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DE643F" w14:textId="77777777" w:rsidR="0046297A" w:rsidRDefault="0046297A" w:rsidP="0046297A">
      <w:pPr>
        <w:jc w:val="center"/>
      </w:pPr>
      <w:bookmarkStart w:id="0" w:name="_Hlk25761679"/>
      <w:r>
        <w:rPr>
          <w:noProof/>
          <w:lang w:eastAsia="en-AU"/>
        </w:rPr>
        <w:drawing>
          <wp:inline distT="0" distB="0" distL="0" distR="0" wp14:anchorId="7835945D" wp14:editId="3A89A59A">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3B893B5" w14:textId="77777777" w:rsidR="0046297A" w:rsidRDefault="0046297A" w:rsidP="0046297A">
      <w:pPr>
        <w:jc w:val="center"/>
        <w:rPr>
          <w:rFonts w:ascii="Arial" w:hAnsi="Arial"/>
        </w:rPr>
      </w:pPr>
      <w:r>
        <w:rPr>
          <w:rFonts w:ascii="Arial" w:hAnsi="Arial"/>
        </w:rPr>
        <w:t>Australian Capital Territory</w:t>
      </w:r>
    </w:p>
    <w:p w14:paraId="0B078A42" w14:textId="25ABC687" w:rsidR="0046297A" w:rsidRDefault="00605335" w:rsidP="0046297A">
      <w:pPr>
        <w:pStyle w:val="Billname1"/>
      </w:pPr>
      <w:r>
        <w:fldChar w:fldCharType="begin"/>
      </w:r>
      <w:r>
        <w:instrText xml:space="preserve"> REF Citation \*charformat </w:instrText>
      </w:r>
      <w:r>
        <w:fldChar w:fldCharType="separate"/>
      </w:r>
      <w:r w:rsidR="00197276">
        <w:t>Crimes (Sentence Administration) Act 2005</w:t>
      </w:r>
      <w:r>
        <w:fldChar w:fldCharType="end"/>
      </w:r>
      <w:r w:rsidR="0046297A">
        <w:t xml:space="preserve">    </w:t>
      </w:r>
    </w:p>
    <w:p w14:paraId="3B4FB110" w14:textId="3FB84ADA" w:rsidR="0046297A" w:rsidRDefault="00C83A3C" w:rsidP="0046297A">
      <w:pPr>
        <w:pStyle w:val="ActNo"/>
      </w:pPr>
      <w:bookmarkStart w:id="1" w:name="LawNo"/>
      <w:r>
        <w:t>A2005-59</w:t>
      </w:r>
      <w:bookmarkEnd w:id="1"/>
    </w:p>
    <w:p w14:paraId="7B48774B" w14:textId="53F19E7A" w:rsidR="0046297A" w:rsidRDefault="0046297A" w:rsidP="0046297A">
      <w:pPr>
        <w:pStyle w:val="RepubNo"/>
      </w:pPr>
      <w:r>
        <w:t xml:space="preserve">Republication No </w:t>
      </w:r>
      <w:bookmarkStart w:id="2" w:name="RepubNo"/>
      <w:r w:rsidR="00C83A3C">
        <w:t>55</w:t>
      </w:r>
      <w:bookmarkEnd w:id="2"/>
    </w:p>
    <w:p w14:paraId="26157933" w14:textId="2F1DED84" w:rsidR="0046297A" w:rsidRDefault="0046297A" w:rsidP="0046297A">
      <w:pPr>
        <w:pStyle w:val="EffectiveDate"/>
      </w:pPr>
      <w:r>
        <w:t xml:space="preserve">Effective:  </w:t>
      </w:r>
      <w:bookmarkStart w:id="3" w:name="EffectiveDate"/>
      <w:r w:rsidR="00C83A3C">
        <w:t>20 February 2021</w:t>
      </w:r>
      <w:bookmarkEnd w:id="3"/>
      <w:r w:rsidR="00C83A3C">
        <w:t xml:space="preserve"> – </w:t>
      </w:r>
      <w:bookmarkStart w:id="4" w:name="EndEffDate"/>
      <w:r w:rsidR="00C83A3C">
        <w:t>25 February 2021</w:t>
      </w:r>
      <w:bookmarkEnd w:id="4"/>
    </w:p>
    <w:p w14:paraId="20D7643C" w14:textId="09C90903" w:rsidR="0046297A" w:rsidRDefault="0046297A" w:rsidP="0046297A">
      <w:pPr>
        <w:pStyle w:val="CoverInForce"/>
      </w:pPr>
      <w:r>
        <w:t xml:space="preserve">Republication date: </w:t>
      </w:r>
      <w:bookmarkStart w:id="5" w:name="InForceDate"/>
      <w:r w:rsidR="00C83A3C">
        <w:t>20 February 2021</w:t>
      </w:r>
      <w:bookmarkEnd w:id="5"/>
    </w:p>
    <w:p w14:paraId="14BCF9C4" w14:textId="49EBF32F" w:rsidR="0046297A" w:rsidRDefault="0046297A" w:rsidP="00046FCC">
      <w:pPr>
        <w:pStyle w:val="CoverInForce"/>
      </w:pPr>
      <w:r>
        <w:t xml:space="preserve">Last amendment made by </w:t>
      </w:r>
      <w:bookmarkStart w:id="6" w:name="LastAmdt"/>
      <w:r w:rsidRPr="00F6728C">
        <w:rPr>
          <w:rStyle w:val="charCitHyperlinkAbbrev"/>
        </w:rPr>
        <w:fldChar w:fldCharType="begin"/>
      </w:r>
      <w:r w:rsidR="00C83A3C">
        <w:rPr>
          <w:rStyle w:val="charCitHyperlinkAbbrev"/>
        </w:rPr>
        <w:instrText>HYPERLINK "http://www.legislation.act.gov.au/a/2021-1/" \o "COVID-19 Emergency Response Legislation Amendment Act 2021"</w:instrText>
      </w:r>
      <w:r w:rsidRPr="00F6728C">
        <w:rPr>
          <w:rStyle w:val="charCitHyperlinkAbbrev"/>
        </w:rPr>
        <w:fldChar w:fldCharType="separate"/>
      </w:r>
      <w:r w:rsidR="00C83A3C">
        <w:rPr>
          <w:rStyle w:val="charCitHyperlinkAbbrev"/>
        </w:rPr>
        <w:t>A2021</w:t>
      </w:r>
      <w:r w:rsidR="00C83A3C">
        <w:rPr>
          <w:rStyle w:val="charCitHyperlinkAbbrev"/>
        </w:rPr>
        <w:noBreakHyphen/>
        <w:t>1</w:t>
      </w:r>
      <w:r w:rsidRPr="00F6728C">
        <w:rPr>
          <w:rStyle w:val="charCitHyperlinkAbbrev"/>
        </w:rPr>
        <w:fldChar w:fldCharType="end"/>
      </w:r>
      <w:bookmarkEnd w:id="6"/>
    </w:p>
    <w:p w14:paraId="30C6A37B" w14:textId="7ED6F6D3" w:rsidR="0046297A" w:rsidRDefault="0046297A" w:rsidP="0046297A"/>
    <w:p w14:paraId="17C7FF41" w14:textId="77777777" w:rsidR="00046FCC" w:rsidRDefault="00046FCC" w:rsidP="0046297A"/>
    <w:p w14:paraId="4F7A76E8" w14:textId="77777777" w:rsidR="0046297A" w:rsidRDefault="0046297A" w:rsidP="0046297A"/>
    <w:p w14:paraId="2830783A" w14:textId="77777777" w:rsidR="002F48FE" w:rsidRDefault="002F48FE" w:rsidP="0046297A"/>
    <w:p w14:paraId="668109A8" w14:textId="77777777" w:rsidR="0046297A" w:rsidRDefault="0046297A" w:rsidP="0046297A"/>
    <w:p w14:paraId="7F5C61E5" w14:textId="77777777" w:rsidR="0046297A" w:rsidRDefault="0046297A" w:rsidP="0046297A">
      <w:pPr>
        <w:spacing w:after="240"/>
        <w:rPr>
          <w:rFonts w:ascii="Arial" w:hAnsi="Arial"/>
        </w:rPr>
      </w:pPr>
    </w:p>
    <w:p w14:paraId="162495AA" w14:textId="77777777" w:rsidR="0046297A" w:rsidRPr="00101B4C" w:rsidRDefault="0046297A" w:rsidP="0046297A">
      <w:pPr>
        <w:pStyle w:val="PageBreak"/>
      </w:pPr>
      <w:r w:rsidRPr="00101B4C">
        <w:br w:type="page"/>
      </w:r>
    </w:p>
    <w:bookmarkEnd w:id="0"/>
    <w:p w14:paraId="148E5DD2" w14:textId="77777777" w:rsidR="0046297A" w:rsidRDefault="0046297A" w:rsidP="0046297A">
      <w:pPr>
        <w:pStyle w:val="CoverHeading"/>
      </w:pPr>
      <w:r>
        <w:lastRenderedPageBreak/>
        <w:t>About this republication</w:t>
      </w:r>
    </w:p>
    <w:p w14:paraId="34B20A92" w14:textId="77777777" w:rsidR="0046297A" w:rsidRDefault="0046297A" w:rsidP="0046297A">
      <w:pPr>
        <w:pStyle w:val="CoverSubHdg"/>
      </w:pPr>
      <w:r>
        <w:t>The republished law</w:t>
      </w:r>
    </w:p>
    <w:p w14:paraId="2D4C4F3E" w14:textId="1B7400FA" w:rsidR="0046297A" w:rsidRDefault="0046297A" w:rsidP="0046297A">
      <w:pPr>
        <w:pStyle w:val="CoverText"/>
      </w:pPr>
      <w:r>
        <w:t xml:space="preserve">This is a republication of the </w:t>
      </w:r>
      <w:r w:rsidRPr="00C83A3C">
        <w:rPr>
          <w:i/>
        </w:rPr>
        <w:fldChar w:fldCharType="begin"/>
      </w:r>
      <w:r w:rsidRPr="00C83A3C">
        <w:rPr>
          <w:i/>
        </w:rPr>
        <w:instrText xml:space="preserve"> REF citation *\charformat  \* MERGEFORMAT </w:instrText>
      </w:r>
      <w:r w:rsidRPr="00C83A3C">
        <w:rPr>
          <w:i/>
        </w:rPr>
        <w:fldChar w:fldCharType="separate"/>
      </w:r>
      <w:r w:rsidR="00197276" w:rsidRPr="00197276">
        <w:rPr>
          <w:i/>
        </w:rPr>
        <w:t>Crimes (Sentence Administration) Act 2005</w:t>
      </w:r>
      <w:r w:rsidRPr="00C83A3C">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605335">
        <w:fldChar w:fldCharType="begin"/>
      </w:r>
      <w:r w:rsidR="00605335">
        <w:instrText xml:space="preserve"> REF InForceDate *\charformat </w:instrText>
      </w:r>
      <w:r w:rsidR="00605335">
        <w:fldChar w:fldCharType="separate"/>
      </w:r>
      <w:r w:rsidR="00197276">
        <w:t>20 February 2021</w:t>
      </w:r>
      <w:r w:rsidR="00605335">
        <w:fldChar w:fldCharType="end"/>
      </w:r>
      <w:r w:rsidRPr="0074598E">
        <w:rPr>
          <w:rStyle w:val="charItals"/>
        </w:rPr>
        <w:t xml:space="preserve">.  </w:t>
      </w:r>
      <w:r>
        <w:t xml:space="preserve">It also includes any commencement, amendment, repeal or expiry affecting this republished law to </w:t>
      </w:r>
      <w:r w:rsidR="00605335">
        <w:fldChar w:fldCharType="begin"/>
      </w:r>
      <w:r w:rsidR="00605335">
        <w:instrText xml:space="preserve"> REF EffectiveDate *\charformat </w:instrText>
      </w:r>
      <w:r w:rsidR="00605335">
        <w:fldChar w:fldCharType="separate"/>
      </w:r>
      <w:r w:rsidR="00197276">
        <w:t>20 February 2021</w:t>
      </w:r>
      <w:r w:rsidR="00605335">
        <w:fldChar w:fldCharType="end"/>
      </w:r>
      <w:r>
        <w:t xml:space="preserve">.  </w:t>
      </w:r>
    </w:p>
    <w:p w14:paraId="6388CCF2" w14:textId="77777777" w:rsidR="0046297A" w:rsidRDefault="0046297A" w:rsidP="0046297A">
      <w:pPr>
        <w:pStyle w:val="CoverText"/>
      </w:pPr>
      <w:r>
        <w:t xml:space="preserve">The legislation history and amendment history of the republished law are set out in endnotes 3 and 4. </w:t>
      </w:r>
    </w:p>
    <w:p w14:paraId="122B4E70" w14:textId="77777777" w:rsidR="0046297A" w:rsidRDefault="0046297A" w:rsidP="0046297A">
      <w:pPr>
        <w:pStyle w:val="CoverSubHdg"/>
      </w:pPr>
      <w:r>
        <w:t>Kinds of republications</w:t>
      </w:r>
    </w:p>
    <w:p w14:paraId="226CCF18" w14:textId="4C563EFA" w:rsidR="0046297A" w:rsidRDefault="0046297A" w:rsidP="0046297A">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43518C3B" w14:textId="23BAD397" w:rsidR="0046297A" w:rsidRDefault="0046297A" w:rsidP="0046297A">
      <w:pPr>
        <w:pStyle w:val="CoverTextBullet"/>
        <w:numPr>
          <w:ilvl w:val="0"/>
          <w:numId w:val="5"/>
        </w:numPr>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2A7D9C56" w14:textId="77777777" w:rsidR="0046297A" w:rsidRDefault="0046297A" w:rsidP="0046297A">
      <w:pPr>
        <w:pStyle w:val="CoverTextBullet"/>
        <w:numPr>
          <w:ilvl w:val="0"/>
          <w:numId w:val="5"/>
        </w:numPr>
        <w:tabs>
          <w:tab w:val="clear" w:pos="0"/>
        </w:tabs>
        <w:ind w:left="357" w:hanging="357"/>
      </w:pPr>
      <w:r>
        <w:t>unauthorised republications.</w:t>
      </w:r>
    </w:p>
    <w:p w14:paraId="2FE34E1C" w14:textId="77777777" w:rsidR="0046297A" w:rsidRDefault="0046297A" w:rsidP="0046297A">
      <w:pPr>
        <w:pStyle w:val="CoverText"/>
      </w:pPr>
      <w:r>
        <w:t>The status of this republication appears on the bottom of each page.</w:t>
      </w:r>
    </w:p>
    <w:p w14:paraId="3E384ADC" w14:textId="77777777" w:rsidR="0046297A" w:rsidRDefault="0046297A" w:rsidP="0046297A">
      <w:pPr>
        <w:pStyle w:val="CoverSubHdg"/>
      </w:pPr>
      <w:r>
        <w:t>Editorial changes</w:t>
      </w:r>
    </w:p>
    <w:p w14:paraId="109CA6BA" w14:textId="1FD1E70D" w:rsidR="0046297A" w:rsidRDefault="0046297A" w:rsidP="0046297A">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64B4E803" w14:textId="079F8D21" w:rsidR="0046297A" w:rsidRPr="00F6728C" w:rsidRDefault="00104483" w:rsidP="0046297A">
      <w:pPr>
        <w:pStyle w:val="CoverText"/>
      </w:pPr>
      <w:r>
        <w:t xml:space="preserve">This republication </w:t>
      </w:r>
      <w:r w:rsidR="000537C2">
        <w:t xml:space="preserve">does not </w:t>
      </w:r>
      <w:r>
        <w:t>include amendments</w:t>
      </w:r>
      <w:r w:rsidR="0046297A" w:rsidRPr="00F6728C">
        <w:t xml:space="preserve"> made under part 11.3 (see endnote 1).</w:t>
      </w:r>
    </w:p>
    <w:p w14:paraId="0B35AF02" w14:textId="77777777" w:rsidR="0046297A" w:rsidRDefault="0046297A" w:rsidP="0046297A">
      <w:pPr>
        <w:pStyle w:val="CoverSubHdg"/>
      </w:pPr>
      <w:r>
        <w:t>Uncommenced provisions and amendments</w:t>
      </w:r>
    </w:p>
    <w:p w14:paraId="25879321" w14:textId="52999C96" w:rsidR="0046297A" w:rsidRDefault="0046297A" w:rsidP="0046297A">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5D2423B1" w14:textId="77777777" w:rsidR="0046297A" w:rsidRDefault="0046297A" w:rsidP="0046297A">
      <w:pPr>
        <w:pStyle w:val="CoverSubHdg"/>
      </w:pPr>
      <w:r>
        <w:t>Modifications</w:t>
      </w:r>
    </w:p>
    <w:p w14:paraId="4E7A1AD0" w14:textId="6A190F8A" w:rsidR="0046297A" w:rsidRDefault="0046297A" w:rsidP="0046297A">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sidRPr="0074598E">
          <w:rPr>
            <w:rStyle w:val="charCitHyperlinkItal"/>
          </w:rPr>
          <w:t>Legislation Act 2001</w:t>
        </w:r>
      </w:hyperlink>
      <w:r>
        <w:rPr>
          <w:color w:val="000000"/>
        </w:rPr>
        <w:t>, section 95.</w:t>
      </w:r>
    </w:p>
    <w:p w14:paraId="3D636B6A" w14:textId="77777777" w:rsidR="0046297A" w:rsidRDefault="0046297A" w:rsidP="0046297A">
      <w:pPr>
        <w:pStyle w:val="CoverSubHdg"/>
      </w:pPr>
      <w:r>
        <w:t>Penalties</w:t>
      </w:r>
    </w:p>
    <w:p w14:paraId="2A1C90C9" w14:textId="5E76144C" w:rsidR="0046297A" w:rsidRPr="003765DF" w:rsidRDefault="0046297A" w:rsidP="0046297A">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24EB293E" w14:textId="77777777" w:rsidR="00FC5322" w:rsidRDefault="00FC5322">
      <w:pPr>
        <w:pStyle w:val="00SigningPage"/>
        <w:sectPr w:rsidR="00FC5322">
          <w:headerReference w:type="even" r:id="rId17"/>
          <w:headerReference w:type="default" r:id="rId18"/>
          <w:footerReference w:type="even" r:id="rId19"/>
          <w:footerReference w:type="default" r:id="rId20"/>
          <w:headerReference w:type="first" r:id="rId21"/>
          <w:footerReference w:type="first" r:id="rId22"/>
          <w:pgSz w:w="11907" w:h="16839" w:code="9"/>
          <w:pgMar w:top="3000" w:right="1900" w:bottom="2500" w:left="2300" w:header="2480" w:footer="2100" w:gutter="0"/>
          <w:pgNumType w:fmt="lowerRoman" w:start="1"/>
          <w:cols w:space="720"/>
          <w:titlePg/>
          <w:docGrid w:linePitch="254"/>
        </w:sectPr>
      </w:pPr>
    </w:p>
    <w:p w14:paraId="6C99E82B" w14:textId="77777777" w:rsidR="0046297A" w:rsidRDefault="0046297A" w:rsidP="0046297A">
      <w:pPr>
        <w:jc w:val="center"/>
      </w:pPr>
      <w:r>
        <w:rPr>
          <w:noProof/>
          <w:lang w:eastAsia="en-AU"/>
        </w:rPr>
        <w:lastRenderedPageBreak/>
        <w:drawing>
          <wp:inline distT="0" distB="0" distL="0" distR="0" wp14:anchorId="4DA2DB7D" wp14:editId="7BCB1C61">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76C9FBF" w14:textId="77777777" w:rsidR="0046297A" w:rsidRDefault="0046297A" w:rsidP="0046297A">
      <w:pPr>
        <w:jc w:val="center"/>
        <w:rPr>
          <w:rFonts w:ascii="Arial" w:hAnsi="Arial"/>
        </w:rPr>
      </w:pPr>
      <w:r>
        <w:rPr>
          <w:rFonts w:ascii="Arial" w:hAnsi="Arial"/>
        </w:rPr>
        <w:t>Australian Capital Territory</w:t>
      </w:r>
    </w:p>
    <w:p w14:paraId="4D395267" w14:textId="486CE9CB" w:rsidR="0046297A" w:rsidRDefault="00605335" w:rsidP="0046297A">
      <w:pPr>
        <w:pStyle w:val="Billname"/>
      </w:pPr>
      <w:r>
        <w:fldChar w:fldCharType="begin"/>
      </w:r>
      <w:r>
        <w:instrText xml:space="preserve"> REF Citation \*charformat  \* MERGEFORMAT </w:instrText>
      </w:r>
      <w:r>
        <w:fldChar w:fldCharType="separate"/>
      </w:r>
      <w:r w:rsidR="00197276">
        <w:t>Crimes (Sentence Administration) Act 2005</w:t>
      </w:r>
      <w:r>
        <w:fldChar w:fldCharType="end"/>
      </w:r>
    </w:p>
    <w:p w14:paraId="2B1B2877" w14:textId="77777777" w:rsidR="0046297A" w:rsidRDefault="0046297A" w:rsidP="0046297A">
      <w:pPr>
        <w:pStyle w:val="ActNo"/>
      </w:pPr>
    </w:p>
    <w:p w14:paraId="4BEC180C" w14:textId="77777777" w:rsidR="0046297A" w:rsidRDefault="0046297A" w:rsidP="0046297A">
      <w:pPr>
        <w:pStyle w:val="Placeholder"/>
      </w:pPr>
      <w:r>
        <w:rPr>
          <w:rStyle w:val="charContents"/>
          <w:sz w:val="16"/>
        </w:rPr>
        <w:t xml:space="preserve">  </w:t>
      </w:r>
      <w:r>
        <w:rPr>
          <w:rStyle w:val="charPage"/>
        </w:rPr>
        <w:t xml:space="preserve">  </w:t>
      </w:r>
    </w:p>
    <w:p w14:paraId="3B6374C1" w14:textId="77777777" w:rsidR="0046297A" w:rsidRDefault="0046297A" w:rsidP="0046297A">
      <w:pPr>
        <w:pStyle w:val="N-TOCheading"/>
      </w:pPr>
      <w:r>
        <w:rPr>
          <w:rStyle w:val="charContents"/>
        </w:rPr>
        <w:t>Contents</w:t>
      </w:r>
    </w:p>
    <w:p w14:paraId="7182D545" w14:textId="77777777" w:rsidR="0046297A" w:rsidRDefault="0046297A" w:rsidP="00FC5322">
      <w:pPr>
        <w:pStyle w:val="N-9pt"/>
        <w:keepNext w:val="0"/>
      </w:pPr>
      <w:r>
        <w:tab/>
      </w:r>
      <w:r>
        <w:rPr>
          <w:rStyle w:val="charPage"/>
        </w:rPr>
        <w:t>Page</w:t>
      </w:r>
    </w:p>
    <w:p w14:paraId="5E5A7541" w14:textId="41554BF0" w:rsidR="00C16CA4" w:rsidRDefault="00C16CA4">
      <w:pPr>
        <w:pStyle w:val="TOC5"/>
        <w:rPr>
          <w:rFonts w:asciiTheme="minorHAnsi" w:eastAsiaTheme="minorEastAsia" w:hAnsiTheme="minorHAnsi" w:cstheme="minorBidi"/>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64366789" w:history="1">
        <w:r w:rsidRPr="003308C7">
          <w:t>Preamble</w:t>
        </w:r>
        <w:r>
          <w:tab/>
        </w:r>
        <w:r>
          <w:tab/>
        </w:r>
        <w:r>
          <w:fldChar w:fldCharType="begin"/>
        </w:r>
        <w:r>
          <w:instrText xml:space="preserve"> PAGEREF _Toc64366789 \h </w:instrText>
        </w:r>
        <w:r>
          <w:fldChar w:fldCharType="separate"/>
        </w:r>
        <w:r w:rsidR="00197276">
          <w:t>2</w:t>
        </w:r>
        <w:r>
          <w:fldChar w:fldCharType="end"/>
        </w:r>
      </w:hyperlink>
    </w:p>
    <w:p w14:paraId="4F5131B4" w14:textId="53A46CC4" w:rsidR="00C16CA4" w:rsidRDefault="00605335">
      <w:pPr>
        <w:pStyle w:val="TOC1"/>
        <w:rPr>
          <w:rFonts w:asciiTheme="minorHAnsi" w:eastAsiaTheme="minorEastAsia" w:hAnsiTheme="minorHAnsi" w:cstheme="minorBidi"/>
          <w:b w:val="0"/>
          <w:sz w:val="22"/>
          <w:szCs w:val="22"/>
          <w:lang w:eastAsia="en-AU"/>
        </w:rPr>
      </w:pPr>
      <w:hyperlink w:anchor="_Toc64366790" w:history="1">
        <w:r w:rsidR="00C16CA4" w:rsidRPr="003308C7">
          <w:t>Chapter 1</w:t>
        </w:r>
        <w:r w:rsidR="00C16CA4">
          <w:rPr>
            <w:rFonts w:asciiTheme="minorHAnsi" w:eastAsiaTheme="minorEastAsia" w:hAnsiTheme="minorHAnsi" w:cstheme="minorBidi"/>
            <w:b w:val="0"/>
            <w:sz w:val="22"/>
            <w:szCs w:val="22"/>
            <w:lang w:eastAsia="en-AU"/>
          </w:rPr>
          <w:tab/>
        </w:r>
        <w:r w:rsidR="00C16CA4" w:rsidRPr="003308C7">
          <w:t>Preliminary</w:t>
        </w:r>
        <w:r w:rsidR="00C16CA4" w:rsidRPr="00C16CA4">
          <w:rPr>
            <w:vanish/>
          </w:rPr>
          <w:tab/>
        </w:r>
        <w:r w:rsidR="00C16CA4" w:rsidRPr="00C16CA4">
          <w:rPr>
            <w:vanish/>
          </w:rPr>
          <w:fldChar w:fldCharType="begin"/>
        </w:r>
        <w:r w:rsidR="00C16CA4" w:rsidRPr="00C16CA4">
          <w:rPr>
            <w:vanish/>
          </w:rPr>
          <w:instrText xml:space="preserve"> PAGEREF _Toc64366790 \h </w:instrText>
        </w:r>
        <w:r w:rsidR="00C16CA4" w:rsidRPr="00C16CA4">
          <w:rPr>
            <w:vanish/>
          </w:rPr>
        </w:r>
        <w:r w:rsidR="00C16CA4" w:rsidRPr="00C16CA4">
          <w:rPr>
            <w:vanish/>
          </w:rPr>
          <w:fldChar w:fldCharType="separate"/>
        </w:r>
        <w:r w:rsidR="00197276">
          <w:rPr>
            <w:vanish/>
          </w:rPr>
          <w:t>3</w:t>
        </w:r>
        <w:r w:rsidR="00C16CA4" w:rsidRPr="00C16CA4">
          <w:rPr>
            <w:vanish/>
          </w:rPr>
          <w:fldChar w:fldCharType="end"/>
        </w:r>
      </w:hyperlink>
    </w:p>
    <w:p w14:paraId="78ECA03A" w14:textId="05A3B46C" w:rsidR="00C16CA4" w:rsidRDefault="00C16CA4">
      <w:pPr>
        <w:pStyle w:val="TOC5"/>
        <w:rPr>
          <w:rFonts w:asciiTheme="minorHAnsi" w:eastAsiaTheme="minorEastAsia" w:hAnsiTheme="minorHAnsi" w:cstheme="minorBidi"/>
          <w:sz w:val="22"/>
          <w:szCs w:val="22"/>
          <w:lang w:eastAsia="en-AU"/>
        </w:rPr>
      </w:pPr>
      <w:r>
        <w:tab/>
      </w:r>
      <w:hyperlink w:anchor="_Toc64366791" w:history="1">
        <w:r w:rsidRPr="003308C7">
          <w:t>1</w:t>
        </w:r>
        <w:r>
          <w:rPr>
            <w:rFonts w:asciiTheme="minorHAnsi" w:eastAsiaTheme="minorEastAsia" w:hAnsiTheme="minorHAnsi" w:cstheme="minorBidi"/>
            <w:sz w:val="22"/>
            <w:szCs w:val="22"/>
            <w:lang w:eastAsia="en-AU"/>
          </w:rPr>
          <w:tab/>
        </w:r>
        <w:r w:rsidRPr="003308C7">
          <w:t>Name of Act</w:t>
        </w:r>
        <w:r>
          <w:tab/>
        </w:r>
        <w:r>
          <w:fldChar w:fldCharType="begin"/>
        </w:r>
        <w:r>
          <w:instrText xml:space="preserve"> PAGEREF _Toc64366791 \h </w:instrText>
        </w:r>
        <w:r>
          <w:fldChar w:fldCharType="separate"/>
        </w:r>
        <w:r w:rsidR="00197276">
          <w:t>3</w:t>
        </w:r>
        <w:r>
          <w:fldChar w:fldCharType="end"/>
        </w:r>
      </w:hyperlink>
    </w:p>
    <w:p w14:paraId="28CBC91B" w14:textId="489E0154" w:rsidR="00C16CA4" w:rsidRDefault="00C16CA4">
      <w:pPr>
        <w:pStyle w:val="TOC5"/>
        <w:rPr>
          <w:rFonts w:asciiTheme="minorHAnsi" w:eastAsiaTheme="minorEastAsia" w:hAnsiTheme="minorHAnsi" w:cstheme="minorBidi"/>
          <w:sz w:val="22"/>
          <w:szCs w:val="22"/>
          <w:lang w:eastAsia="en-AU"/>
        </w:rPr>
      </w:pPr>
      <w:r>
        <w:tab/>
      </w:r>
      <w:hyperlink w:anchor="_Toc64366792" w:history="1">
        <w:r w:rsidRPr="003308C7">
          <w:t>3</w:t>
        </w:r>
        <w:r>
          <w:rPr>
            <w:rFonts w:asciiTheme="minorHAnsi" w:eastAsiaTheme="minorEastAsia" w:hAnsiTheme="minorHAnsi" w:cstheme="minorBidi"/>
            <w:sz w:val="22"/>
            <w:szCs w:val="22"/>
            <w:lang w:eastAsia="en-AU"/>
          </w:rPr>
          <w:tab/>
        </w:r>
        <w:r w:rsidRPr="003308C7">
          <w:t>Dictionary</w:t>
        </w:r>
        <w:r>
          <w:tab/>
        </w:r>
        <w:r>
          <w:fldChar w:fldCharType="begin"/>
        </w:r>
        <w:r>
          <w:instrText xml:space="preserve"> PAGEREF _Toc64366792 \h </w:instrText>
        </w:r>
        <w:r>
          <w:fldChar w:fldCharType="separate"/>
        </w:r>
        <w:r w:rsidR="00197276">
          <w:t>3</w:t>
        </w:r>
        <w:r>
          <w:fldChar w:fldCharType="end"/>
        </w:r>
      </w:hyperlink>
    </w:p>
    <w:p w14:paraId="2CEEEA59" w14:textId="5FE2F299" w:rsidR="00C16CA4" w:rsidRDefault="00C16CA4">
      <w:pPr>
        <w:pStyle w:val="TOC5"/>
        <w:rPr>
          <w:rFonts w:asciiTheme="minorHAnsi" w:eastAsiaTheme="minorEastAsia" w:hAnsiTheme="minorHAnsi" w:cstheme="minorBidi"/>
          <w:sz w:val="22"/>
          <w:szCs w:val="22"/>
          <w:lang w:eastAsia="en-AU"/>
        </w:rPr>
      </w:pPr>
      <w:r>
        <w:tab/>
      </w:r>
      <w:hyperlink w:anchor="_Toc64366793" w:history="1">
        <w:r w:rsidRPr="003308C7">
          <w:t>4</w:t>
        </w:r>
        <w:r>
          <w:rPr>
            <w:rFonts w:asciiTheme="minorHAnsi" w:eastAsiaTheme="minorEastAsia" w:hAnsiTheme="minorHAnsi" w:cstheme="minorBidi"/>
            <w:sz w:val="22"/>
            <w:szCs w:val="22"/>
            <w:lang w:eastAsia="en-AU"/>
          </w:rPr>
          <w:tab/>
        </w:r>
        <w:r w:rsidRPr="003308C7">
          <w:t>Notes</w:t>
        </w:r>
        <w:r>
          <w:tab/>
        </w:r>
        <w:r>
          <w:fldChar w:fldCharType="begin"/>
        </w:r>
        <w:r>
          <w:instrText xml:space="preserve"> PAGEREF _Toc64366793 \h </w:instrText>
        </w:r>
        <w:r>
          <w:fldChar w:fldCharType="separate"/>
        </w:r>
        <w:r w:rsidR="00197276">
          <w:t>3</w:t>
        </w:r>
        <w:r>
          <w:fldChar w:fldCharType="end"/>
        </w:r>
      </w:hyperlink>
    </w:p>
    <w:p w14:paraId="64A1347E" w14:textId="65DA9C78" w:rsidR="00C16CA4" w:rsidRDefault="00C16CA4">
      <w:pPr>
        <w:pStyle w:val="TOC5"/>
        <w:rPr>
          <w:rFonts w:asciiTheme="minorHAnsi" w:eastAsiaTheme="minorEastAsia" w:hAnsiTheme="minorHAnsi" w:cstheme="minorBidi"/>
          <w:sz w:val="22"/>
          <w:szCs w:val="22"/>
          <w:lang w:eastAsia="en-AU"/>
        </w:rPr>
      </w:pPr>
      <w:r>
        <w:tab/>
      </w:r>
      <w:hyperlink w:anchor="_Toc64366794" w:history="1">
        <w:r w:rsidRPr="003308C7">
          <w:t>5</w:t>
        </w:r>
        <w:r>
          <w:rPr>
            <w:rFonts w:asciiTheme="minorHAnsi" w:eastAsiaTheme="minorEastAsia" w:hAnsiTheme="minorHAnsi" w:cstheme="minorBidi"/>
            <w:sz w:val="22"/>
            <w:szCs w:val="22"/>
            <w:lang w:eastAsia="en-AU"/>
          </w:rPr>
          <w:tab/>
        </w:r>
        <w:r w:rsidRPr="003308C7">
          <w:t>Offences against Act—application of Criminal Code etc</w:t>
        </w:r>
        <w:r>
          <w:tab/>
        </w:r>
        <w:r>
          <w:fldChar w:fldCharType="begin"/>
        </w:r>
        <w:r>
          <w:instrText xml:space="preserve"> PAGEREF _Toc64366794 \h </w:instrText>
        </w:r>
        <w:r>
          <w:fldChar w:fldCharType="separate"/>
        </w:r>
        <w:r w:rsidR="00197276">
          <w:t>4</w:t>
        </w:r>
        <w:r>
          <w:fldChar w:fldCharType="end"/>
        </w:r>
      </w:hyperlink>
    </w:p>
    <w:p w14:paraId="1767AFA6" w14:textId="6D161FF8" w:rsidR="00C16CA4" w:rsidRDefault="00605335">
      <w:pPr>
        <w:pStyle w:val="TOC1"/>
        <w:rPr>
          <w:rFonts w:asciiTheme="minorHAnsi" w:eastAsiaTheme="minorEastAsia" w:hAnsiTheme="minorHAnsi" w:cstheme="minorBidi"/>
          <w:b w:val="0"/>
          <w:sz w:val="22"/>
          <w:szCs w:val="22"/>
          <w:lang w:eastAsia="en-AU"/>
        </w:rPr>
      </w:pPr>
      <w:hyperlink w:anchor="_Toc64366795" w:history="1">
        <w:r w:rsidR="00C16CA4" w:rsidRPr="003308C7">
          <w:t>Chapter 2</w:t>
        </w:r>
        <w:r w:rsidR="00C16CA4">
          <w:rPr>
            <w:rFonts w:asciiTheme="minorHAnsi" w:eastAsiaTheme="minorEastAsia" w:hAnsiTheme="minorHAnsi" w:cstheme="minorBidi"/>
            <w:b w:val="0"/>
            <w:sz w:val="22"/>
            <w:szCs w:val="22"/>
            <w:lang w:eastAsia="en-AU"/>
          </w:rPr>
          <w:tab/>
        </w:r>
        <w:r w:rsidR="00C16CA4" w:rsidRPr="003308C7">
          <w:t>Object and principles</w:t>
        </w:r>
        <w:r w:rsidR="00C16CA4" w:rsidRPr="00C16CA4">
          <w:rPr>
            <w:vanish/>
          </w:rPr>
          <w:tab/>
        </w:r>
        <w:r w:rsidR="00C16CA4" w:rsidRPr="00C16CA4">
          <w:rPr>
            <w:vanish/>
          </w:rPr>
          <w:fldChar w:fldCharType="begin"/>
        </w:r>
        <w:r w:rsidR="00C16CA4" w:rsidRPr="00C16CA4">
          <w:rPr>
            <w:vanish/>
          </w:rPr>
          <w:instrText xml:space="preserve"> PAGEREF _Toc64366795 \h </w:instrText>
        </w:r>
        <w:r w:rsidR="00C16CA4" w:rsidRPr="00C16CA4">
          <w:rPr>
            <w:vanish/>
          </w:rPr>
        </w:r>
        <w:r w:rsidR="00C16CA4" w:rsidRPr="00C16CA4">
          <w:rPr>
            <w:vanish/>
          </w:rPr>
          <w:fldChar w:fldCharType="separate"/>
        </w:r>
        <w:r w:rsidR="00197276">
          <w:rPr>
            <w:vanish/>
          </w:rPr>
          <w:t>5</w:t>
        </w:r>
        <w:r w:rsidR="00C16CA4" w:rsidRPr="00C16CA4">
          <w:rPr>
            <w:vanish/>
          </w:rPr>
          <w:fldChar w:fldCharType="end"/>
        </w:r>
      </w:hyperlink>
    </w:p>
    <w:p w14:paraId="7FCA4007" w14:textId="3311CC2F" w:rsidR="00C16CA4" w:rsidRDefault="00C16CA4">
      <w:pPr>
        <w:pStyle w:val="TOC5"/>
        <w:rPr>
          <w:rFonts w:asciiTheme="minorHAnsi" w:eastAsiaTheme="minorEastAsia" w:hAnsiTheme="minorHAnsi" w:cstheme="minorBidi"/>
          <w:sz w:val="22"/>
          <w:szCs w:val="22"/>
          <w:lang w:eastAsia="en-AU"/>
        </w:rPr>
      </w:pPr>
      <w:r>
        <w:tab/>
      </w:r>
      <w:hyperlink w:anchor="_Toc64366796" w:history="1">
        <w:r w:rsidRPr="003308C7">
          <w:t>6</w:t>
        </w:r>
        <w:r>
          <w:rPr>
            <w:rFonts w:asciiTheme="minorHAnsi" w:eastAsiaTheme="minorEastAsia" w:hAnsiTheme="minorHAnsi" w:cstheme="minorBidi"/>
            <w:sz w:val="22"/>
            <w:szCs w:val="22"/>
            <w:lang w:eastAsia="en-AU"/>
          </w:rPr>
          <w:tab/>
        </w:r>
        <w:r w:rsidRPr="003308C7">
          <w:t>Main object of Act</w:t>
        </w:r>
        <w:r>
          <w:tab/>
        </w:r>
        <w:r>
          <w:fldChar w:fldCharType="begin"/>
        </w:r>
        <w:r>
          <w:instrText xml:space="preserve"> PAGEREF _Toc64366796 \h </w:instrText>
        </w:r>
        <w:r>
          <w:fldChar w:fldCharType="separate"/>
        </w:r>
        <w:r w:rsidR="00197276">
          <w:t>5</w:t>
        </w:r>
        <w:r>
          <w:fldChar w:fldCharType="end"/>
        </w:r>
      </w:hyperlink>
    </w:p>
    <w:p w14:paraId="0D074CC0" w14:textId="514F4EC1" w:rsidR="00C16CA4" w:rsidRDefault="00C16CA4">
      <w:pPr>
        <w:pStyle w:val="TOC5"/>
        <w:rPr>
          <w:rFonts w:asciiTheme="minorHAnsi" w:eastAsiaTheme="minorEastAsia" w:hAnsiTheme="minorHAnsi" w:cstheme="minorBidi"/>
          <w:sz w:val="22"/>
          <w:szCs w:val="22"/>
          <w:lang w:eastAsia="en-AU"/>
        </w:rPr>
      </w:pPr>
      <w:r>
        <w:lastRenderedPageBreak/>
        <w:tab/>
      </w:r>
      <w:hyperlink w:anchor="_Toc64366797" w:history="1">
        <w:r w:rsidRPr="003308C7">
          <w:t>7</w:t>
        </w:r>
        <w:r>
          <w:rPr>
            <w:rFonts w:asciiTheme="minorHAnsi" w:eastAsiaTheme="minorEastAsia" w:hAnsiTheme="minorHAnsi" w:cstheme="minorBidi"/>
            <w:sz w:val="22"/>
            <w:szCs w:val="22"/>
            <w:lang w:eastAsia="en-AU"/>
          </w:rPr>
          <w:tab/>
        </w:r>
        <w:r w:rsidRPr="003308C7">
          <w:t>Treatment of sentenced offenders</w:t>
        </w:r>
        <w:r>
          <w:tab/>
        </w:r>
        <w:r>
          <w:fldChar w:fldCharType="begin"/>
        </w:r>
        <w:r>
          <w:instrText xml:space="preserve"> PAGEREF _Toc64366797 \h </w:instrText>
        </w:r>
        <w:r>
          <w:fldChar w:fldCharType="separate"/>
        </w:r>
        <w:r w:rsidR="00197276">
          <w:t>5</w:t>
        </w:r>
        <w:r>
          <w:fldChar w:fldCharType="end"/>
        </w:r>
      </w:hyperlink>
    </w:p>
    <w:p w14:paraId="6C180D22" w14:textId="3B3DB731" w:rsidR="00C16CA4" w:rsidRDefault="00C16CA4">
      <w:pPr>
        <w:pStyle w:val="TOC5"/>
        <w:rPr>
          <w:rFonts w:asciiTheme="minorHAnsi" w:eastAsiaTheme="minorEastAsia" w:hAnsiTheme="minorHAnsi" w:cstheme="minorBidi"/>
          <w:sz w:val="22"/>
          <w:szCs w:val="22"/>
          <w:lang w:eastAsia="en-AU"/>
        </w:rPr>
      </w:pPr>
      <w:r>
        <w:tab/>
      </w:r>
      <w:hyperlink w:anchor="_Toc64366798" w:history="1">
        <w:r w:rsidRPr="003308C7">
          <w:t>8</w:t>
        </w:r>
        <w:r>
          <w:rPr>
            <w:rFonts w:asciiTheme="minorHAnsi" w:eastAsiaTheme="minorEastAsia" w:hAnsiTheme="minorHAnsi" w:cstheme="minorBidi"/>
            <w:sz w:val="22"/>
            <w:szCs w:val="22"/>
            <w:lang w:eastAsia="en-AU"/>
          </w:rPr>
          <w:tab/>
        </w:r>
        <w:r w:rsidRPr="003308C7">
          <w:t>Treatment of remandees</w:t>
        </w:r>
        <w:r>
          <w:tab/>
        </w:r>
        <w:r>
          <w:fldChar w:fldCharType="begin"/>
        </w:r>
        <w:r>
          <w:instrText xml:space="preserve"> PAGEREF _Toc64366798 \h </w:instrText>
        </w:r>
        <w:r>
          <w:fldChar w:fldCharType="separate"/>
        </w:r>
        <w:r w:rsidR="00197276">
          <w:t>6</w:t>
        </w:r>
        <w:r>
          <w:fldChar w:fldCharType="end"/>
        </w:r>
      </w:hyperlink>
    </w:p>
    <w:p w14:paraId="71BCB1B5" w14:textId="5113AB45" w:rsidR="00C16CA4" w:rsidRDefault="00C16CA4">
      <w:pPr>
        <w:pStyle w:val="TOC5"/>
        <w:rPr>
          <w:rFonts w:asciiTheme="minorHAnsi" w:eastAsiaTheme="minorEastAsia" w:hAnsiTheme="minorHAnsi" w:cstheme="minorBidi"/>
          <w:sz w:val="22"/>
          <w:szCs w:val="22"/>
          <w:lang w:eastAsia="en-AU"/>
        </w:rPr>
      </w:pPr>
      <w:r>
        <w:tab/>
      </w:r>
      <w:hyperlink w:anchor="_Toc64366799" w:history="1">
        <w:r w:rsidRPr="003308C7">
          <w:t>9</w:t>
        </w:r>
        <w:r>
          <w:rPr>
            <w:rFonts w:asciiTheme="minorHAnsi" w:eastAsiaTheme="minorEastAsia" w:hAnsiTheme="minorHAnsi" w:cstheme="minorBidi"/>
            <w:sz w:val="22"/>
            <w:szCs w:val="22"/>
            <w:lang w:eastAsia="en-AU"/>
          </w:rPr>
          <w:tab/>
        </w:r>
        <w:r w:rsidRPr="003308C7">
          <w:t>Treatment of other people in custody</w:t>
        </w:r>
        <w:r>
          <w:tab/>
        </w:r>
        <w:r>
          <w:fldChar w:fldCharType="begin"/>
        </w:r>
        <w:r>
          <w:instrText xml:space="preserve"> PAGEREF _Toc64366799 \h </w:instrText>
        </w:r>
        <w:r>
          <w:fldChar w:fldCharType="separate"/>
        </w:r>
        <w:r w:rsidR="00197276">
          <w:t>7</w:t>
        </w:r>
        <w:r>
          <w:fldChar w:fldCharType="end"/>
        </w:r>
      </w:hyperlink>
    </w:p>
    <w:p w14:paraId="6EFA5D5E" w14:textId="28CD2131" w:rsidR="00C16CA4" w:rsidRDefault="00605335">
      <w:pPr>
        <w:pStyle w:val="TOC1"/>
        <w:rPr>
          <w:rFonts w:asciiTheme="minorHAnsi" w:eastAsiaTheme="minorEastAsia" w:hAnsiTheme="minorHAnsi" w:cstheme="minorBidi"/>
          <w:b w:val="0"/>
          <w:sz w:val="22"/>
          <w:szCs w:val="22"/>
          <w:lang w:eastAsia="en-AU"/>
        </w:rPr>
      </w:pPr>
      <w:hyperlink w:anchor="_Toc64366800" w:history="1">
        <w:r w:rsidR="00C16CA4" w:rsidRPr="003308C7">
          <w:t>Chapter 3</w:t>
        </w:r>
        <w:r w:rsidR="00C16CA4">
          <w:rPr>
            <w:rFonts w:asciiTheme="minorHAnsi" w:eastAsiaTheme="minorEastAsia" w:hAnsiTheme="minorHAnsi" w:cstheme="minorBidi"/>
            <w:b w:val="0"/>
            <w:sz w:val="22"/>
            <w:szCs w:val="22"/>
            <w:lang w:eastAsia="en-AU"/>
          </w:rPr>
          <w:tab/>
        </w:r>
        <w:r w:rsidR="00C16CA4" w:rsidRPr="003308C7">
          <w:t>Imprisonment and remand—committal</w:t>
        </w:r>
        <w:r w:rsidR="00C16CA4" w:rsidRPr="00C16CA4">
          <w:rPr>
            <w:vanish/>
          </w:rPr>
          <w:tab/>
        </w:r>
        <w:r w:rsidR="00C16CA4" w:rsidRPr="00C16CA4">
          <w:rPr>
            <w:vanish/>
          </w:rPr>
          <w:fldChar w:fldCharType="begin"/>
        </w:r>
        <w:r w:rsidR="00C16CA4" w:rsidRPr="00C16CA4">
          <w:rPr>
            <w:vanish/>
          </w:rPr>
          <w:instrText xml:space="preserve"> PAGEREF _Toc64366800 \h </w:instrText>
        </w:r>
        <w:r w:rsidR="00C16CA4" w:rsidRPr="00C16CA4">
          <w:rPr>
            <w:vanish/>
          </w:rPr>
        </w:r>
        <w:r w:rsidR="00C16CA4" w:rsidRPr="00C16CA4">
          <w:rPr>
            <w:vanish/>
          </w:rPr>
          <w:fldChar w:fldCharType="separate"/>
        </w:r>
        <w:r w:rsidR="00197276">
          <w:rPr>
            <w:vanish/>
          </w:rPr>
          <w:t>8</w:t>
        </w:r>
        <w:r w:rsidR="00C16CA4" w:rsidRPr="00C16CA4">
          <w:rPr>
            <w:vanish/>
          </w:rPr>
          <w:fldChar w:fldCharType="end"/>
        </w:r>
      </w:hyperlink>
    </w:p>
    <w:p w14:paraId="15DCDFA7" w14:textId="4CB1D5CD" w:rsidR="00C16CA4" w:rsidRDefault="00605335">
      <w:pPr>
        <w:pStyle w:val="TOC2"/>
        <w:rPr>
          <w:rFonts w:asciiTheme="minorHAnsi" w:eastAsiaTheme="minorEastAsia" w:hAnsiTheme="minorHAnsi" w:cstheme="minorBidi"/>
          <w:b w:val="0"/>
          <w:sz w:val="22"/>
          <w:szCs w:val="22"/>
          <w:lang w:eastAsia="en-AU"/>
        </w:rPr>
      </w:pPr>
      <w:hyperlink w:anchor="_Toc64366801" w:history="1">
        <w:r w:rsidR="00C16CA4" w:rsidRPr="003308C7">
          <w:t>Part 3.1</w:t>
        </w:r>
        <w:r w:rsidR="00C16CA4">
          <w:rPr>
            <w:rFonts w:asciiTheme="minorHAnsi" w:eastAsiaTheme="minorEastAsia" w:hAnsiTheme="minorHAnsi" w:cstheme="minorBidi"/>
            <w:b w:val="0"/>
            <w:sz w:val="22"/>
            <w:szCs w:val="22"/>
            <w:lang w:eastAsia="en-AU"/>
          </w:rPr>
          <w:tab/>
        </w:r>
        <w:r w:rsidR="00C16CA4" w:rsidRPr="003308C7">
          <w:t>Imprisonment</w:t>
        </w:r>
        <w:r w:rsidR="00C16CA4" w:rsidRPr="00C16CA4">
          <w:rPr>
            <w:vanish/>
          </w:rPr>
          <w:tab/>
        </w:r>
        <w:r w:rsidR="00C16CA4" w:rsidRPr="00C16CA4">
          <w:rPr>
            <w:vanish/>
          </w:rPr>
          <w:fldChar w:fldCharType="begin"/>
        </w:r>
        <w:r w:rsidR="00C16CA4" w:rsidRPr="00C16CA4">
          <w:rPr>
            <w:vanish/>
          </w:rPr>
          <w:instrText xml:space="preserve"> PAGEREF _Toc64366801 \h </w:instrText>
        </w:r>
        <w:r w:rsidR="00C16CA4" w:rsidRPr="00C16CA4">
          <w:rPr>
            <w:vanish/>
          </w:rPr>
        </w:r>
        <w:r w:rsidR="00C16CA4" w:rsidRPr="00C16CA4">
          <w:rPr>
            <w:vanish/>
          </w:rPr>
          <w:fldChar w:fldCharType="separate"/>
        </w:r>
        <w:r w:rsidR="00197276">
          <w:rPr>
            <w:vanish/>
          </w:rPr>
          <w:t>8</w:t>
        </w:r>
        <w:r w:rsidR="00C16CA4" w:rsidRPr="00C16CA4">
          <w:rPr>
            <w:vanish/>
          </w:rPr>
          <w:fldChar w:fldCharType="end"/>
        </w:r>
      </w:hyperlink>
    </w:p>
    <w:p w14:paraId="557CD0EC" w14:textId="708AD082" w:rsidR="00C16CA4" w:rsidRDefault="00C16CA4">
      <w:pPr>
        <w:pStyle w:val="TOC5"/>
        <w:rPr>
          <w:rFonts w:asciiTheme="minorHAnsi" w:eastAsiaTheme="minorEastAsia" w:hAnsiTheme="minorHAnsi" w:cstheme="minorBidi"/>
          <w:sz w:val="22"/>
          <w:szCs w:val="22"/>
          <w:lang w:eastAsia="en-AU"/>
        </w:rPr>
      </w:pPr>
      <w:r>
        <w:tab/>
      </w:r>
      <w:hyperlink w:anchor="_Toc64366802" w:history="1">
        <w:r w:rsidRPr="003308C7">
          <w:t>10</w:t>
        </w:r>
        <w:r>
          <w:rPr>
            <w:rFonts w:asciiTheme="minorHAnsi" w:eastAsiaTheme="minorEastAsia" w:hAnsiTheme="minorHAnsi" w:cstheme="minorBidi"/>
            <w:sz w:val="22"/>
            <w:szCs w:val="22"/>
            <w:lang w:eastAsia="en-AU"/>
          </w:rPr>
          <w:tab/>
        </w:r>
        <w:r w:rsidRPr="003308C7">
          <w:t>Application—pt 3.1</w:t>
        </w:r>
        <w:r>
          <w:tab/>
        </w:r>
        <w:r>
          <w:fldChar w:fldCharType="begin"/>
        </w:r>
        <w:r>
          <w:instrText xml:space="preserve"> PAGEREF _Toc64366802 \h </w:instrText>
        </w:r>
        <w:r>
          <w:fldChar w:fldCharType="separate"/>
        </w:r>
        <w:r w:rsidR="00197276">
          <w:t>8</w:t>
        </w:r>
        <w:r>
          <w:fldChar w:fldCharType="end"/>
        </w:r>
      </w:hyperlink>
    </w:p>
    <w:p w14:paraId="3067E3F9" w14:textId="7833183E" w:rsidR="00C16CA4" w:rsidRDefault="00C16CA4">
      <w:pPr>
        <w:pStyle w:val="TOC5"/>
        <w:rPr>
          <w:rFonts w:asciiTheme="minorHAnsi" w:eastAsiaTheme="minorEastAsia" w:hAnsiTheme="minorHAnsi" w:cstheme="minorBidi"/>
          <w:sz w:val="22"/>
          <w:szCs w:val="22"/>
          <w:lang w:eastAsia="en-AU"/>
        </w:rPr>
      </w:pPr>
      <w:r>
        <w:tab/>
      </w:r>
      <w:hyperlink w:anchor="_Toc64366803" w:history="1">
        <w:r w:rsidRPr="003308C7">
          <w:t>11</w:t>
        </w:r>
        <w:r>
          <w:rPr>
            <w:rFonts w:asciiTheme="minorHAnsi" w:eastAsiaTheme="minorEastAsia" w:hAnsiTheme="minorHAnsi" w:cstheme="minorBidi"/>
            <w:sz w:val="22"/>
            <w:szCs w:val="22"/>
            <w:lang w:eastAsia="en-AU"/>
          </w:rPr>
          <w:tab/>
        </w:r>
        <w:r w:rsidRPr="003308C7">
          <w:t>Effect of committal order</w:t>
        </w:r>
        <w:r>
          <w:tab/>
        </w:r>
        <w:r>
          <w:fldChar w:fldCharType="begin"/>
        </w:r>
        <w:r>
          <w:instrText xml:space="preserve"> PAGEREF _Toc64366803 \h </w:instrText>
        </w:r>
        <w:r>
          <w:fldChar w:fldCharType="separate"/>
        </w:r>
        <w:r w:rsidR="00197276">
          <w:t>9</w:t>
        </w:r>
        <w:r>
          <w:fldChar w:fldCharType="end"/>
        </w:r>
      </w:hyperlink>
    </w:p>
    <w:p w14:paraId="1CA19310" w14:textId="0A2CE9D0" w:rsidR="00C16CA4" w:rsidRDefault="00C16CA4">
      <w:pPr>
        <w:pStyle w:val="TOC5"/>
        <w:rPr>
          <w:rFonts w:asciiTheme="minorHAnsi" w:eastAsiaTheme="minorEastAsia" w:hAnsiTheme="minorHAnsi" w:cstheme="minorBidi"/>
          <w:sz w:val="22"/>
          <w:szCs w:val="22"/>
          <w:lang w:eastAsia="en-AU"/>
        </w:rPr>
      </w:pPr>
      <w:r>
        <w:tab/>
      </w:r>
      <w:hyperlink w:anchor="_Toc64366804" w:history="1">
        <w:r w:rsidRPr="003308C7">
          <w:t>12</w:t>
        </w:r>
        <w:r>
          <w:rPr>
            <w:rFonts w:asciiTheme="minorHAnsi" w:eastAsiaTheme="minorEastAsia" w:hAnsiTheme="minorHAnsi" w:cstheme="minorBidi"/>
            <w:sz w:val="22"/>
            <w:szCs w:val="22"/>
            <w:lang w:eastAsia="en-AU"/>
          </w:rPr>
          <w:tab/>
        </w:r>
        <w:r w:rsidRPr="003308C7">
          <w:t>Warrant for imprisonment</w:t>
        </w:r>
        <w:r>
          <w:tab/>
        </w:r>
        <w:r>
          <w:fldChar w:fldCharType="begin"/>
        </w:r>
        <w:r>
          <w:instrText xml:space="preserve"> PAGEREF _Toc64366804 \h </w:instrText>
        </w:r>
        <w:r>
          <w:fldChar w:fldCharType="separate"/>
        </w:r>
        <w:r w:rsidR="00197276">
          <w:t>9</w:t>
        </w:r>
        <w:r>
          <w:fldChar w:fldCharType="end"/>
        </w:r>
      </w:hyperlink>
    </w:p>
    <w:p w14:paraId="7D938ADA" w14:textId="5DE870FF" w:rsidR="00C16CA4" w:rsidRDefault="00C16CA4">
      <w:pPr>
        <w:pStyle w:val="TOC5"/>
        <w:rPr>
          <w:rFonts w:asciiTheme="minorHAnsi" w:eastAsiaTheme="minorEastAsia" w:hAnsiTheme="minorHAnsi" w:cstheme="minorBidi"/>
          <w:sz w:val="22"/>
          <w:szCs w:val="22"/>
          <w:lang w:eastAsia="en-AU"/>
        </w:rPr>
      </w:pPr>
      <w:r>
        <w:tab/>
      </w:r>
      <w:hyperlink w:anchor="_Toc64366805" w:history="1">
        <w:r w:rsidRPr="003308C7">
          <w:t>13</w:t>
        </w:r>
        <w:r>
          <w:rPr>
            <w:rFonts w:asciiTheme="minorHAnsi" w:eastAsiaTheme="minorEastAsia" w:hAnsiTheme="minorHAnsi" w:cstheme="minorBidi"/>
            <w:sz w:val="22"/>
            <w:szCs w:val="22"/>
            <w:lang w:eastAsia="en-AU"/>
          </w:rPr>
          <w:tab/>
        </w:r>
        <w:r w:rsidRPr="003308C7">
          <w:t>Custody of sentenced offender</w:t>
        </w:r>
        <w:r>
          <w:tab/>
        </w:r>
        <w:r>
          <w:fldChar w:fldCharType="begin"/>
        </w:r>
        <w:r>
          <w:instrText xml:space="preserve"> PAGEREF _Toc64366805 \h </w:instrText>
        </w:r>
        <w:r>
          <w:fldChar w:fldCharType="separate"/>
        </w:r>
        <w:r w:rsidR="00197276">
          <w:t>9</w:t>
        </w:r>
        <w:r>
          <w:fldChar w:fldCharType="end"/>
        </w:r>
      </w:hyperlink>
    </w:p>
    <w:p w14:paraId="2042B652" w14:textId="06C3F1CD" w:rsidR="00C16CA4" w:rsidRDefault="00C16CA4">
      <w:pPr>
        <w:pStyle w:val="TOC5"/>
        <w:rPr>
          <w:rFonts w:asciiTheme="minorHAnsi" w:eastAsiaTheme="minorEastAsia" w:hAnsiTheme="minorHAnsi" w:cstheme="minorBidi"/>
          <w:sz w:val="22"/>
          <w:szCs w:val="22"/>
          <w:lang w:eastAsia="en-AU"/>
        </w:rPr>
      </w:pPr>
      <w:r>
        <w:tab/>
      </w:r>
      <w:hyperlink w:anchor="_Toc64366806" w:history="1">
        <w:r w:rsidRPr="003308C7">
          <w:t>14</w:t>
        </w:r>
        <w:r>
          <w:rPr>
            <w:rFonts w:asciiTheme="minorHAnsi" w:eastAsiaTheme="minorEastAsia" w:hAnsiTheme="minorHAnsi" w:cstheme="minorBidi"/>
            <w:sz w:val="22"/>
            <w:szCs w:val="22"/>
            <w:lang w:eastAsia="en-AU"/>
          </w:rPr>
          <w:tab/>
        </w:r>
        <w:r w:rsidRPr="003308C7">
          <w:t>Imprisonment not affected by want of proper warrant</w:t>
        </w:r>
        <w:r>
          <w:tab/>
        </w:r>
        <w:r>
          <w:fldChar w:fldCharType="begin"/>
        </w:r>
        <w:r>
          <w:instrText xml:space="preserve"> PAGEREF _Toc64366806 \h </w:instrText>
        </w:r>
        <w:r>
          <w:fldChar w:fldCharType="separate"/>
        </w:r>
        <w:r w:rsidR="00197276">
          <w:t>10</w:t>
        </w:r>
        <w:r>
          <w:fldChar w:fldCharType="end"/>
        </w:r>
      </w:hyperlink>
    </w:p>
    <w:p w14:paraId="3A593BA2" w14:textId="07162725" w:rsidR="00C16CA4" w:rsidRDefault="00605335">
      <w:pPr>
        <w:pStyle w:val="TOC2"/>
        <w:rPr>
          <w:rFonts w:asciiTheme="minorHAnsi" w:eastAsiaTheme="minorEastAsia" w:hAnsiTheme="minorHAnsi" w:cstheme="minorBidi"/>
          <w:b w:val="0"/>
          <w:sz w:val="22"/>
          <w:szCs w:val="22"/>
          <w:lang w:eastAsia="en-AU"/>
        </w:rPr>
      </w:pPr>
      <w:hyperlink w:anchor="_Toc64366807" w:history="1">
        <w:r w:rsidR="00C16CA4" w:rsidRPr="003308C7">
          <w:t>Part 3.2</w:t>
        </w:r>
        <w:r w:rsidR="00C16CA4">
          <w:rPr>
            <w:rFonts w:asciiTheme="minorHAnsi" w:eastAsiaTheme="minorEastAsia" w:hAnsiTheme="minorHAnsi" w:cstheme="minorBidi"/>
            <w:b w:val="0"/>
            <w:sz w:val="22"/>
            <w:szCs w:val="22"/>
            <w:lang w:eastAsia="en-AU"/>
          </w:rPr>
          <w:tab/>
        </w:r>
        <w:r w:rsidR="00C16CA4" w:rsidRPr="003308C7">
          <w:t>Remand</w:t>
        </w:r>
        <w:r w:rsidR="00C16CA4" w:rsidRPr="00C16CA4">
          <w:rPr>
            <w:vanish/>
          </w:rPr>
          <w:tab/>
        </w:r>
        <w:r w:rsidR="00C16CA4" w:rsidRPr="00C16CA4">
          <w:rPr>
            <w:vanish/>
          </w:rPr>
          <w:fldChar w:fldCharType="begin"/>
        </w:r>
        <w:r w:rsidR="00C16CA4" w:rsidRPr="00C16CA4">
          <w:rPr>
            <w:vanish/>
          </w:rPr>
          <w:instrText xml:space="preserve"> PAGEREF _Toc64366807 \h </w:instrText>
        </w:r>
        <w:r w:rsidR="00C16CA4" w:rsidRPr="00C16CA4">
          <w:rPr>
            <w:vanish/>
          </w:rPr>
        </w:r>
        <w:r w:rsidR="00C16CA4" w:rsidRPr="00C16CA4">
          <w:rPr>
            <w:vanish/>
          </w:rPr>
          <w:fldChar w:fldCharType="separate"/>
        </w:r>
        <w:r w:rsidR="00197276">
          <w:rPr>
            <w:vanish/>
          </w:rPr>
          <w:t>11</w:t>
        </w:r>
        <w:r w:rsidR="00C16CA4" w:rsidRPr="00C16CA4">
          <w:rPr>
            <w:vanish/>
          </w:rPr>
          <w:fldChar w:fldCharType="end"/>
        </w:r>
      </w:hyperlink>
    </w:p>
    <w:p w14:paraId="0C519982" w14:textId="34AAFEC3" w:rsidR="00C16CA4" w:rsidRDefault="00C16CA4">
      <w:pPr>
        <w:pStyle w:val="TOC5"/>
        <w:rPr>
          <w:rFonts w:asciiTheme="minorHAnsi" w:eastAsiaTheme="minorEastAsia" w:hAnsiTheme="minorHAnsi" w:cstheme="minorBidi"/>
          <w:sz w:val="22"/>
          <w:szCs w:val="22"/>
          <w:lang w:eastAsia="en-AU"/>
        </w:rPr>
      </w:pPr>
      <w:r>
        <w:tab/>
      </w:r>
      <w:hyperlink w:anchor="_Toc64366808" w:history="1">
        <w:r w:rsidRPr="003308C7">
          <w:t>15</w:t>
        </w:r>
        <w:r>
          <w:rPr>
            <w:rFonts w:asciiTheme="minorHAnsi" w:eastAsiaTheme="minorEastAsia" w:hAnsiTheme="minorHAnsi" w:cstheme="minorBidi"/>
            <w:sz w:val="22"/>
            <w:szCs w:val="22"/>
            <w:lang w:eastAsia="en-AU"/>
          </w:rPr>
          <w:tab/>
        </w:r>
        <w:r w:rsidRPr="003308C7">
          <w:t>Application—pt 3.2</w:t>
        </w:r>
        <w:r>
          <w:tab/>
        </w:r>
        <w:r>
          <w:fldChar w:fldCharType="begin"/>
        </w:r>
        <w:r>
          <w:instrText xml:space="preserve"> PAGEREF _Toc64366808 \h </w:instrText>
        </w:r>
        <w:r>
          <w:fldChar w:fldCharType="separate"/>
        </w:r>
        <w:r w:rsidR="00197276">
          <w:t>11</w:t>
        </w:r>
        <w:r>
          <w:fldChar w:fldCharType="end"/>
        </w:r>
      </w:hyperlink>
    </w:p>
    <w:p w14:paraId="317ADA08" w14:textId="628224BE" w:rsidR="00C16CA4" w:rsidRDefault="00C16CA4">
      <w:pPr>
        <w:pStyle w:val="TOC5"/>
        <w:rPr>
          <w:rFonts w:asciiTheme="minorHAnsi" w:eastAsiaTheme="minorEastAsia" w:hAnsiTheme="minorHAnsi" w:cstheme="minorBidi"/>
          <w:sz w:val="22"/>
          <w:szCs w:val="22"/>
          <w:lang w:eastAsia="en-AU"/>
        </w:rPr>
      </w:pPr>
      <w:r>
        <w:tab/>
      </w:r>
      <w:hyperlink w:anchor="_Toc64366809" w:history="1">
        <w:r w:rsidRPr="003308C7">
          <w:t>16</w:t>
        </w:r>
        <w:r>
          <w:rPr>
            <w:rFonts w:asciiTheme="minorHAnsi" w:eastAsiaTheme="minorEastAsia" w:hAnsiTheme="minorHAnsi" w:cstheme="minorBidi"/>
            <w:sz w:val="22"/>
            <w:szCs w:val="22"/>
            <w:lang w:eastAsia="en-AU"/>
          </w:rPr>
          <w:tab/>
        </w:r>
        <w:r w:rsidRPr="003308C7">
          <w:t>Effect of remand order</w:t>
        </w:r>
        <w:r>
          <w:tab/>
        </w:r>
        <w:r>
          <w:fldChar w:fldCharType="begin"/>
        </w:r>
        <w:r>
          <w:instrText xml:space="preserve"> PAGEREF _Toc64366809 \h </w:instrText>
        </w:r>
        <w:r>
          <w:fldChar w:fldCharType="separate"/>
        </w:r>
        <w:r w:rsidR="00197276">
          <w:t>11</w:t>
        </w:r>
        <w:r>
          <w:fldChar w:fldCharType="end"/>
        </w:r>
      </w:hyperlink>
    </w:p>
    <w:p w14:paraId="510B3B86" w14:textId="4AF602AE" w:rsidR="00C16CA4" w:rsidRDefault="00C16CA4">
      <w:pPr>
        <w:pStyle w:val="TOC5"/>
        <w:rPr>
          <w:rFonts w:asciiTheme="minorHAnsi" w:eastAsiaTheme="minorEastAsia" w:hAnsiTheme="minorHAnsi" w:cstheme="minorBidi"/>
          <w:sz w:val="22"/>
          <w:szCs w:val="22"/>
          <w:lang w:eastAsia="en-AU"/>
        </w:rPr>
      </w:pPr>
      <w:r>
        <w:tab/>
      </w:r>
      <w:hyperlink w:anchor="_Toc64366810" w:history="1">
        <w:r w:rsidRPr="003308C7">
          <w:t>17</w:t>
        </w:r>
        <w:r>
          <w:rPr>
            <w:rFonts w:asciiTheme="minorHAnsi" w:eastAsiaTheme="minorEastAsia" w:hAnsiTheme="minorHAnsi" w:cstheme="minorBidi"/>
            <w:sz w:val="22"/>
            <w:szCs w:val="22"/>
            <w:lang w:eastAsia="en-AU"/>
          </w:rPr>
          <w:tab/>
        </w:r>
        <w:r w:rsidRPr="003308C7">
          <w:t>Warrant for remand</w:t>
        </w:r>
        <w:r>
          <w:tab/>
        </w:r>
        <w:r>
          <w:fldChar w:fldCharType="begin"/>
        </w:r>
        <w:r>
          <w:instrText xml:space="preserve"> PAGEREF _Toc64366810 \h </w:instrText>
        </w:r>
        <w:r>
          <w:fldChar w:fldCharType="separate"/>
        </w:r>
        <w:r w:rsidR="00197276">
          <w:t>12</w:t>
        </w:r>
        <w:r>
          <w:fldChar w:fldCharType="end"/>
        </w:r>
      </w:hyperlink>
    </w:p>
    <w:p w14:paraId="36F75C9F" w14:textId="11C91870" w:rsidR="00C16CA4" w:rsidRDefault="00C16CA4">
      <w:pPr>
        <w:pStyle w:val="TOC5"/>
        <w:rPr>
          <w:rFonts w:asciiTheme="minorHAnsi" w:eastAsiaTheme="minorEastAsia" w:hAnsiTheme="minorHAnsi" w:cstheme="minorBidi"/>
          <w:sz w:val="22"/>
          <w:szCs w:val="22"/>
          <w:lang w:eastAsia="en-AU"/>
        </w:rPr>
      </w:pPr>
      <w:r>
        <w:tab/>
      </w:r>
      <w:hyperlink w:anchor="_Toc64366811" w:history="1">
        <w:r w:rsidRPr="003308C7">
          <w:t>18</w:t>
        </w:r>
        <w:r>
          <w:rPr>
            <w:rFonts w:asciiTheme="minorHAnsi" w:eastAsiaTheme="minorEastAsia" w:hAnsiTheme="minorHAnsi" w:cstheme="minorBidi"/>
            <w:sz w:val="22"/>
            <w:szCs w:val="22"/>
            <w:lang w:eastAsia="en-AU"/>
          </w:rPr>
          <w:tab/>
        </w:r>
        <w:r w:rsidRPr="003308C7">
          <w:t>Custody of remandee</w:t>
        </w:r>
        <w:r>
          <w:tab/>
        </w:r>
        <w:r>
          <w:fldChar w:fldCharType="begin"/>
        </w:r>
        <w:r>
          <w:instrText xml:space="preserve"> PAGEREF _Toc64366811 \h </w:instrText>
        </w:r>
        <w:r>
          <w:fldChar w:fldCharType="separate"/>
        </w:r>
        <w:r w:rsidR="00197276">
          <w:t>13</w:t>
        </w:r>
        <w:r>
          <w:fldChar w:fldCharType="end"/>
        </w:r>
      </w:hyperlink>
    </w:p>
    <w:p w14:paraId="4AA90A8A" w14:textId="3142E59A" w:rsidR="00C16CA4" w:rsidRDefault="00C16CA4">
      <w:pPr>
        <w:pStyle w:val="TOC5"/>
        <w:rPr>
          <w:rFonts w:asciiTheme="minorHAnsi" w:eastAsiaTheme="minorEastAsia" w:hAnsiTheme="minorHAnsi" w:cstheme="minorBidi"/>
          <w:sz w:val="22"/>
          <w:szCs w:val="22"/>
          <w:lang w:eastAsia="en-AU"/>
        </w:rPr>
      </w:pPr>
      <w:r>
        <w:tab/>
      </w:r>
      <w:hyperlink w:anchor="_Toc64366812" w:history="1">
        <w:r w:rsidRPr="003308C7">
          <w:t>19</w:t>
        </w:r>
        <w:r>
          <w:rPr>
            <w:rFonts w:asciiTheme="minorHAnsi" w:eastAsiaTheme="minorEastAsia" w:hAnsiTheme="minorHAnsi" w:cstheme="minorBidi"/>
            <w:sz w:val="22"/>
            <w:szCs w:val="22"/>
            <w:lang w:eastAsia="en-AU"/>
          </w:rPr>
          <w:tab/>
        </w:r>
        <w:r w:rsidRPr="003308C7">
          <w:t>Remand not affected by want of proper warrant</w:t>
        </w:r>
        <w:r>
          <w:tab/>
        </w:r>
        <w:r>
          <w:fldChar w:fldCharType="begin"/>
        </w:r>
        <w:r>
          <w:instrText xml:space="preserve"> PAGEREF _Toc64366812 \h </w:instrText>
        </w:r>
        <w:r>
          <w:fldChar w:fldCharType="separate"/>
        </w:r>
        <w:r w:rsidR="00197276">
          <w:t>14</w:t>
        </w:r>
        <w:r>
          <w:fldChar w:fldCharType="end"/>
        </w:r>
      </w:hyperlink>
    </w:p>
    <w:p w14:paraId="5206349C" w14:textId="3F21E976" w:rsidR="00C16CA4" w:rsidRDefault="00605335">
      <w:pPr>
        <w:pStyle w:val="TOC2"/>
        <w:rPr>
          <w:rFonts w:asciiTheme="minorHAnsi" w:eastAsiaTheme="minorEastAsia" w:hAnsiTheme="minorHAnsi" w:cstheme="minorBidi"/>
          <w:b w:val="0"/>
          <w:sz w:val="22"/>
          <w:szCs w:val="22"/>
          <w:lang w:eastAsia="en-AU"/>
        </w:rPr>
      </w:pPr>
      <w:hyperlink w:anchor="_Toc64366813" w:history="1">
        <w:r w:rsidR="00C16CA4" w:rsidRPr="003308C7">
          <w:t>Part 3.3</w:t>
        </w:r>
        <w:r w:rsidR="00C16CA4">
          <w:rPr>
            <w:rFonts w:asciiTheme="minorHAnsi" w:eastAsiaTheme="minorEastAsia" w:hAnsiTheme="minorHAnsi" w:cstheme="minorBidi"/>
            <w:b w:val="0"/>
            <w:sz w:val="22"/>
            <w:szCs w:val="22"/>
            <w:lang w:eastAsia="en-AU"/>
          </w:rPr>
          <w:tab/>
        </w:r>
        <w:r w:rsidR="00C16CA4" w:rsidRPr="003308C7">
          <w:t>Committal—miscellaneous</w:t>
        </w:r>
        <w:r w:rsidR="00C16CA4" w:rsidRPr="00C16CA4">
          <w:rPr>
            <w:vanish/>
          </w:rPr>
          <w:tab/>
        </w:r>
        <w:r w:rsidR="00C16CA4" w:rsidRPr="00C16CA4">
          <w:rPr>
            <w:vanish/>
          </w:rPr>
          <w:fldChar w:fldCharType="begin"/>
        </w:r>
        <w:r w:rsidR="00C16CA4" w:rsidRPr="00C16CA4">
          <w:rPr>
            <w:vanish/>
          </w:rPr>
          <w:instrText xml:space="preserve"> PAGEREF _Toc64366813 \h </w:instrText>
        </w:r>
        <w:r w:rsidR="00C16CA4" w:rsidRPr="00C16CA4">
          <w:rPr>
            <w:vanish/>
          </w:rPr>
        </w:r>
        <w:r w:rsidR="00C16CA4" w:rsidRPr="00C16CA4">
          <w:rPr>
            <w:vanish/>
          </w:rPr>
          <w:fldChar w:fldCharType="separate"/>
        </w:r>
        <w:r w:rsidR="00197276">
          <w:rPr>
            <w:vanish/>
          </w:rPr>
          <w:t>15</w:t>
        </w:r>
        <w:r w:rsidR="00C16CA4" w:rsidRPr="00C16CA4">
          <w:rPr>
            <w:vanish/>
          </w:rPr>
          <w:fldChar w:fldCharType="end"/>
        </w:r>
      </w:hyperlink>
    </w:p>
    <w:p w14:paraId="531D34C4" w14:textId="37E1F647" w:rsidR="00C16CA4" w:rsidRDefault="00C16CA4">
      <w:pPr>
        <w:pStyle w:val="TOC5"/>
        <w:rPr>
          <w:rFonts w:asciiTheme="minorHAnsi" w:eastAsiaTheme="minorEastAsia" w:hAnsiTheme="minorHAnsi" w:cstheme="minorBidi"/>
          <w:sz w:val="22"/>
          <w:szCs w:val="22"/>
          <w:lang w:eastAsia="en-AU"/>
        </w:rPr>
      </w:pPr>
      <w:r>
        <w:tab/>
      </w:r>
      <w:hyperlink w:anchor="_Toc64366814" w:history="1">
        <w:r w:rsidRPr="003308C7">
          <w:t>20</w:t>
        </w:r>
        <w:r>
          <w:rPr>
            <w:rFonts w:asciiTheme="minorHAnsi" w:eastAsiaTheme="minorEastAsia" w:hAnsiTheme="minorHAnsi" w:cstheme="minorBidi"/>
            <w:sz w:val="22"/>
            <w:szCs w:val="22"/>
            <w:lang w:eastAsia="en-AU"/>
          </w:rPr>
          <w:tab/>
        </w:r>
        <w:r w:rsidRPr="003308C7">
          <w:t>Directions to escort officers</w:t>
        </w:r>
        <w:r>
          <w:tab/>
        </w:r>
        <w:r>
          <w:fldChar w:fldCharType="begin"/>
        </w:r>
        <w:r>
          <w:instrText xml:space="preserve"> PAGEREF _Toc64366814 \h </w:instrText>
        </w:r>
        <w:r>
          <w:fldChar w:fldCharType="separate"/>
        </w:r>
        <w:r w:rsidR="00197276">
          <w:t>15</w:t>
        </w:r>
        <w:r>
          <w:fldChar w:fldCharType="end"/>
        </w:r>
      </w:hyperlink>
    </w:p>
    <w:p w14:paraId="227E12DB" w14:textId="4C9586A6" w:rsidR="00C16CA4" w:rsidRDefault="00C16CA4">
      <w:pPr>
        <w:pStyle w:val="TOC5"/>
        <w:rPr>
          <w:rFonts w:asciiTheme="minorHAnsi" w:eastAsiaTheme="minorEastAsia" w:hAnsiTheme="minorHAnsi" w:cstheme="minorBidi"/>
          <w:sz w:val="22"/>
          <w:szCs w:val="22"/>
          <w:lang w:eastAsia="en-AU"/>
        </w:rPr>
      </w:pPr>
      <w:r>
        <w:tab/>
      </w:r>
      <w:hyperlink w:anchor="_Toc64366815" w:history="1">
        <w:r w:rsidRPr="003308C7">
          <w:t>21</w:t>
        </w:r>
        <w:r>
          <w:rPr>
            <w:rFonts w:asciiTheme="minorHAnsi" w:eastAsiaTheme="minorEastAsia" w:hAnsiTheme="minorHAnsi" w:cstheme="minorBidi"/>
            <w:sz w:val="22"/>
            <w:szCs w:val="22"/>
            <w:lang w:eastAsia="en-AU"/>
          </w:rPr>
          <w:tab/>
        </w:r>
        <w:r w:rsidRPr="003308C7">
          <w:t>Orders to bring offender or remandee before court etc</w:t>
        </w:r>
        <w:r>
          <w:tab/>
        </w:r>
        <w:r>
          <w:fldChar w:fldCharType="begin"/>
        </w:r>
        <w:r>
          <w:instrText xml:space="preserve"> PAGEREF _Toc64366815 \h </w:instrText>
        </w:r>
        <w:r>
          <w:fldChar w:fldCharType="separate"/>
        </w:r>
        <w:r w:rsidR="00197276">
          <w:t>15</w:t>
        </w:r>
        <w:r>
          <w:fldChar w:fldCharType="end"/>
        </w:r>
      </w:hyperlink>
    </w:p>
    <w:p w14:paraId="59A61241" w14:textId="2BB8A8BA" w:rsidR="00C16CA4" w:rsidRDefault="00605335">
      <w:pPr>
        <w:pStyle w:val="TOC1"/>
        <w:rPr>
          <w:rFonts w:asciiTheme="minorHAnsi" w:eastAsiaTheme="minorEastAsia" w:hAnsiTheme="minorHAnsi" w:cstheme="minorBidi"/>
          <w:b w:val="0"/>
          <w:sz w:val="22"/>
          <w:szCs w:val="22"/>
          <w:lang w:eastAsia="en-AU"/>
        </w:rPr>
      </w:pPr>
      <w:hyperlink w:anchor="_Toc64366816" w:history="1">
        <w:r w:rsidR="00C16CA4" w:rsidRPr="003308C7">
          <w:t>Chapter 4</w:t>
        </w:r>
        <w:r w:rsidR="00C16CA4">
          <w:rPr>
            <w:rFonts w:asciiTheme="minorHAnsi" w:eastAsiaTheme="minorEastAsia" w:hAnsiTheme="minorHAnsi" w:cstheme="minorBidi"/>
            <w:b w:val="0"/>
            <w:sz w:val="22"/>
            <w:szCs w:val="22"/>
            <w:lang w:eastAsia="en-AU"/>
          </w:rPr>
          <w:tab/>
        </w:r>
        <w:r w:rsidR="00C16CA4" w:rsidRPr="003308C7">
          <w:t>Full-time detention</w:t>
        </w:r>
        <w:r w:rsidR="00C16CA4" w:rsidRPr="00C16CA4">
          <w:rPr>
            <w:vanish/>
          </w:rPr>
          <w:tab/>
        </w:r>
        <w:r w:rsidR="00C16CA4" w:rsidRPr="00C16CA4">
          <w:rPr>
            <w:vanish/>
          </w:rPr>
          <w:fldChar w:fldCharType="begin"/>
        </w:r>
        <w:r w:rsidR="00C16CA4" w:rsidRPr="00C16CA4">
          <w:rPr>
            <w:vanish/>
          </w:rPr>
          <w:instrText xml:space="preserve"> PAGEREF _Toc64366816 \h </w:instrText>
        </w:r>
        <w:r w:rsidR="00C16CA4" w:rsidRPr="00C16CA4">
          <w:rPr>
            <w:vanish/>
          </w:rPr>
        </w:r>
        <w:r w:rsidR="00C16CA4" w:rsidRPr="00C16CA4">
          <w:rPr>
            <w:vanish/>
          </w:rPr>
          <w:fldChar w:fldCharType="separate"/>
        </w:r>
        <w:r w:rsidR="00197276">
          <w:rPr>
            <w:vanish/>
          </w:rPr>
          <w:t>16</w:t>
        </w:r>
        <w:r w:rsidR="00C16CA4" w:rsidRPr="00C16CA4">
          <w:rPr>
            <w:vanish/>
          </w:rPr>
          <w:fldChar w:fldCharType="end"/>
        </w:r>
      </w:hyperlink>
    </w:p>
    <w:p w14:paraId="53173861" w14:textId="6992253D" w:rsidR="00C16CA4" w:rsidRDefault="00605335">
      <w:pPr>
        <w:pStyle w:val="TOC2"/>
        <w:rPr>
          <w:rFonts w:asciiTheme="minorHAnsi" w:eastAsiaTheme="minorEastAsia" w:hAnsiTheme="minorHAnsi" w:cstheme="minorBidi"/>
          <w:b w:val="0"/>
          <w:sz w:val="22"/>
          <w:szCs w:val="22"/>
          <w:lang w:eastAsia="en-AU"/>
        </w:rPr>
      </w:pPr>
      <w:hyperlink w:anchor="_Toc64366817" w:history="1">
        <w:r w:rsidR="00C16CA4" w:rsidRPr="003308C7">
          <w:t>Part 4.1</w:t>
        </w:r>
        <w:r w:rsidR="00C16CA4">
          <w:rPr>
            <w:rFonts w:asciiTheme="minorHAnsi" w:eastAsiaTheme="minorEastAsia" w:hAnsiTheme="minorHAnsi" w:cstheme="minorBidi"/>
            <w:b w:val="0"/>
            <w:sz w:val="22"/>
            <w:szCs w:val="22"/>
            <w:lang w:eastAsia="en-AU"/>
          </w:rPr>
          <w:tab/>
        </w:r>
        <w:r w:rsidR="00C16CA4" w:rsidRPr="003308C7">
          <w:t>General</w:t>
        </w:r>
        <w:r w:rsidR="00C16CA4" w:rsidRPr="00C16CA4">
          <w:rPr>
            <w:vanish/>
          </w:rPr>
          <w:tab/>
        </w:r>
        <w:r w:rsidR="00C16CA4" w:rsidRPr="00C16CA4">
          <w:rPr>
            <w:vanish/>
          </w:rPr>
          <w:fldChar w:fldCharType="begin"/>
        </w:r>
        <w:r w:rsidR="00C16CA4" w:rsidRPr="00C16CA4">
          <w:rPr>
            <w:vanish/>
          </w:rPr>
          <w:instrText xml:space="preserve"> PAGEREF _Toc64366817 \h </w:instrText>
        </w:r>
        <w:r w:rsidR="00C16CA4" w:rsidRPr="00C16CA4">
          <w:rPr>
            <w:vanish/>
          </w:rPr>
        </w:r>
        <w:r w:rsidR="00C16CA4" w:rsidRPr="00C16CA4">
          <w:rPr>
            <w:vanish/>
          </w:rPr>
          <w:fldChar w:fldCharType="separate"/>
        </w:r>
        <w:r w:rsidR="00197276">
          <w:rPr>
            <w:vanish/>
          </w:rPr>
          <w:t>16</w:t>
        </w:r>
        <w:r w:rsidR="00C16CA4" w:rsidRPr="00C16CA4">
          <w:rPr>
            <w:vanish/>
          </w:rPr>
          <w:fldChar w:fldCharType="end"/>
        </w:r>
      </w:hyperlink>
    </w:p>
    <w:p w14:paraId="3CDAC93D" w14:textId="1B329ABF" w:rsidR="00C16CA4" w:rsidRDefault="00C16CA4">
      <w:pPr>
        <w:pStyle w:val="TOC5"/>
        <w:rPr>
          <w:rFonts w:asciiTheme="minorHAnsi" w:eastAsiaTheme="minorEastAsia" w:hAnsiTheme="minorHAnsi" w:cstheme="minorBidi"/>
          <w:sz w:val="22"/>
          <w:szCs w:val="22"/>
          <w:lang w:eastAsia="en-AU"/>
        </w:rPr>
      </w:pPr>
      <w:r>
        <w:tab/>
      </w:r>
      <w:hyperlink w:anchor="_Toc64366818" w:history="1">
        <w:r w:rsidRPr="003308C7">
          <w:t>22</w:t>
        </w:r>
        <w:r>
          <w:rPr>
            <w:rFonts w:asciiTheme="minorHAnsi" w:eastAsiaTheme="minorEastAsia" w:hAnsiTheme="minorHAnsi" w:cstheme="minorBidi"/>
            <w:sz w:val="22"/>
            <w:szCs w:val="22"/>
            <w:lang w:eastAsia="en-AU"/>
          </w:rPr>
          <w:tab/>
        </w:r>
        <w:r w:rsidRPr="003308C7">
          <w:t>Application—ch 4</w:t>
        </w:r>
        <w:r>
          <w:tab/>
        </w:r>
        <w:r>
          <w:fldChar w:fldCharType="begin"/>
        </w:r>
        <w:r>
          <w:instrText xml:space="preserve"> PAGEREF _Toc64366818 \h </w:instrText>
        </w:r>
        <w:r>
          <w:fldChar w:fldCharType="separate"/>
        </w:r>
        <w:r w:rsidR="00197276">
          <w:t>16</w:t>
        </w:r>
        <w:r>
          <w:fldChar w:fldCharType="end"/>
        </w:r>
      </w:hyperlink>
    </w:p>
    <w:p w14:paraId="3067077F" w14:textId="6CAD9A06" w:rsidR="00C16CA4" w:rsidRDefault="00C16CA4">
      <w:pPr>
        <w:pStyle w:val="TOC5"/>
        <w:rPr>
          <w:rFonts w:asciiTheme="minorHAnsi" w:eastAsiaTheme="minorEastAsia" w:hAnsiTheme="minorHAnsi" w:cstheme="minorBidi"/>
          <w:sz w:val="22"/>
          <w:szCs w:val="22"/>
          <w:lang w:eastAsia="en-AU"/>
        </w:rPr>
      </w:pPr>
      <w:r>
        <w:tab/>
      </w:r>
      <w:hyperlink w:anchor="_Toc64366819" w:history="1">
        <w:r w:rsidRPr="003308C7">
          <w:t>23</w:t>
        </w:r>
        <w:r>
          <w:rPr>
            <w:rFonts w:asciiTheme="minorHAnsi" w:eastAsiaTheme="minorEastAsia" w:hAnsiTheme="minorHAnsi" w:cstheme="minorBidi"/>
            <w:sz w:val="22"/>
            <w:szCs w:val="22"/>
            <w:lang w:eastAsia="en-AU"/>
          </w:rPr>
          <w:tab/>
        </w:r>
        <w:r w:rsidRPr="003308C7">
          <w:t>Definitions—ch 4</w:t>
        </w:r>
        <w:r>
          <w:tab/>
        </w:r>
        <w:r>
          <w:fldChar w:fldCharType="begin"/>
        </w:r>
        <w:r>
          <w:instrText xml:space="preserve"> PAGEREF _Toc64366819 \h </w:instrText>
        </w:r>
        <w:r>
          <w:fldChar w:fldCharType="separate"/>
        </w:r>
        <w:r w:rsidR="00197276">
          <w:t>17</w:t>
        </w:r>
        <w:r>
          <w:fldChar w:fldCharType="end"/>
        </w:r>
      </w:hyperlink>
    </w:p>
    <w:p w14:paraId="7B9760E9" w14:textId="114EEB53" w:rsidR="00C16CA4" w:rsidRDefault="00605335">
      <w:pPr>
        <w:pStyle w:val="TOC2"/>
        <w:rPr>
          <w:rFonts w:asciiTheme="minorHAnsi" w:eastAsiaTheme="minorEastAsia" w:hAnsiTheme="minorHAnsi" w:cstheme="minorBidi"/>
          <w:b w:val="0"/>
          <w:sz w:val="22"/>
          <w:szCs w:val="22"/>
          <w:lang w:eastAsia="en-AU"/>
        </w:rPr>
      </w:pPr>
      <w:hyperlink w:anchor="_Toc64366820" w:history="1">
        <w:r w:rsidR="00C16CA4" w:rsidRPr="003308C7">
          <w:t>Part 4.2</w:t>
        </w:r>
        <w:r w:rsidR="00C16CA4">
          <w:rPr>
            <w:rFonts w:asciiTheme="minorHAnsi" w:eastAsiaTheme="minorEastAsia" w:hAnsiTheme="minorHAnsi" w:cstheme="minorBidi"/>
            <w:b w:val="0"/>
            <w:sz w:val="22"/>
            <w:szCs w:val="22"/>
            <w:lang w:eastAsia="en-AU"/>
          </w:rPr>
          <w:tab/>
        </w:r>
        <w:r w:rsidR="00C16CA4" w:rsidRPr="003308C7">
          <w:t>Serving full-time detention</w:t>
        </w:r>
        <w:r w:rsidR="00C16CA4" w:rsidRPr="00C16CA4">
          <w:rPr>
            <w:vanish/>
          </w:rPr>
          <w:tab/>
        </w:r>
        <w:r w:rsidR="00C16CA4" w:rsidRPr="00C16CA4">
          <w:rPr>
            <w:vanish/>
          </w:rPr>
          <w:fldChar w:fldCharType="begin"/>
        </w:r>
        <w:r w:rsidR="00C16CA4" w:rsidRPr="00C16CA4">
          <w:rPr>
            <w:vanish/>
          </w:rPr>
          <w:instrText xml:space="preserve"> PAGEREF _Toc64366820 \h </w:instrText>
        </w:r>
        <w:r w:rsidR="00C16CA4" w:rsidRPr="00C16CA4">
          <w:rPr>
            <w:vanish/>
          </w:rPr>
        </w:r>
        <w:r w:rsidR="00C16CA4" w:rsidRPr="00C16CA4">
          <w:rPr>
            <w:vanish/>
          </w:rPr>
          <w:fldChar w:fldCharType="separate"/>
        </w:r>
        <w:r w:rsidR="00197276">
          <w:rPr>
            <w:vanish/>
          </w:rPr>
          <w:t>18</w:t>
        </w:r>
        <w:r w:rsidR="00C16CA4" w:rsidRPr="00C16CA4">
          <w:rPr>
            <w:vanish/>
          </w:rPr>
          <w:fldChar w:fldCharType="end"/>
        </w:r>
      </w:hyperlink>
    </w:p>
    <w:p w14:paraId="796DB94F" w14:textId="42169AD2" w:rsidR="00C16CA4" w:rsidRDefault="00C16CA4">
      <w:pPr>
        <w:pStyle w:val="TOC5"/>
        <w:rPr>
          <w:rFonts w:asciiTheme="minorHAnsi" w:eastAsiaTheme="minorEastAsia" w:hAnsiTheme="minorHAnsi" w:cstheme="minorBidi"/>
          <w:sz w:val="22"/>
          <w:szCs w:val="22"/>
          <w:lang w:eastAsia="en-AU"/>
        </w:rPr>
      </w:pPr>
      <w:r>
        <w:tab/>
      </w:r>
      <w:hyperlink w:anchor="_Toc64366821" w:history="1">
        <w:r w:rsidRPr="003308C7">
          <w:t>24</w:t>
        </w:r>
        <w:r>
          <w:rPr>
            <w:rFonts w:asciiTheme="minorHAnsi" w:eastAsiaTheme="minorEastAsia" w:hAnsiTheme="minorHAnsi" w:cstheme="minorBidi"/>
            <w:sz w:val="22"/>
            <w:szCs w:val="22"/>
            <w:lang w:eastAsia="en-AU"/>
          </w:rPr>
          <w:tab/>
        </w:r>
        <w:r w:rsidRPr="003308C7">
          <w:t>Full-time detention obligations</w:t>
        </w:r>
        <w:r>
          <w:tab/>
        </w:r>
        <w:r>
          <w:fldChar w:fldCharType="begin"/>
        </w:r>
        <w:r>
          <w:instrText xml:space="preserve"> PAGEREF _Toc64366821 \h </w:instrText>
        </w:r>
        <w:r>
          <w:fldChar w:fldCharType="separate"/>
        </w:r>
        <w:r w:rsidR="00197276">
          <w:t>18</w:t>
        </w:r>
        <w:r>
          <w:fldChar w:fldCharType="end"/>
        </w:r>
      </w:hyperlink>
    </w:p>
    <w:p w14:paraId="016B16D8" w14:textId="3FF9A57A" w:rsidR="00C16CA4" w:rsidRDefault="00C16CA4">
      <w:pPr>
        <w:pStyle w:val="TOC5"/>
        <w:rPr>
          <w:rFonts w:asciiTheme="minorHAnsi" w:eastAsiaTheme="minorEastAsia" w:hAnsiTheme="minorHAnsi" w:cstheme="minorBidi"/>
          <w:sz w:val="22"/>
          <w:szCs w:val="22"/>
          <w:lang w:eastAsia="en-AU"/>
        </w:rPr>
      </w:pPr>
      <w:r>
        <w:tab/>
      </w:r>
      <w:hyperlink w:anchor="_Toc64366822" w:history="1">
        <w:r w:rsidRPr="003308C7">
          <w:t>25</w:t>
        </w:r>
        <w:r>
          <w:rPr>
            <w:rFonts w:asciiTheme="minorHAnsi" w:eastAsiaTheme="minorEastAsia" w:hAnsiTheme="minorHAnsi" w:cstheme="minorBidi"/>
            <w:sz w:val="22"/>
            <w:szCs w:val="22"/>
            <w:lang w:eastAsia="en-AU"/>
          </w:rPr>
          <w:tab/>
        </w:r>
        <w:r w:rsidRPr="003308C7">
          <w:t>Full-time detention—director</w:t>
        </w:r>
        <w:r w:rsidRPr="003308C7">
          <w:noBreakHyphen/>
          <w:t>general directions</w:t>
        </w:r>
        <w:r>
          <w:tab/>
        </w:r>
        <w:r>
          <w:fldChar w:fldCharType="begin"/>
        </w:r>
        <w:r>
          <w:instrText xml:space="preserve"> PAGEREF _Toc64366822 \h </w:instrText>
        </w:r>
        <w:r>
          <w:fldChar w:fldCharType="separate"/>
        </w:r>
        <w:r w:rsidR="00197276">
          <w:t>18</w:t>
        </w:r>
        <w:r>
          <w:fldChar w:fldCharType="end"/>
        </w:r>
      </w:hyperlink>
    </w:p>
    <w:p w14:paraId="04581BCA" w14:textId="2CD7DBE5" w:rsidR="00C16CA4" w:rsidRDefault="00C16CA4">
      <w:pPr>
        <w:pStyle w:val="TOC5"/>
        <w:rPr>
          <w:rFonts w:asciiTheme="minorHAnsi" w:eastAsiaTheme="minorEastAsia" w:hAnsiTheme="minorHAnsi" w:cstheme="minorBidi"/>
          <w:sz w:val="22"/>
          <w:szCs w:val="22"/>
          <w:lang w:eastAsia="en-AU"/>
        </w:rPr>
      </w:pPr>
      <w:r>
        <w:lastRenderedPageBreak/>
        <w:tab/>
      </w:r>
      <w:hyperlink w:anchor="_Toc64366823" w:history="1">
        <w:r w:rsidRPr="003308C7">
          <w:t>26</w:t>
        </w:r>
        <w:r>
          <w:rPr>
            <w:rFonts w:asciiTheme="minorHAnsi" w:eastAsiaTheme="minorEastAsia" w:hAnsiTheme="minorHAnsi" w:cstheme="minorBidi"/>
            <w:sz w:val="22"/>
            <w:szCs w:val="22"/>
            <w:lang w:eastAsia="en-AU"/>
          </w:rPr>
          <w:tab/>
        </w:r>
        <w:r w:rsidRPr="003308C7">
          <w:t>Full-time detention in ACT or NSW</w:t>
        </w:r>
        <w:r>
          <w:tab/>
        </w:r>
        <w:r>
          <w:fldChar w:fldCharType="begin"/>
        </w:r>
        <w:r>
          <w:instrText xml:space="preserve"> PAGEREF _Toc64366823 \h </w:instrText>
        </w:r>
        <w:r>
          <w:fldChar w:fldCharType="separate"/>
        </w:r>
        <w:r w:rsidR="00197276">
          <w:t>19</w:t>
        </w:r>
        <w:r>
          <w:fldChar w:fldCharType="end"/>
        </w:r>
      </w:hyperlink>
    </w:p>
    <w:p w14:paraId="432EB427" w14:textId="7929623F" w:rsidR="00C16CA4" w:rsidRDefault="00C16CA4">
      <w:pPr>
        <w:pStyle w:val="TOC5"/>
        <w:rPr>
          <w:rFonts w:asciiTheme="minorHAnsi" w:eastAsiaTheme="minorEastAsia" w:hAnsiTheme="minorHAnsi" w:cstheme="minorBidi"/>
          <w:sz w:val="22"/>
          <w:szCs w:val="22"/>
          <w:lang w:eastAsia="en-AU"/>
        </w:rPr>
      </w:pPr>
      <w:r>
        <w:tab/>
      </w:r>
      <w:hyperlink w:anchor="_Toc64366824" w:history="1">
        <w:r w:rsidRPr="003308C7">
          <w:t>27</w:t>
        </w:r>
        <w:r>
          <w:rPr>
            <w:rFonts w:asciiTheme="minorHAnsi" w:eastAsiaTheme="minorEastAsia" w:hAnsiTheme="minorHAnsi" w:cstheme="minorBidi"/>
            <w:sz w:val="22"/>
            <w:szCs w:val="22"/>
            <w:lang w:eastAsia="en-AU"/>
          </w:rPr>
          <w:tab/>
        </w:r>
        <w:r w:rsidRPr="003308C7">
          <w:t>Guidelines—allocation of detainees to correctional centres</w:t>
        </w:r>
        <w:r>
          <w:tab/>
        </w:r>
        <w:r>
          <w:fldChar w:fldCharType="begin"/>
        </w:r>
        <w:r>
          <w:instrText xml:space="preserve"> PAGEREF _Toc64366824 \h </w:instrText>
        </w:r>
        <w:r>
          <w:fldChar w:fldCharType="separate"/>
        </w:r>
        <w:r w:rsidR="00197276">
          <w:t>19</w:t>
        </w:r>
        <w:r>
          <w:fldChar w:fldCharType="end"/>
        </w:r>
      </w:hyperlink>
    </w:p>
    <w:p w14:paraId="71C2221A" w14:textId="175FBB1C" w:rsidR="00C16CA4" w:rsidRDefault="00C16CA4">
      <w:pPr>
        <w:pStyle w:val="TOC5"/>
        <w:rPr>
          <w:rFonts w:asciiTheme="minorHAnsi" w:eastAsiaTheme="minorEastAsia" w:hAnsiTheme="minorHAnsi" w:cstheme="minorBidi"/>
          <w:sz w:val="22"/>
          <w:szCs w:val="22"/>
          <w:lang w:eastAsia="en-AU"/>
        </w:rPr>
      </w:pPr>
      <w:r>
        <w:tab/>
      </w:r>
      <w:hyperlink w:anchor="_Toc64366825" w:history="1">
        <w:r w:rsidRPr="003308C7">
          <w:t>28</w:t>
        </w:r>
        <w:r>
          <w:rPr>
            <w:rFonts w:asciiTheme="minorHAnsi" w:eastAsiaTheme="minorEastAsia" w:hAnsiTheme="minorHAnsi" w:cstheme="minorBidi"/>
            <w:sz w:val="22"/>
            <w:szCs w:val="22"/>
            <w:lang w:eastAsia="en-AU"/>
          </w:rPr>
          <w:tab/>
        </w:r>
        <w:r w:rsidRPr="003308C7">
          <w:t>Work and activities by full-time detainee</w:t>
        </w:r>
        <w:r>
          <w:tab/>
        </w:r>
        <w:r>
          <w:fldChar w:fldCharType="begin"/>
        </w:r>
        <w:r>
          <w:instrText xml:space="preserve"> PAGEREF _Toc64366825 \h </w:instrText>
        </w:r>
        <w:r>
          <w:fldChar w:fldCharType="separate"/>
        </w:r>
        <w:r w:rsidR="00197276">
          <w:t>20</w:t>
        </w:r>
        <w:r>
          <w:fldChar w:fldCharType="end"/>
        </w:r>
      </w:hyperlink>
    </w:p>
    <w:p w14:paraId="3FA3298B" w14:textId="549FA3C0" w:rsidR="00C16CA4" w:rsidRDefault="00C16CA4">
      <w:pPr>
        <w:pStyle w:val="TOC5"/>
        <w:rPr>
          <w:rFonts w:asciiTheme="minorHAnsi" w:eastAsiaTheme="minorEastAsia" w:hAnsiTheme="minorHAnsi" w:cstheme="minorBidi"/>
          <w:sz w:val="22"/>
          <w:szCs w:val="22"/>
          <w:lang w:eastAsia="en-AU"/>
        </w:rPr>
      </w:pPr>
      <w:r>
        <w:tab/>
      </w:r>
      <w:hyperlink w:anchor="_Toc64366826" w:history="1">
        <w:r w:rsidRPr="003308C7">
          <w:t>29</w:t>
        </w:r>
        <w:r>
          <w:rPr>
            <w:rFonts w:asciiTheme="minorHAnsi" w:eastAsiaTheme="minorEastAsia" w:hAnsiTheme="minorHAnsi" w:cstheme="minorBidi"/>
            <w:sz w:val="22"/>
            <w:szCs w:val="22"/>
            <w:lang w:eastAsia="en-AU"/>
          </w:rPr>
          <w:tab/>
        </w:r>
        <w:r w:rsidRPr="003308C7">
          <w:t>Custody of full-time detainee—lawful absence from correctional centre</w:t>
        </w:r>
        <w:r>
          <w:tab/>
        </w:r>
        <w:r>
          <w:fldChar w:fldCharType="begin"/>
        </w:r>
        <w:r>
          <w:instrText xml:space="preserve"> PAGEREF _Toc64366826 \h </w:instrText>
        </w:r>
        <w:r>
          <w:fldChar w:fldCharType="separate"/>
        </w:r>
        <w:r w:rsidR="00197276">
          <w:t>20</w:t>
        </w:r>
        <w:r>
          <w:fldChar w:fldCharType="end"/>
        </w:r>
      </w:hyperlink>
    </w:p>
    <w:p w14:paraId="717D9B20" w14:textId="56722C5A" w:rsidR="00C16CA4" w:rsidRDefault="00C16CA4">
      <w:pPr>
        <w:pStyle w:val="TOC5"/>
        <w:rPr>
          <w:rFonts w:asciiTheme="minorHAnsi" w:eastAsiaTheme="minorEastAsia" w:hAnsiTheme="minorHAnsi" w:cstheme="minorBidi"/>
          <w:sz w:val="22"/>
          <w:szCs w:val="22"/>
          <w:lang w:eastAsia="en-AU"/>
        </w:rPr>
      </w:pPr>
      <w:r>
        <w:tab/>
      </w:r>
      <w:hyperlink w:anchor="_Toc64366827" w:history="1">
        <w:r w:rsidRPr="003308C7">
          <w:t>30</w:t>
        </w:r>
        <w:r>
          <w:rPr>
            <w:rFonts w:asciiTheme="minorHAnsi" w:eastAsiaTheme="minorEastAsia" w:hAnsiTheme="minorHAnsi" w:cstheme="minorBidi"/>
            <w:sz w:val="22"/>
            <w:szCs w:val="22"/>
            <w:lang w:eastAsia="en-AU"/>
          </w:rPr>
          <w:tab/>
        </w:r>
        <w:r w:rsidRPr="003308C7">
          <w:t>Unlawful absence by offender—extension of sentence</w:t>
        </w:r>
        <w:r>
          <w:tab/>
        </w:r>
        <w:r>
          <w:fldChar w:fldCharType="begin"/>
        </w:r>
        <w:r>
          <w:instrText xml:space="preserve"> PAGEREF _Toc64366827 \h </w:instrText>
        </w:r>
        <w:r>
          <w:fldChar w:fldCharType="separate"/>
        </w:r>
        <w:r w:rsidR="00197276">
          <w:t>21</w:t>
        </w:r>
        <w:r>
          <w:fldChar w:fldCharType="end"/>
        </w:r>
      </w:hyperlink>
    </w:p>
    <w:p w14:paraId="7AB50E76" w14:textId="41D88551" w:rsidR="00C16CA4" w:rsidRDefault="00C16CA4">
      <w:pPr>
        <w:pStyle w:val="TOC5"/>
        <w:rPr>
          <w:rFonts w:asciiTheme="minorHAnsi" w:eastAsiaTheme="minorEastAsia" w:hAnsiTheme="minorHAnsi" w:cstheme="minorBidi"/>
          <w:sz w:val="22"/>
          <w:szCs w:val="22"/>
          <w:lang w:eastAsia="en-AU"/>
        </w:rPr>
      </w:pPr>
      <w:r>
        <w:tab/>
      </w:r>
      <w:hyperlink w:anchor="_Toc64366828" w:history="1">
        <w:r w:rsidRPr="003308C7">
          <w:t>31</w:t>
        </w:r>
        <w:r>
          <w:rPr>
            <w:rFonts w:asciiTheme="minorHAnsi" w:eastAsiaTheme="minorEastAsia" w:hAnsiTheme="minorHAnsi" w:cstheme="minorBidi"/>
            <w:sz w:val="22"/>
            <w:szCs w:val="22"/>
            <w:lang w:eastAsia="en-AU"/>
          </w:rPr>
          <w:tab/>
        </w:r>
        <w:r w:rsidRPr="003308C7">
          <w:t>Early release of offender</w:t>
        </w:r>
        <w:r>
          <w:tab/>
        </w:r>
        <w:r>
          <w:fldChar w:fldCharType="begin"/>
        </w:r>
        <w:r>
          <w:instrText xml:space="preserve"> PAGEREF _Toc64366828 \h </w:instrText>
        </w:r>
        <w:r>
          <w:fldChar w:fldCharType="separate"/>
        </w:r>
        <w:r w:rsidR="00197276">
          <w:t>21</w:t>
        </w:r>
        <w:r>
          <w:fldChar w:fldCharType="end"/>
        </w:r>
      </w:hyperlink>
    </w:p>
    <w:p w14:paraId="0EF8BE2E" w14:textId="3090E406" w:rsidR="00C16CA4" w:rsidRDefault="00C16CA4">
      <w:pPr>
        <w:pStyle w:val="TOC5"/>
        <w:rPr>
          <w:rFonts w:asciiTheme="minorHAnsi" w:eastAsiaTheme="minorEastAsia" w:hAnsiTheme="minorHAnsi" w:cstheme="minorBidi"/>
          <w:sz w:val="22"/>
          <w:szCs w:val="22"/>
          <w:lang w:eastAsia="en-AU"/>
        </w:rPr>
      </w:pPr>
      <w:r>
        <w:tab/>
      </w:r>
      <w:hyperlink w:anchor="_Toc64366829" w:history="1">
        <w:r w:rsidRPr="003308C7">
          <w:t>32</w:t>
        </w:r>
        <w:r>
          <w:rPr>
            <w:rFonts w:asciiTheme="minorHAnsi" w:eastAsiaTheme="minorEastAsia" w:hAnsiTheme="minorHAnsi" w:cstheme="minorBidi"/>
            <w:sz w:val="22"/>
            <w:szCs w:val="22"/>
            <w:lang w:eastAsia="en-AU"/>
          </w:rPr>
          <w:tab/>
        </w:r>
        <w:r w:rsidRPr="003308C7">
          <w:t>Release at end of sentence</w:t>
        </w:r>
        <w:r>
          <w:tab/>
        </w:r>
        <w:r>
          <w:fldChar w:fldCharType="begin"/>
        </w:r>
        <w:r>
          <w:instrText xml:space="preserve"> PAGEREF _Toc64366829 \h </w:instrText>
        </w:r>
        <w:r>
          <w:fldChar w:fldCharType="separate"/>
        </w:r>
        <w:r w:rsidR="00197276">
          <w:t>22</w:t>
        </w:r>
        <w:r>
          <w:fldChar w:fldCharType="end"/>
        </w:r>
      </w:hyperlink>
    </w:p>
    <w:p w14:paraId="77A4A12E" w14:textId="3DF82B5C" w:rsidR="00C16CA4" w:rsidRDefault="00C16CA4">
      <w:pPr>
        <w:pStyle w:val="TOC5"/>
        <w:rPr>
          <w:rFonts w:asciiTheme="minorHAnsi" w:eastAsiaTheme="minorEastAsia" w:hAnsiTheme="minorHAnsi" w:cstheme="minorBidi"/>
          <w:sz w:val="22"/>
          <w:szCs w:val="22"/>
          <w:lang w:eastAsia="en-AU"/>
        </w:rPr>
      </w:pPr>
      <w:r>
        <w:tab/>
      </w:r>
      <w:hyperlink w:anchor="_Toc64366830" w:history="1">
        <w:r w:rsidRPr="003308C7">
          <w:t>33</w:t>
        </w:r>
        <w:r>
          <w:rPr>
            <w:rFonts w:asciiTheme="minorHAnsi" w:eastAsiaTheme="minorEastAsia" w:hAnsiTheme="minorHAnsi" w:cstheme="minorBidi"/>
            <w:sz w:val="22"/>
            <w:szCs w:val="22"/>
            <w:lang w:eastAsia="en-AU"/>
          </w:rPr>
          <w:tab/>
        </w:r>
        <w:r w:rsidRPr="003308C7">
          <w:t>Offender not to be released if serving another sentence etc</w:t>
        </w:r>
        <w:r>
          <w:tab/>
        </w:r>
        <w:r>
          <w:fldChar w:fldCharType="begin"/>
        </w:r>
        <w:r>
          <w:instrText xml:space="preserve"> PAGEREF _Toc64366830 \h </w:instrText>
        </w:r>
        <w:r>
          <w:fldChar w:fldCharType="separate"/>
        </w:r>
        <w:r w:rsidR="00197276">
          <w:t>22</w:t>
        </w:r>
        <w:r>
          <w:fldChar w:fldCharType="end"/>
        </w:r>
      </w:hyperlink>
    </w:p>
    <w:p w14:paraId="01C863F1" w14:textId="245E4150" w:rsidR="00C16CA4" w:rsidRDefault="00605335">
      <w:pPr>
        <w:pStyle w:val="TOC2"/>
        <w:rPr>
          <w:rFonts w:asciiTheme="minorHAnsi" w:eastAsiaTheme="minorEastAsia" w:hAnsiTheme="minorHAnsi" w:cstheme="minorBidi"/>
          <w:b w:val="0"/>
          <w:sz w:val="22"/>
          <w:szCs w:val="22"/>
          <w:lang w:eastAsia="en-AU"/>
        </w:rPr>
      </w:pPr>
      <w:hyperlink w:anchor="_Toc64366831" w:history="1">
        <w:r w:rsidR="00C16CA4" w:rsidRPr="003308C7">
          <w:t>Part 4.3</w:t>
        </w:r>
        <w:r w:rsidR="00C16CA4">
          <w:rPr>
            <w:rFonts w:asciiTheme="minorHAnsi" w:eastAsiaTheme="minorEastAsia" w:hAnsiTheme="minorHAnsi" w:cstheme="minorBidi"/>
            <w:b w:val="0"/>
            <w:sz w:val="22"/>
            <w:szCs w:val="22"/>
            <w:lang w:eastAsia="en-AU"/>
          </w:rPr>
          <w:tab/>
        </w:r>
        <w:r w:rsidR="00C16CA4" w:rsidRPr="003308C7">
          <w:t>Full-time detention in NSW</w:t>
        </w:r>
        <w:r w:rsidR="00C16CA4" w:rsidRPr="00C16CA4">
          <w:rPr>
            <w:vanish/>
          </w:rPr>
          <w:tab/>
        </w:r>
        <w:r w:rsidR="00C16CA4" w:rsidRPr="00C16CA4">
          <w:rPr>
            <w:vanish/>
          </w:rPr>
          <w:fldChar w:fldCharType="begin"/>
        </w:r>
        <w:r w:rsidR="00C16CA4" w:rsidRPr="00C16CA4">
          <w:rPr>
            <w:vanish/>
          </w:rPr>
          <w:instrText xml:space="preserve"> PAGEREF _Toc64366831 \h </w:instrText>
        </w:r>
        <w:r w:rsidR="00C16CA4" w:rsidRPr="00C16CA4">
          <w:rPr>
            <w:vanish/>
          </w:rPr>
        </w:r>
        <w:r w:rsidR="00C16CA4" w:rsidRPr="00C16CA4">
          <w:rPr>
            <w:vanish/>
          </w:rPr>
          <w:fldChar w:fldCharType="separate"/>
        </w:r>
        <w:r w:rsidR="00197276">
          <w:rPr>
            <w:vanish/>
          </w:rPr>
          <w:t>24</w:t>
        </w:r>
        <w:r w:rsidR="00C16CA4" w:rsidRPr="00C16CA4">
          <w:rPr>
            <w:vanish/>
          </w:rPr>
          <w:fldChar w:fldCharType="end"/>
        </w:r>
      </w:hyperlink>
    </w:p>
    <w:p w14:paraId="7FAEBC56" w14:textId="28DE14D8" w:rsidR="00C16CA4" w:rsidRDefault="00C16CA4">
      <w:pPr>
        <w:pStyle w:val="TOC5"/>
        <w:rPr>
          <w:rFonts w:asciiTheme="minorHAnsi" w:eastAsiaTheme="minorEastAsia" w:hAnsiTheme="minorHAnsi" w:cstheme="minorBidi"/>
          <w:sz w:val="22"/>
          <w:szCs w:val="22"/>
          <w:lang w:eastAsia="en-AU"/>
        </w:rPr>
      </w:pPr>
      <w:r>
        <w:tab/>
      </w:r>
      <w:hyperlink w:anchor="_Toc64366832" w:history="1">
        <w:r w:rsidRPr="003308C7">
          <w:t>34</w:t>
        </w:r>
        <w:r>
          <w:rPr>
            <w:rFonts w:asciiTheme="minorHAnsi" w:eastAsiaTheme="minorEastAsia" w:hAnsiTheme="minorHAnsi" w:cstheme="minorBidi"/>
            <w:sz w:val="22"/>
            <w:szCs w:val="22"/>
            <w:lang w:eastAsia="en-AU"/>
          </w:rPr>
          <w:tab/>
        </w:r>
        <w:r w:rsidRPr="003308C7">
          <w:t>Application—pt 4.3</w:t>
        </w:r>
        <w:r>
          <w:tab/>
        </w:r>
        <w:r>
          <w:fldChar w:fldCharType="begin"/>
        </w:r>
        <w:r>
          <w:instrText xml:space="preserve"> PAGEREF _Toc64366832 \h </w:instrText>
        </w:r>
        <w:r>
          <w:fldChar w:fldCharType="separate"/>
        </w:r>
        <w:r w:rsidR="00197276">
          <w:t>24</w:t>
        </w:r>
        <w:r>
          <w:fldChar w:fldCharType="end"/>
        </w:r>
      </w:hyperlink>
    </w:p>
    <w:p w14:paraId="6D7C1A64" w14:textId="7B30A408" w:rsidR="00C16CA4" w:rsidRDefault="00C16CA4">
      <w:pPr>
        <w:pStyle w:val="TOC5"/>
        <w:rPr>
          <w:rFonts w:asciiTheme="minorHAnsi" w:eastAsiaTheme="minorEastAsia" w:hAnsiTheme="minorHAnsi" w:cstheme="minorBidi"/>
          <w:sz w:val="22"/>
          <w:szCs w:val="22"/>
          <w:lang w:eastAsia="en-AU"/>
        </w:rPr>
      </w:pPr>
      <w:r>
        <w:tab/>
      </w:r>
      <w:hyperlink w:anchor="_Toc64366833" w:history="1">
        <w:r w:rsidRPr="003308C7">
          <w:t>35</w:t>
        </w:r>
        <w:r>
          <w:rPr>
            <w:rFonts w:asciiTheme="minorHAnsi" w:eastAsiaTheme="minorEastAsia" w:hAnsiTheme="minorHAnsi" w:cstheme="minorBidi"/>
            <w:sz w:val="22"/>
            <w:szCs w:val="22"/>
            <w:lang w:eastAsia="en-AU"/>
          </w:rPr>
          <w:tab/>
        </w:r>
        <w:r w:rsidRPr="003308C7">
          <w:t>Removal of full-time detainee to NSW</w:t>
        </w:r>
        <w:r>
          <w:tab/>
        </w:r>
        <w:r>
          <w:fldChar w:fldCharType="begin"/>
        </w:r>
        <w:r>
          <w:instrText xml:space="preserve"> PAGEREF _Toc64366833 \h </w:instrText>
        </w:r>
        <w:r>
          <w:fldChar w:fldCharType="separate"/>
        </w:r>
        <w:r w:rsidR="00197276">
          <w:t>24</w:t>
        </w:r>
        <w:r>
          <w:fldChar w:fldCharType="end"/>
        </w:r>
      </w:hyperlink>
    </w:p>
    <w:p w14:paraId="4D0D5581" w14:textId="4F6F1237" w:rsidR="00C16CA4" w:rsidRDefault="00C16CA4">
      <w:pPr>
        <w:pStyle w:val="TOC5"/>
        <w:rPr>
          <w:rFonts w:asciiTheme="minorHAnsi" w:eastAsiaTheme="minorEastAsia" w:hAnsiTheme="minorHAnsi" w:cstheme="minorBidi"/>
          <w:sz w:val="22"/>
          <w:szCs w:val="22"/>
          <w:lang w:eastAsia="en-AU"/>
        </w:rPr>
      </w:pPr>
      <w:r>
        <w:tab/>
      </w:r>
      <w:hyperlink w:anchor="_Toc64366834" w:history="1">
        <w:r w:rsidRPr="003308C7">
          <w:t>36</w:t>
        </w:r>
        <w:r>
          <w:rPr>
            <w:rFonts w:asciiTheme="minorHAnsi" w:eastAsiaTheme="minorEastAsia" w:hAnsiTheme="minorHAnsi" w:cstheme="minorBidi"/>
            <w:sz w:val="22"/>
            <w:szCs w:val="22"/>
            <w:lang w:eastAsia="en-AU"/>
          </w:rPr>
          <w:tab/>
        </w:r>
        <w:r w:rsidRPr="003308C7">
          <w:t>Full-time detention in NSW</w:t>
        </w:r>
        <w:r>
          <w:tab/>
        </w:r>
        <w:r>
          <w:fldChar w:fldCharType="begin"/>
        </w:r>
        <w:r>
          <w:instrText xml:space="preserve"> PAGEREF _Toc64366834 \h </w:instrText>
        </w:r>
        <w:r>
          <w:fldChar w:fldCharType="separate"/>
        </w:r>
        <w:r w:rsidR="00197276">
          <w:t>24</w:t>
        </w:r>
        <w:r>
          <w:fldChar w:fldCharType="end"/>
        </w:r>
      </w:hyperlink>
    </w:p>
    <w:p w14:paraId="1396145A" w14:textId="75D716C9" w:rsidR="00C16CA4" w:rsidRDefault="00C16CA4">
      <w:pPr>
        <w:pStyle w:val="TOC5"/>
        <w:rPr>
          <w:rFonts w:asciiTheme="minorHAnsi" w:eastAsiaTheme="minorEastAsia" w:hAnsiTheme="minorHAnsi" w:cstheme="minorBidi"/>
          <w:sz w:val="22"/>
          <w:szCs w:val="22"/>
          <w:lang w:eastAsia="en-AU"/>
        </w:rPr>
      </w:pPr>
      <w:r>
        <w:tab/>
      </w:r>
      <w:hyperlink w:anchor="_Toc64366835" w:history="1">
        <w:r w:rsidRPr="003308C7">
          <w:t>37</w:t>
        </w:r>
        <w:r>
          <w:rPr>
            <w:rFonts w:asciiTheme="minorHAnsi" w:eastAsiaTheme="minorEastAsia" w:hAnsiTheme="minorHAnsi" w:cstheme="minorBidi"/>
            <w:sz w:val="22"/>
            <w:szCs w:val="22"/>
            <w:lang w:eastAsia="en-AU"/>
          </w:rPr>
          <w:tab/>
        </w:r>
        <w:r w:rsidRPr="003308C7">
          <w:t>Full-time detention—return from NSW</w:t>
        </w:r>
        <w:r>
          <w:tab/>
        </w:r>
        <w:r>
          <w:fldChar w:fldCharType="begin"/>
        </w:r>
        <w:r>
          <w:instrText xml:space="preserve"> PAGEREF _Toc64366835 \h </w:instrText>
        </w:r>
        <w:r>
          <w:fldChar w:fldCharType="separate"/>
        </w:r>
        <w:r w:rsidR="00197276">
          <w:t>25</w:t>
        </w:r>
        <w:r>
          <w:fldChar w:fldCharType="end"/>
        </w:r>
      </w:hyperlink>
    </w:p>
    <w:p w14:paraId="7F97760A" w14:textId="61CC7079" w:rsidR="00C16CA4" w:rsidRDefault="00C16CA4">
      <w:pPr>
        <w:pStyle w:val="TOC5"/>
        <w:rPr>
          <w:rFonts w:asciiTheme="minorHAnsi" w:eastAsiaTheme="minorEastAsia" w:hAnsiTheme="minorHAnsi" w:cstheme="minorBidi"/>
          <w:sz w:val="22"/>
          <w:szCs w:val="22"/>
          <w:lang w:eastAsia="en-AU"/>
        </w:rPr>
      </w:pPr>
      <w:r>
        <w:tab/>
      </w:r>
      <w:hyperlink w:anchor="_Toc64366836" w:history="1">
        <w:r w:rsidRPr="003308C7">
          <w:t>38</w:t>
        </w:r>
        <w:r>
          <w:rPr>
            <w:rFonts w:asciiTheme="minorHAnsi" w:eastAsiaTheme="minorEastAsia" w:hAnsiTheme="minorHAnsi" w:cstheme="minorBidi"/>
            <w:sz w:val="22"/>
            <w:szCs w:val="22"/>
            <w:lang w:eastAsia="en-AU"/>
          </w:rPr>
          <w:tab/>
        </w:r>
        <w:r w:rsidRPr="003308C7">
          <w:t>Full-time detention—release in NSW</w:t>
        </w:r>
        <w:r>
          <w:tab/>
        </w:r>
        <w:r>
          <w:fldChar w:fldCharType="begin"/>
        </w:r>
        <w:r>
          <w:instrText xml:space="preserve"> PAGEREF _Toc64366836 \h </w:instrText>
        </w:r>
        <w:r>
          <w:fldChar w:fldCharType="separate"/>
        </w:r>
        <w:r w:rsidR="00197276">
          <w:t>26</w:t>
        </w:r>
        <w:r>
          <w:fldChar w:fldCharType="end"/>
        </w:r>
      </w:hyperlink>
    </w:p>
    <w:p w14:paraId="70986A6C" w14:textId="3E1F9098" w:rsidR="00C16CA4" w:rsidRDefault="00605335">
      <w:pPr>
        <w:pStyle w:val="TOC1"/>
        <w:rPr>
          <w:rFonts w:asciiTheme="minorHAnsi" w:eastAsiaTheme="minorEastAsia" w:hAnsiTheme="minorHAnsi" w:cstheme="minorBidi"/>
          <w:b w:val="0"/>
          <w:sz w:val="22"/>
          <w:szCs w:val="22"/>
          <w:lang w:eastAsia="en-AU"/>
        </w:rPr>
      </w:pPr>
      <w:hyperlink w:anchor="_Toc64366837" w:history="1">
        <w:r w:rsidR="00C16CA4" w:rsidRPr="003308C7">
          <w:t>Chapter 5</w:t>
        </w:r>
        <w:r w:rsidR="00C16CA4">
          <w:rPr>
            <w:rFonts w:asciiTheme="minorHAnsi" w:eastAsiaTheme="minorEastAsia" w:hAnsiTheme="minorHAnsi" w:cstheme="minorBidi"/>
            <w:b w:val="0"/>
            <w:sz w:val="22"/>
            <w:szCs w:val="22"/>
            <w:lang w:eastAsia="en-AU"/>
          </w:rPr>
          <w:tab/>
        </w:r>
        <w:r w:rsidR="00C16CA4" w:rsidRPr="003308C7">
          <w:t>Intensive correction orders</w:t>
        </w:r>
        <w:r w:rsidR="00C16CA4" w:rsidRPr="00C16CA4">
          <w:rPr>
            <w:vanish/>
          </w:rPr>
          <w:tab/>
        </w:r>
        <w:r w:rsidR="00C16CA4" w:rsidRPr="00C16CA4">
          <w:rPr>
            <w:vanish/>
          </w:rPr>
          <w:fldChar w:fldCharType="begin"/>
        </w:r>
        <w:r w:rsidR="00C16CA4" w:rsidRPr="00C16CA4">
          <w:rPr>
            <w:vanish/>
          </w:rPr>
          <w:instrText xml:space="preserve"> PAGEREF _Toc64366837 \h </w:instrText>
        </w:r>
        <w:r w:rsidR="00C16CA4" w:rsidRPr="00C16CA4">
          <w:rPr>
            <w:vanish/>
          </w:rPr>
        </w:r>
        <w:r w:rsidR="00C16CA4" w:rsidRPr="00C16CA4">
          <w:rPr>
            <w:vanish/>
          </w:rPr>
          <w:fldChar w:fldCharType="separate"/>
        </w:r>
        <w:r w:rsidR="00197276">
          <w:rPr>
            <w:vanish/>
          </w:rPr>
          <w:t>27</w:t>
        </w:r>
        <w:r w:rsidR="00C16CA4" w:rsidRPr="00C16CA4">
          <w:rPr>
            <w:vanish/>
          </w:rPr>
          <w:fldChar w:fldCharType="end"/>
        </w:r>
      </w:hyperlink>
    </w:p>
    <w:p w14:paraId="223796C4" w14:textId="3FF13E42" w:rsidR="00C16CA4" w:rsidRDefault="00605335">
      <w:pPr>
        <w:pStyle w:val="TOC2"/>
        <w:rPr>
          <w:rFonts w:asciiTheme="minorHAnsi" w:eastAsiaTheme="minorEastAsia" w:hAnsiTheme="minorHAnsi" w:cstheme="minorBidi"/>
          <w:b w:val="0"/>
          <w:sz w:val="22"/>
          <w:szCs w:val="22"/>
          <w:lang w:eastAsia="en-AU"/>
        </w:rPr>
      </w:pPr>
      <w:hyperlink w:anchor="_Toc64366838" w:history="1">
        <w:r w:rsidR="00C16CA4" w:rsidRPr="003308C7">
          <w:t>Part 5.1</w:t>
        </w:r>
        <w:r w:rsidR="00C16CA4">
          <w:rPr>
            <w:rFonts w:asciiTheme="minorHAnsi" w:eastAsiaTheme="minorEastAsia" w:hAnsiTheme="minorHAnsi" w:cstheme="minorBidi"/>
            <w:b w:val="0"/>
            <w:sz w:val="22"/>
            <w:szCs w:val="22"/>
            <w:lang w:eastAsia="en-AU"/>
          </w:rPr>
          <w:tab/>
        </w:r>
        <w:r w:rsidR="00C16CA4" w:rsidRPr="003308C7">
          <w:t>Preliminary</w:t>
        </w:r>
        <w:r w:rsidR="00C16CA4" w:rsidRPr="00C16CA4">
          <w:rPr>
            <w:vanish/>
          </w:rPr>
          <w:tab/>
        </w:r>
        <w:r w:rsidR="00C16CA4" w:rsidRPr="00C16CA4">
          <w:rPr>
            <w:vanish/>
          </w:rPr>
          <w:fldChar w:fldCharType="begin"/>
        </w:r>
        <w:r w:rsidR="00C16CA4" w:rsidRPr="00C16CA4">
          <w:rPr>
            <w:vanish/>
          </w:rPr>
          <w:instrText xml:space="preserve"> PAGEREF _Toc64366838 \h </w:instrText>
        </w:r>
        <w:r w:rsidR="00C16CA4" w:rsidRPr="00C16CA4">
          <w:rPr>
            <w:vanish/>
          </w:rPr>
        </w:r>
        <w:r w:rsidR="00C16CA4" w:rsidRPr="00C16CA4">
          <w:rPr>
            <w:vanish/>
          </w:rPr>
          <w:fldChar w:fldCharType="separate"/>
        </w:r>
        <w:r w:rsidR="00197276">
          <w:rPr>
            <w:vanish/>
          </w:rPr>
          <w:t>27</w:t>
        </w:r>
        <w:r w:rsidR="00C16CA4" w:rsidRPr="00C16CA4">
          <w:rPr>
            <w:vanish/>
          </w:rPr>
          <w:fldChar w:fldCharType="end"/>
        </w:r>
      </w:hyperlink>
    </w:p>
    <w:p w14:paraId="499F9579" w14:textId="1FB783FB" w:rsidR="00C16CA4" w:rsidRDefault="00C16CA4">
      <w:pPr>
        <w:pStyle w:val="TOC5"/>
        <w:rPr>
          <w:rFonts w:asciiTheme="minorHAnsi" w:eastAsiaTheme="minorEastAsia" w:hAnsiTheme="minorHAnsi" w:cstheme="minorBidi"/>
          <w:sz w:val="22"/>
          <w:szCs w:val="22"/>
          <w:lang w:eastAsia="en-AU"/>
        </w:rPr>
      </w:pPr>
      <w:r>
        <w:tab/>
      </w:r>
      <w:hyperlink w:anchor="_Toc64366839" w:history="1">
        <w:r w:rsidRPr="003308C7">
          <w:t>39</w:t>
        </w:r>
        <w:r>
          <w:rPr>
            <w:rFonts w:asciiTheme="minorHAnsi" w:eastAsiaTheme="minorEastAsia" w:hAnsiTheme="minorHAnsi" w:cstheme="minorBidi"/>
            <w:sz w:val="22"/>
            <w:szCs w:val="22"/>
            <w:lang w:eastAsia="en-AU"/>
          </w:rPr>
          <w:tab/>
        </w:r>
        <w:r w:rsidRPr="003308C7">
          <w:t>Application—ch 5</w:t>
        </w:r>
        <w:r>
          <w:tab/>
        </w:r>
        <w:r>
          <w:fldChar w:fldCharType="begin"/>
        </w:r>
        <w:r>
          <w:instrText xml:space="preserve"> PAGEREF _Toc64366839 \h </w:instrText>
        </w:r>
        <w:r>
          <w:fldChar w:fldCharType="separate"/>
        </w:r>
        <w:r w:rsidR="00197276">
          <w:t>27</w:t>
        </w:r>
        <w:r>
          <w:fldChar w:fldCharType="end"/>
        </w:r>
      </w:hyperlink>
    </w:p>
    <w:p w14:paraId="0A362C9C" w14:textId="7D7E6787" w:rsidR="00C16CA4" w:rsidRDefault="00C16CA4">
      <w:pPr>
        <w:pStyle w:val="TOC5"/>
        <w:rPr>
          <w:rFonts w:asciiTheme="minorHAnsi" w:eastAsiaTheme="minorEastAsia" w:hAnsiTheme="minorHAnsi" w:cstheme="minorBidi"/>
          <w:sz w:val="22"/>
          <w:szCs w:val="22"/>
          <w:lang w:eastAsia="en-AU"/>
        </w:rPr>
      </w:pPr>
      <w:r>
        <w:tab/>
      </w:r>
      <w:hyperlink w:anchor="_Toc64366840" w:history="1">
        <w:r w:rsidRPr="003308C7">
          <w:t>40</w:t>
        </w:r>
        <w:r>
          <w:rPr>
            <w:rFonts w:asciiTheme="minorHAnsi" w:eastAsiaTheme="minorEastAsia" w:hAnsiTheme="minorHAnsi" w:cstheme="minorBidi"/>
            <w:sz w:val="22"/>
            <w:szCs w:val="22"/>
            <w:lang w:eastAsia="en-AU"/>
          </w:rPr>
          <w:tab/>
        </w:r>
        <w:r w:rsidRPr="003308C7">
          <w:t>Definitions—ch 5</w:t>
        </w:r>
        <w:r>
          <w:tab/>
        </w:r>
        <w:r>
          <w:fldChar w:fldCharType="begin"/>
        </w:r>
        <w:r>
          <w:instrText xml:space="preserve"> PAGEREF _Toc64366840 \h </w:instrText>
        </w:r>
        <w:r>
          <w:fldChar w:fldCharType="separate"/>
        </w:r>
        <w:r w:rsidR="00197276">
          <w:t>27</w:t>
        </w:r>
        <w:r>
          <w:fldChar w:fldCharType="end"/>
        </w:r>
      </w:hyperlink>
    </w:p>
    <w:p w14:paraId="5B5A147E" w14:textId="5973FBFE" w:rsidR="00C16CA4" w:rsidRDefault="00605335">
      <w:pPr>
        <w:pStyle w:val="TOC2"/>
        <w:rPr>
          <w:rFonts w:asciiTheme="minorHAnsi" w:eastAsiaTheme="minorEastAsia" w:hAnsiTheme="minorHAnsi" w:cstheme="minorBidi"/>
          <w:b w:val="0"/>
          <w:sz w:val="22"/>
          <w:szCs w:val="22"/>
          <w:lang w:eastAsia="en-AU"/>
        </w:rPr>
      </w:pPr>
      <w:hyperlink w:anchor="_Toc64366841" w:history="1">
        <w:r w:rsidR="00C16CA4" w:rsidRPr="003308C7">
          <w:t>Part 5.2</w:t>
        </w:r>
        <w:r w:rsidR="00C16CA4">
          <w:rPr>
            <w:rFonts w:asciiTheme="minorHAnsi" w:eastAsiaTheme="minorEastAsia" w:hAnsiTheme="minorHAnsi" w:cstheme="minorBidi"/>
            <w:b w:val="0"/>
            <w:sz w:val="22"/>
            <w:szCs w:val="22"/>
            <w:lang w:eastAsia="en-AU"/>
          </w:rPr>
          <w:tab/>
        </w:r>
        <w:r w:rsidR="00C16CA4" w:rsidRPr="003308C7">
          <w:t>Serving intensive correction</w:t>
        </w:r>
        <w:r w:rsidR="00C16CA4" w:rsidRPr="00C16CA4">
          <w:rPr>
            <w:vanish/>
          </w:rPr>
          <w:tab/>
        </w:r>
        <w:r w:rsidR="00C16CA4" w:rsidRPr="00C16CA4">
          <w:rPr>
            <w:vanish/>
          </w:rPr>
          <w:fldChar w:fldCharType="begin"/>
        </w:r>
        <w:r w:rsidR="00C16CA4" w:rsidRPr="00C16CA4">
          <w:rPr>
            <w:vanish/>
          </w:rPr>
          <w:instrText xml:space="preserve"> PAGEREF _Toc64366841 \h </w:instrText>
        </w:r>
        <w:r w:rsidR="00C16CA4" w:rsidRPr="00C16CA4">
          <w:rPr>
            <w:vanish/>
          </w:rPr>
        </w:r>
        <w:r w:rsidR="00C16CA4" w:rsidRPr="00C16CA4">
          <w:rPr>
            <w:vanish/>
          </w:rPr>
          <w:fldChar w:fldCharType="separate"/>
        </w:r>
        <w:r w:rsidR="00197276">
          <w:rPr>
            <w:vanish/>
          </w:rPr>
          <w:t>29</w:t>
        </w:r>
        <w:r w:rsidR="00C16CA4" w:rsidRPr="00C16CA4">
          <w:rPr>
            <w:vanish/>
          </w:rPr>
          <w:fldChar w:fldCharType="end"/>
        </w:r>
      </w:hyperlink>
    </w:p>
    <w:p w14:paraId="29D10BFA" w14:textId="3E22380C" w:rsidR="00C16CA4" w:rsidRDefault="00C16CA4">
      <w:pPr>
        <w:pStyle w:val="TOC5"/>
        <w:rPr>
          <w:rFonts w:asciiTheme="minorHAnsi" w:eastAsiaTheme="minorEastAsia" w:hAnsiTheme="minorHAnsi" w:cstheme="minorBidi"/>
          <w:sz w:val="22"/>
          <w:szCs w:val="22"/>
          <w:lang w:eastAsia="en-AU"/>
        </w:rPr>
      </w:pPr>
      <w:r>
        <w:tab/>
      </w:r>
      <w:hyperlink w:anchor="_Toc64366842" w:history="1">
        <w:r w:rsidRPr="003308C7">
          <w:t>41</w:t>
        </w:r>
        <w:r>
          <w:rPr>
            <w:rFonts w:asciiTheme="minorHAnsi" w:eastAsiaTheme="minorEastAsia" w:hAnsiTheme="minorHAnsi" w:cstheme="minorBidi"/>
            <w:sz w:val="22"/>
            <w:szCs w:val="22"/>
            <w:lang w:eastAsia="en-AU"/>
          </w:rPr>
          <w:tab/>
        </w:r>
        <w:r w:rsidRPr="003308C7">
          <w:t>Intensive correction order obligations</w:t>
        </w:r>
        <w:r>
          <w:tab/>
        </w:r>
        <w:r>
          <w:fldChar w:fldCharType="begin"/>
        </w:r>
        <w:r>
          <w:instrText xml:space="preserve"> PAGEREF _Toc64366842 \h </w:instrText>
        </w:r>
        <w:r>
          <w:fldChar w:fldCharType="separate"/>
        </w:r>
        <w:r w:rsidR="00197276">
          <w:t>29</w:t>
        </w:r>
        <w:r>
          <w:fldChar w:fldCharType="end"/>
        </w:r>
      </w:hyperlink>
    </w:p>
    <w:p w14:paraId="53C5465E" w14:textId="06D708D1" w:rsidR="00C16CA4" w:rsidRDefault="00C16CA4">
      <w:pPr>
        <w:pStyle w:val="TOC5"/>
        <w:rPr>
          <w:rFonts w:asciiTheme="minorHAnsi" w:eastAsiaTheme="minorEastAsia" w:hAnsiTheme="minorHAnsi" w:cstheme="minorBidi"/>
          <w:sz w:val="22"/>
          <w:szCs w:val="22"/>
          <w:lang w:eastAsia="en-AU"/>
        </w:rPr>
      </w:pPr>
      <w:r>
        <w:tab/>
      </w:r>
      <w:hyperlink w:anchor="_Toc64366843" w:history="1">
        <w:r w:rsidRPr="003308C7">
          <w:t>42</w:t>
        </w:r>
        <w:r>
          <w:rPr>
            <w:rFonts w:asciiTheme="minorHAnsi" w:eastAsiaTheme="minorEastAsia" w:hAnsiTheme="minorHAnsi" w:cstheme="minorBidi"/>
            <w:sz w:val="22"/>
            <w:szCs w:val="22"/>
            <w:lang w:eastAsia="en-AU"/>
          </w:rPr>
          <w:tab/>
        </w:r>
        <w:r w:rsidRPr="003308C7">
          <w:t>Intensive correction order—core conditions</w:t>
        </w:r>
        <w:r>
          <w:tab/>
        </w:r>
        <w:r>
          <w:fldChar w:fldCharType="begin"/>
        </w:r>
        <w:r>
          <w:instrText xml:space="preserve"> PAGEREF _Toc64366843 \h </w:instrText>
        </w:r>
        <w:r>
          <w:fldChar w:fldCharType="separate"/>
        </w:r>
        <w:r w:rsidR="00197276">
          <w:t>29</w:t>
        </w:r>
        <w:r>
          <w:fldChar w:fldCharType="end"/>
        </w:r>
      </w:hyperlink>
    </w:p>
    <w:p w14:paraId="5229681A" w14:textId="687CDD20" w:rsidR="00C16CA4" w:rsidRDefault="00C16CA4">
      <w:pPr>
        <w:pStyle w:val="TOC5"/>
        <w:rPr>
          <w:rFonts w:asciiTheme="minorHAnsi" w:eastAsiaTheme="minorEastAsia" w:hAnsiTheme="minorHAnsi" w:cstheme="minorBidi"/>
          <w:sz w:val="22"/>
          <w:szCs w:val="22"/>
          <w:lang w:eastAsia="en-AU"/>
        </w:rPr>
      </w:pPr>
      <w:r>
        <w:tab/>
      </w:r>
      <w:hyperlink w:anchor="_Toc64366844" w:history="1">
        <w:r w:rsidRPr="003308C7">
          <w:t>43</w:t>
        </w:r>
        <w:r>
          <w:rPr>
            <w:rFonts w:asciiTheme="minorHAnsi" w:eastAsiaTheme="minorEastAsia" w:hAnsiTheme="minorHAnsi" w:cstheme="minorBidi"/>
            <w:sz w:val="22"/>
            <w:szCs w:val="22"/>
            <w:lang w:eastAsia="en-AU"/>
          </w:rPr>
          <w:tab/>
        </w:r>
        <w:r w:rsidRPr="003308C7">
          <w:t>Intensive correction order—alcohol and drug tests</w:t>
        </w:r>
        <w:r>
          <w:tab/>
        </w:r>
        <w:r>
          <w:fldChar w:fldCharType="begin"/>
        </w:r>
        <w:r>
          <w:instrText xml:space="preserve"> PAGEREF _Toc64366844 \h </w:instrText>
        </w:r>
        <w:r>
          <w:fldChar w:fldCharType="separate"/>
        </w:r>
        <w:r w:rsidR="00197276">
          <w:t>32</w:t>
        </w:r>
        <w:r>
          <w:fldChar w:fldCharType="end"/>
        </w:r>
      </w:hyperlink>
    </w:p>
    <w:p w14:paraId="198B9320" w14:textId="70BF1792" w:rsidR="00C16CA4" w:rsidRDefault="00C16CA4">
      <w:pPr>
        <w:pStyle w:val="TOC5"/>
        <w:rPr>
          <w:rFonts w:asciiTheme="minorHAnsi" w:eastAsiaTheme="minorEastAsia" w:hAnsiTheme="minorHAnsi" w:cstheme="minorBidi"/>
          <w:sz w:val="22"/>
          <w:szCs w:val="22"/>
          <w:lang w:eastAsia="en-AU"/>
        </w:rPr>
      </w:pPr>
      <w:r>
        <w:tab/>
      </w:r>
      <w:hyperlink w:anchor="_Toc64366845" w:history="1">
        <w:r w:rsidRPr="003308C7">
          <w:t>43A</w:t>
        </w:r>
        <w:r>
          <w:rPr>
            <w:rFonts w:asciiTheme="minorHAnsi" w:eastAsiaTheme="minorEastAsia" w:hAnsiTheme="minorHAnsi" w:cstheme="minorBidi"/>
            <w:sz w:val="22"/>
            <w:szCs w:val="22"/>
            <w:lang w:eastAsia="en-AU"/>
          </w:rPr>
          <w:tab/>
        </w:r>
        <w:r w:rsidRPr="003308C7">
          <w:rPr>
            <w:lang w:eastAsia="en-AU"/>
          </w:rPr>
          <w:t>Intensive correction order—end</w:t>
        </w:r>
        <w:r>
          <w:tab/>
        </w:r>
        <w:r>
          <w:fldChar w:fldCharType="begin"/>
        </w:r>
        <w:r>
          <w:instrText xml:space="preserve"> PAGEREF _Toc64366845 \h </w:instrText>
        </w:r>
        <w:r>
          <w:fldChar w:fldCharType="separate"/>
        </w:r>
        <w:r w:rsidR="00197276">
          <w:t>32</w:t>
        </w:r>
        <w:r>
          <w:fldChar w:fldCharType="end"/>
        </w:r>
      </w:hyperlink>
    </w:p>
    <w:p w14:paraId="1A97F8C3" w14:textId="28A1A7D3" w:rsidR="00C16CA4" w:rsidRDefault="00605335">
      <w:pPr>
        <w:pStyle w:val="TOC2"/>
        <w:rPr>
          <w:rFonts w:asciiTheme="minorHAnsi" w:eastAsiaTheme="minorEastAsia" w:hAnsiTheme="minorHAnsi" w:cstheme="minorBidi"/>
          <w:b w:val="0"/>
          <w:sz w:val="22"/>
          <w:szCs w:val="22"/>
          <w:lang w:eastAsia="en-AU"/>
        </w:rPr>
      </w:pPr>
      <w:hyperlink w:anchor="_Toc64366846" w:history="1">
        <w:r w:rsidR="00C16CA4" w:rsidRPr="003308C7">
          <w:t>Part 5.3</w:t>
        </w:r>
        <w:r w:rsidR="00C16CA4">
          <w:rPr>
            <w:rFonts w:asciiTheme="minorHAnsi" w:eastAsiaTheme="minorEastAsia" w:hAnsiTheme="minorHAnsi" w:cstheme="minorBidi"/>
            <w:b w:val="0"/>
            <w:sz w:val="22"/>
            <w:szCs w:val="22"/>
            <w:lang w:eastAsia="en-AU"/>
          </w:rPr>
          <w:tab/>
        </w:r>
        <w:r w:rsidR="00C16CA4" w:rsidRPr="003308C7">
          <w:t>Intensive correction order—community service work</w:t>
        </w:r>
        <w:r w:rsidR="00C16CA4" w:rsidRPr="00C16CA4">
          <w:rPr>
            <w:vanish/>
          </w:rPr>
          <w:tab/>
        </w:r>
        <w:r w:rsidR="00C16CA4" w:rsidRPr="00C16CA4">
          <w:rPr>
            <w:vanish/>
          </w:rPr>
          <w:fldChar w:fldCharType="begin"/>
        </w:r>
        <w:r w:rsidR="00C16CA4" w:rsidRPr="00C16CA4">
          <w:rPr>
            <w:vanish/>
          </w:rPr>
          <w:instrText xml:space="preserve"> PAGEREF _Toc64366846 \h </w:instrText>
        </w:r>
        <w:r w:rsidR="00C16CA4" w:rsidRPr="00C16CA4">
          <w:rPr>
            <w:vanish/>
          </w:rPr>
        </w:r>
        <w:r w:rsidR="00C16CA4" w:rsidRPr="00C16CA4">
          <w:rPr>
            <w:vanish/>
          </w:rPr>
          <w:fldChar w:fldCharType="separate"/>
        </w:r>
        <w:r w:rsidR="00197276">
          <w:rPr>
            <w:vanish/>
          </w:rPr>
          <w:t>33</w:t>
        </w:r>
        <w:r w:rsidR="00C16CA4" w:rsidRPr="00C16CA4">
          <w:rPr>
            <w:vanish/>
          </w:rPr>
          <w:fldChar w:fldCharType="end"/>
        </w:r>
      </w:hyperlink>
    </w:p>
    <w:p w14:paraId="532F04EA" w14:textId="42C28499" w:rsidR="00C16CA4" w:rsidRDefault="00C16CA4">
      <w:pPr>
        <w:pStyle w:val="TOC5"/>
        <w:rPr>
          <w:rFonts w:asciiTheme="minorHAnsi" w:eastAsiaTheme="minorEastAsia" w:hAnsiTheme="minorHAnsi" w:cstheme="minorBidi"/>
          <w:sz w:val="22"/>
          <w:szCs w:val="22"/>
          <w:lang w:eastAsia="en-AU"/>
        </w:rPr>
      </w:pPr>
      <w:r>
        <w:tab/>
      </w:r>
      <w:hyperlink w:anchor="_Toc64366847" w:history="1">
        <w:r w:rsidRPr="003308C7">
          <w:t>44</w:t>
        </w:r>
        <w:r>
          <w:rPr>
            <w:rFonts w:asciiTheme="minorHAnsi" w:eastAsiaTheme="minorEastAsia" w:hAnsiTheme="minorHAnsi" w:cstheme="minorBidi"/>
            <w:sz w:val="22"/>
            <w:szCs w:val="22"/>
            <w:lang w:eastAsia="en-AU"/>
          </w:rPr>
          <w:tab/>
        </w:r>
        <w:r w:rsidRPr="003308C7">
          <w:t>Application—pt 5.3</w:t>
        </w:r>
        <w:r>
          <w:tab/>
        </w:r>
        <w:r>
          <w:fldChar w:fldCharType="begin"/>
        </w:r>
        <w:r>
          <w:instrText xml:space="preserve"> PAGEREF _Toc64366847 \h </w:instrText>
        </w:r>
        <w:r>
          <w:fldChar w:fldCharType="separate"/>
        </w:r>
        <w:r w:rsidR="00197276">
          <w:t>33</w:t>
        </w:r>
        <w:r>
          <w:fldChar w:fldCharType="end"/>
        </w:r>
      </w:hyperlink>
    </w:p>
    <w:p w14:paraId="4DDC6810" w14:textId="26F57E9D" w:rsidR="00C16CA4" w:rsidRDefault="00C16CA4">
      <w:pPr>
        <w:pStyle w:val="TOC5"/>
        <w:rPr>
          <w:rFonts w:asciiTheme="minorHAnsi" w:eastAsiaTheme="minorEastAsia" w:hAnsiTheme="minorHAnsi" w:cstheme="minorBidi"/>
          <w:sz w:val="22"/>
          <w:szCs w:val="22"/>
          <w:lang w:eastAsia="en-AU"/>
        </w:rPr>
      </w:pPr>
      <w:r>
        <w:tab/>
      </w:r>
      <w:hyperlink w:anchor="_Toc64366848" w:history="1">
        <w:r w:rsidRPr="003308C7">
          <w:t>45</w:t>
        </w:r>
        <w:r>
          <w:rPr>
            <w:rFonts w:asciiTheme="minorHAnsi" w:eastAsiaTheme="minorEastAsia" w:hAnsiTheme="minorHAnsi" w:cstheme="minorBidi"/>
            <w:sz w:val="22"/>
            <w:szCs w:val="22"/>
            <w:lang w:eastAsia="en-AU"/>
          </w:rPr>
          <w:tab/>
        </w:r>
        <w:r w:rsidRPr="003308C7">
          <w:t>Intensive correction orders—compliance with community service condition</w:t>
        </w:r>
        <w:r>
          <w:tab/>
        </w:r>
        <w:r>
          <w:fldChar w:fldCharType="begin"/>
        </w:r>
        <w:r>
          <w:instrText xml:space="preserve"> PAGEREF _Toc64366848 \h </w:instrText>
        </w:r>
        <w:r>
          <w:fldChar w:fldCharType="separate"/>
        </w:r>
        <w:r w:rsidR="00197276">
          <w:t>33</w:t>
        </w:r>
        <w:r>
          <w:fldChar w:fldCharType="end"/>
        </w:r>
      </w:hyperlink>
    </w:p>
    <w:p w14:paraId="1B910C99" w14:textId="6455D361" w:rsidR="00C16CA4" w:rsidRDefault="00C16CA4">
      <w:pPr>
        <w:pStyle w:val="TOC5"/>
        <w:rPr>
          <w:rFonts w:asciiTheme="minorHAnsi" w:eastAsiaTheme="minorEastAsia" w:hAnsiTheme="minorHAnsi" w:cstheme="minorBidi"/>
          <w:sz w:val="22"/>
          <w:szCs w:val="22"/>
          <w:lang w:eastAsia="en-AU"/>
        </w:rPr>
      </w:pPr>
      <w:r>
        <w:lastRenderedPageBreak/>
        <w:tab/>
      </w:r>
      <w:hyperlink w:anchor="_Toc64366849" w:history="1">
        <w:r w:rsidRPr="003308C7">
          <w:t>46</w:t>
        </w:r>
        <w:r>
          <w:rPr>
            <w:rFonts w:asciiTheme="minorHAnsi" w:eastAsiaTheme="minorEastAsia" w:hAnsiTheme="minorHAnsi" w:cstheme="minorBidi"/>
            <w:sz w:val="22"/>
            <w:szCs w:val="22"/>
            <w:lang w:eastAsia="en-AU"/>
          </w:rPr>
          <w:tab/>
        </w:r>
        <w:r w:rsidRPr="003308C7">
          <w:t>Intensive correction orders—community service work—director-general directions</w:t>
        </w:r>
        <w:r>
          <w:tab/>
        </w:r>
        <w:r>
          <w:fldChar w:fldCharType="begin"/>
        </w:r>
        <w:r>
          <w:instrText xml:space="preserve"> PAGEREF _Toc64366849 \h </w:instrText>
        </w:r>
        <w:r>
          <w:fldChar w:fldCharType="separate"/>
        </w:r>
        <w:r w:rsidR="00197276">
          <w:t>33</w:t>
        </w:r>
        <w:r>
          <w:fldChar w:fldCharType="end"/>
        </w:r>
      </w:hyperlink>
    </w:p>
    <w:p w14:paraId="269D1ACE" w14:textId="1D1758C0" w:rsidR="00C16CA4" w:rsidRDefault="00C16CA4">
      <w:pPr>
        <w:pStyle w:val="TOC5"/>
        <w:rPr>
          <w:rFonts w:asciiTheme="minorHAnsi" w:eastAsiaTheme="minorEastAsia" w:hAnsiTheme="minorHAnsi" w:cstheme="minorBidi"/>
          <w:sz w:val="22"/>
          <w:szCs w:val="22"/>
          <w:lang w:eastAsia="en-AU"/>
        </w:rPr>
      </w:pPr>
      <w:r>
        <w:tab/>
      </w:r>
      <w:hyperlink w:anchor="_Toc64366850" w:history="1">
        <w:r w:rsidRPr="003308C7">
          <w:t>47</w:t>
        </w:r>
        <w:r>
          <w:rPr>
            <w:rFonts w:asciiTheme="minorHAnsi" w:eastAsiaTheme="minorEastAsia" w:hAnsiTheme="minorHAnsi" w:cstheme="minorBidi"/>
            <w:sz w:val="22"/>
            <w:szCs w:val="22"/>
            <w:lang w:eastAsia="en-AU"/>
          </w:rPr>
          <w:tab/>
        </w:r>
        <w:r w:rsidRPr="003308C7">
          <w:t>Intensive correction orders—community service work—failure to report etc</w:t>
        </w:r>
        <w:r>
          <w:tab/>
        </w:r>
        <w:r>
          <w:fldChar w:fldCharType="begin"/>
        </w:r>
        <w:r>
          <w:instrText xml:space="preserve"> PAGEREF _Toc64366850 \h </w:instrText>
        </w:r>
        <w:r>
          <w:fldChar w:fldCharType="separate"/>
        </w:r>
        <w:r w:rsidR="00197276">
          <w:t>35</w:t>
        </w:r>
        <w:r>
          <w:fldChar w:fldCharType="end"/>
        </w:r>
      </w:hyperlink>
    </w:p>
    <w:p w14:paraId="741A26C7" w14:textId="7F196725" w:rsidR="00C16CA4" w:rsidRDefault="00C16CA4">
      <w:pPr>
        <w:pStyle w:val="TOC5"/>
        <w:rPr>
          <w:rFonts w:asciiTheme="minorHAnsi" w:eastAsiaTheme="minorEastAsia" w:hAnsiTheme="minorHAnsi" w:cstheme="minorBidi"/>
          <w:sz w:val="22"/>
          <w:szCs w:val="22"/>
          <w:lang w:eastAsia="en-AU"/>
        </w:rPr>
      </w:pPr>
      <w:r>
        <w:tab/>
      </w:r>
      <w:hyperlink w:anchor="_Toc64366851" w:history="1">
        <w:r w:rsidRPr="003308C7">
          <w:t>47A</w:t>
        </w:r>
        <w:r>
          <w:rPr>
            <w:rFonts w:asciiTheme="minorHAnsi" w:eastAsiaTheme="minorEastAsia" w:hAnsiTheme="minorHAnsi" w:cstheme="minorBidi"/>
            <w:sz w:val="22"/>
            <w:szCs w:val="22"/>
            <w:lang w:eastAsia="en-AU"/>
          </w:rPr>
          <w:tab/>
        </w:r>
        <w:r w:rsidRPr="003308C7">
          <w:t>Intensive correction orders—community service work—failure to report etc—COVID-19 emergency</w:t>
        </w:r>
        <w:r>
          <w:tab/>
        </w:r>
        <w:r>
          <w:fldChar w:fldCharType="begin"/>
        </w:r>
        <w:r>
          <w:instrText xml:space="preserve"> PAGEREF _Toc64366851 \h </w:instrText>
        </w:r>
        <w:r>
          <w:fldChar w:fldCharType="separate"/>
        </w:r>
        <w:r w:rsidR="00197276">
          <w:t>35</w:t>
        </w:r>
        <w:r>
          <w:fldChar w:fldCharType="end"/>
        </w:r>
      </w:hyperlink>
    </w:p>
    <w:p w14:paraId="2A4E873F" w14:textId="259270EC" w:rsidR="00C16CA4" w:rsidRDefault="00C16CA4">
      <w:pPr>
        <w:pStyle w:val="TOC5"/>
        <w:rPr>
          <w:rFonts w:asciiTheme="minorHAnsi" w:eastAsiaTheme="minorEastAsia" w:hAnsiTheme="minorHAnsi" w:cstheme="minorBidi"/>
          <w:sz w:val="22"/>
          <w:szCs w:val="22"/>
          <w:lang w:eastAsia="en-AU"/>
        </w:rPr>
      </w:pPr>
      <w:r>
        <w:tab/>
      </w:r>
      <w:hyperlink w:anchor="_Toc64366852" w:history="1">
        <w:r w:rsidRPr="003308C7">
          <w:t>48</w:t>
        </w:r>
        <w:r>
          <w:rPr>
            <w:rFonts w:asciiTheme="minorHAnsi" w:eastAsiaTheme="minorEastAsia" w:hAnsiTheme="minorHAnsi" w:cstheme="minorBidi"/>
            <w:sz w:val="22"/>
            <w:szCs w:val="22"/>
            <w:lang w:eastAsia="en-AU"/>
          </w:rPr>
          <w:tab/>
        </w:r>
        <w:r w:rsidRPr="003308C7">
          <w:t>Intensive correction orders—community service work—maximum daily hours</w:t>
        </w:r>
        <w:r>
          <w:tab/>
        </w:r>
        <w:r>
          <w:fldChar w:fldCharType="begin"/>
        </w:r>
        <w:r>
          <w:instrText xml:space="preserve"> PAGEREF _Toc64366852 \h </w:instrText>
        </w:r>
        <w:r>
          <w:fldChar w:fldCharType="separate"/>
        </w:r>
        <w:r w:rsidR="00197276">
          <w:t>36</w:t>
        </w:r>
        <w:r>
          <w:fldChar w:fldCharType="end"/>
        </w:r>
      </w:hyperlink>
    </w:p>
    <w:p w14:paraId="21A7458B" w14:textId="4200C363" w:rsidR="00C16CA4" w:rsidRDefault="00C16CA4">
      <w:pPr>
        <w:pStyle w:val="TOC5"/>
        <w:rPr>
          <w:rFonts w:asciiTheme="minorHAnsi" w:eastAsiaTheme="minorEastAsia" w:hAnsiTheme="minorHAnsi" w:cstheme="minorBidi"/>
          <w:sz w:val="22"/>
          <w:szCs w:val="22"/>
          <w:lang w:eastAsia="en-AU"/>
        </w:rPr>
      </w:pPr>
      <w:r>
        <w:tab/>
      </w:r>
      <w:hyperlink w:anchor="_Toc64366853" w:history="1">
        <w:r w:rsidRPr="003308C7">
          <w:t>48A</w:t>
        </w:r>
        <w:r>
          <w:rPr>
            <w:rFonts w:asciiTheme="minorHAnsi" w:eastAsiaTheme="minorEastAsia" w:hAnsiTheme="minorHAnsi" w:cstheme="minorBidi"/>
            <w:sz w:val="22"/>
            <w:szCs w:val="22"/>
            <w:lang w:eastAsia="en-AU"/>
          </w:rPr>
          <w:tab/>
        </w:r>
        <w:r w:rsidRPr="003308C7">
          <w:t>Intensive correction orders—community service work—therapy and education program limit</w:t>
        </w:r>
        <w:r>
          <w:tab/>
        </w:r>
        <w:r>
          <w:fldChar w:fldCharType="begin"/>
        </w:r>
        <w:r>
          <w:instrText xml:space="preserve"> PAGEREF _Toc64366853 \h </w:instrText>
        </w:r>
        <w:r>
          <w:fldChar w:fldCharType="separate"/>
        </w:r>
        <w:r w:rsidR="00197276">
          <w:t>36</w:t>
        </w:r>
        <w:r>
          <w:fldChar w:fldCharType="end"/>
        </w:r>
      </w:hyperlink>
    </w:p>
    <w:p w14:paraId="2923AE2E" w14:textId="0D07AF09" w:rsidR="00C16CA4" w:rsidRDefault="00C16CA4">
      <w:pPr>
        <w:pStyle w:val="TOC5"/>
        <w:rPr>
          <w:rFonts w:asciiTheme="minorHAnsi" w:eastAsiaTheme="minorEastAsia" w:hAnsiTheme="minorHAnsi" w:cstheme="minorBidi"/>
          <w:sz w:val="22"/>
          <w:szCs w:val="22"/>
          <w:lang w:eastAsia="en-AU"/>
        </w:rPr>
      </w:pPr>
      <w:r>
        <w:tab/>
      </w:r>
      <w:hyperlink w:anchor="_Toc64366854" w:history="1">
        <w:r w:rsidRPr="003308C7">
          <w:t>49</w:t>
        </w:r>
        <w:r>
          <w:rPr>
            <w:rFonts w:asciiTheme="minorHAnsi" w:eastAsiaTheme="minorEastAsia" w:hAnsiTheme="minorHAnsi" w:cstheme="minorBidi"/>
            <w:sz w:val="22"/>
            <w:szCs w:val="22"/>
            <w:lang w:eastAsia="en-AU"/>
          </w:rPr>
          <w:tab/>
        </w:r>
        <w:r w:rsidRPr="003308C7">
          <w:t>Intensive correction orders—community service work—health disclosures</w:t>
        </w:r>
        <w:r>
          <w:tab/>
        </w:r>
        <w:r>
          <w:fldChar w:fldCharType="begin"/>
        </w:r>
        <w:r>
          <w:instrText xml:space="preserve"> PAGEREF _Toc64366854 \h </w:instrText>
        </w:r>
        <w:r>
          <w:fldChar w:fldCharType="separate"/>
        </w:r>
        <w:r w:rsidR="00197276">
          <w:t>37</w:t>
        </w:r>
        <w:r>
          <w:fldChar w:fldCharType="end"/>
        </w:r>
      </w:hyperlink>
    </w:p>
    <w:p w14:paraId="58DDD587" w14:textId="7CBC760B" w:rsidR="00C16CA4" w:rsidRDefault="00C16CA4">
      <w:pPr>
        <w:pStyle w:val="TOC5"/>
        <w:rPr>
          <w:rFonts w:asciiTheme="minorHAnsi" w:eastAsiaTheme="minorEastAsia" w:hAnsiTheme="minorHAnsi" w:cstheme="minorBidi"/>
          <w:sz w:val="22"/>
          <w:szCs w:val="22"/>
          <w:lang w:eastAsia="en-AU"/>
        </w:rPr>
      </w:pPr>
      <w:r>
        <w:tab/>
      </w:r>
      <w:hyperlink w:anchor="_Toc64366855" w:history="1">
        <w:r w:rsidRPr="003308C7">
          <w:t>50</w:t>
        </w:r>
        <w:r>
          <w:rPr>
            <w:rFonts w:asciiTheme="minorHAnsi" w:eastAsiaTheme="minorEastAsia" w:hAnsiTheme="minorHAnsi" w:cstheme="minorBidi"/>
            <w:sz w:val="22"/>
            <w:szCs w:val="22"/>
            <w:lang w:eastAsia="en-AU"/>
          </w:rPr>
          <w:tab/>
        </w:r>
        <w:r w:rsidRPr="003308C7">
          <w:t>Intensive correction orders—community service work—alcohol and drug tests</w:t>
        </w:r>
        <w:r>
          <w:tab/>
        </w:r>
        <w:r>
          <w:fldChar w:fldCharType="begin"/>
        </w:r>
        <w:r>
          <w:instrText xml:space="preserve"> PAGEREF _Toc64366855 \h </w:instrText>
        </w:r>
        <w:r>
          <w:fldChar w:fldCharType="separate"/>
        </w:r>
        <w:r w:rsidR="00197276">
          <w:t>37</w:t>
        </w:r>
        <w:r>
          <w:fldChar w:fldCharType="end"/>
        </w:r>
      </w:hyperlink>
    </w:p>
    <w:p w14:paraId="51558C6F" w14:textId="290D4198" w:rsidR="00C16CA4" w:rsidRDefault="00C16CA4">
      <w:pPr>
        <w:pStyle w:val="TOC5"/>
        <w:rPr>
          <w:rFonts w:asciiTheme="minorHAnsi" w:eastAsiaTheme="minorEastAsia" w:hAnsiTheme="minorHAnsi" w:cstheme="minorBidi"/>
          <w:sz w:val="22"/>
          <w:szCs w:val="22"/>
          <w:lang w:eastAsia="en-AU"/>
        </w:rPr>
      </w:pPr>
      <w:r>
        <w:tab/>
      </w:r>
      <w:hyperlink w:anchor="_Toc64366856" w:history="1">
        <w:r w:rsidRPr="003308C7">
          <w:t>51</w:t>
        </w:r>
        <w:r>
          <w:rPr>
            <w:rFonts w:asciiTheme="minorHAnsi" w:eastAsiaTheme="minorEastAsia" w:hAnsiTheme="minorHAnsi" w:cstheme="minorBidi"/>
            <w:sz w:val="22"/>
            <w:szCs w:val="22"/>
            <w:lang w:eastAsia="en-AU"/>
          </w:rPr>
          <w:tab/>
        </w:r>
        <w:r w:rsidRPr="003308C7">
          <w:t>Intensive correction orders—community service work—reports by entities</w:t>
        </w:r>
        <w:r>
          <w:tab/>
        </w:r>
        <w:r>
          <w:fldChar w:fldCharType="begin"/>
        </w:r>
        <w:r>
          <w:instrText xml:space="preserve"> PAGEREF _Toc64366856 \h </w:instrText>
        </w:r>
        <w:r>
          <w:fldChar w:fldCharType="separate"/>
        </w:r>
        <w:r w:rsidR="00197276">
          <w:t>37</w:t>
        </w:r>
        <w:r>
          <w:fldChar w:fldCharType="end"/>
        </w:r>
      </w:hyperlink>
    </w:p>
    <w:p w14:paraId="59F969D8" w14:textId="7A45F5AA" w:rsidR="00C16CA4" w:rsidRDefault="00605335">
      <w:pPr>
        <w:pStyle w:val="TOC2"/>
        <w:rPr>
          <w:rFonts w:asciiTheme="minorHAnsi" w:eastAsiaTheme="minorEastAsia" w:hAnsiTheme="minorHAnsi" w:cstheme="minorBidi"/>
          <w:b w:val="0"/>
          <w:sz w:val="22"/>
          <w:szCs w:val="22"/>
          <w:lang w:eastAsia="en-AU"/>
        </w:rPr>
      </w:pPr>
      <w:hyperlink w:anchor="_Toc64366857" w:history="1">
        <w:r w:rsidR="00C16CA4" w:rsidRPr="003308C7">
          <w:t>Part 5.4</w:t>
        </w:r>
        <w:r w:rsidR="00C16CA4">
          <w:rPr>
            <w:rFonts w:asciiTheme="minorHAnsi" w:eastAsiaTheme="minorEastAsia" w:hAnsiTheme="minorHAnsi" w:cstheme="minorBidi"/>
            <w:b w:val="0"/>
            <w:sz w:val="22"/>
            <w:szCs w:val="22"/>
            <w:lang w:eastAsia="en-AU"/>
          </w:rPr>
          <w:tab/>
        </w:r>
        <w:r w:rsidR="00C16CA4" w:rsidRPr="003308C7">
          <w:t>Intensive correction order—rehabilitation programs</w:t>
        </w:r>
        <w:r w:rsidR="00C16CA4" w:rsidRPr="00C16CA4">
          <w:rPr>
            <w:vanish/>
          </w:rPr>
          <w:tab/>
        </w:r>
        <w:r w:rsidR="00C16CA4" w:rsidRPr="00C16CA4">
          <w:rPr>
            <w:vanish/>
          </w:rPr>
          <w:fldChar w:fldCharType="begin"/>
        </w:r>
        <w:r w:rsidR="00C16CA4" w:rsidRPr="00C16CA4">
          <w:rPr>
            <w:vanish/>
          </w:rPr>
          <w:instrText xml:space="preserve"> PAGEREF _Toc64366857 \h </w:instrText>
        </w:r>
        <w:r w:rsidR="00C16CA4" w:rsidRPr="00C16CA4">
          <w:rPr>
            <w:vanish/>
          </w:rPr>
        </w:r>
        <w:r w:rsidR="00C16CA4" w:rsidRPr="00C16CA4">
          <w:rPr>
            <w:vanish/>
          </w:rPr>
          <w:fldChar w:fldCharType="separate"/>
        </w:r>
        <w:r w:rsidR="00197276">
          <w:rPr>
            <w:vanish/>
          </w:rPr>
          <w:t>38</w:t>
        </w:r>
        <w:r w:rsidR="00C16CA4" w:rsidRPr="00C16CA4">
          <w:rPr>
            <w:vanish/>
          </w:rPr>
          <w:fldChar w:fldCharType="end"/>
        </w:r>
      </w:hyperlink>
    </w:p>
    <w:p w14:paraId="505E7668" w14:textId="78BE84DF" w:rsidR="00C16CA4" w:rsidRDefault="00C16CA4">
      <w:pPr>
        <w:pStyle w:val="TOC5"/>
        <w:rPr>
          <w:rFonts w:asciiTheme="minorHAnsi" w:eastAsiaTheme="minorEastAsia" w:hAnsiTheme="minorHAnsi" w:cstheme="minorBidi"/>
          <w:sz w:val="22"/>
          <w:szCs w:val="22"/>
          <w:lang w:eastAsia="en-AU"/>
        </w:rPr>
      </w:pPr>
      <w:r>
        <w:tab/>
      </w:r>
      <w:hyperlink w:anchor="_Toc64366858" w:history="1">
        <w:r w:rsidRPr="003308C7">
          <w:t>52</w:t>
        </w:r>
        <w:r>
          <w:rPr>
            <w:rFonts w:asciiTheme="minorHAnsi" w:eastAsiaTheme="minorEastAsia" w:hAnsiTheme="minorHAnsi" w:cstheme="minorBidi"/>
            <w:sz w:val="22"/>
            <w:szCs w:val="22"/>
            <w:lang w:eastAsia="en-AU"/>
          </w:rPr>
          <w:tab/>
        </w:r>
        <w:r w:rsidRPr="003308C7">
          <w:t>Application—pt 5.4</w:t>
        </w:r>
        <w:r>
          <w:tab/>
        </w:r>
        <w:r>
          <w:fldChar w:fldCharType="begin"/>
        </w:r>
        <w:r>
          <w:instrText xml:space="preserve"> PAGEREF _Toc64366858 \h </w:instrText>
        </w:r>
        <w:r>
          <w:fldChar w:fldCharType="separate"/>
        </w:r>
        <w:r w:rsidR="00197276">
          <w:t>38</w:t>
        </w:r>
        <w:r>
          <w:fldChar w:fldCharType="end"/>
        </w:r>
      </w:hyperlink>
    </w:p>
    <w:p w14:paraId="52F1660C" w14:textId="0C137877" w:rsidR="00C16CA4" w:rsidRDefault="00C16CA4">
      <w:pPr>
        <w:pStyle w:val="TOC5"/>
        <w:rPr>
          <w:rFonts w:asciiTheme="minorHAnsi" w:eastAsiaTheme="minorEastAsia" w:hAnsiTheme="minorHAnsi" w:cstheme="minorBidi"/>
          <w:sz w:val="22"/>
          <w:szCs w:val="22"/>
          <w:lang w:eastAsia="en-AU"/>
        </w:rPr>
      </w:pPr>
      <w:r>
        <w:tab/>
      </w:r>
      <w:hyperlink w:anchor="_Toc64366859" w:history="1">
        <w:r w:rsidRPr="003308C7">
          <w:t>53</w:t>
        </w:r>
        <w:r>
          <w:rPr>
            <w:rFonts w:asciiTheme="minorHAnsi" w:eastAsiaTheme="minorEastAsia" w:hAnsiTheme="minorHAnsi" w:cstheme="minorBidi"/>
            <w:sz w:val="22"/>
            <w:szCs w:val="22"/>
            <w:lang w:eastAsia="en-AU"/>
          </w:rPr>
          <w:tab/>
        </w:r>
        <w:r w:rsidRPr="003308C7">
          <w:t>Intensive correction orders—rehabilitation program condition—compliance</w:t>
        </w:r>
        <w:r>
          <w:tab/>
        </w:r>
        <w:r>
          <w:fldChar w:fldCharType="begin"/>
        </w:r>
        <w:r>
          <w:instrText xml:space="preserve"> PAGEREF _Toc64366859 \h </w:instrText>
        </w:r>
        <w:r>
          <w:fldChar w:fldCharType="separate"/>
        </w:r>
        <w:r w:rsidR="00197276">
          <w:t>38</w:t>
        </w:r>
        <w:r>
          <w:fldChar w:fldCharType="end"/>
        </w:r>
      </w:hyperlink>
    </w:p>
    <w:p w14:paraId="11E4B447" w14:textId="48E8679D" w:rsidR="00C16CA4" w:rsidRDefault="00C16CA4">
      <w:pPr>
        <w:pStyle w:val="TOC5"/>
        <w:rPr>
          <w:rFonts w:asciiTheme="minorHAnsi" w:eastAsiaTheme="minorEastAsia" w:hAnsiTheme="minorHAnsi" w:cstheme="minorBidi"/>
          <w:sz w:val="22"/>
          <w:szCs w:val="22"/>
          <w:lang w:eastAsia="en-AU"/>
        </w:rPr>
      </w:pPr>
      <w:r>
        <w:tab/>
      </w:r>
      <w:hyperlink w:anchor="_Toc64366860" w:history="1">
        <w:r w:rsidRPr="003308C7">
          <w:t>54</w:t>
        </w:r>
        <w:r>
          <w:rPr>
            <w:rFonts w:asciiTheme="minorHAnsi" w:eastAsiaTheme="minorEastAsia" w:hAnsiTheme="minorHAnsi" w:cstheme="minorBidi"/>
            <w:sz w:val="22"/>
            <w:szCs w:val="22"/>
            <w:lang w:eastAsia="en-AU"/>
          </w:rPr>
          <w:tab/>
        </w:r>
        <w:r w:rsidRPr="003308C7">
          <w:t>Intensive correction orders—rehabilitation programs—director-general directions</w:t>
        </w:r>
        <w:r>
          <w:tab/>
        </w:r>
        <w:r>
          <w:fldChar w:fldCharType="begin"/>
        </w:r>
        <w:r>
          <w:instrText xml:space="preserve"> PAGEREF _Toc64366860 \h </w:instrText>
        </w:r>
        <w:r>
          <w:fldChar w:fldCharType="separate"/>
        </w:r>
        <w:r w:rsidR="00197276">
          <w:t>38</w:t>
        </w:r>
        <w:r>
          <w:fldChar w:fldCharType="end"/>
        </w:r>
      </w:hyperlink>
    </w:p>
    <w:p w14:paraId="0DE4BA13" w14:textId="6C6C9CD4" w:rsidR="00C16CA4" w:rsidRDefault="00C16CA4">
      <w:pPr>
        <w:pStyle w:val="TOC5"/>
        <w:rPr>
          <w:rFonts w:asciiTheme="minorHAnsi" w:eastAsiaTheme="minorEastAsia" w:hAnsiTheme="minorHAnsi" w:cstheme="minorBidi"/>
          <w:sz w:val="22"/>
          <w:szCs w:val="22"/>
          <w:lang w:eastAsia="en-AU"/>
        </w:rPr>
      </w:pPr>
      <w:r>
        <w:tab/>
      </w:r>
      <w:hyperlink w:anchor="_Toc64366861" w:history="1">
        <w:r w:rsidRPr="003308C7">
          <w:t>55</w:t>
        </w:r>
        <w:r>
          <w:rPr>
            <w:rFonts w:asciiTheme="minorHAnsi" w:eastAsiaTheme="minorEastAsia" w:hAnsiTheme="minorHAnsi" w:cstheme="minorBidi"/>
            <w:sz w:val="22"/>
            <w:szCs w:val="22"/>
            <w:lang w:eastAsia="en-AU"/>
          </w:rPr>
          <w:tab/>
        </w:r>
        <w:r w:rsidRPr="003308C7">
          <w:t>Intensive correction orders—rehabilitation program providers—reports by providers</w:t>
        </w:r>
        <w:r>
          <w:tab/>
        </w:r>
        <w:r>
          <w:fldChar w:fldCharType="begin"/>
        </w:r>
        <w:r>
          <w:instrText xml:space="preserve"> PAGEREF _Toc64366861 \h </w:instrText>
        </w:r>
        <w:r>
          <w:fldChar w:fldCharType="separate"/>
        </w:r>
        <w:r w:rsidR="00197276">
          <w:t>39</w:t>
        </w:r>
        <w:r>
          <w:fldChar w:fldCharType="end"/>
        </w:r>
      </w:hyperlink>
    </w:p>
    <w:p w14:paraId="1AC319CF" w14:textId="1CCCD60B" w:rsidR="00C16CA4" w:rsidRDefault="00605335">
      <w:pPr>
        <w:pStyle w:val="TOC2"/>
        <w:rPr>
          <w:rFonts w:asciiTheme="minorHAnsi" w:eastAsiaTheme="minorEastAsia" w:hAnsiTheme="minorHAnsi" w:cstheme="minorBidi"/>
          <w:b w:val="0"/>
          <w:sz w:val="22"/>
          <w:szCs w:val="22"/>
          <w:lang w:eastAsia="en-AU"/>
        </w:rPr>
      </w:pPr>
      <w:hyperlink w:anchor="_Toc64366862" w:history="1">
        <w:r w:rsidR="00C16CA4" w:rsidRPr="003308C7">
          <w:t>Part 5.5</w:t>
        </w:r>
        <w:r w:rsidR="00C16CA4">
          <w:rPr>
            <w:rFonts w:asciiTheme="minorHAnsi" w:eastAsiaTheme="minorEastAsia" w:hAnsiTheme="minorHAnsi" w:cstheme="minorBidi"/>
            <w:b w:val="0"/>
            <w:sz w:val="22"/>
            <w:szCs w:val="22"/>
            <w:lang w:eastAsia="en-AU"/>
          </w:rPr>
          <w:tab/>
        </w:r>
        <w:r w:rsidR="00C16CA4" w:rsidRPr="003308C7">
          <w:t>Intensive correction order—curfew</w:t>
        </w:r>
        <w:r w:rsidR="00C16CA4" w:rsidRPr="00C16CA4">
          <w:rPr>
            <w:vanish/>
          </w:rPr>
          <w:tab/>
        </w:r>
        <w:r w:rsidR="00C16CA4" w:rsidRPr="00C16CA4">
          <w:rPr>
            <w:vanish/>
          </w:rPr>
          <w:fldChar w:fldCharType="begin"/>
        </w:r>
        <w:r w:rsidR="00C16CA4" w:rsidRPr="00C16CA4">
          <w:rPr>
            <w:vanish/>
          </w:rPr>
          <w:instrText xml:space="preserve"> PAGEREF _Toc64366862 \h </w:instrText>
        </w:r>
        <w:r w:rsidR="00C16CA4" w:rsidRPr="00C16CA4">
          <w:rPr>
            <w:vanish/>
          </w:rPr>
        </w:r>
        <w:r w:rsidR="00C16CA4" w:rsidRPr="00C16CA4">
          <w:rPr>
            <w:vanish/>
          </w:rPr>
          <w:fldChar w:fldCharType="separate"/>
        </w:r>
        <w:r w:rsidR="00197276">
          <w:rPr>
            <w:vanish/>
          </w:rPr>
          <w:t>40</w:t>
        </w:r>
        <w:r w:rsidR="00C16CA4" w:rsidRPr="00C16CA4">
          <w:rPr>
            <w:vanish/>
          </w:rPr>
          <w:fldChar w:fldCharType="end"/>
        </w:r>
      </w:hyperlink>
    </w:p>
    <w:p w14:paraId="49C1E8CC" w14:textId="122038B9" w:rsidR="00C16CA4" w:rsidRDefault="00C16CA4">
      <w:pPr>
        <w:pStyle w:val="TOC5"/>
        <w:rPr>
          <w:rFonts w:asciiTheme="minorHAnsi" w:eastAsiaTheme="minorEastAsia" w:hAnsiTheme="minorHAnsi" w:cstheme="minorBidi"/>
          <w:sz w:val="22"/>
          <w:szCs w:val="22"/>
          <w:lang w:eastAsia="en-AU"/>
        </w:rPr>
      </w:pPr>
      <w:r>
        <w:tab/>
      </w:r>
      <w:hyperlink w:anchor="_Toc64366863" w:history="1">
        <w:r w:rsidRPr="003308C7">
          <w:t>56</w:t>
        </w:r>
        <w:r>
          <w:rPr>
            <w:rFonts w:asciiTheme="minorHAnsi" w:eastAsiaTheme="minorEastAsia" w:hAnsiTheme="minorHAnsi" w:cstheme="minorBidi"/>
            <w:sz w:val="22"/>
            <w:szCs w:val="22"/>
            <w:lang w:eastAsia="en-AU"/>
          </w:rPr>
          <w:tab/>
        </w:r>
        <w:r w:rsidRPr="003308C7">
          <w:t>Application—pt 5.5</w:t>
        </w:r>
        <w:r>
          <w:tab/>
        </w:r>
        <w:r>
          <w:fldChar w:fldCharType="begin"/>
        </w:r>
        <w:r>
          <w:instrText xml:space="preserve"> PAGEREF _Toc64366863 \h </w:instrText>
        </w:r>
        <w:r>
          <w:fldChar w:fldCharType="separate"/>
        </w:r>
        <w:r w:rsidR="00197276">
          <w:t>40</w:t>
        </w:r>
        <w:r>
          <w:fldChar w:fldCharType="end"/>
        </w:r>
      </w:hyperlink>
    </w:p>
    <w:p w14:paraId="2F0CC8B4" w14:textId="06FDC369" w:rsidR="00C16CA4" w:rsidRDefault="00C16CA4">
      <w:pPr>
        <w:pStyle w:val="TOC5"/>
        <w:rPr>
          <w:rFonts w:asciiTheme="minorHAnsi" w:eastAsiaTheme="minorEastAsia" w:hAnsiTheme="minorHAnsi" w:cstheme="minorBidi"/>
          <w:sz w:val="22"/>
          <w:szCs w:val="22"/>
          <w:lang w:eastAsia="en-AU"/>
        </w:rPr>
      </w:pPr>
      <w:r>
        <w:tab/>
      </w:r>
      <w:hyperlink w:anchor="_Toc64366864" w:history="1">
        <w:r w:rsidRPr="003308C7">
          <w:t>57</w:t>
        </w:r>
        <w:r>
          <w:rPr>
            <w:rFonts w:asciiTheme="minorHAnsi" w:eastAsiaTheme="minorEastAsia" w:hAnsiTheme="minorHAnsi" w:cstheme="minorBidi"/>
            <w:sz w:val="22"/>
            <w:szCs w:val="22"/>
            <w:lang w:eastAsia="en-AU"/>
          </w:rPr>
          <w:tab/>
        </w:r>
        <w:r w:rsidRPr="003308C7">
          <w:t>Compliance with curfew</w:t>
        </w:r>
        <w:r>
          <w:tab/>
        </w:r>
        <w:r>
          <w:fldChar w:fldCharType="begin"/>
        </w:r>
        <w:r>
          <w:instrText xml:space="preserve"> PAGEREF _Toc64366864 \h </w:instrText>
        </w:r>
        <w:r>
          <w:fldChar w:fldCharType="separate"/>
        </w:r>
        <w:r w:rsidR="00197276">
          <w:t>40</w:t>
        </w:r>
        <w:r>
          <w:fldChar w:fldCharType="end"/>
        </w:r>
      </w:hyperlink>
    </w:p>
    <w:p w14:paraId="187C7F21" w14:textId="7CF81BBA" w:rsidR="00C16CA4" w:rsidRDefault="00C16CA4">
      <w:pPr>
        <w:pStyle w:val="TOC5"/>
        <w:rPr>
          <w:rFonts w:asciiTheme="minorHAnsi" w:eastAsiaTheme="minorEastAsia" w:hAnsiTheme="minorHAnsi" w:cstheme="minorBidi"/>
          <w:sz w:val="22"/>
          <w:szCs w:val="22"/>
          <w:lang w:eastAsia="en-AU"/>
        </w:rPr>
      </w:pPr>
      <w:r>
        <w:tab/>
      </w:r>
      <w:hyperlink w:anchor="_Toc64366865" w:history="1">
        <w:r w:rsidRPr="003308C7">
          <w:t>58</w:t>
        </w:r>
        <w:r>
          <w:rPr>
            <w:rFonts w:asciiTheme="minorHAnsi" w:eastAsiaTheme="minorEastAsia" w:hAnsiTheme="minorHAnsi" w:cstheme="minorBidi"/>
            <w:sz w:val="22"/>
            <w:szCs w:val="22"/>
            <w:lang w:eastAsia="en-AU"/>
          </w:rPr>
          <w:tab/>
        </w:r>
        <w:r w:rsidRPr="003308C7">
          <w:t>Curfew—directions</w:t>
        </w:r>
        <w:r>
          <w:tab/>
        </w:r>
        <w:r>
          <w:fldChar w:fldCharType="begin"/>
        </w:r>
        <w:r>
          <w:instrText xml:space="preserve"> PAGEREF _Toc64366865 \h </w:instrText>
        </w:r>
        <w:r>
          <w:fldChar w:fldCharType="separate"/>
        </w:r>
        <w:r w:rsidR="00197276">
          <w:t>40</w:t>
        </w:r>
        <w:r>
          <w:fldChar w:fldCharType="end"/>
        </w:r>
      </w:hyperlink>
    </w:p>
    <w:p w14:paraId="7B25D161" w14:textId="4FB53B67" w:rsidR="00C16CA4" w:rsidRDefault="00605335">
      <w:pPr>
        <w:pStyle w:val="TOC2"/>
        <w:rPr>
          <w:rFonts w:asciiTheme="minorHAnsi" w:eastAsiaTheme="minorEastAsia" w:hAnsiTheme="minorHAnsi" w:cstheme="minorBidi"/>
          <w:b w:val="0"/>
          <w:sz w:val="22"/>
          <w:szCs w:val="22"/>
          <w:lang w:eastAsia="en-AU"/>
        </w:rPr>
      </w:pPr>
      <w:hyperlink w:anchor="_Toc64366866" w:history="1">
        <w:r w:rsidR="00C16CA4" w:rsidRPr="003308C7">
          <w:t>Part 5.6</w:t>
        </w:r>
        <w:r w:rsidR="00C16CA4">
          <w:rPr>
            <w:rFonts w:asciiTheme="minorHAnsi" w:eastAsiaTheme="minorEastAsia" w:hAnsiTheme="minorHAnsi" w:cstheme="minorBidi"/>
            <w:b w:val="0"/>
            <w:sz w:val="22"/>
            <w:szCs w:val="22"/>
            <w:lang w:eastAsia="en-AU"/>
          </w:rPr>
          <w:tab/>
        </w:r>
        <w:r w:rsidR="00C16CA4" w:rsidRPr="003308C7">
          <w:t>Supervising intensive correction orders</w:t>
        </w:r>
        <w:r w:rsidR="00C16CA4" w:rsidRPr="00C16CA4">
          <w:rPr>
            <w:vanish/>
          </w:rPr>
          <w:tab/>
        </w:r>
        <w:r w:rsidR="00C16CA4" w:rsidRPr="00C16CA4">
          <w:rPr>
            <w:vanish/>
          </w:rPr>
          <w:fldChar w:fldCharType="begin"/>
        </w:r>
        <w:r w:rsidR="00C16CA4" w:rsidRPr="00C16CA4">
          <w:rPr>
            <w:vanish/>
          </w:rPr>
          <w:instrText xml:space="preserve"> PAGEREF _Toc64366866 \h </w:instrText>
        </w:r>
        <w:r w:rsidR="00C16CA4" w:rsidRPr="00C16CA4">
          <w:rPr>
            <w:vanish/>
          </w:rPr>
        </w:r>
        <w:r w:rsidR="00C16CA4" w:rsidRPr="00C16CA4">
          <w:rPr>
            <w:vanish/>
          </w:rPr>
          <w:fldChar w:fldCharType="separate"/>
        </w:r>
        <w:r w:rsidR="00197276">
          <w:rPr>
            <w:vanish/>
          </w:rPr>
          <w:t>42</w:t>
        </w:r>
        <w:r w:rsidR="00C16CA4" w:rsidRPr="00C16CA4">
          <w:rPr>
            <w:vanish/>
          </w:rPr>
          <w:fldChar w:fldCharType="end"/>
        </w:r>
      </w:hyperlink>
    </w:p>
    <w:p w14:paraId="74DE5F82" w14:textId="1998C8F8" w:rsidR="00C16CA4" w:rsidRDefault="00605335">
      <w:pPr>
        <w:pStyle w:val="TOC3"/>
        <w:rPr>
          <w:rFonts w:asciiTheme="minorHAnsi" w:eastAsiaTheme="minorEastAsia" w:hAnsiTheme="minorHAnsi" w:cstheme="minorBidi"/>
          <w:b w:val="0"/>
          <w:sz w:val="22"/>
          <w:szCs w:val="22"/>
          <w:lang w:eastAsia="en-AU"/>
        </w:rPr>
      </w:pPr>
      <w:hyperlink w:anchor="_Toc64366867" w:history="1">
        <w:r w:rsidR="00C16CA4" w:rsidRPr="003308C7">
          <w:t>Division 5.6.1</w:t>
        </w:r>
        <w:r w:rsidR="00C16CA4">
          <w:rPr>
            <w:rFonts w:asciiTheme="minorHAnsi" w:eastAsiaTheme="minorEastAsia" w:hAnsiTheme="minorHAnsi" w:cstheme="minorBidi"/>
            <w:b w:val="0"/>
            <w:sz w:val="22"/>
            <w:szCs w:val="22"/>
            <w:lang w:eastAsia="en-AU"/>
          </w:rPr>
          <w:tab/>
        </w:r>
        <w:r w:rsidR="00C16CA4" w:rsidRPr="003308C7">
          <w:t>Intensive correction orders—supervision</w:t>
        </w:r>
        <w:r w:rsidR="00C16CA4" w:rsidRPr="00C16CA4">
          <w:rPr>
            <w:vanish/>
          </w:rPr>
          <w:tab/>
        </w:r>
        <w:r w:rsidR="00C16CA4" w:rsidRPr="00C16CA4">
          <w:rPr>
            <w:vanish/>
          </w:rPr>
          <w:fldChar w:fldCharType="begin"/>
        </w:r>
        <w:r w:rsidR="00C16CA4" w:rsidRPr="00C16CA4">
          <w:rPr>
            <w:vanish/>
          </w:rPr>
          <w:instrText xml:space="preserve"> PAGEREF _Toc64366867 \h </w:instrText>
        </w:r>
        <w:r w:rsidR="00C16CA4" w:rsidRPr="00C16CA4">
          <w:rPr>
            <w:vanish/>
          </w:rPr>
        </w:r>
        <w:r w:rsidR="00C16CA4" w:rsidRPr="00C16CA4">
          <w:rPr>
            <w:vanish/>
          </w:rPr>
          <w:fldChar w:fldCharType="separate"/>
        </w:r>
        <w:r w:rsidR="00197276">
          <w:rPr>
            <w:vanish/>
          </w:rPr>
          <w:t>42</w:t>
        </w:r>
        <w:r w:rsidR="00C16CA4" w:rsidRPr="00C16CA4">
          <w:rPr>
            <w:vanish/>
          </w:rPr>
          <w:fldChar w:fldCharType="end"/>
        </w:r>
      </w:hyperlink>
    </w:p>
    <w:p w14:paraId="12030660" w14:textId="2910FFC1" w:rsidR="00C16CA4" w:rsidRDefault="00C16CA4">
      <w:pPr>
        <w:pStyle w:val="TOC5"/>
        <w:rPr>
          <w:rFonts w:asciiTheme="minorHAnsi" w:eastAsiaTheme="minorEastAsia" w:hAnsiTheme="minorHAnsi" w:cstheme="minorBidi"/>
          <w:sz w:val="22"/>
          <w:szCs w:val="22"/>
          <w:lang w:eastAsia="en-AU"/>
        </w:rPr>
      </w:pPr>
      <w:r>
        <w:tab/>
      </w:r>
      <w:hyperlink w:anchor="_Toc64366868" w:history="1">
        <w:r w:rsidRPr="003308C7">
          <w:t>59</w:t>
        </w:r>
        <w:r>
          <w:rPr>
            <w:rFonts w:asciiTheme="minorHAnsi" w:eastAsiaTheme="minorEastAsia" w:hAnsiTheme="minorHAnsi" w:cstheme="minorBidi"/>
            <w:sz w:val="22"/>
            <w:szCs w:val="22"/>
            <w:lang w:eastAsia="en-AU"/>
          </w:rPr>
          <w:tab/>
        </w:r>
        <w:r w:rsidRPr="003308C7">
          <w:t>Corrections officers to report breach of intensive correction order obligations</w:t>
        </w:r>
        <w:r>
          <w:tab/>
        </w:r>
        <w:r>
          <w:fldChar w:fldCharType="begin"/>
        </w:r>
        <w:r>
          <w:instrText xml:space="preserve"> PAGEREF _Toc64366868 \h </w:instrText>
        </w:r>
        <w:r>
          <w:fldChar w:fldCharType="separate"/>
        </w:r>
        <w:r w:rsidR="00197276">
          <w:t>42</w:t>
        </w:r>
        <w:r>
          <w:fldChar w:fldCharType="end"/>
        </w:r>
      </w:hyperlink>
    </w:p>
    <w:p w14:paraId="19184600" w14:textId="436609DC" w:rsidR="00C16CA4" w:rsidRDefault="00C16CA4">
      <w:pPr>
        <w:pStyle w:val="TOC5"/>
        <w:rPr>
          <w:rFonts w:asciiTheme="minorHAnsi" w:eastAsiaTheme="minorEastAsia" w:hAnsiTheme="minorHAnsi" w:cstheme="minorBidi"/>
          <w:sz w:val="22"/>
          <w:szCs w:val="22"/>
          <w:lang w:eastAsia="en-AU"/>
        </w:rPr>
      </w:pPr>
      <w:r>
        <w:lastRenderedPageBreak/>
        <w:tab/>
      </w:r>
      <w:hyperlink w:anchor="_Toc64366869" w:history="1">
        <w:r w:rsidRPr="003308C7">
          <w:t>59A</w:t>
        </w:r>
        <w:r>
          <w:rPr>
            <w:rFonts w:asciiTheme="minorHAnsi" w:eastAsiaTheme="minorEastAsia" w:hAnsiTheme="minorHAnsi" w:cstheme="minorBidi"/>
            <w:sz w:val="22"/>
            <w:szCs w:val="22"/>
            <w:lang w:eastAsia="en-AU"/>
          </w:rPr>
          <w:tab/>
        </w:r>
        <w:r w:rsidRPr="003308C7">
          <w:t>Corrections officer’s actions for breach of intensive correction order obligations—COVID-19 emergency</w:t>
        </w:r>
        <w:r>
          <w:tab/>
        </w:r>
        <w:r>
          <w:fldChar w:fldCharType="begin"/>
        </w:r>
        <w:r>
          <w:instrText xml:space="preserve"> PAGEREF _Toc64366869 \h </w:instrText>
        </w:r>
        <w:r>
          <w:fldChar w:fldCharType="separate"/>
        </w:r>
        <w:r w:rsidR="00197276">
          <w:t>42</w:t>
        </w:r>
        <w:r>
          <w:fldChar w:fldCharType="end"/>
        </w:r>
      </w:hyperlink>
    </w:p>
    <w:p w14:paraId="53423F85" w14:textId="19C8505C" w:rsidR="00C16CA4" w:rsidRDefault="00C16CA4">
      <w:pPr>
        <w:pStyle w:val="TOC5"/>
        <w:rPr>
          <w:rFonts w:asciiTheme="minorHAnsi" w:eastAsiaTheme="minorEastAsia" w:hAnsiTheme="minorHAnsi" w:cstheme="minorBidi"/>
          <w:sz w:val="22"/>
          <w:szCs w:val="22"/>
          <w:lang w:eastAsia="en-AU"/>
        </w:rPr>
      </w:pPr>
      <w:r>
        <w:tab/>
      </w:r>
      <w:hyperlink w:anchor="_Toc64366870" w:history="1">
        <w:r w:rsidRPr="003308C7">
          <w:t>60</w:t>
        </w:r>
        <w:r>
          <w:rPr>
            <w:rFonts w:asciiTheme="minorHAnsi" w:eastAsiaTheme="minorEastAsia" w:hAnsiTheme="minorHAnsi" w:cstheme="minorBidi"/>
            <w:sz w:val="22"/>
            <w:szCs w:val="22"/>
            <w:lang w:eastAsia="en-AU"/>
          </w:rPr>
          <w:tab/>
        </w:r>
        <w:r w:rsidRPr="003308C7">
          <w:t>Arrest without warrant—breach of intensive correction order obligations</w:t>
        </w:r>
        <w:r>
          <w:tab/>
        </w:r>
        <w:r>
          <w:fldChar w:fldCharType="begin"/>
        </w:r>
        <w:r>
          <w:instrText xml:space="preserve"> PAGEREF _Toc64366870 \h </w:instrText>
        </w:r>
        <w:r>
          <w:fldChar w:fldCharType="separate"/>
        </w:r>
        <w:r w:rsidR="00197276">
          <w:t>44</w:t>
        </w:r>
        <w:r>
          <w:fldChar w:fldCharType="end"/>
        </w:r>
      </w:hyperlink>
    </w:p>
    <w:p w14:paraId="2F8BC322" w14:textId="3539814A" w:rsidR="00C16CA4" w:rsidRDefault="00C16CA4">
      <w:pPr>
        <w:pStyle w:val="TOC5"/>
        <w:rPr>
          <w:rFonts w:asciiTheme="minorHAnsi" w:eastAsiaTheme="minorEastAsia" w:hAnsiTheme="minorHAnsi" w:cstheme="minorBidi"/>
          <w:sz w:val="22"/>
          <w:szCs w:val="22"/>
          <w:lang w:eastAsia="en-AU"/>
        </w:rPr>
      </w:pPr>
      <w:r>
        <w:tab/>
      </w:r>
      <w:hyperlink w:anchor="_Toc64366871" w:history="1">
        <w:r w:rsidRPr="003308C7">
          <w:t>61</w:t>
        </w:r>
        <w:r>
          <w:rPr>
            <w:rFonts w:asciiTheme="minorHAnsi" w:eastAsiaTheme="minorEastAsia" w:hAnsiTheme="minorHAnsi" w:cstheme="minorBidi"/>
            <w:sz w:val="22"/>
            <w:szCs w:val="22"/>
            <w:lang w:eastAsia="en-AU"/>
          </w:rPr>
          <w:tab/>
        </w:r>
        <w:r w:rsidRPr="003308C7">
          <w:t>Arrest warrant—breach of intensive correction order obligations</w:t>
        </w:r>
        <w:r>
          <w:tab/>
        </w:r>
        <w:r>
          <w:fldChar w:fldCharType="begin"/>
        </w:r>
        <w:r>
          <w:instrText xml:space="preserve"> PAGEREF _Toc64366871 \h </w:instrText>
        </w:r>
        <w:r>
          <w:fldChar w:fldCharType="separate"/>
        </w:r>
        <w:r w:rsidR="00197276">
          <w:t>45</w:t>
        </w:r>
        <w:r>
          <w:fldChar w:fldCharType="end"/>
        </w:r>
      </w:hyperlink>
    </w:p>
    <w:p w14:paraId="1FC9C5D2" w14:textId="22832836" w:rsidR="00C16CA4" w:rsidRDefault="00605335">
      <w:pPr>
        <w:pStyle w:val="TOC3"/>
        <w:rPr>
          <w:rFonts w:asciiTheme="minorHAnsi" w:eastAsiaTheme="minorEastAsia" w:hAnsiTheme="minorHAnsi" w:cstheme="minorBidi"/>
          <w:b w:val="0"/>
          <w:sz w:val="22"/>
          <w:szCs w:val="22"/>
          <w:lang w:eastAsia="en-AU"/>
        </w:rPr>
      </w:pPr>
      <w:hyperlink w:anchor="_Toc64366872" w:history="1">
        <w:r w:rsidR="00C16CA4" w:rsidRPr="003308C7">
          <w:t>Division 5.6.2</w:t>
        </w:r>
        <w:r w:rsidR="00C16CA4">
          <w:rPr>
            <w:rFonts w:asciiTheme="minorHAnsi" w:eastAsiaTheme="minorEastAsia" w:hAnsiTheme="minorHAnsi" w:cstheme="minorBidi"/>
            <w:b w:val="0"/>
            <w:sz w:val="22"/>
            <w:szCs w:val="22"/>
            <w:lang w:eastAsia="en-AU"/>
          </w:rPr>
          <w:tab/>
        </w:r>
        <w:r w:rsidR="00C16CA4" w:rsidRPr="003308C7">
          <w:t>Intensive correction orders—breach</w:t>
        </w:r>
        <w:r w:rsidR="00C16CA4" w:rsidRPr="00C16CA4">
          <w:rPr>
            <w:vanish/>
          </w:rPr>
          <w:tab/>
        </w:r>
        <w:r w:rsidR="00C16CA4" w:rsidRPr="00C16CA4">
          <w:rPr>
            <w:vanish/>
          </w:rPr>
          <w:fldChar w:fldCharType="begin"/>
        </w:r>
        <w:r w:rsidR="00C16CA4" w:rsidRPr="00C16CA4">
          <w:rPr>
            <w:vanish/>
          </w:rPr>
          <w:instrText xml:space="preserve"> PAGEREF _Toc64366872 \h </w:instrText>
        </w:r>
        <w:r w:rsidR="00C16CA4" w:rsidRPr="00C16CA4">
          <w:rPr>
            <w:vanish/>
          </w:rPr>
        </w:r>
        <w:r w:rsidR="00C16CA4" w:rsidRPr="00C16CA4">
          <w:rPr>
            <w:vanish/>
          </w:rPr>
          <w:fldChar w:fldCharType="separate"/>
        </w:r>
        <w:r w:rsidR="00197276">
          <w:rPr>
            <w:vanish/>
          </w:rPr>
          <w:t>45</w:t>
        </w:r>
        <w:r w:rsidR="00C16CA4" w:rsidRPr="00C16CA4">
          <w:rPr>
            <w:vanish/>
          </w:rPr>
          <w:fldChar w:fldCharType="end"/>
        </w:r>
      </w:hyperlink>
    </w:p>
    <w:p w14:paraId="1AB6D44B" w14:textId="28ED700B" w:rsidR="00C16CA4" w:rsidRDefault="00C16CA4">
      <w:pPr>
        <w:pStyle w:val="TOC5"/>
        <w:rPr>
          <w:rFonts w:asciiTheme="minorHAnsi" w:eastAsiaTheme="minorEastAsia" w:hAnsiTheme="minorHAnsi" w:cstheme="minorBidi"/>
          <w:sz w:val="22"/>
          <w:szCs w:val="22"/>
          <w:lang w:eastAsia="en-AU"/>
        </w:rPr>
      </w:pPr>
      <w:r>
        <w:tab/>
      </w:r>
      <w:hyperlink w:anchor="_Toc64366873" w:history="1">
        <w:r w:rsidRPr="003308C7">
          <w:t>62</w:t>
        </w:r>
        <w:r>
          <w:rPr>
            <w:rFonts w:asciiTheme="minorHAnsi" w:eastAsiaTheme="minorEastAsia" w:hAnsiTheme="minorHAnsi" w:cstheme="minorBidi"/>
            <w:sz w:val="22"/>
            <w:szCs w:val="22"/>
            <w:lang w:eastAsia="en-AU"/>
          </w:rPr>
          <w:tab/>
        </w:r>
        <w:r w:rsidRPr="003308C7">
          <w:t>Board inquiry—breach of intensive correction order obligations</w:t>
        </w:r>
        <w:r>
          <w:tab/>
        </w:r>
        <w:r>
          <w:fldChar w:fldCharType="begin"/>
        </w:r>
        <w:r>
          <w:instrText xml:space="preserve"> PAGEREF _Toc64366873 \h </w:instrText>
        </w:r>
        <w:r>
          <w:fldChar w:fldCharType="separate"/>
        </w:r>
        <w:r w:rsidR="00197276">
          <w:t>45</w:t>
        </w:r>
        <w:r>
          <w:fldChar w:fldCharType="end"/>
        </w:r>
      </w:hyperlink>
    </w:p>
    <w:p w14:paraId="72FB1444" w14:textId="0FD84766" w:rsidR="00C16CA4" w:rsidRDefault="00C16CA4">
      <w:pPr>
        <w:pStyle w:val="TOC5"/>
        <w:rPr>
          <w:rFonts w:asciiTheme="minorHAnsi" w:eastAsiaTheme="minorEastAsia" w:hAnsiTheme="minorHAnsi" w:cstheme="minorBidi"/>
          <w:sz w:val="22"/>
          <w:szCs w:val="22"/>
          <w:lang w:eastAsia="en-AU"/>
        </w:rPr>
      </w:pPr>
      <w:r>
        <w:tab/>
      </w:r>
      <w:hyperlink w:anchor="_Toc64366874" w:history="1">
        <w:r w:rsidRPr="003308C7">
          <w:t>63</w:t>
        </w:r>
        <w:r>
          <w:rPr>
            <w:rFonts w:asciiTheme="minorHAnsi" w:eastAsiaTheme="minorEastAsia" w:hAnsiTheme="minorHAnsi" w:cstheme="minorBidi"/>
            <w:sz w:val="22"/>
            <w:szCs w:val="22"/>
            <w:lang w:eastAsia="en-AU"/>
          </w:rPr>
          <w:tab/>
        </w:r>
        <w:r w:rsidRPr="003308C7">
          <w:t>Notice of inquiry—breach of intensive correction order obligations</w:t>
        </w:r>
        <w:r>
          <w:tab/>
        </w:r>
        <w:r>
          <w:fldChar w:fldCharType="begin"/>
        </w:r>
        <w:r>
          <w:instrText xml:space="preserve"> PAGEREF _Toc64366874 \h </w:instrText>
        </w:r>
        <w:r>
          <w:fldChar w:fldCharType="separate"/>
        </w:r>
        <w:r w:rsidR="00197276">
          <w:t>46</w:t>
        </w:r>
        <w:r>
          <w:fldChar w:fldCharType="end"/>
        </w:r>
      </w:hyperlink>
    </w:p>
    <w:p w14:paraId="2545586F" w14:textId="2F284D31" w:rsidR="00C16CA4" w:rsidRDefault="00C16CA4">
      <w:pPr>
        <w:pStyle w:val="TOC5"/>
        <w:rPr>
          <w:rFonts w:asciiTheme="minorHAnsi" w:eastAsiaTheme="minorEastAsia" w:hAnsiTheme="minorHAnsi" w:cstheme="minorBidi"/>
          <w:sz w:val="22"/>
          <w:szCs w:val="22"/>
          <w:lang w:eastAsia="en-AU"/>
        </w:rPr>
      </w:pPr>
      <w:r>
        <w:tab/>
      </w:r>
      <w:hyperlink w:anchor="_Toc64366875" w:history="1">
        <w:r w:rsidRPr="003308C7">
          <w:t>64</w:t>
        </w:r>
        <w:r>
          <w:rPr>
            <w:rFonts w:asciiTheme="minorHAnsi" w:eastAsiaTheme="minorEastAsia" w:hAnsiTheme="minorHAnsi" w:cstheme="minorBidi"/>
            <w:sz w:val="22"/>
            <w:szCs w:val="22"/>
            <w:lang w:eastAsia="en-AU"/>
          </w:rPr>
          <w:tab/>
        </w:r>
        <w:r w:rsidRPr="003308C7">
          <w:t>Board powers—breach of intensive correction order obligations</w:t>
        </w:r>
        <w:r>
          <w:tab/>
        </w:r>
        <w:r>
          <w:fldChar w:fldCharType="begin"/>
        </w:r>
        <w:r>
          <w:instrText xml:space="preserve"> PAGEREF _Toc64366875 \h </w:instrText>
        </w:r>
        <w:r>
          <w:fldChar w:fldCharType="separate"/>
        </w:r>
        <w:r w:rsidR="00197276">
          <w:t>47</w:t>
        </w:r>
        <w:r>
          <w:fldChar w:fldCharType="end"/>
        </w:r>
      </w:hyperlink>
    </w:p>
    <w:p w14:paraId="705E6B2B" w14:textId="7CF09F3B" w:rsidR="00C16CA4" w:rsidRDefault="00C16CA4">
      <w:pPr>
        <w:pStyle w:val="TOC5"/>
        <w:rPr>
          <w:rFonts w:asciiTheme="minorHAnsi" w:eastAsiaTheme="minorEastAsia" w:hAnsiTheme="minorHAnsi" w:cstheme="minorBidi"/>
          <w:sz w:val="22"/>
          <w:szCs w:val="22"/>
          <w:lang w:eastAsia="en-AU"/>
        </w:rPr>
      </w:pPr>
      <w:r>
        <w:tab/>
      </w:r>
      <w:hyperlink w:anchor="_Toc64366876" w:history="1">
        <w:r w:rsidRPr="003308C7">
          <w:t>65</w:t>
        </w:r>
        <w:r>
          <w:rPr>
            <w:rFonts w:asciiTheme="minorHAnsi" w:eastAsiaTheme="minorEastAsia" w:hAnsiTheme="minorHAnsi" w:cstheme="minorBidi"/>
            <w:sz w:val="22"/>
            <w:szCs w:val="22"/>
            <w:lang w:eastAsia="en-AU"/>
          </w:rPr>
          <w:tab/>
        </w:r>
        <w:r w:rsidRPr="003308C7">
          <w:t>Cancellation of intensive correction order on further conviction etc</w:t>
        </w:r>
        <w:r>
          <w:tab/>
        </w:r>
        <w:r>
          <w:fldChar w:fldCharType="begin"/>
        </w:r>
        <w:r>
          <w:instrText xml:space="preserve"> PAGEREF _Toc64366876 \h </w:instrText>
        </w:r>
        <w:r>
          <w:fldChar w:fldCharType="separate"/>
        </w:r>
        <w:r w:rsidR="00197276">
          <w:t>49</w:t>
        </w:r>
        <w:r>
          <w:fldChar w:fldCharType="end"/>
        </w:r>
      </w:hyperlink>
    </w:p>
    <w:p w14:paraId="71425072" w14:textId="10E9C2B9" w:rsidR="00C16CA4" w:rsidRDefault="00C16CA4">
      <w:pPr>
        <w:pStyle w:val="TOC5"/>
        <w:rPr>
          <w:rFonts w:asciiTheme="minorHAnsi" w:eastAsiaTheme="minorEastAsia" w:hAnsiTheme="minorHAnsi" w:cstheme="minorBidi"/>
          <w:sz w:val="22"/>
          <w:szCs w:val="22"/>
          <w:lang w:eastAsia="en-AU"/>
        </w:rPr>
      </w:pPr>
      <w:r>
        <w:tab/>
      </w:r>
      <w:hyperlink w:anchor="_Toc64366877" w:history="1">
        <w:r w:rsidRPr="003308C7">
          <w:t>66</w:t>
        </w:r>
        <w:r>
          <w:rPr>
            <w:rFonts w:asciiTheme="minorHAnsi" w:eastAsiaTheme="minorEastAsia" w:hAnsiTheme="minorHAnsi" w:cstheme="minorBidi"/>
            <w:sz w:val="22"/>
            <w:szCs w:val="22"/>
            <w:lang w:eastAsia="en-AU"/>
          </w:rPr>
          <w:tab/>
        </w:r>
        <w:r w:rsidRPr="003308C7">
          <w:t>Cancellation of intensive correction order if offender withdraws consent</w:t>
        </w:r>
        <w:r>
          <w:tab/>
        </w:r>
        <w:r>
          <w:fldChar w:fldCharType="begin"/>
        </w:r>
        <w:r>
          <w:instrText xml:space="preserve"> PAGEREF _Toc64366877 \h </w:instrText>
        </w:r>
        <w:r>
          <w:fldChar w:fldCharType="separate"/>
        </w:r>
        <w:r w:rsidR="00197276">
          <w:t>50</w:t>
        </w:r>
        <w:r>
          <w:fldChar w:fldCharType="end"/>
        </w:r>
      </w:hyperlink>
    </w:p>
    <w:p w14:paraId="18152120" w14:textId="78587B3C" w:rsidR="00C16CA4" w:rsidRDefault="00605335">
      <w:pPr>
        <w:pStyle w:val="TOC3"/>
        <w:rPr>
          <w:rFonts w:asciiTheme="minorHAnsi" w:eastAsiaTheme="minorEastAsia" w:hAnsiTheme="minorHAnsi" w:cstheme="minorBidi"/>
          <w:b w:val="0"/>
          <w:sz w:val="22"/>
          <w:szCs w:val="22"/>
          <w:lang w:eastAsia="en-AU"/>
        </w:rPr>
      </w:pPr>
      <w:hyperlink w:anchor="_Toc64366878" w:history="1">
        <w:r w:rsidR="00C16CA4" w:rsidRPr="003308C7">
          <w:t>Division 5.6.3</w:t>
        </w:r>
        <w:r w:rsidR="00C16CA4">
          <w:rPr>
            <w:rFonts w:asciiTheme="minorHAnsi" w:eastAsiaTheme="minorEastAsia" w:hAnsiTheme="minorHAnsi" w:cstheme="minorBidi"/>
            <w:b w:val="0"/>
            <w:sz w:val="22"/>
            <w:szCs w:val="22"/>
            <w:lang w:eastAsia="en-AU"/>
          </w:rPr>
          <w:tab/>
        </w:r>
        <w:r w:rsidR="00C16CA4" w:rsidRPr="003308C7">
          <w:t>Suspension and cancellation of intensive correction order</w:t>
        </w:r>
        <w:r w:rsidR="00C16CA4" w:rsidRPr="00C16CA4">
          <w:rPr>
            <w:vanish/>
          </w:rPr>
          <w:tab/>
        </w:r>
        <w:r w:rsidR="00C16CA4" w:rsidRPr="00C16CA4">
          <w:rPr>
            <w:vanish/>
          </w:rPr>
          <w:fldChar w:fldCharType="begin"/>
        </w:r>
        <w:r w:rsidR="00C16CA4" w:rsidRPr="00C16CA4">
          <w:rPr>
            <w:vanish/>
          </w:rPr>
          <w:instrText xml:space="preserve"> PAGEREF _Toc64366878 \h </w:instrText>
        </w:r>
        <w:r w:rsidR="00C16CA4" w:rsidRPr="00C16CA4">
          <w:rPr>
            <w:vanish/>
          </w:rPr>
        </w:r>
        <w:r w:rsidR="00C16CA4" w:rsidRPr="00C16CA4">
          <w:rPr>
            <w:vanish/>
          </w:rPr>
          <w:fldChar w:fldCharType="separate"/>
        </w:r>
        <w:r w:rsidR="00197276">
          <w:rPr>
            <w:vanish/>
          </w:rPr>
          <w:t>50</w:t>
        </w:r>
        <w:r w:rsidR="00C16CA4" w:rsidRPr="00C16CA4">
          <w:rPr>
            <w:vanish/>
          </w:rPr>
          <w:fldChar w:fldCharType="end"/>
        </w:r>
      </w:hyperlink>
    </w:p>
    <w:p w14:paraId="7DA477E7" w14:textId="13B2A07F" w:rsidR="00C16CA4" w:rsidRDefault="00C16CA4">
      <w:pPr>
        <w:pStyle w:val="TOC5"/>
        <w:rPr>
          <w:rFonts w:asciiTheme="minorHAnsi" w:eastAsiaTheme="minorEastAsia" w:hAnsiTheme="minorHAnsi" w:cstheme="minorBidi"/>
          <w:sz w:val="22"/>
          <w:szCs w:val="22"/>
          <w:lang w:eastAsia="en-AU"/>
        </w:rPr>
      </w:pPr>
      <w:r>
        <w:tab/>
      </w:r>
      <w:hyperlink w:anchor="_Toc64366879" w:history="1">
        <w:r w:rsidRPr="003308C7">
          <w:t>67</w:t>
        </w:r>
        <w:r>
          <w:rPr>
            <w:rFonts w:asciiTheme="minorHAnsi" w:eastAsiaTheme="minorEastAsia" w:hAnsiTheme="minorHAnsi" w:cstheme="minorBidi"/>
            <w:sz w:val="22"/>
            <w:szCs w:val="22"/>
            <w:lang w:eastAsia="en-AU"/>
          </w:rPr>
          <w:tab/>
        </w:r>
        <w:r w:rsidRPr="003308C7">
          <w:t>Application—div 5.6.3</w:t>
        </w:r>
        <w:r>
          <w:tab/>
        </w:r>
        <w:r>
          <w:fldChar w:fldCharType="begin"/>
        </w:r>
        <w:r>
          <w:instrText xml:space="preserve"> PAGEREF _Toc64366879 \h </w:instrText>
        </w:r>
        <w:r>
          <w:fldChar w:fldCharType="separate"/>
        </w:r>
        <w:r w:rsidR="00197276">
          <w:t>50</w:t>
        </w:r>
        <w:r>
          <w:fldChar w:fldCharType="end"/>
        </w:r>
      </w:hyperlink>
    </w:p>
    <w:p w14:paraId="2998CA5C" w14:textId="26E870F1" w:rsidR="00C16CA4" w:rsidRDefault="00C16CA4">
      <w:pPr>
        <w:pStyle w:val="TOC5"/>
        <w:rPr>
          <w:rFonts w:asciiTheme="minorHAnsi" w:eastAsiaTheme="minorEastAsia" w:hAnsiTheme="minorHAnsi" w:cstheme="minorBidi"/>
          <w:sz w:val="22"/>
          <w:szCs w:val="22"/>
          <w:lang w:eastAsia="en-AU"/>
        </w:rPr>
      </w:pPr>
      <w:r>
        <w:tab/>
      </w:r>
      <w:hyperlink w:anchor="_Toc64366880" w:history="1">
        <w:r w:rsidRPr="003308C7">
          <w:t>68</w:t>
        </w:r>
        <w:r>
          <w:rPr>
            <w:rFonts w:asciiTheme="minorHAnsi" w:eastAsiaTheme="minorEastAsia" w:hAnsiTheme="minorHAnsi" w:cstheme="minorBidi"/>
            <w:sz w:val="22"/>
            <w:szCs w:val="22"/>
            <w:lang w:eastAsia="en-AU"/>
          </w:rPr>
          <w:tab/>
        </w:r>
        <w:r w:rsidRPr="003308C7">
          <w:t>Notice of board decisions about intensive correction order</w:t>
        </w:r>
        <w:r>
          <w:tab/>
        </w:r>
        <w:r>
          <w:fldChar w:fldCharType="begin"/>
        </w:r>
        <w:r>
          <w:instrText xml:space="preserve"> PAGEREF _Toc64366880 \h </w:instrText>
        </w:r>
        <w:r>
          <w:fldChar w:fldCharType="separate"/>
        </w:r>
        <w:r w:rsidR="00197276">
          <w:t>50</w:t>
        </w:r>
        <w:r>
          <w:fldChar w:fldCharType="end"/>
        </w:r>
      </w:hyperlink>
    </w:p>
    <w:p w14:paraId="6598058F" w14:textId="74107152" w:rsidR="00C16CA4" w:rsidRDefault="00C16CA4">
      <w:pPr>
        <w:pStyle w:val="TOC5"/>
        <w:rPr>
          <w:rFonts w:asciiTheme="minorHAnsi" w:eastAsiaTheme="minorEastAsia" w:hAnsiTheme="minorHAnsi" w:cstheme="minorBidi"/>
          <w:sz w:val="22"/>
          <w:szCs w:val="22"/>
          <w:lang w:eastAsia="en-AU"/>
        </w:rPr>
      </w:pPr>
      <w:r>
        <w:tab/>
      </w:r>
      <w:hyperlink w:anchor="_Toc64366881" w:history="1">
        <w:r w:rsidRPr="003308C7">
          <w:t>69</w:t>
        </w:r>
        <w:r>
          <w:rPr>
            <w:rFonts w:asciiTheme="minorHAnsi" w:eastAsiaTheme="minorEastAsia" w:hAnsiTheme="minorHAnsi" w:cstheme="minorBidi"/>
            <w:sz w:val="22"/>
            <w:szCs w:val="22"/>
            <w:lang w:eastAsia="en-AU"/>
          </w:rPr>
          <w:tab/>
        </w:r>
        <w:r w:rsidRPr="003308C7">
          <w:t>Intensive correction order—effect of suspension or cancellation</w:t>
        </w:r>
        <w:r>
          <w:tab/>
        </w:r>
        <w:r>
          <w:fldChar w:fldCharType="begin"/>
        </w:r>
        <w:r>
          <w:instrText xml:space="preserve"> PAGEREF _Toc64366881 \h </w:instrText>
        </w:r>
        <w:r>
          <w:fldChar w:fldCharType="separate"/>
        </w:r>
        <w:r w:rsidR="00197276">
          <w:t>50</w:t>
        </w:r>
        <w:r>
          <w:fldChar w:fldCharType="end"/>
        </w:r>
      </w:hyperlink>
    </w:p>
    <w:p w14:paraId="141A2C7F" w14:textId="076083B4" w:rsidR="00C16CA4" w:rsidRDefault="00C16CA4">
      <w:pPr>
        <w:pStyle w:val="TOC5"/>
        <w:rPr>
          <w:rFonts w:asciiTheme="minorHAnsi" w:eastAsiaTheme="minorEastAsia" w:hAnsiTheme="minorHAnsi" w:cstheme="minorBidi"/>
          <w:sz w:val="22"/>
          <w:szCs w:val="22"/>
          <w:lang w:eastAsia="en-AU"/>
        </w:rPr>
      </w:pPr>
      <w:r>
        <w:tab/>
      </w:r>
      <w:hyperlink w:anchor="_Toc64366882" w:history="1">
        <w:r w:rsidRPr="003308C7">
          <w:t>70</w:t>
        </w:r>
        <w:r>
          <w:rPr>
            <w:rFonts w:asciiTheme="minorHAnsi" w:eastAsiaTheme="minorEastAsia" w:hAnsiTheme="minorHAnsi" w:cstheme="minorBidi"/>
            <w:sz w:val="22"/>
            <w:szCs w:val="22"/>
            <w:lang w:eastAsia="en-AU"/>
          </w:rPr>
          <w:tab/>
        </w:r>
        <w:r w:rsidRPr="003308C7">
          <w:t>Intensive correction orders—effect of suspension or cancellation on other intensive correction order</w:t>
        </w:r>
        <w:r>
          <w:tab/>
        </w:r>
        <w:r>
          <w:fldChar w:fldCharType="begin"/>
        </w:r>
        <w:r>
          <w:instrText xml:space="preserve"> PAGEREF _Toc64366882 \h </w:instrText>
        </w:r>
        <w:r>
          <w:fldChar w:fldCharType="separate"/>
        </w:r>
        <w:r w:rsidR="00197276">
          <w:t>51</w:t>
        </w:r>
        <w:r>
          <w:fldChar w:fldCharType="end"/>
        </w:r>
      </w:hyperlink>
    </w:p>
    <w:p w14:paraId="4B29CD0B" w14:textId="1312C0D0" w:rsidR="00C16CA4" w:rsidRDefault="00C16CA4">
      <w:pPr>
        <w:pStyle w:val="TOC5"/>
        <w:rPr>
          <w:rFonts w:asciiTheme="minorHAnsi" w:eastAsiaTheme="minorEastAsia" w:hAnsiTheme="minorHAnsi" w:cstheme="minorBidi"/>
          <w:sz w:val="22"/>
          <w:szCs w:val="22"/>
          <w:lang w:eastAsia="en-AU"/>
        </w:rPr>
      </w:pPr>
      <w:r>
        <w:tab/>
      </w:r>
      <w:hyperlink w:anchor="_Toc64366883" w:history="1">
        <w:r w:rsidRPr="003308C7">
          <w:t>71</w:t>
        </w:r>
        <w:r>
          <w:rPr>
            <w:rFonts w:asciiTheme="minorHAnsi" w:eastAsiaTheme="minorEastAsia" w:hAnsiTheme="minorHAnsi" w:cstheme="minorBidi"/>
            <w:sz w:val="22"/>
            <w:szCs w:val="22"/>
            <w:lang w:eastAsia="en-AU"/>
          </w:rPr>
          <w:tab/>
        </w:r>
        <w:r w:rsidRPr="003308C7">
          <w:t>Intensive correction orders—effect of suspension or cancellation on parole</w:t>
        </w:r>
        <w:r>
          <w:tab/>
        </w:r>
        <w:r>
          <w:fldChar w:fldCharType="begin"/>
        </w:r>
        <w:r>
          <w:instrText xml:space="preserve"> PAGEREF _Toc64366883 \h </w:instrText>
        </w:r>
        <w:r>
          <w:fldChar w:fldCharType="separate"/>
        </w:r>
        <w:r w:rsidR="00197276">
          <w:t>52</w:t>
        </w:r>
        <w:r>
          <w:fldChar w:fldCharType="end"/>
        </w:r>
      </w:hyperlink>
    </w:p>
    <w:p w14:paraId="1DABEEB9" w14:textId="1C55FFCD" w:rsidR="00C16CA4" w:rsidRDefault="00C16CA4">
      <w:pPr>
        <w:pStyle w:val="TOC5"/>
        <w:rPr>
          <w:rFonts w:asciiTheme="minorHAnsi" w:eastAsiaTheme="minorEastAsia" w:hAnsiTheme="minorHAnsi" w:cstheme="minorBidi"/>
          <w:sz w:val="22"/>
          <w:szCs w:val="22"/>
          <w:lang w:eastAsia="en-AU"/>
        </w:rPr>
      </w:pPr>
      <w:r>
        <w:tab/>
      </w:r>
      <w:hyperlink w:anchor="_Toc64366884" w:history="1">
        <w:r w:rsidRPr="003308C7">
          <w:t>72</w:t>
        </w:r>
        <w:r>
          <w:rPr>
            <w:rFonts w:asciiTheme="minorHAnsi" w:eastAsiaTheme="minorEastAsia" w:hAnsiTheme="minorHAnsi" w:cstheme="minorBidi"/>
            <w:sz w:val="22"/>
            <w:szCs w:val="22"/>
            <w:lang w:eastAsia="en-AU"/>
          </w:rPr>
          <w:tab/>
        </w:r>
        <w:r w:rsidRPr="003308C7">
          <w:t>Suspension or cancellation of intensive correction order—recommittal to full-time detention</w:t>
        </w:r>
        <w:r>
          <w:tab/>
        </w:r>
        <w:r>
          <w:fldChar w:fldCharType="begin"/>
        </w:r>
        <w:r>
          <w:instrText xml:space="preserve"> PAGEREF _Toc64366884 \h </w:instrText>
        </w:r>
        <w:r>
          <w:fldChar w:fldCharType="separate"/>
        </w:r>
        <w:r w:rsidR="00197276">
          <w:t>52</w:t>
        </w:r>
        <w:r>
          <w:fldChar w:fldCharType="end"/>
        </w:r>
      </w:hyperlink>
    </w:p>
    <w:p w14:paraId="67F1ECDF" w14:textId="25AD1E05" w:rsidR="00C16CA4" w:rsidRDefault="00C16CA4">
      <w:pPr>
        <w:pStyle w:val="TOC5"/>
        <w:rPr>
          <w:rFonts w:asciiTheme="minorHAnsi" w:eastAsiaTheme="minorEastAsia" w:hAnsiTheme="minorHAnsi" w:cstheme="minorBidi"/>
          <w:sz w:val="22"/>
          <w:szCs w:val="22"/>
          <w:lang w:eastAsia="en-AU"/>
        </w:rPr>
      </w:pPr>
      <w:r>
        <w:tab/>
      </w:r>
      <w:hyperlink w:anchor="_Toc64366885" w:history="1">
        <w:r w:rsidRPr="003308C7">
          <w:t>73</w:t>
        </w:r>
        <w:r>
          <w:rPr>
            <w:rFonts w:asciiTheme="minorHAnsi" w:eastAsiaTheme="minorEastAsia" w:hAnsiTheme="minorHAnsi" w:cstheme="minorBidi"/>
            <w:sz w:val="22"/>
            <w:szCs w:val="22"/>
            <w:lang w:eastAsia="en-AU"/>
          </w:rPr>
          <w:tab/>
        </w:r>
        <w:r w:rsidRPr="003308C7">
          <w:t>Cancellation of intensive correction order—offender may apply for order to be reinstated</w:t>
        </w:r>
        <w:r>
          <w:tab/>
        </w:r>
        <w:r>
          <w:fldChar w:fldCharType="begin"/>
        </w:r>
        <w:r>
          <w:instrText xml:space="preserve"> PAGEREF _Toc64366885 \h </w:instrText>
        </w:r>
        <w:r>
          <w:fldChar w:fldCharType="separate"/>
        </w:r>
        <w:r w:rsidR="00197276">
          <w:t>53</w:t>
        </w:r>
        <w:r>
          <w:fldChar w:fldCharType="end"/>
        </w:r>
      </w:hyperlink>
    </w:p>
    <w:p w14:paraId="471913A8" w14:textId="6C62AF78" w:rsidR="00C16CA4" w:rsidRDefault="00605335">
      <w:pPr>
        <w:pStyle w:val="TOC2"/>
        <w:rPr>
          <w:rFonts w:asciiTheme="minorHAnsi" w:eastAsiaTheme="minorEastAsia" w:hAnsiTheme="minorHAnsi" w:cstheme="minorBidi"/>
          <w:b w:val="0"/>
          <w:sz w:val="22"/>
          <w:szCs w:val="22"/>
          <w:lang w:eastAsia="en-AU"/>
        </w:rPr>
      </w:pPr>
      <w:hyperlink w:anchor="_Toc64366886" w:history="1">
        <w:r w:rsidR="00C16CA4" w:rsidRPr="003308C7">
          <w:t>Part 5.7</w:t>
        </w:r>
        <w:r w:rsidR="00C16CA4">
          <w:rPr>
            <w:rFonts w:asciiTheme="minorHAnsi" w:eastAsiaTheme="minorEastAsia" w:hAnsiTheme="minorHAnsi" w:cstheme="minorBidi"/>
            <w:b w:val="0"/>
            <w:sz w:val="22"/>
            <w:szCs w:val="22"/>
            <w:lang w:eastAsia="en-AU"/>
          </w:rPr>
          <w:tab/>
        </w:r>
        <w:r w:rsidR="00C16CA4" w:rsidRPr="003308C7">
          <w:t>Intensive correction orders—amendment or discharge</w:t>
        </w:r>
        <w:r w:rsidR="00C16CA4" w:rsidRPr="00C16CA4">
          <w:rPr>
            <w:vanish/>
          </w:rPr>
          <w:tab/>
        </w:r>
        <w:r w:rsidR="00C16CA4" w:rsidRPr="00C16CA4">
          <w:rPr>
            <w:vanish/>
          </w:rPr>
          <w:fldChar w:fldCharType="begin"/>
        </w:r>
        <w:r w:rsidR="00C16CA4" w:rsidRPr="00C16CA4">
          <w:rPr>
            <w:vanish/>
          </w:rPr>
          <w:instrText xml:space="preserve"> PAGEREF _Toc64366886 \h </w:instrText>
        </w:r>
        <w:r w:rsidR="00C16CA4" w:rsidRPr="00C16CA4">
          <w:rPr>
            <w:vanish/>
          </w:rPr>
        </w:r>
        <w:r w:rsidR="00C16CA4" w:rsidRPr="00C16CA4">
          <w:rPr>
            <w:vanish/>
          </w:rPr>
          <w:fldChar w:fldCharType="separate"/>
        </w:r>
        <w:r w:rsidR="00197276">
          <w:rPr>
            <w:vanish/>
          </w:rPr>
          <w:t>55</w:t>
        </w:r>
        <w:r w:rsidR="00C16CA4" w:rsidRPr="00C16CA4">
          <w:rPr>
            <w:vanish/>
          </w:rPr>
          <w:fldChar w:fldCharType="end"/>
        </w:r>
      </w:hyperlink>
    </w:p>
    <w:p w14:paraId="2813FC68" w14:textId="45F41F36" w:rsidR="00C16CA4" w:rsidRDefault="00C16CA4">
      <w:pPr>
        <w:pStyle w:val="TOC5"/>
        <w:rPr>
          <w:rFonts w:asciiTheme="minorHAnsi" w:eastAsiaTheme="minorEastAsia" w:hAnsiTheme="minorHAnsi" w:cstheme="minorBidi"/>
          <w:sz w:val="22"/>
          <w:szCs w:val="22"/>
          <w:lang w:eastAsia="en-AU"/>
        </w:rPr>
      </w:pPr>
      <w:r>
        <w:tab/>
      </w:r>
      <w:hyperlink w:anchor="_Toc64366887" w:history="1">
        <w:r w:rsidRPr="003308C7">
          <w:t>74</w:t>
        </w:r>
        <w:r>
          <w:rPr>
            <w:rFonts w:asciiTheme="minorHAnsi" w:eastAsiaTheme="minorEastAsia" w:hAnsiTheme="minorHAnsi" w:cstheme="minorBidi"/>
            <w:sz w:val="22"/>
            <w:szCs w:val="22"/>
            <w:lang w:eastAsia="en-AU"/>
          </w:rPr>
          <w:tab/>
        </w:r>
        <w:r w:rsidRPr="003308C7">
          <w:t>Court powers—amendment or discharge of intensive correction order</w:t>
        </w:r>
        <w:r>
          <w:tab/>
        </w:r>
        <w:r>
          <w:fldChar w:fldCharType="begin"/>
        </w:r>
        <w:r>
          <w:instrText xml:space="preserve"> PAGEREF _Toc64366887 \h </w:instrText>
        </w:r>
        <w:r>
          <w:fldChar w:fldCharType="separate"/>
        </w:r>
        <w:r w:rsidR="00197276">
          <w:t>55</w:t>
        </w:r>
        <w:r>
          <w:fldChar w:fldCharType="end"/>
        </w:r>
      </w:hyperlink>
    </w:p>
    <w:p w14:paraId="21C6FC99" w14:textId="5310FAD4" w:rsidR="00C16CA4" w:rsidRDefault="00C16CA4">
      <w:pPr>
        <w:pStyle w:val="TOC5"/>
        <w:rPr>
          <w:rFonts w:asciiTheme="minorHAnsi" w:eastAsiaTheme="minorEastAsia" w:hAnsiTheme="minorHAnsi" w:cstheme="minorBidi"/>
          <w:sz w:val="22"/>
          <w:szCs w:val="22"/>
          <w:lang w:eastAsia="en-AU"/>
        </w:rPr>
      </w:pPr>
      <w:r>
        <w:tab/>
      </w:r>
      <w:hyperlink w:anchor="_Toc64366888" w:history="1">
        <w:r w:rsidRPr="003308C7">
          <w:t>75</w:t>
        </w:r>
        <w:r>
          <w:rPr>
            <w:rFonts w:asciiTheme="minorHAnsi" w:eastAsiaTheme="minorEastAsia" w:hAnsiTheme="minorHAnsi" w:cstheme="minorBidi"/>
            <w:sz w:val="22"/>
            <w:szCs w:val="22"/>
            <w:lang w:eastAsia="en-AU"/>
          </w:rPr>
          <w:tab/>
        </w:r>
        <w:r w:rsidRPr="003308C7">
          <w:t>Intensive correction orders—limitations on amendment or discharge</w:t>
        </w:r>
        <w:r>
          <w:tab/>
        </w:r>
        <w:r>
          <w:fldChar w:fldCharType="begin"/>
        </w:r>
        <w:r>
          <w:instrText xml:space="preserve"> PAGEREF _Toc64366888 \h </w:instrText>
        </w:r>
        <w:r>
          <w:fldChar w:fldCharType="separate"/>
        </w:r>
        <w:r w:rsidR="00197276">
          <w:t>56</w:t>
        </w:r>
        <w:r>
          <w:fldChar w:fldCharType="end"/>
        </w:r>
      </w:hyperlink>
    </w:p>
    <w:p w14:paraId="69D532C0" w14:textId="189FD442" w:rsidR="00C16CA4" w:rsidRDefault="00605335">
      <w:pPr>
        <w:pStyle w:val="TOC2"/>
        <w:rPr>
          <w:rFonts w:asciiTheme="minorHAnsi" w:eastAsiaTheme="minorEastAsia" w:hAnsiTheme="minorHAnsi" w:cstheme="minorBidi"/>
          <w:b w:val="0"/>
          <w:sz w:val="22"/>
          <w:szCs w:val="22"/>
          <w:lang w:eastAsia="en-AU"/>
        </w:rPr>
      </w:pPr>
      <w:hyperlink w:anchor="_Toc64366889" w:history="1">
        <w:r w:rsidR="00C16CA4" w:rsidRPr="003308C7">
          <w:t>Part 5.8</w:t>
        </w:r>
        <w:r w:rsidR="00C16CA4">
          <w:rPr>
            <w:rFonts w:asciiTheme="minorHAnsi" w:eastAsiaTheme="minorEastAsia" w:hAnsiTheme="minorHAnsi" w:cstheme="minorBidi"/>
            <w:b w:val="0"/>
            <w:sz w:val="22"/>
            <w:szCs w:val="22"/>
            <w:lang w:eastAsia="en-AU"/>
          </w:rPr>
          <w:tab/>
        </w:r>
        <w:r w:rsidR="00C16CA4" w:rsidRPr="003308C7">
          <w:t>Intensive correction orders—reporting and records</w:t>
        </w:r>
        <w:r w:rsidR="00C16CA4" w:rsidRPr="00C16CA4">
          <w:rPr>
            <w:vanish/>
          </w:rPr>
          <w:tab/>
        </w:r>
        <w:r w:rsidR="00C16CA4" w:rsidRPr="00C16CA4">
          <w:rPr>
            <w:vanish/>
          </w:rPr>
          <w:fldChar w:fldCharType="begin"/>
        </w:r>
        <w:r w:rsidR="00C16CA4" w:rsidRPr="00C16CA4">
          <w:rPr>
            <w:vanish/>
          </w:rPr>
          <w:instrText xml:space="preserve"> PAGEREF _Toc64366889 \h </w:instrText>
        </w:r>
        <w:r w:rsidR="00C16CA4" w:rsidRPr="00C16CA4">
          <w:rPr>
            <w:vanish/>
          </w:rPr>
        </w:r>
        <w:r w:rsidR="00C16CA4" w:rsidRPr="00C16CA4">
          <w:rPr>
            <w:vanish/>
          </w:rPr>
          <w:fldChar w:fldCharType="separate"/>
        </w:r>
        <w:r w:rsidR="00197276">
          <w:rPr>
            <w:vanish/>
          </w:rPr>
          <w:t>57</w:t>
        </w:r>
        <w:r w:rsidR="00C16CA4" w:rsidRPr="00C16CA4">
          <w:rPr>
            <w:vanish/>
          </w:rPr>
          <w:fldChar w:fldCharType="end"/>
        </w:r>
      </w:hyperlink>
    </w:p>
    <w:p w14:paraId="3308E04B" w14:textId="7A988006" w:rsidR="00C16CA4" w:rsidRDefault="00C16CA4">
      <w:pPr>
        <w:pStyle w:val="TOC5"/>
        <w:rPr>
          <w:rFonts w:asciiTheme="minorHAnsi" w:eastAsiaTheme="minorEastAsia" w:hAnsiTheme="minorHAnsi" w:cstheme="minorBidi"/>
          <w:sz w:val="22"/>
          <w:szCs w:val="22"/>
          <w:lang w:eastAsia="en-AU"/>
        </w:rPr>
      </w:pPr>
      <w:r>
        <w:tab/>
      </w:r>
      <w:hyperlink w:anchor="_Toc64366890" w:history="1">
        <w:r w:rsidRPr="003308C7">
          <w:t>76</w:t>
        </w:r>
        <w:r>
          <w:rPr>
            <w:rFonts w:asciiTheme="minorHAnsi" w:eastAsiaTheme="minorEastAsia" w:hAnsiTheme="minorHAnsi" w:cstheme="minorBidi"/>
            <w:sz w:val="22"/>
            <w:szCs w:val="22"/>
            <w:lang w:eastAsia="en-AU"/>
          </w:rPr>
          <w:tab/>
        </w:r>
        <w:r w:rsidRPr="003308C7">
          <w:t>Record-keeping by director-general</w:t>
        </w:r>
        <w:r>
          <w:tab/>
        </w:r>
        <w:r>
          <w:fldChar w:fldCharType="begin"/>
        </w:r>
        <w:r>
          <w:instrText xml:space="preserve"> PAGEREF _Toc64366890 \h </w:instrText>
        </w:r>
        <w:r>
          <w:fldChar w:fldCharType="separate"/>
        </w:r>
        <w:r w:rsidR="00197276">
          <w:t>57</w:t>
        </w:r>
        <w:r>
          <w:fldChar w:fldCharType="end"/>
        </w:r>
      </w:hyperlink>
    </w:p>
    <w:p w14:paraId="76917057" w14:textId="03681A18" w:rsidR="00C16CA4" w:rsidRDefault="00C16CA4">
      <w:pPr>
        <w:pStyle w:val="TOC5"/>
        <w:rPr>
          <w:rFonts w:asciiTheme="minorHAnsi" w:eastAsiaTheme="minorEastAsia" w:hAnsiTheme="minorHAnsi" w:cstheme="minorBidi"/>
          <w:sz w:val="22"/>
          <w:szCs w:val="22"/>
          <w:lang w:eastAsia="en-AU"/>
        </w:rPr>
      </w:pPr>
      <w:r>
        <w:tab/>
      </w:r>
      <w:hyperlink w:anchor="_Toc64366891" w:history="1">
        <w:r w:rsidRPr="003308C7">
          <w:t>77</w:t>
        </w:r>
        <w:r>
          <w:rPr>
            <w:rFonts w:asciiTheme="minorHAnsi" w:eastAsiaTheme="minorEastAsia" w:hAnsiTheme="minorHAnsi" w:cstheme="minorBidi"/>
            <w:sz w:val="22"/>
            <w:szCs w:val="22"/>
            <w:lang w:eastAsia="en-AU"/>
          </w:rPr>
          <w:tab/>
        </w:r>
        <w:r w:rsidRPr="003308C7">
          <w:t>Authorised person may access data</w:t>
        </w:r>
        <w:r>
          <w:tab/>
        </w:r>
        <w:r>
          <w:fldChar w:fldCharType="begin"/>
        </w:r>
        <w:r>
          <w:instrText xml:space="preserve"> PAGEREF _Toc64366891 \h </w:instrText>
        </w:r>
        <w:r>
          <w:fldChar w:fldCharType="separate"/>
        </w:r>
        <w:r w:rsidR="00197276">
          <w:t>57</w:t>
        </w:r>
        <w:r>
          <w:fldChar w:fldCharType="end"/>
        </w:r>
      </w:hyperlink>
    </w:p>
    <w:p w14:paraId="448FA44E" w14:textId="2377F868" w:rsidR="00C16CA4" w:rsidRDefault="00605335">
      <w:pPr>
        <w:pStyle w:val="TOC2"/>
        <w:rPr>
          <w:rFonts w:asciiTheme="minorHAnsi" w:eastAsiaTheme="minorEastAsia" w:hAnsiTheme="minorHAnsi" w:cstheme="minorBidi"/>
          <w:b w:val="0"/>
          <w:sz w:val="22"/>
          <w:szCs w:val="22"/>
          <w:lang w:eastAsia="en-AU"/>
        </w:rPr>
      </w:pPr>
      <w:hyperlink w:anchor="_Toc64366892" w:history="1">
        <w:r w:rsidR="00C16CA4" w:rsidRPr="003308C7">
          <w:t>Part 5.9</w:t>
        </w:r>
        <w:r w:rsidR="00C16CA4">
          <w:rPr>
            <w:rFonts w:asciiTheme="minorHAnsi" w:eastAsiaTheme="minorEastAsia" w:hAnsiTheme="minorHAnsi" w:cstheme="minorBidi"/>
            <w:b w:val="0"/>
            <w:sz w:val="22"/>
            <w:szCs w:val="22"/>
            <w:lang w:eastAsia="en-AU"/>
          </w:rPr>
          <w:tab/>
        </w:r>
        <w:r w:rsidR="00C16CA4" w:rsidRPr="003308C7">
          <w:t>Intensive correction orders—miscellaneous</w:t>
        </w:r>
        <w:r w:rsidR="00C16CA4" w:rsidRPr="00C16CA4">
          <w:rPr>
            <w:vanish/>
          </w:rPr>
          <w:tab/>
        </w:r>
        <w:r w:rsidR="00C16CA4" w:rsidRPr="00C16CA4">
          <w:rPr>
            <w:vanish/>
          </w:rPr>
          <w:fldChar w:fldCharType="begin"/>
        </w:r>
        <w:r w:rsidR="00C16CA4" w:rsidRPr="00C16CA4">
          <w:rPr>
            <w:vanish/>
          </w:rPr>
          <w:instrText xml:space="preserve"> PAGEREF _Toc64366892 \h </w:instrText>
        </w:r>
        <w:r w:rsidR="00C16CA4" w:rsidRPr="00C16CA4">
          <w:rPr>
            <w:vanish/>
          </w:rPr>
        </w:r>
        <w:r w:rsidR="00C16CA4" w:rsidRPr="00C16CA4">
          <w:rPr>
            <w:vanish/>
          </w:rPr>
          <w:fldChar w:fldCharType="separate"/>
        </w:r>
        <w:r w:rsidR="00197276">
          <w:rPr>
            <w:vanish/>
          </w:rPr>
          <w:t>58</w:t>
        </w:r>
        <w:r w:rsidR="00C16CA4" w:rsidRPr="00C16CA4">
          <w:rPr>
            <w:vanish/>
          </w:rPr>
          <w:fldChar w:fldCharType="end"/>
        </w:r>
      </w:hyperlink>
    </w:p>
    <w:p w14:paraId="559F10FD" w14:textId="02FFBC11" w:rsidR="00C16CA4" w:rsidRDefault="00C16CA4">
      <w:pPr>
        <w:pStyle w:val="TOC5"/>
        <w:rPr>
          <w:rFonts w:asciiTheme="minorHAnsi" w:eastAsiaTheme="minorEastAsia" w:hAnsiTheme="minorHAnsi" w:cstheme="minorBidi"/>
          <w:sz w:val="22"/>
          <w:szCs w:val="22"/>
          <w:lang w:eastAsia="en-AU"/>
        </w:rPr>
      </w:pPr>
      <w:r>
        <w:tab/>
      </w:r>
      <w:hyperlink w:anchor="_Toc64366893" w:history="1">
        <w:r w:rsidRPr="003308C7">
          <w:t>78</w:t>
        </w:r>
        <w:r>
          <w:rPr>
            <w:rFonts w:asciiTheme="minorHAnsi" w:eastAsiaTheme="minorEastAsia" w:hAnsiTheme="minorHAnsi" w:cstheme="minorBidi"/>
            <w:sz w:val="22"/>
            <w:szCs w:val="22"/>
            <w:lang w:eastAsia="en-AU"/>
          </w:rPr>
          <w:tab/>
        </w:r>
        <w:r w:rsidRPr="003308C7">
          <w:t>Intensive correction order proceedings—rights of interested person</w:t>
        </w:r>
        <w:r>
          <w:tab/>
        </w:r>
        <w:r>
          <w:fldChar w:fldCharType="begin"/>
        </w:r>
        <w:r>
          <w:instrText xml:space="preserve"> PAGEREF _Toc64366893 \h </w:instrText>
        </w:r>
        <w:r>
          <w:fldChar w:fldCharType="separate"/>
        </w:r>
        <w:r w:rsidR="00197276">
          <w:t>58</w:t>
        </w:r>
        <w:r>
          <w:fldChar w:fldCharType="end"/>
        </w:r>
      </w:hyperlink>
    </w:p>
    <w:p w14:paraId="525B8CC8" w14:textId="35AC61C1" w:rsidR="00C16CA4" w:rsidRDefault="00C16CA4">
      <w:pPr>
        <w:pStyle w:val="TOC5"/>
        <w:rPr>
          <w:rFonts w:asciiTheme="minorHAnsi" w:eastAsiaTheme="minorEastAsia" w:hAnsiTheme="minorHAnsi" w:cstheme="minorBidi"/>
          <w:sz w:val="22"/>
          <w:szCs w:val="22"/>
          <w:lang w:eastAsia="en-AU"/>
        </w:rPr>
      </w:pPr>
      <w:r>
        <w:tab/>
      </w:r>
      <w:hyperlink w:anchor="_Toc64366894" w:history="1">
        <w:r w:rsidRPr="003308C7">
          <w:t>78A</w:t>
        </w:r>
        <w:r>
          <w:rPr>
            <w:rFonts w:asciiTheme="minorHAnsi" w:eastAsiaTheme="minorEastAsia" w:hAnsiTheme="minorHAnsi" w:cstheme="minorBidi"/>
            <w:sz w:val="22"/>
            <w:szCs w:val="22"/>
            <w:lang w:eastAsia="en-AU"/>
          </w:rPr>
          <w:tab/>
        </w:r>
        <w:r w:rsidRPr="003308C7">
          <w:t>Intensive correction order cancellation by court—official notice of sentence</w:t>
        </w:r>
        <w:r>
          <w:tab/>
        </w:r>
        <w:r>
          <w:fldChar w:fldCharType="begin"/>
        </w:r>
        <w:r>
          <w:instrText xml:space="preserve"> PAGEREF _Toc64366894 \h </w:instrText>
        </w:r>
        <w:r>
          <w:fldChar w:fldCharType="separate"/>
        </w:r>
        <w:r w:rsidR="00197276">
          <w:t>58</w:t>
        </w:r>
        <w:r>
          <w:fldChar w:fldCharType="end"/>
        </w:r>
      </w:hyperlink>
    </w:p>
    <w:p w14:paraId="1D34AA74" w14:textId="42461065" w:rsidR="00C16CA4" w:rsidRDefault="00C16CA4">
      <w:pPr>
        <w:pStyle w:val="TOC5"/>
        <w:rPr>
          <w:rFonts w:asciiTheme="minorHAnsi" w:eastAsiaTheme="minorEastAsia" w:hAnsiTheme="minorHAnsi" w:cstheme="minorBidi"/>
          <w:sz w:val="22"/>
          <w:szCs w:val="22"/>
          <w:lang w:eastAsia="en-AU"/>
        </w:rPr>
      </w:pPr>
      <w:r>
        <w:tab/>
      </w:r>
      <w:hyperlink w:anchor="_Toc64366895" w:history="1">
        <w:r w:rsidRPr="003308C7">
          <w:t>79</w:t>
        </w:r>
        <w:r>
          <w:rPr>
            <w:rFonts w:asciiTheme="minorHAnsi" w:eastAsiaTheme="minorEastAsia" w:hAnsiTheme="minorHAnsi" w:cstheme="minorBidi"/>
            <w:sz w:val="22"/>
            <w:szCs w:val="22"/>
            <w:lang w:eastAsia="en-AU"/>
          </w:rPr>
          <w:tab/>
        </w:r>
        <w:r w:rsidRPr="003308C7">
          <w:t>Intensive correction order—court and board powers after end of order</w:t>
        </w:r>
        <w:r>
          <w:tab/>
        </w:r>
        <w:r>
          <w:fldChar w:fldCharType="begin"/>
        </w:r>
        <w:r>
          <w:instrText xml:space="preserve"> PAGEREF _Toc64366895 \h </w:instrText>
        </w:r>
        <w:r>
          <w:fldChar w:fldCharType="separate"/>
        </w:r>
        <w:r w:rsidR="00197276">
          <w:t>59</w:t>
        </w:r>
        <w:r>
          <w:fldChar w:fldCharType="end"/>
        </w:r>
      </w:hyperlink>
    </w:p>
    <w:p w14:paraId="087BD6CC" w14:textId="54EB562D" w:rsidR="00C16CA4" w:rsidRDefault="00C16CA4">
      <w:pPr>
        <w:pStyle w:val="TOC5"/>
        <w:rPr>
          <w:rFonts w:asciiTheme="minorHAnsi" w:eastAsiaTheme="minorEastAsia" w:hAnsiTheme="minorHAnsi" w:cstheme="minorBidi"/>
          <w:sz w:val="22"/>
          <w:szCs w:val="22"/>
          <w:lang w:eastAsia="en-AU"/>
        </w:rPr>
      </w:pPr>
      <w:r>
        <w:tab/>
      </w:r>
      <w:hyperlink w:anchor="_Toc64366896" w:history="1">
        <w:r w:rsidRPr="003308C7">
          <w:t>80</w:t>
        </w:r>
        <w:r>
          <w:rPr>
            <w:rFonts w:asciiTheme="minorHAnsi" w:eastAsiaTheme="minorEastAsia" w:hAnsiTheme="minorHAnsi" w:cstheme="minorBidi"/>
            <w:sz w:val="22"/>
            <w:szCs w:val="22"/>
            <w:lang w:eastAsia="en-AU"/>
          </w:rPr>
          <w:tab/>
        </w:r>
        <w:r w:rsidRPr="003308C7">
          <w:t>Intensive correction orders—outstanding warrants—extension of sentence</w:t>
        </w:r>
        <w:r>
          <w:tab/>
        </w:r>
        <w:r>
          <w:fldChar w:fldCharType="begin"/>
        </w:r>
        <w:r>
          <w:instrText xml:space="preserve"> PAGEREF _Toc64366896 \h </w:instrText>
        </w:r>
        <w:r>
          <w:fldChar w:fldCharType="separate"/>
        </w:r>
        <w:r w:rsidR="00197276">
          <w:t>59</w:t>
        </w:r>
        <w:r>
          <w:fldChar w:fldCharType="end"/>
        </w:r>
      </w:hyperlink>
    </w:p>
    <w:p w14:paraId="11EBFB7F" w14:textId="23B65830" w:rsidR="00C16CA4" w:rsidRDefault="00605335">
      <w:pPr>
        <w:pStyle w:val="TOC1"/>
        <w:rPr>
          <w:rFonts w:asciiTheme="minorHAnsi" w:eastAsiaTheme="minorEastAsia" w:hAnsiTheme="minorHAnsi" w:cstheme="minorBidi"/>
          <w:b w:val="0"/>
          <w:sz w:val="22"/>
          <w:szCs w:val="22"/>
          <w:lang w:eastAsia="en-AU"/>
        </w:rPr>
      </w:pPr>
      <w:hyperlink w:anchor="_Toc64366897" w:history="1">
        <w:r w:rsidR="00C16CA4" w:rsidRPr="003308C7">
          <w:t>Chapter 5A</w:t>
        </w:r>
        <w:r w:rsidR="00C16CA4">
          <w:rPr>
            <w:rFonts w:asciiTheme="minorHAnsi" w:eastAsiaTheme="minorEastAsia" w:hAnsiTheme="minorHAnsi" w:cstheme="minorBidi"/>
            <w:b w:val="0"/>
            <w:sz w:val="22"/>
            <w:szCs w:val="22"/>
            <w:lang w:eastAsia="en-AU"/>
          </w:rPr>
          <w:tab/>
        </w:r>
        <w:r w:rsidR="00C16CA4" w:rsidRPr="003308C7">
          <w:t>Drug and alcohol treatment orders</w:t>
        </w:r>
        <w:r w:rsidR="00C16CA4" w:rsidRPr="00C16CA4">
          <w:rPr>
            <w:vanish/>
          </w:rPr>
          <w:tab/>
        </w:r>
        <w:r w:rsidR="00C16CA4" w:rsidRPr="00C16CA4">
          <w:rPr>
            <w:vanish/>
          </w:rPr>
          <w:fldChar w:fldCharType="begin"/>
        </w:r>
        <w:r w:rsidR="00C16CA4" w:rsidRPr="00C16CA4">
          <w:rPr>
            <w:vanish/>
          </w:rPr>
          <w:instrText xml:space="preserve"> PAGEREF _Toc64366897 \h </w:instrText>
        </w:r>
        <w:r w:rsidR="00C16CA4" w:rsidRPr="00C16CA4">
          <w:rPr>
            <w:vanish/>
          </w:rPr>
        </w:r>
        <w:r w:rsidR="00C16CA4" w:rsidRPr="00C16CA4">
          <w:rPr>
            <w:vanish/>
          </w:rPr>
          <w:fldChar w:fldCharType="separate"/>
        </w:r>
        <w:r w:rsidR="00197276">
          <w:rPr>
            <w:vanish/>
          </w:rPr>
          <w:t>61</w:t>
        </w:r>
        <w:r w:rsidR="00C16CA4" w:rsidRPr="00C16CA4">
          <w:rPr>
            <w:vanish/>
          </w:rPr>
          <w:fldChar w:fldCharType="end"/>
        </w:r>
      </w:hyperlink>
    </w:p>
    <w:p w14:paraId="251BF122" w14:textId="65F43B9A" w:rsidR="00C16CA4" w:rsidRDefault="00605335">
      <w:pPr>
        <w:pStyle w:val="TOC2"/>
        <w:rPr>
          <w:rFonts w:asciiTheme="minorHAnsi" w:eastAsiaTheme="minorEastAsia" w:hAnsiTheme="minorHAnsi" w:cstheme="minorBidi"/>
          <w:b w:val="0"/>
          <w:sz w:val="22"/>
          <w:szCs w:val="22"/>
          <w:lang w:eastAsia="en-AU"/>
        </w:rPr>
      </w:pPr>
      <w:hyperlink w:anchor="_Toc64366898" w:history="1">
        <w:r w:rsidR="00C16CA4" w:rsidRPr="003308C7">
          <w:t>Part 5A.1</w:t>
        </w:r>
        <w:r w:rsidR="00C16CA4">
          <w:rPr>
            <w:rFonts w:asciiTheme="minorHAnsi" w:eastAsiaTheme="minorEastAsia" w:hAnsiTheme="minorHAnsi" w:cstheme="minorBidi"/>
            <w:b w:val="0"/>
            <w:sz w:val="22"/>
            <w:szCs w:val="22"/>
            <w:lang w:eastAsia="en-AU"/>
          </w:rPr>
          <w:tab/>
        </w:r>
        <w:r w:rsidR="00C16CA4" w:rsidRPr="003308C7">
          <w:t>Preliminary</w:t>
        </w:r>
        <w:r w:rsidR="00C16CA4" w:rsidRPr="00C16CA4">
          <w:rPr>
            <w:vanish/>
          </w:rPr>
          <w:tab/>
        </w:r>
        <w:r w:rsidR="00C16CA4" w:rsidRPr="00C16CA4">
          <w:rPr>
            <w:vanish/>
          </w:rPr>
          <w:fldChar w:fldCharType="begin"/>
        </w:r>
        <w:r w:rsidR="00C16CA4" w:rsidRPr="00C16CA4">
          <w:rPr>
            <w:vanish/>
          </w:rPr>
          <w:instrText xml:space="preserve"> PAGEREF _Toc64366898 \h </w:instrText>
        </w:r>
        <w:r w:rsidR="00C16CA4" w:rsidRPr="00C16CA4">
          <w:rPr>
            <w:vanish/>
          </w:rPr>
        </w:r>
        <w:r w:rsidR="00C16CA4" w:rsidRPr="00C16CA4">
          <w:rPr>
            <w:vanish/>
          </w:rPr>
          <w:fldChar w:fldCharType="separate"/>
        </w:r>
        <w:r w:rsidR="00197276">
          <w:rPr>
            <w:vanish/>
          </w:rPr>
          <w:t>61</w:t>
        </w:r>
        <w:r w:rsidR="00C16CA4" w:rsidRPr="00C16CA4">
          <w:rPr>
            <w:vanish/>
          </w:rPr>
          <w:fldChar w:fldCharType="end"/>
        </w:r>
      </w:hyperlink>
    </w:p>
    <w:p w14:paraId="3BFE6F75" w14:textId="01CE0BA7" w:rsidR="00C16CA4" w:rsidRDefault="00C16CA4">
      <w:pPr>
        <w:pStyle w:val="TOC5"/>
        <w:rPr>
          <w:rFonts w:asciiTheme="minorHAnsi" w:eastAsiaTheme="minorEastAsia" w:hAnsiTheme="minorHAnsi" w:cstheme="minorBidi"/>
          <w:sz w:val="22"/>
          <w:szCs w:val="22"/>
          <w:lang w:eastAsia="en-AU"/>
        </w:rPr>
      </w:pPr>
      <w:r>
        <w:tab/>
      </w:r>
      <w:hyperlink w:anchor="_Toc64366899" w:history="1">
        <w:r w:rsidRPr="003308C7">
          <w:t>82</w:t>
        </w:r>
        <w:r>
          <w:rPr>
            <w:rFonts w:asciiTheme="minorHAnsi" w:eastAsiaTheme="minorEastAsia" w:hAnsiTheme="minorHAnsi" w:cstheme="minorBidi"/>
            <w:sz w:val="22"/>
            <w:szCs w:val="22"/>
            <w:lang w:eastAsia="en-AU"/>
          </w:rPr>
          <w:tab/>
        </w:r>
        <w:r w:rsidRPr="003308C7">
          <w:t>Application—ch 5A</w:t>
        </w:r>
        <w:r>
          <w:tab/>
        </w:r>
        <w:r>
          <w:fldChar w:fldCharType="begin"/>
        </w:r>
        <w:r>
          <w:instrText xml:space="preserve"> PAGEREF _Toc64366899 \h </w:instrText>
        </w:r>
        <w:r>
          <w:fldChar w:fldCharType="separate"/>
        </w:r>
        <w:r w:rsidR="00197276">
          <w:t>61</w:t>
        </w:r>
        <w:r>
          <w:fldChar w:fldCharType="end"/>
        </w:r>
      </w:hyperlink>
    </w:p>
    <w:p w14:paraId="2B06A7A2" w14:textId="3D8FADA7" w:rsidR="00C16CA4" w:rsidRDefault="00605335">
      <w:pPr>
        <w:pStyle w:val="TOC2"/>
        <w:rPr>
          <w:rFonts w:asciiTheme="minorHAnsi" w:eastAsiaTheme="minorEastAsia" w:hAnsiTheme="minorHAnsi" w:cstheme="minorBidi"/>
          <w:b w:val="0"/>
          <w:sz w:val="22"/>
          <w:szCs w:val="22"/>
          <w:lang w:eastAsia="en-AU"/>
        </w:rPr>
      </w:pPr>
      <w:hyperlink w:anchor="_Toc64366900" w:history="1">
        <w:r w:rsidR="00C16CA4" w:rsidRPr="003308C7">
          <w:t>Part 5A.2</w:t>
        </w:r>
        <w:r w:rsidR="00C16CA4">
          <w:rPr>
            <w:rFonts w:asciiTheme="minorHAnsi" w:eastAsiaTheme="minorEastAsia" w:hAnsiTheme="minorHAnsi" w:cstheme="minorBidi"/>
            <w:b w:val="0"/>
            <w:sz w:val="22"/>
            <w:szCs w:val="22"/>
            <w:lang w:eastAsia="en-AU"/>
          </w:rPr>
          <w:tab/>
        </w:r>
        <w:r w:rsidR="00C16CA4" w:rsidRPr="003308C7">
          <w:t>Drug and alcohol treatment orders—undertaking treatment</w:t>
        </w:r>
        <w:r w:rsidR="00C16CA4" w:rsidRPr="00C16CA4">
          <w:rPr>
            <w:vanish/>
          </w:rPr>
          <w:tab/>
        </w:r>
        <w:r w:rsidR="00C16CA4" w:rsidRPr="00C16CA4">
          <w:rPr>
            <w:vanish/>
          </w:rPr>
          <w:fldChar w:fldCharType="begin"/>
        </w:r>
        <w:r w:rsidR="00C16CA4" w:rsidRPr="00C16CA4">
          <w:rPr>
            <w:vanish/>
          </w:rPr>
          <w:instrText xml:space="preserve"> PAGEREF _Toc64366900 \h </w:instrText>
        </w:r>
        <w:r w:rsidR="00C16CA4" w:rsidRPr="00C16CA4">
          <w:rPr>
            <w:vanish/>
          </w:rPr>
        </w:r>
        <w:r w:rsidR="00C16CA4" w:rsidRPr="00C16CA4">
          <w:rPr>
            <w:vanish/>
          </w:rPr>
          <w:fldChar w:fldCharType="separate"/>
        </w:r>
        <w:r w:rsidR="00197276">
          <w:rPr>
            <w:vanish/>
          </w:rPr>
          <w:t>62</w:t>
        </w:r>
        <w:r w:rsidR="00C16CA4" w:rsidRPr="00C16CA4">
          <w:rPr>
            <w:vanish/>
          </w:rPr>
          <w:fldChar w:fldCharType="end"/>
        </w:r>
      </w:hyperlink>
    </w:p>
    <w:p w14:paraId="3959BA4F" w14:textId="0ED301BB" w:rsidR="00C16CA4" w:rsidRDefault="00C16CA4">
      <w:pPr>
        <w:pStyle w:val="TOC5"/>
        <w:rPr>
          <w:rFonts w:asciiTheme="minorHAnsi" w:eastAsiaTheme="minorEastAsia" w:hAnsiTheme="minorHAnsi" w:cstheme="minorBidi"/>
          <w:sz w:val="22"/>
          <w:szCs w:val="22"/>
          <w:lang w:eastAsia="en-AU"/>
        </w:rPr>
      </w:pPr>
      <w:r>
        <w:tab/>
      </w:r>
      <w:hyperlink w:anchor="_Toc64366901" w:history="1">
        <w:r w:rsidRPr="003308C7">
          <w:t>82A</w:t>
        </w:r>
        <w:r>
          <w:rPr>
            <w:rFonts w:asciiTheme="minorHAnsi" w:eastAsiaTheme="minorEastAsia" w:hAnsiTheme="minorHAnsi" w:cstheme="minorBidi"/>
            <w:sz w:val="22"/>
            <w:szCs w:val="22"/>
            <w:lang w:eastAsia="en-AU"/>
          </w:rPr>
          <w:tab/>
        </w:r>
        <w:r w:rsidRPr="003308C7">
          <w:t>Drug and alcohol treatment order—drug and alcohol tests</w:t>
        </w:r>
        <w:r>
          <w:tab/>
        </w:r>
        <w:r>
          <w:fldChar w:fldCharType="begin"/>
        </w:r>
        <w:r>
          <w:instrText xml:space="preserve"> PAGEREF _Toc64366901 \h </w:instrText>
        </w:r>
        <w:r>
          <w:fldChar w:fldCharType="separate"/>
        </w:r>
        <w:r w:rsidR="00197276">
          <w:t>62</w:t>
        </w:r>
        <w:r>
          <w:fldChar w:fldCharType="end"/>
        </w:r>
      </w:hyperlink>
    </w:p>
    <w:p w14:paraId="424D34FA" w14:textId="1C0CB02C" w:rsidR="00C16CA4" w:rsidRDefault="00605335">
      <w:pPr>
        <w:pStyle w:val="TOC2"/>
        <w:rPr>
          <w:rFonts w:asciiTheme="minorHAnsi" w:eastAsiaTheme="minorEastAsia" w:hAnsiTheme="minorHAnsi" w:cstheme="minorBidi"/>
          <w:b w:val="0"/>
          <w:sz w:val="22"/>
          <w:szCs w:val="22"/>
          <w:lang w:eastAsia="en-AU"/>
        </w:rPr>
      </w:pPr>
      <w:hyperlink w:anchor="_Toc64366902" w:history="1">
        <w:r w:rsidR="00C16CA4" w:rsidRPr="003308C7">
          <w:t>Part 5A.3</w:t>
        </w:r>
        <w:r w:rsidR="00C16CA4">
          <w:rPr>
            <w:rFonts w:asciiTheme="minorHAnsi" w:eastAsiaTheme="minorEastAsia" w:hAnsiTheme="minorHAnsi" w:cstheme="minorBidi"/>
            <w:b w:val="0"/>
            <w:sz w:val="22"/>
            <w:szCs w:val="22"/>
            <w:lang w:eastAsia="en-AU"/>
          </w:rPr>
          <w:tab/>
        </w:r>
        <w:r w:rsidR="00C16CA4" w:rsidRPr="003308C7">
          <w:t>Drug and alcohol treatment orders—effect of cancellation</w:t>
        </w:r>
        <w:r w:rsidR="00C16CA4" w:rsidRPr="00C16CA4">
          <w:rPr>
            <w:vanish/>
          </w:rPr>
          <w:tab/>
        </w:r>
        <w:r w:rsidR="00C16CA4" w:rsidRPr="00C16CA4">
          <w:rPr>
            <w:vanish/>
          </w:rPr>
          <w:fldChar w:fldCharType="begin"/>
        </w:r>
        <w:r w:rsidR="00C16CA4" w:rsidRPr="00C16CA4">
          <w:rPr>
            <w:vanish/>
          </w:rPr>
          <w:instrText xml:space="preserve"> PAGEREF _Toc64366902 \h </w:instrText>
        </w:r>
        <w:r w:rsidR="00C16CA4" w:rsidRPr="00C16CA4">
          <w:rPr>
            <w:vanish/>
          </w:rPr>
        </w:r>
        <w:r w:rsidR="00C16CA4" w:rsidRPr="00C16CA4">
          <w:rPr>
            <w:vanish/>
          </w:rPr>
          <w:fldChar w:fldCharType="separate"/>
        </w:r>
        <w:r w:rsidR="00197276">
          <w:rPr>
            <w:vanish/>
          </w:rPr>
          <w:t>63</w:t>
        </w:r>
        <w:r w:rsidR="00C16CA4" w:rsidRPr="00C16CA4">
          <w:rPr>
            <w:vanish/>
          </w:rPr>
          <w:fldChar w:fldCharType="end"/>
        </w:r>
      </w:hyperlink>
    </w:p>
    <w:p w14:paraId="26F63137" w14:textId="7F15EAC6" w:rsidR="00C16CA4" w:rsidRDefault="00C16CA4">
      <w:pPr>
        <w:pStyle w:val="TOC5"/>
        <w:rPr>
          <w:rFonts w:asciiTheme="minorHAnsi" w:eastAsiaTheme="minorEastAsia" w:hAnsiTheme="minorHAnsi" w:cstheme="minorBidi"/>
          <w:sz w:val="22"/>
          <w:szCs w:val="22"/>
          <w:lang w:eastAsia="en-AU"/>
        </w:rPr>
      </w:pPr>
      <w:r>
        <w:tab/>
      </w:r>
      <w:hyperlink w:anchor="_Toc64366903" w:history="1">
        <w:r w:rsidRPr="003308C7">
          <w:t>82B</w:t>
        </w:r>
        <w:r>
          <w:rPr>
            <w:rFonts w:asciiTheme="minorHAnsi" w:eastAsiaTheme="minorEastAsia" w:hAnsiTheme="minorHAnsi" w:cstheme="minorBidi"/>
            <w:sz w:val="22"/>
            <w:szCs w:val="22"/>
            <w:lang w:eastAsia="en-AU"/>
          </w:rPr>
          <w:tab/>
        </w:r>
        <w:r w:rsidRPr="003308C7">
          <w:t>Application—pt 5A.3</w:t>
        </w:r>
        <w:r>
          <w:tab/>
        </w:r>
        <w:r>
          <w:fldChar w:fldCharType="begin"/>
        </w:r>
        <w:r>
          <w:instrText xml:space="preserve"> PAGEREF _Toc64366903 \h </w:instrText>
        </w:r>
        <w:r>
          <w:fldChar w:fldCharType="separate"/>
        </w:r>
        <w:r w:rsidR="00197276">
          <w:t>63</w:t>
        </w:r>
        <w:r>
          <w:fldChar w:fldCharType="end"/>
        </w:r>
      </w:hyperlink>
    </w:p>
    <w:p w14:paraId="4DCACF04" w14:textId="0F9A4BC7" w:rsidR="00C16CA4" w:rsidRDefault="00C16CA4">
      <w:pPr>
        <w:pStyle w:val="TOC5"/>
        <w:rPr>
          <w:rFonts w:asciiTheme="minorHAnsi" w:eastAsiaTheme="minorEastAsia" w:hAnsiTheme="minorHAnsi" w:cstheme="minorBidi"/>
          <w:sz w:val="22"/>
          <w:szCs w:val="22"/>
          <w:lang w:eastAsia="en-AU"/>
        </w:rPr>
      </w:pPr>
      <w:r>
        <w:tab/>
      </w:r>
      <w:hyperlink w:anchor="_Toc64366904" w:history="1">
        <w:r w:rsidRPr="003308C7">
          <w:t>82C</w:t>
        </w:r>
        <w:r>
          <w:rPr>
            <w:rFonts w:asciiTheme="minorHAnsi" w:eastAsiaTheme="minorEastAsia" w:hAnsiTheme="minorHAnsi" w:cstheme="minorBidi"/>
            <w:sz w:val="22"/>
            <w:szCs w:val="22"/>
            <w:lang w:eastAsia="en-AU"/>
          </w:rPr>
          <w:tab/>
        </w:r>
        <w:r w:rsidRPr="003308C7">
          <w:t>Drug and alcohol treatment order—effect of cancellation</w:t>
        </w:r>
        <w:r>
          <w:tab/>
        </w:r>
        <w:r>
          <w:fldChar w:fldCharType="begin"/>
        </w:r>
        <w:r>
          <w:instrText xml:space="preserve"> PAGEREF _Toc64366904 \h </w:instrText>
        </w:r>
        <w:r>
          <w:fldChar w:fldCharType="separate"/>
        </w:r>
        <w:r w:rsidR="00197276">
          <w:t>63</w:t>
        </w:r>
        <w:r>
          <w:fldChar w:fldCharType="end"/>
        </w:r>
      </w:hyperlink>
    </w:p>
    <w:p w14:paraId="7874A397" w14:textId="41D1FC86" w:rsidR="00C16CA4" w:rsidRDefault="00605335">
      <w:pPr>
        <w:pStyle w:val="TOC2"/>
        <w:rPr>
          <w:rFonts w:asciiTheme="minorHAnsi" w:eastAsiaTheme="minorEastAsia" w:hAnsiTheme="minorHAnsi" w:cstheme="minorBidi"/>
          <w:b w:val="0"/>
          <w:sz w:val="22"/>
          <w:szCs w:val="22"/>
          <w:lang w:eastAsia="en-AU"/>
        </w:rPr>
      </w:pPr>
      <w:hyperlink w:anchor="_Toc64366905" w:history="1">
        <w:r w:rsidR="00C16CA4" w:rsidRPr="003308C7">
          <w:t>Part 5A.4</w:t>
        </w:r>
        <w:r w:rsidR="00C16CA4">
          <w:rPr>
            <w:rFonts w:asciiTheme="minorHAnsi" w:eastAsiaTheme="minorEastAsia" w:hAnsiTheme="minorHAnsi" w:cstheme="minorBidi"/>
            <w:b w:val="0"/>
            <w:sz w:val="22"/>
            <w:szCs w:val="22"/>
            <w:lang w:eastAsia="en-AU"/>
          </w:rPr>
          <w:tab/>
        </w:r>
        <w:r w:rsidR="00C16CA4" w:rsidRPr="003308C7">
          <w:t>Drug and alcohol treatment orders—reporting and records</w:t>
        </w:r>
        <w:r w:rsidR="00C16CA4" w:rsidRPr="00C16CA4">
          <w:rPr>
            <w:vanish/>
          </w:rPr>
          <w:tab/>
        </w:r>
        <w:r w:rsidR="00C16CA4" w:rsidRPr="00C16CA4">
          <w:rPr>
            <w:vanish/>
          </w:rPr>
          <w:fldChar w:fldCharType="begin"/>
        </w:r>
        <w:r w:rsidR="00C16CA4" w:rsidRPr="00C16CA4">
          <w:rPr>
            <w:vanish/>
          </w:rPr>
          <w:instrText xml:space="preserve"> PAGEREF _Toc64366905 \h </w:instrText>
        </w:r>
        <w:r w:rsidR="00C16CA4" w:rsidRPr="00C16CA4">
          <w:rPr>
            <w:vanish/>
          </w:rPr>
        </w:r>
        <w:r w:rsidR="00C16CA4" w:rsidRPr="00C16CA4">
          <w:rPr>
            <w:vanish/>
          </w:rPr>
          <w:fldChar w:fldCharType="separate"/>
        </w:r>
        <w:r w:rsidR="00197276">
          <w:rPr>
            <w:vanish/>
          </w:rPr>
          <w:t>65</w:t>
        </w:r>
        <w:r w:rsidR="00C16CA4" w:rsidRPr="00C16CA4">
          <w:rPr>
            <w:vanish/>
          </w:rPr>
          <w:fldChar w:fldCharType="end"/>
        </w:r>
      </w:hyperlink>
    </w:p>
    <w:p w14:paraId="2DB4E193" w14:textId="24CE8B18" w:rsidR="00C16CA4" w:rsidRDefault="00C16CA4">
      <w:pPr>
        <w:pStyle w:val="TOC5"/>
        <w:rPr>
          <w:rFonts w:asciiTheme="minorHAnsi" w:eastAsiaTheme="minorEastAsia" w:hAnsiTheme="minorHAnsi" w:cstheme="minorBidi"/>
          <w:sz w:val="22"/>
          <w:szCs w:val="22"/>
          <w:lang w:eastAsia="en-AU"/>
        </w:rPr>
      </w:pPr>
      <w:r>
        <w:tab/>
      </w:r>
      <w:hyperlink w:anchor="_Toc64366906" w:history="1">
        <w:r w:rsidRPr="003308C7">
          <w:t>82D</w:t>
        </w:r>
        <w:r>
          <w:rPr>
            <w:rFonts w:asciiTheme="minorHAnsi" w:eastAsiaTheme="minorEastAsia" w:hAnsiTheme="minorHAnsi" w:cstheme="minorBidi"/>
            <w:sz w:val="22"/>
            <w:szCs w:val="22"/>
            <w:lang w:eastAsia="en-AU"/>
          </w:rPr>
          <w:tab/>
        </w:r>
        <w:r w:rsidRPr="003308C7">
          <w:t>Record-keeping by director-general</w:t>
        </w:r>
        <w:r>
          <w:tab/>
        </w:r>
        <w:r>
          <w:fldChar w:fldCharType="begin"/>
        </w:r>
        <w:r>
          <w:instrText xml:space="preserve"> PAGEREF _Toc64366906 \h </w:instrText>
        </w:r>
        <w:r>
          <w:fldChar w:fldCharType="separate"/>
        </w:r>
        <w:r w:rsidR="00197276">
          <w:t>65</w:t>
        </w:r>
        <w:r>
          <w:fldChar w:fldCharType="end"/>
        </w:r>
      </w:hyperlink>
    </w:p>
    <w:p w14:paraId="0F3E98DA" w14:textId="6CED7A14" w:rsidR="00C16CA4" w:rsidRDefault="00C16CA4">
      <w:pPr>
        <w:pStyle w:val="TOC5"/>
        <w:rPr>
          <w:rFonts w:asciiTheme="minorHAnsi" w:eastAsiaTheme="minorEastAsia" w:hAnsiTheme="minorHAnsi" w:cstheme="minorBidi"/>
          <w:sz w:val="22"/>
          <w:szCs w:val="22"/>
          <w:lang w:eastAsia="en-AU"/>
        </w:rPr>
      </w:pPr>
      <w:r>
        <w:tab/>
      </w:r>
      <w:hyperlink w:anchor="_Toc64366907" w:history="1">
        <w:r w:rsidRPr="003308C7">
          <w:t>82E</w:t>
        </w:r>
        <w:r>
          <w:rPr>
            <w:rFonts w:asciiTheme="minorHAnsi" w:eastAsiaTheme="minorEastAsia" w:hAnsiTheme="minorHAnsi" w:cstheme="minorBidi"/>
            <w:sz w:val="22"/>
            <w:szCs w:val="22"/>
            <w:lang w:eastAsia="en-AU"/>
          </w:rPr>
          <w:tab/>
        </w:r>
        <w:r w:rsidRPr="003308C7">
          <w:t>Authorised person may access data</w:t>
        </w:r>
        <w:r>
          <w:tab/>
        </w:r>
        <w:r>
          <w:fldChar w:fldCharType="begin"/>
        </w:r>
        <w:r>
          <w:instrText xml:space="preserve"> PAGEREF _Toc64366907 \h </w:instrText>
        </w:r>
        <w:r>
          <w:fldChar w:fldCharType="separate"/>
        </w:r>
        <w:r w:rsidR="00197276">
          <w:t>65</w:t>
        </w:r>
        <w:r>
          <w:fldChar w:fldCharType="end"/>
        </w:r>
      </w:hyperlink>
    </w:p>
    <w:p w14:paraId="6F7A8B81" w14:textId="3F3A4D8F" w:rsidR="00C16CA4" w:rsidRDefault="00605335">
      <w:pPr>
        <w:pStyle w:val="TOC1"/>
        <w:rPr>
          <w:rFonts w:asciiTheme="minorHAnsi" w:eastAsiaTheme="minorEastAsia" w:hAnsiTheme="minorHAnsi" w:cstheme="minorBidi"/>
          <w:b w:val="0"/>
          <w:sz w:val="22"/>
          <w:szCs w:val="22"/>
          <w:lang w:eastAsia="en-AU"/>
        </w:rPr>
      </w:pPr>
      <w:hyperlink w:anchor="_Toc64366908" w:history="1">
        <w:r w:rsidR="00C16CA4" w:rsidRPr="003308C7">
          <w:t>Chapter 6</w:t>
        </w:r>
        <w:r w:rsidR="00C16CA4">
          <w:rPr>
            <w:rFonts w:asciiTheme="minorHAnsi" w:eastAsiaTheme="minorEastAsia" w:hAnsiTheme="minorHAnsi" w:cstheme="minorBidi"/>
            <w:b w:val="0"/>
            <w:sz w:val="22"/>
            <w:szCs w:val="22"/>
            <w:lang w:eastAsia="en-AU"/>
          </w:rPr>
          <w:tab/>
        </w:r>
        <w:r w:rsidR="00C16CA4" w:rsidRPr="003308C7">
          <w:t>Good behaviour orders</w:t>
        </w:r>
        <w:r w:rsidR="00C16CA4" w:rsidRPr="00C16CA4">
          <w:rPr>
            <w:vanish/>
          </w:rPr>
          <w:tab/>
        </w:r>
        <w:r w:rsidR="00C16CA4" w:rsidRPr="00C16CA4">
          <w:rPr>
            <w:vanish/>
          </w:rPr>
          <w:fldChar w:fldCharType="begin"/>
        </w:r>
        <w:r w:rsidR="00C16CA4" w:rsidRPr="00C16CA4">
          <w:rPr>
            <w:vanish/>
          </w:rPr>
          <w:instrText xml:space="preserve"> PAGEREF _Toc64366908 \h </w:instrText>
        </w:r>
        <w:r w:rsidR="00C16CA4" w:rsidRPr="00C16CA4">
          <w:rPr>
            <w:vanish/>
          </w:rPr>
        </w:r>
        <w:r w:rsidR="00C16CA4" w:rsidRPr="00C16CA4">
          <w:rPr>
            <w:vanish/>
          </w:rPr>
          <w:fldChar w:fldCharType="separate"/>
        </w:r>
        <w:r w:rsidR="00197276">
          <w:rPr>
            <w:vanish/>
          </w:rPr>
          <w:t>66</w:t>
        </w:r>
        <w:r w:rsidR="00C16CA4" w:rsidRPr="00C16CA4">
          <w:rPr>
            <w:vanish/>
          </w:rPr>
          <w:fldChar w:fldCharType="end"/>
        </w:r>
      </w:hyperlink>
    </w:p>
    <w:p w14:paraId="4B46C96D" w14:textId="6CBB17EE" w:rsidR="00C16CA4" w:rsidRDefault="00605335">
      <w:pPr>
        <w:pStyle w:val="TOC2"/>
        <w:rPr>
          <w:rFonts w:asciiTheme="minorHAnsi" w:eastAsiaTheme="minorEastAsia" w:hAnsiTheme="minorHAnsi" w:cstheme="minorBidi"/>
          <w:b w:val="0"/>
          <w:sz w:val="22"/>
          <w:szCs w:val="22"/>
          <w:lang w:eastAsia="en-AU"/>
        </w:rPr>
      </w:pPr>
      <w:hyperlink w:anchor="_Toc64366909" w:history="1">
        <w:r w:rsidR="00C16CA4" w:rsidRPr="003308C7">
          <w:t>Part 6.1</w:t>
        </w:r>
        <w:r w:rsidR="00C16CA4">
          <w:rPr>
            <w:rFonts w:asciiTheme="minorHAnsi" w:eastAsiaTheme="minorEastAsia" w:hAnsiTheme="minorHAnsi" w:cstheme="minorBidi"/>
            <w:b w:val="0"/>
            <w:sz w:val="22"/>
            <w:szCs w:val="22"/>
            <w:lang w:eastAsia="en-AU"/>
          </w:rPr>
          <w:tab/>
        </w:r>
        <w:r w:rsidR="00C16CA4" w:rsidRPr="003308C7">
          <w:t>Undertaking good behaviour</w:t>
        </w:r>
        <w:r w:rsidR="00C16CA4" w:rsidRPr="00C16CA4">
          <w:rPr>
            <w:vanish/>
          </w:rPr>
          <w:tab/>
        </w:r>
        <w:r w:rsidR="00C16CA4" w:rsidRPr="00C16CA4">
          <w:rPr>
            <w:vanish/>
          </w:rPr>
          <w:fldChar w:fldCharType="begin"/>
        </w:r>
        <w:r w:rsidR="00C16CA4" w:rsidRPr="00C16CA4">
          <w:rPr>
            <w:vanish/>
          </w:rPr>
          <w:instrText xml:space="preserve"> PAGEREF _Toc64366909 \h </w:instrText>
        </w:r>
        <w:r w:rsidR="00C16CA4" w:rsidRPr="00C16CA4">
          <w:rPr>
            <w:vanish/>
          </w:rPr>
        </w:r>
        <w:r w:rsidR="00C16CA4" w:rsidRPr="00C16CA4">
          <w:rPr>
            <w:vanish/>
          </w:rPr>
          <w:fldChar w:fldCharType="separate"/>
        </w:r>
        <w:r w:rsidR="00197276">
          <w:rPr>
            <w:vanish/>
          </w:rPr>
          <w:t>66</w:t>
        </w:r>
        <w:r w:rsidR="00C16CA4" w:rsidRPr="00C16CA4">
          <w:rPr>
            <w:vanish/>
          </w:rPr>
          <w:fldChar w:fldCharType="end"/>
        </w:r>
      </w:hyperlink>
    </w:p>
    <w:p w14:paraId="75AA3449" w14:textId="4DF1306D" w:rsidR="00C16CA4" w:rsidRDefault="00C16CA4">
      <w:pPr>
        <w:pStyle w:val="TOC5"/>
        <w:rPr>
          <w:rFonts w:asciiTheme="minorHAnsi" w:eastAsiaTheme="minorEastAsia" w:hAnsiTheme="minorHAnsi" w:cstheme="minorBidi"/>
          <w:sz w:val="22"/>
          <w:szCs w:val="22"/>
          <w:lang w:eastAsia="en-AU"/>
        </w:rPr>
      </w:pPr>
      <w:r>
        <w:tab/>
      </w:r>
      <w:hyperlink w:anchor="_Toc64366910" w:history="1">
        <w:r w:rsidRPr="003308C7">
          <w:t>83</w:t>
        </w:r>
        <w:r>
          <w:rPr>
            <w:rFonts w:asciiTheme="minorHAnsi" w:eastAsiaTheme="minorEastAsia" w:hAnsiTheme="minorHAnsi" w:cstheme="minorBidi"/>
            <w:sz w:val="22"/>
            <w:szCs w:val="22"/>
            <w:lang w:eastAsia="en-AU"/>
          </w:rPr>
          <w:tab/>
        </w:r>
        <w:r w:rsidRPr="003308C7">
          <w:t>Application—ch 6</w:t>
        </w:r>
        <w:r>
          <w:tab/>
        </w:r>
        <w:r>
          <w:fldChar w:fldCharType="begin"/>
        </w:r>
        <w:r>
          <w:instrText xml:space="preserve"> PAGEREF _Toc64366910 \h </w:instrText>
        </w:r>
        <w:r>
          <w:fldChar w:fldCharType="separate"/>
        </w:r>
        <w:r w:rsidR="00197276">
          <w:t>66</w:t>
        </w:r>
        <w:r>
          <w:fldChar w:fldCharType="end"/>
        </w:r>
      </w:hyperlink>
    </w:p>
    <w:p w14:paraId="1DA4BE9F" w14:textId="7A40BAE1" w:rsidR="00C16CA4" w:rsidRDefault="00C16CA4">
      <w:pPr>
        <w:pStyle w:val="TOC5"/>
        <w:rPr>
          <w:rFonts w:asciiTheme="minorHAnsi" w:eastAsiaTheme="minorEastAsia" w:hAnsiTheme="minorHAnsi" w:cstheme="minorBidi"/>
          <w:sz w:val="22"/>
          <w:szCs w:val="22"/>
          <w:lang w:eastAsia="en-AU"/>
        </w:rPr>
      </w:pPr>
      <w:r>
        <w:tab/>
      </w:r>
      <w:hyperlink w:anchor="_Toc64366911" w:history="1">
        <w:r w:rsidRPr="003308C7">
          <w:t>84</w:t>
        </w:r>
        <w:r>
          <w:rPr>
            <w:rFonts w:asciiTheme="minorHAnsi" w:eastAsiaTheme="minorEastAsia" w:hAnsiTheme="minorHAnsi" w:cstheme="minorBidi"/>
            <w:sz w:val="22"/>
            <w:szCs w:val="22"/>
            <w:lang w:eastAsia="en-AU"/>
          </w:rPr>
          <w:tab/>
        </w:r>
        <w:r w:rsidRPr="003308C7">
          <w:t>Definitions—ch 6</w:t>
        </w:r>
        <w:r>
          <w:tab/>
        </w:r>
        <w:r>
          <w:fldChar w:fldCharType="begin"/>
        </w:r>
        <w:r>
          <w:instrText xml:space="preserve"> PAGEREF _Toc64366911 \h </w:instrText>
        </w:r>
        <w:r>
          <w:fldChar w:fldCharType="separate"/>
        </w:r>
        <w:r w:rsidR="00197276">
          <w:t>66</w:t>
        </w:r>
        <w:r>
          <w:fldChar w:fldCharType="end"/>
        </w:r>
      </w:hyperlink>
    </w:p>
    <w:p w14:paraId="54319507" w14:textId="12F8665D" w:rsidR="00C16CA4" w:rsidRDefault="00C16CA4">
      <w:pPr>
        <w:pStyle w:val="TOC5"/>
        <w:rPr>
          <w:rFonts w:asciiTheme="minorHAnsi" w:eastAsiaTheme="minorEastAsia" w:hAnsiTheme="minorHAnsi" w:cstheme="minorBidi"/>
          <w:sz w:val="22"/>
          <w:szCs w:val="22"/>
          <w:lang w:eastAsia="en-AU"/>
        </w:rPr>
      </w:pPr>
      <w:r>
        <w:tab/>
      </w:r>
      <w:hyperlink w:anchor="_Toc64366912" w:history="1">
        <w:r w:rsidRPr="003308C7">
          <w:t>85</w:t>
        </w:r>
        <w:r>
          <w:rPr>
            <w:rFonts w:asciiTheme="minorHAnsi" w:eastAsiaTheme="minorEastAsia" w:hAnsiTheme="minorHAnsi" w:cstheme="minorBidi"/>
            <w:sz w:val="22"/>
            <w:szCs w:val="22"/>
            <w:lang w:eastAsia="en-AU"/>
          </w:rPr>
          <w:tab/>
        </w:r>
        <w:r w:rsidRPr="003308C7">
          <w:t>Good behaviour obligations</w:t>
        </w:r>
        <w:r>
          <w:tab/>
        </w:r>
        <w:r>
          <w:fldChar w:fldCharType="begin"/>
        </w:r>
        <w:r>
          <w:instrText xml:space="preserve"> PAGEREF _Toc64366912 \h </w:instrText>
        </w:r>
        <w:r>
          <w:fldChar w:fldCharType="separate"/>
        </w:r>
        <w:r w:rsidR="00197276">
          <w:t>67</w:t>
        </w:r>
        <w:r>
          <w:fldChar w:fldCharType="end"/>
        </w:r>
      </w:hyperlink>
    </w:p>
    <w:p w14:paraId="0D2F2163" w14:textId="0BEA078D" w:rsidR="00C16CA4" w:rsidRDefault="00C16CA4">
      <w:pPr>
        <w:pStyle w:val="TOC5"/>
        <w:rPr>
          <w:rFonts w:asciiTheme="minorHAnsi" w:eastAsiaTheme="minorEastAsia" w:hAnsiTheme="minorHAnsi" w:cstheme="minorBidi"/>
          <w:sz w:val="22"/>
          <w:szCs w:val="22"/>
          <w:lang w:eastAsia="en-AU"/>
        </w:rPr>
      </w:pPr>
      <w:r>
        <w:tab/>
      </w:r>
      <w:hyperlink w:anchor="_Toc64366913" w:history="1">
        <w:r w:rsidRPr="003308C7">
          <w:t>86</w:t>
        </w:r>
        <w:r>
          <w:rPr>
            <w:rFonts w:asciiTheme="minorHAnsi" w:eastAsiaTheme="minorEastAsia" w:hAnsiTheme="minorHAnsi" w:cstheme="minorBidi"/>
            <w:sz w:val="22"/>
            <w:szCs w:val="22"/>
            <w:lang w:eastAsia="en-AU"/>
          </w:rPr>
          <w:tab/>
        </w:r>
        <w:r w:rsidRPr="003308C7">
          <w:t>Good behaviour—core conditions</w:t>
        </w:r>
        <w:r>
          <w:tab/>
        </w:r>
        <w:r>
          <w:fldChar w:fldCharType="begin"/>
        </w:r>
        <w:r>
          <w:instrText xml:space="preserve"> PAGEREF _Toc64366913 \h </w:instrText>
        </w:r>
        <w:r>
          <w:fldChar w:fldCharType="separate"/>
        </w:r>
        <w:r w:rsidR="00197276">
          <w:t>68</w:t>
        </w:r>
        <w:r>
          <w:fldChar w:fldCharType="end"/>
        </w:r>
      </w:hyperlink>
    </w:p>
    <w:p w14:paraId="64207F65" w14:textId="0C1920B1" w:rsidR="00C16CA4" w:rsidRDefault="00C16CA4">
      <w:pPr>
        <w:pStyle w:val="TOC5"/>
        <w:rPr>
          <w:rFonts w:asciiTheme="minorHAnsi" w:eastAsiaTheme="minorEastAsia" w:hAnsiTheme="minorHAnsi" w:cstheme="minorBidi"/>
          <w:sz w:val="22"/>
          <w:szCs w:val="22"/>
          <w:lang w:eastAsia="en-AU"/>
        </w:rPr>
      </w:pPr>
      <w:r>
        <w:lastRenderedPageBreak/>
        <w:tab/>
      </w:r>
      <w:hyperlink w:anchor="_Toc64366914" w:history="1">
        <w:r w:rsidRPr="003308C7">
          <w:t>87</w:t>
        </w:r>
        <w:r>
          <w:rPr>
            <w:rFonts w:asciiTheme="minorHAnsi" w:eastAsiaTheme="minorEastAsia" w:hAnsiTheme="minorHAnsi" w:cstheme="minorBidi"/>
            <w:sz w:val="22"/>
            <w:szCs w:val="22"/>
            <w:lang w:eastAsia="en-AU"/>
          </w:rPr>
          <w:tab/>
        </w:r>
        <w:r w:rsidRPr="003308C7">
          <w:t>Good behaviour—director</w:t>
        </w:r>
        <w:r w:rsidRPr="003308C7">
          <w:noBreakHyphen/>
          <w:t>general directions</w:t>
        </w:r>
        <w:r>
          <w:tab/>
        </w:r>
        <w:r>
          <w:fldChar w:fldCharType="begin"/>
        </w:r>
        <w:r>
          <w:instrText xml:space="preserve"> PAGEREF _Toc64366914 \h </w:instrText>
        </w:r>
        <w:r>
          <w:fldChar w:fldCharType="separate"/>
        </w:r>
        <w:r w:rsidR="00197276">
          <w:t>69</w:t>
        </w:r>
        <w:r>
          <w:fldChar w:fldCharType="end"/>
        </w:r>
      </w:hyperlink>
    </w:p>
    <w:p w14:paraId="4DC43AE1" w14:textId="1033FE68" w:rsidR="00C16CA4" w:rsidRDefault="00C16CA4">
      <w:pPr>
        <w:pStyle w:val="TOC5"/>
        <w:rPr>
          <w:rFonts w:asciiTheme="minorHAnsi" w:eastAsiaTheme="minorEastAsia" w:hAnsiTheme="minorHAnsi" w:cstheme="minorBidi"/>
          <w:sz w:val="22"/>
          <w:szCs w:val="22"/>
          <w:lang w:eastAsia="en-AU"/>
        </w:rPr>
      </w:pPr>
      <w:r>
        <w:tab/>
      </w:r>
      <w:hyperlink w:anchor="_Toc64366915" w:history="1">
        <w:r w:rsidRPr="003308C7">
          <w:t>88</w:t>
        </w:r>
        <w:r>
          <w:rPr>
            <w:rFonts w:asciiTheme="minorHAnsi" w:eastAsiaTheme="minorEastAsia" w:hAnsiTheme="minorHAnsi" w:cstheme="minorBidi"/>
            <w:sz w:val="22"/>
            <w:szCs w:val="22"/>
            <w:lang w:eastAsia="en-AU"/>
          </w:rPr>
          <w:tab/>
        </w:r>
        <w:r w:rsidRPr="003308C7">
          <w:t>Good behaviour order—end</w:t>
        </w:r>
        <w:r>
          <w:tab/>
        </w:r>
        <w:r>
          <w:fldChar w:fldCharType="begin"/>
        </w:r>
        <w:r>
          <w:instrText xml:space="preserve"> PAGEREF _Toc64366915 \h </w:instrText>
        </w:r>
        <w:r>
          <w:fldChar w:fldCharType="separate"/>
        </w:r>
        <w:r w:rsidR="00197276">
          <w:t>70</w:t>
        </w:r>
        <w:r>
          <w:fldChar w:fldCharType="end"/>
        </w:r>
      </w:hyperlink>
    </w:p>
    <w:p w14:paraId="7C13A6DF" w14:textId="0AF65312" w:rsidR="00C16CA4" w:rsidRDefault="00605335">
      <w:pPr>
        <w:pStyle w:val="TOC2"/>
        <w:rPr>
          <w:rFonts w:asciiTheme="minorHAnsi" w:eastAsiaTheme="minorEastAsia" w:hAnsiTheme="minorHAnsi" w:cstheme="minorBidi"/>
          <w:b w:val="0"/>
          <w:sz w:val="22"/>
          <w:szCs w:val="22"/>
          <w:lang w:eastAsia="en-AU"/>
        </w:rPr>
      </w:pPr>
      <w:hyperlink w:anchor="_Toc64366916" w:history="1">
        <w:r w:rsidR="00C16CA4" w:rsidRPr="003308C7">
          <w:t>Part 6.2</w:t>
        </w:r>
        <w:r w:rsidR="00C16CA4">
          <w:rPr>
            <w:rFonts w:asciiTheme="minorHAnsi" w:eastAsiaTheme="minorEastAsia" w:hAnsiTheme="minorHAnsi" w:cstheme="minorBidi"/>
            <w:b w:val="0"/>
            <w:sz w:val="22"/>
            <w:szCs w:val="22"/>
            <w:lang w:eastAsia="en-AU"/>
          </w:rPr>
          <w:tab/>
        </w:r>
        <w:r w:rsidR="00C16CA4" w:rsidRPr="003308C7">
          <w:rPr>
            <w:lang w:val="en-US"/>
          </w:rPr>
          <w:t>Good behaviour—community service work</w:t>
        </w:r>
        <w:r w:rsidR="00C16CA4" w:rsidRPr="00C16CA4">
          <w:rPr>
            <w:vanish/>
          </w:rPr>
          <w:tab/>
        </w:r>
        <w:r w:rsidR="00C16CA4" w:rsidRPr="00C16CA4">
          <w:rPr>
            <w:vanish/>
          </w:rPr>
          <w:fldChar w:fldCharType="begin"/>
        </w:r>
        <w:r w:rsidR="00C16CA4" w:rsidRPr="00C16CA4">
          <w:rPr>
            <w:vanish/>
          </w:rPr>
          <w:instrText xml:space="preserve"> PAGEREF _Toc64366916 \h </w:instrText>
        </w:r>
        <w:r w:rsidR="00C16CA4" w:rsidRPr="00C16CA4">
          <w:rPr>
            <w:vanish/>
          </w:rPr>
        </w:r>
        <w:r w:rsidR="00C16CA4" w:rsidRPr="00C16CA4">
          <w:rPr>
            <w:vanish/>
          </w:rPr>
          <w:fldChar w:fldCharType="separate"/>
        </w:r>
        <w:r w:rsidR="00197276">
          <w:rPr>
            <w:vanish/>
          </w:rPr>
          <w:t>71</w:t>
        </w:r>
        <w:r w:rsidR="00C16CA4" w:rsidRPr="00C16CA4">
          <w:rPr>
            <w:vanish/>
          </w:rPr>
          <w:fldChar w:fldCharType="end"/>
        </w:r>
      </w:hyperlink>
    </w:p>
    <w:p w14:paraId="18F5B0C0" w14:textId="50799AC3" w:rsidR="00C16CA4" w:rsidRDefault="00C16CA4">
      <w:pPr>
        <w:pStyle w:val="TOC5"/>
        <w:rPr>
          <w:rFonts w:asciiTheme="minorHAnsi" w:eastAsiaTheme="minorEastAsia" w:hAnsiTheme="minorHAnsi" w:cstheme="minorBidi"/>
          <w:sz w:val="22"/>
          <w:szCs w:val="22"/>
          <w:lang w:eastAsia="en-AU"/>
        </w:rPr>
      </w:pPr>
      <w:r>
        <w:tab/>
      </w:r>
      <w:hyperlink w:anchor="_Toc64366917" w:history="1">
        <w:r w:rsidRPr="003308C7">
          <w:t>89</w:t>
        </w:r>
        <w:r>
          <w:rPr>
            <w:rFonts w:asciiTheme="minorHAnsi" w:eastAsiaTheme="minorEastAsia" w:hAnsiTheme="minorHAnsi" w:cstheme="minorBidi"/>
            <w:sz w:val="22"/>
            <w:szCs w:val="22"/>
            <w:lang w:eastAsia="en-AU"/>
          </w:rPr>
          <w:tab/>
        </w:r>
        <w:r w:rsidRPr="003308C7">
          <w:t>Application—pt 6.2</w:t>
        </w:r>
        <w:r>
          <w:tab/>
        </w:r>
        <w:r>
          <w:fldChar w:fldCharType="begin"/>
        </w:r>
        <w:r>
          <w:instrText xml:space="preserve"> PAGEREF _Toc64366917 \h </w:instrText>
        </w:r>
        <w:r>
          <w:fldChar w:fldCharType="separate"/>
        </w:r>
        <w:r w:rsidR="00197276">
          <w:t>71</w:t>
        </w:r>
        <w:r>
          <w:fldChar w:fldCharType="end"/>
        </w:r>
      </w:hyperlink>
    </w:p>
    <w:p w14:paraId="248A736B" w14:textId="625A4334" w:rsidR="00C16CA4" w:rsidRDefault="00C16CA4">
      <w:pPr>
        <w:pStyle w:val="TOC5"/>
        <w:rPr>
          <w:rFonts w:asciiTheme="minorHAnsi" w:eastAsiaTheme="minorEastAsia" w:hAnsiTheme="minorHAnsi" w:cstheme="minorBidi"/>
          <w:sz w:val="22"/>
          <w:szCs w:val="22"/>
          <w:lang w:eastAsia="en-AU"/>
        </w:rPr>
      </w:pPr>
      <w:r>
        <w:tab/>
      </w:r>
      <w:hyperlink w:anchor="_Toc64366918" w:history="1">
        <w:r w:rsidRPr="003308C7">
          <w:t>90</w:t>
        </w:r>
        <w:r>
          <w:rPr>
            <w:rFonts w:asciiTheme="minorHAnsi" w:eastAsiaTheme="minorEastAsia" w:hAnsiTheme="minorHAnsi" w:cstheme="minorBidi"/>
            <w:sz w:val="22"/>
            <w:szCs w:val="22"/>
            <w:lang w:eastAsia="en-AU"/>
          </w:rPr>
          <w:tab/>
        </w:r>
        <w:r w:rsidRPr="003308C7">
          <w:t>Good behaviour orders—compliance with community service condition</w:t>
        </w:r>
        <w:r>
          <w:tab/>
        </w:r>
        <w:r>
          <w:fldChar w:fldCharType="begin"/>
        </w:r>
        <w:r>
          <w:instrText xml:space="preserve"> PAGEREF _Toc64366918 \h </w:instrText>
        </w:r>
        <w:r>
          <w:fldChar w:fldCharType="separate"/>
        </w:r>
        <w:r w:rsidR="00197276">
          <w:t>71</w:t>
        </w:r>
        <w:r>
          <w:fldChar w:fldCharType="end"/>
        </w:r>
      </w:hyperlink>
    </w:p>
    <w:p w14:paraId="6E7A9627" w14:textId="4AF1772D" w:rsidR="00C16CA4" w:rsidRDefault="00C16CA4">
      <w:pPr>
        <w:pStyle w:val="TOC5"/>
        <w:rPr>
          <w:rFonts w:asciiTheme="minorHAnsi" w:eastAsiaTheme="minorEastAsia" w:hAnsiTheme="minorHAnsi" w:cstheme="minorBidi"/>
          <w:sz w:val="22"/>
          <w:szCs w:val="22"/>
          <w:lang w:eastAsia="en-AU"/>
        </w:rPr>
      </w:pPr>
      <w:r>
        <w:tab/>
      </w:r>
      <w:hyperlink w:anchor="_Toc64366919" w:history="1">
        <w:r w:rsidRPr="003308C7">
          <w:t>91</w:t>
        </w:r>
        <w:r>
          <w:rPr>
            <w:rFonts w:asciiTheme="minorHAnsi" w:eastAsiaTheme="minorEastAsia" w:hAnsiTheme="minorHAnsi" w:cstheme="minorBidi"/>
            <w:sz w:val="22"/>
            <w:szCs w:val="22"/>
            <w:lang w:eastAsia="en-AU"/>
          </w:rPr>
          <w:tab/>
        </w:r>
        <w:r w:rsidRPr="003308C7">
          <w:t>Good behaviour orders—community service work—director-general directions</w:t>
        </w:r>
        <w:r>
          <w:tab/>
        </w:r>
        <w:r>
          <w:fldChar w:fldCharType="begin"/>
        </w:r>
        <w:r>
          <w:instrText xml:space="preserve"> PAGEREF _Toc64366919 \h </w:instrText>
        </w:r>
        <w:r>
          <w:fldChar w:fldCharType="separate"/>
        </w:r>
        <w:r w:rsidR="00197276">
          <w:t>71</w:t>
        </w:r>
        <w:r>
          <w:fldChar w:fldCharType="end"/>
        </w:r>
      </w:hyperlink>
    </w:p>
    <w:p w14:paraId="6FDF3E8A" w14:textId="0D162BDB" w:rsidR="00C16CA4" w:rsidRDefault="00C16CA4">
      <w:pPr>
        <w:pStyle w:val="TOC5"/>
        <w:rPr>
          <w:rFonts w:asciiTheme="minorHAnsi" w:eastAsiaTheme="minorEastAsia" w:hAnsiTheme="minorHAnsi" w:cstheme="minorBidi"/>
          <w:sz w:val="22"/>
          <w:szCs w:val="22"/>
          <w:lang w:eastAsia="en-AU"/>
        </w:rPr>
      </w:pPr>
      <w:r>
        <w:tab/>
      </w:r>
      <w:hyperlink w:anchor="_Toc64366920" w:history="1">
        <w:r w:rsidRPr="003308C7">
          <w:t>92</w:t>
        </w:r>
        <w:r>
          <w:rPr>
            <w:rFonts w:asciiTheme="minorHAnsi" w:eastAsiaTheme="minorEastAsia" w:hAnsiTheme="minorHAnsi" w:cstheme="minorBidi"/>
            <w:sz w:val="22"/>
            <w:szCs w:val="22"/>
            <w:lang w:eastAsia="en-AU"/>
          </w:rPr>
          <w:tab/>
        </w:r>
        <w:r w:rsidRPr="003308C7">
          <w:t>Good behaviour orders—community service work—failure to report etc</w:t>
        </w:r>
        <w:r>
          <w:tab/>
        </w:r>
        <w:r>
          <w:fldChar w:fldCharType="begin"/>
        </w:r>
        <w:r>
          <w:instrText xml:space="preserve"> PAGEREF _Toc64366920 \h </w:instrText>
        </w:r>
        <w:r>
          <w:fldChar w:fldCharType="separate"/>
        </w:r>
        <w:r w:rsidR="00197276">
          <w:t>73</w:t>
        </w:r>
        <w:r>
          <w:fldChar w:fldCharType="end"/>
        </w:r>
      </w:hyperlink>
    </w:p>
    <w:p w14:paraId="626F3562" w14:textId="24A2C762" w:rsidR="00C16CA4" w:rsidRDefault="00C16CA4">
      <w:pPr>
        <w:pStyle w:val="TOC5"/>
        <w:rPr>
          <w:rFonts w:asciiTheme="minorHAnsi" w:eastAsiaTheme="minorEastAsia" w:hAnsiTheme="minorHAnsi" w:cstheme="minorBidi"/>
          <w:sz w:val="22"/>
          <w:szCs w:val="22"/>
          <w:lang w:eastAsia="en-AU"/>
        </w:rPr>
      </w:pPr>
      <w:r>
        <w:tab/>
      </w:r>
      <w:hyperlink w:anchor="_Toc64366921" w:history="1">
        <w:r w:rsidRPr="003308C7">
          <w:t>92A</w:t>
        </w:r>
        <w:r>
          <w:rPr>
            <w:rFonts w:asciiTheme="minorHAnsi" w:eastAsiaTheme="minorEastAsia" w:hAnsiTheme="minorHAnsi" w:cstheme="minorBidi"/>
            <w:sz w:val="22"/>
            <w:szCs w:val="22"/>
            <w:lang w:eastAsia="en-AU"/>
          </w:rPr>
          <w:tab/>
        </w:r>
        <w:r w:rsidRPr="003308C7">
          <w:t>Good behaviour orders—community service work—failure to report etc—COVID-19 emergency</w:t>
        </w:r>
        <w:r>
          <w:tab/>
        </w:r>
        <w:r>
          <w:fldChar w:fldCharType="begin"/>
        </w:r>
        <w:r>
          <w:instrText xml:space="preserve"> PAGEREF _Toc64366921 \h </w:instrText>
        </w:r>
        <w:r>
          <w:fldChar w:fldCharType="separate"/>
        </w:r>
        <w:r w:rsidR="00197276">
          <w:t>74</w:t>
        </w:r>
        <w:r>
          <w:fldChar w:fldCharType="end"/>
        </w:r>
      </w:hyperlink>
    </w:p>
    <w:p w14:paraId="5F5FD72D" w14:textId="4A39BFA0" w:rsidR="00C16CA4" w:rsidRDefault="00C16CA4">
      <w:pPr>
        <w:pStyle w:val="TOC5"/>
        <w:rPr>
          <w:rFonts w:asciiTheme="minorHAnsi" w:eastAsiaTheme="minorEastAsia" w:hAnsiTheme="minorHAnsi" w:cstheme="minorBidi"/>
          <w:sz w:val="22"/>
          <w:szCs w:val="22"/>
          <w:lang w:eastAsia="en-AU"/>
        </w:rPr>
      </w:pPr>
      <w:r>
        <w:tab/>
      </w:r>
      <w:hyperlink w:anchor="_Toc64366922" w:history="1">
        <w:r w:rsidRPr="003308C7">
          <w:t>93</w:t>
        </w:r>
        <w:r>
          <w:rPr>
            <w:rFonts w:asciiTheme="minorHAnsi" w:eastAsiaTheme="minorEastAsia" w:hAnsiTheme="minorHAnsi" w:cstheme="minorBidi"/>
            <w:sz w:val="22"/>
            <w:szCs w:val="22"/>
            <w:lang w:eastAsia="en-AU"/>
          </w:rPr>
          <w:tab/>
        </w:r>
        <w:r w:rsidRPr="003308C7">
          <w:t>Good behaviour orders—community service work—maximum daily hours</w:t>
        </w:r>
        <w:r>
          <w:tab/>
        </w:r>
        <w:r>
          <w:fldChar w:fldCharType="begin"/>
        </w:r>
        <w:r>
          <w:instrText xml:space="preserve"> PAGEREF _Toc64366922 \h </w:instrText>
        </w:r>
        <w:r>
          <w:fldChar w:fldCharType="separate"/>
        </w:r>
        <w:r w:rsidR="00197276">
          <w:t>74</w:t>
        </w:r>
        <w:r>
          <w:fldChar w:fldCharType="end"/>
        </w:r>
      </w:hyperlink>
    </w:p>
    <w:p w14:paraId="7ACECCBC" w14:textId="6F1301CF" w:rsidR="00C16CA4" w:rsidRDefault="00C16CA4">
      <w:pPr>
        <w:pStyle w:val="TOC5"/>
        <w:rPr>
          <w:rFonts w:asciiTheme="minorHAnsi" w:eastAsiaTheme="minorEastAsia" w:hAnsiTheme="minorHAnsi" w:cstheme="minorBidi"/>
          <w:sz w:val="22"/>
          <w:szCs w:val="22"/>
          <w:lang w:eastAsia="en-AU"/>
        </w:rPr>
      </w:pPr>
      <w:r>
        <w:tab/>
      </w:r>
      <w:hyperlink w:anchor="_Toc64366923" w:history="1">
        <w:r w:rsidRPr="003308C7">
          <w:t>93A</w:t>
        </w:r>
        <w:r>
          <w:rPr>
            <w:rFonts w:asciiTheme="minorHAnsi" w:eastAsiaTheme="minorEastAsia" w:hAnsiTheme="minorHAnsi" w:cstheme="minorBidi"/>
            <w:sz w:val="22"/>
            <w:szCs w:val="22"/>
            <w:lang w:eastAsia="en-AU"/>
          </w:rPr>
          <w:tab/>
        </w:r>
        <w:r w:rsidRPr="003308C7">
          <w:t>Good behaviour orders—community service work—therapy and education program limit</w:t>
        </w:r>
        <w:r>
          <w:tab/>
        </w:r>
        <w:r>
          <w:fldChar w:fldCharType="begin"/>
        </w:r>
        <w:r>
          <w:instrText xml:space="preserve"> PAGEREF _Toc64366923 \h </w:instrText>
        </w:r>
        <w:r>
          <w:fldChar w:fldCharType="separate"/>
        </w:r>
        <w:r w:rsidR="00197276">
          <w:t>75</w:t>
        </w:r>
        <w:r>
          <w:fldChar w:fldCharType="end"/>
        </w:r>
      </w:hyperlink>
    </w:p>
    <w:p w14:paraId="6A913E02" w14:textId="6BF4AFB2" w:rsidR="00C16CA4" w:rsidRDefault="00C16CA4">
      <w:pPr>
        <w:pStyle w:val="TOC5"/>
        <w:rPr>
          <w:rFonts w:asciiTheme="minorHAnsi" w:eastAsiaTheme="minorEastAsia" w:hAnsiTheme="minorHAnsi" w:cstheme="minorBidi"/>
          <w:sz w:val="22"/>
          <w:szCs w:val="22"/>
          <w:lang w:eastAsia="en-AU"/>
        </w:rPr>
      </w:pPr>
      <w:r>
        <w:tab/>
      </w:r>
      <w:hyperlink w:anchor="_Toc64366924" w:history="1">
        <w:r w:rsidRPr="003308C7">
          <w:t>94</w:t>
        </w:r>
        <w:r>
          <w:rPr>
            <w:rFonts w:asciiTheme="minorHAnsi" w:eastAsiaTheme="minorEastAsia" w:hAnsiTheme="minorHAnsi" w:cstheme="minorBidi"/>
            <w:sz w:val="22"/>
            <w:szCs w:val="22"/>
            <w:lang w:eastAsia="en-AU"/>
          </w:rPr>
          <w:tab/>
        </w:r>
        <w:r w:rsidRPr="003308C7">
          <w:t>Good behaviour orders—community service work—health disclosures</w:t>
        </w:r>
        <w:r>
          <w:tab/>
        </w:r>
        <w:r>
          <w:fldChar w:fldCharType="begin"/>
        </w:r>
        <w:r>
          <w:instrText xml:space="preserve"> PAGEREF _Toc64366924 \h </w:instrText>
        </w:r>
        <w:r>
          <w:fldChar w:fldCharType="separate"/>
        </w:r>
        <w:r w:rsidR="00197276">
          <w:t>75</w:t>
        </w:r>
        <w:r>
          <w:fldChar w:fldCharType="end"/>
        </w:r>
      </w:hyperlink>
    </w:p>
    <w:p w14:paraId="6104BA5A" w14:textId="3488578A" w:rsidR="00C16CA4" w:rsidRDefault="00C16CA4">
      <w:pPr>
        <w:pStyle w:val="TOC5"/>
        <w:rPr>
          <w:rFonts w:asciiTheme="minorHAnsi" w:eastAsiaTheme="minorEastAsia" w:hAnsiTheme="minorHAnsi" w:cstheme="minorBidi"/>
          <w:sz w:val="22"/>
          <w:szCs w:val="22"/>
          <w:lang w:eastAsia="en-AU"/>
        </w:rPr>
      </w:pPr>
      <w:r>
        <w:tab/>
      </w:r>
      <w:hyperlink w:anchor="_Toc64366925" w:history="1">
        <w:r w:rsidRPr="003308C7">
          <w:t>95</w:t>
        </w:r>
        <w:r>
          <w:rPr>
            <w:rFonts w:asciiTheme="minorHAnsi" w:eastAsiaTheme="minorEastAsia" w:hAnsiTheme="minorHAnsi" w:cstheme="minorBidi"/>
            <w:sz w:val="22"/>
            <w:szCs w:val="22"/>
            <w:lang w:eastAsia="en-AU"/>
          </w:rPr>
          <w:tab/>
        </w:r>
        <w:r w:rsidRPr="003308C7">
          <w:t>Good behaviour orders—community service work—alcohol and drug tests</w:t>
        </w:r>
        <w:r>
          <w:tab/>
        </w:r>
        <w:r>
          <w:fldChar w:fldCharType="begin"/>
        </w:r>
        <w:r>
          <w:instrText xml:space="preserve"> PAGEREF _Toc64366925 \h </w:instrText>
        </w:r>
        <w:r>
          <w:fldChar w:fldCharType="separate"/>
        </w:r>
        <w:r w:rsidR="00197276">
          <w:t>76</w:t>
        </w:r>
        <w:r>
          <w:fldChar w:fldCharType="end"/>
        </w:r>
      </w:hyperlink>
    </w:p>
    <w:p w14:paraId="0D6DF08E" w14:textId="5898AFD7" w:rsidR="00C16CA4" w:rsidRDefault="00C16CA4">
      <w:pPr>
        <w:pStyle w:val="TOC5"/>
        <w:rPr>
          <w:rFonts w:asciiTheme="minorHAnsi" w:eastAsiaTheme="minorEastAsia" w:hAnsiTheme="minorHAnsi" w:cstheme="minorBidi"/>
          <w:sz w:val="22"/>
          <w:szCs w:val="22"/>
          <w:lang w:eastAsia="en-AU"/>
        </w:rPr>
      </w:pPr>
      <w:r>
        <w:tab/>
      </w:r>
      <w:hyperlink w:anchor="_Toc64366926" w:history="1">
        <w:r w:rsidRPr="003308C7">
          <w:t>96</w:t>
        </w:r>
        <w:r>
          <w:rPr>
            <w:rFonts w:asciiTheme="minorHAnsi" w:eastAsiaTheme="minorEastAsia" w:hAnsiTheme="minorHAnsi" w:cstheme="minorBidi"/>
            <w:sz w:val="22"/>
            <w:szCs w:val="22"/>
            <w:lang w:eastAsia="en-AU"/>
          </w:rPr>
          <w:tab/>
        </w:r>
        <w:r w:rsidRPr="003308C7">
          <w:t>Good behaviour orders—community service work—frisk searches</w:t>
        </w:r>
        <w:r>
          <w:tab/>
        </w:r>
        <w:r>
          <w:fldChar w:fldCharType="begin"/>
        </w:r>
        <w:r>
          <w:instrText xml:space="preserve"> PAGEREF _Toc64366926 \h </w:instrText>
        </w:r>
        <w:r>
          <w:fldChar w:fldCharType="separate"/>
        </w:r>
        <w:r w:rsidR="00197276">
          <w:t>76</w:t>
        </w:r>
        <w:r>
          <w:fldChar w:fldCharType="end"/>
        </w:r>
      </w:hyperlink>
    </w:p>
    <w:p w14:paraId="4DB2339A" w14:textId="1CF66644" w:rsidR="00C16CA4" w:rsidRDefault="00C16CA4">
      <w:pPr>
        <w:pStyle w:val="TOC5"/>
        <w:rPr>
          <w:rFonts w:asciiTheme="minorHAnsi" w:eastAsiaTheme="minorEastAsia" w:hAnsiTheme="minorHAnsi" w:cstheme="minorBidi"/>
          <w:sz w:val="22"/>
          <w:szCs w:val="22"/>
          <w:lang w:eastAsia="en-AU"/>
        </w:rPr>
      </w:pPr>
      <w:r>
        <w:tab/>
      </w:r>
      <w:hyperlink w:anchor="_Toc64366927" w:history="1">
        <w:r w:rsidRPr="003308C7">
          <w:t>97</w:t>
        </w:r>
        <w:r>
          <w:rPr>
            <w:rFonts w:asciiTheme="minorHAnsi" w:eastAsiaTheme="minorEastAsia" w:hAnsiTheme="minorHAnsi" w:cstheme="minorBidi"/>
            <w:sz w:val="22"/>
            <w:szCs w:val="22"/>
            <w:lang w:eastAsia="en-AU"/>
          </w:rPr>
          <w:tab/>
        </w:r>
        <w:r w:rsidRPr="003308C7">
          <w:t>Good behaviour orders—community service work—reports by entities</w:t>
        </w:r>
        <w:r>
          <w:tab/>
        </w:r>
        <w:r>
          <w:fldChar w:fldCharType="begin"/>
        </w:r>
        <w:r>
          <w:instrText xml:space="preserve"> PAGEREF _Toc64366927 \h </w:instrText>
        </w:r>
        <w:r>
          <w:fldChar w:fldCharType="separate"/>
        </w:r>
        <w:r w:rsidR="00197276">
          <w:t>77</w:t>
        </w:r>
        <w:r>
          <w:fldChar w:fldCharType="end"/>
        </w:r>
      </w:hyperlink>
    </w:p>
    <w:p w14:paraId="487287BE" w14:textId="7694D645" w:rsidR="00C16CA4" w:rsidRDefault="00605335">
      <w:pPr>
        <w:pStyle w:val="TOC2"/>
        <w:rPr>
          <w:rFonts w:asciiTheme="minorHAnsi" w:eastAsiaTheme="minorEastAsia" w:hAnsiTheme="minorHAnsi" w:cstheme="minorBidi"/>
          <w:b w:val="0"/>
          <w:sz w:val="22"/>
          <w:szCs w:val="22"/>
          <w:lang w:eastAsia="en-AU"/>
        </w:rPr>
      </w:pPr>
      <w:hyperlink w:anchor="_Toc64366928" w:history="1">
        <w:r w:rsidR="00C16CA4" w:rsidRPr="003308C7">
          <w:t>Part 6.3</w:t>
        </w:r>
        <w:r w:rsidR="00C16CA4">
          <w:rPr>
            <w:rFonts w:asciiTheme="minorHAnsi" w:eastAsiaTheme="minorEastAsia" w:hAnsiTheme="minorHAnsi" w:cstheme="minorBidi"/>
            <w:b w:val="0"/>
            <w:sz w:val="22"/>
            <w:szCs w:val="22"/>
            <w:lang w:eastAsia="en-AU"/>
          </w:rPr>
          <w:tab/>
        </w:r>
        <w:r w:rsidR="00C16CA4" w:rsidRPr="003308C7">
          <w:rPr>
            <w:lang w:val="en-US"/>
          </w:rPr>
          <w:t>Good behaviour—rehabilitation programs</w:t>
        </w:r>
        <w:r w:rsidR="00C16CA4" w:rsidRPr="00C16CA4">
          <w:rPr>
            <w:vanish/>
          </w:rPr>
          <w:tab/>
        </w:r>
        <w:r w:rsidR="00C16CA4" w:rsidRPr="00C16CA4">
          <w:rPr>
            <w:vanish/>
          </w:rPr>
          <w:fldChar w:fldCharType="begin"/>
        </w:r>
        <w:r w:rsidR="00C16CA4" w:rsidRPr="00C16CA4">
          <w:rPr>
            <w:vanish/>
          </w:rPr>
          <w:instrText xml:space="preserve"> PAGEREF _Toc64366928 \h </w:instrText>
        </w:r>
        <w:r w:rsidR="00C16CA4" w:rsidRPr="00C16CA4">
          <w:rPr>
            <w:vanish/>
          </w:rPr>
        </w:r>
        <w:r w:rsidR="00C16CA4" w:rsidRPr="00C16CA4">
          <w:rPr>
            <w:vanish/>
          </w:rPr>
          <w:fldChar w:fldCharType="separate"/>
        </w:r>
        <w:r w:rsidR="00197276">
          <w:rPr>
            <w:vanish/>
          </w:rPr>
          <w:t>78</w:t>
        </w:r>
        <w:r w:rsidR="00C16CA4" w:rsidRPr="00C16CA4">
          <w:rPr>
            <w:vanish/>
          </w:rPr>
          <w:fldChar w:fldCharType="end"/>
        </w:r>
      </w:hyperlink>
    </w:p>
    <w:p w14:paraId="6CCE53F8" w14:textId="36B6B632" w:rsidR="00C16CA4" w:rsidRDefault="00C16CA4">
      <w:pPr>
        <w:pStyle w:val="TOC5"/>
        <w:rPr>
          <w:rFonts w:asciiTheme="minorHAnsi" w:eastAsiaTheme="minorEastAsia" w:hAnsiTheme="minorHAnsi" w:cstheme="minorBidi"/>
          <w:sz w:val="22"/>
          <w:szCs w:val="22"/>
          <w:lang w:eastAsia="en-AU"/>
        </w:rPr>
      </w:pPr>
      <w:r>
        <w:tab/>
      </w:r>
      <w:hyperlink w:anchor="_Toc64366929" w:history="1">
        <w:r w:rsidRPr="003308C7">
          <w:t>98</w:t>
        </w:r>
        <w:r>
          <w:rPr>
            <w:rFonts w:asciiTheme="minorHAnsi" w:eastAsiaTheme="minorEastAsia" w:hAnsiTheme="minorHAnsi" w:cstheme="minorBidi"/>
            <w:sz w:val="22"/>
            <w:szCs w:val="22"/>
            <w:lang w:eastAsia="en-AU"/>
          </w:rPr>
          <w:tab/>
        </w:r>
        <w:r w:rsidRPr="003308C7">
          <w:t>Application—pt 6.3</w:t>
        </w:r>
        <w:r>
          <w:tab/>
        </w:r>
        <w:r>
          <w:fldChar w:fldCharType="begin"/>
        </w:r>
        <w:r>
          <w:instrText xml:space="preserve"> PAGEREF _Toc64366929 \h </w:instrText>
        </w:r>
        <w:r>
          <w:fldChar w:fldCharType="separate"/>
        </w:r>
        <w:r w:rsidR="00197276">
          <w:t>78</w:t>
        </w:r>
        <w:r>
          <w:fldChar w:fldCharType="end"/>
        </w:r>
      </w:hyperlink>
    </w:p>
    <w:p w14:paraId="42784A07" w14:textId="73E0DE08" w:rsidR="00C16CA4" w:rsidRDefault="00C16CA4">
      <w:pPr>
        <w:pStyle w:val="TOC5"/>
        <w:rPr>
          <w:rFonts w:asciiTheme="minorHAnsi" w:eastAsiaTheme="minorEastAsia" w:hAnsiTheme="minorHAnsi" w:cstheme="minorBidi"/>
          <w:sz w:val="22"/>
          <w:szCs w:val="22"/>
          <w:lang w:eastAsia="en-AU"/>
        </w:rPr>
      </w:pPr>
      <w:r>
        <w:tab/>
      </w:r>
      <w:hyperlink w:anchor="_Toc64366930" w:history="1">
        <w:r w:rsidRPr="003308C7">
          <w:t>99</w:t>
        </w:r>
        <w:r>
          <w:rPr>
            <w:rFonts w:asciiTheme="minorHAnsi" w:eastAsiaTheme="minorEastAsia" w:hAnsiTheme="minorHAnsi" w:cstheme="minorBidi"/>
            <w:sz w:val="22"/>
            <w:szCs w:val="22"/>
            <w:lang w:eastAsia="en-AU"/>
          </w:rPr>
          <w:tab/>
        </w:r>
        <w:r w:rsidRPr="003308C7">
          <w:t>Good behaviour orders—compliance with rehabilitation program condition</w:t>
        </w:r>
        <w:r>
          <w:tab/>
        </w:r>
        <w:r>
          <w:fldChar w:fldCharType="begin"/>
        </w:r>
        <w:r>
          <w:instrText xml:space="preserve"> PAGEREF _Toc64366930 \h </w:instrText>
        </w:r>
        <w:r>
          <w:fldChar w:fldCharType="separate"/>
        </w:r>
        <w:r w:rsidR="00197276">
          <w:t>78</w:t>
        </w:r>
        <w:r>
          <w:fldChar w:fldCharType="end"/>
        </w:r>
      </w:hyperlink>
    </w:p>
    <w:p w14:paraId="1BBCCEFA" w14:textId="14CE35B0" w:rsidR="00C16CA4" w:rsidRDefault="00C16CA4">
      <w:pPr>
        <w:pStyle w:val="TOC5"/>
        <w:rPr>
          <w:rFonts w:asciiTheme="minorHAnsi" w:eastAsiaTheme="minorEastAsia" w:hAnsiTheme="minorHAnsi" w:cstheme="minorBidi"/>
          <w:sz w:val="22"/>
          <w:szCs w:val="22"/>
          <w:lang w:eastAsia="en-AU"/>
        </w:rPr>
      </w:pPr>
      <w:r>
        <w:tab/>
      </w:r>
      <w:hyperlink w:anchor="_Toc64366931" w:history="1">
        <w:r w:rsidRPr="003308C7">
          <w:t>100</w:t>
        </w:r>
        <w:r>
          <w:rPr>
            <w:rFonts w:asciiTheme="minorHAnsi" w:eastAsiaTheme="minorEastAsia" w:hAnsiTheme="minorHAnsi" w:cstheme="minorBidi"/>
            <w:sz w:val="22"/>
            <w:szCs w:val="22"/>
            <w:lang w:eastAsia="en-AU"/>
          </w:rPr>
          <w:tab/>
        </w:r>
        <w:r w:rsidRPr="003308C7">
          <w:t>Good behaviour orders—rehabilitation programs—director-general directions</w:t>
        </w:r>
        <w:r>
          <w:tab/>
        </w:r>
        <w:r>
          <w:fldChar w:fldCharType="begin"/>
        </w:r>
        <w:r>
          <w:instrText xml:space="preserve"> PAGEREF _Toc64366931 \h </w:instrText>
        </w:r>
        <w:r>
          <w:fldChar w:fldCharType="separate"/>
        </w:r>
        <w:r w:rsidR="00197276">
          <w:t>78</w:t>
        </w:r>
        <w:r>
          <w:fldChar w:fldCharType="end"/>
        </w:r>
      </w:hyperlink>
    </w:p>
    <w:p w14:paraId="355D1DE5" w14:textId="256C5E34" w:rsidR="00C16CA4" w:rsidRDefault="00C16CA4">
      <w:pPr>
        <w:pStyle w:val="TOC5"/>
        <w:rPr>
          <w:rFonts w:asciiTheme="minorHAnsi" w:eastAsiaTheme="minorEastAsia" w:hAnsiTheme="minorHAnsi" w:cstheme="minorBidi"/>
          <w:sz w:val="22"/>
          <w:szCs w:val="22"/>
          <w:lang w:eastAsia="en-AU"/>
        </w:rPr>
      </w:pPr>
      <w:r>
        <w:tab/>
      </w:r>
      <w:hyperlink w:anchor="_Toc64366932" w:history="1">
        <w:r w:rsidRPr="003308C7">
          <w:t>101</w:t>
        </w:r>
        <w:r>
          <w:rPr>
            <w:rFonts w:asciiTheme="minorHAnsi" w:eastAsiaTheme="minorEastAsia" w:hAnsiTheme="minorHAnsi" w:cstheme="minorBidi"/>
            <w:sz w:val="22"/>
            <w:szCs w:val="22"/>
            <w:lang w:eastAsia="en-AU"/>
          </w:rPr>
          <w:tab/>
        </w:r>
        <w:r w:rsidRPr="003308C7">
          <w:t>Good behaviour orders—rehabilitation program providers—reports by providers</w:t>
        </w:r>
        <w:r>
          <w:tab/>
        </w:r>
        <w:r>
          <w:fldChar w:fldCharType="begin"/>
        </w:r>
        <w:r>
          <w:instrText xml:space="preserve"> PAGEREF _Toc64366932 \h </w:instrText>
        </w:r>
        <w:r>
          <w:fldChar w:fldCharType="separate"/>
        </w:r>
        <w:r w:rsidR="00197276">
          <w:t>79</w:t>
        </w:r>
        <w:r>
          <w:fldChar w:fldCharType="end"/>
        </w:r>
      </w:hyperlink>
    </w:p>
    <w:p w14:paraId="5050A232" w14:textId="63BD841C" w:rsidR="00C16CA4" w:rsidRDefault="00605335">
      <w:pPr>
        <w:pStyle w:val="TOC2"/>
        <w:rPr>
          <w:rFonts w:asciiTheme="minorHAnsi" w:eastAsiaTheme="minorEastAsia" w:hAnsiTheme="minorHAnsi" w:cstheme="minorBidi"/>
          <w:b w:val="0"/>
          <w:sz w:val="22"/>
          <w:szCs w:val="22"/>
          <w:lang w:eastAsia="en-AU"/>
        </w:rPr>
      </w:pPr>
      <w:hyperlink w:anchor="_Toc64366933" w:history="1">
        <w:r w:rsidR="00C16CA4" w:rsidRPr="003308C7">
          <w:t>Part 6.4</w:t>
        </w:r>
        <w:r w:rsidR="00C16CA4">
          <w:rPr>
            <w:rFonts w:asciiTheme="minorHAnsi" w:eastAsiaTheme="minorEastAsia" w:hAnsiTheme="minorHAnsi" w:cstheme="minorBidi"/>
            <w:b w:val="0"/>
            <w:sz w:val="22"/>
            <w:szCs w:val="22"/>
            <w:lang w:eastAsia="en-AU"/>
          </w:rPr>
          <w:tab/>
        </w:r>
        <w:r w:rsidR="00C16CA4" w:rsidRPr="003308C7">
          <w:t>Good behaviour—supervision</w:t>
        </w:r>
        <w:r w:rsidR="00C16CA4" w:rsidRPr="00C16CA4">
          <w:rPr>
            <w:vanish/>
          </w:rPr>
          <w:tab/>
        </w:r>
        <w:r w:rsidR="00C16CA4" w:rsidRPr="00C16CA4">
          <w:rPr>
            <w:vanish/>
          </w:rPr>
          <w:fldChar w:fldCharType="begin"/>
        </w:r>
        <w:r w:rsidR="00C16CA4" w:rsidRPr="00C16CA4">
          <w:rPr>
            <w:vanish/>
          </w:rPr>
          <w:instrText xml:space="preserve"> PAGEREF _Toc64366933 \h </w:instrText>
        </w:r>
        <w:r w:rsidR="00C16CA4" w:rsidRPr="00C16CA4">
          <w:rPr>
            <w:vanish/>
          </w:rPr>
        </w:r>
        <w:r w:rsidR="00C16CA4" w:rsidRPr="00C16CA4">
          <w:rPr>
            <w:vanish/>
          </w:rPr>
          <w:fldChar w:fldCharType="separate"/>
        </w:r>
        <w:r w:rsidR="00197276">
          <w:rPr>
            <w:vanish/>
          </w:rPr>
          <w:t>80</w:t>
        </w:r>
        <w:r w:rsidR="00C16CA4" w:rsidRPr="00C16CA4">
          <w:rPr>
            <w:vanish/>
          </w:rPr>
          <w:fldChar w:fldCharType="end"/>
        </w:r>
      </w:hyperlink>
    </w:p>
    <w:p w14:paraId="406B475C" w14:textId="010CAA72" w:rsidR="00C16CA4" w:rsidRDefault="00C16CA4">
      <w:pPr>
        <w:pStyle w:val="TOC5"/>
        <w:rPr>
          <w:rFonts w:asciiTheme="minorHAnsi" w:eastAsiaTheme="minorEastAsia" w:hAnsiTheme="minorHAnsi" w:cstheme="minorBidi"/>
          <w:sz w:val="22"/>
          <w:szCs w:val="22"/>
          <w:lang w:eastAsia="en-AU"/>
        </w:rPr>
      </w:pPr>
      <w:r>
        <w:tab/>
      </w:r>
      <w:hyperlink w:anchor="_Toc64366934" w:history="1">
        <w:r w:rsidRPr="003308C7">
          <w:t>102</w:t>
        </w:r>
        <w:r>
          <w:rPr>
            <w:rFonts w:asciiTheme="minorHAnsi" w:eastAsiaTheme="minorEastAsia" w:hAnsiTheme="minorHAnsi" w:cstheme="minorBidi"/>
            <w:sz w:val="22"/>
            <w:szCs w:val="22"/>
            <w:lang w:eastAsia="en-AU"/>
          </w:rPr>
          <w:tab/>
        </w:r>
        <w:r w:rsidRPr="003308C7">
          <w:t>Corrections officers to report breach of good behaviour obligations</w:t>
        </w:r>
        <w:r>
          <w:tab/>
        </w:r>
        <w:r>
          <w:fldChar w:fldCharType="begin"/>
        </w:r>
        <w:r>
          <w:instrText xml:space="preserve"> PAGEREF _Toc64366934 \h </w:instrText>
        </w:r>
        <w:r>
          <w:fldChar w:fldCharType="separate"/>
        </w:r>
        <w:r w:rsidR="00197276">
          <w:t>80</w:t>
        </w:r>
        <w:r>
          <w:fldChar w:fldCharType="end"/>
        </w:r>
      </w:hyperlink>
    </w:p>
    <w:p w14:paraId="6E9D5D2D" w14:textId="5FBC4048" w:rsidR="00C16CA4" w:rsidRDefault="00C16CA4">
      <w:pPr>
        <w:pStyle w:val="TOC5"/>
        <w:rPr>
          <w:rFonts w:asciiTheme="minorHAnsi" w:eastAsiaTheme="minorEastAsia" w:hAnsiTheme="minorHAnsi" w:cstheme="minorBidi"/>
          <w:sz w:val="22"/>
          <w:szCs w:val="22"/>
          <w:lang w:eastAsia="en-AU"/>
        </w:rPr>
      </w:pPr>
      <w:r>
        <w:tab/>
      </w:r>
      <w:hyperlink w:anchor="_Toc64366935" w:history="1">
        <w:r w:rsidRPr="003308C7">
          <w:t>102A</w:t>
        </w:r>
        <w:r>
          <w:rPr>
            <w:rFonts w:asciiTheme="minorHAnsi" w:eastAsiaTheme="minorEastAsia" w:hAnsiTheme="minorHAnsi" w:cstheme="minorBidi"/>
            <w:sz w:val="22"/>
            <w:szCs w:val="22"/>
            <w:lang w:eastAsia="en-AU"/>
          </w:rPr>
          <w:tab/>
        </w:r>
        <w:r w:rsidRPr="003308C7">
          <w:t>Corrections officer’s actions for breach of good behaviour obligations—COVID-19 emergency</w:t>
        </w:r>
        <w:r>
          <w:tab/>
        </w:r>
        <w:r>
          <w:fldChar w:fldCharType="begin"/>
        </w:r>
        <w:r>
          <w:instrText xml:space="preserve"> PAGEREF _Toc64366935 \h </w:instrText>
        </w:r>
        <w:r>
          <w:fldChar w:fldCharType="separate"/>
        </w:r>
        <w:r w:rsidR="00197276">
          <w:t>80</w:t>
        </w:r>
        <w:r>
          <w:fldChar w:fldCharType="end"/>
        </w:r>
      </w:hyperlink>
    </w:p>
    <w:p w14:paraId="260C6F80" w14:textId="21B00E5E" w:rsidR="00C16CA4" w:rsidRDefault="00C16CA4">
      <w:pPr>
        <w:pStyle w:val="TOC5"/>
        <w:rPr>
          <w:rFonts w:asciiTheme="minorHAnsi" w:eastAsiaTheme="minorEastAsia" w:hAnsiTheme="minorHAnsi" w:cstheme="minorBidi"/>
          <w:sz w:val="22"/>
          <w:szCs w:val="22"/>
          <w:lang w:eastAsia="en-AU"/>
        </w:rPr>
      </w:pPr>
      <w:r>
        <w:tab/>
      </w:r>
      <w:hyperlink w:anchor="_Toc64366936" w:history="1">
        <w:r w:rsidRPr="003308C7">
          <w:t>103</w:t>
        </w:r>
        <w:r>
          <w:rPr>
            <w:rFonts w:asciiTheme="minorHAnsi" w:eastAsiaTheme="minorEastAsia" w:hAnsiTheme="minorHAnsi" w:cstheme="minorBidi"/>
            <w:sz w:val="22"/>
            <w:szCs w:val="22"/>
            <w:lang w:eastAsia="en-AU"/>
          </w:rPr>
          <w:tab/>
        </w:r>
        <w:r w:rsidRPr="003308C7">
          <w:t>Arrest without warrant—breach of good behaviour obligations</w:t>
        </w:r>
        <w:r>
          <w:tab/>
        </w:r>
        <w:r>
          <w:fldChar w:fldCharType="begin"/>
        </w:r>
        <w:r>
          <w:instrText xml:space="preserve"> PAGEREF _Toc64366936 \h </w:instrText>
        </w:r>
        <w:r>
          <w:fldChar w:fldCharType="separate"/>
        </w:r>
        <w:r w:rsidR="00197276">
          <w:t>82</w:t>
        </w:r>
        <w:r>
          <w:fldChar w:fldCharType="end"/>
        </w:r>
      </w:hyperlink>
    </w:p>
    <w:p w14:paraId="461E478F" w14:textId="0AA1BCCB" w:rsidR="00C16CA4" w:rsidRDefault="00C16CA4">
      <w:pPr>
        <w:pStyle w:val="TOC5"/>
        <w:rPr>
          <w:rFonts w:asciiTheme="minorHAnsi" w:eastAsiaTheme="minorEastAsia" w:hAnsiTheme="minorHAnsi" w:cstheme="minorBidi"/>
          <w:sz w:val="22"/>
          <w:szCs w:val="22"/>
          <w:lang w:eastAsia="en-AU"/>
        </w:rPr>
      </w:pPr>
      <w:r>
        <w:tab/>
      </w:r>
      <w:hyperlink w:anchor="_Toc64366937" w:history="1">
        <w:r w:rsidRPr="003308C7">
          <w:t>104</w:t>
        </w:r>
        <w:r>
          <w:rPr>
            <w:rFonts w:asciiTheme="minorHAnsi" w:eastAsiaTheme="minorEastAsia" w:hAnsiTheme="minorHAnsi" w:cstheme="minorBidi"/>
            <w:sz w:val="22"/>
            <w:szCs w:val="22"/>
            <w:lang w:eastAsia="en-AU"/>
          </w:rPr>
          <w:tab/>
        </w:r>
        <w:r w:rsidRPr="003308C7">
          <w:t>Arrest warrant—breach of good behaviour obligations etc</w:t>
        </w:r>
        <w:r>
          <w:tab/>
        </w:r>
        <w:r>
          <w:fldChar w:fldCharType="begin"/>
        </w:r>
        <w:r>
          <w:instrText xml:space="preserve"> PAGEREF _Toc64366937 \h </w:instrText>
        </w:r>
        <w:r>
          <w:fldChar w:fldCharType="separate"/>
        </w:r>
        <w:r w:rsidR="00197276">
          <w:t>83</w:t>
        </w:r>
        <w:r>
          <w:fldChar w:fldCharType="end"/>
        </w:r>
      </w:hyperlink>
    </w:p>
    <w:p w14:paraId="12AC0C6C" w14:textId="51D28D0F" w:rsidR="00C16CA4" w:rsidRDefault="00C16CA4">
      <w:pPr>
        <w:pStyle w:val="TOC5"/>
        <w:rPr>
          <w:rFonts w:asciiTheme="minorHAnsi" w:eastAsiaTheme="minorEastAsia" w:hAnsiTheme="minorHAnsi" w:cstheme="minorBidi"/>
          <w:sz w:val="22"/>
          <w:szCs w:val="22"/>
          <w:lang w:eastAsia="en-AU"/>
        </w:rPr>
      </w:pPr>
      <w:r>
        <w:lastRenderedPageBreak/>
        <w:tab/>
      </w:r>
      <w:hyperlink w:anchor="_Toc64366938" w:history="1">
        <w:r w:rsidRPr="003308C7">
          <w:t>105</w:t>
        </w:r>
        <w:r>
          <w:rPr>
            <w:rFonts w:asciiTheme="minorHAnsi" w:eastAsiaTheme="minorEastAsia" w:hAnsiTheme="minorHAnsi" w:cstheme="minorBidi"/>
            <w:sz w:val="22"/>
            <w:szCs w:val="22"/>
            <w:lang w:eastAsia="en-AU"/>
          </w:rPr>
          <w:tab/>
        </w:r>
        <w:r w:rsidRPr="003308C7">
          <w:t>Good behaviour—agreement to attend court</w:t>
        </w:r>
        <w:r>
          <w:tab/>
        </w:r>
        <w:r>
          <w:fldChar w:fldCharType="begin"/>
        </w:r>
        <w:r>
          <w:instrText xml:space="preserve"> PAGEREF _Toc64366938 \h </w:instrText>
        </w:r>
        <w:r>
          <w:fldChar w:fldCharType="separate"/>
        </w:r>
        <w:r w:rsidR="00197276">
          <w:t>84</w:t>
        </w:r>
        <w:r>
          <w:fldChar w:fldCharType="end"/>
        </w:r>
      </w:hyperlink>
    </w:p>
    <w:p w14:paraId="6D654C0B" w14:textId="27389690" w:rsidR="00C16CA4" w:rsidRDefault="00C16CA4">
      <w:pPr>
        <w:pStyle w:val="TOC5"/>
        <w:rPr>
          <w:rFonts w:asciiTheme="minorHAnsi" w:eastAsiaTheme="minorEastAsia" w:hAnsiTheme="minorHAnsi" w:cstheme="minorBidi"/>
          <w:sz w:val="22"/>
          <w:szCs w:val="22"/>
          <w:lang w:eastAsia="en-AU"/>
        </w:rPr>
      </w:pPr>
      <w:r>
        <w:tab/>
      </w:r>
      <w:hyperlink w:anchor="_Toc64366939" w:history="1">
        <w:r w:rsidRPr="003308C7">
          <w:t>106</w:t>
        </w:r>
        <w:r>
          <w:rPr>
            <w:rFonts w:asciiTheme="minorHAnsi" w:eastAsiaTheme="minorEastAsia" w:hAnsiTheme="minorHAnsi" w:cstheme="minorBidi"/>
            <w:sz w:val="22"/>
            <w:szCs w:val="22"/>
            <w:lang w:eastAsia="en-AU"/>
          </w:rPr>
          <w:tab/>
        </w:r>
        <w:r w:rsidRPr="003308C7">
          <w:t>Good behaviour—summons to attend court</w:t>
        </w:r>
        <w:r>
          <w:tab/>
        </w:r>
        <w:r>
          <w:fldChar w:fldCharType="begin"/>
        </w:r>
        <w:r>
          <w:instrText xml:space="preserve"> PAGEREF _Toc64366939 \h </w:instrText>
        </w:r>
        <w:r>
          <w:fldChar w:fldCharType="separate"/>
        </w:r>
        <w:r w:rsidR="00197276">
          <w:t>84</w:t>
        </w:r>
        <w:r>
          <w:fldChar w:fldCharType="end"/>
        </w:r>
      </w:hyperlink>
    </w:p>
    <w:p w14:paraId="622346C4" w14:textId="46380F55" w:rsidR="00C16CA4" w:rsidRDefault="00605335">
      <w:pPr>
        <w:pStyle w:val="TOC2"/>
        <w:rPr>
          <w:rFonts w:asciiTheme="minorHAnsi" w:eastAsiaTheme="minorEastAsia" w:hAnsiTheme="minorHAnsi" w:cstheme="minorBidi"/>
          <w:b w:val="0"/>
          <w:sz w:val="22"/>
          <w:szCs w:val="22"/>
          <w:lang w:eastAsia="en-AU"/>
        </w:rPr>
      </w:pPr>
      <w:hyperlink w:anchor="_Toc64366940" w:history="1">
        <w:r w:rsidR="00C16CA4" w:rsidRPr="003308C7">
          <w:t>Part 6.5</w:t>
        </w:r>
        <w:r w:rsidR="00C16CA4">
          <w:rPr>
            <w:rFonts w:asciiTheme="minorHAnsi" w:eastAsiaTheme="minorEastAsia" w:hAnsiTheme="minorHAnsi" w:cstheme="minorBidi"/>
            <w:b w:val="0"/>
            <w:sz w:val="22"/>
            <w:szCs w:val="22"/>
            <w:lang w:eastAsia="en-AU"/>
          </w:rPr>
          <w:tab/>
        </w:r>
        <w:r w:rsidR="00C16CA4" w:rsidRPr="003308C7">
          <w:rPr>
            <w:lang w:val="en-US"/>
          </w:rPr>
          <w:t>Good behaviour orders—breach</w:t>
        </w:r>
        <w:r w:rsidR="00C16CA4" w:rsidRPr="00C16CA4">
          <w:rPr>
            <w:vanish/>
          </w:rPr>
          <w:tab/>
        </w:r>
        <w:r w:rsidR="00C16CA4" w:rsidRPr="00C16CA4">
          <w:rPr>
            <w:vanish/>
          </w:rPr>
          <w:fldChar w:fldCharType="begin"/>
        </w:r>
        <w:r w:rsidR="00C16CA4" w:rsidRPr="00C16CA4">
          <w:rPr>
            <w:vanish/>
          </w:rPr>
          <w:instrText xml:space="preserve"> PAGEREF _Toc64366940 \h </w:instrText>
        </w:r>
        <w:r w:rsidR="00C16CA4" w:rsidRPr="00C16CA4">
          <w:rPr>
            <w:vanish/>
          </w:rPr>
        </w:r>
        <w:r w:rsidR="00C16CA4" w:rsidRPr="00C16CA4">
          <w:rPr>
            <w:vanish/>
          </w:rPr>
          <w:fldChar w:fldCharType="separate"/>
        </w:r>
        <w:r w:rsidR="00197276">
          <w:rPr>
            <w:vanish/>
          </w:rPr>
          <w:t>85</w:t>
        </w:r>
        <w:r w:rsidR="00C16CA4" w:rsidRPr="00C16CA4">
          <w:rPr>
            <w:vanish/>
          </w:rPr>
          <w:fldChar w:fldCharType="end"/>
        </w:r>
      </w:hyperlink>
    </w:p>
    <w:p w14:paraId="7E5EC84F" w14:textId="3984F998" w:rsidR="00C16CA4" w:rsidRDefault="00C16CA4">
      <w:pPr>
        <w:pStyle w:val="TOC5"/>
        <w:rPr>
          <w:rFonts w:asciiTheme="minorHAnsi" w:eastAsiaTheme="minorEastAsia" w:hAnsiTheme="minorHAnsi" w:cstheme="minorBidi"/>
          <w:sz w:val="22"/>
          <w:szCs w:val="22"/>
          <w:lang w:eastAsia="en-AU"/>
        </w:rPr>
      </w:pPr>
      <w:r>
        <w:tab/>
      </w:r>
      <w:hyperlink w:anchor="_Toc64366941" w:history="1">
        <w:r w:rsidRPr="003308C7">
          <w:t>107</w:t>
        </w:r>
        <w:r>
          <w:rPr>
            <w:rFonts w:asciiTheme="minorHAnsi" w:eastAsiaTheme="minorEastAsia" w:hAnsiTheme="minorHAnsi" w:cstheme="minorBidi"/>
            <w:sz w:val="22"/>
            <w:szCs w:val="22"/>
            <w:lang w:eastAsia="en-AU"/>
          </w:rPr>
          <w:tab/>
        </w:r>
        <w:r w:rsidRPr="003308C7">
          <w:t>Offence committed</w:t>
        </w:r>
        <w:r w:rsidRPr="003308C7">
          <w:rPr>
            <w:lang w:val="en-US"/>
          </w:rPr>
          <w:t xml:space="preserve"> while under good behaviour order</w:t>
        </w:r>
        <w:r>
          <w:tab/>
        </w:r>
        <w:r>
          <w:fldChar w:fldCharType="begin"/>
        </w:r>
        <w:r>
          <w:instrText xml:space="preserve"> PAGEREF _Toc64366941 \h </w:instrText>
        </w:r>
        <w:r>
          <w:fldChar w:fldCharType="separate"/>
        </w:r>
        <w:r w:rsidR="00197276">
          <w:t>85</w:t>
        </w:r>
        <w:r>
          <w:fldChar w:fldCharType="end"/>
        </w:r>
      </w:hyperlink>
    </w:p>
    <w:p w14:paraId="15376940" w14:textId="0B93AE2F" w:rsidR="00C16CA4" w:rsidRDefault="00C16CA4">
      <w:pPr>
        <w:pStyle w:val="TOC5"/>
        <w:rPr>
          <w:rFonts w:asciiTheme="minorHAnsi" w:eastAsiaTheme="minorEastAsia" w:hAnsiTheme="minorHAnsi" w:cstheme="minorBidi"/>
          <w:sz w:val="22"/>
          <w:szCs w:val="22"/>
          <w:lang w:eastAsia="en-AU"/>
        </w:rPr>
      </w:pPr>
      <w:r>
        <w:tab/>
      </w:r>
      <w:hyperlink w:anchor="_Toc64366942" w:history="1">
        <w:r w:rsidRPr="003308C7">
          <w:t>108</w:t>
        </w:r>
        <w:r>
          <w:rPr>
            <w:rFonts w:asciiTheme="minorHAnsi" w:eastAsiaTheme="minorEastAsia" w:hAnsiTheme="minorHAnsi" w:cstheme="minorBidi"/>
            <w:sz w:val="22"/>
            <w:szCs w:val="22"/>
            <w:lang w:eastAsia="en-AU"/>
          </w:rPr>
          <w:tab/>
        </w:r>
        <w:r w:rsidRPr="003308C7">
          <w:t>Court powers—</w:t>
        </w:r>
        <w:r w:rsidRPr="003308C7">
          <w:rPr>
            <w:lang w:val="en-US"/>
          </w:rPr>
          <w:t>breach of good behaviour obligations</w:t>
        </w:r>
        <w:r>
          <w:tab/>
        </w:r>
        <w:r>
          <w:fldChar w:fldCharType="begin"/>
        </w:r>
        <w:r>
          <w:instrText xml:space="preserve"> PAGEREF _Toc64366942 \h </w:instrText>
        </w:r>
        <w:r>
          <w:fldChar w:fldCharType="separate"/>
        </w:r>
        <w:r w:rsidR="00197276">
          <w:t>85</w:t>
        </w:r>
        <w:r>
          <w:fldChar w:fldCharType="end"/>
        </w:r>
      </w:hyperlink>
    </w:p>
    <w:p w14:paraId="09CD7B1E" w14:textId="64F50230" w:rsidR="00C16CA4" w:rsidRDefault="00C16CA4">
      <w:pPr>
        <w:pStyle w:val="TOC5"/>
        <w:rPr>
          <w:rFonts w:asciiTheme="minorHAnsi" w:eastAsiaTheme="minorEastAsia" w:hAnsiTheme="minorHAnsi" w:cstheme="minorBidi"/>
          <w:sz w:val="22"/>
          <w:szCs w:val="22"/>
          <w:lang w:eastAsia="en-AU"/>
        </w:rPr>
      </w:pPr>
      <w:r>
        <w:tab/>
      </w:r>
      <w:hyperlink w:anchor="_Toc64366943" w:history="1">
        <w:r w:rsidRPr="003308C7">
          <w:t>109</w:t>
        </w:r>
        <w:r>
          <w:rPr>
            <w:rFonts w:asciiTheme="minorHAnsi" w:eastAsiaTheme="minorEastAsia" w:hAnsiTheme="minorHAnsi" w:cstheme="minorBidi"/>
            <w:sz w:val="22"/>
            <w:szCs w:val="22"/>
            <w:lang w:eastAsia="en-AU"/>
          </w:rPr>
          <w:tab/>
        </w:r>
        <w:r w:rsidRPr="003308C7">
          <w:t>Cancellation of good behaviour order made as non</w:t>
        </w:r>
        <w:r w:rsidRPr="003308C7">
          <w:noBreakHyphen/>
          <w:t>conviction order</w:t>
        </w:r>
        <w:r>
          <w:tab/>
        </w:r>
        <w:r>
          <w:fldChar w:fldCharType="begin"/>
        </w:r>
        <w:r>
          <w:instrText xml:space="preserve"> PAGEREF _Toc64366943 \h </w:instrText>
        </w:r>
        <w:r>
          <w:fldChar w:fldCharType="separate"/>
        </w:r>
        <w:r w:rsidR="00197276">
          <w:t>87</w:t>
        </w:r>
        <w:r>
          <w:fldChar w:fldCharType="end"/>
        </w:r>
      </w:hyperlink>
    </w:p>
    <w:p w14:paraId="2AF8F096" w14:textId="6F0647A0" w:rsidR="00C16CA4" w:rsidRDefault="00C16CA4">
      <w:pPr>
        <w:pStyle w:val="TOC5"/>
        <w:rPr>
          <w:rFonts w:asciiTheme="minorHAnsi" w:eastAsiaTheme="minorEastAsia" w:hAnsiTheme="minorHAnsi" w:cstheme="minorBidi"/>
          <w:sz w:val="22"/>
          <w:szCs w:val="22"/>
          <w:lang w:eastAsia="en-AU"/>
        </w:rPr>
      </w:pPr>
      <w:r>
        <w:tab/>
      </w:r>
      <w:hyperlink w:anchor="_Toc64366944" w:history="1">
        <w:r w:rsidRPr="003308C7">
          <w:t>110</w:t>
        </w:r>
        <w:r>
          <w:rPr>
            <w:rFonts w:asciiTheme="minorHAnsi" w:eastAsiaTheme="minorEastAsia" w:hAnsiTheme="minorHAnsi" w:cstheme="minorBidi"/>
            <w:sz w:val="22"/>
            <w:szCs w:val="22"/>
            <w:lang w:eastAsia="en-AU"/>
          </w:rPr>
          <w:tab/>
        </w:r>
        <w:r w:rsidRPr="003308C7">
          <w:t xml:space="preserve">Cancellation of good behaviour order with </w:t>
        </w:r>
        <w:r w:rsidRPr="003308C7">
          <w:rPr>
            <w:lang w:val="en-US"/>
          </w:rPr>
          <w:t>suspended sentence order</w:t>
        </w:r>
        <w:r>
          <w:tab/>
        </w:r>
        <w:r>
          <w:fldChar w:fldCharType="begin"/>
        </w:r>
        <w:r>
          <w:instrText xml:space="preserve"> PAGEREF _Toc64366944 \h </w:instrText>
        </w:r>
        <w:r>
          <w:fldChar w:fldCharType="separate"/>
        </w:r>
        <w:r w:rsidR="00197276">
          <w:t>87</w:t>
        </w:r>
        <w:r>
          <w:fldChar w:fldCharType="end"/>
        </w:r>
      </w:hyperlink>
    </w:p>
    <w:p w14:paraId="2B32774C" w14:textId="1CB3E9C6" w:rsidR="00C16CA4" w:rsidRDefault="00C16CA4">
      <w:pPr>
        <w:pStyle w:val="TOC5"/>
        <w:rPr>
          <w:rFonts w:asciiTheme="minorHAnsi" w:eastAsiaTheme="minorEastAsia" w:hAnsiTheme="minorHAnsi" w:cstheme="minorBidi"/>
          <w:sz w:val="22"/>
          <w:szCs w:val="22"/>
          <w:lang w:eastAsia="en-AU"/>
        </w:rPr>
      </w:pPr>
      <w:r>
        <w:tab/>
      </w:r>
      <w:hyperlink w:anchor="_Toc64366945" w:history="1">
        <w:r w:rsidRPr="003308C7">
          <w:t>111</w:t>
        </w:r>
        <w:r>
          <w:rPr>
            <w:rFonts w:asciiTheme="minorHAnsi" w:eastAsiaTheme="minorEastAsia" w:hAnsiTheme="minorHAnsi" w:cstheme="minorBidi"/>
            <w:sz w:val="22"/>
            <w:szCs w:val="22"/>
            <w:lang w:eastAsia="en-AU"/>
          </w:rPr>
          <w:tab/>
        </w:r>
        <w:r w:rsidRPr="003308C7">
          <w:t>Enforcing security under good behaviour order</w:t>
        </w:r>
        <w:r>
          <w:tab/>
        </w:r>
        <w:r>
          <w:fldChar w:fldCharType="begin"/>
        </w:r>
        <w:r>
          <w:instrText xml:space="preserve"> PAGEREF _Toc64366945 \h </w:instrText>
        </w:r>
        <w:r>
          <w:fldChar w:fldCharType="separate"/>
        </w:r>
        <w:r w:rsidR="00197276">
          <w:t>88</w:t>
        </w:r>
        <w:r>
          <w:fldChar w:fldCharType="end"/>
        </w:r>
      </w:hyperlink>
    </w:p>
    <w:p w14:paraId="4A17590E" w14:textId="04571744" w:rsidR="00C16CA4" w:rsidRDefault="00605335">
      <w:pPr>
        <w:pStyle w:val="TOC2"/>
        <w:rPr>
          <w:rFonts w:asciiTheme="minorHAnsi" w:eastAsiaTheme="minorEastAsia" w:hAnsiTheme="minorHAnsi" w:cstheme="minorBidi"/>
          <w:b w:val="0"/>
          <w:sz w:val="22"/>
          <w:szCs w:val="22"/>
          <w:lang w:eastAsia="en-AU"/>
        </w:rPr>
      </w:pPr>
      <w:hyperlink w:anchor="_Toc64366946" w:history="1">
        <w:r w:rsidR="00C16CA4" w:rsidRPr="003308C7">
          <w:t>Part 6.6</w:t>
        </w:r>
        <w:r w:rsidR="00C16CA4">
          <w:rPr>
            <w:rFonts w:asciiTheme="minorHAnsi" w:eastAsiaTheme="minorEastAsia" w:hAnsiTheme="minorHAnsi" w:cstheme="minorBidi"/>
            <w:b w:val="0"/>
            <w:sz w:val="22"/>
            <w:szCs w:val="22"/>
            <w:lang w:eastAsia="en-AU"/>
          </w:rPr>
          <w:tab/>
        </w:r>
        <w:r w:rsidR="00C16CA4" w:rsidRPr="003308C7">
          <w:t>Good behaviour orders—amendment and discharge</w:t>
        </w:r>
        <w:r w:rsidR="00C16CA4" w:rsidRPr="00C16CA4">
          <w:rPr>
            <w:vanish/>
          </w:rPr>
          <w:tab/>
        </w:r>
        <w:r w:rsidR="00C16CA4" w:rsidRPr="00C16CA4">
          <w:rPr>
            <w:vanish/>
          </w:rPr>
          <w:fldChar w:fldCharType="begin"/>
        </w:r>
        <w:r w:rsidR="00C16CA4" w:rsidRPr="00C16CA4">
          <w:rPr>
            <w:vanish/>
          </w:rPr>
          <w:instrText xml:space="preserve"> PAGEREF _Toc64366946 \h </w:instrText>
        </w:r>
        <w:r w:rsidR="00C16CA4" w:rsidRPr="00C16CA4">
          <w:rPr>
            <w:vanish/>
          </w:rPr>
        </w:r>
        <w:r w:rsidR="00C16CA4" w:rsidRPr="00C16CA4">
          <w:rPr>
            <w:vanish/>
          </w:rPr>
          <w:fldChar w:fldCharType="separate"/>
        </w:r>
        <w:r w:rsidR="00197276">
          <w:rPr>
            <w:vanish/>
          </w:rPr>
          <w:t>90</w:t>
        </w:r>
        <w:r w:rsidR="00C16CA4" w:rsidRPr="00C16CA4">
          <w:rPr>
            <w:vanish/>
          </w:rPr>
          <w:fldChar w:fldCharType="end"/>
        </w:r>
      </w:hyperlink>
    </w:p>
    <w:p w14:paraId="7CC03BA2" w14:textId="3ABD926B" w:rsidR="00C16CA4" w:rsidRDefault="00C16CA4">
      <w:pPr>
        <w:pStyle w:val="TOC5"/>
        <w:rPr>
          <w:rFonts w:asciiTheme="minorHAnsi" w:eastAsiaTheme="minorEastAsia" w:hAnsiTheme="minorHAnsi" w:cstheme="minorBidi"/>
          <w:sz w:val="22"/>
          <w:szCs w:val="22"/>
          <w:lang w:eastAsia="en-AU"/>
        </w:rPr>
      </w:pPr>
      <w:r>
        <w:tab/>
      </w:r>
      <w:hyperlink w:anchor="_Toc64366947" w:history="1">
        <w:r w:rsidRPr="003308C7">
          <w:t>112</w:t>
        </w:r>
        <w:r>
          <w:rPr>
            <w:rFonts w:asciiTheme="minorHAnsi" w:eastAsiaTheme="minorEastAsia" w:hAnsiTheme="minorHAnsi" w:cstheme="minorBidi"/>
            <w:sz w:val="22"/>
            <w:szCs w:val="22"/>
            <w:lang w:eastAsia="en-AU"/>
          </w:rPr>
          <w:tab/>
        </w:r>
        <w:r w:rsidRPr="003308C7">
          <w:t>Court powers—amendment or discharge of good behaviour order</w:t>
        </w:r>
        <w:r>
          <w:tab/>
        </w:r>
        <w:r>
          <w:fldChar w:fldCharType="begin"/>
        </w:r>
        <w:r>
          <w:instrText xml:space="preserve"> PAGEREF _Toc64366947 \h </w:instrText>
        </w:r>
        <w:r>
          <w:fldChar w:fldCharType="separate"/>
        </w:r>
        <w:r w:rsidR="00197276">
          <w:t>90</w:t>
        </w:r>
        <w:r>
          <w:fldChar w:fldCharType="end"/>
        </w:r>
      </w:hyperlink>
    </w:p>
    <w:p w14:paraId="75BCB5FA" w14:textId="20B846EB" w:rsidR="00C16CA4" w:rsidRDefault="00C16CA4">
      <w:pPr>
        <w:pStyle w:val="TOC5"/>
        <w:rPr>
          <w:rFonts w:asciiTheme="minorHAnsi" w:eastAsiaTheme="minorEastAsia" w:hAnsiTheme="minorHAnsi" w:cstheme="minorBidi"/>
          <w:sz w:val="22"/>
          <w:szCs w:val="22"/>
          <w:lang w:eastAsia="en-AU"/>
        </w:rPr>
      </w:pPr>
      <w:r>
        <w:tab/>
      </w:r>
      <w:hyperlink w:anchor="_Toc64366948" w:history="1">
        <w:r w:rsidRPr="003308C7">
          <w:t>113</w:t>
        </w:r>
        <w:r>
          <w:rPr>
            <w:rFonts w:asciiTheme="minorHAnsi" w:eastAsiaTheme="minorEastAsia" w:hAnsiTheme="minorHAnsi" w:cstheme="minorBidi"/>
            <w:sz w:val="22"/>
            <w:szCs w:val="22"/>
            <w:lang w:eastAsia="en-AU"/>
          </w:rPr>
          <w:tab/>
        </w:r>
        <w:r w:rsidRPr="003308C7">
          <w:rPr>
            <w:lang w:val="en-US"/>
          </w:rPr>
          <w:t>Good behaviour orders—limitations on amendment or discharge</w:t>
        </w:r>
        <w:r>
          <w:tab/>
        </w:r>
        <w:r>
          <w:fldChar w:fldCharType="begin"/>
        </w:r>
        <w:r>
          <w:instrText xml:space="preserve"> PAGEREF _Toc64366948 \h </w:instrText>
        </w:r>
        <w:r>
          <w:fldChar w:fldCharType="separate"/>
        </w:r>
        <w:r w:rsidR="00197276">
          <w:t>90</w:t>
        </w:r>
        <w:r>
          <w:fldChar w:fldCharType="end"/>
        </w:r>
      </w:hyperlink>
    </w:p>
    <w:p w14:paraId="639E2909" w14:textId="00C9ECEC" w:rsidR="00C16CA4" w:rsidRDefault="00C16CA4">
      <w:pPr>
        <w:pStyle w:val="TOC5"/>
        <w:rPr>
          <w:rFonts w:asciiTheme="minorHAnsi" w:eastAsiaTheme="minorEastAsia" w:hAnsiTheme="minorHAnsi" w:cstheme="minorBidi"/>
          <w:sz w:val="22"/>
          <w:szCs w:val="22"/>
          <w:lang w:eastAsia="en-AU"/>
        </w:rPr>
      </w:pPr>
      <w:r>
        <w:tab/>
      </w:r>
      <w:hyperlink w:anchor="_Toc64366949" w:history="1">
        <w:r w:rsidRPr="003308C7">
          <w:t>114</w:t>
        </w:r>
        <w:r>
          <w:rPr>
            <w:rFonts w:asciiTheme="minorHAnsi" w:eastAsiaTheme="minorEastAsia" w:hAnsiTheme="minorHAnsi" w:cstheme="minorBidi"/>
            <w:sz w:val="22"/>
            <w:szCs w:val="22"/>
            <w:lang w:eastAsia="en-AU"/>
          </w:rPr>
          <w:tab/>
        </w:r>
        <w:r w:rsidRPr="003308C7">
          <w:rPr>
            <w:lang w:val="en-US"/>
          </w:rPr>
          <w:t>Good behaviour orders—effect of amendment on sureties</w:t>
        </w:r>
        <w:r>
          <w:tab/>
        </w:r>
        <w:r>
          <w:fldChar w:fldCharType="begin"/>
        </w:r>
        <w:r>
          <w:instrText xml:space="preserve"> PAGEREF _Toc64366949 \h </w:instrText>
        </w:r>
        <w:r>
          <w:fldChar w:fldCharType="separate"/>
        </w:r>
        <w:r w:rsidR="00197276">
          <w:t>91</w:t>
        </w:r>
        <w:r>
          <w:fldChar w:fldCharType="end"/>
        </w:r>
      </w:hyperlink>
    </w:p>
    <w:p w14:paraId="459929CB" w14:textId="6E69F3F9" w:rsidR="00C16CA4" w:rsidRDefault="00605335">
      <w:pPr>
        <w:pStyle w:val="TOC2"/>
        <w:rPr>
          <w:rFonts w:asciiTheme="minorHAnsi" w:eastAsiaTheme="minorEastAsia" w:hAnsiTheme="minorHAnsi" w:cstheme="minorBidi"/>
          <w:b w:val="0"/>
          <w:sz w:val="22"/>
          <w:szCs w:val="22"/>
          <w:lang w:eastAsia="en-AU"/>
        </w:rPr>
      </w:pPr>
      <w:hyperlink w:anchor="_Toc64366950" w:history="1">
        <w:r w:rsidR="00C16CA4" w:rsidRPr="003308C7">
          <w:t>Part 6.7</w:t>
        </w:r>
        <w:r w:rsidR="00C16CA4">
          <w:rPr>
            <w:rFonts w:asciiTheme="minorHAnsi" w:eastAsiaTheme="minorEastAsia" w:hAnsiTheme="minorHAnsi" w:cstheme="minorBidi"/>
            <w:b w:val="0"/>
            <w:sz w:val="22"/>
            <w:szCs w:val="22"/>
            <w:lang w:eastAsia="en-AU"/>
          </w:rPr>
          <w:tab/>
        </w:r>
        <w:r w:rsidR="00C16CA4" w:rsidRPr="003308C7">
          <w:t>Good behaviour—miscellaneous</w:t>
        </w:r>
        <w:r w:rsidR="00C16CA4" w:rsidRPr="00C16CA4">
          <w:rPr>
            <w:vanish/>
          </w:rPr>
          <w:tab/>
        </w:r>
        <w:r w:rsidR="00C16CA4" w:rsidRPr="00C16CA4">
          <w:rPr>
            <w:vanish/>
          </w:rPr>
          <w:fldChar w:fldCharType="begin"/>
        </w:r>
        <w:r w:rsidR="00C16CA4" w:rsidRPr="00C16CA4">
          <w:rPr>
            <w:vanish/>
          </w:rPr>
          <w:instrText xml:space="preserve"> PAGEREF _Toc64366950 \h </w:instrText>
        </w:r>
        <w:r w:rsidR="00C16CA4" w:rsidRPr="00C16CA4">
          <w:rPr>
            <w:vanish/>
          </w:rPr>
        </w:r>
        <w:r w:rsidR="00C16CA4" w:rsidRPr="00C16CA4">
          <w:rPr>
            <w:vanish/>
          </w:rPr>
          <w:fldChar w:fldCharType="separate"/>
        </w:r>
        <w:r w:rsidR="00197276">
          <w:rPr>
            <w:vanish/>
          </w:rPr>
          <w:t>92</w:t>
        </w:r>
        <w:r w:rsidR="00C16CA4" w:rsidRPr="00C16CA4">
          <w:rPr>
            <w:vanish/>
          </w:rPr>
          <w:fldChar w:fldCharType="end"/>
        </w:r>
      </w:hyperlink>
    </w:p>
    <w:p w14:paraId="1FE51D53" w14:textId="0AA41575" w:rsidR="00C16CA4" w:rsidRDefault="00C16CA4">
      <w:pPr>
        <w:pStyle w:val="TOC5"/>
        <w:rPr>
          <w:rFonts w:asciiTheme="minorHAnsi" w:eastAsiaTheme="minorEastAsia" w:hAnsiTheme="minorHAnsi" w:cstheme="minorBidi"/>
          <w:sz w:val="22"/>
          <w:szCs w:val="22"/>
          <w:lang w:eastAsia="en-AU"/>
        </w:rPr>
      </w:pPr>
      <w:r>
        <w:tab/>
      </w:r>
      <w:hyperlink w:anchor="_Toc64366951" w:history="1">
        <w:r w:rsidRPr="003308C7">
          <w:t>115</w:t>
        </w:r>
        <w:r>
          <w:rPr>
            <w:rFonts w:asciiTheme="minorHAnsi" w:eastAsiaTheme="minorEastAsia" w:hAnsiTheme="minorHAnsi" w:cstheme="minorBidi"/>
            <w:sz w:val="22"/>
            <w:szCs w:val="22"/>
            <w:lang w:eastAsia="en-AU"/>
          </w:rPr>
          <w:tab/>
        </w:r>
        <w:r w:rsidRPr="003308C7">
          <w:rPr>
            <w:lang w:val="en-US"/>
          </w:rPr>
          <w:t>Good behaviour proceedings</w:t>
        </w:r>
        <w:r w:rsidRPr="003308C7">
          <w:t>—rights</w:t>
        </w:r>
        <w:r w:rsidRPr="003308C7">
          <w:rPr>
            <w:lang w:val="en-US"/>
          </w:rPr>
          <w:t xml:space="preserve"> of interested person</w:t>
        </w:r>
        <w:r>
          <w:tab/>
        </w:r>
        <w:r>
          <w:fldChar w:fldCharType="begin"/>
        </w:r>
        <w:r>
          <w:instrText xml:space="preserve"> PAGEREF _Toc64366951 \h </w:instrText>
        </w:r>
        <w:r>
          <w:fldChar w:fldCharType="separate"/>
        </w:r>
        <w:r w:rsidR="00197276">
          <w:t>92</w:t>
        </w:r>
        <w:r>
          <w:fldChar w:fldCharType="end"/>
        </w:r>
      </w:hyperlink>
    </w:p>
    <w:p w14:paraId="33A2C50E" w14:textId="5AC046DD" w:rsidR="00C16CA4" w:rsidRDefault="00C16CA4">
      <w:pPr>
        <w:pStyle w:val="TOC5"/>
        <w:rPr>
          <w:rFonts w:asciiTheme="minorHAnsi" w:eastAsiaTheme="minorEastAsia" w:hAnsiTheme="minorHAnsi" w:cstheme="minorBidi"/>
          <w:sz w:val="22"/>
          <w:szCs w:val="22"/>
          <w:lang w:eastAsia="en-AU"/>
        </w:rPr>
      </w:pPr>
      <w:r>
        <w:tab/>
      </w:r>
      <w:hyperlink w:anchor="_Toc64366952" w:history="1">
        <w:r w:rsidRPr="003308C7">
          <w:t>116</w:t>
        </w:r>
        <w:r>
          <w:rPr>
            <w:rFonts w:asciiTheme="minorHAnsi" w:eastAsiaTheme="minorEastAsia" w:hAnsiTheme="minorHAnsi" w:cstheme="minorBidi"/>
            <w:sz w:val="22"/>
            <w:szCs w:val="22"/>
            <w:lang w:eastAsia="en-AU"/>
          </w:rPr>
          <w:tab/>
        </w:r>
        <w:r w:rsidRPr="003308C7">
          <w:rPr>
            <w:lang w:val="en-US"/>
          </w:rPr>
          <w:t>Good behaviour—c</w:t>
        </w:r>
        <w:r w:rsidRPr="003308C7">
          <w:t>ourt powers after end of order</w:t>
        </w:r>
        <w:r>
          <w:tab/>
        </w:r>
        <w:r>
          <w:fldChar w:fldCharType="begin"/>
        </w:r>
        <w:r>
          <w:instrText xml:space="preserve"> PAGEREF _Toc64366952 \h </w:instrText>
        </w:r>
        <w:r>
          <w:fldChar w:fldCharType="separate"/>
        </w:r>
        <w:r w:rsidR="00197276">
          <w:t>92</w:t>
        </w:r>
        <w:r>
          <w:fldChar w:fldCharType="end"/>
        </w:r>
      </w:hyperlink>
    </w:p>
    <w:p w14:paraId="066E8401" w14:textId="1C8B6094" w:rsidR="00C16CA4" w:rsidRDefault="00605335">
      <w:pPr>
        <w:pStyle w:val="TOC1"/>
        <w:rPr>
          <w:rFonts w:asciiTheme="minorHAnsi" w:eastAsiaTheme="minorEastAsia" w:hAnsiTheme="minorHAnsi" w:cstheme="minorBidi"/>
          <w:b w:val="0"/>
          <w:sz w:val="22"/>
          <w:szCs w:val="22"/>
          <w:lang w:eastAsia="en-AU"/>
        </w:rPr>
      </w:pPr>
      <w:hyperlink w:anchor="_Toc64366953" w:history="1">
        <w:r w:rsidR="00C16CA4" w:rsidRPr="003308C7">
          <w:t>Chapter 6A</w:t>
        </w:r>
        <w:r w:rsidR="00C16CA4">
          <w:rPr>
            <w:rFonts w:asciiTheme="minorHAnsi" w:eastAsiaTheme="minorEastAsia" w:hAnsiTheme="minorHAnsi" w:cstheme="minorBidi"/>
            <w:b w:val="0"/>
            <w:sz w:val="22"/>
            <w:szCs w:val="22"/>
            <w:lang w:eastAsia="en-AU"/>
          </w:rPr>
          <w:tab/>
        </w:r>
        <w:r w:rsidR="00C16CA4" w:rsidRPr="003308C7">
          <w:t>Court imposed fines</w:t>
        </w:r>
        <w:r w:rsidR="00C16CA4" w:rsidRPr="00C16CA4">
          <w:rPr>
            <w:vanish/>
          </w:rPr>
          <w:tab/>
        </w:r>
        <w:r w:rsidR="00C16CA4" w:rsidRPr="00C16CA4">
          <w:rPr>
            <w:vanish/>
          </w:rPr>
          <w:fldChar w:fldCharType="begin"/>
        </w:r>
        <w:r w:rsidR="00C16CA4" w:rsidRPr="00C16CA4">
          <w:rPr>
            <w:vanish/>
          </w:rPr>
          <w:instrText xml:space="preserve"> PAGEREF _Toc64366953 \h </w:instrText>
        </w:r>
        <w:r w:rsidR="00C16CA4" w:rsidRPr="00C16CA4">
          <w:rPr>
            <w:vanish/>
          </w:rPr>
        </w:r>
        <w:r w:rsidR="00C16CA4" w:rsidRPr="00C16CA4">
          <w:rPr>
            <w:vanish/>
          </w:rPr>
          <w:fldChar w:fldCharType="separate"/>
        </w:r>
        <w:r w:rsidR="00197276">
          <w:rPr>
            <w:vanish/>
          </w:rPr>
          <w:t>93</w:t>
        </w:r>
        <w:r w:rsidR="00C16CA4" w:rsidRPr="00C16CA4">
          <w:rPr>
            <w:vanish/>
          </w:rPr>
          <w:fldChar w:fldCharType="end"/>
        </w:r>
      </w:hyperlink>
    </w:p>
    <w:p w14:paraId="58CACCA4" w14:textId="23F5AE52" w:rsidR="00C16CA4" w:rsidRDefault="00605335">
      <w:pPr>
        <w:pStyle w:val="TOC2"/>
        <w:rPr>
          <w:rFonts w:asciiTheme="minorHAnsi" w:eastAsiaTheme="minorEastAsia" w:hAnsiTheme="minorHAnsi" w:cstheme="minorBidi"/>
          <w:b w:val="0"/>
          <w:sz w:val="22"/>
          <w:szCs w:val="22"/>
          <w:lang w:eastAsia="en-AU"/>
        </w:rPr>
      </w:pPr>
      <w:hyperlink w:anchor="_Toc64366954" w:history="1">
        <w:r w:rsidR="00C16CA4" w:rsidRPr="003308C7">
          <w:t>Part 6A.1</w:t>
        </w:r>
        <w:r w:rsidR="00C16CA4">
          <w:rPr>
            <w:rFonts w:asciiTheme="minorHAnsi" w:eastAsiaTheme="minorEastAsia" w:hAnsiTheme="minorHAnsi" w:cstheme="minorBidi"/>
            <w:b w:val="0"/>
            <w:sz w:val="22"/>
            <w:szCs w:val="22"/>
            <w:lang w:eastAsia="en-AU"/>
          </w:rPr>
          <w:tab/>
        </w:r>
        <w:r w:rsidR="00C16CA4" w:rsidRPr="003308C7">
          <w:t>General</w:t>
        </w:r>
        <w:r w:rsidR="00C16CA4" w:rsidRPr="00C16CA4">
          <w:rPr>
            <w:vanish/>
          </w:rPr>
          <w:tab/>
        </w:r>
        <w:r w:rsidR="00C16CA4" w:rsidRPr="00C16CA4">
          <w:rPr>
            <w:vanish/>
          </w:rPr>
          <w:fldChar w:fldCharType="begin"/>
        </w:r>
        <w:r w:rsidR="00C16CA4" w:rsidRPr="00C16CA4">
          <w:rPr>
            <w:vanish/>
          </w:rPr>
          <w:instrText xml:space="preserve"> PAGEREF _Toc64366954 \h </w:instrText>
        </w:r>
        <w:r w:rsidR="00C16CA4" w:rsidRPr="00C16CA4">
          <w:rPr>
            <w:vanish/>
          </w:rPr>
        </w:r>
        <w:r w:rsidR="00C16CA4" w:rsidRPr="00C16CA4">
          <w:rPr>
            <w:vanish/>
          </w:rPr>
          <w:fldChar w:fldCharType="separate"/>
        </w:r>
        <w:r w:rsidR="00197276">
          <w:rPr>
            <w:vanish/>
          </w:rPr>
          <w:t>93</w:t>
        </w:r>
        <w:r w:rsidR="00C16CA4" w:rsidRPr="00C16CA4">
          <w:rPr>
            <w:vanish/>
          </w:rPr>
          <w:fldChar w:fldCharType="end"/>
        </w:r>
      </w:hyperlink>
    </w:p>
    <w:p w14:paraId="771984D8" w14:textId="4373D50C" w:rsidR="00C16CA4" w:rsidRDefault="00C16CA4">
      <w:pPr>
        <w:pStyle w:val="TOC5"/>
        <w:rPr>
          <w:rFonts w:asciiTheme="minorHAnsi" w:eastAsiaTheme="minorEastAsia" w:hAnsiTheme="minorHAnsi" w:cstheme="minorBidi"/>
          <w:sz w:val="22"/>
          <w:szCs w:val="22"/>
          <w:lang w:eastAsia="en-AU"/>
        </w:rPr>
      </w:pPr>
      <w:r>
        <w:tab/>
      </w:r>
      <w:hyperlink w:anchor="_Toc64366955" w:history="1">
        <w:r w:rsidRPr="003308C7">
          <w:t>116A</w:t>
        </w:r>
        <w:r>
          <w:rPr>
            <w:rFonts w:asciiTheme="minorHAnsi" w:eastAsiaTheme="minorEastAsia" w:hAnsiTheme="minorHAnsi" w:cstheme="minorBidi"/>
            <w:sz w:val="22"/>
            <w:szCs w:val="22"/>
            <w:lang w:eastAsia="en-AU"/>
          </w:rPr>
          <w:tab/>
        </w:r>
        <w:r w:rsidRPr="003308C7">
          <w:t>Definitions—ch 6A</w:t>
        </w:r>
        <w:r>
          <w:tab/>
        </w:r>
        <w:r>
          <w:fldChar w:fldCharType="begin"/>
        </w:r>
        <w:r>
          <w:instrText xml:space="preserve"> PAGEREF _Toc64366955 \h </w:instrText>
        </w:r>
        <w:r>
          <w:fldChar w:fldCharType="separate"/>
        </w:r>
        <w:r w:rsidR="00197276">
          <w:t>93</w:t>
        </w:r>
        <w:r>
          <w:fldChar w:fldCharType="end"/>
        </w:r>
      </w:hyperlink>
    </w:p>
    <w:p w14:paraId="290A476F" w14:textId="4CDEE0C5" w:rsidR="00C16CA4" w:rsidRDefault="00C16CA4">
      <w:pPr>
        <w:pStyle w:val="TOC5"/>
        <w:rPr>
          <w:rFonts w:asciiTheme="minorHAnsi" w:eastAsiaTheme="minorEastAsia" w:hAnsiTheme="minorHAnsi" w:cstheme="minorBidi"/>
          <w:sz w:val="22"/>
          <w:szCs w:val="22"/>
          <w:lang w:eastAsia="en-AU"/>
        </w:rPr>
      </w:pPr>
      <w:r>
        <w:tab/>
      </w:r>
      <w:hyperlink w:anchor="_Toc64366956" w:history="1">
        <w:r w:rsidRPr="003308C7">
          <w:t>116B</w:t>
        </w:r>
        <w:r>
          <w:rPr>
            <w:rFonts w:asciiTheme="minorHAnsi" w:eastAsiaTheme="minorEastAsia" w:hAnsiTheme="minorHAnsi" w:cstheme="minorBidi"/>
            <w:sz w:val="22"/>
            <w:szCs w:val="22"/>
            <w:lang w:eastAsia="en-AU"/>
          </w:rPr>
          <w:tab/>
        </w:r>
        <w:r w:rsidRPr="003308C7">
          <w:t>Payment of fine</w:t>
        </w:r>
        <w:r>
          <w:tab/>
        </w:r>
        <w:r>
          <w:fldChar w:fldCharType="begin"/>
        </w:r>
        <w:r>
          <w:instrText xml:space="preserve"> PAGEREF _Toc64366956 \h </w:instrText>
        </w:r>
        <w:r>
          <w:fldChar w:fldCharType="separate"/>
        </w:r>
        <w:r w:rsidR="00197276">
          <w:t>95</w:t>
        </w:r>
        <w:r>
          <w:fldChar w:fldCharType="end"/>
        </w:r>
      </w:hyperlink>
    </w:p>
    <w:p w14:paraId="0A6335A2" w14:textId="70172DC8" w:rsidR="00C16CA4" w:rsidRDefault="00605335">
      <w:pPr>
        <w:pStyle w:val="TOC2"/>
        <w:rPr>
          <w:rFonts w:asciiTheme="minorHAnsi" w:eastAsiaTheme="minorEastAsia" w:hAnsiTheme="minorHAnsi" w:cstheme="minorBidi"/>
          <w:b w:val="0"/>
          <w:sz w:val="22"/>
          <w:szCs w:val="22"/>
          <w:lang w:eastAsia="en-AU"/>
        </w:rPr>
      </w:pPr>
      <w:hyperlink w:anchor="_Toc64366957" w:history="1">
        <w:r w:rsidR="00C16CA4" w:rsidRPr="003308C7">
          <w:t>Part 6A.2</w:t>
        </w:r>
        <w:r w:rsidR="00C16CA4">
          <w:rPr>
            <w:rFonts w:asciiTheme="minorHAnsi" w:eastAsiaTheme="minorEastAsia" w:hAnsiTheme="minorHAnsi" w:cstheme="minorBidi"/>
            <w:b w:val="0"/>
            <w:sz w:val="22"/>
            <w:szCs w:val="22"/>
            <w:lang w:eastAsia="en-AU"/>
          </w:rPr>
          <w:tab/>
        </w:r>
        <w:r w:rsidR="00C16CA4" w:rsidRPr="003308C7">
          <w:t>Penalty notices, default notices and payment arrangements</w:t>
        </w:r>
        <w:r w:rsidR="00C16CA4" w:rsidRPr="00C16CA4">
          <w:rPr>
            <w:vanish/>
          </w:rPr>
          <w:tab/>
        </w:r>
        <w:r w:rsidR="00C16CA4" w:rsidRPr="00C16CA4">
          <w:rPr>
            <w:vanish/>
          </w:rPr>
          <w:fldChar w:fldCharType="begin"/>
        </w:r>
        <w:r w:rsidR="00C16CA4" w:rsidRPr="00C16CA4">
          <w:rPr>
            <w:vanish/>
          </w:rPr>
          <w:instrText xml:space="preserve"> PAGEREF _Toc64366957 \h </w:instrText>
        </w:r>
        <w:r w:rsidR="00C16CA4" w:rsidRPr="00C16CA4">
          <w:rPr>
            <w:vanish/>
          </w:rPr>
        </w:r>
        <w:r w:rsidR="00C16CA4" w:rsidRPr="00C16CA4">
          <w:rPr>
            <w:vanish/>
          </w:rPr>
          <w:fldChar w:fldCharType="separate"/>
        </w:r>
        <w:r w:rsidR="00197276">
          <w:rPr>
            <w:vanish/>
          </w:rPr>
          <w:t>96</w:t>
        </w:r>
        <w:r w:rsidR="00C16CA4" w:rsidRPr="00C16CA4">
          <w:rPr>
            <w:vanish/>
          </w:rPr>
          <w:fldChar w:fldCharType="end"/>
        </w:r>
      </w:hyperlink>
    </w:p>
    <w:p w14:paraId="1B0D4632" w14:textId="13A02AD1" w:rsidR="00C16CA4" w:rsidRDefault="00C16CA4">
      <w:pPr>
        <w:pStyle w:val="TOC5"/>
        <w:rPr>
          <w:rFonts w:asciiTheme="minorHAnsi" w:eastAsiaTheme="minorEastAsia" w:hAnsiTheme="minorHAnsi" w:cstheme="minorBidi"/>
          <w:sz w:val="22"/>
          <w:szCs w:val="22"/>
          <w:lang w:eastAsia="en-AU"/>
        </w:rPr>
      </w:pPr>
      <w:r>
        <w:tab/>
      </w:r>
      <w:hyperlink w:anchor="_Toc64366958" w:history="1">
        <w:r w:rsidRPr="003308C7">
          <w:t>116C</w:t>
        </w:r>
        <w:r>
          <w:rPr>
            <w:rFonts w:asciiTheme="minorHAnsi" w:eastAsiaTheme="minorEastAsia" w:hAnsiTheme="minorHAnsi" w:cstheme="minorBidi"/>
            <w:sz w:val="22"/>
            <w:szCs w:val="22"/>
            <w:lang w:eastAsia="en-AU"/>
          </w:rPr>
          <w:tab/>
        </w:r>
        <w:r w:rsidRPr="003308C7">
          <w:t>Registrar to send penalty notice</w:t>
        </w:r>
        <w:r>
          <w:tab/>
        </w:r>
        <w:r>
          <w:fldChar w:fldCharType="begin"/>
        </w:r>
        <w:r>
          <w:instrText xml:space="preserve"> PAGEREF _Toc64366958 \h </w:instrText>
        </w:r>
        <w:r>
          <w:fldChar w:fldCharType="separate"/>
        </w:r>
        <w:r w:rsidR="00197276">
          <w:t>96</w:t>
        </w:r>
        <w:r>
          <w:fldChar w:fldCharType="end"/>
        </w:r>
      </w:hyperlink>
    </w:p>
    <w:p w14:paraId="674AA46F" w14:textId="396D27B9" w:rsidR="00C16CA4" w:rsidRDefault="00C16CA4">
      <w:pPr>
        <w:pStyle w:val="TOC5"/>
        <w:rPr>
          <w:rFonts w:asciiTheme="minorHAnsi" w:eastAsiaTheme="minorEastAsia" w:hAnsiTheme="minorHAnsi" w:cstheme="minorBidi"/>
          <w:sz w:val="22"/>
          <w:szCs w:val="22"/>
          <w:lang w:eastAsia="en-AU"/>
        </w:rPr>
      </w:pPr>
      <w:r>
        <w:tab/>
      </w:r>
      <w:hyperlink w:anchor="_Toc64366959" w:history="1">
        <w:r w:rsidRPr="003308C7">
          <w:t>116D</w:t>
        </w:r>
        <w:r>
          <w:rPr>
            <w:rFonts w:asciiTheme="minorHAnsi" w:eastAsiaTheme="minorEastAsia" w:hAnsiTheme="minorHAnsi" w:cstheme="minorBidi"/>
            <w:sz w:val="22"/>
            <w:szCs w:val="22"/>
            <w:lang w:eastAsia="en-AU"/>
          </w:rPr>
          <w:tab/>
        </w:r>
        <w:r w:rsidRPr="003308C7">
          <w:t>Offender to give registrar details of address</w:t>
        </w:r>
        <w:r>
          <w:tab/>
        </w:r>
        <w:r>
          <w:fldChar w:fldCharType="begin"/>
        </w:r>
        <w:r>
          <w:instrText xml:space="preserve"> PAGEREF _Toc64366959 \h </w:instrText>
        </w:r>
        <w:r>
          <w:fldChar w:fldCharType="separate"/>
        </w:r>
        <w:r w:rsidR="00197276">
          <w:t>97</w:t>
        </w:r>
        <w:r>
          <w:fldChar w:fldCharType="end"/>
        </w:r>
      </w:hyperlink>
    </w:p>
    <w:p w14:paraId="35931FF9" w14:textId="5E577EE8" w:rsidR="00C16CA4" w:rsidRDefault="00C16CA4">
      <w:pPr>
        <w:pStyle w:val="TOC5"/>
        <w:rPr>
          <w:rFonts w:asciiTheme="minorHAnsi" w:eastAsiaTheme="minorEastAsia" w:hAnsiTheme="minorHAnsi" w:cstheme="minorBidi"/>
          <w:sz w:val="22"/>
          <w:szCs w:val="22"/>
          <w:lang w:eastAsia="en-AU"/>
        </w:rPr>
      </w:pPr>
      <w:r>
        <w:tab/>
      </w:r>
      <w:hyperlink w:anchor="_Toc64366960" w:history="1">
        <w:r w:rsidRPr="003308C7">
          <w:t>116E</w:t>
        </w:r>
        <w:r>
          <w:rPr>
            <w:rFonts w:asciiTheme="minorHAnsi" w:eastAsiaTheme="minorEastAsia" w:hAnsiTheme="minorHAnsi" w:cstheme="minorBidi"/>
            <w:sz w:val="22"/>
            <w:szCs w:val="22"/>
            <w:lang w:eastAsia="en-AU"/>
          </w:rPr>
          <w:tab/>
        </w:r>
        <w:r w:rsidRPr="003308C7">
          <w:t>Registrar may ask other people for details of offender’s address</w:t>
        </w:r>
        <w:r>
          <w:tab/>
        </w:r>
        <w:r>
          <w:fldChar w:fldCharType="begin"/>
        </w:r>
        <w:r>
          <w:instrText xml:space="preserve"> PAGEREF _Toc64366960 \h </w:instrText>
        </w:r>
        <w:r>
          <w:fldChar w:fldCharType="separate"/>
        </w:r>
        <w:r w:rsidR="00197276">
          <w:t>97</w:t>
        </w:r>
        <w:r>
          <w:fldChar w:fldCharType="end"/>
        </w:r>
      </w:hyperlink>
    </w:p>
    <w:p w14:paraId="683E71A4" w14:textId="640501AD" w:rsidR="00C16CA4" w:rsidRDefault="00C16CA4">
      <w:pPr>
        <w:pStyle w:val="TOC5"/>
        <w:rPr>
          <w:rFonts w:asciiTheme="minorHAnsi" w:eastAsiaTheme="minorEastAsia" w:hAnsiTheme="minorHAnsi" w:cstheme="minorBidi"/>
          <w:sz w:val="22"/>
          <w:szCs w:val="22"/>
          <w:lang w:eastAsia="en-AU"/>
        </w:rPr>
      </w:pPr>
      <w:r>
        <w:tab/>
      </w:r>
      <w:hyperlink w:anchor="_Toc64366961" w:history="1">
        <w:r w:rsidRPr="003308C7">
          <w:t>116F</w:t>
        </w:r>
        <w:r>
          <w:rPr>
            <w:rFonts w:asciiTheme="minorHAnsi" w:eastAsiaTheme="minorEastAsia" w:hAnsiTheme="minorHAnsi" w:cstheme="minorBidi"/>
            <w:sz w:val="22"/>
            <w:szCs w:val="22"/>
            <w:lang w:eastAsia="en-AU"/>
          </w:rPr>
          <w:tab/>
        </w:r>
        <w:r w:rsidRPr="003308C7">
          <w:t>Doubtful service</w:t>
        </w:r>
        <w:r>
          <w:tab/>
        </w:r>
        <w:r>
          <w:fldChar w:fldCharType="begin"/>
        </w:r>
        <w:r>
          <w:instrText xml:space="preserve"> PAGEREF _Toc64366961 \h </w:instrText>
        </w:r>
        <w:r>
          <w:fldChar w:fldCharType="separate"/>
        </w:r>
        <w:r w:rsidR="00197276">
          <w:t>98</w:t>
        </w:r>
        <w:r>
          <w:fldChar w:fldCharType="end"/>
        </w:r>
      </w:hyperlink>
    </w:p>
    <w:p w14:paraId="3E9A86C8" w14:textId="6BCFA048" w:rsidR="00C16CA4" w:rsidRDefault="00C16CA4">
      <w:pPr>
        <w:pStyle w:val="TOC5"/>
        <w:rPr>
          <w:rFonts w:asciiTheme="minorHAnsi" w:eastAsiaTheme="minorEastAsia" w:hAnsiTheme="minorHAnsi" w:cstheme="minorBidi"/>
          <w:sz w:val="22"/>
          <w:szCs w:val="22"/>
          <w:lang w:eastAsia="en-AU"/>
        </w:rPr>
      </w:pPr>
      <w:r>
        <w:tab/>
      </w:r>
      <w:hyperlink w:anchor="_Toc64366962" w:history="1">
        <w:r w:rsidRPr="003308C7">
          <w:t>116G</w:t>
        </w:r>
        <w:r>
          <w:rPr>
            <w:rFonts w:asciiTheme="minorHAnsi" w:eastAsiaTheme="minorEastAsia" w:hAnsiTheme="minorHAnsi" w:cstheme="minorBidi"/>
            <w:sz w:val="22"/>
            <w:szCs w:val="22"/>
            <w:lang w:eastAsia="en-AU"/>
          </w:rPr>
          <w:tab/>
        </w:r>
        <w:r w:rsidRPr="003308C7">
          <w:t>Liability for administrative fee</w:t>
        </w:r>
        <w:r>
          <w:tab/>
        </w:r>
        <w:r>
          <w:fldChar w:fldCharType="begin"/>
        </w:r>
        <w:r>
          <w:instrText xml:space="preserve"> PAGEREF _Toc64366962 \h </w:instrText>
        </w:r>
        <w:r>
          <w:fldChar w:fldCharType="separate"/>
        </w:r>
        <w:r w:rsidR="00197276">
          <w:t>99</w:t>
        </w:r>
        <w:r>
          <w:fldChar w:fldCharType="end"/>
        </w:r>
      </w:hyperlink>
    </w:p>
    <w:p w14:paraId="49317734" w14:textId="3272ECE5" w:rsidR="00C16CA4" w:rsidRDefault="00C16CA4">
      <w:pPr>
        <w:pStyle w:val="TOC5"/>
        <w:rPr>
          <w:rFonts w:asciiTheme="minorHAnsi" w:eastAsiaTheme="minorEastAsia" w:hAnsiTheme="minorHAnsi" w:cstheme="minorBidi"/>
          <w:sz w:val="22"/>
          <w:szCs w:val="22"/>
          <w:lang w:eastAsia="en-AU"/>
        </w:rPr>
      </w:pPr>
      <w:r>
        <w:tab/>
      </w:r>
      <w:hyperlink w:anchor="_Toc64366963" w:history="1">
        <w:r w:rsidRPr="003308C7">
          <w:t>116H</w:t>
        </w:r>
        <w:r>
          <w:rPr>
            <w:rFonts w:asciiTheme="minorHAnsi" w:eastAsiaTheme="minorEastAsia" w:hAnsiTheme="minorHAnsi" w:cstheme="minorBidi"/>
            <w:sz w:val="22"/>
            <w:szCs w:val="22"/>
            <w:lang w:eastAsia="en-AU"/>
          </w:rPr>
          <w:tab/>
        </w:r>
        <w:r w:rsidRPr="003308C7">
          <w:t>Default notice</w:t>
        </w:r>
        <w:r>
          <w:tab/>
        </w:r>
        <w:r>
          <w:fldChar w:fldCharType="begin"/>
        </w:r>
        <w:r>
          <w:instrText xml:space="preserve"> PAGEREF _Toc64366963 \h </w:instrText>
        </w:r>
        <w:r>
          <w:fldChar w:fldCharType="separate"/>
        </w:r>
        <w:r w:rsidR="00197276">
          <w:t>99</w:t>
        </w:r>
        <w:r>
          <w:fldChar w:fldCharType="end"/>
        </w:r>
      </w:hyperlink>
    </w:p>
    <w:p w14:paraId="09B6E9D9" w14:textId="41467F60" w:rsidR="00C16CA4" w:rsidRDefault="00C16CA4">
      <w:pPr>
        <w:pStyle w:val="TOC5"/>
        <w:rPr>
          <w:rFonts w:asciiTheme="minorHAnsi" w:eastAsiaTheme="minorEastAsia" w:hAnsiTheme="minorHAnsi" w:cstheme="minorBidi"/>
          <w:sz w:val="22"/>
          <w:szCs w:val="22"/>
          <w:lang w:eastAsia="en-AU"/>
        </w:rPr>
      </w:pPr>
      <w:r>
        <w:lastRenderedPageBreak/>
        <w:tab/>
      </w:r>
      <w:hyperlink w:anchor="_Toc64366964" w:history="1">
        <w:r w:rsidRPr="003308C7">
          <w:t>116I</w:t>
        </w:r>
        <w:r>
          <w:rPr>
            <w:rFonts w:asciiTheme="minorHAnsi" w:eastAsiaTheme="minorEastAsia" w:hAnsiTheme="minorHAnsi" w:cstheme="minorBidi"/>
            <w:sz w:val="22"/>
            <w:szCs w:val="22"/>
            <w:lang w:eastAsia="en-AU"/>
          </w:rPr>
          <w:tab/>
        </w:r>
        <w:r w:rsidRPr="003308C7">
          <w:t>Form of default notice</w:t>
        </w:r>
        <w:r>
          <w:tab/>
        </w:r>
        <w:r>
          <w:fldChar w:fldCharType="begin"/>
        </w:r>
        <w:r>
          <w:instrText xml:space="preserve"> PAGEREF _Toc64366964 \h </w:instrText>
        </w:r>
        <w:r>
          <w:fldChar w:fldCharType="separate"/>
        </w:r>
        <w:r w:rsidR="00197276">
          <w:t>99</w:t>
        </w:r>
        <w:r>
          <w:fldChar w:fldCharType="end"/>
        </w:r>
      </w:hyperlink>
    </w:p>
    <w:p w14:paraId="4935E925" w14:textId="64CDEB9C" w:rsidR="00C16CA4" w:rsidRDefault="00C16CA4">
      <w:pPr>
        <w:pStyle w:val="TOC5"/>
        <w:rPr>
          <w:rFonts w:asciiTheme="minorHAnsi" w:eastAsiaTheme="minorEastAsia" w:hAnsiTheme="minorHAnsi" w:cstheme="minorBidi"/>
          <w:sz w:val="22"/>
          <w:szCs w:val="22"/>
          <w:lang w:eastAsia="en-AU"/>
        </w:rPr>
      </w:pPr>
      <w:r>
        <w:tab/>
      </w:r>
      <w:hyperlink w:anchor="_Toc64366965" w:history="1">
        <w:r w:rsidRPr="003308C7">
          <w:t>116J</w:t>
        </w:r>
        <w:r>
          <w:rPr>
            <w:rFonts w:asciiTheme="minorHAnsi" w:eastAsiaTheme="minorEastAsia" w:hAnsiTheme="minorHAnsi" w:cstheme="minorBidi"/>
            <w:sz w:val="22"/>
            <w:szCs w:val="22"/>
            <w:lang w:eastAsia="en-AU"/>
          </w:rPr>
          <w:tab/>
        </w:r>
        <w:r w:rsidRPr="003308C7">
          <w:t>Reminder notice</w:t>
        </w:r>
        <w:r>
          <w:tab/>
        </w:r>
        <w:r>
          <w:fldChar w:fldCharType="begin"/>
        </w:r>
        <w:r>
          <w:instrText xml:space="preserve"> PAGEREF _Toc64366965 \h </w:instrText>
        </w:r>
        <w:r>
          <w:fldChar w:fldCharType="separate"/>
        </w:r>
        <w:r w:rsidR="00197276">
          <w:t>101</w:t>
        </w:r>
        <w:r>
          <w:fldChar w:fldCharType="end"/>
        </w:r>
      </w:hyperlink>
    </w:p>
    <w:p w14:paraId="343E1CF0" w14:textId="298877EC" w:rsidR="00C16CA4" w:rsidRDefault="00C16CA4">
      <w:pPr>
        <w:pStyle w:val="TOC5"/>
        <w:rPr>
          <w:rFonts w:asciiTheme="minorHAnsi" w:eastAsiaTheme="minorEastAsia" w:hAnsiTheme="minorHAnsi" w:cstheme="minorBidi"/>
          <w:sz w:val="22"/>
          <w:szCs w:val="22"/>
          <w:lang w:eastAsia="en-AU"/>
        </w:rPr>
      </w:pPr>
      <w:r>
        <w:tab/>
      </w:r>
      <w:hyperlink w:anchor="_Toc64366966" w:history="1">
        <w:r w:rsidRPr="003308C7">
          <w:t>116K</w:t>
        </w:r>
        <w:r>
          <w:rPr>
            <w:rFonts w:asciiTheme="minorHAnsi" w:eastAsiaTheme="minorEastAsia" w:hAnsiTheme="minorHAnsi" w:cstheme="minorBidi"/>
            <w:sz w:val="22"/>
            <w:szCs w:val="22"/>
            <w:lang w:eastAsia="en-AU"/>
          </w:rPr>
          <w:tab/>
        </w:r>
        <w:r w:rsidRPr="003308C7">
          <w:t>Payment arrangements</w:t>
        </w:r>
        <w:r>
          <w:tab/>
        </w:r>
        <w:r>
          <w:fldChar w:fldCharType="begin"/>
        </w:r>
        <w:r>
          <w:instrText xml:space="preserve"> PAGEREF _Toc64366966 \h </w:instrText>
        </w:r>
        <w:r>
          <w:fldChar w:fldCharType="separate"/>
        </w:r>
        <w:r w:rsidR="00197276">
          <w:t>101</w:t>
        </w:r>
        <w:r>
          <w:fldChar w:fldCharType="end"/>
        </w:r>
      </w:hyperlink>
    </w:p>
    <w:p w14:paraId="4DE8FDA0" w14:textId="6A188140" w:rsidR="00C16CA4" w:rsidRDefault="00605335">
      <w:pPr>
        <w:pStyle w:val="TOC2"/>
        <w:rPr>
          <w:rFonts w:asciiTheme="minorHAnsi" w:eastAsiaTheme="minorEastAsia" w:hAnsiTheme="minorHAnsi" w:cstheme="minorBidi"/>
          <w:b w:val="0"/>
          <w:sz w:val="22"/>
          <w:szCs w:val="22"/>
          <w:lang w:eastAsia="en-AU"/>
        </w:rPr>
      </w:pPr>
      <w:hyperlink w:anchor="_Toc64366967" w:history="1">
        <w:r w:rsidR="00C16CA4" w:rsidRPr="003308C7">
          <w:t>Part 6A.3</w:t>
        </w:r>
        <w:r w:rsidR="00C16CA4">
          <w:rPr>
            <w:rFonts w:asciiTheme="minorHAnsi" w:eastAsiaTheme="minorEastAsia" w:hAnsiTheme="minorHAnsi" w:cstheme="minorBidi"/>
            <w:b w:val="0"/>
            <w:sz w:val="22"/>
            <w:szCs w:val="22"/>
            <w:lang w:eastAsia="en-AU"/>
          </w:rPr>
          <w:tab/>
        </w:r>
        <w:r w:rsidR="00C16CA4" w:rsidRPr="003308C7">
          <w:t>Fine enforcement action</w:t>
        </w:r>
        <w:r w:rsidR="00C16CA4" w:rsidRPr="00C16CA4">
          <w:rPr>
            <w:vanish/>
          </w:rPr>
          <w:tab/>
        </w:r>
        <w:r w:rsidR="00C16CA4" w:rsidRPr="00C16CA4">
          <w:rPr>
            <w:vanish/>
          </w:rPr>
          <w:fldChar w:fldCharType="begin"/>
        </w:r>
        <w:r w:rsidR="00C16CA4" w:rsidRPr="00C16CA4">
          <w:rPr>
            <w:vanish/>
          </w:rPr>
          <w:instrText xml:space="preserve"> PAGEREF _Toc64366967 \h </w:instrText>
        </w:r>
        <w:r w:rsidR="00C16CA4" w:rsidRPr="00C16CA4">
          <w:rPr>
            <w:vanish/>
          </w:rPr>
        </w:r>
        <w:r w:rsidR="00C16CA4" w:rsidRPr="00C16CA4">
          <w:rPr>
            <w:vanish/>
          </w:rPr>
          <w:fldChar w:fldCharType="separate"/>
        </w:r>
        <w:r w:rsidR="00197276">
          <w:rPr>
            <w:vanish/>
          </w:rPr>
          <w:t>103</w:t>
        </w:r>
        <w:r w:rsidR="00C16CA4" w:rsidRPr="00C16CA4">
          <w:rPr>
            <w:vanish/>
          </w:rPr>
          <w:fldChar w:fldCharType="end"/>
        </w:r>
      </w:hyperlink>
    </w:p>
    <w:p w14:paraId="7E56C62D" w14:textId="654E1A2D" w:rsidR="00C16CA4" w:rsidRDefault="00605335">
      <w:pPr>
        <w:pStyle w:val="TOC3"/>
        <w:rPr>
          <w:rFonts w:asciiTheme="minorHAnsi" w:eastAsiaTheme="minorEastAsia" w:hAnsiTheme="minorHAnsi" w:cstheme="minorBidi"/>
          <w:b w:val="0"/>
          <w:sz w:val="22"/>
          <w:szCs w:val="22"/>
          <w:lang w:eastAsia="en-AU"/>
        </w:rPr>
      </w:pPr>
      <w:hyperlink w:anchor="_Toc64366968" w:history="1">
        <w:r w:rsidR="00C16CA4" w:rsidRPr="003308C7">
          <w:t>Division 6A.3.1</w:t>
        </w:r>
        <w:r w:rsidR="00C16CA4">
          <w:rPr>
            <w:rFonts w:asciiTheme="minorHAnsi" w:eastAsiaTheme="minorEastAsia" w:hAnsiTheme="minorHAnsi" w:cstheme="minorBidi"/>
            <w:b w:val="0"/>
            <w:sz w:val="22"/>
            <w:szCs w:val="22"/>
            <w:lang w:eastAsia="en-AU"/>
          </w:rPr>
          <w:tab/>
        </w:r>
        <w:r w:rsidR="00C16CA4" w:rsidRPr="003308C7">
          <w:t>Reporting fine defaulters</w:t>
        </w:r>
        <w:r w:rsidR="00C16CA4" w:rsidRPr="00C16CA4">
          <w:rPr>
            <w:vanish/>
          </w:rPr>
          <w:tab/>
        </w:r>
        <w:r w:rsidR="00C16CA4" w:rsidRPr="00C16CA4">
          <w:rPr>
            <w:vanish/>
          </w:rPr>
          <w:fldChar w:fldCharType="begin"/>
        </w:r>
        <w:r w:rsidR="00C16CA4" w:rsidRPr="00C16CA4">
          <w:rPr>
            <w:vanish/>
          </w:rPr>
          <w:instrText xml:space="preserve"> PAGEREF _Toc64366968 \h </w:instrText>
        </w:r>
        <w:r w:rsidR="00C16CA4" w:rsidRPr="00C16CA4">
          <w:rPr>
            <w:vanish/>
          </w:rPr>
        </w:r>
        <w:r w:rsidR="00C16CA4" w:rsidRPr="00C16CA4">
          <w:rPr>
            <w:vanish/>
          </w:rPr>
          <w:fldChar w:fldCharType="separate"/>
        </w:r>
        <w:r w:rsidR="00197276">
          <w:rPr>
            <w:vanish/>
          </w:rPr>
          <w:t>103</w:t>
        </w:r>
        <w:r w:rsidR="00C16CA4" w:rsidRPr="00C16CA4">
          <w:rPr>
            <w:vanish/>
          </w:rPr>
          <w:fldChar w:fldCharType="end"/>
        </w:r>
      </w:hyperlink>
    </w:p>
    <w:p w14:paraId="61FDB17E" w14:textId="65A59AB4" w:rsidR="00C16CA4" w:rsidRDefault="00C16CA4">
      <w:pPr>
        <w:pStyle w:val="TOC5"/>
        <w:rPr>
          <w:rFonts w:asciiTheme="minorHAnsi" w:eastAsiaTheme="minorEastAsia" w:hAnsiTheme="minorHAnsi" w:cstheme="minorBidi"/>
          <w:sz w:val="22"/>
          <w:szCs w:val="22"/>
          <w:lang w:eastAsia="en-AU"/>
        </w:rPr>
      </w:pPr>
      <w:r>
        <w:tab/>
      </w:r>
      <w:hyperlink w:anchor="_Toc64366969" w:history="1">
        <w:r w:rsidRPr="003308C7">
          <w:t>116L</w:t>
        </w:r>
        <w:r>
          <w:rPr>
            <w:rFonts w:asciiTheme="minorHAnsi" w:eastAsiaTheme="minorEastAsia" w:hAnsiTheme="minorHAnsi" w:cstheme="minorBidi"/>
            <w:sz w:val="22"/>
            <w:szCs w:val="22"/>
            <w:lang w:eastAsia="en-AU"/>
          </w:rPr>
          <w:tab/>
        </w:r>
        <w:r w:rsidRPr="003308C7">
          <w:t>Application—pt 6A.3</w:t>
        </w:r>
        <w:r>
          <w:tab/>
        </w:r>
        <w:r>
          <w:fldChar w:fldCharType="begin"/>
        </w:r>
        <w:r>
          <w:instrText xml:space="preserve"> PAGEREF _Toc64366969 \h </w:instrText>
        </w:r>
        <w:r>
          <w:fldChar w:fldCharType="separate"/>
        </w:r>
        <w:r w:rsidR="00197276">
          <w:t>103</w:t>
        </w:r>
        <w:r>
          <w:fldChar w:fldCharType="end"/>
        </w:r>
      </w:hyperlink>
    </w:p>
    <w:p w14:paraId="5C8F266F" w14:textId="67E0A5AD" w:rsidR="00C16CA4" w:rsidRDefault="00C16CA4">
      <w:pPr>
        <w:pStyle w:val="TOC5"/>
        <w:rPr>
          <w:rFonts w:asciiTheme="minorHAnsi" w:eastAsiaTheme="minorEastAsia" w:hAnsiTheme="minorHAnsi" w:cstheme="minorBidi"/>
          <w:sz w:val="22"/>
          <w:szCs w:val="22"/>
          <w:lang w:eastAsia="en-AU"/>
        </w:rPr>
      </w:pPr>
      <w:r>
        <w:tab/>
      </w:r>
      <w:hyperlink w:anchor="_Toc64366970" w:history="1">
        <w:r w:rsidRPr="003308C7">
          <w:t>116M</w:t>
        </w:r>
        <w:r>
          <w:rPr>
            <w:rFonts w:asciiTheme="minorHAnsi" w:eastAsiaTheme="minorEastAsia" w:hAnsiTheme="minorHAnsi" w:cstheme="minorBidi"/>
            <w:sz w:val="22"/>
            <w:szCs w:val="22"/>
            <w:lang w:eastAsia="en-AU"/>
          </w:rPr>
          <w:tab/>
        </w:r>
        <w:r w:rsidRPr="003308C7">
          <w:t>Director</w:t>
        </w:r>
        <w:r w:rsidRPr="003308C7">
          <w:noBreakHyphen/>
          <w:t>general to notify road transport authority</w:t>
        </w:r>
        <w:r>
          <w:tab/>
        </w:r>
        <w:r>
          <w:fldChar w:fldCharType="begin"/>
        </w:r>
        <w:r>
          <w:instrText xml:space="preserve"> PAGEREF _Toc64366970 \h </w:instrText>
        </w:r>
        <w:r>
          <w:fldChar w:fldCharType="separate"/>
        </w:r>
        <w:r w:rsidR="00197276">
          <w:t>103</w:t>
        </w:r>
        <w:r>
          <w:fldChar w:fldCharType="end"/>
        </w:r>
      </w:hyperlink>
    </w:p>
    <w:p w14:paraId="7AC24D3B" w14:textId="259A715E" w:rsidR="00C16CA4" w:rsidRDefault="00605335">
      <w:pPr>
        <w:pStyle w:val="TOC3"/>
        <w:rPr>
          <w:rFonts w:asciiTheme="minorHAnsi" w:eastAsiaTheme="minorEastAsia" w:hAnsiTheme="minorHAnsi" w:cstheme="minorBidi"/>
          <w:b w:val="0"/>
          <w:sz w:val="22"/>
          <w:szCs w:val="22"/>
          <w:lang w:eastAsia="en-AU"/>
        </w:rPr>
      </w:pPr>
      <w:hyperlink w:anchor="_Toc64366971" w:history="1">
        <w:r w:rsidR="00C16CA4" w:rsidRPr="003308C7">
          <w:t>Division 6A.3.2</w:t>
        </w:r>
        <w:r w:rsidR="00C16CA4">
          <w:rPr>
            <w:rFonts w:asciiTheme="minorHAnsi" w:eastAsiaTheme="minorEastAsia" w:hAnsiTheme="minorHAnsi" w:cstheme="minorBidi"/>
            <w:b w:val="0"/>
            <w:sz w:val="22"/>
            <w:szCs w:val="22"/>
            <w:lang w:eastAsia="en-AU"/>
          </w:rPr>
          <w:tab/>
        </w:r>
        <w:r w:rsidR="00C16CA4" w:rsidRPr="003308C7">
          <w:t>Examining fine defaulter’s financial circumstances</w:t>
        </w:r>
        <w:r w:rsidR="00C16CA4" w:rsidRPr="00C16CA4">
          <w:rPr>
            <w:vanish/>
          </w:rPr>
          <w:tab/>
        </w:r>
        <w:r w:rsidR="00C16CA4" w:rsidRPr="00C16CA4">
          <w:rPr>
            <w:vanish/>
          </w:rPr>
          <w:fldChar w:fldCharType="begin"/>
        </w:r>
        <w:r w:rsidR="00C16CA4" w:rsidRPr="00C16CA4">
          <w:rPr>
            <w:vanish/>
          </w:rPr>
          <w:instrText xml:space="preserve"> PAGEREF _Toc64366971 \h </w:instrText>
        </w:r>
        <w:r w:rsidR="00C16CA4" w:rsidRPr="00C16CA4">
          <w:rPr>
            <w:vanish/>
          </w:rPr>
        </w:r>
        <w:r w:rsidR="00C16CA4" w:rsidRPr="00C16CA4">
          <w:rPr>
            <w:vanish/>
          </w:rPr>
          <w:fldChar w:fldCharType="separate"/>
        </w:r>
        <w:r w:rsidR="00197276">
          <w:rPr>
            <w:vanish/>
          </w:rPr>
          <w:t>104</w:t>
        </w:r>
        <w:r w:rsidR="00C16CA4" w:rsidRPr="00C16CA4">
          <w:rPr>
            <w:vanish/>
          </w:rPr>
          <w:fldChar w:fldCharType="end"/>
        </w:r>
      </w:hyperlink>
    </w:p>
    <w:p w14:paraId="0B19D9A1" w14:textId="7619F3F1" w:rsidR="00C16CA4" w:rsidRDefault="00C16CA4">
      <w:pPr>
        <w:pStyle w:val="TOC5"/>
        <w:rPr>
          <w:rFonts w:asciiTheme="minorHAnsi" w:eastAsiaTheme="minorEastAsia" w:hAnsiTheme="minorHAnsi" w:cstheme="minorBidi"/>
          <w:sz w:val="22"/>
          <w:szCs w:val="22"/>
          <w:lang w:eastAsia="en-AU"/>
        </w:rPr>
      </w:pPr>
      <w:r>
        <w:tab/>
      </w:r>
      <w:hyperlink w:anchor="_Toc64366972" w:history="1">
        <w:r w:rsidRPr="003308C7">
          <w:t>116O</w:t>
        </w:r>
        <w:r>
          <w:rPr>
            <w:rFonts w:asciiTheme="minorHAnsi" w:eastAsiaTheme="minorEastAsia" w:hAnsiTheme="minorHAnsi" w:cstheme="minorBidi"/>
            <w:sz w:val="22"/>
            <w:szCs w:val="22"/>
            <w:lang w:eastAsia="en-AU"/>
          </w:rPr>
          <w:tab/>
        </w:r>
        <w:r w:rsidRPr="003308C7">
          <w:t>Examination by director</w:t>
        </w:r>
        <w:r w:rsidRPr="003308C7">
          <w:noBreakHyphen/>
          <w:t>general</w:t>
        </w:r>
        <w:r>
          <w:tab/>
        </w:r>
        <w:r>
          <w:fldChar w:fldCharType="begin"/>
        </w:r>
        <w:r>
          <w:instrText xml:space="preserve"> PAGEREF _Toc64366972 \h </w:instrText>
        </w:r>
        <w:r>
          <w:fldChar w:fldCharType="separate"/>
        </w:r>
        <w:r w:rsidR="00197276">
          <w:t>104</w:t>
        </w:r>
        <w:r>
          <w:fldChar w:fldCharType="end"/>
        </w:r>
      </w:hyperlink>
    </w:p>
    <w:p w14:paraId="79BEBF70" w14:textId="53F8498A" w:rsidR="00C16CA4" w:rsidRDefault="00C16CA4">
      <w:pPr>
        <w:pStyle w:val="TOC5"/>
        <w:rPr>
          <w:rFonts w:asciiTheme="minorHAnsi" w:eastAsiaTheme="minorEastAsia" w:hAnsiTheme="minorHAnsi" w:cstheme="minorBidi"/>
          <w:sz w:val="22"/>
          <w:szCs w:val="22"/>
          <w:lang w:eastAsia="en-AU"/>
        </w:rPr>
      </w:pPr>
      <w:r>
        <w:tab/>
      </w:r>
      <w:hyperlink w:anchor="_Toc64366973" w:history="1">
        <w:r w:rsidRPr="003308C7">
          <w:t>116P</w:t>
        </w:r>
        <w:r>
          <w:rPr>
            <w:rFonts w:asciiTheme="minorHAnsi" w:eastAsiaTheme="minorEastAsia" w:hAnsiTheme="minorHAnsi" w:cstheme="minorBidi"/>
            <w:sz w:val="22"/>
            <w:szCs w:val="22"/>
            <w:lang w:eastAsia="en-AU"/>
          </w:rPr>
          <w:tab/>
        </w:r>
        <w:r w:rsidRPr="003308C7">
          <w:t>Examination notice</w:t>
        </w:r>
        <w:r>
          <w:tab/>
        </w:r>
        <w:r>
          <w:fldChar w:fldCharType="begin"/>
        </w:r>
        <w:r>
          <w:instrText xml:space="preserve"> PAGEREF _Toc64366973 \h </w:instrText>
        </w:r>
        <w:r>
          <w:fldChar w:fldCharType="separate"/>
        </w:r>
        <w:r w:rsidR="00197276">
          <w:t>104</w:t>
        </w:r>
        <w:r>
          <w:fldChar w:fldCharType="end"/>
        </w:r>
      </w:hyperlink>
    </w:p>
    <w:p w14:paraId="25C3369B" w14:textId="77E954F8" w:rsidR="00C16CA4" w:rsidRDefault="00C16CA4">
      <w:pPr>
        <w:pStyle w:val="TOC5"/>
        <w:rPr>
          <w:rFonts w:asciiTheme="minorHAnsi" w:eastAsiaTheme="minorEastAsia" w:hAnsiTheme="minorHAnsi" w:cstheme="minorBidi"/>
          <w:sz w:val="22"/>
          <w:szCs w:val="22"/>
          <w:lang w:eastAsia="en-AU"/>
        </w:rPr>
      </w:pPr>
      <w:r>
        <w:tab/>
      </w:r>
      <w:hyperlink w:anchor="_Toc64366974" w:history="1">
        <w:r w:rsidRPr="003308C7">
          <w:t>116Q</w:t>
        </w:r>
        <w:r>
          <w:rPr>
            <w:rFonts w:asciiTheme="minorHAnsi" w:eastAsiaTheme="minorEastAsia" w:hAnsiTheme="minorHAnsi" w:cstheme="minorBidi"/>
            <w:sz w:val="22"/>
            <w:szCs w:val="22"/>
            <w:lang w:eastAsia="en-AU"/>
          </w:rPr>
          <w:tab/>
        </w:r>
        <w:r w:rsidRPr="003308C7">
          <w:t>Examination notice—content</w:t>
        </w:r>
        <w:r>
          <w:tab/>
        </w:r>
        <w:r>
          <w:fldChar w:fldCharType="begin"/>
        </w:r>
        <w:r>
          <w:instrText xml:space="preserve"> PAGEREF _Toc64366974 \h </w:instrText>
        </w:r>
        <w:r>
          <w:fldChar w:fldCharType="separate"/>
        </w:r>
        <w:r w:rsidR="00197276">
          <w:t>105</w:t>
        </w:r>
        <w:r>
          <w:fldChar w:fldCharType="end"/>
        </w:r>
      </w:hyperlink>
    </w:p>
    <w:p w14:paraId="4D12A928" w14:textId="4CC65615" w:rsidR="00C16CA4" w:rsidRDefault="00C16CA4">
      <w:pPr>
        <w:pStyle w:val="TOC5"/>
        <w:rPr>
          <w:rFonts w:asciiTheme="minorHAnsi" w:eastAsiaTheme="minorEastAsia" w:hAnsiTheme="minorHAnsi" w:cstheme="minorBidi"/>
          <w:sz w:val="22"/>
          <w:szCs w:val="22"/>
          <w:lang w:eastAsia="en-AU"/>
        </w:rPr>
      </w:pPr>
      <w:r>
        <w:tab/>
      </w:r>
      <w:hyperlink w:anchor="_Toc64366975" w:history="1">
        <w:r w:rsidRPr="003308C7">
          <w:t>116R</w:t>
        </w:r>
        <w:r>
          <w:rPr>
            <w:rFonts w:asciiTheme="minorHAnsi" w:eastAsiaTheme="minorEastAsia" w:hAnsiTheme="minorHAnsi" w:cstheme="minorBidi"/>
            <w:sz w:val="22"/>
            <w:szCs w:val="22"/>
            <w:lang w:eastAsia="en-AU"/>
          </w:rPr>
          <w:tab/>
        </w:r>
        <w:r w:rsidRPr="003308C7">
          <w:t>Examination warrant—issue</w:t>
        </w:r>
        <w:r>
          <w:tab/>
        </w:r>
        <w:r>
          <w:fldChar w:fldCharType="begin"/>
        </w:r>
        <w:r>
          <w:instrText xml:space="preserve"> PAGEREF _Toc64366975 \h </w:instrText>
        </w:r>
        <w:r>
          <w:fldChar w:fldCharType="separate"/>
        </w:r>
        <w:r w:rsidR="00197276">
          <w:t>106</w:t>
        </w:r>
        <w:r>
          <w:fldChar w:fldCharType="end"/>
        </w:r>
      </w:hyperlink>
    </w:p>
    <w:p w14:paraId="5FF03CFE" w14:textId="6F166E6E" w:rsidR="00C16CA4" w:rsidRDefault="00C16CA4">
      <w:pPr>
        <w:pStyle w:val="TOC5"/>
        <w:rPr>
          <w:rFonts w:asciiTheme="minorHAnsi" w:eastAsiaTheme="minorEastAsia" w:hAnsiTheme="minorHAnsi" w:cstheme="minorBidi"/>
          <w:sz w:val="22"/>
          <w:szCs w:val="22"/>
          <w:lang w:eastAsia="en-AU"/>
        </w:rPr>
      </w:pPr>
      <w:r>
        <w:tab/>
      </w:r>
      <w:hyperlink w:anchor="_Toc64366976" w:history="1">
        <w:r w:rsidRPr="003308C7">
          <w:t>116S</w:t>
        </w:r>
        <w:r>
          <w:rPr>
            <w:rFonts w:asciiTheme="minorHAnsi" w:eastAsiaTheme="minorEastAsia" w:hAnsiTheme="minorHAnsi" w:cstheme="minorBidi"/>
            <w:sz w:val="22"/>
            <w:szCs w:val="22"/>
            <w:lang w:eastAsia="en-AU"/>
          </w:rPr>
          <w:tab/>
        </w:r>
        <w:r w:rsidRPr="003308C7">
          <w:rPr>
            <w:lang w:eastAsia="en-AU"/>
          </w:rPr>
          <w:t>Examination warrant—contents and execution</w:t>
        </w:r>
        <w:r>
          <w:tab/>
        </w:r>
        <w:r>
          <w:fldChar w:fldCharType="begin"/>
        </w:r>
        <w:r>
          <w:instrText xml:space="preserve"> PAGEREF _Toc64366976 \h </w:instrText>
        </w:r>
        <w:r>
          <w:fldChar w:fldCharType="separate"/>
        </w:r>
        <w:r w:rsidR="00197276">
          <w:t>107</w:t>
        </w:r>
        <w:r>
          <w:fldChar w:fldCharType="end"/>
        </w:r>
      </w:hyperlink>
    </w:p>
    <w:p w14:paraId="1E60D7D5" w14:textId="78999F01" w:rsidR="00C16CA4" w:rsidRDefault="00C16CA4">
      <w:pPr>
        <w:pStyle w:val="TOC5"/>
        <w:rPr>
          <w:rFonts w:asciiTheme="minorHAnsi" w:eastAsiaTheme="minorEastAsia" w:hAnsiTheme="minorHAnsi" w:cstheme="minorBidi"/>
          <w:sz w:val="22"/>
          <w:szCs w:val="22"/>
          <w:lang w:eastAsia="en-AU"/>
        </w:rPr>
      </w:pPr>
      <w:r>
        <w:tab/>
      </w:r>
      <w:hyperlink w:anchor="_Toc64366977" w:history="1">
        <w:r w:rsidRPr="003308C7">
          <w:t>116T</w:t>
        </w:r>
        <w:r>
          <w:rPr>
            <w:rFonts w:asciiTheme="minorHAnsi" w:eastAsiaTheme="minorEastAsia" w:hAnsiTheme="minorHAnsi" w:cstheme="minorBidi"/>
            <w:sz w:val="22"/>
            <w:szCs w:val="22"/>
            <w:lang w:eastAsia="en-AU"/>
          </w:rPr>
          <w:tab/>
        </w:r>
        <w:r w:rsidRPr="003308C7">
          <w:t>Examination hearing before registrar</w:t>
        </w:r>
        <w:r>
          <w:tab/>
        </w:r>
        <w:r>
          <w:fldChar w:fldCharType="begin"/>
        </w:r>
        <w:r>
          <w:instrText xml:space="preserve"> PAGEREF _Toc64366977 \h </w:instrText>
        </w:r>
        <w:r>
          <w:fldChar w:fldCharType="separate"/>
        </w:r>
        <w:r w:rsidR="00197276">
          <w:t>108</w:t>
        </w:r>
        <w:r>
          <w:fldChar w:fldCharType="end"/>
        </w:r>
      </w:hyperlink>
    </w:p>
    <w:p w14:paraId="0444CE04" w14:textId="12E532B1" w:rsidR="00C16CA4" w:rsidRDefault="00C16CA4">
      <w:pPr>
        <w:pStyle w:val="TOC5"/>
        <w:rPr>
          <w:rFonts w:asciiTheme="minorHAnsi" w:eastAsiaTheme="minorEastAsia" w:hAnsiTheme="minorHAnsi" w:cstheme="minorBidi"/>
          <w:sz w:val="22"/>
          <w:szCs w:val="22"/>
          <w:lang w:eastAsia="en-AU"/>
        </w:rPr>
      </w:pPr>
      <w:r>
        <w:tab/>
      </w:r>
      <w:hyperlink w:anchor="_Toc64366978" w:history="1">
        <w:r w:rsidRPr="003308C7">
          <w:t>116U</w:t>
        </w:r>
        <w:r>
          <w:rPr>
            <w:rFonts w:asciiTheme="minorHAnsi" w:eastAsiaTheme="minorEastAsia" w:hAnsiTheme="minorHAnsi" w:cstheme="minorBidi"/>
            <w:sz w:val="22"/>
            <w:szCs w:val="22"/>
            <w:lang w:eastAsia="en-AU"/>
          </w:rPr>
          <w:tab/>
        </w:r>
        <w:r w:rsidRPr="003308C7">
          <w:t>Examination hearing warrant—issue</w:t>
        </w:r>
        <w:r>
          <w:tab/>
        </w:r>
        <w:r>
          <w:fldChar w:fldCharType="begin"/>
        </w:r>
        <w:r>
          <w:instrText xml:space="preserve"> PAGEREF _Toc64366978 \h </w:instrText>
        </w:r>
        <w:r>
          <w:fldChar w:fldCharType="separate"/>
        </w:r>
        <w:r w:rsidR="00197276">
          <w:t>110</w:t>
        </w:r>
        <w:r>
          <w:fldChar w:fldCharType="end"/>
        </w:r>
      </w:hyperlink>
    </w:p>
    <w:p w14:paraId="5EA01571" w14:textId="17CCA0B6" w:rsidR="00C16CA4" w:rsidRDefault="00C16CA4">
      <w:pPr>
        <w:pStyle w:val="TOC5"/>
        <w:rPr>
          <w:rFonts w:asciiTheme="minorHAnsi" w:eastAsiaTheme="minorEastAsia" w:hAnsiTheme="minorHAnsi" w:cstheme="minorBidi"/>
          <w:sz w:val="22"/>
          <w:szCs w:val="22"/>
          <w:lang w:eastAsia="en-AU"/>
        </w:rPr>
      </w:pPr>
      <w:r>
        <w:tab/>
      </w:r>
      <w:hyperlink w:anchor="_Toc64366979" w:history="1">
        <w:r w:rsidRPr="003308C7">
          <w:t>116V</w:t>
        </w:r>
        <w:r>
          <w:rPr>
            <w:rFonts w:asciiTheme="minorHAnsi" w:eastAsiaTheme="minorEastAsia" w:hAnsiTheme="minorHAnsi" w:cstheme="minorBidi"/>
            <w:sz w:val="22"/>
            <w:szCs w:val="22"/>
            <w:lang w:eastAsia="en-AU"/>
          </w:rPr>
          <w:tab/>
        </w:r>
        <w:r w:rsidRPr="003308C7">
          <w:t>Examination hearing warrant—contents and execution</w:t>
        </w:r>
        <w:r>
          <w:tab/>
        </w:r>
        <w:r>
          <w:fldChar w:fldCharType="begin"/>
        </w:r>
        <w:r>
          <w:instrText xml:space="preserve"> PAGEREF _Toc64366979 \h </w:instrText>
        </w:r>
        <w:r>
          <w:fldChar w:fldCharType="separate"/>
        </w:r>
        <w:r w:rsidR="00197276">
          <w:t>111</w:t>
        </w:r>
        <w:r>
          <w:fldChar w:fldCharType="end"/>
        </w:r>
      </w:hyperlink>
    </w:p>
    <w:p w14:paraId="3E636D69" w14:textId="24EEC707" w:rsidR="00C16CA4" w:rsidRDefault="00605335">
      <w:pPr>
        <w:pStyle w:val="TOC3"/>
        <w:rPr>
          <w:rFonts w:asciiTheme="minorHAnsi" w:eastAsiaTheme="minorEastAsia" w:hAnsiTheme="minorHAnsi" w:cstheme="minorBidi"/>
          <w:b w:val="0"/>
          <w:sz w:val="22"/>
          <w:szCs w:val="22"/>
          <w:lang w:eastAsia="en-AU"/>
        </w:rPr>
      </w:pPr>
      <w:hyperlink w:anchor="_Toc64366980" w:history="1">
        <w:r w:rsidR="00C16CA4" w:rsidRPr="003308C7">
          <w:t>Division 6A.3.3</w:t>
        </w:r>
        <w:r w:rsidR="00C16CA4">
          <w:rPr>
            <w:rFonts w:asciiTheme="minorHAnsi" w:eastAsiaTheme="minorEastAsia" w:hAnsiTheme="minorHAnsi" w:cstheme="minorBidi"/>
            <w:b w:val="0"/>
            <w:sz w:val="22"/>
            <w:szCs w:val="22"/>
            <w:lang w:eastAsia="en-AU"/>
          </w:rPr>
          <w:tab/>
        </w:r>
        <w:r w:rsidR="00C16CA4" w:rsidRPr="003308C7">
          <w:t>Fine enforcement orders—general</w:t>
        </w:r>
        <w:r w:rsidR="00C16CA4" w:rsidRPr="00C16CA4">
          <w:rPr>
            <w:vanish/>
          </w:rPr>
          <w:tab/>
        </w:r>
        <w:r w:rsidR="00C16CA4" w:rsidRPr="00C16CA4">
          <w:rPr>
            <w:vanish/>
          </w:rPr>
          <w:fldChar w:fldCharType="begin"/>
        </w:r>
        <w:r w:rsidR="00C16CA4" w:rsidRPr="00C16CA4">
          <w:rPr>
            <w:vanish/>
          </w:rPr>
          <w:instrText xml:space="preserve"> PAGEREF _Toc64366980 \h </w:instrText>
        </w:r>
        <w:r w:rsidR="00C16CA4" w:rsidRPr="00C16CA4">
          <w:rPr>
            <w:vanish/>
          </w:rPr>
        </w:r>
        <w:r w:rsidR="00C16CA4" w:rsidRPr="00C16CA4">
          <w:rPr>
            <w:vanish/>
          </w:rPr>
          <w:fldChar w:fldCharType="separate"/>
        </w:r>
        <w:r w:rsidR="00197276">
          <w:rPr>
            <w:vanish/>
          </w:rPr>
          <w:t>112</w:t>
        </w:r>
        <w:r w:rsidR="00C16CA4" w:rsidRPr="00C16CA4">
          <w:rPr>
            <w:vanish/>
          </w:rPr>
          <w:fldChar w:fldCharType="end"/>
        </w:r>
      </w:hyperlink>
    </w:p>
    <w:p w14:paraId="07693B6D" w14:textId="6B2DC8E7" w:rsidR="00C16CA4" w:rsidRDefault="00C16CA4">
      <w:pPr>
        <w:pStyle w:val="TOC5"/>
        <w:rPr>
          <w:rFonts w:asciiTheme="minorHAnsi" w:eastAsiaTheme="minorEastAsia" w:hAnsiTheme="minorHAnsi" w:cstheme="minorBidi"/>
          <w:sz w:val="22"/>
          <w:szCs w:val="22"/>
          <w:lang w:eastAsia="en-AU"/>
        </w:rPr>
      </w:pPr>
      <w:r>
        <w:tab/>
      </w:r>
      <w:hyperlink w:anchor="_Toc64366981" w:history="1">
        <w:r w:rsidRPr="003308C7">
          <w:t>116W</w:t>
        </w:r>
        <w:r>
          <w:rPr>
            <w:rFonts w:asciiTheme="minorHAnsi" w:eastAsiaTheme="minorEastAsia" w:hAnsiTheme="minorHAnsi" w:cstheme="minorBidi"/>
            <w:sz w:val="22"/>
            <w:szCs w:val="22"/>
            <w:lang w:eastAsia="en-AU"/>
          </w:rPr>
          <w:tab/>
        </w:r>
        <w:r w:rsidRPr="003308C7">
          <w:t>Director</w:t>
        </w:r>
        <w:r w:rsidRPr="003308C7">
          <w:noBreakHyphen/>
          <w:t>general may apply for fine enforcement order</w:t>
        </w:r>
        <w:r>
          <w:tab/>
        </w:r>
        <w:r>
          <w:fldChar w:fldCharType="begin"/>
        </w:r>
        <w:r>
          <w:instrText xml:space="preserve"> PAGEREF _Toc64366981 \h </w:instrText>
        </w:r>
        <w:r>
          <w:fldChar w:fldCharType="separate"/>
        </w:r>
        <w:r w:rsidR="00197276">
          <w:t>112</w:t>
        </w:r>
        <w:r>
          <w:fldChar w:fldCharType="end"/>
        </w:r>
      </w:hyperlink>
    </w:p>
    <w:p w14:paraId="6B1975C0" w14:textId="6F449C3E" w:rsidR="00C16CA4" w:rsidRDefault="00C16CA4">
      <w:pPr>
        <w:pStyle w:val="TOC5"/>
        <w:rPr>
          <w:rFonts w:asciiTheme="minorHAnsi" w:eastAsiaTheme="minorEastAsia" w:hAnsiTheme="minorHAnsi" w:cstheme="minorBidi"/>
          <w:sz w:val="22"/>
          <w:szCs w:val="22"/>
          <w:lang w:eastAsia="en-AU"/>
        </w:rPr>
      </w:pPr>
      <w:r>
        <w:tab/>
      </w:r>
      <w:hyperlink w:anchor="_Toc64366982" w:history="1">
        <w:r w:rsidRPr="003308C7">
          <w:t>116X</w:t>
        </w:r>
        <w:r>
          <w:rPr>
            <w:rFonts w:asciiTheme="minorHAnsi" w:eastAsiaTheme="minorEastAsia" w:hAnsiTheme="minorHAnsi" w:cstheme="minorBidi"/>
            <w:sz w:val="22"/>
            <w:szCs w:val="22"/>
            <w:lang w:eastAsia="en-AU"/>
          </w:rPr>
          <w:tab/>
        </w:r>
        <w:r w:rsidRPr="003308C7">
          <w:t>Magistrates court may make fine enforcement order</w:t>
        </w:r>
        <w:r>
          <w:tab/>
        </w:r>
        <w:r>
          <w:fldChar w:fldCharType="begin"/>
        </w:r>
        <w:r>
          <w:instrText xml:space="preserve"> PAGEREF _Toc64366982 \h </w:instrText>
        </w:r>
        <w:r>
          <w:fldChar w:fldCharType="separate"/>
        </w:r>
        <w:r w:rsidR="00197276">
          <w:t>113</w:t>
        </w:r>
        <w:r>
          <w:fldChar w:fldCharType="end"/>
        </w:r>
      </w:hyperlink>
    </w:p>
    <w:p w14:paraId="4AC72695" w14:textId="545A4140" w:rsidR="00C16CA4" w:rsidRDefault="00605335">
      <w:pPr>
        <w:pStyle w:val="TOC3"/>
        <w:rPr>
          <w:rFonts w:asciiTheme="minorHAnsi" w:eastAsiaTheme="minorEastAsia" w:hAnsiTheme="minorHAnsi" w:cstheme="minorBidi"/>
          <w:b w:val="0"/>
          <w:sz w:val="22"/>
          <w:szCs w:val="22"/>
          <w:lang w:eastAsia="en-AU"/>
        </w:rPr>
      </w:pPr>
      <w:hyperlink w:anchor="_Toc64366983" w:history="1">
        <w:r w:rsidR="00C16CA4" w:rsidRPr="003308C7">
          <w:t>Division 6A.3.4</w:t>
        </w:r>
        <w:r w:rsidR="00C16CA4">
          <w:rPr>
            <w:rFonts w:asciiTheme="minorHAnsi" w:eastAsiaTheme="minorEastAsia" w:hAnsiTheme="minorHAnsi" w:cstheme="minorBidi"/>
            <w:b w:val="0"/>
            <w:sz w:val="22"/>
            <w:szCs w:val="22"/>
            <w:lang w:eastAsia="en-AU"/>
          </w:rPr>
          <w:tab/>
        </w:r>
        <w:r w:rsidR="00C16CA4" w:rsidRPr="003308C7">
          <w:t>Fine enforcement orders—earnings redirection orders</w:t>
        </w:r>
        <w:r w:rsidR="00C16CA4" w:rsidRPr="00C16CA4">
          <w:rPr>
            <w:vanish/>
          </w:rPr>
          <w:tab/>
        </w:r>
        <w:r w:rsidR="00C16CA4" w:rsidRPr="00C16CA4">
          <w:rPr>
            <w:vanish/>
          </w:rPr>
          <w:fldChar w:fldCharType="begin"/>
        </w:r>
        <w:r w:rsidR="00C16CA4" w:rsidRPr="00C16CA4">
          <w:rPr>
            <w:vanish/>
          </w:rPr>
          <w:instrText xml:space="preserve"> PAGEREF _Toc64366983 \h </w:instrText>
        </w:r>
        <w:r w:rsidR="00C16CA4" w:rsidRPr="00C16CA4">
          <w:rPr>
            <w:vanish/>
          </w:rPr>
        </w:r>
        <w:r w:rsidR="00C16CA4" w:rsidRPr="00C16CA4">
          <w:rPr>
            <w:vanish/>
          </w:rPr>
          <w:fldChar w:fldCharType="separate"/>
        </w:r>
        <w:r w:rsidR="00197276">
          <w:rPr>
            <w:vanish/>
          </w:rPr>
          <w:t>115</w:t>
        </w:r>
        <w:r w:rsidR="00C16CA4" w:rsidRPr="00C16CA4">
          <w:rPr>
            <w:vanish/>
          </w:rPr>
          <w:fldChar w:fldCharType="end"/>
        </w:r>
      </w:hyperlink>
    </w:p>
    <w:p w14:paraId="55200841" w14:textId="78F77742" w:rsidR="00C16CA4" w:rsidRDefault="00C16CA4">
      <w:pPr>
        <w:pStyle w:val="TOC5"/>
        <w:rPr>
          <w:rFonts w:asciiTheme="minorHAnsi" w:eastAsiaTheme="minorEastAsia" w:hAnsiTheme="minorHAnsi" w:cstheme="minorBidi"/>
          <w:sz w:val="22"/>
          <w:szCs w:val="22"/>
          <w:lang w:eastAsia="en-AU"/>
        </w:rPr>
      </w:pPr>
      <w:r>
        <w:tab/>
      </w:r>
      <w:hyperlink w:anchor="_Toc64366984" w:history="1">
        <w:r w:rsidRPr="003308C7">
          <w:t>116Y</w:t>
        </w:r>
        <w:r>
          <w:rPr>
            <w:rFonts w:asciiTheme="minorHAnsi" w:eastAsiaTheme="minorEastAsia" w:hAnsiTheme="minorHAnsi" w:cstheme="minorBidi"/>
            <w:sz w:val="22"/>
            <w:szCs w:val="22"/>
            <w:lang w:eastAsia="en-AU"/>
          </w:rPr>
          <w:tab/>
        </w:r>
        <w:r w:rsidRPr="003308C7">
          <w:t>Fine enforcement order—earnings redirection order</w:t>
        </w:r>
        <w:r>
          <w:tab/>
        </w:r>
        <w:r>
          <w:fldChar w:fldCharType="begin"/>
        </w:r>
        <w:r>
          <w:instrText xml:space="preserve"> PAGEREF _Toc64366984 \h </w:instrText>
        </w:r>
        <w:r>
          <w:fldChar w:fldCharType="separate"/>
        </w:r>
        <w:r w:rsidR="00197276">
          <w:t>115</w:t>
        </w:r>
        <w:r>
          <w:fldChar w:fldCharType="end"/>
        </w:r>
      </w:hyperlink>
    </w:p>
    <w:p w14:paraId="48E9958E" w14:textId="2C0B1D7F" w:rsidR="00C16CA4" w:rsidRDefault="00605335">
      <w:pPr>
        <w:pStyle w:val="TOC3"/>
        <w:rPr>
          <w:rFonts w:asciiTheme="minorHAnsi" w:eastAsiaTheme="minorEastAsia" w:hAnsiTheme="minorHAnsi" w:cstheme="minorBidi"/>
          <w:b w:val="0"/>
          <w:sz w:val="22"/>
          <w:szCs w:val="22"/>
          <w:lang w:eastAsia="en-AU"/>
        </w:rPr>
      </w:pPr>
      <w:hyperlink w:anchor="_Toc64366985" w:history="1">
        <w:r w:rsidR="00C16CA4" w:rsidRPr="003308C7">
          <w:t>Division 6A.3.5</w:t>
        </w:r>
        <w:r w:rsidR="00C16CA4">
          <w:rPr>
            <w:rFonts w:asciiTheme="minorHAnsi" w:eastAsiaTheme="minorEastAsia" w:hAnsiTheme="minorHAnsi" w:cstheme="minorBidi"/>
            <w:b w:val="0"/>
            <w:sz w:val="22"/>
            <w:szCs w:val="22"/>
            <w:lang w:eastAsia="en-AU"/>
          </w:rPr>
          <w:tab/>
        </w:r>
        <w:r w:rsidR="00C16CA4" w:rsidRPr="003308C7">
          <w:t>Fine enforcement orders—financial institution deduction orders</w:t>
        </w:r>
        <w:r w:rsidR="00C16CA4" w:rsidRPr="00C16CA4">
          <w:rPr>
            <w:vanish/>
          </w:rPr>
          <w:tab/>
        </w:r>
        <w:r w:rsidR="00C16CA4" w:rsidRPr="00C16CA4">
          <w:rPr>
            <w:vanish/>
          </w:rPr>
          <w:fldChar w:fldCharType="begin"/>
        </w:r>
        <w:r w:rsidR="00C16CA4" w:rsidRPr="00C16CA4">
          <w:rPr>
            <w:vanish/>
          </w:rPr>
          <w:instrText xml:space="preserve"> PAGEREF _Toc64366985 \h </w:instrText>
        </w:r>
        <w:r w:rsidR="00C16CA4" w:rsidRPr="00C16CA4">
          <w:rPr>
            <w:vanish/>
          </w:rPr>
        </w:r>
        <w:r w:rsidR="00C16CA4" w:rsidRPr="00C16CA4">
          <w:rPr>
            <w:vanish/>
          </w:rPr>
          <w:fldChar w:fldCharType="separate"/>
        </w:r>
        <w:r w:rsidR="00197276">
          <w:rPr>
            <w:vanish/>
          </w:rPr>
          <w:t>117</w:t>
        </w:r>
        <w:r w:rsidR="00C16CA4" w:rsidRPr="00C16CA4">
          <w:rPr>
            <w:vanish/>
          </w:rPr>
          <w:fldChar w:fldCharType="end"/>
        </w:r>
      </w:hyperlink>
    </w:p>
    <w:p w14:paraId="441B50A9" w14:textId="3939F5AF" w:rsidR="00C16CA4" w:rsidRDefault="00C16CA4">
      <w:pPr>
        <w:pStyle w:val="TOC5"/>
        <w:rPr>
          <w:rFonts w:asciiTheme="minorHAnsi" w:eastAsiaTheme="minorEastAsia" w:hAnsiTheme="minorHAnsi" w:cstheme="minorBidi"/>
          <w:sz w:val="22"/>
          <w:szCs w:val="22"/>
          <w:lang w:eastAsia="en-AU"/>
        </w:rPr>
      </w:pPr>
      <w:r>
        <w:tab/>
      </w:r>
      <w:hyperlink w:anchor="_Toc64366986" w:history="1">
        <w:r w:rsidRPr="003308C7">
          <w:t>116Z</w:t>
        </w:r>
        <w:r>
          <w:rPr>
            <w:rFonts w:asciiTheme="minorHAnsi" w:eastAsiaTheme="minorEastAsia" w:hAnsiTheme="minorHAnsi" w:cstheme="minorBidi"/>
            <w:sz w:val="22"/>
            <w:szCs w:val="22"/>
            <w:lang w:eastAsia="en-AU"/>
          </w:rPr>
          <w:tab/>
        </w:r>
        <w:r w:rsidRPr="003308C7">
          <w:rPr>
            <w:lang w:eastAsia="en-AU"/>
          </w:rPr>
          <w:t>Fi</w:t>
        </w:r>
        <w:r w:rsidRPr="003308C7">
          <w:t>nancial institution deduction order</w:t>
        </w:r>
        <w:r>
          <w:tab/>
        </w:r>
        <w:r>
          <w:fldChar w:fldCharType="begin"/>
        </w:r>
        <w:r>
          <w:instrText xml:space="preserve"> PAGEREF _Toc64366986 \h </w:instrText>
        </w:r>
        <w:r>
          <w:fldChar w:fldCharType="separate"/>
        </w:r>
        <w:r w:rsidR="00197276">
          <w:t>117</w:t>
        </w:r>
        <w:r>
          <w:fldChar w:fldCharType="end"/>
        </w:r>
      </w:hyperlink>
    </w:p>
    <w:p w14:paraId="66F248B2" w14:textId="65FA4BC6" w:rsidR="00C16CA4" w:rsidRDefault="00605335">
      <w:pPr>
        <w:pStyle w:val="TOC3"/>
        <w:rPr>
          <w:rFonts w:asciiTheme="minorHAnsi" w:eastAsiaTheme="minorEastAsia" w:hAnsiTheme="minorHAnsi" w:cstheme="minorBidi"/>
          <w:b w:val="0"/>
          <w:sz w:val="22"/>
          <w:szCs w:val="22"/>
          <w:lang w:eastAsia="en-AU"/>
        </w:rPr>
      </w:pPr>
      <w:hyperlink w:anchor="_Toc64366987" w:history="1">
        <w:r w:rsidR="00C16CA4" w:rsidRPr="003308C7">
          <w:t>Division 6A.3.6</w:t>
        </w:r>
        <w:r w:rsidR="00C16CA4">
          <w:rPr>
            <w:rFonts w:asciiTheme="minorHAnsi" w:eastAsiaTheme="minorEastAsia" w:hAnsiTheme="minorHAnsi" w:cstheme="minorBidi"/>
            <w:b w:val="0"/>
            <w:sz w:val="22"/>
            <w:szCs w:val="22"/>
            <w:lang w:eastAsia="en-AU"/>
          </w:rPr>
          <w:tab/>
        </w:r>
        <w:r w:rsidR="00C16CA4" w:rsidRPr="003308C7">
          <w:t>Fine enforcement orders—property seizure orders</w:t>
        </w:r>
        <w:r w:rsidR="00C16CA4" w:rsidRPr="00C16CA4">
          <w:rPr>
            <w:vanish/>
          </w:rPr>
          <w:tab/>
        </w:r>
        <w:r w:rsidR="00C16CA4" w:rsidRPr="00C16CA4">
          <w:rPr>
            <w:vanish/>
          </w:rPr>
          <w:fldChar w:fldCharType="begin"/>
        </w:r>
        <w:r w:rsidR="00C16CA4" w:rsidRPr="00C16CA4">
          <w:rPr>
            <w:vanish/>
          </w:rPr>
          <w:instrText xml:space="preserve"> PAGEREF _Toc64366987 \h </w:instrText>
        </w:r>
        <w:r w:rsidR="00C16CA4" w:rsidRPr="00C16CA4">
          <w:rPr>
            <w:vanish/>
          </w:rPr>
        </w:r>
        <w:r w:rsidR="00C16CA4" w:rsidRPr="00C16CA4">
          <w:rPr>
            <w:vanish/>
          </w:rPr>
          <w:fldChar w:fldCharType="separate"/>
        </w:r>
        <w:r w:rsidR="00197276">
          <w:rPr>
            <w:vanish/>
          </w:rPr>
          <w:t>118</w:t>
        </w:r>
        <w:r w:rsidR="00C16CA4" w:rsidRPr="00C16CA4">
          <w:rPr>
            <w:vanish/>
          </w:rPr>
          <w:fldChar w:fldCharType="end"/>
        </w:r>
      </w:hyperlink>
    </w:p>
    <w:p w14:paraId="77DBC4AE" w14:textId="0D6A7B62" w:rsidR="00C16CA4" w:rsidRDefault="00C16CA4">
      <w:pPr>
        <w:pStyle w:val="TOC5"/>
        <w:rPr>
          <w:rFonts w:asciiTheme="minorHAnsi" w:eastAsiaTheme="minorEastAsia" w:hAnsiTheme="minorHAnsi" w:cstheme="minorBidi"/>
          <w:sz w:val="22"/>
          <w:szCs w:val="22"/>
          <w:lang w:eastAsia="en-AU"/>
        </w:rPr>
      </w:pPr>
      <w:r>
        <w:tab/>
      </w:r>
      <w:hyperlink w:anchor="_Toc64366988" w:history="1">
        <w:r w:rsidRPr="003308C7">
          <w:t>116ZA</w:t>
        </w:r>
        <w:r>
          <w:rPr>
            <w:rFonts w:asciiTheme="minorHAnsi" w:eastAsiaTheme="minorEastAsia" w:hAnsiTheme="minorHAnsi" w:cstheme="minorBidi"/>
            <w:sz w:val="22"/>
            <w:szCs w:val="22"/>
            <w:lang w:eastAsia="en-AU"/>
          </w:rPr>
          <w:tab/>
        </w:r>
        <w:r w:rsidRPr="003308C7">
          <w:rPr>
            <w:lang w:eastAsia="en-AU"/>
          </w:rPr>
          <w:t>Property seizure order</w:t>
        </w:r>
        <w:r>
          <w:tab/>
        </w:r>
        <w:r>
          <w:fldChar w:fldCharType="begin"/>
        </w:r>
        <w:r>
          <w:instrText xml:space="preserve"> PAGEREF _Toc64366988 \h </w:instrText>
        </w:r>
        <w:r>
          <w:fldChar w:fldCharType="separate"/>
        </w:r>
        <w:r w:rsidR="00197276">
          <w:t>118</w:t>
        </w:r>
        <w:r>
          <w:fldChar w:fldCharType="end"/>
        </w:r>
      </w:hyperlink>
    </w:p>
    <w:p w14:paraId="45153641" w14:textId="2BD35FAC" w:rsidR="00C16CA4" w:rsidRDefault="00C16CA4">
      <w:pPr>
        <w:pStyle w:val="TOC5"/>
        <w:rPr>
          <w:rFonts w:asciiTheme="minorHAnsi" w:eastAsiaTheme="minorEastAsia" w:hAnsiTheme="minorHAnsi" w:cstheme="minorBidi"/>
          <w:sz w:val="22"/>
          <w:szCs w:val="22"/>
          <w:lang w:eastAsia="en-AU"/>
        </w:rPr>
      </w:pPr>
      <w:r>
        <w:tab/>
      </w:r>
      <w:hyperlink w:anchor="_Toc64366989" w:history="1">
        <w:r w:rsidRPr="003308C7">
          <w:t>116ZB</w:t>
        </w:r>
        <w:r>
          <w:rPr>
            <w:rFonts w:asciiTheme="minorHAnsi" w:eastAsiaTheme="minorEastAsia" w:hAnsiTheme="minorHAnsi" w:cstheme="minorBidi"/>
            <w:sz w:val="22"/>
            <w:szCs w:val="22"/>
            <w:lang w:eastAsia="en-AU"/>
          </w:rPr>
          <w:tab/>
        </w:r>
        <w:r w:rsidRPr="003308C7">
          <w:rPr>
            <w:lang w:eastAsia="en-AU"/>
          </w:rPr>
          <w:t>Property seizure order—authority to enter premises etc</w:t>
        </w:r>
        <w:r>
          <w:tab/>
        </w:r>
        <w:r>
          <w:fldChar w:fldCharType="begin"/>
        </w:r>
        <w:r>
          <w:instrText xml:space="preserve"> PAGEREF _Toc64366989 \h </w:instrText>
        </w:r>
        <w:r>
          <w:fldChar w:fldCharType="separate"/>
        </w:r>
        <w:r w:rsidR="00197276">
          <w:t>118</w:t>
        </w:r>
        <w:r>
          <w:fldChar w:fldCharType="end"/>
        </w:r>
      </w:hyperlink>
    </w:p>
    <w:p w14:paraId="59CF3CF2" w14:textId="52AF2E58" w:rsidR="00C16CA4" w:rsidRDefault="00C16CA4">
      <w:pPr>
        <w:pStyle w:val="TOC5"/>
        <w:rPr>
          <w:rFonts w:asciiTheme="minorHAnsi" w:eastAsiaTheme="minorEastAsia" w:hAnsiTheme="minorHAnsi" w:cstheme="minorBidi"/>
          <w:sz w:val="22"/>
          <w:szCs w:val="22"/>
          <w:lang w:eastAsia="en-AU"/>
        </w:rPr>
      </w:pPr>
      <w:r>
        <w:tab/>
      </w:r>
      <w:hyperlink w:anchor="_Toc64366990" w:history="1">
        <w:r w:rsidRPr="003308C7">
          <w:t>116ZC</w:t>
        </w:r>
        <w:r>
          <w:rPr>
            <w:rFonts w:asciiTheme="minorHAnsi" w:eastAsiaTheme="minorEastAsia" w:hAnsiTheme="minorHAnsi" w:cstheme="minorBidi"/>
            <w:sz w:val="22"/>
            <w:szCs w:val="22"/>
            <w:lang w:eastAsia="en-AU"/>
          </w:rPr>
          <w:tab/>
        </w:r>
        <w:r w:rsidRPr="003308C7">
          <w:rPr>
            <w:lang w:eastAsia="en-AU"/>
          </w:rPr>
          <w:t>Property seizure order—sale of seized property</w:t>
        </w:r>
        <w:r>
          <w:tab/>
        </w:r>
        <w:r>
          <w:fldChar w:fldCharType="begin"/>
        </w:r>
        <w:r>
          <w:instrText xml:space="preserve"> PAGEREF _Toc64366990 \h </w:instrText>
        </w:r>
        <w:r>
          <w:fldChar w:fldCharType="separate"/>
        </w:r>
        <w:r w:rsidR="00197276">
          <w:t>120</w:t>
        </w:r>
        <w:r>
          <w:fldChar w:fldCharType="end"/>
        </w:r>
      </w:hyperlink>
    </w:p>
    <w:p w14:paraId="7E61E7E0" w14:textId="179C4BEF" w:rsidR="00C16CA4" w:rsidRDefault="00C16CA4">
      <w:pPr>
        <w:pStyle w:val="TOC5"/>
        <w:rPr>
          <w:rFonts w:asciiTheme="minorHAnsi" w:eastAsiaTheme="minorEastAsia" w:hAnsiTheme="minorHAnsi" w:cstheme="minorBidi"/>
          <w:sz w:val="22"/>
          <w:szCs w:val="22"/>
          <w:lang w:eastAsia="en-AU"/>
        </w:rPr>
      </w:pPr>
      <w:r>
        <w:tab/>
      </w:r>
      <w:hyperlink w:anchor="_Toc64366991" w:history="1">
        <w:r w:rsidRPr="003308C7">
          <w:t>116ZD</w:t>
        </w:r>
        <w:r>
          <w:rPr>
            <w:rFonts w:asciiTheme="minorHAnsi" w:eastAsiaTheme="minorEastAsia" w:hAnsiTheme="minorHAnsi" w:cstheme="minorBidi"/>
            <w:sz w:val="22"/>
            <w:szCs w:val="22"/>
            <w:lang w:eastAsia="en-AU"/>
          </w:rPr>
          <w:tab/>
        </w:r>
        <w:r w:rsidRPr="003308C7">
          <w:rPr>
            <w:lang w:eastAsia="en-AU"/>
          </w:rPr>
          <w:t>Property seizure order—restoration application</w:t>
        </w:r>
        <w:r>
          <w:tab/>
        </w:r>
        <w:r>
          <w:fldChar w:fldCharType="begin"/>
        </w:r>
        <w:r>
          <w:instrText xml:space="preserve"> PAGEREF _Toc64366991 \h </w:instrText>
        </w:r>
        <w:r>
          <w:fldChar w:fldCharType="separate"/>
        </w:r>
        <w:r w:rsidR="00197276">
          <w:t>121</w:t>
        </w:r>
        <w:r>
          <w:fldChar w:fldCharType="end"/>
        </w:r>
      </w:hyperlink>
    </w:p>
    <w:p w14:paraId="0D098606" w14:textId="340CE4DE" w:rsidR="00C16CA4" w:rsidRDefault="00605335">
      <w:pPr>
        <w:pStyle w:val="TOC3"/>
        <w:rPr>
          <w:rFonts w:asciiTheme="minorHAnsi" w:eastAsiaTheme="minorEastAsia" w:hAnsiTheme="minorHAnsi" w:cstheme="minorBidi"/>
          <w:b w:val="0"/>
          <w:sz w:val="22"/>
          <w:szCs w:val="22"/>
          <w:lang w:eastAsia="en-AU"/>
        </w:rPr>
      </w:pPr>
      <w:hyperlink w:anchor="_Toc64366992" w:history="1">
        <w:r w:rsidR="00C16CA4" w:rsidRPr="003308C7">
          <w:t>Division 6A.3.7</w:t>
        </w:r>
        <w:r w:rsidR="00C16CA4">
          <w:rPr>
            <w:rFonts w:asciiTheme="minorHAnsi" w:eastAsiaTheme="minorEastAsia" w:hAnsiTheme="minorHAnsi" w:cstheme="minorBidi"/>
            <w:b w:val="0"/>
            <w:sz w:val="22"/>
            <w:szCs w:val="22"/>
            <w:lang w:eastAsia="en-AU"/>
          </w:rPr>
          <w:tab/>
        </w:r>
        <w:r w:rsidR="00C16CA4" w:rsidRPr="003308C7">
          <w:t>Voluntary community work orders</w:t>
        </w:r>
        <w:r w:rsidR="00C16CA4" w:rsidRPr="00C16CA4">
          <w:rPr>
            <w:vanish/>
          </w:rPr>
          <w:tab/>
        </w:r>
        <w:r w:rsidR="00C16CA4" w:rsidRPr="00C16CA4">
          <w:rPr>
            <w:vanish/>
          </w:rPr>
          <w:fldChar w:fldCharType="begin"/>
        </w:r>
        <w:r w:rsidR="00C16CA4" w:rsidRPr="00C16CA4">
          <w:rPr>
            <w:vanish/>
          </w:rPr>
          <w:instrText xml:space="preserve"> PAGEREF _Toc64366992 \h </w:instrText>
        </w:r>
        <w:r w:rsidR="00C16CA4" w:rsidRPr="00C16CA4">
          <w:rPr>
            <w:vanish/>
          </w:rPr>
        </w:r>
        <w:r w:rsidR="00C16CA4" w:rsidRPr="00C16CA4">
          <w:rPr>
            <w:vanish/>
          </w:rPr>
          <w:fldChar w:fldCharType="separate"/>
        </w:r>
        <w:r w:rsidR="00197276">
          <w:rPr>
            <w:vanish/>
          </w:rPr>
          <w:t>122</w:t>
        </w:r>
        <w:r w:rsidR="00C16CA4" w:rsidRPr="00C16CA4">
          <w:rPr>
            <w:vanish/>
          </w:rPr>
          <w:fldChar w:fldCharType="end"/>
        </w:r>
      </w:hyperlink>
    </w:p>
    <w:p w14:paraId="41673B38" w14:textId="23821AB3" w:rsidR="00C16CA4" w:rsidRDefault="00C16CA4">
      <w:pPr>
        <w:pStyle w:val="TOC5"/>
        <w:rPr>
          <w:rFonts w:asciiTheme="minorHAnsi" w:eastAsiaTheme="minorEastAsia" w:hAnsiTheme="minorHAnsi" w:cstheme="minorBidi"/>
          <w:sz w:val="22"/>
          <w:szCs w:val="22"/>
          <w:lang w:eastAsia="en-AU"/>
        </w:rPr>
      </w:pPr>
      <w:r>
        <w:tab/>
      </w:r>
      <w:hyperlink w:anchor="_Toc64366993" w:history="1">
        <w:r w:rsidRPr="003308C7">
          <w:t>116ZE</w:t>
        </w:r>
        <w:r>
          <w:rPr>
            <w:rFonts w:asciiTheme="minorHAnsi" w:eastAsiaTheme="minorEastAsia" w:hAnsiTheme="minorHAnsi" w:cstheme="minorBidi"/>
            <w:sz w:val="22"/>
            <w:szCs w:val="22"/>
            <w:lang w:eastAsia="en-AU"/>
          </w:rPr>
          <w:tab/>
        </w:r>
        <w:r w:rsidRPr="003308C7">
          <w:rPr>
            <w:lang w:eastAsia="en-AU"/>
          </w:rPr>
          <w:t>V</w:t>
        </w:r>
        <w:r w:rsidRPr="003308C7">
          <w:t>oluntary community work order</w:t>
        </w:r>
        <w:r>
          <w:tab/>
        </w:r>
        <w:r>
          <w:fldChar w:fldCharType="begin"/>
        </w:r>
        <w:r>
          <w:instrText xml:space="preserve"> PAGEREF _Toc64366993 \h </w:instrText>
        </w:r>
        <w:r>
          <w:fldChar w:fldCharType="separate"/>
        </w:r>
        <w:r w:rsidR="00197276">
          <w:t>122</w:t>
        </w:r>
        <w:r>
          <w:fldChar w:fldCharType="end"/>
        </w:r>
      </w:hyperlink>
    </w:p>
    <w:p w14:paraId="30579F2C" w14:textId="72773501" w:rsidR="00C16CA4" w:rsidRDefault="00C16CA4">
      <w:pPr>
        <w:pStyle w:val="TOC5"/>
        <w:rPr>
          <w:rFonts w:asciiTheme="minorHAnsi" w:eastAsiaTheme="minorEastAsia" w:hAnsiTheme="minorHAnsi" w:cstheme="minorBidi"/>
          <w:sz w:val="22"/>
          <w:szCs w:val="22"/>
          <w:lang w:eastAsia="en-AU"/>
        </w:rPr>
      </w:pPr>
      <w:r>
        <w:tab/>
      </w:r>
      <w:hyperlink w:anchor="_Toc64366994" w:history="1">
        <w:r w:rsidRPr="003308C7">
          <w:t>116ZF</w:t>
        </w:r>
        <w:r>
          <w:rPr>
            <w:rFonts w:asciiTheme="minorHAnsi" w:eastAsiaTheme="minorEastAsia" w:hAnsiTheme="minorHAnsi" w:cstheme="minorBidi"/>
            <w:sz w:val="22"/>
            <w:szCs w:val="22"/>
            <w:lang w:eastAsia="en-AU"/>
          </w:rPr>
          <w:tab/>
        </w:r>
        <w:r w:rsidRPr="003308C7">
          <w:rPr>
            <w:lang w:eastAsia="en-AU"/>
          </w:rPr>
          <w:t>Vo</w:t>
        </w:r>
        <w:r w:rsidRPr="003308C7">
          <w:t>luntary community work order—administration</w:t>
        </w:r>
        <w:r>
          <w:tab/>
        </w:r>
        <w:r>
          <w:fldChar w:fldCharType="begin"/>
        </w:r>
        <w:r>
          <w:instrText xml:space="preserve"> PAGEREF _Toc64366994 \h </w:instrText>
        </w:r>
        <w:r>
          <w:fldChar w:fldCharType="separate"/>
        </w:r>
        <w:r w:rsidR="00197276">
          <w:t>123</w:t>
        </w:r>
        <w:r>
          <w:fldChar w:fldCharType="end"/>
        </w:r>
      </w:hyperlink>
    </w:p>
    <w:p w14:paraId="2C822DEE" w14:textId="49CA4AAC" w:rsidR="00C16CA4" w:rsidRDefault="00C16CA4">
      <w:pPr>
        <w:pStyle w:val="TOC5"/>
        <w:rPr>
          <w:rFonts w:asciiTheme="minorHAnsi" w:eastAsiaTheme="minorEastAsia" w:hAnsiTheme="minorHAnsi" w:cstheme="minorBidi"/>
          <w:sz w:val="22"/>
          <w:szCs w:val="22"/>
          <w:lang w:eastAsia="en-AU"/>
        </w:rPr>
      </w:pPr>
      <w:r>
        <w:lastRenderedPageBreak/>
        <w:tab/>
      </w:r>
      <w:hyperlink w:anchor="_Toc64366995" w:history="1">
        <w:r w:rsidRPr="003308C7">
          <w:t>116ZG</w:t>
        </w:r>
        <w:r>
          <w:rPr>
            <w:rFonts w:asciiTheme="minorHAnsi" w:eastAsiaTheme="minorEastAsia" w:hAnsiTheme="minorHAnsi" w:cstheme="minorBidi"/>
            <w:sz w:val="22"/>
            <w:szCs w:val="22"/>
            <w:lang w:eastAsia="en-AU"/>
          </w:rPr>
          <w:tab/>
        </w:r>
        <w:r w:rsidRPr="003308C7">
          <w:t>Voluntary community work order—rate of discharge of outstanding fine</w:t>
        </w:r>
        <w:r>
          <w:tab/>
        </w:r>
        <w:r>
          <w:fldChar w:fldCharType="begin"/>
        </w:r>
        <w:r>
          <w:instrText xml:space="preserve"> PAGEREF _Toc64366995 \h </w:instrText>
        </w:r>
        <w:r>
          <w:fldChar w:fldCharType="separate"/>
        </w:r>
        <w:r w:rsidR="00197276">
          <w:t>124</w:t>
        </w:r>
        <w:r>
          <w:fldChar w:fldCharType="end"/>
        </w:r>
      </w:hyperlink>
    </w:p>
    <w:p w14:paraId="1928E03A" w14:textId="5CEBEAA3" w:rsidR="00C16CA4" w:rsidRDefault="00C16CA4">
      <w:pPr>
        <w:pStyle w:val="TOC5"/>
        <w:rPr>
          <w:rFonts w:asciiTheme="minorHAnsi" w:eastAsiaTheme="minorEastAsia" w:hAnsiTheme="minorHAnsi" w:cstheme="minorBidi"/>
          <w:sz w:val="22"/>
          <w:szCs w:val="22"/>
          <w:lang w:eastAsia="en-AU"/>
        </w:rPr>
      </w:pPr>
      <w:r>
        <w:tab/>
      </w:r>
      <w:hyperlink w:anchor="_Toc64366996" w:history="1">
        <w:r w:rsidRPr="003308C7">
          <w:t>116ZH</w:t>
        </w:r>
        <w:r>
          <w:rPr>
            <w:rFonts w:asciiTheme="minorHAnsi" w:eastAsiaTheme="minorEastAsia" w:hAnsiTheme="minorHAnsi" w:cstheme="minorBidi"/>
            <w:sz w:val="22"/>
            <w:szCs w:val="22"/>
            <w:lang w:eastAsia="en-AU"/>
          </w:rPr>
          <w:tab/>
        </w:r>
        <w:r w:rsidRPr="003308C7">
          <w:t>Voluntary community work order—noncompliance</w:t>
        </w:r>
        <w:r>
          <w:tab/>
        </w:r>
        <w:r>
          <w:fldChar w:fldCharType="begin"/>
        </w:r>
        <w:r>
          <w:instrText xml:space="preserve"> PAGEREF _Toc64366996 \h </w:instrText>
        </w:r>
        <w:r>
          <w:fldChar w:fldCharType="separate"/>
        </w:r>
        <w:r w:rsidR="00197276">
          <w:t>124</w:t>
        </w:r>
        <w:r>
          <w:fldChar w:fldCharType="end"/>
        </w:r>
      </w:hyperlink>
    </w:p>
    <w:p w14:paraId="502EBF9A" w14:textId="1DD852AA" w:rsidR="00C16CA4" w:rsidRDefault="00C16CA4">
      <w:pPr>
        <w:pStyle w:val="TOC5"/>
        <w:rPr>
          <w:rFonts w:asciiTheme="minorHAnsi" w:eastAsiaTheme="minorEastAsia" w:hAnsiTheme="minorHAnsi" w:cstheme="minorBidi"/>
          <w:sz w:val="22"/>
          <w:szCs w:val="22"/>
          <w:lang w:eastAsia="en-AU"/>
        </w:rPr>
      </w:pPr>
      <w:r>
        <w:tab/>
      </w:r>
      <w:hyperlink w:anchor="_Toc64366997" w:history="1">
        <w:r w:rsidRPr="003308C7">
          <w:t>116ZI</w:t>
        </w:r>
        <w:r>
          <w:rPr>
            <w:rFonts w:asciiTheme="minorHAnsi" w:eastAsiaTheme="minorEastAsia" w:hAnsiTheme="minorHAnsi" w:cstheme="minorBidi"/>
            <w:sz w:val="22"/>
            <w:szCs w:val="22"/>
            <w:lang w:eastAsia="en-AU"/>
          </w:rPr>
          <w:tab/>
        </w:r>
        <w:r w:rsidRPr="003308C7">
          <w:rPr>
            <w:lang w:eastAsia="en-AU"/>
          </w:rPr>
          <w:t>Voluntary community work order—certificate of completion</w:t>
        </w:r>
        <w:r>
          <w:tab/>
        </w:r>
        <w:r>
          <w:fldChar w:fldCharType="begin"/>
        </w:r>
        <w:r>
          <w:instrText xml:space="preserve"> PAGEREF _Toc64366997 \h </w:instrText>
        </w:r>
        <w:r>
          <w:fldChar w:fldCharType="separate"/>
        </w:r>
        <w:r w:rsidR="00197276">
          <w:t>125</w:t>
        </w:r>
        <w:r>
          <w:fldChar w:fldCharType="end"/>
        </w:r>
      </w:hyperlink>
    </w:p>
    <w:p w14:paraId="2C794911" w14:textId="0E8F04ED" w:rsidR="00C16CA4" w:rsidRDefault="00C16CA4">
      <w:pPr>
        <w:pStyle w:val="TOC5"/>
        <w:rPr>
          <w:rFonts w:asciiTheme="minorHAnsi" w:eastAsiaTheme="minorEastAsia" w:hAnsiTheme="minorHAnsi" w:cstheme="minorBidi"/>
          <w:sz w:val="22"/>
          <w:szCs w:val="22"/>
          <w:lang w:eastAsia="en-AU"/>
        </w:rPr>
      </w:pPr>
      <w:r>
        <w:tab/>
      </w:r>
      <w:hyperlink w:anchor="_Toc64366998" w:history="1">
        <w:r w:rsidRPr="003308C7">
          <w:t>116ZJ</w:t>
        </w:r>
        <w:r>
          <w:rPr>
            <w:rFonts w:asciiTheme="minorHAnsi" w:eastAsiaTheme="minorEastAsia" w:hAnsiTheme="minorHAnsi" w:cstheme="minorBidi"/>
            <w:sz w:val="22"/>
            <w:szCs w:val="22"/>
            <w:lang w:eastAsia="en-AU"/>
          </w:rPr>
          <w:tab/>
        </w:r>
        <w:r w:rsidRPr="003308C7">
          <w:rPr>
            <w:lang w:eastAsia="en-AU"/>
          </w:rPr>
          <w:t>Voluntary community work order—ends if outstanding fine paid</w:t>
        </w:r>
        <w:r>
          <w:tab/>
        </w:r>
        <w:r>
          <w:fldChar w:fldCharType="begin"/>
        </w:r>
        <w:r>
          <w:instrText xml:space="preserve"> PAGEREF _Toc64366998 \h </w:instrText>
        </w:r>
        <w:r>
          <w:fldChar w:fldCharType="separate"/>
        </w:r>
        <w:r w:rsidR="00197276">
          <w:t>125</w:t>
        </w:r>
        <w:r>
          <w:fldChar w:fldCharType="end"/>
        </w:r>
      </w:hyperlink>
    </w:p>
    <w:p w14:paraId="43F4EE03" w14:textId="3D7A5CD6" w:rsidR="00C16CA4" w:rsidRDefault="00605335">
      <w:pPr>
        <w:pStyle w:val="TOC3"/>
        <w:rPr>
          <w:rFonts w:asciiTheme="minorHAnsi" w:eastAsiaTheme="minorEastAsia" w:hAnsiTheme="minorHAnsi" w:cstheme="minorBidi"/>
          <w:b w:val="0"/>
          <w:sz w:val="22"/>
          <w:szCs w:val="22"/>
          <w:lang w:eastAsia="en-AU"/>
        </w:rPr>
      </w:pPr>
      <w:hyperlink w:anchor="_Toc64366999" w:history="1">
        <w:r w:rsidR="00C16CA4" w:rsidRPr="003308C7">
          <w:t>Division 6A.3.8</w:t>
        </w:r>
        <w:r w:rsidR="00C16CA4">
          <w:rPr>
            <w:rFonts w:asciiTheme="minorHAnsi" w:eastAsiaTheme="minorEastAsia" w:hAnsiTheme="minorHAnsi" w:cstheme="minorBidi"/>
            <w:b w:val="0"/>
            <w:sz w:val="22"/>
            <w:szCs w:val="22"/>
            <w:lang w:eastAsia="en-AU"/>
          </w:rPr>
          <w:tab/>
        </w:r>
        <w:r w:rsidR="00C16CA4" w:rsidRPr="003308C7">
          <w:t>Imprisonment</w:t>
        </w:r>
        <w:r w:rsidR="00C16CA4" w:rsidRPr="00C16CA4">
          <w:rPr>
            <w:vanish/>
          </w:rPr>
          <w:tab/>
        </w:r>
        <w:r w:rsidR="00C16CA4" w:rsidRPr="00C16CA4">
          <w:rPr>
            <w:vanish/>
          </w:rPr>
          <w:fldChar w:fldCharType="begin"/>
        </w:r>
        <w:r w:rsidR="00C16CA4" w:rsidRPr="00C16CA4">
          <w:rPr>
            <w:vanish/>
          </w:rPr>
          <w:instrText xml:space="preserve"> PAGEREF _Toc64366999 \h </w:instrText>
        </w:r>
        <w:r w:rsidR="00C16CA4" w:rsidRPr="00C16CA4">
          <w:rPr>
            <w:vanish/>
          </w:rPr>
        </w:r>
        <w:r w:rsidR="00C16CA4" w:rsidRPr="00C16CA4">
          <w:rPr>
            <w:vanish/>
          </w:rPr>
          <w:fldChar w:fldCharType="separate"/>
        </w:r>
        <w:r w:rsidR="00197276">
          <w:rPr>
            <w:vanish/>
          </w:rPr>
          <w:t>125</w:t>
        </w:r>
        <w:r w:rsidR="00C16CA4" w:rsidRPr="00C16CA4">
          <w:rPr>
            <w:vanish/>
          </w:rPr>
          <w:fldChar w:fldCharType="end"/>
        </w:r>
      </w:hyperlink>
    </w:p>
    <w:p w14:paraId="265BC4F4" w14:textId="482CB977" w:rsidR="00C16CA4" w:rsidRDefault="00C16CA4">
      <w:pPr>
        <w:pStyle w:val="TOC5"/>
        <w:rPr>
          <w:rFonts w:asciiTheme="minorHAnsi" w:eastAsiaTheme="minorEastAsia" w:hAnsiTheme="minorHAnsi" w:cstheme="minorBidi"/>
          <w:sz w:val="22"/>
          <w:szCs w:val="22"/>
          <w:lang w:eastAsia="en-AU"/>
        </w:rPr>
      </w:pPr>
      <w:r>
        <w:tab/>
      </w:r>
      <w:hyperlink w:anchor="_Toc64367000" w:history="1">
        <w:r w:rsidRPr="003308C7">
          <w:t>116ZK</w:t>
        </w:r>
        <w:r>
          <w:rPr>
            <w:rFonts w:asciiTheme="minorHAnsi" w:eastAsiaTheme="minorEastAsia" w:hAnsiTheme="minorHAnsi" w:cstheme="minorBidi"/>
            <w:sz w:val="22"/>
            <w:szCs w:val="22"/>
            <w:lang w:eastAsia="en-AU"/>
          </w:rPr>
          <w:tab/>
        </w:r>
        <w:r w:rsidRPr="003308C7">
          <w:rPr>
            <w:lang w:eastAsia="en-AU"/>
          </w:rPr>
          <w:t>Im</w:t>
        </w:r>
        <w:r w:rsidRPr="003308C7">
          <w:t>prisonment order</w:t>
        </w:r>
        <w:r>
          <w:tab/>
        </w:r>
        <w:r>
          <w:fldChar w:fldCharType="begin"/>
        </w:r>
        <w:r>
          <w:instrText xml:space="preserve"> PAGEREF _Toc64367000 \h </w:instrText>
        </w:r>
        <w:r>
          <w:fldChar w:fldCharType="separate"/>
        </w:r>
        <w:r w:rsidR="00197276">
          <w:t>125</w:t>
        </w:r>
        <w:r>
          <w:fldChar w:fldCharType="end"/>
        </w:r>
      </w:hyperlink>
    </w:p>
    <w:p w14:paraId="299F92A5" w14:textId="269C6229" w:rsidR="00C16CA4" w:rsidRDefault="00C16CA4">
      <w:pPr>
        <w:pStyle w:val="TOC5"/>
        <w:rPr>
          <w:rFonts w:asciiTheme="minorHAnsi" w:eastAsiaTheme="minorEastAsia" w:hAnsiTheme="minorHAnsi" w:cstheme="minorBidi"/>
          <w:sz w:val="22"/>
          <w:szCs w:val="22"/>
          <w:lang w:eastAsia="en-AU"/>
        </w:rPr>
      </w:pPr>
      <w:r>
        <w:tab/>
      </w:r>
      <w:hyperlink w:anchor="_Toc64367001" w:history="1">
        <w:r w:rsidRPr="003308C7">
          <w:t>116ZM</w:t>
        </w:r>
        <w:r>
          <w:rPr>
            <w:rFonts w:asciiTheme="minorHAnsi" w:eastAsiaTheme="minorEastAsia" w:hAnsiTheme="minorHAnsi" w:cstheme="minorBidi"/>
            <w:sz w:val="22"/>
            <w:szCs w:val="22"/>
            <w:lang w:eastAsia="en-AU"/>
          </w:rPr>
          <w:tab/>
        </w:r>
        <w:r w:rsidRPr="003308C7">
          <w:t>Imprisonment—rate of discharge of outstanding fine</w:t>
        </w:r>
        <w:r>
          <w:tab/>
        </w:r>
        <w:r>
          <w:fldChar w:fldCharType="begin"/>
        </w:r>
        <w:r>
          <w:instrText xml:space="preserve"> PAGEREF _Toc64367001 \h </w:instrText>
        </w:r>
        <w:r>
          <w:fldChar w:fldCharType="separate"/>
        </w:r>
        <w:r w:rsidR="00197276">
          <w:t>126</w:t>
        </w:r>
        <w:r>
          <w:fldChar w:fldCharType="end"/>
        </w:r>
      </w:hyperlink>
    </w:p>
    <w:p w14:paraId="69C97AC9" w14:textId="3168AC16" w:rsidR="00C16CA4" w:rsidRDefault="00C16CA4">
      <w:pPr>
        <w:pStyle w:val="TOC5"/>
        <w:rPr>
          <w:rFonts w:asciiTheme="minorHAnsi" w:eastAsiaTheme="minorEastAsia" w:hAnsiTheme="minorHAnsi" w:cstheme="minorBidi"/>
          <w:sz w:val="22"/>
          <w:szCs w:val="22"/>
          <w:lang w:eastAsia="en-AU"/>
        </w:rPr>
      </w:pPr>
      <w:r>
        <w:tab/>
      </w:r>
      <w:hyperlink w:anchor="_Toc64367002" w:history="1">
        <w:r w:rsidRPr="003308C7">
          <w:t>116ZN</w:t>
        </w:r>
        <w:r>
          <w:rPr>
            <w:rFonts w:asciiTheme="minorHAnsi" w:eastAsiaTheme="minorEastAsia" w:hAnsiTheme="minorHAnsi" w:cstheme="minorBidi"/>
            <w:sz w:val="22"/>
            <w:szCs w:val="22"/>
            <w:lang w:eastAsia="en-AU"/>
          </w:rPr>
          <w:tab/>
        </w:r>
        <w:r w:rsidRPr="003308C7">
          <w:t>Imprisonment—release if outstanding fine paid</w:t>
        </w:r>
        <w:r>
          <w:tab/>
        </w:r>
        <w:r>
          <w:fldChar w:fldCharType="begin"/>
        </w:r>
        <w:r>
          <w:instrText xml:space="preserve"> PAGEREF _Toc64367002 \h </w:instrText>
        </w:r>
        <w:r>
          <w:fldChar w:fldCharType="separate"/>
        </w:r>
        <w:r w:rsidR="00197276">
          <w:t>127</w:t>
        </w:r>
        <w:r>
          <w:fldChar w:fldCharType="end"/>
        </w:r>
      </w:hyperlink>
    </w:p>
    <w:p w14:paraId="71786FB8" w14:textId="7761571D" w:rsidR="00C16CA4" w:rsidRDefault="00605335">
      <w:pPr>
        <w:pStyle w:val="TOC2"/>
        <w:rPr>
          <w:rFonts w:asciiTheme="minorHAnsi" w:eastAsiaTheme="minorEastAsia" w:hAnsiTheme="minorHAnsi" w:cstheme="minorBidi"/>
          <w:b w:val="0"/>
          <w:sz w:val="22"/>
          <w:szCs w:val="22"/>
          <w:lang w:eastAsia="en-AU"/>
        </w:rPr>
      </w:pPr>
      <w:hyperlink w:anchor="_Toc64367003" w:history="1">
        <w:r w:rsidR="00C16CA4" w:rsidRPr="003308C7">
          <w:t>Part 6A.4</w:t>
        </w:r>
        <w:r w:rsidR="00C16CA4">
          <w:rPr>
            <w:rFonts w:asciiTheme="minorHAnsi" w:eastAsiaTheme="minorEastAsia" w:hAnsiTheme="minorHAnsi" w:cstheme="minorBidi"/>
            <w:b w:val="0"/>
            <w:sz w:val="22"/>
            <w:szCs w:val="22"/>
            <w:lang w:eastAsia="en-AU"/>
          </w:rPr>
          <w:tab/>
        </w:r>
        <w:r w:rsidR="00C16CA4" w:rsidRPr="003308C7">
          <w:t>Miscellaneous</w:t>
        </w:r>
        <w:r w:rsidR="00C16CA4" w:rsidRPr="00C16CA4">
          <w:rPr>
            <w:vanish/>
          </w:rPr>
          <w:tab/>
        </w:r>
        <w:r w:rsidR="00C16CA4" w:rsidRPr="00C16CA4">
          <w:rPr>
            <w:vanish/>
          </w:rPr>
          <w:fldChar w:fldCharType="begin"/>
        </w:r>
        <w:r w:rsidR="00C16CA4" w:rsidRPr="00C16CA4">
          <w:rPr>
            <w:vanish/>
          </w:rPr>
          <w:instrText xml:space="preserve"> PAGEREF _Toc64367003 \h </w:instrText>
        </w:r>
        <w:r w:rsidR="00C16CA4" w:rsidRPr="00C16CA4">
          <w:rPr>
            <w:vanish/>
          </w:rPr>
        </w:r>
        <w:r w:rsidR="00C16CA4" w:rsidRPr="00C16CA4">
          <w:rPr>
            <w:vanish/>
          </w:rPr>
          <w:fldChar w:fldCharType="separate"/>
        </w:r>
        <w:r w:rsidR="00197276">
          <w:rPr>
            <w:vanish/>
          </w:rPr>
          <w:t>128</w:t>
        </w:r>
        <w:r w:rsidR="00C16CA4" w:rsidRPr="00C16CA4">
          <w:rPr>
            <w:vanish/>
          </w:rPr>
          <w:fldChar w:fldCharType="end"/>
        </w:r>
      </w:hyperlink>
    </w:p>
    <w:p w14:paraId="3462EBF7" w14:textId="6766ED48" w:rsidR="00C16CA4" w:rsidRDefault="00C16CA4">
      <w:pPr>
        <w:pStyle w:val="TOC5"/>
        <w:rPr>
          <w:rFonts w:asciiTheme="minorHAnsi" w:eastAsiaTheme="minorEastAsia" w:hAnsiTheme="minorHAnsi" w:cstheme="minorBidi"/>
          <w:sz w:val="22"/>
          <w:szCs w:val="22"/>
          <w:lang w:eastAsia="en-AU"/>
        </w:rPr>
      </w:pPr>
      <w:r>
        <w:tab/>
      </w:r>
      <w:hyperlink w:anchor="_Toc64367004" w:history="1">
        <w:r w:rsidRPr="003308C7">
          <w:t>116ZO</w:t>
        </w:r>
        <w:r>
          <w:rPr>
            <w:rFonts w:asciiTheme="minorHAnsi" w:eastAsiaTheme="minorEastAsia" w:hAnsiTheme="minorHAnsi" w:cstheme="minorBidi"/>
            <w:sz w:val="22"/>
            <w:szCs w:val="22"/>
            <w:lang w:eastAsia="en-AU"/>
          </w:rPr>
          <w:tab/>
        </w:r>
        <w:r w:rsidRPr="003308C7">
          <w:t>Remission of fine by director</w:t>
        </w:r>
        <w:r w:rsidRPr="003308C7">
          <w:noBreakHyphen/>
          <w:t>general</w:t>
        </w:r>
        <w:r>
          <w:tab/>
        </w:r>
        <w:r>
          <w:fldChar w:fldCharType="begin"/>
        </w:r>
        <w:r>
          <w:instrText xml:space="preserve"> PAGEREF _Toc64367004 \h </w:instrText>
        </w:r>
        <w:r>
          <w:fldChar w:fldCharType="separate"/>
        </w:r>
        <w:r w:rsidR="00197276">
          <w:t>128</w:t>
        </w:r>
        <w:r>
          <w:fldChar w:fldCharType="end"/>
        </w:r>
      </w:hyperlink>
    </w:p>
    <w:p w14:paraId="520341F7" w14:textId="4BA4D302" w:rsidR="00C16CA4" w:rsidRDefault="00C16CA4">
      <w:pPr>
        <w:pStyle w:val="TOC5"/>
        <w:rPr>
          <w:rFonts w:asciiTheme="minorHAnsi" w:eastAsiaTheme="minorEastAsia" w:hAnsiTheme="minorHAnsi" w:cstheme="minorBidi"/>
          <w:sz w:val="22"/>
          <w:szCs w:val="22"/>
          <w:lang w:eastAsia="en-AU"/>
        </w:rPr>
      </w:pPr>
      <w:r>
        <w:tab/>
      </w:r>
      <w:hyperlink w:anchor="_Toc64367005" w:history="1">
        <w:r w:rsidRPr="003308C7">
          <w:t>116ZP</w:t>
        </w:r>
        <w:r>
          <w:rPr>
            <w:rFonts w:asciiTheme="minorHAnsi" w:eastAsiaTheme="minorEastAsia" w:hAnsiTheme="minorHAnsi" w:cstheme="minorBidi"/>
            <w:sz w:val="22"/>
            <w:szCs w:val="22"/>
            <w:lang w:eastAsia="en-AU"/>
          </w:rPr>
          <w:tab/>
        </w:r>
        <w:r w:rsidRPr="003308C7">
          <w:rPr>
            <w:lang w:eastAsia="en-AU"/>
          </w:rPr>
          <w:t>Time served in custody to count</w:t>
        </w:r>
        <w:r>
          <w:tab/>
        </w:r>
        <w:r>
          <w:fldChar w:fldCharType="begin"/>
        </w:r>
        <w:r>
          <w:instrText xml:space="preserve"> PAGEREF _Toc64367005 \h </w:instrText>
        </w:r>
        <w:r>
          <w:fldChar w:fldCharType="separate"/>
        </w:r>
        <w:r w:rsidR="00197276">
          <w:t>129</w:t>
        </w:r>
        <w:r>
          <w:fldChar w:fldCharType="end"/>
        </w:r>
      </w:hyperlink>
    </w:p>
    <w:p w14:paraId="62067566" w14:textId="46E08C59" w:rsidR="00C16CA4" w:rsidRDefault="00C16CA4">
      <w:pPr>
        <w:pStyle w:val="TOC5"/>
        <w:rPr>
          <w:rFonts w:asciiTheme="minorHAnsi" w:eastAsiaTheme="minorEastAsia" w:hAnsiTheme="minorHAnsi" w:cstheme="minorBidi"/>
          <w:sz w:val="22"/>
          <w:szCs w:val="22"/>
          <w:lang w:eastAsia="en-AU"/>
        </w:rPr>
      </w:pPr>
      <w:r>
        <w:tab/>
      </w:r>
      <w:hyperlink w:anchor="_Toc64367006" w:history="1">
        <w:r w:rsidRPr="003308C7">
          <w:t>116ZQ</w:t>
        </w:r>
        <w:r>
          <w:rPr>
            <w:rFonts w:asciiTheme="minorHAnsi" w:eastAsiaTheme="minorEastAsia" w:hAnsiTheme="minorHAnsi" w:cstheme="minorBidi"/>
            <w:sz w:val="22"/>
            <w:szCs w:val="22"/>
            <w:lang w:eastAsia="en-AU"/>
          </w:rPr>
          <w:tab/>
        </w:r>
        <w:r w:rsidRPr="003308C7">
          <w:t>Reparation order agreements</w:t>
        </w:r>
        <w:r>
          <w:tab/>
        </w:r>
        <w:r>
          <w:fldChar w:fldCharType="begin"/>
        </w:r>
        <w:r>
          <w:instrText xml:space="preserve"> PAGEREF _Toc64367006 \h </w:instrText>
        </w:r>
        <w:r>
          <w:fldChar w:fldCharType="separate"/>
        </w:r>
        <w:r w:rsidR="00197276">
          <w:t>129</w:t>
        </w:r>
        <w:r>
          <w:fldChar w:fldCharType="end"/>
        </w:r>
      </w:hyperlink>
    </w:p>
    <w:p w14:paraId="2CD2ADA3" w14:textId="55EC3480" w:rsidR="00C16CA4" w:rsidRDefault="00C16CA4">
      <w:pPr>
        <w:pStyle w:val="TOC5"/>
        <w:rPr>
          <w:rFonts w:asciiTheme="minorHAnsi" w:eastAsiaTheme="minorEastAsia" w:hAnsiTheme="minorHAnsi" w:cstheme="minorBidi"/>
          <w:sz w:val="22"/>
          <w:szCs w:val="22"/>
          <w:lang w:eastAsia="en-AU"/>
        </w:rPr>
      </w:pPr>
      <w:r>
        <w:tab/>
      </w:r>
      <w:hyperlink w:anchor="_Toc64367007" w:history="1">
        <w:r w:rsidRPr="003308C7">
          <w:t>116ZR</w:t>
        </w:r>
        <w:r>
          <w:rPr>
            <w:rFonts w:asciiTheme="minorHAnsi" w:eastAsiaTheme="minorEastAsia" w:hAnsiTheme="minorHAnsi" w:cstheme="minorBidi"/>
            <w:sz w:val="22"/>
            <w:szCs w:val="22"/>
            <w:lang w:eastAsia="en-AU"/>
          </w:rPr>
          <w:tab/>
        </w:r>
        <w:r w:rsidRPr="003308C7">
          <w:t>Apportionment of fine amounts</w:t>
        </w:r>
        <w:r>
          <w:tab/>
        </w:r>
        <w:r>
          <w:fldChar w:fldCharType="begin"/>
        </w:r>
        <w:r>
          <w:instrText xml:space="preserve"> PAGEREF _Toc64367007 \h </w:instrText>
        </w:r>
        <w:r>
          <w:fldChar w:fldCharType="separate"/>
        </w:r>
        <w:r w:rsidR="00197276">
          <w:t>130</w:t>
        </w:r>
        <w:r>
          <w:fldChar w:fldCharType="end"/>
        </w:r>
      </w:hyperlink>
    </w:p>
    <w:p w14:paraId="295C090D" w14:textId="6D8A4C87" w:rsidR="00C16CA4" w:rsidRDefault="00C16CA4">
      <w:pPr>
        <w:pStyle w:val="TOC5"/>
        <w:rPr>
          <w:rFonts w:asciiTheme="minorHAnsi" w:eastAsiaTheme="minorEastAsia" w:hAnsiTheme="minorHAnsi" w:cstheme="minorBidi"/>
          <w:sz w:val="22"/>
          <w:szCs w:val="22"/>
          <w:lang w:eastAsia="en-AU"/>
        </w:rPr>
      </w:pPr>
      <w:r>
        <w:tab/>
      </w:r>
      <w:hyperlink w:anchor="_Toc64367008" w:history="1">
        <w:r w:rsidRPr="003308C7">
          <w:t>116ZS</w:t>
        </w:r>
        <w:r>
          <w:rPr>
            <w:rFonts w:asciiTheme="minorHAnsi" w:eastAsiaTheme="minorEastAsia" w:hAnsiTheme="minorHAnsi" w:cstheme="minorBidi"/>
            <w:sz w:val="22"/>
            <w:szCs w:val="22"/>
            <w:lang w:eastAsia="en-AU"/>
          </w:rPr>
          <w:tab/>
        </w:r>
        <w:r w:rsidRPr="003308C7">
          <w:t>Conviction or order quashed or set aside</w:t>
        </w:r>
        <w:r>
          <w:tab/>
        </w:r>
        <w:r>
          <w:fldChar w:fldCharType="begin"/>
        </w:r>
        <w:r>
          <w:instrText xml:space="preserve"> PAGEREF _Toc64367008 \h </w:instrText>
        </w:r>
        <w:r>
          <w:fldChar w:fldCharType="separate"/>
        </w:r>
        <w:r w:rsidR="00197276">
          <w:t>130</w:t>
        </w:r>
        <w:r>
          <w:fldChar w:fldCharType="end"/>
        </w:r>
      </w:hyperlink>
    </w:p>
    <w:p w14:paraId="4AD41276" w14:textId="6092B0D0" w:rsidR="00C16CA4" w:rsidRDefault="00C16CA4">
      <w:pPr>
        <w:pStyle w:val="TOC5"/>
        <w:rPr>
          <w:rFonts w:asciiTheme="minorHAnsi" w:eastAsiaTheme="minorEastAsia" w:hAnsiTheme="minorHAnsi" w:cstheme="minorBidi"/>
          <w:sz w:val="22"/>
          <w:szCs w:val="22"/>
          <w:lang w:eastAsia="en-AU"/>
        </w:rPr>
      </w:pPr>
      <w:r>
        <w:tab/>
      </w:r>
      <w:hyperlink w:anchor="_Toc64367009" w:history="1">
        <w:r w:rsidRPr="003308C7">
          <w:t>116ZT</w:t>
        </w:r>
        <w:r>
          <w:rPr>
            <w:rFonts w:asciiTheme="minorHAnsi" w:eastAsiaTheme="minorEastAsia" w:hAnsiTheme="minorHAnsi" w:cstheme="minorBidi"/>
            <w:sz w:val="22"/>
            <w:szCs w:val="22"/>
            <w:lang w:eastAsia="en-AU"/>
          </w:rPr>
          <w:tab/>
        </w:r>
        <w:r w:rsidRPr="003308C7">
          <w:t>Sharing information</w:t>
        </w:r>
        <w:r>
          <w:tab/>
        </w:r>
        <w:r>
          <w:fldChar w:fldCharType="begin"/>
        </w:r>
        <w:r>
          <w:instrText xml:space="preserve"> PAGEREF _Toc64367009 \h </w:instrText>
        </w:r>
        <w:r>
          <w:fldChar w:fldCharType="separate"/>
        </w:r>
        <w:r w:rsidR="00197276">
          <w:t>131</w:t>
        </w:r>
        <w:r>
          <w:fldChar w:fldCharType="end"/>
        </w:r>
      </w:hyperlink>
    </w:p>
    <w:p w14:paraId="44D5116F" w14:textId="1CA2A401" w:rsidR="00C16CA4" w:rsidRDefault="00C16CA4">
      <w:pPr>
        <w:pStyle w:val="TOC5"/>
        <w:rPr>
          <w:rFonts w:asciiTheme="minorHAnsi" w:eastAsiaTheme="minorEastAsia" w:hAnsiTheme="minorHAnsi" w:cstheme="minorBidi"/>
          <w:sz w:val="22"/>
          <w:szCs w:val="22"/>
          <w:lang w:eastAsia="en-AU"/>
        </w:rPr>
      </w:pPr>
      <w:r>
        <w:tab/>
      </w:r>
      <w:hyperlink w:anchor="_Toc64367010" w:history="1">
        <w:r w:rsidRPr="003308C7">
          <w:t>116ZU</w:t>
        </w:r>
        <w:r>
          <w:rPr>
            <w:rFonts w:asciiTheme="minorHAnsi" w:eastAsiaTheme="minorEastAsia" w:hAnsiTheme="minorHAnsi" w:cstheme="minorBidi"/>
            <w:sz w:val="22"/>
            <w:szCs w:val="22"/>
            <w:lang w:eastAsia="en-AU"/>
          </w:rPr>
          <w:tab/>
        </w:r>
        <w:r w:rsidRPr="003308C7">
          <w:t>Orders may be made on conditions</w:t>
        </w:r>
        <w:r>
          <w:tab/>
        </w:r>
        <w:r>
          <w:fldChar w:fldCharType="begin"/>
        </w:r>
        <w:r>
          <w:instrText xml:space="preserve"> PAGEREF _Toc64367010 \h </w:instrText>
        </w:r>
        <w:r>
          <w:fldChar w:fldCharType="separate"/>
        </w:r>
        <w:r w:rsidR="00197276">
          <w:t>131</w:t>
        </w:r>
        <w:r>
          <w:fldChar w:fldCharType="end"/>
        </w:r>
      </w:hyperlink>
    </w:p>
    <w:p w14:paraId="3D0A9DA0" w14:textId="773A913A" w:rsidR="00C16CA4" w:rsidRDefault="00605335">
      <w:pPr>
        <w:pStyle w:val="TOC1"/>
        <w:rPr>
          <w:rFonts w:asciiTheme="minorHAnsi" w:eastAsiaTheme="minorEastAsia" w:hAnsiTheme="minorHAnsi" w:cstheme="minorBidi"/>
          <w:b w:val="0"/>
          <w:sz w:val="22"/>
          <w:szCs w:val="22"/>
          <w:lang w:eastAsia="en-AU"/>
        </w:rPr>
      </w:pPr>
      <w:hyperlink w:anchor="_Toc64367011" w:history="1">
        <w:r w:rsidR="00C16CA4" w:rsidRPr="003308C7">
          <w:t>Chapter 7</w:t>
        </w:r>
        <w:r w:rsidR="00C16CA4">
          <w:rPr>
            <w:rFonts w:asciiTheme="minorHAnsi" w:eastAsiaTheme="minorEastAsia" w:hAnsiTheme="minorHAnsi" w:cstheme="minorBidi"/>
            <w:b w:val="0"/>
            <w:sz w:val="22"/>
            <w:szCs w:val="22"/>
            <w:lang w:eastAsia="en-AU"/>
          </w:rPr>
          <w:tab/>
        </w:r>
        <w:r w:rsidR="00C16CA4" w:rsidRPr="003308C7">
          <w:t>Parole</w:t>
        </w:r>
        <w:r w:rsidR="00C16CA4" w:rsidRPr="00C16CA4">
          <w:rPr>
            <w:vanish/>
          </w:rPr>
          <w:tab/>
        </w:r>
        <w:r w:rsidR="00C16CA4" w:rsidRPr="00C16CA4">
          <w:rPr>
            <w:vanish/>
          </w:rPr>
          <w:fldChar w:fldCharType="begin"/>
        </w:r>
        <w:r w:rsidR="00C16CA4" w:rsidRPr="00C16CA4">
          <w:rPr>
            <w:vanish/>
          </w:rPr>
          <w:instrText xml:space="preserve"> PAGEREF _Toc64367011 \h </w:instrText>
        </w:r>
        <w:r w:rsidR="00C16CA4" w:rsidRPr="00C16CA4">
          <w:rPr>
            <w:vanish/>
          </w:rPr>
        </w:r>
        <w:r w:rsidR="00C16CA4" w:rsidRPr="00C16CA4">
          <w:rPr>
            <w:vanish/>
          </w:rPr>
          <w:fldChar w:fldCharType="separate"/>
        </w:r>
        <w:r w:rsidR="00197276">
          <w:rPr>
            <w:vanish/>
          </w:rPr>
          <w:t>132</w:t>
        </w:r>
        <w:r w:rsidR="00C16CA4" w:rsidRPr="00C16CA4">
          <w:rPr>
            <w:vanish/>
          </w:rPr>
          <w:fldChar w:fldCharType="end"/>
        </w:r>
      </w:hyperlink>
    </w:p>
    <w:p w14:paraId="5B4DD5D8" w14:textId="4851FC2C" w:rsidR="00C16CA4" w:rsidRDefault="00605335">
      <w:pPr>
        <w:pStyle w:val="TOC2"/>
        <w:rPr>
          <w:rFonts w:asciiTheme="minorHAnsi" w:eastAsiaTheme="minorEastAsia" w:hAnsiTheme="minorHAnsi" w:cstheme="minorBidi"/>
          <w:b w:val="0"/>
          <w:sz w:val="22"/>
          <w:szCs w:val="22"/>
          <w:lang w:eastAsia="en-AU"/>
        </w:rPr>
      </w:pPr>
      <w:hyperlink w:anchor="_Toc64367012" w:history="1">
        <w:r w:rsidR="00C16CA4" w:rsidRPr="003308C7">
          <w:t>Part 7.1</w:t>
        </w:r>
        <w:r w:rsidR="00C16CA4">
          <w:rPr>
            <w:rFonts w:asciiTheme="minorHAnsi" w:eastAsiaTheme="minorEastAsia" w:hAnsiTheme="minorHAnsi" w:cstheme="minorBidi"/>
            <w:b w:val="0"/>
            <w:sz w:val="22"/>
            <w:szCs w:val="22"/>
            <w:lang w:eastAsia="en-AU"/>
          </w:rPr>
          <w:tab/>
        </w:r>
        <w:r w:rsidR="00C16CA4" w:rsidRPr="003308C7">
          <w:t>Parole—general</w:t>
        </w:r>
        <w:r w:rsidR="00C16CA4" w:rsidRPr="00C16CA4">
          <w:rPr>
            <w:vanish/>
          </w:rPr>
          <w:tab/>
        </w:r>
        <w:r w:rsidR="00C16CA4" w:rsidRPr="00C16CA4">
          <w:rPr>
            <w:vanish/>
          </w:rPr>
          <w:fldChar w:fldCharType="begin"/>
        </w:r>
        <w:r w:rsidR="00C16CA4" w:rsidRPr="00C16CA4">
          <w:rPr>
            <w:vanish/>
          </w:rPr>
          <w:instrText xml:space="preserve"> PAGEREF _Toc64367012 \h </w:instrText>
        </w:r>
        <w:r w:rsidR="00C16CA4" w:rsidRPr="00C16CA4">
          <w:rPr>
            <w:vanish/>
          </w:rPr>
        </w:r>
        <w:r w:rsidR="00C16CA4" w:rsidRPr="00C16CA4">
          <w:rPr>
            <w:vanish/>
          </w:rPr>
          <w:fldChar w:fldCharType="separate"/>
        </w:r>
        <w:r w:rsidR="00197276">
          <w:rPr>
            <w:vanish/>
          </w:rPr>
          <w:t>132</w:t>
        </w:r>
        <w:r w:rsidR="00C16CA4" w:rsidRPr="00C16CA4">
          <w:rPr>
            <w:vanish/>
          </w:rPr>
          <w:fldChar w:fldCharType="end"/>
        </w:r>
      </w:hyperlink>
    </w:p>
    <w:p w14:paraId="5411ADB0" w14:textId="69FC1092" w:rsidR="00C16CA4" w:rsidRDefault="00C16CA4">
      <w:pPr>
        <w:pStyle w:val="TOC5"/>
        <w:rPr>
          <w:rFonts w:asciiTheme="minorHAnsi" w:eastAsiaTheme="minorEastAsia" w:hAnsiTheme="minorHAnsi" w:cstheme="minorBidi"/>
          <w:sz w:val="22"/>
          <w:szCs w:val="22"/>
          <w:lang w:eastAsia="en-AU"/>
        </w:rPr>
      </w:pPr>
      <w:r>
        <w:tab/>
      </w:r>
      <w:hyperlink w:anchor="_Toc64367013" w:history="1">
        <w:r w:rsidRPr="003308C7">
          <w:t>117</w:t>
        </w:r>
        <w:r>
          <w:rPr>
            <w:rFonts w:asciiTheme="minorHAnsi" w:eastAsiaTheme="minorEastAsia" w:hAnsiTheme="minorHAnsi" w:cstheme="minorBidi"/>
            <w:sz w:val="22"/>
            <w:szCs w:val="22"/>
            <w:lang w:eastAsia="en-AU"/>
          </w:rPr>
          <w:tab/>
        </w:r>
        <w:r w:rsidRPr="003308C7">
          <w:t>Definitions—ch 7</w:t>
        </w:r>
        <w:r>
          <w:tab/>
        </w:r>
        <w:r>
          <w:fldChar w:fldCharType="begin"/>
        </w:r>
        <w:r>
          <w:instrText xml:space="preserve"> PAGEREF _Toc64367013 \h </w:instrText>
        </w:r>
        <w:r>
          <w:fldChar w:fldCharType="separate"/>
        </w:r>
        <w:r w:rsidR="00197276">
          <w:t>132</w:t>
        </w:r>
        <w:r>
          <w:fldChar w:fldCharType="end"/>
        </w:r>
      </w:hyperlink>
    </w:p>
    <w:p w14:paraId="45411A32" w14:textId="564F99A9" w:rsidR="00C16CA4" w:rsidRDefault="00C16CA4">
      <w:pPr>
        <w:pStyle w:val="TOC5"/>
        <w:rPr>
          <w:rFonts w:asciiTheme="minorHAnsi" w:eastAsiaTheme="minorEastAsia" w:hAnsiTheme="minorHAnsi" w:cstheme="minorBidi"/>
          <w:sz w:val="22"/>
          <w:szCs w:val="22"/>
          <w:lang w:eastAsia="en-AU"/>
        </w:rPr>
      </w:pPr>
      <w:r>
        <w:tab/>
      </w:r>
      <w:hyperlink w:anchor="_Toc64367014" w:history="1">
        <w:r w:rsidRPr="003308C7">
          <w:t>118</w:t>
        </w:r>
        <w:r>
          <w:rPr>
            <w:rFonts w:asciiTheme="minorHAnsi" w:eastAsiaTheme="minorEastAsia" w:hAnsiTheme="minorHAnsi" w:cstheme="minorBidi"/>
            <w:sz w:val="22"/>
            <w:szCs w:val="22"/>
            <w:lang w:eastAsia="en-AU"/>
          </w:rPr>
          <w:tab/>
        </w:r>
        <w:r w:rsidRPr="003308C7">
          <w:t xml:space="preserve">Meaning of </w:t>
        </w:r>
        <w:r w:rsidRPr="003308C7">
          <w:rPr>
            <w:i/>
          </w:rPr>
          <w:t>parole eligibility date</w:t>
        </w:r>
        <w:r>
          <w:tab/>
        </w:r>
        <w:r>
          <w:fldChar w:fldCharType="begin"/>
        </w:r>
        <w:r>
          <w:instrText xml:space="preserve"> PAGEREF _Toc64367014 \h </w:instrText>
        </w:r>
        <w:r>
          <w:fldChar w:fldCharType="separate"/>
        </w:r>
        <w:r w:rsidR="00197276">
          <w:t>133</w:t>
        </w:r>
        <w:r>
          <w:fldChar w:fldCharType="end"/>
        </w:r>
      </w:hyperlink>
    </w:p>
    <w:p w14:paraId="6D96C129" w14:textId="04DA967D" w:rsidR="00C16CA4" w:rsidRDefault="00C16CA4">
      <w:pPr>
        <w:pStyle w:val="TOC5"/>
        <w:rPr>
          <w:rFonts w:asciiTheme="minorHAnsi" w:eastAsiaTheme="minorEastAsia" w:hAnsiTheme="minorHAnsi" w:cstheme="minorBidi"/>
          <w:sz w:val="22"/>
          <w:szCs w:val="22"/>
          <w:lang w:eastAsia="en-AU"/>
        </w:rPr>
      </w:pPr>
      <w:r>
        <w:tab/>
      </w:r>
      <w:hyperlink w:anchor="_Toc64367015" w:history="1">
        <w:r w:rsidRPr="003308C7">
          <w:t>118A</w:t>
        </w:r>
        <w:r>
          <w:rPr>
            <w:rFonts w:asciiTheme="minorHAnsi" w:eastAsiaTheme="minorEastAsia" w:hAnsiTheme="minorHAnsi" w:cstheme="minorBidi"/>
            <w:sz w:val="22"/>
            <w:szCs w:val="22"/>
            <w:lang w:eastAsia="en-AU"/>
          </w:rPr>
          <w:tab/>
        </w:r>
        <w:r w:rsidRPr="003308C7">
          <w:t xml:space="preserve">Parole—meaning of </w:t>
        </w:r>
        <w:r w:rsidRPr="003308C7">
          <w:rPr>
            <w:i/>
          </w:rPr>
          <w:t>registered victim</w:t>
        </w:r>
        <w:r w:rsidRPr="003308C7">
          <w:t xml:space="preserve"> and </w:t>
        </w:r>
        <w:r w:rsidRPr="003308C7">
          <w:rPr>
            <w:i/>
          </w:rPr>
          <w:t>victim</w:t>
        </w:r>
        <w:r>
          <w:tab/>
        </w:r>
        <w:r>
          <w:fldChar w:fldCharType="begin"/>
        </w:r>
        <w:r>
          <w:instrText xml:space="preserve"> PAGEREF _Toc64367015 \h </w:instrText>
        </w:r>
        <w:r>
          <w:fldChar w:fldCharType="separate"/>
        </w:r>
        <w:r w:rsidR="00197276">
          <w:t>133</w:t>
        </w:r>
        <w:r>
          <w:fldChar w:fldCharType="end"/>
        </w:r>
      </w:hyperlink>
    </w:p>
    <w:p w14:paraId="4B7D294C" w14:textId="2792338F" w:rsidR="00C16CA4" w:rsidRDefault="00605335">
      <w:pPr>
        <w:pStyle w:val="TOC2"/>
        <w:rPr>
          <w:rFonts w:asciiTheme="minorHAnsi" w:eastAsiaTheme="minorEastAsia" w:hAnsiTheme="minorHAnsi" w:cstheme="minorBidi"/>
          <w:b w:val="0"/>
          <w:sz w:val="22"/>
          <w:szCs w:val="22"/>
          <w:lang w:eastAsia="en-AU"/>
        </w:rPr>
      </w:pPr>
      <w:hyperlink w:anchor="_Toc64367016" w:history="1">
        <w:r w:rsidR="00C16CA4" w:rsidRPr="003308C7">
          <w:t>Part 7.2</w:t>
        </w:r>
        <w:r w:rsidR="00C16CA4">
          <w:rPr>
            <w:rFonts w:asciiTheme="minorHAnsi" w:eastAsiaTheme="minorEastAsia" w:hAnsiTheme="minorHAnsi" w:cstheme="minorBidi"/>
            <w:b w:val="0"/>
            <w:sz w:val="22"/>
            <w:szCs w:val="22"/>
            <w:lang w:eastAsia="en-AU"/>
          </w:rPr>
          <w:tab/>
        </w:r>
        <w:r w:rsidR="00C16CA4" w:rsidRPr="003308C7">
          <w:t>Making of parole orders</w:t>
        </w:r>
        <w:r w:rsidR="00C16CA4" w:rsidRPr="00C16CA4">
          <w:rPr>
            <w:vanish/>
          </w:rPr>
          <w:tab/>
        </w:r>
        <w:r w:rsidR="00C16CA4" w:rsidRPr="00C16CA4">
          <w:rPr>
            <w:vanish/>
          </w:rPr>
          <w:fldChar w:fldCharType="begin"/>
        </w:r>
        <w:r w:rsidR="00C16CA4" w:rsidRPr="00C16CA4">
          <w:rPr>
            <w:vanish/>
          </w:rPr>
          <w:instrText xml:space="preserve"> PAGEREF _Toc64367016 \h </w:instrText>
        </w:r>
        <w:r w:rsidR="00C16CA4" w:rsidRPr="00C16CA4">
          <w:rPr>
            <w:vanish/>
          </w:rPr>
        </w:r>
        <w:r w:rsidR="00C16CA4" w:rsidRPr="00C16CA4">
          <w:rPr>
            <w:vanish/>
          </w:rPr>
          <w:fldChar w:fldCharType="separate"/>
        </w:r>
        <w:r w:rsidR="00197276">
          <w:rPr>
            <w:vanish/>
          </w:rPr>
          <w:t>134</w:t>
        </w:r>
        <w:r w:rsidR="00C16CA4" w:rsidRPr="00C16CA4">
          <w:rPr>
            <w:vanish/>
          </w:rPr>
          <w:fldChar w:fldCharType="end"/>
        </w:r>
      </w:hyperlink>
    </w:p>
    <w:p w14:paraId="1BA61590" w14:textId="7B6645B0" w:rsidR="00C16CA4" w:rsidRDefault="00C16CA4">
      <w:pPr>
        <w:pStyle w:val="TOC5"/>
        <w:rPr>
          <w:rFonts w:asciiTheme="minorHAnsi" w:eastAsiaTheme="minorEastAsia" w:hAnsiTheme="minorHAnsi" w:cstheme="minorBidi"/>
          <w:sz w:val="22"/>
          <w:szCs w:val="22"/>
          <w:lang w:eastAsia="en-AU"/>
        </w:rPr>
      </w:pPr>
      <w:r>
        <w:tab/>
      </w:r>
      <w:hyperlink w:anchor="_Toc64367017" w:history="1">
        <w:r w:rsidRPr="003308C7">
          <w:t>119</w:t>
        </w:r>
        <w:r>
          <w:rPr>
            <w:rFonts w:asciiTheme="minorHAnsi" w:eastAsiaTheme="minorEastAsia" w:hAnsiTheme="minorHAnsi" w:cstheme="minorBidi"/>
            <w:sz w:val="22"/>
            <w:szCs w:val="22"/>
            <w:lang w:eastAsia="en-AU"/>
          </w:rPr>
          <w:tab/>
        </w:r>
        <w:r w:rsidRPr="003308C7">
          <w:t>Application—pt 7.2</w:t>
        </w:r>
        <w:r>
          <w:tab/>
        </w:r>
        <w:r>
          <w:fldChar w:fldCharType="begin"/>
        </w:r>
        <w:r>
          <w:instrText xml:space="preserve"> PAGEREF _Toc64367017 \h </w:instrText>
        </w:r>
        <w:r>
          <w:fldChar w:fldCharType="separate"/>
        </w:r>
        <w:r w:rsidR="00197276">
          <w:t>134</w:t>
        </w:r>
        <w:r>
          <w:fldChar w:fldCharType="end"/>
        </w:r>
      </w:hyperlink>
    </w:p>
    <w:p w14:paraId="4D95FDB1" w14:textId="1FEB83EB" w:rsidR="00C16CA4" w:rsidRDefault="00C16CA4">
      <w:pPr>
        <w:pStyle w:val="TOC5"/>
        <w:rPr>
          <w:rFonts w:asciiTheme="minorHAnsi" w:eastAsiaTheme="minorEastAsia" w:hAnsiTheme="minorHAnsi" w:cstheme="minorBidi"/>
          <w:sz w:val="22"/>
          <w:szCs w:val="22"/>
          <w:lang w:eastAsia="en-AU"/>
        </w:rPr>
      </w:pPr>
      <w:r>
        <w:tab/>
      </w:r>
      <w:hyperlink w:anchor="_Toc64367018" w:history="1">
        <w:r w:rsidRPr="003308C7">
          <w:t>120</w:t>
        </w:r>
        <w:r>
          <w:rPr>
            <w:rFonts w:asciiTheme="minorHAnsi" w:eastAsiaTheme="minorEastAsia" w:hAnsiTheme="minorHAnsi" w:cstheme="minorBidi"/>
            <w:sz w:val="22"/>
            <w:szCs w:val="22"/>
            <w:lang w:eastAsia="en-AU"/>
          </w:rPr>
          <w:tab/>
        </w:r>
        <w:r w:rsidRPr="003308C7">
          <w:t>Criteria for making parole orders</w:t>
        </w:r>
        <w:r>
          <w:tab/>
        </w:r>
        <w:r>
          <w:fldChar w:fldCharType="begin"/>
        </w:r>
        <w:r>
          <w:instrText xml:space="preserve"> PAGEREF _Toc64367018 \h </w:instrText>
        </w:r>
        <w:r>
          <w:fldChar w:fldCharType="separate"/>
        </w:r>
        <w:r w:rsidR="00197276">
          <w:t>134</w:t>
        </w:r>
        <w:r>
          <w:fldChar w:fldCharType="end"/>
        </w:r>
      </w:hyperlink>
    </w:p>
    <w:p w14:paraId="0E325AFA" w14:textId="16263E7D" w:rsidR="00C16CA4" w:rsidRDefault="00C16CA4">
      <w:pPr>
        <w:pStyle w:val="TOC5"/>
        <w:rPr>
          <w:rFonts w:asciiTheme="minorHAnsi" w:eastAsiaTheme="minorEastAsia" w:hAnsiTheme="minorHAnsi" w:cstheme="minorBidi"/>
          <w:sz w:val="22"/>
          <w:szCs w:val="22"/>
          <w:lang w:eastAsia="en-AU"/>
        </w:rPr>
      </w:pPr>
      <w:r>
        <w:tab/>
      </w:r>
      <w:hyperlink w:anchor="_Toc64367019" w:history="1">
        <w:r w:rsidRPr="003308C7">
          <w:t>121</w:t>
        </w:r>
        <w:r>
          <w:rPr>
            <w:rFonts w:asciiTheme="minorHAnsi" w:eastAsiaTheme="minorEastAsia" w:hAnsiTheme="minorHAnsi" w:cstheme="minorBidi"/>
            <w:sz w:val="22"/>
            <w:szCs w:val="22"/>
            <w:lang w:eastAsia="en-AU"/>
          </w:rPr>
          <w:tab/>
        </w:r>
        <w:r w:rsidRPr="003308C7">
          <w:t>Applications for parole</w:t>
        </w:r>
        <w:r>
          <w:tab/>
        </w:r>
        <w:r>
          <w:fldChar w:fldCharType="begin"/>
        </w:r>
        <w:r>
          <w:instrText xml:space="preserve"> PAGEREF _Toc64367019 \h </w:instrText>
        </w:r>
        <w:r>
          <w:fldChar w:fldCharType="separate"/>
        </w:r>
        <w:r w:rsidR="00197276">
          <w:t>135</w:t>
        </w:r>
        <w:r>
          <w:fldChar w:fldCharType="end"/>
        </w:r>
      </w:hyperlink>
    </w:p>
    <w:p w14:paraId="3CD8DCF9" w14:textId="6824A325" w:rsidR="00C16CA4" w:rsidRDefault="00C16CA4">
      <w:pPr>
        <w:pStyle w:val="TOC5"/>
        <w:rPr>
          <w:rFonts w:asciiTheme="minorHAnsi" w:eastAsiaTheme="minorEastAsia" w:hAnsiTheme="minorHAnsi" w:cstheme="minorBidi"/>
          <w:sz w:val="22"/>
          <w:szCs w:val="22"/>
          <w:lang w:eastAsia="en-AU"/>
        </w:rPr>
      </w:pPr>
      <w:r>
        <w:tab/>
      </w:r>
      <w:hyperlink w:anchor="_Toc64367020" w:history="1">
        <w:r w:rsidRPr="003308C7">
          <w:t>122</w:t>
        </w:r>
        <w:r>
          <w:rPr>
            <w:rFonts w:asciiTheme="minorHAnsi" w:eastAsiaTheme="minorEastAsia" w:hAnsiTheme="minorHAnsi" w:cstheme="minorBidi"/>
            <w:sz w:val="22"/>
            <w:szCs w:val="22"/>
            <w:lang w:eastAsia="en-AU"/>
          </w:rPr>
          <w:tab/>
        </w:r>
        <w:r w:rsidRPr="003308C7">
          <w:t>Board may reject parole application without inquiry</w:t>
        </w:r>
        <w:r>
          <w:tab/>
        </w:r>
        <w:r>
          <w:fldChar w:fldCharType="begin"/>
        </w:r>
        <w:r>
          <w:instrText xml:space="preserve"> PAGEREF _Toc64367020 \h </w:instrText>
        </w:r>
        <w:r>
          <w:fldChar w:fldCharType="separate"/>
        </w:r>
        <w:r w:rsidR="00197276">
          <w:t>136</w:t>
        </w:r>
        <w:r>
          <w:fldChar w:fldCharType="end"/>
        </w:r>
      </w:hyperlink>
    </w:p>
    <w:p w14:paraId="66A2001E" w14:textId="73A9C5D1" w:rsidR="00C16CA4" w:rsidRDefault="00C16CA4">
      <w:pPr>
        <w:pStyle w:val="TOC5"/>
        <w:rPr>
          <w:rFonts w:asciiTheme="minorHAnsi" w:eastAsiaTheme="minorEastAsia" w:hAnsiTheme="minorHAnsi" w:cstheme="minorBidi"/>
          <w:sz w:val="22"/>
          <w:szCs w:val="22"/>
          <w:lang w:eastAsia="en-AU"/>
        </w:rPr>
      </w:pPr>
      <w:r>
        <w:tab/>
      </w:r>
      <w:hyperlink w:anchor="_Toc64367021" w:history="1">
        <w:r w:rsidRPr="003308C7">
          <w:t>123</w:t>
        </w:r>
        <w:r>
          <w:rPr>
            <w:rFonts w:asciiTheme="minorHAnsi" w:eastAsiaTheme="minorEastAsia" w:hAnsiTheme="minorHAnsi" w:cstheme="minorBidi"/>
            <w:sz w:val="22"/>
            <w:szCs w:val="22"/>
            <w:lang w:eastAsia="en-AU"/>
          </w:rPr>
          <w:tab/>
        </w:r>
        <w:r w:rsidRPr="003308C7">
          <w:t>Board to seek victim’s views for parole inquiry</w:t>
        </w:r>
        <w:r>
          <w:tab/>
        </w:r>
        <w:r>
          <w:fldChar w:fldCharType="begin"/>
        </w:r>
        <w:r>
          <w:instrText xml:space="preserve"> PAGEREF _Toc64367021 \h </w:instrText>
        </w:r>
        <w:r>
          <w:fldChar w:fldCharType="separate"/>
        </w:r>
        <w:r w:rsidR="00197276">
          <w:t>137</w:t>
        </w:r>
        <w:r>
          <w:fldChar w:fldCharType="end"/>
        </w:r>
      </w:hyperlink>
    </w:p>
    <w:p w14:paraId="6FEB598F" w14:textId="15433CEF" w:rsidR="00C16CA4" w:rsidRDefault="00C16CA4">
      <w:pPr>
        <w:pStyle w:val="TOC5"/>
        <w:rPr>
          <w:rFonts w:asciiTheme="minorHAnsi" w:eastAsiaTheme="minorEastAsia" w:hAnsiTheme="minorHAnsi" w:cstheme="minorBidi"/>
          <w:sz w:val="22"/>
          <w:szCs w:val="22"/>
          <w:lang w:eastAsia="en-AU"/>
        </w:rPr>
      </w:pPr>
      <w:r>
        <w:tab/>
      </w:r>
      <w:hyperlink w:anchor="_Toc64367022" w:history="1">
        <w:r w:rsidRPr="003308C7">
          <w:t>124</w:t>
        </w:r>
        <w:r>
          <w:rPr>
            <w:rFonts w:asciiTheme="minorHAnsi" w:eastAsiaTheme="minorEastAsia" w:hAnsiTheme="minorHAnsi" w:cstheme="minorBidi"/>
            <w:sz w:val="22"/>
            <w:szCs w:val="22"/>
            <w:lang w:eastAsia="en-AU"/>
          </w:rPr>
          <w:tab/>
        </w:r>
        <w:r w:rsidRPr="003308C7">
          <w:t>Notice to victims for parole inquiry</w:t>
        </w:r>
        <w:r>
          <w:tab/>
        </w:r>
        <w:r>
          <w:fldChar w:fldCharType="begin"/>
        </w:r>
        <w:r>
          <w:instrText xml:space="preserve"> PAGEREF _Toc64367022 \h </w:instrText>
        </w:r>
        <w:r>
          <w:fldChar w:fldCharType="separate"/>
        </w:r>
        <w:r w:rsidR="00197276">
          <w:t>139</w:t>
        </w:r>
        <w:r>
          <w:fldChar w:fldCharType="end"/>
        </w:r>
      </w:hyperlink>
    </w:p>
    <w:p w14:paraId="32D7BAE9" w14:textId="4ADABCB8" w:rsidR="00C16CA4" w:rsidRDefault="00C16CA4">
      <w:pPr>
        <w:pStyle w:val="TOC5"/>
        <w:rPr>
          <w:rFonts w:asciiTheme="minorHAnsi" w:eastAsiaTheme="minorEastAsia" w:hAnsiTheme="minorHAnsi" w:cstheme="minorBidi"/>
          <w:sz w:val="22"/>
          <w:szCs w:val="22"/>
          <w:lang w:eastAsia="en-AU"/>
        </w:rPr>
      </w:pPr>
      <w:r>
        <w:tab/>
      </w:r>
      <w:hyperlink w:anchor="_Toc64367023" w:history="1">
        <w:r w:rsidRPr="003308C7">
          <w:t>125</w:t>
        </w:r>
        <w:r>
          <w:rPr>
            <w:rFonts w:asciiTheme="minorHAnsi" w:eastAsiaTheme="minorEastAsia" w:hAnsiTheme="minorHAnsi" w:cstheme="minorBidi"/>
            <w:sz w:val="22"/>
            <w:szCs w:val="22"/>
            <w:lang w:eastAsia="en-AU"/>
          </w:rPr>
          <w:tab/>
        </w:r>
        <w:r w:rsidRPr="003308C7">
          <w:t>Parole applications—inquiry without hearing</w:t>
        </w:r>
        <w:r>
          <w:tab/>
        </w:r>
        <w:r>
          <w:fldChar w:fldCharType="begin"/>
        </w:r>
        <w:r>
          <w:instrText xml:space="preserve"> PAGEREF _Toc64367023 \h </w:instrText>
        </w:r>
        <w:r>
          <w:fldChar w:fldCharType="separate"/>
        </w:r>
        <w:r w:rsidR="00197276">
          <w:t>140</w:t>
        </w:r>
        <w:r>
          <w:fldChar w:fldCharType="end"/>
        </w:r>
      </w:hyperlink>
    </w:p>
    <w:p w14:paraId="192A4F25" w14:textId="4D7FC01B" w:rsidR="00C16CA4" w:rsidRDefault="00C16CA4">
      <w:pPr>
        <w:pStyle w:val="TOC5"/>
        <w:rPr>
          <w:rFonts w:asciiTheme="minorHAnsi" w:eastAsiaTheme="minorEastAsia" w:hAnsiTheme="minorHAnsi" w:cstheme="minorBidi"/>
          <w:sz w:val="22"/>
          <w:szCs w:val="22"/>
          <w:lang w:eastAsia="en-AU"/>
        </w:rPr>
      </w:pPr>
      <w:r>
        <w:lastRenderedPageBreak/>
        <w:tab/>
      </w:r>
      <w:hyperlink w:anchor="_Toc64367024" w:history="1">
        <w:r w:rsidRPr="003308C7">
          <w:t>126</w:t>
        </w:r>
        <w:r>
          <w:rPr>
            <w:rFonts w:asciiTheme="minorHAnsi" w:eastAsiaTheme="minorEastAsia" w:hAnsiTheme="minorHAnsi" w:cstheme="minorBidi"/>
            <w:sz w:val="22"/>
            <w:szCs w:val="22"/>
            <w:lang w:eastAsia="en-AU"/>
          </w:rPr>
          <w:tab/>
        </w:r>
        <w:r w:rsidRPr="003308C7">
          <w:t>Parole applications—decision after inquiry without hearing</w:t>
        </w:r>
        <w:r>
          <w:tab/>
        </w:r>
        <w:r>
          <w:fldChar w:fldCharType="begin"/>
        </w:r>
        <w:r>
          <w:instrText xml:space="preserve"> PAGEREF _Toc64367024 \h </w:instrText>
        </w:r>
        <w:r>
          <w:fldChar w:fldCharType="separate"/>
        </w:r>
        <w:r w:rsidR="00197276">
          <w:t>141</w:t>
        </w:r>
        <w:r>
          <w:fldChar w:fldCharType="end"/>
        </w:r>
      </w:hyperlink>
    </w:p>
    <w:p w14:paraId="072AF165" w14:textId="43C9DB16" w:rsidR="00C16CA4" w:rsidRDefault="00C16CA4">
      <w:pPr>
        <w:pStyle w:val="TOC5"/>
        <w:rPr>
          <w:rFonts w:asciiTheme="minorHAnsi" w:eastAsiaTheme="minorEastAsia" w:hAnsiTheme="minorHAnsi" w:cstheme="minorBidi"/>
          <w:sz w:val="22"/>
          <w:szCs w:val="22"/>
          <w:lang w:eastAsia="en-AU"/>
        </w:rPr>
      </w:pPr>
      <w:r>
        <w:tab/>
      </w:r>
      <w:hyperlink w:anchor="_Toc64367025" w:history="1">
        <w:r w:rsidRPr="003308C7">
          <w:t>127</w:t>
        </w:r>
        <w:r>
          <w:rPr>
            <w:rFonts w:asciiTheme="minorHAnsi" w:eastAsiaTheme="minorEastAsia" w:hAnsiTheme="minorHAnsi" w:cstheme="minorBidi"/>
            <w:sz w:val="22"/>
            <w:szCs w:val="22"/>
            <w:lang w:eastAsia="en-AU"/>
          </w:rPr>
          <w:tab/>
        </w:r>
        <w:r w:rsidRPr="003308C7">
          <w:t>Parole applications—notice of hearing</w:t>
        </w:r>
        <w:r>
          <w:tab/>
        </w:r>
        <w:r>
          <w:fldChar w:fldCharType="begin"/>
        </w:r>
        <w:r>
          <w:instrText xml:space="preserve"> PAGEREF _Toc64367025 \h </w:instrText>
        </w:r>
        <w:r>
          <w:fldChar w:fldCharType="separate"/>
        </w:r>
        <w:r w:rsidR="00197276">
          <w:t>142</w:t>
        </w:r>
        <w:r>
          <w:fldChar w:fldCharType="end"/>
        </w:r>
      </w:hyperlink>
    </w:p>
    <w:p w14:paraId="157B76F3" w14:textId="6BC2206E" w:rsidR="00C16CA4" w:rsidRDefault="00C16CA4">
      <w:pPr>
        <w:pStyle w:val="TOC5"/>
        <w:rPr>
          <w:rFonts w:asciiTheme="minorHAnsi" w:eastAsiaTheme="minorEastAsia" w:hAnsiTheme="minorHAnsi" w:cstheme="minorBidi"/>
          <w:sz w:val="22"/>
          <w:szCs w:val="22"/>
          <w:lang w:eastAsia="en-AU"/>
        </w:rPr>
      </w:pPr>
      <w:r>
        <w:tab/>
      </w:r>
      <w:hyperlink w:anchor="_Toc64367026" w:history="1">
        <w:r w:rsidRPr="003308C7">
          <w:t>128</w:t>
        </w:r>
        <w:r>
          <w:rPr>
            <w:rFonts w:asciiTheme="minorHAnsi" w:eastAsiaTheme="minorEastAsia" w:hAnsiTheme="minorHAnsi" w:cstheme="minorBidi"/>
            <w:sz w:val="22"/>
            <w:szCs w:val="22"/>
            <w:lang w:eastAsia="en-AU"/>
          </w:rPr>
          <w:tab/>
        </w:r>
        <w:r w:rsidRPr="003308C7">
          <w:t>Parole applications—failure of offender to participate in hearing</w:t>
        </w:r>
        <w:r>
          <w:tab/>
        </w:r>
        <w:r>
          <w:fldChar w:fldCharType="begin"/>
        </w:r>
        <w:r>
          <w:instrText xml:space="preserve"> PAGEREF _Toc64367026 \h </w:instrText>
        </w:r>
        <w:r>
          <w:fldChar w:fldCharType="separate"/>
        </w:r>
        <w:r w:rsidR="00197276">
          <w:t>143</w:t>
        </w:r>
        <w:r>
          <w:fldChar w:fldCharType="end"/>
        </w:r>
      </w:hyperlink>
    </w:p>
    <w:p w14:paraId="3C8F1827" w14:textId="312E8718" w:rsidR="00C16CA4" w:rsidRDefault="00C16CA4">
      <w:pPr>
        <w:pStyle w:val="TOC5"/>
        <w:rPr>
          <w:rFonts w:asciiTheme="minorHAnsi" w:eastAsiaTheme="minorEastAsia" w:hAnsiTheme="minorHAnsi" w:cstheme="minorBidi"/>
          <w:sz w:val="22"/>
          <w:szCs w:val="22"/>
          <w:lang w:eastAsia="en-AU"/>
        </w:rPr>
      </w:pPr>
      <w:r>
        <w:tab/>
      </w:r>
      <w:hyperlink w:anchor="_Toc64367027" w:history="1">
        <w:r w:rsidRPr="003308C7">
          <w:t>129</w:t>
        </w:r>
        <w:r>
          <w:rPr>
            <w:rFonts w:asciiTheme="minorHAnsi" w:eastAsiaTheme="minorEastAsia" w:hAnsiTheme="minorHAnsi" w:cstheme="minorBidi"/>
            <w:sz w:val="22"/>
            <w:szCs w:val="22"/>
            <w:lang w:eastAsia="en-AU"/>
          </w:rPr>
          <w:tab/>
        </w:r>
        <w:r w:rsidRPr="003308C7">
          <w:t>Parole applications—decision after hearing</w:t>
        </w:r>
        <w:r>
          <w:tab/>
        </w:r>
        <w:r>
          <w:fldChar w:fldCharType="begin"/>
        </w:r>
        <w:r>
          <w:instrText xml:space="preserve"> PAGEREF _Toc64367027 \h </w:instrText>
        </w:r>
        <w:r>
          <w:fldChar w:fldCharType="separate"/>
        </w:r>
        <w:r w:rsidR="00197276">
          <w:t>144</w:t>
        </w:r>
        <w:r>
          <w:fldChar w:fldCharType="end"/>
        </w:r>
      </w:hyperlink>
    </w:p>
    <w:p w14:paraId="589E5BC5" w14:textId="2A6D88FD" w:rsidR="00C16CA4" w:rsidRDefault="00C16CA4">
      <w:pPr>
        <w:pStyle w:val="TOC5"/>
        <w:rPr>
          <w:rFonts w:asciiTheme="minorHAnsi" w:eastAsiaTheme="minorEastAsia" w:hAnsiTheme="minorHAnsi" w:cstheme="minorBidi"/>
          <w:sz w:val="22"/>
          <w:szCs w:val="22"/>
          <w:lang w:eastAsia="en-AU"/>
        </w:rPr>
      </w:pPr>
      <w:r>
        <w:tab/>
      </w:r>
      <w:hyperlink w:anchor="_Toc64367028" w:history="1">
        <w:r w:rsidRPr="003308C7">
          <w:t>130</w:t>
        </w:r>
        <w:r>
          <w:rPr>
            <w:rFonts w:asciiTheme="minorHAnsi" w:eastAsiaTheme="minorEastAsia" w:hAnsiTheme="minorHAnsi" w:cstheme="minorBidi"/>
            <w:sz w:val="22"/>
            <w:szCs w:val="22"/>
            <w:lang w:eastAsia="en-AU"/>
          </w:rPr>
          <w:tab/>
        </w:r>
        <w:r w:rsidRPr="003308C7">
          <w:t>Parole orders may include conditions</w:t>
        </w:r>
        <w:r>
          <w:tab/>
        </w:r>
        <w:r>
          <w:fldChar w:fldCharType="begin"/>
        </w:r>
        <w:r>
          <w:instrText xml:space="preserve"> PAGEREF _Toc64367028 \h </w:instrText>
        </w:r>
        <w:r>
          <w:fldChar w:fldCharType="separate"/>
        </w:r>
        <w:r w:rsidR="00197276">
          <w:t>145</w:t>
        </w:r>
        <w:r>
          <w:fldChar w:fldCharType="end"/>
        </w:r>
      </w:hyperlink>
    </w:p>
    <w:p w14:paraId="4E3378F8" w14:textId="430F3CCA" w:rsidR="00C16CA4" w:rsidRDefault="00C16CA4">
      <w:pPr>
        <w:pStyle w:val="TOC5"/>
        <w:rPr>
          <w:rFonts w:asciiTheme="minorHAnsi" w:eastAsiaTheme="minorEastAsia" w:hAnsiTheme="minorHAnsi" w:cstheme="minorBidi"/>
          <w:sz w:val="22"/>
          <w:szCs w:val="22"/>
          <w:lang w:eastAsia="en-AU"/>
        </w:rPr>
      </w:pPr>
      <w:r>
        <w:tab/>
      </w:r>
      <w:hyperlink w:anchor="_Toc64367029" w:history="1">
        <w:r w:rsidRPr="003308C7">
          <w:t>131</w:t>
        </w:r>
        <w:r>
          <w:rPr>
            <w:rFonts w:asciiTheme="minorHAnsi" w:eastAsiaTheme="minorEastAsia" w:hAnsiTheme="minorHAnsi" w:cstheme="minorBidi"/>
            <w:sz w:val="22"/>
            <w:szCs w:val="22"/>
            <w:lang w:eastAsia="en-AU"/>
          </w:rPr>
          <w:tab/>
        </w:r>
        <w:r w:rsidRPr="003308C7">
          <w:t>When parole orders take effect</w:t>
        </w:r>
        <w:r>
          <w:tab/>
        </w:r>
        <w:r>
          <w:fldChar w:fldCharType="begin"/>
        </w:r>
        <w:r>
          <w:instrText xml:space="preserve"> PAGEREF _Toc64367029 \h </w:instrText>
        </w:r>
        <w:r>
          <w:fldChar w:fldCharType="separate"/>
        </w:r>
        <w:r w:rsidR="00197276">
          <w:t>145</w:t>
        </w:r>
        <w:r>
          <w:fldChar w:fldCharType="end"/>
        </w:r>
      </w:hyperlink>
    </w:p>
    <w:p w14:paraId="27B4AB38" w14:textId="6A86B36E" w:rsidR="00C16CA4" w:rsidRDefault="00C16CA4">
      <w:pPr>
        <w:pStyle w:val="TOC5"/>
        <w:rPr>
          <w:rFonts w:asciiTheme="minorHAnsi" w:eastAsiaTheme="minorEastAsia" w:hAnsiTheme="minorHAnsi" w:cstheme="minorBidi"/>
          <w:sz w:val="22"/>
          <w:szCs w:val="22"/>
          <w:lang w:eastAsia="en-AU"/>
        </w:rPr>
      </w:pPr>
      <w:r>
        <w:tab/>
      </w:r>
      <w:hyperlink w:anchor="_Toc64367030" w:history="1">
        <w:r w:rsidRPr="003308C7">
          <w:t>132</w:t>
        </w:r>
        <w:r>
          <w:rPr>
            <w:rFonts w:asciiTheme="minorHAnsi" w:eastAsiaTheme="minorEastAsia" w:hAnsiTheme="minorHAnsi" w:cstheme="minorBidi"/>
            <w:sz w:val="22"/>
            <w:szCs w:val="22"/>
            <w:lang w:eastAsia="en-AU"/>
          </w:rPr>
          <w:tab/>
        </w:r>
        <w:r w:rsidRPr="003308C7">
          <w:t>Explanation of parole order</w:t>
        </w:r>
        <w:r>
          <w:tab/>
        </w:r>
        <w:r>
          <w:fldChar w:fldCharType="begin"/>
        </w:r>
        <w:r>
          <w:instrText xml:space="preserve"> PAGEREF _Toc64367030 \h </w:instrText>
        </w:r>
        <w:r>
          <w:fldChar w:fldCharType="separate"/>
        </w:r>
        <w:r w:rsidR="00197276">
          <w:t>145</w:t>
        </w:r>
        <w:r>
          <w:fldChar w:fldCharType="end"/>
        </w:r>
      </w:hyperlink>
    </w:p>
    <w:p w14:paraId="5919571D" w14:textId="3BEAE6DB" w:rsidR="00C16CA4" w:rsidRDefault="00C16CA4">
      <w:pPr>
        <w:pStyle w:val="TOC5"/>
        <w:rPr>
          <w:rFonts w:asciiTheme="minorHAnsi" w:eastAsiaTheme="minorEastAsia" w:hAnsiTheme="minorHAnsi" w:cstheme="minorBidi"/>
          <w:sz w:val="22"/>
          <w:szCs w:val="22"/>
          <w:lang w:eastAsia="en-AU"/>
        </w:rPr>
      </w:pPr>
      <w:r>
        <w:tab/>
      </w:r>
      <w:hyperlink w:anchor="_Toc64367031" w:history="1">
        <w:r w:rsidRPr="003308C7">
          <w:t>133</w:t>
        </w:r>
        <w:r>
          <w:rPr>
            <w:rFonts w:asciiTheme="minorHAnsi" w:eastAsiaTheme="minorEastAsia" w:hAnsiTheme="minorHAnsi" w:cstheme="minorBidi"/>
            <w:sz w:val="22"/>
            <w:szCs w:val="22"/>
            <w:lang w:eastAsia="en-AU"/>
          </w:rPr>
          <w:tab/>
        </w:r>
        <w:r w:rsidRPr="003308C7">
          <w:rPr>
            <w:snapToGrid w:val="0"/>
          </w:rPr>
          <w:t>Notice of decisions on parole applications</w:t>
        </w:r>
        <w:r>
          <w:tab/>
        </w:r>
        <w:r>
          <w:fldChar w:fldCharType="begin"/>
        </w:r>
        <w:r>
          <w:instrText xml:space="preserve"> PAGEREF _Toc64367031 \h </w:instrText>
        </w:r>
        <w:r>
          <w:fldChar w:fldCharType="separate"/>
        </w:r>
        <w:r w:rsidR="00197276">
          <w:t>146</w:t>
        </w:r>
        <w:r>
          <w:fldChar w:fldCharType="end"/>
        </w:r>
      </w:hyperlink>
    </w:p>
    <w:p w14:paraId="3C2FD039" w14:textId="6D4BC6C3" w:rsidR="00C16CA4" w:rsidRDefault="00605335">
      <w:pPr>
        <w:pStyle w:val="TOC2"/>
        <w:rPr>
          <w:rFonts w:asciiTheme="minorHAnsi" w:eastAsiaTheme="minorEastAsia" w:hAnsiTheme="minorHAnsi" w:cstheme="minorBidi"/>
          <w:b w:val="0"/>
          <w:sz w:val="22"/>
          <w:szCs w:val="22"/>
          <w:lang w:eastAsia="en-AU"/>
        </w:rPr>
      </w:pPr>
      <w:hyperlink w:anchor="_Toc64367032" w:history="1">
        <w:r w:rsidR="00C16CA4" w:rsidRPr="003308C7">
          <w:t>Part 7.3</w:t>
        </w:r>
        <w:r w:rsidR="00C16CA4">
          <w:rPr>
            <w:rFonts w:asciiTheme="minorHAnsi" w:eastAsiaTheme="minorEastAsia" w:hAnsiTheme="minorHAnsi" w:cstheme="minorBidi"/>
            <w:b w:val="0"/>
            <w:sz w:val="22"/>
            <w:szCs w:val="22"/>
            <w:lang w:eastAsia="en-AU"/>
          </w:rPr>
          <w:tab/>
        </w:r>
        <w:r w:rsidR="00C16CA4" w:rsidRPr="003308C7">
          <w:t>Release under parole order</w:t>
        </w:r>
        <w:r w:rsidR="00C16CA4" w:rsidRPr="00C16CA4">
          <w:rPr>
            <w:vanish/>
          </w:rPr>
          <w:tab/>
        </w:r>
        <w:r w:rsidR="00C16CA4" w:rsidRPr="00C16CA4">
          <w:rPr>
            <w:vanish/>
          </w:rPr>
          <w:fldChar w:fldCharType="begin"/>
        </w:r>
        <w:r w:rsidR="00C16CA4" w:rsidRPr="00C16CA4">
          <w:rPr>
            <w:vanish/>
          </w:rPr>
          <w:instrText xml:space="preserve"> PAGEREF _Toc64367032 \h </w:instrText>
        </w:r>
        <w:r w:rsidR="00C16CA4" w:rsidRPr="00C16CA4">
          <w:rPr>
            <w:vanish/>
          </w:rPr>
        </w:r>
        <w:r w:rsidR="00C16CA4" w:rsidRPr="00C16CA4">
          <w:rPr>
            <w:vanish/>
          </w:rPr>
          <w:fldChar w:fldCharType="separate"/>
        </w:r>
        <w:r w:rsidR="00197276">
          <w:rPr>
            <w:vanish/>
          </w:rPr>
          <w:t>148</w:t>
        </w:r>
        <w:r w:rsidR="00C16CA4" w:rsidRPr="00C16CA4">
          <w:rPr>
            <w:vanish/>
          </w:rPr>
          <w:fldChar w:fldCharType="end"/>
        </w:r>
      </w:hyperlink>
    </w:p>
    <w:p w14:paraId="1153E8A3" w14:textId="03F20C88" w:rsidR="00C16CA4" w:rsidRDefault="00C16CA4">
      <w:pPr>
        <w:pStyle w:val="TOC5"/>
        <w:rPr>
          <w:rFonts w:asciiTheme="minorHAnsi" w:eastAsiaTheme="minorEastAsia" w:hAnsiTheme="minorHAnsi" w:cstheme="minorBidi"/>
          <w:sz w:val="22"/>
          <w:szCs w:val="22"/>
          <w:lang w:eastAsia="en-AU"/>
        </w:rPr>
      </w:pPr>
      <w:r>
        <w:tab/>
      </w:r>
      <w:hyperlink w:anchor="_Toc64367033" w:history="1">
        <w:r w:rsidRPr="003308C7">
          <w:t>134</w:t>
        </w:r>
        <w:r>
          <w:rPr>
            <w:rFonts w:asciiTheme="minorHAnsi" w:eastAsiaTheme="minorEastAsia" w:hAnsiTheme="minorHAnsi" w:cstheme="minorBidi"/>
            <w:sz w:val="22"/>
            <w:szCs w:val="22"/>
            <w:lang w:eastAsia="en-AU"/>
          </w:rPr>
          <w:tab/>
        </w:r>
        <w:r w:rsidRPr="003308C7">
          <w:t>Application—pt 7.3</w:t>
        </w:r>
        <w:r>
          <w:tab/>
        </w:r>
        <w:r>
          <w:fldChar w:fldCharType="begin"/>
        </w:r>
        <w:r>
          <w:instrText xml:space="preserve"> PAGEREF _Toc64367033 \h </w:instrText>
        </w:r>
        <w:r>
          <w:fldChar w:fldCharType="separate"/>
        </w:r>
        <w:r w:rsidR="00197276">
          <w:t>148</w:t>
        </w:r>
        <w:r>
          <w:fldChar w:fldCharType="end"/>
        </w:r>
      </w:hyperlink>
    </w:p>
    <w:p w14:paraId="5B106518" w14:textId="3CAF8859" w:rsidR="00C16CA4" w:rsidRDefault="00C16CA4">
      <w:pPr>
        <w:pStyle w:val="TOC5"/>
        <w:rPr>
          <w:rFonts w:asciiTheme="minorHAnsi" w:eastAsiaTheme="minorEastAsia" w:hAnsiTheme="minorHAnsi" w:cstheme="minorBidi"/>
          <w:sz w:val="22"/>
          <w:szCs w:val="22"/>
          <w:lang w:eastAsia="en-AU"/>
        </w:rPr>
      </w:pPr>
      <w:r>
        <w:tab/>
      </w:r>
      <w:hyperlink w:anchor="_Toc64367034" w:history="1">
        <w:r w:rsidRPr="003308C7">
          <w:t>135</w:t>
        </w:r>
        <w:r>
          <w:rPr>
            <w:rFonts w:asciiTheme="minorHAnsi" w:eastAsiaTheme="minorEastAsia" w:hAnsiTheme="minorHAnsi" w:cstheme="minorBidi"/>
            <w:sz w:val="22"/>
            <w:szCs w:val="22"/>
            <w:lang w:eastAsia="en-AU"/>
          </w:rPr>
          <w:tab/>
        </w:r>
        <w:r w:rsidRPr="003308C7">
          <w:t>Release authorised by parole order</w:t>
        </w:r>
        <w:r>
          <w:tab/>
        </w:r>
        <w:r>
          <w:fldChar w:fldCharType="begin"/>
        </w:r>
        <w:r>
          <w:instrText xml:space="preserve"> PAGEREF _Toc64367034 \h </w:instrText>
        </w:r>
        <w:r>
          <w:fldChar w:fldCharType="separate"/>
        </w:r>
        <w:r w:rsidR="00197276">
          <w:t>148</w:t>
        </w:r>
        <w:r>
          <w:fldChar w:fldCharType="end"/>
        </w:r>
      </w:hyperlink>
    </w:p>
    <w:p w14:paraId="1F03262F" w14:textId="0660AE87" w:rsidR="00C16CA4" w:rsidRDefault="00C16CA4">
      <w:pPr>
        <w:pStyle w:val="TOC5"/>
        <w:rPr>
          <w:rFonts w:asciiTheme="minorHAnsi" w:eastAsiaTheme="minorEastAsia" w:hAnsiTheme="minorHAnsi" w:cstheme="minorBidi"/>
          <w:sz w:val="22"/>
          <w:szCs w:val="22"/>
          <w:lang w:eastAsia="en-AU"/>
        </w:rPr>
      </w:pPr>
      <w:r>
        <w:tab/>
      </w:r>
      <w:hyperlink w:anchor="_Toc64367035" w:history="1">
        <w:r w:rsidRPr="003308C7">
          <w:t>136</w:t>
        </w:r>
        <w:r>
          <w:rPr>
            <w:rFonts w:asciiTheme="minorHAnsi" w:eastAsiaTheme="minorEastAsia" w:hAnsiTheme="minorHAnsi" w:cstheme="minorBidi"/>
            <w:sz w:val="22"/>
            <w:szCs w:val="22"/>
            <w:lang w:eastAsia="en-AU"/>
          </w:rPr>
          <w:tab/>
        </w:r>
        <w:r w:rsidRPr="003308C7">
          <w:t>Parole obligations</w:t>
        </w:r>
        <w:r>
          <w:tab/>
        </w:r>
        <w:r>
          <w:fldChar w:fldCharType="begin"/>
        </w:r>
        <w:r>
          <w:instrText xml:space="preserve"> PAGEREF _Toc64367035 \h </w:instrText>
        </w:r>
        <w:r>
          <w:fldChar w:fldCharType="separate"/>
        </w:r>
        <w:r w:rsidR="00197276">
          <w:t>148</w:t>
        </w:r>
        <w:r>
          <w:fldChar w:fldCharType="end"/>
        </w:r>
      </w:hyperlink>
    </w:p>
    <w:p w14:paraId="56DC9218" w14:textId="386EB4CC" w:rsidR="00C16CA4" w:rsidRDefault="00C16CA4">
      <w:pPr>
        <w:pStyle w:val="TOC5"/>
        <w:rPr>
          <w:rFonts w:asciiTheme="minorHAnsi" w:eastAsiaTheme="minorEastAsia" w:hAnsiTheme="minorHAnsi" w:cstheme="minorBidi"/>
          <w:sz w:val="22"/>
          <w:szCs w:val="22"/>
          <w:lang w:eastAsia="en-AU"/>
        </w:rPr>
      </w:pPr>
      <w:r>
        <w:tab/>
      </w:r>
      <w:hyperlink w:anchor="_Toc64367036" w:history="1">
        <w:r w:rsidRPr="003308C7">
          <w:t>137</w:t>
        </w:r>
        <w:r>
          <w:rPr>
            <w:rFonts w:asciiTheme="minorHAnsi" w:eastAsiaTheme="minorEastAsia" w:hAnsiTheme="minorHAnsi" w:cstheme="minorBidi"/>
            <w:sz w:val="22"/>
            <w:szCs w:val="22"/>
            <w:lang w:eastAsia="en-AU"/>
          </w:rPr>
          <w:tab/>
        </w:r>
        <w:r w:rsidRPr="003308C7">
          <w:t>Parole order—core conditions</w:t>
        </w:r>
        <w:r>
          <w:tab/>
        </w:r>
        <w:r>
          <w:fldChar w:fldCharType="begin"/>
        </w:r>
        <w:r>
          <w:instrText xml:space="preserve"> PAGEREF _Toc64367036 \h </w:instrText>
        </w:r>
        <w:r>
          <w:fldChar w:fldCharType="separate"/>
        </w:r>
        <w:r w:rsidR="00197276">
          <w:t>149</w:t>
        </w:r>
        <w:r>
          <w:fldChar w:fldCharType="end"/>
        </w:r>
      </w:hyperlink>
    </w:p>
    <w:p w14:paraId="66DD8553" w14:textId="79E0591D" w:rsidR="00C16CA4" w:rsidRDefault="00C16CA4">
      <w:pPr>
        <w:pStyle w:val="TOC5"/>
        <w:rPr>
          <w:rFonts w:asciiTheme="minorHAnsi" w:eastAsiaTheme="minorEastAsia" w:hAnsiTheme="minorHAnsi" w:cstheme="minorBidi"/>
          <w:sz w:val="22"/>
          <w:szCs w:val="22"/>
          <w:lang w:eastAsia="en-AU"/>
        </w:rPr>
      </w:pPr>
      <w:r>
        <w:tab/>
      </w:r>
      <w:hyperlink w:anchor="_Toc64367037" w:history="1">
        <w:r w:rsidRPr="003308C7">
          <w:t>138</w:t>
        </w:r>
        <w:r>
          <w:rPr>
            <w:rFonts w:asciiTheme="minorHAnsi" w:eastAsiaTheme="minorEastAsia" w:hAnsiTheme="minorHAnsi" w:cstheme="minorBidi"/>
            <w:sz w:val="22"/>
            <w:szCs w:val="22"/>
            <w:lang w:eastAsia="en-AU"/>
          </w:rPr>
          <w:tab/>
        </w:r>
        <w:r w:rsidRPr="003308C7">
          <w:t>Parole—director</w:t>
        </w:r>
        <w:r w:rsidRPr="003308C7">
          <w:noBreakHyphen/>
          <w:t>general directions</w:t>
        </w:r>
        <w:r>
          <w:tab/>
        </w:r>
        <w:r>
          <w:fldChar w:fldCharType="begin"/>
        </w:r>
        <w:r>
          <w:instrText xml:space="preserve"> PAGEREF _Toc64367037 \h </w:instrText>
        </w:r>
        <w:r>
          <w:fldChar w:fldCharType="separate"/>
        </w:r>
        <w:r w:rsidR="00197276">
          <w:t>150</w:t>
        </w:r>
        <w:r>
          <w:fldChar w:fldCharType="end"/>
        </w:r>
      </w:hyperlink>
    </w:p>
    <w:p w14:paraId="5B509C7D" w14:textId="29EFA75A" w:rsidR="00C16CA4" w:rsidRDefault="00C16CA4">
      <w:pPr>
        <w:pStyle w:val="TOC5"/>
        <w:rPr>
          <w:rFonts w:asciiTheme="minorHAnsi" w:eastAsiaTheme="minorEastAsia" w:hAnsiTheme="minorHAnsi" w:cstheme="minorBidi"/>
          <w:sz w:val="22"/>
          <w:szCs w:val="22"/>
          <w:lang w:eastAsia="en-AU"/>
        </w:rPr>
      </w:pPr>
      <w:r>
        <w:tab/>
      </w:r>
      <w:hyperlink w:anchor="_Toc64367038" w:history="1">
        <w:r w:rsidRPr="003308C7">
          <w:t>138A</w:t>
        </w:r>
        <w:r>
          <w:rPr>
            <w:rFonts w:asciiTheme="minorHAnsi" w:eastAsiaTheme="minorEastAsia" w:hAnsiTheme="minorHAnsi" w:cstheme="minorBidi"/>
            <w:sz w:val="22"/>
            <w:szCs w:val="22"/>
            <w:lang w:eastAsia="en-AU"/>
          </w:rPr>
          <w:tab/>
        </w:r>
        <w:r w:rsidRPr="003308C7">
          <w:t>Parole—alcohol and drug tests</w:t>
        </w:r>
        <w:r>
          <w:tab/>
        </w:r>
        <w:r>
          <w:fldChar w:fldCharType="begin"/>
        </w:r>
        <w:r>
          <w:instrText xml:space="preserve"> PAGEREF _Toc64367038 \h </w:instrText>
        </w:r>
        <w:r>
          <w:fldChar w:fldCharType="separate"/>
        </w:r>
        <w:r w:rsidR="00197276">
          <w:t>151</w:t>
        </w:r>
        <w:r>
          <w:fldChar w:fldCharType="end"/>
        </w:r>
      </w:hyperlink>
    </w:p>
    <w:p w14:paraId="3E90515C" w14:textId="72D6027B" w:rsidR="00C16CA4" w:rsidRDefault="00C16CA4">
      <w:pPr>
        <w:pStyle w:val="TOC5"/>
        <w:rPr>
          <w:rFonts w:asciiTheme="minorHAnsi" w:eastAsiaTheme="minorEastAsia" w:hAnsiTheme="minorHAnsi" w:cstheme="minorBidi"/>
          <w:sz w:val="22"/>
          <w:szCs w:val="22"/>
          <w:lang w:eastAsia="en-AU"/>
        </w:rPr>
      </w:pPr>
      <w:r>
        <w:tab/>
      </w:r>
      <w:hyperlink w:anchor="_Toc64367039" w:history="1">
        <w:r w:rsidRPr="003308C7">
          <w:t>139</w:t>
        </w:r>
        <w:r>
          <w:rPr>
            <w:rFonts w:asciiTheme="minorHAnsi" w:eastAsiaTheme="minorEastAsia" w:hAnsiTheme="minorHAnsi" w:cstheme="minorBidi"/>
            <w:sz w:val="22"/>
            <w:szCs w:val="22"/>
            <w:lang w:eastAsia="en-AU"/>
          </w:rPr>
          <w:tab/>
        </w:r>
        <w:r w:rsidRPr="003308C7">
          <w:t>Parole—effect of custody during order</w:t>
        </w:r>
        <w:r>
          <w:tab/>
        </w:r>
        <w:r>
          <w:fldChar w:fldCharType="begin"/>
        </w:r>
        <w:r>
          <w:instrText xml:space="preserve"> PAGEREF _Toc64367039 \h </w:instrText>
        </w:r>
        <w:r>
          <w:fldChar w:fldCharType="separate"/>
        </w:r>
        <w:r w:rsidR="00197276">
          <w:t>151</w:t>
        </w:r>
        <w:r>
          <w:fldChar w:fldCharType="end"/>
        </w:r>
      </w:hyperlink>
    </w:p>
    <w:p w14:paraId="418E0A1E" w14:textId="5B5B955F" w:rsidR="00C16CA4" w:rsidRDefault="00C16CA4">
      <w:pPr>
        <w:pStyle w:val="TOC5"/>
        <w:rPr>
          <w:rFonts w:asciiTheme="minorHAnsi" w:eastAsiaTheme="minorEastAsia" w:hAnsiTheme="minorHAnsi" w:cstheme="minorBidi"/>
          <w:sz w:val="22"/>
          <w:szCs w:val="22"/>
          <w:lang w:eastAsia="en-AU"/>
        </w:rPr>
      </w:pPr>
      <w:r>
        <w:tab/>
      </w:r>
      <w:hyperlink w:anchor="_Toc64367040" w:history="1">
        <w:r w:rsidRPr="003308C7">
          <w:t>140</w:t>
        </w:r>
        <w:r>
          <w:rPr>
            <w:rFonts w:asciiTheme="minorHAnsi" w:eastAsiaTheme="minorEastAsia" w:hAnsiTheme="minorHAnsi" w:cstheme="minorBidi"/>
            <w:sz w:val="22"/>
            <w:szCs w:val="22"/>
            <w:lang w:eastAsia="en-AU"/>
          </w:rPr>
          <w:tab/>
        </w:r>
        <w:r w:rsidRPr="003308C7">
          <w:rPr>
            <w:lang w:eastAsia="en-AU"/>
          </w:rPr>
          <w:t>Parole</w:t>
        </w:r>
        <w:r w:rsidRPr="003308C7">
          <w:t xml:space="preserve">—when </w:t>
        </w:r>
        <w:r w:rsidRPr="003308C7">
          <w:rPr>
            <w:lang w:eastAsia="en-AU"/>
          </w:rPr>
          <w:t>time is served against sentence</w:t>
        </w:r>
        <w:r>
          <w:tab/>
        </w:r>
        <w:r>
          <w:fldChar w:fldCharType="begin"/>
        </w:r>
        <w:r>
          <w:instrText xml:space="preserve"> PAGEREF _Toc64367040 \h </w:instrText>
        </w:r>
        <w:r>
          <w:fldChar w:fldCharType="separate"/>
        </w:r>
        <w:r w:rsidR="00197276">
          <w:t>152</w:t>
        </w:r>
        <w:r>
          <w:fldChar w:fldCharType="end"/>
        </w:r>
      </w:hyperlink>
    </w:p>
    <w:p w14:paraId="0126F69F" w14:textId="44B10BD1" w:rsidR="00C16CA4" w:rsidRDefault="00C16CA4">
      <w:pPr>
        <w:pStyle w:val="TOC5"/>
        <w:rPr>
          <w:rFonts w:asciiTheme="minorHAnsi" w:eastAsiaTheme="minorEastAsia" w:hAnsiTheme="minorHAnsi" w:cstheme="minorBidi"/>
          <w:sz w:val="22"/>
          <w:szCs w:val="22"/>
          <w:lang w:eastAsia="en-AU"/>
        </w:rPr>
      </w:pPr>
      <w:r>
        <w:tab/>
      </w:r>
      <w:hyperlink w:anchor="_Toc64367041" w:history="1">
        <w:r w:rsidRPr="003308C7">
          <w:t>141</w:t>
        </w:r>
        <w:r>
          <w:rPr>
            <w:rFonts w:asciiTheme="minorHAnsi" w:eastAsiaTheme="minorEastAsia" w:hAnsiTheme="minorHAnsi" w:cstheme="minorBidi"/>
            <w:sz w:val="22"/>
            <w:szCs w:val="22"/>
            <w:lang w:eastAsia="en-AU"/>
          </w:rPr>
          <w:tab/>
        </w:r>
        <w:r w:rsidRPr="003308C7">
          <w:t>Parole—end of order</w:t>
        </w:r>
        <w:r>
          <w:tab/>
        </w:r>
        <w:r>
          <w:fldChar w:fldCharType="begin"/>
        </w:r>
        <w:r>
          <w:instrText xml:space="preserve"> PAGEREF _Toc64367041 \h </w:instrText>
        </w:r>
        <w:r>
          <w:fldChar w:fldCharType="separate"/>
        </w:r>
        <w:r w:rsidR="00197276">
          <w:t>152</w:t>
        </w:r>
        <w:r>
          <w:fldChar w:fldCharType="end"/>
        </w:r>
      </w:hyperlink>
    </w:p>
    <w:p w14:paraId="4ECFDD72" w14:textId="1551DE06" w:rsidR="00C16CA4" w:rsidRDefault="00605335">
      <w:pPr>
        <w:pStyle w:val="TOC2"/>
        <w:rPr>
          <w:rFonts w:asciiTheme="minorHAnsi" w:eastAsiaTheme="minorEastAsia" w:hAnsiTheme="minorHAnsi" w:cstheme="minorBidi"/>
          <w:b w:val="0"/>
          <w:sz w:val="22"/>
          <w:szCs w:val="22"/>
          <w:lang w:eastAsia="en-AU"/>
        </w:rPr>
      </w:pPr>
      <w:hyperlink w:anchor="_Toc64367042" w:history="1">
        <w:r w:rsidR="00C16CA4" w:rsidRPr="003308C7">
          <w:t>Part 7.4</w:t>
        </w:r>
        <w:r w:rsidR="00C16CA4">
          <w:rPr>
            <w:rFonts w:asciiTheme="minorHAnsi" w:eastAsiaTheme="minorEastAsia" w:hAnsiTheme="minorHAnsi" w:cstheme="minorBidi"/>
            <w:b w:val="0"/>
            <w:sz w:val="22"/>
            <w:szCs w:val="22"/>
            <w:lang w:eastAsia="en-AU"/>
          </w:rPr>
          <w:tab/>
        </w:r>
        <w:r w:rsidR="00C16CA4" w:rsidRPr="003308C7">
          <w:t>Supervising parole</w:t>
        </w:r>
        <w:r w:rsidR="00C16CA4" w:rsidRPr="00C16CA4">
          <w:rPr>
            <w:vanish/>
          </w:rPr>
          <w:tab/>
        </w:r>
        <w:r w:rsidR="00C16CA4" w:rsidRPr="00C16CA4">
          <w:rPr>
            <w:vanish/>
          </w:rPr>
          <w:fldChar w:fldCharType="begin"/>
        </w:r>
        <w:r w:rsidR="00C16CA4" w:rsidRPr="00C16CA4">
          <w:rPr>
            <w:vanish/>
          </w:rPr>
          <w:instrText xml:space="preserve"> PAGEREF _Toc64367042 \h </w:instrText>
        </w:r>
        <w:r w:rsidR="00C16CA4" w:rsidRPr="00C16CA4">
          <w:rPr>
            <w:vanish/>
          </w:rPr>
        </w:r>
        <w:r w:rsidR="00C16CA4" w:rsidRPr="00C16CA4">
          <w:rPr>
            <w:vanish/>
          </w:rPr>
          <w:fldChar w:fldCharType="separate"/>
        </w:r>
        <w:r w:rsidR="00197276">
          <w:rPr>
            <w:vanish/>
          </w:rPr>
          <w:t>153</w:t>
        </w:r>
        <w:r w:rsidR="00C16CA4" w:rsidRPr="00C16CA4">
          <w:rPr>
            <w:vanish/>
          </w:rPr>
          <w:fldChar w:fldCharType="end"/>
        </w:r>
      </w:hyperlink>
    </w:p>
    <w:p w14:paraId="176F3449" w14:textId="10ECD900" w:rsidR="00C16CA4" w:rsidRDefault="00605335">
      <w:pPr>
        <w:pStyle w:val="TOC3"/>
        <w:rPr>
          <w:rFonts w:asciiTheme="minorHAnsi" w:eastAsiaTheme="minorEastAsia" w:hAnsiTheme="minorHAnsi" w:cstheme="minorBidi"/>
          <w:b w:val="0"/>
          <w:sz w:val="22"/>
          <w:szCs w:val="22"/>
          <w:lang w:eastAsia="en-AU"/>
        </w:rPr>
      </w:pPr>
      <w:hyperlink w:anchor="_Toc64367043" w:history="1">
        <w:r w:rsidR="00C16CA4" w:rsidRPr="003308C7">
          <w:t>Division 7.4.1</w:t>
        </w:r>
        <w:r w:rsidR="00C16CA4">
          <w:rPr>
            <w:rFonts w:asciiTheme="minorHAnsi" w:eastAsiaTheme="minorEastAsia" w:hAnsiTheme="minorHAnsi" w:cstheme="minorBidi"/>
            <w:b w:val="0"/>
            <w:sz w:val="22"/>
            <w:szCs w:val="22"/>
            <w:lang w:eastAsia="en-AU"/>
          </w:rPr>
          <w:tab/>
        </w:r>
        <w:r w:rsidR="00C16CA4" w:rsidRPr="003308C7">
          <w:t>Supervising parole—preliminary</w:t>
        </w:r>
        <w:r w:rsidR="00C16CA4" w:rsidRPr="00C16CA4">
          <w:rPr>
            <w:vanish/>
          </w:rPr>
          <w:tab/>
        </w:r>
        <w:r w:rsidR="00C16CA4" w:rsidRPr="00C16CA4">
          <w:rPr>
            <w:vanish/>
          </w:rPr>
          <w:fldChar w:fldCharType="begin"/>
        </w:r>
        <w:r w:rsidR="00C16CA4" w:rsidRPr="00C16CA4">
          <w:rPr>
            <w:vanish/>
          </w:rPr>
          <w:instrText xml:space="preserve"> PAGEREF _Toc64367043 \h </w:instrText>
        </w:r>
        <w:r w:rsidR="00C16CA4" w:rsidRPr="00C16CA4">
          <w:rPr>
            <w:vanish/>
          </w:rPr>
        </w:r>
        <w:r w:rsidR="00C16CA4" w:rsidRPr="00C16CA4">
          <w:rPr>
            <w:vanish/>
          </w:rPr>
          <w:fldChar w:fldCharType="separate"/>
        </w:r>
        <w:r w:rsidR="00197276">
          <w:rPr>
            <w:vanish/>
          </w:rPr>
          <w:t>153</w:t>
        </w:r>
        <w:r w:rsidR="00C16CA4" w:rsidRPr="00C16CA4">
          <w:rPr>
            <w:vanish/>
          </w:rPr>
          <w:fldChar w:fldCharType="end"/>
        </w:r>
      </w:hyperlink>
    </w:p>
    <w:p w14:paraId="2035999B" w14:textId="526E08E9" w:rsidR="00C16CA4" w:rsidRDefault="00C16CA4">
      <w:pPr>
        <w:pStyle w:val="TOC5"/>
        <w:rPr>
          <w:rFonts w:asciiTheme="minorHAnsi" w:eastAsiaTheme="minorEastAsia" w:hAnsiTheme="minorHAnsi" w:cstheme="minorBidi"/>
          <w:sz w:val="22"/>
          <w:szCs w:val="22"/>
          <w:lang w:eastAsia="en-AU"/>
        </w:rPr>
      </w:pPr>
      <w:r>
        <w:tab/>
      </w:r>
      <w:hyperlink w:anchor="_Toc64367044" w:history="1">
        <w:r w:rsidRPr="003308C7">
          <w:t>142</w:t>
        </w:r>
        <w:r>
          <w:rPr>
            <w:rFonts w:asciiTheme="minorHAnsi" w:eastAsiaTheme="minorEastAsia" w:hAnsiTheme="minorHAnsi" w:cstheme="minorBidi"/>
            <w:sz w:val="22"/>
            <w:szCs w:val="22"/>
            <w:lang w:eastAsia="en-AU"/>
          </w:rPr>
          <w:tab/>
        </w:r>
        <w:r w:rsidRPr="003308C7">
          <w:t>Application—pt 7.4</w:t>
        </w:r>
        <w:r>
          <w:tab/>
        </w:r>
        <w:r>
          <w:fldChar w:fldCharType="begin"/>
        </w:r>
        <w:r>
          <w:instrText xml:space="preserve"> PAGEREF _Toc64367044 \h </w:instrText>
        </w:r>
        <w:r>
          <w:fldChar w:fldCharType="separate"/>
        </w:r>
        <w:r w:rsidR="00197276">
          <w:t>153</w:t>
        </w:r>
        <w:r>
          <w:fldChar w:fldCharType="end"/>
        </w:r>
      </w:hyperlink>
    </w:p>
    <w:p w14:paraId="435294EB" w14:textId="01E85C5C" w:rsidR="00C16CA4" w:rsidRDefault="00605335">
      <w:pPr>
        <w:pStyle w:val="TOC3"/>
        <w:rPr>
          <w:rFonts w:asciiTheme="minorHAnsi" w:eastAsiaTheme="minorEastAsia" w:hAnsiTheme="minorHAnsi" w:cstheme="minorBidi"/>
          <w:b w:val="0"/>
          <w:sz w:val="22"/>
          <w:szCs w:val="22"/>
          <w:lang w:eastAsia="en-AU"/>
        </w:rPr>
      </w:pPr>
      <w:hyperlink w:anchor="_Toc64367045" w:history="1">
        <w:r w:rsidR="00C16CA4" w:rsidRPr="003308C7">
          <w:t>Division 7.4.2</w:t>
        </w:r>
        <w:r w:rsidR="00C16CA4">
          <w:rPr>
            <w:rFonts w:asciiTheme="minorHAnsi" w:eastAsiaTheme="minorEastAsia" w:hAnsiTheme="minorHAnsi" w:cstheme="minorBidi"/>
            <w:b w:val="0"/>
            <w:sz w:val="22"/>
            <w:szCs w:val="22"/>
            <w:lang w:eastAsia="en-AU"/>
          </w:rPr>
          <w:tab/>
        </w:r>
        <w:r w:rsidR="00C16CA4" w:rsidRPr="003308C7">
          <w:t>Breach of parole obligations</w:t>
        </w:r>
        <w:r w:rsidR="00C16CA4" w:rsidRPr="00C16CA4">
          <w:rPr>
            <w:vanish/>
          </w:rPr>
          <w:tab/>
        </w:r>
        <w:r w:rsidR="00C16CA4" w:rsidRPr="00C16CA4">
          <w:rPr>
            <w:vanish/>
          </w:rPr>
          <w:fldChar w:fldCharType="begin"/>
        </w:r>
        <w:r w:rsidR="00C16CA4" w:rsidRPr="00C16CA4">
          <w:rPr>
            <w:vanish/>
          </w:rPr>
          <w:instrText xml:space="preserve"> PAGEREF _Toc64367045 \h </w:instrText>
        </w:r>
        <w:r w:rsidR="00C16CA4" w:rsidRPr="00C16CA4">
          <w:rPr>
            <w:vanish/>
          </w:rPr>
        </w:r>
        <w:r w:rsidR="00C16CA4" w:rsidRPr="00C16CA4">
          <w:rPr>
            <w:vanish/>
          </w:rPr>
          <w:fldChar w:fldCharType="separate"/>
        </w:r>
        <w:r w:rsidR="00197276">
          <w:rPr>
            <w:vanish/>
          </w:rPr>
          <w:t>153</w:t>
        </w:r>
        <w:r w:rsidR="00C16CA4" w:rsidRPr="00C16CA4">
          <w:rPr>
            <w:vanish/>
          </w:rPr>
          <w:fldChar w:fldCharType="end"/>
        </w:r>
      </w:hyperlink>
    </w:p>
    <w:p w14:paraId="5227CB65" w14:textId="584E91EF" w:rsidR="00C16CA4" w:rsidRDefault="00C16CA4">
      <w:pPr>
        <w:pStyle w:val="TOC5"/>
        <w:rPr>
          <w:rFonts w:asciiTheme="minorHAnsi" w:eastAsiaTheme="minorEastAsia" w:hAnsiTheme="minorHAnsi" w:cstheme="minorBidi"/>
          <w:sz w:val="22"/>
          <w:szCs w:val="22"/>
          <w:lang w:eastAsia="en-AU"/>
        </w:rPr>
      </w:pPr>
      <w:r>
        <w:tab/>
      </w:r>
      <w:hyperlink w:anchor="_Toc64367046" w:history="1">
        <w:r w:rsidRPr="003308C7">
          <w:t>143</w:t>
        </w:r>
        <w:r>
          <w:rPr>
            <w:rFonts w:asciiTheme="minorHAnsi" w:eastAsiaTheme="minorEastAsia" w:hAnsiTheme="minorHAnsi" w:cstheme="minorBidi"/>
            <w:sz w:val="22"/>
            <w:szCs w:val="22"/>
            <w:lang w:eastAsia="en-AU"/>
          </w:rPr>
          <w:tab/>
        </w:r>
        <w:r w:rsidRPr="003308C7">
          <w:t>Corrections officers to report breach of parole obligations</w:t>
        </w:r>
        <w:r>
          <w:tab/>
        </w:r>
        <w:r>
          <w:fldChar w:fldCharType="begin"/>
        </w:r>
        <w:r>
          <w:instrText xml:space="preserve"> PAGEREF _Toc64367046 \h </w:instrText>
        </w:r>
        <w:r>
          <w:fldChar w:fldCharType="separate"/>
        </w:r>
        <w:r w:rsidR="00197276">
          <w:t>153</w:t>
        </w:r>
        <w:r>
          <w:fldChar w:fldCharType="end"/>
        </w:r>
      </w:hyperlink>
    </w:p>
    <w:p w14:paraId="5BB2BB3B" w14:textId="7D0C0AE2" w:rsidR="00C16CA4" w:rsidRDefault="00C16CA4">
      <w:pPr>
        <w:pStyle w:val="TOC5"/>
        <w:rPr>
          <w:rFonts w:asciiTheme="minorHAnsi" w:eastAsiaTheme="minorEastAsia" w:hAnsiTheme="minorHAnsi" w:cstheme="minorBidi"/>
          <w:sz w:val="22"/>
          <w:szCs w:val="22"/>
          <w:lang w:eastAsia="en-AU"/>
        </w:rPr>
      </w:pPr>
      <w:r>
        <w:tab/>
      </w:r>
      <w:hyperlink w:anchor="_Toc64367047" w:history="1">
        <w:r w:rsidRPr="003308C7">
          <w:t>143A</w:t>
        </w:r>
        <w:r>
          <w:rPr>
            <w:rFonts w:asciiTheme="minorHAnsi" w:eastAsiaTheme="minorEastAsia" w:hAnsiTheme="minorHAnsi" w:cstheme="minorBidi"/>
            <w:sz w:val="22"/>
            <w:szCs w:val="22"/>
            <w:lang w:eastAsia="en-AU"/>
          </w:rPr>
          <w:tab/>
        </w:r>
        <w:r w:rsidRPr="003308C7">
          <w:t>Corrections officer’s actions for breach of parole obligations—COVID-19 emergency</w:t>
        </w:r>
        <w:r>
          <w:tab/>
        </w:r>
        <w:r>
          <w:fldChar w:fldCharType="begin"/>
        </w:r>
        <w:r>
          <w:instrText xml:space="preserve"> PAGEREF _Toc64367047 \h </w:instrText>
        </w:r>
        <w:r>
          <w:fldChar w:fldCharType="separate"/>
        </w:r>
        <w:r w:rsidR="00197276">
          <w:t>153</w:t>
        </w:r>
        <w:r>
          <w:fldChar w:fldCharType="end"/>
        </w:r>
      </w:hyperlink>
    </w:p>
    <w:p w14:paraId="72C5A298" w14:textId="78568076" w:rsidR="00C16CA4" w:rsidRDefault="00C16CA4">
      <w:pPr>
        <w:pStyle w:val="TOC5"/>
        <w:rPr>
          <w:rFonts w:asciiTheme="minorHAnsi" w:eastAsiaTheme="minorEastAsia" w:hAnsiTheme="minorHAnsi" w:cstheme="minorBidi"/>
          <w:sz w:val="22"/>
          <w:szCs w:val="22"/>
          <w:lang w:eastAsia="en-AU"/>
        </w:rPr>
      </w:pPr>
      <w:r>
        <w:tab/>
      </w:r>
      <w:hyperlink w:anchor="_Toc64367048" w:history="1">
        <w:r w:rsidRPr="003308C7">
          <w:t>144</w:t>
        </w:r>
        <w:r>
          <w:rPr>
            <w:rFonts w:asciiTheme="minorHAnsi" w:eastAsiaTheme="minorEastAsia" w:hAnsiTheme="minorHAnsi" w:cstheme="minorBidi"/>
            <w:sz w:val="22"/>
            <w:szCs w:val="22"/>
            <w:lang w:eastAsia="en-AU"/>
          </w:rPr>
          <w:tab/>
        </w:r>
        <w:r w:rsidRPr="003308C7">
          <w:t>Arrest without warrant—breach of parole obligations</w:t>
        </w:r>
        <w:r>
          <w:tab/>
        </w:r>
        <w:r>
          <w:fldChar w:fldCharType="begin"/>
        </w:r>
        <w:r>
          <w:instrText xml:space="preserve"> PAGEREF _Toc64367048 \h </w:instrText>
        </w:r>
        <w:r>
          <w:fldChar w:fldCharType="separate"/>
        </w:r>
        <w:r w:rsidR="00197276">
          <w:t>155</w:t>
        </w:r>
        <w:r>
          <w:fldChar w:fldCharType="end"/>
        </w:r>
      </w:hyperlink>
    </w:p>
    <w:p w14:paraId="22FB8B18" w14:textId="05640DAF" w:rsidR="00C16CA4" w:rsidRDefault="00C16CA4">
      <w:pPr>
        <w:pStyle w:val="TOC5"/>
        <w:rPr>
          <w:rFonts w:asciiTheme="minorHAnsi" w:eastAsiaTheme="minorEastAsia" w:hAnsiTheme="minorHAnsi" w:cstheme="minorBidi"/>
          <w:sz w:val="22"/>
          <w:szCs w:val="22"/>
          <w:lang w:eastAsia="en-AU"/>
        </w:rPr>
      </w:pPr>
      <w:r>
        <w:tab/>
      </w:r>
      <w:hyperlink w:anchor="_Toc64367049" w:history="1">
        <w:r w:rsidRPr="003308C7">
          <w:t>145</w:t>
        </w:r>
        <w:r>
          <w:rPr>
            <w:rFonts w:asciiTheme="minorHAnsi" w:eastAsiaTheme="minorEastAsia" w:hAnsiTheme="minorHAnsi" w:cstheme="minorBidi"/>
            <w:sz w:val="22"/>
            <w:szCs w:val="22"/>
            <w:lang w:eastAsia="en-AU"/>
          </w:rPr>
          <w:tab/>
        </w:r>
        <w:r w:rsidRPr="003308C7">
          <w:t>Arrest warrant—breach of parole obligations</w:t>
        </w:r>
        <w:r>
          <w:tab/>
        </w:r>
        <w:r>
          <w:fldChar w:fldCharType="begin"/>
        </w:r>
        <w:r>
          <w:instrText xml:space="preserve"> PAGEREF _Toc64367049 \h </w:instrText>
        </w:r>
        <w:r>
          <w:fldChar w:fldCharType="separate"/>
        </w:r>
        <w:r w:rsidR="00197276">
          <w:t>156</w:t>
        </w:r>
        <w:r>
          <w:fldChar w:fldCharType="end"/>
        </w:r>
      </w:hyperlink>
    </w:p>
    <w:p w14:paraId="2713E486" w14:textId="625EEA1E" w:rsidR="00C16CA4" w:rsidRDefault="00C16CA4">
      <w:pPr>
        <w:pStyle w:val="TOC5"/>
        <w:rPr>
          <w:rFonts w:asciiTheme="minorHAnsi" w:eastAsiaTheme="minorEastAsia" w:hAnsiTheme="minorHAnsi" w:cstheme="minorBidi"/>
          <w:sz w:val="22"/>
          <w:szCs w:val="22"/>
          <w:lang w:eastAsia="en-AU"/>
        </w:rPr>
      </w:pPr>
      <w:r>
        <w:tab/>
      </w:r>
      <w:hyperlink w:anchor="_Toc64367050" w:history="1">
        <w:r w:rsidRPr="003308C7">
          <w:t>146</w:t>
        </w:r>
        <w:r>
          <w:rPr>
            <w:rFonts w:asciiTheme="minorHAnsi" w:eastAsiaTheme="minorEastAsia" w:hAnsiTheme="minorHAnsi" w:cstheme="minorBidi"/>
            <w:sz w:val="22"/>
            <w:szCs w:val="22"/>
            <w:lang w:eastAsia="en-AU"/>
          </w:rPr>
          <w:tab/>
        </w:r>
        <w:r w:rsidRPr="003308C7">
          <w:t>Board inquiry—breach of parole obligations</w:t>
        </w:r>
        <w:r>
          <w:tab/>
        </w:r>
        <w:r>
          <w:fldChar w:fldCharType="begin"/>
        </w:r>
        <w:r>
          <w:instrText xml:space="preserve"> PAGEREF _Toc64367050 \h </w:instrText>
        </w:r>
        <w:r>
          <w:fldChar w:fldCharType="separate"/>
        </w:r>
        <w:r w:rsidR="00197276">
          <w:t>156</w:t>
        </w:r>
        <w:r>
          <w:fldChar w:fldCharType="end"/>
        </w:r>
      </w:hyperlink>
    </w:p>
    <w:p w14:paraId="4132A320" w14:textId="5EF86374" w:rsidR="00C16CA4" w:rsidRDefault="00C16CA4">
      <w:pPr>
        <w:pStyle w:val="TOC5"/>
        <w:rPr>
          <w:rFonts w:asciiTheme="minorHAnsi" w:eastAsiaTheme="minorEastAsia" w:hAnsiTheme="minorHAnsi" w:cstheme="minorBidi"/>
          <w:sz w:val="22"/>
          <w:szCs w:val="22"/>
          <w:lang w:eastAsia="en-AU"/>
        </w:rPr>
      </w:pPr>
      <w:r>
        <w:tab/>
      </w:r>
      <w:hyperlink w:anchor="_Toc64367051" w:history="1">
        <w:r w:rsidRPr="003308C7">
          <w:t>147</w:t>
        </w:r>
        <w:r>
          <w:rPr>
            <w:rFonts w:asciiTheme="minorHAnsi" w:eastAsiaTheme="minorEastAsia" w:hAnsiTheme="minorHAnsi" w:cstheme="minorBidi"/>
            <w:sz w:val="22"/>
            <w:szCs w:val="22"/>
            <w:lang w:eastAsia="en-AU"/>
          </w:rPr>
          <w:tab/>
        </w:r>
        <w:r w:rsidRPr="003308C7">
          <w:t>Notice of inquiry—breach of parole obligations</w:t>
        </w:r>
        <w:r>
          <w:tab/>
        </w:r>
        <w:r>
          <w:fldChar w:fldCharType="begin"/>
        </w:r>
        <w:r>
          <w:instrText xml:space="preserve"> PAGEREF _Toc64367051 \h </w:instrText>
        </w:r>
        <w:r>
          <w:fldChar w:fldCharType="separate"/>
        </w:r>
        <w:r w:rsidR="00197276">
          <w:t>157</w:t>
        </w:r>
        <w:r>
          <w:fldChar w:fldCharType="end"/>
        </w:r>
      </w:hyperlink>
    </w:p>
    <w:p w14:paraId="4EA8D02D" w14:textId="16E7895D" w:rsidR="00C16CA4" w:rsidRDefault="00C16CA4">
      <w:pPr>
        <w:pStyle w:val="TOC5"/>
        <w:rPr>
          <w:rFonts w:asciiTheme="minorHAnsi" w:eastAsiaTheme="minorEastAsia" w:hAnsiTheme="minorHAnsi" w:cstheme="minorBidi"/>
          <w:sz w:val="22"/>
          <w:szCs w:val="22"/>
          <w:lang w:eastAsia="en-AU"/>
        </w:rPr>
      </w:pPr>
      <w:r>
        <w:tab/>
      </w:r>
      <w:hyperlink w:anchor="_Toc64367052" w:history="1">
        <w:r w:rsidRPr="003308C7">
          <w:t>148</w:t>
        </w:r>
        <w:r>
          <w:rPr>
            <w:rFonts w:asciiTheme="minorHAnsi" w:eastAsiaTheme="minorEastAsia" w:hAnsiTheme="minorHAnsi" w:cstheme="minorBidi"/>
            <w:sz w:val="22"/>
            <w:szCs w:val="22"/>
            <w:lang w:eastAsia="en-AU"/>
          </w:rPr>
          <w:tab/>
        </w:r>
        <w:r w:rsidRPr="003308C7">
          <w:t>Board powers—breach of parole obligations</w:t>
        </w:r>
        <w:r>
          <w:tab/>
        </w:r>
        <w:r>
          <w:fldChar w:fldCharType="begin"/>
        </w:r>
        <w:r>
          <w:instrText xml:space="preserve"> PAGEREF _Toc64367052 \h </w:instrText>
        </w:r>
        <w:r>
          <w:fldChar w:fldCharType="separate"/>
        </w:r>
        <w:r w:rsidR="00197276">
          <w:t>157</w:t>
        </w:r>
        <w:r>
          <w:fldChar w:fldCharType="end"/>
        </w:r>
      </w:hyperlink>
    </w:p>
    <w:p w14:paraId="3D47281D" w14:textId="420DEAE8" w:rsidR="00C16CA4" w:rsidRDefault="00C16CA4">
      <w:pPr>
        <w:pStyle w:val="TOC5"/>
        <w:rPr>
          <w:rFonts w:asciiTheme="minorHAnsi" w:eastAsiaTheme="minorEastAsia" w:hAnsiTheme="minorHAnsi" w:cstheme="minorBidi"/>
          <w:sz w:val="22"/>
          <w:szCs w:val="22"/>
          <w:lang w:eastAsia="en-AU"/>
        </w:rPr>
      </w:pPr>
      <w:r>
        <w:tab/>
      </w:r>
      <w:hyperlink w:anchor="_Toc64367053" w:history="1">
        <w:r w:rsidRPr="003308C7">
          <w:t>149</w:t>
        </w:r>
        <w:r>
          <w:rPr>
            <w:rFonts w:asciiTheme="minorHAnsi" w:eastAsiaTheme="minorEastAsia" w:hAnsiTheme="minorHAnsi" w:cstheme="minorBidi"/>
            <w:sz w:val="22"/>
            <w:szCs w:val="22"/>
            <w:lang w:eastAsia="en-AU"/>
          </w:rPr>
          <w:tab/>
        </w:r>
        <w:r w:rsidRPr="003308C7">
          <w:t>Automatic cancellation of parole order for ACT offence</w:t>
        </w:r>
        <w:r>
          <w:tab/>
        </w:r>
        <w:r>
          <w:fldChar w:fldCharType="begin"/>
        </w:r>
        <w:r>
          <w:instrText xml:space="preserve"> PAGEREF _Toc64367053 \h </w:instrText>
        </w:r>
        <w:r>
          <w:fldChar w:fldCharType="separate"/>
        </w:r>
        <w:r w:rsidR="00197276">
          <w:t>158</w:t>
        </w:r>
        <w:r>
          <w:fldChar w:fldCharType="end"/>
        </w:r>
      </w:hyperlink>
    </w:p>
    <w:p w14:paraId="6DDAAB3C" w14:textId="27E17749" w:rsidR="00C16CA4" w:rsidRDefault="00C16CA4">
      <w:pPr>
        <w:pStyle w:val="TOC5"/>
        <w:rPr>
          <w:rFonts w:asciiTheme="minorHAnsi" w:eastAsiaTheme="minorEastAsia" w:hAnsiTheme="minorHAnsi" w:cstheme="minorBidi"/>
          <w:sz w:val="22"/>
          <w:szCs w:val="22"/>
          <w:lang w:eastAsia="en-AU"/>
        </w:rPr>
      </w:pPr>
      <w:r>
        <w:tab/>
      </w:r>
      <w:hyperlink w:anchor="_Toc64367054" w:history="1">
        <w:r w:rsidRPr="003308C7">
          <w:t>150</w:t>
        </w:r>
        <w:r>
          <w:rPr>
            <w:rFonts w:asciiTheme="minorHAnsi" w:eastAsiaTheme="minorEastAsia" w:hAnsiTheme="minorHAnsi" w:cstheme="minorBidi"/>
            <w:sz w:val="22"/>
            <w:szCs w:val="22"/>
            <w:lang w:eastAsia="en-AU"/>
          </w:rPr>
          <w:tab/>
        </w:r>
        <w:r w:rsidRPr="003308C7">
          <w:t>Cancellation of parole order for non-ACT offence</w:t>
        </w:r>
        <w:r>
          <w:tab/>
        </w:r>
        <w:r>
          <w:fldChar w:fldCharType="begin"/>
        </w:r>
        <w:r>
          <w:instrText xml:space="preserve"> PAGEREF _Toc64367054 \h </w:instrText>
        </w:r>
        <w:r>
          <w:fldChar w:fldCharType="separate"/>
        </w:r>
        <w:r w:rsidR="00197276">
          <w:t>159</w:t>
        </w:r>
        <w:r>
          <w:fldChar w:fldCharType="end"/>
        </w:r>
      </w:hyperlink>
    </w:p>
    <w:p w14:paraId="78E820AB" w14:textId="27318C60" w:rsidR="00C16CA4" w:rsidRDefault="00C16CA4">
      <w:pPr>
        <w:pStyle w:val="TOC5"/>
        <w:rPr>
          <w:rFonts w:asciiTheme="minorHAnsi" w:eastAsiaTheme="minorEastAsia" w:hAnsiTheme="minorHAnsi" w:cstheme="minorBidi"/>
          <w:sz w:val="22"/>
          <w:szCs w:val="22"/>
          <w:lang w:eastAsia="en-AU"/>
        </w:rPr>
      </w:pPr>
      <w:r>
        <w:lastRenderedPageBreak/>
        <w:tab/>
      </w:r>
      <w:hyperlink w:anchor="_Toc64367055" w:history="1">
        <w:r w:rsidRPr="003308C7">
          <w:t>151</w:t>
        </w:r>
        <w:r>
          <w:rPr>
            <w:rFonts w:asciiTheme="minorHAnsi" w:eastAsiaTheme="minorEastAsia" w:hAnsiTheme="minorHAnsi" w:cstheme="minorBidi"/>
            <w:sz w:val="22"/>
            <w:szCs w:val="22"/>
            <w:lang w:eastAsia="en-AU"/>
          </w:rPr>
          <w:tab/>
        </w:r>
        <w:r w:rsidRPr="003308C7">
          <w:t>Cancellation after parole order has ended</w:t>
        </w:r>
        <w:r>
          <w:tab/>
        </w:r>
        <w:r>
          <w:fldChar w:fldCharType="begin"/>
        </w:r>
        <w:r>
          <w:instrText xml:space="preserve"> PAGEREF _Toc64367055 \h </w:instrText>
        </w:r>
        <w:r>
          <w:fldChar w:fldCharType="separate"/>
        </w:r>
        <w:r w:rsidR="00197276">
          <w:t>159</w:t>
        </w:r>
        <w:r>
          <w:fldChar w:fldCharType="end"/>
        </w:r>
      </w:hyperlink>
    </w:p>
    <w:p w14:paraId="7C3A3455" w14:textId="32A649D4" w:rsidR="00C16CA4" w:rsidRDefault="00C16CA4">
      <w:pPr>
        <w:pStyle w:val="TOC5"/>
        <w:rPr>
          <w:rFonts w:asciiTheme="minorHAnsi" w:eastAsiaTheme="minorEastAsia" w:hAnsiTheme="minorHAnsi" w:cstheme="minorBidi"/>
          <w:sz w:val="22"/>
          <w:szCs w:val="22"/>
          <w:lang w:eastAsia="en-AU"/>
        </w:rPr>
      </w:pPr>
      <w:r>
        <w:tab/>
      </w:r>
      <w:hyperlink w:anchor="_Toc64367056" w:history="1">
        <w:r w:rsidRPr="003308C7">
          <w:t>152</w:t>
        </w:r>
        <w:r>
          <w:rPr>
            <w:rFonts w:asciiTheme="minorHAnsi" w:eastAsiaTheme="minorEastAsia" w:hAnsiTheme="minorHAnsi" w:cstheme="minorBidi"/>
            <w:sz w:val="22"/>
            <w:szCs w:val="22"/>
            <w:lang w:eastAsia="en-AU"/>
          </w:rPr>
          <w:tab/>
        </w:r>
        <w:r w:rsidRPr="003308C7">
          <w:rPr>
            <w:rFonts w:cs="Arial"/>
          </w:rPr>
          <w:t>Exercise of board functions</w:t>
        </w:r>
        <w:r w:rsidRPr="003308C7">
          <w:t xml:space="preserve"> after parole ended</w:t>
        </w:r>
        <w:r>
          <w:tab/>
        </w:r>
        <w:r>
          <w:fldChar w:fldCharType="begin"/>
        </w:r>
        <w:r>
          <w:instrText xml:space="preserve"> PAGEREF _Toc64367056 \h </w:instrText>
        </w:r>
        <w:r>
          <w:fldChar w:fldCharType="separate"/>
        </w:r>
        <w:r w:rsidR="00197276">
          <w:t>160</w:t>
        </w:r>
        <w:r>
          <w:fldChar w:fldCharType="end"/>
        </w:r>
      </w:hyperlink>
    </w:p>
    <w:p w14:paraId="5FF69697" w14:textId="0752C12C" w:rsidR="00C16CA4" w:rsidRDefault="00605335">
      <w:pPr>
        <w:pStyle w:val="TOC3"/>
        <w:rPr>
          <w:rFonts w:asciiTheme="minorHAnsi" w:eastAsiaTheme="minorEastAsia" w:hAnsiTheme="minorHAnsi" w:cstheme="minorBidi"/>
          <w:b w:val="0"/>
          <w:sz w:val="22"/>
          <w:szCs w:val="22"/>
          <w:lang w:eastAsia="en-AU"/>
        </w:rPr>
      </w:pPr>
      <w:hyperlink w:anchor="_Toc64367057" w:history="1">
        <w:r w:rsidR="00C16CA4" w:rsidRPr="003308C7">
          <w:t>Division 7.4.3</w:t>
        </w:r>
        <w:r w:rsidR="00C16CA4">
          <w:rPr>
            <w:rFonts w:asciiTheme="minorHAnsi" w:eastAsiaTheme="minorEastAsia" w:hAnsiTheme="minorHAnsi" w:cstheme="minorBidi"/>
            <w:b w:val="0"/>
            <w:sz w:val="22"/>
            <w:szCs w:val="22"/>
            <w:lang w:eastAsia="en-AU"/>
          </w:rPr>
          <w:tab/>
        </w:r>
        <w:r w:rsidR="00C16CA4" w:rsidRPr="003308C7">
          <w:t>Parole management</w:t>
        </w:r>
        <w:r w:rsidR="00C16CA4" w:rsidRPr="00C16CA4">
          <w:rPr>
            <w:vanish/>
          </w:rPr>
          <w:tab/>
        </w:r>
        <w:r w:rsidR="00C16CA4" w:rsidRPr="00C16CA4">
          <w:rPr>
            <w:vanish/>
          </w:rPr>
          <w:fldChar w:fldCharType="begin"/>
        </w:r>
        <w:r w:rsidR="00C16CA4" w:rsidRPr="00C16CA4">
          <w:rPr>
            <w:vanish/>
          </w:rPr>
          <w:instrText xml:space="preserve"> PAGEREF _Toc64367057 \h </w:instrText>
        </w:r>
        <w:r w:rsidR="00C16CA4" w:rsidRPr="00C16CA4">
          <w:rPr>
            <w:vanish/>
          </w:rPr>
        </w:r>
        <w:r w:rsidR="00C16CA4" w:rsidRPr="00C16CA4">
          <w:rPr>
            <w:vanish/>
          </w:rPr>
          <w:fldChar w:fldCharType="separate"/>
        </w:r>
        <w:r w:rsidR="00197276">
          <w:rPr>
            <w:vanish/>
          </w:rPr>
          <w:t>160</w:t>
        </w:r>
        <w:r w:rsidR="00C16CA4" w:rsidRPr="00C16CA4">
          <w:rPr>
            <w:vanish/>
          </w:rPr>
          <w:fldChar w:fldCharType="end"/>
        </w:r>
      </w:hyperlink>
    </w:p>
    <w:p w14:paraId="11FC067C" w14:textId="7D548A45" w:rsidR="00C16CA4" w:rsidRDefault="00C16CA4">
      <w:pPr>
        <w:pStyle w:val="TOC5"/>
        <w:rPr>
          <w:rFonts w:asciiTheme="minorHAnsi" w:eastAsiaTheme="minorEastAsia" w:hAnsiTheme="minorHAnsi" w:cstheme="minorBidi"/>
          <w:sz w:val="22"/>
          <w:szCs w:val="22"/>
          <w:lang w:eastAsia="en-AU"/>
        </w:rPr>
      </w:pPr>
      <w:r>
        <w:tab/>
      </w:r>
      <w:hyperlink w:anchor="_Toc64367058" w:history="1">
        <w:r w:rsidRPr="003308C7">
          <w:t>153</w:t>
        </w:r>
        <w:r>
          <w:rPr>
            <w:rFonts w:asciiTheme="minorHAnsi" w:eastAsiaTheme="minorEastAsia" w:hAnsiTheme="minorHAnsi" w:cstheme="minorBidi"/>
            <w:sz w:val="22"/>
            <w:szCs w:val="22"/>
            <w:lang w:eastAsia="en-AU"/>
          </w:rPr>
          <w:tab/>
        </w:r>
        <w:r w:rsidRPr="003308C7">
          <w:t>Board inquiry—management of parole</w:t>
        </w:r>
        <w:r>
          <w:tab/>
        </w:r>
        <w:r>
          <w:fldChar w:fldCharType="begin"/>
        </w:r>
        <w:r>
          <w:instrText xml:space="preserve"> PAGEREF _Toc64367058 \h </w:instrText>
        </w:r>
        <w:r>
          <w:fldChar w:fldCharType="separate"/>
        </w:r>
        <w:r w:rsidR="00197276">
          <w:t>160</w:t>
        </w:r>
        <w:r>
          <w:fldChar w:fldCharType="end"/>
        </w:r>
      </w:hyperlink>
    </w:p>
    <w:p w14:paraId="0C917E8B" w14:textId="25E8DDC2" w:rsidR="00C16CA4" w:rsidRDefault="00C16CA4">
      <w:pPr>
        <w:pStyle w:val="TOC5"/>
        <w:rPr>
          <w:rFonts w:asciiTheme="minorHAnsi" w:eastAsiaTheme="minorEastAsia" w:hAnsiTheme="minorHAnsi" w:cstheme="minorBidi"/>
          <w:sz w:val="22"/>
          <w:szCs w:val="22"/>
          <w:lang w:eastAsia="en-AU"/>
        </w:rPr>
      </w:pPr>
      <w:r>
        <w:tab/>
      </w:r>
      <w:hyperlink w:anchor="_Toc64367059" w:history="1">
        <w:r w:rsidRPr="003308C7">
          <w:t>154</w:t>
        </w:r>
        <w:r>
          <w:rPr>
            <w:rFonts w:asciiTheme="minorHAnsi" w:eastAsiaTheme="minorEastAsia" w:hAnsiTheme="minorHAnsi" w:cstheme="minorBidi"/>
            <w:sz w:val="22"/>
            <w:szCs w:val="22"/>
            <w:lang w:eastAsia="en-AU"/>
          </w:rPr>
          <w:tab/>
        </w:r>
        <w:r w:rsidRPr="003308C7">
          <w:t>Notice of inquiry—management of parole</w:t>
        </w:r>
        <w:r>
          <w:tab/>
        </w:r>
        <w:r>
          <w:fldChar w:fldCharType="begin"/>
        </w:r>
        <w:r>
          <w:instrText xml:space="preserve"> PAGEREF _Toc64367059 \h </w:instrText>
        </w:r>
        <w:r>
          <w:fldChar w:fldCharType="separate"/>
        </w:r>
        <w:r w:rsidR="00197276">
          <w:t>161</w:t>
        </w:r>
        <w:r>
          <w:fldChar w:fldCharType="end"/>
        </w:r>
      </w:hyperlink>
    </w:p>
    <w:p w14:paraId="44B05684" w14:textId="154A1CEF" w:rsidR="00C16CA4" w:rsidRDefault="00C16CA4">
      <w:pPr>
        <w:pStyle w:val="TOC5"/>
        <w:rPr>
          <w:rFonts w:asciiTheme="minorHAnsi" w:eastAsiaTheme="minorEastAsia" w:hAnsiTheme="minorHAnsi" w:cstheme="minorBidi"/>
          <w:sz w:val="22"/>
          <w:szCs w:val="22"/>
          <w:lang w:eastAsia="en-AU"/>
        </w:rPr>
      </w:pPr>
      <w:r>
        <w:tab/>
      </w:r>
      <w:hyperlink w:anchor="_Toc64367060" w:history="1">
        <w:r w:rsidRPr="003308C7">
          <w:t>155</w:t>
        </w:r>
        <w:r>
          <w:rPr>
            <w:rFonts w:asciiTheme="minorHAnsi" w:eastAsiaTheme="minorEastAsia" w:hAnsiTheme="minorHAnsi" w:cstheme="minorBidi"/>
            <w:sz w:val="22"/>
            <w:szCs w:val="22"/>
            <w:lang w:eastAsia="en-AU"/>
          </w:rPr>
          <w:tab/>
        </w:r>
        <w:r w:rsidRPr="003308C7">
          <w:t>Parole order—commencement suspended before parole release date</w:t>
        </w:r>
        <w:r>
          <w:tab/>
        </w:r>
        <w:r>
          <w:fldChar w:fldCharType="begin"/>
        </w:r>
        <w:r>
          <w:instrText xml:space="preserve"> PAGEREF _Toc64367060 \h </w:instrText>
        </w:r>
        <w:r>
          <w:fldChar w:fldCharType="separate"/>
        </w:r>
        <w:r w:rsidR="00197276">
          <w:t>161</w:t>
        </w:r>
        <w:r>
          <w:fldChar w:fldCharType="end"/>
        </w:r>
      </w:hyperlink>
    </w:p>
    <w:p w14:paraId="3BF3CC63" w14:textId="44678DA2" w:rsidR="00C16CA4" w:rsidRDefault="00C16CA4">
      <w:pPr>
        <w:pStyle w:val="TOC5"/>
        <w:rPr>
          <w:rFonts w:asciiTheme="minorHAnsi" w:eastAsiaTheme="minorEastAsia" w:hAnsiTheme="minorHAnsi" w:cstheme="minorBidi"/>
          <w:sz w:val="22"/>
          <w:szCs w:val="22"/>
          <w:lang w:eastAsia="en-AU"/>
        </w:rPr>
      </w:pPr>
      <w:r>
        <w:tab/>
      </w:r>
      <w:hyperlink w:anchor="_Toc64367061" w:history="1">
        <w:r w:rsidRPr="003308C7">
          <w:t>156</w:t>
        </w:r>
        <w:r>
          <w:rPr>
            <w:rFonts w:asciiTheme="minorHAnsi" w:eastAsiaTheme="minorEastAsia" w:hAnsiTheme="minorHAnsi" w:cstheme="minorBidi"/>
            <w:sz w:val="22"/>
            <w:szCs w:val="22"/>
            <w:lang w:eastAsia="en-AU"/>
          </w:rPr>
          <w:tab/>
        </w:r>
        <w:r w:rsidRPr="003308C7">
          <w:t>Board powers—management of parole</w:t>
        </w:r>
        <w:r>
          <w:tab/>
        </w:r>
        <w:r>
          <w:fldChar w:fldCharType="begin"/>
        </w:r>
        <w:r>
          <w:instrText xml:space="preserve"> PAGEREF _Toc64367061 \h </w:instrText>
        </w:r>
        <w:r>
          <w:fldChar w:fldCharType="separate"/>
        </w:r>
        <w:r w:rsidR="00197276">
          <w:t>162</w:t>
        </w:r>
        <w:r>
          <w:fldChar w:fldCharType="end"/>
        </w:r>
      </w:hyperlink>
    </w:p>
    <w:p w14:paraId="12F4C1EB" w14:textId="5A82E196" w:rsidR="00C16CA4" w:rsidRDefault="00605335">
      <w:pPr>
        <w:pStyle w:val="TOC2"/>
        <w:rPr>
          <w:rFonts w:asciiTheme="minorHAnsi" w:eastAsiaTheme="minorEastAsia" w:hAnsiTheme="minorHAnsi" w:cstheme="minorBidi"/>
          <w:b w:val="0"/>
          <w:sz w:val="22"/>
          <w:szCs w:val="22"/>
          <w:lang w:eastAsia="en-AU"/>
        </w:rPr>
      </w:pPr>
      <w:hyperlink w:anchor="_Toc64367062" w:history="1">
        <w:r w:rsidR="00C16CA4" w:rsidRPr="003308C7">
          <w:t>Part 7.5</w:t>
        </w:r>
        <w:r w:rsidR="00C16CA4">
          <w:rPr>
            <w:rFonts w:asciiTheme="minorHAnsi" w:eastAsiaTheme="minorEastAsia" w:hAnsiTheme="minorHAnsi" w:cstheme="minorBidi"/>
            <w:b w:val="0"/>
            <w:sz w:val="22"/>
            <w:szCs w:val="22"/>
            <w:lang w:eastAsia="en-AU"/>
          </w:rPr>
          <w:tab/>
        </w:r>
        <w:r w:rsidR="00C16CA4" w:rsidRPr="003308C7">
          <w:t>Change or cancellation of parole</w:t>
        </w:r>
        <w:r w:rsidR="00C16CA4" w:rsidRPr="00C16CA4">
          <w:rPr>
            <w:vanish/>
          </w:rPr>
          <w:tab/>
        </w:r>
        <w:r w:rsidR="00C16CA4" w:rsidRPr="00C16CA4">
          <w:rPr>
            <w:vanish/>
          </w:rPr>
          <w:fldChar w:fldCharType="begin"/>
        </w:r>
        <w:r w:rsidR="00C16CA4" w:rsidRPr="00C16CA4">
          <w:rPr>
            <w:vanish/>
          </w:rPr>
          <w:instrText xml:space="preserve"> PAGEREF _Toc64367062 \h </w:instrText>
        </w:r>
        <w:r w:rsidR="00C16CA4" w:rsidRPr="00C16CA4">
          <w:rPr>
            <w:vanish/>
          </w:rPr>
        </w:r>
        <w:r w:rsidR="00C16CA4" w:rsidRPr="00C16CA4">
          <w:rPr>
            <w:vanish/>
          </w:rPr>
          <w:fldChar w:fldCharType="separate"/>
        </w:r>
        <w:r w:rsidR="00197276">
          <w:rPr>
            <w:vanish/>
          </w:rPr>
          <w:t>164</w:t>
        </w:r>
        <w:r w:rsidR="00C16CA4" w:rsidRPr="00C16CA4">
          <w:rPr>
            <w:vanish/>
          </w:rPr>
          <w:fldChar w:fldCharType="end"/>
        </w:r>
      </w:hyperlink>
    </w:p>
    <w:p w14:paraId="52C00094" w14:textId="1BB36290" w:rsidR="00C16CA4" w:rsidRDefault="00C16CA4">
      <w:pPr>
        <w:pStyle w:val="TOC5"/>
        <w:rPr>
          <w:rFonts w:asciiTheme="minorHAnsi" w:eastAsiaTheme="minorEastAsia" w:hAnsiTheme="minorHAnsi" w:cstheme="minorBidi"/>
          <w:sz w:val="22"/>
          <w:szCs w:val="22"/>
          <w:lang w:eastAsia="en-AU"/>
        </w:rPr>
      </w:pPr>
      <w:r>
        <w:tab/>
      </w:r>
      <w:hyperlink w:anchor="_Toc64367063" w:history="1">
        <w:r w:rsidRPr="003308C7">
          <w:t>157</w:t>
        </w:r>
        <w:r>
          <w:rPr>
            <w:rFonts w:asciiTheme="minorHAnsi" w:eastAsiaTheme="minorEastAsia" w:hAnsiTheme="minorHAnsi" w:cstheme="minorBidi"/>
            <w:sz w:val="22"/>
            <w:szCs w:val="22"/>
            <w:lang w:eastAsia="en-AU"/>
          </w:rPr>
          <w:tab/>
        </w:r>
        <w:r w:rsidRPr="003308C7">
          <w:t>Notice of board decisions about parole</w:t>
        </w:r>
        <w:r>
          <w:tab/>
        </w:r>
        <w:r>
          <w:fldChar w:fldCharType="begin"/>
        </w:r>
        <w:r>
          <w:instrText xml:space="preserve"> PAGEREF _Toc64367063 \h </w:instrText>
        </w:r>
        <w:r>
          <w:fldChar w:fldCharType="separate"/>
        </w:r>
        <w:r w:rsidR="00197276">
          <w:t>164</w:t>
        </w:r>
        <w:r>
          <w:fldChar w:fldCharType="end"/>
        </w:r>
      </w:hyperlink>
    </w:p>
    <w:p w14:paraId="2AE30E0D" w14:textId="39CFA620" w:rsidR="00C16CA4" w:rsidRDefault="00C16CA4">
      <w:pPr>
        <w:pStyle w:val="TOC5"/>
        <w:rPr>
          <w:rFonts w:asciiTheme="minorHAnsi" w:eastAsiaTheme="minorEastAsia" w:hAnsiTheme="minorHAnsi" w:cstheme="minorBidi"/>
          <w:sz w:val="22"/>
          <w:szCs w:val="22"/>
          <w:lang w:eastAsia="en-AU"/>
        </w:rPr>
      </w:pPr>
      <w:r>
        <w:tab/>
      </w:r>
      <w:hyperlink w:anchor="_Toc64367064" w:history="1">
        <w:r w:rsidRPr="003308C7">
          <w:t>158</w:t>
        </w:r>
        <w:r>
          <w:rPr>
            <w:rFonts w:asciiTheme="minorHAnsi" w:eastAsiaTheme="minorEastAsia" w:hAnsiTheme="minorHAnsi" w:cstheme="minorBidi"/>
            <w:sz w:val="22"/>
            <w:szCs w:val="22"/>
            <w:lang w:eastAsia="en-AU"/>
          </w:rPr>
          <w:tab/>
        </w:r>
        <w:r w:rsidRPr="003308C7">
          <w:t>When changes to parole obligations take effect</w:t>
        </w:r>
        <w:r>
          <w:tab/>
        </w:r>
        <w:r>
          <w:fldChar w:fldCharType="begin"/>
        </w:r>
        <w:r>
          <w:instrText xml:space="preserve"> PAGEREF _Toc64367064 \h </w:instrText>
        </w:r>
        <w:r>
          <w:fldChar w:fldCharType="separate"/>
        </w:r>
        <w:r w:rsidR="00197276">
          <w:t>165</w:t>
        </w:r>
        <w:r>
          <w:fldChar w:fldCharType="end"/>
        </w:r>
      </w:hyperlink>
    </w:p>
    <w:p w14:paraId="639ECBDB" w14:textId="44865177" w:rsidR="00C16CA4" w:rsidRDefault="00C16CA4">
      <w:pPr>
        <w:pStyle w:val="TOC5"/>
        <w:rPr>
          <w:rFonts w:asciiTheme="minorHAnsi" w:eastAsiaTheme="minorEastAsia" w:hAnsiTheme="minorHAnsi" w:cstheme="minorBidi"/>
          <w:sz w:val="22"/>
          <w:szCs w:val="22"/>
          <w:lang w:eastAsia="en-AU"/>
        </w:rPr>
      </w:pPr>
      <w:r>
        <w:tab/>
      </w:r>
      <w:hyperlink w:anchor="_Toc64367065" w:history="1">
        <w:r w:rsidRPr="003308C7">
          <w:t>159</w:t>
        </w:r>
        <w:r>
          <w:rPr>
            <w:rFonts w:asciiTheme="minorHAnsi" w:eastAsiaTheme="minorEastAsia" w:hAnsiTheme="minorHAnsi" w:cstheme="minorBidi"/>
            <w:sz w:val="22"/>
            <w:szCs w:val="22"/>
            <w:lang w:eastAsia="en-AU"/>
          </w:rPr>
          <w:tab/>
        </w:r>
        <w:r w:rsidRPr="003308C7">
          <w:t>When board cancellation of parole order takes effect</w:t>
        </w:r>
        <w:r>
          <w:tab/>
        </w:r>
        <w:r>
          <w:fldChar w:fldCharType="begin"/>
        </w:r>
        <w:r>
          <w:instrText xml:space="preserve"> PAGEREF _Toc64367065 \h </w:instrText>
        </w:r>
        <w:r>
          <w:fldChar w:fldCharType="separate"/>
        </w:r>
        <w:r w:rsidR="00197276">
          <w:t>165</w:t>
        </w:r>
        <w:r>
          <w:fldChar w:fldCharType="end"/>
        </w:r>
      </w:hyperlink>
    </w:p>
    <w:p w14:paraId="5DFF872B" w14:textId="04A189D2" w:rsidR="00C16CA4" w:rsidRDefault="00C16CA4">
      <w:pPr>
        <w:pStyle w:val="TOC5"/>
        <w:rPr>
          <w:rFonts w:asciiTheme="minorHAnsi" w:eastAsiaTheme="minorEastAsia" w:hAnsiTheme="minorHAnsi" w:cstheme="minorBidi"/>
          <w:sz w:val="22"/>
          <w:szCs w:val="22"/>
          <w:lang w:eastAsia="en-AU"/>
        </w:rPr>
      </w:pPr>
      <w:r>
        <w:tab/>
      </w:r>
      <w:hyperlink w:anchor="_Toc64367066" w:history="1">
        <w:r w:rsidRPr="003308C7">
          <w:t>160</w:t>
        </w:r>
        <w:r>
          <w:rPr>
            <w:rFonts w:asciiTheme="minorHAnsi" w:eastAsiaTheme="minorEastAsia" w:hAnsiTheme="minorHAnsi" w:cstheme="minorBidi"/>
            <w:sz w:val="22"/>
            <w:szCs w:val="22"/>
            <w:lang w:eastAsia="en-AU"/>
          </w:rPr>
          <w:tab/>
        </w:r>
        <w:r w:rsidRPr="003308C7">
          <w:t>Parole order—effect of cancellation</w:t>
        </w:r>
        <w:r>
          <w:tab/>
        </w:r>
        <w:r>
          <w:fldChar w:fldCharType="begin"/>
        </w:r>
        <w:r>
          <w:instrText xml:space="preserve"> PAGEREF _Toc64367066 \h </w:instrText>
        </w:r>
        <w:r>
          <w:fldChar w:fldCharType="separate"/>
        </w:r>
        <w:r w:rsidR="00197276">
          <w:t>165</w:t>
        </w:r>
        <w:r>
          <w:fldChar w:fldCharType="end"/>
        </w:r>
      </w:hyperlink>
    </w:p>
    <w:p w14:paraId="2EF16B11" w14:textId="6ACEF135" w:rsidR="00C16CA4" w:rsidRDefault="00C16CA4">
      <w:pPr>
        <w:pStyle w:val="TOC5"/>
        <w:rPr>
          <w:rFonts w:asciiTheme="minorHAnsi" w:eastAsiaTheme="minorEastAsia" w:hAnsiTheme="minorHAnsi" w:cstheme="minorBidi"/>
          <w:sz w:val="22"/>
          <w:szCs w:val="22"/>
          <w:lang w:eastAsia="en-AU"/>
        </w:rPr>
      </w:pPr>
      <w:r>
        <w:tab/>
      </w:r>
      <w:hyperlink w:anchor="_Toc64367067" w:history="1">
        <w:r w:rsidRPr="003308C7">
          <w:t>161</w:t>
        </w:r>
        <w:r>
          <w:rPr>
            <w:rFonts w:asciiTheme="minorHAnsi" w:eastAsiaTheme="minorEastAsia" w:hAnsiTheme="minorHAnsi" w:cstheme="minorBidi"/>
            <w:sz w:val="22"/>
            <w:szCs w:val="22"/>
            <w:lang w:eastAsia="en-AU"/>
          </w:rPr>
          <w:tab/>
        </w:r>
        <w:r w:rsidRPr="003308C7">
          <w:rPr>
            <w:rFonts w:ascii="Arial (W1)" w:hAnsi="Arial (W1)"/>
          </w:rPr>
          <w:t>Cancellation of parole—recommittal to full-time detention</w:t>
        </w:r>
        <w:r>
          <w:tab/>
        </w:r>
        <w:r>
          <w:fldChar w:fldCharType="begin"/>
        </w:r>
        <w:r>
          <w:instrText xml:space="preserve"> PAGEREF _Toc64367067 \h </w:instrText>
        </w:r>
        <w:r>
          <w:fldChar w:fldCharType="separate"/>
        </w:r>
        <w:r w:rsidR="00197276">
          <w:t>166</w:t>
        </w:r>
        <w:r>
          <w:fldChar w:fldCharType="end"/>
        </w:r>
      </w:hyperlink>
    </w:p>
    <w:p w14:paraId="7EA53AF9" w14:textId="7602CAD2" w:rsidR="00C16CA4" w:rsidRDefault="00605335">
      <w:pPr>
        <w:pStyle w:val="TOC2"/>
        <w:rPr>
          <w:rFonts w:asciiTheme="minorHAnsi" w:eastAsiaTheme="minorEastAsia" w:hAnsiTheme="minorHAnsi" w:cstheme="minorBidi"/>
          <w:b w:val="0"/>
          <w:sz w:val="22"/>
          <w:szCs w:val="22"/>
          <w:lang w:eastAsia="en-AU"/>
        </w:rPr>
      </w:pPr>
      <w:hyperlink w:anchor="_Toc64367068" w:history="1">
        <w:r w:rsidR="00C16CA4" w:rsidRPr="003308C7">
          <w:t>Part 7.5A</w:t>
        </w:r>
        <w:r w:rsidR="00C16CA4">
          <w:rPr>
            <w:rFonts w:asciiTheme="minorHAnsi" w:eastAsiaTheme="minorEastAsia" w:hAnsiTheme="minorHAnsi" w:cstheme="minorBidi"/>
            <w:b w:val="0"/>
            <w:sz w:val="22"/>
            <w:szCs w:val="22"/>
            <w:lang w:eastAsia="en-AU"/>
          </w:rPr>
          <w:tab/>
        </w:r>
        <w:r w:rsidR="00C16CA4" w:rsidRPr="003308C7">
          <w:t>Parole time credit</w:t>
        </w:r>
        <w:r w:rsidR="00C16CA4" w:rsidRPr="00C16CA4">
          <w:rPr>
            <w:vanish/>
          </w:rPr>
          <w:tab/>
        </w:r>
        <w:r w:rsidR="00C16CA4" w:rsidRPr="00C16CA4">
          <w:rPr>
            <w:vanish/>
          </w:rPr>
          <w:fldChar w:fldCharType="begin"/>
        </w:r>
        <w:r w:rsidR="00C16CA4" w:rsidRPr="00C16CA4">
          <w:rPr>
            <w:vanish/>
          </w:rPr>
          <w:instrText xml:space="preserve"> PAGEREF _Toc64367068 \h </w:instrText>
        </w:r>
        <w:r w:rsidR="00C16CA4" w:rsidRPr="00C16CA4">
          <w:rPr>
            <w:vanish/>
          </w:rPr>
        </w:r>
        <w:r w:rsidR="00C16CA4" w:rsidRPr="00C16CA4">
          <w:rPr>
            <w:vanish/>
          </w:rPr>
          <w:fldChar w:fldCharType="separate"/>
        </w:r>
        <w:r w:rsidR="00197276">
          <w:rPr>
            <w:vanish/>
          </w:rPr>
          <w:t>168</w:t>
        </w:r>
        <w:r w:rsidR="00C16CA4" w:rsidRPr="00C16CA4">
          <w:rPr>
            <w:vanish/>
          </w:rPr>
          <w:fldChar w:fldCharType="end"/>
        </w:r>
      </w:hyperlink>
    </w:p>
    <w:p w14:paraId="23D44D75" w14:textId="490B51E8" w:rsidR="00C16CA4" w:rsidRDefault="00605335">
      <w:pPr>
        <w:pStyle w:val="TOC3"/>
        <w:rPr>
          <w:rFonts w:asciiTheme="minorHAnsi" w:eastAsiaTheme="minorEastAsia" w:hAnsiTheme="minorHAnsi" w:cstheme="minorBidi"/>
          <w:b w:val="0"/>
          <w:sz w:val="22"/>
          <w:szCs w:val="22"/>
          <w:lang w:eastAsia="en-AU"/>
        </w:rPr>
      </w:pPr>
      <w:hyperlink w:anchor="_Toc64367069" w:history="1">
        <w:r w:rsidR="00C16CA4" w:rsidRPr="003308C7">
          <w:t>Division 7.5A.1</w:t>
        </w:r>
        <w:r w:rsidR="00C16CA4">
          <w:rPr>
            <w:rFonts w:asciiTheme="minorHAnsi" w:eastAsiaTheme="minorEastAsia" w:hAnsiTheme="minorHAnsi" w:cstheme="minorBidi"/>
            <w:b w:val="0"/>
            <w:sz w:val="22"/>
            <w:szCs w:val="22"/>
            <w:lang w:eastAsia="en-AU"/>
          </w:rPr>
          <w:tab/>
        </w:r>
        <w:r w:rsidR="00C16CA4" w:rsidRPr="003308C7">
          <w:t>Preliminary</w:t>
        </w:r>
        <w:r w:rsidR="00C16CA4" w:rsidRPr="00C16CA4">
          <w:rPr>
            <w:vanish/>
          </w:rPr>
          <w:tab/>
        </w:r>
        <w:r w:rsidR="00C16CA4" w:rsidRPr="00C16CA4">
          <w:rPr>
            <w:vanish/>
          </w:rPr>
          <w:fldChar w:fldCharType="begin"/>
        </w:r>
        <w:r w:rsidR="00C16CA4" w:rsidRPr="00C16CA4">
          <w:rPr>
            <w:vanish/>
          </w:rPr>
          <w:instrText xml:space="preserve"> PAGEREF _Toc64367069 \h </w:instrText>
        </w:r>
        <w:r w:rsidR="00C16CA4" w:rsidRPr="00C16CA4">
          <w:rPr>
            <w:vanish/>
          </w:rPr>
        </w:r>
        <w:r w:rsidR="00C16CA4" w:rsidRPr="00C16CA4">
          <w:rPr>
            <w:vanish/>
          </w:rPr>
          <w:fldChar w:fldCharType="separate"/>
        </w:r>
        <w:r w:rsidR="00197276">
          <w:rPr>
            <w:vanish/>
          </w:rPr>
          <w:t>168</w:t>
        </w:r>
        <w:r w:rsidR="00C16CA4" w:rsidRPr="00C16CA4">
          <w:rPr>
            <w:vanish/>
          </w:rPr>
          <w:fldChar w:fldCharType="end"/>
        </w:r>
      </w:hyperlink>
    </w:p>
    <w:p w14:paraId="22AC43AB" w14:textId="63D89CB3" w:rsidR="00C16CA4" w:rsidRDefault="00C16CA4">
      <w:pPr>
        <w:pStyle w:val="TOC5"/>
        <w:rPr>
          <w:rFonts w:asciiTheme="minorHAnsi" w:eastAsiaTheme="minorEastAsia" w:hAnsiTheme="minorHAnsi" w:cstheme="minorBidi"/>
          <w:sz w:val="22"/>
          <w:szCs w:val="22"/>
          <w:lang w:eastAsia="en-AU"/>
        </w:rPr>
      </w:pPr>
      <w:r>
        <w:tab/>
      </w:r>
      <w:hyperlink w:anchor="_Toc64367070" w:history="1">
        <w:r w:rsidRPr="003308C7">
          <w:t>161A</w:t>
        </w:r>
        <w:r>
          <w:rPr>
            <w:rFonts w:asciiTheme="minorHAnsi" w:eastAsiaTheme="minorEastAsia" w:hAnsiTheme="minorHAnsi" w:cstheme="minorBidi"/>
            <w:sz w:val="22"/>
            <w:szCs w:val="22"/>
            <w:lang w:eastAsia="en-AU"/>
          </w:rPr>
          <w:tab/>
        </w:r>
        <w:r w:rsidRPr="003308C7">
          <w:t>Application—pt 7.5A</w:t>
        </w:r>
        <w:r>
          <w:tab/>
        </w:r>
        <w:r>
          <w:fldChar w:fldCharType="begin"/>
        </w:r>
        <w:r>
          <w:instrText xml:space="preserve"> PAGEREF _Toc64367070 \h </w:instrText>
        </w:r>
        <w:r>
          <w:fldChar w:fldCharType="separate"/>
        </w:r>
        <w:r w:rsidR="00197276">
          <w:t>168</w:t>
        </w:r>
        <w:r>
          <w:fldChar w:fldCharType="end"/>
        </w:r>
      </w:hyperlink>
    </w:p>
    <w:p w14:paraId="45ACB982" w14:textId="089070F2" w:rsidR="00C16CA4" w:rsidRDefault="00C16CA4">
      <w:pPr>
        <w:pStyle w:val="TOC5"/>
        <w:rPr>
          <w:rFonts w:asciiTheme="minorHAnsi" w:eastAsiaTheme="minorEastAsia" w:hAnsiTheme="minorHAnsi" w:cstheme="minorBidi"/>
          <w:sz w:val="22"/>
          <w:szCs w:val="22"/>
          <w:lang w:eastAsia="en-AU"/>
        </w:rPr>
      </w:pPr>
      <w:r>
        <w:tab/>
      </w:r>
      <w:hyperlink w:anchor="_Toc64367071" w:history="1">
        <w:r w:rsidRPr="003308C7">
          <w:t>161B</w:t>
        </w:r>
        <w:r>
          <w:rPr>
            <w:rFonts w:asciiTheme="minorHAnsi" w:eastAsiaTheme="minorEastAsia" w:hAnsiTheme="minorHAnsi" w:cstheme="minorBidi"/>
            <w:sz w:val="22"/>
            <w:szCs w:val="22"/>
            <w:lang w:eastAsia="en-AU"/>
          </w:rPr>
          <w:tab/>
        </w:r>
        <w:r w:rsidRPr="003308C7">
          <w:t>Definitions—pt 7.5A</w:t>
        </w:r>
        <w:r>
          <w:tab/>
        </w:r>
        <w:r>
          <w:fldChar w:fldCharType="begin"/>
        </w:r>
        <w:r>
          <w:instrText xml:space="preserve"> PAGEREF _Toc64367071 \h </w:instrText>
        </w:r>
        <w:r>
          <w:fldChar w:fldCharType="separate"/>
        </w:r>
        <w:r w:rsidR="00197276">
          <w:t>168</w:t>
        </w:r>
        <w:r>
          <w:fldChar w:fldCharType="end"/>
        </w:r>
      </w:hyperlink>
    </w:p>
    <w:p w14:paraId="0E558785" w14:textId="5ED57019" w:rsidR="00C16CA4" w:rsidRDefault="00605335">
      <w:pPr>
        <w:pStyle w:val="TOC3"/>
        <w:rPr>
          <w:rFonts w:asciiTheme="minorHAnsi" w:eastAsiaTheme="minorEastAsia" w:hAnsiTheme="minorHAnsi" w:cstheme="minorBidi"/>
          <w:b w:val="0"/>
          <w:sz w:val="22"/>
          <w:szCs w:val="22"/>
          <w:lang w:eastAsia="en-AU"/>
        </w:rPr>
      </w:pPr>
      <w:hyperlink w:anchor="_Toc64367072" w:history="1">
        <w:r w:rsidR="00C16CA4" w:rsidRPr="003308C7">
          <w:t>Division 7.5A.2</w:t>
        </w:r>
        <w:r w:rsidR="00C16CA4">
          <w:rPr>
            <w:rFonts w:asciiTheme="minorHAnsi" w:eastAsiaTheme="minorEastAsia" w:hAnsiTheme="minorHAnsi" w:cstheme="minorBidi"/>
            <w:b w:val="0"/>
            <w:sz w:val="22"/>
            <w:szCs w:val="22"/>
            <w:lang w:eastAsia="en-AU"/>
          </w:rPr>
          <w:tab/>
        </w:r>
        <w:r w:rsidR="00C16CA4" w:rsidRPr="003308C7">
          <w:t>Parole time credit—rules for applying</w:t>
        </w:r>
        <w:r w:rsidR="00C16CA4" w:rsidRPr="00C16CA4">
          <w:rPr>
            <w:vanish/>
          </w:rPr>
          <w:tab/>
        </w:r>
        <w:r w:rsidR="00C16CA4" w:rsidRPr="00C16CA4">
          <w:rPr>
            <w:vanish/>
          </w:rPr>
          <w:fldChar w:fldCharType="begin"/>
        </w:r>
        <w:r w:rsidR="00C16CA4" w:rsidRPr="00C16CA4">
          <w:rPr>
            <w:vanish/>
          </w:rPr>
          <w:instrText xml:space="preserve"> PAGEREF _Toc64367072 \h </w:instrText>
        </w:r>
        <w:r w:rsidR="00C16CA4" w:rsidRPr="00C16CA4">
          <w:rPr>
            <w:vanish/>
          </w:rPr>
        </w:r>
        <w:r w:rsidR="00C16CA4" w:rsidRPr="00C16CA4">
          <w:rPr>
            <w:vanish/>
          </w:rPr>
          <w:fldChar w:fldCharType="separate"/>
        </w:r>
        <w:r w:rsidR="00197276">
          <w:rPr>
            <w:vanish/>
          </w:rPr>
          <w:t>170</w:t>
        </w:r>
        <w:r w:rsidR="00C16CA4" w:rsidRPr="00C16CA4">
          <w:rPr>
            <w:vanish/>
          </w:rPr>
          <w:fldChar w:fldCharType="end"/>
        </w:r>
      </w:hyperlink>
    </w:p>
    <w:p w14:paraId="023CC440" w14:textId="0DF64DA5" w:rsidR="00C16CA4" w:rsidRDefault="00C16CA4">
      <w:pPr>
        <w:pStyle w:val="TOC5"/>
        <w:rPr>
          <w:rFonts w:asciiTheme="minorHAnsi" w:eastAsiaTheme="minorEastAsia" w:hAnsiTheme="minorHAnsi" w:cstheme="minorBidi"/>
          <w:sz w:val="22"/>
          <w:szCs w:val="22"/>
          <w:lang w:eastAsia="en-AU"/>
        </w:rPr>
      </w:pPr>
      <w:r>
        <w:tab/>
      </w:r>
      <w:hyperlink w:anchor="_Toc64367073" w:history="1">
        <w:r w:rsidRPr="003308C7">
          <w:t>161C</w:t>
        </w:r>
        <w:r>
          <w:rPr>
            <w:rFonts w:asciiTheme="minorHAnsi" w:eastAsiaTheme="minorEastAsia" w:hAnsiTheme="minorHAnsi" w:cstheme="minorBidi"/>
            <w:sz w:val="22"/>
            <w:szCs w:val="22"/>
            <w:lang w:eastAsia="en-AU"/>
          </w:rPr>
          <w:tab/>
        </w:r>
        <w:r w:rsidRPr="003308C7">
          <w:t>General rule</w:t>
        </w:r>
        <w:r>
          <w:tab/>
        </w:r>
        <w:r>
          <w:fldChar w:fldCharType="begin"/>
        </w:r>
        <w:r>
          <w:instrText xml:space="preserve"> PAGEREF _Toc64367073 \h </w:instrText>
        </w:r>
        <w:r>
          <w:fldChar w:fldCharType="separate"/>
        </w:r>
        <w:r w:rsidR="00197276">
          <w:t>170</w:t>
        </w:r>
        <w:r>
          <w:fldChar w:fldCharType="end"/>
        </w:r>
      </w:hyperlink>
    </w:p>
    <w:p w14:paraId="704170F0" w14:textId="67286660" w:rsidR="00C16CA4" w:rsidRDefault="00C16CA4">
      <w:pPr>
        <w:pStyle w:val="TOC5"/>
        <w:rPr>
          <w:rFonts w:asciiTheme="minorHAnsi" w:eastAsiaTheme="minorEastAsia" w:hAnsiTheme="minorHAnsi" w:cstheme="minorBidi"/>
          <w:sz w:val="22"/>
          <w:szCs w:val="22"/>
          <w:lang w:eastAsia="en-AU"/>
        </w:rPr>
      </w:pPr>
      <w:r>
        <w:tab/>
      </w:r>
      <w:hyperlink w:anchor="_Toc64367074" w:history="1">
        <w:r w:rsidRPr="003308C7">
          <w:t>161D</w:t>
        </w:r>
        <w:r>
          <w:rPr>
            <w:rFonts w:asciiTheme="minorHAnsi" w:eastAsiaTheme="minorEastAsia" w:hAnsiTheme="minorHAnsi" w:cstheme="minorBidi"/>
            <w:sz w:val="22"/>
            <w:szCs w:val="22"/>
            <w:lang w:eastAsia="en-AU"/>
          </w:rPr>
          <w:tab/>
        </w:r>
        <w:r w:rsidRPr="003308C7">
          <w:t>Exceptions—certain ACT offences</w:t>
        </w:r>
        <w:r>
          <w:tab/>
        </w:r>
        <w:r>
          <w:fldChar w:fldCharType="begin"/>
        </w:r>
        <w:r>
          <w:instrText xml:space="preserve"> PAGEREF _Toc64367074 \h </w:instrText>
        </w:r>
        <w:r>
          <w:fldChar w:fldCharType="separate"/>
        </w:r>
        <w:r w:rsidR="00197276">
          <w:t>170</w:t>
        </w:r>
        <w:r>
          <w:fldChar w:fldCharType="end"/>
        </w:r>
      </w:hyperlink>
    </w:p>
    <w:p w14:paraId="19968F0B" w14:textId="32AB1052" w:rsidR="00C16CA4" w:rsidRDefault="00C16CA4">
      <w:pPr>
        <w:pStyle w:val="TOC5"/>
        <w:rPr>
          <w:rFonts w:asciiTheme="minorHAnsi" w:eastAsiaTheme="minorEastAsia" w:hAnsiTheme="minorHAnsi" w:cstheme="minorBidi"/>
          <w:sz w:val="22"/>
          <w:szCs w:val="22"/>
          <w:lang w:eastAsia="en-AU"/>
        </w:rPr>
      </w:pPr>
      <w:r>
        <w:tab/>
      </w:r>
      <w:hyperlink w:anchor="_Toc64367075" w:history="1">
        <w:r w:rsidRPr="003308C7">
          <w:t>161E</w:t>
        </w:r>
        <w:r>
          <w:rPr>
            <w:rFonts w:asciiTheme="minorHAnsi" w:eastAsiaTheme="minorEastAsia" w:hAnsiTheme="minorHAnsi" w:cstheme="minorBidi"/>
            <w:sz w:val="22"/>
            <w:szCs w:val="22"/>
            <w:lang w:eastAsia="en-AU"/>
          </w:rPr>
          <w:tab/>
        </w:r>
        <w:r w:rsidRPr="003308C7">
          <w:t>Exceptions—certain non-ACT offences</w:t>
        </w:r>
        <w:r>
          <w:tab/>
        </w:r>
        <w:r>
          <w:fldChar w:fldCharType="begin"/>
        </w:r>
        <w:r>
          <w:instrText xml:space="preserve"> PAGEREF _Toc64367075 \h </w:instrText>
        </w:r>
        <w:r>
          <w:fldChar w:fldCharType="separate"/>
        </w:r>
        <w:r w:rsidR="00197276">
          <w:t>171</w:t>
        </w:r>
        <w:r>
          <w:fldChar w:fldCharType="end"/>
        </w:r>
      </w:hyperlink>
    </w:p>
    <w:p w14:paraId="3FFA5A1C" w14:textId="7D1361DE" w:rsidR="00C16CA4" w:rsidRDefault="00C16CA4">
      <w:pPr>
        <w:pStyle w:val="TOC5"/>
        <w:rPr>
          <w:rFonts w:asciiTheme="minorHAnsi" w:eastAsiaTheme="minorEastAsia" w:hAnsiTheme="minorHAnsi" w:cstheme="minorBidi"/>
          <w:sz w:val="22"/>
          <w:szCs w:val="22"/>
          <w:lang w:eastAsia="en-AU"/>
        </w:rPr>
      </w:pPr>
      <w:r>
        <w:tab/>
      </w:r>
      <w:hyperlink w:anchor="_Toc64367076" w:history="1">
        <w:r w:rsidRPr="003308C7">
          <w:t>161F</w:t>
        </w:r>
        <w:r>
          <w:rPr>
            <w:rFonts w:asciiTheme="minorHAnsi" w:eastAsiaTheme="minorEastAsia" w:hAnsiTheme="minorHAnsi" w:cstheme="minorBidi"/>
            <w:sz w:val="22"/>
            <w:szCs w:val="22"/>
            <w:lang w:eastAsia="en-AU"/>
          </w:rPr>
          <w:tab/>
        </w:r>
        <w:r w:rsidRPr="003308C7">
          <w:t>Appeal to Supreme Court—order by board</w:t>
        </w:r>
        <w:r>
          <w:tab/>
        </w:r>
        <w:r>
          <w:fldChar w:fldCharType="begin"/>
        </w:r>
        <w:r>
          <w:instrText xml:space="preserve"> PAGEREF _Toc64367076 \h </w:instrText>
        </w:r>
        <w:r>
          <w:fldChar w:fldCharType="separate"/>
        </w:r>
        <w:r w:rsidR="00197276">
          <w:t>172</w:t>
        </w:r>
        <w:r>
          <w:fldChar w:fldCharType="end"/>
        </w:r>
      </w:hyperlink>
    </w:p>
    <w:p w14:paraId="025FB818" w14:textId="2E0C0EC7" w:rsidR="00C16CA4" w:rsidRDefault="00605335">
      <w:pPr>
        <w:pStyle w:val="TOC3"/>
        <w:rPr>
          <w:rFonts w:asciiTheme="minorHAnsi" w:eastAsiaTheme="minorEastAsia" w:hAnsiTheme="minorHAnsi" w:cstheme="minorBidi"/>
          <w:b w:val="0"/>
          <w:sz w:val="22"/>
          <w:szCs w:val="22"/>
          <w:lang w:eastAsia="en-AU"/>
        </w:rPr>
      </w:pPr>
      <w:hyperlink w:anchor="_Toc64367077" w:history="1">
        <w:r w:rsidR="00C16CA4" w:rsidRPr="003308C7">
          <w:t>Division 7.5A.3</w:t>
        </w:r>
        <w:r w:rsidR="00C16CA4">
          <w:rPr>
            <w:rFonts w:asciiTheme="minorHAnsi" w:eastAsiaTheme="minorEastAsia" w:hAnsiTheme="minorHAnsi" w:cstheme="minorBidi"/>
            <w:b w:val="0"/>
            <w:sz w:val="22"/>
            <w:szCs w:val="22"/>
            <w:lang w:eastAsia="en-AU"/>
          </w:rPr>
          <w:tab/>
        </w:r>
        <w:r w:rsidR="00C16CA4" w:rsidRPr="003308C7">
          <w:t>Parole time credit—how to apply</w:t>
        </w:r>
        <w:r w:rsidR="00C16CA4" w:rsidRPr="00C16CA4">
          <w:rPr>
            <w:vanish/>
          </w:rPr>
          <w:tab/>
        </w:r>
        <w:r w:rsidR="00C16CA4" w:rsidRPr="00C16CA4">
          <w:rPr>
            <w:vanish/>
          </w:rPr>
          <w:fldChar w:fldCharType="begin"/>
        </w:r>
        <w:r w:rsidR="00C16CA4" w:rsidRPr="00C16CA4">
          <w:rPr>
            <w:vanish/>
          </w:rPr>
          <w:instrText xml:space="preserve"> PAGEREF _Toc64367077 \h </w:instrText>
        </w:r>
        <w:r w:rsidR="00C16CA4" w:rsidRPr="00C16CA4">
          <w:rPr>
            <w:vanish/>
          </w:rPr>
        </w:r>
        <w:r w:rsidR="00C16CA4" w:rsidRPr="00C16CA4">
          <w:rPr>
            <w:vanish/>
          </w:rPr>
          <w:fldChar w:fldCharType="separate"/>
        </w:r>
        <w:r w:rsidR="00197276">
          <w:rPr>
            <w:vanish/>
          </w:rPr>
          <w:t>173</w:t>
        </w:r>
        <w:r w:rsidR="00C16CA4" w:rsidRPr="00C16CA4">
          <w:rPr>
            <w:vanish/>
          </w:rPr>
          <w:fldChar w:fldCharType="end"/>
        </w:r>
      </w:hyperlink>
    </w:p>
    <w:p w14:paraId="2D2634FB" w14:textId="72C739FC" w:rsidR="00C16CA4" w:rsidRDefault="00C16CA4">
      <w:pPr>
        <w:pStyle w:val="TOC5"/>
        <w:rPr>
          <w:rFonts w:asciiTheme="minorHAnsi" w:eastAsiaTheme="minorEastAsia" w:hAnsiTheme="minorHAnsi" w:cstheme="minorBidi"/>
          <w:sz w:val="22"/>
          <w:szCs w:val="22"/>
          <w:lang w:eastAsia="en-AU"/>
        </w:rPr>
      </w:pPr>
      <w:r>
        <w:tab/>
      </w:r>
      <w:hyperlink w:anchor="_Toc64367078" w:history="1">
        <w:r w:rsidRPr="003308C7">
          <w:t>161G</w:t>
        </w:r>
        <w:r>
          <w:rPr>
            <w:rFonts w:asciiTheme="minorHAnsi" w:eastAsiaTheme="minorEastAsia" w:hAnsiTheme="minorHAnsi" w:cstheme="minorBidi"/>
            <w:sz w:val="22"/>
            <w:szCs w:val="22"/>
            <w:lang w:eastAsia="en-AU"/>
          </w:rPr>
          <w:tab/>
        </w:r>
        <w:r w:rsidRPr="003308C7">
          <w:t>Working out parole time credit—general rule</w:t>
        </w:r>
        <w:r>
          <w:tab/>
        </w:r>
        <w:r>
          <w:fldChar w:fldCharType="begin"/>
        </w:r>
        <w:r>
          <w:instrText xml:space="preserve"> PAGEREF _Toc64367078 \h </w:instrText>
        </w:r>
        <w:r>
          <w:fldChar w:fldCharType="separate"/>
        </w:r>
        <w:r w:rsidR="00197276">
          <w:t>173</w:t>
        </w:r>
        <w:r>
          <w:fldChar w:fldCharType="end"/>
        </w:r>
      </w:hyperlink>
    </w:p>
    <w:p w14:paraId="2DCB46DF" w14:textId="4530668E" w:rsidR="00C16CA4" w:rsidRDefault="00C16CA4">
      <w:pPr>
        <w:pStyle w:val="TOC5"/>
        <w:rPr>
          <w:rFonts w:asciiTheme="minorHAnsi" w:eastAsiaTheme="minorEastAsia" w:hAnsiTheme="minorHAnsi" w:cstheme="minorBidi"/>
          <w:sz w:val="22"/>
          <w:szCs w:val="22"/>
          <w:lang w:eastAsia="en-AU"/>
        </w:rPr>
      </w:pPr>
      <w:r>
        <w:tab/>
      </w:r>
      <w:hyperlink w:anchor="_Toc64367079" w:history="1">
        <w:r w:rsidRPr="003308C7">
          <w:t>161H</w:t>
        </w:r>
        <w:r>
          <w:rPr>
            <w:rFonts w:asciiTheme="minorHAnsi" w:eastAsiaTheme="minorEastAsia" w:hAnsiTheme="minorHAnsi" w:cstheme="minorBidi"/>
            <w:sz w:val="22"/>
            <w:szCs w:val="22"/>
            <w:lang w:eastAsia="en-AU"/>
          </w:rPr>
          <w:tab/>
        </w:r>
        <w:r w:rsidRPr="003308C7">
          <w:t>Working out parole time credit—exceptions</w:t>
        </w:r>
        <w:r>
          <w:tab/>
        </w:r>
        <w:r>
          <w:fldChar w:fldCharType="begin"/>
        </w:r>
        <w:r>
          <w:instrText xml:space="preserve"> PAGEREF _Toc64367079 \h </w:instrText>
        </w:r>
        <w:r>
          <w:fldChar w:fldCharType="separate"/>
        </w:r>
        <w:r w:rsidR="00197276">
          <w:t>174</w:t>
        </w:r>
        <w:r>
          <w:fldChar w:fldCharType="end"/>
        </w:r>
      </w:hyperlink>
    </w:p>
    <w:p w14:paraId="6A6AA0A4" w14:textId="6BD244BE" w:rsidR="00C16CA4" w:rsidRDefault="00C16CA4">
      <w:pPr>
        <w:pStyle w:val="TOC5"/>
        <w:rPr>
          <w:rFonts w:asciiTheme="minorHAnsi" w:eastAsiaTheme="minorEastAsia" w:hAnsiTheme="minorHAnsi" w:cstheme="minorBidi"/>
          <w:sz w:val="22"/>
          <w:szCs w:val="22"/>
          <w:lang w:eastAsia="en-AU"/>
        </w:rPr>
      </w:pPr>
      <w:r>
        <w:tab/>
      </w:r>
      <w:hyperlink w:anchor="_Toc64367080" w:history="1">
        <w:r w:rsidRPr="003308C7">
          <w:t>161I</w:t>
        </w:r>
        <w:r>
          <w:rPr>
            <w:rFonts w:asciiTheme="minorHAnsi" w:eastAsiaTheme="minorEastAsia" w:hAnsiTheme="minorHAnsi" w:cstheme="minorBidi"/>
            <w:sz w:val="22"/>
            <w:szCs w:val="22"/>
            <w:lang w:eastAsia="en-AU"/>
          </w:rPr>
          <w:tab/>
        </w:r>
        <w:r w:rsidRPr="003308C7">
          <w:t>Parole time credit—shortest period to apply</w:t>
        </w:r>
        <w:r>
          <w:tab/>
        </w:r>
        <w:r>
          <w:fldChar w:fldCharType="begin"/>
        </w:r>
        <w:r>
          <w:instrText xml:space="preserve"> PAGEREF _Toc64367080 \h </w:instrText>
        </w:r>
        <w:r>
          <w:fldChar w:fldCharType="separate"/>
        </w:r>
        <w:r w:rsidR="00197276">
          <w:t>174</w:t>
        </w:r>
        <w:r>
          <w:fldChar w:fldCharType="end"/>
        </w:r>
      </w:hyperlink>
    </w:p>
    <w:p w14:paraId="17A1A64C" w14:textId="54ECFF93" w:rsidR="00C16CA4" w:rsidRDefault="00605335">
      <w:pPr>
        <w:pStyle w:val="TOC2"/>
        <w:rPr>
          <w:rFonts w:asciiTheme="minorHAnsi" w:eastAsiaTheme="minorEastAsia" w:hAnsiTheme="minorHAnsi" w:cstheme="minorBidi"/>
          <w:b w:val="0"/>
          <w:sz w:val="22"/>
          <w:szCs w:val="22"/>
          <w:lang w:eastAsia="en-AU"/>
        </w:rPr>
      </w:pPr>
      <w:hyperlink w:anchor="_Toc64367081" w:history="1">
        <w:r w:rsidR="00C16CA4" w:rsidRPr="003308C7">
          <w:t>Part 7.6</w:t>
        </w:r>
        <w:r w:rsidR="00C16CA4">
          <w:rPr>
            <w:rFonts w:asciiTheme="minorHAnsi" w:eastAsiaTheme="minorEastAsia" w:hAnsiTheme="minorHAnsi" w:cstheme="minorBidi"/>
            <w:b w:val="0"/>
            <w:sz w:val="22"/>
            <w:szCs w:val="22"/>
            <w:lang w:eastAsia="en-AU"/>
          </w:rPr>
          <w:tab/>
        </w:r>
        <w:r w:rsidR="00C16CA4" w:rsidRPr="003308C7">
          <w:t>Interstate transfer of parole orders</w:t>
        </w:r>
        <w:r w:rsidR="00C16CA4" w:rsidRPr="00C16CA4">
          <w:rPr>
            <w:vanish/>
          </w:rPr>
          <w:tab/>
        </w:r>
        <w:r w:rsidR="00C16CA4" w:rsidRPr="00C16CA4">
          <w:rPr>
            <w:vanish/>
          </w:rPr>
          <w:fldChar w:fldCharType="begin"/>
        </w:r>
        <w:r w:rsidR="00C16CA4" w:rsidRPr="00C16CA4">
          <w:rPr>
            <w:vanish/>
          </w:rPr>
          <w:instrText xml:space="preserve"> PAGEREF _Toc64367081 \h </w:instrText>
        </w:r>
        <w:r w:rsidR="00C16CA4" w:rsidRPr="00C16CA4">
          <w:rPr>
            <w:vanish/>
          </w:rPr>
        </w:r>
        <w:r w:rsidR="00C16CA4" w:rsidRPr="00C16CA4">
          <w:rPr>
            <w:vanish/>
          </w:rPr>
          <w:fldChar w:fldCharType="separate"/>
        </w:r>
        <w:r w:rsidR="00197276">
          <w:rPr>
            <w:vanish/>
          </w:rPr>
          <w:t>176</w:t>
        </w:r>
        <w:r w:rsidR="00C16CA4" w:rsidRPr="00C16CA4">
          <w:rPr>
            <w:vanish/>
          </w:rPr>
          <w:fldChar w:fldCharType="end"/>
        </w:r>
      </w:hyperlink>
    </w:p>
    <w:p w14:paraId="2F75689C" w14:textId="7F23FA29" w:rsidR="00C16CA4" w:rsidRDefault="00C16CA4">
      <w:pPr>
        <w:pStyle w:val="TOC5"/>
        <w:rPr>
          <w:rFonts w:asciiTheme="minorHAnsi" w:eastAsiaTheme="minorEastAsia" w:hAnsiTheme="minorHAnsi" w:cstheme="minorBidi"/>
          <w:sz w:val="22"/>
          <w:szCs w:val="22"/>
          <w:lang w:eastAsia="en-AU"/>
        </w:rPr>
      </w:pPr>
      <w:r>
        <w:tab/>
      </w:r>
      <w:hyperlink w:anchor="_Toc64367082" w:history="1">
        <w:r w:rsidRPr="003308C7">
          <w:t>162</w:t>
        </w:r>
        <w:r>
          <w:rPr>
            <w:rFonts w:asciiTheme="minorHAnsi" w:eastAsiaTheme="minorEastAsia" w:hAnsiTheme="minorHAnsi" w:cstheme="minorBidi"/>
            <w:sz w:val="22"/>
            <w:szCs w:val="22"/>
            <w:lang w:eastAsia="en-AU"/>
          </w:rPr>
          <w:tab/>
        </w:r>
        <w:r w:rsidRPr="003308C7">
          <w:t>Definitions—pt 7.6</w:t>
        </w:r>
        <w:r>
          <w:tab/>
        </w:r>
        <w:r>
          <w:fldChar w:fldCharType="begin"/>
        </w:r>
        <w:r>
          <w:instrText xml:space="preserve"> PAGEREF _Toc64367082 \h </w:instrText>
        </w:r>
        <w:r>
          <w:fldChar w:fldCharType="separate"/>
        </w:r>
        <w:r w:rsidR="00197276">
          <w:t>176</w:t>
        </w:r>
        <w:r>
          <w:fldChar w:fldCharType="end"/>
        </w:r>
      </w:hyperlink>
    </w:p>
    <w:p w14:paraId="463AE896" w14:textId="09EDE461" w:rsidR="00C16CA4" w:rsidRDefault="00C16CA4">
      <w:pPr>
        <w:pStyle w:val="TOC5"/>
        <w:rPr>
          <w:rFonts w:asciiTheme="minorHAnsi" w:eastAsiaTheme="minorEastAsia" w:hAnsiTheme="minorHAnsi" w:cstheme="minorBidi"/>
          <w:sz w:val="22"/>
          <w:szCs w:val="22"/>
          <w:lang w:eastAsia="en-AU"/>
        </w:rPr>
      </w:pPr>
      <w:r>
        <w:tab/>
      </w:r>
      <w:hyperlink w:anchor="_Toc64367083" w:history="1">
        <w:r w:rsidRPr="003308C7">
          <w:t>163</w:t>
        </w:r>
        <w:r>
          <w:rPr>
            <w:rFonts w:asciiTheme="minorHAnsi" w:eastAsiaTheme="minorEastAsia" w:hAnsiTheme="minorHAnsi" w:cstheme="minorBidi"/>
            <w:sz w:val="22"/>
            <w:szCs w:val="22"/>
            <w:lang w:eastAsia="en-AU"/>
          </w:rPr>
          <w:tab/>
        </w:r>
        <w:r w:rsidRPr="003308C7">
          <w:t>Parole order transfer—declaration of corresponding parole laws</w:t>
        </w:r>
        <w:r>
          <w:tab/>
        </w:r>
        <w:r>
          <w:fldChar w:fldCharType="begin"/>
        </w:r>
        <w:r>
          <w:instrText xml:space="preserve"> PAGEREF _Toc64367083 \h </w:instrText>
        </w:r>
        <w:r>
          <w:fldChar w:fldCharType="separate"/>
        </w:r>
        <w:r w:rsidR="00197276">
          <w:t>177</w:t>
        </w:r>
        <w:r>
          <w:fldChar w:fldCharType="end"/>
        </w:r>
      </w:hyperlink>
    </w:p>
    <w:p w14:paraId="5CF99A02" w14:textId="1B95EA85" w:rsidR="00C16CA4" w:rsidRDefault="00C16CA4">
      <w:pPr>
        <w:pStyle w:val="TOC5"/>
        <w:rPr>
          <w:rFonts w:asciiTheme="minorHAnsi" w:eastAsiaTheme="minorEastAsia" w:hAnsiTheme="minorHAnsi" w:cstheme="minorBidi"/>
          <w:sz w:val="22"/>
          <w:szCs w:val="22"/>
          <w:lang w:eastAsia="en-AU"/>
        </w:rPr>
      </w:pPr>
      <w:r>
        <w:tab/>
      </w:r>
      <w:hyperlink w:anchor="_Toc64367084" w:history="1">
        <w:r w:rsidRPr="003308C7">
          <w:t>164</w:t>
        </w:r>
        <w:r>
          <w:rPr>
            <w:rFonts w:asciiTheme="minorHAnsi" w:eastAsiaTheme="minorEastAsia" w:hAnsiTheme="minorHAnsi" w:cstheme="minorBidi"/>
            <w:sz w:val="22"/>
            <w:szCs w:val="22"/>
            <w:lang w:eastAsia="en-AU"/>
          </w:rPr>
          <w:tab/>
        </w:r>
        <w:r w:rsidRPr="003308C7">
          <w:t>Parole order transfer—registration requests</w:t>
        </w:r>
        <w:r>
          <w:tab/>
        </w:r>
        <w:r>
          <w:fldChar w:fldCharType="begin"/>
        </w:r>
        <w:r>
          <w:instrText xml:space="preserve"> PAGEREF _Toc64367084 \h </w:instrText>
        </w:r>
        <w:r>
          <w:fldChar w:fldCharType="separate"/>
        </w:r>
        <w:r w:rsidR="00197276">
          <w:t>177</w:t>
        </w:r>
        <w:r>
          <w:fldChar w:fldCharType="end"/>
        </w:r>
      </w:hyperlink>
    </w:p>
    <w:p w14:paraId="6E961E8F" w14:textId="0323F013" w:rsidR="00C16CA4" w:rsidRDefault="00C16CA4">
      <w:pPr>
        <w:pStyle w:val="TOC5"/>
        <w:rPr>
          <w:rFonts w:asciiTheme="minorHAnsi" w:eastAsiaTheme="minorEastAsia" w:hAnsiTheme="minorHAnsi" w:cstheme="minorBidi"/>
          <w:sz w:val="22"/>
          <w:szCs w:val="22"/>
          <w:lang w:eastAsia="en-AU"/>
        </w:rPr>
      </w:pPr>
      <w:r>
        <w:tab/>
      </w:r>
      <w:hyperlink w:anchor="_Toc64367085" w:history="1">
        <w:r w:rsidRPr="003308C7">
          <w:t>165</w:t>
        </w:r>
        <w:r>
          <w:rPr>
            <w:rFonts w:asciiTheme="minorHAnsi" w:eastAsiaTheme="minorEastAsia" w:hAnsiTheme="minorHAnsi" w:cstheme="minorBidi"/>
            <w:sz w:val="22"/>
            <w:szCs w:val="22"/>
            <w:lang w:eastAsia="en-AU"/>
          </w:rPr>
          <w:tab/>
        </w:r>
        <w:r w:rsidRPr="003308C7">
          <w:t>Parole order transfer—documents for registration requests</w:t>
        </w:r>
        <w:r>
          <w:tab/>
        </w:r>
        <w:r>
          <w:fldChar w:fldCharType="begin"/>
        </w:r>
        <w:r>
          <w:instrText xml:space="preserve"> PAGEREF _Toc64367085 \h </w:instrText>
        </w:r>
        <w:r>
          <w:fldChar w:fldCharType="separate"/>
        </w:r>
        <w:r w:rsidR="00197276">
          <w:t>177</w:t>
        </w:r>
        <w:r>
          <w:fldChar w:fldCharType="end"/>
        </w:r>
      </w:hyperlink>
    </w:p>
    <w:p w14:paraId="101F3A01" w14:textId="225944FA" w:rsidR="00C16CA4" w:rsidRDefault="00C16CA4">
      <w:pPr>
        <w:pStyle w:val="TOC5"/>
        <w:rPr>
          <w:rFonts w:asciiTheme="minorHAnsi" w:eastAsiaTheme="minorEastAsia" w:hAnsiTheme="minorHAnsi" w:cstheme="minorBidi"/>
          <w:sz w:val="22"/>
          <w:szCs w:val="22"/>
          <w:lang w:eastAsia="en-AU"/>
        </w:rPr>
      </w:pPr>
      <w:r>
        <w:lastRenderedPageBreak/>
        <w:tab/>
      </w:r>
      <w:hyperlink w:anchor="_Toc64367086" w:history="1">
        <w:r w:rsidRPr="003308C7">
          <w:t>166</w:t>
        </w:r>
        <w:r>
          <w:rPr>
            <w:rFonts w:asciiTheme="minorHAnsi" w:eastAsiaTheme="minorEastAsia" w:hAnsiTheme="minorHAnsi" w:cstheme="minorBidi"/>
            <w:sz w:val="22"/>
            <w:szCs w:val="22"/>
            <w:lang w:eastAsia="en-AU"/>
          </w:rPr>
          <w:tab/>
        </w:r>
        <w:r w:rsidRPr="003308C7">
          <w:t>Parole order transfer—consideration of requests</w:t>
        </w:r>
        <w:r>
          <w:tab/>
        </w:r>
        <w:r>
          <w:fldChar w:fldCharType="begin"/>
        </w:r>
        <w:r>
          <w:instrText xml:space="preserve"> PAGEREF _Toc64367086 \h </w:instrText>
        </w:r>
        <w:r>
          <w:fldChar w:fldCharType="separate"/>
        </w:r>
        <w:r w:rsidR="00197276">
          <w:t>178</w:t>
        </w:r>
        <w:r>
          <w:fldChar w:fldCharType="end"/>
        </w:r>
      </w:hyperlink>
    </w:p>
    <w:p w14:paraId="1900FB21" w14:textId="586B5C6C" w:rsidR="00C16CA4" w:rsidRDefault="00C16CA4">
      <w:pPr>
        <w:pStyle w:val="TOC5"/>
        <w:rPr>
          <w:rFonts w:asciiTheme="minorHAnsi" w:eastAsiaTheme="minorEastAsia" w:hAnsiTheme="minorHAnsi" w:cstheme="minorBidi"/>
          <w:sz w:val="22"/>
          <w:szCs w:val="22"/>
          <w:lang w:eastAsia="en-AU"/>
        </w:rPr>
      </w:pPr>
      <w:r>
        <w:tab/>
      </w:r>
      <w:hyperlink w:anchor="_Toc64367087" w:history="1">
        <w:r w:rsidRPr="003308C7">
          <w:t>167</w:t>
        </w:r>
        <w:r>
          <w:rPr>
            <w:rFonts w:asciiTheme="minorHAnsi" w:eastAsiaTheme="minorEastAsia" w:hAnsiTheme="minorHAnsi" w:cstheme="minorBidi"/>
            <w:sz w:val="22"/>
            <w:szCs w:val="22"/>
            <w:lang w:eastAsia="en-AU"/>
          </w:rPr>
          <w:tab/>
        </w:r>
        <w:r w:rsidRPr="003308C7">
          <w:t>Parole order transfer—registration</w:t>
        </w:r>
        <w:r>
          <w:tab/>
        </w:r>
        <w:r>
          <w:fldChar w:fldCharType="begin"/>
        </w:r>
        <w:r>
          <w:instrText xml:space="preserve"> PAGEREF _Toc64367087 \h </w:instrText>
        </w:r>
        <w:r>
          <w:fldChar w:fldCharType="separate"/>
        </w:r>
        <w:r w:rsidR="00197276">
          <w:t>179</w:t>
        </w:r>
        <w:r>
          <w:fldChar w:fldCharType="end"/>
        </w:r>
      </w:hyperlink>
    </w:p>
    <w:p w14:paraId="55AECE65" w14:textId="79DB341F" w:rsidR="00C16CA4" w:rsidRDefault="00C16CA4">
      <w:pPr>
        <w:pStyle w:val="TOC5"/>
        <w:rPr>
          <w:rFonts w:asciiTheme="minorHAnsi" w:eastAsiaTheme="minorEastAsia" w:hAnsiTheme="minorHAnsi" w:cstheme="minorBidi"/>
          <w:sz w:val="22"/>
          <w:szCs w:val="22"/>
          <w:lang w:eastAsia="en-AU"/>
        </w:rPr>
      </w:pPr>
      <w:r>
        <w:tab/>
      </w:r>
      <w:hyperlink w:anchor="_Toc64367088" w:history="1">
        <w:r w:rsidRPr="003308C7">
          <w:t>168</w:t>
        </w:r>
        <w:r>
          <w:rPr>
            <w:rFonts w:asciiTheme="minorHAnsi" w:eastAsiaTheme="minorEastAsia" w:hAnsiTheme="minorHAnsi" w:cstheme="minorBidi"/>
            <w:sz w:val="22"/>
            <w:szCs w:val="22"/>
            <w:lang w:eastAsia="en-AU"/>
          </w:rPr>
          <w:tab/>
        </w:r>
        <w:r w:rsidRPr="003308C7">
          <w:t>Parole order transfer—effect of registration under this Act</w:t>
        </w:r>
        <w:r>
          <w:tab/>
        </w:r>
        <w:r>
          <w:fldChar w:fldCharType="begin"/>
        </w:r>
        <w:r>
          <w:instrText xml:space="preserve"> PAGEREF _Toc64367088 \h </w:instrText>
        </w:r>
        <w:r>
          <w:fldChar w:fldCharType="separate"/>
        </w:r>
        <w:r w:rsidR="00197276">
          <w:t>180</w:t>
        </w:r>
        <w:r>
          <w:fldChar w:fldCharType="end"/>
        </w:r>
      </w:hyperlink>
    </w:p>
    <w:p w14:paraId="2E30D561" w14:textId="4AFED6C5" w:rsidR="00C16CA4" w:rsidRDefault="00C16CA4">
      <w:pPr>
        <w:pStyle w:val="TOC5"/>
        <w:rPr>
          <w:rFonts w:asciiTheme="minorHAnsi" w:eastAsiaTheme="minorEastAsia" w:hAnsiTheme="minorHAnsi" w:cstheme="minorBidi"/>
          <w:sz w:val="22"/>
          <w:szCs w:val="22"/>
          <w:lang w:eastAsia="en-AU"/>
        </w:rPr>
      </w:pPr>
      <w:r>
        <w:tab/>
      </w:r>
      <w:hyperlink w:anchor="_Toc64367089" w:history="1">
        <w:r w:rsidRPr="003308C7">
          <w:t>169</w:t>
        </w:r>
        <w:r>
          <w:rPr>
            <w:rFonts w:asciiTheme="minorHAnsi" w:eastAsiaTheme="minorEastAsia" w:hAnsiTheme="minorHAnsi" w:cstheme="minorBidi"/>
            <w:sz w:val="22"/>
            <w:szCs w:val="22"/>
            <w:lang w:eastAsia="en-AU"/>
          </w:rPr>
          <w:tab/>
        </w:r>
        <w:r w:rsidRPr="003308C7">
          <w:t>Parole order transfer—effect of transfer to another jurisdiction</w:t>
        </w:r>
        <w:r>
          <w:tab/>
        </w:r>
        <w:r>
          <w:fldChar w:fldCharType="begin"/>
        </w:r>
        <w:r>
          <w:instrText xml:space="preserve"> PAGEREF _Toc64367089 \h </w:instrText>
        </w:r>
        <w:r>
          <w:fldChar w:fldCharType="separate"/>
        </w:r>
        <w:r w:rsidR="00197276">
          <w:t>181</w:t>
        </w:r>
        <w:r>
          <w:fldChar w:fldCharType="end"/>
        </w:r>
      </w:hyperlink>
    </w:p>
    <w:p w14:paraId="2276B82A" w14:textId="3A997979" w:rsidR="00C16CA4" w:rsidRDefault="00C16CA4">
      <w:pPr>
        <w:pStyle w:val="TOC5"/>
        <w:rPr>
          <w:rFonts w:asciiTheme="minorHAnsi" w:eastAsiaTheme="minorEastAsia" w:hAnsiTheme="minorHAnsi" w:cstheme="minorBidi"/>
          <w:sz w:val="22"/>
          <w:szCs w:val="22"/>
          <w:lang w:eastAsia="en-AU"/>
        </w:rPr>
      </w:pPr>
      <w:r>
        <w:tab/>
      </w:r>
      <w:hyperlink w:anchor="_Toc64367090" w:history="1">
        <w:r w:rsidRPr="003308C7">
          <w:t>170</w:t>
        </w:r>
        <w:r>
          <w:rPr>
            <w:rFonts w:asciiTheme="minorHAnsi" w:eastAsiaTheme="minorEastAsia" w:hAnsiTheme="minorHAnsi" w:cstheme="minorBidi"/>
            <w:sz w:val="22"/>
            <w:szCs w:val="22"/>
            <w:lang w:eastAsia="en-AU"/>
          </w:rPr>
          <w:tab/>
        </w:r>
        <w:r w:rsidRPr="003308C7">
          <w:t>Parole order transfer—evidence of registration</w:t>
        </w:r>
        <w:r>
          <w:tab/>
        </w:r>
        <w:r>
          <w:fldChar w:fldCharType="begin"/>
        </w:r>
        <w:r>
          <w:instrText xml:space="preserve"> PAGEREF _Toc64367090 \h </w:instrText>
        </w:r>
        <w:r>
          <w:fldChar w:fldCharType="separate"/>
        </w:r>
        <w:r w:rsidR="00197276">
          <w:t>182</w:t>
        </w:r>
        <w:r>
          <w:fldChar w:fldCharType="end"/>
        </w:r>
      </w:hyperlink>
    </w:p>
    <w:p w14:paraId="3F83F980" w14:textId="64200391" w:rsidR="00C16CA4" w:rsidRDefault="00605335">
      <w:pPr>
        <w:pStyle w:val="TOC1"/>
        <w:rPr>
          <w:rFonts w:asciiTheme="minorHAnsi" w:eastAsiaTheme="minorEastAsia" w:hAnsiTheme="minorHAnsi" w:cstheme="minorBidi"/>
          <w:b w:val="0"/>
          <w:sz w:val="22"/>
          <w:szCs w:val="22"/>
          <w:lang w:eastAsia="en-AU"/>
        </w:rPr>
      </w:pPr>
      <w:hyperlink w:anchor="_Toc64367091" w:history="1">
        <w:r w:rsidR="00C16CA4" w:rsidRPr="003308C7">
          <w:t>Chapter 8</w:t>
        </w:r>
        <w:r w:rsidR="00C16CA4">
          <w:rPr>
            <w:rFonts w:asciiTheme="minorHAnsi" w:eastAsiaTheme="minorEastAsia" w:hAnsiTheme="minorHAnsi" w:cstheme="minorBidi"/>
            <w:b w:val="0"/>
            <w:sz w:val="22"/>
            <w:szCs w:val="22"/>
            <w:lang w:eastAsia="en-AU"/>
          </w:rPr>
          <w:tab/>
        </w:r>
        <w:r w:rsidR="00C16CA4" w:rsidRPr="003308C7">
          <w:t>Sentence administration board</w:t>
        </w:r>
        <w:r w:rsidR="00C16CA4" w:rsidRPr="00C16CA4">
          <w:rPr>
            <w:vanish/>
          </w:rPr>
          <w:tab/>
        </w:r>
        <w:r w:rsidR="00C16CA4" w:rsidRPr="00C16CA4">
          <w:rPr>
            <w:vanish/>
          </w:rPr>
          <w:fldChar w:fldCharType="begin"/>
        </w:r>
        <w:r w:rsidR="00C16CA4" w:rsidRPr="00C16CA4">
          <w:rPr>
            <w:vanish/>
          </w:rPr>
          <w:instrText xml:space="preserve"> PAGEREF _Toc64367091 \h </w:instrText>
        </w:r>
        <w:r w:rsidR="00C16CA4" w:rsidRPr="00C16CA4">
          <w:rPr>
            <w:vanish/>
          </w:rPr>
        </w:r>
        <w:r w:rsidR="00C16CA4" w:rsidRPr="00C16CA4">
          <w:rPr>
            <w:vanish/>
          </w:rPr>
          <w:fldChar w:fldCharType="separate"/>
        </w:r>
        <w:r w:rsidR="00197276">
          <w:rPr>
            <w:vanish/>
          </w:rPr>
          <w:t>183</w:t>
        </w:r>
        <w:r w:rsidR="00C16CA4" w:rsidRPr="00C16CA4">
          <w:rPr>
            <w:vanish/>
          </w:rPr>
          <w:fldChar w:fldCharType="end"/>
        </w:r>
      </w:hyperlink>
    </w:p>
    <w:p w14:paraId="45077FF6" w14:textId="309FDB23" w:rsidR="00C16CA4" w:rsidRDefault="00605335">
      <w:pPr>
        <w:pStyle w:val="TOC2"/>
        <w:rPr>
          <w:rFonts w:asciiTheme="minorHAnsi" w:eastAsiaTheme="minorEastAsia" w:hAnsiTheme="minorHAnsi" w:cstheme="minorBidi"/>
          <w:b w:val="0"/>
          <w:sz w:val="22"/>
          <w:szCs w:val="22"/>
          <w:lang w:eastAsia="en-AU"/>
        </w:rPr>
      </w:pPr>
      <w:hyperlink w:anchor="_Toc64367092" w:history="1">
        <w:r w:rsidR="00C16CA4" w:rsidRPr="003308C7">
          <w:t>Part 8.1</w:t>
        </w:r>
        <w:r w:rsidR="00C16CA4">
          <w:rPr>
            <w:rFonts w:asciiTheme="minorHAnsi" w:eastAsiaTheme="minorEastAsia" w:hAnsiTheme="minorHAnsi" w:cstheme="minorBidi"/>
            <w:b w:val="0"/>
            <w:sz w:val="22"/>
            <w:szCs w:val="22"/>
            <w:lang w:eastAsia="en-AU"/>
          </w:rPr>
          <w:tab/>
        </w:r>
        <w:r w:rsidR="00C16CA4" w:rsidRPr="003308C7">
          <w:t>Establishment, functions and constitution of board</w:t>
        </w:r>
        <w:r w:rsidR="00C16CA4" w:rsidRPr="00C16CA4">
          <w:rPr>
            <w:vanish/>
          </w:rPr>
          <w:tab/>
        </w:r>
        <w:r w:rsidR="00C16CA4" w:rsidRPr="00C16CA4">
          <w:rPr>
            <w:vanish/>
          </w:rPr>
          <w:fldChar w:fldCharType="begin"/>
        </w:r>
        <w:r w:rsidR="00C16CA4" w:rsidRPr="00C16CA4">
          <w:rPr>
            <w:vanish/>
          </w:rPr>
          <w:instrText xml:space="preserve"> PAGEREF _Toc64367092 \h </w:instrText>
        </w:r>
        <w:r w:rsidR="00C16CA4" w:rsidRPr="00C16CA4">
          <w:rPr>
            <w:vanish/>
          </w:rPr>
        </w:r>
        <w:r w:rsidR="00C16CA4" w:rsidRPr="00C16CA4">
          <w:rPr>
            <w:vanish/>
          </w:rPr>
          <w:fldChar w:fldCharType="separate"/>
        </w:r>
        <w:r w:rsidR="00197276">
          <w:rPr>
            <w:vanish/>
          </w:rPr>
          <w:t>183</w:t>
        </w:r>
        <w:r w:rsidR="00C16CA4" w:rsidRPr="00C16CA4">
          <w:rPr>
            <w:vanish/>
          </w:rPr>
          <w:fldChar w:fldCharType="end"/>
        </w:r>
      </w:hyperlink>
    </w:p>
    <w:p w14:paraId="4BC4DFC0" w14:textId="73EE6A84" w:rsidR="00C16CA4" w:rsidRDefault="00C16CA4">
      <w:pPr>
        <w:pStyle w:val="TOC5"/>
        <w:rPr>
          <w:rFonts w:asciiTheme="minorHAnsi" w:eastAsiaTheme="minorEastAsia" w:hAnsiTheme="minorHAnsi" w:cstheme="minorBidi"/>
          <w:sz w:val="22"/>
          <w:szCs w:val="22"/>
          <w:lang w:eastAsia="en-AU"/>
        </w:rPr>
      </w:pPr>
      <w:r>
        <w:tab/>
      </w:r>
      <w:hyperlink w:anchor="_Toc64367093" w:history="1">
        <w:r w:rsidRPr="003308C7">
          <w:t>171</w:t>
        </w:r>
        <w:r>
          <w:rPr>
            <w:rFonts w:asciiTheme="minorHAnsi" w:eastAsiaTheme="minorEastAsia" w:hAnsiTheme="minorHAnsi" w:cstheme="minorBidi"/>
            <w:sz w:val="22"/>
            <w:szCs w:val="22"/>
            <w:lang w:eastAsia="en-AU"/>
          </w:rPr>
          <w:tab/>
        </w:r>
        <w:r w:rsidRPr="003308C7">
          <w:t>Establishment of board</w:t>
        </w:r>
        <w:r>
          <w:tab/>
        </w:r>
        <w:r>
          <w:fldChar w:fldCharType="begin"/>
        </w:r>
        <w:r>
          <w:instrText xml:space="preserve"> PAGEREF _Toc64367093 \h </w:instrText>
        </w:r>
        <w:r>
          <w:fldChar w:fldCharType="separate"/>
        </w:r>
        <w:r w:rsidR="00197276">
          <w:t>183</w:t>
        </w:r>
        <w:r>
          <w:fldChar w:fldCharType="end"/>
        </w:r>
      </w:hyperlink>
    </w:p>
    <w:p w14:paraId="5AC8AB5B" w14:textId="7E64759F" w:rsidR="00C16CA4" w:rsidRDefault="00C16CA4">
      <w:pPr>
        <w:pStyle w:val="TOC5"/>
        <w:rPr>
          <w:rFonts w:asciiTheme="minorHAnsi" w:eastAsiaTheme="minorEastAsia" w:hAnsiTheme="minorHAnsi" w:cstheme="minorBidi"/>
          <w:sz w:val="22"/>
          <w:szCs w:val="22"/>
          <w:lang w:eastAsia="en-AU"/>
        </w:rPr>
      </w:pPr>
      <w:r>
        <w:tab/>
      </w:r>
      <w:hyperlink w:anchor="_Toc64367094" w:history="1">
        <w:r w:rsidRPr="003308C7">
          <w:t>172</w:t>
        </w:r>
        <w:r>
          <w:rPr>
            <w:rFonts w:asciiTheme="minorHAnsi" w:eastAsiaTheme="minorEastAsia" w:hAnsiTheme="minorHAnsi" w:cstheme="minorBidi"/>
            <w:sz w:val="22"/>
            <w:szCs w:val="22"/>
            <w:lang w:eastAsia="en-AU"/>
          </w:rPr>
          <w:tab/>
        </w:r>
        <w:r w:rsidRPr="003308C7">
          <w:t>Functions of board</w:t>
        </w:r>
        <w:r>
          <w:tab/>
        </w:r>
        <w:r>
          <w:fldChar w:fldCharType="begin"/>
        </w:r>
        <w:r>
          <w:instrText xml:space="preserve"> PAGEREF _Toc64367094 \h </w:instrText>
        </w:r>
        <w:r>
          <w:fldChar w:fldCharType="separate"/>
        </w:r>
        <w:r w:rsidR="00197276">
          <w:t>183</w:t>
        </w:r>
        <w:r>
          <w:fldChar w:fldCharType="end"/>
        </w:r>
      </w:hyperlink>
    </w:p>
    <w:p w14:paraId="5F629D65" w14:textId="3CCC4A90" w:rsidR="00C16CA4" w:rsidRDefault="00C16CA4">
      <w:pPr>
        <w:pStyle w:val="TOC5"/>
        <w:rPr>
          <w:rFonts w:asciiTheme="minorHAnsi" w:eastAsiaTheme="minorEastAsia" w:hAnsiTheme="minorHAnsi" w:cstheme="minorBidi"/>
          <w:sz w:val="22"/>
          <w:szCs w:val="22"/>
          <w:lang w:eastAsia="en-AU"/>
        </w:rPr>
      </w:pPr>
      <w:r>
        <w:tab/>
      </w:r>
      <w:hyperlink w:anchor="_Toc64367095" w:history="1">
        <w:r w:rsidRPr="003308C7">
          <w:t>173</w:t>
        </w:r>
        <w:r>
          <w:rPr>
            <w:rFonts w:asciiTheme="minorHAnsi" w:eastAsiaTheme="minorEastAsia" w:hAnsiTheme="minorHAnsi" w:cstheme="minorBidi"/>
            <w:sz w:val="22"/>
            <w:szCs w:val="22"/>
            <w:lang w:eastAsia="en-AU"/>
          </w:rPr>
          <w:tab/>
        </w:r>
        <w:r w:rsidRPr="003308C7">
          <w:t>Members of board</w:t>
        </w:r>
        <w:r>
          <w:tab/>
        </w:r>
        <w:r>
          <w:fldChar w:fldCharType="begin"/>
        </w:r>
        <w:r>
          <w:instrText xml:space="preserve"> PAGEREF _Toc64367095 \h </w:instrText>
        </w:r>
        <w:r>
          <w:fldChar w:fldCharType="separate"/>
        </w:r>
        <w:r w:rsidR="00197276">
          <w:t>183</w:t>
        </w:r>
        <w:r>
          <w:fldChar w:fldCharType="end"/>
        </w:r>
      </w:hyperlink>
    </w:p>
    <w:p w14:paraId="653D15A3" w14:textId="2B38A95D" w:rsidR="00C16CA4" w:rsidRDefault="00C16CA4">
      <w:pPr>
        <w:pStyle w:val="TOC5"/>
        <w:rPr>
          <w:rFonts w:asciiTheme="minorHAnsi" w:eastAsiaTheme="minorEastAsia" w:hAnsiTheme="minorHAnsi" w:cstheme="minorBidi"/>
          <w:sz w:val="22"/>
          <w:szCs w:val="22"/>
          <w:lang w:eastAsia="en-AU"/>
        </w:rPr>
      </w:pPr>
      <w:r>
        <w:tab/>
      </w:r>
      <w:hyperlink w:anchor="_Toc64367096" w:history="1">
        <w:r w:rsidRPr="003308C7">
          <w:t>174</w:t>
        </w:r>
        <w:r>
          <w:rPr>
            <w:rFonts w:asciiTheme="minorHAnsi" w:eastAsiaTheme="minorEastAsia" w:hAnsiTheme="minorHAnsi" w:cstheme="minorBidi"/>
            <w:sz w:val="22"/>
            <w:szCs w:val="22"/>
            <w:lang w:eastAsia="en-AU"/>
          </w:rPr>
          <w:tab/>
        </w:r>
        <w:r w:rsidRPr="003308C7">
          <w:t>Appointment of board members</w:t>
        </w:r>
        <w:r>
          <w:tab/>
        </w:r>
        <w:r>
          <w:fldChar w:fldCharType="begin"/>
        </w:r>
        <w:r>
          <w:instrText xml:space="preserve"> PAGEREF _Toc64367096 \h </w:instrText>
        </w:r>
        <w:r>
          <w:fldChar w:fldCharType="separate"/>
        </w:r>
        <w:r w:rsidR="00197276">
          <w:t>184</w:t>
        </w:r>
        <w:r>
          <w:fldChar w:fldCharType="end"/>
        </w:r>
      </w:hyperlink>
    </w:p>
    <w:p w14:paraId="73740845" w14:textId="669D89BC" w:rsidR="00C16CA4" w:rsidRDefault="00C16CA4">
      <w:pPr>
        <w:pStyle w:val="TOC5"/>
        <w:rPr>
          <w:rFonts w:asciiTheme="minorHAnsi" w:eastAsiaTheme="minorEastAsia" w:hAnsiTheme="minorHAnsi" w:cstheme="minorBidi"/>
          <w:sz w:val="22"/>
          <w:szCs w:val="22"/>
          <w:lang w:eastAsia="en-AU"/>
        </w:rPr>
      </w:pPr>
      <w:r>
        <w:tab/>
      </w:r>
      <w:hyperlink w:anchor="_Toc64367097" w:history="1">
        <w:r w:rsidRPr="003308C7">
          <w:t>175</w:t>
        </w:r>
        <w:r>
          <w:rPr>
            <w:rFonts w:asciiTheme="minorHAnsi" w:eastAsiaTheme="minorEastAsia" w:hAnsiTheme="minorHAnsi" w:cstheme="minorBidi"/>
            <w:sz w:val="22"/>
            <w:szCs w:val="22"/>
            <w:lang w:eastAsia="en-AU"/>
          </w:rPr>
          <w:tab/>
        </w:r>
        <w:r w:rsidRPr="003308C7">
          <w:t>Conditions of appointment of board members</w:t>
        </w:r>
        <w:r>
          <w:tab/>
        </w:r>
        <w:r>
          <w:fldChar w:fldCharType="begin"/>
        </w:r>
        <w:r>
          <w:instrText xml:space="preserve"> PAGEREF _Toc64367097 \h </w:instrText>
        </w:r>
        <w:r>
          <w:fldChar w:fldCharType="separate"/>
        </w:r>
        <w:r w:rsidR="00197276">
          <w:t>185</w:t>
        </w:r>
        <w:r>
          <w:fldChar w:fldCharType="end"/>
        </w:r>
      </w:hyperlink>
    </w:p>
    <w:p w14:paraId="456E3B26" w14:textId="61632B92" w:rsidR="00C16CA4" w:rsidRDefault="00C16CA4">
      <w:pPr>
        <w:pStyle w:val="TOC5"/>
        <w:rPr>
          <w:rFonts w:asciiTheme="minorHAnsi" w:eastAsiaTheme="minorEastAsia" w:hAnsiTheme="minorHAnsi" w:cstheme="minorBidi"/>
          <w:sz w:val="22"/>
          <w:szCs w:val="22"/>
          <w:lang w:eastAsia="en-AU"/>
        </w:rPr>
      </w:pPr>
      <w:r>
        <w:tab/>
      </w:r>
      <w:hyperlink w:anchor="_Toc64367098" w:history="1">
        <w:r w:rsidRPr="003308C7">
          <w:t>176</w:t>
        </w:r>
        <w:r>
          <w:rPr>
            <w:rFonts w:asciiTheme="minorHAnsi" w:eastAsiaTheme="minorEastAsia" w:hAnsiTheme="minorHAnsi" w:cstheme="minorBidi"/>
            <w:sz w:val="22"/>
            <w:szCs w:val="22"/>
            <w:lang w:eastAsia="en-AU"/>
          </w:rPr>
          <w:tab/>
        </w:r>
        <w:r w:rsidRPr="003308C7">
          <w:t>Term of appointment of board member</w:t>
        </w:r>
        <w:r>
          <w:tab/>
        </w:r>
        <w:r>
          <w:fldChar w:fldCharType="begin"/>
        </w:r>
        <w:r>
          <w:instrText xml:space="preserve"> PAGEREF _Toc64367098 \h </w:instrText>
        </w:r>
        <w:r>
          <w:fldChar w:fldCharType="separate"/>
        </w:r>
        <w:r w:rsidR="00197276">
          <w:t>185</w:t>
        </w:r>
        <w:r>
          <w:fldChar w:fldCharType="end"/>
        </w:r>
      </w:hyperlink>
    </w:p>
    <w:p w14:paraId="30DFF2DA" w14:textId="60543482" w:rsidR="00C16CA4" w:rsidRDefault="00C16CA4">
      <w:pPr>
        <w:pStyle w:val="TOC5"/>
        <w:rPr>
          <w:rFonts w:asciiTheme="minorHAnsi" w:eastAsiaTheme="minorEastAsia" w:hAnsiTheme="minorHAnsi" w:cstheme="minorBidi"/>
          <w:sz w:val="22"/>
          <w:szCs w:val="22"/>
          <w:lang w:eastAsia="en-AU"/>
        </w:rPr>
      </w:pPr>
      <w:r>
        <w:tab/>
      </w:r>
      <w:hyperlink w:anchor="_Toc64367099" w:history="1">
        <w:r w:rsidRPr="003308C7">
          <w:t>177</w:t>
        </w:r>
        <w:r>
          <w:rPr>
            <w:rFonts w:asciiTheme="minorHAnsi" w:eastAsiaTheme="minorEastAsia" w:hAnsiTheme="minorHAnsi" w:cstheme="minorBidi"/>
            <w:sz w:val="22"/>
            <w:szCs w:val="22"/>
            <w:lang w:eastAsia="en-AU"/>
          </w:rPr>
          <w:tab/>
        </w:r>
        <w:r w:rsidRPr="003308C7">
          <w:t>Disclosure of interests by board members</w:t>
        </w:r>
        <w:r>
          <w:tab/>
        </w:r>
        <w:r>
          <w:fldChar w:fldCharType="begin"/>
        </w:r>
        <w:r>
          <w:instrText xml:space="preserve"> PAGEREF _Toc64367099 \h </w:instrText>
        </w:r>
        <w:r>
          <w:fldChar w:fldCharType="separate"/>
        </w:r>
        <w:r w:rsidR="00197276">
          <w:t>185</w:t>
        </w:r>
        <w:r>
          <w:fldChar w:fldCharType="end"/>
        </w:r>
      </w:hyperlink>
    </w:p>
    <w:p w14:paraId="1A746B11" w14:textId="45CEE007" w:rsidR="00C16CA4" w:rsidRDefault="00C16CA4">
      <w:pPr>
        <w:pStyle w:val="TOC5"/>
        <w:rPr>
          <w:rFonts w:asciiTheme="minorHAnsi" w:eastAsiaTheme="minorEastAsia" w:hAnsiTheme="minorHAnsi" w:cstheme="minorBidi"/>
          <w:sz w:val="22"/>
          <w:szCs w:val="22"/>
          <w:lang w:eastAsia="en-AU"/>
        </w:rPr>
      </w:pPr>
      <w:r>
        <w:tab/>
      </w:r>
      <w:hyperlink w:anchor="_Toc64367100" w:history="1">
        <w:r w:rsidRPr="003308C7">
          <w:t>178</w:t>
        </w:r>
        <w:r>
          <w:rPr>
            <w:rFonts w:asciiTheme="minorHAnsi" w:eastAsiaTheme="minorEastAsia" w:hAnsiTheme="minorHAnsi" w:cstheme="minorBidi"/>
            <w:sz w:val="22"/>
            <w:szCs w:val="22"/>
            <w:lang w:eastAsia="en-AU"/>
          </w:rPr>
          <w:tab/>
        </w:r>
        <w:r w:rsidRPr="003308C7">
          <w:t>Ending board member appointments</w:t>
        </w:r>
        <w:r>
          <w:tab/>
        </w:r>
        <w:r>
          <w:fldChar w:fldCharType="begin"/>
        </w:r>
        <w:r>
          <w:instrText xml:space="preserve"> PAGEREF _Toc64367100 \h </w:instrText>
        </w:r>
        <w:r>
          <w:fldChar w:fldCharType="separate"/>
        </w:r>
        <w:r w:rsidR="00197276">
          <w:t>188</w:t>
        </w:r>
        <w:r>
          <w:fldChar w:fldCharType="end"/>
        </w:r>
      </w:hyperlink>
    </w:p>
    <w:p w14:paraId="7F3C24CB" w14:textId="1AE153C1" w:rsidR="00C16CA4" w:rsidRDefault="00C16CA4">
      <w:pPr>
        <w:pStyle w:val="TOC5"/>
        <w:rPr>
          <w:rFonts w:asciiTheme="minorHAnsi" w:eastAsiaTheme="minorEastAsia" w:hAnsiTheme="minorHAnsi" w:cstheme="minorBidi"/>
          <w:sz w:val="22"/>
          <w:szCs w:val="22"/>
          <w:lang w:eastAsia="en-AU"/>
        </w:rPr>
      </w:pPr>
      <w:r>
        <w:tab/>
      </w:r>
      <w:hyperlink w:anchor="_Toc64367101" w:history="1">
        <w:r w:rsidRPr="003308C7">
          <w:t>179</w:t>
        </w:r>
        <w:r>
          <w:rPr>
            <w:rFonts w:asciiTheme="minorHAnsi" w:eastAsiaTheme="minorEastAsia" w:hAnsiTheme="minorHAnsi" w:cstheme="minorBidi"/>
            <w:sz w:val="22"/>
            <w:szCs w:val="22"/>
            <w:lang w:eastAsia="en-AU"/>
          </w:rPr>
          <w:tab/>
        </w:r>
        <w:r w:rsidRPr="003308C7">
          <w:rPr>
            <w:snapToGrid w:val="0"/>
          </w:rPr>
          <w:t>Protection from liability for board members etc</w:t>
        </w:r>
        <w:r>
          <w:tab/>
        </w:r>
        <w:r>
          <w:fldChar w:fldCharType="begin"/>
        </w:r>
        <w:r>
          <w:instrText xml:space="preserve"> PAGEREF _Toc64367101 \h </w:instrText>
        </w:r>
        <w:r>
          <w:fldChar w:fldCharType="separate"/>
        </w:r>
        <w:r w:rsidR="00197276">
          <w:t>189</w:t>
        </w:r>
        <w:r>
          <w:fldChar w:fldCharType="end"/>
        </w:r>
      </w:hyperlink>
    </w:p>
    <w:p w14:paraId="415C73BC" w14:textId="7CB73912" w:rsidR="00C16CA4" w:rsidRDefault="00605335">
      <w:pPr>
        <w:pStyle w:val="TOC2"/>
        <w:rPr>
          <w:rFonts w:asciiTheme="minorHAnsi" w:eastAsiaTheme="minorEastAsia" w:hAnsiTheme="minorHAnsi" w:cstheme="minorBidi"/>
          <w:b w:val="0"/>
          <w:sz w:val="22"/>
          <w:szCs w:val="22"/>
          <w:lang w:eastAsia="en-AU"/>
        </w:rPr>
      </w:pPr>
      <w:hyperlink w:anchor="_Toc64367102" w:history="1">
        <w:r w:rsidR="00C16CA4" w:rsidRPr="003308C7">
          <w:t>Part 8.2</w:t>
        </w:r>
        <w:r w:rsidR="00C16CA4">
          <w:rPr>
            <w:rFonts w:asciiTheme="minorHAnsi" w:eastAsiaTheme="minorEastAsia" w:hAnsiTheme="minorHAnsi" w:cstheme="minorBidi"/>
            <w:b w:val="0"/>
            <w:sz w:val="22"/>
            <w:szCs w:val="22"/>
            <w:lang w:eastAsia="en-AU"/>
          </w:rPr>
          <w:tab/>
        </w:r>
        <w:r w:rsidR="00C16CA4" w:rsidRPr="003308C7">
          <w:t>Divisions of board</w:t>
        </w:r>
        <w:r w:rsidR="00C16CA4" w:rsidRPr="00C16CA4">
          <w:rPr>
            <w:vanish/>
          </w:rPr>
          <w:tab/>
        </w:r>
        <w:r w:rsidR="00C16CA4" w:rsidRPr="00C16CA4">
          <w:rPr>
            <w:vanish/>
          </w:rPr>
          <w:fldChar w:fldCharType="begin"/>
        </w:r>
        <w:r w:rsidR="00C16CA4" w:rsidRPr="00C16CA4">
          <w:rPr>
            <w:vanish/>
          </w:rPr>
          <w:instrText xml:space="preserve"> PAGEREF _Toc64367102 \h </w:instrText>
        </w:r>
        <w:r w:rsidR="00C16CA4" w:rsidRPr="00C16CA4">
          <w:rPr>
            <w:vanish/>
          </w:rPr>
        </w:r>
        <w:r w:rsidR="00C16CA4" w:rsidRPr="00C16CA4">
          <w:rPr>
            <w:vanish/>
          </w:rPr>
          <w:fldChar w:fldCharType="separate"/>
        </w:r>
        <w:r w:rsidR="00197276">
          <w:rPr>
            <w:vanish/>
          </w:rPr>
          <w:t>190</w:t>
        </w:r>
        <w:r w:rsidR="00C16CA4" w:rsidRPr="00C16CA4">
          <w:rPr>
            <w:vanish/>
          </w:rPr>
          <w:fldChar w:fldCharType="end"/>
        </w:r>
      </w:hyperlink>
    </w:p>
    <w:p w14:paraId="12D0D408" w14:textId="11C06116" w:rsidR="00C16CA4" w:rsidRDefault="00C16CA4">
      <w:pPr>
        <w:pStyle w:val="TOC5"/>
        <w:rPr>
          <w:rFonts w:asciiTheme="minorHAnsi" w:eastAsiaTheme="minorEastAsia" w:hAnsiTheme="minorHAnsi" w:cstheme="minorBidi"/>
          <w:sz w:val="22"/>
          <w:szCs w:val="22"/>
          <w:lang w:eastAsia="en-AU"/>
        </w:rPr>
      </w:pPr>
      <w:r>
        <w:tab/>
      </w:r>
      <w:hyperlink w:anchor="_Toc64367103" w:history="1">
        <w:r w:rsidRPr="003308C7">
          <w:t>180</w:t>
        </w:r>
        <w:r>
          <w:rPr>
            <w:rFonts w:asciiTheme="minorHAnsi" w:eastAsiaTheme="minorEastAsia" w:hAnsiTheme="minorHAnsi" w:cstheme="minorBidi"/>
            <w:sz w:val="22"/>
            <w:szCs w:val="22"/>
            <w:lang w:eastAsia="en-AU"/>
          </w:rPr>
          <w:tab/>
        </w:r>
        <w:r w:rsidRPr="003308C7">
          <w:t xml:space="preserve">Meaning of board’s </w:t>
        </w:r>
        <w:r w:rsidRPr="003308C7">
          <w:rPr>
            <w:i/>
          </w:rPr>
          <w:t>supervisory functions</w:t>
        </w:r>
        <w:r>
          <w:tab/>
        </w:r>
        <w:r>
          <w:fldChar w:fldCharType="begin"/>
        </w:r>
        <w:r>
          <w:instrText xml:space="preserve"> PAGEREF _Toc64367103 \h </w:instrText>
        </w:r>
        <w:r>
          <w:fldChar w:fldCharType="separate"/>
        </w:r>
        <w:r w:rsidR="00197276">
          <w:t>190</w:t>
        </w:r>
        <w:r>
          <w:fldChar w:fldCharType="end"/>
        </w:r>
      </w:hyperlink>
    </w:p>
    <w:p w14:paraId="7062FD7C" w14:textId="5114E4DA" w:rsidR="00C16CA4" w:rsidRDefault="00C16CA4">
      <w:pPr>
        <w:pStyle w:val="TOC5"/>
        <w:rPr>
          <w:rFonts w:asciiTheme="minorHAnsi" w:eastAsiaTheme="minorEastAsia" w:hAnsiTheme="minorHAnsi" w:cstheme="minorBidi"/>
          <w:sz w:val="22"/>
          <w:szCs w:val="22"/>
          <w:lang w:eastAsia="en-AU"/>
        </w:rPr>
      </w:pPr>
      <w:r>
        <w:tab/>
      </w:r>
      <w:hyperlink w:anchor="_Toc64367104" w:history="1">
        <w:r w:rsidRPr="003308C7">
          <w:t>181</w:t>
        </w:r>
        <w:r>
          <w:rPr>
            <w:rFonts w:asciiTheme="minorHAnsi" w:eastAsiaTheme="minorEastAsia" w:hAnsiTheme="minorHAnsi" w:cstheme="minorBidi"/>
            <w:sz w:val="22"/>
            <w:szCs w:val="22"/>
            <w:lang w:eastAsia="en-AU"/>
          </w:rPr>
          <w:tab/>
        </w:r>
        <w:r w:rsidRPr="003308C7">
          <w:t>Exercise of board’s supervisory functions</w:t>
        </w:r>
        <w:r>
          <w:tab/>
        </w:r>
        <w:r>
          <w:fldChar w:fldCharType="begin"/>
        </w:r>
        <w:r>
          <w:instrText xml:space="preserve"> PAGEREF _Toc64367104 \h </w:instrText>
        </w:r>
        <w:r>
          <w:fldChar w:fldCharType="separate"/>
        </w:r>
        <w:r w:rsidR="00197276">
          <w:t>190</w:t>
        </w:r>
        <w:r>
          <w:fldChar w:fldCharType="end"/>
        </w:r>
      </w:hyperlink>
    </w:p>
    <w:p w14:paraId="20A3824C" w14:textId="15CFC9A6" w:rsidR="00C16CA4" w:rsidRDefault="00C16CA4">
      <w:pPr>
        <w:pStyle w:val="TOC5"/>
        <w:rPr>
          <w:rFonts w:asciiTheme="minorHAnsi" w:eastAsiaTheme="minorEastAsia" w:hAnsiTheme="minorHAnsi" w:cstheme="minorBidi"/>
          <w:sz w:val="22"/>
          <w:szCs w:val="22"/>
          <w:lang w:eastAsia="en-AU"/>
        </w:rPr>
      </w:pPr>
      <w:r>
        <w:tab/>
      </w:r>
      <w:hyperlink w:anchor="_Toc64367105" w:history="1">
        <w:r w:rsidRPr="003308C7">
          <w:t>182</w:t>
        </w:r>
        <w:r>
          <w:rPr>
            <w:rFonts w:asciiTheme="minorHAnsi" w:eastAsiaTheme="minorEastAsia" w:hAnsiTheme="minorHAnsi" w:cstheme="minorBidi"/>
            <w:sz w:val="22"/>
            <w:szCs w:val="22"/>
            <w:lang w:eastAsia="en-AU"/>
          </w:rPr>
          <w:tab/>
        </w:r>
        <w:r w:rsidRPr="003308C7">
          <w:t>Constitution of divisions of board</w:t>
        </w:r>
        <w:r>
          <w:tab/>
        </w:r>
        <w:r>
          <w:fldChar w:fldCharType="begin"/>
        </w:r>
        <w:r>
          <w:instrText xml:space="preserve"> PAGEREF _Toc64367105 \h </w:instrText>
        </w:r>
        <w:r>
          <w:fldChar w:fldCharType="separate"/>
        </w:r>
        <w:r w:rsidR="00197276">
          <w:t>190</w:t>
        </w:r>
        <w:r>
          <w:fldChar w:fldCharType="end"/>
        </w:r>
      </w:hyperlink>
    </w:p>
    <w:p w14:paraId="3BCA6804" w14:textId="4E8B4F27" w:rsidR="00C16CA4" w:rsidRDefault="00605335">
      <w:pPr>
        <w:pStyle w:val="TOC2"/>
        <w:rPr>
          <w:rFonts w:asciiTheme="minorHAnsi" w:eastAsiaTheme="minorEastAsia" w:hAnsiTheme="minorHAnsi" w:cstheme="minorBidi"/>
          <w:b w:val="0"/>
          <w:sz w:val="22"/>
          <w:szCs w:val="22"/>
          <w:lang w:eastAsia="en-AU"/>
        </w:rPr>
      </w:pPr>
      <w:hyperlink w:anchor="_Toc64367106" w:history="1">
        <w:r w:rsidR="00C16CA4" w:rsidRPr="003308C7">
          <w:t>Part 8.3</w:t>
        </w:r>
        <w:r w:rsidR="00C16CA4">
          <w:rPr>
            <w:rFonts w:asciiTheme="minorHAnsi" w:eastAsiaTheme="minorEastAsia" w:hAnsiTheme="minorHAnsi" w:cstheme="minorBidi"/>
            <w:b w:val="0"/>
            <w:sz w:val="22"/>
            <w:szCs w:val="22"/>
            <w:lang w:eastAsia="en-AU"/>
          </w:rPr>
          <w:tab/>
        </w:r>
        <w:r w:rsidR="00C16CA4" w:rsidRPr="003308C7">
          <w:t>Proceedings of board</w:t>
        </w:r>
        <w:r w:rsidR="00C16CA4" w:rsidRPr="00C16CA4">
          <w:rPr>
            <w:vanish/>
          </w:rPr>
          <w:tab/>
        </w:r>
        <w:r w:rsidR="00C16CA4" w:rsidRPr="00C16CA4">
          <w:rPr>
            <w:vanish/>
          </w:rPr>
          <w:fldChar w:fldCharType="begin"/>
        </w:r>
        <w:r w:rsidR="00C16CA4" w:rsidRPr="00C16CA4">
          <w:rPr>
            <w:vanish/>
          </w:rPr>
          <w:instrText xml:space="preserve"> PAGEREF _Toc64367106 \h </w:instrText>
        </w:r>
        <w:r w:rsidR="00C16CA4" w:rsidRPr="00C16CA4">
          <w:rPr>
            <w:vanish/>
          </w:rPr>
        </w:r>
        <w:r w:rsidR="00C16CA4" w:rsidRPr="00C16CA4">
          <w:rPr>
            <w:vanish/>
          </w:rPr>
          <w:fldChar w:fldCharType="separate"/>
        </w:r>
        <w:r w:rsidR="00197276">
          <w:rPr>
            <w:vanish/>
          </w:rPr>
          <w:t>192</w:t>
        </w:r>
        <w:r w:rsidR="00C16CA4" w:rsidRPr="00C16CA4">
          <w:rPr>
            <w:vanish/>
          </w:rPr>
          <w:fldChar w:fldCharType="end"/>
        </w:r>
      </w:hyperlink>
    </w:p>
    <w:p w14:paraId="5F052317" w14:textId="200ABAA7" w:rsidR="00C16CA4" w:rsidRDefault="00C16CA4">
      <w:pPr>
        <w:pStyle w:val="TOC5"/>
        <w:rPr>
          <w:rFonts w:asciiTheme="minorHAnsi" w:eastAsiaTheme="minorEastAsia" w:hAnsiTheme="minorHAnsi" w:cstheme="minorBidi"/>
          <w:sz w:val="22"/>
          <w:szCs w:val="22"/>
          <w:lang w:eastAsia="en-AU"/>
        </w:rPr>
      </w:pPr>
      <w:r>
        <w:tab/>
      </w:r>
      <w:hyperlink w:anchor="_Toc64367107" w:history="1">
        <w:r w:rsidRPr="003308C7">
          <w:t>183</w:t>
        </w:r>
        <w:r>
          <w:rPr>
            <w:rFonts w:asciiTheme="minorHAnsi" w:eastAsiaTheme="minorEastAsia" w:hAnsiTheme="minorHAnsi" w:cstheme="minorBidi"/>
            <w:sz w:val="22"/>
            <w:szCs w:val="22"/>
            <w:lang w:eastAsia="en-AU"/>
          </w:rPr>
          <w:tab/>
        </w:r>
        <w:r w:rsidRPr="003308C7">
          <w:t>Time and place of board meetings</w:t>
        </w:r>
        <w:r>
          <w:tab/>
        </w:r>
        <w:r>
          <w:fldChar w:fldCharType="begin"/>
        </w:r>
        <w:r>
          <w:instrText xml:space="preserve"> PAGEREF _Toc64367107 \h </w:instrText>
        </w:r>
        <w:r>
          <w:fldChar w:fldCharType="separate"/>
        </w:r>
        <w:r w:rsidR="00197276">
          <w:t>192</w:t>
        </w:r>
        <w:r>
          <w:fldChar w:fldCharType="end"/>
        </w:r>
      </w:hyperlink>
    </w:p>
    <w:p w14:paraId="632007B0" w14:textId="254783E9" w:rsidR="00C16CA4" w:rsidRDefault="00C16CA4">
      <w:pPr>
        <w:pStyle w:val="TOC5"/>
        <w:rPr>
          <w:rFonts w:asciiTheme="minorHAnsi" w:eastAsiaTheme="minorEastAsia" w:hAnsiTheme="minorHAnsi" w:cstheme="minorBidi"/>
          <w:sz w:val="22"/>
          <w:szCs w:val="22"/>
          <w:lang w:eastAsia="en-AU"/>
        </w:rPr>
      </w:pPr>
      <w:r>
        <w:tab/>
      </w:r>
      <w:hyperlink w:anchor="_Toc64367108" w:history="1">
        <w:r w:rsidRPr="003308C7">
          <w:t>184</w:t>
        </w:r>
        <w:r>
          <w:rPr>
            <w:rFonts w:asciiTheme="minorHAnsi" w:eastAsiaTheme="minorEastAsia" w:hAnsiTheme="minorHAnsi" w:cstheme="minorBidi"/>
            <w:sz w:val="22"/>
            <w:szCs w:val="22"/>
            <w:lang w:eastAsia="en-AU"/>
          </w:rPr>
          <w:tab/>
        </w:r>
        <w:r w:rsidRPr="003308C7">
          <w:t>Presiding member at board meetings</w:t>
        </w:r>
        <w:r>
          <w:tab/>
        </w:r>
        <w:r>
          <w:fldChar w:fldCharType="begin"/>
        </w:r>
        <w:r>
          <w:instrText xml:space="preserve"> PAGEREF _Toc64367108 \h </w:instrText>
        </w:r>
        <w:r>
          <w:fldChar w:fldCharType="separate"/>
        </w:r>
        <w:r w:rsidR="00197276">
          <w:t>192</w:t>
        </w:r>
        <w:r>
          <w:fldChar w:fldCharType="end"/>
        </w:r>
      </w:hyperlink>
    </w:p>
    <w:p w14:paraId="5ED3DF13" w14:textId="22596AEC" w:rsidR="00C16CA4" w:rsidRDefault="00C16CA4">
      <w:pPr>
        <w:pStyle w:val="TOC5"/>
        <w:rPr>
          <w:rFonts w:asciiTheme="minorHAnsi" w:eastAsiaTheme="minorEastAsia" w:hAnsiTheme="minorHAnsi" w:cstheme="minorBidi"/>
          <w:sz w:val="22"/>
          <w:szCs w:val="22"/>
          <w:lang w:eastAsia="en-AU"/>
        </w:rPr>
      </w:pPr>
      <w:r>
        <w:tab/>
      </w:r>
      <w:hyperlink w:anchor="_Toc64367109" w:history="1">
        <w:r w:rsidRPr="003308C7">
          <w:t>185</w:t>
        </w:r>
        <w:r>
          <w:rPr>
            <w:rFonts w:asciiTheme="minorHAnsi" w:eastAsiaTheme="minorEastAsia" w:hAnsiTheme="minorHAnsi" w:cstheme="minorBidi"/>
            <w:sz w:val="22"/>
            <w:szCs w:val="22"/>
            <w:lang w:eastAsia="en-AU"/>
          </w:rPr>
          <w:tab/>
        </w:r>
        <w:r w:rsidRPr="003308C7">
          <w:t>Quorum at board meetings</w:t>
        </w:r>
        <w:r>
          <w:tab/>
        </w:r>
        <w:r>
          <w:fldChar w:fldCharType="begin"/>
        </w:r>
        <w:r>
          <w:instrText xml:space="preserve"> PAGEREF _Toc64367109 \h </w:instrText>
        </w:r>
        <w:r>
          <w:fldChar w:fldCharType="separate"/>
        </w:r>
        <w:r w:rsidR="00197276">
          <w:t>192</w:t>
        </w:r>
        <w:r>
          <w:fldChar w:fldCharType="end"/>
        </w:r>
      </w:hyperlink>
    </w:p>
    <w:p w14:paraId="0121CA93" w14:textId="3DCE1FAB" w:rsidR="00C16CA4" w:rsidRDefault="00C16CA4">
      <w:pPr>
        <w:pStyle w:val="TOC5"/>
        <w:rPr>
          <w:rFonts w:asciiTheme="minorHAnsi" w:eastAsiaTheme="minorEastAsia" w:hAnsiTheme="minorHAnsi" w:cstheme="minorBidi"/>
          <w:sz w:val="22"/>
          <w:szCs w:val="22"/>
          <w:lang w:eastAsia="en-AU"/>
        </w:rPr>
      </w:pPr>
      <w:r>
        <w:tab/>
      </w:r>
      <w:hyperlink w:anchor="_Toc64367110" w:history="1">
        <w:r w:rsidRPr="003308C7">
          <w:t>186</w:t>
        </w:r>
        <w:r>
          <w:rPr>
            <w:rFonts w:asciiTheme="minorHAnsi" w:eastAsiaTheme="minorEastAsia" w:hAnsiTheme="minorHAnsi" w:cstheme="minorBidi"/>
            <w:sz w:val="22"/>
            <w:szCs w:val="22"/>
            <w:lang w:eastAsia="en-AU"/>
          </w:rPr>
          <w:tab/>
        </w:r>
        <w:r w:rsidRPr="003308C7">
          <w:t>Voting at board meetings</w:t>
        </w:r>
        <w:r>
          <w:tab/>
        </w:r>
        <w:r>
          <w:fldChar w:fldCharType="begin"/>
        </w:r>
        <w:r>
          <w:instrText xml:space="preserve"> PAGEREF _Toc64367110 \h </w:instrText>
        </w:r>
        <w:r>
          <w:fldChar w:fldCharType="separate"/>
        </w:r>
        <w:r w:rsidR="00197276">
          <w:t>192</w:t>
        </w:r>
        <w:r>
          <w:fldChar w:fldCharType="end"/>
        </w:r>
      </w:hyperlink>
    </w:p>
    <w:p w14:paraId="086527BF" w14:textId="3FCE3FEC" w:rsidR="00C16CA4" w:rsidRDefault="00C16CA4">
      <w:pPr>
        <w:pStyle w:val="TOC5"/>
        <w:rPr>
          <w:rFonts w:asciiTheme="minorHAnsi" w:eastAsiaTheme="minorEastAsia" w:hAnsiTheme="minorHAnsi" w:cstheme="minorBidi"/>
          <w:sz w:val="22"/>
          <w:szCs w:val="22"/>
          <w:lang w:eastAsia="en-AU"/>
        </w:rPr>
      </w:pPr>
      <w:r>
        <w:tab/>
      </w:r>
      <w:hyperlink w:anchor="_Toc64367111" w:history="1">
        <w:r w:rsidRPr="003308C7">
          <w:t>187</w:t>
        </w:r>
        <w:r>
          <w:rPr>
            <w:rFonts w:asciiTheme="minorHAnsi" w:eastAsiaTheme="minorEastAsia" w:hAnsiTheme="minorHAnsi" w:cstheme="minorBidi"/>
            <w:sz w:val="22"/>
            <w:szCs w:val="22"/>
            <w:lang w:eastAsia="en-AU"/>
          </w:rPr>
          <w:tab/>
        </w:r>
        <w:r w:rsidRPr="003308C7">
          <w:t>Conduct of board meetings</w:t>
        </w:r>
        <w:r>
          <w:tab/>
        </w:r>
        <w:r>
          <w:fldChar w:fldCharType="begin"/>
        </w:r>
        <w:r>
          <w:instrText xml:space="preserve"> PAGEREF _Toc64367111 \h </w:instrText>
        </w:r>
        <w:r>
          <w:fldChar w:fldCharType="separate"/>
        </w:r>
        <w:r w:rsidR="00197276">
          <w:t>193</w:t>
        </w:r>
        <w:r>
          <w:fldChar w:fldCharType="end"/>
        </w:r>
      </w:hyperlink>
    </w:p>
    <w:p w14:paraId="2BB282A9" w14:textId="4314C7FD" w:rsidR="00C16CA4" w:rsidRDefault="00C16CA4">
      <w:pPr>
        <w:pStyle w:val="TOC5"/>
        <w:rPr>
          <w:rFonts w:asciiTheme="minorHAnsi" w:eastAsiaTheme="minorEastAsia" w:hAnsiTheme="minorHAnsi" w:cstheme="minorBidi"/>
          <w:sz w:val="22"/>
          <w:szCs w:val="22"/>
          <w:lang w:eastAsia="en-AU"/>
        </w:rPr>
      </w:pPr>
      <w:r>
        <w:tab/>
      </w:r>
      <w:hyperlink w:anchor="_Toc64367112" w:history="1">
        <w:r w:rsidRPr="003308C7">
          <w:t>188</w:t>
        </w:r>
        <w:r>
          <w:rPr>
            <w:rFonts w:asciiTheme="minorHAnsi" w:eastAsiaTheme="minorEastAsia" w:hAnsiTheme="minorHAnsi" w:cstheme="minorBidi"/>
            <w:sz w:val="22"/>
            <w:szCs w:val="22"/>
            <w:lang w:eastAsia="en-AU"/>
          </w:rPr>
          <w:tab/>
        </w:r>
        <w:r w:rsidRPr="003308C7">
          <w:t>Authentication of board documents</w:t>
        </w:r>
        <w:r>
          <w:tab/>
        </w:r>
        <w:r>
          <w:fldChar w:fldCharType="begin"/>
        </w:r>
        <w:r>
          <w:instrText xml:space="preserve"> PAGEREF _Toc64367112 \h </w:instrText>
        </w:r>
        <w:r>
          <w:fldChar w:fldCharType="separate"/>
        </w:r>
        <w:r w:rsidR="00197276">
          <w:t>193</w:t>
        </w:r>
        <w:r>
          <w:fldChar w:fldCharType="end"/>
        </w:r>
      </w:hyperlink>
    </w:p>
    <w:p w14:paraId="7A4B5C2E" w14:textId="753FFBAE" w:rsidR="00C16CA4" w:rsidRDefault="00C16CA4">
      <w:pPr>
        <w:pStyle w:val="TOC5"/>
        <w:rPr>
          <w:rFonts w:asciiTheme="minorHAnsi" w:eastAsiaTheme="minorEastAsia" w:hAnsiTheme="minorHAnsi" w:cstheme="minorBidi"/>
          <w:sz w:val="22"/>
          <w:szCs w:val="22"/>
          <w:lang w:eastAsia="en-AU"/>
        </w:rPr>
      </w:pPr>
      <w:r>
        <w:tab/>
      </w:r>
      <w:hyperlink w:anchor="_Toc64367113" w:history="1">
        <w:r w:rsidRPr="003308C7">
          <w:t>189</w:t>
        </w:r>
        <w:r>
          <w:rPr>
            <w:rFonts w:asciiTheme="minorHAnsi" w:eastAsiaTheme="minorEastAsia" w:hAnsiTheme="minorHAnsi" w:cstheme="minorBidi"/>
            <w:sz w:val="22"/>
            <w:szCs w:val="22"/>
            <w:lang w:eastAsia="en-AU"/>
          </w:rPr>
          <w:tab/>
        </w:r>
        <w:r w:rsidRPr="003308C7">
          <w:t>Evidentiary certificate about board decisions</w:t>
        </w:r>
        <w:r>
          <w:tab/>
        </w:r>
        <w:r>
          <w:fldChar w:fldCharType="begin"/>
        </w:r>
        <w:r>
          <w:instrText xml:space="preserve"> PAGEREF _Toc64367113 \h </w:instrText>
        </w:r>
        <w:r>
          <w:fldChar w:fldCharType="separate"/>
        </w:r>
        <w:r w:rsidR="00197276">
          <w:t>194</w:t>
        </w:r>
        <w:r>
          <w:fldChar w:fldCharType="end"/>
        </w:r>
      </w:hyperlink>
    </w:p>
    <w:p w14:paraId="381C3D8C" w14:textId="3E229E71" w:rsidR="00C16CA4" w:rsidRDefault="00C16CA4">
      <w:pPr>
        <w:pStyle w:val="TOC5"/>
        <w:rPr>
          <w:rFonts w:asciiTheme="minorHAnsi" w:eastAsiaTheme="minorEastAsia" w:hAnsiTheme="minorHAnsi" w:cstheme="minorBidi"/>
          <w:sz w:val="22"/>
          <w:szCs w:val="22"/>
          <w:lang w:eastAsia="en-AU"/>
        </w:rPr>
      </w:pPr>
      <w:r>
        <w:tab/>
      </w:r>
      <w:hyperlink w:anchor="_Toc64367114" w:history="1">
        <w:r w:rsidRPr="003308C7">
          <w:t>190</w:t>
        </w:r>
        <w:r>
          <w:rPr>
            <w:rFonts w:asciiTheme="minorHAnsi" w:eastAsiaTheme="minorEastAsia" w:hAnsiTheme="minorHAnsi" w:cstheme="minorBidi"/>
            <w:sz w:val="22"/>
            <w:szCs w:val="22"/>
            <w:lang w:eastAsia="en-AU"/>
          </w:rPr>
          <w:tab/>
        </w:r>
        <w:r w:rsidRPr="003308C7">
          <w:t>Proof of certain board-related matters not required</w:t>
        </w:r>
        <w:r>
          <w:tab/>
        </w:r>
        <w:r>
          <w:fldChar w:fldCharType="begin"/>
        </w:r>
        <w:r>
          <w:instrText xml:space="preserve"> PAGEREF _Toc64367114 \h </w:instrText>
        </w:r>
        <w:r>
          <w:fldChar w:fldCharType="separate"/>
        </w:r>
        <w:r w:rsidR="00197276">
          <w:t>194</w:t>
        </w:r>
        <w:r>
          <w:fldChar w:fldCharType="end"/>
        </w:r>
      </w:hyperlink>
    </w:p>
    <w:p w14:paraId="2E71E439" w14:textId="213EC933" w:rsidR="00C16CA4" w:rsidRDefault="00C16CA4">
      <w:pPr>
        <w:pStyle w:val="TOC5"/>
        <w:rPr>
          <w:rFonts w:asciiTheme="minorHAnsi" w:eastAsiaTheme="minorEastAsia" w:hAnsiTheme="minorHAnsi" w:cstheme="minorBidi"/>
          <w:sz w:val="22"/>
          <w:szCs w:val="22"/>
          <w:lang w:eastAsia="en-AU"/>
        </w:rPr>
      </w:pPr>
      <w:r>
        <w:lastRenderedPageBreak/>
        <w:tab/>
      </w:r>
      <w:hyperlink w:anchor="_Toc64367115" w:history="1">
        <w:r w:rsidRPr="003308C7">
          <w:t>191</w:t>
        </w:r>
        <w:r>
          <w:rPr>
            <w:rFonts w:asciiTheme="minorHAnsi" w:eastAsiaTheme="minorEastAsia" w:hAnsiTheme="minorHAnsi" w:cstheme="minorBidi"/>
            <w:sz w:val="22"/>
            <w:szCs w:val="22"/>
            <w:lang w:eastAsia="en-AU"/>
          </w:rPr>
          <w:tab/>
        </w:r>
        <w:r w:rsidRPr="003308C7">
          <w:t xml:space="preserve">Board </w:t>
        </w:r>
        <w:r w:rsidRPr="003308C7">
          <w:rPr>
            <w:rFonts w:cs="Arial"/>
          </w:rPr>
          <w:t>s</w:t>
        </w:r>
        <w:r w:rsidRPr="003308C7">
          <w:t>ecretary</w:t>
        </w:r>
        <w:r>
          <w:tab/>
        </w:r>
        <w:r>
          <w:fldChar w:fldCharType="begin"/>
        </w:r>
        <w:r>
          <w:instrText xml:space="preserve"> PAGEREF _Toc64367115 \h </w:instrText>
        </w:r>
        <w:r>
          <w:fldChar w:fldCharType="separate"/>
        </w:r>
        <w:r w:rsidR="00197276">
          <w:t>194</w:t>
        </w:r>
        <w:r>
          <w:fldChar w:fldCharType="end"/>
        </w:r>
      </w:hyperlink>
    </w:p>
    <w:p w14:paraId="624D39AB" w14:textId="7643372E" w:rsidR="00C16CA4" w:rsidRDefault="00C16CA4">
      <w:pPr>
        <w:pStyle w:val="TOC5"/>
        <w:rPr>
          <w:rFonts w:asciiTheme="minorHAnsi" w:eastAsiaTheme="minorEastAsia" w:hAnsiTheme="minorHAnsi" w:cstheme="minorBidi"/>
          <w:sz w:val="22"/>
          <w:szCs w:val="22"/>
          <w:lang w:eastAsia="en-AU"/>
        </w:rPr>
      </w:pPr>
      <w:r>
        <w:tab/>
      </w:r>
      <w:hyperlink w:anchor="_Toc64367116" w:history="1">
        <w:r w:rsidRPr="003308C7">
          <w:t>192</w:t>
        </w:r>
        <w:r>
          <w:rPr>
            <w:rFonts w:asciiTheme="minorHAnsi" w:eastAsiaTheme="minorEastAsia" w:hAnsiTheme="minorHAnsi" w:cstheme="minorBidi"/>
            <w:sz w:val="22"/>
            <w:szCs w:val="22"/>
            <w:lang w:eastAsia="en-AU"/>
          </w:rPr>
          <w:tab/>
        </w:r>
        <w:r w:rsidRPr="003308C7">
          <w:t>Confidentiality of board information</w:t>
        </w:r>
        <w:r>
          <w:tab/>
        </w:r>
        <w:r>
          <w:fldChar w:fldCharType="begin"/>
        </w:r>
        <w:r>
          <w:instrText xml:space="preserve"> PAGEREF _Toc64367116 \h </w:instrText>
        </w:r>
        <w:r>
          <w:fldChar w:fldCharType="separate"/>
        </w:r>
        <w:r w:rsidR="00197276">
          <w:t>194</w:t>
        </w:r>
        <w:r>
          <w:fldChar w:fldCharType="end"/>
        </w:r>
      </w:hyperlink>
    </w:p>
    <w:p w14:paraId="47AA4297" w14:textId="548EFF21" w:rsidR="00C16CA4" w:rsidRDefault="00605335">
      <w:pPr>
        <w:pStyle w:val="TOC1"/>
        <w:rPr>
          <w:rFonts w:asciiTheme="minorHAnsi" w:eastAsiaTheme="minorEastAsia" w:hAnsiTheme="minorHAnsi" w:cstheme="minorBidi"/>
          <w:b w:val="0"/>
          <w:sz w:val="22"/>
          <w:szCs w:val="22"/>
          <w:lang w:eastAsia="en-AU"/>
        </w:rPr>
      </w:pPr>
      <w:hyperlink w:anchor="_Toc64367117" w:history="1">
        <w:r w:rsidR="00C16CA4" w:rsidRPr="003308C7">
          <w:t>Chapter 9</w:t>
        </w:r>
        <w:r w:rsidR="00C16CA4">
          <w:rPr>
            <w:rFonts w:asciiTheme="minorHAnsi" w:eastAsiaTheme="minorEastAsia" w:hAnsiTheme="minorHAnsi" w:cstheme="minorBidi"/>
            <w:b w:val="0"/>
            <w:sz w:val="22"/>
            <w:szCs w:val="22"/>
            <w:lang w:eastAsia="en-AU"/>
          </w:rPr>
          <w:tab/>
        </w:r>
        <w:r w:rsidR="00C16CA4" w:rsidRPr="003308C7">
          <w:t>Inquiries by board</w:t>
        </w:r>
        <w:r w:rsidR="00C16CA4" w:rsidRPr="00C16CA4">
          <w:rPr>
            <w:vanish/>
          </w:rPr>
          <w:tab/>
        </w:r>
        <w:r w:rsidR="00C16CA4" w:rsidRPr="00C16CA4">
          <w:rPr>
            <w:vanish/>
          </w:rPr>
          <w:fldChar w:fldCharType="begin"/>
        </w:r>
        <w:r w:rsidR="00C16CA4" w:rsidRPr="00C16CA4">
          <w:rPr>
            <w:vanish/>
          </w:rPr>
          <w:instrText xml:space="preserve"> PAGEREF _Toc64367117 \h </w:instrText>
        </w:r>
        <w:r w:rsidR="00C16CA4" w:rsidRPr="00C16CA4">
          <w:rPr>
            <w:vanish/>
          </w:rPr>
        </w:r>
        <w:r w:rsidR="00C16CA4" w:rsidRPr="00C16CA4">
          <w:rPr>
            <w:vanish/>
          </w:rPr>
          <w:fldChar w:fldCharType="separate"/>
        </w:r>
        <w:r w:rsidR="00197276">
          <w:rPr>
            <w:vanish/>
          </w:rPr>
          <w:t>196</w:t>
        </w:r>
        <w:r w:rsidR="00C16CA4" w:rsidRPr="00C16CA4">
          <w:rPr>
            <w:vanish/>
          </w:rPr>
          <w:fldChar w:fldCharType="end"/>
        </w:r>
      </w:hyperlink>
    </w:p>
    <w:p w14:paraId="69C98327" w14:textId="25237950" w:rsidR="00C16CA4" w:rsidRDefault="00605335">
      <w:pPr>
        <w:pStyle w:val="TOC2"/>
        <w:rPr>
          <w:rFonts w:asciiTheme="minorHAnsi" w:eastAsiaTheme="minorEastAsia" w:hAnsiTheme="minorHAnsi" w:cstheme="minorBidi"/>
          <w:b w:val="0"/>
          <w:sz w:val="22"/>
          <w:szCs w:val="22"/>
          <w:lang w:eastAsia="en-AU"/>
        </w:rPr>
      </w:pPr>
      <w:hyperlink w:anchor="_Toc64367118" w:history="1">
        <w:r w:rsidR="00C16CA4" w:rsidRPr="003308C7">
          <w:t>Part 9.1</w:t>
        </w:r>
        <w:r w:rsidR="00C16CA4">
          <w:rPr>
            <w:rFonts w:asciiTheme="minorHAnsi" w:eastAsiaTheme="minorEastAsia" w:hAnsiTheme="minorHAnsi" w:cstheme="minorBidi"/>
            <w:b w:val="0"/>
            <w:sz w:val="22"/>
            <w:szCs w:val="22"/>
            <w:lang w:eastAsia="en-AU"/>
          </w:rPr>
          <w:tab/>
        </w:r>
        <w:r w:rsidR="00C16CA4" w:rsidRPr="003308C7">
          <w:t>Inquiries—general</w:t>
        </w:r>
        <w:r w:rsidR="00C16CA4" w:rsidRPr="00C16CA4">
          <w:rPr>
            <w:vanish/>
          </w:rPr>
          <w:tab/>
        </w:r>
        <w:r w:rsidR="00C16CA4" w:rsidRPr="00C16CA4">
          <w:rPr>
            <w:vanish/>
          </w:rPr>
          <w:fldChar w:fldCharType="begin"/>
        </w:r>
        <w:r w:rsidR="00C16CA4" w:rsidRPr="00C16CA4">
          <w:rPr>
            <w:vanish/>
          </w:rPr>
          <w:instrText xml:space="preserve"> PAGEREF _Toc64367118 \h </w:instrText>
        </w:r>
        <w:r w:rsidR="00C16CA4" w:rsidRPr="00C16CA4">
          <w:rPr>
            <w:vanish/>
          </w:rPr>
        </w:r>
        <w:r w:rsidR="00C16CA4" w:rsidRPr="00C16CA4">
          <w:rPr>
            <w:vanish/>
          </w:rPr>
          <w:fldChar w:fldCharType="separate"/>
        </w:r>
        <w:r w:rsidR="00197276">
          <w:rPr>
            <w:vanish/>
          </w:rPr>
          <w:t>196</w:t>
        </w:r>
        <w:r w:rsidR="00C16CA4" w:rsidRPr="00C16CA4">
          <w:rPr>
            <w:vanish/>
          </w:rPr>
          <w:fldChar w:fldCharType="end"/>
        </w:r>
      </w:hyperlink>
    </w:p>
    <w:p w14:paraId="72B96960" w14:textId="4AF7E707" w:rsidR="00C16CA4" w:rsidRDefault="00C16CA4">
      <w:pPr>
        <w:pStyle w:val="TOC5"/>
        <w:rPr>
          <w:rFonts w:asciiTheme="minorHAnsi" w:eastAsiaTheme="minorEastAsia" w:hAnsiTheme="minorHAnsi" w:cstheme="minorBidi"/>
          <w:sz w:val="22"/>
          <w:szCs w:val="22"/>
          <w:lang w:eastAsia="en-AU"/>
        </w:rPr>
      </w:pPr>
      <w:r>
        <w:tab/>
      </w:r>
      <w:hyperlink w:anchor="_Toc64367119" w:history="1">
        <w:r w:rsidRPr="003308C7">
          <w:t>193</w:t>
        </w:r>
        <w:r>
          <w:rPr>
            <w:rFonts w:asciiTheme="minorHAnsi" w:eastAsiaTheme="minorEastAsia" w:hAnsiTheme="minorHAnsi" w:cstheme="minorBidi"/>
            <w:sz w:val="22"/>
            <w:szCs w:val="22"/>
            <w:lang w:eastAsia="en-AU"/>
          </w:rPr>
          <w:tab/>
        </w:r>
        <w:r w:rsidRPr="003308C7">
          <w:rPr>
            <w:rFonts w:cs="Arial"/>
          </w:rPr>
          <w:t xml:space="preserve">Meaning of </w:t>
        </w:r>
        <w:r w:rsidRPr="003308C7">
          <w:rPr>
            <w:i/>
          </w:rPr>
          <w:t>inquiry</w:t>
        </w:r>
        <w:r>
          <w:tab/>
        </w:r>
        <w:r>
          <w:fldChar w:fldCharType="begin"/>
        </w:r>
        <w:r>
          <w:instrText xml:space="preserve"> PAGEREF _Toc64367119 \h </w:instrText>
        </w:r>
        <w:r>
          <w:fldChar w:fldCharType="separate"/>
        </w:r>
        <w:r w:rsidR="00197276">
          <w:t>196</w:t>
        </w:r>
        <w:r>
          <w:fldChar w:fldCharType="end"/>
        </w:r>
      </w:hyperlink>
    </w:p>
    <w:p w14:paraId="4E0C6B87" w14:textId="3BF5E1C2" w:rsidR="00C16CA4" w:rsidRDefault="00C16CA4">
      <w:pPr>
        <w:pStyle w:val="TOC5"/>
        <w:rPr>
          <w:rFonts w:asciiTheme="minorHAnsi" w:eastAsiaTheme="minorEastAsia" w:hAnsiTheme="minorHAnsi" w:cstheme="minorBidi"/>
          <w:sz w:val="22"/>
          <w:szCs w:val="22"/>
          <w:lang w:eastAsia="en-AU"/>
        </w:rPr>
      </w:pPr>
      <w:r>
        <w:tab/>
      </w:r>
      <w:hyperlink w:anchor="_Toc64367120" w:history="1">
        <w:r w:rsidRPr="003308C7">
          <w:t>194</w:t>
        </w:r>
        <w:r>
          <w:rPr>
            <w:rFonts w:asciiTheme="minorHAnsi" w:eastAsiaTheme="minorEastAsia" w:hAnsiTheme="minorHAnsi" w:cstheme="minorBidi"/>
            <w:sz w:val="22"/>
            <w:szCs w:val="22"/>
            <w:lang w:eastAsia="en-AU"/>
          </w:rPr>
          <w:tab/>
        </w:r>
        <w:r w:rsidRPr="003308C7">
          <w:rPr>
            <w:rFonts w:cs="Arial"/>
          </w:rPr>
          <w:t>Application of Criminal Code, ch 7</w:t>
        </w:r>
        <w:r>
          <w:tab/>
        </w:r>
        <w:r>
          <w:fldChar w:fldCharType="begin"/>
        </w:r>
        <w:r>
          <w:instrText xml:space="preserve"> PAGEREF _Toc64367120 \h </w:instrText>
        </w:r>
        <w:r>
          <w:fldChar w:fldCharType="separate"/>
        </w:r>
        <w:r w:rsidR="00197276">
          <w:t>196</w:t>
        </w:r>
        <w:r>
          <w:fldChar w:fldCharType="end"/>
        </w:r>
      </w:hyperlink>
    </w:p>
    <w:p w14:paraId="4D860A5C" w14:textId="431B161D" w:rsidR="00C16CA4" w:rsidRDefault="00C16CA4">
      <w:pPr>
        <w:pStyle w:val="TOC5"/>
        <w:rPr>
          <w:rFonts w:asciiTheme="minorHAnsi" w:eastAsiaTheme="minorEastAsia" w:hAnsiTheme="minorHAnsi" w:cstheme="minorBidi"/>
          <w:sz w:val="22"/>
          <w:szCs w:val="22"/>
          <w:lang w:eastAsia="en-AU"/>
        </w:rPr>
      </w:pPr>
      <w:r>
        <w:tab/>
      </w:r>
      <w:hyperlink w:anchor="_Toc64367121" w:history="1">
        <w:r w:rsidRPr="003308C7">
          <w:t>195</w:t>
        </w:r>
        <w:r>
          <w:rPr>
            <w:rFonts w:asciiTheme="minorHAnsi" w:eastAsiaTheme="minorEastAsia" w:hAnsiTheme="minorHAnsi" w:cstheme="minorBidi"/>
            <w:sz w:val="22"/>
            <w:szCs w:val="22"/>
            <w:lang w:eastAsia="en-AU"/>
          </w:rPr>
          <w:tab/>
        </w:r>
        <w:r w:rsidRPr="003308C7">
          <w:rPr>
            <w:rFonts w:cs="Arial"/>
          </w:rPr>
          <w:t>Board inquiries and hearings</w:t>
        </w:r>
        <w:r>
          <w:tab/>
        </w:r>
        <w:r>
          <w:fldChar w:fldCharType="begin"/>
        </w:r>
        <w:r>
          <w:instrText xml:space="preserve"> PAGEREF _Toc64367121 \h </w:instrText>
        </w:r>
        <w:r>
          <w:fldChar w:fldCharType="separate"/>
        </w:r>
        <w:r w:rsidR="00197276">
          <w:t>196</w:t>
        </w:r>
        <w:r>
          <w:fldChar w:fldCharType="end"/>
        </w:r>
      </w:hyperlink>
    </w:p>
    <w:p w14:paraId="2A484FFA" w14:textId="459A4566" w:rsidR="00C16CA4" w:rsidRDefault="00C16CA4">
      <w:pPr>
        <w:pStyle w:val="TOC5"/>
        <w:rPr>
          <w:rFonts w:asciiTheme="minorHAnsi" w:eastAsiaTheme="minorEastAsia" w:hAnsiTheme="minorHAnsi" w:cstheme="minorBidi"/>
          <w:sz w:val="22"/>
          <w:szCs w:val="22"/>
          <w:lang w:eastAsia="en-AU"/>
        </w:rPr>
      </w:pPr>
      <w:r>
        <w:tab/>
      </w:r>
      <w:hyperlink w:anchor="_Toc64367122" w:history="1">
        <w:r w:rsidRPr="003308C7">
          <w:t>196</w:t>
        </w:r>
        <w:r>
          <w:rPr>
            <w:rFonts w:asciiTheme="minorHAnsi" w:eastAsiaTheme="minorEastAsia" w:hAnsiTheme="minorHAnsi" w:cstheme="minorBidi"/>
            <w:sz w:val="22"/>
            <w:szCs w:val="22"/>
            <w:lang w:eastAsia="en-AU"/>
          </w:rPr>
          <w:tab/>
        </w:r>
        <w:r w:rsidRPr="003308C7">
          <w:t>Conduct of inquiry</w:t>
        </w:r>
        <w:r>
          <w:tab/>
        </w:r>
        <w:r>
          <w:fldChar w:fldCharType="begin"/>
        </w:r>
        <w:r>
          <w:instrText xml:space="preserve"> PAGEREF _Toc64367122 \h </w:instrText>
        </w:r>
        <w:r>
          <w:fldChar w:fldCharType="separate"/>
        </w:r>
        <w:r w:rsidR="00197276">
          <w:t>197</w:t>
        </w:r>
        <w:r>
          <w:fldChar w:fldCharType="end"/>
        </w:r>
      </w:hyperlink>
    </w:p>
    <w:p w14:paraId="3330FA85" w14:textId="3B622FAE" w:rsidR="00C16CA4" w:rsidRDefault="00C16CA4">
      <w:pPr>
        <w:pStyle w:val="TOC5"/>
        <w:rPr>
          <w:rFonts w:asciiTheme="minorHAnsi" w:eastAsiaTheme="minorEastAsia" w:hAnsiTheme="minorHAnsi" w:cstheme="minorBidi"/>
          <w:sz w:val="22"/>
          <w:szCs w:val="22"/>
          <w:lang w:eastAsia="en-AU"/>
        </w:rPr>
      </w:pPr>
      <w:r>
        <w:tab/>
      </w:r>
      <w:hyperlink w:anchor="_Toc64367123" w:history="1">
        <w:r w:rsidRPr="003308C7">
          <w:t>197</w:t>
        </w:r>
        <w:r>
          <w:rPr>
            <w:rFonts w:asciiTheme="minorHAnsi" w:eastAsiaTheme="minorEastAsia" w:hAnsiTheme="minorHAnsi" w:cstheme="minorBidi"/>
            <w:sz w:val="22"/>
            <w:szCs w:val="22"/>
            <w:lang w:eastAsia="en-AU"/>
          </w:rPr>
          <w:tab/>
        </w:r>
        <w:r w:rsidRPr="003308C7">
          <w:rPr>
            <w:rFonts w:cs="Arial"/>
          </w:rPr>
          <w:t>Submissions for inquiry</w:t>
        </w:r>
        <w:r>
          <w:tab/>
        </w:r>
        <w:r>
          <w:fldChar w:fldCharType="begin"/>
        </w:r>
        <w:r>
          <w:instrText xml:space="preserve"> PAGEREF _Toc64367123 \h </w:instrText>
        </w:r>
        <w:r>
          <w:fldChar w:fldCharType="separate"/>
        </w:r>
        <w:r w:rsidR="00197276">
          <w:t>198</w:t>
        </w:r>
        <w:r>
          <w:fldChar w:fldCharType="end"/>
        </w:r>
      </w:hyperlink>
    </w:p>
    <w:p w14:paraId="79078BD7" w14:textId="67906DC0" w:rsidR="00C16CA4" w:rsidRDefault="00C16CA4">
      <w:pPr>
        <w:pStyle w:val="TOC5"/>
        <w:rPr>
          <w:rFonts w:asciiTheme="minorHAnsi" w:eastAsiaTheme="minorEastAsia" w:hAnsiTheme="minorHAnsi" w:cstheme="minorBidi"/>
          <w:sz w:val="22"/>
          <w:szCs w:val="22"/>
          <w:lang w:eastAsia="en-AU"/>
        </w:rPr>
      </w:pPr>
      <w:r>
        <w:tab/>
      </w:r>
      <w:hyperlink w:anchor="_Toc64367124" w:history="1">
        <w:r w:rsidRPr="003308C7">
          <w:t>198</w:t>
        </w:r>
        <w:r>
          <w:rPr>
            <w:rFonts w:asciiTheme="minorHAnsi" w:eastAsiaTheme="minorEastAsia" w:hAnsiTheme="minorHAnsi" w:cstheme="minorBidi"/>
            <w:sz w:val="22"/>
            <w:szCs w:val="22"/>
            <w:lang w:eastAsia="en-AU"/>
          </w:rPr>
          <w:tab/>
        </w:r>
        <w:r w:rsidRPr="003308C7">
          <w:rPr>
            <w:rFonts w:cs="Arial"/>
          </w:rPr>
          <w:t>Board may require official r</w:t>
        </w:r>
        <w:r w:rsidRPr="003308C7">
          <w:t>eports</w:t>
        </w:r>
        <w:r>
          <w:tab/>
        </w:r>
        <w:r>
          <w:fldChar w:fldCharType="begin"/>
        </w:r>
        <w:r>
          <w:instrText xml:space="preserve"> PAGEREF _Toc64367124 \h </w:instrText>
        </w:r>
        <w:r>
          <w:fldChar w:fldCharType="separate"/>
        </w:r>
        <w:r w:rsidR="00197276">
          <w:t>198</w:t>
        </w:r>
        <w:r>
          <w:fldChar w:fldCharType="end"/>
        </w:r>
      </w:hyperlink>
    </w:p>
    <w:p w14:paraId="318CBAE8" w14:textId="594A55C2" w:rsidR="00C16CA4" w:rsidRDefault="00C16CA4">
      <w:pPr>
        <w:pStyle w:val="TOC5"/>
        <w:rPr>
          <w:rFonts w:asciiTheme="minorHAnsi" w:eastAsiaTheme="minorEastAsia" w:hAnsiTheme="minorHAnsi" w:cstheme="minorBidi"/>
          <w:sz w:val="22"/>
          <w:szCs w:val="22"/>
          <w:lang w:eastAsia="en-AU"/>
        </w:rPr>
      </w:pPr>
      <w:r>
        <w:tab/>
      </w:r>
      <w:hyperlink w:anchor="_Toc64367125" w:history="1">
        <w:r w:rsidRPr="003308C7">
          <w:t>199</w:t>
        </w:r>
        <w:r>
          <w:rPr>
            <w:rFonts w:asciiTheme="minorHAnsi" w:eastAsiaTheme="minorEastAsia" w:hAnsiTheme="minorHAnsi" w:cstheme="minorBidi"/>
            <w:sz w:val="22"/>
            <w:szCs w:val="22"/>
            <w:lang w:eastAsia="en-AU"/>
          </w:rPr>
          <w:tab/>
        </w:r>
        <w:r w:rsidRPr="003308C7">
          <w:rPr>
            <w:rFonts w:cs="Arial"/>
          </w:rPr>
          <w:t>Board may require information and documents</w:t>
        </w:r>
        <w:r>
          <w:tab/>
        </w:r>
        <w:r>
          <w:fldChar w:fldCharType="begin"/>
        </w:r>
        <w:r>
          <w:instrText xml:space="preserve"> PAGEREF _Toc64367125 \h </w:instrText>
        </w:r>
        <w:r>
          <w:fldChar w:fldCharType="separate"/>
        </w:r>
        <w:r w:rsidR="00197276">
          <w:t>198</w:t>
        </w:r>
        <w:r>
          <w:fldChar w:fldCharType="end"/>
        </w:r>
      </w:hyperlink>
    </w:p>
    <w:p w14:paraId="7EEB1D3C" w14:textId="1D43DFE3" w:rsidR="00C16CA4" w:rsidRDefault="00C16CA4">
      <w:pPr>
        <w:pStyle w:val="TOC5"/>
        <w:rPr>
          <w:rFonts w:asciiTheme="minorHAnsi" w:eastAsiaTheme="minorEastAsia" w:hAnsiTheme="minorHAnsi" w:cstheme="minorBidi"/>
          <w:sz w:val="22"/>
          <w:szCs w:val="22"/>
          <w:lang w:eastAsia="en-AU"/>
        </w:rPr>
      </w:pPr>
      <w:r>
        <w:tab/>
      </w:r>
      <w:hyperlink w:anchor="_Toc64367126" w:history="1">
        <w:r w:rsidRPr="003308C7">
          <w:t>200</w:t>
        </w:r>
        <w:r>
          <w:rPr>
            <w:rFonts w:asciiTheme="minorHAnsi" w:eastAsiaTheme="minorEastAsia" w:hAnsiTheme="minorHAnsi" w:cstheme="minorBidi"/>
            <w:sz w:val="22"/>
            <w:szCs w:val="22"/>
            <w:lang w:eastAsia="en-AU"/>
          </w:rPr>
          <w:tab/>
        </w:r>
        <w:r w:rsidRPr="003308C7">
          <w:t>Expenses—production of documents etc</w:t>
        </w:r>
        <w:r>
          <w:tab/>
        </w:r>
        <w:r>
          <w:fldChar w:fldCharType="begin"/>
        </w:r>
        <w:r>
          <w:instrText xml:space="preserve"> PAGEREF _Toc64367126 \h </w:instrText>
        </w:r>
        <w:r>
          <w:fldChar w:fldCharType="separate"/>
        </w:r>
        <w:r w:rsidR="00197276">
          <w:t>199</w:t>
        </w:r>
        <w:r>
          <w:fldChar w:fldCharType="end"/>
        </w:r>
      </w:hyperlink>
    </w:p>
    <w:p w14:paraId="1CCD8787" w14:textId="56FFF316" w:rsidR="00C16CA4" w:rsidRDefault="00C16CA4">
      <w:pPr>
        <w:pStyle w:val="TOC5"/>
        <w:rPr>
          <w:rFonts w:asciiTheme="minorHAnsi" w:eastAsiaTheme="minorEastAsia" w:hAnsiTheme="minorHAnsi" w:cstheme="minorBidi"/>
          <w:sz w:val="22"/>
          <w:szCs w:val="22"/>
          <w:lang w:eastAsia="en-AU"/>
        </w:rPr>
      </w:pPr>
      <w:r>
        <w:tab/>
      </w:r>
      <w:hyperlink w:anchor="_Toc64367127" w:history="1">
        <w:r w:rsidRPr="003308C7">
          <w:t>201</w:t>
        </w:r>
        <w:r>
          <w:rPr>
            <w:rFonts w:asciiTheme="minorHAnsi" w:eastAsiaTheme="minorEastAsia" w:hAnsiTheme="minorHAnsi" w:cstheme="minorBidi"/>
            <w:sz w:val="22"/>
            <w:szCs w:val="22"/>
            <w:lang w:eastAsia="en-AU"/>
          </w:rPr>
          <w:tab/>
        </w:r>
        <w:r w:rsidRPr="003308C7">
          <w:rPr>
            <w:rFonts w:cs="Arial"/>
          </w:rPr>
          <w:t>Possession of inquiry documents etc</w:t>
        </w:r>
        <w:r>
          <w:tab/>
        </w:r>
        <w:r>
          <w:fldChar w:fldCharType="begin"/>
        </w:r>
        <w:r>
          <w:instrText xml:space="preserve"> PAGEREF _Toc64367127 \h </w:instrText>
        </w:r>
        <w:r>
          <w:fldChar w:fldCharType="separate"/>
        </w:r>
        <w:r w:rsidR="00197276">
          <w:t>200</w:t>
        </w:r>
        <w:r>
          <w:fldChar w:fldCharType="end"/>
        </w:r>
      </w:hyperlink>
    </w:p>
    <w:p w14:paraId="13D4FBEB" w14:textId="2A69D600" w:rsidR="00C16CA4" w:rsidRDefault="00C16CA4">
      <w:pPr>
        <w:pStyle w:val="TOC5"/>
        <w:rPr>
          <w:rFonts w:asciiTheme="minorHAnsi" w:eastAsiaTheme="minorEastAsia" w:hAnsiTheme="minorHAnsi" w:cstheme="minorBidi"/>
          <w:sz w:val="22"/>
          <w:szCs w:val="22"/>
          <w:lang w:eastAsia="en-AU"/>
        </w:rPr>
      </w:pPr>
      <w:r>
        <w:tab/>
      </w:r>
      <w:hyperlink w:anchor="_Toc64367128" w:history="1">
        <w:r w:rsidRPr="003308C7">
          <w:t>202</w:t>
        </w:r>
        <w:r>
          <w:rPr>
            <w:rFonts w:asciiTheme="minorHAnsi" w:eastAsiaTheme="minorEastAsia" w:hAnsiTheme="minorHAnsi" w:cstheme="minorBidi"/>
            <w:sz w:val="22"/>
            <w:szCs w:val="22"/>
            <w:lang w:eastAsia="en-AU"/>
          </w:rPr>
          <w:tab/>
        </w:r>
        <w:r w:rsidRPr="003308C7">
          <w:t>Record of inquiry</w:t>
        </w:r>
        <w:r>
          <w:tab/>
        </w:r>
        <w:r>
          <w:fldChar w:fldCharType="begin"/>
        </w:r>
        <w:r>
          <w:instrText xml:space="preserve"> PAGEREF _Toc64367128 \h </w:instrText>
        </w:r>
        <w:r>
          <w:fldChar w:fldCharType="separate"/>
        </w:r>
        <w:r w:rsidR="00197276">
          <w:t>200</w:t>
        </w:r>
        <w:r>
          <w:fldChar w:fldCharType="end"/>
        </w:r>
      </w:hyperlink>
    </w:p>
    <w:p w14:paraId="6CD130D9" w14:textId="695CF2FE" w:rsidR="00C16CA4" w:rsidRDefault="00605335">
      <w:pPr>
        <w:pStyle w:val="TOC2"/>
        <w:rPr>
          <w:rFonts w:asciiTheme="minorHAnsi" w:eastAsiaTheme="minorEastAsia" w:hAnsiTheme="minorHAnsi" w:cstheme="minorBidi"/>
          <w:b w:val="0"/>
          <w:sz w:val="22"/>
          <w:szCs w:val="22"/>
          <w:lang w:eastAsia="en-AU"/>
        </w:rPr>
      </w:pPr>
      <w:hyperlink w:anchor="_Toc64367129" w:history="1">
        <w:r w:rsidR="00C16CA4" w:rsidRPr="003308C7">
          <w:t>Part 9.2</w:t>
        </w:r>
        <w:r w:rsidR="00C16CA4">
          <w:rPr>
            <w:rFonts w:asciiTheme="minorHAnsi" w:eastAsiaTheme="minorEastAsia" w:hAnsiTheme="minorHAnsi" w:cstheme="minorBidi"/>
            <w:b w:val="0"/>
            <w:sz w:val="22"/>
            <w:szCs w:val="22"/>
            <w:lang w:eastAsia="en-AU"/>
          </w:rPr>
          <w:tab/>
        </w:r>
        <w:r w:rsidR="00C16CA4" w:rsidRPr="003308C7">
          <w:t>Hearings for inquiry</w:t>
        </w:r>
        <w:r w:rsidR="00C16CA4" w:rsidRPr="00C16CA4">
          <w:rPr>
            <w:vanish/>
          </w:rPr>
          <w:tab/>
        </w:r>
        <w:r w:rsidR="00C16CA4" w:rsidRPr="00C16CA4">
          <w:rPr>
            <w:vanish/>
          </w:rPr>
          <w:fldChar w:fldCharType="begin"/>
        </w:r>
        <w:r w:rsidR="00C16CA4" w:rsidRPr="00C16CA4">
          <w:rPr>
            <w:vanish/>
          </w:rPr>
          <w:instrText xml:space="preserve"> PAGEREF _Toc64367129 \h </w:instrText>
        </w:r>
        <w:r w:rsidR="00C16CA4" w:rsidRPr="00C16CA4">
          <w:rPr>
            <w:vanish/>
          </w:rPr>
        </w:r>
        <w:r w:rsidR="00C16CA4" w:rsidRPr="00C16CA4">
          <w:rPr>
            <w:vanish/>
          </w:rPr>
          <w:fldChar w:fldCharType="separate"/>
        </w:r>
        <w:r w:rsidR="00197276">
          <w:rPr>
            <w:vanish/>
          </w:rPr>
          <w:t>201</w:t>
        </w:r>
        <w:r w:rsidR="00C16CA4" w:rsidRPr="00C16CA4">
          <w:rPr>
            <w:vanish/>
          </w:rPr>
          <w:fldChar w:fldCharType="end"/>
        </w:r>
      </w:hyperlink>
    </w:p>
    <w:p w14:paraId="304BE3CD" w14:textId="1FF86007" w:rsidR="00C16CA4" w:rsidRDefault="00C16CA4">
      <w:pPr>
        <w:pStyle w:val="TOC5"/>
        <w:rPr>
          <w:rFonts w:asciiTheme="minorHAnsi" w:eastAsiaTheme="minorEastAsia" w:hAnsiTheme="minorHAnsi" w:cstheme="minorBidi"/>
          <w:sz w:val="22"/>
          <w:szCs w:val="22"/>
          <w:lang w:eastAsia="en-AU"/>
        </w:rPr>
      </w:pPr>
      <w:r>
        <w:tab/>
      </w:r>
      <w:hyperlink w:anchor="_Toc64367130" w:history="1">
        <w:r w:rsidRPr="003308C7">
          <w:t>203</w:t>
        </w:r>
        <w:r>
          <w:rPr>
            <w:rFonts w:asciiTheme="minorHAnsi" w:eastAsiaTheme="minorEastAsia" w:hAnsiTheme="minorHAnsi" w:cstheme="minorBidi"/>
            <w:sz w:val="22"/>
            <w:szCs w:val="22"/>
            <w:lang w:eastAsia="en-AU"/>
          </w:rPr>
          <w:tab/>
        </w:r>
        <w:r w:rsidRPr="003308C7">
          <w:t>Application—pt 9.2</w:t>
        </w:r>
        <w:r>
          <w:tab/>
        </w:r>
        <w:r>
          <w:fldChar w:fldCharType="begin"/>
        </w:r>
        <w:r>
          <w:instrText xml:space="preserve"> PAGEREF _Toc64367130 \h </w:instrText>
        </w:r>
        <w:r>
          <w:fldChar w:fldCharType="separate"/>
        </w:r>
        <w:r w:rsidR="00197276">
          <w:t>201</w:t>
        </w:r>
        <w:r>
          <w:fldChar w:fldCharType="end"/>
        </w:r>
      </w:hyperlink>
    </w:p>
    <w:p w14:paraId="6A6F09C2" w14:textId="5FD3C385" w:rsidR="00C16CA4" w:rsidRDefault="00C16CA4">
      <w:pPr>
        <w:pStyle w:val="TOC5"/>
        <w:rPr>
          <w:rFonts w:asciiTheme="minorHAnsi" w:eastAsiaTheme="minorEastAsia" w:hAnsiTheme="minorHAnsi" w:cstheme="minorBidi"/>
          <w:sz w:val="22"/>
          <w:szCs w:val="22"/>
          <w:lang w:eastAsia="en-AU"/>
        </w:rPr>
      </w:pPr>
      <w:r>
        <w:tab/>
      </w:r>
      <w:hyperlink w:anchor="_Toc64367131" w:history="1">
        <w:r w:rsidRPr="003308C7">
          <w:t>204</w:t>
        </w:r>
        <w:r>
          <w:rPr>
            <w:rFonts w:asciiTheme="minorHAnsi" w:eastAsiaTheme="minorEastAsia" w:hAnsiTheme="minorHAnsi" w:cstheme="minorBidi"/>
            <w:sz w:val="22"/>
            <w:szCs w:val="22"/>
            <w:lang w:eastAsia="en-AU"/>
          </w:rPr>
          <w:tab/>
        </w:r>
        <w:r w:rsidRPr="003308C7">
          <w:t>Notice of board hearing</w:t>
        </w:r>
        <w:r>
          <w:tab/>
        </w:r>
        <w:r>
          <w:fldChar w:fldCharType="begin"/>
        </w:r>
        <w:r>
          <w:instrText xml:space="preserve"> PAGEREF _Toc64367131 \h </w:instrText>
        </w:r>
        <w:r>
          <w:fldChar w:fldCharType="separate"/>
        </w:r>
        <w:r w:rsidR="00197276">
          <w:t>201</w:t>
        </w:r>
        <w:r>
          <w:fldChar w:fldCharType="end"/>
        </w:r>
      </w:hyperlink>
    </w:p>
    <w:p w14:paraId="40D652F5" w14:textId="2D4E56D7" w:rsidR="00C16CA4" w:rsidRDefault="00C16CA4">
      <w:pPr>
        <w:pStyle w:val="TOC5"/>
        <w:rPr>
          <w:rFonts w:asciiTheme="minorHAnsi" w:eastAsiaTheme="minorEastAsia" w:hAnsiTheme="minorHAnsi" w:cstheme="minorBidi"/>
          <w:sz w:val="22"/>
          <w:szCs w:val="22"/>
          <w:lang w:eastAsia="en-AU"/>
        </w:rPr>
      </w:pPr>
      <w:r>
        <w:tab/>
      </w:r>
      <w:hyperlink w:anchor="_Toc64367132" w:history="1">
        <w:r w:rsidRPr="003308C7">
          <w:t>205</w:t>
        </w:r>
        <w:r>
          <w:rPr>
            <w:rFonts w:asciiTheme="minorHAnsi" w:eastAsiaTheme="minorEastAsia" w:hAnsiTheme="minorHAnsi" w:cstheme="minorBidi"/>
            <w:sz w:val="22"/>
            <w:szCs w:val="22"/>
            <w:lang w:eastAsia="en-AU"/>
          </w:rPr>
          <w:tab/>
        </w:r>
        <w:r w:rsidRPr="003308C7">
          <w:t>Appearance by offender at board hearing</w:t>
        </w:r>
        <w:r>
          <w:tab/>
        </w:r>
        <w:r>
          <w:fldChar w:fldCharType="begin"/>
        </w:r>
        <w:r>
          <w:instrText xml:space="preserve"> PAGEREF _Toc64367132 \h </w:instrText>
        </w:r>
        <w:r>
          <w:fldChar w:fldCharType="separate"/>
        </w:r>
        <w:r w:rsidR="00197276">
          <w:t>201</w:t>
        </w:r>
        <w:r>
          <w:fldChar w:fldCharType="end"/>
        </w:r>
      </w:hyperlink>
    </w:p>
    <w:p w14:paraId="79396807" w14:textId="0FD50091" w:rsidR="00C16CA4" w:rsidRDefault="00C16CA4">
      <w:pPr>
        <w:pStyle w:val="TOC5"/>
        <w:rPr>
          <w:rFonts w:asciiTheme="minorHAnsi" w:eastAsiaTheme="minorEastAsia" w:hAnsiTheme="minorHAnsi" w:cstheme="minorBidi"/>
          <w:sz w:val="22"/>
          <w:szCs w:val="22"/>
          <w:lang w:eastAsia="en-AU"/>
        </w:rPr>
      </w:pPr>
      <w:r>
        <w:tab/>
      </w:r>
      <w:hyperlink w:anchor="_Toc64367133" w:history="1">
        <w:r w:rsidRPr="003308C7">
          <w:t>206</w:t>
        </w:r>
        <w:r>
          <w:rPr>
            <w:rFonts w:asciiTheme="minorHAnsi" w:eastAsiaTheme="minorEastAsia" w:hAnsiTheme="minorHAnsi" w:cstheme="minorBidi"/>
            <w:sz w:val="22"/>
            <w:szCs w:val="22"/>
            <w:lang w:eastAsia="en-AU"/>
          </w:rPr>
          <w:tab/>
        </w:r>
        <w:r w:rsidRPr="003308C7">
          <w:t>Arrest of offender for board hearing</w:t>
        </w:r>
        <w:r>
          <w:tab/>
        </w:r>
        <w:r>
          <w:fldChar w:fldCharType="begin"/>
        </w:r>
        <w:r>
          <w:instrText xml:space="preserve"> PAGEREF _Toc64367133 \h </w:instrText>
        </w:r>
        <w:r>
          <w:fldChar w:fldCharType="separate"/>
        </w:r>
        <w:r w:rsidR="00197276">
          <w:t>202</w:t>
        </w:r>
        <w:r>
          <w:fldChar w:fldCharType="end"/>
        </w:r>
      </w:hyperlink>
    </w:p>
    <w:p w14:paraId="2A58CB62" w14:textId="35EF5EF9" w:rsidR="00C16CA4" w:rsidRDefault="00C16CA4">
      <w:pPr>
        <w:pStyle w:val="TOC5"/>
        <w:rPr>
          <w:rFonts w:asciiTheme="minorHAnsi" w:eastAsiaTheme="minorEastAsia" w:hAnsiTheme="minorHAnsi" w:cstheme="minorBidi"/>
          <w:sz w:val="22"/>
          <w:szCs w:val="22"/>
          <w:lang w:eastAsia="en-AU"/>
        </w:rPr>
      </w:pPr>
      <w:r>
        <w:tab/>
      </w:r>
      <w:hyperlink w:anchor="_Toc64367134" w:history="1">
        <w:r w:rsidRPr="003308C7">
          <w:t>207</w:t>
        </w:r>
        <w:r>
          <w:rPr>
            <w:rFonts w:asciiTheme="minorHAnsi" w:eastAsiaTheme="minorEastAsia" w:hAnsiTheme="minorHAnsi" w:cstheme="minorBidi"/>
            <w:sz w:val="22"/>
            <w:szCs w:val="22"/>
            <w:lang w:eastAsia="en-AU"/>
          </w:rPr>
          <w:tab/>
        </w:r>
        <w:r w:rsidRPr="003308C7">
          <w:t>Appearance at board hearing by audiovisual or audio link</w:t>
        </w:r>
        <w:r>
          <w:tab/>
        </w:r>
        <w:r>
          <w:fldChar w:fldCharType="begin"/>
        </w:r>
        <w:r>
          <w:instrText xml:space="preserve"> PAGEREF _Toc64367134 \h </w:instrText>
        </w:r>
        <w:r>
          <w:fldChar w:fldCharType="separate"/>
        </w:r>
        <w:r w:rsidR="00197276">
          <w:t>203</w:t>
        </w:r>
        <w:r>
          <w:fldChar w:fldCharType="end"/>
        </w:r>
      </w:hyperlink>
    </w:p>
    <w:p w14:paraId="2B7F2560" w14:textId="652D6B46" w:rsidR="00C16CA4" w:rsidRDefault="00C16CA4">
      <w:pPr>
        <w:pStyle w:val="TOC5"/>
        <w:rPr>
          <w:rFonts w:asciiTheme="minorHAnsi" w:eastAsiaTheme="minorEastAsia" w:hAnsiTheme="minorHAnsi" w:cstheme="minorBidi"/>
          <w:sz w:val="22"/>
          <w:szCs w:val="22"/>
          <w:lang w:eastAsia="en-AU"/>
        </w:rPr>
      </w:pPr>
      <w:r>
        <w:tab/>
      </w:r>
      <w:hyperlink w:anchor="_Toc64367135" w:history="1">
        <w:r w:rsidRPr="003308C7">
          <w:t>208</w:t>
        </w:r>
        <w:r>
          <w:rPr>
            <w:rFonts w:asciiTheme="minorHAnsi" w:eastAsiaTheme="minorEastAsia" w:hAnsiTheme="minorHAnsi" w:cstheme="minorBidi"/>
            <w:sz w:val="22"/>
            <w:szCs w:val="22"/>
            <w:lang w:eastAsia="en-AU"/>
          </w:rPr>
          <w:tab/>
        </w:r>
        <w:r w:rsidRPr="003308C7">
          <w:rPr>
            <w:rFonts w:cs="Arial"/>
          </w:rPr>
          <w:t xml:space="preserve">Evidence at </w:t>
        </w:r>
        <w:r w:rsidRPr="003308C7">
          <w:t>board</w:t>
        </w:r>
        <w:r w:rsidRPr="003308C7">
          <w:rPr>
            <w:rFonts w:cs="Arial"/>
          </w:rPr>
          <w:t xml:space="preserve"> hearings etc</w:t>
        </w:r>
        <w:r>
          <w:tab/>
        </w:r>
        <w:r>
          <w:fldChar w:fldCharType="begin"/>
        </w:r>
        <w:r>
          <w:instrText xml:space="preserve"> PAGEREF _Toc64367135 \h </w:instrText>
        </w:r>
        <w:r>
          <w:fldChar w:fldCharType="separate"/>
        </w:r>
        <w:r w:rsidR="00197276">
          <w:t>204</w:t>
        </w:r>
        <w:r>
          <w:fldChar w:fldCharType="end"/>
        </w:r>
      </w:hyperlink>
    </w:p>
    <w:p w14:paraId="47C9A53F" w14:textId="3F271EAE" w:rsidR="00C16CA4" w:rsidRDefault="00C16CA4">
      <w:pPr>
        <w:pStyle w:val="TOC5"/>
        <w:rPr>
          <w:rFonts w:asciiTheme="minorHAnsi" w:eastAsiaTheme="minorEastAsia" w:hAnsiTheme="minorHAnsi" w:cstheme="minorBidi"/>
          <w:sz w:val="22"/>
          <w:szCs w:val="22"/>
          <w:lang w:eastAsia="en-AU"/>
        </w:rPr>
      </w:pPr>
      <w:r>
        <w:tab/>
      </w:r>
      <w:hyperlink w:anchor="_Toc64367136" w:history="1">
        <w:r w:rsidRPr="003308C7">
          <w:t>209</w:t>
        </w:r>
        <w:r>
          <w:rPr>
            <w:rFonts w:asciiTheme="minorHAnsi" w:eastAsiaTheme="minorEastAsia" w:hAnsiTheme="minorHAnsi" w:cstheme="minorBidi"/>
            <w:sz w:val="22"/>
            <w:szCs w:val="22"/>
            <w:lang w:eastAsia="en-AU"/>
          </w:rPr>
          <w:tab/>
        </w:r>
        <w:r w:rsidRPr="003308C7">
          <w:t>Offender’s rights at board hearing</w:t>
        </w:r>
        <w:r>
          <w:tab/>
        </w:r>
        <w:r>
          <w:fldChar w:fldCharType="begin"/>
        </w:r>
        <w:r>
          <w:instrText xml:space="preserve"> PAGEREF _Toc64367136 \h </w:instrText>
        </w:r>
        <w:r>
          <w:fldChar w:fldCharType="separate"/>
        </w:r>
        <w:r w:rsidR="00197276">
          <w:t>205</w:t>
        </w:r>
        <w:r>
          <w:fldChar w:fldCharType="end"/>
        </w:r>
      </w:hyperlink>
    </w:p>
    <w:p w14:paraId="1DD545C5" w14:textId="34DF0D28" w:rsidR="00C16CA4" w:rsidRDefault="00C16CA4">
      <w:pPr>
        <w:pStyle w:val="TOC5"/>
        <w:rPr>
          <w:rFonts w:asciiTheme="minorHAnsi" w:eastAsiaTheme="minorEastAsia" w:hAnsiTheme="minorHAnsi" w:cstheme="minorBidi"/>
          <w:sz w:val="22"/>
          <w:szCs w:val="22"/>
          <w:lang w:eastAsia="en-AU"/>
        </w:rPr>
      </w:pPr>
      <w:r>
        <w:tab/>
      </w:r>
      <w:hyperlink w:anchor="_Toc64367137" w:history="1">
        <w:r w:rsidRPr="003308C7">
          <w:t>210</w:t>
        </w:r>
        <w:r>
          <w:rPr>
            <w:rFonts w:asciiTheme="minorHAnsi" w:eastAsiaTheme="minorEastAsia" w:hAnsiTheme="minorHAnsi" w:cstheme="minorBidi"/>
            <w:sz w:val="22"/>
            <w:szCs w:val="22"/>
            <w:lang w:eastAsia="en-AU"/>
          </w:rPr>
          <w:tab/>
        </w:r>
        <w:r w:rsidRPr="003308C7">
          <w:rPr>
            <w:rFonts w:cs="Arial"/>
          </w:rPr>
          <w:t xml:space="preserve">Custody of offender during </w:t>
        </w:r>
        <w:r w:rsidRPr="003308C7">
          <w:t>board</w:t>
        </w:r>
        <w:r w:rsidRPr="003308C7">
          <w:rPr>
            <w:rFonts w:cs="Arial"/>
          </w:rPr>
          <w:t xml:space="preserve"> hearing adjournment</w:t>
        </w:r>
        <w:r>
          <w:tab/>
        </w:r>
        <w:r>
          <w:fldChar w:fldCharType="begin"/>
        </w:r>
        <w:r>
          <w:instrText xml:space="preserve"> PAGEREF _Toc64367137 \h </w:instrText>
        </w:r>
        <w:r>
          <w:fldChar w:fldCharType="separate"/>
        </w:r>
        <w:r w:rsidR="00197276">
          <w:t>205</w:t>
        </w:r>
        <w:r>
          <w:fldChar w:fldCharType="end"/>
        </w:r>
      </w:hyperlink>
    </w:p>
    <w:p w14:paraId="19E24EEA" w14:textId="78CA78CA" w:rsidR="00C16CA4" w:rsidRDefault="00C16CA4">
      <w:pPr>
        <w:pStyle w:val="TOC5"/>
        <w:rPr>
          <w:rFonts w:asciiTheme="minorHAnsi" w:eastAsiaTheme="minorEastAsia" w:hAnsiTheme="minorHAnsi" w:cstheme="minorBidi"/>
          <w:sz w:val="22"/>
          <w:szCs w:val="22"/>
          <w:lang w:eastAsia="en-AU"/>
        </w:rPr>
      </w:pPr>
      <w:r>
        <w:tab/>
      </w:r>
      <w:hyperlink w:anchor="_Toc64367138" w:history="1">
        <w:r w:rsidRPr="003308C7">
          <w:t>211</w:t>
        </w:r>
        <w:r>
          <w:rPr>
            <w:rFonts w:asciiTheme="minorHAnsi" w:eastAsiaTheme="minorEastAsia" w:hAnsiTheme="minorHAnsi" w:cstheme="minorBidi"/>
            <w:sz w:val="22"/>
            <w:szCs w:val="22"/>
            <w:lang w:eastAsia="en-AU"/>
          </w:rPr>
          <w:tab/>
        </w:r>
        <w:r w:rsidRPr="003308C7">
          <w:rPr>
            <w:rFonts w:cs="Arial"/>
          </w:rPr>
          <w:t>Record of board hearings</w:t>
        </w:r>
        <w:r>
          <w:tab/>
        </w:r>
        <w:r>
          <w:fldChar w:fldCharType="begin"/>
        </w:r>
        <w:r>
          <w:instrText xml:space="preserve"> PAGEREF _Toc64367138 \h </w:instrText>
        </w:r>
        <w:r>
          <w:fldChar w:fldCharType="separate"/>
        </w:r>
        <w:r w:rsidR="00197276">
          <w:t>206</w:t>
        </w:r>
        <w:r>
          <w:fldChar w:fldCharType="end"/>
        </w:r>
      </w:hyperlink>
    </w:p>
    <w:p w14:paraId="19FA3144" w14:textId="32A54310" w:rsidR="00C16CA4" w:rsidRDefault="00C16CA4">
      <w:pPr>
        <w:pStyle w:val="TOC5"/>
        <w:rPr>
          <w:rFonts w:asciiTheme="minorHAnsi" w:eastAsiaTheme="minorEastAsia" w:hAnsiTheme="minorHAnsi" w:cstheme="minorBidi"/>
          <w:sz w:val="22"/>
          <w:szCs w:val="22"/>
          <w:lang w:eastAsia="en-AU"/>
        </w:rPr>
      </w:pPr>
      <w:r>
        <w:tab/>
      </w:r>
      <w:hyperlink w:anchor="_Toc64367139" w:history="1">
        <w:r w:rsidRPr="003308C7">
          <w:t>212</w:t>
        </w:r>
        <w:r>
          <w:rPr>
            <w:rFonts w:asciiTheme="minorHAnsi" w:eastAsiaTheme="minorEastAsia" w:hAnsiTheme="minorHAnsi" w:cstheme="minorBidi"/>
            <w:sz w:val="22"/>
            <w:szCs w:val="22"/>
            <w:lang w:eastAsia="en-AU"/>
          </w:rPr>
          <w:tab/>
        </w:r>
        <w:r w:rsidRPr="003308C7">
          <w:rPr>
            <w:snapToGrid w:val="0"/>
          </w:rPr>
          <w:t>Protection of witnesses etc at board hearings</w:t>
        </w:r>
        <w:r>
          <w:tab/>
        </w:r>
        <w:r>
          <w:fldChar w:fldCharType="begin"/>
        </w:r>
        <w:r>
          <w:instrText xml:space="preserve"> PAGEREF _Toc64367139 \h </w:instrText>
        </w:r>
        <w:r>
          <w:fldChar w:fldCharType="separate"/>
        </w:r>
        <w:r w:rsidR="00197276">
          <w:t>207</w:t>
        </w:r>
        <w:r>
          <w:fldChar w:fldCharType="end"/>
        </w:r>
      </w:hyperlink>
    </w:p>
    <w:p w14:paraId="2E40B168" w14:textId="3933B854" w:rsidR="00C16CA4" w:rsidRDefault="00605335">
      <w:pPr>
        <w:pStyle w:val="TOC1"/>
        <w:rPr>
          <w:rFonts w:asciiTheme="minorHAnsi" w:eastAsiaTheme="minorEastAsia" w:hAnsiTheme="minorHAnsi" w:cstheme="minorBidi"/>
          <w:b w:val="0"/>
          <w:sz w:val="22"/>
          <w:szCs w:val="22"/>
          <w:lang w:eastAsia="en-AU"/>
        </w:rPr>
      </w:pPr>
      <w:hyperlink w:anchor="_Toc64367140" w:history="1">
        <w:r w:rsidR="00C16CA4" w:rsidRPr="003308C7">
          <w:t>Chapter 10</w:t>
        </w:r>
        <w:r w:rsidR="00C16CA4">
          <w:rPr>
            <w:rFonts w:asciiTheme="minorHAnsi" w:eastAsiaTheme="minorEastAsia" w:hAnsiTheme="minorHAnsi" w:cstheme="minorBidi"/>
            <w:b w:val="0"/>
            <w:sz w:val="22"/>
            <w:szCs w:val="22"/>
            <w:lang w:eastAsia="en-AU"/>
          </w:rPr>
          <w:tab/>
        </w:r>
        <w:r w:rsidR="00C16CA4" w:rsidRPr="003308C7">
          <w:t>Victim and offender information</w:t>
        </w:r>
        <w:r w:rsidR="00C16CA4" w:rsidRPr="00C16CA4">
          <w:rPr>
            <w:vanish/>
          </w:rPr>
          <w:tab/>
        </w:r>
        <w:r w:rsidR="00C16CA4" w:rsidRPr="00C16CA4">
          <w:rPr>
            <w:vanish/>
          </w:rPr>
          <w:fldChar w:fldCharType="begin"/>
        </w:r>
        <w:r w:rsidR="00C16CA4" w:rsidRPr="00C16CA4">
          <w:rPr>
            <w:vanish/>
          </w:rPr>
          <w:instrText xml:space="preserve"> PAGEREF _Toc64367140 \h </w:instrText>
        </w:r>
        <w:r w:rsidR="00C16CA4" w:rsidRPr="00C16CA4">
          <w:rPr>
            <w:vanish/>
          </w:rPr>
        </w:r>
        <w:r w:rsidR="00C16CA4" w:rsidRPr="00C16CA4">
          <w:rPr>
            <w:vanish/>
          </w:rPr>
          <w:fldChar w:fldCharType="separate"/>
        </w:r>
        <w:r w:rsidR="00197276">
          <w:rPr>
            <w:vanish/>
          </w:rPr>
          <w:t>208</w:t>
        </w:r>
        <w:r w:rsidR="00C16CA4" w:rsidRPr="00C16CA4">
          <w:rPr>
            <w:vanish/>
          </w:rPr>
          <w:fldChar w:fldCharType="end"/>
        </w:r>
      </w:hyperlink>
    </w:p>
    <w:p w14:paraId="02E2A300" w14:textId="09B724E5" w:rsidR="00C16CA4" w:rsidRDefault="00C16CA4">
      <w:pPr>
        <w:pStyle w:val="TOC5"/>
        <w:rPr>
          <w:rFonts w:asciiTheme="minorHAnsi" w:eastAsiaTheme="minorEastAsia" w:hAnsiTheme="minorHAnsi" w:cstheme="minorBidi"/>
          <w:sz w:val="22"/>
          <w:szCs w:val="22"/>
          <w:lang w:eastAsia="en-AU"/>
        </w:rPr>
      </w:pPr>
      <w:r>
        <w:tab/>
      </w:r>
      <w:hyperlink w:anchor="_Toc64367141" w:history="1">
        <w:r w:rsidRPr="003308C7">
          <w:t>213</w:t>
        </w:r>
        <w:r>
          <w:rPr>
            <w:rFonts w:asciiTheme="minorHAnsi" w:eastAsiaTheme="minorEastAsia" w:hAnsiTheme="minorHAnsi" w:cstheme="minorBidi"/>
            <w:sz w:val="22"/>
            <w:szCs w:val="22"/>
            <w:lang w:eastAsia="en-AU"/>
          </w:rPr>
          <w:tab/>
        </w:r>
        <w:r w:rsidRPr="003308C7">
          <w:t xml:space="preserve">Meaning of </w:t>
        </w:r>
        <w:r w:rsidRPr="003308C7">
          <w:rPr>
            <w:i/>
          </w:rPr>
          <w:t>registered victim</w:t>
        </w:r>
        <w:r>
          <w:tab/>
        </w:r>
        <w:r>
          <w:fldChar w:fldCharType="begin"/>
        </w:r>
        <w:r>
          <w:instrText xml:space="preserve"> PAGEREF _Toc64367141 \h </w:instrText>
        </w:r>
        <w:r>
          <w:fldChar w:fldCharType="separate"/>
        </w:r>
        <w:r w:rsidR="00197276">
          <w:t>208</w:t>
        </w:r>
        <w:r>
          <w:fldChar w:fldCharType="end"/>
        </w:r>
      </w:hyperlink>
    </w:p>
    <w:p w14:paraId="4B93DDAA" w14:textId="238D44E7" w:rsidR="00C16CA4" w:rsidRDefault="00C16CA4">
      <w:pPr>
        <w:pStyle w:val="TOC5"/>
        <w:rPr>
          <w:rFonts w:asciiTheme="minorHAnsi" w:eastAsiaTheme="minorEastAsia" w:hAnsiTheme="minorHAnsi" w:cstheme="minorBidi"/>
          <w:sz w:val="22"/>
          <w:szCs w:val="22"/>
          <w:lang w:eastAsia="en-AU"/>
        </w:rPr>
      </w:pPr>
      <w:r>
        <w:tab/>
      </w:r>
      <w:hyperlink w:anchor="_Toc64367142" w:history="1">
        <w:r w:rsidRPr="003308C7">
          <w:t>214</w:t>
        </w:r>
        <w:r>
          <w:rPr>
            <w:rFonts w:asciiTheme="minorHAnsi" w:eastAsiaTheme="minorEastAsia" w:hAnsiTheme="minorHAnsi" w:cstheme="minorBidi"/>
            <w:sz w:val="22"/>
            <w:szCs w:val="22"/>
            <w:lang w:eastAsia="en-AU"/>
          </w:rPr>
          <w:tab/>
        </w:r>
        <w:r w:rsidRPr="003308C7">
          <w:t xml:space="preserve">Meaning of </w:t>
        </w:r>
        <w:r w:rsidRPr="003308C7">
          <w:rPr>
            <w:i/>
          </w:rPr>
          <w:t>victim</w:t>
        </w:r>
        <w:r>
          <w:tab/>
        </w:r>
        <w:r>
          <w:fldChar w:fldCharType="begin"/>
        </w:r>
        <w:r>
          <w:instrText xml:space="preserve"> PAGEREF _Toc64367142 \h </w:instrText>
        </w:r>
        <w:r>
          <w:fldChar w:fldCharType="separate"/>
        </w:r>
        <w:r w:rsidR="00197276">
          <w:t>208</w:t>
        </w:r>
        <w:r>
          <w:fldChar w:fldCharType="end"/>
        </w:r>
      </w:hyperlink>
    </w:p>
    <w:p w14:paraId="02AB921D" w14:textId="1FE18AF8" w:rsidR="00C16CA4" w:rsidRDefault="00C16CA4">
      <w:pPr>
        <w:pStyle w:val="TOC5"/>
        <w:rPr>
          <w:rFonts w:asciiTheme="minorHAnsi" w:eastAsiaTheme="minorEastAsia" w:hAnsiTheme="minorHAnsi" w:cstheme="minorBidi"/>
          <w:sz w:val="22"/>
          <w:szCs w:val="22"/>
          <w:lang w:eastAsia="en-AU"/>
        </w:rPr>
      </w:pPr>
      <w:r>
        <w:tab/>
      </w:r>
      <w:hyperlink w:anchor="_Toc64367143" w:history="1">
        <w:r w:rsidRPr="003308C7">
          <w:t>215</w:t>
        </w:r>
        <w:r>
          <w:rPr>
            <w:rFonts w:asciiTheme="minorHAnsi" w:eastAsiaTheme="minorEastAsia" w:hAnsiTheme="minorHAnsi" w:cstheme="minorBidi"/>
            <w:sz w:val="22"/>
            <w:szCs w:val="22"/>
            <w:lang w:eastAsia="en-AU"/>
          </w:rPr>
          <w:tab/>
        </w:r>
        <w:r w:rsidRPr="003308C7">
          <w:rPr>
            <w:lang w:val="en-US"/>
          </w:rPr>
          <w:t>Victims register—offenders other than young offenders</w:t>
        </w:r>
        <w:r>
          <w:tab/>
        </w:r>
        <w:r>
          <w:fldChar w:fldCharType="begin"/>
        </w:r>
        <w:r>
          <w:instrText xml:space="preserve"> PAGEREF _Toc64367143 \h </w:instrText>
        </w:r>
        <w:r>
          <w:fldChar w:fldCharType="separate"/>
        </w:r>
        <w:r w:rsidR="00197276">
          <w:t>209</w:t>
        </w:r>
        <w:r>
          <w:fldChar w:fldCharType="end"/>
        </w:r>
      </w:hyperlink>
    </w:p>
    <w:p w14:paraId="0B11145E" w14:textId="5288B146" w:rsidR="00C16CA4" w:rsidRDefault="00C16CA4">
      <w:pPr>
        <w:pStyle w:val="TOC5"/>
        <w:rPr>
          <w:rFonts w:asciiTheme="minorHAnsi" w:eastAsiaTheme="minorEastAsia" w:hAnsiTheme="minorHAnsi" w:cstheme="minorBidi"/>
          <w:sz w:val="22"/>
          <w:szCs w:val="22"/>
          <w:lang w:eastAsia="en-AU"/>
        </w:rPr>
      </w:pPr>
      <w:r>
        <w:lastRenderedPageBreak/>
        <w:tab/>
      </w:r>
      <w:hyperlink w:anchor="_Toc64367144" w:history="1">
        <w:r w:rsidRPr="003308C7">
          <w:t>215A</w:t>
        </w:r>
        <w:r>
          <w:rPr>
            <w:rFonts w:asciiTheme="minorHAnsi" w:eastAsiaTheme="minorEastAsia" w:hAnsiTheme="minorHAnsi" w:cstheme="minorBidi"/>
            <w:sz w:val="22"/>
            <w:szCs w:val="22"/>
            <w:lang w:eastAsia="en-AU"/>
          </w:rPr>
          <w:tab/>
        </w:r>
        <w:r w:rsidRPr="003308C7">
          <w:rPr>
            <w:lang w:val="en-US"/>
          </w:rPr>
          <w:t>Victims register—young offenders</w:t>
        </w:r>
        <w:r>
          <w:tab/>
        </w:r>
        <w:r>
          <w:fldChar w:fldCharType="begin"/>
        </w:r>
        <w:r>
          <w:instrText xml:space="preserve"> PAGEREF _Toc64367144 \h </w:instrText>
        </w:r>
        <w:r>
          <w:fldChar w:fldCharType="separate"/>
        </w:r>
        <w:r w:rsidR="00197276">
          <w:t>209</w:t>
        </w:r>
        <w:r>
          <w:fldChar w:fldCharType="end"/>
        </w:r>
      </w:hyperlink>
    </w:p>
    <w:p w14:paraId="2947059C" w14:textId="1030AEC1" w:rsidR="00C16CA4" w:rsidRDefault="00C16CA4">
      <w:pPr>
        <w:pStyle w:val="TOC5"/>
        <w:rPr>
          <w:rFonts w:asciiTheme="minorHAnsi" w:eastAsiaTheme="minorEastAsia" w:hAnsiTheme="minorHAnsi" w:cstheme="minorBidi"/>
          <w:sz w:val="22"/>
          <w:szCs w:val="22"/>
          <w:lang w:eastAsia="en-AU"/>
        </w:rPr>
      </w:pPr>
      <w:r>
        <w:tab/>
      </w:r>
      <w:hyperlink w:anchor="_Toc64367145" w:history="1">
        <w:r w:rsidRPr="003308C7">
          <w:t>216</w:t>
        </w:r>
        <w:r>
          <w:rPr>
            <w:rFonts w:asciiTheme="minorHAnsi" w:eastAsiaTheme="minorEastAsia" w:hAnsiTheme="minorHAnsi" w:cstheme="minorBidi"/>
            <w:sz w:val="22"/>
            <w:szCs w:val="22"/>
            <w:lang w:eastAsia="en-AU"/>
          </w:rPr>
          <w:tab/>
        </w:r>
        <w:r w:rsidRPr="003308C7">
          <w:t>Disclosures to registered victims—offenders other than young offenders</w:t>
        </w:r>
        <w:r>
          <w:tab/>
        </w:r>
        <w:r>
          <w:fldChar w:fldCharType="begin"/>
        </w:r>
        <w:r>
          <w:instrText xml:space="preserve"> PAGEREF _Toc64367145 \h </w:instrText>
        </w:r>
        <w:r>
          <w:fldChar w:fldCharType="separate"/>
        </w:r>
        <w:r w:rsidR="00197276">
          <w:t>210</w:t>
        </w:r>
        <w:r>
          <w:fldChar w:fldCharType="end"/>
        </w:r>
      </w:hyperlink>
    </w:p>
    <w:p w14:paraId="24AF09A1" w14:textId="56F077E8" w:rsidR="00C16CA4" w:rsidRDefault="00C16CA4">
      <w:pPr>
        <w:pStyle w:val="TOC5"/>
        <w:rPr>
          <w:rFonts w:asciiTheme="minorHAnsi" w:eastAsiaTheme="minorEastAsia" w:hAnsiTheme="minorHAnsi" w:cstheme="minorBidi"/>
          <w:sz w:val="22"/>
          <w:szCs w:val="22"/>
          <w:lang w:eastAsia="en-AU"/>
        </w:rPr>
      </w:pPr>
      <w:r>
        <w:tab/>
      </w:r>
      <w:hyperlink w:anchor="_Toc64367146" w:history="1">
        <w:r w:rsidRPr="003308C7">
          <w:t>216A</w:t>
        </w:r>
        <w:r>
          <w:rPr>
            <w:rFonts w:asciiTheme="minorHAnsi" w:eastAsiaTheme="minorEastAsia" w:hAnsiTheme="minorHAnsi" w:cstheme="minorBidi"/>
            <w:sz w:val="22"/>
            <w:szCs w:val="22"/>
            <w:lang w:eastAsia="en-AU"/>
          </w:rPr>
          <w:tab/>
        </w:r>
        <w:r w:rsidRPr="003308C7">
          <w:t>Disclosures to registered victims—young offenders</w:t>
        </w:r>
        <w:r>
          <w:tab/>
        </w:r>
        <w:r>
          <w:fldChar w:fldCharType="begin"/>
        </w:r>
        <w:r>
          <w:instrText xml:space="preserve"> PAGEREF _Toc64367146 \h </w:instrText>
        </w:r>
        <w:r>
          <w:fldChar w:fldCharType="separate"/>
        </w:r>
        <w:r w:rsidR="00197276">
          <w:t>211</w:t>
        </w:r>
        <w:r>
          <w:fldChar w:fldCharType="end"/>
        </w:r>
      </w:hyperlink>
    </w:p>
    <w:p w14:paraId="6A113985" w14:textId="1493B284" w:rsidR="00C16CA4" w:rsidRDefault="00605335">
      <w:pPr>
        <w:pStyle w:val="TOC1"/>
        <w:rPr>
          <w:rFonts w:asciiTheme="minorHAnsi" w:eastAsiaTheme="minorEastAsia" w:hAnsiTheme="minorHAnsi" w:cstheme="minorBidi"/>
          <w:b w:val="0"/>
          <w:sz w:val="22"/>
          <w:szCs w:val="22"/>
          <w:lang w:eastAsia="en-AU"/>
        </w:rPr>
      </w:pPr>
      <w:hyperlink w:anchor="_Toc64367147" w:history="1">
        <w:r w:rsidR="00C16CA4" w:rsidRPr="003308C7">
          <w:t>Chapter 11</w:t>
        </w:r>
        <w:r w:rsidR="00C16CA4">
          <w:rPr>
            <w:rFonts w:asciiTheme="minorHAnsi" w:eastAsiaTheme="minorEastAsia" w:hAnsiTheme="minorHAnsi" w:cstheme="minorBidi"/>
            <w:b w:val="0"/>
            <w:sz w:val="22"/>
            <w:szCs w:val="22"/>
            <w:lang w:eastAsia="en-AU"/>
          </w:rPr>
          <w:tab/>
        </w:r>
        <w:r w:rsidR="00C16CA4" w:rsidRPr="003308C7">
          <w:t>Transfer of prisoners</w:t>
        </w:r>
        <w:r w:rsidR="00C16CA4" w:rsidRPr="00C16CA4">
          <w:rPr>
            <w:vanish/>
          </w:rPr>
          <w:tab/>
        </w:r>
        <w:r w:rsidR="00C16CA4" w:rsidRPr="00C16CA4">
          <w:rPr>
            <w:vanish/>
          </w:rPr>
          <w:fldChar w:fldCharType="begin"/>
        </w:r>
        <w:r w:rsidR="00C16CA4" w:rsidRPr="00C16CA4">
          <w:rPr>
            <w:vanish/>
          </w:rPr>
          <w:instrText xml:space="preserve"> PAGEREF _Toc64367147 \h </w:instrText>
        </w:r>
        <w:r w:rsidR="00C16CA4" w:rsidRPr="00C16CA4">
          <w:rPr>
            <w:vanish/>
          </w:rPr>
        </w:r>
        <w:r w:rsidR="00C16CA4" w:rsidRPr="00C16CA4">
          <w:rPr>
            <w:vanish/>
          </w:rPr>
          <w:fldChar w:fldCharType="separate"/>
        </w:r>
        <w:r w:rsidR="00197276">
          <w:rPr>
            <w:vanish/>
          </w:rPr>
          <w:t>213</w:t>
        </w:r>
        <w:r w:rsidR="00C16CA4" w:rsidRPr="00C16CA4">
          <w:rPr>
            <w:vanish/>
          </w:rPr>
          <w:fldChar w:fldCharType="end"/>
        </w:r>
      </w:hyperlink>
    </w:p>
    <w:p w14:paraId="31D88536" w14:textId="32FAF7AF" w:rsidR="00C16CA4" w:rsidRDefault="00605335">
      <w:pPr>
        <w:pStyle w:val="TOC2"/>
        <w:rPr>
          <w:rFonts w:asciiTheme="minorHAnsi" w:eastAsiaTheme="minorEastAsia" w:hAnsiTheme="minorHAnsi" w:cstheme="minorBidi"/>
          <w:b w:val="0"/>
          <w:sz w:val="22"/>
          <w:szCs w:val="22"/>
          <w:lang w:eastAsia="en-AU"/>
        </w:rPr>
      </w:pPr>
      <w:hyperlink w:anchor="_Toc64367148" w:history="1">
        <w:r w:rsidR="00C16CA4" w:rsidRPr="003308C7">
          <w:t>Part 11.1</w:t>
        </w:r>
        <w:r w:rsidR="00C16CA4">
          <w:rPr>
            <w:rFonts w:asciiTheme="minorHAnsi" w:eastAsiaTheme="minorEastAsia" w:hAnsiTheme="minorHAnsi" w:cstheme="minorBidi"/>
            <w:b w:val="0"/>
            <w:sz w:val="22"/>
            <w:szCs w:val="22"/>
            <w:lang w:eastAsia="en-AU"/>
          </w:rPr>
          <w:tab/>
        </w:r>
        <w:r w:rsidR="00C16CA4" w:rsidRPr="003308C7">
          <w:t>Interstate transfer of prisoners</w:t>
        </w:r>
        <w:r w:rsidR="00C16CA4" w:rsidRPr="00C16CA4">
          <w:rPr>
            <w:vanish/>
          </w:rPr>
          <w:tab/>
        </w:r>
        <w:r w:rsidR="00C16CA4" w:rsidRPr="00C16CA4">
          <w:rPr>
            <w:vanish/>
          </w:rPr>
          <w:fldChar w:fldCharType="begin"/>
        </w:r>
        <w:r w:rsidR="00C16CA4" w:rsidRPr="00C16CA4">
          <w:rPr>
            <w:vanish/>
          </w:rPr>
          <w:instrText xml:space="preserve"> PAGEREF _Toc64367148 \h </w:instrText>
        </w:r>
        <w:r w:rsidR="00C16CA4" w:rsidRPr="00C16CA4">
          <w:rPr>
            <w:vanish/>
          </w:rPr>
        </w:r>
        <w:r w:rsidR="00C16CA4" w:rsidRPr="00C16CA4">
          <w:rPr>
            <w:vanish/>
          </w:rPr>
          <w:fldChar w:fldCharType="separate"/>
        </w:r>
        <w:r w:rsidR="00197276">
          <w:rPr>
            <w:vanish/>
          </w:rPr>
          <w:t>213</w:t>
        </w:r>
        <w:r w:rsidR="00C16CA4" w:rsidRPr="00C16CA4">
          <w:rPr>
            <w:vanish/>
          </w:rPr>
          <w:fldChar w:fldCharType="end"/>
        </w:r>
      </w:hyperlink>
    </w:p>
    <w:p w14:paraId="5A7B3B56" w14:textId="04F05B81" w:rsidR="00C16CA4" w:rsidRDefault="00605335">
      <w:pPr>
        <w:pStyle w:val="TOC3"/>
        <w:rPr>
          <w:rFonts w:asciiTheme="minorHAnsi" w:eastAsiaTheme="minorEastAsia" w:hAnsiTheme="minorHAnsi" w:cstheme="minorBidi"/>
          <w:b w:val="0"/>
          <w:sz w:val="22"/>
          <w:szCs w:val="22"/>
          <w:lang w:eastAsia="en-AU"/>
        </w:rPr>
      </w:pPr>
      <w:hyperlink w:anchor="_Toc64367149" w:history="1">
        <w:r w:rsidR="00C16CA4" w:rsidRPr="003308C7">
          <w:t>Division 11.1.1</w:t>
        </w:r>
        <w:r w:rsidR="00C16CA4">
          <w:rPr>
            <w:rFonts w:asciiTheme="minorHAnsi" w:eastAsiaTheme="minorEastAsia" w:hAnsiTheme="minorHAnsi" w:cstheme="minorBidi"/>
            <w:b w:val="0"/>
            <w:sz w:val="22"/>
            <w:szCs w:val="22"/>
            <w:lang w:eastAsia="en-AU"/>
          </w:rPr>
          <w:tab/>
        </w:r>
        <w:r w:rsidR="00C16CA4" w:rsidRPr="003308C7">
          <w:t>Interstate transfer—preliminary</w:t>
        </w:r>
        <w:r w:rsidR="00C16CA4" w:rsidRPr="00C16CA4">
          <w:rPr>
            <w:vanish/>
          </w:rPr>
          <w:tab/>
        </w:r>
        <w:r w:rsidR="00C16CA4" w:rsidRPr="00C16CA4">
          <w:rPr>
            <w:vanish/>
          </w:rPr>
          <w:fldChar w:fldCharType="begin"/>
        </w:r>
        <w:r w:rsidR="00C16CA4" w:rsidRPr="00C16CA4">
          <w:rPr>
            <w:vanish/>
          </w:rPr>
          <w:instrText xml:space="preserve"> PAGEREF _Toc64367149 \h </w:instrText>
        </w:r>
        <w:r w:rsidR="00C16CA4" w:rsidRPr="00C16CA4">
          <w:rPr>
            <w:vanish/>
          </w:rPr>
        </w:r>
        <w:r w:rsidR="00C16CA4" w:rsidRPr="00C16CA4">
          <w:rPr>
            <w:vanish/>
          </w:rPr>
          <w:fldChar w:fldCharType="separate"/>
        </w:r>
        <w:r w:rsidR="00197276">
          <w:rPr>
            <w:vanish/>
          </w:rPr>
          <w:t>213</w:t>
        </w:r>
        <w:r w:rsidR="00C16CA4" w:rsidRPr="00C16CA4">
          <w:rPr>
            <w:vanish/>
          </w:rPr>
          <w:fldChar w:fldCharType="end"/>
        </w:r>
      </w:hyperlink>
    </w:p>
    <w:p w14:paraId="44A04076" w14:textId="7F8CF728" w:rsidR="00C16CA4" w:rsidRDefault="00C16CA4">
      <w:pPr>
        <w:pStyle w:val="TOC5"/>
        <w:rPr>
          <w:rFonts w:asciiTheme="minorHAnsi" w:eastAsiaTheme="minorEastAsia" w:hAnsiTheme="minorHAnsi" w:cstheme="minorBidi"/>
          <w:sz w:val="22"/>
          <w:szCs w:val="22"/>
          <w:lang w:eastAsia="en-AU"/>
        </w:rPr>
      </w:pPr>
      <w:r>
        <w:tab/>
      </w:r>
      <w:hyperlink w:anchor="_Toc64367150" w:history="1">
        <w:r w:rsidRPr="003308C7">
          <w:t>217</w:t>
        </w:r>
        <w:r>
          <w:rPr>
            <w:rFonts w:asciiTheme="minorHAnsi" w:eastAsiaTheme="minorEastAsia" w:hAnsiTheme="minorHAnsi" w:cstheme="minorBidi"/>
            <w:sz w:val="22"/>
            <w:szCs w:val="22"/>
            <w:lang w:eastAsia="en-AU"/>
          </w:rPr>
          <w:tab/>
        </w:r>
        <w:r w:rsidRPr="003308C7">
          <w:t>Definitions—pt 11.1</w:t>
        </w:r>
        <w:r>
          <w:tab/>
        </w:r>
        <w:r>
          <w:fldChar w:fldCharType="begin"/>
        </w:r>
        <w:r>
          <w:instrText xml:space="preserve"> PAGEREF _Toc64367150 \h </w:instrText>
        </w:r>
        <w:r>
          <w:fldChar w:fldCharType="separate"/>
        </w:r>
        <w:r w:rsidR="00197276">
          <w:t>213</w:t>
        </w:r>
        <w:r>
          <w:fldChar w:fldCharType="end"/>
        </w:r>
      </w:hyperlink>
    </w:p>
    <w:p w14:paraId="52D5D020" w14:textId="7666CC38" w:rsidR="00C16CA4" w:rsidRDefault="00C16CA4">
      <w:pPr>
        <w:pStyle w:val="TOC5"/>
        <w:rPr>
          <w:rFonts w:asciiTheme="minorHAnsi" w:eastAsiaTheme="minorEastAsia" w:hAnsiTheme="minorHAnsi" w:cstheme="minorBidi"/>
          <w:sz w:val="22"/>
          <w:szCs w:val="22"/>
          <w:lang w:eastAsia="en-AU"/>
        </w:rPr>
      </w:pPr>
      <w:r>
        <w:tab/>
      </w:r>
      <w:hyperlink w:anchor="_Toc64367151" w:history="1">
        <w:r w:rsidRPr="003308C7">
          <w:t>218</w:t>
        </w:r>
        <w:r>
          <w:rPr>
            <w:rFonts w:asciiTheme="minorHAnsi" w:eastAsiaTheme="minorEastAsia" w:hAnsiTheme="minorHAnsi" w:cstheme="minorBidi"/>
            <w:sz w:val="22"/>
            <w:szCs w:val="22"/>
            <w:lang w:eastAsia="en-AU"/>
          </w:rPr>
          <w:tab/>
        </w:r>
        <w:r w:rsidRPr="003308C7">
          <w:t xml:space="preserve">Interstate transfer—meaning of </w:t>
        </w:r>
        <w:r w:rsidRPr="003308C7">
          <w:rPr>
            <w:i/>
          </w:rPr>
          <w:t>sentence of imprisonment</w:t>
        </w:r>
        <w:r w:rsidRPr="003308C7">
          <w:t xml:space="preserve"> etc</w:t>
        </w:r>
        <w:r>
          <w:tab/>
        </w:r>
        <w:r>
          <w:fldChar w:fldCharType="begin"/>
        </w:r>
        <w:r>
          <w:instrText xml:space="preserve"> PAGEREF _Toc64367151 \h </w:instrText>
        </w:r>
        <w:r>
          <w:fldChar w:fldCharType="separate"/>
        </w:r>
        <w:r w:rsidR="00197276">
          <w:t>217</w:t>
        </w:r>
        <w:r>
          <w:fldChar w:fldCharType="end"/>
        </w:r>
      </w:hyperlink>
    </w:p>
    <w:p w14:paraId="6F9E2C9F" w14:textId="21902404" w:rsidR="00C16CA4" w:rsidRDefault="00C16CA4">
      <w:pPr>
        <w:pStyle w:val="TOC5"/>
        <w:rPr>
          <w:rFonts w:asciiTheme="minorHAnsi" w:eastAsiaTheme="minorEastAsia" w:hAnsiTheme="minorHAnsi" w:cstheme="minorBidi"/>
          <w:sz w:val="22"/>
          <w:szCs w:val="22"/>
          <w:lang w:eastAsia="en-AU"/>
        </w:rPr>
      </w:pPr>
      <w:r>
        <w:tab/>
      </w:r>
      <w:hyperlink w:anchor="_Toc64367152" w:history="1">
        <w:r w:rsidRPr="003308C7">
          <w:t>219</w:t>
        </w:r>
        <w:r>
          <w:rPr>
            <w:rFonts w:asciiTheme="minorHAnsi" w:eastAsiaTheme="minorEastAsia" w:hAnsiTheme="minorHAnsi" w:cstheme="minorBidi"/>
            <w:sz w:val="22"/>
            <w:szCs w:val="22"/>
            <w:lang w:eastAsia="en-AU"/>
          </w:rPr>
          <w:tab/>
        </w:r>
        <w:r w:rsidRPr="003308C7">
          <w:t xml:space="preserve">Interstate transfer—person </w:t>
        </w:r>
        <w:r w:rsidRPr="003308C7">
          <w:rPr>
            <w:i/>
          </w:rPr>
          <w:t>subject to</w:t>
        </w:r>
        <w:r w:rsidRPr="003308C7">
          <w:t xml:space="preserve"> sentence of imprisonment</w:t>
        </w:r>
        <w:r>
          <w:tab/>
        </w:r>
        <w:r>
          <w:fldChar w:fldCharType="begin"/>
        </w:r>
        <w:r>
          <w:instrText xml:space="preserve"> PAGEREF _Toc64367152 \h </w:instrText>
        </w:r>
        <w:r>
          <w:fldChar w:fldCharType="separate"/>
        </w:r>
        <w:r w:rsidR="00197276">
          <w:t>217</w:t>
        </w:r>
        <w:r>
          <w:fldChar w:fldCharType="end"/>
        </w:r>
      </w:hyperlink>
    </w:p>
    <w:p w14:paraId="2222B72A" w14:textId="071AA373" w:rsidR="00C16CA4" w:rsidRDefault="00C16CA4">
      <w:pPr>
        <w:pStyle w:val="TOC5"/>
        <w:rPr>
          <w:rFonts w:asciiTheme="minorHAnsi" w:eastAsiaTheme="minorEastAsia" w:hAnsiTheme="minorHAnsi" w:cstheme="minorBidi"/>
          <w:sz w:val="22"/>
          <w:szCs w:val="22"/>
          <w:lang w:eastAsia="en-AU"/>
        </w:rPr>
      </w:pPr>
      <w:r>
        <w:tab/>
      </w:r>
      <w:hyperlink w:anchor="_Toc64367153" w:history="1">
        <w:r w:rsidRPr="003308C7">
          <w:t>220</w:t>
        </w:r>
        <w:r>
          <w:rPr>
            <w:rFonts w:asciiTheme="minorHAnsi" w:eastAsiaTheme="minorEastAsia" w:hAnsiTheme="minorHAnsi" w:cstheme="minorBidi"/>
            <w:sz w:val="22"/>
            <w:szCs w:val="22"/>
            <w:lang w:eastAsia="en-AU"/>
          </w:rPr>
          <w:tab/>
        </w:r>
        <w:r w:rsidRPr="003308C7">
          <w:t>Interstate transfer—e</w:t>
        </w:r>
        <w:r w:rsidRPr="003308C7">
          <w:rPr>
            <w:rFonts w:cs="Arial"/>
          </w:rPr>
          <w:t xml:space="preserve">ffect of warrant of commitment issued by </w:t>
        </w:r>
        <w:r w:rsidRPr="003308C7">
          <w:t>justice of the peace</w:t>
        </w:r>
        <w:r>
          <w:tab/>
        </w:r>
        <w:r>
          <w:fldChar w:fldCharType="begin"/>
        </w:r>
        <w:r>
          <w:instrText xml:space="preserve"> PAGEREF _Toc64367153 \h </w:instrText>
        </w:r>
        <w:r>
          <w:fldChar w:fldCharType="separate"/>
        </w:r>
        <w:r w:rsidR="00197276">
          <w:t>218</w:t>
        </w:r>
        <w:r>
          <w:fldChar w:fldCharType="end"/>
        </w:r>
      </w:hyperlink>
    </w:p>
    <w:p w14:paraId="28D99336" w14:textId="1502B24E" w:rsidR="00C16CA4" w:rsidRDefault="00C16CA4">
      <w:pPr>
        <w:pStyle w:val="TOC5"/>
        <w:rPr>
          <w:rFonts w:asciiTheme="minorHAnsi" w:eastAsiaTheme="minorEastAsia" w:hAnsiTheme="minorHAnsi" w:cstheme="minorBidi"/>
          <w:sz w:val="22"/>
          <w:szCs w:val="22"/>
          <w:lang w:eastAsia="en-AU"/>
        </w:rPr>
      </w:pPr>
      <w:r>
        <w:tab/>
      </w:r>
      <w:hyperlink w:anchor="_Toc64367154" w:history="1">
        <w:r w:rsidRPr="003308C7">
          <w:t>221</w:t>
        </w:r>
        <w:r>
          <w:rPr>
            <w:rFonts w:asciiTheme="minorHAnsi" w:eastAsiaTheme="minorEastAsia" w:hAnsiTheme="minorHAnsi" w:cstheme="minorBidi"/>
            <w:sz w:val="22"/>
            <w:szCs w:val="22"/>
            <w:lang w:eastAsia="en-AU"/>
          </w:rPr>
          <w:tab/>
        </w:r>
        <w:r w:rsidRPr="003308C7">
          <w:t>Interstate transfer—corresponding courts and interstate laws</w:t>
        </w:r>
        <w:r>
          <w:tab/>
        </w:r>
        <w:r>
          <w:fldChar w:fldCharType="begin"/>
        </w:r>
        <w:r>
          <w:instrText xml:space="preserve"> PAGEREF _Toc64367154 \h </w:instrText>
        </w:r>
        <w:r>
          <w:fldChar w:fldCharType="separate"/>
        </w:r>
        <w:r w:rsidR="00197276">
          <w:t>219</w:t>
        </w:r>
        <w:r>
          <w:fldChar w:fldCharType="end"/>
        </w:r>
      </w:hyperlink>
    </w:p>
    <w:p w14:paraId="3DF14700" w14:textId="06BD751C" w:rsidR="00C16CA4" w:rsidRDefault="00605335">
      <w:pPr>
        <w:pStyle w:val="TOC3"/>
        <w:rPr>
          <w:rFonts w:asciiTheme="minorHAnsi" w:eastAsiaTheme="minorEastAsia" w:hAnsiTheme="minorHAnsi" w:cstheme="minorBidi"/>
          <w:b w:val="0"/>
          <w:sz w:val="22"/>
          <w:szCs w:val="22"/>
          <w:lang w:eastAsia="en-AU"/>
        </w:rPr>
      </w:pPr>
      <w:hyperlink w:anchor="_Toc64367155" w:history="1">
        <w:r w:rsidR="00C16CA4" w:rsidRPr="003308C7">
          <w:t>Division 11.1.2</w:t>
        </w:r>
        <w:r w:rsidR="00C16CA4">
          <w:rPr>
            <w:rFonts w:asciiTheme="minorHAnsi" w:eastAsiaTheme="minorEastAsia" w:hAnsiTheme="minorHAnsi" w:cstheme="minorBidi"/>
            <w:b w:val="0"/>
            <w:sz w:val="22"/>
            <w:szCs w:val="22"/>
            <w:lang w:eastAsia="en-AU"/>
          </w:rPr>
          <w:tab/>
        </w:r>
        <w:r w:rsidR="00C16CA4" w:rsidRPr="003308C7">
          <w:t>Interstate transfer—prisoner’s welfare</w:t>
        </w:r>
        <w:r w:rsidR="00C16CA4" w:rsidRPr="00C16CA4">
          <w:rPr>
            <w:vanish/>
          </w:rPr>
          <w:tab/>
        </w:r>
        <w:r w:rsidR="00C16CA4" w:rsidRPr="00C16CA4">
          <w:rPr>
            <w:vanish/>
          </w:rPr>
          <w:fldChar w:fldCharType="begin"/>
        </w:r>
        <w:r w:rsidR="00C16CA4" w:rsidRPr="00C16CA4">
          <w:rPr>
            <w:vanish/>
          </w:rPr>
          <w:instrText xml:space="preserve"> PAGEREF _Toc64367155 \h </w:instrText>
        </w:r>
        <w:r w:rsidR="00C16CA4" w:rsidRPr="00C16CA4">
          <w:rPr>
            <w:vanish/>
          </w:rPr>
        </w:r>
        <w:r w:rsidR="00C16CA4" w:rsidRPr="00C16CA4">
          <w:rPr>
            <w:vanish/>
          </w:rPr>
          <w:fldChar w:fldCharType="separate"/>
        </w:r>
        <w:r w:rsidR="00197276">
          <w:rPr>
            <w:vanish/>
          </w:rPr>
          <w:t>219</w:t>
        </w:r>
        <w:r w:rsidR="00C16CA4" w:rsidRPr="00C16CA4">
          <w:rPr>
            <w:vanish/>
          </w:rPr>
          <w:fldChar w:fldCharType="end"/>
        </w:r>
      </w:hyperlink>
    </w:p>
    <w:p w14:paraId="6C3D904E" w14:textId="0F52BDB2" w:rsidR="00C16CA4" w:rsidRDefault="00C16CA4">
      <w:pPr>
        <w:pStyle w:val="TOC5"/>
        <w:rPr>
          <w:rFonts w:asciiTheme="minorHAnsi" w:eastAsiaTheme="minorEastAsia" w:hAnsiTheme="minorHAnsi" w:cstheme="minorBidi"/>
          <w:sz w:val="22"/>
          <w:szCs w:val="22"/>
          <w:lang w:eastAsia="en-AU"/>
        </w:rPr>
      </w:pPr>
      <w:r>
        <w:tab/>
      </w:r>
      <w:hyperlink w:anchor="_Toc64367156" w:history="1">
        <w:r w:rsidRPr="003308C7">
          <w:t>222</w:t>
        </w:r>
        <w:r>
          <w:rPr>
            <w:rFonts w:asciiTheme="minorHAnsi" w:eastAsiaTheme="minorEastAsia" w:hAnsiTheme="minorHAnsi" w:cstheme="minorBidi"/>
            <w:sz w:val="22"/>
            <w:szCs w:val="22"/>
            <w:lang w:eastAsia="en-AU"/>
          </w:rPr>
          <w:tab/>
        </w:r>
        <w:r w:rsidRPr="003308C7">
          <w:t>Interstate transfer—requests from ACT and joint prisoners for transfer to participating state</w:t>
        </w:r>
        <w:r>
          <w:tab/>
        </w:r>
        <w:r>
          <w:fldChar w:fldCharType="begin"/>
        </w:r>
        <w:r>
          <w:instrText xml:space="preserve"> PAGEREF _Toc64367156 \h </w:instrText>
        </w:r>
        <w:r>
          <w:fldChar w:fldCharType="separate"/>
        </w:r>
        <w:r w:rsidR="00197276">
          <w:t>219</w:t>
        </w:r>
        <w:r>
          <w:fldChar w:fldCharType="end"/>
        </w:r>
      </w:hyperlink>
    </w:p>
    <w:p w14:paraId="10D60137" w14:textId="59AA2DAB" w:rsidR="00C16CA4" w:rsidRDefault="00C16CA4">
      <w:pPr>
        <w:pStyle w:val="TOC5"/>
        <w:rPr>
          <w:rFonts w:asciiTheme="minorHAnsi" w:eastAsiaTheme="minorEastAsia" w:hAnsiTheme="minorHAnsi" w:cstheme="minorBidi"/>
          <w:sz w:val="22"/>
          <w:szCs w:val="22"/>
          <w:lang w:eastAsia="en-AU"/>
        </w:rPr>
      </w:pPr>
      <w:r>
        <w:tab/>
      </w:r>
      <w:hyperlink w:anchor="_Toc64367157" w:history="1">
        <w:r w:rsidRPr="003308C7">
          <w:t>223</w:t>
        </w:r>
        <w:r>
          <w:rPr>
            <w:rFonts w:asciiTheme="minorHAnsi" w:eastAsiaTheme="minorEastAsia" w:hAnsiTheme="minorHAnsi" w:cstheme="minorBidi"/>
            <w:sz w:val="22"/>
            <w:szCs w:val="22"/>
            <w:lang w:eastAsia="en-AU"/>
          </w:rPr>
          <w:tab/>
        </w:r>
        <w:r w:rsidRPr="003308C7">
          <w:t>Interstate transfer—requests from ACT and joint prisoners for transfer to non-participating territory</w:t>
        </w:r>
        <w:r>
          <w:tab/>
        </w:r>
        <w:r>
          <w:fldChar w:fldCharType="begin"/>
        </w:r>
        <w:r>
          <w:instrText xml:space="preserve"> PAGEREF _Toc64367157 \h </w:instrText>
        </w:r>
        <w:r>
          <w:fldChar w:fldCharType="separate"/>
        </w:r>
        <w:r w:rsidR="00197276">
          <w:t>220</w:t>
        </w:r>
        <w:r>
          <w:fldChar w:fldCharType="end"/>
        </w:r>
      </w:hyperlink>
    </w:p>
    <w:p w14:paraId="7CF95EA3" w14:textId="431D9F8F" w:rsidR="00C16CA4" w:rsidRDefault="00C16CA4">
      <w:pPr>
        <w:pStyle w:val="TOC5"/>
        <w:rPr>
          <w:rFonts w:asciiTheme="minorHAnsi" w:eastAsiaTheme="minorEastAsia" w:hAnsiTheme="minorHAnsi" w:cstheme="minorBidi"/>
          <w:sz w:val="22"/>
          <w:szCs w:val="22"/>
          <w:lang w:eastAsia="en-AU"/>
        </w:rPr>
      </w:pPr>
      <w:r>
        <w:tab/>
      </w:r>
      <w:hyperlink w:anchor="_Toc64367158" w:history="1">
        <w:r w:rsidRPr="003308C7">
          <w:t>224</w:t>
        </w:r>
        <w:r>
          <w:rPr>
            <w:rFonts w:asciiTheme="minorHAnsi" w:eastAsiaTheme="minorEastAsia" w:hAnsiTheme="minorHAnsi" w:cstheme="minorBidi"/>
            <w:sz w:val="22"/>
            <w:szCs w:val="22"/>
            <w:lang w:eastAsia="en-AU"/>
          </w:rPr>
          <w:tab/>
        </w:r>
        <w:r w:rsidRPr="003308C7">
          <w:t>Interstate transfer—effect of div 11.1.2 orders on joint prisoners</w:t>
        </w:r>
        <w:r>
          <w:tab/>
        </w:r>
        <w:r>
          <w:fldChar w:fldCharType="begin"/>
        </w:r>
        <w:r>
          <w:instrText xml:space="preserve"> PAGEREF _Toc64367158 \h </w:instrText>
        </w:r>
        <w:r>
          <w:fldChar w:fldCharType="separate"/>
        </w:r>
        <w:r w:rsidR="00197276">
          <w:t>221</w:t>
        </w:r>
        <w:r>
          <w:fldChar w:fldCharType="end"/>
        </w:r>
      </w:hyperlink>
    </w:p>
    <w:p w14:paraId="05B0943F" w14:textId="3A5FB8F5" w:rsidR="00C16CA4" w:rsidRDefault="00C16CA4">
      <w:pPr>
        <w:pStyle w:val="TOC5"/>
        <w:rPr>
          <w:rFonts w:asciiTheme="minorHAnsi" w:eastAsiaTheme="minorEastAsia" w:hAnsiTheme="minorHAnsi" w:cstheme="minorBidi"/>
          <w:sz w:val="22"/>
          <w:szCs w:val="22"/>
          <w:lang w:eastAsia="en-AU"/>
        </w:rPr>
      </w:pPr>
      <w:r>
        <w:tab/>
      </w:r>
      <w:hyperlink w:anchor="_Toc64367159" w:history="1">
        <w:r w:rsidRPr="003308C7">
          <w:t>225</w:t>
        </w:r>
        <w:r>
          <w:rPr>
            <w:rFonts w:asciiTheme="minorHAnsi" w:eastAsiaTheme="minorEastAsia" w:hAnsiTheme="minorHAnsi" w:cstheme="minorBidi"/>
            <w:sz w:val="22"/>
            <w:szCs w:val="22"/>
            <w:lang w:eastAsia="en-AU"/>
          </w:rPr>
          <w:tab/>
        </w:r>
        <w:r w:rsidRPr="003308C7">
          <w:t>Interstate transfer—repeated requests for transfer</w:t>
        </w:r>
        <w:r>
          <w:tab/>
        </w:r>
        <w:r>
          <w:fldChar w:fldCharType="begin"/>
        </w:r>
        <w:r>
          <w:instrText xml:space="preserve"> PAGEREF _Toc64367159 \h </w:instrText>
        </w:r>
        <w:r>
          <w:fldChar w:fldCharType="separate"/>
        </w:r>
        <w:r w:rsidR="00197276">
          <w:t>222</w:t>
        </w:r>
        <w:r>
          <w:fldChar w:fldCharType="end"/>
        </w:r>
      </w:hyperlink>
    </w:p>
    <w:p w14:paraId="6233E045" w14:textId="463FD8D6" w:rsidR="00C16CA4" w:rsidRDefault="00C16CA4">
      <w:pPr>
        <w:pStyle w:val="TOC5"/>
        <w:rPr>
          <w:rFonts w:asciiTheme="minorHAnsi" w:eastAsiaTheme="minorEastAsia" w:hAnsiTheme="minorHAnsi" w:cstheme="minorBidi"/>
          <w:sz w:val="22"/>
          <w:szCs w:val="22"/>
          <w:lang w:eastAsia="en-AU"/>
        </w:rPr>
      </w:pPr>
      <w:r>
        <w:tab/>
      </w:r>
      <w:hyperlink w:anchor="_Toc64367160" w:history="1">
        <w:r w:rsidRPr="003308C7">
          <w:t>226</w:t>
        </w:r>
        <w:r>
          <w:rPr>
            <w:rFonts w:asciiTheme="minorHAnsi" w:eastAsiaTheme="minorEastAsia" w:hAnsiTheme="minorHAnsi" w:cstheme="minorBidi"/>
            <w:sz w:val="22"/>
            <w:szCs w:val="22"/>
            <w:lang w:eastAsia="en-AU"/>
          </w:rPr>
          <w:tab/>
        </w:r>
        <w:r w:rsidRPr="003308C7">
          <w:t>Interstate transfer—receipt of request for transfer to ACT</w:t>
        </w:r>
        <w:r>
          <w:tab/>
        </w:r>
        <w:r>
          <w:fldChar w:fldCharType="begin"/>
        </w:r>
        <w:r>
          <w:instrText xml:space="preserve"> PAGEREF _Toc64367160 \h </w:instrText>
        </w:r>
        <w:r>
          <w:fldChar w:fldCharType="separate"/>
        </w:r>
        <w:r w:rsidR="00197276">
          <w:t>222</w:t>
        </w:r>
        <w:r>
          <w:fldChar w:fldCharType="end"/>
        </w:r>
      </w:hyperlink>
    </w:p>
    <w:p w14:paraId="7B2F976C" w14:textId="492ABCB1" w:rsidR="00C16CA4" w:rsidRDefault="00C16CA4">
      <w:pPr>
        <w:pStyle w:val="TOC5"/>
        <w:rPr>
          <w:rFonts w:asciiTheme="minorHAnsi" w:eastAsiaTheme="minorEastAsia" w:hAnsiTheme="minorHAnsi" w:cstheme="minorBidi"/>
          <w:sz w:val="22"/>
          <w:szCs w:val="22"/>
          <w:lang w:eastAsia="en-AU"/>
        </w:rPr>
      </w:pPr>
      <w:r>
        <w:tab/>
      </w:r>
      <w:hyperlink w:anchor="_Toc64367161" w:history="1">
        <w:r w:rsidRPr="003308C7">
          <w:t>227</w:t>
        </w:r>
        <w:r>
          <w:rPr>
            <w:rFonts w:asciiTheme="minorHAnsi" w:eastAsiaTheme="minorEastAsia" w:hAnsiTheme="minorHAnsi" w:cstheme="minorBidi"/>
            <w:sz w:val="22"/>
            <w:szCs w:val="22"/>
            <w:lang w:eastAsia="en-AU"/>
          </w:rPr>
          <w:tab/>
        </w:r>
        <w:r w:rsidRPr="003308C7">
          <w:t>Interstate transfer—reports</w:t>
        </w:r>
        <w:r>
          <w:tab/>
        </w:r>
        <w:r>
          <w:fldChar w:fldCharType="begin"/>
        </w:r>
        <w:r>
          <w:instrText xml:space="preserve"> PAGEREF _Toc64367161 \h </w:instrText>
        </w:r>
        <w:r>
          <w:fldChar w:fldCharType="separate"/>
        </w:r>
        <w:r w:rsidR="00197276">
          <w:t>223</w:t>
        </w:r>
        <w:r>
          <w:fldChar w:fldCharType="end"/>
        </w:r>
      </w:hyperlink>
    </w:p>
    <w:p w14:paraId="6BD0FAB3" w14:textId="1E8B263C" w:rsidR="00C16CA4" w:rsidRDefault="00605335">
      <w:pPr>
        <w:pStyle w:val="TOC3"/>
        <w:rPr>
          <w:rFonts w:asciiTheme="minorHAnsi" w:eastAsiaTheme="minorEastAsia" w:hAnsiTheme="minorHAnsi" w:cstheme="minorBidi"/>
          <w:b w:val="0"/>
          <w:sz w:val="22"/>
          <w:szCs w:val="22"/>
          <w:lang w:eastAsia="en-AU"/>
        </w:rPr>
      </w:pPr>
      <w:hyperlink w:anchor="_Toc64367162" w:history="1">
        <w:r w:rsidR="00C16CA4" w:rsidRPr="003308C7">
          <w:t>Division 11.1.3</w:t>
        </w:r>
        <w:r w:rsidR="00C16CA4">
          <w:rPr>
            <w:rFonts w:asciiTheme="minorHAnsi" w:eastAsiaTheme="minorEastAsia" w:hAnsiTheme="minorHAnsi" w:cstheme="minorBidi"/>
            <w:b w:val="0"/>
            <w:sz w:val="22"/>
            <w:szCs w:val="22"/>
            <w:lang w:eastAsia="en-AU"/>
          </w:rPr>
          <w:tab/>
        </w:r>
        <w:r w:rsidR="00C16CA4" w:rsidRPr="003308C7">
          <w:t>Interstate transfer—trials and sentences</w:t>
        </w:r>
        <w:r w:rsidR="00C16CA4" w:rsidRPr="00C16CA4">
          <w:rPr>
            <w:vanish/>
          </w:rPr>
          <w:tab/>
        </w:r>
        <w:r w:rsidR="00C16CA4" w:rsidRPr="00C16CA4">
          <w:rPr>
            <w:vanish/>
          </w:rPr>
          <w:fldChar w:fldCharType="begin"/>
        </w:r>
        <w:r w:rsidR="00C16CA4" w:rsidRPr="00C16CA4">
          <w:rPr>
            <w:vanish/>
          </w:rPr>
          <w:instrText xml:space="preserve"> PAGEREF _Toc64367162 \h </w:instrText>
        </w:r>
        <w:r w:rsidR="00C16CA4" w:rsidRPr="00C16CA4">
          <w:rPr>
            <w:vanish/>
          </w:rPr>
        </w:r>
        <w:r w:rsidR="00C16CA4" w:rsidRPr="00C16CA4">
          <w:rPr>
            <w:vanish/>
          </w:rPr>
          <w:fldChar w:fldCharType="separate"/>
        </w:r>
        <w:r w:rsidR="00197276">
          <w:rPr>
            <w:vanish/>
          </w:rPr>
          <w:t>223</w:t>
        </w:r>
        <w:r w:rsidR="00C16CA4" w:rsidRPr="00C16CA4">
          <w:rPr>
            <w:vanish/>
          </w:rPr>
          <w:fldChar w:fldCharType="end"/>
        </w:r>
      </w:hyperlink>
    </w:p>
    <w:p w14:paraId="4B2E9798" w14:textId="1DD02545" w:rsidR="00C16CA4" w:rsidRDefault="00C16CA4">
      <w:pPr>
        <w:pStyle w:val="TOC5"/>
        <w:rPr>
          <w:rFonts w:asciiTheme="minorHAnsi" w:eastAsiaTheme="minorEastAsia" w:hAnsiTheme="minorHAnsi" w:cstheme="minorBidi"/>
          <w:sz w:val="22"/>
          <w:szCs w:val="22"/>
          <w:lang w:eastAsia="en-AU"/>
        </w:rPr>
      </w:pPr>
      <w:r>
        <w:tab/>
      </w:r>
      <w:hyperlink w:anchor="_Toc64367163" w:history="1">
        <w:r w:rsidRPr="003308C7">
          <w:t>228</w:t>
        </w:r>
        <w:r>
          <w:rPr>
            <w:rFonts w:asciiTheme="minorHAnsi" w:eastAsiaTheme="minorEastAsia" w:hAnsiTheme="minorHAnsi" w:cstheme="minorBidi"/>
            <w:sz w:val="22"/>
            <w:szCs w:val="22"/>
            <w:lang w:eastAsia="en-AU"/>
          </w:rPr>
          <w:tab/>
        </w:r>
        <w:r w:rsidRPr="003308C7">
          <w:t>Interstate transfer—request for transfer to participating state</w:t>
        </w:r>
        <w:r>
          <w:tab/>
        </w:r>
        <w:r>
          <w:fldChar w:fldCharType="begin"/>
        </w:r>
        <w:r>
          <w:instrText xml:space="preserve"> PAGEREF _Toc64367163 \h </w:instrText>
        </w:r>
        <w:r>
          <w:fldChar w:fldCharType="separate"/>
        </w:r>
        <w:r w:rsidR="00197276">
          <w:t>223</w:t>
        </w:r>
        <w:r>
          <w:fldChar w:fldCharType="end"/>
        </w:r>
      </w:hyperlink>
    </w:p>
    <w:p w14:paraId="557A71B7" w14:textId="3D4D6D16" w:rsidR="00C16CA4" w:rsidRDefault="00C16CA4">
      <w:pPr>
        <w:pStyle w:val="TOC5"/>
        <w:rPr>
          <w:rFonts w:asciiTheme="minorHAnsi" w:eastAsiaTheme="minorEastAsia" w:hAnsiTheme="minorHAnsi" w:cstheme="minorBidi"/>
          <w:sz w:val="22"/>
          <w:szCs w:val="22"/>
          <w:lang w:eastAsia="en-AU"/>
        </w:rPr>
      </w:pPr>
      <w:r>
        <w:tab/>
      </w:r>
      <w:hyperlink w:anchor="_Toc64367164" w:history="1">
        <w:r w:rsidRPr="003308C7">
          <w:t>229</w:t>
        </w:r>
        <w:r>
          <w:rPr>
            <w:rFonts w:asciiTheme="minorHAnsi" w:eastAsiaTheme="minorEastAsia" w:hAnsiTheme="minorHAnsi" w:cstheme="minorBidi"/>
            <w:sz w:val="22"/>
            <w:szCs w:val="22"/>
            <w:lang w:eastAsia="en-AU"/>
          </w:rPr>
          <w:tab/>
        </w:r>
        <w:r w:rsidRPr="003308C7">
          <w:t>Interstate transfer—necessary consents</w:t>
        </w:r>
        <w:r>
          <w:tab/>
        </w:r>
        <w:r>
          <w:fldChar w:fldCharType="begin"/>
        </w:r>
        <w:r>
          <w:instrText xml:space="preserve"> PAGEREF _Toc64367164 \h </w:instrText>
        </w:r>
        <w:r>
          <w:fldChar w:fldCharType="separate"/>
        </w:r>
        <w:r w:rsidR="00197276">
          <w:t>225</w:t>
        </w:r>
        <w:r>
          <w:fldChar w:fldCharType="end"/>
        </w:r>
      </w:hyperlink>
    </w:p>
    <w:p w14:paraId="55696EF8" w14:textId="41817362" w:rsidR="00C16CA4" w:rsidRDefault="00C16CA4">
      <w:pPr>
        <w:pStyle w:val="TOC5"/>
        <w:rPr>
          <w:rFonts w:asciiTheme="minorHAnsi" w:eastAsiaTheme="minorEastAsia" w:hAnsiTheme="minorHAnsi" w:cstheme="minorBidi"/>
          <w:sz w:val="22"/>
          <w:szCs w:val="22"/>
          <w:lang w:eastAsia="en-AU"/>
        </w:rPr>
      </w:pPr>
      <w:r>
        <w:tab/>
      </w:r>
      <w:hyperlink w:anchor="_Toc64367165" w:history="1">
        <w:r w:rsidRPr="003308C7">
          <w:t>230</w:t>
        </w:r>
        <w:r>
          <w:rPr>
            <w:rFonts w:asciiTheme="minorHAnsi" w:eastAsiaTheme="minorEastAsia" w:hAnsiTheme="minorHAnsi" w:cstheme="minorBidi"/>
            <w:sz w:val="22"/>
            <w:szCs w:val="22"/>
            <w:lang w:eastAsia="en-AU"/>
          </w:rPr>
          <w:tab/>
        </w:r>
        <w:r w:rsidRPr="003308C7">
          <w:t>Interstate transfer—order for prisoner to be brought before Magistrates Court</w:t>
        </w:r>
        <w:r>
          <w:tab/>
        </w:r>
        <w:r>
          <w:fldChar w:fldCharType="begin"/>
        </w:r>
        <w:r>
          <w:instrText xml:space="preserve"> PAGEREF _Toc64367165 \h </w:instrText>
        </w:r>
        <w:r>
          <w:fldChar w:fldCharType="separate"/>
        </w:r>
        <w:r w:rsidR="00197276">
          <w:t>225</w:t>
        </w:r>
        <w:r>
          <w:fldChar w:fldCharType="end"/>
        </w:r>
      </w:hyperlink>
    </w:p>
    <w:p w14:paraId="48D2F2BD" w14:textId="211722A7" w:rsidR="00C16CA4" w:rsidRDefault="00C16CA4">
      <w:pPr>
        <w:pStyle w:val="TOC5"/>
        <w:rPr>
          <w:rFonts w:asciiTheme="minorHAnsi" w:eastAsiaTheme="minorEastAsia" w:hAnsiTheme="minorHAnsi" w:cstheme="minorBidi"/>
          <w:sz w:val="22"/>
          <w:szCs w:val="22"/>
          <w:lang w:eastAsia="en-AU"/>
        </w:rPr>
      </w:pPr>
      <w:r>
        <w:tab/>
      </w:r>
      <w:hyperlink w:anchor="_Toc64367166" w:history="1">
        <w:r w:rsidRPr="003308C7">
          <w:t>231</w:t>
        </w:r>
        <w:r>
          <w:rPr>
            <w:rFonts w:asciiTheme="minorHAnsi" w:eastAsiaTheme="minorEastAsia" w:hAnsiTheme="minorHAnsi" w:cstheme="minorBidi"/>
            <w:sz w:val="22"/>
            <w:szCs w:val="22"/>
            <w:lang w:eastAsia="en-AU"/>
          </w:rPr>
          <w:tab/>
        </w:r>
        <w:r w:rsidRPr="003308C7">
          <w:t>Interstate transfer—order of transfer</w:t>
        </w:r>
        <w:r>
          <w:tab/>
        </w:r>
        <w:r>
          <w:fldChar w:fldCharType="begin"/>
        </w:r>
        <w:r>
          <w:instrText xml:space="preserve"> PAGEREF _Toc64367166 \h </w:instrText>
        </w:r>
        <w:r>
          <w:fldChar w:fldCharType="separate"/>
        </w:r>
        <w:r w:rsidR="00197276">
          <w:t>226</w:t>
        </w:r>
        <w:r>
          <w:fldChar w:fldCharType="end"/>
        </w:r>
      </w:hyperlink>
    </w:p>
    <w:p w14:paraId="5FB723E9" w14:textId="64C9EA33" w:rsidR="00C16CA4" w:rsidRDefault="00C16CA4">
      <w:pPr>
        <w:pStyle w:val="TOC5"/>
        <w:rPr>
          <w:rFonts w:asciiTheme="minorHAnsi" w:eastAsiaTheme="minorEastAsia" w:hAnsiTheme="minorHAnsi" w:cstheme="minorBidi"/>
          <w:sz w:val="22"/>
          <w:szCs w:val="22"/>
          <w:lang w:eastAsia="en-AU"/>
        </w:rPr>
      </w:pPr>
      <w:r>
        <w:tab/>
      </w:r>
      <w:hyperlink w:anchor="_Toc64367167" w:history="1">
        <w:r w:rsidRPr="003308C7">
          <w:t>232</w:t>
        </w:r>
        <w:r>
          <w:rPr>
            <w:rFonts w:asciiTheme="minorHAnsi" w:eastAsiaTheme="minorEastAsia" w:hAnsiTheme="minorHAnsi" w:cstheme="minorBidi"/>
            <w:sz w:val="22"/>
            <w:szCs w:val="22"/>
            <w:lang w:eastAsia="en-AU"/>
          </w:rPr>
          <w:tab/>
        </w:r>
        <w:r w:rsidRPr="003308C7">
          <w:t>Interstate transfer—review of Magistrates Court decision</w:t>
        </w:r>
        <w:r>
          <w:tab/>
        </w:r>
        <w:r>
          <w:fldChar w:fldCharType="begin"/>
        </w:r>
        <w:r>
          <w:instrText xml:space="preserve"> PAGEREF _Toc64367167 \h </w:instrText>
        </w:r>
        <w:r>
          <w:fldChar w:fldCharType="separate"/>
        </w:r>
        <w:r w:rsidR="00197276">
          <w:t>226</w:t>
        </w:r>
        <w:r>
          <w:fldChar w:fldCharType="end"/>
        </w:r>
      </w:hyperlink>
    </w:p>
    <w:p w14:paraId="0FE98707" w14:textId="4AB6B044" w:rsidR="00C16CA4" w:rsidRDefault="00C16CA4">
      <w:pPr>
        <w:pStyle w:val="TOC5"/>
        <w:rPr>
          <w:rFonts w:asciiTheme="minorHAnsi" w:eastAsiaTheme="minorEastAsia" w:hAnsiTheme="minorHAnsi" w:cstheme="minorBidi"/>
          <w:sz w:val="22"/>
          <w:szCs w:val="22"/>
          <w:lang w:eastAsia="en-AU"/>
        </w:rPr>
      </w:pPr>
      <w:r>
        <w:tab/>
      </w:r>
      <w:hyperlink w:anchor="_Toc64367168" w:history="1">
        <w:r w:rsidRPr="003308C7">
          <w:t>233</w:t>
        </w:r>
        <w:r>
          <w:rPr>
            <w:rFonts w:asciiTheme="minorHAnsi" w:eastAsiaTheme="minorEastAsia" w:hAnsiTheme="minorHAnsi" w:cstheme="minorBidi"/>
            <w:sz w:val="22"/>
            <w:szCs w:val="22"/>
            <w:lang w:eastAsia="en-AU"/>
          </w:rPr>
          <w:tab/>
        </w:r>
        <w:r w:rsidRPr="003308C7">
          <w:t>Interstate transfer—effect of div 11.1.3 orders on joint prisoners</w:t>
        </w:r>
        <w:r>
          <w:tab/>
        </w:r>
        <w:r>
          <w:fldChar w:fldCharType="begin"/>
        </w:r>
        <w:r>
          <w:instrText xml:space="preserve"> PAGEREF _Toc64367168 \h </w:instrText>
        </w:r>
        <w:r>
          <w:fldChar w:fldCharType="separate"/>
        </w:r>
        <w:r w:rsidR="00197276">
          <w:t>227</w:t>
        </w:r>
        <w:r>
          <w:fldChar w:fldCharType="end"/>
        </w:r>
      </w:hyperlink>
    </w:p>
    <w:p w14:paraId="0CEDC1CE" w14:textId="13072B2B" w:rsidR="00C16CA4" w:rsidRDefault="00C16CA4">
      <w:pPr>
        <w:pStyle w:val="TOC5"/>
        <w:rPr>
          <w:rFonts w:asciiTheme="minorHAnsi" w:eastAsiaTheme="minorEastAsia" w:hAnsiTheme="minorHAnsi" w:cstheme="minorBidi"/>
          <w:sz w:val="22"/>
          <w:szCs w:val="22"/>
          <w:lang w:eastAsia="en-AU"/>
        </w:rPr>
      </w:pPr>
      <w:r>
        <w:tab/>
      </w:r>
      <w:hyperlink w:anchor="_Toc64367169" w:history="1">
        <w:r w:rsidRPr="003308C7">
          <w:t>234</w:t>
        </w:r>
        <w:r>
          <w:rPr>
            <w:rFonts w:asciiTheme="minorHAnsi" w:eastAsiaTheme="minorEastAsia" w:hAnsiTheme="minorHAnsi" w:cstheme="minorBidi"/>
            <w:sz w:val="22"/>
            <w:szCs w:val="22"/>
            <w:lang w:eastAsia="en-AU"/>
          </w:rPr>
          <w:tab/>
        </w:r>
        <w:r w:rsidRPr="003308C7">
          <w:t>Interstate transfer—execution of orders for prisoners to be brought before courts</w:t>
        </w:r>
        <w:r>
          <w:tab/>
        </w:r>
        <w:r>
          <w:fldChar w:fldCharType="begin"/>
        </w:r>
        <w:r>
          <w:instrText xml:space="preserve"> PAGEREF _Toc64367169 \h </w:instrText>
        </w:r>
        <w:r>
          <w:fldChar w:fldCharType="separate"/>
        </w:r>
        <w:r w:rsidR="00197276">
          <w:t>228</w:t>
        </w:r>
        <w:r>
          <w:fldChar w:fldCharType="end"/>
        </w:r>
      </w:hyperlink>
    </w:p>
    <w:p w14:paraId="1830C066" w14:textId="3E920D3E" w:rsidR="00C16CA4" w:rsidRDefault="00C16CA4">
      <w:pPr>
        <w:pStyle w:val="TOC5"/>
        <w:rPr>
          <w:rFonts w:asciiTheme="minorHAnsi" w:eastAsiaTheme="minorEastAsia" w:hAnsiTheme="minorHAnsi" w:cstheme="minorBidi"/>
          <w:sz w:val="22"/>
          <w:szCs w:val="22"/>
          <w:lang w:eastAsia="en-AU"/>
        </w:rPr>
      </w:pPr>
      <w:r>
        <w:lastRenderedPageBreak/>
        <w:tab/>
      </w:r>
      <w:hyperlink w:anchor="_Toc64367170" w:history="1">
        <w:r w:rsidRPr="003308C7">
          <w:t>235</w:t>
        </w:r>
        <w:r>
          <w:rPr>
            <w:rFonts w:asciiTheme="minorHAnsi" w:eastAsiaTheme="minorEastAsia" w:hAnsiTheme="minorHAnsi" w:cstheme="minorBidi"/>
            <w:sz w:val="22"/>
            <w:szCs w:val="22"/>
            <w:lang w:eastAsia="en-AU"/>
          </w:rPr>
          <w:tab/>
        </w:r>
        <w:r w:rsidRPr="003308C7">
          <w:t>Interstate transfer—request by Attorney-General for transfer of imprisoned person to ACT</w:t>
        </w:r>
        <w:r>
          <w:tab/>
        </w:r>
        <w:r>
          <w:fldChar w:fldCharType="begin"/>
        </w:r>
        <w:r>
          <w:instrText xml:space="preserve"> PAGEREF _Toc64367170 \h </w:instrText>
        </w:r>
        <w:r>
          <w:fldChar w:fldCharType="separate"/>
        </w:r>
        <w:r w:rsidR="00197276">
          <w:t>228</w:t>
        </w:r>
        <w:r>
          <w:fldChar w:fldCharType="end"/>
        </w:r>
      </w:hyperlink>
    </w:p>
    <w:p w14:paraId="2151C440" w14:textId="4DAA8186" w:rsidR="00C16CA4" w:rsidRDefault="00C16CA4">
      <w:pPr>
        <w:pStyle w:val="TOC5"/>
        <w:rPr>
          <w:rFonts w:asciiTheme="minorHAnsi" w:eastAsiaTheme="minorEastAsia" w:hAnsiTheme="minorHAnsi" w:cstheme="minorBidi"/>
          <w:sz w:val="22"/>
          <w:szCs w:val="22"/>
          <w:lang w:eastAsia="en-AU"/>
        </w:rPr>
      </w:pPr>
      <w:r>
        <w:tab/>
      </w:r>
      <w:hyperlink w:anchor="_Toc64367171" w:history="1">
        <w:r w:rsidRPr="003308C7">
          <w:t>236</w:t>
        </w:r>
        <w:r>
          <w:rPr>
            <w:rFonts w:asciiTheme="minorHAnsi" w:eastAsiaTheme="minorEastAsia" w:hAnsiTheme="minorHAnsi" w:cstheme="minorBidi"/>
            <w:sz w:val="22"/>
            <w:szCs w:val="22"/>
            <w:lang w:eastAsia="en-AU"/>
          </w:rPr>
          <w:tab/>
        </w:r>
        <w:r w:rsidRPr="003308C7">
          <w:t>Interstate transfer—request by imprisoned person for transfer to ACT</w:t>
        </w:r>
        <w:r>
          <w:tab/>
        </w:r>
        <w:r>
          <w:fldChar w:fldCharType="begin"/>
        </w:r>
        <w:r>
          <w:instrText xml:space="preserve"> PAGEREF _Toc64367171 \h </w:instrText>
        </w:r>
        <w:r>
          <w:fldChar w:fldCharType="separate"/>
        </w:r>
        <w:r w:rsidR="00197276">
          <w:t>228</w:t>
        </w:r>
        <w:r>
          <w:fldChar w:fldCharType="end"/>
        </w:r>
      </w:hyperlink>
    </w:p>
    <w:p w14:paraId="58E291C2" w14:textId="12B51863" w:rsidR="00C16CA4" w:rsidRDefault="00605335">
      <w:pPr>
        <w:pStyle w:val="TOC3"/>
        <w:rPr>
          <w:rFonts w:asciiTheme="minorHAnsi" w:eastAsiaTheme="minorEastAsia" w:hAnsiTheme="minorHAnsi" w:cstheme="minorBidi"/>
          <w:b w:val="0"/>
          <w:sz w:val="22"/>
          <w:szCs w:val="22"/>
          <w:lang w:eastAsia="en-AU"/>
        </w:rPr>
      </w:pPr>
      <w:hyperlink w:anchor="_Toc64367172" w:history="1">
        <w:r w:rsidR="00C16CA4" w:rsidRPr="003308C7">
          <w:t>Division 11.1.4</w:t>
        </w:r>
        <w:r w:rsidR="00C16CA4">
          <w:rPr>
            <w:rFonts w:asciiTheme="minorHAnsi" w:eastAsiaTheme="minorEastAsia" w:hAnsiTheme="minorHAnsi" w:cstheme="minorBidi"/>
            <w:b w:val="0"/>
            <w:sz w:val="22"/>
            <w:szCs w:val="22"/>
            <w:lang w:eastAsia="en-AU"/>
          </w:rPr>
          <w:tab/>
        </w:r>
        <w:r w:rsidR="00C16CA4" w:rsidRPr="003308C7">
          <w:t>Interstate transfer—return to original jurisdiction</w:t>
        </w:r>
        <w:r w:rsidR="00C16CA4" w:rsidRPr="00C16CA4">
          <w:rPr>
            <w:vanish/>
          </w:rPr>
          <w:tab/>
        </w:r>
        <w:r w:rsidR="00C16CA4" w:rsidRPr="00C16CA4">
          <w:rPr>
            <w:vanish/>
          </w:rPr>
          <w:fldChar w:fldCharType="begin"/>
        </w:r>
        <w:r w:rsidR="00C16CA4" w:rsidRPr="00C16CA4">
          <w:rPr>
            <w:vanish/>
          </w:rPr>
          <w:instrText xml:space="preserve"> PAGEREF _Toc64367172 \h </w:instrText>
        </w:r>
        <w:r w:rsidR="00C16CA4" w:rsidRPr="00C16CA4">
          <w:rPr>
            <w:vanish/>
          </w:rPr>
        </w:r>
        <w:r w:rsidR="00C16CA4" w:rsidRPr="00C16CA4">
          <w:rPr>
            <w:vanish/>
          </w:rPr>
          <w:fldChar w:fldCharType="separate"/>
        </w:r>
        <w:r w:rsidR="00197276">
          <w:rPr>
            <w:vanish/>
          </w:rPr>
          <w:t>229</w:t>
        </w:r>
        <w:r w:rsidR="00C16CA4" w:rsidRPr="00C16CA4">
          <w:rPr>
            <w:vanish/>
          </w:rPr>
          <w:fldChar w:fldCharType="end"/>
        </w:r>
      </w:hyperlink>
    </w:p>
    <w:p w14:paraId="06FE9666" w14:textId="7A8715BA" w:rsidR="00C16CA4" w:rsidRDefault="00C16CA4">
      <w:pPr>
        <w:pStyle w:val="TOC5"/>
        <w:rPr>
          <w:rFonts w:asciiTheme="minorHAnsi" w:eastAsiaTheme="minorEastAsia" w:hAnsiTheme="minorHAnsi" w:cstheme="minorBidi"/>
          <w:sz w:val="22"/>
          <w:szCs w:val="22"/>
          <w:lang w:eastAsia="en-AU"/>
        </w:rPr>
      </w:pPr>
      <w:r>
        <w:tab/>
      </w:r>
      <w:hyperlink w:anchor="_Toc64367173" w:history="1">
        <w:r w:rsidRPr="003308C7">
          <w:t>237</w:t>
        </w:r>
        <w:r>
          <w:rPr>
            <w:rFonts w:asciiTheme="minorHAnsi" w:eastAsiaTheme="minorEastAsia" w:hAnsiTheme="minorHAnsi" w:cstheme="minorBidi"/>
            <w:sz w:val="22"/>
            <w:szCs w:val="22"/>
            <w:lang w:eastAsia="en-AU"/>
          </w:rPr>
          <w:tab/>
        </w:r>
        <w:r w:rsidRPr="003308C7">
          <w:t>Interstate transfer—return of prisoner to participating state</w:t>
        </w:r>
        <w:r>
          <w:tab/>
        </w:r>
        <w:r>
          <w:fldChar w:fldCharType="begin"/>
        </w:r>
        <w:r>
          <w:instrText xml:space="preserve"> PAGEREF _Toc64367173 \h </w:instrText>
        </w:r>
        <w:r>
          <w:fldChar w:fldCharType="separate"/>
        </w:r>
        <w:r w:rsidR="00197276">
          <w:t>229</w:t>
        </w:r>
        <w:r>
          <w:fldChar w:fldCharType="end"/>
        </w:r>
      </w:hyperlink>
    </w:p>
    <w:p w14:paraId="6FDC6F24" w14:textId="49AACBE8" w:rsidR="00C16CA4" w:rsidRDefault="00C16CA4">
      <w:pPr>
        <w:pStyle w:val="TOC5"/>
        <w:rPr>
          <w:rFonts w:asciiTheme="minorHAnsi" w:eastAsiaTheme="minorEastAsia" w:hAnsiTheme="minorHAnsi" w:cstheme="minorBidi"/>
          <w:sz w:val="22"/>
          <w:szCs w:val="22"/>
          <w:lang w:eastAsia="en-AU"/>
        </w:rPr>
      </w:pPr>
      <w:r>
        <w:tab/>
      </w:r>
      <w:hyperlink w:anchor="_Toc64367174" w:history="1">
        <w:r w:rsidRPr="003308C7">
          <w:t>238</w:t>
        </w:r>
        <w:r>
          <w:rPr>
            <w:rFonts w:asciiTheme="minorHAnsi" w:eastAsiaTheme="minorEastAsia" w:hAnsiTheme="minorHAnsi" w:cstheme="minorBidi"/>
            <w:sz w:val="22"/>
            <w:szCs w:val="22"/>
            <w:lang w:eastAsia="en-AU"/>
          </w:rPr>
          <w:tab/>
        </w:r>
        <w:r w:rsidRPr="003308C7">
          <w:t>Interstate transfer—prisoner’s request to serve sentence in ACT</w:t>
        </w:r>
        <w:r>
          <w:tab/>
        </w:r>
        <w:r>
          <w:fldChar w:fldCharType="begin"/>
        </w:r>
        <w:r>
          <w:instrText xml:space="preserve"> PAGEREF _Toc64367174 \h </w:instrText>
        </w:r>
        <w:r>
          <w:fldChar w:fldCharType="separate"/>
        </w:r>
        <w:r w:rsidR="00197276">
          <w:t>231</w:t>
        </w:r>
        <w:r>
          <w:fldChar w:fldCharType="end"/>
        </w:r>
      </w:hyperlink>
    </w:p>
    <w:p w14:paraId="76A098BC" w14:textId="66DCCC0E" w:rsidR="00C16CA4" w:rsidRDefault="00C16CA4">
      <w:pPr>
        <w:pStyle w:val="TOC5"/>
        <w:rPr>
          <w:rFonts w:asciiTheme="minorHAnsi" w:eastAsiaTheme="minorEastAsia" w:hAnsiTheme="minorHAnsi" w:cstheme="minorBidi"/>
          <w:sz w:val="22"/>
          <w:szCs w:val="22"/>
          <w:lang w:eastAsia="en-AU"/>
        </w:rPr>
      </w:pPr>
      <w:r>
        <w:tab/>
      </w:r>
      <w:hyperlink w:anchor="_Toc64367175" w:history="1">
        <w:r w:rsidRPr="003308C7">
          <w:t>239</w:t>
        </w:r>
        <w:r>
          <w:rPr>
            <w:rFonts w:asciiTheme="minorHAnsi" w:eastAsiaTheme="minorEastAsia" w:hAnsiTheme="minorHAnsi" w:cstheme="minorBidi"/>
            <w:sz w:val="22"/>
            <w:szCs w:val="22"/>
            <w:lang w:eastAsia="en-AU"/>
          </w:rPr>
          <w:tab/>
        </w:r>
        <w:r w:rsidRPr="003308C7">
          <w:t>Interstate transfer—effect of div 11.1.4 orders on joint prisoners</w:t>
        </w:r>
        <w:r>
          <w:tab/>
        </w:r>
        <w:r>
          <w:fldChar w:fldCharType="begin"/>
        </w:r>
        <w:r>
          <w:instrText xml:space="preserve"> PAGEREF _Toc64367175 \h </w:instrText>
        </w:r>
        <w:r>
          <w:fldChar w:fldCharType="separate"/>
        </w:r>
        <w:r w:rsidR="00197276">
          <w:t>232</w:t>
        </w:r>
        <w:r>
          <w:fldChar w:fldCharType="end"/>
        </w:r>
      </w:hyperlink>
    </w:p>
    <w:p w14:paraId="0A104A6E" w14:textId="5A238D07" w:rsidR="00C16CA4" w:rsidRDefault="00605335">
      <w:pPr>
        <w:pStyle w:val="TOC3"/>
        <w:rPr>
          <w:rFonts w:asciiTheme="minorHAnsi" w:eastAsiaTheme="minorEastAsia" w:hAnsiTheme="minorHAnsi" w:cstheme="minorBidi"/>
          <w:b w:val="0"/>
          <w:sz w:val="22"/>
          <w:szCs w:val="22"/>
          <w:lang w:eastAsia="en-AU"/>
        </w:rPr>
      </w:pPr>
      <w:hyperlink w:anchor="_Toc64367176" w:history="1">
        <w:r w:rsidR="00C16CA4" w:rsidRPr="003308C7">
          <w:t>Division 11.1.5</w:t>
        </w:r>
        <w:r w:rsidR="00C16CA4">
          <w:rPr>
            <w:rFonts w:asciiTheme="minorHAnsi" w:eastAsiaTheme="minorEastAsia" w:hAnsiTheme="minorHAnsi" w:cstheme="minorBidi"/>
            <w:b w:val="0"/>
            <w:sz w:val="22"/>
            <w:szCs w:val="22"/>
            <w:lang w:eastAsia="en-AU"/>
          </w:rPr>
          <w:tab/>
        </w:r>
        <w:r w:rsidR="00C16CA4" w:rsidRPr="003308C7">
          <w:t>Interstate transfer—operation of transfer orders</w:t>
        </w:r>
        <w:r w:rsidR="00C16CA4" w:rsidRPr="00C16CA4">
          <w:rPr>
            <w:vanish/>
          </w:rPr>
          <w:tab/>
        </w:r>
        <w:r w:rsidR="00C16CA4" w:rsidRPr="00C16CA4">
          <w:rPr>
            <w:vanish/>
          </w:rPr>
          <w:fldChar w:fldCharType="begin"/>
        </w:r>
        <w:r w:rsidR="00C16CA4" w:rsidRPr="00C16CA4">
          <w:rPr>
            <w:vanish/>
          </w:rPr>
          <w:instrText xml:space="preserve"> PAGEREF _Toc64367176 \h </w:instrText>
        </w:r>
        <w:r w:rsidR="00C16CA4" w:rsidRPr="00C16CA4">
          <w:rPr>
            <w:vanish/>
          </w:rPr>
        </w:r>
        <w:r w:rsidR="00C16CA4" w:rsidRPr="00C16CA4">
          <w:rPr>
            <w:vanish/>
          </w:rPr>
          <w:fldChar w:fldCharType="separate"/>
        </w:r>
        <w:r w:rsidR="00197276">
          <w:rPr>
            <w:vanish/>
          </w:rPr>
          <w:t>233</w:t>
        </w:r>
        <w:r w:rsidR="00C16CA4" w:rsidRPr="00C16CA4">
          <w:rPr>
            <w:vanish/>
          </w:rPr>
          <w:fldChar w:fldCharType="end"/>
        </w:r>
      </w:hyperlink>
    </w:p>
    <w:p w14:paraId="2E040141" w14:textId="17126916" w:rsidR="00C16CA4" w:rsidRDefault="00C16CA4">
      <w:pPr>
        <w:pStyle w:val="TOC5"/>
        <w:rPr>
          <w:rFonts w:asciiTheme="minorHAnsi" w:eastAsiaTheme="minorEastAsia" w:hAnsiTheme="minorHAnsi" w:cstheme="minorBidi"/>
          <w:sz w:val="22"/>
          <w:szCs w:val="22"/>
          <w:lang w:eastAsia="en-AU"/>
        </w:rPr>
      </w:pPr>
      <w:r>
        <w:tab/>
      </w:r>
      <w:hyperlink w:anchor="_Toc64367177" w:history="1">
        <w:r w:rsidRPr="003308C7">
          <w:t>240</w:t>
        </w:r>
        <w:r>
          <w:rPr>
            <w:rFonts w:asciiTheme="minorHAnsi" w:eastAsiaTheme="minorEastAsia" w:hAnsiTheme="minorHAnsi" w:cstheme="minorBidi"/>
            <w:sz w:val="22"/>
            <w:szCs w:val="22"/>
            <w:lang w:eastAsia="en-AU"/>
          </w:rPr>
          <w:tab/>
        </w:r>
        <w:r w:rsidRPr="003308C7">
          <w:t>Interstate transfer—transfer in custody of escort</w:t>
        </w:r>
        <w:r>
          <w:tab/>
        </w:r>
        <w:r>
          <w:fldChar w:fldCharType="begin"/>
        </w:r>
        <w:r>
          <w:instrText xml:space="preserve"> PAGEREF _Toc64367177 \h </w:instrText>
        </w:r>
        <w:r>
          <w:fldChar w:fldCharType="separate"/>
        </w:r>
        <w:r w:rsidR="00197276">
          <w:t>233</w:t>
        </w:r>
        <w:r>
          <w:fldChar w:fldCharType="end"/>
        </w:r>
      </w:hyperlink>
    </w:p>
    <w:p w14:paraId="6AB0E34B" w14:textId="007AC962" w:rsidR="00C16CA4" w:rsidRDefault="00C16CA4">
      <w:pPr>
        <w:pStyle w:val="TOC5"/>
        <w:rPr>
          <w:rFonts w:asciiTheme="minorHAnsi" w:eastAsiaTheme="minorEastAsia" w:hAnsiTheme="minorHAnsi" w:cstheme="minorBidi"/>
          <w:sz w:val="22"/>
          <w:szCs w:val="22"/>
          <w:lang w:eastAsia="en-AU"/>
        </w:rPr>
      </w:pPr>
      <w:r>
        <w:tab/>
      </w:r>
      <w:hyperlink w:anchor="_Toc64367178" w:history="1">
        <w:r w:rsidRPr="003308C7">
          <w:t>241</w:t>
        </w:r>
        <w:r>
          <w:rPr>
            <w:rFonts w:asciiTheme="minorHAnsi" w:eastAsiaTheme="minorEastAsia" w:hAnsiTheme="minorHAnsi" w:cstheme="minorBidi"/>
            <w:sz w:val="22"/>
            <w:szCs w:val="22"/>
            <w:lang w:eastAsia="en-AU"/>
          </w:rPr>
          <w:tab/>
        </w:r>
        <w:r w:rsidRPr="003308C7">
          <w:t>Interstate transfer—transfer of sentence with prisoner</w:t>
        </w:r>
        <w:r>
          <w:tab/>
        </w:r>
        <w:r>
          <w:fldChar w:fldCharType="begin"/>
        </w:r>
        <w:r>
          <w:instrText xml:space="preserve"> PAGEREF _Toc64367178 \h </w:instrText>
        </w:r>
        <w:r>
          <w:fldChar w:fldCharType="separate"/>
        </w:r>
        <w:r w:rsidR="00197276">
          <w:t>234</w:t>
        </w:r>
        <w:r>
          <w:fldChar w:fldCharType="end"/>
        </w:r>
      </w:hyperlink>
    </w:p>
    <w:p w14:paraId="1F0C956E" w14:textId="5A2A3A71" w:rsidR="00C16CA4" w:rsidRDefault="00C16CA4">
      <w:pPr>
        <w:pStyle w:val="TOC5"/>
        <w:rPr>
          <w:rFonts w:asciiTheme="minorHAnsi" w:eastAsiaTheme="minorEastAsia" w:hAnsiTheme="minorHAnsi" w:cstheme="minorBidi"/>
          <w:sz w:val="22"/>
          <w:szCs w:val="22"/>
          <w:lang w:eastAsia="en-AU"/>
        </w:rPr>
      </w:pPr>
      <w:r>
        <w:tab/>
      </w:r>
      <w:hyperlink w:anchor="_Toc64367179" w:history="1">
        <w:r w:rsidRPr="003308C7">
          <w:t>242</w:t>
        </w:r>
        <w:r>
          <w:rPr>
            <w:rFonts w:asciiTheme="minorHAnsi" w:eastAsiaTheme="minorEastAsia" w:hAnsiTheme="minorHAnsi" w:cstheme="minorBidi"/>
            <w:sz w:val="22"/>
            <w:szCs w:val="22"/>
            <w:lang w:eastAsia="en-AU"/>
          </w:rPr>
          <w:tab/>
        </w:r>
        <w:r w:rsidRPr="003308C7">
          <w:t>Interstate transfer—information sent to participating state</w:t>
        </w:r>
        <w:r>
          <w:tab/>
        </w:r>
        <w:r>
          <w:fldChar w:fldCharType="begin"/>
        </w:r>
        <w:r>
          <w:instrText xml:space="preserve"> PAGEREF _Toc64367179 \h </w:instrText>
        </w:r>
        <w:r>
          <w:fldChar w:fldCharType="separate"/>
        </w:r>
        <w:r w:rsidR="00197276">
          <w:t>234</w:t>
        </w:r>
        <w:r>
          <w:fldChar w:fldCharType="end"/>
        </w:r>
      </w:hyperlink>
    </w:p>
    <w:p w14:paraId="40CD66FE" w14:textId="3517EB16" w:rsidR="00C16CA4" w:rsidRDefault="00C16CA4">
      <w:pPr>
        <w:pStyle w:val="TOC5"/>
        <w:rPr>
          <w:rFonts w:asciiTheme="minorHAnsi" w:eastAsiaTheme="minorEastAsia" w:hAnsiTheme="minorHAnsi" w:cstheme="minorBidi"/>
          <w:sz w:val="22"/>
          <w:szCs w:val="22"/>
          <w:lang w:eastAsia="en-AU"/>
        </w:rPr>
      </w:pPr>
      <w:r>
        <w:tab/>
      </w:r>
      <w:hyperlink w:anchor="_Toc64367180" w:history="1">
        <w:r w:rsidRPr="003308C7">
          <w:t>243</w:t>
        </w:r>
        <w:r>
          <w:rPr>
            <w:rFonts w:asciiTheme="minorHAnsi" w:eastAsiaTheme="minorEastAsia" w:hAnsiTheme="minorHAnsi" w:cstheme="minorBidi"/>
            <w:sz w:val="22"/>
            <w:szCs w:val="22"/>
            <w:lang w:eastAsia="en-AU"/>
          </w:rPr>
          <w:tab/>
        </w:r>
        <w:r w:rsidRPr="003308C7">
          <w:t>Interstate transfer—translated sentences</w:t>
        </w:r>
        <w:r>
          <w:tab/>
        </w:r>
        <w:r>
          <w:fldChar w:fldCharType="begin"/>
        </w:r>
        <w:r>
          <w:instrText xml:space="preserve"> PAGEREF _Toc64367180 \h </w:instrText>
        </w:r>
        <w:r>
          <w:fldChar w:fldCharType="separate"/>
        </w:r>
        <w:r w:rsidR="00197276">
          <w:t>235</w:t>
        </w:r>
        <w:r>
          <w:fldChar w:fldCharType="end"/>
        </w:r>
      </w:hyperlink>
    </w:p>
    <w:p w14:paraId="22F4E36F" w14:textId="58891F0A" w:rsidR="00C16CA4" w:rsidRDefault="00C16CA4">
      <w:pPr>
        <w:pStyle w:val="TOC5"/>
        <w:rPr>
          <w:rFonts w:asciiTheme="minorHAnsi" w:eastAsiaTheme="minorEastAsia" w:hAnsiTheme="minorHAnsi" w:cstheme="minorBidi"/>
          <w:sz w:val="22"/>
          <w:szCs w:val="22"/>
          <w:lang w:eastAsia="en-AU"/>
        </w:rPr>
      </w:pPr>
      <w:r>
        <w:tab/>
      </w:r>
      <w:hyperlink w:anchor="_Toc64367181" w:history="1">
        <w:r w:rsidRPr="003308C7">
          <w:t>244</w:t>
        </w:r>
        <w:r>
          <w:rPr>
            <w:rFonts w:asciiTheme="minorHAnsi" w:eastAsiaTheme="minorEastAsia" w:hAnsiTheme="minorHAnsi" w:cstheme="minorBidi"/>
            <w:sz w:val="22"/>
            <w:szCs w:val="22"/>
            <w:lang w:eastAsia="en-AU"/>
          </w:rPr>
          <w:tab/>
        </w:r>
        <w:r w:rsidRPr="003308C7">
          <w:t>Interstate transfer—operation of translated sentences generally</w:t>
        </w:r>
        <w:r>
          <w:tab/>
        </w:r>
        <w:r>
          <w:fldChar w:fldCharType="begin"/>
        </w:r>
        <w:r>
          <w:instrText xml:space="preserve"> PAGEREF _Toc64367181 \h </w:instrText>
        </w:r>
        <w:r>
          <w:fldChar w:fldCharType="separate"/>
        </w:r>
        <w:r w:rsidR="00197276">
          <w:t>236</w:t>
        </w:r>
        <w:r>
          <w:fldChar w:fldCharType="end"/>
        </w:r>
      </w:hyperlink>
    </w:p>
    <w:p w14:paraId="27C5E5E7" w14:textId="4B3B912D" w:rsidR="00C16CA4" w:rsidRDefault="00C16CA4">
      <w:pPr>
        <w:pStyle w:val="TOC5"/>
        <w:rPr>
          <w:rFonts w:asciiTheme="minorHAnsi" w:eastAsiaTheme="minorEastAsia" w:hAnsiTheme="minorHAnsi" w:cstheme="minorBidi"/>
          <w:sz w:val="22"/>
          <w:szCs w:val="22"/>
          <w:lang w:eastAsia="en-AU"/>
        </w:rPr>
      </w:pPr>
      <w:r>
        <w:tab/>
      </w:r>
      <w:hyperlink w:anchor="_Toc64367182" w:history="1">
        <w:r w:rsidRPr="003308C7">
          <w:t>245</w:t>
        </w:r>
        <w:r>
          <w:rPr>
            <w:rFonts w:asciiTheme="minorHAnsi" w:eastAsiaTheme="minorEastAsia" w:hAnsiTheme="minorHAnsi" w:cstheme="minorBidi"/>
            <w:sz w:val="22"/>
            <w:szCs w:val="22"/>
            <w:lang w:eastAsia="en-AU"/>
          </w:rPr>
          <w:tab/>
        </w:r>
        <w:r w:rsidRPr="003308C7">
          <w:t>Interstate transfer—indeterminate translated sentences</w:t>
        </w:r>
        <w:r>
          <w:tab/>
        </w:r>
        <w:r>
          <w:fldChar w:fldCharType="begin"/>
        </w:r>
        <w:r>
          <w:instrText xml:space="preserve"> PAGEREF _Toc64367182 \h </w:instrText>
        </w:r>
        <w:r>
          <w:fldChar w:fldCharType="separate"/>
        </w:r>
        <w:r w:rsidR="00197276">
          <w:t>237</w:t>
        </w:r>
        <w:r>
          <w:fldChar w:fldCharType="end"/>
        </w:r>
      </w:hyperlink>
    </w:p>
    <w:p w14:paraId="6E119AD1" w14:textId="113EBF33" w:rsidR="00C16CA4" w:rsidRDefault="00C16CA4">
      <w:pPr>
        <w:pStyle w:val="TOC5"/>
        <w:rPr>
          <w:rFonts w:asciiTheme="minorHAnsi" w:eastAsiaTheme="minorEastAsia" w:hAnsiTheme="minorHAnsi" w:cstheme="minorBidi"/>
          <w:sz w:val="22"/>
          <w:szCs w:val="22"/>
          <w:lang w:eastAsia="en-AU"/>
        </w:rPr>
      </w:pPr>
      <w:r>
        <w:tab/>
      </w:r>
      <w:hyperlink w:anchor="_Toc64367183" w:history="1">
        <w:r w:rsidRPr="003308C7">
          <w:t>246</w:t>
        </w:r>
        <w:r>
          <w:rPr>
            <w:rFonts w:asciiTheme="minorHAnsi" w:eastAsiaTheme="minorEastAsia" w:hAnsiTheme="minorHAnsi" w:cstheme="minorBidi"/>
            <w:sz w:val="22"/>
            <w:szCs w:val="22"/>
            <w:lang w:eastAsia="en-AU"/>
          </w:rPr>
          <w:tab/>
        </w:r>
        <w:r w:rsidRPr="003308C7">
          <w:t>Interstate transfer—effect of translated sentences before transfer to ACT</w:t>
        </w:r>
        <w:r>
          <w:tab/>
        </w:r>
        <w:r>
          <w:fldChar w:fldCharType="begin"/>
        </w:r>
        <w:r>
          <w:instrText xml:space="preserve"> PAGEREF _Toc64367183 \h </w:instrText>
        </w:r>
        <w:r>
          <w:fldChar w:fldCharType="separate"/>
        </w:r>
        <w:r w:rsidR="00197276">
          <w:t>237</w:t>
        </w:r>
        <w:r>
          <w:fldChar w:fldCharType="end"/>
        </w:r>
      </w:hyperlink>
    </w:p>
    <w:p w14:paraId="346D4434" w14:textId="3CC19EC0" w:rsidR="00C16CA4" w:rsidRDefault="00C16CA4">
      <w:pPr>
        <w:pStyle w:val="TOC5"/>
        <w:rPr>
          <w:rFonts w:asciiTheme="minorHAnsi" w:eastAsiaTheme="minorEastAsia" w:hAnsiTheme="minorHAnsi" w:cstheme="minorBidi"/>
          <w:sz w:val="22"/>
          <w:szCs w:val="22"/>
          <w:lang w:eastAsia="en-AU"/>
        </w:rPr>
      </w:pPr>
      <w:r>
        <w:tab/>
      </w:r>
      <w:hyperlink w:anchor="_Toc64367184" w:history="1">
        <w:r w:rsidRPr="003308C7">
          <w:t>247</w:t>
        </w:r>
        <w:r>
          <w:rPr>
            <w:rFonts w:asciiTheme="minorHAnsi" w:eastAsiaTheme="minorEastAsia" w:hAnsiTheme="minorHAnsi" w:cstheme="minorBidi"/>
            <w:sz w:val="22"/>
            <w:szCs w:val="22"/>
            <w:lang w:eastAsia="en-AU"/>
          </w:rPr>
          <w:tab/>
        </w:r>
        <w:r w:rsidRPr="003308C7">
          <w:t>Interstate transfer—default imprisonment for translated sentences</w:t>
        </w:r>
        <w:r>
          <w:tab/>
        </w:r>
        <w:r>
          <w:fldChar w:fldCharType="begin"/>
        </w:r>
        <w:r>
          <w:instrText xml:space="preserve"> PAGEREF _Toc64367184 \h </w:instrText>
        </w:r>
        <w:r>
          <w:fldChar w:fldCharType="separate"/>
        </w:r>
        <w:r w:rsidR="00197276">
          <w:t>238</w:t>
        </w:r>
        <w:r>
          <w:fldChar w:fldCharType="end"/>
        </w:r>
      </w:hyperlink>
    </w:p>
    <w:p w14:paraId="5EDE5787" w14:textId="770D7BC4" w:rsidR="00C16CA4" w:rsidRDefault="00605335">
      <w:pPr>
        <w:pStyle w:val="TOC3"/>
        <w:rPr>
          <w:rFonts w:asciiTheme="minorHAnsi" w:eastAsiaTheme="minorEastAsia" w:hAnsiTheme="minorHAnsi" w:cstheme="minorBidi"/>
          <w:b w:val="0"/>
          <w:sz w:val="22"/>
          <w:szCs w:val="22"/>
          <w:lang w:eastAsia="en-AU"/>
        </w:rPr>
      </w:pPr>
      <w:hyperlink w:anchor="_Toc64367185" w:history="1">
        <w:r w:rsidR="00C16CA4" w:rsidRPr="003308C7">
          <w:t>Division 11.1.6</w:t>
        </w:r>
        <w:r w:rsidR="00C16CA4">
          <w:rPr>
            <w:rFonts w:asciiTheme="minorHAnsi" w:eastAsiaTheme="minorEastAsia" w:hAnsiTheme="minorHAnsi" w:cstheme="minorBidi"/>
            <w:b w:val="0"/>
            <w:sz w:val="22"/>
            <w:szCs w:val="22"/>
            <w:lang w:eastAsia="en-AU"/>
          </w:rPr>
          <w:tab/>
        </w:r>
        <w:r w:rsidR="00C16CA4" w:rsidRPr="003308C7">
          <w:t>Interstate transfer—other provisions</w:t>
        </w:r>
        <w:r w:rsidR="00C16CA4" w:rsidRPr="00C16CA4">
          <w:rPr>
            <w:vanish/>
          </w:rPr>
          <w:tab/>
        </w:r>
        <w:r w:rsidR="00C16CA4" w:rsidRPr="00C16CA4">
          <w:rPr>
            <w:vanish/>
          </w:rPr>
          <w:fldChar w:fldCharType="begin"/>
        </w:r>
        <w:r w:rsidR="00C16CA4" w:rsidRPr="00C16CA4">
          <w:rPr>
            <w:vanish/>
          </w:rPr>
          <w:instrText xml:space="preserve"> PAGEREF _Toc64367185 \h </w:instrText>
        </w:r>
        <w:r w:rsidR="00C16CA4" w:rsidRPr="00C16CA4">
          <w:rPr>
            <w:vanish/>
          </w:rPr>
        </w:r>
        <w:r w:rsidR="00C16CA4" w:rsidRPr="00C16CA4">
          <w:rPr>
            <w:vanish/>
          </w:rPr>
          <w:fldChar w:fldCharType="separate"/>
        </w:r>
        <w:r w:rsidR="00197276">
          <w:rPr>
            <w:vanish/>
          </w:rPr>
          <w:t>239</w:t>
        </w:r>
        <w:r w:rsidR="00C16CA4" w:rsidRPr="00C16CA4">
          <w:rPr>
            <w:vanish/>
          </w:rPr>
          <w:fldChar w:fldCharType="end"/>
        </w:r>
      </w:hyperlink>
    </w:p>
    <w:p w14:paraId="12D0D1AD" w14:textId="1EBB28F1" w:rsidR="00C16CA4" w:rsidRDefault="00C16CA4">
      <w:pPr>
        <w:pStyle w:val="TOC5"/>
        <w:rPr>
          <w:rFonts w:asciiTheme="minorHAnsi" w:eastAsiaTheme="minorEastAsia" w:hAnsiTheme="minorHAnsi" w:cstheme="minorBidi"/>
          <w:sz w:val="22"/>
          <w:szCs w:val="22"/>
          <w:lang w:eastAsia="en-AU"/>
        </w:rPr>
      </w:pPr>
      <w:r>
        <w:tab/>
      </w:r>
      <w:hyperlink w:anchor="_Toc64367186" w:history="1">
        <w:r w:rsidRPr="003308C7">
          <w:t>248</w:t>
        </w:r>
        <w:r>
          <w:rPr>
            <w:rFonts w:asciiTheme="minorHAnsi" w:eastAsiaTheme="minorEastAsia" w:hAnsiTheme="minorHAnsi" w:cstheme="minorBidi"/>
            <w:sz w:val="22"/>
            <w:szCs w:val="22"/>
            <w:lang w:eastAsia="en-AU"/>
          </w:rPr>
          <w:tab/>
        </w:r>
        <w:r w:rsidRPr="003308C7">
          <w:t>Interstate transfer—notification to prisoners of decisions</w:t>
        </w:r>
        <w:r>
          <w:tab/>
        </w:r>
        <w:r>
          <w:fldChar w:fldCharType="begin"/>
        </w:r>
        <w:r>
          <w:instrText xml:space="preserve"> PAGEREF _Toc64367186 \h </w:instrText>
        </w:r>
        <w:r>
          <w:fldChar w:fldCharType="separate"/>
        </w:r>
        <w:r w:rsidR="00197276">
          <w:t>239</w:t>
        </w:r>
        <w:r>
          <w:fldChar w:fldCharType="end"/>
        </w:r>
      </w:hyperlink>
    </w:p>
    <w:p w14:paraId="7008A872" w14:textId="07083C84" w:rsidR="00C16CA4" w:rsidRDefault="00C16CA4">
      <w:pPr>
        <w:pStyle w:val="TOC5"/>
        <w:rPr>
          <w:rFonts w:asciiTheme="minorHAnsi" w:eastAsiaTheme="minorEastAsia" w:hAnsiTheme="minorHAnsi" w:cstheme="minorBidi"/>
          <w:sz w:val="22"/>
          <w:szCs w:val="22"/>
          <w:lang w:eastAsia="en-AU"/>
        </w:rPr>
      </w:pPr>
      <w:r>
        <w:tab/>
      </w:r>
      <w:hyperlink w:anchor="_Toc64367187" w:history="1">
        <w:r w:rsidRPr="003308C7">
          <w:t>249</w:t>
        </w:r>
        <w:r>
          <w:rPr>
            <w:rFonts w:asciiTheme="minorHAnsi" w:eastAsiaTheme="minorEastAsia" w:hAnsiTheme="minorHAnsi" w:cstheme="minorBidi"/>
            <w:sz w:val="22"/>
            <w:szCs w:val="22"/>
            <w:lang w:eastAsia="en-AU"/>
          </w:rPr>
          <w:tab/>
        </w:r>
        <w:r w:rsidRPr="003308C7">
          <w:t>Interstate transfer—lawful custody for transit through ACT</w:t>
        </w:r>
        <w:r>
          <w:tab/>
        </w:r>
        <w:r>
          <w:fldChar w:fldCharType="begin"/>
        </w:r>
        <w:r>
          <w:instrText xml:space="preserve"> PAGEREF _Toc64367187 \h </w:instrText>
        </w:r>
        <w:r>
          <w:fldChar w:fldCharType="separate"/>
        </w:r>
        <w:r w:rsidR="00197276">
          <w:t>240</w:t>
        </w:r>
        <w:r>
          <w:fldChar w:fldCharType="end"/>
        </w:r>
      </w:hyperlink>
    </w:p>
    <w:p w14:paraId="17330C03" w14:textId="0BBEB1D3" w:rsidR="00C16CA4" w:rsidRDefault="00C16CA4">
      <w:pPr>
        <w:pStyle w:val="TOC5"/>
        <w:rPr>
          <w:rFonts w:asciiTheme="minorHAnsi" w:eastAsiaTheme="minorEastAsia" w:hAnsiTheme="minorHAnsi" w:cstheme="minorBidi"/>
          <w:sz w:val="22"/>
          <w:szCs w:val="22"/>
          <w:lang w:eastAsia="en-AU"/>
        </w:rPr>
      </w:pPr>
      <w:r>
        <w:tab/>
      </w:r>
      <w:hyperlink w:anchor="_Toc64367188" w:history="1">
        <w:r w:rsidRPr="003308C7">
          <w:t>250</w:t>
        </w:r>
        <w:r>
          <w:rPr>
            <w:rFonts w:asciiTheme="minorHAnsi" w:eastAsiaTheme="minorEastAsia" w:hAnsiTheme="minorHAnsi" w:cstheme="minorBidi"/>
            <w:sz w:val="22"/>
            <w:szCs w:val="22"/>
            <w:lang w:eastAsia="en-AU"/>
          </w:rPr>
          <w:tab/>
        </w:r>
        <w:r w:rsidRPr="003308C7">
          <w:t>Interstate transfer—escape from custody of person being transferred</w:t>
        </w:r>
        <w:r>
          <w:tab/>
        </w:r>
        <w:r>
          <w:fldChar w:fldCharType="begin"/>
        </w:r>
        <w:r>
          <w:instrText xml:space="preserve"> PAGEREF _Toc64367188 \h </w:instrText>
        </w:r>
        <w:r>
          <w:fldChar w:fldCharType="separate"/>
        </w:r>
        <w:r w:rsidR="00197276">
          <w:t>241</w:t>
        </w:r>
        <w:r>
          <w:fldChar w:fldCharType="end"/>
        </w:r>
      </w:hyperlink>
    </w:p>
    <w:p w14:paraId="1C608677" w14:textId="7B26FDA2" w:rsidR="00C16CA4" w:rsidRDefault="00C16CA4">
      <w:pPr>
        <w:pStyle w:val="TOC5"/>
        <w:rPr>
          <w:rFonts w:asciiTheme="minorHAnsi" w:eastAsiaTheme="minorEastAsia" w:hAnsiTheme="minorHAnsi" w:cstheme="minorBidi"/>
          <w:sz w:val="22"/>
          <w:szCs w:val="22"/>
          <w:lang w:eastAsia="en-AU"/>
        </w:rPr>
      </w:pPr>
      <w:r>
        <w:tab/>
      </w:r>
      <w:hyperlink w:anchor="_Toc64367189" w:history="1">
        <w:r w:rsidRPr="003308C7">
          <w:t>251</w:t>
        </w:r>
        <w:r>
          <w:rPr>
            <w:rFonts w:asciiTheme="minorHAnsi" w:eastAsiaTheme="minorEastAsia" w:hAnsiTheme="minorHAnsi" w:cstheme="minorBidi"/>
            <w:sz w:val="22"/>
            <w:szCs w:val="22"/>
            <w:lang w:eastAsia="en-AU"/>
          </w:rPr>
          <w:tab/>
        </w:r>
        <w:r w:rsidRPr="003308C7">
          <w:t>Interstate transfer—offence for escape from custody</w:t>
        </w:r>
        <w:r>
          <w:tab/>
        </w:r>
        <w:r>
          <w:fldChar w:fldCharType="begin"/>
        </w:r>
        <w:r>
          <w:instrText xml:space="preserve"> PAGEREF _Toc64367189 \h </w:instrText>
        </w:r>
        <w:r>
          <w:fldChar w:fldCharType="separate"/>
        </w:r>
        <w:r w:rsidR="00197276">
          <w:t>242</w:t>
        </w:r>
        <w:r>
          <w:fldChar w:fldCharType="end"/>
        </w:r>
      </w:hyperlink>
    </w:p>
    <w:p w14:paraId="3E133FA0" w14:textId="5B775EC7" w:rsidR="00C16CA4" w:rsidRDefault="00C16CA4">
      <w:pPr>
        <w:pStyle w:val="TOC5"/>
        <w:rPr>
          <w:rFonts w:asciiTheme="minorHAnsi" w:eastAsiaTheme="minorEastAsia" w:hAnsiTheme="minorHAnsi" w:cstheme="minorBidi"/>
          <w:sz w:val="22"/>
          <w:szCs w:val="22"/>
          <w:lang w:eastAsia="en-AU"/>
        </w:rPr>
      </w:pPr>
      <w:r>
        <w:tab/>
      </w:r>
      <w:hyperlink w:anchor="_Toc64367190" w:history="1">
        <w:r w:rsidRPr="003308C7">
          <w:t>252</w:t>
        </w:r>
        <w:r>
          <w:rPr>
            <w:rFonts w:asciiTheme="minorHAnsi" w:eastAsiaTheme="minorEastAsia" w:hAnsiTheme="minorHAnsi" w:cstheme="minorBidi"/>
            <w:sz w:val="22"/>
            <w:szCs w:val="22"/>
            <w:lang w:eastAsia="en-AU"/>
          </w:rPr>
          <w:tab/>
        </w:r>
        <w:r w:rsidRPr="003308C7">
          <w:t>Interstate transfer—revocation of order of transfer on escape from custody</w:t>
        </w:r>
        <w:r>
          <w:tab/>
        </w:r>
        <w:r>
          <w:fldChar w:fldCharType="begin"/>
        </w:r>
        <w:r>
          <w:instrText xml:space="preserve"> PAGEREF _Toc64367190 \h </w:instrText>
        </w:r>
        <w:r>
          <w:fldChar w:fldCharType="separate"/>
        </w:r>
        <w:r w:rsidR="00197276">
          <w:t>243</w:t>
        </w:r>
        <w:r>
          <w:fldChar w:fldCharType="end"/>
        </w:r>
      </w:hyperlink>
    </w:p>
    <w:p w14:paraId="037CA00A" w14:textId="379BD46B" w:rsidR="00C16CA4" w:rsidRDefault="00605335">
      <w:pPr>
        <w:pStyle w:val="TOC2"/>
        <w:rPr>
          <w:rFonts w:asciiTheme="minorHAnsi" w:eastAsiaTheme="minorEastAsia" w:hAnsiTheme="minorHAnsi" w:cstheme="minorBidi"/>
          <w:b w:val="0"/>
          <w:sz w:val="22"/>
          <w:szCs w:val="22"/>
          <w:lang w:eastAsia="en-AU"/>
        </w:rPr>
      </w:pPr>
      <w:hyperlink w:anchor="_Toc64367191" w:history="1">
        <w:r w:rsidR="00C16CA4" w:rsidRPr="003308C7">
          <w:t>Part 11.2</w:t>
        </w:r>
        <w:r w:rsidR="00C16CA4">
          <w:rPr>
            <w:rFonts w:asciiTheme="minorHAnsi" w:eastAsiaTheme="minorEastAsia" w:hAnsiTheme="minorHAnsi" w:cstheme="minorBidi"/>
            <w:b w:val="0"/>
            <w:sz w:val="22"/>
            <w:szCs w:val="22"/>
            <w:lang w:eastAsia="en-AU"/>
          </w:rPr>
          <w:tab/>
        </w:r>
        <w:r w:rsidR="00C16CA4" w:rsidRPr="003308C7">
          <w:t>International transfer of prisoners</w:t>
        </w:r>
        <w:r w:rsidR="00C16CA4" w:rsidRPr="00C16CA4">
          <w:rPr>
            <w:vanish/>
          </w:rPr>
          <w:tab/>
        </w:r>
        <w:r w:rsidR="00C16CA4" w:rsidRPr="00C16CA4">
          <w:rPr>
            <w:vanish/>
          </w:rPr>
          <w:fldChar w:fldCharType="begin"/>
        </w:r>
        <w:r w:rsidR="00C16CA4" w:rsidRPr="00C16CA4">
          <w:rPr>
            <w:vanish/>
          </w:rPr>
          <w:instrText xml:space="preserve"> PAGEREF _Toc64367191 \h </w:instrText>
        </w:r>
        <w:r w:rsidR="00C16CA4" w:rsidRPr="00C16CA4">
          <w:rPr>
            <w:vanish/>
          </w:rPr>
        </w:r>
        <w:r w:rsidR="00C16CA4" w:rsidRPr="00C16CA4">
          <w:rPr>
            <w:vanish/>
          </w:rPr>
          <w:fldChar w:fldCharType="separate"/>
        </w:r>
        <w:r w:rsidR="00197276">
          <w:rPr>
            <w:vanish/>
          </w:rPr>
          <w:t>244</w:t>
        </w:r>
        <w:r w:rsidR="00C16CA4" w:rsidRPr="00C16CA4">
          <w:rPr>
            <w:vanish/>
          </w:rPr>
          <w:fldChar w:fldCharType="end"/>
        </w:r>
      </w:hyperlink>
    </w:p>
    <w:p w14:paraId="5F145AF9" w14:textId="15291F04" w:rsidR="00C16CA4" w:rsidRDefault="00C16CA4">
      <w:pPr>
        <w:pStyle w:val="TOC5"/>
        <w:rPr>
          <w:rFonts w:asciiTheme="minorHAnsi" w:eastAsiaTheme="minorEastAsia" w:hAnsiTheme="minorHAnsi" w:cstheme="minorBidi"/>
          <w:sz w:val="22"/>
          <w:szCs w:val="22"/>
          <w:lang w:eastAsia="en-AU"/>
        </w:rPr>
      </w:pPr>
      <w:r>
        <w:tab/>
      </w:r>
      <w:hyperlink w:anchor="_Toc64367192" w:history="1">
        <w:r w:rsidRPr="003308C7">
          <w:t>253</w:t>
        </w:r>
        <w:r>
          <w:rPr>
            <w:rFonts w:asciiTheme="minorHAnsi" w:eastAsiaTheme="minorEastAsia" w:hAnsiTheme="minorHAnsi" w:cstheme="minorBidi"/>
            <w:sz w:val="22"/>
            <w:szCs w:val="22"/>
            <w:lang w:eastAsia="en-AU"/>
          </w:rPr>
          <w:tab/>
        </w:r>
        <w:r w:rsidRPr="003308C7">
          <w:t>International transfer—object of pt 11.2</w:t>
        </w:r>
        <w:r>
          <w:tab/>
        </w:r>
        <w:r>
          <w:fldChar w:fldCharType="begin"/>
        </w:r>
        <w:r>
          <w:instrText xml:space="preserve"> PAGEREF _Toc64367192 \h </w:instrText>
        </w:r>
        <w:r>
          <w:fldChar w:fldCharType="separate"/>
        </w:r>
        <w:r w:rsidR="00197276">
          <w:t>244</w:t>
        </w:r>
        <w:r>
          <w:fldChar w:fldCharType="end"/>
        </w:r>
      </w:hyperlink>
    </w:p>
    <w:p w14:paraId="2AF2FD44" w14:textId="46587B63" w:rsidR="00C16CA4" w:rsidRDefault="00C16CA4">
      <w:pPr>
        <w:pStyle w:val="TOC5"/>
        <w:rPr>
          <w:rFonts w:asciiTheme="minorHAnsi" w:eastAsiaTheme="minorEastAsia" w:hAnsiTheme="minorHAnsi" w:cstheme="minorBidi"/>
          <w:sz w:val="22"/>
          <w:szCs w:val="22"/>
          <w:lang w:eastAsia="en-AU"/>
        </w:rPr>
      </w:pPr>
      <w:r>
        <w:tab/>
      </w:r>
      <w:hyperlink w:anchor="_Toc64367193" w:history="1">
        <w:r w:rsidRPr="003308C7">
          <w:t>254</w:t>
        </w:r>
        <w:r>
          <w:rPr>
            <w:rFonts w:asciiTheme="minorHAnsi" w:eastAsiaTheme="minorEastAsia" w:hAnsiTheme="minorHAnsi" w:cstheme="minorBidi"/>
            <w:sz w:val="22"/>
            <w:szCs w:val="22"/>
            <w:lang w:eastAsia="en-AU"/>
          </w:rPr>
          <w:tab/>
        </w:r>
        <w:r w:rsidRPr="003308C7">
          <w:t xml:space="preserve">International transfer—meaning of </w:t>
        </w:r>
        <w:r w:rsidRPr="003308C7">
          <w:rPr>
            <w:i/>
          </w:rPr>
          <w:t>Commonwealth Act</w:t>
        </w:r>
        <w:r>
          <w:tab/>
        </w:r>
        <w:r>
          <w:fldChar w:fldCharType="begin"/>
        </w:r>
        <w:r>
          <w:instrText xml:space="preserve"> PAGEREF _Toc64367193 \h </w:instrText>
        </w:r>
        <w:r>
          <w:fldChar w:fldCharType="separate"/>
        </w:r>
        <w:r w:rsidR="00197276">
          <w:t>244</w:t>
        </w:r>
        <w:r>
          <w:fldChar w:fldCharType="end"/>
        </w:r>
      </w:hyperlink>
    </w:p>
    <w:p w14:paraId="46EAE861" w14:textId="08D73EC9" w:rsidR="00C16CA4" w:rsidRDefault="00C16CA4">
      <w:pPr>
        <w:pStyle w:val="TOC5"/>
        <w:rPr>
          <w:rFonts w:asciiTheme="minorHAnsi" w:eastAsiaTheme="minorEastAsia" w:hAnsiTheme="minorHAnsi" w:cstheme="minorBidi"/>
          <w:sz w:val="22"/>
          <w:szCs w:val="22"/>
          <w:lang w:eastAsia="en-AU"/>
        </w:rPr>
      </w:pPr>
      <w:r>
        <w:tab/>
      </w:r>
      <w:hyperlink w:anchor="_Toc64367194" w:history="1">
        <w:r w:rsidRPr="003308C7">
          <w:t>255</w:t>
        </w:r>
        <w:r>
          <w:rPr>
            <w:rFonts w:asciiTheme="minorHAnsi" w:eastAsiaTheme="minorEastAsia" w:hAnsiTheme="minorHAnsi" w:cstheme="minorBidi"/>
            <w:sz w:val="22"/>
            <w:szCs w:val="22"/>
            <w:lang w:eastAsia="en-AU"/>
          </w:rPr>
          <w:tab/>
        </w:r>
        <w:r w:rsidRPr="003308C7">
          <w:t>International transfer—terms defined Commonwealth Act</w:t>
        </w:r>
        <w:r>
          <w:tab/>
        </w:r>
        <w:r>
          <w:fldChar w:fldCharType="begin"/>
        </w:r>
        <w:r>
          <w:instrText xml:space="preserve"> PAGEREF _Toc64367194 \h </w:instrText>
        </w:r>
        <w:r>
          <w:fldChar w:fldCharType="separate"/>
        </w:r>
        <w:r w:rsidR="00197276">
          <w:t>244</w:t>
        </w:r>
        <w:r>
          <w:fldChar w:fldCharType="end"/>
        </w:r>
      </w:hyperlink>
    </w:p>
    <w:p w14:paraId="3CE1A070" w14:textId="67C5FB51" w:rsidR="00C16CA4" w:rsidRDefault="00C16CA4">
      <w:pPr>
        <w:pStyle w:val="TOC5"/>
        <w:rPr>
          <w:rFonts w:asciiTheme="minorHAnsi" w:eastAsiaTheme="minorEastAsia" w:hAnsiTheme="minorHAnsi" w:cstheme="minorBidi"/>
          <w:sz w:val="22"/>
          <w:szCs w:val="22"/>
          <w:lang w:eastAsia="en-AU"/>
        </w:rPr>
      </w:pPr>
      <w:r>
        <w:tab/>
      </w:r>
      <w:hyperlink w:anchor="_Toc64367195" w:history="1">
        <w:r w:rsidRPr="003308C7">
          <w:t>256</w:t>
        </w:r>
        <w:r>
          <w:rPr>
            <w:rFonts w:asciiTheme="minorHAnsi" w:eastAsiaTheme="minorEastAsia" w:hAnsiTheme="minorHAnsi" w:cstheme="minorBidi"/>
            <w:sz w:val="22"/>
            <w:szCs w:val="22"/>
            <w:lang w:eastAsia="en-AU"/>
          </w:rPr>
          <w:tab/>
        </w:r>
        <w:r w:rsidRPr="003308C7">
          <w:t>International transfer—Minister’s functions</w:t>
        </w:r>
        <w:r>
          <w:tab/>
        </w:r>
        <w:r>
          <w:fldChar w:fldCharType="begin"/>
        </w:r>
        <w:r>
          <w:instrText xml:space="preserve"> PAGEREF _Toc64367195 \h </w:instrText>
        </w:r>
        <w:r>
          <w:fldChar w:fldCharType="separate"/>
        </w:r>
        <w:r w:rsidR="00197276">
          <w:t>244</w:t>
        </w:r>
        <w:r>
          <w:fldChar w:fldCharType="end"/>
        </w:r>
      </w:hyperlink>
    </w:p>
    <w:p w14:paraId="36D4C24D" w14:textId="11BFE3E9" w:rsidR="00C16CA4" w:rsidRDefault="00C16CA4">
      <w:pPr>
        <w:pStyle w:val="TOC5"/>
        <w:rPr>
          <w:rFonts w:asciiTheme="minorHAnsi" w:eastAsiaTheme="minorEastAsia" w:hAnsiTheme="minorHAnsi" w:cstheme="minorBidi"/>
          <w:sz w:val="22"/>
          <w:szCs w:val="22"/>
          <w:lang w:eastAsia="en-AU"/>
        </w:rPr>
      </w:pPr>
      <w:r>
        <w:tab/>
      </w:r>
      <w:hyperlink w:anchor="_Toc64367196" w:history="1">
        <w:r w:rsidRPr="003308C7">
          <w:t>257</w:t>
        </w:r>
        <w:r>
          <w:rPr>
            <w:rFonts w:asciiTheme="minorHAnsi" w:eastAsiaTheme="minorEastAsia" w:hAnsiTheme="minorHAnsi" w:cstheme="minorBidi"/>
            <w:sz w:val="22"/>
            <w:szCs w:val="22"/>
            <w:lang w:eastAsia="en-AU"/>
          </w:rPr>
          <w:tab/>
        </w:r>
        <w:r w:rsidRPr="003308C7">
          <w:t>International transfer—functions of prison officers, police officers etc</w:t>
        </w:r>
        <w:r>
          <w:tab/>
        </w:r>
        <w:r>
          <w:fldChar w:fldCharType="begin"/>
        </w:r>
        <w:r>
          <w:instrText xml:space="preserve"> PAGEREF _Toc64367196 \h </w:instrText>
        </w:r>
        <w:r>
          <w:fldChar w:fldCharType="separate"/>
        </w:r>
        <w:r w:rsidR="00197276">
          <w:t>244</w:t>
        </w:r>
        <w:r>
          <w:fldChar w:fldCharType="end"/>
        </w:r>
      </w:hyperlink>
    </w:p>
    <w:p w14:paraId="1B2EE71B" w14:textId="0458B04B" w:rsidR="00C16CA4" w:rsidRDefault="00C16CA4">
      <w:pPr>
        <w:pStyle w:val="TOC5"/>
        <w:rPr>
          <w:rFonts w:asciiTheme="minorHAnsi" w:eastAsiaTheme="minorEastAsia" w:hAnsiTheme="minorHAnsi" w:cstheme="minorBidi"/>
          <w:sz w:val="22"/>
          <w:szCs w:val="22"/>
          <w:lang w:eastAsia="en-AU"/>
        </w:rPr>
      </w:pPr>
      <w:r>
        <w:tab/>
      </w:r>
      <w:hyperlink w:anchor="_Toc64367197" w:history="1">
        <w:r w:rsidRPr="003308C7">
          <w:t>258</w:t>
        </w:r>
        <w:r>
          <w:rPr>
            <w:rFonts w:asciiTheme="minorHAnsi" w:eastAsiaTheme="minorEastAsia" w:hAnsiTheme="minorHAnsi" w:cstheme="minorBidi"/>
            <w:sz w:val="22"/>
            <w:szCs w:val="22"/>
            <w:lang w:eastAsia="en-AU"/>
          </w:rPr>
          <w:tab/>
        </w:r>
        <w:r w:rsidRPr="003308C7">
          <w:t>International transfer—arrangements for administration of Commonwealth Act</w:t>
        </w:r>
        <w:r>
          <w:tab/>
        </w:r>
        <w:r>
          <w:fldChar w:fldCharType="begin"/>
        </w:r>
        <w:r>
          <w:instrText xml:space="preserve"> PAGEREF _Toc64367197 \h </w:instrText>
        </w:r>
        <w:r>
          <w:fldChar w:fldCharType="separate"/>
        </w:r>
        <w:r w:rsidR="00197276">
          <w:t>245</w:t>
        </w:r>
        <w:r>
          <w:fldChar w:fldCharType="end"/>
        </w:r>
      </w:hyperlink>
    </w:p>
    <w:p w14:paraId="7164B632" w14:textId="7619B1C0" w:rsidR="00C16CA4" w:rsidRDefault="00C16CA4">
      <w:pPr>
        <w:pStyle w:val="TOC5"/>
        <w:rPr>
          <w:rFonts w:asciiTheme="minorHAnsi" w:eastAsiaTheme="minorEastAsia" w:hAnsiTheme="minorHAnsi" w:cstheme="minorBidi"/>
          <w:sz w:val="22"/>
          <w:szCs w:val="22"/>
          <w:lang w:eastAsia="en-AU"/>
        </w:rPr>
      </w:pPr>
      <w:r>
        <w:tab/>
      </w:r>
      <w:hyperlink w:anchor="_Toc64367198" w:history="1">
        <w:r w:rsidRPr="003308C7">
          <w:t>259</w:t>
        </w:r>
        <w:r>
          <w:rPr>
            <w:rFonts w:asciiTheme="minorHAnsi" w:eastAsiaTheme="minorEastAsia" w:hAnsiTheme="minorHAnsi" w:cstheme="minorBidi"/>
            <w:sz w:val="22"/>
            <w:szCs w:val="22"/>
            <w:lang w:eastAsia="en-AU"/>
          </w:rPr>
          <w:tab/>
        </w:r>
        <w:r w:rsidRPr="003308C7">
          <w:t>International transfer—prisoners transferred to Australia</w:t>
        </w:r>
        <w:r>
          <w:tab/>
        </w:r>
        <w:r>
          <w:fldChar w:fldCharType="begin"/>
        </w:r>
        <w:r>
          <w:instrText xml:space="preserve"> PAGEREF _Toc64367198 \h </w:instrText>
        </w:r>
        <w:r>
          <w:fldChar w:fldCharType="separate"/>
        </w:r>
        <w:r w:rsidR="00197276">
          <w:t>245</w:t>
        </w:r>
        <w:r>
          <w:fldChar w:fldCharType="end"/>
        </w:r>
      </w:hyperlink>
    </w:p>
    <w:p w14:paraId="3FAE8FA1" w14:textId="435E20DB" w:rsidR="00C16CA4" w:rsidRDefault="00C16CA4">
      <w:pPr>
        <w:pStyle w:val="TOC5"/>
        <w:rPr>
          <w:rFonts w:asciiTheme="minorHAnsi" w:eastAsiaTheme="minorEastAsia" w:hAnsiTheme="minorHAnsi" w:cstheme="minorBidi"/>
          <w:sz w:val="22"/>
          <w:szCs w:val="22"/>
          <w:lang w:eastAsia="en-AU"/>
        </w:rPr>
      </w:pPr>
      <w:r>
        <w:lastRenderedPageBreak/>
        <w:tab/>
      </w:r>
      <w:hyperlink w:anchor="_Toc64367199" w:history="1">
        <w:r w:rsidRPr="003308C7">
          <w:t>260</w:t>
        </w:r>
        <w:r>
          <w:rPr>
            <w:rFonts w:asciiTheme="minorHAnsi" w:eastAsiaTheme="minorEastAsia" w:hAnsiTheme="minorHAnsi" w:cstheme="minorBidi"/>
            <w:sz w:val="22"/>
            <w:szCs w:val="22"/>
            <w:lang w:eastAsia="en-AU"/>
          </w:rPr>
          <w:tab/>
        </w:r>
        <w:r w:rsidRPr="003308C7">
          <w:t>International transfer—prisoners transferred from Australia</w:t>
        </w:r>
        <w:r>
          <w:tab/>
        </w:r>
        <w:r>
          <w:fldChar w:fldCharType="begin"/>
        </w:r>
        <w:r>
          <w:instrText xml:space="preserve"> PAGEREF _Toc64367199 \h </w:instrText>
        </w:r>
        <w:r>
          <w:fldChar w:fldCharType="separate"/>
        </w:r>
        <w:r w:rsidR="00197276">
          <w:t>246</w:t>
        </w:r>
        <w:r>
          <w:fldChar w:fldCharType="end"/>
        </w:r>
      </w:hyperlink>
    </w:p>
    <w:p w14:paraId="26C8E9E2" w14:textId="382B9996" w:rsidR="00C16CA4" w:rsidRDefault="00605335">
      <w:pPr>
        <w:pStyle w:val="TOC1"/>
        <w:rPr>
          <w:rFonts w:asciiTheme="minorHAnsi" w:eastAsiaTheme="minorEastAsia" w:hAnsiTheme="minorHAnsi" w:cstheme="minorBidi"/>
          <w:b w:val="0"/>
          <w:sz w:val="22"/>
          <w:szCs w:val="22"/>
          <w:lang w:eastAsia="en-AU"/>
        </w:rPr>
      </w:pPr>
      <w:hyperlink w:anchor="_Toc64367200" w:history="1">
        <w:r w:rsidR="00C16CA4" w:rsidRPr="003308C7">
          <w:t>Chapter 12</w:t>
        </w:r>
        <w:r w:rsidR="00C16CA4">
          <w:rPr>
            <w:rFonts w:asciiTheme="minorHAnsi" w:eastAsiaTheme="minorEastAsia" w:hAnsiTheme="minorHAnsi" w:cstheme="minorBidi"/>
            <w:b w:val="0"/>
            <w:sz w:val="22"/>
            <w:szCs w:val="22"/>
            <w:lang w:eastAsia="en-AU"/>
          </w:rPr>
          <w:tab/>
        </w:r>
        <w:r w:rsidR="00C16CA4" w:rsidRPr="003308C7">
          <w:t>Transfer of community-based sentences</w:t>
        </w:r>
        <w:r w:rsidR="00C16CA4" w:rsidRPr="00C16CA4">
          <w:rPr>
            <w:vanish/>
          </w:rPr>
          <w:tab/>
        </w:r>
        <w:r w:rsidR="00C16CA4" w:rsidRPr="00C16CA4">
          <w:rPr>
            <w:vanish/>
          </w:rPr>
          <w:fldChar w:fldCharType="begin"/>
        </w:r>
        <w:r w:rsidR="00C16CA4" w:rsidRPr="00C16CA4">
          <w:rPr>
            <w:vanish/>
          </w:rPr>
          <w:instrText xml:space="preserve"> PAGEREF _Toc64367200 \h </w:instrText>
        </w:r>
        <w:r w:rsidR="00C16CA4" w:rsidRPr="00C16CA4">
          <w:rPr>
            <w:vanish/>
          </w:rPr>
        </w:r>
        <w:r w:rsidR="00C16CA4" w:rsidRPr="00C16CA4">
          <w:rPr>
            <w:vanish/>
          </w:rPr>
          <w:fldChar w:fldCharType="separate"/>
        </w:r>
        <w:r w:rsidR="00197276">
          <w:rPr>
            <w:vanish/>
          </w:rPr>
          <w:t>247</w:t>
        </w:r>
        <w:r w:rsidR="00C16CA4" w:rsidRPr="00C16CA4">
          <w:rPr>
            <w:vanish/>
          </w:rPr>
          <w:fldChar w:fldCharType="end"/>
        </w:r>
      </w:hyperlink>
    </w:p>
    <w:p w14:paraId="04C14724" w14:textId="74021EC4" w:rsidR="00C16CA4" w:rsidRDefault="00605335">
      <w:pPr>
        <w:pStyle w:val="TOC2"/>
        <w:rPr>
          <w:rFonts w:asciiTheme="minorHAnsi" w:eastAsiaTheme="minorEastAsia" w:hAnsiTheme="minorHAnsi" w:cstheme="minorBidi"/>
          <w:b w:val="0"/>
          <w:sz w:val="22"/>
          <w:szCs w:val="22"/>
          <w:lang w:eastAsia="en-AU"/>
        </w:rPr>
      </w:pPr>
      <w:hyperlink w:anchor="_Toc64367201" w:history="1">
        <w:r w:rsidR="00C16CA4" w:rsidRPr="003308C7">
          <w:t>Part 12.1</w:t>
        </w:r>
        <w:r w:rsidR="00C16CA4">
          <w:rPr>
            <w:rFonts w:asciiTheme="minorHAnsi" w:eastAsiaTheme="minorEastAsia" w:hAnsiTheme="minorHAnsi" w:cstheme="minorBidi"/>
            <w:b w:val="0"/>
            <w:sz w:val="22"/>
            <w:szCs w:val="22"/>
            <w:lang w:eastAsia="en-AU"/>
          </w:rPr>
          <w:tab/>
        </w:r>
        <w:r w:rsidR="00C16CA4" w:rsidRPr="003308C7">
          <w:t>Transfer of community-based sentences—general</w:t>
        </w:r>
        <w:r w:rsidR="00C16CA4" w:rsidRPr="00C16CA4">
          <w:rPr>
            <w:vanish/>
          </w:rPr>
          <w:tab/>
        </w:r>
        <w:r w:rsidR="00C16CA4" w:rsidRPr="00C16CA4">
          <w:rPr>
            <w:vanish/>
          </w:rPr>
          <w:fldChar w:fldCharType="begin"/>
        </w:r>
        <w:r w:rsidR="00C16CA4" w:rsidRPr="00C16CA4">
          <w:rPr>
            <w:vanish/>
          </w:rPr>
          <w:instrText xml:space="preserve"> PAGEREF _Toc64367201 \h </w:instrText>
        </w:r>
        <w:r w:rsidR="00C16CA4" w:rsidRPr="00C16CA4">
          <w:rPr>
            <w:vanish/>
          </w:rPr>
        </w:r>
        <w:r w:rsidR="00C16CA4" w:rsidRPr="00C16CA4">
          <w:rPr>
            <w:vanish/>
          </w:rPr>
          <w:fldChar w:fldCharType="separate"/>
        </w:r>
        <w:r w:rsidR="00197276">
          <w:rPr>
            <w:vanish/>
          </w:rPr>
          <w:t>247</w:t>
        </w:r>
        <w:r w:rsidR="00C16CA4" w:rsidRPr="00C16CA4">
          <w:rPr>
            <w:vanish/>
          </w:rPr>
          <w:fldChar w:fldCharType="end"/>
        </w:r>
      </w:hyperlink>
    </w:p>
    <w:p w14:paraId="05D2E0DC" w14:textId="78A3376D" w:rsidR="00C16CA4" w:rsidRDefault="00C16CA4">
      <w:pPr>
        <w:pStyle w:val="TOC5"/>
        <w:rPr>
          <w:rFonts w:asciiTheme="minorHAnsi" w:eastAsiaTheme="minorEastAsia" w:hAnsiTheme="minorHAnsi" w:cstheme="minorBidi"/>
          <w:sz w:val="22"/>
          <w:szCs w:val="22"/>
          <w:lang w:eastAsia="en-AU"/>
        </w:rPr>
      </w:pPr>
      <w:r>
        <w:tab/>
      </w:r>
      <w:hyperlink w:anchor="_Toc64367202" w:history="1">
        <w:r w:rsidRPr="003308C7">
          <w:t>261</w:t>
        </w:r>
        <w:r>
          <w:rPr>
            <w:rFonts w:asciiTheme="minorHAnsi" w:eastAsiaTheme="minorEastAsia" w:hAnsiTheme="minorHAnsi" w:cstheme="minorBidi"/>
            <w:sz w:val="22"/>
            <w:szCs w:val="22"/>
            <w:lang w:eastAsia="en-AU"/>
          </w:rPr>
          <w:tab/>
        </w:r>
        <w:r w:rsidRPr="003308C7">
          <w:t>Community-based sentence transfer—purpose of ch 12</w:t>
        </w:r>
        <w:r>
          <w:tab/>
        </w:r>
        <w:r>
          <w:fldChar w:fldCharType="begin"/>
        </w:r>
        <w:r>
          <w:instrText xml:space="preserve"> PAGEREF _Toc64367202 \h </w:instrText>
        </w:r>
        <w:r>
          <w:fldChar w:fldCharType="separate"/>
        </w:r>
        <w:r w:rsidR="00197276">
          <w:t>247</w:t>
        </w:r>
        <w:r>
          <w:fldChar w:fldCharType="end"/>
        </w:r>
      </w:hyperlink>
    </w:p>
    <w:p w14:paraId="060914EB" w14:textId="5EC6EE8C" w:rsidR="00C16CA4" w:rsidRDefault="00C16CA4">
      <w:pPr>
        <w:pStyle w:val="TOC5"/>
        <w:rPr>
          <w:rFonts w:asciiTheme="minorHAnsi" w:eastAsiaTheme="minorEastAsia" w:hAnsiTheme="minorHAnsi" w:cstheme="minorBidi"/>
          <w:sz w:val="22"/>
          <w:szCs w:val="22"/>
          <w:lang w:eastAsia="en-AU"/>
        </w:rPr>
      </w:pPr>
      <w:r>
        <w:tab/>
      </w:r>
      <w:hyperlink w:anchor="_Toc64367203" w:history="1">
        <w:r w:rsidRPr="003308C7">
          <w:t>262</w:t>
        </w:r>
        <w:r>
          <w:rPr>
            <w:rFonts w:asciiTheme="minorHAnsi" w:eastAsiaTheme="minorEastAsia" w:hAnsiTheme="minorHAnsi" w:cstheme="minorBidi"/>
            <w:sz w:val="22"/>
            <w:szCs w:val="22"/>
            <w:lang w:eastAsia="en-AU"/>
          </w:rPr>
          <w:tab/>
        </w:r>
        <w:r w:rsidRPr="003308C7">
          <w:t>Community-based sentence transfer—application of ch 12</w:t>
        </w:r>
        <w:r>
          <w:tab/>
        </w:r>
        <w:r>
          <w:fldChar w:fldCharType="begin"/>
        </w:r>
        <w:r>
          <w:instrText xml:space="preserve"> PAGEREF _Toc64367203 \h </w:instrText>
        </w:r>
        <w:r>
          <w:fldChar w:fldCharType="separate"/>
        </w:r>
        <w:r w:rsidR="00197276">
          <w:t>247</w:t>
        </w:r>
        <w:r>
          <w:fldChar w:fldCharType="end"/>
        </w:r>
      </w:hyperlink>
    </w:p>
    <w:p w14:paraId="2574294E" w14:textId="1E4C149B" w:rsidR="00C16CA4" w:rsidRDefault="00C16CA4">
      <w:pPr>
        <w:pStyle w:val="TOC5"/>
        <w:rPr>
          <w:rFonts w:asciiTheme="minorHAnsi" w:eastAsiaTheme="minorEastAsia" w:hAnsiTheme="minorHAnsi" w:cstheme="minorBidi"/>
          <w:sz w:val="22"/>
          <w:szCs w:val="22"/>
          <w:lang w:eastAsia="en-AU"/>
        </w:rPr>
      </w:pPr>
      <w:r>
        <w:tab/>
      </w:r>
      <w:hyperlink w:anchor="_Toc64367204" w:history="1">
        <w:r w:rsidRPr="003308C7">
          <w:t>263</w:t>
        </w:r>
        <w:r>
          <w:rPr>
            <w:rFonts w:asciiTheme="minorHAnsi" w:eastAsiaTheme="minorEastAsia" w:hAnsiTheme="minorHAnsi" w:cstheme="minorBidi"/>
            <w:sz w:val="22"/>
            <w:szCs w:val="22"/>
            <w:lang w:eastAsia="en-AU"/>
          </w:rPr>
          <w:tab/>
        </w:r>
        <w:r w:rsidRPr="003308C7">
          <w:t>Community-based sentence transfer—definitions ch 12</w:t>
        </w:r>
        <w:r>
          <w:tab/>
        </w:r>
        <w:r>
          <w:fldChar w:fldCharType="begin"/>
        </w:r>
        <w:r>
          <w:instrText xml:space="preserve"> PAGEREF _Toc64367204 \h </w:instrText>
        </w:r>
        <w:r>
          <w:fldChar w:fldCharType="separate"/>
        </w:r>
        <w:r w:rsidR="00197276">
          <w:t>248</w:t>
        </w:r>
        <w:r>
          <w:fldChar w:fldCharType="end"/>
        </w:r>
      </w:hyperlink>
    </w:p>
    <w:p w14:paraId="74615612" w14:textId="395B5697" w:rsidR="00C16CA4" w:rsidRDefault="00605335">
      <w:pPr>
        <w:pStyle w:val="TOC2"/>
        <w:rPr>
          <w:rFonts w:asciiTheme="minorHAnsi" w:eastAsiaTheme="minorEastAsia" w:hAnsiTheme="minorHAnsi" w:cstheme="minorBidi"/>
          <w:b w:val="0"/>
          <w:sz w:val="22"/>
          <w:szCs w:val="22"/>
          <w:lang w:eastAsia="en-AU"/>
        </w:rPr>
      </w:pPr>
      <w:hyperlink w:anchor="_Toc64367205" w:history="1">
        <w:r w:rsidR="00C16CA4" w:rsidRPr="003308C7">
          <w:t>Part 12.2</w:t>
        </w:r>
        <w:r w:rsidR="00C16CA4">
          <w:rPr>
            <w:rFonts w:asciiTheme="minorHAnsi" w:eastAsiaTheme="minorEastAsia" w:hAnsiTheme="minorHAnsi" w:cstheme="minorBidi"/>
            <w:b w:val="0"/>
            <w:sz w:val="22"/>
            <w:szCs w:val="22"/>
            <w:lang w:eastAsia="en-AU"/>
          </w:rPr>
          <w:tab/>
        </w:r>
        <w:r w:rsidR="00C16CA4" w:rsidRPr="003308C7">
          <w:t>Transfer of community-based sentences—important concepts</w:t>
        </w:r>
        <w:r w:rsidR="00C16CA4" w:rsidRPr="00C16CA4">
          <w:rPr>
            <w:vanish/>
          </w:rPr>
          <w:tab/>
        </w:r>
        <w:r w:rsidR="00C16CA4" w:rsidRPr="00C16CA4">
          <w:rPr>
            <w:vanish/>
          </w:rPr>
          <w:fldChar w:fldCharType="begin"/>
        </w:r>
        <w:r w:rsidR="00C16CA4" w:rsidRPr="00C16CA4">
          <w:rPr>
            <w:vanish/>
          </w:rPr>
          <w:instrText xml:space="preserve"> PAGEREF _Toc64367205 \h </w:instrText>
        </w:r>
        <w:r w:rsidR="00C16CA4" w:rsidRPr="00C16CA4">
          <w:rPr>
            <w:vanish/>
          </w:rPr>
        </w:r>
        <w:r w:rsidR="00C16CA4" w:rsidRPr="00C16CA4">
          <w:rPr>
            <w:vanish/>
          </w:rPr>
          <w:fldChar w:fldCharType="separate"/>
        </w:r>
        <w:r w:rsidR="00197276">
          <w:rPr>
            <w:vanish/>
          </w:rPr>
          <w:t>249</w:t>
        </w:r>
        <w:r w:rsidR="00C16CA4" w:rsidRPr="00C16CA4">
          <w:rPr>
            <w:vanish/>
          </w:rPr>
          <w:fldChar w:fldCharType="end"/>
        </w:r>
      </w:hyperlink>
    </w:p>
    <w:p w14:paraId="552FEE58" w14:textId="6033D30B" w:rsidR="00C16CA4" w:rsidRDefault="00C16CA4">
      <w:pPr>
        <w:pStyle w:val="TOC5"/>
        <w:rPr>
          <w:rFonts w:asciiTheme="minorHAnsi" w:eastAsiaTheme="minorEastAsia" w:hAnsiTheme="minorHAnsi" w:cstheme="minorBidi"/>
          <w:sz w:val="22"/>
          <w:szCs w:val="22"/>
          <w:lang w:eastAsia="en-AU"/>
        </w:rPr>
      </w:pPr>
      <w:r>
        <w:tab/>
      </w:r>
      <w:hyperlink w:anchor="_Toc64367206" w:history="1">
        <w:r w:rsidRPr="003308C7">
          <w:t>264</w:t>
        </w:r>
        <w:r>
          <w:rPr>
            <w:rFonts w:asciiTheme="minorHAnsi" w:eastAsiaTheme="minorEastAsia" w:hAnsiTheme="minorHAnsi" w:cstheme="minorBidi"/>
            <w:sz w:val="22"/>
            <w:szCs w:val="22"/>
            <w:lang w:eastAsia="en-AU"/>
          </w:rPr>
          <w:tab/>
        </w:r>
        <w:r w:rsidRPr="003308C7">
          <w:t xml:space="preserve">Meaning of </w:t>
        </w:r>
        <w:r w:rsidRPr="003308C7">
          <w:rPr>
            <w:i/>
          </w:rPr>
          <w:t>community-based sentence</w:t>
        </w:r>
        <w:r>
          <w:tab/>
        </w:r>
        <w:r>
          <w:fldChar w:fldCharType="begin"/>
        </w:r>
        <w:r>
          <w:instrText xml:space="preserve"> PAGEREF _Toc64367206 \h </w:instrText>
        </w:r>
        <w:r>
          <w:fldChar w:fldCharType="separate"/>
        </w:r>
        <w:r w:rsidR="00197276">
          <w:t>249</w:t>
        </w:r>
        <w:r>
          <w:fldChar w:fldCharType="end"/>
        </w:r>
      </w:hyperlink>
    </w:p>
    <w:p w14:paraId="2AD77EE9" w14:textId="007DA5FB" w:rsidR="00C16CA4" w:rsidRDefault="00C16CA4">
      <w:pPr>
        <w:pStyle w:val="TOC5"/>
        <w:rPr>
          <w:rFonts w:asciiTheme="minorHAnsi" w:eastAsiaTheme="minorEastAsia" w:hAnsiTheme="minorHAnsi" w:cstheme="minorBidi"/>
          <w:sz w:val="22"/>
          <w:szCs w:val="22"/>
          <w:lang w:eastAsia="en-AU"/>
        </w:rPr>
      </w:pPr>
      <w:r>
        <w:tab/>
      </w:r>
      <w:hyperlink w:anchor="_Toc64367207" w:history="1">
        <w:r w:rsidRPr="003308C7">
          <w:t>265</w:t>
        </w:r>
        <w:r>
          <w:rPr>
            <w:rFonts w:asciiTheme="minorHAnsi" w:eastAsiaTheme="minorEastAsia" w:hAnsiTheme="minorHAnsi" w:cstheme="minorBidi"/>
            <w:sz w:val="22"/>
            <w:szCs w:val="22"/>
            <w:lang w:eastAsia="en-AU"/>
          </w:rPr>
          <w:tab/>
        </w:r>
        <w:r w:rsidRPr="003308C7">
          <w:t>Community-based sentence transfer—jurisdictions and participating jurisdictions</w:t>
        </w:r>
        <w:r>
          <w:tab/>
        </w:r>
        <w:r>
          <w:fldChar w:fldCharType="begin"/>
        </w:r>
        <w:r>
          <w:instrText xml:space="preserve"> PAGEREF _Toc64367207 \h </w:instrText>
        </w:r>
        <w:r>
          <w:fldChar w:fldCharType="separate"/>
        </w:r>
        <w:r w:rsidR="00197276">
          <w:t>249</w:t>
        </w:r>
        <w:r>
          <w:fldChar w:fldCharType="end"/>
        </w:r>
      </w:hyperlink>
    </w:p>
    <w:p w14:paraId="282C7B6D" w14:textId="2296DF74" w:rsidR="00C16CA4" w:rsidRDefault="00C16CA4">
      <w:pPr>
        <w:pStyle w:val="TOC5"/>
        <w:rPr>
          <w:rFonts w:asciiTheme="minorHAnsi" w:eastAsiaTheme="minorEastAsia" w:hAnsiTheme="minorHAnsi" w:cstheme="minorBidi"/>
          <w:sz w:val="22"/>
          <w:szCs w:val="22"/>
          <w:lang w:eastAsia="en-AU"/>
        </w:rPr>
      </w:pPr>
      <w:r>
        <w:tab/>
      </w:r>
      <w:hyperlink w:anchor="_Toc64367208" w:history="1">
        <w:r w:rsidRPr="003308C7">
          <w:t>266</w:t>
        </w:r>
        <w:r>
          <w:rPr>
            <w:rFonts w:asciiTheme="minorHAnsi" w:eastAsiaTheme="minorEastAsia" w:hAnsiTheme="minorHAnsi" w:cstheme="minorBidi"/>
            <w:sz w:val="22"/>
            <w:szCs w:val="22"/>
            <w:lang w:eastAsia="en-AU"/>
          </w:rPr>
          <w:tab/>
        </w:r>
        <w:r w:rsidRPr="003308C7">
          <w:t>Community-based sentence transfer—local and interstate sentences</w:t>
        </w:r>
        <w:r>
          <w:tab/>
        </w:r>
        <w:r>
          <w:fldChar w:fldCharType="begin"/>
        </w:r>
        <w:r>
          <w:instrText xml:space="preserve"> PAGEREF _Toc64367208 \h </w:instrText>
        </w:r>
        <w:r>
          <w:fldChar w:fldCharType="separate"/>
        </w:r>
        <w:r w:rsidR="00197276">
          <w:t>250</w:t>
        </w:r>
        <w:r>
          <w:fldChar w:fldCharType="end"/>
        </w:r>
      </w:hyperlink>
    </w:p>
    <w:p w14:paraId="4D87C2B6" w14:textId="5D3E6523" w:rsidR="00C16CA4" w:rsidRDefault="00C16CA4">
      <w:pPr>
        <w:pStyle w:val="TOC5"/>
        <w:rPr>
          <w:rFonts w:asciiTheme="minorHAnsi" w:eastAsiaTheme="minorEastAsia" w:hAnsiTheme="minorHAnsi" w:cstheme="minorBidi"/>
          <w:sz w:val="22"/>
          <w:szCs w:val="22"/>
          <w:lang w:eastAsia="en-AU"/>
        </w:rPr>
      </w:pPr>
      <w:r>
        <w:tab/>
      </w:r>
      <w:hyperlink w:anchor="_Toc64367209" w:history="1">
        <w:r w:rsidRPr="003308C7">
          <w:t>267</w:t>
        </w:r>
        <w:r>
          <w:rPr>
            <w:rFonts w:asciiTheme="minorHAnsi" w:eastAsiaTheme="minorEastAsia" w:hAnsiTheme="minorHAnsi" w:cstheme="minorBidi"/>
            <w:sz w:val="22"/>
            <w:szCs w:val="22"/>
            <w:lang w:eastAsia="en-AU"/>
          </w:rPr>
          <w:tab/>
        </w:r>
        <w:r w:rsidRPr="003308C7">
          <w:t xml:space="preserve">Meaning of </w:t>
        </w:r>
        <w:r w:rsidRPr="003308C7">
          <w:rPr>
            <w:i/>
          </w:rPr>
          <w:t>corresponding community-based sentence law</w:t>
        </w:r>
        <w:r>
          <w:tab/>
        </w:r>
        <w:r>
          <w:fldChar w:fldCharType="begin"/>
        </w:r>
        <w:r>
          <w:instrText xml:space="preserve"> PAGEREF _Toc64367209 \h </w:instrText>
        </w:r>
        <w:r>
          <w:fldChar w:fldCharType="separate"/>
        </w:r>
        <w:r w:rsidR="00197276">
          <w:t>250</w:t>
        </w:r>
        <w:r>
          <w:fldChar w:fldCharType="end"/>
        </w:r>
      </w:hyperlink>
    </w:p>
    <w:p w14:paraId="6C45B035" w14:textId="60B31558" w:rsidR="00C16CA4" w:rsidRDefault="00C16CA4">
      <w:pPr>
        <w:pStyle w:val="TOC5"/>
        <w:rPr>
          <w:rFonts w:asciiTheme="minorHAnsi" w:eastAsiaTheme="minorEastAsia" w:hAnsiTheme="minorHAnsi" w:cstheme="minorBidi"/>
          <w:sz w:val="22"/>
          <w:szCs w:val="22"/>
          <w:lang w:eastAsia="en-AU"/>
        </w:rPr>
      </w:pPr>
      <w:r>
        <w:tab/>
      </w:r>
      <w:hyperlink w:anchor="_Toc64367210" w:history="1">
        <w:r w:rsidRPr="003308C7">
          <w:t>268</w:t>
        </w:r>
        <w:r>
          <w:rPr>
            <w:rFonts w:asciiTheme="minorHAnsi" w:eastAsiaTheme="minorEastAsia" w:hAnsiTheme="minorHAnsi" w:cstheme="minorBidi"/>
            <w:sz w:val="22"/>
            <w:szCs w:val="22"/>
            <w:lang w:eastAsia="en-AU"/>
          </w:rPr>
          <w:tab/>
        </w:r>
        <w:r w:rsidRPr="003308C7">
          <w:t>Community-based sentence transfer—local and interstate authorities</w:t>
        </w:r>
        <w:r>
          <w:tab/>
        </w:r>
        <w:r>
          <w:fldChar w:fldCharType="begin"/>
        </w:r>
        <w:r>
          <w:instrText xml:space="preserve"> PAGEREF _Toc64367210 \h </w:instrText>
        </w:r>
        <w:r>
          <w:fldChar w:fldCharType="separate"/>
        </w:r>
        <w:r w:rsidR="00197276">
          <w:t>251</w:t>
        </w:r>
        <w:r>
          <w:fldChar w:fldCharType="end"/>
        </w:r>
      </w:hyperlink>
    </w:p>
    <w:p w14:paraId="4885D744" w14:textId="0AE30934" w:rsidR="00C16CA4" w:rsidRDefault="00605335">
      <w:pPr>
        <w:pStyle w:val="TOC2"/>
        <w:rPr>
          <w:rFonts w:asciiTheme="minorHAnsi" w:eastAsiaTheme="minorEastAsia" w:hAnsiTheme="minorHAnsi" w:cstheme="minorBidi"/>
          <w:b w:val="0"/>
          <w:sz w:val="22"/>
          <w:szCs w:val="22"/>
          <w:lang w:eastAsia="en-AU"/>
        </w:rPr>
      </w:pPr>
      <w:hyperlink w:anchor="_Toc64367211" w:history="1">
        <w:r w:rsidR="00C16CA4" w:rsidRPr="003308C7">
          <w:t>Part 12.3</w:t>
        </w:r>
        <w:r w:rsidR="00C16CA4">
          <w:rPr>
            <w:rFonts w:asciiTheme="minorHAnsi" w:eastAsiaTheme="minorEastAsia" w:hAnsiTheme="minorHAnsi" w:cstheme="minorBidi"/>
            <w:b w:val="0"/>
            <w:sz w:val="22"/>
            <w:szCs w:val="22"/>
            <w:lang w:eastAsia="en-AU"/>
          </w:rPr>
          <w:tab/>
        </w:r>
        <w:r w:rsidR="00C16CA4" w:rsidRPr="003308C7">
          <w:t>Transfer of community-based sentences—administration</w:t>
        </w:r>
        <w:r w:rsidR="00C16CA4" w:rsidRPr="00C16CA4">
          <w:rPr>
            <w:vanish/>
          </w:rPr>
          <w:tab/>
        </w:r>
        <w:r w:rsidR="00C16CA4" w:rsidRPr="00C16CA4">
          <w:rPr>
            <w:vanish/>
          </w:rPr>
          <w:fldChar w:fldCharType="begin"/>
        </w:r>
        <w:r w:rsidR="00C16CA4" w:rsidRPr="00C16CA4">
          <w:rPr>
            <w:vanish/>
          </w:rPr>
          <w:instrText xml:space="preserve"> PAGEREF _Toc64367211 \h </w:instrText>
        </w:r>
        <w:r w:rsidR="00C16CA4" w:rsidRPr="00C16CA4">
          <w:rPr>
            <w:vanish/>
          </w:rPr>
        </w:r>
        <w:r w:rsidR="00C16CA4" w:rsidRPr="00C16CA4">
          <w:rPr>
            <w:vanish/>
          </w:rPr>
          <w:fldChar w:fldCharType="separate"/>
        </w:r>
        <w:r w:rsidR="00197276">
          <w:rPr>
            <w:vanish/>
          </w:rPr>
          <w:t>252</w:t>
        </w:r>
        <w:r w:rsidR="00C16CA4" w:rsidRPr="00C16CA4">
          <w:rPr>
            <w:vanish/>
          </w:rPr>
          <w:fldChar w:fldCharType="end"/>
        </w:r>
      </w:hyperlink>
    </w:p>
    <w:p w14:paraId="51A028D7" w14:textId="454EFA9D" w:rsidR="00C16CA4" w:rsidRDefault="00C16CA4">
      <w:pPr>
        <w:pStyle w:val="TOC5"/>
        <w:rPr>
          <w:rFonts w:asciiTheme="minorHAnsi" w:eastAsiaTheme="minorEastAsia" w:hAnsiTheme="minorHAnsi" w:cstheme="minorBidi"/>
          <w:sz w:val="22"/>
          <w:szCs w:val="22"/>
          <w:lang w:eastAsia="en-AU"/>
        </w:rPr>
      </w:pPr>
      <w:r>
        <w:tab/>
      </w:r>
      <w:hyperlink w:anchor="_Toc64367212" w:history="1">
        <w:r w:rsidRPr="003308C7">
          <w:t>269</w:t>
        </w:r>
        <w:r>
          <w:rPr>
            <w:rFonts w:asciiTheme="minorHAnsi" w:eastAsiaTheme="minorEastAsia" w:hAnsiTheme="minorHAnsi" w:cstheme="minorBidi"/>
            <w:sz w:val="22"/>
            <w:szCs w:val="22"/>
            <w:lang w:eastAsia="en-AU"/>
          </w:rPr>
          <w:tab/>
        </w:r>
        <w:r w:rsidRPr="003308C7">
          <w:t>Community-based sentence transfer—appointment of local authority</w:t>
        </w:r>
        <w:r>
          <w:tab/>
        </w:r>
        <w:r>
          <w:fldChar w:fldCharType="begin"/>
        </w:r>
        <w:r>
          <w:instrText xml:space="preserve"> PAGEREF _Toc64367212 \h </w:instrText>
        </w:r>
        <w:r>
          <w:fldChar w:fldCharType="separate"/>
        </w:r>
        <w:r w:rsidR="00197276">
          <w:t>252</w:t>
        </w:r>
        <w:r>
          <w:fldChar w:fldCharType="end"/>
        </w:r>
      </w:hyperlink>
    </w:p>
    <w:p w14:paraId="084B917B" w14:textId="2A8FB863" w:rsidR="00C16CA4" w:rsidRDefault="00C16CA4">
      <w:pPr>
        <w:pStyle w:val="TOC5"/>
        <w:rPr>
          <w:rFonts w:asciiTheme="minorHAnsi" w:eastAsiaTheme="minorEastAsia" w:hAnsiTheme="minorHAnsi" w:cstheme="minorBidi"/>
          <w:sz w:val="22"/>
          <w:szCs w:val="22"/>
          <w:lang w:eastAsia="en-AU"/>
        </w:rPr>
      </w:pPr>
      <w:r>
        <w:tab/>
      </w:r>
      <w:hyperlink w:anchor="_Toc64367213" w:history="1">
        <w:r w:rsidRPr="003308C7">
          <w:t>270</w:t>
        </w:r>
        <w:r>
          <w:rPr>
            <w:rFonts w:asciiTheme="minorHAnsi" w:eastAsiaTheme="minorEastAsia" w:hAnsiTheme="minorHAnsi" w:cstheme="minorBidi"/>
            <w:sz w:val="22"/>
            <w:szCs w:val="22"/>
            <w:lang w:eastAsia="en-AU"/>
          </w:rPr>
          <w:tab/>
        </w:r>
        <w:r w:rsidRPr="003308C7">
          <w:t>Community-based sentence transfer—delegation by local authority</w:t>
        </w:r>
        <w:r>
          <w:tab/>
        </w:r>
        <w:r>
          <w:fldChar w:fldCharType="begin"/>
        </w:r>
        <w:r>
          <w:instrText xml:space="preserve"> PAGEREF _Toc64367213 \h </w:instrText>
        </w:r>
        <w:r>
          <w:fldChar w:fldCharType="separate"/>
        </w:r>
        <w:r w:rsidR="00197276">
          <w:t>252</w:t>
        </w:r>
        <w:r>
          <w:fldChar w:fldCharType="end"/>
        </w:r>
      </w:hyperlink>
    </w:p>
    <w:p w14:paraId="5618D933" w14:textId="0C962B32" w:rsidR="00C16CA4" w:rsidRDefault="00C16CA4">
      <w:pPr>
        <w:pStyle w:val="TOC5"/>
        <w:rPr>
          <w:rFonts w:asciiTheme="minorHAnsi" w:eastAsiaTheme="minorEastAsia" w:hAnsiTheme="minorHAnsi" w:cstheme="minorBidi"/>
          <w:sz w:val="22"/>
          <w:szCs w:val="22"/>
          <w:lang w:eastAsia="en-AU"/>
        </w:rPr>
      </w:pPr>
      <w:r>
        <w:tab/>
      </w:r>
      <w:hyperlink w:anchor="_Toc64367214" w:history="1">
        <w:r w:rsidRPr="003308C7">
          <w:t>271</w:t>
        </w:r>
        <w:r>
          <w:rPr>
            <w:rFonts w:asciiTheme="minorHAnsi" w:eastAsiaTheme="minorEastAsia" w:hAnsiTheme="minorHAnsi" w:cstheme="minorBidi"/>
            <w:sz w:val="22"/>
            <w:szCs w:val="22"/>
            <w:lang w:eastAsia="en-AU"/>
          </w:rPr>
          <w:tab/>
        </w:r>
        <w:r w:rsidRPr="003308C7">
          <w:t>Community-based sentence transfer—local register</w:t>
        </w:r>
        <w:r>
          <w:tab/>
        </w:r>
        <w:r>
          <w:fldChar w:fldCharType="begin"/>
        </w:r>
        <w:r>
          <w:instrText xml:space="preserve"> PAGEREF _Toc64367214 \h </w:instrText>
        </w:r>
        <w:r>
          <w:fldChar w:fldCharType="separate"/>
        </w:r>
        <w:r w:rsidR="00197276">
          <w:t>252</w:t>
        </w:r>
        <w:r>
          <w:fldChar w:fldCharType="end"/>
        </w:r>
      </w:hyperlink>
    </w:p>
    <w:p w14:paraId="1251583D" w14:textId="3046A27D" w:rsidR="00C16CA4" w:rsidRDefault="00605335">
      <w:pPr>
        <w:pStyle w:val="TOC2"/>
        <w:rPr>
          <w:rFonts w:asciiTheme="minorHAnsi" w:eastAsiaTheme="minorEastAsia" w:hAnsiTheme="minorHAnsi" w:cstheme="minorBidi"/>
          <w:b w:val="0"/>
          <w:sz w:val="22"/>
          <w:szCs w:val="22"/>
          <w:lang w:eastAsia="en-AU"/>
        </w:rPr>
      </w:pPr>
      <w:hyperlink w:anchor="_Toc64367215" w:history="1">
        <w:r w:rsidR="00C16CA4" w:rsidRPr="003308C7">
          <w:t>Part 12.4</w:t>
        </w:r>
        <w:r w:rsidR="00C16CA4">
          <w:rPr>
            <w:rFonts w:asciiTheme="minorHAnsi" w:eastAsiaTheme="minorEastAsia" w:hAnsiTheme="minorHAnsi" w:cstheme="minorBidi"/>
            <w:b w:val="0"/>
            <w:sz w:val="22"/>
            <w:szCs w:val="22"/>
            <w:lang w:eastAsia="en-AU"/>
          </w:rPr>
          <w:tab/>
        </w:r>
        <w:r w:rsidR="00C16CA4" w:rsidRPr="003308C7">
          <w:t>Transfer of community-based sentences—registration of interstate sentences in ACT</w:t>
        </w:r>
        <w:r w:rsidR="00C16CA4" w:rsidRPr="00C16CA4">
          <w:rPr>
            <w:vanish/>
          </w:rPr>
          <w:tab/>
        </w:r>
        <w:r w:rsidR="00C16CA4" w:rsidRPr="00C16CA4">
          <w:rPr>
            <w:vanish/>
          </w:rPr>
          <w:fldChar w:fldCharType="begin"/>
        </w:r>
        <w:r w:rsidR="00C16CA4" w:rsidRPr="00C16CA4">
          <w:rPr>
            <w:vanish/>
          </w:rPr>
          <w:instrText xml:space="preserve"> PAGEREF _Toc64367215 \h </w:instrText>
        </w:r>
        <w:r w:rsidR="00C16CA4" w:rsidRPr="00C16CA4">
          <w:rPr>
            <w:vanish/>
          </w:rPr>
        </w:r>
        <w:r w:rsidR="00C16CA4" w:rsidRPr="00C16CA4">
          <w:rPr>
            <w:vanish/>
          </w:rPr>
          <w:fldChar w:fldCharType="separate"/>
        </w:r>
        <w:r w:rsidR="00197276">
          <w:rPr>
            <w:vanish/>
          </w:rPr>
          <w:t>253</w:t>
        </w:r>
        <w:r w:rsidR="00C16CA4" w:rsidRPr="00C16CA4">
          <w:rPr>
            <w:vanish/>
          </w:rPr>
          <w:fldChar w:fldCharType="end"/>
        </w:r>
      </w:hyperlink>
    </w:p>
    <w:p w14:paraId="55B2E66A" w14:textId="1253354B" w:rsidR="00C16CA4" w:rsidRDefault="00C16CA4">
      <w:pPr>
        <w:pStyle w:val="TOC5"/>
        <w:rPr>
          <w:rFonts w:asciiTheme="minorHAnsi" w:eastAsiaTheme="minorEastAsia" w:hAnsiTheme="minorHAnsi" w:cstheme="minorBidi"/>
          <w:sz w:val="22"/>
          <w:szCs w:val="22"/>
          <w:lang w:eastAsia="en-AU"/>
        </w:rPr>
      </w:pPr>
      <w:r>
        <w:tab/>
      </w:r>
      <w:hyperlink w:anchor="_Toc64367216" w:history="1">
        <w:r w:rsidRPr="003308C7">
          <w:t>272</w:t>
        </w:r>
        <w:r>
          <w:rPr>
            <w:rFonts w:asciiTheme="minorHAnsi" w:eastAsiaTheme="minorEastAsia" w:hAnsiTheme="minorHAnsi" w:cstheme="minorBidi"/>
            <w:sz w:val="22"/>
            <w:szCs w:val="22"/>
            <w:lang w:eastAsia="en-AU"/>
          </w:rPr>
          <w:tab/>
        </w:r>
        <w:r w:rsidRPr="003308C7">
          <w:t>Community-based sentence transfer—request for transfer of interstate sentence</w:t>
        </w:r>
        <w:r>
          <w:tab/>
        </w:r>
        <w:r>
          <w:fldChar w:fldCharType="begin"/>
        </w:r>
        <w:r>
          <w:instrText xml:space="preserve"> PAGEREF _Toc64367216 \h </w:instrText>
        </w:r>
        <w:r>
          <w:fldChar w:fldCharType="separate"/>
        </w:r>
        <w:r w:rsidR="00197276">
          <w:t>253</w:t>
        </w:r>
        <w:r>
          <w:fldChar w:fldCharType="end"/>
        </w:r>
      </w:hyperlink>
    </w:p>
    <w:p w14:paraId="4B3E4A92" w14:textId="3A82EAF2" w:rsidR="00C16CA4" w:rsidRDefault="00C16CA4">
      <w:pPr>
        <w:pStyle w:val="TOC5"/>
        <w:rPr>
          <w:rFonts w:asciiTheme="minorHAnsi" w:eastAsiaTheme="minorEastAsia" w:hAnsiTheme="minorHAnsi" w:cstheme="minorBidi"/>
          <w:sz w:val="22"/>
          <w:szCs w:val="22"/>
          <w:lang w:eastAsia="en-AU"/>
        </w:rPr>
      </w:pPr>
      <w:r>
        <w:tab/>
      </w:r>
      <w:hyperlink w:anchor="_Toc64367217" w:history="1">
        <w:r w:rsidRPr="003308C7">
          <w:t>273</w:t>
        </w:r>
        <w:r>
          <w:rPr>
            <w:rFonts w:asciiTheme="minorHAnsi" w:eastAsiaTheme="minorEastAsia" w:hAnsiTheme="minorHAnsi" w:cstheme="minorBidi"/>
            <w:sz w:val="22"/>
            <w:szCs w:val="22"/>
            <w:lang w:eastAsia="en-AU"/>
          </w:rPr>
          <w:tab/>
        </w:r>
        <w:r w:rsidRPr="003308C7">
          <w:t>Community-based sentence transfer—form of request for registration</w:t>
        </w:r>
        <w:r>
          <w:tab/>
        </w:r>
        <w:r>
          <w:fldChar w:fldCharType="begin"/>
        </w:r>
        <w:r>
          <w:instrText xml:space="preserve"> PAGEREF _Toc64367217 \h </w:instrText>
        </w:r>
        <w:r>
          <w:fldChar w:fldCharType="separate"/>
        </w:r>
        <w:r w:rsidR="00197276">
          <w:t>253</w:t>
        </w:r>
        <w:r>
          <w:fldChar w:fldCharType="end"/>
        </w:r>
      </w:hyperlink>
    </w:p>
    <w:p w14:paraId="2FBFA99E" w14:textId="4DC9CD6A" w:rsidR="00C16CA4" w:rsidRDefault="00C16CA4">
      <w:pPr>
        <w:pStyle w:val="TOC5"/>
        <w:rPr>
          <w:rFonts w:asciiTheme="minorHAnsi" w:eastAsiaTheme="minorEastAsia" w:hAnsiTheme="minorHAnsi" w:cstheme="minorBidi"/>
          <w:sz w:val="22"/>
          <w:szCs w:val="22"/>
          <w:lang w:eastAsia="en-AU"/>
        </w:rPr>
      </w:pPr>
      <w:r>
        <w:tab/>
      </w:r>
      <w:hyperlink w:anchor="_Toc64367218" w:history="1">
        <w:r w:rsidRPr="003308C7">
          <w:t>274</w:t>
        </w:r>
        <w:r>
          <w:rPr>
            <w:rFonts w:asciiTheme="minorHAnsi" w:eastAsiaTheme="minorEastAsia" w:hAnsiTheme="minorHAnsi" w:cstheme="minorBidi"/>
            <w:sz w:val="22"/>
            <w:szCs w:val="22"/>
            <w:lang w:eastAsia="en-AU"/>
          </w:rPr>
          <w:tab/>
        </w:r>
        <w:r w:rsidRPr="003308C7">
          <w:t>Community-based sentence transfer—request for additional information</w:t>
        </w:r>
        <w:r>
          <w:tab/>
        </w:r>
        <w:r>
          <w:fldChar w:fldCharType="begin"/>
        </w:r>
        <w:r>
          <w:instrText xml:space="preserve"> PAGEREF _Toc64367218 \h </w:instrText>
        </w:r>
        <w:r>
          <w:fldChar w:fldCharType="separate"/>
        </w:r>
        <w:r w:rsidR="00197276">
          <w:t>255</w:t>
        </w:r>
        <w:r>
          <w:fldChar w:fldCharType="end"/>
        </w:r>
      </w:hyperlink>
    </w:p>
    <w:p w14:paraId="66DADF6C" w14:textId="7EA75C91" w:rsidR="00C16CA4" w:rsidRDefault="00C16CA4">
      <w:pPr>
        <w:pStyle w:val="TOC5"/>
        <w:rPr>
          <w:rFonts w:asciiTheme="minorHAnsi" w:eastAsiaTheme="minorEastAsia" w:hAnsiTheme="minorHAnsi" w:cstheme="minorBidi"/>
          <w:sz w:val="22"/>
          <w:szCs w:val="22"/>
          <w:lang w:eastAsia="en-AU"/>
        </w:rPr>
      </w:pPr>
      <w:r>
        <w:tab/>
      </w:r>
      <w:hyperlink w:anchor="_Toc64367219" w:history="1">
        <w:r w:rsidRPr="003308C7">
          <w:t>275</w:t>
        </w:r>
        <w:r>
          <w:rPr>
            <w:rFonts w:asciiTheme="minorHAnsi" w:eastAsiaTheme="minorEastAsia" w:hAnsiTheme="minorHAnsi" w:cstheme="minorBidi"/>
            <w:sz w:val="22"/>
            <w:szCs w:val="22"/>
            <w:lang w:eastAsia="en-AU"/>
          </w:rPr>
          <w:tab/>
        </w:r>
        <w:r w:rsidRPr="003308C7">
          <w:t>Community-based sentence transfer—withdrawal of offender’s consent</w:t>
        </w:r>
        <w:r>
          <w:tab/>
        </w:r>
        <w:r>
          <w:fldChar w:fldCharType="begin"/>
        </w:r>
        <w:r>
          <w:instrText xml:space="preserve"> PAGEREF _Toc64367219 \h </w:instrText>
        </w:r>
        <w:r>
          <w:fldChar w:fldCharType="separate"/>
        </w:r>
        <w:r w:rsidR="00197276">
          <w:t>255</w:t>
        </w:r>
        <w:r>
          <w:fldChar w:fldCharType="end"/>
        </w:r>
      </w:hyperlink>
    </w:p>
    <w:p w14:paraId="75BA27F2" w14:textId="1A2962A1" w:rsidR="00C16CA4" w:rsidRDefault="00C16CA4">
      <w:pPr>
        <w:pStyle w:val="TOC5"/>
        <w:rPr>
          <w:rFonts w:asciiTheme="minorHAnsi" w:eastAsiaTheme="minorEastAsia" w:hAnsiTheme="minorHAnsi" w:cstheme="minorBidi"/>
          <w:sz w:val="22"/>
          <w:szCs w:val="22"/>
          <w:lang w:eastAsia="en-AU"/>
        </w:rPr>
      </w:pPr>
      <w:r>
        <w:tab/>
      </w:r>
      <w:hyperlink w:anchor="_Toc64367220" w:history="1">
        <w:r w:rsidRPr="003308C7">
          <w:t>276</w:t>
        </w:r>
        <w:r>
          <w:rPr>
            <w:rFonts w:asciiTheme="minorHAnsi" w:eastAsiaTheme="minorEastAsia" w:hAnsiTheme="minorHAnsi" w:cstheme="minorBidi"/>
            <w:sz w:val="22"/>
            <w:szCs w:val="22"/>
            <w:lang w:eastAsia="en-AU"/>
          </w:rPr>
          <w:tab/>
        </w:r>
        <w:r w:rsidRPr="003308C7">
          <w:t>Community-based sentence transfer—registration criteria</w:t>
        </w:r>
        <w:r>
          <w:tab/>
        </w:r>
        <w:r>
          <w:fldChar w:fldCharType="begin"/>
        </w:r>
        <w:r>
          <w:instrText xml:space="preserve"> PAGEREF _Toc64367220 \h </w:instrText>
        </w:r>
        <w:r>
          <w:fldChar w:fldCharType="separate"/>
        </w:r>
        <w:r w:rsidR="00197276">
          <w:t>255</w:t>
        </w:r>
        <w:r>
          <w:fldChar w:fldCharType="end"/>
        </w:r>
      </w:hyperlink>
    </w:p>
    <w:p w14:paraId="019B5678" w14:textId="713B93AD" w:rsidR="00C16CA4" w:rsidRDefault="00C16CA4">
      <w:pPr>
        <w:pStyle w:val="TOC5"/>
        <w:rPr>
          <w:rFonts w:asciiTheme="minorHAnsi" w:eastAsiaTheme="minorEastAsia" w:hAnsiTheme="minorHAnsi" w:cstheme="minorBidi"/>
          <w:sz w:val="22"/>
          <w:szCs w:val="22"/>
          <w:lang w:eastAsia="en-AU"/>
        </w:rPr>
      </w:pPr>
      <w:r>
        <w:lastRenderedPageBreak/>
        <w:tab/>
      </w:r>
      <w:hyperlink w:anchor="_Toc64367221" w:history="1">
        <w:r w:rsidRPr="003308C7">
          <w:t>277</w:t>
        </w:r>
        <w:r>
          <w:rPr>
            <w:rFonts w:asciiTheme="minorHAnsi" w:eastAsiaTheme="minorEastAsia" w:hAnsiTheme="minorHAnsi" w:cstheme="minorBidi"/>
            <w:sz w:val="22"/>
            <w:szCs w:val="22"/>
            <w:lang w:eastAsia="en-AU"/>
          </w:rPr>
          <w:tab/>
        </w:r>
        <w:r w:rsidRPr="003308C7">
          <w:t>Community-based sentence transfer—decision on request</w:t>
        </w:r>
        <w:r>
          <w:tab/>
        </w:r>
        <w:r>
          <w:fldChar w:fldCharType="begin"/>
        </w:r>
        <w:r>
          <w:instrText xml:space="preserve"> PAGEREF _Toc64367221 \h </w:instrText>
        </w:r>
        <w:r>
          <w:fldChar w:fldCharType="separate"/>
        </w:r>
        <w:r w:rsidR="00197276">
          <w:t>256</w:t>
        </w:r>
        <w:r>
          <w:fldChar w:fldCharType="end"/>
        </w:r>
      </w:hyperlink>
    </w:p>
    <w:p w14:paraId="3F50EE45" w14:textId="1BB63733" w:rsidR="00C16CA4" w:rsidRDefault="00C16CA4">
      <w:pPr>
        <w:pStyle w:val="TOC5"/>
        <w:rPr>
          <w:rFonts w:asciiTheme="minorHAnsi" w:eastAsiaTheme="minorEastAsia" w:hAnsiTheme="minorHAnsi" w:cstheme="minorBidi"/>
          <w:sz w:val="22"/>
          <w:szCs w:val="22"/>
          <w:lang w:eastAsia="en-AU"/>
        </w:rPr>
      </w:pPr>
      <w:r>
        <w:tab/>
      </w:r>
      <w:hyperlink w:anchor="_Toc64367222" w:history="1">
        <w:r w:rsidRPr="003308C7">
          <w:t>278</w:t>
        </w:r>
        <w:r>
          <w:rPr>
            <w:rFonts w:asciiTheme="minorHAnsi" w:eastAsiaTheme="minorEastAsia" w:hAnsiTheme="minorHAnsi" w:cstheme="minorBidi"/>
            <w:sz w:val="22"/>
            <w:szCs w:val="22"/>
            <w:lang w:eastAsia="en-AU"/>
          </w:rPr>
          <w:tab/>
        </w:r>
        <w:r w:rsidRPr="003308C7">
          <w:t>Community-based sentence transfer—preconditions for registration</w:t>
        </w:r>
        <w:r>
          <w:tab/>
        </w:r>
        <w:r>
          <w:fldChar w:fldCharType="begin"/>
        </w:r>
        <w:r>
          <w:instrText xml:space="preserve"> PAGEREF _Toc64367222 \h </w:instrText>
        </w:r>
        <w:r>
          <w:fldChar w:fldCharType="separate"/>
        </w:r>
        <w:r w:rsidR="00197276">
          <w:t>257</w:t>
        </w:r>
        <w:r>
          <w:fldChar w:fldCharType="end"/>
        </w:r>
      </w:hyperlink>
    </w:p>
    <w:p w14:paraId="1ED19B25" w14:textId="17E528E1" w:rsidR="00C16CA4" w:rsidRDefault="00C16CA4">
      <w:pPr>
        <w:pStyle w:val="TOC5"/>
        <w:rPr>
          <w:rFonts w:asciiTheme="minorHAnsi" w:eastAsiaTheme="minorEastAsia" w:hAnsiTheme="minorHAnsi" w:cstheme="minorBidi"/>
          <w:sz w:val="22"/>
          <w:szCs w:val="22"/>
          <w:lang w:eastAsia="en-AU"/>
        </w:rPr>
      </w:pPr>
      <w:r>
        <w:tab/>
      </w:r>
      <w:hyperlink w:anchor="_Toc64367223" w:history="1">
        <w:r w:rsidRPr="003308C7">
          <w:t>279</w:t>
        </w:r>
        <w:r>
          <w:rPr>
            <w:rFonts w:asciiTheme="minorHAnsi" w:eastAsiaTheme="minorEastAsia" w:hAnsiTheme="minorHAnsi" w:cstheme="minorBidi"/>
            <w:sz w:val="22"/>
            <w:szCs w:val="22"/>
            <w:lang w:eastAsia="en-AU"/>
          </w:rPr>
          <w:tab/>
        </w:r>
        <w:r w:rsidRPr="003308C7">
          <w:t>Community-based sentence transfer—how interstate sentence registered</w:t>
        </w:r>
        <w:r>
          <w:tab/>
        </w:r>
        <w:r>
          <w:fldChar w:fldCharType="begin"/>
        </w:r>
        <w:r>
          <w:instrText xml:space="preserve"> PAGEREF _Toc64367223 \h </w:instrText>
        </w:r>
        <w:r>
          <w:fldChar w:fldCharType="separate"/>
        </w:r>
        <w:r w:rsidR="00197276">
          <w:t>258</w:t>
        </w:r>
        <w:r>
          <w:fldChar w:fldCharType="end"/>
        </w:r>
      </w:hyperlink>
    </w:p>
    <w:p w14:paraId="6A39A3B8" w14:textId="1B9E491C" w:rsidR="00C16CA4" w:rsidRDefault="00C16CA4">
      <w:pPr>
        <w:pStyle w:val="TOC5"/>
        <w:rPr>
          <w:rFonts w:asciiTheme="minorHAnsi" w:eastAsiaTheme="minorEastAsia" w:hAnsiTheme="minorHAnsi" w:cstheme="minorBidi"/>
          <w:sz w:val="22"/>
          <w:szCs w:val="22"/>
          <w:lang w:eastAsia="en-AU"/>
        </w:rPr>
      </w:pPr>
      <w:r>
        <w:tab/>
      </w:r>
      <w:hyperlink w:anchor="_Toc64367224" w:history="1">
        <w:r w:rsidRPr="003308C7">
          <w:t>280</w:t>
        </w:r>
        <w:r>
          <w:rPr>
            <w:rFonts w:asciiTheme="minorHAnsi" w:eastAsiaTheme="minorEastAsia" w:hAnsiTheme="minorHAnsi" w:cstheme="minorBidi"/>
            <w:sz w:val="22"/>
            <w:szCs w:val="22"/>
            <w:lang w:eastAsia="en-AU"/>
          </w:rPr>
          <w:tab/>
        </w:r>
        <w:r w:rsidRPr="003308C7">
          <w:t>Community-based sentence transfer—notice of registration</w:t>
        </w:r>
        <w:r>
          <w:tab/>
        </w:r>
        <w:r>
          <w:fldChar w:fldCharType="begin"/>
        </w:r>
        <w:r>
          <w:instrText xml:space="preserve"> PAGEREF _Toc64367224 \h </w:instrText>
        </w:r>
        <w:r>
          <w:fldChar w:fldCharType="separate"/>
        </w:r>
        <w:r w:rsidR="00197276">
          <w:t>258</w:t>
        </w:r>
        <w:r>
          <w:fldChar w:fldCharType="end"/>
        </w:r>
      </w:hyperlink>
    </w:p>
    <w:p w14:paraId="404ABC69" w14:textId="651D9165" w:rsidR="00C16CA4" w:rsidRDefault="00C16CA4">
      <w:pPr>
        <w:pStyle w:val="TOC5"/>
        <w:rPr>
          <w:rFonts w:asciiTheme="minorHAnsi" w:eastAsiaTheme="minorEastAsia" w:hAnsiTheme="minorHAnsi" w:cstheme="minorBidi"/>
          <w:sz w:val="22"/>
          <w:szCs w:val="22"/>
          <w:lang w:eastAsia="en-AU"/>
        </w:rPr>
      </w:pPr>
      <w:r>
        <w:tab/>
      </w:r>
      <w:hyperlink w:anchor="_Toc64367225" w:history="1">
        <w:r w:rsidRPr="003308C7">
          <w:t>281</w:t>
        </w:r>
        <w:r>
          <w:rPr>
            <w:rFonts w:asciiTheme="minorHAnsi" w:eastAsiaTheme="minorEastAsia" w:hAnsiTheme="minorHAnsi" w:cstheme="minorBidi"/>
            <w:sz w:val="22"/>
            <w:szCs w:val="22"/>
            <w:lang w:eastAsia="en-AU"/>
          </w:rPr>
          <w:tab/>
        </w:r>
        <w:r w:rsidRPr="003308C7">
          <w:t>Community-based sentence transfer—effect of registration generally</w:t>
        </w:r>
        <w:r>
          <w:tab/>
        </w:r>
        <w:r>
          <w:fldChar w:fldCharType="begin"/>
        </w:r>
        <w:r>
          <w:instrText xml:space="preserve"> PAGEREF _Toc64367225 \h </w:instrText>
        </w:r>
        <w:r>
          <w:fldChar w:fldCharType="separate"/>
        </w:r>
        <w:r w:rsidR="00197276">
          <w:t>259</w:t>
        </w:r>
        <w:r>
          <w:fldChar w:fldCharType="end"/>
        </w:r>
      </w:hyperlink>
    </w:p>
    <w:p w14:paraId="0E2AD792" w14:textId="1288C873" w:rsidR="00C16CA4" w:rsidRDefault="00605335">
      <w:pPr>
        <w:pStyle w:val="TOC2"/>
        <w:rPr>
          <w:rFonts w:asciiTheme="minorHAnsi" w:eastAsiaTheme="minorEastAsia" w:hAnsiTheme="minorHAnsi" w:cstheme="minorBidi"/>
          <w:b w:val="0"/>
          <w:sz w:val="22"/>
          <w:szCs w:val="22"/>
          <w:lang w:eastAsia="en-AU"/>
        </w:rPr>
      </w:pPr>
      <w:hyperlink w:anchor="_Toc64367226" w:history="1">
        <w:r w:rsidR="00C16CA4" w:rsidRPr="003308C7">
          <w:t>Part 12.5</w:t>
        </w:r>
        <w:r w:rsidR="00C16CA4">
          <w:rPr>
            <w:rFonts w:asciiTheme="minorHAnsi" w:eastAsiaTheme="minorEastAsia" w:hAnsiTheme="minorHAnsi" w:cstheme="minorBidi"/>
            <w:b w:val="0"/>
            <w:sz w:val="22"/>
            <w:szCs w:val="22"/>
            <w:lang w:eastAsia="en-AU"/>
          </w:rPr>
          <w:tab/>
        </w:r>
        <w:r w:rsidR="00C16CA4" w:rsidRPr="003308C7">
          <w:t>Transfer of community-based sentences—registration of ACT sentences interstate</w:t>
        </w:r>
        <w:r w:rsidR="00C16CA4" w:rsidRPr="00C16CA4">
          <w:rPr>
            <w:vanish/>
          </w:rPr>
          <w:tab/>
        </w:r>
        <w:r w:rsidR="00C16CA4" w:rsidRPr="00C16CA4">
          <w:rPr>
            <w:vanish/>
          </w:rPr>
          <w:fldChar w:fldCharType="begin"/>
        </w:r>
        <w:r w:rsidR="00C16CA4" w:rsidRPr="00C16CA4">
          <w:rPr>
            <w:vanish/>
          </w:rPr>
          <w:instrText xml:space="preserve"> PAGEREF _Toc64367226 \h </w:instrText>
        </w:r>
        <w:r w:rsidR="00C16CA4" w:rsidRPr="00C16CA4">
          <w:rPr>
            <w:vanish/>
          </w:rPr>
        </w:r>
        <w:r w:rsidR="00C16CA4" w:rsidRPr="00C16CA4">
          <w:rPr>
            <w:vanish/>
          </w:rPr>
          <w:fldChar w:fldCharType="separate"/>
        </w:r>
        <w:r w:rsidR="00197276">
          <w:rPr>
            <w:vanish/>
          </w:rPr>
          <w:t>261</w:t>
        </w:r>
        <w:r w:rsidR="00C16CA4" w:rsidRPr="00C16CA4">
          <w:rPr>
            <w:vanish/>
          </w:rPr>
          <w:fldChar w:fldCharType="end"/>
        </w:r>
      </w:hyperlink>
    </w:p>
    <w:p w14:paraId="1C9CC433" w14:textId="61EB35C5" w:rsidR="00C16CA4" w:rsidRDefault="00C16CA4">
      <w:pPr>
        <w:pStyle w:val="TOC5"/>
        <w:rPr>
          <w:rFonts w:asciiTheme="minorHAnsi" w:eastAsiaTheme="minorEastAsia" w:hAnsiTheme="minorHAnsi" w:cstheme="minorBidi"/>
          <w:sz w:val="22"/>
          <w:szCs w:val="22"/>
          <w:lang w:eastAsia="en-AU"/>
        </w:rPr>
      </w:pPr>
      <w:r>
        <w:tab/>
      </w:r>
      <w:hyperlink w:anchor="_Toc64367227" w:history="1">
        <w:r w:rsidRPr="003308C7">
          <w:t>282</w:t>
        </w:r>
        <w:r>
          <w:rPr>
            <w:rFonts w:asciiTheme="minorHAnsi" w:eastAsiaTheme="minorEastAsia" w:hAnsiTheme="minorHAnsi" w:cstheme="minorBidi"/>
            <w:sz w:val="22"/>
            <w:szCs w:val="22"/>
            <w:lang w:eastAsia="en-AU"/>
          </w:rPr>
          <w:tab/>
        </w:r>
        <w:r w:rsidRPr="003308C7">
          <w:t>Community-based sentence transfer—request for transfer of local sentence</w:t>
        </w:r>
        <w:r>
          <w:tab/>
        </w:r>
        <w:r>
          <w:fldChar w:fldCharType="begin"/>
        </w:r>
        <w:r>
          <w:instrText xml:space="preserve"> PAGEREF _Toc64367227 \h </w:instrText>
        </w:r>
        <w:r>
          <w:fldChar w:fldCharType="separate"/>
        </w:r>
        <w:r w:rsidR="00197276">
          <w:t>261</w:t>
        </w:r>
        <w:r>
          <w:fldChar w:fldCharType="end"/>
        </w:r>
      </w:hyperlink>
    </w:p>
    <w:p w14:paraId="451F88EE" w14:textId="5126BACB" w:rsidR="00C16CA4" w:rsidRDefault="00C16CA4">
      <w:pPr>
        <w:pStyle w:val="TOC5"/>
        <w:rPr>
          <w:rFonts w:asciiTheme="minorHAnsi" w:eastAsiaTheme="minorEastAsia" w:hAnsiTheme="minorHAnsi" w:cstheme="minorBidi"/>
          <w:sz w:val="22"/>
          <w:szCs w:val="22"/>
          <w:lang w:eastAsia="en-AU"/>
        </w:rPr>
      </w:pPr>
      <w:r>
        <w:tab/>
      </w:r>
      <w:hyperlink w:anchor="_Toc64367228" w:history="1">
        <w:r w:rsidRPr="003308C7">
          <w:t>283</w:t>
        </w:r>
        <w:r>
          <w:rPr>
            <w:rFonts w:asciiTheme="minorHAnsi" w:eastAsiaTheme="minorEastAsia" w:hAnsiTheme="minorHAnsi" w:cstheme="minorBidi"/>
            <w:sz w:val="22"/>
            <w:szCs w:val="22"/>
            <w:lang w:eastAsia="en-AU"/>
          </w:rPr>
          <w:tab/>
        </w:r>
        <w:r w:rsidRPr="003308C7">
          <w:t>Community-based sentence transfer—response to request for additional information</w:t>
        </w:r>
        <w:r>
          <w:tab/>
        </w:r>
        <w:r>
          <w:fldChar w:fldCharType="begin"/>
        </w:r>
        <w:r>
          <w:instrText xml:space="preserve"> PAGEREF _Toc64367228 \h </w:instrText>
        </w:r>
        <w:r>
          <w:fldChar w:fldCharType="separate"/>
        </w:r>
        <w:r w:rsidR="00197276">
          <w:t>261</w:t>
        </w:r>
        <w:r>
          <w:fldChar w:fldCharType="end"/>
        </w:r>
      </w:hyperlink>
    </w:p>
    <w:p w14:paraId="65D4F956" w14:textId="36275FDD" w:rsidR="00C16CA4" w:rsidRDefault="00C16CA4">
      <w:pPr>
        <w:pStyle w:val="TOC5"/>
        <w:rPr>
          <w:rFonts w:asciiTheme="minorHAnsi" w:eastAsiaTheme="minorEastAsia" w:hAnsiTheme="minorHAnsi" w:cstheme="minorBidi"/>
          <w:sz w:val="22"/>
          <w:szCs w:val="22"/>
          <w:lang w:eastAsia="en-AU"/>
        </w:rPr>
      </w:pPr>
      <w:r>
        <w:tab/>
      </w:r>
      <w:hyperlink w:anchor="_Toc64367229" w:history="1">
        <w:r w:rsidRPr="003308C7">
          <w:t>284</w:t>
        </w:r>
        <w:r>
          <w:rPr>
            <w:rFonts w:asciiTheme="minorHAnsi" w:eastAsiaTheme="minorEastAsia" w:hAnsiTheme="minorHAnsi" w:cstheme="minorBidi"/>
            <w:sz w:val="22"/>
            <w:szCs w:val="22"/>
            <w:lang w:eastAsia="en-AU"/>
          </w:rPr>
          <w:tab/>
        </w:r>
        <w:r w:rsidRPr="003308C7">
          <w:t>Community-based sentence transfer—effect of interstate registration</w:t>
        </w:r>
        <w:r>
          <w:tab/>
        </w:r>
        <w:r>
          <w:fldChar w:fldCharType="begin"/>
        </w:r>
        <w:r>
          <w:instrText xml:space="preserve"> PAGEREF _Toc64367229 \h </w:instrText>
        </w:r>
        <w:r>
          <w:fldChar w:fldCharType="separate"/>
        </w:r>
        <w:r w:rsidR="00197276">
          <w:t>261</w:t>
        </w:r>
        <w:r>
          <w:fldChar w:fldCharType="end"/>
        </w:r>
      </w:hyperlink>
    </w:p>
    <w:p w14:paraId="366E4125" w14:textId="735D48BE" w:rsidR="00C16CA4" w:rsidRDefault="00605335">
      <w:pPr>
        <w:pStyle w:val="TOC2"/>
        <w:rPr>
          <w:rFonts w:asciiTheme="minorHAnsi" w:eastAsiaTheme="minorEastAsia" w:hAnsiTheme="minorHAnsi" w:cstheme="minorBidi"/>
          <w:b w:val="0"/>
          <w:sz w:val="22"/>
          <w:szCs w:val="22"/>
          <w:lang w:eastAsia="en-AU"/>
        </w:rPr>
      </w:pPr>
      <w:hyperlink w:anchor="_Toc64367230" w:history="1">
        <w:r w:rsidR="00C16CA4" w:rsidRPr="003308C7">
          <w:t>Part 12.6</w:t>
        </w:r>
        <w:r w:rsidR="00C16CA4">
          <w:rPr>
            <w:rFonts w:asciiTheme="minorHAnsi" w:eastAsiaTheme="minorEastAsia" w:hAnsiTheme="minorHAnsi" w:cstheme="minorBidi"/>
            <w:b w:val="0"/>
            <w:sz w:val="22"/>
            <w:szCs w:val="22"/>
            <w:lang w:eastAsia="en-AU"/>
          </w:rPr>
          <w:tab/>
        </w:r>
        <w:r w:rsidR="00C16CA4" w:rsidRPr="003308C7">
          <w:t>Transfer of community-based sentences—other provisions</w:t>
        </w:r>
        <w:r w:rsidR="00C16CA4" w:rsidRPr="00C16CA4">
          <w:rPr>
            <w:vanish/>
          </w:rPr>
          <w:tab/>
        </w:r>
        <w:r w:rsidR="00C16CA4" w:rsidRPr="00C16CA4">
          <w:rPr>
            <w:vanish/>
          </w:rPr>
          <w:fldChar w:fldCharType="begin"/>
        </w:r>
        <w:r w:rsidR="00C16CA4" w:rsidRPr="00C16CA4">
          <w:rPr>
            <w:vanish/>
          </w:rPr>
          <w:instrText xml:space="preserve"> PAGEREF _Toc64367230 \h </w:instrText>
        </w:r>
        <w:r w:rsidR="00C16CA4" w:rsidRPr="00C16CA4">
          <w:rPr>
            <w:vanish/>
          </w:rPr>
        </w:r>
        <w:r w:rsidR="00C16CA4" w:rsidRPr="00C16CA4">
          <w:rPr>
            <w:vanish/>
          </w:rPr>
          <w:fldChar w:fldCharType="separate"/>
        </w:r>
        <w:r w:rsidR="00197276">
          <w:rPr>
            <w:vanish/>
          </w:rPr>
          <w:t>263</w:t>
        </w:r>
        <w:r w:rsidR="00C16CA4" w:rsidRPr="00C16CA4">
          <w:rPr>
            <w:vanish/>
          </w:rPr>
          <w:fldChar w:fldCharType="end"/>
        </w:r>
      </w:hyperlink>
    </w:p>
    <w:p w14:paraId="3EC5E74F" w14:textId="7764CF19" w:rsidR="00C16CA4" w:rsidRDefault="00C16CA4">
      <w:pPr>
        <w:pStyle w:val="TOC5"/>
        <w:rPr>
          <w:rFonts w:asciiTheme="minorHAnsi" w:eastAsiaTheme="minorEastAsia" w:hAnsiTheme="minorHAnsi" w:cstheme="minorBidi"/>
          <w:sz w:val="22"/>
          <w:szCs w:val="22"/>
          <w:lang w:eastAsia="en-AU"/>
        </w:rPr>
      </w:pPr>
      <w:r>
        <w:tab/>
      </w:r>
      <w:hyperlink w:anchor="_Toc64367231" w:history="1">
        <w:r w:rsidRPr="003308C7">
          <w:t>285</w:t>
        </w:r>
        <w:r>
          <w:rPr>
            <w:rFonts w:asciiTheme="minorHAnsi" w:eastAsiaTheme="minorEastAsia" w:hAnsiTheme="minorHAnsi" w:cstheme="minorBidi"/>
            <w:sz w:val="22"/>
            <w:szCs w:val="22"/>
            <w:lang w:eastAsia="en-AU"/>
          </w:rPr>
          <w:tab/>
        </w:r>
        <w:r w:rsidRPr="003308C7">
          <w:t>Community-based sentence transfer—inaccurate information about local sentence registered interstate</w:t>
        </w:r>
        <w:r>
          <w:tab/>
        </w:r>
        <w:r>
          <w:fldChar w:fldCharType="begin"/>
        </w:r>
        <w:r>
          <w:instrText xml:space="preserve"> PAGEREF _Toc64367231 \h </w:instrText>
        </w:r>
        <w:r>
          <w:fldChar w:fldCharType="separate"/>
        </w:r>
        <w:r w:rsidR="00197276">
          <w:t>263</w:t>
        </w:r>
        <w:r>
          <w:fldChar w:fldCharType="end"/>
        </w:r>
      </w:hyperlink>
    </w:p>
    <w:p w14:paraId="49478463" w14:textId="64D1D09B" w:rsidR="00C16CA4" w:rsidRDefault="00C16CA4">
      <w:pPr>
        <w:pStyle w:val="TOC5"/>
        <w:rPr>
          <w:rFonts w:asciiTheme="minorHAnsi" w:eastAsiaTheme="minorEastAsia" w:hAnsiTheme="minorHAnsi" w:cstheme="minorBidi"/>
          <w:sz w:val="22"/>
          <w:szCs w:val="22"/>
          <w:lang w:eastAsia="en-AU"/>
        </w:rPr>
      </w:pPr>
      <w:r>
        <w:tab/>
      </w:r>
      <w:hyperlink w:anchor="_Toc64367232" w:history="1">
        <w:r w:rsidRPr="003308C7">
          <w:t>286</w:t>
        </w:r>
        <w:r>
          <w:rPr>
            <w:rFonts w:asciiTheme="minorHAnsi" w:eastAsiaTheme="minorEastAsia" w:hAnsiTheme="minorHAnsi" w:cstheme="minorBidi"/>
            <w:sz w:val="22"/>
            <w:szCs w:val="22"/>
            <w:lang w:eastAsia="en-AU"/>
          </w:rPr>
          <w:tab/>
        </w:r>
        <w:r w:rsidRPr="003308C7">
          <w:t>Community-based sentence transfer—dispute about accuracy of information in interstate register</w:t>
        </w:r>
        <w:r>
          <w:tab/>
        </w:r>
        <w:r>
          <w:fldChar w:fldCharType="begin"/>
        </w:r>
        <w:r>
          <w:instrText xml:space="preserve"> PAGEREF _Toc64367232 \h </w:instrText>
        </w:r>
        <w:r>
          <w:fldChar w:fldCharType="separate"/>
        </w:r>
        <w:r w:rsidR="00197276">
          <w:t>263</w:t>
        </w:r>
        <w:r>
          <w:fldChar w:fldCharType="end"/>
        </w:r>
      </w:hyperlink>
    </w:p>
    <w:p w14:paraId="57AE96C4" w14:textId="7A1268DC" w:rsidR="00C16CA4" w:rsidRDefault="00C16CA4">
      <w:pPr>
        <w:pStyle w:val="TOC5"/>
        <w:rPr>
          <w:rFonts w:asciiTheme="minorHAnsi" w:eastAsiaTheme="minorEastAsia" w:hAnsiTheme="minorHAnsi" w:cstheme="minorBidi"/>
          <w:sz w:val="22"/>
          <w:szCs w:val="22"/>
          <w:lang w:eastAsia="en-AU"/>
        </w:rPr>
      </w:pPr>
      <w:r>
        <w:tab/>
      </w:r>
      <w:hyperlink w:anchor="_Toc64367233" w:history="1">
        <w:r w:rsidRPr="003308C7">
          <w:t>287</w:t>
        </w:r>
        <w:r>
          <w:rPr>
            <w:rFonts w:asciiTheme="minorHAnsi" w:eastAsiaTheme="minorEastAsia" w:hAnsiTheme="minorHAnsi" w:cstheme="minorBidi"/>
            <w:sz w:val="22"/>
            <w:szCs w:val="22"/>
            <w:lang w:eastAsia="en-AU"/>
          </w:rPr>
          <w:tab/>
        </w:r>
        <w:r w:rsidRPr="003308C7">
          <w:t>Community-based sentence transfer—evidentiary certificates for registration and registered particulars</w:t>
        </w:r>
        <w:r>
          <w:tab/>
        </w:r>
        <w:r>
          <w:fldChar w:fldCharType="begin"/>
        </w:r>
        <w:r>
          <w:instrText xml:space="preserve"> PAGEREF _Toc64367233 \h </w:instrText>
        </w:r>
        <w:r>
          <w:fldChar w:fldCharType="separate"/>
        </w:r>
        <w:r w:rsidR="00197276">
          <w:t>264</w:t>
        </w:r>
        <w:r>
          <w:fldChar w:fldCharType="end"/>
        </w:r>
      </w:hyperlink>
    </w:p>
    <w:p w14:paraId="5FDABE02" w14:textId="6AF00D83" w:rsidR="00C16CA4" w:rsidRDefault="00605335">
      <w:pPr>
        <w:pStyle w:val="TOC1"/>
        <w:rPr>
          <w:rFonts w:asciiTheme="minorHAnsi" w:eastAsiaTheme="minorEastAsia" w:hAnsiTheme="minorHAnsi" w:cstheme="minorBidi"/>
          <w:b w:val="0"/>
          <w:sz w:val="22"/>
          <w:szCs w:val="22"/>
          <w:lang w:eastAsia="en-AU"/>
        </w:rPr>
      </w:pPr>
      <w:hyperlink w:anchor="_Toc64367234" w:history="1">
        <w:r w:rsidR="00C16CA4" w:rsidRPr="003308C7">
          <w:t>Chapter 13</w:t>
        </w:r>
        <w:r w:rsidR="00C16CA4">
          <w:rPr>
            <w:rFonts w:asciiTheme="minorHAnsi" w:eastAsiaTheme="minorEastAsia" w:hAnsiTheme="minorHAnsi" w:cstheme="minorBidi"/>
            <w:b w:val="0"/>
            <w:sz w:val="22"/>
            <w:szCs w:val="22"/>
            <w:lang w:eastAsia="en-AU"/>
          </w:rPr>
          <w:tab/>
        </w:r>
        <w:r w:rsidR="00C16CA4" w:rsidRPr="003308C7">
          <w:t>Release on licence, remission and pardon</w:t>
        </w:r>
        <w:r w:rsidR="00C16CA4" w:rsidRPr="00C16CA4">
          <w:rPr>
            <w:vanish/>
          </w:rPr>
          <w:tab/>
        </w:r>
        <w:r w:rsidR="00C16CA4" w:rsidRPr="00C16CA4">
          <w:rPr>
            <w:vanish/>
          </w:rPr>
          <w:fldChar w:fldCharType="begin"/>
        </w:r>
        <w:r w:rsidR="00C16CA4" w:rsidRPr="00C16CA4">
          <w:rPr>
            <w:vanish/>
          </w:rPr>
          <w:instrText xml:space="preserve"> PAGEREF _Toc64367234 \h </w:instrText>
        </w:r>
        <w:r w:rsidR="00C16CA4" w:rsidRPr="00C16CA4">
          <w:rPr>
            <w:vanish/>
          </w:rPr>
        </w:r>
        <w:r w:rsidR="00C16CA4" w:rsidRPr="00C16CA4">
          <w:rPr>
            <w:vanish/>
          </w:rPr>
          <w:fldChar w:fldCharType="separate"/>
        </w:r>
        <w:r w:rsidR="00197276">
          <w:rPr>
            <w:vanish/>
          </w:rPr>
          <w:t>266</w:t>
        </w:r>
        <w:r w:rsidR="00C16CA4" w:rsidRPr="00C16CA4">
          <w:rPr>
            <w:vanish/>
          </w:rPr>
          <w:fldChar w:fldCharType="end"/>
        </w:r>
      </w:hyperlink>
    </w:p>
    <w:p w14:paraId="65B846A3" w14:textId="4B98D65F" w:rsidR="00C16CA4" w:rsidRDefault="00605335">
      <w:pPr>
        <w:pStyle w:val="TOC2"/>
        <w:rPr>
          <w:rFonts w:asciiTheme="minorHAnsi" w:eastAsiaTheme="minorEastAsia" w:hAnsiTheme="minorHAnsi" w:cstheme="minorBidi"/>
          <w:b w:val="0"/>
          <w:sz w:val="22"/>
          <w:szCs w:val="22"/>
          <w:lang w:eastAsia="en-AU"/>
        </w:rPr>
      </w:pPr>
      <w:hyperlink w:anchor="_Toc64367235" w:history="1">
        <w:r w:rsidR="00C16CA4" w:rsidRPr="003308C7">
          <w:t>Part 13.1</w:t>
        </w:r>
        <w:r w:rsidR="00C16CA4">
          <w:rPr>
            <w:rFonts w:asciiTheme="minorHAnsi" w:eastAsiaTheme="minorEastAsia" w:hAnsiTheme="minorHAnsi" w:cstheme="minorBidi"/>
            <w:b w:val="0"/>
            <w:sz w:val="22"/>
            <w:szCs w:val="22"/>
            <w:lang w:eastAsia="en-AU"/>
          </w:rPr>
          <w:tab/>
        </w:r>
        <w:r w:rsidR="00C16CA4" w:rsidRPr="003308C7">
          <w:t>Release on licence</w:t>
        </w:r>
        <w:r w:rsidR="00C16CA4" w:rsidRPr="00C16CA4">
          <w:rPr>
            <w:vanish/>
          </w:rPr>
          <w:tab/>
        </w:r>
        <w:r w:rsidR="00C16CA4" w:rsidRPr="00C16CA4">
          <w:rPr>
            <w:vanish/>
          </w:rPr>
          <w:fldChar w:fldCharType="begin"/>
        </w:r>
        <w:r w:rsidR="00C16CA4" w:rsidRPr="00C16CA4">
          <w:rPr>
            <w:vanish/>
          </w:rPr>
          <w:instrText xml:space="preserve"> PAGEREF _Toc64367235 \h </w:instrText>
        </w:r>
        <w:r w:rsidR="00C16CA4" w:rsidRPr="00C16CA4">
          <w:rPr>
            <w:vanish/>
          </w:rPr>
        </w:r>
        <w:r w:rsidR="00C16CA4" w:rsidRPr="00C16CA4">
          <w:rPr>
            <w:vanish/>
          </w:rPr>
          <w:fldChar w:fldCharType="separate"/>
        </w:r>
        <w:r w:rsidR="00197276">
          <w:rPr>
            <w:vanish/>
          </w:rPr>
          <w:t>266</w:t>
        </w:r>
        <w:r w:rsidR="00C16CA4" w:rsidRPr="00C16CA4">
          <w:rPr>
            <w:vanish/>
          </w:rPr>
          <w:fldChar w:fldCharType="end"/>
        </w:r>
      </w:hyperlink>
    </w:p>
    <w:p w14:paraId="697ADB57" w14:textId="3E8F7AC0" w:rsidR="00C16CA4" w:rsidRDefault="00605335">
      <w:pPr>
        <w:pStyle w:val="TOC3"/>
        <w:rPr>
          <w:rFonts w:asciiTheme="minorHAnsi" w:eastAsiaTheme="minorEastAsia" w:hAnsiTheme="minorHAnsi" w:cstheme="minorBidi"/>
          <w:b w:val="0"/>
          <w:sz w:val="22"/>
          <w:szCs w:val="22"/>
          <w:lang w:eastAsia="en-AU"/>
        </w:rPr>
      </w:pPr>
      <w:hyperlink w:anchor="_Toc64367236" w:history="1">
        <w:r w:rsidR="00C16CA4" w:rsidRPr="003308C7">
          <w:t>Division 13.1.1</w:t>
        </w:r>
        <w:r w:rsidR="00C16CA4">
          <w:rPr>
            <w:rFonts w:asciiTheme="minorHAnsi" w:eastAsiaTheme="minorEastAsia" w:hAnsiTheme="minorHAnsi" w:cstheme="minorBidi"/>
            <w:b w:val="0"/>
            <w:sz w:val="22"/>
            <w:szCs w:val="22"/>
            <w:lang w:eastAsia="en-AU"/>
          </w:rPr>
          <w:tab/>
        </w:r>
        <w:r w:rsidR="00C16CA4" w:rsidRPr="003308C7">
          <w:t>Release on licence—general</w:t>
        </w:r>
        <w:r w:rsidR="00C16CA4" w:rsidRPr="00C16CA4">
          <w:rPr>
            <w:vanish/>
          </w:rPr>
          <w:tab/>
        </w:r>
        <w:r w:rsidR="00C16CA4" w:rsidRPr="00C16CA4">
          <w:rPr>
            <w:vanish/>
          </w:rPr>
          <w:fldChar w:fldCharType="begin"/>
        </w:r>
        <w:r w:rsidR="00C16CA4" w:rsidRPr="00C16CA4">
          <w:rPr>
            <w:vanish/>
          </w:rPr>
          <w:instrText xml:space="preserve"> PAGEREF _Toc64367236 \h </w:instrText>
        </w:r>
        <w:r w:rsidR="00C16CA4" w:rsidRPr="00C16CA4">
          <w:rPr>
            <w:vanish/>
          </w:rPr>
        </w:r>
        <w:r w:rsidR="00C16CA4" w:rsidRPr="00C16CA4">
          <w:rPr>
            <w:vanish/>
          </w:rPr>
          <w:fldChar w:fldCharType="separate"/>
        </w:r>
        <w:r w:rsidR="00197276">
          <w:rPr>
            <w:vanish/>
          </w:rPr>
          <w:t>266</w:t>
        </w:r>
        <w:r w:rsidR="00C16CA4" w:rsidRPr="00C16CA4">
          <w:rPr>
            <w:vanish/>
          </w:rPr>
          <w:fldChar w:fldCharType="end"/>
        </w:r>
      </w:hyperlink>
    </w:p>
    <w:p w14:paraId="293D89AD" w14:textId="4553F07A" w:rsidR="00C16CA4" w:rsidRDefault="00C16CA4">
      <w:pPr>
        <w:pStyle w:val="TOC5"/>
        <w:rPr>
          <w:rFonts w:asciiTheme="minorHAnsi" w:eastAsiaTheme="minorEastAsia" w:hAnsiTheme="minorHAnsi" w:cstheme="minorBidi"/>
          <w:sz w:val="22"/>
          <w:szCs w:val="22"/>
          <w:lang w:eastAsia="en-AU"/>
        </w:rPr>
      </w:pPr>
      <w:r>
        <w:tab/>
      </w:r>
      <w:hyperlink w:anchor="_Toc64367237" w:history="1">
        <w:r w:rsidRPr="003308C7">
          <w:t>288</w:t>
        </w:r>
        <w:r>
          <w:rPr>
            <w:rFonts w:asciiTheme="minorHAnsi" w:eastAsiaTheme="minorEastAsia" w:hAnsiTheme="minorHAnsi" w:cstheme="minorBidi"/>
            <w:sz w:val="22"/>
            <w:szCs w:val="22"/>
            <w:lang w:eastAsia="en-AU"/>
          </w:rPr>
          <w:tab/>
        </w:r>
        <w:r w:rsidRPr="003308C7">
          <w:t>Application—pt 13.1</w:t>
        </w:r>
        <w:r>
          <w:tab/>
        </w:r>
        <w:r>
          <w:fldChar w:fldCharType="begin"/>
        </w:r>
        <w:r>
          <w:instrText xml:space="preserve"> PAGEREF _Toc64367237 \h </w:instrText>
        </w:r>
        <w:r>
          <w:fldChar w:fldCharType="separate"/>
        </w:r>
        <w:r w:rsidR="00197276">
          <w:t>266</w:t>
        </w:r>
        <w:r>
          <w:fldChar w:fldCharType="end"/>
        </w:r>
      </w:hyperlink>
    </w:p>
    <w:p w14:paraId="38D768FF" w14:textId="64841C3F" w:rsidR="00C16CA4" w:rsidRDefault="00C16CA4">
      <w:pPr>
        <w:pStyle w:val="TOC5"/>
        <w:rPr>
          <w:rFonts w:asciiTheme="minorHAnsi" w:eastAsiaTheme="minorEastAsia" w:hAnsiTheme="minorHAnsi" w:cstheme="minorBidi"/>
          <w:sz w:val="22"/>
          <w:szCs w:val="22"/>
          <w:lang w:eastAsia="en-AU"/>
        </w:rPr>
      </w:pPr>
      <w:r>
        <w:tab/>
      </w:r>
      <w:hyperlink w:anchor="_Toc64367238" w:history="1">
        <w:r w:rsidRPr="003308C7">
          <w:t>289</w:t>
        </w:r>
        <w:r>
          <w:rPr>
            <w:rFonts w:asciiTheme="minorHAnsi" w:eastAsiaTheme="minorEastAsia" w:hAnsiTheme="minorHAnsi" w:cstheme="minorBidi"/>
            <w:sz w:val="22"/>
            <w:szCs w:val="22"/>
            <w:lang w:eastAsia="en-AU"/>
          </w:rPr>
          <w:tab/>
        </w:r>
        <w:r w:rsidRPr="003308C7">
          <w:t>Definitions—pt 13.1</w:t>
        </w:r>
        <w:r>
          <w:tab/>
        </w:r>
        <w:r>
          <w:fldChar w:fldCharType="begin"/>
        </w:r>
        <w:r>
          <w:instrText xml:space="preserve"> PAGEREF _Toc64367238 \h </w:instrText>
        </w:r>
        <w:r>
          <w:fldChar w:fldCharType="separate"/>
        </w:r>
        <w:r w:rsidR="00197276">
          <w:t>266</w:t>
        </w:r>
        <w:r>
          <w:fldChar w:fldCharType="end"/>
        </w:r>
      </w:hyperlink>
    </w:p>
    <w:p w14:paraId="3AE3CC7D" w14:textId="443672CF" w:rsidR="00C16CA4" w:rsidRDefault="00605335">
      <w:pPr>
        <w:pStyle w:val="TOC3"/>
        <w:rPr>
          <w:rFonts w:asciiTheme="minorHAnsi" w:eastAsiaTheme="minorEastAsia" w:hAnsiTheme="minorHAnsi" w:cstheme="minorBidi"/>
          <w:b w:val="0"/>
          <w:sz w:val="22"/>
          <w:szCs w:val="22"/>
          <w:lang w:eastAsia="en-AU"/>
        </w:rPr>
      </w:pPr>
      <w:hyperlink w:anchor="_Toc64367239" w:history="1">
        <w:r w:rsidR="00C16CA4" w:rsidRPr="003308C7">
          <w:t>Division 13.1.2</w:t>
        </w:r>
        <w:r w:rsidR="00C16CA4">
          <w:rPr>
            <w:rFonts w:asciiTheme="minorHAnsi" w:eastAsiaTheme="minorEastAsia" w:hAnsiTheme="minorHAnsi" w:cstheme="minorBidi"/>
            <w:b w:val="0"/>
            <w:sz w:val="22"/>
            <w:szCs w:val="22"/>
            <w:lang w:eastAsia="en-AU"/>
          </w:rPr>
          <w:tab/>
        </w:r>
        <w:r w:rsidR="00C16CA4" w:rsidRPr="003308C7">
          <w:t>Grant of licence</w:t>
        </w:r>
        <w:r w:rsidR="00C16CA4" w:rsidRPr="00C16CA4">
          <w:rPr>
            <w:vanish/>
          </w:rPr>
          <w:tab/>
        </w:r>
        <w:r w:rsidR="00C16CA4" w:rsidRPr="00C16CA4">
          <w:rPr>
            <w:vanish/>
          </w:rPr>
          <w:fldChar w:fldCharType="begin"/>
        </w:r>
        <w:r w:rsidR="00C16CA4" w:rsidRPr="00C16CA4">
          <w:rPr>
            <w:vanish/>
          </w:rPr>
          <w:instrText xml:space="preserve"> PAGEREF _Toc64367239 \h </w:instrText>
        </w:r>
        <w:r w:rsidR="00C16CA4" w:rsidRPr="00C16CA4">
          <w:rPr>
            <w:vanish/>
          </w:rPr>
        </w:r>
        <w:r w:rsidR="00C16CA4" w:rsidRPr="00C16CA4">
          <w:rPr>
            <w:vanish/>
          </w:rPr>
          <w:fldChar w:fldCharType="separate"/>
        </w:r>
        <w:r w:rsidR="00197276">
          <w:rPr>
            <w:vanish/>
          </w:rPr>
          <w:t>266</w:t>
        </w:r>
        <w:r w:rsidR="00C16CA4" w:rsidRPr="00C16CA4">
          <w:rPr>
            <w:vanish/>
          </w:rPr>
          <w:fldChar w:fldCharType="end"/>
        </w:r>
      </w:hyperlink>
    </w:p>
    <w:p w14:paraId="5028A6AF" w14:textId="037A2E23" w:rsidR="00C16CA4" w:rsidRDefault="00C16CA4">
      <w:pPr>
        <w:pStyle w:val="TOC5"/>
        <w:rPr>
          <w:rFonts w:asciiTheme="minorHAnsi" w:eastAsiaTheme="minorEastAsia" w:hAnsiTheme="minorHAnsi" w:cstheme="minorBidi"/>
          <w:sz w:val="22"/>
          <w:szCs w:val="22"/>
          <w:lang w:eastAsia="en-AU"/>
        </w:rPr>
      </w:pPr>
      <w:r>
        <w:tab/>
      </w:r>
      <w:hyperlink w:anchor="_Toc64367240" w:history="1">
        <w:r w:rsidRPr="003308C7">
          <w:t>290</w:t>
        </w:r>
        <w:r>
          <w:rPr>
            <w:rFonts w:asciiTheme="minorHAnsi" w:eastAsiaTheme="minorEastAsia" w:hAnsiTheme="minorHAnsi" w:cstheme="minorBidi"/>
            <w:sz w:val="22"/>
            <w:szCs w:val="22"/>
            <w:lang w:eastAsia="en-AU"/>
          </w:rPr>
          <w:tab/>
        </w:r>
        <w:r w:rsidRPr="003308C7">
          <w:t>Release on licence—request for board recommendation</w:t>
        </w:r>
        <w:r>
          <w:tab/>
        </w:r>
        <w:r>
          <w:fldChar w:fldCharType="begin"/>
        </w:r>
        <w:r>
          <w:instrText xml:space="preserve"> PAGEREF _Toc64367240 \h </w:instrText>
        </w:r>
        <w:r>
          <w:fldChar w:fldCharType="separate"/>
        </w:r>
        <w:r w:rsidR="00197276">
          <w:t>266</w:t>
        </w:r>
        <w:r>
          <w:fldChar w:fldCharType="end"/>
        </w:r>
      </w:hyperlink>
    </w:p>
    <w:p w14:paraId="428F6828" w14:textId="46B82B52" w:rsidR="00C16CA4" w:rsidRDefault="00C16CA4">
      <w:pPr>
        <w:pStyle w:val="TOC5"/>
        <w:rPr>
          <w:rFonts w:asciiTheme="minorHAnsi" w:eastAsiaTheme="minorEastAsia" w:hAnsiTheme="minorHAnsi" w:cstheme="minorBidi"/>
          <w:sz w:val="22"/>
          <w:szCs w:val="22"/>
          <w:lang w:eastAsia="en-AU"/>
        </w:rPr>
      </w:pPr>
      <w:r>
        <w:tab/>
      </w:r>
      <w:hyperlink w:anchor="_Toc64367241" w:history="1">
        <w:r w:rsidRPr="003308C7">
          <w:t>291</w:t>
        </w:r>
        <w:r>
          <w:rPr>
            <w:rFonts w:asciiTheme="minorHAnsi" w:eastAsiaTheme="minorEastAsia" w:hAnsiTheme="minorHAnsi" w:cstheme="minorBidi"/>
            <w:sz w:val="22"/>
            <w:szCs w:val="22"/>
            <w:lang w:eastAsia="en-AU"/>
          </w:rPr>
          <w:tab/>
        </w:r>
        <w:r w:rsidRPr="003308C7">
          <w:t>Release on licence—notice of board inquiry</w:t>
        </w:r>
        <w:r>
          <w:tab/>
        </w:r>
        <w:r>
          <w:fldChar w:fldCharType="begin"/>
        </w:r>
        <w:r>
          <w:instrText xml:space="preserve"> PAGEREF _Toc64367241 \h </w:instrText>
        </w:r>
        <w:r>
          <w:fldChar w:fldCharType="separate"/>
        </w:r>
        <w:r w:rsidR="00197276">
          <w:t>267</w:t>
        </w:r>
        <w:r>
          <w:fldChar w:fldCharType="end"/>
        </w:r>
      </w:hyperlink>
    </w:p>
    <w:p w14:paraId="129BA58B" w14:textId="21ABAD6F" w:rsidR="00C16CA4" w:rsidRDefault="00C16CA4">
      <w:pPr>
        <w:pStyle w:val="TOC5"/>
        <w:rPr>
          <w:rFonts w:asciiTheme="minorHAnsi" w:eastAsiaTheme="minorEastAsia" w:hAnsiTheme="minorHAnsi" w:cstheme="minorBidi"/>
          <w:sz w:val="22"/>
          <w:szCs w:val="22"/>
          <w:lang w:eastAsia="en-AU"/>
        </w:rPr>
      </w:pPr>
      <w:r>
        <w:tab/>
      </w:r>
      <w:hyperlink w:anchor="_Toc64367242" w:history="1">
        <w:r w:rsidRPr="003308C7">
          <w:t>292</w:t>
        </w:r>
        <w:r>
          <w:rPr>
            <w:rFonts w:asciiTheme="minorHAnsi" w:eastAsiaTheme="minorEastAsia" w:hAnsiTheme="minorHAnsi" w:cstheme="minorBidi"/>
            <w:sz w:val="22"/>
            <w:szCs w:val="22"/>
            <w:lang w:eastAsia="en-AU"/>
          </w:rPr>
          <w:tab/>
        </w:r>
        <w:r w:rsidRPr="003308C7">
          <w:t>Release on licence—board to seek victim’s views</w:t>
        </w:r>
        <w:r>
          <w:tab/>
        </w:r>
        <w:r>
          <w:fldChar w:fldCharType="begin"/>
        </w:r>
        <w:r>
          <w:instrText xml:space="preserve"> PAGEREF _Toc64367242 \h </w:instrText>
        </w:r>
        <w:r>
          <w:fldChar w:fldCharType="separate"/>
        </w:r>
        <w:r w:rsidR="00197276">
          <w:t>267</w:t>
        </w:r>
        <w:r>
          <w:fldChar w:fldCharType="end"/>
        </w:r>
      </w:hyperlink>
    </w:p>
    <w:p w14:paraId="782A8542" w14:textId="7FA2FF7F" w:rsidR="00C16CA4" w:rsidRDefault="00C16CA4">
      <w:pPr>
        <w:pStyle w:val="TOC5"/>
        <w:rPr>
          <w:rFonts w:asciiTheme="minorHAnsi" w:eastAsiaTheme="minorEastAsia" w:hAnsiTheme="minorHAnsi" w:cstheme="minorBidi"/>
          <w:sz w:val="22"/>
          <w:szCs w:val="22"/>
          <w:lang w:eastAsia="en-AU"/>
        </w:rPr>
      </w:pPr>
      <w:r>
        <w:tab/>
      </w:r>
      <w:hyperlink w:anchor="_Toc64367243" w:history="1">
        <w:r w:rsidRPr="003308C7">
          <w:t>293</w:t>
        </w:r>
        <w:r>
          <w:rPr>
            <w:rFonts w:asciiTheme="minorHAnsi" w:eastAsiaTheme="minorEastAsia" w:hAnsiTheme="minorHAnsi" w:cstheme="minorBidi"/>
            <w:sz w:val="22"/>
            <w:szCs w:val="22"/>
            <w:lang w:eastAsia="en-AU"/>
          </w:rPr>
          <w:tab/>
        </w:r>
        <w:r w:rsidRPr="003308C7">
          <w:t>Release on licence—criteria for board recommendations</w:t>
        </w:r>
        <w:r>
          <w:tab/>
        </w:r>
        <w:r>
          <w:fldChar w:fldCharType="begin"/>
        </w:r>
        <w:r>
          <w:instrText xml:space="preserve"> PAGEREF _Toc64367243 \h </w:instrText>
        </w:r>
        <w:r>
          <w:fldChar w:fldCharType="separate"/>
        </w:r>
        <w:r w:rsidR="00197276">
          <w:t>269</w:t>
        </w:r>
        <w:r>
          <w:fldChar w:fldCharType="end"/>
        </w:r>
      </w:hyperlink>
    </w:p>
    <w:p w14:paraId="124724EC" w14:textId="6F355F2A" w:rsidR="00C16CA4" w:rsidRDefault="00C16CA4">
      <w:pPr>
        <w:pStyle w:val="TOC5"/>
        <w:rPr>
          <w:rFonts w:asciiTheme="minorHAnsi" w:eastAsiaTheme="minorEastAsia" w:hAnsiTheme="minorHAnsi" w:cstheme="minorBidi"/>
          <w:sz w:val="22"/>
          <w:szCs w:val="22"/>
          <w:lang w:eastAsia="en-AU"/>
        </w:rPr>
      </w:pPr>
      <w:r>
        <w:lastRenderedPageBreak/>
        <w:tab/>
      </w:r>
      <w:hyperlink w:anchor="_Toc64367244" w:history="1">
        <w:r w:rsidRPr="003308C7">
          <w:t>294</w:t>
        </w:r>
        <w:r>
          <w:rPr>
            <w:rFonts w:asciiTheme="minorHAnsi" w:eastAsiaTheme="minorEastAsia" w:hAnsiTheme="minorHAnsi" w:cstheme="minorBidi"/>
            <w:sz w:val="22"/>
            <w:szCs w:val="22"/>
            <w:lang w:eastAsia="en-AU"/>
          </w:rPr>
          <w:tab/>
        </w:r>
        <w:r w:rsidRPr="003308C7">
          <w:t>Release on licence—board recommendations</w:t>
        </w:r>
        <w:r>
          <w:tab/>
        </w:r>
        <w:r>
          <w:fldChar w:fldCharType="begin"/>
        </w:r>
        <w:r>
          <w:instrText xml:space="preserve"> PAGEREF _Toc64367244 \h </w:instrText>
        </w:r>
        <w:r>
          <w:fldChar w:fldCharType="separate"/>
        </w:r>
        <w:r w:rsidR="00197276">
          <w:t>271</w:t>
        </w:r>
        <w:r>
          <w:fldChar w:fldCharType="end"/>
        </w:r>
      </w:hyperlink>
    </w:p>
    <w:p w14:paraId="4E603399" w14:textId="7823099C" w:rsidR="00C16CA4" w:rsidRDefault="00C16CA4">
      <w:pPr>
        <w:pStyle w:val="TOC5"/>
        <w:rPr>
          <w:rFonts w:asciiTheme="minorHAnsi" w:eastAsiaTheme="minorEastAsia" w:hAnsiTheme="minorHAnsi" w:cstheme="minorBidi"/>
          <w:sz w:val="22"/>
          <w:szCs w:val="22"/>
          <w:lang w:eastAsia="en-AU"/>
        </w:rPr>
      </w:pPr>
      <w:r>
        <w:tab/>
      </w:r>
      <w:hyperlink w:anchor="_Toc64367245" w:history="1">
        <w:r w:rsidRPr="003308C7">
          <w:t>295</w:t>
        </w:r>
        <w:r>
          <w:rPr>
            <w:rFonts w:asciiTheme="minorHAnsi" w:eastAsiaTheme="minorEastAsia" w:hAnsiTheme="minorHAnsi" w:cstheme="minorBidi"/>
            <w:sz w:val="22"/>
            <w:szCs w:val="22"/>
            <w:lang w:eastAsia="en-AU"/>
          </w:rPr>
          <w:tab/>
        </w:r>
        <w:r w:rsidRPr="003308C7">
          <w:t>Release on licence—decision by Executive</w:t>
        </w:r>
        <w:r>
          <w:tab/>
        </w:r>
        <w:r>
          <w:fldChar w:fldCharType="begin"/>
        </w:r>
        <w:r>
          <w:instrText xml:space="preserve"> PAGEREF _Toc64367245 \h </w:instrText>
        </w:r>
        <w:r>
          <w:fldChar w:fldCharType="separate"/>
        </w:r>
        <w:r w:rsidR="00197276">
          <w:t>271</w:t>
        </w:r>
        <w:r>
          <w:fldChar w:fldCharType="end"/>
        </w:r>
      </w:hyperlink>
    </w:p>
    <w:p w14:paraId="5BA84175" w14:textId="52BA1166" w:rsidR="00C16CA4" w:rsidRDefault="00C16CA4">
      <w:pPr>
        <w:pStyle w:val="TOC5"/>
        <w:rPr>
          <w:rFonts w:asciiTheme="minorHAnsi" w:eastAsiaTheme="minorEastAsia" w:hAnsiTheme="minorHAnsi" w:cstheme="minorBidi"/>
          <w:sz w:val="22"/>
          <w:szCs w:val="22"/>
          <w:lang w:eastAsia="en-AU"/>
        </w:rPr>
      </w:pPr>
      <w:r>
        <w:tab/>
      </w:r>
      <w:hyperlink w:anchor="_Toc64367246" w:history="1">
        <w:r w:rsidRPr="003308C7">
          <w:t>296</w:t>
        </w:r>
        <w:r>
          <w:rPr>
            <w:rFonts w:asciiTheme="minorHAnsi" w:eastAsiaTheme="minorEastAsia" w:hAnsiTheme="minorHAnsi" w:cstheme="minorBidi"/>
            <w:sz w:val="22"/>
            <w:szCs w:val="22"/>
            <w:lang w:eastAsia="en-AU"/>
          </w:rPr>
          <w:tab/>
        </w:r>
        <w:r w:rsidRPr="003308C7">
          <w:t>Release on licence—grant</w:t>
        </w:r>
        <w:r>
          <w:tab/>
        </w:r>
        <w:r>
          <w:fldChar w:fldCharType="begin"/>
        </w:r>
        <w:r>
          <w:instrText xml:space="preserve"> PAGEREF _Toc64367246 \h </w:instrText>
        </w:r>
        <w:r>
          <w:fldChar w:fldCharType="separate"/>
        </w:r>
        <w:r w:rsidR="00197276">
          <w:t>272</w:t>
        </w:r>
        <w:r>
          <w:fldChar w:fldCharType="end"/>
        </w:r>
      </w:hyperlink>
    </w:p>
    <w:p w14:paraId="60E40D47" w14:textId="6417015A" w:rsidR="00C16CA4" w:rsidRDefault="00C16CA4">
      <w:pPr>
        <w:pStyle w:val="TOC5"/>
        <w:rPr>
          <w:rFonts w:asciiTheme="minorHAnsi" w:eastAsiaTheme="minorEastAsia" w:hAnsiTheme="minorHAnsi" w:cstheme="minorBidi"/>
          <w:sz w:val="22"/>
          <w:szCs w:val="22"/>
          <w:lang w:eastAsia="en-AU"/>
        </w:rPr>
      </w:pPr>
      <w:r>
        <w:tab/>
      </w:r>
      <w:hyperlink w:anchor="_Toc64367247" w:history="1">
        <w:r w:rsidRPr="003308C7">
          <w:t>297</w:t>
        </w:r>
        <w:r>
          <w:rPr>
            <w:rFonts w:asciiTheme="minorHAnsi" w:eastAsiaTheme="minorEastAsia" w:hAnsiTheme="minorHAnsi" w:cstheme="minorBidi"/>
            <w:sz w:val="22"/>
            <w:szCs w:val="22"/>
            <w:lang w:eastAsia="en-AU"/>
          </w:rPr>
          <w:tab/>
        </w:r>
        <w:r w:rsidRPr="003308C7">
          <w:t>Explanation of licence</w:t>
        </w:r>
        <w:r>
          <w:tab/>
        </w:r>
        <w:r>
          <w:fldChar w:fldCharType="begin"/>
        </w:r>
        <w:r>
          <w:instrText xml:space="preserve"> PAGEREF _Toc64367247 \h </w:instrText>
        </w:r>
        <w:r>
          <w:fldChar w:fldCharType="separate"/>
        </w:r>
        <w:r w:rsidR="00197276">
          <w:t>272</w:t>
        </w:r>
        <w:r>
          <w:fldChar w:fldCharType="end"/>
        </w:r>
      </w:hyperlink>
    </w:p>
    <w:p w14:paraId="27DE4C96" w14:textId="398F0EC4" w:rsidR="00C16CA4" w:rsidRDefault="00C16CA4">
      <w:pPr>
        <w:pStyle w:val="TOC5"/>
        <w:rPr>
          <w:rFonts w:asciiTheme="minorHAnsi" w:eastAsiaTheme="minorEastAsia" w:hAnsiTheme="minorHAnsi" w:cstheme="minorBidi"/>
          <w:sz w:val="22"/>
          <w:szCs w:val="22"/>
          <w:lang w:eastAsia="en-AU"/>
        </w:rPr>
      </w:pPr>
      <w:r>
        <w:tab/>
      </w:r>
      <w:hyperlink w:anchor="_Toc64367248" w:history="1">
        <w:r w:rsidRPr="003308C7">
          <w:t>298</w:t>
        </w:r>
        <w:r>
          <w:rPr>
            <w:rFonts w:asciiTheme="minorHAnsi" w:eastAsiaTheme="minorEastAsia" w:hAnsiTheme="minorHAnsi" w:cstheme="minorBidi"/>
            <w:sz w:val="22"/>
            <w:szCs w:val="22"/>
            <w:lang w:eastAsia="en-AU"/>
          </w:rPr>
          <w:tab/>
        </w:r>
        <w:r w:rsidRPr="003308C7">
          <w:t>Release on licence—notice of Executive decision</w:t>
        </w:r>
        <w:r>
          <w:tab/>
        </w:r>
        <w:r>
          <w:fldChar w:fldCharType="begin"/>
        </w:r>
        <w:r>
          <w:instrText xml:space="preserve"> PAGEREF _Toc64367248 \h </w:instrText>
        </w:r>
        <w:r>
          <w:fldChar w:fldCharType="separate"/>
        </w:r>
        <w:r w:rsidR="00197276">
          <w:t>273</w:t>
        </w:r>
        <w:r>
          <w:fldChar w:fldCharType="end"/>
        </w:r>
      </w:hyperlink>
    </w:p>
    <w:p w14:paraId="162CF0A2" w14:textId="7D804604" w:rsidR="00C16CA4" w:rsidRDefault="00605335">
      <w:pPr>
        <w:pStyle w:val="TOC3"/>
        <w:rPr>
          <w:rFonts w:asciiTheme="minorHAnsi" w:eastAsiaTheme="minorEastAsia" w:hAnsiTheme="minorHAnsi" w:cstheme="minorBidi"/>
          <w:b w:val="0"/>
          <w:sz w:val="22"/>
          <w:szCs w:val="22"/>
          <w:lang w:eastAsia="en-AU"/>
        </w:rPr>
      </w:pPr>
      <w:hyperlink w:anchor="_Toc64367249" w:history="1">
        <w:r w:rsidR="00C16CA4" w:rsidRPr="003308C7">
          <w:t>Division 13.1.3</w:t>
        </w:r>
        <w:r w:rsidR="00C16CA4">
          <w:rPr>
            <w:rFonts w:asciiTheme="minorHAnsi" w:eastAsiaTheme="minorEastAsia" w:hAnsiTheme="minorHAnsi" w:cstheme="minorBidi"/>
            <w:b w:val="0"/>
            <w:sz w:val="22"/>
            <w:szCs w:val="22"/>
            <w:lang w:eastAsia="en-AU"/>
          </w:rPr>
          <w:tab/>
        </w:r>
        <w:r w:rsidR="00C16CA4" w:rsidRPr="003308C7">
          <w:rPr>
            <w:snapToGrid w:val="0"/>
          </w:rPr>
          <w:t>Operation of licences</w:t>
        </w:r>
        <w:r w:rsidR="00C16CA4" w:rsidRPr="00C16CA4">
          <w:rPr>
            <w:vanish/>
          </w:rPr>
          <w:tab/>
        </w:r>
        <w:r w:rsidR="00C16CA4" w:rsidRPr="00C16CA4">
          <w:rPr>
            <w:vanish/>
          </w:rPr>
          <w:fldChar w:fldCharType="begin"/>
        </w:r>
        <w:r w:rsidR="00C16CA4" w:rsidRPr="00C16CA4">
          <w:rPr>
            <w:vanish/>
          </w:rPr>
          <w:instrText xml:space="preserve"> PAGEREF _Toc64367249 \h </w:instrText>
        </w:r>
        <w:r w:rsidR="00C16CA4" w:rsidRPr="00C16CA4">
          <w:rPr>
            <w:vanish/>
          </w:rPr>
        </w:r>
        <w:r w:rsidR="00C16CA4" w:rsidRPr="00C16CA4">
          <w:rPr>
            <w:vanish/>
          </w:rPr>
          <w:fldChar w:fldCharType="separate"/>
        </w:r>
        <w:r w:rsidR="00197276">
          <w:rPr>
            <w:vanish/>
          </w:rPr>
          <w:t>274</w:t>
        </w:r>
        <w:r w:rsidR="00C16CA4" w:rsidRPr="00C16CA4">
          <w:rPr>
            <w:vanish/>
          </w:rPr>
          <w:fldChar w:fldCharType="end"/>
        </w:r>
      </w:hyperlink>
    </w:p>
    <w:p w14:paraId="55183E08" w14:textId="5E6772F7" w:rsidR="00C16CA4" w:rsidRDefault="00C16CA4">
      <w:pPr>
        <w:pStyle w:val="TOC5"/>
        <w:rPr>
          <w:rFonts w:asciiTheme="minorHAnsi" w:eastAsiaTheme="minorEastAsia" w:hAnsiTheme="minorHAnsi" w:cstheme="minorBidi"/>
          <w:sz w:val="22"/>
          <w:szCs w:val="22"/>
          <w:lang w:eastAsia="en-AU"/>
        </w:rPr>
      </w:pPr>
      <w:r>
        <w:tab/>
      </w:r>
      <w:hyperlink w:anchor="_Toc64367250" w:history="1">
        <w:r w:rsidRPr="003308C7">
          <w:t>299</w:t>
        </w:r>
        <w:r>
          <w:rPr>
            <w:rFonts w:asciiTheme="minorHAnsi" w:eastAsiaTheme="minorEastAsia" w:hAnsiTheme="minorHAnsi" w:cstheme="minorBidi"/>
            <w:sz w:val="22"/>
            <w:szCs w:val="22"/>
            <w:lang w:eastAsia="en-AU"/>
          </w:rPr>
          <w:tab/>
        </w:r>
        <w:r w:rsidRPr="003308C7">
          <w:t>Release authorised by licence</w:t>
        </w:r>
        <w:r>
          <w:tab/>
        </w:r>
        <w:r>
          <w:fldChar w:fldCharType="begin"/>
        </w:r>
        <w:r>
          <w:instrText xml:space="preserve"> PAGEREF _Toc64367250 \h </w:instrText>
        </w:r>
        <w:r>
          <w:fldChar w:fldCharType="separate"/>
        </w:r>
        <w:r w:rsidR="00197276">
          <w:t>274</w:t>
        </w:r>
        <w:r>
          <w:fldChar w:fldCharType="end"/>
        </w:r>
      </w:hyperlink>
    </w:p>
    <w:p w14:paraId="1E10A82D" w14:textId="07E567D6" w:rsidR="00C16CA4" w:rsidRDefault="00C16CA4">
      <w:pPr>
        <w:pStyle w:val="TOC5"/>
        <w:rPr>
          <w:rFonts w:asciiTheme="minorHAnsi" w:eastAsiaTheme="minorEastAsia" w:hAnsiTheme="minorHAnsi" w:cstheme="minorBidi"/>
          <w:sz w:val="22"/>
          <w:szCs w:val="22"/>
          <w:lang w:eastAsia="en-AU"/>
        </w:rPr>
      </w:pPr>
      <w:r>
        <w:tab/>
      </w:r>
      <w:hyperlink w:anchor="_Toc64367251" w:history="1">
        <w:r w:rsidRPr="003308C7">
          <w:t>300</w:t>
        </w:r>
        <w:r>
          <w:rPr>
            <w:rFonts w:asciiTheme="minorHAnsi" w:eastAsiaTheme="minorEastAsia" w:hAnsiTheme="minorHAnsi" w:cstheme="minorBidi"/>
            <w:sz w:val="22"/>
            <w:szCs w:val="22"/>
            <w:lang w:eastAsia="en-AU"/>
          </w:rPr>
          <w:tab/>
        </w:r>
        <w:r w:rsidRPr="003308C7">
          <w:t>Release on licence obligations</w:t>
        </w:r>
        <w:r>
          <w:tab/>
        </w:r>
        <w:r>
          <w:fldChar w:fldCharType="begin"/>
        </w:r>
        <w:r>
          <w:instrText xml:space="preserve"> PAGEREF _Toc64367251 \h </w:instrText>
        </w:r>
        <w:r>
          <w:fldChar w:fldCharType="separate"/>
        </w:r>
        <w:r w:rsidR="00197276">
          <w:t>275</w:t>
        </w:r>
        <w:r>
          <w:fldChar w:fldCharType="end"/>
        </w:r>
      </w:hyperlink>
    </w:p>
    <w:p w14:paraId="00109613" w14:textId="76131241" w:rsidR="00C16CA4" w:rsidRDefault="00C16CA4">
      <w:pPr>
        <w:pStyle w:val="TOC5"/>
        <w:rPr>
          <w:rFonts w:asciiTheme="minorHAnsi" w:eastAsiaTheme="minorEastAsia" w:hAnsiTheme="minorHAnsi" w:cstheme="minorBidi"/>
          <w:sz w:val="22"/>
          <w:szCs w:val="22"/>
          <w:lang w:eastAsia="en-AU"/>
        </w:rPr>
      </w:pPr>
      <w:r>
        <w:tab/>
      </w:r>
      <w:hyperlink w:anchor="_Toc64367252" w:history="1">
        <w:r w:rsidRPr="003308C7">
          <w:t>301</w:t>
        </w:r>
        <w:r>
          <w:rPr>
            <w:rFonts w:asciiTheme="minorHAnsi" w:eastAsiaTheme="minorEastAsia" w:hAnsiTheme="minorHAnsi" w:cstheme="minorBidi"/>
            <w:sz w:val="22"/>
            <w:szCs w:val="22"/>
            <w:lang w:eastAsia="en-AU"/>
          </w:rPr>
          <w:tab/>
        </w:r>
        <w:r w:rsidRPr="003308C7">
          <w:t>Release on licence—core conditions</w:t>
        </w:r>
        <w:r>
          <w:tab/>
        </w:r>
        <w:r>
          <w:fldChar w:fldCharType="begin"/>
        </w:r>
        <w:r>
          <w:instrText xml:space="preserve"> PAGEREF _Toc64367252 \h </w:instrText>
        </w:r>
        <w:r>
          <w:fldChar w:fldCharType="separate"/>
        </w:r>
        <w:r w:rsidR="00197276">
          <w:t>275</w:t>
        </w:r>
        <w:r>
          <w:fldChar w:fldCharType="end"/>
        </w:r>
      </w:hyperlink>
    </w:p>
    <w:p w14:paraId="175A1492" w14:textId="6AB8E6AF" w:rsidR="00C16CA4" w:rsidRDefault="00C16CA4">
      <w:pPr>
        <w:pStyle w:val="TOC5"/>
        <w:rPr>
          <w:rFonts w:asciiTheme="minorHAnsi" w:eastAsiaTheme="minorEastAsia" w:hAnsiTheme="minorHAnsi" w:cstheme="minorBidi"/>
          <w:sz w:val="22"/>
          <w:szCs w:val="22"/>
          <w:lang w:eastAsia="en-AU"/>
        </w:rPr>
      </w:pPr>
      <w:r>
        <w:tab/>
      </w:r>
      <w:hyperlink w:anchor="_Toc64367253" w:history="1">
        <w:r w:rsidRPr="003308C7">
          <w:t>302</w:t>
        </w:r>
        <w:r>
          <w:rPr>
            <w:rFonts w:asciiTheme="minorHAnsi" w:eastAsiaTheme="minorEastAsia" w:hAnsiTheme="minorHAnsi" w:cstheme="minorBidi"/>
            <w:sz w:val="22"/>
            <w:szCs w:val="22"/>
            <w:lang w:eastAsia="en-AU"/>
          </w:rPr>
          <w:tab/>
        </w:r>
        <w:r w:rsidRPr="003308C7">
          <w:t>Release on licence—director</w:t>
        </w:r>
        <w:r w:rsidRPr="003308C7">
          <w:noBreakHyphen/>
          <w:t>general directions</w:t>
        </w:r>
        <w:r>
          <w:tab/>
        </w:r>
        <w:r>
          <w:fldChar w:fldCharType="begin"/>
        </w:r>
        <w:r>
          <w:instrText xml:space="preserve"> PAGEREF _Toc64367253 \h </w:instrText>
        </w:r>
        <w:r>
          <w:fldChar w:fldCharType="separate"/>
        </w:r>
        <w:r w:rsidR="00197276">
          <w:t>277</w:t>
        </w:r>
        <w:r>
          <w:fldChar w:fldCharType="end"/>
        </w:r>
      </w:hyperlink>
    </w:p>
    <w:p w14:paraId="75D3EB52" w14:textId="1C2FA004" w:rsidR="00C16CA4" w:rsidRDefault="00C16CA4">
      <w:pPr>
        <w:pStyle w:val="TOC5"/>
        <w:rPr>
          <w:rFonts w:asciiTheme="minorHAnsi" w:eastAsiaTheme="minorEastAsia" w:hAnsiTheme="minorHAnsi" w:cstheme="minorBidi"/>
          <w:sz w:val="22"/>
          <w:szCs w:val="22"/>
          <w:lang w:eastAsia="en-AU"/>
        </w:rPr>
      </w:pPr>
      <w:r>
        <w:tab/>
      </w:r>
      <w:hyperlink w:anchor="_Toc64367254" w:history="1">
        <w:r w:rsidRPr="003308C7">
          <w:t>302A</w:t>
        </w:r>
        <w:r>
          <w:rPr>
            <w:rFonts w:asciiTheme="minorHAnsi" w:eastAsiaTheme="minorEastAsia" w:hAnsiTheme="minorHAnsi" w:cstheme="minorBidi"/>
            <w:sz w:val="22"/>
            <w:szCs w:val="22"/>
            <w:lang w:eastAsia="en-AU"/>
          </w:rPr>
          <w:tab/>
        </w:r>
        <w:r w:rsidRPr="003308C7">
          <w:t>Release on licence—alcohol and drug tests</w:t>
        </w:r>
        <w:r>
          <w:tab/>
        </w:r>
        <w:r>
          <w:fldChar w:fldCharType="begin"/>
        </w:r>
        <w:r>
          <w:instrText xml:space="preserve"> PAGEREF _Toc64367254 \h </w:instrText>
        </w:r>
        <w:r>
          <w:fldChar w:fldCharType="separate"/>
        </w:r>
        <w:r w:rsidR="00197276">
          <w:t>277</w:t>
        </w:r>
        <w:r>
          <w:fldChar w:fldCharType="end"/>
        </w:r>
      </w:hyperlink>
    </w:p>
    <w:p w14:paraId="5DF79ED2" w14:textId="7AE54D39" w:rsidR="00C16CA4" w:rsidRDefault="00C16CA4">
      <w:pPr>
        <w:pStyle w:val="TOC5"/>
        <w:rPr>
          <w:rFonts w:asciiTheme="minorHAnsi" w:eastAsiaTheme="minorEastAsia" w:hAnsiTheme="minorHAnsi" w:cstheme="minorBidi"/>
          <w:sz w:val="22"/>
          <w:szCs w:val="22"/>
          <w:lang w:eastAsia="en-AU"/>
        </w:rPr>
      </w:pPr>
      <w:r>
        <w:tab/>
      </w:r>
      <w:hyperlink w:anchor="_Toc64367255" w:history="1">
        <w:r w:rsidRPr="003308C7">
          <w:t>303</w:t>
        </w:r>
        <w:r>
          <w:rPr>
            <w:rFonts w:asciiTheme="minorHAnsi" w:eastAsiaTheme="minorEastAsia" w:hAnsiTheme="minorHAnsi" w:cstheme="minorBidi"/>
            <w:sz w:val="22"/>
            <w:szCs w:val="22"/>
            <w:lang w:eastAsia="en-AU"/>
          </w:rPr>
          <w:tab/>
        </w:r>
        <w:r w:rsidRPr="003308C7">
          <w:t>Release on licence—sentence not discharged</w:t>
        </w:r>
        <w:r>
          <w:tab/>
        </w:r>
        <w:r>
          <w:fldChar w:fldCharType="begin"/>
        </w:r>
        <w:r>
          <w:instrText xml:space="preserve"> PAGEREF _Toc64367255 \h </w:instrText>
        </w:r>
        <w:r>
          <w:fldChar w:fldCharType="separate"/>
        </w:r>
        <w:r w:rsidR="00197276">
          <w:t>277</w:t>
        </w:r>
        <w:r>
          <w:fldChar w:fldCharType="end"/>
        </w:r>
      </w:hyperlink>
    </w:p>
    <w:p w14:paraId="7F94B3A1" w14:textId="78C8780E" w:rsidR="00C16CA4" w:rsidRDefault="00605335">
      <w:pPr>
        <w:pStyle w:val="TOC3"/>
        <w:rPr>
          <w:rFonts w:asciiTheme="minorHAnsi" w:eastAsiaTheme="minorEastAsia" w:hAnsiTheme="minorHAnsi" w:cstheme="minorBidi"/>
          <w:b w:val="0"/>
          <w:sz w:val="22"/>
          <w:szCs w:val="22"/>
          <w:lang w:eastAsia="en-AU"/>
        </w:rPr>
      </w:pPr>
      <w:hyperlink w:anchor="_Toc64367256" w:history="1">
        <w:r w:rsidR="00C16CA4" w:rsidRPr="003308C7">
          <w:t>Division 13.1.4</w:t>
        </w:r>
        <w:r w:rsidR="00C16CA4">
          <w:rPr>
            <w:rFonts w:asciiTheme="minorHAnsi" w:eastAsiaTheme="minorEastAsia" w:hAnsiTheme="minorHAnsi" w:cstheme="minorBidi"/>
            <w:b w:val="0"/>
            <w:sz w:val="22"/>
            <w:szCs w:val="22"/>
            <w:lang w:eastAsia="en-AU"/>
          </w:rPr>
          <w:tab/>
        </w:r>
        <w:r w:rsidR="00C16CA4" w:rsidRPr="003308C7">
          <w:t>Supervision of licensees</w:t>
        </w:r>
        <w:r w:rsidR="00C16CA4" w:rsidRPr="00C16CA4">
          <w:rPr>
            <w:vanish/>
          </w:rPr>
          <w:tab/>
        </w:r>
        <w:r w:rsidR="00C16CA4" w:rsidRPr="00C16CA4">
          <w:rPr>
            <w:vanish/>
          </w:rPr>
          <w:fldChar w:fldCharType="begin"/>
        </w:r>
        <w:r w:rsidR="00C16CA4" w:rsidRPr="00C16CA4">
          <w:rPr>
            <w:vanish/>
          </w:rPr>
          <w:instrText xml:space="preserve"> PAGEREF _Toc64367256 \h </w:instrText>
        </w:r>
        <w:r w:rsidR="00C16CA4" w:rsidRPr="00C16CA4">
          <w:rPr>
            <w:vanish/>
          </w:rPr>
        </w:r>
        <w:r w:rsidR="00C16CA4" w:rsidRPr="00C16CA4">
          <w:rPr>
            <w:vanish/>
          </w:rPr>
          <w:fldChar w:fldCharType="separate"/>
        </w:r>
        <w:r w:rsidR="00197276">
          <w:rPr>
            <w:vanish/>
          </w:rPr>
          <w:t>277</w:t>
        </w:r>
        <w:r w:rsidR="00C16CA4" w:rsidRPr="00C16CA4">
          <w:rPr>
            <w:vanish/>
          </w:rPr>
          <w:fldChar w:fldCharType="end"/>
        </w:r>
      </w:hyperlink>
    </w:p>
    <w:p w14:paraId="06BC236C" w14:textId="5C4C72B1" w:rsidR="00C16CA4" w:rsidRDefault="00C16CA4">
      <w:pPr>
        <w:pStyle w:val="TOC5"/>
        <w:rPr>
          <w:rFonts w:asciiTheme="minorHAnsi" w:eastAsiaTheme="minorEastAsia" w:hAnsiTheme="minorHAnsi" w:cstheme="minorBidi"/>
          <w:sz w:val="22"/>
          <w:szCs w:val="22"/>
          <w:lang w:eastAsia="en-AU"/>
        </w:rPr>
      </w:pPr>
      <w:r>
        <w:tab/>
      </w:r>
      <w:hyperlink w:anchor="_Toc64367257" w:history="1">
        <w:r w:rsidRPr="003308C7">
          <w:t>303A</w:t>
        </w:r>
        <w:r>
          <w:rPr>
            <w:rFonts w:asciiTheme="minorHAnsi" w:eastAsiaTheme="minorEastAsia" w:hAnsiTheme="minorHAnsi" w:cstheme="minorBidi"/>
            <w:sz w:val="22"/>
            <w:szCs w:val="22"/>
            <w:lang w:eastAsia="en-AU"/>
          </w:rPr>
          <w:tab/>
        </w:r>
        <w:r w:rsidRPr="003308C7">
          <w:t>Corrections officers to report breach of release on licence obligations</w:t>
        </w:r>
        <w:r>
          <w:tab/>
        </w:r>
        <w:r>
          <w:fldChar w:fldCharType="begin"/>
        </w:r>
        <w:r>
          <w:instrText xml:space="preserve"> PAGEREF _Toc64367257 \h </w:instrText>
        </w:r>
        <w:r>
          <w:fldChar w:fldCharType="separate"/>
        </w:r>
        <w:r w:rsidR="00197276">
          <w:t>277</w:t>
        </w:r>
        <w:r>
          <w:fldChar w:fldCharType="end"/>
        </w:r>
      </w:hyperlink>
    </w:p>
    <w:p w14:paraId="7AA7AA7E" w14:textId="5FA7EE7D" w:rsidR="00C16CA4" w:rsidRDefault="00C16CA4">
      <w:pPr>
        <w:pStyle w:val="TOC5"/>
        <w:rPr>
          <w:rFonts w:asciiTheme="minorHAnsi" w:eastAsiaTheme="minorEastAsia" w:hAnsiTheme="minorHAnsi" w:cstheme="minorBidi"/>
          <w:sz w:val="22"/>
          <w:szCs w:val="22"/>
          <w:lang w:eastAsia="en-AU"/>
        </w:rPr>
      </w:pPr>
      <w:r>
        <w:tab/>
      </w:r>
      <w:hyperlink w:anchor="_Toc64367258" w:history="1">
        <w:r w:rsidRPr="003308C7">
          <w:t>304</w:t>
        </w:r>
        <w:r>
          <w:rPr>
            <w:rFonts w:asciiTheme="minorHAnsi" w:eastAsiaTheme="minorEastAsia" w:hAnsiTheme="minorHAnsi" w:cstheme="minorBidi"/>
            <w:sz w:val="22"/>
            <w:szCs w:val="22"/>
            <w:lang w:eastAsia="en-AU"/>
          </w:rPr>
          <w:tab/>
        </w:r>
        <w:r w:rsidRPr="003308C7">
          <w:t>Arrest without warrant—breach of release on licence obligations</w:t>
        </w:r>
        <w:r>
          <w:tab/>
        </w:r>
        <w:r>
          <w:fldChar w:fldCharType="begin"/>
        </w:r>
        <w:r>
          <w:instrText xml:space="preserve"> PAGEREF _Toc64367258 \h </w:instrText>
        </w:r>
        <w:r>
          <w:fldChar w:fldCharType="separate"/>
        </w:r>
        <w:r w:rsidR="00197276">
          <w:t>278</w:t>
        </w:r>
        <w:r>
          <w:fldChar w:fldCharType="end"/>
        </w:r>
      </w:hyperlink>
    </w:p>
    <w:p w14:paraId="0D448FD3" w14:textId="206890AC" w:rsidR="00C16CA4" w:rsidRDefault="00C16CA4">
      <w:pPr>
        <w:pStyle w:val="TOC5"/>
        <w:rPr>
          <w:rFonts w:asciiTheme="minorHAnsi" w:eastAsiaTheme="minorEastAsia" w:hAnsiTheme="minorHAnsi" w:cstheme="minorBidi"/>
          <w:sz w:val="22"/>
          <w:szCs w:val="22"/>
          <w:lang w:eastAsia="en-AU"/>
        </w:rPr>
      </w:pPr>
      <w:r>
        <w:tab/>
      </w:r>
      <w:hyperlink w:anchor="_Toc64367259" w:history="1">
        <w:r w:rsidRPr="003308C7">
          <w:t>305</w:t>
        </w:r>
        <w:r>
          <w:rPr>
            <w:rFonts w:asciiTheme="minorHAnsi" w:eastAsiaTheme="minorEastAsia" w:hAnsiTheme="minorHAnsi" w:cstheme="minorBidi"/>
            <w:sz w:val="22"/>
            <w:szCs w:val="22"/>
            <w:lang w:eastAsia="en-AU"/>
          </w:rPr>
          <w:tab/>
        </w:r>
        <w:r w:rsidRPr="003308C7">
          <w:t>Arrest warrant—breach of release on licence obligations</w:t>
        </w:r>
        <w:r>
          <w:tab/>
        </w:r>
        <w:r>
          <w:fldChar w:fldCharType="begin"/>
        </w:r>
        <w:r>
          <w:instrText xml:space="preserve"> PAGEREF _Toc64367259 \h </w:instrText>
        </w:r>
        <w:r>
          <w:fldChar w:fldCharType="separate"/>
        </w:r>
        <w:r w:rsidR="00197276">
          <w:t>278</w:t>
        </w:r>
        <w:r>
          <w:fldChar w:fldCharType="end"/>
        </w:r>
      </w:hyperlink>
    </w:p>
    <w:p w14:paraId="1A4E426F" w14:textId="617B10B9" w:rsidR="00C16CA4" w:rsidRDefault="00C16CA4">
      <w:pPr>
        <w:pStyle w:val="TOC5"/>
        <w:rPr>
          <w:rFonts w:asciiTheme="minorHAnsi" w:eastAsiaTheme="minorEastAsia" w:hAnsiTheme="minorHAnsi" w:cstheme="minorBidi"/>
          <w:sz w:val="22"/>
          <w:szCs w:val="22"/>
          <w:lang w:eastAsia="en-AU"/>
        </w:rPr>
      </w:pPr>
      <w:r>
        <w:tab/>
      </w:r>
      <w:hyperlink w:anchor="_Toc64367260" w:history="1">
        <w:r w:rsidRPr="003308C7">
          <w:t>306</w:t>
        </w:r>
        <w:r>
          <w:rPr>
            <w:rFonts w:asciiTheme="minorHAnsi" w:eastAsiaTheme="minorEastAsia" w:hAnsiTheme="minorHAnsi" w:cstheme="minorBidi"/>
            <w:sz w:val="22"/>
            <w:szCs w:val="22"/>
            <w:lang w:eastAsia="en-AU"/>
          </w:rPr>
          <w:tab/>
        </w:r>
        <w:r w:rsidRPr="003308C7">
          <w:t>Board inquiry—review of release on licence</w:t>
        </w:r>
        <w:r>
          <w:tab/>
        </w:r>
        <w:r>
          <w:fldChar w:fldCharType="begin"/>
        </w:r>
        <w:r>
          <w:instrText xml:space="preserve"> PAGEREF _Toc64367260 \h </w:instrText>
        </w:r>
        <w:r>
          <w:fldChar w:fldCharType="separate"/>
        </w:r>
        <w:r w:rsidR="00197276">
          <w:t>279</w:t>
        </w:r>
        <w:r>
          <w:fldChar w:fldCharType="end"/>
        </w:r>
      </w:hyperlink>
    </w:p>
    <w:p w14:paraId="47575951" w14:textId="70945AAF" w:rsidR="00C16CA4" w:rsidRDefault="00C16CA4">
      <w:pPr>
        <w:pStyle w:val="TOC5"/>
        <w:rPr>
          <w:rFonts w:asciiTheme="minorHAnsi" w:eastAsiaTheme="minorEastAsia" w:hAnsiTheme="minorHAnsi" w:cstheme="minorBidi"/>
          <w:sz w:val="22"/>
          <w:szCs w:val="22"/>
          <w:lang w:eastAsia="en-AU"/>
        </w:rPr>
      </w:pPr>
      <w:r>
        <w:tab/>
      </w:r>
      <w:hyperlink w:anchor="_Toc64367261" w:history="1">
        <w:r w:rsidRPr="003308C7">
          <w:t>307</w:t>
        </w:r>
        <w:r>
          <w:rPr>
            <w:rFonts w:asciiTheme="minorHAnsi" w:eastAsiaTheme="minorEastAsia" w:hAnsiTheme="minorHAnsi" w:cstheme="minorBidi"/>
            <w:sz w:val="22"/>
            <w:szCs w:val="22"/>
            <w:lang w:eastAsia="en-AU"/>
          </w:rPr>
          <w:tab/>
        </w:r>
        <w:r w:rsidRPr="003308C7">
          <w:t>Board inquiry—notice of review of release on licence</w:t>
        </w:r>
        <w:r>
          <w:tab/>
        </w:r>
        <w:r>
          <w:fldChar w:fldCharType="begin"/>
        </w:r>
        <w:r>
          <w:instrText xml:space="preserve"> PAGEREF _Toc64367261 \h </w:instrText>
        </w:r>
        <w:r>
          <w:fldChar w:fldCharType="separate"/>
        </w:r>
        <w:r w:rsidR="00197276">
          <w:t>280</w:t>
        </w:r>
        <w:r>
          <w:fldChar w:fldCharType="end"/>
        </w:r>
      </w:hyperlink>
    </w:p>
    <w:p w14:paraId="7D0A4CB7" w14:textId="59B63CE2" w:rsidR="00C16CA4" w:rsidRDefault="00C16CA4">
      <w:pPr>
        <w:pStyle w:val="TOC5"/>
        <w:rPr>
          <w:rFonts w:asciiTheme="minorHAnsi" w:eastAsiaTheme="minorEastAsia" w:hAnsiTheme="minorHAnsi" w:cstheme="minorBidi"/>
          <w:sz w:val="22"/>
          <w:szCs w:val="22"/>
          <w:lang w:eastAsia="en-AU"/>
        </w:rPr>
      </w:pPr>
      <w:r>
        <w:tab/>
      </w:r>
      <w:hyperlink w:anchor="_Toc64367262" w:history="1">
        <w:r w:rsidRPr="003308C7">
          <w:t>308</w:t>
        </w:r>
        <w:r>
          <w:rPr>
            <w:rFonts w:asciiTheme="minorHAnsi" w:eastAsiaTheme="minorEastAsia" w:hAnsiTheme="minorHAnsi" w:cstheme="minorBidi"/>
            <w:sz w:val="22"/>
            <w:szCs w:val="22"/>
            <w:lang w:eastAsia="en-AU"/>
          </w:rPr>
          <w:tab/>
        </w:r>
        <w:r w:rsidRPr="003308C7">
          <w:t>Board powers—review of release on licence</w:t>
        </w:r>
        <w:r>
          <w:tab/>
        </w:r>
        <w:r>
          <w:fldChar w:fldCharType="begin"/>
        </w:r>
        <w:r>
          <w:instrText xml:space="preserve"> PAGEREF _Toc64367262 \h </w:instrText>
        </w:r>
        <w:r>
          <w:fldChar w:fldCharType="separate"/>
        </w:r>
        <w:r w:rsidR="00197276">
          <w:t>280</w:t>
        </w:r>
        <w:r>
          <w:fldChar w:fldCharType="end"/>
        </w:r>
      </w:hyperlink>
    </w:p>
    <w:p w14:paraId="0F2E15F3" w14:textId="3FC5329C" w:rsidR="00C16CA4" w:rsidRDefault="00C16CA4">
      <w:pPr>
        <w:pStyle w:val="TOC5"/>
        <w:rPr>
          <w:rFonts w:asciiTheme="minorHAnsi" w:eastAsiaTheme="minorEastAsia" w:hAnsiTheme="minorHAnsi" w:cstheme="minorBidi"/>
          <w:sz w:val="22"/>
          <w:szCs w:val="22"/>
          <w:lang w:eastAsia="en-AU"/>
        </w:rPr>
      </w:pPr>
      <w:r>
        <w:tab/>
      </w:r>
      <w:hyperlink w:anchor="_Toc64367263" w:history="1">
        <w:r w:rsidRPr="003308C7">
          <w:t>309</w:t>
        </w:r>
        <w:r>
          <w:rPr>
            <w:rFonts w:asciiTheme="minorHAnsi" w:eastAsiaTheme="minorEastAsia" w:hAnsiTheme="minorHAnsi" w:cstheme="minorBidi"/>
            <w:sz w:val="22"/>
            <w:szCs w:val="22"/>
            <w:lang w:eastAsia="en-AU"/>
          </w:rPr>
          <w:tab/>
        </w:r>
        <w:r w:rsidRPr="003308C7">
          <w:t>Release on licence—automatic cancellation of licence for ACT offence</w:t>
        </w:r>
        <w:r>
          <w:tab/>
        </w:r>
        <w:r>
          <w:fldChar w:fldCharType="begin"/>
        </w:r>
        <w:r>
          <w:instrText xml:space="preserve"> PAGEREF _Toc64367263 \h </w:instrText>
        </w:r>
        <w:r>
          <w:fldChar w:fldCharType="separate"/>
        </w:r>
        <w:r w:rsidR="00197276">
          <w:t>281</w:t>
        </w:r>
        <w:r>
          <w:fldChar w:fldCharType="end"/>
        </w:r>
      </w:hyperlink>
    </w:p>
    <w:p w14:paraId="760CBC5A" w14:textId="00165C2D" w:rsidR="00C16CA4" w:rsidRDefault="00C16CA4">
      <w:pPr>
        <w:pStyle w:val="TOC5"/>
        <w:rPr>
          <w:rFonts w:asciiTheme="minorHAnsi" w:eastAsiaTheme="minorEastAsia" w:hAnsiTheme="minorHAnsi" w:cstheme="minorBidi"/>
          <w:sz w:val="22"/>
          <w:szCs w:val="22"/>
          <w:lang w:eastAsia="en-AU"/>
        </w:rPr>
      </w:pPr>
      <w:r>
        <w:tab/>
      </w:r>
      <w:hyperlink w:anchor="_Toc64367264" w:history="1">
        <w:r w:rsidRPr="003308C7">
          <w:t>310</w:t>
        </w:r>
        <w:r>
          <w:rPr>
            <w:rFonts w:asciiTheme="minorHAnsi" w:eastAsiaTheme="minorEastAsia" w:hAnsiTheme="minorHAnsi" w:cstheme="minorBidi"/>
            <w:sz w:val="22"/>
            <w:szCs w:val="22"/>
            <w:lang w:eastAsia="en-AU"/>
          </w:rPr>
          <w:tab/>
        </w:r>
        <w:r w:rsidRPr="003308C7">
          <w:t>Release on licence—cancellation of licence for non-ACT offence</w:t>
        </w:r>
        <w:r>
          <w:tab/>
        </w:r>
        <w:r>
          <w:fldChar w:fldCharType="begin"/>
        </w:r>
        <w:r>
          <w:instrText xml:space="preserve"> PAGEREF _Toc64367264 \h </w:instrText>
        </w:r>
        <w:r>
          <w:fldChar w:fldCharType="separate"/>
        </w:r>
        <w:r w:rsidR="00197276">
          <w:t>281</w:t>
        </w:r>
        <w:r>
          <w:fldChar w:fldCharType="end"/>
        </w:r>
      </w:hyperlink>
    </w:p>
    <w:p w14:paraId="61A2C7EC" w14:textId="1186AA8E" w:rsidR="00C16CA4" w:rsidRDefault="00C16CA4">
      <w:pPr>
        <w:pStyle w:val="TOC5"/>
        <w:rPr>
          <w:rFonts w:asciiTheme="minorHAnsi" w:eastAsiaTheme="minorEastAsia" w:hAnsiTheme="minorHAnsi" w:cstheme="minorBidi"/>
          <w:sz w:val="22"/>
          <w:szCs w:val="22"/>
          <w:lang w:eastAsia="en-AU"/>
        </w:rPr>
      </w:pPr>
      <w:r>
        <w:tab/>
      </w:r>
      <w:hyperlink w:anchor="_Toc64367265" w:history="1">
        <w:r w:rsidRPr="003308C7">
          <w:t>311</w:t>
        </w:r>
        <w:r>
          <w:rPr>
            <w:rFonts w:asciiTheme="minorHAnsi" w:eastAsiaTheme="minorEastAsia" w:hAnsiTheme="minorHAnsi" w:cstheme="minorBidi"/>
            <w:sz w:val="22"/>
            <w:szCs w:val="22"/>
            <w:lang w:eastAsia="en-AU"/>
          </w:rPr>
          <w:tab/>
        </w:r>
        <w:r w:rsidRPr="003308C7">
          <w:t>Release on licence—notice of board’s decision on review</w:t>
        </w:r>
        <w:r>
          <w:tab/>
        </w:r>
        <w:r>
          <w:fldChar w:fldCharType="begin"/>
        </w:r>
        <w:r>
          <w:instrText xml:space="preserve"> PAGEREF _Toc64367265 \h </w:instrText>
        </w:r>
        <w:r>
          <w:fldChar w:fldCharType="separate"/>
        </w:r>
        <w:r w:rsidR="00197276">
          <w:t>282</w:t>
        </w:r>
        <w:r>
          <w:fldChar w:fldCharType="end"/>
        </w:r>
      </w:hyperlink>
    </w:p>
    <w:p w14:paraId="3CDC930F" w14:textId="207AD8F1" w:rsidR="00C16CA4" w:rsidRDefault="00C16CA4">
      <w:pPr>
        <w:pStyle w:val="TOC5"/>
        <w:rPr>
          <w:rFonts w:asciiTheme="minorHAnsi" w:eastAsiaTheme="minorEastAsia" w:hAnsiTheme="minorHAnsi" w:cstheme="minorBidi"/>
          <w:sz w:val="22"/>
          <w:szCs w:val="22"/>
          <w:lang w:eastAsia="en-AU"/>
        </w:rPr>
      </w:pPr>
      <w:r>
        <w:tab/>
      </w:r>
      <w:hyperlink w:anchor="_Toc64367266" w:history="1">
        <w:r w:rsidRPr="003308C7">
          <w:t>312</w:t>
        </w:r>
        <w:r>
          <w:rPr>
            <w:rFonts w:asciiTheme="minorHAnsi" w:eastAsiaTheme="minorEastAsia" w:hAnsiTheme="minorHAnsi" w:cstheme="minorBidi"/>
            <w:sz w:val="22"/>
            <w:szCs w:val="22"/>
            <w:lang w:eastAsia="en-AU"/>
          </w:rPr>
          <w:tab/>
        </w:r>
        <w:r w:rsidRPr="003308C7">
          <w:t>Cancellation of licence—recommittal to full-time detention</w:t>
        </w:r>
        <w:r>
          <w:tab/>
        </w:r>
        <w:r>
          <w:fldChar w:fldCharType="begin"/>
        </w:r>
        <w:r>
          <w:instrText xml:space="preserve"> PAGEREF _Toc64367266 \h </w:instrText>
        </w:r>
        <w:r>
          <w:fldChar w:fldCharType="separate"/>
        </w:r>
        <w:r w:rsidR="00197276">
          <w:t>282</w:t>
        </w:r>
        <w:r>
          <w:fldChar w:fldCharType="end"/>
        </w:r>
      </w:hyperlink>
    </w:p>
    <w:p w14:paraId="7502769F" w14:textId="3A24D546" w:rsidR="00C16CA4" w:rsidRDefault="00605335">
      <w:pPr>
        <w:pStyle w:val="TOC2"/>
        <w:rPr>
          <w:rFonts w:asciiTheme="minorHAnsi" w:eastAsiaTheme="minorEastAsia" w:hAnsiTheme="minorHAnsi" w:cstheme="minorBidi"/>
          <w:b w:val="0"/>
          <w:sz w:val="22"/>
          <w:szCs w:val="22"/>
          <w:lang w:eastAsia="en-AU"/>
        </w:rPr>
      </w:pPr>
      <w:hyperlink w:anchor="_Toc64367267" w:history="1">
        <w:r w:rsidR="00C16CA4" w:rsidRPr="003308C7">
          <w:t>Part 13.2</w:t>
        </w:r>
        <w:r w:rsidR="00C16CA4">
          <w:rPr>
            <w:rFonts w:asciiTheme="minorHAnsi" w:eastAsiaTheme="minorEastAsia" w:hAnsiTheme="minorHAnsi" w:cstheme="minorBidi"/>
            <w:b w:val="0"/>
            <w:sz w:val="22"/>
            <w:szCs w:val="22"/>
            <w:lang w:eastAsia="en-AU"/>
          </w:rPr>
          <w:tab/>
        </w:r>
        <w:r w:rsidR="00C16CA4" w:rsidRPr="003308C7">
          <w:t>Remissions and pardons</w:t>
        </w:r>
        <w:r w:rsidR="00C16CA4" w:rsidRPr="00C16CA4">
          <w:rPr>
            <w:vanish/>
          </w:rPr>
          <w:tab/>
        </w:r>
        <w:r w:rsidR="00C16CA4" w:rsidRPr="00C16CA4">
          <w:rPr>
            <w:vanish/>
          </w:rPr>
          <w:fldChar w:fldCharType="begin"/>
        </w:r>
        <w:r w:rsidR="00C16CA4" w:rsidRPr="00C16CA4">
          <w:rPr>
            <w:vanish/>
          </w:rPr>
          <w:instrText xml:space="preserve"> PAGEREF _Toc64367267 \h </w:instrText>
        </w:r>
        <w:r w:rsidR="00C16CA4" w:rsidRPr="00C16CA4">
          <w:rPr>
            <w:vanish/>
          </w:rPr>
        </w:r>
        <w:r w:rsidR="00C16CA4" w:rsidRPr="00C16CA4">
          <w:rPr>
            <w:vanish/>
          </w:rPr>
          <w:fldChar w:fldCharType="separate"/>
        </w:r>
        <w:r w:rsidR="00197276">
          <w:rPr>
            <w:vanish/>
          </w:rPr>
          <w:t>284</w:t>
        </w:r>
        <w:r w:rsidR="00C16CA4" w:rsidRPr="00C16CA4">
          <w:rPr>
            <w:vanish/>
          </w:rPr>
          <w:fldChar w:fldCharType="end"/>
        </w:r>
      </w:hyperlink>
    </w:p>
    <w:p w14:paraId="7A8D993C" w14:textId="38899974" w:rsidR="00C16CA4" w:rsidRDefault="00C16CA4">
      <w:pPr>
        <w:pStyle w:val="TOC5"/>
        <w:rPr>
          <w:rFonts w:asciiTheme="minorHAnsi" w:eastAsiaTheme="minorEastAsia" w:hAnsiTheme="minorHAnsi" w:cstheme="minorBidi"/>
          <w:sz w:val="22"/>
          <w:szCs w:val="22"/>
          <w:lang w:eastAsia="en-AU"/>
        </w:rPr>
      </w:pPr>
      <w:r>
        <w:tab/>
      </w:r>
      <w:hyperlink w:anchor="_Toc64367268" w:history="1">
        <w:r w:rsidRPr="003308C7">
          <w:t>313</w:t>
        </w:r>
        <w:r>
          <w:rPr>
            <w:rFonts w:asciiTheme="minorHAnsi" w:eastAsiaTheme="minorEastAsia" w:hAnsiTheme="minorHAnsi" w:cstheme="minorBidi"/>
            <w:sz w:val="22"/>
            <w:szCs w:val="22"/>
            <w:lang w:eastAsia="en-AU"/>
          </w:rPr>
          <w:tab/>
        </w:r>
        <w:r w:rsidRPr="003308C7">
          <w:t>Remission of penalties</w:t>
        </w:r>
        <w:r>
          <w:tab/>
        </w:r>
        <w:r>
          <w:fldChar w:fldCharType="begin"/>
        </w:r>
        <w:r>
          <w:instrText xml:space="preserve"> PAGEREF _Toc64367268 \h </w:instrText>
        </w:r>
        <w:r>
          <w:fldChar w:fldCharType="separate"/>
        </w:r>
        <w:r w:rsidR="00197276">
          <w:t>284</w:t>
        </w:r>
        <w:r>
          <w:fldChar w:fldCharType="end"/>
        </w:r>
      </w:hyperlink>
    </w:p>
    <w:p w14:paraId="253C8D28" w14:textId="5D42BEEE" w:rsidR="00C16CA4" w:rsidRDefault="00C16CA4">
      <w:pPr>
        <w:pStyle w:val="TOC5"/>
        <w:rPr>
          <w:rFonts w:asciiTheme="minorHAnsi" w:eastAsiaTheme="minorEastAsia" w:hAnsiTheme="minorHAnsi" w:cstheme="minorBidi"/>
          <w:sz w:val="22"/>
          <w:szCs w:val="22"/>
          <w:lang w:eastAsia="en-AU"/>
        </w:rPr>
      </w:pPr>
      <w:r>
        <w:tab/>
      </w:r>
      <w:hyperlink w:anchor="_Toc64367269" w:history="1">
        <w:r w:rsidRPr="003308C7">
          <w:t>314</w:t>
        </w:r>
        <w:r>
          <w:rPr>
            <w:rFonts w:asciiTheme="minorHAnsi" w:eastAsiaTheme="minorEastAsia" w:hAnsiTheme="minorHAnsi" w:cstheme="minorBidi"/>
            <w:sz w:val="22"/>
            <w:szCs w:val="22"/>
            <w:lang w:eastAsia="en-AU"/>
          </w:rPr>
          <w:tab/>
        </w:r>
        <w:r w:rsidRPr="003308C7">
          <w:t>Grant of pardons</w:t>
        </w:r>
        <w:r>
          <w:tab/>
        </w:r>
        <w:r>
          <w:fldChar w:fldCharType="begin"/>
        </w:r>
        <w:r>
          <w:instrText xml:space="preserve"> PAGEREF _Toc64367269 \h </w:instrText>
        </w:r>
        <w:r>
          <w:fldChar w:fldCharType="separate"/>
        </w:r>
        <w:r w:rsidR="00197276">
          <w:t>284</w:t>
        </w:r>
        <w:r>
          <w:fldChar w:fldCharType="end"/>
        </w:r>
      </w:hyperlink>
    </w:p>
    <w:p w14:paraId="1F0002D6" w14:textId="5596AD34" w:rsidR="00C16CA4" w:rsidRDefault="00C16CA4">
      <w:pPr>
        <w:pStyle w:val="TOC5"/>
        <w:rPr>
          <w:rFonts w:asciiTheme="minorHAnsi" w:eastAsiaTheme="minorEastAsia" w:hAnsiTheme="minorHAnsi" w:cstheme="minorBidi"/>
          <w:sz w:val="22"/>
          <w:szCs w:val="22"/>
          <w:lang w:eastAsia="en-AU"/>
        </w:rPr>
      </w:pPr>
      <w:r>
        <w:tab/>
      </w:r>
      <w:hyperlink w:anchor="_Toc64367270" w:history="1">
        <w:r w:rsidRPr="003308C7">
          <w:t>314A</w:t>
        </w:r>
        <w:r>
          <w:rPr>
            <w:rFonts w:asciiTheme="minorHAnsi" w:eastAsiaTheme="minorEastAsia" w:hAnsiTheme="minorHAnsi" w:cstheme="minorBidi"/>
            <w:sz w:val="22"/>
            <w:szCs w:val="22"/>
            <w:lang w:eastAsia="en-AU"/>
          </w:rPr>
          <w:tab/>
        </w:r>
        <w:r w:rsidRPr="003308C7">
          <w:t>Prerogative of mercy</w:t>
        </w:r>
        <w:r>
          <w:tab/>
        </w:r>
        <w:r>
          <w:fldChar w:fldCharType="begin"/>
        </w:r>
        <w:r>
          <w:instrText xml:space="preserve"> PAGEREF _Toc64367270 \h </w:instrText>
        </w:r>
        <w:r>
          <w:fldChar w:fldCharType="separate"/>
        </w:r>
        <w:r w:rsidR="00197276">
          <w:t>284</w:t>
        </w:r>
        <w:r>
          <w:fldChar w:fldCharType="end"/>
        </w:r>
      </w:hyperlink>
    </w:p>
    <w:p w14:paraId="5E799445" w14:textId="5ABDDCED" w:rsidR="00C16CA4" w:rsidRDefault="00605335">
      <w:pPr>
        <w:pStyle w:val="TOC1"/>
        <w:rPr>
          <w:rFonts w:asciiTheme="minorHAnsi" w:eastAsiaTheme="minorEastAsia" w:hAnsiTheme="minorHAnsi" w:cstheme="minorBidi"/>
          <w:b w:val="0"/>
          <w:sz w:val="22"/>
          <w:szCs w:val="22"/>
          <w:lang w:eastAsia="en-AU"/>
        </w:rPr>
      </w:pPr>
      <w:hyperlink w:anchor="_Toc64367271" w:history="1">
        <w:r w:rsidR="00C16CA4" w:rsidRPr="003308C7">
          <w:t>Chapter 14</w:t>
        </w:r>
        <w:r w:rsidR="00C16CA4">
          <w:rPr>
            <w:rFonts w:asciiTheme="minorHAnsi" w:eastAsiaTheme="minorEastAsia" w:hAnsiTheme="minorHAnsi" w:cstheme="minorBidi"/>
            <w:b w:val="0"/>
            <w:sz w:val="22"/>
            <w:szCs w:val="22"/>
            <w:lang w:eastAsia="en-AU"/>
          </w:rPr>
          <w:tab/>
        </w:r>
        <w:r w:rsidR="00C16CA4" w:rsidRPr="003308C7">
          <w:t>Community service work—general</w:t>
        </w:r>
        <w:r w:rsidR="00C16CA4" w:rsidRPr="00C16CA4">
          <w:rPr>
            <w:vanish/>
          </w:rPr>
          <w:tab/>
        </w:r>
        <w:r w:rsidR="00C16CA4" w:rsidRPr="00C16CA4">
          <w:rPr>
            <w:vanish/>
          </w:rPr>
          <w:fldChar w:fldCharType="begin"/>
        </w:r>
        <w:r w:rsidR="00C16CA4" w:rsidRPr="00C16CA4">
          <w:rPr>
            <w:vanish/>
          </w:rPr>
          <w:instrText xml:space="preserve"> PAGEREF _Toc64367271 \h </w:instrText>
        </w:r>
        <w:r w:rsidR="00C16CA4" w:rsidRPr="00C16CA4">
          <w:rPr>
            <w:vanish/>
          </w:rPr>
        </w:r>
        <w:r w:rsidR="00C16CA4" w:rsidRPr="00C16CA4">
          <w:rPr>
            <w:vanish/>
          </w:rPr>
          <w:fldChar w:fldCharType="separate"/>
        </w:r>
        <w:r w:rsidR="00197276">
          <w:rPr>
            <w:vanish/>
          </w:rPr>
          <w:t>285</w:t>
        </w:r>
        <w:r w:rsidR="00C16CA4" w:rsidRPr="00C16CA4">
          <w:rPr>
            <w:vanish/>
          </w:rPr>
          <w:fldChar w:fldCharType="end"/>
        </w:r>
      </w:hyperlink>
    </w:p>
    <w:p w14:paraId="793A14AC" w14:textId="22D9CB60" w:rsidR="00C16CA4" w:rsidRDefault="00C16CA4">
      <w:pPr>
        <w:pStyle w:val="TOC5"/>
        <w:rPr>
          <w:rFonts w:asciiTheme="minorHAnsi" w:eastAsiaTheme="minorEastAsia" w:hAnsiTheme="minorHAnsi" w:cstheme="minorBidi"/>
          <w:sz w:val="22"/>
          <w:szCs w:val="22"/>
          <w:lang w:eastAsia="en-AU"/>
        </w:rPr>
      </w:pPr>
      <w:r>
        <w:tab/>
      </w:r>
      <w:hyperlink w:anchor="_Toc64367272" w:history="1">
        <w:r w:rsidRPr="003308C7">
          <w:t>315</w:t>
        </w:r>
        <w:r>
          <w:rPr>
            <w:rFonts w:asciiTheme="minorHAnsi" w:eastAsiaTheme="minorEastAsia" w:hAnsiTheme="minorHAnsi" w:cstheme="minorBidi"/>
            <w:sz w:val="22"/>
            <w:szCs w:val="22"/>
            <w:lang w:eastAsia="en-AU"/>
          </w:rPr>
          <w:tab/>
        </w:r>
        <w:r w:rsidRPr="003308C7">
          <w:t>Definitions—ch 14</w:t>
        </w:r>
        <w:r>
          <w:tab/>
        </w:r>
        <w:r>
          <w:fldChar w:fldCharType="begin"/>
        </w:r>
        <w:r>
          <w:instrText xml:space="preserve"> PAGEREF _Toc64367272 \h </w:instrText>
        </w:r>
        <w:r>
          <w:fldChar w:fldCharType="separate"/>
        </w:r>
        <w:r w:rsidR="00197276">
          <w:t>285</w:t>
        </w:r>
        <w:r>
          <w:fldChar w:fldCharType="end"/>
        </w:r>
      </w:hyperlink>
    </w:p>
    <w:p w14:paraId="4438031E" w14:textId="7EB712BC" w:rsidR="00C16CA4" w:rsidRDefault="00C16CA4">
      <w:pPr>
        <w:pStyle w:val="TOC5"/>
        <w:rPr>
          <w:rFonts w:asciiTheme="minorHAnsi" w:eastAsiaTheme="minorEastAsia" w:hAnsiTheme="minorHAnsi" w:cstheme="minorBidi"/>
          <w:sz w:val="22"/>
          <w:szCs w:val="22"/>
          <w:lang w:eastAsia="en-AU"/>
        </w:rPr>
      </w:pPr>
      <w:r>
        <w:tab/>
      </w:r>
      <w:hyperlink w:anchor="_Toc64367273" w:history="1">
        <w:r w:rsidRPr="003308C7">
          <w:t>316</w:t>
        </w:r>
        <w:r>
          <w:rPr>
            <w:rFonts w:asciiTheme="minorHAnsi" w:eastAsiaTheme="minorEastAsia" w:hAnsiTheme="minorHAnsi" w:cstheme="minorBidi"/>
            <w:sz w:val="22"/>
            <w:szCs w:val="22"/>
            <w:lang w:eastAsia="en-AU"/>
          </w:rPr>
          <w:tab/>
        </w:r>
        <w:r w:rsidRPr="003308C7">
          <w:t xml:space="preserve">Meaning of </w:t>
        </w:r>
        <w:r w:rsidRPr="003308C7">
          <w:rPr>
            <w:i/>
          </w:rPr>
          <w:t>community service work</w:t>
        </w:r>
        <w:r>
          <w:tab/>
        </w:r>
        <w:r>
          <w:fldChar w:fldCharType="begin"/>
        </w:r>
        <w:r>
          <w:instrText xml:space="preserve"> PAGEREF _Toc64367273 \h </w:instrText>
        </w:r>
        <w:r>
          <w:fldChar w:fldCharType="separate"/>
        </w:r>
        <w:r w:rsidR="00197276">
          <w:t>285</w:t>
        </w:r>
        <w:r>
          <w:fldChar w:fldCharType="end"/>
        </w:r>
      </w:hyperlink>
    </w:p>
    <w:p w14:paraId="33DC80D2" w14:textId="29A1B345" w:rsidR="00C16CA4" w:rsidRDefault="00C16CA4">
      <w:pPr>
        <w:pStyle w:val="TOC5"/>
        <w:rPr>
          <w:rFonts w:asciiTheme="minorHAnsi" w:eastAsiaTheme="minorEastAsia" w:hAnsiTheme="minorHAnsi" w:cstheme="minorBidi"/>
          <w:sz w:val="22"/>
          <w:szCs w:val="22"/>
          <w:lang w:eastAsia="en-AU"/>
        </w:rPr>
      </w:pPr>
      <w:r>
        <w:tab/>
      </w:r>
      <w:hyperlink w:anchor="_Toc64367274" w:history="1">
        <w:r w:rsidRPr="003308C7">
          <w:t>317</w:t>
        </w:r>
        <w:r>
          <w:rPr>
            <w:rFonts w:asciiTheme="minorHAnsi" w:eastAsiaTheme="minorEastAsia" w:hAnsiTheme="minorHAnsi" w:cstheme="minorBidi"/>
            <w:sz w:val="22"/>
            <w:szCs w:val="22"/>
            <w:lang w:eastAsia="en-AU"/>
          </w:rPr>
          <w:tab/>
        </w:r>
        <w:r w:rsidRPr="003308C7">
          <w:t>Protection from liability for people involved in community service work</w:t>
        </w:r>
        <w:r>
          <w:tab/>
        </w:r>
        <w:r>
          <w:fldChar w:fldCharType="begin"/>
        </w:r>
        <w:r>
          <w:instrText xml:space="preserve"> PAGEREF _Toc64367274 \h </w:instrText>
        </w:r>
        <w:r>
          <w:fldChar w:fldCharType="separate"/>
        </w:r>
        <w:r w:rsidR="00197276">
          <w:t>286</w:t>
        </w:r>
        <w:r>
          <w:fldChar w:fldCharType="end"/>
        </w:r>
      </w:hyperlink>
    </w:p>
    <w:p w14:paraId="2D46D9D9" w14:textId="7230A06F" w:rsidR="00C16CA4" w:rsidRDefault="00C16CA4">
      <w:pPr>
        <w:pStyle w:val="TOC5"/>
        <w:rPr>
          <w:rFonts w:asciiTheme="minorHAnsi" w:eastAsiaTheme="minorEastAsia" w:hAnsiTheme="minorHAnsi" w:cstheme="minorBidi"/>
          <w:sz w:val="22"/>
          <w:szCs w:val="22"/>
          <w:lang w:eastAsia="en-AU"/>
        </w:rPr>
      </w:pPr>
      <w:r>
        <w:lastRenderedPageBreak/>
        <w:tab/>
      </w:r>
      <w:hyperlink w:anchor="_Toc64367275" w:history="1">
        <w:r w:rsidRPr="003308C7">
          <w:t>318</w:t>
        </w:r>
        <w:r>
          <w:rPr>
            <w:rFonts w:asciiTheme="minorHAnsi" w:eastAsiaTheme="minorEastAsia" w:hAnsiTheme="minorHAnsi" w:cstheme="minorBidi"/>
            <w:sz w:val="22"/>
            <w:szCs w:val="22"/>
            <w:lang w:eastAsia="en-AU"/>
          </w:rPr>
          <w:tab/>
        </w:r>
        <w:r w:rsidRPr="003308C7">
          <w:t>Community service work not to displace employees</w:t>
        </w:r>
        <w:r>
          <w:tab/>
        </w:r>
        <w:r>
          <w:fldChar w:fldCharType="begin"/>
        </w:r>
        <w:r>
          <w:instrText xml:space="preserve"> PAGEREF _Toc64367275 \h </w:instrText>
        </w:r>
        <w:r>
          <w:fldChar w:fldCharType="separate"/>
        </w:r>
        <w:r w:rsidR="00197276">
          <w:t>287</w:t>
        </w:r>
        <w:r>
          <w:fldChar w:fldCharType="end"/>
        </w:r>
      </w:hyperlink>
    </w:p>
    <w:p w14:paraId="12202058" w14:textId="599A02ED" w:rsidR="00C16CA4" w:rsidRDefault="00C16CA4">
      <w:pPr>
        <w:pStyle w:val="TOC5"/>
        <w:rPr>
          <w:rFonts w:asciiTheme="minorHAnsi" w:eastAsiaTheme="minorEastAsia" w:hAnsiTheme="minorHAnsi" w:cstheme="minorBidi"/>
          <w:sz w:val="22"/>
          <w:szCs w:val="22"/>
          <w:lang w:eastAsia="en-AU"/>
        </w:rPr>
      </w:pPr>
      <w:r>
        <w:tab/>
      </w:r>
      <w:hyperlink w:anchor="_Toc64367276" w:history="1">
        <w:r w:rsidRPr="003308C7">
          <w:t>319</w:t>
        </w:r>
        <w:r>
          <w:rPr>
            <w:rFonts w:asciiTheme="minorHAnsi" w:eastAsiaTheme="minorEastAsia" w:hAnsiTheme="minorHAnsi" w:cstheme="minorBidi"/>
            <w:sz w:val="22"/>
            <w:szCs w:val="22"/>
            <w:lang w:eastAsia="en-AU"/>
          </w:rPr>
          <w:tab/>
        </w:r>
        <w:r w:rsidRPr="003308C7">
          <w:t>No employment contract for community service work</w:t>
        </w:r>
        <w:r>
          <w:tab/>
        </w:r>
        <w:r>
          <w:fldChar w:fldCharType="begin"/>
        </w:r>
        <w:r>
          <w:instrText xml:space="preserve"> PAGEREF _Toc64367276 \h </w:instrText>
        </w:r>
        <w:r>
          <w:fldChar w:fldCharType="separate"/>
        </w:r>
        <w:r w:rsidR="00197276">
          <w:t>287</w:t>
        </w:r>
        <w:r>
          <w:fldChar w:fldCharType="end"/>
        </w:r>
      </w:hyperlink>
    </w:p>
    <w:p w14:paraId="75858085" w14:textId="4D8E7C9A" w:rsidR="00C16CA4" w:rsidRDefault="00C16CA4">
      <w:pPr>
        <w:pStyle w:val="TOC5"/>
        <w:rPr>
          <w:rFonts w:asciiTheme="minorHAnsi" w:eastAsiaTheme="minorEastAsia" w:hAnsiTheme="minorHAnsi" w:cstheme="minorBidi"/>
          <w:sz w:val="22"/>
          <w:szCs w:val="22"/>
          <w:lang w:eastAsia="en-AU"/>
        </w:rPr>
      </w:pPr>
      <w:r>
        <w:tab/>
      </w:r>
      <w:hyperlink w:anchor="_Toc64367277" w:history="1">
        <w:r w:rsidRPr="003308C7">
          <w:t>320</w:t>
        </w:r>
        <w:r>
          <w:rPr>
            <w:rFonts w:asciiTheme="minorHAnsi" w:eastAsiaTheme="minorEastAsia" w:hAnsiTheme="minorHAnsi" w:cstheme="minorBidi"/>
            <w:sz w:val="22"/>
            <w:szCs w:val="22"/>
            <w:lang w:eastAsia="en-AU"/>
          </w:rPr>
          <w:tab/>
        </w:r>
        <w:r w:rsidRPr="003308C7">
          <w:t>Community service work—work health and safety</w:t>
        </w:r>
        <w:r>
          <w:tab/>
        </w:r>
        <w:r>
          <w:fldChar w:fldCharType="begin"/>
        </w:r>
        <w:r>
          <w:instrText xml:space="preserve"> PAGEREF _Toc64367277 \h </w:instrText>
        </w:r>
        <w:r>
          <w:fldChar w:fldCharType="separate"/>
        </w:r>
        <w:r w:rsidR="00197276">
          <w:t>287</w:t>
        </w:r>
        <w:r>
          <w:fldChar w:fldCharType="end"/>
        </w:r>
      </w:hyperlink>
    </w:p>
    <w:p w14:paraId="1DA06322" w14:textId="46C12923" w:rsidR="00C16CA4" w:rsidRDefault="00605335">
      <w:pPr>
        <w:pStyle w:val="TOC1"/>
        <w:rPr>
          <w:rFonts w:asciiTheme="minorHAnsi" w:eastAsiaTheme="minorEastAsia" w:hAnsiTheme="minorHAnsi" w:cstheme="minorBidi"/>
          <w:b w:val="0"/>
          <w:sz w:val="22"/>
          <w:szCs w:val="22"/>
          <w:lang w:eastAsia="en-AU"/>
        </w:rPr>
      </w:pPr>
      <w:hyperlink w:anchor="_Toc64367278" w:history="1">
        <w:r w:rsidR="00C16CA4" w:rsidRPr="003308C7">
          <w:t>Chapter 14A</w:t>
        </w:r>
        <w:r w:rsidR="00C16CA4">
          <w:rPr>
            <w:rFonts w:asciiTheme="minorHAnsi" w:eastAsiaTheme="minorEastAsia" w:hAnsiTheme="minorHAnsi" w:cstheme="minorBidi"/>
            <w:b w:val="0"/>
            <w:sz w:val="22"/>
            <w:szCs w:val="22"/>
            <w:lang w:eastAsia="en-AU"/>
          </w:rPr>
          <w:tab/>
        </w:r>
        <w:r w:rsidR="00C16CA4" w:rsidRPr="003308C7">
          <w:t>Sentence administration—young offenders</w:t>
        </w:r>
        <w:r w:rsidR="00C16CA4" w:rsidRPr="00C16CA4">
          <w:rPr>
            <w:vanish/>
          </w:rPr>
          <w:tab/>
        </w:r>
        <w:r w:rsidR="00C16CA4" w:rsidRPr="00C16CA4">
          <w:rPr>
            <w:vanish/>
          </w:rPr>
          <w:fldChar w:fldCharType="begin"/>
        </w:r>
        <w:r w:rsidR="00C16CA4" w:rsidRPr="00C16CA4">
          <w:rPr>
            <w:vanish/>
          </w:rPr>
          <w:instrText xml:space="preserve"> PAGEREF _Toc64367278 \h </w:instrText>
        </w:r>
        <w:r w:rsidR="00C16CA4" w:rsidRPr="00C16CA4">
          <w:rPr>
            <w:vanish/>
          </w:rPr>
        </w:r>
        <w:r w:rsidR="00C16CA4" w:rsidRPr="00C16CA4">
          <w:rPr>
            <w:vanish/>
          </w:rPr>
          <w:fldChar w:fldCharType="separate"/>
        </w:r>
        <w:r w:rsidR="00197276">
          <w:rPr>
            <w:vanish/>
          </w:rPr>
          <w:t>289</w:t>
        </w:r>
        <w:r w:rsidR="00C16CA4" w:rsidRPr="00C16CA4">
          <w:rPr>
            <w:vanish/>
          </w:rPr>
          <w:fldChar w:fldCharType="end"/>
        </w:r>
      </w:hyperlink>
    </w:p>
    <w:p w14:paraId="2D07C9B9" w14:textId="7313F402" w:rsidR="00C16CA4" w:rsidRDefault="00605335">
      <w:pPr>
        <w:pStyle w:val="TOC2"/>
        <w:rPr>
          <w:rFonts w:asciiTheme="minorHAnsi" w:eastAsiaTheme="minorEastAsia" w:hAnsiTheme="minorHAnsi" w:cstheme="minorBidi"/>
          <w:b w:val="0"/>
          <w:sz w:val="22"/>
          <w:szCs w:val="22"/>
          <w:lang w:eastAsia="en-AU"/>
        </w:rPr>
      </w:pPr>
      <w:hyperlink w:anchor="_Toc64367279" w:history="1">
        <w:r w:rsidR="00C16CA4" w:rsidRPr="003308C7">
          <w:t>Part 14A.1</w:t>
        </w:r>
        <w:r w:rsidR="00C16CA4">
          <w:rPr>
            <w:rFonts w:asciiTheme="minorHAnsi" w:eastAsiaTheme="minorEastAsia" w:hAnsiTheme="minorHAnsi" w:cstheme="minorBidi"/>
            <w:b w:val="0"/>
            <w:sz w:val="22"/>
            <w:szCs w:val="22"/>
            <w:lang w:eastAsia="en-AU"/>
          </w:rPr>
          <w:tab/>
        </w:r>
        <w:r w:rsidR="00C16CA4" w:rsidRPr="003308C7">
          <w:t>General</w:t>
        </w:r>
        <w:r w:rsidR="00C16CA4" w:rsidRPr="00C16CA4">
          <w:rPr>
            <w:vanish/>
          </w:rPr>
          <w:tab/>
        </w:r>
        <w:r w:rsidR="00C16CA4" w:rsidRPr="00C16CA4">
          <w:rPr>
            <w:vanish/>
          </w:rPr>
          <w:fldChar w:fldCharType="begin"/>
        </w:r>
        <w:r w:rsidR="00C16CA4" w:rsidRPr="00C16CA4">
          <w:rPr>
            <w:vanish/>
          </w:rPr>
          <w:instrText xml:space="preserve"> PAGEREF _Toc64367279 \h </w:instrText>
        </w:r>
        <w:r w:rsidR="00C16CA4" w:rsidRPr="00C16CA4">
          <w:rPr>
            <w:vanish/>
          </w:rPr>
        </w:r>
        <w:r w:rsidR="00C16CA4" w:rsidRPr="00C16CA4">
          <w:rPr>
            <w:vanish/>
          </w:rPr>
          <w:fldChar w:fldCharType="separate"/>
        </w:r>
        <w:r w:rsidR="00197276">
          <w:rPr>
            <w:vanish/>
          </w:rPr>
          <w:t>289</w:t>
        </w:r>
        <w:r w:rsidR="00C16CA4" w:rsidRPr="00C16CA4">
          <w:rPr>
            <w:vanish/>
          </w:rPr>
          <w:fldChar w:fldCharType="end"/>
        </w:r>
      </w:hyperlink>
    </w:p>
    <w:p w14:paraId="1ED284CB" w14:textId="67168724" w:rsidR="00C16CA4" w:rsidRDefault="00C16CA4">
      <w:pPr>
        <w:pStyle w:val="TOC5"/>
        <w:rPr>
          <w:rFonts w:asciiTheme="minorHAnsi" w:eastAsiaTheme="minorEastAsia" w:hAnsiTheme="minorHAnsi" w:cstheme="minorBidi"/>
          <w:sz w:val="22"/>
          <w:szCs w:val="22"/>
          <w:lang w:eastAsia="en-AU"/>
        </w:rPr>
      </w:pPr>
      <w:r>
        <w:tab/>
      </w:r>
      <w:hyperlink w:anchor="_Toc64367280" w:history="1">
        <w:r w:rsidRPr="003308C7">
          <w:t>320A</w:t>
        </w:r>
        <w:r>
          <w:rPr>
            <w:rFonts w:asciiTheme="minorHAnsi" w:eastAsiaTheme="minorEastAsia" w:hAnsiTheme="minorHAnsi" w:cstheme="minorBidi"/>
            <w:sz w:val="22"/>
            <w:szCs w:val="22"/>
            <w:lang w:eastAsia="en-AU"/>
          </w:rPr>
          <w:tab/>
        </w:r>
        <w:r w:rsidRPr="003308C7">
          <w:t>Purpose—ch 14A</w:t>
        </w:r>
        <w:r>
          <w:tab/>
        </w:r>
        <w:r>
          <w:fldChar w:fldCharType="begin"/>
        </w:r>
        <w:r>
          <w:instrText xml:space="preserve"> PAGEREF _Toc64367280 \h </w:instrText>
        </w:r>
        <w:r>
          <w:fldChar w:fldCharType="separate"/>
        </w:r>
        <w:r w:rsidR="00197276">
          <w:t>289</w:t>
        </w:r>
        <w:r>
          <w:fldChar w:fldCharType="end"/>
        </w:r>
      </w:hyperlink>
    </w:p>
    <w:p w14:paraId="0D3D1745" w14:textId="1C5358C0" w:rsidR="00C16CA4" w:rsidRDefault="00C16CA4">
      <w:pPr>
        <w:pStyle w:val="TOC5"/>
        <w:rPr>
          <w:rFonts w:asciiTheme="minorHAnsi" w:eastAsiaTheme="minorEastAsia" w:hAnsiTheme="minorHAnsi" w:cstheme="minorBidi"/>
          <w:sz w:val="22"/>
          <w:szCs w:val="22"/>
          <w:lang w:eastAsia="en-AU"/>
        </w:rPr>
      </w:pPr>
      <w:r>
        <w:tab/>
      </w:r>
      <w:hyperlink w:anchor="_Toc64367281" w:history="1">
        <w:r w:rsidRPr="003308C7">
          <w:t>320B</w:t>
        </w:r>
        <w:r>
          <w:rPr>
            <w:rFonts w:asciiTheme="minorHAnsi" w:eastAsiaTheme="minorEastAsia" w:hAnsiTheme="minorHAnsi" w:cstheme="minorBidi"/>
            <w:sz w:val="22"/>
            <w:szCs w:val="22"/>
            <w:lang w:eastAsia="en-AU"/>
          </w:rPr>
          <w:tab/>
        </w:r>
        <w:r w:rsidRPr="003308C7">
          <w:t>Youth justice principles to be considered</w:t>
        </w:r>
        <w:r>
          <w:tab/>
        </w:r>
        <w:r>
          <w:fldChar w:fldCharType="begin"/>
        </w:r>
        <w:r>
          <w:instrText xml:space="preserve"> PAGEREF _Toc64367281 \h </w:instrText>
        </w:r>
        <w:r>
          <w:fldChar w:fldCharType="separate"/>
        </w:r>
        <w:r w:rsidR="00197276">
          <w:t>289</w:t>
        </w:r>
        <w:r>
          <w:fldChar w:fldCharType="end"/>
        </w:r>
      </w:hyperlink>
    </w:p>
    <w:p w14:paraId="7BB27C64" w14:textId="3143C2FE" w:rsidR="00C16CA4" w:rsidRDefault="00C16CA4">
      <w:pPr>
        <w:pStyle w:val="TOC5"/>
        <w:rPr>
          <w:rFonts w:asciiTheme="minorHAnsi" w:eastAsiaTheme="minorEastAsia" w:hAnsiTheme="minorHAnsi" w:cstheme="minorBidi"/>
          <w:sz w:val="22"/>
          <w:szCs w:val="22"/>
          <w:lang w:eastAsia="en-AU"/>
        </w:rPr>
      </w:pPr>
      <w:r>
        <w:tab/>
      </w:r>
      <w:hyperlink w:anchor="_Toc64367282" w:history="1">
        <w:r w:rsidRPr="003308C7">
          <w:t>320C</w:t>
        </w:r>
        <w:r>
          <w:rPr>
            <w:rFonts w:asciiTheme="minorHAnsi" w:eastAsiaTheme="minorEastAsia" w:hAnsiTheme="minorHAnsi" w:cstheme="minorBidi"/>
            <w:sz w:val="22"/>
            <w:szCs w:val="22"/>
            <w:lang w:eastAsia="en-AU"/>
          </w:rPr>
          <w:tab/>
        </w:r>
        <w:r w:rsidRPr="003308C7">
          <w:t>Young offenders and remandees—references to correctional centre and Corrections Management Act</w:t>
        </w:r>
        <w:r>
          <w:tab/>
        </w:r>
        <w:r>
          <w:fldChar w:fldCharType="begin"/>
        </w:r>
        <w:r>
          <w:instrText xml:space="preserve"> PAGEREF _Toc64367282 \h </w:instrText>
        </w:r>
        <w:r>
          <w:fldChar w:fldCharType="separate"/>
        </w:r>
        <w:r w:rsidR="00197276">
          <w:t>290</w:t>
        </w:r>
        <w:r>
          <w:fldChar w:fldCharType="end"/>
        </w:r>
      </w:hyperlink>
    </w:p>
    <w:p w14:paraId="095B0FBA" w14:textId="05D4C767" w:rsidR="00C16CA4" w:rsidRDefault="00C16CA4">
      <w:pPr>
        <w:pStyle w:val="TOC5"/>
        <w:rPr>
          <w:rFonts w:asciiTheme="minorHAnsi" w:eastAsiaTheme="minorEastAsia" w:hAnsiTheme="minorHAnsi" w:cstheme="minorBidi"/>
          <w:sz w:val="22"/>
          <w:szCs w:val="22"/>
          <w:lang w:eastAsia="en-AU"/>
        </w:rPr>
      </w:pPr>
      <w:r>
        <w:tab/>
      </w:r>
      <w:hyperlink w:anchor="_Toc64367283" w:history="1">
        <w:r w:rsidRPr="003308C7">
          <w:t>320D</w:t>
        </w:r>
        <w:r>
          <w:rPr>
            <w:rFonts w:asciiTheme="minorHAnsi" w:eastAsiaTheme="minorEastAsia" w:hAnsiTheme="minorHAnsi" w:cstheme="minorBidi"/>
            <w:sz w:val="22"/>
            <w:szCs w:val="22"/>
            <w:lang w:eastAsia="en-AU"/>
          </w:rPr>
          <w:tab/>
        </w:r>
        <w:r w:rsidRPr="003308C7">
          <w:t>Young offenders and remandees—references to director</w:t>
        </w:r>
        <w:r w:rsidRPr="003308C7">
          <w:noBreakHyphen/>
          <w:t>general</w:t>
        </w:r>
        <w:r>
          <w:tab/>
        </w:r>
        <w:r>
          <w:fldChar w:fldCharType="begin"/>
        </w:r>
        <w:r>
          <w:instrText xml:space="preserve"> PAGEREF _Toc64367283 \h </w:instrText>
        </w:r>
        <w:r>
          <w:fldChar w:fldCharType="separate"/>
        </w:r>
        <w:r w:rsidR="00197276">
          <w:t>290</w:t>
        </w:r>
        <w:r>
          <w:fldChar w:fldCharType="end"/>
        </w:r>
      </w:hyperlink>
    </w:p>
    <w:p w14:paraId="05770EBE" w14:textId="0EDE073E" w:rsidR="00C16CA4" w:rsidRDefault="00C16CA4">
      <w:pPr>
        <w:pStyle w:val="TOC5"/>
        <w:rPr>
          <w:rFonts w:asciiTheme="minorHAnsi" w:eastAsiaTheme="minorEastAsia" w:hAnsiTheme="minorHAnsi" w:cstheme="minorBidi"/>
          <w:sz w:val="22"/>
          <w:szCs w:val="22"/>
          <w:lang w:eastAsia="en-AU"/>
        </w:rPr>
      </w:pPr>
      <w:r>
        <w:tab/>
      </w:r>
      <w:hyperlink w:anchor="_Toc64367284" w:history="1">
        <w:r w:rsidRPr="003308C7">
          <w:t>320E</w:t>
        </w:r>
        <w:r>
          <w:rPr>
            <w:rFonts w:asciiTheme="minorHAnsi" w:eastAsiaTheme="minorEastAsia" w:hAnsiTheme="minorHAnsi" w:cstheme="minorBidi"/>
            <w:sz w:val="22"/>
            <w:szCs w:val="22"/>
            <w:lang w:eastAsia="en-AU"/>
          </w:rPr>
          <w:tab/>
        </w:r>
        <w:r w:rsidRPr="003308C7">
          <w:t>Young remandees—remand to be at detention place</w:t>
        </w:r>
        <w:r>
          <w:tab/>
        </w:r>
        <w:r>
          <w:fldChar w:fldCharType="begin"/>
        </w:r>
        <w:r>
          <w:instrText xml:space="preserve"> PAGEREF _Toc64367284 \h </w:instrText>
        </w:r>
        <w:r>
          <w:fldChar w:fldCharType="separate"/>
        </w:r>
        <w:r w:rsidR="00197276">
          <w:t>291</w:t>
        </w:r>
        <w:r>
          <w:fldChar w:fldCharType="end"/>
        </w:r>
      </w:hyperlink>
    </w:p>
    <w:p w14:paraId="437D3D08" w14:textId="0E4FA3BA" w:rsidR="00C16CA4" w:rsidRDefault="00C16CA4">
      <w:pPr>
        <w:pStyle w:val="TOC5"/>
        <w:rPr>
          <w:rFonts w:asciiTheme="minorHAnsi" w:eastAsiaTheme="minorEastAsia" w:hAnsiTheme="minorHAnsi" w:cstheme="minorBidi"/>
          <w:sz w:val="22"/>
          <w:szCs w:val="22"/>
          <w:lang w:eastAsia="en-AU"/>
        </w:rPr>
      </w:pPr>
      <w:r>
        <w:tab/>
      </w:r>
      <w:hyperlink w:anchor="_Toc64367285" w:history="1">
        <w:r w:rsidRPr="003308C7">
          <w:t>320F</w:t>
        </w:r>
        <w:r>
          <w:rPr>
            <w:rFonts w:asciiTheme="minorHAnsi" w:eastAsiaTheme="minorEastAsia" w:hAnsiTheme="minorHAnsi" w:cstheme="minorBidi"/>
            <w:sz w:val="22"/>
            <w:szCs w:val="22"/>
            <w:lang w:eastAsia="en-AU"/>
          </w:rPr>
          <w:tab/>
        </w:r>
        <w:r w:rsidRPr="003308C7">
          <w:t>Young offenders—administration of sentences other than imprisonment</w:t>
        </w:r>
        <w:r>
          <w:tab/>
        </w:r>
        <w:r>
          <w:fldChar w:fldCharType="begin"/>
        </w:r>
        <w:r>
          <w:instrText xml:space="preserve"> PAGEREF _Toc64367285 \h </w:instrText>
        </w:r>
        <w:r>
          <w:fldChar w:fldCharType="separate"/>
        </w:r>
        <w:r w:rsidR="00197276">
          <w:t>291</w:t>
        </w:r>
        <w:r>
          <w:fldChar w:fldCharType="end"/>
        </w:r>
      </w:hyperlink>
    </w:p>
    <w:p w14:paraId="369B239D" w14:textId="0CD173E7" w:rsidR="00C16CA4" w:rsidRDefault="00C16CA4">
      <w:pPr>
        <w:pStyle w:val="TOC5"/>
        <w:rPr>
          <w:rFonts w:asciiTheme="minorHAnsi" w:eastAsiaTheme="minorEastAsia" w:hAnsiTheme="minorHAnsi" w:cstheme="minorBidi"/>
          <w:sz w:val="22"/>
          <w:szCs w:val="22"/>
          <w:lang w:eastAsia="en-AU"/>
        </w:rPr>
      </w:pPr>
      <w:r>
        <w:tab/>
      </w:r>
      <w:hyperlink w:anchor="_Toc64367286" w:history="1">
        <w:r w:rsidRPr="003308C7">
          <w:t>320G</w:t>
        </w:r>
        <w:r>
          <w:rPr>
            <w:rFonts w:asciiTheme="minorHAnsi" w:eastAsiaTheme="minorEastAsia" w:hAnsiTheme="minorHAnsi" w:cstheme="minorBidi"/>
            <w:sz w:val="22"/>
            <w:szCs w:val="22"/>
            <w:lang w:eastAsia="en-AU"/>
          </w:rPr>
          <w:tab/>
        </w:r>
        <w:r w:rsidRPr="003308C7">
          <w:t>Young offenders—breach of good behaviour obligations</w:t>
        </w:r>
        <w:r>
          <w:tab/>
        </w:r>
        <w:r>
          <w:fldChar w:fldCharType="begin"/>
        </w:r>
        <w:r>
          <w:instrText xml:space="preserve"> PAGEREF _Toc64367286 \h </w:instrText>
        </w:r>
        <w:r>
          <w:fldChar w:fldCharType="separate"/>
        </w:r>
        <w:r w:rsidR="00197276">
          <w:t>291</w:t>
        </w:r>
        <w:r>
          <w:fldChar w:fldCharType="end"/>
        </w:r>
      </w:hyperlink>
    </w:p>
    <w:p w14:paraId="78B2115A" w14:textId="0CF7BE2E" w:rsidR="00C16CA4" w:rsidRDefault="00C16CA4">
      <w:pPr>
        <w:pStyle w:val="TOC5"/>
        <w:rPr>
          <w:rFonts w:asciiTheme="minorHAnsi" w:eastAsiaTheme="minorEastAsia" w:hAnsiTheme="minorHAnsi" w:cstheme="minorBidi"/>
          <w:sz w:val="22"/>
          <w:szCs w:val="22"/>
          <w:lang w:eastAsia="en-AU"/>
        </w:rPr>
      </w:pPr>
      <w:r>
        <w:tab/>
      </w:r>
      <w:hyperlink w:anchor="_Toc64367287" w:history="1">
        <w:r w:rsidRPr="003308C7">
          <w:t>320H</w:t>
        </w:r>
        <w:r>
          <w:rPr>
            <w:rFonts w:asciiTheme="minorHAnsi" w:eastAsiaTheme="minorEastAsia" w:hAnsiTheme="minorHAnsi" w:cstheme="minorBidi"/>
            <w:sz w:val="22"/>
            <w:szCs w:val="22"/>
            <w:lang w:eastAsia="en-AU"/>
          </w:rPr>
          <w:tab/>
        </w:r>
        <w:r w:rsidRPr="003308C7">
          <w:t>Sentencing court to deal with breaches</w:t>
        </w:r>
        <w:r>
          <w:tab/>
        </w:r>
        <w:r>
          <w:fldChar w:fldCharType="begin"/>
        </w:r>
        <w:r>
          <w:instrText xml:space="preserve"> PAGEREF _Toc64367287 \h </w:instrText>
        </w:r>
        <w:r>
          <w:fldChar w:fldCharType="separate"/>
        </w:r>
        <w:r w:rsidR="00197276">
          <w:t>292</w:t>
        </w:r>
        <w:r>
          <w:fldChar w:fldCharType="end"/>
        </w:r>
      </w:hyperlink>
    </w:p>
    <w:p w14:paraId="6250A94C" w14:textId="07C4ACAC" w:rsidR="00C16CA4" w:rsidRDefault="00C16CA4">
      <w:pPr>
        <w:pStyle w:val="TOC5"/>
        <w:rPr>
          <w:rFonts w:asciiTheme="minorHAnsi" w:eastAsiaTheme="minorEastAsia" w:hAnsiTheme="minorHAnsi" w:cstheme="minorBidi"/>
          <w:sz w:val="22"/>
          <w:szCs w:val="22"/>
          <w:lang w:eastAsia="en-AU"/>
        </w:rPr>
      </w:pPr>
      <w:r>
        <w:tab/>
      </w:r>
      <w:hyperlink w:anchor="_Toc64367288" w:history="1">
        <w:r w:rsidRPr="003308C7">
          <w:t>320I</w:t>
        </w:r>
        <w:r>
          <w:rPr>
            <w:rFonts w:asciiTheme="minorHAnsi" w:eastAsiaTheme="minorEastAsia" w:hAnsiTheme="minorHAnsi" w:cstheme="minorBidi"/>
            <w:sz w:val="22"/>
            <w:szCs w:val="22"/>
            <w:lang w:eastAsia="en-AU"/>
          </w:rPr>
          <w:tab/>
        </w:r>
        <w:r w:rsidRPr="003308C7">
          <w:t>Young offenders—transfer</w:t>
        </w:r>
        <w:r>
          <w:tab/>
        </w:r>
        <w:r>
          <w:fldChar w:fldCharType="begin"/>
        </w:r>
        <w:r>
          <w:instrText xml:space="preserve"> PAGEREF _Toc64367288 \h </w:instrText>
        </w:r>
        <w:r>
          <w:fldChar w:fldCharType="separate"/>
        </w:r>
        <w:r w:rsidR="00197276">
          <w:t>292</w:t>
        </w:r>
        <w:r>
          <w:fldChar w:fldCharType="end"/>
        </w:r>
      </w:hyperlink>
    </w:p>
    <w:p w14:paraId="4B7BAF56" w14:textId="5ACEEA25" w:rsidR="00C16CA4" w:rsidRDefault="00C16CA4">
      <w:pPr>
        <w:pStyle w:val="TOC5"/>
        <w:rPr>
          <w:rFonts w:asciiTheme="minorHAnsi" w:eastAsiaTheme="minorEastAsia" w:hAnsiTheme="minorHAnsi" w:cstheme="minorBidi"/>
          <w:sz w:val="22"/>
          <w:szCs w:val="22"/>
          <w:lang w:eastAsia="en-AU"/>
        </w:rPr>
      </w:pPr>
      <w:r>
        <w:tab/>
      </w:r>
      <w:hyperlink w:anchor="_Toc64367289" w:history="1">
        <w:r w:rsidRPr="003308C7">
          <w:t>320J</w:t>
        </w:r>
        <w:r>
          <w:rPr>
            <w:rFonts w:asciiTheme="minorHAnsi" w:eastAsiaTheme="minorEastAsia" w:hAnsiTheme="minorHAnsi" w:cstheme="minorBidi"/>
            <w:sz w:val="22"/>
            <w:szCs w:val="22"/>
            <w:lang w:eastAsia="en-AU"/>
          </w:rPr>
          <w:tab/>
        </w:r>
        <w:r w:rsidRPr="003308C7">
          <w:t>Young offenders—transfer of community-based sentences</w:t>
        </w:r>
        <w:r>
          <w:tab/>
        </w:r>
        <w:r>
          <w:fldChar w:fldCharType="begin"/>
        </w:r>
        <w:r>
          <w:instrText xml:space="preserve"> PAGEREF _Toc64367289 \h </w:instrText>
        </w:r>
        <w:r>
          <w:fldChar w:fldCharType="separate"/>
        </w:r>
        <w:r w:rsidR="00197276">
          <w:t>292</w:t>
        </w:r>
        <w:r>
          <w:fldChar w:fldCharType="end"/>
        </w:r>
      </w:hyperlink>
    </w:p>
    <w:p w14:paraId="63025134" w14:textId="7B2741E4" w:rsidR="00C16CA4" w:rsidRDefault="00605335">
      <w:pPr>
        <w:pStyle w:val="TOC2"/>
        <w:rPr>
          <w:rFonts w:asciiTheme="minorHAnsi" w:eastAsiaTheme="minorEastAsia" w:hAnsiTheme="minorHAnsi" w:cstheme="minorBidi"/>
          <w:b w:val="0"/>
          <w:sz w:val="22"/>
          <w:szCs w:val="22"/>
          <w:lang w:eastAsia="en-AU"/>
        </w:rPr>
      </w:pPr>
      <w:hyperlink w:anchor="_Toc64367290" w:history="1">
        <w:r w:rsidR="00C16CA4" w:rsidRPr="003308C7">
          <w:t>Part 14A.2</w:t>
        </w:r>
        <w:r w:rsidR="00C16CA4">
          <w:rPr>
            <w:rFonts w:asciiTheme="minorHAnsi" w:eastAsiaTheme="minorEastAsia" w:hAnsiTheme="minorHAnsi" w:cstheme="minorBidi"/>
            <w:b w:val="0"/>
            <w:sz w:val="22"/>
            <w:szCs w:val="22"/>
            <w:lang w:eastAsia="en-AU"/>
          </w:rPr>
          <w:tab/>
        </w:r>
        <w:r w:rsidR="00C16CA4" w:rsidRPr="003308C7">
          <w:t>Young offenders—accommodation orders</w:t>
        </w:r>
        <w:r w:rsidR="00C16CA4" w:rsidRPr="00C16CA4">
          <w:rPr>
            <w:vanish/>
          </w:rPr>
          <w:tab/>
        </w:r>
        <w:r w:rsidR="00C16CA4" w:rsidRPr="00C16CA4">
          <w:rPr>
            <w:vanish/>
          </w:rPr>
          <w:fldChar w:fldCharType="begin"/>
        </w:r>
        <w:r w:rsidR="00C16CA4" w:rsidRPr="00C16CA4">
          <w:rPr>
            <w:vanish/>
          </w:rPr>
          <w:instrText xml:space="preserve"> PAGEREF _Toc64367290 \h </w:instrText>
        </w:r>
        <w:r w:rsidR="00C16CA4" w:rsidRPr="00C16CA4">
          <w:rPr>
            <w:vanish/>
          </w:rPr>
        </w:r>
        <w:r w:rsidR="00C16CA4" w:rsidRPr="00C16CA4">
          <w:rPr>
            <w:vanish/>
          </w:rPr>
          <w:fldChar w:fldCharType="separate"/>
        </w:r>
        <w:r w:rsidR="00197276">
          <w:rPr>
            <w:vanish/>
          </w:rPr>
          <w:t>293</w:t>
        </w:r>
        <w:r w:rsidR="00C16CA4" w:rsidRPr="00C16CA4">
          <w:rPr>
            <w:vanish/>
          </w:rPr>
          <w:fldChar w:fldCharType="end"/>
        </w:r>
      </w:hyperlink>
    </w:p>
    <w:p w14:paraId="6AF2255C" w14:textId="515DC967" w:rsidR="00C16CA4" w:rsidRDefault="00C16CA4">
      <w:pPr>
        <w:pStyle w:val="TOC5"/>
        <w:rPr>
          <w:rFonts w:asciiTheme="minorHAnsi" w:eastAsiaTheme="minorEastAsia" w:hAnsiTheme="minorHAnsi" w:cstheme="minorBidi"/>
          <w:sz w:val="22"/>
          <w:szCs w:val="22"/>
          <w:lang w:eastAsia="en-AU"/>
        </w:rPr>
      </w:pPr>
      <w:r>
        <w:tab/>
      </w:r>
      <w:hyperlink w:anchor="_Toc64367291" w:history="1">
        <w:r w:rsidRPr="003308C7">
          <w:t>320K</w:t>
        </w:r>
        <w:r>
          <w:rPr>
            <w:rFonts w:asciiTheme="minorHAnsi" w:eastAsiaTheme="minorEastAsia" w:hAnsiTheme="minorHAnsi" w:cstheme="minorBidi"/>
            <w:sz w:val="22"/>
            <w:szCs w:val="22"/>
            <w:lang w:eastAsia="en-AU"/>
          </w:rPr>
          <w:tab/>
        </w:r>
        <w:r w:rsidRPr="003308C7">
          <w:t>Accommodation orders—contraventions</w:t>
        </w:r>
        <w:r>
          <w:tab/>
        </w:r>
        <w:r>
          <w:fldChar w:fldCharType="begin"/>
        </w:r>
        <w:r>
          <w:instrText xml:space="preserve"> PAGEREF _Toc64367291 \h </w:instrText>
        </w:r>
        <w:r>
          <w:fldChar w:fldCharType="separate"/>
        </w:r>
        <w:r w:rsidR="00197276">
          <w:t>293</w:t>
        </w:r>
        <w:r>
          <w:fldChar w:fldCharType="end"/>
        </w:r>
      </w:hyperlink>
    </w:p>
    <w:p w14:paraId="669022B8" w14:textId="0D7DDB8D" w:rsidR="00C16CA4" w:rsidRDefault="00C16CA4">
      <w:pPr>
        <w:pStyle w:val="TOC5"/>
        <w:rPr>
          <w:rFonts w:asciiTheme="minorHAnsi" w:eastAsiaTheme="minorEastAsia" w:hAnsiTheme="minorHAnsi" w:cstheme="minorBidi"/>
          <w:sz w:val="22"/>
          <w:szCs w:val="22"/>
          <w:lang w:eastAsia="en-AU"/>
        </w:rPr>
      </w:pPr>
      <w:r>
        <w:tab/>
      </w:r>
      <w:hyperlink w:anchor="_Toc64367292" w:history="1">
        <w:r w:rsidRPr="003308C7">
          <w:t>320L</w:t>
        </w:r>
        <w:r>
          <w:rPr>
            <w:rFonts w:asciiTheme="minorHAnsi" w:eastAsiaTheme="minorEastAsia" w:hAnsiTheme="minorHAnsi" w:cstheme="minorBidi"/>
            <w:sz w:val="22"/>
            <w:szCs w:val="22"/>
            <w:lang w:eastAsia="en-AU"/>
          </w:rPr>
          <w:tab/>
        </w:r>
        <w:r w:rsidRPr="003308C7">
          <w:t>Accommodation orders—resentencing for breach</w:t>
        </w:r>
        <w:r>
          <w:tab/>
        </w:r>
        <w:r>
          <w:fldChar w:fldCharType="begin"/>
        </w:r>
        <w:r>
          <w:instrText xml:space="preserve"> PAGEREF _Toc64367292 \h </w:instrText>
        </w:r>
        <w:r>
          <w:fldChar w:fldCharType="separate"/>
        </w:r>
        <w:r w:rsidR="00197276">
          <w:t>293</w:t>
        </w:r>
        <w:r>
          <w:fldChar w:fldCharType="end"/>
        </w:r>
      </w:hyperlink>
    </w:p>
    <w:p w14:paraId="4290E70D" w14:textId="678CFC96" w:rsidR="00C16CA4" w:rsidRDefault="00605335">
      <w:pPr>
        <w:pStyle w:val="TOC1"/>
        <w:rPr>
          <w:rFonts w:asciiTheme="minorHAnsi" w:eastAsiaTheme="minorEastAsia" w:hAnsiTheme="minorHAnsi" w:cstheme="minorBidi"/>
          <w:b w:val="0"/>
          <w:sz w:val="22"/>
          <w:szCs w:val="22"/>
          <w:lang w:eastAsia="en-AU"/>
        </w:rPr>
      </w:pPr>
      <w:hyperlink w:anchor="_Toc64367293" w:history="1">
        <w:r w:rsidR="00C16CA4" w:rsidRPr="003308C7">
          <w:t>Chapter 15</w:t>
        </w:r>
        <w:r w:rsidR="00C16CA4">
          <w:rPr>
            <w:rFonts w:asciiTheme="minorHAnsi" w:eastAsiaTheme="minorEastAsia" w:hAnsiTheme="minorHAnsi" w:cstheme="minorBidi"/>
            <w:b w:val="0"/>
            <w:sz w:val="22"/>
            <w:szCs w:val="22"/>
            <w:lang w:eastAsia="en-AU"/>
          </w:rPr>
          <w:tab/>
        </w:r>
        <w:r w:rsidR="00C16CA4" w:rsidRPr="003308C7">
          <w:t>Miscellaneous</w:t>
        </w:r>
        <w:r w:rsidR="00C16CA4" w:rsidRPr="00C16CA4">
          <w:rPr>
            <w:vanish/>
          </w:rPr>
          <w:tab/>
        </w:r>
        <w:r w:rsidR="00C16CA4" w:rsidRPr="00C16CA4">
          <w:rPr>
            <w:vanish/>
          </w:rPr>
          <w:fldChar w:fldCharType="begin"/>
        </w:r>
        <w:r w:rsidR="00C16CA4" w:rsidRPr="00C16CA4">
          <w:rPr>
            <w:vanish/>
          </w:rPr>
          <w:instrText xml:space="preserve"> PAGEREF _Toc64367293 \h </w:instrText>
        </w:r>
        <w:r w:rsidR="00C16CA4" w:rsidRPr="00C16CA4">
          <w:rPr>
            <w:vanish/>
          </w:rPr>
        </w:r>
        <w:r w:rsidR="00C16CA4" w:rsidRPr="00C16CA4">
          <w:rPr>
            <w:vanish/>
          </w:rPr>
          <w:fldChar w:fldCharType="separate"/>
        </w:r>
        <w:r w:rsidR="00197276">
          <w:rPr>
            <w:vanish/>
          </w:rPr>
          <w:t>294</w:t>
        </w:r>
        <w:r w:rsidR="00C16CA4" w:rsidRPr="00C16CA4">
          <w:rPr>
            <w:vanish/>
          </w:rPr>
          <w:fldChar w:fldCharType="end"/>
        </w:r>
      </w:hyperlink>
    </w:p>
    <w:p w14:paraId="4BFCC160" w14:textId="7F30216E" w:rsidR="00C16CA4" w:rsidRDefault="00C16CA4">
      <w:pPr>
        <w:pStyle w:val="TOC5"/>
        <w:rPr>
          <w:rFonts w:asciiTheme="minorHAnsi" w:eastAsiaTheme="minorEastAsia" w:hAnsiTheme="minorHAnsi" w:cstheme="minorBidi"/>
          <w:sz w:val="22"/>
          <w:szCs w:val="22"/>
          <w:lang w:eastAsia="en-AU"/>
        </w:rPr>
      </w:pPr>
      <w:r>
        <w:tab/>
      </w:r>
      <w:hyperlink w:anchor="_Toc64367294" w:history="1">
        <w:r w:rsidRPr="003308C7">
          <w:t>321</w:t>
        </w:r>
        <w:r>
          <w:rPr>
            <w:rFonts w:asciiTheme="minorHAnsi" w:eastAsiaTheme="minorEastAsia" w:hAnsiTheme="minorHAnsi" w:cstheme="minorBidi"/>
            <w:sz w:val="22"/>
            <w:szCs w:val="22"/>
            <w:lang w:eastAsia="en-AU"/>
          </w:rPr>
          <w:tab/>
        </w:r>
        <w:r w:rsidRPr="003308C7">
          <w:t>Director</w:t>
        </w:r>
        <w:r w:rsidRPr="003308C7">
          <w:noBreakHyphen/>
          <w:t>general directions—general</w:t>
        </w:r>
        <w:r>
          <w:tab/>
        </w:r>
        <w:r>
          <w:fldChar w:fldCharType="begin"/>
        </w:r>
        <w:r>
          <w:instrText xml:space="preserve"> PAGEREF _Toc64367294 \h </w:instrText>
        </w:r>
        <w:r>
          <w:fldChar w:fldCharType="separate"/>
        </w:r>
        <w:r w:rsidR="00197276">
          <w:t>294</w:t>
        </w:r>
        <w:r>
          <w:fldChar w:fldCharType="end"/>
        </w:r>
      </w:hyperlink>
    </w:p>
    <w:p w14:paraId="3A93700B" w14:textId="5FF977EF" w:rsidR="00C16CA4" w:rsidRDefault="00C16CA4">
      <w:pPr>
        <w:pStyle w:val="TOC5"/>
        <w:rPr>
          <w:rFonts w:asciiTheme="minorHAnsi" w:eastAsiaTheme="minorEastAsia" w:hAnsiTheme="minorHAnsi" w:cstheme="minorBidi"/>
          <w:sz w:val="22"/>
          <w:szCs w:val="22"/>
          <w:lang w:eastAsia="en-AU"/>
        </w:rPr>
      </w:pPr>
      <w:r>
        <w:tab/>
      </w:r>
      <w:hyperlink w:anchor="_Toc64367295" w:history="1">
        <w:r w:rsidRPr="003308C7">
          <w:t>321AA</w:t>
        </w:r>
        <w:r>
          <w:rPr>
            <w:rFonts w:asciiTheme="minorHAnsi" w:eastAsiaTheme="minorEastAsia" w:hAnsiTheme="minorHAnsi" w:cstheme="minorBidi"/>
            <w:sz w:val="22"/>
            <w:szCs w:val="22"/>
            <w:lang w:eastAsia="en-AU"/>
          </w:rPr>
          <w:tab/>
        </w:r>
        <w:r w:rsidRPr="003308C7">
          <w:t>Director-general to give information—detainees etc subject to forensic mental health orders</w:t>
        </w:r>
        <w:r>
          <w:tab/>
        </w:r>
        <w:r>
          <w:fldChar w:fldCharType="begin"/>
        </w:r>
        <w:r>
          <w:instrText xml:space="preserve"> PAGEREF _Toc64367295 \h </w:instrText>
        </w:r>
        <w:r>
          <w:fldChar w:fldCharType="separate"/>
        </w:r>
        <w:r w:rsidR="00197276">
          <w:t>294</w:t>
        </w:r>
        <w:r>
          <w:fldChar w:fldCharType="end"/>
        </w:r>
      </w:hyperlink>
    </w:p>
    <w:p w14:paraId="453E2C9D" w14:textId="34A92F3A" w:rsidR="00C16CA4" w:rsidRDefault="00C16CA4">
      <w:pPr>
        <w:pStyle w:val="TOC5"/>
        <w:rPr>
          <w:rFonts w:asciiTheme="minorHAnsi" w:eastAsiaTheme="minorEastAsia" w:hAnsiTheme="minorHAnsi" w:cstheme="minorBidi"/>
          <w:sz w:val="22"/>
          <w:szCs w:val="22"/>
          <w:lang w:eastAsia="en-AU"/>
        </w:rPr>
      </w:pPr>
      <w:r>
        <w:tab/>
      </w:r>
      <w:hyperlink w:anchor="_Toc64367296" w:history="1">
        <w:r w:rsidRPr="003308C7">
          <w:t>321A</w:t>
        </w:r>
        <w:r>
          <w:rPr>
            <w:rFonts w:asciiTheme="minorHAnsi" w:eastAsiaTheme="minorEastAsia" w:hAnsiTheme="minorHAnsi" w:cstheme="minorBidi"/>
            <w:sz w:val="22"/>
            <w:szCs w:val="22"/>
            <w:lang w:eastAsia="en-AU"/>
          </w:rPr>
          <w:tab/>
        </w:r>
        <w:r w:rsidRPr="003308C7">
          <w:rPr>
            <w:snapToGrid w:val="0"/>
          </w:rPr>
          <w:t>Evidentiary certificates</w:t>
        </w:r>
        <w:r>
          <w:tab/>
        </w:r>
        <w:r>
          <w:fldChar w:fldCharType="begin"/>
        </w:r>
        <w:r>
          <w:instrText xml:space="preserve"> PAGEREF _Toc64367296 \h </w:instrText>
        </w:r>
        <w:r>
          <w:fldChar w:fldCharType="separate"/>
        </w:r>
        <w:r w:rsidR="00197276">
          <w:t>295</w:t>
        </w:r>
        <w:r>
          <w:fldChar w:fldCharType="end"/>
        </w:r>
      </w:hyperlink>
    </w:p>
    <w:p w14:paraId="7D425BF9" w14:textId="3D29D43B" w:rsidR="00C16CA4" w:rsidRDefault="00C16CA4">
      <w:pPr>
        <w:pStyle w:val="TOC5"/>
        <w:rPr>
          <w:rFonts w:asciiTheme="minorHAnsi" w:eastAsiaTheme="minorEastAsia" w:hAnsiTheme="minorHAnsi" w:cstheme="minorBidi"/>
          <w:sz w:val="22"/>
          <w:szCs w:val="22"/>
          <w:lang w:eastAsia="en-AU"/>
        </w:rPr>
      </w:pPr>
      <w:r>
        <w:tab/>
      </w:r>
      <w:hyperlink w:anchor="_Toc64367297" w:history="1">
        <w:r w:rsidRPr="003308C7">
          <w:t>322</w:t>
        </w:r>
        <w:r>
          <w:rPr>
            <w:rFonts w:asciiTheme="minorHAnsi" w:eastAsiaTheme="minorEastAsia" w:hAnsiTheme="minorHAnsi" w:cstheme="minorBidi"/>
            <w:sz w:val="22"/>
            <w:szCs w:val="22"/>
            <w:lang w:eastAsia="en-AU"/>
          </w:rPr>
          <w:tab/>
        </w:r>
        <w:r w:rsidRPr="003308C7">
          <w:t>Criminology or penology research</w:t>
        </w:r>
        <w:r>
          <w:tab/>
        </w:r>
        <w:r>
          <w:fldChar w:fldCharType="begin"/>
        </w:r>
        <w:r>
          <w:instrText xml:space="preserve"> PAGEREF _Toc64367297 \h </w:instrText>
        </w:r>
        <w:r>
          <w:fldChar w:fldCharType="separate"/>
        </w:r>
        <w:r w:rsidR="00197276">
          <w:t>297</w:t>
        </w:r>
        <w:r>
          <w:fldChar w:fldCharType="end"/>
        </w:r>
      </w:hyperlink>
    </w:p>
    <w:p w14:paraId="75CF5099" w14:textId="4C9BDDF6" w:rsidR="00C16CA4" w:rsidRDefault="00C16CA4">
      <w:pPr>
        <w:pStyle w:val="TOC5"/>
        <w:rPr>
          <w:rFonts w:asciiTheme="minorHAnsi" w:eastAsiaTheme="minorEastAsia" w:hAnsiTheme="minorHAnsi" w:cstheme="minorBidi"/>
          <w:sz w:val="22"/>
          <w:szCs w:val="22"/>
          <w:lang w:eastAsia="en-AU"/>
        </w:rPr>
      </w:pPr>
      <w:r>
        <w:tab/>
      </w:r>
      <w:hyperlink w:anchor="_Toc64367298" w:history="1">
        <w:r w:rsidRPr="003308C7">
          <w:t>322AA</w:t>
        </w:r>
        <w:r>
          <w:rPr>
            <w:rFonts w:asciiTheme="minorHAnsi" w:eastAsiaTheme="minorEastAsia" w:hAnsiTheme="minorHAnsi" w:cstheme="minorBidi"/>
            <w:sz w:val="22"/>
            <w:szCs w:val="22"/>
            <w:lang w:eastAsia="en-AU"/>
          </w:rPr>
          <w:tab/>
        </w:r>
        <w:r w:rsidRPr="003308C7">
          <w:t>Guidelines for corrections officer’s actions for certain breaches—COVID-19 emergency</w:t>
        </w:r>
        <w:r>
          <w:tab/>
        </w:r>
        <w:r>
          <w:fldChar w:fldCharType="begin"/>
        </w:r>
        <w:r>
          <w:instrText xml:space="preserve"> PAGEREF _Toc64367298 \h </w:instrText>
        </w:r>
        <w:r>
          <w:fldChar w:fldCharType="separate"/>
        </w:r>
        <w:r w:rsidR="00197276">
          <w:t>299</w:t>
        </w:r>
        <w:r>
          <w:fldChar w:fldCharType="end"/>
        </w:r>
      </w:hyperlink>
    </w:p>
    <w:p w14:paraId="2D53E236" w14:textId="7EBC460F" w:rsidR="00C16CA4" w:rsidRDefault="00C16CA4">
      <w:pPr>
        <w:pStyle w:val="TOC5"/>
        <w:rPr>
          <w:rFonts w:asciiTheme="minorHAnsi" w:eastAsiaTheme="minorEastAsia" w:hAnsiTheme="minorHAnsi" w:cstheme="minorBidi"/>
          <w:sz w:val="22"/>
          <w:szCs w:val="22"/>
          <w:lang w:eastAsia="en-AU"/>
        </w:rPr>
      </w:pPr>
      <w:r>
        <w:tab/>
      </w:r>
      <w:hyperlink w:anchor="_Toc64367299" w:history="1">
        <w:r w:rsidRPr="003308C7">
          <w:t>322A</w:t>
        </w:r>
        <w:r>
          <w:rPr>
            <w:rFonts w:asciiTheme="minorHAnsi" w:eastAsiaTheme="minorEastAsia" w:hAnsiTheme="minorHAnsi" w:cstheme="minorBidi"/>
            <w:sz w:val="22"/>
            <w:szCs w:val="22"/>
            <w:lang w:eastAsia="en-AU"/>
          </w:rPr>
          <w:tab/>
        </w:r>
        <w:r w:rsidRPr="003308C7">
          <w:t>Expiry—COVID-19 emergency amendments</w:t>
        </w:r>
        <w:r>
          <w:tab/>
        </w:r>
        <w:r>
          <w:fldChar w:fldCharType="begin"/>
        </w:r>
        <w:r>
          <w:instrText xml:space="preserve"> PAGEREF _Toc64367299 \h </w:instrText>
        </w:r>
        <w:r>
          <w:fldChar w:fldCharType="separate"/>
        </w:r>
        <w:r w:rsidR="00197276">
          <w:t>300</w:t>
        </w:r>
        <w:r>
          <w:fldChar w:fldCharType="end"/>
        </w:r>
      </w:hyperlink>
    </w:p>
    <w:p w14:paraId="061A095D" w14:textId="4E5BB77B" w:rsidR="00C16CA4" w:rsidRDefault="00C16CA4">
      <w:pPr>
        <w:pStyle w:val="TOC5"/>
        <w:rPr>
          <w:rFonts w:asciiTheme="minorHAnsi" w:eastAsiaTheme="minorEastAsia" w:hAnsiTheme="minorHAnsi" w:cstheme="minorBidi"/>
          <w:sz w:val="22"/>
          <w:szCs w:val="22"/>
          <w:lang w:eastAsia="en-AU"/>
        </w:rPr>
      </w:pPr>
      <w:r>
        <w:tab/>
      </w:r>
      <w:hyperlink w:anchor="_Toc64367300" w:history="1">
        <w:r w:rsidRPr="003308C7">
          <w:t>323</w:t>
        </w:r>
        <w:r>
          <w:rPr>
            <w:rFonts w:asciiTheme="minorHAnsi" w:eastAsiaTheme="minorEastAsia" w:hAnsiTheme="minorHAnsi" w:cstheme="minorBidi"/>
            <w:sz w:val="22"/>
            <w:szCs w:val="22"/>
            <w:lang w:eastAsia="en-AU"/>
          </w:rPr>
          <w:tab/>
        </w:r>
        <w:r w:rsidRPr="003308C7">
          <w:t>Determination of fees</w:t>
        </w:r>
        <w:r>
          <w:tab/>
        </w:r>
        <w:r>
          <w:fldChar w:fldCharType="begin"/>
        </w:r>
        <w:r>
          <w:instrText xml:space="preserve"> PAGEREF _Toc64367300 \h </w:instrText>
        </w:r>
        <w:r>
          <w:fldChar w:fldCharType="separate"/>
        </w:r>
        <w:r w:rsidR="00197276">
          <w:t>300</w:t>
        </w:r>
        <w:r>
          <w:fldChar w:fldCharType="end"/>
        </w:r>
      </w:hyperlink>
    </w:p>
    <w:p w14:paraId="2FE5DCCC" w14:textId="4BE293F8" w:rsidR="00C16CA4" w:rsidRDefault="00C16CA4">
      <w:pPr>
        <w:pStyle w:val="TOC5"/>
        <w:rPr>
          <w:rFonts w:asciiTheme="minorHAnsi" w:eastAsiaTheme="minorEastAsia" w:hAnsiTheme="minorHAnsi" w:cstheme="minorBidi"/>
          <w:sz w:val="22"/>
          <w:szCs w:val="22"/>
          <w:lang w:eastAsia="en-AU"/>
        </w:rPr>
      </w:pPr>
      <w:r>
        <w:lastRenderedPageBreak/>
        <w:tab/>
      </w:r>
      <w:hyperlink w:anchor="_Toc64367301" w:history="1">
        <w:r w:rsidRPr="003308C7">
          <w:t>324</w:t>
        </w:r>
        <w:r>
          <w:rPr>
            <w:rFonts w:asciiTheme="minorHAnsi" w:eastAsiaTheme="minorEastAsia" w:hAnsiTheme="minorHAnsi" w:cstheme="minorBidi"/>
            <w:sz w:val="22"/>
            <w:szCs w:val="22"/>
            <w:lang w:eastAsia="en-AU"/>
          </w:rPr>
          <w:tab/>
        </w:r>
        <w:r w:rsidRPr="003308C7">
          <w:t>Approved forms</w:t>
        </w:r>
        <w:r>
          <w:tab/>
        </w:r>
        <w:r>
          <w:fldChar w:fldCharType="begin"/>
        </w:r>
        <w:r>
          <w:instrText xml:space="preserve"> PAGEREF _Toc64367301 \h </w:instrText>
        </w:r>
        <w:r>
          <w:fldChar w:fldCharType="separate"/>
        </w:r>
        <w:r w:rsidR="00197276">
          <w:t>301</w:t>
        </w:r>
        <w:r>
          <w:fldChar w:fldCharType="end"/>
        </w:r>
      </w:hyperlink>
    </w:p>
    <w:p w14:paraId="205457CD" w14:textId="255E30DC" w:rsidR="00C16CA4" w:rsidRDefault="00C16CA4">
      <w:pPr>
        <w:pStyle w:val="TOC5"/>
        <w:rPr>
          <w:rFonts w:asciiTheme="minorHAnsi" w:eastAsiaTheme="minorEastAsia" w:hAnsiTheme="minorHAnsi" w:cstheme="minorBidi"/>
          <w:sz w:val="22"/>
          <w:szCs w:val="22"/>
          <w:lang w:eastAsia="en-AU"/>
        </w:rPr>
      </w:pPr>
      <w:r>
        <w:tab/>
      </w:r>
      <w:hyperlink w:anchor="_Toc64367302" w:history="1">
        <w:r w:rsidRPr="003308C7">
          <w:t>325</w:t>
        </w:r>
        <w:r>
          <w:rPr>
            <w:rFonts w:asciiTheme="minorHAnsi" w:eastAsiaTheme="minorEastAsia" w:hAnsiTheme="minorHAnsi" w:cstheme="minorBidi"/>
            <w:sz w:val="22"/>
            <w:szCs w:val="22"/>
            <w:lang w:eastAsia="en-AU"/>
          </w:rPr>
          <w:tab/>
        </w:r>
        <w:r w:rsidRPr="003308C7">
          <w:t>Regulation-making power</w:t>
        </w:r>
        <w:r>
          <w:tab/>
        </w:r>
        <w:r>
          <w:fldChar w:fldCharType="begin"/>
        </w:r>
        <w:r>
          <w:instrText xml:space="preserve"> PAGEREF _Toc64367302 \h </w:instrText>
        </w:r>
        <w:r>
          <w:fldChar w:fldCharType="separate"/>
        </w:r>
        <w:r w:rsidR="00197276">
          <w:t>301</w:t>
        </w:r>
        <w:r>
          <w:fldChar w:fldCharType="end"/>
        </w:r>
      </w:hyperlink>
    </w:p>
    <w:p w14:paraId="5EB91735" w14:textId="1D7A3D58" w:rsidR="00C16CA4" w:rsidRDefault="00605335">
      <w:pPr>
        <w:pStyle w:val="TOC1"/>
        <w:rPr>
          <w:rFonts w:asciiTheme="minorHAnsi" w:eastAsiaTheme="minorEastAsia" w:hAnsiTheme="minorHAnsi" w:cstheme="minorBidi"/>
          <w:b w:val="0"/>
          <w:sz w:val="22"/>
          <w:szCs w:val="22"/>
          <w:lang w:eastAsia="en-AU"/>
        </w:rPr>
      </w:pPr>
      <w:hyperlink w:anchor="_Toc64367303" w:history="1">
        <w:r w:rsidR="00C16CA4" w:rsidRPr="003308C7">
          <w:t>Chapter 22</w:t>
        </w:r>
        <w:r w:rsidR="00C16CA4">
          <w:rPr>
            <w:rFonts w:asciiTheme="minorHAnsi" w:eastAsiaTheme="minorEastAsia" w:hAnsiTheme="minorHAnsi" w:cstheme="minorBidi"/>
            <w:b w:val="0"/>
            <w:sz w:val="22"/>
            <w:szCs w:val="22"/>
            <w:lang w:eastAsia="en-AU"/>
          </w:rPr>
          <w:tab/>
        </w:r>
        <w:r w:rsidR="00C16CA4" w:rsidRPr="003308C7">
          <w:t>Transitional—Sentencing (Parole Time Credit) Legislation Amendment Act 2019</w:t>
        </w:r>
        <w:r w:rsidR="00C16CA4" w:rsidRPr="00C16CA4">
          <w:rPr>
            <w:vanish/>
          </w:rPr>
          <w:tab/>
        </w:r>
        <w:r w:rsidR="00C16CA4" w:rsidRPr="00C16CA4">
          <w:rPr>
            <w:vanish/>
          </w:rPr>
          <w:fldChar w:fldCharType="begin"/>
        </w:r>
        <w:r w:rsidR="00C16CA4" w:rsidRPr="00C16CA4">
          <w:rPr>
            <w:vanish/>
          </w:rPr>
          <w:instrText xml:space="preserve"> PAGEREF _Toc64367303 \h </w:instrText>
        </w:r>
        <w:r w:rsidR="00C16CA4" w:rsidRPr="00C16CA4">
          <w:rPr>
            <w:vanish/>
          </w:rPr>
        </w:r>
        <w:r w:rsidR="00C16CA4" w:rsidRPr="00C16CA4">
          <w:rPr>
            <w:vanish/>
          </w:rPr>
          <w:fldChar w:fldCharType="separate"/>
        </w:r>
        <w:r w:rsidR="00197276">
          <w:rPr>
            <w:vanish/>
          </w:rPr>
          <w:t>302</w:t>
        </w:r>
        <w:r w:rsidR="00C16CA4" w:rsidRPr="00C16CA4">
          <w:rPr>
            <w:vanish/>
          </w:rPr>
          <w:fldChar w:fldCharType="end"/>
        </w:r>
      </w:hyperlink>
    </w:p>
    <w:p w14:paraId="7DBC2DE2" w14:textId="7E075E1A" w:rsidR="00C16CA4" w:rsidRDefault="00C16CA4">
      <w:pPr>
        <w:pStyle w:val="TOC5"/>
        <w:rPr>
          <w:rFonts w:asciiTheme="minorHAnsi" w:eastAsiaTheme="minorEastAsia" w:hAnsiTheme="minorHAnsi" w:cstheme="minorBidi"/>
          <w:sz w:val="22"/>
          <w:szCs w:val="22"/>
          <w:lang w:eastAsia="en-AU"/>
        </w:rPr>
      </w:pPr>
      <w:r>
        <w:tab/>
      </w:r>
      <w:hyperlink w:anchor="_Toc64367304" w:history="1">
        <w:r w:rsidRPr="003308C7">
          <w:t>1002</w:t>
        </w:r>
        <w:r>
          <w:rPr>
            <w:rFonts w:asciiTheme="minorHAnsi" w:eastAsiaTheme="minorEastAsia" w:hAnsiTheme="minorHAnsi" w:cstheme="minorBidi"/>
            <w:sz w:val="22"/>
            <w:szCs w:val="22"/>
            <w:lang w:eastAsia="en-AU"/>
          </w:rPr>
          <w:tab/>
        </w:r>
        <w:r w:rsidRPr="003308C7">
          <w:t>Definitions—ch 22</w:t>
        </w:r>
        <w:r>
          <w:tab/>
        </w:r>
        <w:r>
          <w:fldChar w:fldCharType="begin"/>
        </w:r>
        <w:r>
          <w:instrText xml:space="preserve"> PAGEREF _Toc64367304 \h </w:instrText>
        </w:r>
        <w:r>
          <w:fldChar w:fldCharType="separate"/>
        </w:r>
        <w:r w:rsidR="00197276">
          <w:t>302</w:t>
        </w:r>
        <w:r>
          <w:fldChar w:fldCharType="end"/>
        </w:r>
      </w:hyperlink>
    </w:p>
    <w:p w14:paraId="37392AF1" w14:textId="79E98390" w:rsidR="00C16CA4" w:rsidRDefault="00C16CA4">
      <w:pPr>
        <w:pStyle w:val="TOC5"/>
        <w:rPr>
          <w:rFonts w:asciiTheme="minorHAnsi" w:eastAsiaTheme="minorEastAsia" w:hAnsiTheme="minorHAnsi" w:cstheme="minorBidi"/>
          <w:sz w:val="22"/>
          <w:szCs w:val="22"/>
          <w:lang w:eastAsia="en-AU"/>
        </w:rPr>
      </w:pPr>
      <w:r>
        <w:tab/>
      </w:r>
      <w:hyperlink w:anchor="_Toc64367305" w:history="1">
        <w:r w:rsidRPr="003308C7">
          <w:t>1003</w:t>
        </w:r>
        <w:r>
          <w:rPr>
            <w:rFonts w:asciiTheme="minorHAnsi" w:eastAsiaTheme="minorEastAsia" w:hAnsiTheme="minorHAnsi" w:cstheme="minorBidi"/>
            <w:sz w:val="22"/>
            <w:szCs w:val="22"/>
            <w:lang w:eastAsia="en-AU"/>
          </w:rPr>
          <w:tab/>
        </w:r>
        <w:r w:rsidRPr="003308C7">
          <w:t>Parole time credit—breaches before commencement day</w:t>
        </w:r>
        <w:r>
          <w:tab/>
        </w:r>
        <w:r>
          <w:fldChar w:fldCharType="begin"/>
        </w:r>
        <w:r>
          <w:instrText xml:space="preserve"> PAGEREF _Toc64367305 \h </w:instrText>
        </w:r>
        <w:r>
          <w:fldChar w:fldCharType="separate"/>
        </w:r>
        <w:r w:rsidR="00197276">
          <w:t>302</w:t>
        </w:r>
        <w:r>
          <w:fldChar w:fldCharType="end"/>
        </w:r>
      </w:hyperlink>
    </w:p>
    <w:p w14:paraId="27313280" w14:textId="7AB871D0" w:rsidR="00C16CA4" w:rsidRDefault="00C16CA4">
      <w:pPr>
        <w:pStyle w:val="TOC5"/>
        <w:rPr>
          <w:rFonts w:asciiTheme="minorHAnsi" w:eastAsiaTheme="minorEastAsia" w:hAnsiTheme="minorHAnsi" w:cstheme="minorBidi"/>
          <w:sz w:val="22"/>
          <w:szCs w:val="22"/>
          <w:lang w:eastAsia="en-AU"/>
        </w:rPr>
      </w:pPr>
      <w:r>
        <w:tab/>
      </w:r>
      <w:hyperlink w:anchor="_Toc64367306" w:history="1">
        <w:r w:rsidRPr="003308C7">
          <w:t>1004</w:t>
        </w:r>
        <w:r>
          <w:rPr>
            <w:rFonts w:asciiTheme="minorHAnsi" w:eastAsiaTheme="minorEastAsia" w:hAnsiTheme="minorHAnsi" w:cstheme="minorBidi"/>
            <w:sz w:val="22"/>
            <w:szCs w:val="22"/>
            <w:lang w:eastAsia="en-AU"/>
          </w:rPr>
          <w:tab/>
        </w:r>
        <w:r w:rsidRPr="003308C7">
          <w:t>Parole time credit—offenders awaiting sentence</w:t>
        </w:r>
        <w:r>
          <w:tab/>
        </w:r>
        <w:r>
          <w:fldChar w:fldCharType="begin"/>
        </w:r>
        <w:r>
          <w:instrText xml:space="preserve"> PAGEREF _Toc64367306 \h </w:instrText>
        </w:r>
        <w:r>
          <w:fldChar w:fldCharType="separate"/>
        </w:r>
        <w:r w:rsidR="00197276">
          <w:t>302</w:t>
        </w:r>
        <w:r>
          <w:fldChar w:fldCharType="end"/>
        </w:r>
      </w:hyperlink>
    </w:p>
    <w:p w14:paraId="256B0EE6" w14:textId="16DC3995" w:rsidR="00C16CA4" w:rsidRDefault="00C16CA4">
      <w:pPr>
        <w:pStyle w:val="TOC5"/>
        <w:rPr>
          <w:rFonts w:asciiTheme="minorHAnsi" w:eastAsiaTheme="minorEastAsia" w:hAnsiTheme="minorHAnsi" w:cstheme="minorBidi"/>
          <w:sz w:val="22"/>
          <w:szCs w:val="22"/>
          <w:lang w:eastAsia="en-AU"/>
        </w:rPr>
      </w:pPr>
      <w:r>
        <w:tab/>
      </w:r>
      <w:hyperlink w:anchor="_Toc64367307" w:history="1">
        <w:r w:rsidRPr="003308C7">
          <w:t>1005</w:t>
        </w:r>
        <w:r>
          <w:rPr>
            <w:rFonts w:asciiTheme="minorHAnsi" w:eastAsiaTheme="minorEastAsia" w:hAnsiTheme="minorHAnsi" w:cstheme="minorBidi"/>
            <w:sz w:val="22"/>
            <w:szCs w:val="22"/>
            <w:lang w:eastAsia="en-AU"/>
          </w:rPr>
          <w:tab/>
        </w:r>
        <w:r w:rsidRPr="003308C7">
          <w:t>Parole time credit applies in relation to old parole orders</w:t>
        </w:r>
        <w:r>
          <w:tab/>
        </w:r>
        <w:r>
          <w:fldChar w:fldCharType="begin"/>
        </w:r>
        <w:r>
          <w:instrText xml:space="preserve"> PAGEREF _Toc64367307 \h </w:instrText>
        </w:r>
        <w:r>
          <w:fldChar w:fldCharType="separate"/>
        </w:r>
        <w:r w:rsidR="00197276">
          <w:t>303</w:t>
        </w:r>
        <w:r>
          <w:fldChar w:fldCharType="end"/>
        </w:r>
      </w:hyperlink>
    </w:p>
    <w:p w14:paraId="17276274" w14:textId="2A610F3C" w:rsidR="00C16CA4" w:rsidRDefault="00C16CA4">
      <w:pPr>
        <w:pStyle w:val="TOC5"/>
        <w:rPr>
          <w:rFonts w:asciiTheme="minorHAnsi" w:eastAsiaTheme="minorEastAsia" w:hAnsiTheme="minorHAnsi" w:cstheme="minorBidi"/>
          <w:sz w:val="22"/>
          <w:szCs w:val="22"/>
          <w:lang w:eastAsia="en-AU"/>
        </w:rPr>
      </w:pPr>
      <w:r>
        <w:tab/>
      </w:r>
      <w:hyperlink w:anchor="_Toc64367308" w:history="1">
        <w:r w:rsidRPr="003308C7">
          <w:t>1006</w:t>
        </w:r>
        <w:r>
          <w:rPr>
            <w:rFonts w:asciiTheme="minorHAnsi" w:eastAsiaTheme="minorEastAsia" w:hAnsiTheme="minorHAnsi" w:cstheme="minorBidi"/>
            <w:sz w:val="22"/>
            <w:szCs w:val="22"/>
            <w:lang w:eastAsia="en-AU"/>
          </w:rPr>
          <w:tab/>
        </w:r>
        <w:r w:rsidRPr="003308C7">
          <w:t>Transitional regulations</w:t>
        </w:r>
        <w:r>
          <w:tab/>
        </w:r>
        <w:r>
          <w:fldChar w:fldCharType="begin"/>
        </w:r>
        <w:r>
          <w:instrText xml:space="preserve"> PAGEREF _Toc64367308 \h </w:instrText>
        </w:r>
        <w:r>
          <w:fldChar w:fldCharType="separate"/>
        </w:r>
        <w:r w:rsidR="00197276">
          <w:t>303</w:t>
        </w:r>
        <w:r>
          <w:fldChar w:fldCharType="end"/>
        </w:r>
      </w:hyperlink>
    </w:p>
    <w:p w14:paraId="5CF8A7E6" w14:textId="6AB68D12" w:rsidR="00C16CA4" w:rsidRDefault="00C16CA4">
      <w:pPr>
        <w:pStyle w:val="TOC5"/>
        <w:rPr>
          <w:rFonts w:asciiTheme="minorHAnsi" w:eastAsiaTheme="minorEastAsia" w:hAnsiTheme="minorHAnsi" w:cstheme="minorBidi"/>
          <w:sz w:val="22"/>
          <w:szCs w:val="22"/>
          <w:lang w:eastAsia="en-AU"/>
        </w:rPr>
      </w:pPr>
      <w:r>
        <w:tab/>
      </w:r>
      <w:hyperlink w:anchor="_Toc64367309" w:history="1">
        <w:r w:rsidRPr="003308C7">
          <w:t>1007</w:t>
        </w:r>
        <w:r>
          <w:rPr>
            <w:rFonts w:asciiTheme="minorHAnsi" w:eastAsiaTheme="minorEastAsia" w:hAnsiTheme="minorHAnsi" w:cstheme="minorBidi"/>
            <w:sz w:val="22"/>
            <w:szCs w:val="22"/>
            <w:lang w:eastAsia="en-AU"/>
          </w:rPr>
          <w:tab/>
        </w:r>
        <w:r w:rsidRPr="003308C7">
          <w:t>Expiry—ch 22</w:t>
        </w:r>
        <w:r>
          <w:tab/>
        </w:r>
        <w:r>
          <w:fldChar w:fldCharType="begin"/>
        </w:r>
        <w:r>
          <w:instrText xml:space="preserve"> PAGEREF _Toc64367309 \h </w:instrText>
        </w:r>
        <w:r>
          <w:fldChar w:fldCharType="separate"/>
        </w:r>
        <w:r w:rsidR="00197276">
          <w:t>303</w:t>
        </w:r>
        <w:r>
          <w:fldChar w:fldCharType="end"/>
        </w:r>
      </w:hyperlink>
    </w:p>
    <w:p w14:paraId="4A4DFF64" w14:textId="1ACC3A55" w:rsidR="00C16CA4" w:rsidRDefault="00605335">
      <w:pPr>
        <w:pStyle w:val="TOC6"/>
        <w:rPr>
          <w:rFonts w:asciiTheme="minorHAnsi" w:eastAsiaTheme="minorEastAsia" w:hAnsiTheme="minorHAnsi" w:cstheme="minorBidi"/>
          <w:b w:val="0"/>
          <w:sz w:val="22"/>
          <w:szCs w:val="22"/>
          <w:lang w:eastAsia="en-AU"/>
        </w:rPr>
      </w:pPr>
      <w:hyperlink w:anchor="_Toc64367310" w:history="1">
        <w:r w:rsidR="00C16CA4" w:rsidRPr="003308C7">
          <w:t>Dictionary</w:t>
        </w:r>
        <w:r w:rsidR="00C16CA4">
          <w:tab/>
        </w:r>
        <w:r w:rsidR="00C16CA4">
          <w:tab/>
        </w:r>
        <w:r w:rsidR="00C16CA4" w:rsidRPr="00C16CA4">
          <w:rPr>
            <w:b w:val="0"/>
            <w:sz w:val="20"/>
          </w:rPr>
          <w:fldChar w:fldCharType="begin"/>
        </w:r>
        <w:r w:rsidR="00C16CA4" w:rsidRPr="00C16CA4">
          <w:rPr>
            <w:b w:val="0"/>
            <w:sz w:val="20"/>
          </w:rPr>
          <w:instrText xml:space="preserve"> PAGEREF _Toc64367310 \h </w:instrText>
        </w:r>
        <w:r w:rsidR="00C16CA4" w:rsidRPr="00C16CA4">
          <w:rPr>
            <w:b w:val="0"/>
            <w:sz w:val="20"/>
          </w:rPr>
        </w:r>
        <w:r w:rsidR="00C16CA4" w:rsidRPr="00C16CA4">
          <w:rPr>
            <w:b w:val="0"/>
            <w:sz w:val="20"/>
          </w:rPr>
          <w:fldChar w:fldCharType="separate"/>
        </w:r>
        <w:r w:rsidR="00197276">
          <w:rPr>
            <w:b w:val="0"/>
            <w:sz w:val="20"/>
          </w:rPr>
          <w:t>304</w:t>
        </w:r>
        <w:r w:rsidR="00C16CA4" w:rsidRPr="00C16CA4">
          <w:rPr>
            <w:b w:val="0"/>
            <w:sz w:val="20"/>
          </w:rPr>
          <w:fldChar w:fldCharType="end"/>
        </w:r>
      </w:hyperlink>
    </w:p>
    <w:p w14:paraId="2D4B7B31" w14:textId="767A738F" w:rsidR="00C16CA4" w:rsidRDefault="00605335" w:rsidP="00C16CA4">
      <w:pPr>
        <w:pStyle w:val="TOC7"/>
        <w:spacing w:before="480"/>
        <w:rPr>
          <w:rFonts w:asciiTheme="minorHAnsi" w:eastAsiaTheme="minorEastAsia" w:hAnsiTheme="minorHAnsi" w:cstheme="minorBidi"/>
          <w:b w:val="0"/>
          <w:sz w:val="22"/>
          <w:szCs w:val="22"/>
          <w:lang w:eastAsia="en-AU"/>
        </w:rPr>
      </w:pPr>
      <w:hyperlink w:anchor="_Toc64367311" w:history="1">
        <w:r w:rsidR="00C16CA4">
          <w:t>Endnotes</w:t>
        </w:r>
        <w:r w:rsidR="00C16CA4" w:rsidRPr="00C16CA4">
          <w:rPr>
            <w:vanish/>
          </w:rPr>
          <w:tab/>
        </w:r>
        <w:r w:rsidR="00C16CA4">
          <w:rPr>
            <w:vanish/>
          </w:rPr>
          <w:tab/>
        </w:r>
        <w:r w:rsidR="00C16CA4" w:rsidRPr="00C16CA4">
          <w:rPr>
            <w:b w:val="0"/>
            <w:vanish/>
          </w:rPr>
          <w:fldChar w:fldCharType="begin"/>
        </w:r>
        <w:r w:rsidR="00C16CA4" w:rsidRPr="00C16CA4">
          <w:rPr>
            <w:b w:val="0"/>
            <w:vanish/>
          </w:rPr>
          <w:instrText xml:space="preserve"> PAGEREF _Toc64367311 \h </w:instrText>
        </w:r>
        <w:r w:rsidR="00C16CA4" w:rsidRPr="00C16CA4">
          <w:rPr>
            <w:b w:val="0"/>
            <w:vanish/>
          </w:rPr>
        </w:r>
        <w:r w:rsidR="00C16CA4" w:rsidRPr="00C16CA4">
          <w:rPr>
            <w:b w:val="0"/>
            <w:vanish/>
          </w:rPr>
          <w:fldChar w:fldCharType="separate"/>
        </w:r>
        <w:r w:rsidR="00197276">
          <w:rPr>
            <w:b w:val="0"/>
            <w:vanish/>
          </w:rPr>
          <w:t>317</w:t>
        </w:r>
        <w:r w:rsidR="00C16CA4" w:rsidRPr="00C16CA4">
          <w:rPr>
            <w:b w:val="0"/>
            <w:vanish/>
          </w:rPr>
          <w:fldChar w:fldCharType="end"/>
        </w:r>
      </w:hyperlink>
    </w:p>
    <w:p w14:paraId="43C1D4CD" w14:textId="5EB6E57A" w:rsidR="00C16CA4" w:rsidRDefault="00C16CA4">
      <w:pPr>
        <w:pStyle w:val="TOC5"/>
        <w:rPr>
          <w:rFonts w:asciiTheme="minorHAnsi" w:eastAsiaTheme="minorEastAsia" w:hAnsiTheme="minorHAnsi" w:cstheme="minorBidi"/>
          <w:sz w:val="22"/>
          <w:szCs w:val="22"/>
          <w:lang w:eastAsia="en-AU"/>
        </w:rPr>
      </w:pPr>
      <w:r>
        <w:tab/>
      </w:r>
      <w:hyperlink w:anchor="_Toc64367312" w:history="1">
        <w:r w:rsidRPr="003308C7">
          <w:t>1</w:t>
        </w:r>
        <w:r>
          <w:rPr>
            <w:rFonts w:asciiTheme="minorHAnsi" w:eastAsiaTheme="minorEastAsia" w:hAnsiTheme="minorHAnsi" w:cstheme="minorBidi"/>
            <w:sz w:val="22"/>
            <w:szCs w:val="22"/>
            <w:lang w:eastAsia="en-AU"/>
          </w:rPr>
          <w:tab/>
        </w:r>
        <w:r w:rsidRPr="003308C7">
          <w:t>About the endnotes</w:t>
        </w:r>
        <w:r>
          <w:tab/>
        </w:r>
        <w:r>
          <w:fldChar w:fldCharType="begin"/>
        </w:r>
        <w:r>
          <w:instrText xml:space="preserve"> PAGEREF _Toc64367312 \h </w:instrText>
        </w:r>
        <w:r>
          <w:fldChar w:fldCharType="separate"/>
        </w:r>
        <w:r w:rsidR="00197276">
          <w:t>317</w:t>
        </w:r>
        <w:r>
          <w:fldChar w:fldCharType="end"/>
        </w:r>
      </w:hyperlink>
    </w:p>
    <w:p w14:paraId="7E0D99AE" w14:textId="23071AAC" w:rsidR="00C16CA4" w:rsidRDefault="00C16CA4">
      <w:pPr>
        <w:pStyle w:val="TOC5"/>
        <w:rPr>
          <w:rFonts w:asciiTheme="minorHAnsi" w:eastAsiaTheme="minorEastAsia" w:hAnsiTheme="minorHAnsi" w:cstheme="minorBidi"/>
          <w:sz w:val="22"/>
          <w:szCs w:val="22"/>
          <w:lang w:eastAsia="en-AU"/>
        </w:rPr>
      </w:pPr>
      <w:r>
        <w:tab/>
      </w:r>
      <w:hyperlink w:anchor="_Toc64367313" w:history="1">
        <w:r w:rsidRPr="003308C7">
          <w:t>2</w:t>
        </w:r>
        <w:r>
          <w:rPr>
            <w:rFonts w:asciiTheme="minorHAnsi" w:eastAsiaTheme="minorEastAsia" w:hAnsiTheme="minorHAnsi" w:cstheme="minorBidi"/>
            <w:sz w:val="22"/>
            <w:szCs w:val="22"/>
            <w:lang w:eastAsia="en-AU"/>
          </w:rPr>
          <w:tab/>
        </w:r>
        <w:r w:rsidRPr="003308C7">
          <w:t>Abbreviation key</w:t>
        </w:r>
        <w:r>
          <w:tab/>
        </w:r>
        <w:r>
          <w:fldChar w:fldCharType="begin"/>
        </w:r>
        <w:r>
          <w:instrText xml:space="preserve"> PAGEREF _Toc64367313 \h </w:instrText>
        </w:r>
        <w:r>
          <w:fldChar w:fldCharType="separate"/>
        </w:r>
        <w:r w:rsidR="00197276">
          <w:t>317</w:t>
        </w:r>
        <w:r>
          <w:fldChar w:fldCharType="end"/>
        </w:r>
      </w:hyperlink>
    </w:p>
    <w:p w14:paraId="6ACDA6EA" w14:textId="691BB5F3" w:rsidR="00C16CA4" w:rsidRDefault="00C16CA4">
      <w:pPr>
        <w:pStyle w:val="TOC5"/>
        <w:rPr>
          <w:rFonts w:asciiTheme="minorHAnsi" w:eastAsiaTheme="minorEastAsia" w:hAnsiTheme="minorHAnsi" w:cstheme="minorBidi"/>
          <w:sz w:val="22"/>
          <w:szCs w:val="22"/>
          <w:lang w:eastAsia="en-AU"/>
        </w:rPr>
      </w:pPr>
      <w:r>
        <w:tab/>
      </w:r>
      <w:hyperlink w:anchor="_Toc64367314" w:history="1">
        <w:r w:rsidRPr="003308C7">
          <w:t>3</w:t>
        </w:r>
        <w:r>
          <w:rPr>
            <w:rFonts w:asciiTheme="minorHAnsi" w:eastAsiaTheme="minorEastAsia" w:hAnsiTheme="minorHAnsi" w:cstheme="minorBidi"/>
            <w:sz w:val="22"/>
            <w:szCs w:val="22"/>
            <w:lang w:eastAsia="en-AU"/>
          </w:rPr>
          <w:tab/>
        </w:r>
        <w:r w:rsidRPr="003308C7">
          <w:t>Legislation history</w:t>
        </w:r>
        <w:r>
          <w:tab/>
        </w:r>
        <w:r>
          <w:fldChar w:fldCharType="begin"/>
        </w:r>
        <w:r>
          <w:instrText xml:space="preserve"> PAGEREF _Toc64367314 \h </w:instrText>
        </w:r>
        <w:r>
          <w:fldChar w:fldCharType="separate"/>
        </w:r>
        <w:r w:rsidR="00197276">
          <w:t>318</w:t>
        </w:r>
        <w:r>
          <w:fldChar w:fldCharType="end"/>
        </w:r>
      </w:hyperlink>
    </w:p>
    <w:p w14:paraId="6E893ED7" w14:textId="7BDA3501" w:rsidR="00C16CA4" w:rsidRDefault="00C16CA4">
      <w:pPr>
        <w:pStyle w:val="TOC5"/>
        <w:rPr>
          <w:rFonts w:asciiTheme="minorHAnsi" w:eastAsiaTheme="minorEastAsia" w:hAnsiTheme="minorHAnsi" w:cstheme="minorBidi"/>
          <w:sz w:val="22"/>
          <w:szCs w:val="22"/>
          <w:lang w:eastAsia="en-AU"/>
        </w:rPr>
      </w:pPr>
      <w:r>
        <w:tab/>
      </w:r>
      <w:hyperlink w:anchor="_Toc64367315" w:history="1">
        <w:r w:rsidRPr="003308C7">
          <w:t>4</w:t>
        </w:r>
        <w:r>
          <w:rPr>
            <w:rFonts w:asciiTheme="minorHAnsi" w:eastAsiaTheme="minorEastAsia" w:hAnsiTheme="minorHAnsi" w:cstheme="minorBidi"/>
            <w:sz w:val="22"/>
            <w:szCs w:val="22"/>
            <w:lang w:eastAsia="en-AU"/>
          </w:rPr>
          <w:tab/>
        </w:r>
        <w:r w:rsidRPr="003308C7">
          <w:t>Amendment history</w:t>
        </w:r>
        <w:r>
          <w:tab/>
        </w:r>
        <w:r>
          <w:fldChar w:fldCharType="begin"/>
        </w:r>
        <w:r>
          <w:instrText xml:space="preserve"> PAGEREF _Toc64367315 \h </w:instrText>
        </w:r>
        <w:r>
          <w:fldChar w:fldCharType="separate"/>
        </w:r>
        <w:r w:rsidR="00197276">
          <w:t>326</w:t>
        </w:r>
        <w:r>
          <w:fldChar w:fldCharType="end"/>
        </w:r>
      </w:hyperlink>
    </w:p>
    <w:p w14:paraId="223CA43C" w14:textId="2D24218E" w:rsidR="00C16CA4" w:rsidRDefault="00C16CA4">
      <w:pPr>
        <w:pStyle w:val="TOC5"/>
        <w:rPr>
          <w:rFonts w:asciiTheme="minorHAnsi" w:eastAsiaTheme="minorEastAsia" w:hAnsiTheme="minorHAnsi" w:cstheme="minorBidi"/>
          <w:sz w:val="22"/>
          <w:szCs w:val="22"/>
          <w:lang w:eastAsia="en-AU"/>
        </w:rPr>
      </w:pPr>
      <w:r>
        <w:tab/>
      </w:r>
      <w:hyperlink w:anchor="_Toc64367316" w:history="1">
        <w:r w:rsidRPr="003308C7">
          <w:t>5</w:t>
        </w:r>
        <w:r>
          <w:rPr>
            <w:rFonts w:asciiTheme="minorHAnsi" w:eastAsiaTheme="minorEastAsia" w:hAnsiTheme="minorHAnsi" w:cstheme="minorBidi"/>
            <w:sz w:val="22"/>
            <w:szCs w:val="22"/>
            <w:lang w:eastAsia="en-AU"/>
          </w:rPr>
          <w:tab/>
        </w:r>
        <w:r w:rsidRPr="003308C7">
          <w:t>Earlier republications</w:t>
        </w:r>
        <w:r>
          <w:tab/>
        </w:r>
        <w:r>
          <w:fldChar w:fldCharType="begin"/>
        </w:r>
        <w:r>
          <w:instrText xml:space="preserve"> PAGEREF _Toc64367316 \h </w:instrText>
        </w:r>
        <w:r>
          <w:fldChar w:fldCharType="separate"/>
        </w:r>
        <w:r w:rsidR="00197276">
          <w:t>358</w:t>
        </w:r>
        <w:r>
          <w:fldChar w:fldCharType="end"/>
        </w:r>
      </w:hyperlink>
    </w:p>
    <w:p w14:paraId="0B755B74" w14:textId="2705E60E" w:rsidR="00C16CA4" w:rsidRDefault="00C16CA4">
      <w:pPr>
        <w:pStyle w:val="TOC5"/>
        <w:rPr>
          <w:rFonts w:asciiTheme="minorHAnsi" w:eastAsiaTheme="minorEastAsia" w:hAnsiTheme="minorHAnsi" w:cstheme="minorBidi"/>
          <w:sz w:val="22"/>
          <w:szCs w:val="22"/>
          <w:lang w:eastAsia="en-AU"/>
        </w:rPr>
      </w:pPr>
      <w:r>
        <w:tab/>
      </w:r>
      <w:hyperlink w:anchor="_Toc64367317" w:history="1">
        <w:r w:rsidRPr="003308C7">
          <w:t>6</w:t>
        </w:r>
        <w:r>
          <w:rPr>
            <w:rFonts w:asciiTheme="minorHAnsi" w:eastAsiaTheme="minorEastAsia" w:hAnsiTheme="minorHAnsi" w:cstheme="minorBidi"/>
            <w:sz w:val="22"/>
            <w:szCs w:val="22"/>
            <w:lang w:eastAsia="en-AU"/>
          </w:rPr>
          <w:tab/>
        </w:r>
        <w:r w:rsidRPr="003308C7">
          <w:t>Expired transitional or validating provisions</w:t>
        </w:r>
        <w:r>
          <w:tab/>
        </w:r>
        <w:r>
          <w:fldChar w:fldCharType="begin"/>
        </w:r>
        <w:r>
          <w:instrText xml:space="preserve"> PAGEREF _Toc64367317 \h </w:instrText>
        </w:r>
        <w:r>
          <w:fldChar w:fldCharType="separate"/>
        </w:r>
        <w:r w:rsidR="00197276">
          <w:t>362</w:t>
        </w:r>
        <w:r>
          <w:fldChar w:fldCharType="end"/>
        </w:r>
      </w:hyperlink>
    </w:p>
    <w:p w14:paraId="536FA7D8" w14:textId="304239D3" w:rsidR="0046297A" w:rsidRDefault="00C16CA4" w:rsidP="0046297A">
      <w:pPr>
        <w:pStyle w:val="BillBasic"/>
      </w:pPr>
      <w:r>
        <w:fldChar w:fldCharType="end"/>
      </w:r>
    </w:p>
    <w:p w14:paraId="7D86F6F0" w14:textId="77777777" w:rsidR="00FC5322" w:rsidRDefault="00FC5322">
      <w:pPr>
        <w:pStyle w:val="01Contents"/>
        <w:sectPr w:rsidR="00FC5322" w:rsidSect="00FC5322">
          <w:headerReference w:type="even" r:id="rId23"/>
          <w:headerReference w:type="default" r:id="rId24"/>
          <w:footerReference w:type="even" r:id="rId25"/>
          <w:footerReference w:type="default" r:id="rId26"/>
          <w:footerReference w:type="first" r:id="rId27"/>
          <w:pgSz w:w="11907" w:h="16839" w:code="9"/>
          <w:pgMar w:top="3663" w:right="1900" w:bottom="2500" w:left="2300" w:header="2480" w:footer="2100" w:gutter="0"/>
          <w:pgNumType w:start="1"/>
          <w:cols w:space="720"/>
          <w:titlePg/>
          <w:docGrid w:linePitch="254"/>
        </w:sectPr>
      </w:pPr>
    </w:p>
    <w:p w14:paraId="3DBC3D7D" w14:textId="77777777" w:rsidR="0046297A" w:rsidRDefault="0046297A" w:rsidP="0046297A">
      <w:pPr>
        <w:jc w:val="center"/>
      </w:pPr>
      <w:r>
        <w:rPr>
          <w:noProof/>
          <w:lang w:eastAsia="en-AU"/>
        </w:rPr>
        <w:lastRenderedPageBreak/>
        <w:drawing>
          <wp:inline distT="0" distB="0" distL="0" distR="0" wp14:anchorId="3A0CAA80" wp14:editId="12F5D4AF">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98FB840" w14:textId="77777777" w:rsidR="0046297A" w:rsidRDefault="0046297A" w:rsidP="0046297A">
      <w:pPr>
        <w:jc w:val="center"/>
        <w:rPr>
          <w:rFonts w:ascii="Arial" w:hAnsi="Arial"/>
        </w:rPr>
      </w:pPr>
      <w:r>
        <w:rPr>
          <w:rFonts w:ascii="Arial" w:hAnsi="Arial"/>
        </w:rPr>
        <w:t>Australian Capital Territory</w:t>
      </w:r>
    </w:p>
    <w:p w14:paraId="199C7945" w14:textId="7BC68090" w:rsidR="0046297A" w:rsidRDefault="00C83A3C" w:rsidP="0046297A">
      <w:pPr>
        <w:pStyle w:val="Billname"/>
      </w:pPr>
      <w:bookmarkStart w:id="7" w:name="Citation"/>
      <w:r>
        <w:t>Crimes (Sentence Administration) Act 2005</w:t>
      </w:r>
      <w:bookmarkEnd w:id="7"/>
    </w:p>
    <w:p w14:paraId="22E51606" w14:textId="77777777" w:rsidR="0046297A" w:rsidRDefault="0046297A" w:rsidP="0046297A">
      <w:pPr>
        <w:pStyle w:val="ActNo"/>
      </w:pPr>
    </w:p>
    <w:p w14:paraId="498AA25F" w14:textId="77777777" w:rsidR="0046297A" w:rsidRDefault="0046297A" w:rsidP="0046297A">
      <w:pPr>
        <w:pStyle w:val="N-line3"/>
      </w:pPr>
    </w:p>
    <w:p w14:paraId="6683E735" w14:textId="77777777" w:rsidR="0046297A" w:rsidRDefault="0046297A" w:rsidP="0046297A">
      <w:pPr>
        <w:pStyle w:val="LongTitle"/>
      </w:pPr>
      <w:r>
        <w:t>An Act to consolidate and reform the law about the administration of sentences, and for other purposes</w:t>
      </w:r>
    </w:p>
    <w:p w14:paraId="6D49CE24" w14:textId="77777777" w:rsidR="0046297A" w:rsidRDefault="0046297A" w:rsidP="0046297A">
      <w:pPr>
        <w:pStyle w:val="N-line3"/>
      </w:pPr>
    </w:p>
    <w:p w14:paraId="43763EE1" w14:textId="77777777" w:rsidR="0046297A" w:rsidRDefault="0046297A" w:rsidP="0046297A">
      <w:pPr>
        <w:pStyle w:val="Placeholder"/>
      </w:pPr>
      <w:r>
        <w:rPr>
          <w:rStyle w:val="charContents"/>
          <w:sz w:val="16"/>
        </w:rPr>
        <w:t xml:space="preserve">  </w:t>
      </w:r>
      <w:r>
        <w:rPr>
          <w:rStyle w:val="charPage"/>
        </w:rPr>
        <w:t xml:space="preserve">  </w:t>
      </w:r>
    </w:p>
    <w:p w14:paraId="2A5704B2" w14:textId="77777777" w:rsidR="0046297A" w:rsidRDefault="0046297A" w:rsidP="0046297A">
      <w:pPr>
        <w:pStyle w:val="Placeholder"/>
      </w:pPr>
      <w:r>
        <w:rPr>
          <w:rStyle w:val="CharChapNo"/>
        </w:rPr>
        <w:t xml:space="preserve">  </w:t>
      </w:r>
      <w:r>
        <w:rPr>
          <w:rStyle w:val="CharChapText"/>
        </w:rPr>
        <w:t xml:space="preserve">  </w:t>
      </w:r>
    </w:p>
    <w:p w14:paraId="675BFB07" w14:textId="77777777" w:rsidR="0046297A" w:rsidRDefault="0046297A" w:rsidP="0046297A">
      <w:pPr>
        <w:pStyle w:val="Placeholder"/>
      </w:pPr>
      <w:r>
        <w:rPr>
          <w:rStyle w:val="CharPartNo"/>
        </w:rPr>
        <w:t xml:space="preserve">  </w:t>
      </w:r>
      <w:r>
        <w:rPr>
          <w:rStyle w:val="CharPartText"/>
        </w:rPr>
        <w:t xml:space="preserve">  </w:t>
      </w:r>
    </w:p>
    <w:p w14:paraId="4EBA17A1" w14:textId="77777777" w:rsidR="0046297A" w:rsidRDefault="0046297A" w:rsidP="0046297A">
      <w:pPr>
        <w:pStyle w:val="Placeholder"/>
      </w:pPr>
      <w:r>
        <w:rPr>
          <w:rStyle w:val="CharDivNo"/>
        </w:rPr>
        <w:t xml:space="preserve">  </w:t>
      </w:r>
      <w:r>
        <w:rPr>
          <w:rStyle w:val="CharDivText"/>
        </w:rPr>
        <w:t xml:space="preserve">  </w:t>
      </w:r>
    </w:p>
    <w:p w14:paraId="54295E65" w14:textId="77777777" w:rsidR="0046297A" w:rsidRPr="00CA74E4" w:rsidRDefault="0046297A" w:rsidP="0046297A">
      <w:pPr>
        <w:pStyle w:val="PageBreak"/>
      </w:pPr>
      <w:r w:rsidRPr="00CA74E4">
        <w:br w:type="page"/>
      </w:r>
    </w:p>
    <w:p w14:paraId="5217198A" w14:textId="77777777" w:rsidR="0046297A" w:rsidRPr="002D7B72" w:rsidRDefault="0046297A" w:rsidP="0046297A">
      <w:pPr>
        <w:pStyle w:val="AH5Sec"/>
      </w:pPr>
      <w:bookmarkStart w:id="8" w:name="_Toc64366789"/>
      <w:r w:rsidRPr="002D7B72">
        <w:lastRenderedPageBreak/>
        <w:t>Preamble</w:t>
      </w:r>
      <w:bookmarkEnd w:id="8"/>
    </w:p>
    <w:p w14:paraId="5B3B9C99" w14:textId="77777777" w:rsidR="0046297A" w:rsidRDefault="0046297A" w:rsidP="0046297A">
      <w:pPr>
        <w:pStyle w:val="Amain"/>
      </w:pPr>
      <w:r>
        <w:tab/>
        <w:t>1</w:t>
      </w:r>
      <w:r>
        <w:tab/>
        <w:t>The inherent dignity of all human beings, whatever their personal or social status, is one of the fundamental values of a just and democratic society.</w:t>
      </w:r>
    </w:p>
    <w:p w14:paraId="18F36EC7" w14:textId="28576427" w:rsidR="0046297A" w:rsidRDefault="0046297A" w:rsidP="0046297A">
      <w:pPr>
        <w:pStyle w:val="Amain"/>
      </w:pPr>
      <w:r>
        <w:tab/>
        <w:t>2</w:t>
      </w:r>
      <w:r>
        <w:tab/>
        <w:t xml:space="preserve">The criminal justice system should respect and protect all human rights in accordance with the </w:t>
      </w:r>
      <w:hyperlink r:id="rId28" w:tooltip="A2004-5" w:history="1">
        <w:r w:rsidRPr="00782F83">
          <w:rPr>
            <w:rStyle w:val="charCitHyperlinkItal"/>
          </w:rPr>
          <w:t>Human Rights Act 2004</w:t>
        </w:r>
      </w:hyperlink>
      <w:r>
        <w:rPr>
          <w:rStyle w:val="charItals"/>
        </w:rPr>
        <w:t xml:space="preserve"> </w:t>
      </w:r>
      <w:r>
        <w:t>and international law.</w:t>
      </w:r>
    </w:p>
    <w:p w14:paraId="4DED8FED" w14:textId="77777777" w:rsidR="0046297A" w:rsidRDefault="0046297A" w:rsidP="0046297A">
      <w:pPr>
        <w:pStyle w:val="Amain"/>
      </w:pPr>
      <w:r>
        <w:tab/>
        <w:t>3</w:t>
      </w:r>
      <w:r>
        <w:tab/>
        <w:t>Sentences are imposed on offenders as punishment, not for punishment.</w:t>
      </w:r>
    </w:p>
    <w:p w14:paraId="2DB74373" w14:textId="77777777" w:rsidR="0046297A" w:rsidRDefault="0046297A" w:rsidP="0046297A">
      <w:pPr>
        <w:pStyle w:val="Amain"/>
        <w:keepNext/>
      </w:pPr>
      <w:r>
        <w:tab/>
        <w:t>4</w:t>
      </w:r>
      <w:r>
        <w:tab/>
        <w:t>The management of sentenced offenders, and people remanded or otherwise detained in lawful custody, should contribute to the maintenance of a just and democratic society, particularly as follows:</w:t>
      </w:r>
    </w:p>
    <w:p w14:paraId="6AA37023" w14:textId="77777777" w:rsidR="0046297A" w:rsidRDefault="0046297A" w:rsidP="0046297A">
      <w:pPr>
        <w:pStyle w:val="Apara"/>
      </w:pPr>
      <w:r>
        <w:tab/>
        <w:t>(a)</w:t>
      </w:r>
      <w:r>
        <w:tab/>
        <w:t>by ensuring justice, security and good order in the correctional system;</w:t>
      </w:r>
    </w:p>
    <w:p w14:paraId="1B11D4FF" w14:textId="77777777" w:rsidR="0046297A" w:rsidRDefault="0046297A" w:rsidP="0046297A">
      <w:pPr>
        <w:pStyle w:val="Apara"/>
      </w:pPr>
      <w:r>
        <w:tab/>
        <w:t>(b)</w:t>
      </w:r>
      <w:r>
        <w:tab/>
        <w:t xml:space="preserve">by ensuring that the harm suffered by victims, and their need for protection, are considered appropriately in making decisions about the management of offenders; </w:t>
      </w:r>
    </w:p>
    <w:p w14:paraId="1624EBCB" w14:textId="77777777" w:rsidR="0046297A" w:rsidRDefault="0046297A" w:rsidP="0046297A">
      <w:pPr>
        <w:pStyle w:val="Apara"/>
      </w:pPr>
      <w:r>
        <w:tab/>
        <w:t>(c)</w:t>
      </w:r>
      <w:r>
        <w:tab/>
        <w:t xml:space="preserve">by promoting the rehabilitation of offenders and their reintegration into society; </w:t>
      </w:r>
    </w:p>
    <w:p w14:paraId="21768438" w14:textId="77777777" w:rsidR="0046297A" w:rsidRDefault="0046297A" w:rsidP="0046297A">
      <w:pPr>
        <w:pStyle w:val="Apara"/>
      </w:pPr>
      <w:r>
        <w:tab/>
        <w:t>(d)</w:t>
      </w:r>
      <w:r>
        <w:tab/>
        <w:t xml:space="preserve">by ensuring that offenders, remandees and other people detained in lawful custody are treated in a decent, humane and just way. </w:t>
      </w:r>
    </w:p>
    <w:p w14:paraId="5ABB1808" w14:textId="77777777" w:rsidR="0046297A" w:rsidRDefault="0046297A" w:rsidP="0046297A">
      <w:pPr>
        <w:pStyle w:val="EnactingWords"/>
        <w:keepNext/>
      </w:pPr>
      <w:r>
        <w:t xml:space="preserve">The Legislative Assembly for the </w:t>
      </w:r>
      <w:smartTag w:uri="urn:schemas-microsoft-com:office:smarttags" w:element="place">
        <w:smartTag w:uri="urn:schemas-microsoft-com:office:smarttags" w:element="State">
          <w:r>
            <w:t>Australian Capital Territory</w:t>
          </w:r>
        </w:smartTag>
      </w:smartTag>
      <w:r>
        <w:t xml:space="preserve"> therefore enacts as follows:</w:t>
      </w:r>
    </w:p>
    <w:p w14:paraId="5695D3E1" w14:textId="77777777" w:rsidR="0046297A" w:rsidRPr="009624F4" w:rsidRDefault="0046297A" w:rsidP="0046297A">
      <w:pPr>
        <w:pStyle w:val="01aPreamble"/>
        <w:sectPr w:rsidR="0046297A" w:rsidRPr="009624F4" w:rsidSect="0095175E">
          <w:headerReference w:type="even" r:id="rId29"/>
          <w:headerReference w:type="default" r:id="rId30"/>
          <w:footerReference w:type="even" r:id="rId31"/>
          <w:footerReference w:type="default" r:id="rId32"/>
          <w:headerReference w:type="first" r:id="rId33"/>
          <w:footerReference w:type="first" r:id="rId34"/>
          <w:pgSz w:w="11907" w:h="16839" w:code="9"/>
          <w:pgMar w:top="3000" w:right="1900" w:bottom="2500" w:left="2300" w:header="2480" w:footer="2100" w:gutter="0"/>
          <w:pgNumType w:start="1"/>
          <w:cols w:space="720"/>
          <w:titlePg/>
          <w:docGrid w:linePitch="254"/>
        </w:sectPr>
      </w:pPr>
    </w:p>
    <w:p w14:paraId="4CEE4AEF" w14:textId="77777777" w:rsidR="0046297A" w:rsidRPr="00C16CA4" w:rsidRDefault="0046297A" w:rsidP="0046297A">
      <w:pPr>
        <w:pStyle w:val="AH1Chapter"/>
      </w:pPr>
      <w:bookmarkStart w:id="9" w:name="_Toc64366790"/>
      <w:r w:rsidRPr="00C16CA4">
        <w:rPr>
          <w:rStyle w:val="CharChapNo"/>
        </w:rPr>
        <w:lastRenderedPageBreak/>
        <w:t>Chapter 1</w:t>
      </w:r>
      <w:r>
        <w:tab/>
      </w:r>
      <w:r w:rsidRPr="00C16CA4">
        <w:rPr>
          <w:rStyle w:val="CharChapText"/>
        </w:rPr>
        <w:t>Preliminary</w:t>
      </w:r>
      <w:bookmarkEnd w:id="9"/>
    </w:p>
    <w:p w14:paraId="6CBD97C0" w14:textId="77777777" w:rsidR="0046297A" w:rsidRDefault="0046297A" w:rsidP="0046297A">
      <w:pPr>
        <w:pStyle w:val="AH5Sec"/>
      </w:pPr>
      <w:bookmarkStart w:id="10" w:name="_Toc64366791"/>
      <w:r w:rsidRPr="00C16CA4">
        <w:rPr>
          <w:rStyle w:val="CharSectNo"/>
        </w:rPr>
        <w:t>1</w:t>
      </w:r>
      <w:r>
        <w:tab/>
        <w:t>Name of Act</w:t>
      </w:r>
      <w:bookmarkEnd w:id="10"/>
    </w:p>
    <w:p w14:paraId="4073944A" w14:textId="77777777" w:rsidR="0046297A" w:rsidRDefault="0046297A" w:rsidP="0046297A">
      <w:pPr>
        <w:pStyle w:val="Amainreturn"/>
      </w:pPr>
      <w:r>
        <w:t xml:space="preserve">This Act is the </w:t>
      </w:r>
      <w:r>
        <w:rPr>
          <w:rStyle w:val="charItals"/>
        </w:rPr>
        <w:t>Crimes (Sentence Administration) Act 2005</w:t>
      </w:r>
      <w:r>
        <w:t>.</w:t>
      </w:r>
    </w:p>
    <w:p w14:paraId="2D0CB852" w14:textId="77777777" w:rsidR="0046297A" w:rsidRDefault="0046297A" w:rsidP="0046297A">
      <w:pPr>
        <w:pStyle w:val="AH5Sec"/>
      </w:pPr>
      <w:bookmarkStart w:id="11" w:name="_Toc64366792"/>
      <w:r w:rsidRPr="00C16CA4">
        <w:rPr>
          <w:rStyle w:val="CharSectNo"/>
        </w:rPr>
        <w:t>3</w:t>
      </w:r>
      <w:r>
        <w:tab/>
        <w:t>Dictionary</w:t>
      </w:r>
      <w:bookmarkEnd w:id="11"/>
    </w:p>
    <w:p w14:paraId="5C07E8AB" w14:textId="77777777" w:rsidR="0046297A" w:rsidRDefault="0046297A" w:rsidP="0046297A">
      <w:pPr>
        <w:pStyle w:val="Amainreturn"/>
        <w:keepNext/>
      </w:pPr>
      <w:r>
        <w:t>The dictionary at the end of this Act is part of this Act.</w:t>
      </w:r>
    </w:p>
    <w:p w14:paraId="3675E1E1" w14:textId="77777777" w:rsidR="0046297A" w:rsidRDefault="0046297A" w:rsidP="0046297A">
      <w:pPr>
        <w:pStyle w:val="aNote"/>
        <w:rPr>
          <w:rFonts w:ascii="Times New (W1)" w:hAnsi="Times New (W1)"/>
        </w:rPr>
      </w:pPr>
      <w:r>
        <w:rPr>
          <w:rStyle w:val="charItals"/>
        </w:rPr>
        <w:t>Note 1</w:t>
      </w:r>
      <w:r>
        <w:rPr>
          <w:rStyle w:val="charItals"/>
        </w:rPr>
        <w:tab/>
      </w:r>
      <w:r w:rsidRPr="00027ADE">
        <w:t>The dictionary at the end of this Act defines certain terms used in this Act, and includes references (</w:t>
      </w:r>
      <w:r w:rsidRPr="00027ADE">
        <w:rPr>
          <w:rStyle w:val="charBoldItals"/>
        </w:rPr>
        <w:t>signpost definitions</w:t>
      </w:r>
      <w:r w:rsidRPr="00027ADE">
        <w:t>) to other terms defined elsewhere in this Act.</w:t>
      </w:r>
    </w:p>
    <w:p w14:paraId="636754F2" w14:textId="77777777" w:rsidR="0046297A" w:rsidRDefault="0046297A" w:rsidP="0046297A">
      <w:pPr>
        <w:pStyle w:val="aNoteTextss"/>
        <w:keepNext/>
        <w:rPr>
          <w:rFonts w:ascii="Times New (W1)" w:hAnsi="Times New (W1)"/>
        </w:rPr>
      </w:pPr>
      <w:r w:rsidRPr="00027ADE">
        <w:t>For example, the signpost definition ‘</w:t>
      </w:r>
      <w:r>
        <w:rPr>
          <w:rStyle w:val="charBoldItals"/>
        </w:rPr>
        <w:t>community service work—</w:t>
      </w:r>
      <w:r>
        <w:t>see section 316.</w:t>
      </w:r>
      <w:r w:rsidRPr="00782F83">
        <w:t>’</w:t>
      </w:r>
      <w:r>
        <w:rPr>
          <w:rFonts w:ascii="Times New (W1)" w:hAnsi="Times New (W1)"/>
        </w:rPr>
        <w:t xml:space="preserve"> </w:t>
      </w:r>
      <w:r w:rsidRPr="00027ADE">
        <w:t>means that the term ‘</w:t>
      </w:r>
      <w:r>
        <w:rPr>
          <w:rStyle w:val="charBoldItals"/>
        </w:rPr>
        <w:t>community service work</w:t>
      </w:r>
      <w:r w:rsidRPr="00027ADE">
        <w:t>’ is defined in that section.</w:t>
      </w:r>
    </w:p>
    <w:p w14:paraId="0E32AA73" w14:textId="3BAA076E" w:rsidR="0046297A" w:rsidRDefault="0046297A" w:rsidP="0046297A">
      <w:pPr>
        <w:pStyle w:val="aNote"/>
      </w:pPr>
      <w:r>
        <w:rPr>
          <w:rStyle w:val="charItals"/>
        </w:rPr>
        <w:t>Note 2</w:t>
      </w:r>
      <w:r>
        <w:tab/>
        <w:t>A definition in the dictionary (including a signpost definition)</w:t>
      </w:r>
      <w:r>
        <w:rPr>
          <w:color w:val="FF0000"/>
        </w:rPr>
        <w:t xml:space="preserve"> </w:t>
      </w:r>
      <w:r>
        <w:t xml:space="preserve">applies to the entire Act unless the definition, or another provision of the Act, provides otherwise or the contrary intention otherwise appears (see </w:t>
      </w:r>
      <w:hyperlink r:id="rId35" w:tooltip="A2001-14" w:history="1">
        <w:r w:rsidRPr="00782F83">
          <w:rPr>
            <w:rStyle w:val="charCitHyperlinkAbbrev"/>
          </w:rPr>
          <w:t>Legislation Act</w:t>
        </w:r>
      </w:hyperlink>
      <w:r>
        <w:t>, s 155 and s 156 (1)).</w:t>
      </w:r>
    </w:p>
    <w:p w14:paraId="48C1ABC8" w14:textId="77777777" w:rsidR="0046297A" w:rsidRDefault="0046297A" w:rsidP="0046297A">
      <w:pPr>
        <w:pStyle w:val="AH5Sec"/>
      </w:pPr>
      <w:bookmarkStart w:id="12" w:name="_Toc64366793"/>
      <w:r w:rsidRPr="00C16CA4">
        <w:rPr>
          <w:rStyle w:val="CharSectNo"/>
        </w:rPr>
        <w:t>4</w:t>
      </w:r>
      <w:r>
        <w:tab/>
        <w:t>Notes</w:t>
      </w:r>
      <w:bookmarkEnd w:id="12"/>
    </w:p>
    <w:p w14:paraId="48E805BA" w14:textId="77777777" w:rsidR="0046297A" w:rsidRDefault="0046297A" w:rsidP="0046297A">
      <w:pPr>
        <w:pStyle w:val="Amainreturn"/>
        <w:keepNext/>
      </w:pPr>
      <w:r>
        <w:t xml:space="preserve">A note included in this Act is explanatory and is not part of this Act. </w:t>
      </w:r>
    </w:p>
    <w:p w14:paraId="083083E5" w14:textId="04EBE9F2" w:rsidR="0046297A" w:rsidRDefault="0046297A" w:rsidP="0046297A">
      <w:pPr>
        <w:pStyle w:val="aNote"/>
      </w:pPr>
      <w:r>
        <w:rPr>
          <w:rStyle w:val="charItals"/>
        </w:rPr>
        <w:t>Note</w:t>
      </w:r>
      <w:r>
        <w:rPr>
          <w:rStyle w:val="charItals"/>
        </w:rPr>
        <w:tab/>
      </w:r>
      <w:r>
        <w:t xml:space="preserve">See the </w:t>
      </w:r>
      <w:hyperlink r:id="rId36" w:tooltip="A2001-14" w:history="1">
        <w:r w:rsidRPr="00782F83">
          <w:rPr>
            <w:rStyle w:val="charCitHyperlinkAbbrev"/>
          </w:rPr>
          <w:t>Legislation Act</w:t>
        </w:r>
      </w:hyperlink>
      <w:r>
        <w:t>, s 127 (1), (4) and (5) for the legal status of notes.</w:t>
      </w:r>
    </w:p>
    <w:p w14:paraId="48409B11" w14:textId="77777777" w:rsidR="0046297A" w:rsidRDefault="0046297A" w:rsidP="0046297A">
      <w:pPr>
        <w:pStyle w:val="AH5Sec"/>
      </w:pPr>
      <w:bookmarkStart w:id="13" w:name="_Toc64366794"/>
      <w:r w:rsidRPr="00C16CA4">
        <w:rPr>
          <w:rStyle w:val="CharSectNo"/>
        </w:rPr>
        <w:lastRenderedPageBreak/>
        <w:t>5</w:t>
      </w:r>
      <w:r>
        <w:tab/>
        <w:t>Offences against Act—application of Criminal Code etc</w:t>
      </w:r>
      <w:bookmarkEnd w:id="13"/>
    </w:p>
    <w:p w14:paraId="7189C1D3" w14:textId="77777777" w:rsidR="0046297A" w:rsidRDefault="0046297A" w:rsidP="0046297A">
      <w:pPr>
        <w:pStyle w:val="Amainreturn"/>
        <w:keepNext/>
        <w:ind w:right="11"/>
      </w:pPr>
      <w:r>
        <w:t>Other legislation applies in relation to offences against this Act.</w:t>
      </w:r>
    </w:p>
    <w:p w14:paraId="4CDDB603" w14:textId="77777777" w:rsidR="0046297A" w:rsidRDefault="0046297A" w:rsidP="0046297A">
      <w:pPr>
        <w:pStyle w:val="aNote"/>
        <w:keepNext/>
      </w:pPr>
      <w:r>
        <w:rPr>
          <w:rStyle w:val="charItals"/>
        </w:rPr>
        <w:t>Note 1</w:t>
      </w:r>
      <w:r>
        <w:tab/>
      </w:r>
      <w:r>
        <w:rPr>
          <w:rStyle w:val="charItals"/>
        </w:rPr>
        <w:t>Criminal Code</w:t>
      </w:r>
    </w:p>
    <w:p w14:paraId="709C5C64" w14:textId="697A9A5D" w:rsidR="0046297A" w:rsidRDefault="0046297A" w:rsidP="0046297A">
      <w:pPr>
        <w:pStyle w:val="aNote"/>
        <w:keepNext/>
        <w:spacing w:before="20"/>
        <w:ind w:firstLine="0"/>
      </w:pPr>
      <w:r>
        <w:t xml:space="preserve">The </w:t>
      </w:r>
      <w:hyperlink r:id="rId37" w:tooltip="A2002-51" w:history="1">
        <w:r w:rsidRPr="00782F83">
          <w:rPr>
            <w:rStyle w:val="charCitHyperlinkAbbrev"/>
          </w:rPr>
          <w:t>Criminal Code</w:t>
        </w:r>
      </w:hyperlink>
      <w:r>
        <w:t>, ch 2 applies to all offences against this Act (see Code, pt 2.1).</w:t>
      </w:r>
    </w:p>
    <w:p w14:paraId="39915739" w14:textId="77777777" w:rsidR="0046297A" w:rsidRDefault="0046297A" w:rsidP="0046297A">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17CBF8F5" w14:textId="77777777" w:rsidR="0046297A" w:rsidRDefault="0046297A" w:rsidP="0046297A">
      <w:pPr>
        <w:pStyle w:val="aNote"/>
        <w:keepNext/>
        <w:rPr>
          <w:rStyle w:val="charItals"/>
        </w:rPr>
      </w:pPr>
      <w:r>
        <w:rPr>
          <w:rStyle w:val="charItals"/>
        </w:rPr>
        <w:t>Note 2</w:t>
      </w:r>
      <w:r>
        <w:rPr>
          <w:rStyle w:val="charItals"/>
        </w:rPr>
        <w:tab/>
        <w:t>Penalty units</w:t>
      </w:r>
    </w:p>
    <w:p w14:paraId="071A7AEA" w14:textId="1F80DD7E" w:rsidR="0046297A" w:rsidRDefault="0046297A" w:rsidP="0046297A">
      <w:pPr>
        <w:pStyle w:val="aNoteText"/>
      </w:pPr>
      <w:r>
        <w:t xml:space="preserve">The </w:t>
      </w:r>
      <w:hyperlink r:id="rId38" w:tooltip="A2001-14" w:history="1">
        <w:r w:rsidRPr="00782F83">
          <w:rPr>
            <w:rStyle w:val="charCitHyperlinkAbbrev"/>
          </w:rPr>
          <w:t>Legislation Act</w:t>
        </w:r>
      </w:hyperlink>
      <w:r>
        <w:t>, s 133 deals with the meaning of offence penalties that are expressed in penalty units.</w:t>
      </w:r>
    </w:p>
    <w:p w14:paraId="1DEA276B" w14:textId="77777777" w:rsidR="0046297A" w:rsidRDefault="0046297A" w:rsidP="0046297A">
      <w:pPr>
        <w:pStyle w:val="PageBreak"/>
      </w:pPr>
      <w:r>
        <w:br w:type="page"/>
      </w:r>
    </w:p>
    <w:p w14:paraId="3AF7077E" w14:textId="77777777" w:rsidR="0046297A" w:rsidRPr="00C16CA4" w:rsidRDefault="0046297A" w:rsidP="0046297A">
      <w:pPr>
        <w:pStyle w:val="AH1Chapter"/>
      </w:pPr>
      <w:bookmarkStart w:id="14" w:name="_Toc64366795"/>
      <w:r w:rsidRPr="00C16CA4">
        <w:rPr>
          <w:rStyle w:val="CharChapNo"/>
        </w:rPr>
        <w:lastRenderedPageBreak/>
        <w:t>Chapter 2</w:t>
      </w:r>
      <w:r>
        <w:tab/>
      </w:r>
      <w:r w:rsidRPr="00C16CA4">
        <w:rPr>
          <w:rStyle w:val="CharChapText"/>
        </w:rPr>
        <w:t>Object and principles</w:t>
      </w:r>
      <w:bookmarkEnd w:id="14"/>
    </w:p>
    <w:p w14:paraId="31E73B86" w14:textId="77777777" w:rsidR="0046297A" w:rsidRDefault="0046297A" w:rsidP="0046297A">
      <w:pPr>
        <w:pStyle w:val="AH5Sec"/>
      </w:pPr>
      <w:bookmarkStart w:id="15" w:name="_Toc64366796"/>
      <w:r w:rsidRPr="00C16CA4">
        <w:rPr>
          <w:rStyle w:val="CharSectNo"/>
        </w:rPr>
        <w:t>6</w:t>
      </w:r>
      <w:r>
        <w:tab/>
        <w:t>Main object of Act</w:t>
      </w:r>
      <w:bookmarkEnd w:id="15"/>
    </w:p>
    <w:p w14:paraId="0EE359DA" w14:textId="2DBE0058" w:rsidR="0046297A" w:rsidRDefault="0046297A" w:rsidP="0046297A">
      <w:pPr>
        <w:pStyle w:val="Amainreturn"/>
      </w:pPr>
      <w:r>
        <w:t xml:space="preserve">The main object of this Act is to ensure, as far as practicable, that sentences are given effect in accordance with this Act and the </w:t>
      </w:r>
      <w:hyperlink r:id="rId39" w:tooltip="A2007-15" w:history="1">
        <w:r w:rsidRPr="00782F83">
          <w:rPr>
            <w:rStyle w:val="charCitHyperlinkItal"/>
          </w:rPr>
          <w:t>Corrections Management Act 2007</w:t>
        </w:r>
      </w:hyperlink>
      <w:r>
        <w:t>.</w:t>
      </w:r>
    </w:p>
    <w:p w14:paraId="42FAAF53" w14:textId="77777777" w:rsidR="0046297A" w:rsidRDefault="0046297A" w:rsidP="0046297A">
      <w:pPr>
        <w:pStyle w:val="AH5Sec"/>
      </w:pPr>
      <w:bookmarkStart w:id="16" w:name="_Toc64366797"/>
      <w:r w:rsidRPr="00C16CA4">
        <w:rPr>
          <w:rStyle w:val="CharSectNo"/>
        </w:rPr>
        <w:t>7</w:t>
      </w:r>
      <w:r>
        <w:tab/>
        <w:t>Treatment of sentenced offenders</w:t>
      </w:r>
      <w:bookmarkEnd w:id="16"/>
    </w:p>
    <w:p w14:paraId="2624E6A9" w14:textId="77777777" w:rsidR="0046297A" w:rsidRDefault="0046297A" w:rsidP="0046297A">
      <w:pPr>
        <w:pStyle w:val="Amain"/>
        <w:keepNext/>
      </w:pPr>
      <w:r>
        <w:tab/>
        <w:t>(1)</w:t>
      </w:r>
      <w:r>
        <w:tab/>
        <w:t>Functions under this Act in relation to a sentenced offender must be exercised, as far as practicable, as follows:</w:t>
      </w:r>
    </w:p>
    <w:p w14:paraId="70B19D42" w14:textId="77777777" w:rsidR="0046297A" w:rsidRDefault="0046297A" w:rsidP="0046297A">
      <w:pPr>
        <w:pStyle w:val="Apara"/>
      </w:pPr>
      <w:r>
        <w:tab/>
        <w:t>(a)</w:t>
      </w:r>
      <w:r>
        <w:tab/>
        <w:t>to respect and protect the offender’s human rights;</w:t>
      </w:r>
    </w:p>
    <w:p w14:paraId="68EAF232" w14:textId="77777777" w:rsidR="0046297A" w:rsidRDefault="0046297A" w:rsidP="0046297A">
      <w:pPr>
        <w:pStyle w:val="Apara"/>
      </w:pPr>
      <w:r>
        <w:tab/>
        <w:t>(b)</w:t>
      </w:r>
      <w:r>
        <w:tab/>
        <w:t>to ensure the offender’s decent, humane and just treatment;</w:t>
      </w:r>
    </w:p>
    <w:p w14:paraId="185A66DF" w14:textId="77777777" w:rsidR="0046297A" w:rsidRDefault="0046297A" w:rsidP="0046297A">
      <w:pPr>
        <w:pStyle w:val="Apara"/>
      </w:pPr>
      <w:r>
        <w:tab/>
        <w:t>(c)</w:t>
      </w:r>
      <w:r>
        <w:tab/>
        <w:t>to preclude torture or cruel, inhuman or degrading treatment;</w:t>
      </w:r>
    </w:p>
    <w:p w14:paraId="5F293268" w14:textId="77777777" w:rsidR="0046297A" w:rsidRDefault="0046297A" w:rsidP="0046297A">
      <w:pPr>
        <w:pStyle w:val="Apara"/>
      </w:pPr>
      <w:r>
        <w:tab/>
        <w:t>(d)</w:t>
      </w:r>
      <w:r>
        <w:tab/>
        <w:t>to promote the offender’s rehabilitation and reintegration into society.</w:t>
      </w:r>
    </w:p>
    <w:p w14:paraId="4A7F9EDD" w14:textId="77777777" w:rsidR="0046297A" w:rsidRDefault="0046297A" w:rsidP="0046297A">
      <w:pPr>
        <w:pStyle w:val="Amain"/>
      </w:pPr>
      <w:r>
        <w:tab/>
        <w:t>(2)</w:t>
      </w:r>
      <w:r>
        <w:tab/>
        <w:t>Also, functions under this Act in relation to an offender serving a sentence of imprisonment must be exercised, as far as practicable, to ensure—</w:t>
      </w:r>
    </w:p>
    <w:p w14:paraId="1CFE7162" w14:textId="77777777" w:rsidR="0046297A" w:rsidRDefault="0046297A" w:rsidP="0046297A">
      <w:pPr>
        <w:pStyle w:val="Apara"/>
      </w:pPr>
      <w:r>
        <w:tab/>
        <w:t>(a)</w:t>
      </w:r>
      <w:r>
        <w:tab/>
        <w:t>the offender is not subject to further punishment (in addition to deprivation of liberty) only because of the conditions of detention; and</w:t>
      </w:r>
    </w:p>
    <w:p w14:paraId="6850820F" w14:textId="6D1FF413" w:rsidR="0046297A" w:rsidRDefault="0046297A" w:rsidP="0046297A">
      <w:pPr>
        <w:pStyle w:val="Apara"/>
      </w:pPr>
      <w:r>
        <w:tab/>
        <w:t>(b)</w:t>
      </w:r>
      <w:r>
        <w:tab/>
        <w:t xml:space="preserve">the offender’s conditions in detention comply with the requirements under the </w:t>
      </w:r>
      <w:hyperlink r:id="rId40" w:tooltip="A2007-15" w:history="1">
        <w:r w:rsidRPr="00782F83">
          <w:rPr>
            <w:rStyle w:val="charCitHyperlinkItal"/>
          </w:rPr>
          <w:t>Corrections Management Act 2007</w:t>
        </w:r>
      </w:hyperlink>
      <w:r>
        <w:t>.</w:t>
      </w:r>
    </w:p>
    <w:p w14:paraId="739A61E5" w14:textId="77777777" w:rsidR="0046297A" w:rsidRDefault="0046297A" w:rsidP="0046297A">
      <w:pPr>
        <w:pStyle w:val="AH5Sec"/>
      </w:pPr>
      <w:bookmarkStart w:id="17" w:name="_Toc64366798"/>
      <w:r w:rsidRPr="00C16CA4">
        <w:rPr>
          <w:rStyle w:val="CharSectNo"/>
        </w:rPr>
        <w:lastRenderedPageBreak/>
        <w:t>8</w:t>
      </w:r>
      <w:r>
        <w:tab/>
        <w:t>Treatment of remandees</w:t>
      </w:r>
      <w:bookmarkEnd w:id="17"/>
    </w:p>
    <w:p w14:paraId="04AA9657" w14:textId="77777777" w:rsidR="0046297A" w:rsidRDefault="0046297A" w:rsidP="0046297A">
      <w:pPr>
        <w:pStyle w:val="Amain"/>
        <w:keepNext/>
      </w:pPr>
      <w:r>
        <w:tab/>
        <w:t>(1)</w:t>
      </w:r>
      <w:r>
        <w:tab/>
        <w:t>Functions under this Act in relation to a remandee must be exercised, as far as practicable, as follows:</w:t>
      </w:r>
    </w:p>
    <w:p w14:paraId="1F563CBB" w14:textId="77777777" w:rsidR="0046297A" w:rsidRDefault="0046297A" w:rsidP="00CD6C02">
      <w:pPr>
        <w:pStyle w:val="Apara"/>
        <w:keepNext/>
      </w:pPr>
      <w:r>
        <w:tab/>
        <w:t>(a)</w:t>
      </w:r>
      <w:r>
        <w:tab/>
        <w:t xml:space="preserve">to recognise and respect that the remandee must be presumed innocent of the offence for which the remandee is remanded; </w:t>
      </w:r>
    </w:p>
    <w:p w14:paraId="4A64A375" w14:textId="77777777" w:rsidR="0046297A" w:rsidRDefault="0046297A" w:rsidP="0046297A">
      <w:pPr>
        <w:pStyle w:val="Apara"/>
      </w:pPr>
      <w:r>
        <w:tab/>
        <w:t>(b)</w:t>
      </w:r>
      <w:r>
        <w:tab/>
        <w:t>to respect and protect the remandee’s human rights;</w:t>
      </w:r>
    </w:p>
    <w:p w14:paraId="11DF8AF6" w14:textId="77777777" w:rsidR="0046297A" w:rsidRDefault="0046297A" w:rsidP="0046297A">
      <w:pPr>
        <w:pStyle w:val="Apara"/>
      </w:pPr>
      <w:r>
        <w:tab/>
        <w:t>(c)</w:t>
      </w:r>
      <w:r>
        <w:tab/>
        <w:t>to ensure the remandee’s decent, humane and just treatment;</w:t>
      </w:r>
    </w:p>
    <w:p w14:paraId="47E2AF79" w14:textId="77777777" w:rsidR="0046297A" w:rsidRDefault="0046297A" w:rsidP="0046297A">
      <w:pPr>
        <w:pStyle w:val="Apara"/>
      </w:pPr>
      <w:r>
        <w:tab/>
        <w:t>(d)</w:t>
      </w:r>
      <w:r>
        <w:tab/>
        <w:t>to preclude torture or cruel, inhuman or degrading treatment.</w:t>
      </w:r>
    </w:p>
    <w:p w14:paraId="5E727FF5" w14:textId="77777777" w:rsidR="0046297A" w:rsidRDefault="0046297A" w:rsidP="0046297A">
      <w:pPr>
        <w:pStyle w:val="Amain"/>
        <w:keepNext/>
      </w:pPr>
      <w:r>
        <w:tab/>
        <w:t>(2)</w:t>
      </w:r>
      <w:r>
        <w:tab/>
        <w:t>Also, functions under this Act in relation to a remandee’s detention must be exercised, as far as practicable, as follows:</w:t>
      </w:r>
    </w:p>
    <w:p w14:paraId="69A3D363" w14:textId="77777777" w:rsidR="0046297A" w:rsidRDefault="0046297A" w:rsidP="0046297A">
      <w:pPr>
        <w:pStyle w:val="Apara"/>
      </w:pPr>
      <w:r>
        <w:tab/>
        <w:t>(a)</w:t>
      </w:r>
      <w:r>
        <w:tab/>
        <w:t>to recognise and respect that the detention is not imposed as punishment of the remandee;</w:t>
      </w:r>
    </w:p>
    <w:p w14:paraId="4CF160B2" w14:textId="77777777" w:rsidR="0046297A" w:rsidRDefault="0046297A" w:rsidP="0046297A">
      <w:pPr>
        <w:pStyle w:val="Apara"/>
      </w:pPr>
      <w:r>
        <w:tab/>
        <w:t>(b)</w:t>
      </w:r>
      <w:r>
        <w:tab/>
        <w:t xml:space="preserve">to ensure the remandee is not subject to punishment only because of the conditions of detention; </w:t>
      </w:r>
    </w:p>
    <w:p w14:paraId="63175D6F" w14:textId="7DE3815F" w:rsidR="0046297A" w:rsidRDefault="0046297A" w:rsidP="0046297A">
      <w:pPr>
        <w:pStyle w:val="Apara"/>
      </w:pPr>
      <w:r>
        <w:tab/>
        <w:t>(c)</w:t>
      </w:r>
      <w:r>
        <w:tab/>
        <w:t xml:space="preserve">to ensure the remandee’s conditions in detention comply with the requirements under the </w:t>
      </w:r>
      <w:hyperlink r:id="rId41" w:tooltip="A2007-15" w:history="1">
        <w:r w:rsidRPr="00782F83">
          <w:rPr>
            <w:rStyle w:val="charCitHyperlinkItal"/>
          </w:rPr>
          <w:t>Corrections Management Act 2007</w:t>
        </w:r>
      </w:hyperlink>
      <w:r>
        <w:t>.</w:t>
      </w:r>
    </w:p>
    <w:p w14:paraId="12686430" w14:textId="77777777" w:rsidR="0046297A" w:rsidRDefault="0046297A" w:rsidP="0046297A">
      <w:pPr>
        <w:pStyle w:val="Amain"/>
      </w:pPr>
      <w:r>
        <w:tab/>
        <w:t>(3)</w:t>
      </w:r>
      <w:r>
        <w:tab/>
        <w:t>Subsections (1) (a) and (2) (a) do not apply if the remandee has been convicted or found guilty of the offence for which the remandee is remanded.</w:t>
      </w:r>
    </w:p>
    <w:p w14:paraId="49D83863" w14:textId="77777777" w:rsidR="0046297A" w:rsidRDefault="0046297A" w:rsidP="0046297A">
      <w:pPr>
        <w:pStyle w:val="aExamHdgss"/>
      </w:pPr>
      <w:r>
        <w:t>Examples</w:t>
      </w:r>
    </w:p>
    <w:p w14:paraId="06F81B97" w14:textId="77777777" w:rsidR="0046297A" w:rsidRDefault="0046297A" w:rsidP="0046297A">
      <w:pPr>
        <w:pStyle w:val="aExamINumss"/>
      </w:pPr>
      <w:r>
        <w:t>1</w:t>
      </w:r>
      <w:r>
        <w:tab/>
        <w:t>a convicted person remanded in custody for sentencing</w:t>
      </w:r>
    </w:p>
    <w:p w14:paraId="7747195D" w14:textId="77777777" w:rsidR="0046297A" w:rsidRDefault="0046297A" w:rsidP="0046297A">
      <w:pPr>
        <w:pStyle w:val="aExamINumss"/>
        <w:keepNext/>
      </w:pPr>
      <w:r>
        <w:t>2</w:t>
      </w:r>
      <w:r>
        <w:tab/>
        <w:t>a paroled offender remanded in custody under s 210 (</w:t>
      </w:r>
      <w:r w:rsidRPr="00782F83">
        <w:t xml:space="preserve">Custody of offender during board hearing </w:t>
      </w:r>
      <w:r>
        <w:rPr>
          <w:snapToGrid w:val="0"/>
        </w:rPr>
        <w:t>adjournment</w:t>
      </w:r>
      <w:r>
        <w:t>)</w:t>
      </w:r>
    </w:p>
    <w:p w14:paraId="7DA4F6BF" w14:textId="77777777" w:rsidR="0046297A" w:rsidRDefault="0046297A" w:rsidP="0046297A">
      <w:pPr>
        <w:pStyle w:val="Amain"/>
      </w:pPr>
      <w:r>
        <w:tab/>
        <w:t>(4)</w:t>
      </w:r>
      <w:r>
        <w:tab/>
        <w:t>This section does not apply to the remandee if the remandee is an offender under a sentence of imprisonment in relation to another offence.</w:t>
      </w:r>
    </w:p>
    <w:p w14:paraId="3C9B083B" w14:textId="77777777" w:rsidR="0046297A" w:rsidRDefault="0046297A" w:rsidP="0046297A">
      <w:pPr>
        <w:pStyle w:val="AH5Sec"/>
      </w:pPr>
      <w:bookmarkStart w:id="18" w:name="_Toc64366799"/>
      <w:r w:rsidRPr="00C16CA4">
        <w:rPr>
          <w:rStyle w:val="CharSectNo"/>
        </w:rPr>
        <w:lastRenderedPageBreak/>
        <w:t>9</w:t>
      </w:r>
      <w:r>
        <w:tab/>
        <w:t>Treatment of other people in custody</w:t>
      </w:r>
      <w:bookmarkEnd w:id="18"/>
    </w:p>
    <w:p w14:paraId="2297893D" w14:textId="77777777" w:rsidR="0046297A" w:rsidRDefault="0046297A" w:rsidP="0046297A">
      <w:pPr>
        <w:pStyle w:val="Amain"/>
        <w:keepNext/>
      </w:pPr>
      <w:r>
        <w:tab/>
        <w:t>(1)</w:t>
      </w:r>
      <w:r>
        <w:tab/>
        <w:t>This section applies to a person (other than a sentenced offender or remandee) detained in lawful custody under a territory law or a law of the Commonwealth, a State or another Territory.</w:t>
      </w:r>
    </w:p>
    <w:p w14:paraId="2A78BFC7" w14:textId="77777777" w:rsidR="0046297A" w:rsidRDefault="0046297A" w:rsidP="0046297A">
      <w:pPr>
        <w:pStyle w:val="aExamHdgss"/>
      </w:pPr>
      <w:r>
        <w:t>Examples</w:t>
      </w:r>
    </w:p>
    <w:p w14:paraId="75620E3B" w14:textId="1BE71F1D" w:rsidR="0046297A" w:rsidRDefault="0046297A" w:rsidP="0046297A">
      <w:pPr>
        <w:pStyle w:val="aExamINumss"/>
      </w:pPr>
      <w:r>
        <w:t>1</w:t>
      </w:r>
      <w:r>
        <w:tab/>
        <w:t xml:space="preserve">a person held on a warrant issued under the </w:t>
      </w:r>
      <w:hyperlink r:id="rId42" w:tooltip="A1991-1" w:history="1">
        <w:r w:rsidRPr="00782F83">
          <w:rPr>
            <w:rStyle w:val="charCitHyperlinkItal"/>
          </w:rPr>
          <w:t>Royal Commissions Act 1991</w:t>
        </w:r>
      </w:hyperlink>
      <w:r>
        <w:t>, s 35 (Apprehension of witnesses failing to appear)</w:t>
      </w:r>
    </w:p>
    <w:p w14:paraId="4DC8DE93" w14:textId="77777777" w:rsidR="0046297A" w:rsidRDefault="0046297A" w:rsidP="00CD6C02">
      <w:pPr>
        <w:pStyle w:val="aExamINumss"/>
      </w:pPr>
      <w:r>
        <w:t>2</w:t>
      </w:r>
      <w:r>
        <w:tab/>
        <w:t>an interstate prisoner on leave in the ACT held in custody overnight</w:t>
      </w:r>
    </w:p>
    <w:p w14:paraId="2E0F9208" w14:textId="77777777" w:rsidR="0046297A" w:rsidRDefault="0046297A" w:rsidP="0046297A">
      <w:pPr>
        <w:pStyle w:val="Amain"/>
        <w:keepNext/>
      </w:pPr>
      <w:r>
        <w:tab/>
        <w:t>(2)</w:t>
      </w:r>
      <w:r>
        <w:tab/>
        <w:t>Functions under this Act in relation to the person must be exercised, as far as practicable, as follows:</w:t>
      </w:r>
    </w:p>
    <w:p w14:paraId="26621493" w14:textId="77777777" w:rsidR="0046297A" w:rsidRDefault="0046297A" w:rsidP="0046297A">
      <w:pPr>
        <w:pStyle w:val="Apara"/>
      </w:pPr>
      <w:r>
        <w:tab/>
        <w:t>(a)</w:t>
      </w:r>
      <w:r>
        <w:tab/>
        <w:t>to recognise and facilitate the purpose for which the person is detained;</w:t>
      </w:r>
    </w:p>
    <w:p w14:paraId="1BBC12D0" w14:textId="77777777" w:rsidR="0046297A" w:rsidRDefault="0046297A" w:rsidP="0046297A">
      <w:pPr>
        <w:pStyle w:val="Apara"/>
      </w:pPr>
      <w:r>
        <w:tab/>
        <w:t>(b)</w:t>
      </w:r>
      <w:r>
        <w:tab/>
        <w:t>to respect and protect the person’s human rights;</w:t>
      </w:r>
    </w:p>
    <w:p w14:paraId="192A6D03" w14:textId="77777777" w:rsidR="0046297A" w:rsidRDefault="0046297A" w:rsidP="0046297A">
      <w:pPr>
        <w:pStyle w:val="Apara"/>
      </w:pPr>
      <w:r>
        <w:tab/>
        <w:t>(c)</w:t>
      </w:r>
      <w:r>
        <w:tab/>
        <w:t>to ensure the person’s decent, humane and just treatment;</w:t>
      </w:r>
    </w:p>
    <w:p w14:paraId="0BA4CF74" w14:textId="77777777" w:rsidR="0046297A" w:rsidRDefault="0046297A" w:rsidP="0046297A">
      <w:pPr>
        <w:pStyle w:val="Apara"/>
      </w:pPr>
      <w:r>
        <w:tab/>
        <w:t>(d)</w:t>
      </w:r>
      <w:r>
        <w:tab/>
        <w:t>to preclude torture or cruel, inhuman or degrading treatment.</w:t>
      </w:r>
    </w:p>
    <w:p w14:paraId="4CB753EE" w14:textId="77777777" w:rsidR="0046297A" w:rsidRDefault="0046297A" w:rsidP="0046297A">
      <w:pPr>
        <w:pStyle w:val="Amain"/>
        <w:keepNext/>
      </w:pPr>
      <w:r>
        <w:tab/>
        <w:t>(3)</w:t>
      </w:r>
      <w:r>
        <w:tab/>
        <w:t>Also, functions under this Act in relation to the person must be exercised, as far as practicable, as follows:</w:t>
      </w:r>
    </w:p>
    <w:p w14:paraId="301BB38B" w14:textId="77777777" w:rsidR="0046297A" w:rsidRDefault="0046297A" w:rsidP="0046297A">
      <w:pPr>
        <w:pStyle w:val="Apara"/>
      </w:pPr>
      <w:r>
        <w:tab/>
        <w:t>(a)</w:t>
      </w:r>
      <w:r>
        <w:tab/>
        <w:t xml:space="preserve">to ensure the person is not subject to punishment only because of the conditions of detention; </w:t>
      </w:r>
    </w:p>
    <w:p w14:paraId="31C3AC6B" w14:textId="0CA149EB" w:rsidR="0046297A" w:rsidRDefault="0046297A" w:rsidP="0046297A">
      <w:pPr>
        <w:pStyle w:val="Apara"/>
      </w:pPr>
      <w:r>
        <w:tab/>
        <w:t>(b)</w:t>
      </w:r>
      <w:r>
        <w:tab/>
        <w:t xml:space="preserve">to ensure the person’s conditions in detention comply with the requirements under the </w:t>
      </w:r>
      <w:hyperlink r:id="rId43" w:tooltip="A2007-15" w:history="1">
        <w:r w:rsidRPr="00782F83">
          <w:rPr>
            <w:rStyle w:val="charCitHyperlinkItal"/>
          </w:rPr>
          <w:t>Corrections Management Act 2007</w:t>
        </w:r>
      </w:hyperlink>
      <w:r>
        <w:t>.</w:t>
      </w:r>
    </w:p>
    <w:p w14:paraId="3ABA654E" w14:textId="77777777" w:rsidR="0046297A" w:rsidRDefault="0046297A" w:rsidP="0046297A">
      <w:pPr>
        <w:pStyle w:val="Amain"/>
      </w:pPr>
      <w:r>
        <w:tab/>
        <w:t>(4)</w:t>
      </w:r>
      <w:r>
        <w:tab/>
        <w:t>This Act applies in relation to the person as a full-time detainee, with any changes prescribed by regulation.</w:t>
      </w:r>
    </w:p>
    <w:p w14:paraId="1BCD3269" w14:textId="77777777" w:rsidR="0046297A" w:rsidRDefault="0046297A" w:rsidP="0046297A">
      <w:pPr>
        <w:pStyle w:val="PageBreak"/>
      </w:pPr>
      <w:r>
        <w:br w:type="page"/>
      </w:r>
    </w:p>
    <w:p w14:paraId="2A13AE27" w14:textId="77777777" w:rsidR="0046297A" w:rsidRPr="00C16CA4" w:rsidRDefault="0046297A" w:rsidP="0046297A">
      <w:pPr>
        <w:pStyle w:val="AH1Chapter"/>
      </w:pPr>
      <w:bookmarkStart w:id="19" w:name="_Toc64366800"/>
      <w:r w:rsidRPr="00C16CA4">
        <w:rPr>
          <w:rStyle w:val="CharChapNo"/>
        </w:rPr>
        <w:lastRenderedPageBreak/>
        <w:t>Chapter 3</w:t>
      </w:r>
      <w:r>
        <w:tab/>
      </w:r>
      <w:r w:rsidRPr="00C16CA4">
        <w:rPr>
          <w:rStyle w:val="CharChapText"/>
        </w:rPr>
        <w:t>Imprisonment and remand—committal</w:t>
      </w:r>
      <w:bookmarkEnd w:id="19"/>
    </w:p>
    <w:p w14:paraId="500CD6FF" w14:textId="77777777" w:rsidR="0046297A" w:rsidRDefault="0046297A" w:rsidP="0046297A">
      <w:pPr>
        <w:pStyle w:val="PageBreak"/>
      </w:pPr>
    </w:p>
    <w:p w14:paraId="17A0E3C2" w14:textId="77777777" w:rsidR="0046297A" w:rsidRPr="00C16CA4" w:rsidRDefault="0046297A" w:rsidP="0046297A">
      <w:pPr>
        <w:pStyle w:val="AH2Part"/>
      </w:pPr>
      <w:bookmarkStart w:id="20" w:name="_Toc64366801"/>
      <w:r w:rsidRPr="00C16CA4">
        <w:rPr>
          <w:rStyle w:val="CharPartNo"/>
        </w:rPr>
        <w:t>Part 3.1</w:t>
      </w:r>
      <w:r>
        <w:tab/>
      </w:r>
      <w:r w:rsidRPr="00C16CA4">
        <w:rPr>
          <w:rStyle w:val="CharPartText"/>
        </w:rPr>
        <w:t>Imprisonment</w:t>
      </w:r>
      <w:bookmarkEnd w:id="20"/>
    </w:p>
    <w:p w14:paraId="124E4B44" w14:textId="77777777" w:rsidR="0046297A" w:rsidRDefault="0046297A" w:rsidP="0046297A">
      <w:pPr>
        <w:pStyle w:val="AH5Sec"/>
      </w:pPr>
      <w:bookmarkStart w:id="21" w:name="_Toc64366802"/>
      <w:r w:rsidRPr="00C16CA4">
        <w:rPr>
          <w:rStyle w:val="CharSectNo"/>
        </w:rPr>
        <w:t>10</w:t>
      </w:r>
      <w:r>
        <w:tab/>
        <w:t>Application—pt 3.1</w:t>
      </w:r>
      <w:bookmarkEnd w:id="21"/>
    </w:p>
    <w:p w14:paraId="60AA359C" w14:textId="77777777" w:rsidR="0046297A" w:rsidRDefault="0046297A" w:rsidP="0046297A">
      <w:pPr>
        <w:pStyle w:val="Amain"/>
      </w:pPr>
      <w:r>
        <w:tab/>
        <w:t>(1)</w:t>
      </w:r>
      <w:r>
        <w:tab/>
        <w:t>This part applies if—</w:t>
      </w:r>
    </w:p>
    <w:p w14:paraId="7CD78D91" w14:textId="77777777" w:rsidR="0046297A" w:rsidRDefault="0046297A" w:rsidP="0046297A">
      <w:pPr>
        <w:pStyle w:val="Apara"/>
      </w:pPr>
      <w:r>
        <w:tab/>
        <w:t>(a)</w:t>
      </w:r>
      <w:r>
        <w:tab/>
        <w:t xml:space="preserve">a court (a </w:t>
      </w:r>
      <w:r>
        <w:rPr>
          <w:rStyle w:val="charBoldItals"/>
        </w:rPr>
        <w:t>committing authority</w:t>
      </w:r>
      <w:r>
        <w:t xml:space="preserve">) makes an order (a </w:t>
      </w:r>
      <w:r>
        <w:rPr>
          <w:rStyle w:val="charBoldItals"/>
        </w:rPr>
        <w:t>committal order</w:t>
      </w:r>
      <w:r>
        <w:t>) sentencing an offender to imprisonment that, under a territory law, must be served by full-time detention; or</w:t>
      </w:r>
    </w:p>
    <w:p w14:paraId="745EE317" w14:textId="77777777" w:rsidR="00D44B87" w:rsidRDefault="0046297A" w:rsidP="00D44B87">
      <w:pPr>
        <w:pStyle w:val="Apara"/>
        <w:keepNext/>
      </w:pPr>
      <w:r>
        <w:tab/>
        <w:t>(b)</w:t>
      </w:r>
      <w:r>
        <w:tab/>
        <w:t xml:space="preserve">the board (also a </w:t>
      </w:r>
      <w:r>
        <w:rPr>
          <w:rStyle w:val="charBoldItals"/>
        </w:rPr>
        <w:t>committing authority</w:t>
      </w:r>
      <w:r>
        <w:t xml:space="preserve">) makes an order </w:t>
      </w:r>
      <w:r w:rsidR="00D44B87">
        <w:t xml:space="preserve">(also a </w:t>
      </w:r>
      <w:r w:rsidR="00D44B87">
        <w:rPr>
          <w:rStyle w:val="charBoldItals"/>
        </w:rPr>
        <w:t>committal order</w:t>
      </w:r>
      <w:r w:rsidR="00D44B87">
        <w:t>) in relation to an offender under any of the following provisions:</w:t>
      </w:r>
    </w:p>
    <w:p w14:paraId="773AED73" w14:textId="77777777" w:rsidR="00D44B87" w:rsidRPr="00C954BE" w:rsidRDefault="00D44B87" w:rsidP="00D44B87">
      <w:pPr>
        <w:pStyle w:val="Asubpara"/>
      </w:pPr>
      <w:bookmarkStart w:id="22" w:name="_Hlk49176703"/>
      <w:r w:rsidRPr="00C954BE">
        <w:tab/>
        <w:t>(i)</w:t>
      </w:r>
      <w:r w:rsidRPr="00C954BE">
        <w:tab/>
        <w:t>section 72 (Suspension or cancellation of intensive correction order—recommittal to full-time detention);</w:t>
      </w:r>
    </w:p>
    <w:bookmarkEnd w:id="22"/>
    <w:p w14:paraId="2AB45DF9" w14:textId="77777777" w:rsidR="0046297A" w:rsidRDefault="0046297A" w:rsidP="0046297A">
      <w:pPr>
        <w:pStyle w:val="Asubpara"/>
      </w:pPr>
      <w:r>
        <w:tab/>
        <w:t>(i</w:t>
      </w:r>
      <w:r w:rsidR="00D44B87">
        <w:t>i</w:t>
      </w:r>
      <w:r>
        <w:t>)</w:t>
      </w:r>
      <w:r>
        <w:tab/>
        <w:t>section 161 (Cancellation of parole—recommittal to full</w:t>
      </w:r>
      <w:r>
        <w:noBreakHyphen/>
        <w:t>time detention);</w:t>
      </w:r>
    </w:p>
    <w:p w14:paraId="6485E369" w14:textId="77777777" w:rsidR="0046297A" w:rsidRDefault="0046297A" w:rsidP="0046297A">
      <w:pPr>
        <w:pStyle w:val="Asubpara"/>
      </w:pPr>
      <w:r>
        <w:tab/>
        <w:t>(ii</w:t>
      </w:r>
      <w:r w:rsidR="00D44B87">
        <w:t>i</w:t>
      </w:r>
      <w:r>
        <w:t>)</w:t>
      </w:r>
      <w:r>
        <w:tab/>
        <w:t>section 312 (Cancellation of licence—recommittal to full-time detention).</w:t>
      </w:r>
    </w:p>
    <w:p w14:paraId="7F7217B2" w14:textId="77777777" w:rsidR="0046297A" w:rsidRPr="004662C4" w:rsidRDefault="0046297A" w:rsidP="0046297A">
      <w:pPr>
        <w:pStyle w:val="Amain"/>
      </w:pPr>
      <w:r w:rsidRPr="004662C4">
        <w:tab/>
        <w:t>(2)</w:t>
      </w:r>
      <w:r w:rsidRPr="004662C4">
        <w:tab/>
        <w:t>A reference in this section to a court sentencing an offender to imprisonment includes—</w:t>
      </w:r>
    </w:p>
    <w:p w14:paraId="5703FEB9" w14:textId="77777777" w:rsidR="0046297A" w:rsidRPr="004662C4" w:rsidRDefault="0046297A" w:rsidP="0046297A">
      <w:pPr>
        <w:pStyle w:val="Apara"/>
      </w:pPr>
      <w:r w:rsidRPr="004662C4">
        <w:tab/>
        <w:t>(a)</w:t>
      </w:r>
      <w:r w:rsidRPr="004662C4">
        <w:tab/>
        <w:t>an entity prescribed by regulation sentencing an offender to imprisonment; and</w:t>
      </w:r>
    </w:p>
    <w:p w14:paraId="4F4FF12C" w14:textId="77777777" w:rsidR="0046297A" w:rsidRPr="004662C4" w:rsidRDefault="0046297A" w:rsidP="0046297A">
      <w:pPr>
        <w:pStyle w:val="Apara"/>
        <w:keepNext/>
      </w:pPr>
      <w:r w:rsidRPr="004662C4">
        <w:tab/>
        <w:t>(b)</w:t>
      </w:r>
      <w:r w:rsidRPr="004662C4">
        <w:tab/>
        <w:t>a court ordering the imprisonment of a fine defaulter under section 116ZK.</w:t>
      </w:r>
    </w:p>
    <w:p w14:paraId="48E40963" w14:textId="229D808F" w:rsidR="0046297A" w:rsidRDefault="0046297A" w:rsidP="0046297A">
      <w:pPr>
        <w:pStyle w:val="aNote"/>
      </w:pPr>
      <w:r>
        <w:rPr>
          <w:rStyle w:val="charItals"/>
        </w:rPr>
        <w:t>Note</w:t>
      </w:r>
      <w:r>
        <w:rPr>
          <w:rStyle w:val="charItals"/>
        </w:rPr>
        <w:tab/>
      </w:r>
      <w:r>
        <w:t xml:space="preserve">ACT courts have federal jurisdiction in criminal matters (including sentencing) under the </w:t>
      </w:r>
      <w:hyperlink r:id="rId44" w:tooltip="Act 1903 No 6 (Cwlth)" w:history="1">
        <w:r w:rsidRPr="00153CAC">
          <w:rPr>
            <w:rStyle w:val="charCitHyperlinkItal"/>
          </w:rPr>
          <w:t>Judiciary Act 1903</w:t>
        </w:r>
      </w:hyperlink>
      <w:r>
        <w:t xml:space="preserve"> (Cwlth).  See particularly that Act, s 68 (Jurisdiction of State and Territory courts in criminal cases).</w:t>
      </w:r>
    </w:p>
    <w:p w14:paraId="6F490416" w14:textId="77777777" w:rsidR="0046297A" w:rsidRDefault="0046297A" w:rsidP="0046297A">
      <w:pPr>
        <w:pStyle w:val="AH5Sec"/>
      </w:pPr>
      <w:bookmarkStart w:id="23" w:name="_Toc64366803"/>
      <w:r w:rsidRPr="00C16CA4">
        <w:rPr>
          <w:rStyle w:val="CharSectNo"/>
        </w:rPr>
        <w:lastRenderedPageBreak/>
        <w:t>11</w:t>
      </w:r>
      <w:r>
        <w:tab/>
        <w:t>Effect of committal order</w:t>
      </w:r>
      <w:bookmarkEnd w:id="23"/>
    </w:p>
    <w:p w14:paraId="5F2EBA20" w14:textId="77777777" w:rsidR="0046297A" w:rsidRDefault="0046297A" w:rsidP="0046297A">
      <w:pPr>
        <w:pStyle w:val="Amainreturn"/>
        <w:keepNext/>
      </w:pPr>
      <w:r>
        <w:t>The committal order—</w:t>
      </w:r>
    </w:p>
    <w:p w14:paraId="1EA73A77" w14:textId="77777777" w:rsidR="0046297A" w:rsidRDefault="0046297A" w:rsidP="0046297A">
      <w:pPr>
        <w:pStyle w:val="Apara"/>
      </w:pPr>
      <w:r>
        <w:tab/>
        <w:t>(a)</w:t>
      </w:r>
      <w:r>
        <w:tab/>
        <w:t>authorises the director</w:t>
      </w:r>
      <w:r>
        <w:noBreakHyphen/>
        <w:t>general to have custody of the offender under the order; and</w:t>
      </w:r>
    </w:p>
    <w:p w14:paraId="107A9CBC" w14:textId="77777777" w:rsidR="0046297A" w:rsidRDefault="0046297A" w:rsidP="0046297A">
      <w:pPr>
        <w:pStyle w:val="Apara"/>
      </w:pPr>
      <w:r>
        <w:tab/>
        <w:t>(b)</w:t>
      </w:r>
      <w:r>
        <w:tab/>
        <w:t>requires the director</w:t>
      </w:r>
      <w:r>
        <w:noBreakHyphen/>
        <w:t>general to—</w:t>
      </w:r>
    </w:p>
    <w:p w14:paraId="4ADB7FEF" w14:textId="77777777" w:rsidR="0046297A" w:rsidRDefault="0046297A" w:rsidP="0046297A">
      <w:pPr>
        <w:pStyle w:val="Asubpara"/>
      </w:pPr>
      <w:r>
        <w:tab/>
        <w:t>(i)</w:t>
      </w:r>
      <w:r>
        <w:tab/>
        <w:t>take the offender into custody; and</w:t>
      </w:r>
    </w:p>
    <w:p w14:paraId="61C7D109" w14:textId="77777777" w:rsidR="0046297A" w:rsidRDefault="0046297A" w:rsidP="0046297A">
      <w:pPr>
        <w:pStyle w:val="Asubpara"/>
      </w:pPr>
      <w:r>
        <w:tab/>
        <w:t>(ii)</w:t>
      </w:r>
      <w:r>
        <w:tab/>
        <w:t>keep the offender imprisoned under full-time detention until released under this Act or another territory law.</w:t>
      </w:r>
    </w:p>
    <w:p w14:paraId="49AB1E9C" w14:textId="77777777" w:rsidR="0046297A" w:rsidRDefault="0046297A" w:rsidP="0046297A">
      <w:pPr>
        <w:pStyle w:val="AH5Sec"/>
      </w:pPr>
      <w:bookmarkStart w:id="24" w:name="_Toc64366804"/>
      <w:r w:rsidRPr="00C16CA4">
        <w:rPr>
          <w:rStyle w:val="CharSectNo"/>
        </w:rPr>
        <w:t>12</w:t>
      </w:r>
      <w:r>
        <w:tab/>
        <w:t>Warrant for imprisonment</w:t>
      </w:r>
      <w:bookmarkEnd w:id="24"/>
    </w:p>
    <w:p w14:paraId="44C2266E" w14:textId="77777777" w:rsidR="0046297A" w:rsidRDefault="0046297A" w:rsidP="0046297A">
      <w:pPr>
        <w:pStyle w:val="Amain"/>
      </w:pPr>
      <w:r>
        <w:tab/>
        <w:t>(1)</w:t>
      </w:r>
      <w:r>
        <w:tab/>
        <w:t>The committing authority must issue a warrant for the imprisonment of the offender in the director</w:t>
      </w:r>
      <w:r>
        <w:noBreakHyphen/>
        <w:t>general’s custody.</w:t>
      </w:r>
    </w:p>
    <w:p w14:paraId="6749290B" w14:textId="77777777" w:rsidR="0046297A" w:rsidRDefault="0046297A" w:rsidP="0046297A">
      <w:pPr>
        <w:pStyle w:val="Amain"/>
      </w:pPr>
      <w:r>
        <w:tab/>
        <w:t>(2)</w:t>
      </w:r>
      <w:r>
        <w:tab/>
        <w:t>The warrant—</w:t>
      </w:r>
    </w:p>
    <w:p w14:paraId="7CB87817" w14:textId="77777777" w:rsidR="0046297A" w:rsidRDefault="0046297A" w:rsidP="0046297A">
      <w:pPr>
        <w:pStyle w:val="Apara"/>
      </w:pPr>
      <w:r>
        <w:tab/>
        <w:t>(a)</w:t>
      </w:r>
      <w:r>
        <w:tab/>
        <w:t>must be addressed to the director</w:t>
      </w:r>
      <w:r>
        <w:noBreakHyphen/>
        <w:t>general; and</w:t>
      </w:r>
    </w:p>
    <w:p w14:paraId="4BE3F62D" w14:textId="77777777" w:rsidR="0046297A" w:rsidRDefault="0046297A" w:rsidP="0046297A">
      <w:pPr>
        <w:pStyle w:val="Apara"/>
        <w:keepNext/>
      </w:pPr>
      <w:r>
        <w:tab/>
        <w:t>(b)</w:t>
      </w:r>
      <w:r>
        <w:tab/>
        <w:t>may be signed by a person authorised by the committing authority.</w:t>
      </w:r>
    </w:p>
    <w:p w14:paraId="036804E0" w14:textId="0F59ACAB" w:rsidR="0046297A" w:rsidRPr="00782F83" w:rsidRDefault="0046297A" w:rsidP="0046297A">
      <w:pPr>
        <w:pStyle w:val="aNote"/>
        <w:keepNext/>
      </w:pPr>
      <w:r>
        <w:rPr>
          <w:rStyle w:val="charItals"/>
        </w:rPr>
        <w:t>Note 1</w:t>
      </w:r>
      <w:r>
        <w:rPr>
          <w:rStyle w:val="charItals"/>
        </w:rPr>
        <w:tab/>
      </w:r>
      <w:r>
        <w:t xml:space="preserve">If a form is approved under the </w:t>
      </w:r>
      <w:hyperlink r:id="rId45" w:tooltip="A2004-59" w:history="1">
        <w:r w:rsidRPr="00782F83">
          <w:rPr>
            <w:rStyle w:val="charCitHyperlinkItal"/>
          </w:rPr>
          <w:t>Court Procedures Act 2004</w:t>
        </w:r>
      </w:hyperlink>
      <w:r>
        <w:t xml:space="preserve"> for a warrant by a court, the form must be used (see that Act,</w:t>
      </w:r>
      <w:r w:rsidRPr="00782F83">
        <w:t xml:space="preserve"> s 8 (2)).</w:t>
      </w:r>
    </w:p>
    <w:p w14:paraId="488FC7C3" w14:textId="77777777" w:rsidR="0046297A" w:rsidRDefault="0046297A" w:rsidP="0046297A">
      <w:pPr>
        <w:pStyle w:val="aNote"/>
      </w:pPr>
      <w:r>
        <w:rPr>
          <w:rStyle w:val="charItals"/>
        </w:rPr>
        <w:t>Note 2</w:t>
      </w:r>
      <w:r>
        <w:tab/>
        <w:t>If a form is approved under s 324 for a warrant by the board, the form must be used (see s 324 (2)).</w:t>
      </w:r>
    </w:p>
    <w:p w14:paraId="4EEF5B21" w14:textId="77777777" w:rsidR="0046297A" w:rsidRDefault="0046297A" w:rsidP="0046297A">
      <w:pPr>
        <w:pStyle w:val="AH5Sec"/>
      </w:pPr>
      <w:bookmarkStart w:id="25" w:name="_Toc64366805"/>
      <w:r w:rsidRPr="00C16CA4">
        <w:rPr>
          <w:rStyle w:val="CharSectNo"/>
        </w:rPr>
        <w:t>13</w:t>
      </w:r>
      <w:r>
        <w:tab/>
        <w:t>Custody of sentenced offender</w:t>
      </w:r>
      <w:bookmarkEnd w:id="25"/>
    </w:p>
    <w:p w14:paraId="4F87F247" w14:textId="7E41D0DE" w:rsidR="0046297A" w:rsidRDefault="0046297A" w:rsidP="0046297A">
      <w:pPr>
        <w:pStyle w:val="Amainreturn"/>
      </w:pPr>
      <w:r>
        <w:t>The director</w:t>
      </w:r>
      <w:r>
        <w:noBreakHyphen/>
        <w:t>general must keep the offender imprisoned under full</w:t>
      </w:r>
      <w:r>
        <w:noBreakHyphen/>
        <w:t xml:space="preserve">time detention under this Act and the </w:t>
      </w:r>
      <w:hyperlink r:id="rId46" w:tooltip="A2007-15" w:history="1">
        <w:r w:rsidRPr="00782F83">
          <w:rPr>
            <w:rStyle w:val="charCitHyperlinkItal"/>
          </w:rPr>
          <w:t>Corrections Management Act 2007</w:t>
        </w:r>
      </w:hyperlink>
      <w:r>
        <w:t xml:space="preserve"> until released under this Act or another territory law.</w:t>
      </w:r>
    </w:p>
    <w:p w14:paraId="2D668036" w14:textId="77777777" w:rsidR="0046297A" w:rsidRDefault="0046297A" w:rsidP="0046297A">
      <w:pPr>
        <w:pStyle w:val="AH5Sec"/>
      </w:pPr>
      <w:bookmarkStart w:id="26" w:name="_Toc64366806"/>
      <w:r w:rsidRPr="00C16CA4">
        <w:rPr>
          <w:rStyle w:val="CharSectNo"/>
        </w:rPr>
        <w:lastRenderedPageBreak/>
        <w:t>14</w:t>
      </w:r>
      <w:r>
        <w:tab/>
        <w:t>Imprisonment not affected by want of proper warrant</w:t>
      </w:r>
      <w:bookmarkEnd w:id="26"/>
    </w:p>
    <w:p w14:paraId="5051591B" w14:textId="3DF6D00E" w:rsidR="0046297A" w:rsidRDefault="0046297A" w:rsidP="0046297A">
      <w:pPr>
        <w:pStyle w:val="Amainreturn"/>
        <w:keepLines/>
      </w:pPr>
      <w:r>
        <w:t xml:space="preserve">The validity of the offender’s imprisonment under this Act or the </w:t>
      </w:r>
      <w:hyperlink r:id="rId47" w:tooltip="A2007-15" w:history="1">
        <w:r w:rsidRPr="00782F83">
          <w:rPr>
            <w:rStyle w:val="charCitHyperlinkItal"/>
          </w:rPr>
          <w:t>Corrections Management Act 2007</w:t>
        </w:r>
      </w:hyperlink>
      <w:r>
        <w:t xml:space="preserve"> is not affected by any failure to issue a proper warrant of imprisonment, if the imprisonment is in accordance with the committing authority’s committal order.</w:t>
      </w:r>
    </w:p>
    <w:p w14:paraId="5BD43135" w14:textId="77777777" w:rsidR="0046297A" w:rsidRDefault="0046297A" w:rsidP="0046297A">
      <w:pPr>
        <w:pStyle w:val="PageBreak"/>
      </w:pPr>
      <w:r>
        <w:br w:type="page"/>
      </w:r>
    </w:p>
    <w:p w14:paraId="76709445" w14:textId="77777777" w:rsidR="0046297A" w:rsidRPr="00C16CA4" w:rsidRDefault="0046297A" w:rsidP="0046297A">
      <w:pPr>
        <w:pStyle w:val="AH2Part"/>
      </w:pPr>
      <w:bookmarkStart w:id="27" w:name="_Toc64366807"/>
      <w:r w:rsidRPr="00C16CA4">
        <w:rPr>
          <w:rStyle w:val="CharPartNo"/>
        </w:rPr>
        <w:lastRenderedPageBreak/>
        <w:t>Part 3.2</w:t>
      </w:r>
      <w:r>
        <w:tab/>
      </w:r>
      <w:r w:rsidRPr="00C16CA4">
        <w:rPr>
          <w:rStyle w:val="CharPartText"/>
        </w:rPr>
        <w:t>Remand</w:t>
      </w:r>
      <w:bookmarkEnd w:id="27"/>
    </w:p>
    <w:p w14:paraId="57F508FC" w14:textId="77777777" w:rsidR="0046297A" w:rsidRDefault="0046297A" w:rsidP="0046297A">
      <w:pPr>
        <w:pStyle w:val="AH5Sec"/>
      </w:pPr>
      <w:bookmarkStart w:id="28" w:name="_Toc64366808"/>
      <w:r w:rsidRPr="00C16CA4">
        <w:rPr>
          <w:rStyle w:val="CharSectNo"/>
        </w:rPr>
        <w:t>15</w:t>
      </w:r>
      <w:r>
        <w:tab/>
        <w:t>Application—pt 3.2</w:t>
      </w:r>
      <w:bookmarkEnd w:id="28"/>
    </w:p>
    <w:p w14:paraId="6E66975E" w14:textId="77777777" w:rsidR="0046297A" w:rsidRDefault="0046297A" w:rsidP="0046297A">
      <w:pPr>
        <w:pStyle w:val="Amain"/>
        <w:keepNext/>
      </w:pPr>
      <w:r>
        <w:tab/>
        <w:t>(1)</w:t>
      </w:r>
      <w:r>
        <w:tab/>
        <w:t xml:space="preserve">This part applies if any of the following (a </w:t>
      </w:r>
      <w:r>
        <w:rPr>
          <w:rStyle w:val="charBoldItals"/>
        </w:rPr>
        <w:t>remanding authority</w:t>
      </w:r>
      <w:r>
        <w:t xml:space="preserve">) orders the remand of a person (the </w:t>
      </w:r>
      <w:r>
        <w:rPr>
          <w:rStyle w:val="charBoldItals"/>
        </w:rPr>
        <w:t>remandee</w:t>
      </w:r>
      <w:r>
        <w:t>) in custody under a territory law:</w:t>
      </w:r>
    </w:p>
    <w:p w14:paraId="70C9D999" w14:textId="77777777" w:rsidR="0046297A" w:rsidRDefault="0046297A" w:rsidP="0046297A">
      <w:pPr>
        <w:pStyle w:val="Apara"/>
      </w:pPr>
      <w:r>
        <w:tab/>
        <w:t>(a)</w:t>
      </w:r>
      <w:r>
        <w:tab/>
        <w:t>a court;</w:t>
      </w:r>
    </w:p>
    <w:p w14:paraId="0AADA484" w14:textId="77777777" w:rsidR="0046297A" w:rsidRDefault="0046297A" w:rsidP="0046297A">
      <w:pPr>
        <w:pStyle w:val="Apara"/>
      </w:pPr>
      <w:r>
        <w:tab/>
        <w:t>(b)</w:t>
      </w:r>
      <w:r>
        <w:tab/>
        <w:t>a magistrate;</w:t>
      </w:r>
    </w:p>
    <w:p w14:paraId="428D1F04" w14:textId="77777777" w:rsidR="0046297A" w:rsidRDefault="0046297A" w:rsidP="0046297A">
      <w:pPr>
        <w:pStyle w:val="Apara"/>
      </w:pPr>
      <w:r>
        <w:tab/>
        <w:t>(c)</w:t>
      </w:r>
      <w:r>
        <w:tab/>
        <w:t>the board;</w:t>
      </w:r>
    </w:p>
    <w:p w14:paraId="3AEBA5BC" w14:textId="77777777" w:rsidR="0046297A" w:rsidRDefault="0046297A" w:rsidP="0046297A">
      <w:pPr>
        <w:pStyle w:val="Apara"/>
      </w:pPr>
      <w:r>
        <w:tab/>
        <w:t>(d)</w:t>
      </w:r>
      <w:r>
        <w:tab/>
        <w:t>an entity prescribed by regulation.</w:t>
      </w:r>
    </w:p>
    <w:p w14:paraId="7D41E97F" w14:textId="77777777" w:rsidR="0046297A" w:rsidRDefault="0046297A" w:rsidP="0046297A">
      <w:pPr>
        <w:pStyle w:val="Amain"/>
        <w:keepNext/>
      </w:pPr>
      <w:r>
        <w:tab/>
        <w:t>(2)</w:t>
      </w:r>
      <w:r>
        <w:tab/>
        <w:t xml:space="preserve">To remove any doubt, this part also applies to the remand of a person (also the </w:t>
      </w:r>
      <w:r>
        <w:rPr>
          <w:rStyle w:val="charBoldItals"/>
        </w:rPr>
        <w:t>remandee</w:t>
      </w:r>
      <w:r>
        <w:t>) during an adjournment in a proceeding before a remanding authority, whether the remand is for less than a day or for 1 day or more.</w:t>
      </w:r>
    </w:p>
    <w:p w14:paraId="64A7A2EC" w14:textId="77777777" w:rsidR="0046297A" w:rsidRDefault="0046297A" w:rsidP="0046297A">
      <w:pPr>
        <w:pStyle w:val="AH5Sec"/>
      </w:pPr>
      <w:bookmarkStart w:id="29" w:name="_Toc64366809"/>
      <w:r w:rsidRPr="00C16CA4">
        <w:rPr>
          <w:rStyle w:val="CharSectNo"/>
        </w:rPr>
        <w:t>16</w:t>
      </w:r>
      <w:r>
        <w:tab/>
        <w:t>Effect of remand order</w:t>
      </w:r>
      <w:bookmarkEnd w:id="29"/>
    </w:p>
    <w:p w14:paraId="0E222642" w14:textId="77777777" w:rsidR="0046297A" w:rsidRDefault="0046297A" w:rsidP="0046297A">
      <w:pPr>
        <w:pStyle w:val="Amainreturn"/>
      </w:pPr>
      <w:r>
        <w:t>The remanding authority’s order for remand—</w:t>
      </w:r>
    </w:p>
    <w:p w14:paraId="4F226261" w14:textId="77777777" w:rsidR="0046297A" w:rsidRDefault="0046297A" w:rsidP="0046297A">
      <w:pPr>
        <w:pStyle w:val="Apara"/>
      </w:pPr>
      <w:r>
        <w:tab/>
        <w:t>(a)</w:t>
      </w:r>
      <w:r>
        <w:tab/>
        <w:t>authorises the director</w:t>
      </w:r>
      <w:r>
        <w:noBreakHyphen/>
        <w:t>general to have custody of the remandee under the order; and</w:t>
      </w:r>
    </w:p>
    <w:p w14:paraId="75250A1D" w14:textId="77777777" w:rsidR="0046297A" w:rsidRDefault="0046297A" w:rsidP="0046297A">
      <w:pPr>
        <w:pStyle w:val="Apara"/>
      </w:pPr>
      <w:r>
        <w:tab/>
        <w:t>(b)</w:t>
      </w:r>
      <w:r>
        <w:tab/>
        <w:t>requires the director</w:t>
      </w:r>
      <w:r>
        <w:noBreakHyphen/>
        <w:t>general to—</w:t>
      </w:r>
    </w:p>
    <w:p w14:paraId="2901E370" w14:textId="77777777" w:rsidR="0046297A" w:rsidRDefault="0046297A" w:rsidP="0046297A">
      <w:pPr>
        <w:pStyle w:val="Asubpara"/>
      </w:pPr>
      <w:r>
        <w:tab/>
        <w:t>(i)</w:t>
      </w:r>
      <w:r>
        <w:tab/>
        <w:t>take the remandee into custody; and</w:t>
      </w:r>
    </w:p>
    <w:p w14:paraId="487EFE8D" w14:textId="77777777" w:rsidR="0046297A" w:rsidRDefault="0046297A" w:rsidP="0046297A">
      <w:pPr>
        <w:pStyle w:val="Asubpara"/>
      </w:pPr>
      <w:r>
        <w:tab/>
        <w:t>(ii)</w:t>
      </w:r>
      <w:r>
        <w:tab/>
        <w:t>keep the remandee in custody under full-time detention under the order; and</w:t>
      </w:r>
    </w:p>
    <w:p w14:paraId="4AF85046" w14:textId="77777777" w:rsidR="0046297A" w:rsidRDefault="0046297A" w:rsidP="0046297A">
      <w:pPr>
        <w:pStyle w:val="Asubpara"/>
      </w:pPr>
      <w:r>
        <w:tab/>
        <w:t>(iii)</w:t>
      </w:r>
      <w:r>
        <w:tab/>
        <w:t>return the remandee to the remanding authority as required by the order.</w:t>
      </w:r>
    </w:p>
    <w:p w14:paraId="332C5A3B" w14:textId="77777777" w:rsidR="0046297A" w:rsidRDefault="0046297A" w:rsidP="0046297A">
      <w:pPr>
        <w:pStyle w:val="AH5Sec"/>
      </w:pPr>
      <w:bookmarkStart w:id="30" w:name="_Toc64366810"/>
      <w:r w:rsidRPr="00C16CA4">
        <w:rPr>
          <w:rStyle w:val="CharSectNo"/>
        </w:rPr>
        <w:lastRenderedPageBreak/>
        <w:t>17</w:t>
      </w:r>
      <w:r>
        <w:tab/>
        <w:t>Warrant for remand</w:t>
      </w:r>
      <w:bookmarkEnd w:id="30"/>
    </w:p>
    <w:p w14:paraId="478E6A3E" w14:textId="77777777" w:rsidR="0046297A" w:rsidRDefault="0046297A" w:rsidP="00CD6C02">
      <w:pPr>
        <w:pStyle w:val="Amain"/>
        <w:keepNext/>
      </w:pPr>
      <w:r>
        <w:tab/>
        <w:t>(1)</w:t>
      </w:r>
      <w:r>
        <w:tab/>
        <w:t>The remanding authority must issue a warrant for the remand of the remandee in the director</w:t>
      </w:r>
      <w:r>
        <w:noBreakHyphen/>
        <w:t>general’s custody.</w:t>
      </w:r>
    </w:p>
    <w:p w14:paraId="3D8E9A13" w14:textId="77777777" w:rsidR="0046297A" w:rsidRDefault="0046297A" w:rsidP="0046297A">
      <w:pPr>
        <w:pStyle w:val="Amain"/>
      </w:pPr>
      <w:r>
        <w:tab/>
        <w:t>(2)</w:t>
      </w:r>
      <w:r>
        <w:tab/>
        <w:t>The warrant—</w:t>
      </w:r>
    </w:p>
    <w:p w14:paraId="22B9A4AB" w14:textId="77777777" w:rsidR="0046297A" w:rsidRDefault="0046297A" w:rsidP="0046297A">
      <w:pPr>
        <w:pStyle w:val="Apara"/>
      </w:pPr>
      <w:r>
        <w:tab/>
        <w:t>(a)</w:t>
      </w:r>
      <w:r>
        <w:tab/>
        <w:t>must be addressed to the director</w:t>
      </w:r>
      <w:r>
        <w:noBreakHyphen/>
        <w:t>general; and</w:t>
      </w:r>
    </w:p>
    <w:p w14:paraId="46EEFED3" w14:textId="77777777" w:rsidR="0046297A" w:rsidRDefault="0046297A" w:rsidP="0046297A">
      <w:pPr>
        <w:pStyle w:val="Apara"/>
        <w:keepNext/>
      </w:pPr>
      <w:r>
        <w:tab/>
        <w:t>(b)</w:t>
      </w:r>
      <w:r>
        <w:tab/>
        <w:t>may be signed by a person authorised by the remanding authority.</w:t>
      </w:r>
    </w:p>
    <w:p w14:paraId="59B2C229" w14:textId="40988938" w:rsidR="0046297A" w:rsidRPr="00782F83" w:rsidRDefault="0046297A" w:rsidP="0046297A">
      <w:pPr>
        <w:pStyle w:val="aNote"/>
        <w:keepNext/>
      </w:pPr>
      <w:r>
        <w:rPr>
          <w:rStyle w:val="charItals"/>
        </w:rPr>
        <w:t>Note 1</w:t>
      </w:r>
      <w:r>
        <w:rPr>
          <w:rStyle w:val="charItals"/>
        </w:rPr>
        <w:tab/>
      </w:r>
      <w:r>
        <w:t xml:space="preserve">If a form is approved under the </w:t>
      </w:r>
      <w:hyperlink r:id="rId48" w:tooltip="A2004-59" w:history="1">
        <w:r w:rsidRPr="00782F83">
          <w:rPr>
            <w:rStyle w:val="charCitHyperlinkItal"/>
          </w:rPr>
          <w:t>Court Procedures Act 2004</w:t>
        </w:r>
      </w:hyperlink>
      <w:r>
        <w:t xml:space="preserve"> for a warrant by a court, the form must be used (see that Act,</w:t>
      </w:r>
      <w:r w:rsidRPr="00782F83">
        <w:t xml:space="preserve"> s 8 (2)).</w:t>
      </w:r>
    </w:p>
    <w:p w14:paraId="39CF931C" w14:textId="77777777" w:rsidR="0046297A" w:rsidRDefault="0046297A" w:rsidP="0046297A">
      <w:pPr>
        <w:pStyle w:val="aNote"/>
      </w:pPr>
      <w:r>
        <w:rPr>
          <w:rStyle w:val="charItals"/>
        </w:rPr>
        <w:t>Note 2</w:t>
      </w:r>
      <w:r>
        <w:tab/>
        <w:t>If a form is approved under s 324 for a warrant by a remanding authority that is not a court, the form must be used (see s 324 (2)).</w:t>
      </w:r>
    </w:p>
    <w:p w14:paraId="6B4B6872" w14:textId="77777777" w:rsidR="0046297A" w:rsidRDefault="0046297A" w:rsidP="0046297A">
      <w:pPr>
        <w:pStyle w:val="Amain"/>
      </w:pPr>
      <w:r>
        <w:tab/>
        <w:t>(3)</w:t>
      </w:r>
      <w:r>
        <w:tab/>
        <w:t>The warrant—</w:t>
      </w:r>
    </w:p>
    <w:p w14:paraId="46F2BDFF" w14:textId="77777777" w:rsidR="0046297A" w:rsidRDefault="0046297A" w:rsidP="0046297A">
      <w:pPr>
        <w:pStyle w:val="Apara"/>
      </w:pPr>
      <w:r>
        <w:tab/>
        <w:t>(a)</w:t>
      </w:r>
      <w:r>
        <w:tab/>
        <w:t>may state any considerations about the remand to which the director</w:t>
      </w:r>
      <w:r>
        <w:noBreakHyphen/>
        <w:t>general must have regard; and</w:t>
      </w:r>
    </w:p>
    <w:p w14:paraId="696FBEB8" w14:textId="77777777" w:rsidR="0046297A" w:rsidRPr="006C39BE" w:rsidRDefault="0046297A" w:rsidP="0046297A">
      <w:pPr>
        <w:pStyle w:val="Apara"/>
      </w:pPr>
      <w:r w:rsidRPr="006C39BE">
        <w:tab/>
        <w:t>(b)</w:t>
      </w:r>
      <w:r w:rsidRPr="006C39BE">
        <w:tab/>
        <w:t>must state—</w:t>
      </w:r>
    </w:p>
    <w:p w14:paraId="7EF485F0" w14:textId="77777777" w:rsidR="0046297A" w:rsidRPr="006C39BE" w:rsidRDefault="0046297A" w:rsidP="0046297A">
      <w:pPr>
        <w:pStyle w:val="Asubpara"/>
      </w:pPr>
      <w:r w:rsidRPr="006C39BE">
        <w:tab/>
        <w:t>(i)</w:t>
      </w:r>
      <w:r w:rsidRPr="006C39BE">
        <w:tab/>
        <w:t>when and where the remanding authority orders the return of the remandee to the remanding authority; or</w:t>
      </w:r>
    </w:p>
    <w:p w14:paraId="05C33403" w14:textId="77777777" w:rsidR="0046297A" w:rsidRPr="006C39BE" w:rsidRDefault="0046297A" w:rsidP="0046297A">
      <w:pPr>
        <w:pStyle w:val="Asubpara"/>
      </w:pPr>
      <w:r w:rsidRPr="006C39BE">
        <w:tab/>
        <w:t>(ii)</w:t>
      </w:r>
      <w:r w:rsidRPr="006C39BE">
        <w:tab/>
        <w:t>that the remanding authority order the return of the remandee—</w:t>
      </w:r>
    </w:p>
    <w:p w14:paraId="2CAF1941" w14:textId="77777777" w:rsidR="0046297A" w:rsidRPr="006C39BE" w:rsidRDefault="0046297A" w:rsidP="0046297A">
      <w:pPr>
        <w:pStyle w:val="Asubsubpara"/>
      </w:pPr>
      <w:r w:rsidRPr="006C39BE">
        <w:tab/>
        <w:t>(A)</w:t>
      </w:r>
      <w:r w:rsidRPr="006C39BE">
        <w:tab/>
        <w:t>to the remanding authority at the time and place decided by the registrar; or</w:t>
      </w:r>
    </w:p>
    <w:p w14:paraId="54689500" w14:textId="77777777" w:rsidR="0046297A" w:rsidRPr="006C39BE" w:rsidRDefault="0046297A" w:rsidP="0046297A">
      <w:pPr>
        <w:pStyle w:val="Asubsubpara"/>
      </w:pPr>
      <w:r w:rsidRPr="006C39BE">
        <w:tab/>
        <w:t>(B)</w:t>
      </w:r>
      <w:r w:rsidRPr="006C39BE">
        <w:tab/>
        <w:t>to another remanding authority at the time and place decided by the registrar.</w:t>
      </w:r>
    </w:p>
    <w:p w14:paraId="4B28F84B" w14:textId="77777777" w:rsidR="0046297A" w:rsidRDefault="0046297A" w:rsidP="0046297A">
      <w:pPr>
        <w:pStyle w:val="aExamHdgss"/>
      </w:pPr>
      <w:r>
        <w:t>Examples of considerations under par (a)</w:t>
      </w:r>
    </w:p>
    <w:p w14:paraId="7DCA202C" w14:textId="77777777" w:rsidR="0046297A" w:rsidRDefault="0046297A" w:rsidP="0046297A">
      <w:pPr>
        <w:pStyle w:val="aExamINumss"/>
      </w:pPr>
      <w:r>
        <w:t>1</w:t>
      </w:r>
      <w:r>
        <w:tab/>
        <w:t>the remandee’s need for access to legal representatives or other people in relation to the proceeding before the remanding authority</w:t>
      </w:r>
    </w:p>
    <w:p w14:paraId="4E412A66" w14:textId="77777777" w:rsidR="0046297A" w:rsidRDefault="0046297A" w:rsidP="000E025C">
      <w:pPr>
        <w:pStyle w:val="aExamINumss"/>
      </w:pPr>
      <w:r>
        <w:t>2</w:t>
      </w:r>
      <w:r>
        <w:tab/>
        <w:t>the likelihood of the remandee having to be brought before a court or magistrate, or the board, in some other proceeding</w:t>
      </w:r>
    </w:p>
    <w:p w14:paraId="350472FB" w14:textId="77777777" w:rsidR="0046297A" w:rsidRDefault="0046297A" w:rsidP="0046297A">
      <w:pPr>
        <w:pStyle w:val="AH5Sec"/>
      </w:pPr>
      <w:bookmarkStart w:id="31" w:name="_Toc64366811"/>
      <w:r w:rsidRPr="00C16CA4">
        <w:rPr>
          <w:rStyle w:val="CharSectNo"/>
        </w:rPr>
        <w:lastRenderedPageBreak/>
        <w:t>18</w:t>
      </w:r>
      <w:r>
        <w:tab/>
        <w:t>Custody of remandee</w:t>
      </w:r>
      <w:bookmarkEnd w:id="31"/>
    </w:p>
    <w:p w14:paraId="06BBDE8E" w14:textId="77777777" w:rsidR="0046297A" w:rsidRDefault="0046297A" w:rsidP="0046297A">
      <w:pPr>
        <w:pStyle w:val="Amain"/>
        <w:keepNext/>
      </w:pPr>
      <w:r>
        <w:tab/>
        <w:t>(1)</w:t>
      </w:r>
      <w:r>
        <w:tab/>
        <w:t>The director</w:t>
      </w:r>
      <w:r>
        <w:noBreakHyphen/>
        <w:t>general must—</w:t>
      </w:r>
    </w:p>
    <w:p w14:paraId="7055991E" w14:textId="36D504E8" w:rsidR="0046297A" w:rsidRDefault="0046297A" w:rsidP="0046297A">
      <w:pPr>
        <w:pStyle w:val="Apara"/>
      </w:pPr>
      <w:r>
        <w:tab/>
        <w:t>(a)</w:t>
      </w:r>
      <w:r>
        <w:tab/>
        <w:t xml:space="preserve">keep the remandee in custody under full-time detention under this Act and the </w:t>
      </w:r>
      <w:hyperlink r:id="rId49" w:tooltip="A2007-15" w:history="1">
        <w:r w:rsidRPr="00782F83">
          <w:rPr>
            <w:rStyle w:val="charCitHyperlinkItal"/>
          </w:rPr>
          <w:t>Corrections Management Act 2007</w:t>
        </w:r>
      </w:hyperlink>
      <w:r>
        <w:t xml:space="preserve"> under the order for remand; and</w:t>
      </w:r>
    </w:p>
    <w:p w14:paraId="1EE00232" w14:textId="77777777" w:rsidR="0046297A" w:rsidRPr="006C39BE" w:rsidRDefault="0046297A" w:rsidP="0046297A">
      <w:pPr>
        <w:pStyle w:val="Apara"/>
      </w:pPr>
      <w:r w:rsidRPr="006C39BE">
        <w:tab/>
        <w:t>(b)</w:t>
      </w:r>
      <w:r w:rsidRPr="006C39BE">
        <w:tab/>
        <w:t>return the remandee to the remanding authority, or another remanding authority, as ordered by the remanding authority.</w:t>
      </w:r>
    </w:p>
    <w:p w14:paraId="12C0FA07" w14:textId="77777777" w:rsidR="0046297A" w:rsidRDefault="0046297A" w:rsidP="0046297A">
      <w:pPr>
        <w:pStyle w:val="aNote"/>
        <w:rPr>
          <w:iCs/>
        </w:rPr>
      </w:pPr>
      <w:r w:rsidRPr="00782F83">
        <w:rPr>
          <w:rStyle w:val="charItals"/>
        </w:rPr>
        <w:t>Note</w:t>
      </w:r>
      <w:r w:rsidRPr="00782F83">
        <w:rPr>
          <w:rStyle w:val="charItals"/>
        </w:rPr>
        <w:tab/>
      </w:r>
      <w:r>
        <w:rPr>
          <w:iCs/>
        </w:rPr>
        <w:t>For a young remandee, see s 320E.</w:t>
      </w:r>
    </w:p>
    <w:p w14:paraId="1044AB6C" w14:textId="77777777" w:rsidR="0046297A" w:rsidRDefault="0046297A" w:rsidP="0046297A">
      <w:pPr>
        <w:pStyle w:val="Amain"/>
      </w:pPr>
      <w:r>
        <w:tab/>
        <w:t>(2)</w:t>
      </w:r>
      <w:r>
        <w:tab/>
        <w:t>The director</w:t>
      </w:r>
      <w:r>
        <w:noBreakHyphen/>
        <w:t>general must ensure that the remandee is held in custody in the place that the director</w:t>
      </w:r>
      <w:r>
        <w:noBreakHyphen/>
        <w:t>general decides is the most appropriate.</w:t>
      </w:r>
    </w:p>
    <w:p w14:paraId="35710FA6" w14:textId="77777777" w:rsidR="0046297A" w:rsidRDefault="0046297A" w:rsidP="0046297A">
      <w:pPr>
        <w:pStyle w:val="Amain"/>
      </w:pPr>
      <w:r>
        <w:tab/>
        <w:t>(3)</w:t>
      </w:r>
      <w:r>
        <w:tab/>
        <w:t>For subsection (2)—</w:t>
      </w:r>
    </w:p>
    <w:p w14:paraId="4D721CBC" w14:textId="77777777" w:rsidR="0046297A" w:rsidRDefault="0046297A" w:rsidP="0046297A">
      <w:pPr>
        <w:pStyle w:val="Apara"/>
        <w:keepNext/>
      </w:pPr>
      <w:r>
        <w:tab/>
        <w:t>(a)</w:t>
      </w:r>
      <w:r>
        <w:tab/>
        <w:t>the director</w:t>
      </w:r>
      <w:r>
        <w:noBreakHyphen/>
        <w:t>general must have regard to the following:</w:t>
      </w:r>
    </w:p>
    <w:p w14:paraId="2DC53270" w14:textId="77777777" w:rsidR="0046297A" w:rsidRDefault="0046297A" w:rsidP="0046297A">
      <w:pPr>
        <w:pStyle w:val="Asubpara"/>
      </w:pPr>
      <w:r>
        <w:tab/>
        <w:t>(i)</w:t>
      </w:r>
      <w:r>
        <w:tab/>
        <w:t>the remanding authority’s order for remand;</w:t>
      </w:r>
    </w:p>
    <w:p w14:paraId="012CB9E0" w14:textId="77777777" w:rsidR="0046297A" w:rsidRDefault="0046297A" w:rsidP="0046297A">
      <w:pPr>
        <w:pStyle w:val="Asubpara"/>
      </w:pPr>
      <w:r>
        <w:tab/>
        <w:t>(ii)</w:t>
      </w:r>
      <w:r>
        <w:tab/>
        <w:t>any considerations about the remand stated in the warrant by the remanding authority;</w:t>
      </w:r>
    </w:p>
    <w:p w14:paraId="2BE368EB" w14:textId="77777777" w:rsidR="0046297A" w:rsidRDefault="0046297A" w:rsidP="0046297A">
      <w:pPr>
        <w:pStyle w:val="Asubpara"/>
      </w:pPr>
      <w:r>
        <w:tab/>
        <w:t>(iii)</w:t>
      </w:r>
      <w:r>
        <w:tab/>
        <w:t>whether the remandee is also a sentenced offender;</w:t>
      </w:r>
    </w:p>
    <w:p w14:paraId="4E3CCF18" w14:textId="77777777" w:rsidR="0046297A" w:rsidRDefault="0046297A" w:rsidP="0046297A">
      <w:pPr>
        <w:pStyle w:val="Asubpara"/>
      </w:pPr>
      <w:r>
        <w:tab/>
        <w:t>(iv)</w:t>
      </w:r>
      <w:r>
        <w:tab/>
        <w:t>the availability of suitable places of custody;</w:t>
      </w:r>
    </w:p>
    <w:p w14:paraId="0DE1BB41" w14:textId="77777777" w:rsidR="0046297A" w:rsidRDefault="0046297A" w:rsidP="0046297A">
      <w:pPr>
        <w:pStyle w:val="Asubpara"/>
      </w:pPr>
      <w:r>
        <w:tab/>
        <w:t>(v)</w:t>
      </w:r>
      <w:r>
        <w:tab/>
        <w:t>the practicality of moving the remandee to and from the place of custody to satisfy the remanding authority’s order for the return of the remandee; and</w:t>
      </w:r>
    </w:p>
    <w:p w14:paraId="27D95B38" w14:textId="77777777" w:rsidR="0046297A" w:rsidRDefault="0046297A" w:rsidP="0046297A">
      <w:pPr>
        <w:pStyle w:val="Apara"/>
      </w:pPr>
      <w:r>
        <w:tab/>
        <w:t>(b)</w:t>
      </w:r>
      <w:r>
        <w:tab/>
        <w:t>the director</w:t>
      </w:r>
      <w:r>
        <w:noBreakHyphen/>
        <w:t>general may have regard to anything else the director</w:t>
      </w:r>
      <w:r>
        <w:noBreakHyphen/>
        <w:t>general considers relevant.</w:t>
      </w:r>
    </w:p>
    <w:p w14:paraId="588D4C6F" w14:textId="77777777" w:rsidR="0046297A" w:rsidRDefault="0046297A" w:rsidP="0046297A">
      <w:pPr>
        <w:pStyle w:val="AH5Sec"/>
      </w:pPr>
      <w:bookmarkStart w:id="32" w:name="_Toc64366812"/>
      <w:r w:rsidRPr="00C16CA4">
        <w:rPr>
          <w:rStyle w:val="CharSectNo"/>
        </w:rPr>
        <w:lastRenderedPageBreak/>
        <w:t>19</w:t>
      </w:r>
      <w:r>
        <w:tab/>
        <w:t>Remand not affected by want of proper warrant</w:t>
      </w:r>
      <w:bookmarkEnd w:id="32"/>
    </w:p>
    <w:p w14:paraId="3FBA170A" w14:textId="252A10C6" w:rsidR="0046297A" w:rsidRDefault="0046297A" w:rsidP="0046297A">
      <w:pPr>
        <w:pStyle w:val="Amainreturn"/>
        <w:keepNext/>
        <w:keepLines/>
      </w:pPr>
      <w:r>
        <w:t xml:space="preserve">The validity of the remandee’s remand in custody under full-time detention under this Act or the </w:t>
      </w:r>
      <w:hyperlink r:id="rId50" w:tooltip="A2007-15" w:history="1">
        <w:r w:rsidRPr="00782F83">
          <w:rPr>
            <w:rStyle w:val="charCitHyperlinkItal"/>
          </w:rPr>
          <w:t>Corrections Management Act 2007</w:t>
        </w:r>
      </w:hyperlink>
      <w:r>
        <w:t xml:space="preserve"> is not affected by any failure to issue a proper warrant of remand, if the remand is in accordance with the remanding authority’s order for remand.</w:t>
      </w:r>
    </w:p>
    <w:p w14:paraId="6112B6DE" w14:textId="77777777" w:rsidR="0046297A" w:rsidRDefault="0046297A" w:rsidP="0046297A">
      <w:pPr>
        <w:pStyle w:val="PageBreak"/>
      </w:pPr>
      <w:r>
        <w:br w:type="page"/>
      </w:r>
    </w:p>
    <w:p w14:paraId="25FE537E" w14:textId="77777777" w:rsidR="0046297A" w:rsidRPr="00C16CA4" w:rsidRDefault="0046297A" w:rsidP="0046297A">
      <w:pPr>
        <w:pStyle w:val="AH2Part"/>
      </w:pPr>
      <w:bookmarkStart w:id="33" w:name="_Toc64366813"/>
      <w:r w:rsidRPr="00C16CA4">
        <w:rPr>
          <w:rStyle w:val="CharPartNo"/>
        </w:rPr>
        <w:lastRenderedPageBreak/>
        <w:t>Part 3.3</w:t>
      </w:r>
      <w:r>
        <w:tab/>
      </w:r>
      <w:r w:rsidRPr="00C16CA4">
        <w:rPr>
          <w:rStyle w:val="CharPartText"/>
        </w:rPr>
        <w:t>Committal—miscellaneous</w:t>
      </w:r>
      <w:bookmarkEnd w:id="33"/>
    </w:p>
    <w:p w14:paraId="28D5D161" w14:textId="77777777" w:rsidR="0046297A" w:rsidRDefault="0046297A" w:rsidP="0046297A">
      <w:pPr>
        <w:pStyle w:val="AH5Sec"/>
      </w:pPr>
      <w:bookmarkStart w:id="34" w:name="_Toc64366814"/>
      <w:r w:rsidRPr="00C16CA4">
        <w:rPr>
          <w:rStyle w:val="CharSectNo"/>
        </w:rPr>
        <w:t>20</w:t>
      </w:r>
      <w:r>
        <w:tab/>
        <w:t>Directions to escort officers</w:t>
      </w:r>
      <w:bookmarkEnd w:id="34"/>
    </w:p>
    <w:p w14:paraId="2DCE5074" w14:textId="77777777" w:rsidR="0046297A" w:rsidRDefault="0046297A" w:rsidP="0046297A">
      <w:pPr>
        <w:pStyle w:val="Amain"/>
      </w:pPr>
      <w:r>
        <w:tab/>
        <w:t>(1)</w:t>
      </w:r>
      <w:r>
        <w:tab/>
        <w:t>For this chapter, the director</w:t>
      </w:r>
      <w:r>
        <w:noBreakHyphen/>
        <w:t>general may give directions to an escort officer in relation to an offender or remandee, including directions to take the offender or remandee into custody or to a place stated in the direction.</w:t>
      </w:r>
    </w:p>
    <w:p w14:paraId="5EF1404A" w14:textId="77777777" w:rsidR="0046297A" w:rsidRDefault="0046297A" w:rsidP="0046297A">
      <w:pPr>
        <w:pStyle w:val="Amain"/>
      </w:pPr>
      <w:r>
        <w:tab/>
        <w:t>(2)</w:t>
      </w:r>
      <w:r>
        <w:tab/>
        <w:t>Without limiting the authority that may be given by a direction under subsection (1), the direction authorises the escort officer to have custody of, and deal with, the offender or remandee in accordance with the direction.</w:t>
      </w:r>
    </w:p>
    <w:p w14:paraId="683C4207" w14:textId="77777777" w:rsidR="0046297A" w:rsidRDefault="0046297A" w:rsidP="0046297A">
      <w:pPr>
        <w:pStyle w:val="AH5Sec"/>
      </w:pPr>
      <w:bookmarkStart w:id="35" w:name="_Toc64366815"/>
      <w:r w:rsidRPr="00C16CA4">
        <w:rPr>
          <w:rStyle w:val="CharSectNo"/>
        </w:rPr>
        <w:t>21</w:t>
      </w:r>
      <w:r>
        <w:tab/>
        <w:t>Orders to bring offender or remandee before court etc</w:t>
      </w:r>
      <w:bookmarkEnd w:id="35"/>
    </w:p>
    <w:p w14:paraId="6ABDFD01" w14:textId="77777777" w:rsidR="0046297A" w:rsidRDefault="0046297A" w:rsidP="0046297A">
      <w:pPr>
        <w:pStyle w:val="Amain"/>
      </w:pPr>
      <w:r>
        <w:tab/>
        <w:t>(1)</w:t>
      </w:r>
      <w:r>
        <w:tab/>
        <w:t>This chapter is additional to, and does not limit, any other power of a court or other entity to require an offender, remandee or other person to be brought before the court or entity.</w:t>
      </w:r>
    </w:p>
    <w:p w14:paraId="159FEFE0" w14:textId="77777777" w:rsidR="0046297A" w:rsidRDefault="0046297A" w:rsidP="0046297A">
      <w:pPr>
        <w:pStyle w:val="Amain"/>
      </w:pPr>
      <w:r>
        <w:tab/>
        <w:t>(2)</w:t>
      </w:r>
      <w:r>
        <w:tab/>
        <w:t>Without limiting subsection (1), the director</w:t>
      </w:r>
      <w:r>
        <w:noBreakHyphen/>
        <w:t>general must arrange for an offender, remandee or other person in the director</w:t>
      </w:r>
      <w:r>
        <w:noBreakHyphen/>
        <w:t>general’s custody to be brought before a court or other entity in accordance with any order or direction (however described) of the court or entity.</w:t>
      </w:r>
    </w:p>
    <w:p w14:paraId="33C2160E" w14:textId="77777777" w:rsidR="0046297A" w:rsidRDefault="0046297A" w:rsidP="0046297A">
      <w:pPr>
        <w:pStyle w:val="PageBreak"/>
      </w:pPr>
      <w:r>
        <w:br w:type="page"/>
      </w:r>
    </w:p>
    <w:p w14:paraId="37D4DAF9" w14:textId="77777777" w:rsidR="0046297A" w:rsidRPr="00C16CA4" w:rsidRDefault="0046297A" w:rsidP="0046297A">
      <w:pPr>
        <w:pStyle w:val="AH1Chapter"/>
      </w:pPr>
      <w:bookmarkStart w:id="36" w:name="_Toc64366816"/>
      <w:r w:rsidRPr="00C16CA4">
        <w:rPr>
          <w:rStyle w:val="CharChapNo"/>
        </w:rPr>
        <w:lastRenderedPageBreak/>
        <w:t>Chapter 4</w:t>
      </w:r>
      <w:r>
        <w:tab/>
      </w:r>
      <w:r w:rsidRPr="00C16CA4">
        <w:rPr>
          <w:rStyle w:val="CharChapText"/>
        </w:rPr>
        <w:t>Full-time detention</w:t>
      </w:r>
      <w:bookmarkEnd w:id="36"/>
    </w:p>
    <w:p w14:paraId="7BE14BA9" w14:textId="77777777" w:rsidR="0046297A" w:rsidRPr="00C16CA4" w:rsidRDefault="0046297A" w:rsidP="0046297A">
      <w:pPr>
        <w:pStyle w:val="AH2Part"/>
      </w:pPr>
      <w:bookmarkStart w:id="37" w:name="_Toc64366817"/>
      <w:r w:rsidRPr="00C16CA4">
        <w:rPr>
          <w:rStyle w:val="CharPartNo"/>
        </w:rPr>
        <w:t>Part 4.1</w:t>
      </w:r>
      <w:r>
        <w:tab/>
      </w:r>
      <w:r w:rsidRPr="00C16CA4">
        <w:rPr>
          <w:rStyle w:val="CharPartText"/>
        </w:rPr>
        <w:t>General</w:t>
      </w:r>
      <w:bookmarkEnd w:id="37"/>
    </w:p>
    <w:p w14:paraId="0D207DFF" w14:textId="77777777" w:rsidR="0046297A" w:rsidRDefault="0046297A" w:rsidP="0046297A">
      <w:pPr>
        <w:pStyle w:val="AH5Sec"/>
      </w:pPr>
      <w:bookmarkStart w:id="38" w:name="_Toc64366818"/>
      <w:r w:rsidRPr="00C16CA4">
        <w:rPr>
          <w:rStyle w:val="CharSectNo"/>
        </w:rPr>
        <w:t>22</w:t>
      </w:r>
      <w:r>
        <w:tab/>
        <w:t>Application—ch 4</w:t>
      </w:r>
      <w:bookmarkEnd w:id="38"/>
    </w:p>
    <w:p w14:paraId="328E4CD2" w14:textId="77777777" w:rsidR="0046297A" w:rsidRDefault="0046297A" w:rsidP="0046297A">
      <w:pPr>
        <w:pStyle w:val="Amain"/>
      </w:pPr>
      <w:r>
        <w:tab/>
        <w:t>(1)</w:t>
      </w:r>
      <w:r>
        <w:tab/>
        <w:t xml:space="preserve">This chapter applies to a person (a </w:t>
      </w:r>
      <w:r>
        <w:rPr>
          <w:rStyle w:val="charBoldItals"/>
        </w:rPr>
        <w:t>full-time detainee</w:t>
      </w:r>
      <w:r>
        <w:t>) if the person is—</w:t>
      </w:r>
    </w:p>
    <w:p w14:paraId="1825DC13" w14:textId="77777777" w:rsidR="0046297A" w:rsidRDefault="0046297A" w:rsidP="0046297A">
      <w:pPr>
        <w:pStyle w:val="Apara"/>
      </w:pPr>
      <w:r>
        <w:tab/>
        <w:t>(a)</w:t>
      </w:r>
      <w:r>
        <w:tab/>
        <w:t>an offender in the director</w:t>
      </w:r>
      <w:r>
        <w:noBreakHyphen/>
        <w:t>general’s custody because of section 11 (Effect of committal order); or</w:t>
      </w:r>
    </w:p>
    <w:p w14:paraId="7F7878D3" w14:textId="77777777" w:rsidR="0046297A" w:rsidRDefault="0046297A" w:rsidP="0046297A">
      <w:pPr>
        <w:pStyle w:val="Apara"/>
      </w:pPr>
      <w:r>
        <w:tab/>
        <w:t>(b)</w:t>
      </w:r>
      <w:r>
        <w:tab/>
        <w:t>a remandee in the director</w:t>
      </w:r>
      <w:r>
        <w:noBreakHyphen/>
        <w:t>general’s custody because of section 16 (Effect of remand order).</w:t>
      </w:r>
    </w:p>
    <w:p w14:paraId="4BC03222" w14:textId="77777777" w:rsidR="0046297A" w:rsidRDefault="0046297A" w:rsidP="0046297A">
      <w:pPr>
        <w:pStyle w:val="Amain"/>
      </w:pPr>
      <w:r>
        <w:tab/>
        <w:t>(2)</w:t>
      </w:r>
      <w:r>
        <w:tab/>
        <w:t xml:space="preserve">A reference in this chapter to an </w:t>
      </w:r>
      <w:r>
        <w:rPr>
          <w:rStyle w:val="charBoldItals"/>
        </w:rPr>
        <w:t>offender</w:t>
      </w:r>
      <w:r>
        <w:t xml:space="preserve"> is a reference to the full</w:t>
      </w:r>
      <w:r>
        <w:noBreakHyphen/>
        <w:t>time detainee if—</w:t>
      </w:r>
    </w:p>
    <w:p w14:paraId="27502961" w14:textId="77777777" w:rsidR="0046297A" w:rsidRDefault="0046297A" w:rsidP="0046297A">
      <w:pPr>
        <w:pStyle w:val="Apara"/>
      </w:pPr>
      <w:r>
        <w:tab/>
        <w:t>(a)</w:t>
      </w:r>
      <w:r>
        <w:tab/>
        <w:t>subsection (1) (a) applies to the detainee; or</w:t>
      </w:r>
    </w:p>
    <w:p w14:paraId="49503EB6" w14:textId="77777777" w:rsidR="0046297A" w:rsidRDefault="0046297A" w:rsidP="0046297A">
      <w:pPr>
        <w:pStyle w:val="Apara"/>
      </w:pPr>
      <w:r>
        <w:tab/>
        <w:t>(b)</w:t>
      </w:r>
      <w:r>
        <w:tab/>
        <w:t>subsection (1) (b) applies to the full-time detainee but the offender is not a remandee under subsection (3).</w:t>
      </w:r>
    </w:p>
    <w:p w14:paraId="2682A91B" w14:textId="77777777" w:rsidR="0046297A" w:rsidRDefault="0046297A" w:rsidP="0046297A">
      <w:pPr>
        <w:pStyle w:val="Amain"/>
      </w:pPr>
      <w:r>
        <w:tab/>
        <w:t>(3)</w:t>
      </w:r>
      <w:r>
        <w:tab/>
        <w:t xml:space="preserve">A reference in this chapter to a </w:t>
      </w:r>
      <w:r>
        <w:rPr>
          <w:rStyle w:val="charBoldItals"/>
        </w:rPr>
        <w:t>remandee</w:t>
      </w:r>
      <w:r>
        <w:t xml:space="preserve"> is a reference to the full</w:t>
      </w:r>
      <w:r>
        <w:noBreakHyphen/>
        <w:t>time detainee if—</w:t>
      </w:r>
    </w:p>
    <w:p w14:paraId="7D9E343E" w14:textId="77777777" w:rsidR="0046297A" w:rsidRDefault="0046297A" w:rsidP="0046297A">
      <w:pPr>
        <w:pStyle w:val="Apara"/>
      </w:pPr>
      <w:r>
        <w:tab/>
        <w:t>(a)</w:t>
      </w:r>
      <w:r>
        <w:tab/>
        <w:t>subsection (1) (b) applies to the full-time detainee; and</w:t>
      </w:r>
    </w:p>
    <w:p w14:paraId="39471AA5" w14:textId="77777777" w:rsidR="0046297A" w:rsidRDefault="0046297A" w:rsidP="0046297A">
      <w:pPr>
        <w:pStyle w:val="Apara"/>
      </w:pPr>
      <w:r>
        <w:tab/>
        <w:t>(b)</w:t>
      </w:r>
      <w:r>
        <w:tab/>
        <w:t>the full-time detainee—</w:t>
      </w:r>
    </w:p>
    <w:p w14:paraId="77D609F9" w14:textId="77777777" w:rsidR="0046297A" w:rsidRDefault="0046297A" w:rsidP="0046297A">
      <w:pPr>
        <w:pStyle w:val="Asubpara"/>
      </w:pPr>
      <w:r>
        <w:tab/>
        <w:t>(i)</w:t>
      </w:r>
      <w:r>
        <w:tab/>
        <w:t>has not been convicted or found guilty of the offence for which the detainee is remanded; or</w:t>
      </w:r>
    </w:p>
    <w:p w14:paraId="69499415" w14:textId="77777777" w:rsidR="0046297A" w:rsidRDefault="0046297A" w:rsidP="0046297A">
      <w:pPr>
        <w:pStyle w:val="Asubpara"/>
      </w:pPr>
      <w:r>
        <w:tab/>
        <w:t>(ii)</w:t>
      </w:r>
      <w:r>
        <w:tab/>
        <w:t>is not serving a sentence of imprisonment by full-time detention for another offence.</w:t>
      </w:r>
    </w:p>
    <w:p w14:paraId="46C2E8EF" w14:textId="77777777" w:rsidR="0046297A" w:rsidRPr="00782F83" w:rsidRDefault="0046297A" w:rsidP="0046297A">
      <w:pPr>
        <w:pStyle w:val="AH5Sec"/>
        <w:rPr>
          <w:rStyle w:val="charItals"/>
        </w:rPr>
      </w:pPr>
      <w:bookmarkStart w:id="39" w:name="_Toc64366819"/>
      <w:r w:rsidRPr="00C16CA4">
        <w:rPr>
          <w:rStyle w:val="CharSectNo"/>
        </w:rPr>
        <w:lastRenderedPageBreak/>
        <w:t>23</w:t>
      </w:r>
      <w:r>
        <w:rPr>
          <w:iCs/>
        </w:rPr>
        <w:tab/>
      </w:r>
      <w:r>
        <w:t>Definitions—ch 4</w:t>
      </w:r>
      <w:bookmarkEnd w:id="39"/>
    </w:p>
    <w:p w14:paraId="3E6EE39A" w14:textId="77777777" w:rsidR="0046297A" w:rsidRDefault="0046297A" w:rsidP="0046297A">
      <w:pPr>
        <w:pStyle w:val="Amain"/>
        <w:keepNext/>
      </w:pPr>
      <w:r>
        <w:tab/>
        <w:t>(1)</w:t>
      </w:r>
      <w:r>
        <w:tab/>
        <w:t>In this Act:</w:t>
      </w:r>
    </w:p>
    <w:p w14:paraId="3F1E6F6D" w14:textId="77777777" w:rsidR="0046297A" w:rsidRDefault="0046297A" w:rsidP="0046297A">
      <w:pPr>
        <w:pStyle w:val="aDef"/>
        <w:keepNext/>
      </w:pPr>
      <w:r>
        <w:rPr>
          <w:rStyle w:val="charBoldItals"/>
        </w:rPr>
        <w:t>recommitted</w:t>
      </w:r>
      <w:r>
        <w:t>, for an offender, means placed in the director</w:t>
      </w:r>
      <w:r>
        <w:noBreakHyphen/>
        <w:t>general’s custody because of an order under any of the following provisions:</w:t>
      </w:r>
    </w:p>
    <w:p w14:paraId="0DA57255" w14:textId="77777777" w:rsidR="00470C82" w:rsidRPr="00C954BE" w:rsidRDefault="00470C82" w:rsidP="00470C82">
      <w:pPr>
        <w:pStyle w:val="aDefpara"/>
      </w:pPr>
      <w:r w:rsidRPr="00C954BE">
        <w:tab/>
        <w:t>(a)</w:t>
      </w:r>
      <w:r w:rsidRPr="00C954BE">
        <w:tab/>
        <w:t>section 72 (Suspension or cancellation of intensive correction order—recommittal to full-time detention);</w:t>
      </w:r>
    </w:p>
    <w:p w14:paraId="1F1FD02B" w14:textId="77777777" w:rsidR="0046297A" w:rsidRDefault="0046297A" w:rsidP="0046297A">
      <w:pPr>
        <w:pStyle w:val="aDefpara"/>
      </w:pPr>
      <w:r>
        <w:tab/>
        <w:t>(</w:t>
      </w:r>
      <w:r w:rsidR="000C12F5">
        <w:t>b</w:t>
      </w:r>
      <w:r>
        <w:t>)</w:t>
      </w:r>
      <w:r>
        <w:tab/>
        <w:t>section 161 (Cancellation of parole—recommittal to full-time detention);</w:t>
      </w:r>
    </w:p>
    <w:p w14:paraId="2281B852" w14:textId="77777777" w:rsidR="0046297A" w:rsidRDefault="0046297A" w:rsidP="0046297A">
      <w:pPr>
        <w:pStyle w:val="aDefpara"/>
      </w:pPr>
      <w:r>
        <w:tab/>
        <w:t>(</w:t>
      </w:r>
      <w:r w:rsidR="000C12F5">
        <w:t>c</w:t>
      </w:r>
      <w:r>
        <w:t>)</w:t>
      </w:r>
      <w:r>
        <w:tab/>
        <w:t>section 312 (Cancellation of licence—recommittal to full-time detention).</w:t>
      </w:r>
    </w:p>
    <w:p w14:paraId="6588EC31" w14:textId="77777777" w:rsidR="0046297A" w:rsidRDefault="0046297A" w:rsidP="0046297A">
      <w:pPr>
        <w:pStyle w:val="aDef"/>
        <w:keepNext/>
      </w:pPr>
      <w:r>
        <w:rPr>
          <w:rStyle w:val="charBoldItals"/>
        </w:rPr>
        <w:t>release date</w:t>
      </w:r>
      <w:r>
        <w:t>, for an offender for a sentence, means the day the term of the sentence ends.</w:t>
      </w:r>
    </w:p>
    <w:p w14:paraId="50D9FBCD" w14:textId="77777777" w:rsidR="0046297A" w:rsidRDefault="0046297A" w:rsidP="0046297A">
      <w:pPr>
        <w:pStyle w:val="aNote"/>
      </w:pPr>
      <w:r>
        <w:rPr>
          <w:rStyle w:val="charItals"/>
        </w:rPr>
        <w:t>Note</w:t>
      </w:r>
      <w:r>
        <w:rPr>
          <w:rStyle w:val="charItals"/>
        </w:rPr>
        <w:tab/>
      </w:r>
      <w:r>
        <w:t xml:space="preserve">The </w:t>
      </w:r>
      <w:r>
        <w:rPr>
          <w:rStyle w:val="charBoldItals"/>
        </w:rPr>
        <w:t>term</w:t>
      </w:r>
      <w:r>
        <w:t xml:space="preserve"> of a sentence includes the term of the sentence as amended (see dict).</w:t>
      </w:r>
    </w:p>
    <w:p w14:paraId="559DC5CE" w14:textId="77777777" w:rsidR="0046297A" w:rsidRDefault="0046297A" w:rsidP="0046297A">
      <w:pPr>
        <w:pStyle w:val="Amain"/>
        <w:keepNext/>
      </w:pPr>
      <w:r>
        <w:tab/>
        <w:t>(2)</w:t>
      </w:r>
      <w:r>
        <w:tab/>
        <w:t>In this chapter:</w:t>
      </w:r>
    </w:p>
    <w:p w14:paraId="20BA63FA" w14:textId="77777777" w:rsidR="0046297A" w:rsidRDefault="0046297A" w:rsidP="0046297A">
      <w:pPr>
        <w:pStyle w:val="aDef"/>
      </w:pPr>
      <w:r>
        <w:rPr>
          <w:rStyle w:val="charBoldItals"/>
        </w:rPr>
        <w:t>full-time detainee</w:t>
      </w:r>
      <w:r>
        <w:rPr>
          <w:bCs/>
          <w:iCs/>
        </w:rPr>
        <w:t>—see section 22 (1).</w:t>
      </w:r>
    </w:p>
    <w:p w14:paraId="299A3621" w14:textId="77777777" w:rsidR="0046297A" w:rsidRDefault="0046297A" w:rsidP="0046297A">
      <w:pPr>
        <w:pStyle w:val="aDef"/>
      </w:pPr>
      <w:r>
        <w:rPr>
          <w:rStyle w:val="charBoldItals"/>
        </w:rPr>
        <w:t>offender</w:t>
      </w:r>
      <w:r>
        <w:rPr>
          <w:bCs/>
          <w:iCs/>
        </w:rPr>
        <w:t>—see section 22 (2).</w:t>
      </w:r>
    </w:p>
    <w:p w14:paraId="1C1B4E55" w14:textId="77777777" w:rsidR="0046297A" w:rsidRDefault="0046297A" w:rsidP="0046297A">
      <w:pPr>
        <w:pStyle w:val="aDef"/>
      </w:pPr>
      <w:r>
        <w:rPr>
          <w:rStyle w:val="charBoldItals"/>
        </w:rPr>
        <w:t>remandee</w:t>
      </w:r>
      <w:r>
        <w:rPr>
          <w:bCs/>
          <w:iCs/>
        </w:rPr>
        <w:t>—see section 22 (3).</w:t>
      </w:r>
    </w:p>
    <w:p w14:paraId="5E98CB26" w14:textId="77777777" w:rsidR="0046297A" w:rsidRDefault="0046297A" w:rsidP="0046297A">
      <w:pPr>
        <w:pStyle w:val="PageBreak"/>
      </w:pPr>
      <w:r>
        <w:br w:type="page"/>
      </w:r>
    </w:p>
    <w:p w14:paraId="26B65A75" w14:textId="77777777" w:rsidR="0046297A" w:rsidRPr="00C16CA4" w:rsidRDefault="0046297A" w:rsidP="0046297A">
      <w:pPr>
        <w:pStyle w:val="AH2Part"/>
      </w:pPr>
      <w:bookmarkStart w:id="40" w:name="_Toc64366820"/>
      <w:r w:rsidRPr="00C16CA4">
        <w:rPr>
          <w:rStyle w:val="CharPartNo"/>
        </w:rPr>
        <w:lastRenderedPageBreak/>
        <w:t>Part 4.2</w:t>
      </w:r>
      <w:r>
        <w:tab/>
      </w:r>
      <w:r w:rsidRPr="00C16CA4">
        <w:rPr>
          <w:rStyle w:val="CharPartText"/>
        </w:rPr>
        <w:t>Serving full-time detention</w:t>
      </w:r>
      <w:bookmarkEnd w:id="40"/>
    </w:p>
    <w:p w14:paraId="3CB8F253" w14:textId="77777777" w:rsidR="0046297A" w:rsidRDefault="0046297A" w:rsidP="0046297A">
      <w:pPr>
        <w:pStyle w:val="AH5Sec"/>
      </w:pPr>
      <w:bookmarkStart w:id="41" w:name="_Toc64366821"/>
      <w:r w:rsidRPr="00C16CA4">
        <w:rPr>
          <w:rStyle w:val="CharSectNo"/>
        </w:rPr>
        <w:t>24</w:t>
      </w:r>
      <w:r>
        <w:tab/>
        <w:t>Full-time detention obligations</w:t>
      </w:r>
      <w:bookmarkEnd w:id="41"/>
    </w:p>
    <w:p w14:paraId="1E35405B" w14:textId="59D24343" w:rsidR="0046297A" w:rsidRDefault="0046297A" w:rsidP="0046297A">
      <w:pPr>
        <w:pStyle w:val="Amain"/>
      </w:pPr>
      <w:r>
        <w:tab/>
        <w:t>(1)</w:t>
      </w:r>
      <w:r>
        <w:tab/>
        <w:t xml:space="preserve">An offender must serve the period of imprisonment set by the sentencing court by full-time detention in accordance with this Act and the </w:t>
      </w:r>
      <w:hyperlink r:id="rId51" w:tooltip="A2007-15" w:history="1">
        <w:r w:rsidRPr="00782F83">
          <w:rPr>
            <w:rStyle w:val="charCitHyperlinkItal"/>
          </w:rPr>
          <w:t>Corrections Management Act 2007</w:t>
        </w:r>
      </w:hyperlink>
      <w:r>
        <w:t>.</w:t>
      </w:r>
    </w:p>
    <w:p w14:paraId="7BF2B39A" w14:textId="726B382E" w:rsidR="0046297A" w:rsidRDefault="0046297A" w:rsidP="0046297A">
      <w:pPr>
        <w:pStyle w:val="Amain"/>
      </w:pPr>
      <w:r>
        <w:tab/>
        <w:t>(2)</w:t>
      </w:r>
      <w:r>
        <w:tab/>
        <w:t>If an offender is recommitted to the director</w:t>
      </w:r>
      <w:r>
        <w:noBreakHyphen/>
        <w:t xml:space="preserve">general’s custody, the offender must serve the period of imprisonment for which the offender has been recommitted by full-time detention in accordance with this Act and the </w:t>
      </w:r>
      <w:hyperlink r:id="rId52" w:tooltip="A2007-15" w:history="1">
        <w:r w:rsidRPr="00782F83">
          <w:rPr>
            <w:rStyle w:val="charCitHyperlinkItal"/>
          </w:rPr>
          <w:t>Corrections Management Act 2007</w:t>
        </w:r>
      </w:hyperlink>
      <w:r>
        <w:rPr>
          <w:rStyle w:val="charItals"/>
        </w:rPr>
        <w:t>.</w:t>
      </w:r>
    </w:p>
    <w:p w14:paraId="28E12544" w14:textId="16572A8F" w:rsidR="0046297A" w:rsidRDefault="0046297A" w:rsidP="0046297A">
      <w:pPr>
        <w:pStyle w:val="Amain"/>
      </w:pPr>
      <w:r>
        <w:tab/>
        <w:t>(3)</w:t>
      </w:r>
      <w:r>
        <w:tab/>
        <w:t xml:space="preserve">An offender must also comply with any requirement or direction under this Act, or the </w:t>
      </w:r>
      <w:hyperlink r:id="rId53" w:tooltip="A2007-15" w:history="1">
        <w:r w:rsidRPr="00782F83">
          <w:rPr>
            <w:rStyle w:val="charCitHyperlinkItal"/>
          </w:rPr>
          <w:t>Corrections Management Act 2007</w:t>
        </w:r>
      </w:hyperlink>
      <w:r>
        <w:t>,</w:t>
      </w:r>
      <w:r w:rsidRPr="00782F83">
        <w:t xml:space="preserve"> </w:t>
      </w:r>
      <w:r>
        <w:t>that applies to the offender as a full-time detainee.</w:t>
      </w:r>
    </w:p>
    <w:p w14:paraId="605F612A" w14:textId="29086E84" w:rsidR="0046297A" w:rsidRDefault="0046297A" w:rsidP="0046297A">
      <w:pPr>
        <w:pStyle w:val="Amain"/>
      </w:pPr>
      <w:r>
        <w:tab/>
        <w:t>(4)</w:t>
      </w:r>
      <w:r>
        <w:tab/>
        <w:t xml:space="preserve">A remandee must spend the period of remand in full-time detention in accordance with this Act and the </w:t>
      </w:r>
      <w:hyperlink r:id="rId54" w:tooltip="A2007-15" w:history="1">
        <w:r w:rsidRPr="00782F83">
          <w:rPr>
            <w:rStyle w:val="charCitHyperlinkItal"/>
          </w:rPr>
          <w:t>Corrections Management Act 2007</w:t>
        </w:r>
      </w:hyperlink>
      <w:r>
        <w:t>.</w:t>
      </w:r>
    </w:p>
    <w:p w14:paraId="461F82B1" w14:textId="43848B21" w:rsidR="0046297A" w:rsidRDefault="0046297A" w:rsidP="0046297A">
      <w:pPr>
        <w:pStyle w:val="Amain"/>
        <w:keepNext/>
      </w:pPr>
      <w:r>
        <w:tab/>
        <w:t>(5)</w:t>
      </w:r>
      <w:r>
        <w:tab/>
        <w:t xml:space="preserve">A remandee must also comply with any requirement or direction under this Act, or the </w:t>
      </w:r>
      <w:hyperlink r:id="rId55" w:tooltip="A2007-15" w:history="1">
        <w:r w:rsidRPr="00782F83">
          <w:rPr>
            <w:rStyle w:val="charCitHyperlinkItal"/>
          </w:rPr>
          <w:t>Corrections Management Act 2007</w:t>
        </w:r>
      </w:hyperlink>
      <w:r>
        <w:t>,</w:t>
      </w:r>
      <w:r w:rsidRPr="00782F83">
        <w:t xml:space="preserve"> </w:t>
      </w:r>
      <w:r>
        <w:t>that applies to the remandee as a full-time detainee.</w:t>
      </w:r>
    </w:p>
    <w:p w14:paraId="41E5927F" w14:textId="4EDA4E46" w:rsidR="0046297A" w:rsidRDefault="0046297A" w:rsidP="0046297A">
      <w:pPr>
        <w:pStyle w:val="aNote"/>
        <w:rPr>
          <w:snapToGrid w:val="0"/>
        </w:rPr>
      </w:pPr>
      <w:r>
        <w:rPr>
          <w:rStyle w:val="charItals"/>
        </w:rPr>
        <w:t>Note</w:t>
      </w:r>
      <w:r>
        <w:rPr>
          <w:rStyle w:val="charItals"/>
        </w:rPr>
        <w:tab/>
      </w:r>
      <w:r>
        <w:rPr>
          <w:snapToGrid w:val="0"/>
        </w:rPr>
        <w:t xml:space="preserve">A reference to an Act includes a reference to the statutory instruments made or in force under the Act, including a regulation (see </w:t>
      </w:r>
      <w:hyperlink r:id="rId56" w:tooltip="A2001-14" w:history="1">
        <w:r w:rsidRPr="00782F83">
          <w:rPr>
            <w:rStyle w:val="charCitHyperlinkAbbrev"/>
          </w:rPr>
          <w:t>Legislation Act</w:t>
        </w:r>
      </w:hyperlink>
      <w:r>
        <w:rPr>
          <w:snapToGrid w:val="0"/>
        </w:rPr>
        <w:t>, s 104).</w:t>
      </w:r>
    </w:p>
    <w:p w14:paraId="1F31F5F2" w14:textId="77777777" w:rsidR="0046297A" w:rsidRDefault="0046297A" w:rsidP="0046297A">
      <w:pPr>
        <w:pStyle w:val="AH5Sec"/>
      </w:pPr>
      <w:bookmarkStart w:id="42" w:name="_Toc64366822"/>
      <w:r w:rsidRPr="00C16CA4">
        <w:rPr>
          <w:rStyle w:val="CharSectNo"/>
        </w:rPr>
        <w:t>25</w:t>
      </w:r>
      <w:r>
        <w:tab/>
        <w:t>Full-time detention—director</w:t>
      </w:r>
      <w:r>
        <w:noBreakHyphen/>
        <w:t>general directions</w:t>
      </w:r>
      <w:bookmarkEnd w:id="42"/>
    </w:p>
    <w:p w14:paraId="5AB4F64A" w14:textId="77777777" w:rsidR="0046297A" w:rsidRDefault="0046297A" w:rsidP="0046297A">
      <w:pPr>
        <w:pStyle w:val="Amain"/>
      </w:pPr>
      <w:r>
        <w:tab/>
        <w:t>(1)</w:t>
      </w:r>
      <w:r>
        <w:tab/>
        <w:t>For this chapter, the director</w:t>
      </w:r>
      <w:r>
        <w:noBreakHyphen/>
        <w:t>general may give directions, orally or in writing, to a full-time detainee.</w:t>
      </w:r>
    </w:p>
    <w:p w14:paraId="6B59699E" w14:textId="77777777" w:rsidR="0046297A" w:rsidRDefault="0046297A" w:rsidP="0046297A">
      <w:pPr>
        <w:pStyle w:val="Amain"/>
      </w:pPr>
      <w:r>
        <w:tab/>
        <w:t>(2)</w:t>
      </w:r>
      <w:r>
        <w:tab/>
        <w:t>To remove any doubt, this section does not limit section 321 (Director</w:t>
      </w:r>
      <w:r>
        <w:noBreakHyphen/>
        <w:t>general directions—general).</w:t>
      </w:r>
    </w:p>
    <w:p w14:paraId="6035D273" w14:textId="77777777" w:rsidR="0046297A" w:rsidRDefault="0046297A" w:rsidP="0046297A">
      <w:pPr>
        <w:pStyle w:val="AH5Sec"/>
        <w:rPr>
          <w:b w:val="0"/>
          <w:bCs/>
        </w:rPr>
      </w:pPr>
      <w:bookmarkStart w:id="43" w:name="_Toc64366823"/>
      <w:r w:rsidRPr="00C16CA4">
        <w:rPr>
          <w:rStyle w:val="CharSectNo"/>
        </w:rPr>
        <w:lastRenderedPageBreak/>
        <w:t>26</w:t>
      </w:r>
      <w:r>
        <w:rPr>
          <w:bCs/>
        </w:rPr>
        <w:tab/>
      </w:r>
      <w:r>
        <w:t>Full-time detention in ACT or NSW</w:t>
      </w:r>
      <w:bookmarkEnd w:id="43"/>
    </w:p>
    <w:p w14:paraId="0BD76FF4" w14:textId="77777777" w:rsidR="0046297A" w:rsidRDefault="0046297A" w:rsidP="0046297A">
      <w:pPr>
        <w:pStyle w:val="Amain"/>
      </w:pPr>
      <w:r>
        <w:tab/>
        <w:t>(1)</w:t>
      </w:r>
      <w:r>
        <w:tab/>
        <w:t>The director</w:t>
      </w:r>
      <w:r>
        <w:noBreakHyphen/>
        <w:t>general must arrange for a full-time detainee to be kept in full-time detention at—</w:t>
      </w:r>
    </w:p>
    <w:p w14:paraId="62EEA5E0" w14:textId="77777777" w:rsidR="0046297A" w:rsidRDefault="0046297A" w:rsidP="0046297A">
      <w:pPr>
        <w:pStyle w:val="Apara"/>
      </w:pPr>
      <w:r>
        <w:tab/>
        <w:t>(a)</w:t>
      </w:r>
      <w:r>
        <w:tab/>
        <w:t>an ACT correctional centre; or</w:t>
      </w:r>
    </w:p>
    <w:p w14:paraId="785E7217" w14:textId="77777777" w:rsidR="0046297A" w:rsidRDefault="0046297A" w:rsidP="0046297A">
      <w:pPr>
        <w:pStyle w:val="Apara"/>
      </w:pPr>
      <w:r>
        <w:tab/>
        <w:t>(b)</w:t>
      </w:r>
      <w:r>
        <w:tab/>
        <w:t>a NSW correctional centre.</w:t>
      </w:r>
    </w:p>
    <w:p w14:paraId="5A4BD5E3" w14:textId="77777777" w:rsidR="0046297A" w:rsidRDefault="0046297A" w:rsidP="0046297A">
      <w:pPr>
        <w:pStyle w:val="Amain"/>
      </w:pPr>
      <w:r>
        <w:tab/>
        <w:t>(2)</w:t>
      </w:r>
      <w:r>
        <w:tab/>
        <w:t>For this section, the director</w:t>
      </w:r>
      <w:r>
        <w:noBreakHyphen/>
        <w:t>general may, in writing, direct that a full-time detainee—</w:t>
      </w:r>
    </w:p>
    <w:p w14:paraId="2A595748" w14:textId="77777777" w:rsidR="0046297A" w:rsidRDefault="0046297A" w:rsidP="0046297A">
      <w:pPr>
        <w:pStyle w:val="Apara"/>
      </w:pPr>
      <w:r>
        <w:tab/>
        <w:t>(a)</w:t>
      </w:r>
      <w:r>
        <w:tab/>
        <w:t>be detained at the ACT correctional centre stated in the direction; or</w:t>
      </w:r>
    </w:p>
    <w:p w14:paraId="40763BA0" w14:textId="77777777" w:rsidR="0046297A" w:rsidRDefault="0046297A" w:rsidP="0046297A">
      <w:pPr>
        <w:pStyle w:val="Apara"/>
        <w:keepNext/>
      </w:pPr>
      <w:r>
        <w:tab/>
        <w:t>(b)</w:t>
      </w:r>
      <w:r>
        <w:tab/>
        <w:t>be removed to a NSW correctional centre stated in the direction.</w:t>
      </w:r>
    </w:p>
    <w:p w14:paraId="12DA3422" w14:textId="314AD84C" w:rsidR="0046297A" w:rsidRPr="00DF3D1C" w:rsidRDefault="0046297A" w:rsidP="0046297A">
      <w:pPr>
        <w:pStyle w:val="aNote"/>
        <w:keepLines/>
      </w:pPr>
      <w:r w:rsidRPr="00D16756">
        <w:rPr>
          <w:rStyle w:val="charItals"/>
        </w:rPr>
        <w:t>Note</w:t>
      </w:r>
      <w:r w:rsidRPr="00D16756">
        <w:rPr>
          <w:rStyle w:val="charItals"/>
        </w:rPr>
        <w:tab/>
      </w:r>
      <w:r w:rsidRPr="00DF3D1C">
        <w:t xml:space="preserve">The reference to an ACT correctional centre is, in relation to a CYP young offender, a reference to a detention place under the </w:t>
      </w:r>
      <w:hyperlink r:id="rId57" w:tooltip="A2008-19" w:history="1">
        <w:r w:rsidRPr="00782F83">
          <w:rPr>
            <w:rStyle w:val="charCitHyperlinkItal"/>
          </w:rPr>
          <w:t>Children and Young People Act 2008</w:t>
        </w:r>
      </w:hyperlink>
      <w:r w:rsidRPr="00DF3D1C">
        <w:t xml:space="preserve">.  A CYP young offender is a young offender required under the </w:t>
      </w:r>
      <w:hyperlink r:id="rId58" w:tooltip="A2005-58" w:history="1">
        <w:r w:rsidRPr="00782F83">
          <w:rPr>
            <w:rStyle w:val="charCitHyperlinkItal"/>
          </w:rPr>
          <w:t>Crimes (Sentencing) Act 2005</w:t>
        </w:r>
      </w:hyperlink>
      <w:r w:rsidRPr="00DF3D1C">
        <w:t>, section 133H to serve his or her sentence of imprisonment at a d</w:t>
      </w:r>
      <w:r>
        <w:t>etention place (see this Act, s </w:t>
      </w:r>
      <w:r w:rsidRPr="00DF3D1C">
        <w:t>320C).</w:t>
      </w:r>
    </w:p>
    <w:p w14:paraId="580EA902" w14:textId="77777777" w:rsidR="0046297A" w:rsidRDefault="0046297A" w:rsidP="0046297A">
      <w:pPr>
        <w:pStyle w:val="AH5Sec"/>
      </w:pPr>
      <w:bookmarkStart w:id="44" w:name="_Toc64366824"/>
      <w:r w:rsidRPr="00C16CA4">
        <w:rPr>
          <w:rStyle w:val="CharSectNo"/>
        </w:rPr>
        <w:t>27</w:t>
      </w:r>
      <w:r>
        <w:tab/>
        <w:t>Guidelines—allocation of detainees to correctional centres</w:t>
      </w:r>
      <w:bookmarkEnd w:id="44"/>
    </w:p>
    <w:p w14:paraId="45769575" w14:textId="77777777" w:rsidR="0046297A" w:rsidRDefault="0046297A" w:rsidP="0046297A">
      <w:pPr>
        <w:pStyle w:val="Amain"/>
      </w:pPr>
      <w:r>
        <w:tab/>
        <w:t>(1)</w:t>
      </w:r>
      <w:r>
        <w:tab/>
        <w:t>The director</w:t>
      </w:r>
      <w:r>
        <w:noBreakHyphen/>
        <w:t>general may make guidelines in relation to the allocation of full-time detainees to correctional centres.</w:t>
      </w:r>
    </w:p>
    <w:p w14:paraId="71507A46" w14:textId="77777777" w:rsidR="0046297A" w:rsidRDefault="0046297A" w:rsidP="0046297A">
      <w:pPr>
        <w:pStyle w:val="Amain"/>
      </w:pPr>
      <w:r>
        <w:tab/>
        <w:t>(2)</w:t>
      </w:r>
      <w:r>
        <w:tab/>
        <w:t>Without limiting subsection (1), guidelines may include provision about—</w:t>
      </w:r>
    </w:p>
    <w:p w14:paraId="376FC84A" w14:textId="77777777" w:rsidR="0046297A" w:rsidRDefault="0046297A" w:rsidP="0046297A">
      <w:pPr>
        <w:pStyle w:val="Apara"/>
      </w:pPr>
      <w:r>
        <w:tab/>
        <w:t>(a)</w:t>
      </w:r>
      <w:r>
        <w:tab/>
        <w:t>which correctional centres are to be used for accommodating full-time detainees; and</w:t>
      </w:r>
    </w:p>
    <w:p w14:paraId="56639845" w14:textId="77777777" w:rsidR="0046297A" w:rsidRDefault="0046297A" w:rsidP="0046297A">
      <w:pPr>
        <w:pStyle w:val="Apara"/>
      </w:pPr>
      <w:r>
        <w:tab/>
        <w:t>(b)</w:t>
      </w:r>
      <w:r>
        <w:tab/>
        <w:t>the transfer of full-time detainees between correctional centres.</w:t>
      </w:r>
    </w:p>
    <w:p w14:paraId="45D583A8" w14:textId="77777777" w:rsidR="0046297A" w:rsidRDefault="0046297A" w:rsidP="0046297A">
      <w:pPr>
        <w:pStyle w:val="Amain"/>
        <w:keepNext/>
      </w:pPr>
      <w:r>
        <w:tab/>
        <w:t>(3)</w:t>
      </w:r>
      <w:r>
        <w:tab/>
        <w:t>A guideline is a notifiable instrument.</w:t>
      </w:r>
    </w:p>
    <w:p w14:paraId="2B288FC9" w14:textId="1F58BB12" w:rsidR="0046297A" w:rsidRDefault="0046297A" w:rsidP="00CD6C02">
      <w:pPr>
        <w:pStyle w:val="aNote"/>
      </w:pPr>
      <w:r>
        <w:rPr>
          <w:rStyle w:val="charItals"/>
        </w:rPr>
        <w:t>Note</w:t>
      </w:r>
      <w:r>
        <w:rPr>
          <w:rStyle w:val="charItals"/>
        </w:rPr>
        <w:tab/>
      </w:r>
      <w:r>
        <w:t xml:space="preserve">A notifiable instrument must be notified under the </w:t>
      </w:r>
      <w:hyperlink r:id="rId59" w:tooltip="A2001-14" w:history="1">
        <w:r w:rsidRPr="00782F83">
          <w:rPr>
            <w:rStyle w:val="charCitHyperlinkAbbrev"/>
          </w:rPr>
          <w:t>Legislation Act</w:t>
        </w:r>
      </w:hyperlink>
      <w:r>
        <w:t>.</w:t>
      </w:r>
    </w:p>
    <w:p w14:paraId="4E20DDFF" w14:textId="77777777" w:rsidR="0046297A" w:rsidRDefault="0046297A" w:rsidP="0046297A">
      <w:pPr>
        <w:pStyle w:val="Amain"/>
        <w:keepNext/>
      </w:pPr>
      <w:r>
        <w:lastRenderedPageBreak/>
        <w:tab/>
        <w:t>(4)</w:t>
      </w:r>
      <w:r>
        <w:tab/>
        <w:t>In this section:</w:t>
      </w:r>
    </w:p>
    <w:p w14:paraId="5DF16084" w14:textId="77777777" w:rsidR="0046297A" w:rsidRDefault="0046297A" w:rsidP="0046297A">
      <w:pPr>
        <w:pStyle w:val="aDef"/>
      </w:pPr>
      <w:r>
        <w:rPr>
          <w:rStyle w:val="charBoldItals"/>
        </w:rPr>
        <w:t>correctional centre</w:t>
      </w:r>
      <w:r>
        <w:t xml:space="preserve"> includes a NSW correctional centre.</w:t>
      </w:r>
    </w:p>
    <w:p w14:paraId="1010A2D7" w14:textId="77777777" w:rsidR="0046297A" w:rsidRDefault="0046297A" w:rsidP="0046297A">
      <w:pPr>
        <w:pStyle w:val="AH5Sec"/>
      </w:pPr>
      <w:bookmarkStart w:id="45" w:name="_Toc64366825"/>
      <w:r w:rsidRPr="00C16CA4">
        <w:rPr>
          <w:rStyle w:val="CharSectNo"/>
        </w:rPr>
        <w:t>28</w:t>
      </w:r>
      <w:r>
        <w:tab/>
        <w:t>Work and activities by full-time detainee</w:t>
      </w:r>
      <w:bookmarkEnd w:id="45"/>
    </w:p>
    <w:p w14:paraId="6943C162" w14:textId="77777777" w:rsidR="0046297A" w:rsidRDefault="0046297A" w:rsidP="0046297A">
      <w:pPr>
        <w:pStyle w:val="Amain"/>
      </w:pPr>
      <w:r>
        <w:tab/>
        <w:t>(1)</w:t>
      </w:r>
      <w:r>
        <w:tab/>
        <w:t>The director</w:t>
      </w:r>
      <w:r>
        <w:noBreakHyphen/>
        <w:t>general may direct an offender, orally or in writing—</w:t>
      </w:r>
    </w:p>
    <w:p w14:paraId="675EBE0A" w14:textId="77777777" w:rsidR="0046297A" w:rsidRDefault="0046297A" w:rsidP="0046297A">
      <w:pPr>
        <w:pStyle w:val="Apara"/>
      </w:pPr>
      <w:r>
        <w:tab/>
        <w:t>(a)</w:t>
      </w:r>
      <w:r>
        <w:tab/>
        <w:t>to participate in an activity that the director</w:t>
      </w:r>
      <w:r>
        <w:noBreakHyphen/>
        <w:t>general considers desirable for the offender’s welfare or training; or</w:t>
      </w:r>
    </w:p>
    <w:p w14:paraId="38AD85FC" w14:textId="77777777" w:rsidR="0046297A" w:rsidRDefault="0046297A" w:rsidP="0046297A">
      <w:pPr>
        <w:pStyle w:val="Apara"/>
      </w:pPr>
      <w:r>
        <w:tab/>
        <w:t>(b)</w:t>
      </w:r>
      <w:r>
        <w:tab/>
        <w:t>to do work at a correctional centre, or community service work outside a correctional centre, that the director</w:t>
      </w:r>
      <w:r>
        <w:noBreakHyphen/>
        <w:t>general considers suitable for the offender.</w:t>
      </w:r>
    </w:p>
    <w:p w14:paraId="73F9F427" w14:textId="77777777" w:rsidR="0046297A" w:rsidRDefault="0046297A" w:rsidP="0046297A">
      <w:pPr>
        <w:pStyle w:val="Amain"/>
      </w:pPr>
      <w:r>
        <w:tab/>
        <w:t>(2)</w:t>
      </w:r>
      <w:r>
        <w:tab/>
        <w:t>However, an offender is not required to do work (including community service work) or an activity the offender is not capable of doing.</w:t>
      </w:r>
    </w:p>
    <w:p w14:paraId="571873AD" w14:textId="77777777" w:rsidR="0046297A" w:rsidRDefault="0046297A" w:rsidP="0046297A">
      <w:pPr>
        <w:pStyle w:val="Amain"/>
        <w:keepNext/>
      </w:pPr>
      <w:r>
        <w:tab/>
        <w:t>(3)</w:t>
      </w:r>
      <w:r>
        <w:tab/>
        <w:t>The director</w:t>
      </w:r>
      <w:r>
        <w:noBreakHyphen/>
        <w:t>general may allow a remandee to do work at a correctional centre, or community service work outside a correctional centre, that the director</w:t>
      </w:r>
      <w:r>
        <w:noBreakHyphen/>
        <w:t>general considers suitable for the remandee.</w:t>
      </w:r>
    </w:p>
    <w:p w14:paraId="601AA942" w14:textId="77777777" w:rsidR="0046297A" w:rsidRDefault="0046297A" w:rsidP="0046297A">
      <w:pPr>
        <w:pStyle w:val="aNote"/>
        <w:rPr>
          <w:iCs/>
        </w:rPr>
      </w:pPr>
      <w:r>
        <w:rPr>
          <w:rStyle w:val="charItals"/>
        </w:rPr>
        <w:t>Note</w:t>
      </w:r>
      <w:r>
        <w:rPr>
          <w:rStyle w:val="charItals"/>
        </w:rPr>
        <w:tab/>
      </w:r>
      <w:r>
        <w:rPr>
          <w:iCs/>
        </w:rPr>
        <w:t xml:space="preserve">A regulation may prescribe work to be community service work </w:t>
      </w:r>
      <w:r>
        <w:t>(see s 316).</w:t>
      </w:r>
    </w:p>
    <w:p w14:paraId="79DC3B04" w14:textId="77777777" w:rsidR="0046297A" w:rsidRDefault="0046297A" w:rsidP="0046297A">
      <w:pPr>
        <w:pStyle w:val="AH5Sec"/>
      </w:pPr>
      <w:bookmarkStart w:id="46" w:name="_Toc64366826"/>
      <w:r w:rsidRPr="00C16CA4">
        <w:rPr>
          <w:rStyle w:val="CharSectNo"/>
        </w:rPr>
        <w:t>29</w:t>
      </w:r>
      <w:r>
        <w:tab/>
        <w:t>Custody of full-time detainee—lawful absence from correctional centre</w:t>
      </w:r>
      <w:bookmarkEnd w:id="46"/>
    </w:p>
    <w:p w14:paraId="10D0F3D4" w14:textId="77777777" w:rsidR="0046297A" w:rsidRDefault="0046297A" w:rsidP="0046297A">
      <w:pPr>
        <w:pStyle w:val="Amainreturn"/>
      </w:pPr>
      <w:r>
        <w:t>While lawfully absent from a correctional centre, a full-time detainee—</w:t>
      </w:r>
    </w:p>
    <w:p w14:paraId="3B26CABB" w14:textId="77777777" w:rsidR="0046297A" w:rsidRDefault="0046297A" w:rsidP="0046297A">
      <w:pPr>
        <w:pStyle w:val="Apara"/>
      </w:pPr>
      <w:r>
        <w:tab/>
        <w:t>(a)</w:t>
      </w:r>
      <w:r>
        <w:tab/>
        <w:t>remains in the director</w:t>
      </w:r>
      <w:r>
        <w:noBreakHyphen/>
        <w:t>general’s custody; and</w:t>
      </w:r>
    </w:p>
    <w:p w14:paraId="5A3C430C" w14:textId="77777777" w:rsidR="0046297A" w:rsidRDefault="0046297A" w:rsidP="0046297A">
      <w:pPr>
        <w:pStyle w:val="Apara"/>
        <w:keepNext/>
      </w:pPr>
      <w:r>
        <w:tab/>
        <w:t>(b)</w:t>
      </w:r>
      <w:r>
        <w:tab/>
        <w:t>if under escort by an escort officer—is also taken to be in the escort’s custody.</w:t>
      </w:r>
    </w:p>
    <w:p w14:paraId="54E4F867" w14:textId="77777777" w:rsidR="0046297A" w:rsidRDefault="0046297A" w:rsidP="0046297A">
      <w:pPr>
        <w:pStyle w:val="aExamHdgss"/>
      </w:pPr>
      <w:r>
        <w:t>Examples of lawful absence from correctional centre</w:t>
      </w:r>
    </w:p>
    <w:p w14:paraId="6F1A6779" w14:textId="77777777" w:rsidR="0046297A" w:rsidRDefault="0046297A" w:rsidP="0046297A">
      <w:pPr>
        <w:pStyle w:val="aExamINumss"/>
        <w:keepNext/>
      </w:pPr>
      <w:r>
        <w:t>1</w:t>
      </w:r>
      <w:r>
        <w:tab/>
        <w:t>while doing community service work</w:t>
      </w:r>
    </w:p>
    <w:p w14:paraId="630087EA" w14:textId="77777777" w:rsidR="0046297A" w:rsidRDefault="0046297A" w:rsidP="00AC699E">
      <w:pPr>
        <w:pStyle w:val="aExamINumss"/>
        <w:ind w:left="1503" w:hanging="403"/>
      </w:pPr>
      <w:r>
        <w:t>2</w:t>
      </w:r>
      <w:r>
        <w:tab/>
        <w:t>while being moved to a correctional centre, court, hospital or other place under direction by the director</w:t>
      </w:r>
      <w:r>
        <w:noBreakHyphen/>
        <w:t>general</w:t>
      </w:r>
    </w:p>
    <w:p w14:paraId="266AF8B2" w14:textId="77777777" w:rsidR="0046297A" w:rsidRDefault="0046297A" w:rsidP="0046297A">
      <w:pPr>
        <w:pStyle w:val="AH5Sec"/>
      </w:pPr>
      <w:bookmarkStart w:id="47" w:name="_Toc64366827"/>
      <w:r w:rsidRPr="00C16CA4">
        <w:rPr>
          <w:rStyle w:val="CharSectNo"/>
        </w:rPr>
        <w:lastRenderedPageBreak/>
        <w:t>30</w:t>
      </w:r>
      <w:r>
        <w:tab/>
        <w:t>Unlawful absence by offender—extension of sentence</w:t>
      </w:r>
      <w:bookmarkEnd w:id="47"/>
    </w:p>
    <w:p w14:paraId="70D39296" w14:textId="77777777" w:rsidR="0046297A" w:rsidRDefault="0046297A" w:rsidP="0046297A">
      <w:pPr>
        <w:pStyle w:val="Amainreturn"/>
      </w:pPr>
      <w:r>
        <w:t>If an offender is unlawfully absent from a correctional centre or other place during the term of the offender’s sentence of imprisonment, the absence is not to be counted in working out the period of the sentence served by the offender.</w:t>
      </w:r>
    </w:p>
    <w:p w14:paraId="7FAB8118" w14:textId="77777777" w:rsidR="0046297A" w:rsidRDefault="0046297A" w:rsidP="0046297A">
      <w:pPr>
        <w:pStyle w:val="aExamHdgss"/>
      </w:pPr>
      <w:r>
        <w:t>Examples of unlawful absence</w:t>
      </w:r>
    </w:p>
    <w:p w14:paraId="7184789E" w14:textId="77777777" w:rsidR="0046297A" w:rsidRDefault="0046297A" w:rsidP="0046297A">
      <w:pPr>
        <w:pStyle w:val="aExamss"/>
        <w:keepNext/>
      </w:pPr>
      <w:r>
        <w:t>the offender fails to return to a correctional centre as required after community service work or approved leave</w:t>
      </w:r>
    </w:p>
    <w:p w14:paraId="02142BD4" w14:textId="77777777" w:rsidR="0046297A" w:rsidRDefault="0046297A" w:rsidP="0046297A">
      <w:pPr>
        <w:pStyle w:val="AH5Sec"/>
      </w:pPr>
      <w:bookmarkStart w:id="48" w:name="_Toc64366828"/>
      <w:r w:rsidRPr="00C16CA4">
        <w:rPr>
          <w:rStyle w:val="CharSectNo"/>
        </w:rPr>
        <w:t>31</w:t>
      </w:r>
      <w:r>
        <w:tab/>
        <w:t>Early release of offender</w:t>
      </w:r>
      <w:bookmarkEnd w:id="48"/>
    </w:p>
    <w:p w14:paraId="5AE2232E" w14:textId="77777777" w:rsidR="0046297A" w:rsidRDefault="0046297A" w:rsidP="0046297A">
      <w:pPr>
        <w:pStyle w:val="Amain"/>
      </w:pPr>
      <w:r>
        <w:tab/>
        <w:t>(1)</w:t>
      </w:r>
      <w:r>
        <w:tab/>
        <w:t>This section applies if the term of an offender’s sentence of imprisonment is longer than 6 months.</w:t>
      </w:r>
    </w:p>
    <w:p w14:paraId="306C7A46" w14:textId="77777777" w:rsidR="0046297A" w:rsidRDefault="0046297A" w:rsidP="0046297A">
      <w:pPr>
        <w:pStyle w:val="Amain"/>
      </w:pPr>
      <w:r>
        <w:tab/>
        <w:t>(2)</w:t>
      </w:r>
      <w:r>
        <w:tab/>
        <w:t>The director</w:t>
      </w:r>
      <w:r>
        <w:noBreakHyphen/>
        <w:t>general may, in writing, direct that the offender be released from imprisonment—</w:t>
      </w:r>
    </w:p>
    <w:p w14:paraId="4C9BA2C0" w14:textId="77777777" w:rsidR="0046297A" w:rsidRDefault="0046297A" w:rsidP="0046297A">
      <w:pPr>
        <w:pStyle w:val="Apara"/>
      </w:pPr>
      <w:r>
        <w:tab/>
        <w:t>(a)</w:t>
      </w:r>
      <w:r>
        <w:tab/>
        <w:t>if the term of the sentence is less than 1 year—on any day within the 7</w:t>
      </w:r>
      <w:r>
        <w:noBreakHyphen/>
        <w:t>day period before the offender’s release date; or</w:t>
      </w:r>
    </w:p>
    <w:p w14:paraId="09BF78FE" w14:textId="77777777" w:rsidR="0046297A" w:rsidRDefault="0046297A" w:rsidP="0046297A">
      <w:pPr>
        <w:pStyle w:val="Apara"/>
      </w:pPr>
      <w:r>
        <w:tab/>
        <w:t>(b)</w:t>
      </w:r>
      <w:r>
        <w:tab/>
        <w:t>if the term of the sentence is 1 year or longer—on any day within the 14-day period before the offender’s release date.</w:t>
      </w:r>
    </w:p>
    <w:p w14:paraId="11916891" w14:textId="77777777" w:rsidR="0046297A" w:rsidRDefault="0046297A" w:rsidP="0046297A">
      <w:pPr>
        <w:pStyle w:val="Amain"/>
        <w:keepNext/>
      </w:pPr>
      <w:r>
        <w:tab/>
        <w:t>(3)</w:t>
      </w:r>
      <w:r>
        <w:tab/>
        <w:t>For subsection (2), the director</w:t>
      </w:r>
      <w:r>
        <w:noBreakHyphen/>
        <w:t>general may have regard to any of the following:</w:t>
      </w:r>
    </w:p>
    <w:p w14:paraId="1265304F" w14:textId="77777777" w:rsidR="0046297A" w:rsidRDefault="0046297A" w:rsidP="0046297A">
      <w:pPr>
        <w:pStyle w:val="Apara"/>
      </w:pPr>
      <w:r>
        <w:tab/>
        <w:t>(a)</w:t>
      </w:r>
      <w:r>
        <w:tab/>
        <w:t xml:space="preserve">the offender’s conduct while serving the sentence; </w:t>
      </w:r>
    </w:p>
    <w:p w14:paraId="4EFB11ED" w14:textId="77777777" w:rsidR="0046297A" w:rsidRDefault="0046297A" w:rsidP="0046297A">
      <w:pPr>
        <w:pStyle w:val="Apara"/>
      </w:pPr>
      <w:r>
        <w:tab/>
        <w:t>(b)</w:t>
      </w:r>
      <w:r>
        <w:tab/>
        <w:t xml:space="preserve">any compassionate, health or employment-related circumstances applying to the offender; </w:t>
      </w:r>
    </w:p>
    <w:p w14:paraId="10EB9907" w14:textId="77777777" w:rsidR="0046297A" w:rsidRDefault="0046297A" w:rsidP="0046297A">
      <w:pPr>
        <w:pStyle w:val="Apara"/>
      </w:pPr>
      <w:r>
        <w:tab/>
        <w:t>(c)</w:t>
      </w:r>
      <w:r>
        <w:tab/>
        <w:t xml:space="preserve">the management of the correctional centre where the offender is detained; </w:t>
      </w:r>
    </w:p>
    <w:p w14:paraId="395A528C" w14:textId="77777777" w:rsidR="0046297A" w:rsidRDefault="0046297A" w:rsidP="0046297A">
      <w:pPr>
        <w:pStyle w:val="Apara"/>
      </w:pPr>
      <w:r>
        <w:tab/>
        <w:t>(d)</w:t>
      </w:r>
      <w:r>
        <w:tab/>
        <w:t>anything else that the director</w:t>
      </w:r>
      <w:r>
        <w:noBreakHyphen/>
        <w:t>general considers appropriate.</w:t>
      </w:r>
    </w:p>
    <w:p w14:paraId="591D96C1" w14:textId="77777777" w:rsidR="0046297A" w:rsidRDefault="0046297A" w:rsidP="00AC699E">
      <w:pPr>
        <w:pStyle w:val="Amain"/>
        <w:keepNext/>
      </w:pPr>
      <w:r>
        <w:lastRenderedPageBreak/>
        <w:tab/>
        <w:t>(4)</w:t>
      </w:r>
      <w:r>
        <w:tab/>
        <w:t>If the director</w:t>
      </w:r>
      <w:r>
        <w:noBreakHyphen/>
        <w:t>general gives a direction under subsection (2)—</w:t>
      </w:r>
    </w:p>
    <w:p w14:paraId="5F2D5868" w14:textId="77777777" w:rsidR="0046297A" w:rsidRDefault="0046297A" w:rsidP="00AC699E">
      <w:pPr>
        <w:pStyle w:val="Apara"/>
        <w:keepNext/>
      </w:pPr>
      <w:r>
        <w:tab/>
        <w:t>(a)</w:t>
      </w:r>
      <w:r>
        <w:tab/>
        <w:t>the offender may be released from imprisonment at any time on the day stated in the direction; and</w:t>
      </w:r>
    </w:p>
    <w:p w14:paraId="69A57601" w14:textId="77777777" w:rsidR="0046297A" w:rsidRDefault="0046297A" w:rsidP="0046297A">
      <w:pPr>
        <w:pStyle w:val="Apara"/>
      </w:pPr>
      <w:r>
        <w:tab/>
        <w:t>(b)</w:t>
      </w:r>
      <w:r>
        <w:tab/>
        <w:t>the offender’s sentence is taken to have ended when the offender is released under the direction.</w:t>
      </w:r>
    </w:p>
    <w:p w14:paraId="0BACF79B" w14:textId="77777777" w:rsidR="0046297A" w:rsidRDefault="0046297A" w:rsidP="0046297A">
      <w:pPr>
        <w:pStyle w:val="AH5Sec"/>
        <w:rPr>
          <w:b w:val="0"/>
          <w:bCs/>
        </w:rPr>
      </w:pPr>
      <w:bookmarkStart w:id="49" w:name="_Toc64366829"/>
      <w:r w:rsidRPr="00C16CA4">
        <w:rPr>
          <w:rStyle w:val="CharSectNo"/>
        </w:rPr>
        <w:t>32</w:t>
      </w:r>
      <w:r>
        <w:rPr>
          <w:bCs/>
        </w:rPr>
        <w:tab/>
      </w:r>
      <w:r>
        <w:t>Release at end of sentence</w:t>
      </w:r>
      <w:bookmarkEnd w:id="49"/>
    </w:p>
    <w:p w14:paraId="05A3B6BA" w14:textId="77777777" w:rsidR="0046297A" w:rsidRDefault="0046297A" w:rsidP="0046297A">
      <w:pPr>
        <w:pStyle w:val="Amain"/>
      </w:pPr>
      <w:r>
        <w:tab/>
        <w:t>(1)</w:t>
      </w:r>
      <w:r>
        <w:tab/>
        <w:t>An offender must be released from imprisonment on the offender’s release date for the sentence.</w:t>
      </w:r>
    </w:p>
    <w:p w14:paraId="74A5A0A2" w14:textId="77777777" w:rsidR="0046297A" w:rsidRDefault="0046297A" w:rsidP="0046297A">
      <w:pPr>
        <w:pStyle w:val="Amain"/>
      </w:pPr>
      <w:r>
        <w:tab/>
        <w:t>(2)</w:t>
      </w:r>
      <w:r>
        <w:tab/>
        <w:t>The offender may be released from imprisonment at any time on the release date.</w:t>
      </w:r>
    </w:p>
    <w:p w14:paraId="1110675B" w14:textId="77777777" w:rsidR="0046297A" w:rsidRDefault="0046297A" w:rsidP="0046297A">
      <w:pPr>
        <w:pStyle w:val="Amain"/>
        <w:keepNext/>
      </w:pPr>
      <w:r>
        <w:tab/>
        <w:t>(3)</w:t>
      </w:r>
      <w:r>
        <w:tab/>
        <w:t>However, if the release date is not a working day at the place of imprisonment, the offender may be released from imprisonment at any time during the last working day at that place before the release date if the offender asks to be released on that day.</w:t>
      </w:r>
    </w:p>
    <w:p w14:paraId="3D59D551" w14:textId="2A0D64C0" w:rsidR="0046297A" w:rsidRDefault="0046297A" w:rsidP="0046297A">
      <w:pPr>
        <w:pStyle w:val="aNote"/>
      </w:pPr>
      <w:r>
        <w:rPr>
          <w:rStyle w:val="charItals"/>
        </w:rPr>
        <w:t>Note</w:t>
      </w:r>
      <w:r>
        <w:rPr>
          <w:rStyle w:val="charItals"/>
        </w:rPr>
        <w:tab/>
      </w:r>
      <w:r>
        <w:rPr>
          <w:rStyle w:val="charBoldItals"/>
        </w:rPr>
        <w:t>Working day</w:t>
      </w:r>
      <w:r>
        <w:t xml:space="preserve"> is defined in the </w:t>
      </w:r>
      <w:hyperlink r:id="rId60" w:tooltip="A2001-14" w:history="1">
        <w:r w:rsidRPr="00782F83">
          <w:rPr>
            <w:rStyle w:val="charCitHyperlinkAbbrev"/>
          </w:rPr>
          <w:t>Legislation Act</w:t>
        </w:r>
      </w:hyperlink>
      <w:r>
        <w:t>, dict, pt 1.</w:t>
      </w:r>
    </w:p>
    <w:p w14:paraId="3A59544D" w14:textId="77777777" w:rsidR="0046297A" w:rsidRDefault="0046297A" w:rsidP="0046297A">
      <w:pPr>
        <w:pStyle w:val="Amain"/>
      </w:pPr>
      <w:r>
        <w:tab/>
        <w:t>(4)</w:t>
      </w:r>
      <w:r>
        <w:tab/>
        <w:t>If the offender is released under subsection (3), the offender’s sentence is taken to have ended when the offender is released under that subsection.</w:t>
      </w:r>
    </w:p>
    <w:p w14:paraId="1003D994" w14:textId="77777777" w:rsidR="0046297A" w:rsidRDefault="0046297A" w:rsidP="0046297A">
      <w:pPr>
        <w:pStyle w:val="AH5Sec"/>
      </w:pPr>
      <w:bookmarkStart w:id="50" w:name="_Toc64366830"/>
      <w:r w:rsidRPr="00C16CA4">
        <w:rPr>
          <w:rStyle w:val="CharSectNo"/>
        </w:rPr>
        <w:t>33</w:t>
      </w:r>
      <w:r>
        <w:tab/>
        <w:t>Offender not to be released if serving another sentence etc</w:t>
      </w:r>
      <w:bookmarkEnd w:id="50"/>
    </w:p>
    <w:p w14:paraId="7EBEC0CE" w14:textId="77777777" w:rsidR="0046297A" w:rsidRDefault="0046297A" w:rsidP="00CD6C02">
      <w:pPr>
        <w:pStyle w:val="Amain"/>
        <w:keepNext/>
      </w:pPr>
      <w:r>
        <w:tab/>
        <w:t>(1)</w:t>
      </w:r>
      <w:r>
        <w:tab/>
        <w:t>An offender must not be released under section 31 or section 32 if—</w:t>
      </w:r>
    </w:p>
    <w:p w14:paraId="76F787F5" w14:textId="77777777" w:rsidR="0046297A" w:rsidRDefault="0046297A" w:rsidP="00CD6C02">
      <w:pPr>
        <w:pStyle w:val="Apara"/>
        <w:keepNext/>
      </w:pPr>
      <w:r>
        <w:tab/>
        <w:t>(a)</w:t>
      </w:r>
      <w:r>
        <w:tab/>
        <w:t xml:space="preserve">on the release date for the offender’s sentence (the </w:t>
      </w:r>
      <w:r>
        <w:rPr>
          <w:rStyle w:val="charBoldItals"/>
        </w:rPr>
        <w:t>current sentence</w:t>
      </w:r>
      <w:r>
        <w:t>), the offender is subject to another sentence of imprisonment to be served by full-time detention; and</w:t>
      </w:r>
    </w:p>
    <w:p w14:paraId="1127BC37" w14:textId="77777777" w:rsidR="0046297A" w:rsidRDefault="0046297A" w:rsidP="0046297A">
      <w:pPr>
        <w:pStyle w:val="Apara"/>
      </w:pPr>
      <w:r>
        <w:tab/>
        <w:t>(b)</w:t>
      </w:r>
      <w:r>
        <w:tab/>
        <w:t>under the other sentence, the offender must be kept in full-time detention on or immediately after the release date for the current sentence.</w:t>
      </w:r>
    </w:p>
    <w:p w14:paraId="3C6C4759" w14:textId="77777777" w:rsidR="0046297A" w:rsidRDefault="0046297A" w:rsidP="0046297A">
      <w:pPr>
        <w:pStyle w:val="Amain"/>
      </w:pPr>
      <w:r>
        <w:lastRenderedPageBreak/>
        <w:tab/>
        <w:t>(2)</w:t>
      </w:r>
      <w:r>
        <w:tab/>
        <w:t>Also, the offender must not be released under section 31 or section 32 if, on the release date for the current sentence, the offender is otherwise required to be kept in custody in relation to an offence against a law of the Commonwealth, a State or another Territory.</w:t>
      </w:r>
    </w:p>
    <w:p w14:paraId="20F9F21B" w14:textId="77777777" w:rsidR="0046297A" w:rsidRDefault="0046297A" w:rsidP="0046297A">
      <w:pPr>
        <w:pStyle w:val="PageBreak"/>
      </w:pPr>
      <w:r>
        <w:br w:type="page"/>
      </w:r>
    </w:p>
    <w:p w14:paraId="2FC9C84E" w14:textId="77777777" w:rsidR="0046297A" w:rsidRPr="00C16CA4" w:rsidRDefault="0046297A" w:rsidP="0046297A">
      <w:pPr>
        <w:pStyle w:val="AH2Part"/>
      </w:pPr>
      <w:bookmarkStart w:id="51" w:name="_Toc64366831"/>
      <w:r w:rsidRPr="00C16CA4">
        <w:rPr>
          <w:rStyle w:val="CharPartNo"/>
        </w:rPr>
        <w:lastRenderedPageBreak/>
        <w:t>Part 4.3</w:t>
      </w:r>
      <w:r>
        <w:tab/>
      </w:r>
      <w:r w:rsidRPr="00C16CA4">
        <w:rPr>
          <w:rStyle w:val="CharPartText"/>
        </w:rPr>
        <w:t>Full-time detention in NSW</w:t>
      </w:r>
      <w:bookmarkEnd w:id="51"/>
    </w:p>
    <w:p w14:paraId="6B1631A6" w14:textId="77777777" w:rsidR="0046297A" w:rsidRDefault="0046297A" w:rsidP="0046297A">
      <w:pPr>
        <w:pStyle w:val="AH5Sec"/>
      </w:pPr>
      <w:bookmarkStart w:id="52" w:name="_Toc64366832"/>
      <w:r w:rsidRPr="00C16CA4">
        <w:rPr>
          <w:rStyle w:val="CharSectNo"/>
        </w:rPr>
        <w:t>34</w:t>
      </w:r>
      <w:r>
        <w:tab/>
        <w:t>Application—pt 4.3</w:t>
      </w:r>
      <w:bookmarkEnd w:id="52"/>
    </w:p>
    <w:p w14:paraId="4D7B9AED" w14:textId="77777777" w:rsidR="0046297A" w:rsidRDefault="0046297A" w:rsidP="0046297A">
      <w:pPr>
        <w:pStyle w:val="Amainreturn"/>
      </w:pPr>
      <w:r>
        <w:t>This part applies if the director</w:t>
      </w:r>
      <w:r>
        <w:noBreakHyphen/>
        <w:t>general directs under section 26 (Full-time detention in ACT or NSW) that a full-time detainee be removed to a NSW correctional centre.</w:t>
      </w:r>
    </w:p>
    <w:p w14:paraId="19F3460C" w14:textId="77777777" w:rsidR="0046297A" w:rsidRDefault="0046297A" w:rsidP="0046297A">
      <w:pPr>
        <w:pStyle w:val="AH5Sec"/>
      </w:pPr>
      <w:bookmarkStart w:id="53" w:name="_Toc64366833"/>
      <w:r w:rsidRPr="00C16CA4">
        <w:rPr>
          <w:rStyle w:val="CharSectNo"/>
        </w:rPr>
        <w:t>35</w:t>
      </w:r>
      <w:r>
        <w:tab/>
        <w:t>Removal of full-time detainee to NSW</w:t>
      </w:r>
      <w:bookmarkEnd w:id="53"/>
    </w:p>
    <w:p w14:paraId="24D30CEF" w14:textId="77777777" w:rsidR="0046297A" w:rsidRDefault="0046297A" w:rsidP="0046297A">
      <w:pPr>
        <w:pStyle w:val="Amainreturn"/>
      </w:pPr>
      <w:r>
        <w:t>The direction is authority for an escort officer to transport the full</w:t>
      </w:r>
      <w:r>
        <w:noBreakHyphen/>
        <w:t>time detainee in custody to the NSW correctional centre stated in the direction.</w:t>
      </w:r>
    </w:p>
    <w:p w14:paraId="4FA3E6BE" w14:textId="77777777" w:rsidR="0046297A" w:rsidRDefault="0046297A" w:rsidP="0046297A">
      <w:pPr>
        <w:pStyle w:val="AH5Sec"/>
      </w:pPr>
      <w:bookmarkStart w:id="54" w:name="_Toc64366834"/>
      <w:r w:rsidRPr="00C16CA4">
        <w:rPr>
          <w:rStyle w:val="CharSectNo"/>
        </w:rPr>
        <w:t>36</w:t>
      </w:r>
      <w:r>
        <w:tab/>
        <w:t>Full-time detention in NSW</w:t>
      </w:r>
      <w:bookmarkEnd w:id="54"/>
    </w:p>
    <w:p w14:paraId="5DD7F085" w14:textId="77777777" w:rsidR="0046297A" w:rsidRDefault="0046297A" w:rsidP="0046297A">
      <w:pPr>
        <w:pStyle w:val="Amain"/>
      </w:pPr>
      <w:r>
        <w:tab/>
        <w:t>(1)</w:t>
      </w:r>
      <w:r>
        <w:tab/>
        <w:t>A full-time detainee may be kept in full-time detention at the NSW correctional centre stated in the direction, or at any other NSW correctional centre, until the detainee is released from imprisonment under this Act or another territory law.</w:t>
      </w:r>
    </w:p>
    <w:p w14:paraId="403314EE" w14:textId="77777777" w:rsidR="0046297A" w:rsidRDefault="0046297A" w:rsidP="0046297A">
      <w:pPr>
        <w:pStyle w:val="Amain"/>
      </w:pPr>
      <w:r>
        <w:tab/>
        <w:t>(2)</w:t>
      </w:r>
      <w:r>
        <w:tab/>
        <w:t>If the full-time detainee is serving a sentence of imprisonment, the detainee—</w:t>
      </w:r>
    </w:p>
    <w:p w14:paraId="02B6B68C" w14:textId="5EDEF0F7" w:rsidR="0046297A" w:rsidRDefault="0046297A" w:rsidP="0046297A">
      <w:pPr>
        <w:pStyle w:val="Apara"/>
      </w:pPr>
      <w:r>
        <w:tab/>
        <w:t>(a)</w:t>
      </w:r>
      <w:r>
        <w:tab/>
        <w:t xml:space="preserve">is taken, while in full-time detention at a NSW correctional centre, to be serving the sentence of imprisonment at a correctional centre as required by the </w:t>
      </w:r>
      <w:hyperlink r:id="rId61" w:tooltip="A2005-58" w:history="1">
        <w:r w:rsidRPr="00782F83">
          <w:rPr>
            <w:rStyle w:val="charCitHyperlinkItal"/>
          </w:rPr>
          <w:t>Crimes (Sentencing) Act 2005</w:t>
        </w:r>
      </w:hyperlink>
      <w:r>
        <w:t>, section 10 (3) (Imprisonment); but</w:t>
      </w:r>
    </w:p>
    <w:p w14:paraId="3685C24C" w14:textId="77777777" w:rsidR="0046297A" w:rsidRDefault="0046297A" w:rsidP="0046297A">
      <w:pPr>
        <w:pStyle w:val="Apara"/>
      </w:pPr>
      <w:r>
        <w:tab/>
        <w:t>(b)</w:t>
      </w:r>
      <w:r>
        <w:tab/>
        <w:t>until released</w:t>
      </w:r>
      <w:r>
        <w:rPr>
          <w:rFonts w:ascii="Times New (W1)" w:hAnsi="Times New (W1)"/>
        </w:rPr>
        <w:t xml:space="preserve"> from </w:t>
      </w:r>
      <w:r>
        <w:t xml:space="preserve">imprisonment under this Act or another territory law, may be dealt with as if the detainee’s sentence were a sentence imposed under </w:t>
      </w:r>
      <w:smartTag w:uri="urn:schemas-microsoft-com:office:smarttags" w:element="place">
        <w:smartTag w:uri="urn:schemas-microsoft-com:office:smarttags" w:element="State">
          <w:r>
            <w:t>New South Wales</w:t>
          </w:r>
        </w:smartTag>
      </w:smartTag>
      <w:r>
        <w:t xml:space="preserve"> law.</w:t>
      </w:r>
    </w:p>
    <w:p w14:paraId="447BA23F" w14:textId="77777777" w:rsidR="0046297A" w:rsidRPr="00027ADE" w:rsidRDefault="0046297A" w:rsidP="0046297A">
      <w:pPr>
        <w:pStyle w:val="Amain"/>
        <w:keepNext/>
      </w:pPr>
      <w:r w:rsidRPr="00027ADE">
        <w:tab/>
        <w:t>(3)</w:t>
      </w:r>
      <w:r w:rsidRPr="00027ADE">
        <w:tab/>
        <w:t>Despite subsection (2) (b)—</w:t>
      </w:r>
    </w:p>
    <w:p w14:paraId="560C240D" w14:textId="77777777" w:rsidR="0046297A" w:rsidRDefault="0046297A" w:rsidP="0046297A">
      <w:pPr>
        <w:pStyle w:val="Apara"/>
        <w:keepNext/>
        <w:rPr>
          <w:rFonts w:ascii="Times New (W1)" w:hAnsi="Times New (W1)"/>
        </w:rPr>
      </w:pPr>
      <w:r>
        <w:rPr>
          <w:rFonts w:ascii="Times New (W1)" w:hAnsi="Times New (W1)"/>
        </w:rPr>
        <w:tab/>
        <w:t>(a)</w:t>
      </w:r>
      <w:r>
        <w:rPr>
          <w:rFonts w:ascii="Times New (W1)" w:hAnsi="Times New (W1)"/>
        </w:rPr>
        <w:tab/>
      </w:r>
      <w:r>
        <w:t>the following provisions of this Act apply in relation to the full-time detainee:</w:t>
      </w:r>
    </w:p>
    <w:p w14:paraId="2ACFE668" w14:textId="77777777" w:rsidR="0046297A" w:rsidRDefault="0046297A" w:rsidP="0046297A">
      <w:pPr>
        <w:pStyle w:val="Asubpara"/>
      </w:pPr>
      <w:r>
        <w:tab/>
        <w:t>(i)</w:t>
      </w:r>
      <w:r>
        <w:tab/>
        <w:t>section 30 (Unlawful absence by offender—extension of sentence);</w:t>
      </w:r>
    </w:p>
    <w:p w14:paraId="04C6FBE7" w14:textId="77777777" w:rsidR="0046297A" w:rsidRDefault="0046297A" w:rsidP="0046297A">
      <w:pPr>
        <w:pStyle w:val="Asubpara"/>
      </w:pPr>
      <w:r>
        <w:lastRenderedPageBreak/>
        <w:tab/>
        <w:t>(ii)</w:t>
      </w:r>
      <w:r>
        <w:tab/>
        <w:t>section 31 (Early release of offender);</w:t>
      </w:r>
    </w:p>
    <w:p w14:paraId="60BA7168" w14:textId="77777777" w:rsidR="0046297A" w:rsidRDefault="0046297A" w:rsidP="0046297A">
      <w:pPr>
        <w:pStyle w:val="Asubpara"/>
      </w:pPr>
      <w:r>
        <w:tab/>
        <w:t>(iii)</w:t>
      </w:r>
      <w:r>
        <w:tab/>
        <w:t>section 32 (Release at end of sentence);</w:t>
      </w:r>
    </w:p>
    <w:p w14:paraId="6B9D8E3A" w14:textId="77777777" w:rsidR="0046297A" w:rsidRDefault="0046297A" w:rsidP="0046297A">
      <w:pPr>
        <w:pStyle w:val="Asubpara"/>
      </w:pPr>
      <w:r>
        <w:tab/>
        <w:t>(iv)</w:t>
      </w:r>
      <w:r>
        <w:tab/>
        <w:t>section 33 (Offender not to be released if serving another sentence etc);</w:t>
      </w:r>
    </w:p>
    <w:p w14:paraId="1666330B" w14:textId="77777777" w:rsidR="0046297A" w:rsidRDefault="0046297A" w:rsidP="0046297A">
      <w:pPr>
        <w:pStyle w:val="Asubpara"/>
      </w:pPr>
      <w:r>
        <w:tab/>
        <w:t>(v)</w:t>
      </w:r>
      <w:r>
        <w:tab/>
        <w:t>chapter 7 (Parole);</w:t>
      </w:r>
    </w:p>
    <w:p w14:paraId="69C0FD18" w14:textId="77777777" w:rsidR="0046297A" w:rsidRDefault="0046297A" w:rsidP="0046297A">
      <w:pPr>
        <w:pStyle w:val="Asubpara"/>
      </w:pPr>
      <w:r>
        <w:tab/>
        <w:t>(vi)</w:t>
      </w:r>
      <w:r>
        <w:tab/>
        <w:t>section 198 (Board may require official reports);</w:t>
      </w:r>
    </w:p>
    <w:p w14:paraId="2BBA623A" w14:textId="77777777" w:rsidR="0046297A" w:rsidRDefault="0046297A" w:rsidP="0046297A">
      <w:pPr>
        <w:pStyle w:val="Asubpara"/>
      </w:pPr>
      <w:r>
        <w:tab/>
        <w:t>(vii)</w:t>
      </w:r>
      <w:r>
        <w:tab/>
        <w:t>chapter 13 (Release on licence, remission and pardon);</w:t>
      </w:r>
    </w:p>
    <w:p w14:paraId="2857231D" w14:textId="77777777" w:rsidR="0046297A" w:rsidRDefault="0046297A" w:rsidP="0046297A">
      <w:pPr>
        <w:pStyle w:val="Asubpara"/>
      </w:pPr>
      <w:r>
        <w:tab/>
        <w:t>(viii)</w:t>
      </w:r>
      <w:r>
        <w:tab/>
        <w:t>a provision prescribed by regulation; and</w:t>
      </w:r>
    </w:p>
    <w:p w14:paraId="31EAD36C" w14:textId="29CF1E0E" w:rsidR="0046297A" w:rsidRDefault="0046297A" w:rsidP="0046297A">
      <w:pPr>
        <w:pStyle w:val="Apara"/>
      </w:pPr>
      <w:r>
        <w:tab/>
        <w:t>(b)</w:t>
      </w:r>
      <w:r>
        <w:tab/>
        <w:t xml:space="preserve">the following provisions of the </w:t>
      </w:r>
      <w:hyperlink r:id="rId62" w:tooltip="A2007-15" w:history="1">
        <w:r>
          <w:rPr>
            <w:rStyle w:val="charCitHyperlinkItal"/>
          </w:rPr>
          <w:t>Corrections Management Act </w:t>
        </w:r>
        <w:r w:rsidRPr="00782F83">
          <w:rPr>
            <w:rStyle w:val="charCitHyperlinkItal"/>
          </w:rPr>
          <w:t>2007</w:t>
        </w:r>
      </w:hyperlink>
      <w:r>
        <w:t xml:space="preserve"> apply in relation to the detainee:</w:t>
      </w:r>
    </w:p>
    <w:p w14:paraId="18BD9F71" w14:textId="77777777" w:rsidR="0046297A" w:rsidRDefault="0046297A" w:rsidP="0046297A">
      <w:pPr>
        <w:pStyle w:val="Asubpara"/>
      </w:pPr>
      <w:r>
        <w:tab/>
        <w:t>(i)</w:t>
      </w:r>
      <w:r>
        <w:tab/>
        <w:t>section 94 (Segregated detainees removed to NSW);</w:t>
      </w:r>
    </w:p>
    <w:p w14:paraId="3D9A7749" w14:textId="77777777" w:rsidR="0046297A" w:rsidRDefault="0046297A" w:rsidP="0046297A">
      <w:pPr>
        <w:pStyle w:val="Asubpara"/>
      </w:pPr>
      <w:r>
        <w:tab/>
        <w:t>(ii)</w:t>
      </w:r>
      <w:r>
        <w:tab/>
        <w:t>a provision prescribed by regulation.</w:t>
      </w:r>
    </w:p>
    <w:p w14:paraId="69DEFF10" w14:textId="09C0CF43" w:rsidR="0046297A" w:rsidRDefault="0046297A" w:rsidP="0046297A">
      <w:pPr>
        <w:pStyle w:val="aNote"/>
      </w:pPr>
      <w:r>
        <w:rPr>
          <w:rStyle w:val="charItals"/>
        </w:rPr>
        <w:t>Note</w:t>
      </w:r>
      <w:r>
        <w:rPr>
          <w:rStyle w:val="charItals"/>
        </w:rPr>
        <w:tab/>
      </w:r>
      <w:r>
        <w:t xml:space="preserve">The </w:t>
      </w:r>
      <w:hyperlink r:id="rId63" w:tooltip="Act 1999 No 93 (NSW)" w:history="1">
        <w:r w:rsidRPr="004319D8">
          <w:rPr>
            <w:rStyle w:val="charCitHyperlinkItal"/>
          </w:rPr>
          <w:t>Crimes (Administration of Sentences) Act 1999</w:t>
        </w:r>
      </w:hyperlink>
      <w:r>
        <w:t xml:space="preserve"> (NSW), s 44 makes provision for ACT law to apply in relation to the full-time detainee.</w:t>
      </w:r>
    </w:p>
    <w:p w14:paraId="2AEBF6F5" w14:textId="77777777" w:rsidR="0046297A" w:rsidRDefault="0046297A" w:rsidP="0046297A">
      <w:pPr>
        <w:pStyle w:val="AH5Sec"/>
      </w:pPr>
      <w:bookmarkStart w:id="55" w:name="_Toc64366835"/>
      <w:r w:rsidRPr="00C16CA4">
        <w:rPr>
          <w:rStyle w:val="CharSectNo"/>
        </w:rPr>
        <w:t>37</w:t>
      </w:r>
      <w:r>
        <w:tab/>
        <w:t>Full-time detention—return from NSW</w:t>
      </w:r>
      <w:bookmarkEnd w:id="55"/>
    </w:p>
    <w:p w14:paraId="396DEF4B" w14:textId="77777777" w:rsidR="0046297A" w:rsidRDefault="0046297A" w:rsidP="0046297A">
      <w:pPr>
        <w:pStyle w:val="Amain"/>
      </w:pPr>
      <w:r>
        <w:tab/>
        <w:t>(1)</w:t>
      </w:r>
      <w:r>
        <w:tab/>
        <w:t>The director</w:t>
      </w:r>
      <w:r>
        <w:noBreakHyphen/>
        <w:t>general may, in writing, direct that the full-time detainee be returned to the ACT.</w:t>
      </w:r>
    </w:p>
    <w:p w14:paraId="4981E55D" w14:textId="77777777" w:rsidR="0046297A" w:rsidRDefault="0046297A" w:rsidP="0046297A">
      <w:pPr>
        <w:pStyle w:val="Amain"/>
      </w:pPr>
      <w:r>
        <w:tab/>
        <w:t>(2)</w:t>
      </w:r>
      <w:r>
        <w:tab/>
        <w:t>Without limiting subsection (1), if the full-time detainee asks the director</w:t>
      </w:r>
      <w:r>
        <w:noBreakHyphen/>
        <w:t>general to be released in the ACT from imprisonment under this Act or another territory law, the director</w:t>
      </w:r>
      <w:r>
        <w:noBreakHyphen/>
        <w:t>general may direct that the detainee be returned to the ACT for the release.</w:t>
      </w:r>
    </w:p>
    <w:p w14:paraId="174907D0" w14:textId="77777777" w:rsidR="0046297A" w:rsidRDefault="0046297A" w:rsidP="0046297A">
      <w:pPr>
        <w:pStyle w:val="Amain"/>
      </w:pPr>
      <w:r>
        <w:tab/>
        <w:t>(3)</w:t>
      </w:r>
      <w:r>
        <w:tab/>
        <w:t>A direction is authority for an escort officer to transport the full-time detainee in custody for return to the ACT.</w:t>
      </w:r>
    </w:p>
    <w:p w14:paraId="67BD8709" w14:textId="77777777" w:rsidR="0046297A" w:rsidRDefault="0046297A" w:rsidP="0046297A">
      <w:pPr>
        <w:pStyle w:val="Amain"/>
      </w:pPr>
      <w:r>
        <w:tab/>
        <w:t>(4)</w:t>
      </w:r>
      <w:r>
        <w:tab/>
        <w:t>The full-time detainee must be held in custody by an escort officer, or in detention at a correctional centre, until released from imprisonment under this Act or another territory law or returned to a NSW correctional centre.</w:t>
      </w:r>
    </w:p>
    <w:p w14:paraId="6CF24141" w14:textId="77777777" w:rsidR="0046297A" w:rsidRDefault="0046297A" w:rsidP="0046297A">
      <w:pPr>
        <w:pStyle w:val="Amain"/>
      </w:pPr>
      <w:r>
        <w:lastRenderedPageBreak/>
        <w:tab/>
        <w:t>(5)</w:t>
      </w:r>
      <w:r>
        <w:tab/>
        <w:t>If the full-time detainee is not released, the director</w:t>
      </w:r>
      <w:r>
        <w:noBreakHyphen/>
        <w:t>general’s direction is also authority for an escort officer to return the detainee to a NSW correctional centre.</w:t>
      </w:r>
    </w:p>
    <w:p w14:paraId="24BE446A" w14:textId="77777777" w:rsidR="0046297A" w:rsidRDefault="0046297A" w:rsidP="0046297A">
      <w:pPr>
        <w:pStyle w:val="Amain"/>
      </w:pPr>
      <w:r>
        <w:tab/>
        <w:t>(6)</w:t>
      </w:r>
      <w:r>
        <w:tab/>
        <w:t>If the full-time detainee is returned to a NSW correctional centre under subsection (5), the detainee must be dealt with as if the detainee had not been returned to the ACT.</w:t>
      </w:r>
    </w:p>
    <w:p w14:paraId="32535C44" w14:textId="77777777" w:rsidR="0046297A" w:rsidRDefault="0046297A" w:rsidP="0046297A">
      <w:pPr>
        <w:pStyle w:val="Amain"/>
      </w:pPr>
      <w:r>
        <w:tab/>
        <w:t>(7)</w:t>
      </w:r>
      <w:r>
        <w:tab/>
        <w:t xml:space="preserve">To remove any doubt, this section does not apply if the full-time detainee is transferred to </w:t>
      </w:r>
      <w:smartTag w:uri="urn:schemas-microsoft-com:office:smarttags" w:element="place">
        <w:smartTag w:uri="urn:schemas-microsoft-com:office:smarttags" w:element="State">
          <w:r>
            <w:t>New South Wales</w:t>
          </w:r>
        </w:smartTag>
      </w:smartTag>
      <w:r>
        <w:t xml:space="preserve"> under part 11.1 </w:t>
      </w:r>
      <w:r>
        <w:rPr>
          <w:rFonts w:ascii="Times New (W1)" w:hAnsi="Times New (W1)"/>
        </w:rPr>
        <w:t>(</w:t>
      </w:r>
      <w:r>
        <w:t>Interstate transfer of prisoners).</w:t>
      </w:r>
    </w:p>
    <w:p w14:paraId="43077AAA" w14:textId="77777777" w:rsidR="0046297A" w:rsidRDefault="0046297A" w:rsidP="0046297A">
      <w:pPr>
        <w:pStyle w:val="Amain"/>
        <w:keepNext/>
      </w:pPr>
      <w:r>
        <w:tab/>
        <w:t>(8)</w:t>
      </w:r>
      <w:r>
        <w:tab/>
        <w:t>In this section:</w:t>
      </w:r>
    </w:p>
    <w:p w14:paraId="10F99D0F" w14:textId="77777777" w:rsidR="0046297A" w:rsidRDefault="0046297A" w:rsidP="0046297A">
      <w:pPr>
        <w:pStyle w:val="aDef"/>
        <w:keepNext/>
      </w:pPr>
      <w:r>
        <w:rPr>
          <w:rStyle w:val="charBoldItals"/>
        </w:rPr>
        <w:t>release</w:t>
      </w:r>
      <w:r>
        <w:t xml:space="preserve"> includes—</w:t>
      </w:r>
    </w:p>
    <w:p w14:paraId="530AFEFF" w14:textId="77777777" w:rsidR="0046297A" w:rsidRDefault="0046297A" w:rsidP="0046297A">
      <w:pPr>
        <w:pStyle w:val="aDefpara"/>
      </w:pPr>
      <w:r>
        <w:tab/>
        <w:t>(a)</w:t>
      </w:r>
      <w:r>
        <w:tab/>
        <w:t>release under part 7.3 (Release under parole order); and</w:t>
      </w:r>
    </w:p>
    <w:p w14:paraId="67E55F77" w14:textId="77777777" w:rsidR="0046297A" w:rsidRDefault="0046297A" w:rsidP="0046297A">
      <w:pPr>
        <w:pStyle w:val="aDefpara"/>
      </w:pPr>
      <w:r>
        <w:tab/>
        <w:t>(b)</w:t>
      </w:r>
      <w:r>
        <w:tab/>
        <w:t>release under chapter 13 (Release on licence, remission and pardon), whether by release on licence or because of a remission or pardon.</w:t>
      </w:r>
    </w:p>
    <w:p w14:paraId="658C4879" w14:textId="77777777" w:rsidR="0046297A" w:rsidRDefault="0046297A" w:rsidP="0046297A">
      <w:pPr>
        <w:pStyle w:val="AH5Sec"/>
      </w:pPr>
      <w:bookmarkStart w:id="56" w:name="_Toc64366836"/>
      <w:r w:rsidRPr="00C16CA4">
        <w:rPr>
          <w:rStyle w:val="CharSectNo"/>
        </w:rPr>
        <w:t>38</w:t>
      </w:r>
      <w:r>
        <w:tab/>
        <w:t>Full-time detention—release in NSW</w:t>
      </w:r>
      <w:bookmarkEnd w:id="56"/>
    </w:p>
    <w:p w14:paraId="51C5278B" w14:textId="77777777" w:rsidR="0046297A" w:rsidRDefault="0046297A" w:rsidP="0046297A">
      <w:pPr>
        <w:pStyle w:val="Amain"/>
      </w:pPr>
      <w:r>
        <w:tab/>
        <w:t>(1)</w:t>
      </w:r>
      <w:r>
        <w:tab/>
        <w:t xml:space="preserve">If the full-time detainee is released from imprisonment in </w:t>
      </w:r>
      <w:smartTag w:uri="urn:schemas-microsoft-com:office:smarttags" w:element="place">
        <w:smartTag w:uri="urn:schemas-microsoft-com:office:smarttags" w:element="State">
          <w:r>
            <w:t>New South Wales</w:t>
          </w:r>
        </w:smartTag>
      </w:smartTag>
      <w:r>
        <w:t xml:space="preserve"> under this Act or another territory law, the detainee i</w:t>
      </w:r>
      <w:r>
        <w:rPr>
          <w:szCs w:val="18"/>
        </w:rPr>
        <w:t>s entitled to be returned to the ACT at the cost of the Territory.</w:t>
      </w:r>
    </w:p>
    <w:p w14:paraId="138AD451" w14:textId="77777777" w:rsidR="0046297A" w:rsidRDefault="0046297A" w:rsidP="0046297A">
      <w:pPr>
        <w:pStyle w:val="Amain"/>
        <w:keepNext/>
      </w:pPr>
      <w:r>
        <w:tab/>
        <w:t>(2)</w:t>
      </w:r>
      <w:r>
        <w:tab/>
        <w:t>In this section:</w:t>
      </w:r>
    </w:p>
    <w:p w14:paraId="4FFFF294" w14:textId="77777777" w:rsidR="0046297A" w:rsidRDefault="0046297A" w:rsidP="0046297A">
      <w:pPr>
        <w:pStyle w:val="aDef"/>
      </w:pPr>
      <w:r>
        <w:rPr>
          <w:rStyle w:val="charBoldItals"/>
        </w:rPr>
        <w:t>release</w:t>
      </w:r>
      <w:r>
        <w:rPr>
          <w:bCs/>
          <w:iCs/>
        </w:rPr>
        <w:t>—see section 37 (8).</w:t>
      </w:r>
      <w:r>
        <w:t xml:space="preserve"> </w:t>
      </w:r>
    </w:p>
    <w:p w14:paraId="2909F8B9" w14:textId="77777777" w:rsidR="0046297A" w:rsidRDefault="0046297A" w:rsidP="0046297A">
      <w:pPr>
        <w:pStyle w:val="PageBreak"/>
      </w:pPr>
      <w:r>
        <w:br w:type="page"/>
      </w:r>
    </w:p>
    <w:p w14:paraId="7E97ACB1" w14:textId="77777777" w:rsidR="0046297A" w:rsidRPr="00C16CA4" w:rsidRDefault="0046297A" w:rsidP="0046297A">
      <w:pPr>
        <w:pStyle w:val="AH1Chapter"/>
      </w:pPr>
      <w:bookmarkStart w:id="57" w:name="_Toc64366837"/>
      <w:r w:rsidRPr="00C16CA4">
        <w:rPr>
          <w:rStyle w:val="CharChapNo"/>
        </w:rPr>
        <w:lastRenderedPageBreak/>
        <w:t>Chapter 5</w:t>
      </w:r>
      <w:r w:rsidRPr="00F00DD2">
        <w:tab/>
      </w:r>
      <w:r w:rsidRPr="00C16CA4">
        <w:rPr>
          <w:rStyle w:val="CharChapText"/>
        </w:rPr>
        <w:t>Intensive correction orders</w:t>
      </w:r>
      <w:bookmarkEnd w:id="57"/>
    </w:p>
    <w:p w14:paraId="1BC8FA30" w14:textId="77777777" w:rsidR="0046297A" w:rsidRPr="00C16CA4" w:rsidRDefault="0046297A" w:rsidP="0046297A">
      <w:pPr>
        <w:pStyle w:val="AH2Part"/>
      </w:pPr>
      <w:bookmarkStart w:id="58" w:name="_Toc64366838"/>
      <w:r w:rsidRPr="00C16CA4">
        <w:rPr>
          <w:rStyle w:val="CharPartNo"/>
        </w:rPr>
        <w:t>Part 5.1</w:t>
      </w:r>
      <w:r w:rsidRPr="00F00DD2">
        <w:tab/>
      </w:r>
      <w:r w:rsidRPr="00C16CA4">
        <w:rPr>
          <w:rStyle w:val="CharPartText"/>
        </w:rPr>
        <w:t>Preliminary</w:t>
      </w:r>
      <w:bookmarkEnd w:id="58"/>
    </w:p>
    <w:p w14:paraId="0832CEE5" w14:textId="77777777" w:rsidR="0046297A" w:rsidRPr="00F00DD2" w:rsidRDefault="0046297A" w:rsidP="0046297A">
      <w:pPr>
        <w:pStyle w:val="AH5Sec"/>
      </w:pPr>
      <w:bookmarkStart w:id="59" w:name="_Toc64366839"/>
      <w:r w:rsidRPr="00C16CA4">
        <w:rPr>
          <w:rStyle w:val="CharSectNo"/>
        </w:rPr>
        <w:t>39</w:t>
      </w:r>
      <w:r w:rsidRPr="00F00DD2">
        <w:tab/>
        <w:t>Application—ch 5</w:t>
      </w:r>
      <w:bookmarkEnd w:id="59"/>
    </w:p>
    <w:p w14:paraId="2037D74C" w14:textId="77777777" w:rsidR="0046297A" w:rsidRPr="00F00DD2" w:rsidRDefault="0046297A" w:rsidP="0046297A">
      <w:pPr>
        <w:pStyle w:val="Amainreturn"/>
      </w:pPr>
      <w:r w:rsidRPr="00F00DD2">
        <w:t>This chapter applies to an offender sentenced to imprisonment if the sentencing court makes an intensive correction order in relation to the offender.</w:t>
      </w:r>
    </w:p>
    <w:p w14:paraId="194B499E" w14:textId="77777777" w:rsidR="0046297A" w:rsidRPr="00F00DD2" w:rsidRDefault="0046297A" w:rsidP="0046297A">
      <w:pPr>
        <w:pStyle w:val="AH5Sec"/>
      </w:pPr>
      <w:bookmarkStart w:id="60" w:name="_Toc64366840"/>
      <w:r w:rsidRPr="00C16CA4">
        <w:rPr>
          <w:rStyle w:val="CharSectNo"/>
        </w:rPr>
        <w:t>40</w:t>
      </w:r>
      <w:r w:rsidRPr="00F00DD2">
        <w:tab/>
        <w:t>Definitions—ch 5</w:t>
      </w:r>
      <w:bookmarkEnd w:id="60"/>
    </w:p>
    <w:p w14:paraId="7853DF0D" w14:textId="77777777" w:rsidR="0046297A" w:rsidRPr="00F00DD2" w:rsidRDefault="0046297A" w:rsidP="0046297A">
      <w:pPr>
        <w:pStyle w:val="Amainreturn"/>
        <w:keepNext/>
      </w:pPr>
      <w:r w:rsidRPr="00F00DD2">
        <w:t>In this chapter:</w:t>
      </w:r>
    </w:p>
    <w:p w14:paraId="44A0FFD1" w14:textId="77777777" w:rsidR="0046297A" w:rsidRPr="00F00DD2" w:rsidRDefault="0046297A" w:rsidP="0046297A">
      <w:pPr>
        <w:pStyle w:val="aDef"/>
      </w:pPr>
      <w:r w:rsidRPr="00F00DD2">
        <w:rPr>
          <w:rStyle w:val="charBoldItals"/>
        </w:rPr>
        <w:t>additional condition</w:t>
      </w:r>
      <w:r w:rsidRPr="00F00DD2">
        <w:t>, of an offender’s intensive correction order, means—</w:t>
      </w:r>
    </w:p>
    <w:p w14:paraId="6F82C5C5" w14:textId="44DBFE74" w:rsidR="0046297A" w:rsidRPr="00F00DD2" w:rsidRDefault="0046297A" w:rsidP="0046297A">
      <w:pPr>
        <w:pStyle w:val="aDefpara"/>
      </w:pPr>
      <w:r w:rsidRPr="00F00DD2">
        <w:tab/>
        <w:t>(a)</w:t>
      </w:r>
      <w:r w:rsidRPr="00F00DD2">
        <w:tab/>
        <w:t xml:space="preserve">a condition of the order made by the sentencing court under the </w:t>
      </w:r>
      <w:hyperlink r:id="rId64" w:tooltip="A2005-58" w:history="1">
        <w:r w:rsidRPr="00F00DD2">
          <w:rPr>
            <w:rStyle w:val="charCitHyperlinkItal"/>
          </w:rPr>
          <w:t>Crimes (Sentencing) Act 2005</w:t>
        </w:r>
      </w:hyperlink>
      <w:r w:rsidRPr="00F00DD2">
        <w:t>, section 11 after the court has considered an intensive correction assessment for the order; or</w:t>
      </w:r>
    </w:p>
    <w:p w14:paraId="06EA1666" w14:textId="77777777" w:rsidR="0046297A" w:rsidRPr="00F00DD2" w:rsidRDefault="0046297A" w:rsidP="0046297A">
      <w:pPr>
        <w:pStyle w:val="Apara"/>
      </w:pPr>
      <w:r w:rsidRPr="00F00DD2">
        <w:tab/>
        <w:t>(b)</w:t>
      </w:r>
      <w:r w:rsidRPr="00F00DD2">
        <w:tab/>
        <w:t>a condition of the order imposed under—</w:t>
      </w:r>
    </w:p>
    <w:p w14:paraId="5D69F609" w14:textId="77777777" w:rsidR="0046297A" w:rsidRPr="00F00DD2" w:rsidRDefault="0046297A" w:rsidP="0046297A">
      <w:pPr>
        <w:pStyle w:val="Asubpara"/>
      </w:pPr>
      <w:r w:rsidRPr="00F00DD2">
        <w:tab/>
        <w:t>(i)</w:t>
      </w:r>
      <w:r w:rsidRPr="00F00DD2">
        <w:tab/>
        <w:t>part 5.6 (Supervising intensive correction orders); or</w:t>
      </w:r>
    </w:p>
    <w:p w14:paraId="45108CD6" w14:textId="77777777" w:rsidR="0046297A" w:rsidRPr="00F00DD2" w:rsidRDefault="0046297A" w:rsidP="0046297A">
      <w:pPr>
        <w:pStyle w:val="Asubpara"/>
      </w:pPr>
      <w:r w:rsidRPr="00F00DD2">
        <w:tab/>
        <w:t>(ii)</w:t>
      </w:r>
      <w:r w:rsidRPr="00F00DD2">
        <w:tab/>
        <w:t>part 5.7 (Intensive correction orders—amendment and discharge); or</w:t>
      </w:r>
    </w:p>
    <w:p w14:paraId="26F7D838" w14:textId="77777777" w:rsidR="0046297A" w:rsidRPr="00F00DD2" w:rsidRDefault="0046297A" w:rsidP="0046297A">
      <w:pPr>
        <w:pStyle w:val="aDefpara"/>
      </w:pPr>
      <w:r w:rsidRPr="00F00DD2">
        <w:tab/>
        <w:t>(c)</w:t>
      </w:r>
      <w:r w:rsidRPr="00F00DD2">
        <w:tab/>
        <w:t>if a condition is amended under part 5.6 or part 5.7—the condition as amended.</w:t>
      </w:r>
    </w:p>
    <w:p w14:paraId="0D2E9418" w14:textId="46BD7C0F" w:rsidR="0046297A" w:rsidRPr="00F00DD2" w:rsidRDefault="0046297A" w:rsidP="0046297A">
      <w:pPr>
        <w:pStyle w:val="aDef"/>
      </w:pPr>
      <w:r w:rsidRPr="00F00DD2">
        <w:rPr>
          <w:rStyle w:val="charBoldItals"/>
        </w:rPr>
        <w:t>community service condition</w:t>
      </w:r>
      <w:r w:rsidRPr="00F00DD2">
        <w:t xml:space="preserve">, of an intensive correction order for an offender—see the </w:t>
      </w:r>
      <w:hyperlink r:id="rId65" w:tooltip="A2005-58" w:history="1">
        <w:r w:rsidRPr="00F00DD2">
          <w:rPr>
            <w:rStyle w:val="charCitHyperlinkItal"/>
          </w:rPr>
          <w:t>Crimes (Sentencing) Act 2005</w:t>
        </w:r>
      </w:hyperlink>
      <w:r w:rsidRPr="00F00DD2">
        <w:t>, section 80A.</w:t>
      </w:r>
    </w:p>
    <w:p w14:paraId="4EF41597" w14:textId="77777777" w:rsidR="0046297A" w:rsidRPr="00F00DD2" w:rsidRDefault="0046297A" w:rsidP="0046297A">
      <w:pPr>
        <w:pStyle w:val="aDef"/>
      </w:pPr>
      <w:r w:rsidRPr="00F00DD2">
        <w:rPr>
          <w:rStyle w:val="charBoldItals"/>
        </w:rPr>
        <w:t>core condition</w:t>
      </w:r>
      <w:r w:rsidRPr="00F00DD2">
        <w:t>, of an offender’s intensive correction order, means a core condition under section 42.</w:t>
      </w:r>
    </w:p>
    <w:p w14:paraId="04ED1687" w14:textId="6E4D3612" w:rsidR="0046297A" w:rsidRPr="00F00DD2" w:rsidRDefault="0046297A" w:rsidP="0046297A">
      <w:pPr>
        <w:pStyle w:val="aDef"/>
      </w:pPr>
      <w:r w:rsidRPr="00F00DD2">
        <w:rPr>
          <w:rStyle w:val="charBoldItals"/>
        </w:rPr>
        <w:t>intensive correction</w:t>
      </w:r>
      <w:r w:rsidRPr="00F00DD2">
        <w:t xml:space="preserve">—see the </w:t>
      </w:r>
      <w:hyperlink r:id="rId66" w:tooltip="A2005-58" w:history="1">
        <w:r w:rsidRPr="00F00DD2">
          <w:rPr>
            <w:rStyle w:val="charCitHyperlinkItal"/>
          </w:rPr>
          <w:t>Crimes (Sentencing) Act 2005</w:t>
        </w:r>
      </w:hyperlink>
      <w:r w:rsidRPr="00F00DD2">
        <w:t>, dictionary.</w:t>
      </w:r>
    </w:p>
    <w:p w14:paraId="1685F643" w14:textId="77777777" w:rsidR="0046297A" w:rsidRPr="00F00DD2" w:rsidRDefault="0046297A" w:rsidP="0046297A">
      <w:pPr>
        <w:pStyle w:val="aDef"/>
      </w:pPr>
      <w:r w:rsidRPr="00F00DD2">
        <w:rPr>
          <w:rStyle w:val="charBoldItals"/>
        </w:rPr>
        <w:lastRenderedPageBreak/>
        <w:t>intensive correction assessment</w:t>
      </w:r>
      <w:r w:rsidRPr="00F00DD2">
        <w:t xml:space="preserve"> means an assessment by the director-general about whether an intensive correction order is suitable for the offender.</w:t>
      </w:r>
    </w:p>
    <w:p w14:paraId="2C452B2D" w14:textId="77777777" w:rsidR="005825FE" w:rsidRPr="00C954BE" w:rsidRDefault="005825FE" w:rsidP="005825FE">
      <w:pPr>
        <w:pStyle w:val="aDef"/>
        <w:rPr>
          <w:bCs/>
          <w:iCs/>
        </w:rPr>
      </w:pPr>
      <w:r w:rsidRPr="00C954BE">
        <w:rPr>
          <w:rStyle w:val="charBoldItals"/>
        </w:rPr>
        <w:t>intensive correction order</w:t>
      </w:r>
      <w:r w:rsidRPr="00C954BE">
        <w:rPr>
          <w:bCs/>
          <w:iCs/>
        </w:rPr>
        <w:t>—</w:t>
      </w:r>
    </w:p>
    <w:p w14:paraId="74963815" w14:textId="23203C96" w:rsidR="005825FE" w:rsidRPr="00C954BE" w:rsidRDefault="005825FE" w:rsidP="005825FE">
      <w:pPr>
        <w:pStyle w:val="aDefpara"/>
      </w:pPr>
      <w:r w:rsidRPr="00C954BE">
        <w:rPr>
          <w:bCs/>
          <w:iCs/>
        </w:rPr>
        <w:tab/>
        <w:t>(a)</w:t>
      </w:r>
      <w:r w:rsidRPr="00C954BE">
        <w:rPr>
          <w:bCs/>
          <w:iCs/>
        </w:rPr>
        <w:tab/>
        <w:t xml:space="preserve">see the </w:t>
      </w:r>
      <w:hyperlink r:id="rId67" w:tooltip="A2005-58" w:history="1">
        <w:r w:rsidRPr="00C954BE">
          <w:rPr>
            <w:rStyle w:val="charCitHyperlinkItal"/>
          </w:rPr>
          <w:t>Crimes (Sentencing) Act 2005</w:t>
        </w:r>
      </w:hyperlink>
      <w:r w:rsidRPr="00C954BE">
        <w:rPr>
          <w:bCs/>
          <w:iCs/>
        </w:rPr>
        <w:t>, section 11; and</w:t>
      </w:r>
    </w:p>
    <w:p w14:paraId="41F27C8F" w14:textId="77777777" w:rsidR="005825FE" w:rsidRPr="00C954BE" w:rsidRDefault="005825FE" w:rsidP="005825FE">
      <w:pPr>
        <w:pStyle w:val="aDefpara"/>
      </w:pPr>
      <w:r w:rsidRPr="00C954BE">
        <w:tab/>
        <w:t>(b)</w:t>
      </w:r>
      <w:r w:rsidRPr="00C954BE">
        <w:tab/>
        <w:t>if the term of the intensive correction order is extended under section 80—includes the order as extended.</w:t>
      </w:r>
    </w:p>
    <w:p w14:paraId="0EA14867" w14:textId="77777777" w:rsidR="0046297A" w:rsidRPr="00F00DD2" w:rsidRDefault="0046297A" w:rsidP="0046297A">
      <w:pPr>
        <w:pStyle w:val="aDef"/>
        <w:keepNext/>
      </w:pPr>
      <w:r w:rsidRPr="00F00DD2">
        <w:rPr>
          <w:rStyle w:val="charBoldItals"/>
        </w:rPr>
        <w:t>interested person</w:t>
      </w:r>
      <w:r w:rsidRPr="00F00DD2">
        <w:t>, for an offender’s intensive correction order, means any of the following:</w:t>
      </w:r>
    </w:p>
    <w:p w14:paraId="5C6351B6" w14:textId="77777777" w:rsidR="0046297A" w:rsidRPr="00F00DD2" w:rsidRDefault="0046297A" w:rsidP="0046297A">
      <w:pPr>
        <w:pStyle w:val="aDefpara"/>
      </w:pPr>
      <w:r w:rsidRPr="00F00DD2">
        <w:tab/>
        <w:t>(a)</w:t>
      </w:r>
      <w:r w:rsidRPr="00F00DD2">
        <w:tab/>
        <w:t>the offender;</w:t>
      </w:r>
    </w:p>
    <w:p w14:paraId="69429918" w14:textId="77777777" w:rsidR="0046297A" w:rsidRPr="00F00DD2" w:rsidRDefault="0046297A" w:rsidP="0046297A">
      <w:pPr>
        <w:pStyle w:val="aDefpara"/>
      </w:pPr>
      <w:r w:rsidRPr="00F00DD2">
        <w:tab/>
        <w:t>(b)</w:t>
      </w:r>
      <w:r w:rsidRPr="00F00DD2">
        <w:tab/>
        <w:t>the director-general;</w:t>
      </w:r>
    </w:p>
    <w:p w14:paraId="3AF80FBA" w14:textId="77777777" w:rsidR="0046297A" w:rsidRPr="00F00DD2" w:rsidRDefault="0046297A" w:rsidP="0046297A">
      <w:pPr>
        <w:pStyle w:val="aDefpara"/>
      </w:pPr>
      <w:r w:rsidRPr="00F00DD2">
        <w:tab/>
        <w:t>(c)</w:t>
      </w:r>
      <w:r w:rsidRPr="00F00DD2">
        <w:tab/>
        <w:t>the director of public prosecutions.</w:t>
      </w:r>
    </w:p>
    <w:p w14:paraId="59801C86" w14:textId="26C11DA3" w:rsidR="0046297A" w:rsidRPr="00F00DD2" w:rsidRDefault="0046297A" w:rsidP="0046297A">
      <w:pPr>
        <w:pStyle w:val="aDef"/>
      </w:pPr>
      <w:r w:rsidRPr="00F00DD2">
        <w:rPr>
          <w:rStyle w:val="charBoldItals"/>
        </w:rPr>
        <w:t>rehabilitation program condition</w:t>
      </w:r>
      <w:r w:rsidRPr="00F00DD2">
        <w:t xml:space="preserve">, of an intensive correction order for an offender—see the </w:t>
      </w:r>
      <w:hyperlink r:id="rId68" w:tooltip="A2005-58" w:history="1">
        <w:r w:rsidRPr="00F00DD2">
          <w:rPr>
            <w:rStyle w:val="charCitHyperlinkItal"/>
          </w:rPr>
          <w:t>Crimes (Sentencing) Act 2005</w:t>
        </w:r>
      </w:hyperlink>
      <w:r w:rsidRPr="00F00DD2">
        <w:t>, section 80G.</w:t>
      </w:r>
    </w:p>
    <w:p w14:paraId="22D3253C" w14:textId="77777777" w:rsidR="0046297A" w:rsidRPr="00141C8B" w:rsidRDefault="0046297A" w:rsidP="0046297A">
      <w:pPr>
        <w:pStyle w:val="PageBreak"/>
      </w:pPr>
      <w:r w:rsidRPr="00141C8B">
        <w:br w:type="page"/>
      </w:r>
    </w:p>
    <w:p w14:paraId="19483F7F" w14:textId="77777777" w:rsidR="0046297A" w:rsidRPr="00C16CA4" w:rsidRDefault="0046297A" w:rsidP="0046297A">
      <w:pPr>
        <w:pStyle w:val="AH2Part"/>
      </w:pPr>
      <w:bookmarkStart w:id="61" w:name="_Toc64366841"/>
      <w:r w:rsidRPr="00C16CA4">
        <w:rPr>
          <w:rStyle w:val="CharPartNo"/>
        </w:rPr>
        <w:lastRenderedPageBreak/>
        <w:t>Part 5.2</w:t>
      </w:r>
      <w:r w:rsidRPr="00F00DD2">
        <w:tab/>
      </w:r>
      <w:r w:rsidRPr="00C16CA4">
        <w:rPr>
          <w:rStyle w:val="CharPartText"/>
        </w:rPr>
        <w:t>Serving intensive correction</w:t>
      </w:r>
      <w:bookmarkEnd w:id="61"/>
    </w:p>
    <w:p w14:paraId="03B8B6AB" w14:textId="77777777" w:rsidR="0046297A" w:rsidRPr="00F00DD2" w:rsidRDefault="0046297A" w:rsidP="0046297A">
      <w:pPr>
        <w:pStyle w:val="AH5Sec"/>
      </w:pPr>
      <w:bookmarkStart w:id="62" w:name="_Toc64366842"/>
      <w:r w:rsidRPr="00C16CA4">
        <w:rPr>
          <w:rStyle w:val="CharSectNo"/>
        </w:rPr>
        <w:t>41</w:t>
      </w:r>
      <w:r w:rsidRPr="00F00DD2">
        <w:tab/>
        <w:t>Intensive correction order obligations</w:t>
      </w:r>
      <w:bookmarkEnd w:id="62"/>
    </w:p>
    <w:p w14:paraId="60447531" w14:textId="77777777" w:rsidR="0046297A" w:rsidRPr="00F00DD2" w:rsidRDefault="0046297A" w:rsidP="0046297A">
      <w:pPr>
        <w:pStyle w:val="Amain"/>
      </w:pPr>
      <w:r w:rsidRPr="00F00DD2">
        <w:tab/>
        <w:t>(1)</w:t>
      </w:r>
      <w:r w:rsidRPr="00F00DD2">
        <w:tab/>
        <w:t>An offender must serve intensive correction in the period of the offender’s sentence in accordance with this part.</w:t>
      </w:r>
    </w:p>
    <w:p w14:paraId="3D50C60C" w14:textId="77777777" w:rsidR="0046297A" w:rsidRPr="00F00DD2" w:rsidRDefault="0046297A" w:rsidP="0046297A">
      <w:pPr>
        <w:pStyle w:val="Amain"/>
      </w:pPr>
      <w:r w:rsidRPr="00F00DD2">
        <w:tab/>
        <w:t>(2)</w:t>
      </w:r>
      <w:r w:rsidRPr="00F00DD2">
        <w:tab/>
        <w:t>To serve intensive correction, the offender must, during the period of the offender’s sentence comply with—</w:t>
      </w:r>
    </w:p>
    <w:p w14:paraId="5ECA8DC1" w14:textId="77777777" w:rsidR="0046297A" w:rsidRPr="00F00DD2" w:rsidRDefault="0046297A" w:rsidP="0046297A">
      <w:pPr>
        <w:pStyle w:val="Apara"/>
      </w:pPr>
      <w:r w:rsidRPr="00F00DD2">
        <w:tab/>
        <w:t>(a)</w:t>
      </w:r>
      <w:r w:rsidRPr="00F00DD2">
        <w:tab/>
        <w:t>the core conditions of the offender’s order; and</w:t>
      </w:r>
    </w:p>
    <w:p w14:paraId="1BAD0553" w14:textId="77777777" w:rsidR="0046297A" w:rsidRPr="00F00DD2" w:rsidRDefault="0046297A" w:rsidP="0046297A">
      <w:pPr>
        <w:pStyle w:val="Apara"/>
      </w:pPr>
      <w:r w:rsidRPr="00F00DD2">
        <w:tab/>
        <w:t>(b)</w:t>
      </w:r>
      <w:r w:rsidRPr="00F00DD2">
        <w:tab/>
        <w:t>any additional condition of the offender’s order; and</w:t>
      </w:r>
    </w:p>
    <w:p w14:paraId="57B1FD52" w14:textId="77777777" w:rsidR="0046297A" w:rsidRPr="00F00DD2" w:rsidRDefault="0046297A" w:rsidP="0046297A">
      <w:pPr>
        <w:pStyle w:val="Apara"/>
      </w:pPr>
      <w:r w:rsidRPr="00F00DD2">
        <w:tab/>
        <w:t>(c)</w:t>
      </w:r>
      <w:r w:rsidRPr="00F00DD2">
        <w:tab/>
        <w:t>any non-association order or place restriction order made by the sentencing court for the offender; and</w:t>
      </w:r>
    </w:p>
    <w:p w14:paraId="62500728" w14:textId="77777777" w:rsidR="0046297A" w:rsidRPr="00F00DD2" w:rsidRDefault="0046297A" w:rsidP="0046297A">
      <w:pPr>
        <w:pStyle w:val="Apara"/>
      </w:pPr>
      <w:r w:rsidRPr="00F00DD2">
        <w:tab/>
        <w:t>(d)</w:t>
      </w:r>
      <w:r w:rsidRPr="00F00DD2">
        <w:tab/>
        <w:t>any requirement prescribed by regulation; and</w:t>
      </w:r>
    </w:p>
    <w:p w14:paraId="332F779A" w14:textId="599AB335" w:rsidR="0046297A" w:rsidRPr="00F00DD2" w:rsidRDefault="0046297A" w:rsidP="0046297A">
      <w:pPr>
        <w:pStyle w:val="Apara"/>
      </w:pPr>
      <w:r w:rsidRPr="00F00DD2">
        <w:tab/>
        <w:t>(e)</w:t>
      </w:r>
      <w:r w:rsidRPr="00F00DD2">
        <w:tab/>
        <w:t xml:space="preserve">any other requirement under this Act or the </w:t>
      </w:r>
      <w:hyperlink r:id="rId69" w:tooltip="A2007-15" w:history="1">
        <w:r w:rsidRPr="00F00DD2">
          <w:rPr>
            <w:rStyle w:val="charCitHyperlinkItal"/>
          </w:rPr>
          <w:t>Corrections Management Act 2007</w:t>
        </w:r>
      </w:hyperlink>
      <w:r w:rsidRPr="00F00DD2">
        <w:t xml:space="preserve"> that applies to the offender.</w:t>
      </w:r>
    </w:p>
    <w:p w14:paraId="3F0C2244" w14:textId="1ED9CC8D" w:rsidR="0046297A" w:rsidRPr="00F00DD2" w:rsidRDefault="0046297A" w:rsidP="0046297A">
      <w:pPr>
        <w:pStyle w:val="aNote"/>
      </w:pPr>
      <w:r w:rsidRPr="00F00DD2">
        <w:rPr>
          <w:rStyle w:val="charItals"/>
        </w:rPr>
        <w:t>Note</w:t>
      </w:r>
      <w:r w:rsidRPr="00F00DD2">
        <w:rPr>
          <w:rStyle w:val="charItals"/>
        </w:rPr>
        <w:tab/>
      </w:r>
      <w:r w:rsidRPr="00F00DD2">
        <w:rPr>
          <w:snapToGrid w:val="0"/>
        </w:rPr>
        <w:t>A reference to an Act includes a reference to the statutory instruments made or in force under the Act, including any regulation (</w:t>
      </w:r>
      <w:r w:rsidRPr="00F00DD2">
        <w:t xml:space="preserve">see </w:t>
      </w:r>
      <w:hyperlink r:id="rId70" w:tooltip="A2001-14" w:history="1">
        <w:r w:rsidRPr="00F00DD2">
          <w:rPr>
            <w:rStyle w:val="charCitHyperlinkAbbrev"/>
          </w:rPr>
          <w:t>Legislation Act</w:t>
        </w:r>
      </w:hyperlink>
      <w:r w:rsidRPr="00F00DD2">
        <w:t>, s 104).</w:t>
      </w:r>
    </w:p>
    <w:p w14:paraId="4F8B63F1" w14:textId="77777777" w:rsidR="0046297A" w:rsidRPr="00F00DD2" w:rsidRDefault="0046297A" w:rsidP="0046297A">
      <w:pPr>
        <w:pStyle w:val="Amain"/>
      </w:pPr>
      <w:r w:rsidRPr="00F00DD2">
        <w:tab/>
        <w:t>(3)</w:t>
      </w:r>
      <w:r w:rsidRPr="00F00DD2">
        <w:tab/>
        <w:t>A regulation may make provision in relation to electronic monitoring to monitor the offender’s compliance with a condition of the offender’s intensive correction order.</w:t>
      </w:r>
    </w:p>
    <w:p w14:paraId="3185FB34" w14:textId="77777777" w:rsidR="0046297A" w:rsidRPr="00F00DD2" w:rsidRDefault="0046297A" w:rsidP="0046297A">
      <w:pPr>
        <w:pStyle w:val="AH5Sec"/>
      </w:pPr>
      <w:bookmarkStart w:id="63" w:name="_Toc64366843"/>
      <w:r w:rsidRPr="00C16CA4">
        <w:rPr>
          <w:rStyle w:val="CharSectNo"/>
        </w:rPr>
        <w:t>42</w:t>
      </w:r>
      <w:r w:rsidRPr="00F00DD2">
        <w:tab/>
        <w:t>Intensive correction order—core conditions</w:t>
      </w:r>
      <w:bookmarkEnd w:id="63"/>
    </w:p>
    <w:p w14:paraId="7C02CDE2" w14:textId="77777777" w:rsidR="0046297A" w:rsidRPr="00F00DD2" w:rsidRDefault="0046297A" w:rsidP="0046297A">
      <w:pPr>
        <w:pStyle w:val="Amain"/>
      </w:pPr>
      <w:r w:rsidRPr="00F00DD2">
        <w:tab/>
        <w:t>(1)</w:t>
      </w:r>
      <w:r w:rsidRPr="00F00DD2">
        <w:tab/>
        <w:t>The core conditions of an offender’s intensive correction order are as follows:</w:t>
      </w:r>
    </w:p>
    <w:p w14:paraId="12A148B2" w14:textId="77777777" w:rsidR="0046297A" w:rsidRPr="00F00DD2" w:rsidRDefault="0046297A" w:rsidP="0046297A">
      <w:pPr>
        <w:pStyle w:val="Apara"/>
      </w:pPr>
      <w:r w:rsidRPr="00F00DD2">
        <w:tab/>
        <w:t>(a)</w:t>
      </w:r>
      <w:r w:rsidRPr="00F00DD2">
        <w:tab/>
        <w:t>the offender must not commit—</w:t>
      </w:r>
    </w:p>
    <w:p w14:paraId="506E963A" w14:textId="77777777" w:rsidR="0046297A" w:rsidRPr="00F00DD2" w:rsidRDefault="0046297A" w:rsidP="0046297A">
      <w:pPr>
        <w:pStyle w:val="Asubpara"/>
      </w:pPr>
      <w:r w:rsidRPr="00F00DD2">
        <w:tab/>
        <w:t>(i)</w:t>
      </w:r>
      <w:r w:rsidRPr="00F00DD2">
        <w:tab/>
        <w:t>an offence against a territory law, or a law of the Commonwealth, a State or another Territory, that is punishable by imprisonment; or</w:t>
      </w:r>
    </w:p>
    <w:p w14:paraId="3D860670" w14:textId="77777777" w:rsidR="0046297A" w:rsidRPr="00F00DD2" w:rsidRDefault="0046297A" w:rsidP="0046297A">
      <w:pPr>
        <w:pStyle w:val="Asubpara"/>
      </w:pPr>
      <w:r w:rsidRPr="00F00DD2">
        <w:lastRenderedPageBreak/>
        <w:tab/>
        <w:t>(ii)</w:t>
      </w:r>
      <w:r w:rsidRPr="00F00DD2">
        <w:tab/>
        <w:t>an offence outside Australia against a law of a place outside Australia that, if it had been committed in Australia, would be punishable by imprisonment;</w:t>
      </w:r>
    </w:p>
    <w:p w14:paraId="59B1C895" w14:textId="77777777" w:rsidR="0046297A" w:rsidRPr="00F00DD2" w:rsidRDefault="0046297A" w:rsidP="0046297A">
      <w:pPr>
        <w:pStyle w:val="Apara"/>
      </w:pPr>
      <w:r w:rsidRPr="00F00DD2">
        <w:tab/>
        <w:t>(b)</w:t>
      </w:r>
      <w:r w:rsidRPr="00F00DD2">
        <w:tab/>
        <w:t>if the offender is charged with an offence against a law in force in Australia or elsewhere—the offender must tell the director-general about the charge as soon as possible, but within 2 days after the day the offender becomes aware of the charge;</w:t>
      </w:r>
    </w:p>
    <w:p w14:paraId="1468EA6D" w14:textId="77777777" w:rsidR="0046297A" w:rsidRPr="00F00DD2" w:rsidRDefault="0046297A" w:rsidP="0046297A">
      <w:pPr>
        <w:pStyle w:val="Apara"/>
      </w:pPr>
      <w:r w:rsidRPr="00F00DD2">
        <w:tab/>
        <w:t>(c)</w:t>
      </w:r>
      <w:r w:rsidRPr="00F00DD2">
        <w:tab/>
        <w:t>if the offender’s contact details change—the offender must tell the director-general about the change as soon as possible, but not later than 1 day after the day the offender becomes aware of the change of details;</w:t>
      </w:r>
    </w:p>
    <w:p w14:paraId="17F61976" w14:textId="2488FDF6" w:rsidR="0046297A" w:rsidRPr="00F00DD2" w:rsidRDefault="0046297A" w:rsidP="0046297A">
      <w:pPr>
        <w:pStyle w:val="Apara"/>
      </w:pPr>
      <w:r w:rsidRPr="00F00DD2">
        <w:tab/>
        <w:t>(d)</w:t>
      </w:r>
      <w:r w:rsidRPr="00F00DD2">
        <w:tab/>
        <w:t xml:space="preserve">the offender must comply with any direction given to the offender by the director-general under this Act or the </w:t>
      </w:r>
      <w:hyperlink r:id="rId71" w:tooltip="A2007-15" w:history="1">
        <w:r w:rsidRPr="00F00DD2">
          <w:rPr>
            <w:rStyle w:val="charCitHyperlinkItal"/>
          </w:rPr>
          <w:t>Corrections Management Act 2007</w:t>
        </w:r>
      </w:hyperlink>
      <w:r w:rsidRPr="00F00DD2">
        <w:t xml:space="preserve"> in relation to the intensive correction order;</w:t>
      </w:r>
    </w:p>
    <w:p w14:paraId="573B90BE" w14:textId="77777777" w:rsidR="0046297A" w:rsidRPr="000C0473" w:rsidRDefault="0046297A" w:rsidP="0046297A">
      <w:pPr>
        <w:pStyle w:val="Apara"/>
      </w:pPr>
      <w:r w:rsidRPr="000C0473">
        <w:tab/>
        <w:t>(e)</w:t>
      </w:r>
      <w:r w:rsidRPr="000C0473">
        <w:tab/>
        <w:t>the offender—</w:t>
      </w:r>
    </w:p>
    <w:p w14:paraId="232CB0CD" w14:textId="77777777" w:rsidR="0046297A" w:rsidRPr="000C0473" w:rsidRDefault="0046297A" w:rsidP="0046297A">
      <w:pPr>
        <w:pStyle w:val="Asubpara"/>
      </w:pPr>
      <w:r w:rsidRPr="000C0473">
        <w:tab/>
        <w:t>(i)</w:t>
      </w:r>
      <w:r w:rsidRPr="000C0473">
        <w:tab/>
        <w:t>is on probation under the supervision of the director</w:t>
      </w:r>
      <w:r w:rsidRPr="000C0473">
        <w:noBreakHyphen/>
        <w:t xml:space="preserve">general; and </w:t>
      </w:r>
    </w:p>
    <w:p w14:paraId="048771E8" w14:textId="77777777" w:rsidR="0046297A" w:rsidRPr="000C0473" w:rsidRDefault="0046297A" w:rsidP="0046297A">
      <w:pPr>
        <w:pStyle w:val="Asubpara"/>
      </w:pPr>
      <w:r w:rsidRPr="000C0473">
        <w:tab/>
        <w:t>(ii)</w:t>
      </w:r>
      <w:r w:rsidRPr="000C0473">
        <w:tab/>
        <w:t>must comply with the director-general’s reasonable directions in relation to the probation;</w:t>
      </w:r>
    </w:p>
    <w:p w14:paraId="5B29850E" w14:textId="77777777" w:rsidR="0046297A" w:rsidRPr="00F00DD2" w:rsidRDefault="0046297A" w:rsidP="0046297A">
      <w:pPr>
        <w:pStyle w:val="Apara"/>
      </w:pPr>
      <w:r w:rsidRPr="00F00DD2">
        <w:tab/>
        <w:t>(f)</w:t>
      </w:r>
      <w:r w:rsidRPr="00F00DD2">
        <w:tab/>
        <w:t>any test sample given by the offender under a direction under section 43 (Intensive correction order—alcohol and drug tests) must not be positive;</w:t>
      </w:r>
    </w:p>
    <w:p w14:paraId="62E257A1" w14:textId="77777777" w:rsidR="0046297A" w:rsidRPr="00F00DD2" w:rsidRDefault="0046297A" w:rsidP="0046297A">
      <w:pPr>
        <w:pStyle w:val="Apara"/>
      </w:pPr>
      <w:r w:rsidRPr="00F00DD2">
        <w:tab/>
        <w:t>(g)</w:t>
      </w:r>
      <w:r w:rsidRPr="00F00DD2">
        <w:tab/>
        <w:t>the offender must not use or obtain a drug;</w:t>
      </w:r>
    </w:p>
    <w:p w14:paraId="2048AAC2" w14:textId="36839DCF" w:rsidR="0046297A" w:rsidRPr="00F00DD2" w:rsidRDefault="0046297A" w:rsidP="0046297A">
      <w:pPr>
        <w:pStyle w:val="aNotepar"/>
      </w:pPr>
      <w:r w:rsidRPr="00F00DD2">
        <w:rPr>
          <w:rStyle w:val="charItals"/>
        </w:rPr>
        <w:t>Note</w:t>
      </w:r>
      <w:r w:rsidRPr="00F00DD2">
        <w:rPr>
          <w:rStyle w:val="charItals"/>
        </w:rPr>
        <w:tab/>
      </w:r>
      <w:r w:rsidRPr="00F00DD2">
        <w:rPr>
          <w:rStyle w:val="charBoldItals"/>
        </w:rPr>
        <w:t>Drug—</w:t>
      </w:r>
      <w:r w:rsidRPr="00F00DD2">
        <w:t xml:space="preserve">see the </w:t>
      </w:r>
      <w:hyperlink r:id="rId72" w:tooltip="A2007-15" w:history="1">
        <w:r w:rsidRPr="00F00DD2">
          <w:rPr>
            <w:rStyle w:val="charCitHyperlinkItal"/>
          </w:rPr>
          <w:t>Corrections Management Act 2007</w:t>
        </w:r>
      </w:hyperlink>
      <w:r w:rsidRPr="00F00DD2">
        <w:t>, s 132.</w:t>
      </w:r>
    </w:p>
    <w:p w14:paraId="1ECBA434" w14:textId="77777777" w:rsidR="0046297A" w:rsidRPr="00F00DD2" w:rsidRDefault="0046297A" w:rsidP="0046297A">
      <w:pPr>
        <w:pStyle w:val="Apara"/>
      </w:pPr>
      <w:r w:rsidRPr="00F00DD2">
        <w:tab/>
        <w:t>(h)</w:t>
      </w:r>
      <w:r w:rsidRPr="00F00DD2">
        <w:tab/>
        <w:t>the offender must not—</w:t>
      </w:r>
    </w:p>
    <w:p w14:paraId="05671C8F" w14:textId="77777777" w:rsidR="0046297A" w:rsidRPr="00F00DD2" w:rsidRDefault="0046297A" w:rsidP="0046297A">
      <w:pPr>
        <w:pStyle w:val="Asubpara"/>
      </w:pPr>
      <w:r w:rsidRPr="00F00DD2">
        <w:tab/>
        <w:t>(i)</w:t>
      </w:r>
      <w:r w:rsidRPr="00F00DD2">
        <w:tab/>
        <w:t>leave the ACT without the director-general’s approval; or</w:t>
      </w:r>
    </w:p>
    <w:p w14:paraId="5FBF603B" w14:textId="77777777" w:rsidR="0046297A" w:rsidRPr="00F00DD2" w:rsidRDefault="0046297A" w:rsidP="0046297A">
      <w:pPr>
        <w:pStyle w:val="Asubpara"/>
      </w:pPr>
      <w:r w:rsidRPr="00F00DD2">
        <w:tab/>
        <w:t>(ii)</w:t>
      </w:r>
      <w:r w:rsidRPr="00F00DD2">
        <w:tab/>
        <w:t>leave Australia without the board’s written approval;</w:t>
      </w:r>
    </w:p>
    <w:p w14:paraId="4BDB9FCF" w14:textId="77777777" w:rsidR="0046297A" w:rsidRPr="00F00DD2" w:rsidRDefault="0046297A" w:rsidP="0046297A">
      <w:pPr>
        <w:pStyle w:val="Apara"/>
      </w:pPr>
      <w:r w:rsidRPr="00F00DD2">
        <w:lastRenderedPageBreak/>
        <w:tab/>
        <w:t>(i)</w:t>
      </w:r>
      <w:r w:rsidRPr="00F00DD2">
        <w:tab/>
        <w:t>if leaving the ACT or Australia, the offender must comply with any condition of the approval to leave;</w:t>
      </w:r>
    </w:p>
    <w:p w14:paraId="438EA303" w14:textId="77777777" w:rsidR="0046297A" w:rsidRPr="00F00DD2" w:rsidRDefault="0046297A" w:rsidP="0046297A">
      <w:pPr>
        <w:pStyle w:val="Apara"/>
        <w:keepNext/>
      </w:pPr>
      <w:r w:rsidRPr="00F00DD2">
        <w:tab/>
        <w:t>(j)</w:t>
      </w:r>
      <w:r w:rsidRPr="00F00DD2">
        <w:tab/>
        <w:t>the offender must comply with any direction given to the offender by the director-general to—</w:t>
      </w:r>
    </w:p>
    <w:p w14:paraId="5210899F" w14:textId="77777777" w:rsidR="0046297A" w:rsidRPr="00F00DD2" w:rsidRDefault="0046297A" w:rsidP="0046297A">
      <w:pPr>
        <w:pStyle w:val="Asubpara"/>
      </w:pPr>
      <w:r w:rsidRPr="00F00DD2">
        <w:tab/>
        <w:t>(i)</w:t>
      </w:r>
      <w:r w:rsidRPr="00F00DD2">
        <w:tab/>
        <w:t>live at any premises; or</w:t>
      </w:r>
    </w:p>
    <w:p w14:paraId="5F7C894D" w14:textId="77777777" w:rsidR="0046297A" w:rsidRPr="00F00DD2" w:rsidRDefault="0046297A" w:rsidP="0046297A">
      <w:pPr>
        <w:pStyle w:val="Asubpara"/>
      </w:pPr>
      <w:r w:rsidRPr="00F00DD2">
        <w:tab/>
        <w:t>(ii)</w:t>
      </w:r>
      <w:r w:rsidRPr="00F00DD2">
        <w:tab/>
        <w:t>undertake any program; or</w:t>
      </w:r>
    </w:p>
    <w:p w14:paraId="47AC486E" w14:textId="77777777" w:rsidR="0046297A" w:rsidRPr="00F00DD2" w:rsidRDefault="0046297A" w:rsidP="0046297A">
      <w:pPr>
        <w:pStyle w:val="Asubpara"/>
      </w:pPr>
      <w:r w:rsidRPr="00F00DD2">
        <w:tab/>
        <w:t>(iii)</w:t>
      </w:r>
      <w:r w:rsidRPr="00F00DD2">
        <w:tab/>
        <w:t>report to a corrections officer; or</w:t>
      </w:r>
    </w:p>
    <w:p w14:paraId="37638EA9" w14:textId="77777777" w:rsidR="0046297A" w:rsidRPr="00F00DD2" w:rsidRDefault="0046297A" w:rsidP="0046297A">
      <w:pPr>
        <w:pStyle w:val="Asubpara"/>
      </w:pPr>
      <w:r w:rsidRPr="00F00DD2">
        <w:tab/>
        <w:t>(iv)</w:t>
      </w:r>
      <w:r w:rsidRPr="00F00DD2">
        <w:tab/>
        <w:t>allow a corrections officer to visit the place where the offender lives at any reasonable time;</w:t>
      </w:r>
    </w:p>
    <w:p w14:paraId="0164B60D" w14:textId="77777777" w:rsidR="0046297A" w:rsidRPr="00F00DD2" w:rsidRDefault="0046297A" w:rsidP="0046297A">
      <w:pPr>
        <w:pStyle w:val="Apara"/>
      </w:pPr>
      <w:r w:rsidRPr="00F00DD2">
        <w:tab/>
        <w:t>(k)</w:t>
      </w:r>
      <w:r w:rsidRPr="00F00DD2">
        <w:tab/>
        <w:t>the offender must comply with any notice made under section 63 to attend a hearing of the board;</w:t>
      </w:r>
    </w:p>
    <w:p w14:paraId="0FA8BD3C" w14:textId="77777777" w:rsidR="0046297A" w:rsidRPr="00F00DD2" w:rsidRDefault="0046297A" w:rsidP="0046297A">
      <w:pPr>
        <w:pStyle w:val="Apara"/>
      </w:pPr>
      <w:r w:rsidRPr="00F00DD2">
        <w:tab/>
        <w:t>(l)</w:t>
      </w:r>
      <w:r w:rsidRPr="00F00DD2">
        <w:tab/>
        <w:t>any condition prescribed by regulation that applies to the offender.</w:t>
      </w:r>
    </w:p>
    <w:p w14:paraId="5770563A" w14:textId="77777777" w:rsidR="0046297A" w:rsidRPr="00F00DD2" w:rsidRDefault="0046297A" w:rsidP="0046297A">
      <w:pPr>
        <w:pStyle w:val="Amain"/>
      </w:pPr>
      <w:r w:rsidRPr="00F00DD2">
        <w:tab/>
        <w:t>(2)</w:t>
      </w:r>
      <w:r w:rsidRPr="00F00DD2">
        <w:tab/>
        <w:t>If an offender applies to the director-general for approval for a change in the offender’s contact details, the director-general must—</w:t>
      </w:r>
    </w:p>
    <w:p w14:paraId="0BA8D397" w14:textId="77777777" w:rsidR="0046297A" w:rsidRPr="00F00DD2" w:rsidRDefault="0046297A" w:rsidP="0046297A">
      <w:pPr>
        <w:pStyle w:val="Apara"/>
      </w:pPr>
      <w:r w:rsidRPr="00F00DD2">
        <w:tab/>
        <w:t>(a)</w:t>
      </w:r>
      <w:r w:rsidRPr="00F00DD2">
        <w:tab/>
        <w:t>approve, or refuse to approve, the change to which the application relates; and</w:t>
      </w:r>
    </w:p>
    <w:p w14:paraId="66CA01D9" w14:textId="77777777" w:rsidR="0046297A" w:rsidRPr="00F00DD2" w:rsidRDefault="0046297A" w:rsidP="0046297A">
      <w:pPr>
        <w:pStyle w:val="Apara"/>
      </w:pPr>
      <w:r w:rsidRPr="00F00DD2">
        <w:tab/>
        <w:t>(b)</w:t>
      </w:r>
      <w:r w:rsidRPr="00F00DD2">
        <w:tab/>
        <w:t>give the offender notice of the decision, orally or in writing.</w:t>
      </w:r>
    </w:p>
    <w:p w14:paraId="6EB5D24C" w14:textId="77777777" w:rsidR="0046297A" w:rsidRPr="00F00DD2" w:rsidRDefault="0046297A" w:rsidP="0046297A">
      <w:pPr>
        <w:pStyle w:val="Amain"/>
      </w:pPr>
      <w:r w:rsidRPr="00F00DD2">
        <w:tab/>
        <w:t>(3)</w:t>
      </w:r>
      <w:r w:rsidRPr="00F00DD2">
        <w:tab/>
        <w:t>An application for approval under subsection (2)—</w:t>
      </w:r>
    </w:p>
    <w:p w14:paraId="5051A019" w14:textId="77777777" w:rsidR="0046297A" w:rsidRPr="00F00DD2" w:rsidRDefault="0046297A" w:rsidP="0046297A">
      <w:pPr>
        <w:pStyle w:val="Apara"/>
      </w:pPr>
      <w:r w:rsidRPr="00F00DD2">
        <w:tab/>
        <w:t>(a)</w:t>
      </w:r>
      <w:r w:rsidRPr="00F00DD2">
        <w:tab/>
        <w:t>may be made orally or in writing; and</w:t>
      </w:r>
    </w:p>
    <w:p w14:paraId="6677CDE6" w14:textId="77777777" w:rsidR="0046297A" w:rsidRPr="00F00DD2" w:rsidRDefault="0046297A" w:rsidP="0046297A">
      <w:pPr>
        <w:pStyle w:val="Apara"/>
      </w:pPr>
      <w:r w:rsidRPr="00F00DD2">
        <w:tab/>
        <w:t>(b)</w:t>
      </w:r>
      <w:r w:rsidRPr="00F00DD2">
        <w:tab/>
        <w:t>must be made—</w:t>
      </w:r>
    </w:p>
    <w:p w14:paraId="1D22E333" w14:textId="77777777" w:rsidR="0046297A" w:rsidRPr="00F00DD2" w:rsidRDefault="0046297A" w:rsidP="0046297A">
      <w:pPr>
        <w:pStyle w:val="Asubpara"/>
      </w:pPr>
      <w:r w:rsidRPr="00F00DD2">
        <w:tab/>
        <w:t>(i)</w:t>
      </w:r>
      <w:r w:rsidRPr="00F00DD2">
        <w:tab/>
        <w:t>before the change to which it applies; or</w:t>
      </w:r>
    </w:p>
    <w:p w14:paraId="5E72CB8E" w14:textId="77777777" w:rsidR="0046297A" w:rsidRPr="00F00DD2" w:rsidRDefault="0046297A" w:rsidP="0046297A">
      <w:pPr>
        <w:pStyle w:val="Asubpara"/>
      </w:pPr>
      <w:r w:rsidRPr="00F00DD2">
        <w:tab/>
        <w:t>(ii)</w:t>
      </w:r>
      <w:r w:rsidRPr="00F00DD2">
        <w:tab/>
        <w:t>if it is not possible to apply before the change—as soon as possible after, but not later than 1 day after, the day of the change.</w:t>
      </w:r>
    </w:p>
    <w:p w14:paraId="74F7F0FB" w14:textId="77777777" w:rsidR="0046297A" w:rsidRPr="00F00DD2" w:rsidRDefault="0046297A" w:rsidP="0046297A">
      <w:pPr>
        <w:pStyle w:val="Amain"/>
        <w:keepNext/>
      </w:pPr>
      <w:r w:rsidRPr="00F00DD2">
        <w:lastRenderedPageBreak/>
        <w:tab/>
        <w:t>(4)</w:t>
      </w:r>
      <w:r w:rsidRPr="00F00DD2">
        <w:tab/>
        <w:t>In this section:</w:t>
      </w:r>
    </w:p>
    <w:p w14:paraId="66E4CAB0" w14:textId="77777777" w:rsidR="0046297A" w:rsidRPr="00F00DD2" w:rsidRDefault="0046297A" w:rsidP="0046297A">
      <w:pPr>
        <w:pStyle w:val="aDef"/>
        <w:keepNext/>
      </w:pPr>
      <w:r w:rsidRPr="00F00DD2">
        <w:rPr>
          <w:rStyle w:val="charBoldItals"/>
        </w:rPr>
        <w:t>contact details</w:t>
      </w:r>
      <w:r w:rsidRPr="00F00DD2">
        <w:t xml:space="preserve"> means the offender’s—</w:t>
      </w:r>
    </w:p>
    <w:p w14:paraId="7240A55D" w14:textId="77777777" w:rsidR="0046297A" w:rsidRPr="00F00DD2" w:rsidRDefault="0046297A" w:rsidP="0046297A">
      <w:pPr>
        <w:pStyle w:val="aDefpara"/>
      </w:pPr>
      <w:r w:rsidRPr="00F00DD2">
        <w:tab/>
        <w:t>(a)</w:t>
      </w:r>
      <w:r w:rsidRPr="00F00DD2">
        <w:tab/>
        <w:t>home address or phone number; and</w:t>
      </w:r>
    </w:p>
    <w:p w14:paraId="3514E269" w14:textId="77777777" w:rsidR="0046297A" w:rsidRPr="00F00DD2" w:rsidRDefault="0046297A" w:rsidP="0046297A">
      <w:pPr>
        <w:pStyle w:val="aDefpara"/>
      </w:pPr>
      <w:r w:rsidRPr="00F00DD2">
        <w:tab/>
        <w:t>(b)</w:t>
      </w:r>
      <w:r w:rsidRPr="00F00DD2">
        <w:tab/>
        <w:t>work address or phone number; and</w:t>
      </w:r>
    </w:p>
    <w:p w14:paraId="7D3EB945" w14:textId="77777777" w:rsidR="0046297A" w:rsidRPr="00F00DD2" w:rsidRDefault="0046297A" w:rsidP="0046297A">
      <w:pPr>
        <w:pStyle w:val="aDefpara"/>
      </w:pPr>
      <w:r w:rsidRPr="00F00DD2">
        <w:tab/>
        <w:t>(c)</w:t>
      </w:r>
      <w:r w:rsidRPr="00F00DD2">
        <w:tab/>
        <w:t>mobile phone number.</w:t>
      </w:r>
    </w:p>
    <w:p w14:paraId="6A56982E" w14:textId="77777777" w:rsidR="0046297A" w:rsidRPr="00F00DD2" w:rsidRDefault="0046297A" w:rsidP="0046297A">
      <w:pPr>
        <w:pStyle w:val="AH5Sec"/>
      </w:pPr>
      <w:bookmarkStart w:id="64" w:name="_Toc64366844"/>
      <w:r w:rsidRPr="00C16CA4">
        <w:rPr>
          <w:rStyle w:val="CharSectNo"/>
        </w:rPr>
        <w:t>43</w:t>
      </w:r>
      <w:r w:rsidRPr="00F00DD2">
        <w:tab/>
        <w:t>Intensive correction order—alcohol and drug tests</w:t>
      </w:r>
      <w:bookmarkEnd w:id="64"/>
    </w:p>
    <w:p w14:paraId="17191054" w14:textId="77777777" w:rsidR="0046297A" w:rsidRPr="00F00DD2" w:rsidRDefault="0046297A" w:rsidP="0046297A">
      <w:pPr>
        <w:pStyle w:val="Amain"/>
      </w:pPr>
      <w:r w:rsidRPr="00F00DD2">
        <w:tab/>
        <w:t>(1)</w:t>
      </w:r>
      <w:r w:rsidRPr="00F00DD2">
        <w:tab/>
        <w:t>The director-general may direct an offender, orally or in writing, to give a test sample during the offender’s sentence of imprisonment by intensive correction.</w:t>
      </w:r>
    </w:p>
    <w:p w14:paraId="37942468" w14:textId="7249E710" w:rsidR="0046297A" w:rsidRDefault="0046297A" w:rsidP="0046297A">
      <w:pPr>
        <w:pStyle w:val="Amain"/>
      </w:pPr>
      <w:r w:rsidRPr="00F00DD2">
        <w:tab/>
        <w:t>(2)</w:t>
      </w:r>
      <w:r w:rsidRPr="00F00DD2">
        <w:tab/>
        <w:t xml:space="preserve">The provisions of the </w:t>
      </w:r>
      <w:hyperlink r:id="rId73" w:tooltip="A2007-15" w:history="1">
        <w:r w:rsidRPr="00F00DD2">
          <w:rPr>
            <w:rStyle w:val="charCitHyperlinkItal"/>
          </w:rPr>
          <w:t>Corrections Management Act 2007</w:t>
        </w:r>
      </w:hyperlink>
      <w:r w:rsidRPr="00F00DD2">
        <w:t xml:space="preserve"> relating to alcohol and drug tests apply in relation to a direction under this section and any sample given under the direction.</w:t>
      </w:r>
    </w:p>
    <w:p w14:paraId="494584F8" w14:textId="77777777" w:rsidR="00D4380E" w:rsidRPr="00C954BE" w:rsidRDefault="00D4380E" w:rsidP="00D4380E">
      <w:pPr>
        <w:pStyle w:val="AH5Sec"/>
        <w:rPr>
          <w:lang w:eastAsia="en-AU"/>
        </w:rPr>
      </w:pPr>
      <w:bookmarkStart w:id="65" w:name="_Toc64366845"/>
      <w:r w:rsidRPr="00C16CA4">
        <w:rPr>
          <w:rStyle w:val="CharSectNo"/>
        </w:rPr>
        <w:t>43A</w:t>
      </w:r>
      <w:r w:rsidRPr="00C954BE">
        <w:rPr>
          <w:lang w:eastAsia="en-AU"/>
        </w:rPr>
        <w:tab/>
        <w:t>Intensive correction order—end</w:t>
      </w:r>
      <w:bookmarkEnd w:id="65"/>
    </w:p>
    <w:p w14:paraId="0B0AFA1C" w14:textId="77777777" w:rsidR="00D4380E" w:rsidRPr="00C954BE" w:rsidRDefault="00D4380E" w:rsidP="00D4380E">
      <w:pPr>
        <w:pStyle w:val="Amainreturn"/>
        <w:rPr>
          <w:lang w:eastAsia="en-AU"/>
        </w:rPr>
      </w:pPr>
      <w:r w:rsidRPr="00C954BE">
        <w:rPr>
          <w:lang w:eastAsia="en-AU"/>
        </w:rPr>
        <w:t>An intensive correction order for an offender ends—</w:t>
      </w:r>
    </w:p>
    <w:p w14:paraId="3F29B9BF" w14:textId="77777777" w:rsidR="00D4380E" w:rsidRPr="00C954BE" w:rsidRDefault="00D4380E" w:rsidP="00D4380E">
      <w:pPr>
        <w:pStyle w:val="Apara"/>
        <w:rPr>
          <w:lang w:eastAsia="en-AU"/>
        </w:rPr>
      </w:pPr>
      <w:r w:rsidRPr="00C954BE">
        <w:rPr>
          <w:lang w:eastAsia="en-AU"/>
        </w:rPr>
        <w:tab/>
        <w:t>(a)</w:t>
      </w:r>
      <w:r w:rsidRPr="00C954BE">
        <w:rPr>
          <w:lang w:eastAsia="en-AU"/>
        </w:rPr>
        <w:tab/>
        <w:t>at the end of the term of the order; or</w:t>
      </w:r>
    </w:p>
    <w:p w14:paraId="3EC7A95B" w14:textId="77777777" w:rsidR="00D4380E" w:rsidRPr="00C954BE" w:rsidRDefault="00D4380E" w:rsidP="00D4380E">
      <w:pPr>
        <w:pStyle w:val="Apara"/>
        <w:rPr>
          <w:szCs w:val="24"/>
          <w:lang w:eastAsia="en-AU"/>
        </w:rPr>
      </w:pPr>
      <w:r w:rsidRPr="00C954BE">
        <w:rPr>
          <w:lang w:eastAsia="en-AU"/>
        </w:rPr>
        <w:tab/>
        <w:t>(b)</w:t>
      </w:r>
      <w:r w:rsidRPr="00C954BE">
        <w:rPr>
          <w:lang w:eastAsia="en-AU"/>
        </w:rPr>
        <w:tab/>
        <w:t xml:space="preserve">if the order is cancelled earlier under part 5.6 </w:t>
      </w:r>
      <w:r w:rsidRPr="00C954BE">
        <w:rPr>
          <w:szCs w:val="24"/>
          <w:lang w:eastAsia="en-AU"/>
        </w:rPr>
        <w:t>(Supervising intensive correction)—when the cancellation takes effect.</w:t>
      </w:r>
    </w:p>
    <w:p w14:paraId="0CB8E127" w14:textId="77777777" w:rsidR="00D4380E" w:rsidRPr="00C954BE" w:rsidRDefault="00D4380E" w:rsidP="00D4380E">
      <w:pPr>
        <w:pStyle w:val="aNote"/>
      </w:pPr>
      <w:r w:rsidRPr="00C954BE">
        <w:rPr>
          <w:rStyle w:val="charItals"/>
        </w:rPr>
        <w:t>Note</w:t>
      </w:r>
      <w:r w:rsidRPr="00C954BE">
        <w:rPr>
          <w:rStyle w:val="charItals"/>
        </w:rPr>
        <w:tab/>
      </w:r>
      <w:r w:rsidRPr="00C954BE">
        <w:rPr>
          <w:lang w:eastAsia="en-AU"/>
        </w:rPr>
        <w:t xml:space="preserve">An </w:t>
      </w:r>
      <w:r w:rsidRPr="00C954BE">
        <w:rPr>
          <w:rStyle w:val="charBoldItals"/>
        </w:rPr>
        <w:t>intensive correction order</w:t>
      </w:r>
      <w:r w:rsidRPr="00C954BE">
        <w:rPr>
          <w:lang w:eastAsia="en-AU"/>
        </w:rPr>
        <w:t xml:space="preserve"> </w:t>
      </w:r>
      <w:r w:rsidRPr="00C954BE">
        <w:t xml:space="preserve">includes the term of the order as extended under s 80 (see s 40). </w:t>
      </w:r>
    </w:p>
    <w:p w14:paraId="2BA24785" w14:textId="77777777" w:rsidR="0046297A" w:rsidRPr="00141C8B" w:rsidRDefault="0046297A" w:rsidP="0046297A">
      <w:pPr>
        <w:pStyle w:val="PageBreak"/>
      </w:pPr>
      <w:r w:rsidRPr="00141C8B">
        <w:br w:type="page"/>
      </w:r>
    </w:p>
    <w:p w14:paraId="0B9E958F" w14:textId="77777777" w:rsidR="0046297A" w:rsidRPr="00C16CA4" w:rsidRDefault="0046297A" w:rsidP="0046297A">
      <w:pPr>
        <w:pStyle w:val="AH2Part"/>
      </w:pPr>
      <w:bookmarkStart w:id="66" w:name="_Toc64366846"/>
      <w:r w:rsidRPr="00C16CA4">
        <w:rPr>
          <w:rStyle w:val="CharPartNo"/>
        </w:rPr>
        <w:lastRenderedPageBreak/>
        <w:t>Part 5.3</w:t>
      </w:r>
      <w:r w:rsidRPr="00F00DD2">
        <w:tab/>
      </w:r>
      <w:r w:rsidRPr="00C16CA4">
        <w:rPr>
          <w:rStyle w:val="CharPartText"/>
        </w:rPr>
        <w:t>Intensive correction order—community service work</w:t>
      </w:r>
      <w:bookmarkEnd w:id="66"/>
    </w:p>
    <w:p w14:paraId="5DDC3310" w14:textId="77777777" w:rsidR="0046297A" w:rsidRPr="00F00DD2" w:rsidRDefault="0046297A" w:rsidP="0046297A">
      <w:pPr>
        <w:pStyle w:val="AH5Sec"/>
      </w:pPr>
      <w:bookmarkStart w:id="67" w:name="_Toc64366847"/>
      <w:r w:rsidRPr="00C16CA4">
        <w:rPr>
          <w:rStyle w:val="CharSectNo"/>
        </w:rPr>
        <w:t>44</w:t>
      </w:r>
      <w:r w:rsidRPr="00F00DD2">
        <w:tab/>
        <w:t>Application—pt 5.3</w:t>
      </w:r>
      <w:bookmarkEnd w:id="67"/>
    </w:p>
    <w:p w14:paraId="639FDBC8" w14:textId="77777777" w:rsidR="0046297A" w:rsidRPr="00F00DD2" w:rsidRDefault="0046297A" w:rsidP="0046297A">
      <w:pPr>
        <w:pStyle w:val="Amainreturn"/>
      </w:pPr>
      <w:r w:rsidRPr="00F00DD2">
        <w:t>This part applies if an offender’s intensive correction order is subject to a community service condition.</w:t>
      </w:r>
    </w:p>
    <w:p w14:paraId="06BF61E0" w14:textId="77777777" w:rsidR="0046297A" w:rsidRPr="00F00DD2" w:rsidRDefault="0046297A" w:rsidP="0046297A">
      <w:pPr>
        <w:pStyle w:val="AH5Sec"/>
      </w:pPr>
      <w:bookmarkStart w:id="68" w:name="_Toc64366848"/>
      <w:r w:rsidRPr="00C16CA4">
        <w:rPr>
          <w:rStyle w:val="CharSectNo"/>
        </w:rPr>
        <w:t>45</w:t>
      </w:r>
      <w:r w:rsidRPr="00F00DD2">
        <w:tab/>
        <w:t>Intensive correction orders—compliance with community service condition</w:t>
      </w:r>
      <w:bookmarkEnd w:id="68"/>
    </w:p>
    <w:p w14:paraId="771A7629" w14:textId="77777777" w:rsidR="0046297A" w:rsidRPr="00F00DD2" w:rsidRDefault="0046297A" w:rsidP="0046297A">
      <w:pPr>
        <w:pStyle w:val="Amainreturn"/>
      </w:pPr>
      <w:r w:rsidRPr="00F00DD2">
        <w:t>To comply with a community service condition of an offender’s intensive correction order, the offender must comply with the requirements of this part.</w:t>
      </w:r>
    </w:p>
    <w:p w14:paraId="4D33EE0B" w14:textId="77777777" w:rsidR="0046297A" w:rsidRPr="00F00DD2" w:rsidRDefault="0046297A" w:rsidP="0046297A">
      <w:pPr>
        <w:pStyle w:val="AH5Sec"/>
      </w:pPr>
      <w:bookmarkStart w:id="69" w:name="_Toc64366849"/>
      <w:r w:rsidRPr="00C16CA4">
        <w:rPr>
          <w:rStyle w:val="CharSectNo"/>
        </w:rPr>
        <w:t>46</w:t>
      </w:r>
      <w:r w:rsidRPr="00F00DD2">
        <w:tab/>
        <w:t>Intensive correction orders—community service work—director-general directions</w:t>
      </w:r>
      <w:bookmarkEnd w:id="69"/>
    </w:p>
    <w:p w14:paraId="5C3FEC3E" w14:textId="77777777" w:rsidR="0046297A" w:rsidRPr="00F00DD2" w:rsidRDefault="0046297A" w:rsidP="0046297A">
      <w:pPr>
        <w:pStyle w:val="Amain"/>
      </w:pPr>
      <w:r w:rsidRPr="00F00DD2">
        <w:tab/>
        <w:t>(1)</w:t>
      </w:r>
      <w:r w:rsidRPr="00F00DD2">
        <w:tab/>
        <w:t>The director-general may direct an offender, orally or in writing, to do community service work that the director-general considers suitable for the offender.</w:t>
      </w:r>
    </w:p>
    <w:p w14:paraId="1B56F4F8" w14:textId="77777777" w:rsidR="0046297A" w:rsidRPr="00F00DD2" w:rsidRDefault="0046297A" w:rsidP="0046297A">
      <w:pPr>
        <w:pStyle w:val="Amain"/>
      </w:pPr>
      <w:r w:rsidRPr="00F00DD2">
        <w:tab/>
        <w:t>(2)</w:t>
      </w:r>
      <w:r w:rsidRPr="00F00DD2">
        <w:tab/>
        <w:t>The direction must include details of the following:</w:t>
      </w:r>
    </w:p>
    <w:p w14:paraId="72009DE4" w14:textId="77777777" w:rsidR="0046297A" w:rsidRPr="00F00DD2" w:rsidRDefault="0046297A" w:rsidP="0046297A">
      <w:pPr>
        <w:pStyle w:val="Apara"/>
      </w:pPr>
      <w:r w:rsidRPr="00F00DD2">
        <w:tab/>
        <w:t>(a)</w:t>
      </w:r>
      <w:r w:rsidRPr="00F00DD2">
        <w:tab/>
        <w:t>the community service work the offender must do;</w:t>
      </w:r>
    </w:p>
    <w:p w14:paraId="1CB61ED4" w14:textId="77777777" w:rsidR="0046297A" w:rsidRPr="00F00DD2" w:rsidRDefault="0046297A" w:rsidP="0046297A">
      <w:pPr>
        <w:pStyle w:val="Apara"/>
      </w:pPr>
      <w:r w:rsidRPr="00F00DD2">
        <w:tab/>
        <w:t>(b)</w:t>
      </w:r>
      <w:r w:rsidRPr="00F00DD2">
        <w:tab/>
        <w:t xml:space="preserve">the place to which the offender must report for the work (the </w:t>
      </w:r>
      <w:r w:rsidRPr="00F00DD2">
        <w:rPr>
          <w:rStyle w:val="charBoldItals"/>
        </w:rPr>
        <w:t>reporting place</w:t>
      </w:r>
      <w:r w:rsidRPr="00F00DD2">
        <w:t>);</w:t>
      </w:r>
    </w:p>
    <w:p w14:paraId="11C96D2E" w14:textId="77777777" w:rsidR="0046297A" w:rsidRPr="00F00DD2" w:rsidRDefault="0046297A" w:rsidP="0046297A">
      <w:pPr>
        <w:pStyle w:val="Apara"/>
      </w:pPr>
      <w:r w:rsidRPr="00F00DD2">
        <w:tab/>
        <w:t>(c)</w:t>
      </w:r>
      <w:r w:rsidRPr="00F00DD2">
        <w:tab/>
        <w:t>the time when the offender must report;</w:t>
      </w:r>
    </w:p>
    <w:p w14:paraId="776E4018" w14:textId="77777777" w:rsidR="0046297A" w:rsidRPr="00F00DD2" w:rsidRDefault="0046297A" w:rsidP="0046297A">
      <w:pPr>
        <w:pStyle w:val="Apara"/>
      </w:pPr>
      <w:r w:rsidRPr="00F00DD2">
        <w:tab/>
        <w:t>(d)</w:t>
      </w:r>
      <w:r w:rsidRPr="00F00DD2">
        <w:tab/>
        <w:t xml:space="preserve">the person (if any) to whom the offender must report (the </w:t>
      </w:r>
      <w:r w:rsidRPr="00F00DD2">
        <w:rPr>
          <w:rStyle w:val="charBoldItals"/>
        </w:rPr>
        <w:t>work supervisor</w:t>
      </w:r>
      <w:r w:rsidRPr="00F00DD2">
        <w:t>);</w:t>
      </w:r>
    </w:p>
    <w:p w14:paraId="5B9DD65F" w14:textId="77777777" w:rsidR="0046297A" w:rsidRPr="00F00DD2" w:rsidRDefault="0046297A" w:rsidP="0046297A">
      <w:pPr>
        <w:pStyle w:val="Apara"/>
      </w:pPr>
      <w:r w:rsidRPr="00F00DD2">
        <w:tab/>
        <w:t>(e)</w:t>
      </w:r>
      <w:r w:rsidRPr="00F00DD2">
        <w:tab/>
        <w:t xml:space="preserve">the person the offender must tell if subsection (8) applies (the </w:t>
      </w:r>
      <w:r w:rsidRPr="00F00DD2">
        <w:rPr>
          <w:rStyle w:val="charBoldItals"/>
        </w:rPr>
        <w:t>corrections supervisor</w:t>
      </w:r>
      <w:r w:rsidRPr="00F00DD2">
        <w:t>).</w:t>
      </w:r>
    </w:p>
    <w:p w14:paraId="5135EBE1" w14:textId="77777777" w:rsidR="0046297A" w:rsidRPr="00F00DD2" w:rsidRDefault="0046297A" w:rsidP="0046297A">
      <w:pPr>
        <w:pStyle w:val="Amain"/>
        <w:keepNext/>
      </w:pPr>
      <w:r w:rsidRPr="00F00DD2">
        <w:lastRenderedPageBreak/>
        <w:tab/>
        <w:t>(3)</w:t>
      </w:r>
      <w:r w:rsidRPr="00F00DD2">
        <w:tab/>
        <w:t>The direction may also include a requirement that the offender must comply with when reporting to do the community service work.</w:t>
      </w:r>
    </w:p>
    <w:p w14:paraId="1CA6E9C3" w14:textId="77777777" w:rsidR="0046297A" w:rsidRPr="00F00DD2" w:rsidRDefault="0046297A" w:rsidP="0046297A">
      <w:pPr>
        <w:pStyle w:val="aNote"/>
      </w:pPr>
      <w:r w:rsidRPr="00F00DD2">
        <w:rPr>
          <w:rStyle w:val="charItals"/>
        </w:rPr>
        <w:t>Note</w:t>
      </w:r>
      <w:r w:rsidRPr="00F00DD2">
        <w:rPr>
          <w:rStyle w:val="charItals"/>
        </w:rPr>
        <w:tab/>
      </w:r>
      <w:r w:rsidRPr="00F00DD2">
        <w:t>For examples of reporting requirements directed by the director-general, see s 91 (3) (Good behaviour orders—community service work—director-general directions).</w:t>
      </w:r>
    </w:p>
    <w:p w14:paraId="4A629B35" w14:textId="77777777" w:rsidR="0046297A" w:rsidRPr="00F00DD2" w:rsidRDefault="0046297A" w:rsidP="0046297A">
      <w:pPr>
        <w:pStyle w:val="Amain"/>
      </w:pPr>
      <w:r w:rsidRPr="00F00DD2">
        <w:tab/>
        <w:t>(4)</w:t>
      </w:r>
      <w:r w:rsidRPr="00F00DD2">
        <w:tab/>
        <w:t>A direction under this section takes effect—</w:t>
      </w:r>
    </w:p>
    <w:p w14:paraId="43E91107" w14:textId="77777777" w:rsidR="0046297A" w:rsidRPr="00F00DD2" w:rsidRDefault="0046297A" w:rsidP="0046297A">
      <w:pPr>
        <w:pStyle w:val="Apara"/>
      </w:pPr>
      <w:r w:rsidRPr="00F00DD2">
        <w:tab/>
        <w:t>(a)</w:t>
      </w:r>
      <w:r w:rsidRPr="00F00DD2">
        <w:tab/>
        <w:t>when it is given to the offender; or</w:t>
      </w:r>
    </w:p>
    <w:p w14:paraId="5F3F0C0A" w14:textId="77777777" w:rsidR="0046297A" w:rsidRPr="00F00DD2" w:rsidRDefault="0046297A" w:rsidP="0046297A">
      <w:pPr>
        <w:pStyle w:val="Apara"/>
      </w:pPr>
      <w:r w:rsidRPr="00F00DD2">
        <w:tab/>
        <w:t>(b)</w:t>
      </w:r>
      <w:r w:rsidRPr="00F00DD2">
        <w:tab/>
        <w:t>if a later date of effect is stated in the direction—on the date stated.</w:t>
      </w:r>
    </w:p>
    <w:p w14:paraId="10BDB4F3" w14:textId="77777777" w:rsidR="0046297A" w:rsidRPr="00F00DD2" w:rsidRDefault="0046297A" w:rsidP="0046297A">
      <w:pPr>
        <w:pStyle w:val="Amain"/>
      </w:pPr>
      <w:r w:rsidRPr="00F00DD2">
        <w:tab/>
        <w:t>(5)</w:t>
      </w:r>
      <w:r w:rsidRPr="00F00DD2">
        <w:tab/>
        <w:t>The offender must comply with the direction.</w:t>
      </w:r>
    </w:p>
    <w:p w14:paraId="58D39588" w14:textId="77777777" w:rsidR="0046297A" w:rsidRPr="00F00DD2" w:rsidRDefault="0046297A" w:rsidP="0046297A">
      <w:pPr>
        <w:pStyle w:val="Amain"/>
      </w:pPr>
      <w:r w:rsidRPr="00F00DD2">
        <w:tab/>
        <w:t>(6)</w:t>
      </w:r>
      <w:r w:rsidRPr="00F00DD2">
        <w:tab/>
        <w:t>However—</w:t>
      </w:r>
    </w:p>
    <w:p w14:paraId="481C78A5" w14:textId="77777777" w:rsidR="0046297A" w:rsidRPr="00F00DD2" w:rsidRDefault="0046297A" w:rsidP="0046297A">
      <w:pPr>
        <w:pStyle w:val="Apara"/>
      </w:pPr>
      <w:r w:rsidRPr="00F00DD2">
        <w:tab/>
        <w:t>(a)</w:t>
      </w:r>
      <w:r w:rsidRPr="00F00DD2">
        <w:tab/>
        <w:t>the offender is not required to do work the offender is not capable of doing; and</w:t>
      </w:r>
    </w:p>
    <w:p w14:paraId="074D1D8C" w14:textId="77777777" w:rsidR="0046297A" w:rsidRPr="00F00DD2" w:rsidRDefault="0046297A" w:rsidP="0046297A">
      <w:pPr>
        <w:pStyle w:val="Apara"/>
      </w:pPr>
      <w:r w:rsidRPr="00F00DD2">
        <w:tab/>
        <w:t>(b)</w:t>
      </w:r>
      <w:r w:rsidRPr="00F00DD2">
        <w:tab/>
        <w:t>the direction must, as far as practicable, avoid any interference with the offender’s normal attendance at another place for work or at an educational institution.</w:t>
      </w:r>
    </w:p>
    <w:p w14:paraId="347341E7" w14:textId="77777777" w:rsidR="0046297A" w:rsidRPr="00F00DD2" w:rsidRDefault="0046297A" w:rsidP="0046297A">
      <w:pPr>
        <w:pStyle w:val="Amain"/>
      </w:pPr>
      <w:r w:rsidRPr="00F00DD2">
        <w:tab/>
        <w:t>(7)</w:t>
      </w:r>
      <w:r w:rsidRPr="00F00DD2">
        <w:tab/>
        <w:t>The offender must also comply with any reasonable direction given to the offender, orally or in writing, by the work supervisor in relation to the community service work.</w:t>
      </w:r>
    </w:p>
    <w:p w14:paraId="44B3FDAE" w14:textId="77777777" w:rsidR="0046297A" w:rsidRPr="00F00DD2" w:rsidRDefault="0046297A" w:rsidP="0046297A">
      <w:pPr>
        <w:pStyle w:val="Amain"/>
      </w:pPr>
      <w:r w:rsidRPr="00F00DD2">
        <w:tab/>
        <w:t>(8)</w:t>
      </w:r>
      <w:r w:rsidRPr="00F00DD2">
        <w:tab/>
        <w:t>If the offender cannot comply with the director-general’s direction under this section, the offender must—</w:t>
      </w:r>
    </w:p>
    <w:p w14:paraId="4817CFFB" w14:textId="77777777" w:rsidR="0046297A" w:rsidRPr="00F00DD2" w:rsidRDefault="0046297A" w:rsidP="0046297A">
      <w:pPr>
        <w:pStyle w:val="Apara"/>
      </w:pPr>
      <w:r w:rsidRPr="00F00DD2">
        <w:tab/>
        <w:t>(a)</w:t>
      </w:r>
      <w:r w:rsidRPr="00F00DD2">
        <w:tab/>
        <w:t>tell the corrections supervisor as soon as possible; and</w:t>
      </w:r>
    </w:p>
    <w:p w14:paraId="5492ACDE" w14:textId="77777777" w:rsidR="0046297A" w:rsidRPr="00F00DD2" w:rsidRDefault="0046297A" w:rsidP="0046297A">
      <w:pPr>
        <w:pStyle w:val="Apara"/>
      </w:pPr>
      <w:r w:rsidRPr="00F00DD2">
        <w:tab/>
        <w:t>(b)</w:t>
      </w:r>
      <w:r w:rsidRPr="00F00DD2">
        <w:tab/>
        <w:t>comply with the corrections supervisor’s directions.</w:t>
      </w:r>
    </w:p>
    <w:p w14:paraId="19FEB4F1" w14:textId="77777777" w:rsidR="0046297A" w:rsidRPr="00F00DD2" w:rsidRDefault="0046297A" w:rsidP="0046297A">
      <w:pPr>
        <w:pStyle w:val="aNote"/>
      </w:pPr>
      <w:r w:rsidRPr="00F00DD2">
        <w:rPr>
          <w:rStyle w:val="charItals"/>
        </w:rPr>
        <w:t>Note</w:t>
      </w:r>
      <w:r w:rsidRPr="00F00DD2">
        <w:rPr>
          <w:rStyle w:val="charItals"/>
        </w:rPr>
        <w:tab/>
      </w:r>
      <w:r w:rsidRPr="00F00DD2">
        <w:t>For examples where the offender cannot comply, see s 91 (8) (Good behaviour orders—community service work—director-general directions).</w:t>
      </w:r>
    </w:p>
    <w:p w14:paraId="5B70316E" w14:textId="77777777" w:rsidR="0046297A" w:rsidRPr="00F00DD2" w:rsidRDefault="0046297A" w:rsidP="0046297A">
      <w:pPr>
        <w:pStyle w:val="AH5Sec"/>
      </w:pPr>
      <w:bookmarkStart w:id="70" w:name="_Toc64366850"/>
      <w:r w:rsidRPr="00C16CA4">
        <w:rPr>
          <w:rStyle w:val="CharSectNo"/>
        </w:rPr>
        <w:lastRenderedPageBreak/>
        <w:t>47</w:t>
      </w:r>
      <w:r w:rsidRPr="00F00DD2">
        <w:tab/>
        <w:t>Intensive correction orders—community service work—failure to report etc</w:t>
      </w:r>
      <w:bookmarkEnd w:id="70"/>
    </w:p>
    <w:p w14:paraId="7A25256B" w14:textId="77777777" w:rsidR="0046297A" w:rsidRPr="00F00DD2" w:rsidRDefault="0046297A" w:rsidP="0046297A">
      <w:pPr>
        <w:pStyle w:val="Amain"/>
        <w:keepNext/>
      </w:pPr>
      <w:r w:rsidRPr="00F00DD2">
        <w:tab/>
        <w:t>(1)</w:t>
      </w:r>
      <w:r w:rsidRPr="00F00DD2">
        <w:tab/>
        <w:t>Subsection (2) applies if an offender fails to—</w:t>
      </w:r>
    </w:p>
    <w:p w14:paraId="7E197F9D" w14:textId="77777777" w:rsidR="0046297A" w:rsidRPr="00F00DD2" w:rsidRDefault="0046297A" w:rsidP="0046297A">
      <w:pPr>
        <w:pStyle w:val="Apara"/>
      </w:pPr>
      <w:r w:rsidRPr="00F00DD2">
        <w:tab/>
        <w:t>(a)</w:t>
      </w:r>
      <w:r w:rsidRPr="00F00DD2">
        <w:tab/>
        <w:t>report to do community service work in accordance with a direction under section 46; or</w:t>
      </w:r>
    </w:p>
    <w:p w14:paraId="3341B315" w14:textId="77777777" w:rsidR="0046297A" w:rsidRPr="00F00DD2" w:rsidRDefault="0046297A" w:rsidP="0046297A">
      <w:pPr>
        <w:pStyle w:val="Apara"/>
      </w:pPr>
      <w:r w:rsidRPr="00F00DD2">
        <w:tab/>
        <w:t>(b)</w:t>
      </w:r>
      <w:r w:rsidRPr="00F00DD2">
        <w:tab/>
        <w:t>do community service work in accordance with a direction under section 46; or</w:t>
      </w:r>
    </w:p>
    <w:p w14:paraId="7A7FE8A5" w14:textId="77777777" w:rsidR="0046297A" w:rsidRPr="00F00DD2" w:rsidRDefault="0046297A" w:rsidP="0046297A">
      <w:pPr>
        <w:pStyle w:val="Apara"/>
      </w:pPr>
      <w:r w:rsidRPr="00F00DD2">
        <w:tab/>
        <w:t>(c)</w:t>
      </w:r>
      <w:r w:rsidRPr="00F00DD2">
        <w:tab/>
        <w:t>comply with a reasonable direction given to the offender by the work supervisor under section 46 in relation to the work.</w:t>
      </w:r>
    </w:p>
    <w:p w14:paraId="180CEEBD" w14:textId="77777777" w:rsidR="0046297A" w:rsidRPr="00F00DD2" w:rsidRDefault="0046297A" w:rsidP="0046297A">
      <w:pPr>
        <w:pStyle w:val="Amain"/>
      </w:pPr>
      <w:r w:rsidRPr="00F00DD2">
        <w:tab/>
        <w:t>(2)</w:t>
      </w:r>
      <w:r w:rsidRPr="00F00DD2">
        <w:tab/>
        <w:t>The director-general may direct the offender, orally or in writing, not to do the community service work and to leave the place where it was to be done.</w:t>
      </w:r>
    </w:p>
    <w:p w14:paraId="432F989C" w14:textId="77777777" w:rsidR="0046297A" w:rsidRPr="00F00DD2" w:rsidRDefault="0046297A" w:rsidP="0046297A">
      <w:pPr>
        <w:pStyle w:val="Amain"/>
      </w:pPr>
      <w:r w:rsidRPr="00F00DD2">
        <w:tab/>
        <w:t>(3)</w:t>
      </w:r>
      <w:r w:rsidRPr="00F00DD2">
        <w:tab/>
        <w:t>Subsection (4) applies if—</w:t>
      </w:r>
    </w:p>
    <w:p w14:paraId="13FE6B3F" w14:textId="77777777" w:rsidR="0046297A" w:rsidRPr="00F00DD2" w:rsidRDefault="0046297A" w:rsidP="0046297A">
      <w:pPr>
        <w:pStyle w:val="Apara"/>
      </w:pPr>
      <w:r w:rsidRPr="00F00DD2">
        <w:tab/>
        <w:t>(a)</w:t>
      </w:r>
      <w:r w:rsidRPr="00F00DD2">
        <w:tab/>
        <w:t xml:space="preserve">an offender fails to report to do community service work for a period (a </w:t>
      </w:r>
      <w:r w:rsidRPr="00F00DD2">
        <w:rPr>
          <w:rStyle w:val="charBoldItals"/>
        </w:rPr>
        <w:t>work period</w:t>
      </w:r>
      <w:r w:rsidRPr="00F00DD2">
        <w:t>) in accordance with a direction under section 46; and</w:t>
      </w:r>
    </w:p>
    <w:p w14:paraId="226509CF" w14:textId="77777777" w:rsidR="0046297A" w:rsidRPr="00F00DD2" w:rsidRDefault="0046297A" w:rsidP="0046297A">
      <w:pPr>
        <w:pStyle w:val="Apara"/>
      </w:pPr>
      <w:r w:rsidRPr="00F00DD2">
        <w:tab/>
        <w:t>(b)</w:t>
      </w:r>
      <w:r w:rsidRPr="00F00DD2">
        <w:tab/>
        <w:t>the offender is at the time of the work period—</w:t>
      </w:r>
    </w:p>
    <w:p w14:paraId="19360D56" w14:textId="77777777" w:rsidR="0046297A" w:rsidRPr="00F00DD2" w:rsidRDefault="0046297A" w:rsidP="0046297A">
      <w:pPr>
        <w:pStyle w:val="Asubpara"/>
      </w:pPr>
      <w:r w:rsidRPr="00F00DD2">
        <w:tab/>
        <w:t>(i)</w:t>
      </w:r>
      <w:r w:rsidRPr="00F00DD2">
        <w:tab/>
        <w:t>remanded in custody under a territory law or a law of the Commonwealth or a State; or</w:t>
      </w:r>
    </w:p>
    <w:p w14:paraId="49AA6C7D" w14:textId="18323AFD" w:rsidR="0046297A" w:rsidRPr="00F00DD2" w:rsidRDefault="0046297A" w:rsidP="0046297A">
      <w:pPr>
        <w:pStyle w:val="Asubpara"/>
      </w:pPr>
      <w:r w:rsidRPr="00F00DD2">
        <w:tab/>
        <w:t>(ii)</w:t>
      </w:r>
      <w:r w:rsidRPr="00F00DD2">
        <w:tab/>
        <w:t xml:space="preserve">detained at a place under the </w:t>
      </w:r>
      <w:hyperlink r:id="rId74" w:tooltip="A2015-38" w:history="1">
        <w:r w:rsidRPr="00F00DD2">
          <w:rPr>
            <w:rStyle w:val="charCitHyperlinkItal"/>
          </w:rPr>
          <w:t>Mental Health Act 2015</w:t>
        </w:r>
      </w:hyperlink>
      <w:r w:rsidRPr="00F00DD2">
        <w:t>.</w:t>
      </w:r>
    </w:p>
    <w:p w14:paraId="2A10E5DB" w14:textId="77777777" w:rsidR="0046297A" w:rsidRDefault="0046297A" w:rsidP="0046297A">
      <w:pPr>
        <w:pStyle w:val="Amain"/>
      </w:pPr>
      <w:r w:rsidRPr="00F00DD2">
        <w:tab/>
        <w:t>(4)</w:t>
      </w:r>
      <w:r w:rsidRPr="00F00DD2">
        <w:tab/>
        <w:t>The offender is taken to have performed community service work in accordance with the direction for the work period.</w:t>
      </w:r>
    </w:p>
    <w:p w14:paraId="654ED25B" w14:textId="77777777" w:rsidR="00904045" w:rsidRPr="00B6083F" w:rsidRDefault="00904045" w:rsidP="00904045">
      <w:pPr>
        <w:pStyle w:val="AH5Sec"/>
      </w:pPr>
      <w:bookmarkStart w:id="71" w:name="_Toc64366851"/>
      <w:r w:rsidRPr="00C16CA4">
        <w:rPr>
          <w:rStyle w:val="CharSectNo"/>
        </w:rPr>
        <w:t>47A</w:t>
      </w:r>
      <w:r w:rsidRPr="00B6083F">
        <w:tab/>
        <w:t>Intensive correction orders—community service work—failure to report etc—COVID-19 emergency</w:t>
      </w:r>
      <w:bookmarkEnd w:id="71"/>
    </w:p>
    <w:p w14:paraId="1BE8D80F" w14:textId="77777777" w:rsidR="00904045" w:rsidRPr="00B6083F" w:rsidRDefault="00904045" w:rsidP="00904045">
      <w:pPr>
        <w:pStyle w:val="Amain"/>
      </w:pPr>
      <w:r w:rsidRPr="00B6083F">
        <w:tab/>
        <w:t>(1)</w:t>
      </w:r>
      <w:r w:rsidRPr="00B6083F">
        <w:tab/>
        <w:t>This section applies if—</w:t>
      </w:r>
    </w:p>
    <w:p w14:paraId="4EB5799C" w14:textId="77777777" w:rsidR="00904045" w:rsidRPr="00B6083F" w:rsidRDefault="00904045" w:rsidP="00904045">
      <w:pPr>
        <w:pStyle w:val="Apara"/>
      </w:pPr>
      <w:r w:rsidRPr="00B6083F">
        <w:tab/>
        <w:t>(a)</w:t>
      </w:r>
      <w:r w:rsidRPr="00B6083F">
        <w:tab/>
        <w:t xml:space="preserve">an offender fails to report to do community service work for a period (a </w:t>
      </w:r>
      <w:r w:rsidRPr="00B6083F">
        <w:rPr>
          <w:b/>
          <w:bCs/>
          <w:i/>
          <w:iCs/>
        </w:rPr>
        <w:t>work period</w:t>
      </w:r>
      <w:r w:rsidRPr="00B6083F">
        <w:t>) in accordance with a direction under section 46; and</w:t>
      </w:r>
    </w:p>
    <w:p w14:paraId="23073E6C" w14:textId="77777777" w:rsidR="00904045" w:rsidRPr="00B6083F" w:rsidRDefault="00904045" w:rsidP="00904045">
      <w:pPr>
        <w:pStyle w:val="Apara"/>
      </w:pPr>
      <w:r w:rsidRPr="00B6083F">
        <w:lastRenderedPageBreak/>
        <w:tab/>
        <w:t>(b)</w:t>
      </w:r>
      <w:r w:rsidRPr="00B6083F">
        <w:tab/>
        <w:t>the failure happens during the COVID-19 emergency, whether before, on or after the commencement of this section; and</w:t>
      </w:r>
    </w:p>
    <w:p w14:paraId="67F28C86" w14:textId="77777777" w:rsidR="00904045" w:rsidRPr="00B6083F" w:rsidRDefault="00904045" w:rsidP="00904045">
      <w:pPr>
        <w:pStyle w:val="Apara"/>
      </w:pPr>
      <w:r w:rsidRPr="00B6083F">
        <w:tab/>
        <w:t>(c)</w:t>
      </w:r>
      <w:r w:rsidRPr="00B6083F">
        <w:tab/>
        <w:t>the director-general is satisfied that the offender’s failure to report for the work period is because of the COVID-19 emergency.</w:t>
      </w:r>
    </w:p>
    <w:p w14:paraId="5F05E1F8" w14:textId="77777777" w:rsidR="004F6E7D" w:rsidRPr="00F00DD2" w:rsidRDefault="00904045" w:rsidP="00904045">
      <w:pPr>
        <w:pStyle w:val="Amain"/>
      </w:pPr>
      <w:r w:rsidRPr="00B6083F">
        <w:tab/>
        <w:t>(2)</w:t>
      </w:r>
      <w:r w:rsidRPr="00B6083F">
        <w:tab/>
        <w:t>The offender is taken to have done the community service work in accordance with the direction for the period, not more than 8 hours for each week or part of a week during the work period, decided by the director-general.</w:t>
      </w:r>
    </w:p>
    <w:p w14:paraId="7FBAD981" w14:textId="77777777" w:rsidR="0046297A" w:rsidRPr="00F00DD2" w:rsidRDefault="0046297A" w:rsidP="0046297A">
      <w:pPr>
        <w:pStyle w:val="AH5Sec"/>
      </w:pPr>
      <w:bookmarkStart w:id="72" w:name="_Toc64366852"/>
      <w:r w:rsidRPr="00C16CA4">
        <w:rPr>
          <w:rStyle w:val="CharSectNo"/>
        </w:rPr>
        <w:t>48</w:t>
      </w:r>
      <w:r w:rsidRPr="00F00DD2">
        <w:tab/>
        <w:t>Intensive correction orders—community service work—maximum daily hours</w:t>
      </w:r>
      <w:bookmarkEnd w:id="72"/>
    </w:p>
    <w:p w14:paraId="3E373814" w14:textId="77777777" w:rsidR="0046297A" w:rsidRPr="00F00DD2" w:rsidRDefault="0046297A" w:rsidP="001B480F">
      <w:pPr>
        <w:pStyle w:val="Amain"/>
        <w:keepNext/>
      </w:pPr>
      <w:r w:rsidRPr="00F00DD2">
        <w:tab/>
        <w:t>(1)</w:t>
      </w:r>
      <w:r w:rsidRPr="00F00DD2">
        <w:tab/>
        <w:t>An offender must not do, or be credited with, more than 8 hours of community service work on any day.</w:t>
      </w:r>
    </w:p>
    <w:p w14:paraId="676F27D0" w14:textId="77777777" w:rsidR="0046297A" w:rsidRPr="00F00DD2" w:rsidRDefault="0046297A" w:rsidP="0046297A">
      <w:pPr>
        <w:pStyle w:val="Amain"/>
        <w:keepNext/>
      </w:pPr>
      <w:r w:rsidRPr="00F00DD2">
        <w:tab/>
        <w:t>(2)</w:t>
      </w:r>
      <w:r w:rsidRPr="00F00DD2">
        <w:tab/>
        <w:t>To work out the time spent by the offender doing community service work—</w:t>
      </w:r>
    </w:p>
    <w:p w14:paraId="2E573A85" w14:textId="77777777" w:rsidR="0046297A" w:rsidRPr="00F00DD2" w:rsidRDefault="0046297A" w:rsidP="0046297A">
      <w:pPr>
        <w:pStyle w:val="Apara"/>
      </w:pPr>
      <w:r w:rsidRPr="00F00DD2">
        <w:tab/>
        <w:t>(a)</w:t>
      </w:r>
      <w:r w:rsidRPr="00F00DD2">
        <w:tab/>
        <w:t>only actual work time, and any breaks from work approved by the work supervisor or corrections supervisor under section 46, is counted; and</w:t>
      </w:r>
    </w:p>
    <w:p w14:paraId="636CBFA1" w14:textId="77777777" w:rsidR="0046297A" w:rsidRPr="00F00DD2" w:rsidRDefault="0046297A" w:rsidP="0046297A">
      <w:pPr>
        <w:pStyle w:val="Apara"/>
      </w:pPr>
      <w:r w:rsidRPr="00F00DD2">
        <w:tab/>
        <w:t>(b)</w:t>
      </w:r>
      <w:r w:rsidRPr="00F00DD2">
        <w:tab/>
        <w:t>if the total work time on any day includes part of an hour, that part is counted as 1 hour.</w:t>
      </w:r>
    </w:p>
    <w:p w14:paraId="5E006FFC" w14:textId="77777777" w:rsidR="0046297A" w:rsidRDefault="0046297A" w:rsidP="0046297A">
      <w:pPr>
        <w:pStyle w:val="aNote"/>
      </w:pPr>
      <w:r w:rsidRPr="00F00DD2">
        <w:rPr>
          <w:rStyle w:val="charItals"/>
        </w:rPr>
        <w:t>Note</w:t>
      </w:r>
      <w:r w:rsidRPr="00F00DD2">
        <w:rPr>
          <w:rStyle w:val="charItals"/>
        </w:rPr>
        <w:tab/>
      </w:r>
      <w:r w:rsidRPr="00F00DD2">
        <w:t>For examples of maximum daily hours, see s 93 (2) (Good behaviour orders—community service work—maximum daily hours).</w:t>
      </w:r>
    </w:p>
    <w:p w14:paraId="51D4F0FC" w14:textId="77777777" w:rsidR="0046297A" w:rsidRDefault="0046297A" w:rsidP="0046297A">
      <w:pPr>
        <w:pStyle w:val="AH5Sec"/>
      </w:pPr>
      <w:bookmarkStart w:id="73" w:name="_Toc64366853"/>
      <w:r w:rsidRPr="00C16CA4">
        <w:rPr>
          <w:rStyle w:val="CharSectNo"/>
        </w:rPr>
        <w:t>48A</w:t>
      </w:r>
      <w:r>
        <w:rPr>
          <w:color w:val="000000"/>
        </w:rPr>
        <w:tab/>
        <w:t>Intensive correction orders—community service work—therapy and education program limit</w:t>
      </w:r>
      <w:bookmarkEnd w:id="73"/>
    </w:p>
    <w:p w14:paraId="712DD699" w14:textId="77777777" w:rsidR="0046297A" w:rsidRDefault="0046297A" w:rsidP="0046297A">
      <w:pPr>
        <w:pStyle w:val="Amainreturn"/>
        <w:rPr>
          <w:color w:val="000000"/>
        </w:rPr>
      </w:pPr>
      <w:r>
        <w:rPr>
          <w:color w:val="000000"/>
        </w:rPr>
        <w:t>Participation in a program for therapy or education must not make up more than 25% of the total number of hours of community service work required to be performed by an offender subject to a community service condition under an intensive correction order.</w:t>
      </w:r>
    </w:p>
    <w:p w14:paraId="068EB0BC" w14:textId="77777777" w:rsidR="0046297A" w:rsidRPr="00F00DD2" w:rsidRDefault="0046297A" w:rsidP="0046297A">
      <w:pPr>
        <w:pStyle w:val="AH5Sec"/>
      </w:pPr>
      <w:bookmarkStart w:id="74" w:name="_Toc64366854"/>
      <w:r w:rsidRPr="00C16CA4">
        <w:rPr>
          <w:rStyle w:val="CharSectNo"/>
        </w:rPr>
        <w:lastRenderedPageBreak/>
        <w:t>49</w:t>
      </w:r>
      <w:r w:rsidRPr="00F00DD2">
        <w:tab/>
        <w:t>Intensive correction orders—community service work—health disclosures</w:t>
      </w:r>
      <w:bookmarkEnd w:id="74"/>
    </w:p>
    <w:p w14:paraId="2B1EC73B" w14:textId="77777777" w:rsidR="0046297A" w:rsidRPr="00F00DD2" w:rsidRDefault="0046297A" w:rsidP="0046297A">
      <w:pPr>
        <w:pStyle w:val="Amainreturn"/>
      </w:pPr>
      <w:r w:rsidRPr="00F00DD2">
        <w:t>An offender must tell the director-general as soon as possible about any change of which the offender is aware in the offender’s physical or mental condition that affects the offender’s ability to do community service work safely.</w:t>
      </w:r>
    </w:p>
    <w:p w14:paraId="56CDFF58" w14:textId="77777777" w:rsidR="0046297A" w:rsidRPr="00F00DD2" w:rsidRDefault="0046297A" w:rsidP="0046297A">
      <w:pPr>
        <w:pStyle w:val="aExamHdgss"/>
      </w:pPr>
      <w:r w:rsidRPr="00F00DD2">
        <w:t>Example—unsuitability</w:t>
      </w:r>
    </w:p>
    <w:p w14:paraId="37C9B5CD" w14:textId="5A0DBE38" w:rsidR="0046297A" w:rsidRPr="00F00DD2" w:rsidRDefault="0046297A" w:rsidP="000E025C">
      <w:pPr>
        <w:pStyle w:val="aExamss"/>
        <w:rPr>
          <w:iCs/>
        </w:rPr>
      </w:pPr>
      <w:r w:rsidRPr="00F00DD2">
        <w:rPr>
          <w:iCs/>
        </w:rPr>
        <w:t xml:space="preserve">The indicators of unsuitability for community service set out in the </w:t>
      </w:r>
      <w:hyperlink r:id="rId75" w:tooltip="A2005-58" w:history="1">
        <w:r w:rsidRPr="00F00DD2">
          <w:rPr>
            <w:rStyle w:val="charCitHyperlinkItal"/>
          </w:rPr>
          <w:t>Crimes (Sentencing) Act 2005</w:t>
        </w:r>
      </w:hyperlink>
      <w:r w:rsidRPr="00F00DD2">
        <w:rPr>
          <w:iCs/>
        </w:rPr>
        <w:t>, s 80D.</w:t>
      </w:r>
    </w:p>
    <w:p w14:paraId="5050435A" w14:textId="77777777" w:rsidR="0046297A" w:rsidRPr="00F00DD2" w:rsidRDefault="0046297A" w:rsidP="0046297A">
      <w:pPr>
        <w:pStyle w:val="AH5Sec"/>
      </w:pPr>
      <w:bookmarkStart w:id="75" w:name="_Toc64366855"/>
      <w:r w:rsidRPr="00C16CA4">
        <w:rPr>
          <w:rStyle w:val="CharSectNo"/>
        </w:rPr>
        <w:t>50</w:t>
      </w:r>
      <w:r w:rsidRPr="00F00DD2">
        <w:tab/>
        <w:t>Intensive correction orders—community service work—alcohol and drug tests</w:t>
      </w:r>
      <w:bookmarkEnd w:id="75"/>
    </w:p>
    <w:p w14:paraId="3234B148" w14:textId="77777777" w:rsidR="0046297A" w:rsidRPr="00F00DD2" w:rsidRDefault="0046297A" w:rsidP="00CD6C02">
      <w:pPr>
        <w:pStyle w:val="Amain"/>
        <w:keepNext/>
      </w:pPr>
      <w:r w:rsidRPr="00F00DD2">
        <w:tab/>
        <w:t>(1)</w:t>
      </w:r>
      <w:r w:rsidRPr="00F00DD2">
        <w:tab/>
        <w:t>The director-general may direct an offender</w:t>
      </w:r>
      <w:r w:rsidRPr="00E41B92">
        <w:t xml:space="preserve">, orally or in writing, </w:t>
      </w:r>
      <w:r w:rsidRPr="00F00DD2">
        <w:t>to give a test sample when reporting to do community service work.</w:t>
      </w:r>
    </w:p>
    <w:p w14:paraId="2A81EBFA" w14:textId="5C476107" w:rsidR="0046297A" w:rsidRPr="00F00DD2" w:rsidRDefault="0046297A" w:rsidP="0046297A">
      <w:pPr>
        <w:pStyle w:val="Amain"/>
      </w:pPr>
      <w:r w:rsidRPr="00F00DD2">
        <w:tab/>
        <w:t>(2)</w:t>
      </w:r>
      <w:r w:rsidRPr="00F00DD2">
        <w:tab/>
        <w:t xml:space="preserve">The provisions of the </w:t>
      </w:r>
      <w:hyperlink r:id="rId76" w:tooltip="A2007-15" w:history="1">
        <w:r w:rsidRPr="00F00DD2">
          <w:rPr>
            <w:rStyle w:val="charCitHyperlinkItal"/>
          </w:rPr>
          <w:t>Corrections Management Act 2007</w:t>
        </w:r>
      </w:hyperlink>
      <w:r w:rsidRPr="00F00DD2">
        <w:t xml:space="preserve"> relating to alcohol and drug tests apply in relation to a direction under this section and any sample given under the direction.</w:t>
      </w:r>
    </w:p>
    <w:p w14:paraId="5546A0F9" w14:textId="77777777" w:rsidR="0046297A" w:rsidRPr="00F00DD2" w:rsidRDefault="0046297A" w:rsidP="0046297A">
      <w:pPr>
        <w:pStyle w:val="AH5Sec"/>
        <w:rPr>
          <w:lang w:val="en-US"/>
        </w:rPr>
      </w:pPr>
      <w:bookmarkStart w:id="76" w:name="_Toc64366856"/>
      <w:r w:rsidRPr="00C16CA4">
        <w:rPr>
          <w:rStyle w:val="CharSectNo"/>
        </w:rPr>
        <w:t>51</w:t>
      </w:r>
      <w:r w:rsidRPr="00F00DD2">
        <w:tab/>
        <w:t>Intensive correction orders—community service work—reports by entities</w:t>
      </w:r>
      <w:bookmarkEnd w:id="76"/>
    </w:p>
    <w:p w14:paraId="119A516B" w14:textId="77777777" w:rsidR="0046297A" w:rsidRPr="00F00DD2" w:rsidRDefault="0046297A" w:rsidP="0046297A">
      <w:pPr>
        <w:pStyle w:val="Amain"/>
      </w:pPr>
      <w:r w:rsidRPr="00F00DD2">
        <w:tab/>
        <w:t>(1)</w:t>
      </w:r>
      <w:r w:rsidRPr="00F00DD2">
        <w:tab/>
        <w:t>This section applies if the Territory makes an agreement with an entity under which the offender may participate in community service work for the entity.</w:t>
      </w:r>
    </w:p>
    <w:p w14:paraId="68322AFE" w14:textId="77777777" w:rsidR="0046297A" w:rsidRPr="00F00DD2" w:rsidRDefault="0046297A" w:rsidP="0046297A">
      <w:pPr>
        <w:pStyle w:val="Amain"/>
      </w:pPr>
      <w:r w:rsidRPr="00F00DD2">
        <w:tab/>
        <w:t>(2)</w:t>
      </w:r>
      <w:r w:rsidRPr="00F00DD2">
        <w:tab/>
        <w:t>The director-general must ensure that the agreement requires the entity, on the director-general’s request, to give the director-general written reports about the offender’s participation in the community service work.</w:t>
      </w:r>
    </w:p>
    <w:p w14:paraId="67A84A28" w14:textId="77777777" w:rsidR="0046297A" w:rsidRPr="00141C8B" w:rsidRDefault="0046297A" w:rsidP="0046297A">
      <w:pPr>
        <w:pStyle w:val="PageBreak"/>
      </w:pPr>
      <w:r w:rsidRPr="00141C8B">
        <w:br w:type="page"/>
      </w:r>
    </w:p>
    <w:p w14:paraId="3E31D259" w14:textId="77777777" w:rsidR="0046297A" w:rsidRPr="00C16CA4" w:rsidRDefault="0046297A" w:rsidP="0046297A">
      <w:pPr>
        <w:pStyle w:val="AH2Part"/>
      </w:pPr>
      <w:bookmarkStart w:id="77" w:name="_Toc64366857"/>
      <w:r w:rsidRPr="00C16CA4">
        <w:rPr>
          <w:rStyle w:val="CharPartNo"/>
        </w:rPr>
        <w:lastRenderedPageBreak/>
        <w:t>Part 5.4</w:t>
      </w:r>
      <w:r w:rsidRPr="00F00DD2">
        <w:tab/>
      </w:r>
      <w:r w:rsidRPr="00C16CA4">
        <w:rPr>
          <w:rStyle w:val="CharPartText"/>
        </w:rPr>
        <w:t>Intensive correction order—rehabilitation programs</w:t>
      </w:r>
      <w:bookmarkEnd w:id="77"/>
    </w:p>
    <w:p w14:paraId="185F76CD" w14:textId="77777777" w:rsidR="0046297A" w:rsidRPr="00F00DD2" w:rsidRDefault="0046297A" w:rsidP="0046297A">
      <w:pPr>
        <w:pStyle w:val="AH5Sec"/>
      </w:pPr>
      <w:bookmarkStart w:id="78" w:name="_Toc64366858"/>
      <w:r w:rsidRPr="00C16CA4">
        <w:rPr>
          <w:rStyle w:val="CharSectNo"/>
        </w:rPr>
        <w:t>52</w:t>
      </w:r>
      <w:r w:rsidRPr="00F00DD2">
        <w:tab/>
        <w:t>Application—pt 5.4</w:t>
      </w:r>
      <w:bookmarkEnd w:id="78"/>
    </w:p>
    <w:p w14:paraId="215D617A" w14:textId="77777777" w:rsidR="0046297A" w:rsidRPr="00F00DD2" w:rsidRDefault="0046297A" w:rsidP="0046297A">
      <w:pPr>
        <w:pStyle w:val="Amainreturn"/>
      </w:pPr>
      <w:r w:rsidRPr="00F00DD2">
        <w:t>This part applies if an offender’s intensive correction order is subject to</w:t>
      </w:r>
      <w:r w:rsidRPr="00F00DD2">
        <w:rPr>
          <w:lang w:val="en-US"/>
        </w:rPr>
        <w:t xml:space="preserve"> a rehabilitation program condition.</w:t>
      </w:r>
    </w:p>
    <w:p w14:paraId="16715858" w14:textId="77777777" w:rsidR="0046297A" w:rsidRPr="00F00DD2" w:rsidRDefault="0046297A" w:rsidP="0046297A">
      <w:pPr>
        <w:pStyle w:val="AH5Sec"/>
      </w:pPr>
      <w:bookmarkStart w:id="79" w:name="_Toc64366859"/>
      <w:r w:rsidRPr="00C16CA4">
        <w:rPr>
          <w:rStyle w:val="CharSectNo"/>
        </w:rPr>
        <w:t>53</w:t>
      </w:r>
      <w:r w:rsidRPr="00F00DD2">
        <w:tab/>
        <w:t>Intensive correction orders—rehabilitation program condition—compliance</w:t>
      </w:r>
      <w:bookmarkEnd w:id="79"/>
    </w:p>
    <w:p w14:paraId="1556E557" w14:textId="77777777" w:rsidR="0046297A" w:rsidRPr="00F00DD2" w:rsidRDefault="0046297A" w:rsidP="0046297A">
      <w:pPr>
        <w:pStyle w:val="Amainreturn"/>
      </w:pPr>
      <w:r w:rsidRPr="00F00DD2">
        <w:t>To comply with a rehabilitation program condition of an offender’s intensive correction order, the offender must comply with the requirements of this part.</w:t>
      </w:r>
    </w:p>
    <w:p w14:paraId="41A8E504" w14:textId="77777777" w:rsidR="0046297A" w:rsidRPr="00F00DD2" w:rsidRDefault="0046297A" w:rsidP="0046297A">
      <w:pPr>
        <w:pStyle w:val="AH5Sec"/>
      </w:pPr>
      <w:bookmarkStart w:id="80" w:name="_Toc64366860"/>
      <w:r w:rsidRPr="00C16CA4">
        <w:rPr>
          <w:rStyle w:val="CharSectNo"/>
        </w:rPr>
        <w:t>54</w:t>
      </w:r>
      <w:r w:rsidRPr="00F00DD2">
        <w:tab/>
        <w:t>Intensive correction orders—rehabilitation programs—director-general directions</w:t>
      </w:r>
      <w:bookmarkEnd w:id="80"/>
    </w:p>
    <w:p w14:paraId="07669CF4" w14:textId="77777777" w:rsidR="0046297A" w:rsidRPr="00F00DD2" w:rsidRDefault="0046297A" w:rsidP="0046297A">
      <w:pPr>
        <w:pStyle w:val="Amain"/>
      </w:pPr>
      <w:r w:rsidRPr="00F00DD2">
        <w:tab/>
        <w:t>(1)</w:t>
      </w:r>
      <w:r w:rsidRPr="00F00DD2">
        <w:tab/>
        <w:t>The director-general may give an offender directions</w:t>
      </w:r>
      <w:r w:rsidRPr="00E41B92">
        <w:t xml:space="preserve">, orally or in writing, </w:t>
      </w:r>
      <w:r w:rsidRPr="00F00DD2">
        <w:t>in relation to a rehabilitation program condition to which the offender’s intensive correction order is subject.</w:t>
      </w:r>
    </w:p>
    <w:p w14:paraId="069FEF98" w14:textId="77777777" w:rsidR="0046297A" w:rsidRPr="00F00DD2" w:rsidRDefault="0046297A" w:rsidP="0046297A">
      <w:pPr>
        <w:pStyle w:val="Amain"/>
      </w:pPr>
      <w:r w:rsidRPr="00F00DD2">
        <w:tab/>
        <w:t>(2)</w:t>
      </w:r>
      <w:r w:rsidRPr="00F00DD2">
        <w:tab/>
        <w:t>Without limiting subsection (1), a direction may include details of the following:</w:t>
      </w:r>
    </w:p>
    <w:p w14:paraId="40B7617A" w14:textId="77777777" w:rsidR="0046297A" w:rsidRPr="00F00DD2" w:rsidRDefault="0046297A" w:rsidP="0046297A">
      <w:pPr>
        <w:pStyle w:val="Apara"/>
      </w:pPr>
      <w:r w:rsidRPr="00F00DD2">
        <w:tab/>
        <w:t>(a)</w:t>
      </w:r>
      <w:r w:rsidRPr="00F00DD2">
        <w:tab/>
        <w:t>the program the offender must attend;</w:t>
      </w:r>
    </w:p>
    <w:p w14:paraId="56235531" w14:textId="77777777" w:rsidR="0046297A" w:rsidRPr="00F00DD2" w:rsidRDefault="0046297A" w:rsidP="0046297A">
      <w:pPr>
        <w:pStyle w:val="Apara"/>
      </w:pPr>
      <w:r w:rsidRPr="00F00DD2">
        <w:tab/>
        <w:t>(b)</w:t>
      </w:r>
      <w:r w:rsidRPr="00F00DD2">
        <w:tab/>
        <w:t>the place to which the offender must report for the program;</w:t>
      </w:r>
    </w:p>
    <w:p w14:paraId="24882AC5" w14:textId="77777777" w:rsidR="0046297A" w:rsidRPr="00F00DD2" w:rsidRDefault="0046297A" w:rsidP="0046297A">
      <w:pPr>
        <w:pStyle w:val="Apara"/>
      </w:pPr>
      <w:r w:rsidRPr="00F00DD2">
        <w:tab/>
        <w:t>(c)</w:t>
      </w:r>
      <w:r w:rsidRPr="00F00DD2">
        <w:tab/>
        <w:t>the time when the offender must report;</w:t>
      </w:r>
    </w:p>
    <w:p w14:paraId="16DD859C" w14:textId="77777777" w:rsidR="0046297A" w:rsidRPr="00F00DD2" w:rsidRDefault="0046297A" w:rsidP="0046297A">
      <w:pPr>
        <w:pStyle w:val="Apara"/>
      </w:pPr>
      <w:r w:rsidRPr="00F00DD2">
        <w:tab/>
        <w:t>(d)</w:t>
      </w:r>
      <w:r w:rsidRPr="00F00DD2">
        <w:tab/>
        <w:t>the person (if any) to whom the offender must report.</w:t>
      </w:r>
    </w:p>
    <w:p w14:paraId="4B5B746F" w14:textId="77777777" w:rsidR="0046297A" w:rsidRPr="00F00DD2" w:rsidRDefault="0046297A" w:rsidP="0046297A">
      <w:pPr>
        <w:pStyle w:val="AH5Sec"/>
        <w:rPr>
          <w:lang w:val="en-US"/>
        </w:rPr>
      </w:pPr>
      <w:bookmarkStart w:id="81" w:name="_Toc64366861"/>
      <w:r w:rsidRPr="00C16CA4">
        <w:rPr>
          <w:rStyle w:val="CharSectNo"/>
        </w:rPr>
        <w:lastRenderedPageBreak/>
        <w:t>55</w:t>
      </w:r>
      <w:r w:rsidRPr="00F00DD2">
        <w:tab/>
        <w:t>Intensive correction orders—rehabilitation program providers—reports by providers</w:t>
      </w:r>
      <w:bookmarkEnd w:id="81"/>
    </w:p>
    <w:p w14:paraId="0E8E9A19" w14:textId="77777777" w:rsidR="0046297A" w:rsidRPr="00F00DD2" w:rsidRDefault="0046297A" w:rsidP="00CD6C02">
      <w:pPr>
        <w:pStyle w:val="Amain"/>
        <w:keepNext/>
      </w:pPr>
      <w:r w:rsidRPr="00F00DD2">
        <w:tab/>
        <w:t>(1)</w:t>
      </w:r>
      <w:r w:rsidRPr="00F00DD2">
        <w:tab/>
        <w:t>This section applies if the Territory makes an agreement with an entity under which an offender may participate in a rehabilitation program provided by the entity.</w:t>
      </w:r>
    </w:p>
    <w:p w14:paraId="0FBA6769" w14:textId="77777777" w:rsidR="0046297A" w:rsidRPr="00F00DD2" w:rsidRDefault="0046297A" w:rsidP="0046297A">
      <w:pPr>
        <w:pStyle w:val="Amain"/>
      </w:pPr>
      <w:r w:rsidRPr="00F00DD2">
        <w:tab/>
        <w:t>(2)</w:t>
      </w:r>
      <w:r w:rsidRPr="00F00DD2">
        <w:tab/>
        <w:t>The director-general must ensure that the agreement requires the entity, on the director-general’s request, to give the director-general written reports about the offender’s participation in the rehabilitation program.</w:t>
      </w:r>
    </w:p>
    <w:p w14:paraId="7D1DCEB4" w14:textId="77777777" w:rsidR="00CD6C02" w:rsidRPr="00CD6C02" w:rsidRDefault="00CD6C02" w:rsidP="00CD6C02">
      <w:pPr>
        <w:pStyle w:val="PageBreak"/>
      </w:pPr>
      <w:r w:rsidRPr="00CD6C02">
        <w:br w:type="page"/>
      </w:r>
    </w:p>
    <w:p w14:paraId="7B8FCBFE" w14:textId="77777777" w:rsidR="0046297A" w:rsidRPr="00C16CA4" w:rsidRDefault="0046297A" w:rsidP="0046297A">
      <w:pPr>
        <w:pStyle w:val="AH2Part"/>
      </w:pPr>
      <w:bookmarkStart w:id="82" w:name="_Toc64366862"/>
      <w:r w:rsidRPr="00C16CA4">
        <w:rPr>
          <w:rStyle w:val="CharPartNo"/>
        </w:rPr>
        <w:lastRenderedPageBreak/>
        <w:t>Part 5.5</w:t>
      </w:r>
      <w:r w:rsidRPr="00F00DD2">
        <w:tab/>
      </w:r>
      <w:r w:rsidRPr="00C16CA4">
        <w:rPr>
          <w:rStyle w:val="CharPartText"/>
        </w:rPr>
        <w:t>Intensive correction order—curfew</w:t>
      </w:r>
      <w:bookmarkEnd w:id="82"/>
    </w:p>
    <w:p w14:paraId="5691D22C" w14:textId="77777777" w:rsidR="0046297A" w:rsidRPr="00F00DD2" w:rsidRDefault="0046297A" w:rsidP="0046297A">
      <w:pPr>
        <w:pStyle w:val="AH5Sec"/>
      </w:pPr>
      <w:bookmarkStart w:id="83" w:name="_Toc64366863"/>
      <w:r w:rsidRPr="00C16CA4">
        <w:rPr>
          <w:rStyle w:val="CharSectNo"/>
        </w:rPr>
        <w:t>56</w:t>
      </w:r>
      <w:r w:rsidRPr="00F00DD2">
        <w:tab/>
        <w:t>Application—pt 5.5</w:t>
      </w:r>
      <w:bookmarkEnd w:id="83"/>
    </w:p>
    <w:p w14:paraId="3338C86A" w14:textId="77777777" w:rsidR="0046297A" w:rsidRPr="00F00DD2" w:rsidRDefault="0046297A" w:rsidP="0046297A">
      <w:pPr>
        <w:pStyle w:val="Amainreturn"/>
      </w:pPr>
      <w:r w:rsidRPr="00F00DD2">
        <w:t>This part applies if an offender’s intensive correction order is subject to a curfew condition.</w:t>
      </w:r>
    </w:p>
    <w:p w14:paraId="246D4999" w14:textId="77777777" w:rsidR="0046297A" w:rsidRPr="00F00DD2" w:rsidRDefault="0046297A" w:rsidP="0046297A">
      <w:pPr>
        <w:pStyle w:val="AH5Sec"/>
      </w:pPr>
      <w:bookmarkStart w:id="84" w:name="_Toc64366864"/>
      <w:r w:rsidRPr="00C16CA4">
        <w:rPr>
          <w:rStyle w:val="CharSectNo"/>
        </w:rPr>
        <w:t>57</w:t>
      </w:r>
      <w:r w:rsidRPr="00F00DD2">
        <w:tab/>
        <w:t>Compliance with curfew</w:t>
      </w:r>
      <w:bookmarkEnd w:id="84"/>
    </w:p>
    <w:p w14:paraId="0FAD4A2D" w14:textId="77777777" w:rsidR="0046297A" w:rsidRPr="00F00DD2" w:rsidRDefault="0046297A" w:rsidP="0046297A">
      <w:pPr>
        <w:pStyle w:val="Amainreturn"/>
      </w:pPr>
      <w:r w:rsidRPr="00F00DD2">
        <w:t>To comply with a curfew condition of an offender’s intensive correction order, the offender must comply with the requirements of this part.</w:t>
      </w:r>
    </w:p>
    <w:p w14:paraId="060360CA" w14:textId="77777777" w:rsidR="0046297A" w:rsidRPr="00F00DD2" w:rsidRDefault="0046297A" w:rsidP="0046297A">
      <w:pPr>
        <w:pStyle w:val="AH5Sec"/>
      </w:pPr>
      <w:bookmarkStart w:id="85" w:name="_Toc64366865"/>
      <w:r w:rsidRPr="00C16CA4">
        <w:rPr>
          <w:rStyle w:val="CharSectNo"/>
        </w:rPr>
        <w:t>58</w:t>
      </w:r>
      <w:r w:rsidRPr="00F00DD2">
        <w:tab/>
        <w:t>Curfew—directions</w:t>
      </w:r>
      <w:bookmarkEnd w:id="85"/>
    </w:p>
    <w:p w14:paraId="4AA4E0F3" w14:textId="77777777" w:rsidR="0046297A" w:rsidRPr="00F00DD2" w:rsidRDefault="0046297A" w:rsidP="0046297A">
      <w:pPr>
        <w:pStyle w:val="Amain"/>
      </w:pPr>
      <w:r w:rsidRPr="00F00DD2">
        <w:tab/>
        <w:t>(1)</w:t>
      </w:r>
      <w:r w:rsidRPr="00F00DD2">
        <w:tab/>
        <w:t>A curfew condition of an intensive correction order must include details of the following:</w:t>
      </w:r>
    </w:p>
    <w:p w14:paraId="3256B3A1" w14:textId="77777777" w:rsidR="0046297A" w:rsidRPr="00F00DD2" w:rsidRDefault="0046297A" w:rsidP="0046297A">
      <w:pPr>
        <w:pStyle w:val="Apara"/>
      </w:pPr>
      <w:r w:rsidRPr="00F00DD2">
        <w:tab/>
        <w:t>(a)</w:t>
      </w:r>
      <w:r w:rsidRPr="00F00DD2">
        <w:tab/>
        <w:t>the place where the offender must remain for the curfew;</w:t>
      </w:r>
    </w:p>
    <w:p w14:paraId="4335E9CD" w14:textId="77777777" w:rsidR="0046297A" w:rsidRDefault="0046297A" w:rsidP="0046297A">
      <w:pPr>
        <w:pStyle w:val="Apara"/>
      </w:pPr>
      <w:r w:rsidRPr="00F00DD2">
        <w:tab/>
        <w:t>(b)</w:t>
      </w:r>
      <w:r w:rsidRPr="00F00DD2">
        <w:tab/>
        <w:t>the period of time (not longer than the offender’s sentence) that the curfew will be in place.</w:t>
      </w:r>
    </w:p>
    <w:p w14:paraId="06572DCD" w14:textId="77777777" w:rsidR="0046297A" w:rsidRPr="000C0473" w:rsidRDefault="0046297A" w:rsidP="0046297A">
      <w:pPr>
        <w:pStyle w:val="Amain"/>
        <w:rPr>
          <w:lang w:eastAsia="en-AU"/>
        </w:rPr>
      </w:pPr>
      <w:r w:rsidRPr="000C0473">
        <w:rPr>
          <w:lang w:eastAsia="en-AU"/>
        </w:rPr>
        <w:tab/>
        <w:t>(</w:t>
      </w:r>
      <w:r>
        <w:rPr>
          <w:lang w:eastAsia="en-AU"/>
        </w:rPr>
        <w:t>2</w:t>
      </w:r>
      <w:r w:rsidRPr="000C0473">
        <w:rPr>
          <w:lang w:eastAsia="en-AU"/>
        </w:rPr>
        <w:t>)</w:t>
      </w:r>
      <w:r w:rsidRPr="000C0473">
        <w:rPr>
          <w:lang w:eastAsia="en-AU"/>
        </w:rPr>
        <w:tab/>
        <w:t>The director</w:t>
      </w:r>
      <w:r w:rsidRPr="000C0473">
        <w:rPr>
          <w:lang w:eastAsia="en-AU"/>
        </w:rPr>
        <w:noBreakHyphen/>
        <w:t xml:space="preserve">general may, at any time while a curfew condition is in effect, direct the offender to remain at a different place for the curfew if satisfied that </w:t>
      </w:r>
      <w:r w:rsidRPr="000C0473">
        <w:t>each adult who is living at the place, or has parental responsibility or guardianship for a person who is living at the place, consents to the place being used for that purpose.</w:t>
      </w:r>
    </w:p>
    <w:p w14:paraId="5984BA28" w14:textId="77777777" w:rsidR="0046297A" w:rsidRPr="00F00DD2" w:rsidRDefault="0046297A" w:rsidP="0046297A">
      <w:pPr>
        <w:pStyle w:val="Amain"/>
      </w:pPr>
      <w:r w:rsidRPr="00F00DD2">
        <w:tab/>
        <w:t>(</w:t>
      </w:r>
      <w:r>
        <w:t>3</w:t>
      </w:r>
      <w:r w:rsidRPr="00F00DD2">
        <w:t>)</w:t>
      </w:r>
      <w:r w:rsidRPr="00F00DD2">
        <w:tab/>
        <w:t>The sentencing court may recommend an amount of time that the offender should remain at the curfew place each day.</w:t>
      </w:r>
    </w:p>
    <w:p w14:paraId="53E68292" w14:textId="77777777" w:rsidR="0046297A" w:rsidRPr="00F00DD2" w:rsidRDefault="0046297A" w:rsidP="001B480F">
      <w:pPr>
        <w:pStyle w:val="Amain"/>
        <w:keepNext/>
        <w:keepLines/>
      </w:pPr>
      <w:r w:rsidRPr="00F00DD2">
        <w:lastRenderedPageBreak/>
        <w:tab/>
        <w:t>(</w:t>
      </w:r>
      <w:r>
        <w:t>4</w:t>
      </w:r>
      <w:r w:rsidRPr="00F00DD2">
        <w:t>)</w:t>
      </w:r>
      <w:r w:rsidRPr="00F00DD2">
        <w:tab/>
        <w:t>The director-general may, after taking into account any recommendation of the sentencing court, direct the offender, orally or in writing, to remain at the curfew place for a period of time (not more than 12 hours in a 24-hour period) each day.</w:t>
      </w:r>
    </w:p>
    <w:p w14:paraId="4D2C0669" w14:textId="77777777" w:rsidR="0046297A" w:rsidRPr="00F00DD2" w:rsidRDefault="0046297A" w:rsidP="0046297A">
      <w:pPr>
        <w:pStyle w:val="aExamHdgss"/>
      </w:pPr>
      <w:r w:rsidRPr="00F00DD2">
        <w:t>Example</w:t>
      </w:r>
    </w:p>
    <w:p w14:paraId="2CFECF26" w14:textId="77777777" w:rsidR="0046297A" w:rsidRPr="00F00DD2" w:rsidRDefault="0046297A" w:rsidP="00AC699E">
      <w:pPr>
        <w:pStyle w:val="aExamss"/>
      </w:pPr>
      <w:r w:rsidRPr="00F00DD2">
        <w:t>Max is directed to comply with a curfew. Max may be required to remain at the curfew place between 10 pm and 7 am, and between 3 pm and 6 pm on Mondays, Wednesdays and Fridays.</w:t>
      </w:r>
    </w:p>
    <w:p w14:paraId="465DB8F3" w14:textId="77777777" w:rsidR="0046297A" w:rsidRPr="00F00DD2" w:rsidRDefault="0046297A" w:rsidP="0046297A">
      <w:pPr>
        <w:pStyle w:val="Amain"/>
      </w:pPr>
      <w:r w:rsidRPr="00F00DD2">
        <w:tab/>
        <w:t>(</w:t>
      </w:r>
      <w:r>
        <w:t>5</w:t>
      </w:r>
      <w:r w:rsidRPr="00F00DD2">
        <w:t>)</w:t>
      </w:r>
      <w:r w:rsidRPr="00F00DD2">
        <w:tab/>
        <w:t>A direction under this section takes effect—</w:t>
      </w:r>
    </w:p>
    <w:p w14:paraId="148D1B72" w14:textId="77777777" w:rsidR="0046297A" w:rsidRPr="00F00DD2" w:rsidRDefault="0046297A" w:rsidP="0046297A">
      <w:pPr>
        <w:pStyle w:val="Apara"/>
      </w:pPr>
      <w:r w:rsidRPr="00F00DD2">
        <w:tab/>
        <w:t>(a)</w:t>
      </w:r>
      <w:r w:rsidRPr="00F00DD2">
        <w:tab/>
        <w:t>when it is given to the offender; or</w:t>
      </w:r>
    </w:p>
    <w:p w14:paraId="04629DBD" w14:textId="77777777" w:rsidR="0046297A" w:rsidRPr="00F00DD2" w:rsidRDefault="0046297A" w:rsidP="0046297A">
      <w:pPr>
        <w:pStyle w:val="Apara"/>
      </w:pPr>
      <w:r w:rsidRPr="00F00DD2">
        <w:tab/>
        <w:t>(b)</w:t>
      </w:r>
      <w:r w:rsidRPr="00F00DD2">
        <w:tab/>
        <w:t>if a later date of effect is stated in the direction—on the date stated.</w:t>
      </w:r>
    </w:p>
    <w:p w14:paraId="564A0D69" w14:textId="77777777" w:rsidR="0046297A" w:rsidRDefault="0046297A" w:rsidP="0046297A">
      <w:pPr>
        <w:pStyle w:val="Amain"/>
      </w:pPr>
      <w:r w:rsidRPr="00F00DD2">
        <w:tab/>
        <w:t>(</w:t>
      </w:r>
      <w:r>
        <w:t>6</w:t>
      </w:r>
      <w:r w:rsidRPr="00F00DD2">
        <w:t>)</w:t>
      </w:r>
      <w:r w:rsidRPr="00F00DD2">
        <w:tab/>
        <w:t>The offender must comply with a direction under this section.</w:t>
      </w:r>
    </w:p>
    <w:p w14:paraId="71F1665C" w14:textId="77777777" w:rsidR="0046297A" w:rsidRPr="000C0473" w:rsidRDefault="0046297A" w:rsidP="0046297A">
      <w:pPr>
        <w:pStyle w:val="Amain"/>
      </w:pPr>
      <w:r w:rsidRPr="000C0473">
        <w:tab/>
        <w:t>(</w:t>
      </w:r>
      <w:r>
        <w:t>7</w:t>
      </w:r>
      <w:r w:rsidRPr="000C0473">
        <w:t>)</w:t>
      </w:r>
      <w:r w:rsidRPr="000C0473">
        <w:tab/>
        <w:t>In this section:</w:t>
      </w:r>
    </w:p>
    <w:p w14:paraId="54F0C2DE" w14:textId="77777777" w:rsidR="0046297A" w:rsidRPr="000C0473" w:rsidRDefault="0046297A" w:rsidP="0046297A">
      <w:pPr>
        <w:pStyle w:val="aDef"/>
      </w:pPr>
      <w:r w:rsidRPr="000C0473">
        <w:rPr>
          <w:rStyle w:val="charBoldItals"/>
        </w:rPr>
        <w:t>curfew place</w:t>
      </w:r>
      <w:r w:rsidRPr="000C0473">
        <w:t xml:space="preserve"> means—</w:t>
      </w:r>
    </w:p>
    <w:p w14:paraId="3370AAC5" w14:textId="77777777" w:rsidR="0046297A" w:rsidRPr="000C0473" w:rsidRDefault="0046297A" w:rsidP="0046297A">
      <w:pPr>
        <w:pStyle w:val="aDefpara"/>
      </w:pPr>
      <w:r w:rsidRPr="000C0473">
        <w:tab/>
        <w:t>(a)</w:t>
      </w:r>
      <w:r w:rsidRPr="000C0473">
        <w:tab/>
        <w:t>the place detailed in the curfew condition under subsection (1) (a); or</w:t>
      </w:r>
    </w:p>
    <w:p w14:paraId="04542588" w14:textId="77777777" w:rsidR="0046297A" w:rsidRPr="000C0473" w:rsidRDefault="0046297A" w:rsidP="0046297A">
      <w:pPr>
        <w:pStyle w:val="aDefpara"/>
      </w:pPr>
      <w:r w:rsidRPr="000C0473">
        <w:tab/>
        <w:t>(b)</w:t>
      </w:r>
      <w:r w:rsidRPr="000C0473">
        <w:tab/>
        <w:t>if the director-general directs the offender to remain at a different place under subsection (</w:t>
      </w:r>
      <w:r>
        <w:t>2</w:t>
      </w:r>
      <w:r w:rsidRPr="000C0473">
        <w:t>)—the different place.</w:t>
      </w:r>
    </w:p>
    <w:p w14:paraId="2B307D57" w14:textId="77777777" w:rsidR="0046297A" w:rsidRPr="00141C8B" w:rsidRDefault="0046297A" w:rsidP="0046297A">
      <w:pPr>
        <w:pStyle w:val="PageBreak"/>
      </w:pPr>
      <w:r w:rsidRPr="00141C8B">
        <w:br w:type="page"/>
      </w:r>
    </w:p>
    <w:p w14:paraId="7E454F83" w14:textId="77777777" w:rsidR="0046297A" w:rsidRPr="00C16CA4" w:rsidRDefault="0046297A" w:rsidP="0046297A">
      <w:pPr>
        <w:pStyle w:val="AH2Part"/>
      </w:pPr>
      <w:bookmarkStart w:id="86" w:name="_Toc64366866"/>
      <w:r w:rsidRPr="00C16CA4">
        <w:rPr>
          <w:rStyle w:val="CharPartNo"/>
        </w:rPr>
        <w:lastRenderedPageBreak/>
        <w:t>Part 5.6</w:t>
      </w:r>
      <w:r w:rsidRPr="00F00DD2">
        <w:tab/>
      </w:r>
      <w:r w:rsidRPr="00C16CA4">
        <w:rPr>
          <w:rStyle w:val="CharPartText"/>
        </w:rPr>
        <w:t>Supervising intensive correction orders</w:t>
      </w:r>
      <w:bookmarkEnd w:id="86"/>
    </w:p>
    <w:p w14:paraId="44085DC9" w14:textId="77777777" w:rsidR="0046297A" w:rsidRPr="00C16CA4" w:rsidRDefault="0046297A" w:rsidP="0046297A">
      <w:pPr>
        <w:pStyle w:val="AH3Div"/>
      </w:pPr>
      <w:bookmarkStart w:id="87" w:name="_Toc64366867"/>
      <w:r w:rsidRPr="00C16CA4">
        <w:rPr>
          <w:rStyle w:val="CharDivNo"/>
        </w:rPr>
        <w:t>Division 5.6.1</w:t>
      </w:r>
      <w:r w:rsidRPr="00F00DD2">
        <w:tab/>
      </w:r>
      <w:r w:rsidRPr="00C16CA4">
        <w:rPr>
          <w:rStyle w:val="CharDivText"/>
        </w:rPr>
        <w:t>Intensive correction orders—supervision</w:t>
      </w:r>
      <w:bookmarkEnd w:id="87"/>
    </w:p>
    <w:p w14:paraId="1002B1FA" w14:textId="77777777" w:rsidR="0046297A" w:rsidRPr="00F00DD2" w:rsidRDefault="0046297A" w:rsidP="0046297A">
      <w:pPr>
        <w:pStyle w:val="AH5Sec"/>
      </w:pPr>
      <w:bookmarkStart w:id="88" w:name="_Toc64366868"/>
      <w:r w:rsidRPr="00C16CA4">
        <w:rPr>
          <w:rStyle w:val="CharSectNo"/>
        </w:rPr>
        <w:t>59</w:t>
      </w:r>
      <w:r w:rsidRPr="00F00DD2">
        <w:tab/>
        <w:t>Corrections officers to report breach of intensive correction order obligations</w:t>
      </w:r>
      <w:bookmarkEnd w:id="88"/>
    </w:p>
    <w:p w14:paraId="52728203" w14:textId="77777777" w:rsidR="0046297A" w:rsidRPr="00F00DD2" w:rsidRDefault="0046297A" w:rsidP="0046297A">
      <w:pPr>
        <w:pStyle w:val="Amain"/>
      </w:pPr>
      <w:r w:rsidRPr="00F00DD2">
        <w:tab/>
        <w:t>(1)</w:t>
      </w:r>
      <w:r w:rsidRPr="00F00DD2">
        <w:tab/>
        <w:t>This section applies if a corrections officer believes on reasonable grounds that an offender has breached any of the offender’s intensive correction order obligations.</w:t>
      </w:r>
    </w:p>
    <w:p w14:paraId="0DF27DCA" w14:textId="77777777" w:rsidR="0046297A" w:rsidRPr="00F00DD2" w:rsidRDefault="0046297A" w:rsidP="0046297A">
      <w:pPr>
        <w:pStyle w:val="Amain"/>
      </w:pPr>
      <w:r w:rsidRPr="00F00DD2">
        <w:tab/>
        <w:t>(2)</w:t>
      </w:r>
      <w:r w:rsidRPr="00F00DD2">
        <w:tab/>
        <w:t>The corrections officer must report the belief to the board.</w:t>
      </w:r>
    </w:p>
    <w:p w14:paraId="2AD079EA" w14:textId="77777777" w:rsidR="0046297A" w:rsidRPr="00F00DD2" w:rsidRDefault="0046297A" w:rsidP="0046297A">
      <w:pPr>
        <w:pStyle w:val="Amain"/>
      </w:pPr>
      <w:r w:rsidRPr="00F00DD2">
        <w:tab/>
        <w:t>(3)</w:t>
      </w:r>
      <w:r w:rsidRPr="00F00DD2">
        <w:tab/>
        <w:t>A report under this section must be made in writing and set out the grounds for the corrections officer’s belief.</w:t>
      </w:r>
    </w:p>
    <w:p w14:paraId="1AE1BD15" w14:textId="77777777" w:rsidR="00251532" w:rsidRPr="00CA266D" w:rsidRDefault="00251532" w:rsidP="00251532">
      <w:pPr>
        <w:pStyle w:val="AH5Sec"/>
      </w:pPr>
      <w:bookmarkStart w:id="89" w:name="_Toc64366869"/>
      <w:r w:rsidRPr="00C16CA4">
        <w:rPr>
          <w:rStyle w:val="CharSectNo"/>
        </w:rPr>
        <w:t>59A</w:t>
      </w:r>
      <w:r w:rsidRPr="00CA266D">
        <w:tab/>
        <w:t>Corrections officer’s actions for breach of intensive correction order obligations—COVID-19 emergency</w:t>
      </w:r>
      <w:bookmarkEnd w:id="89"/>
    </w:p>
    <w:p w14:paraId="611F9582" w14:textId="77777777" w:rsidR="00251532" w:rsidRPr="00CA266D" w:rsidRDefault="00251532" w:rsidP="00251532">
      <w:pPr>
        <w:pStyle w:val="Amain"/>
      </w:pPr>
      <w:r w:rsidRPr="00CA266D">
        <w:tab/>
        <w:t>(1)</w:t>
      </w:r>
      <w:r w:rsidRPr="00CA266D">
        <w:tab/>
        <w:t xml:space="preserve">This section applies if, during a COVID-19 emergency, a corrections officer believes on reasonable grounds that an offender has breached any of the offender’s intensive correction order obligations (an </w:t>
      </w:r>
      <w:r w:rsidRPr="00CA266D">
        <w:rPr>
          <w:rStyle w:val="charBoldItals"/>
        </w:rPr>
        <w:t>alleged breach</w:t>
      </w:r>
      <w:r w:rsidRPr="00CA266D">
        <w:t xml:space="preserve">). </w:t>
      </w:r>
    </w:p>
    <w:p w14:paraId="13B795FD" w14:textId="77777777" w:rsidR="00251532" w:rsidRPr="00CA266D" w:rsidRDefault="00251532" w:rsidP="00251532">
      <w:pPr>
        <w:pStyle w:val="Amain"/>
      </w:pPr>
      <w:r w:rsidRPr="00CA266D">
        <w:tab/>
        <w:t>(2)</w:t>
      </w:r>
      <w:r w:rsidRPr="00CA266D">
        <w:tab/>
        <w:t>The corrections officer may take any 1 of the following actions in relation to the alleged breach:</w:t>
      </w:r>
    </w:p>
    <w:p w14:paraId="0501C4C2" w14:textId="77777777" w:rsidR="00251532" w:rsidRPr="00CA266D" w:rsidRDefault="00251532" w:rsidP="00251532">
      <w:pPr>
        <w:pStyle w:val="Apara"/>
      </w:pPr>
      <w:r w:rsidRPr="00CA266D">
        <w:tab/>
        <w:t>(a)</w:t>
      </w:r>
      <w:r w:rsidRPr="00CA266D">
        <w:tab/>
        <w:t>record the alleged breach and take no further action;</w:t>
      </w:r>
    </w:p>
    <w:p w14:paraId="2FE602A5" w14:textId="77777777" w:rsidR="00251532" w:rsidRPr="00CA266D" w:rsidRDefault="00251532" w:rsidP="00251532">
      <w:pPr>
        <w:pStyle w:val="Apara"/>
      </w:pPr>
      <w:r w:rsidRPr="00CA266D">
        <w:tab/>
        <w:t>(b)</w:t>
      </w:r>
      <w:r w:rsidRPr="00CA266D">
        <w:tab/>
        <w:t>give the offender, or arrange for the offender to be given, a warning that further alleged breaches may result in a report to the board under section 59;</w:t>
      </w:r>
    </w:p>
    <w:p w14:paraId="26004850" w14:textId="77777777" w:rsidR="00251532" w:rsidRPr="00CA266D" w:rsidRDefault="00251532" w:rsidP="002B0E56">
      <w:pPr>
        <w:pStyle w:val="Apara"/>
        <w:keepNext/>
      </w:pPr>
      <w:r w:rsidRPr="00CA266D">
        <w:tab/>
        <w:t>(c)</w:t>
      </w:r>
      <w:r w:rsidRPr="00CA266D">
        <w:tab/>
        <w:t xml:space="preserve">report the alleged breach to the board. </w:t>
      </w:r>
    </w:p>
    <w:p w14:paraId="73E2ECC4" w14:textId="77777777" w:rsidR="00251532" w:rsidRPr="00CA266D" w:rsidRDefault="00251532" w:rsidP="00251532">
      <w:pPr>
        <w:pStyle w:val="aNote"/>
      </w:pPr>
      <w:r w:rsidRPr="00CA266D">
        <w:rPr>
          <w:rStyle w:val="charItals"/>
        </w:rPr>
        <w:t>Note</w:t>
      </w:r>
      <w:r w:rsidRPr="00CA266D">
        <w:rPr>
          <w:rStyle w:val="charItals"/>
        </w:rPr>
        <w:tab/>
      </w:r>
      <w:r w:rsidRPr="00CA266D">
        <w:t>The director-general may also give an offender a direction in relation to an intensive correction order (see s 46 and s 54).</w:t>
      </w:r>
    </w:p>
    <w:p w14:paraId="63A214E3" w14:textId="77777777" w:rsidR="00251532" w:rsidRPr="00CA266D" w:rsidRDefault="00251532" w:rsidP="002B0E56">
      <w:pPr>
        <w:pStyle w:val="Amain"/>
        <w:keepNext/>
      </w:pPr>
      <w:r w:rsidRPr="00CA266D">
        <w:lastRenderedPageBreak/>
        <w:tab/>
        <w:t>(3)</w:t>
      </w:r>
      <w:r w:rsidRPr="00CA266D">
        <w:tab/>
        <w:t>In considering whether to take any action under subsection (2) and, if so, what action to take, the corrections officer—</w:t>
      </w:r>
    </w:p>
    <w:p w14:paraId="5C0821B4" w14:textId="77777777" w:rsidR="00251532" w:rsidRPr="00CA266D" w:rsidRDefault="00251532" w:rsidP="00251532">
      <w:pPr>
        <w:pStyle w:val="Apara"/>
      </w:pPr>
      <w:r w:rsidRPr="00CA266D">
        <w:tab/>
        <w:t>(a)</w:t>
      </w:r>
      <w:r w:rsidRPr="00CA266D">
        <w:tab/>
        <w:t>must have regard to the following matters:</w:t>
      </w:r>
    </w:p>
    <w:p w14:paraId="3F01DD0B" w14:textId="77777777" w:rsidR="00251532" w:rsidRPr="00CA266D" w:rsidRDefault="00251532" w:rsidP="00251532">
      <w:pPr>
        <w:pStyle w:val="Asubpara"/>
      </w:pPr>
      <w:r w:rsidRPr="00CA266D">
        <w:tab/>
        <w:t>(i)</w:t>
      </w:r>
      <w:r w:rsidRPr="00CA266D">
        <w:tab/>
        <w:t>the nature and circumstances of the offence;</w:t>
      </w:r>
    </w:p>
    <w:p w14:paraId="4589C2FE" w14:textId="77777777" w:rsidR="00251532" w:rsidRPr="00CA266D" w:rsidRDefault="00251532" w:rsidP="00251532">
      <w:pPr>
        <w:pStyle w:val="Asubpara"/>
      </w:pPr>
      <w:r w:rsidRPr="00CA266D">
        <w:tab/>
        <w:t>(ii)</w:t>
      </w:r>
      <w:r w:rsidRPr="00CA266D">
        <w:tab/>
        <w:t>the personal circumstances of the offender;</w:t>
      </w:r>
    </w:p>
    <w:p w14:paraId="510A5580" w14:textId="77777777" w:rsidR="00251532" w:rsidRPr="00CA266D" w:rsidRDefault="00251532" w:rsidP="00251532">
      <w:pPr>
        <w:pStyle w:val="Asubpara"/>
      </w:pPr>
      <w:r w:rsidRPr="00CA266D">
        <w:tab/>
        <w:t>(iii)</w:t>
      </w:r>
      <w:r w:rsidRPr="00CA266D">
        <w:tab/>
        <w:t>the offender’s history of compliance with the intensive correction order;</w:t>
      </w:r>
    </w:p>
    <w:p w14:paraId="147EF76E" w14:textId="77777777" w:rsidR="00251532" w:rsidRPr="00CA266D" w:rsidRDefault="00251532" w:rsidP="00251532">
      <w:pPr>
        <w:pStyle w:val="Asubpara"/>
      </w:pPr>
      <w:r w:rsidRPr="00CA266D">
        <w:tab/>
        <w:t>(iv)</w:t>
      </w:r>
      <w:r w:rsidRPr="00CA266D">
        <w:tab/>
        <w:t xml:space="preserve">the likelihood that any victim of the offender, and the victim’s family, will be subject to violence or harassment by the offender, having regard to the offender’s conduct under the intensive correction order; </w:t>
      </w:r>
    </w:p>
    <w:p w14:paraId="65E6E7F6" w14:textId="39623EF5" w:rsidR="00251532" w:rsidRPr="00CA266D" w:rsidRDefault="00251532" w:rsidP="00251532">
      <w:pPr>
        <w:pStyle w:val="Asubpara"/>
      </w:pPr>
      <w:r w:rsidRPr="00CA266D">
        <w:tab/>
        <w:t>(v)</w:t>
      </w:r>
      <w:r w:rsidRPr="00CA266D">
        <w:tab/>
        <w:t xml:space="preserve">the purposes of sentencing under the </w:t>
      </w:r>
      <w:hyperlink r:id="rId77" w:tooltip="A2005-58" w:history="1">
        <w:r w:rsidRPr="00CA266D">
          <w:rPr>
            <w:rStyle w:val="charCitHyperlinkItal"/>
          </w:rPr>
          <w:t>Crimes (Sentencing) Act 2005</w:t>
        </w:r>
      </w:hyperlink>
      <w:r w:rsidRPr="00CA266D">
        <w:t>, section 7 (c) and (d); and</w:t>
      </w:r>
    </w:p>
    <w:p w14:paraId="665DC0A0" w14:textId="77777777" w:rsidR="00251532" w:rsidRPr="00CA266D" w:rsidRDefault="00251532" w:rsidP="00251532">
      <w:pPr>
        <w:pStyle w:val="Apara"/>
      </w:pPr>
      <w:r w:rsidRPr="00CA266D">
        <w:tab/>
        <w:t>(b)</w:t>
      </w:r>
      <w:r w:rsidRPr="00CA266D">
        <w:tab/>
        <w:t>may have regard to any action previously taken in relation to the alleged breach or any earlier breaches or alleged breaches of the order.</w:t>
      </w:r>
    </w:p>
    <w:p w14:paraId="35B3A86C" w14:textId="77777777" w:rsidR="00251532" w:rsidRPr="00CA266D" w:rsidRDefault="00251532" w:rsidP="00251532">
      <w:pPr>
        <w:pStyle w:val="Amain"/>
      </w:pPr>
      <w:r w:rsidRPr="00CA266D">
        <w:tab/>
        <w:t>(4)</w:t>
      </w:r>
      <w:r w:rsidRPr="00CA266D">
        <w:tab/>
        <w:t>If the corrections officer proposes to take action under subsection (2), the corrections officer must tell the offender, orally or in writing—</w:t>
      </w:r>
    </w:p>
    <w:p w14:paraId="4850F919" w14:textId="77777777" w:rsidR="00251532" w:rsidRPr="00CA266D" w:rsidRDefault="00251532" w:rsidP="00251532">
      <w:pPr>
        <w:pStyle w:val="Apara"/>
      </w:pPr>
      <w:r w:rsidRPr="00CA266D">
        <w:tab/>
        <w:t>(a)</w:t>
      </w:r>
      <w:r w:rsidRPr="00CA266D">
        <w:tab/>
        <w:t>the nature of the alleged breach; and</w:t>
      </w:r>
    </w:p>
    <w:p w14:paraId="657100F5" w14:textId="77777777" w:rsidR="00251532" w:rsidRPr="00CA266D" w:rsidRDefault="00251532" w:rsidP="00251532">
      <w:pPr>
        <w:pStyle w:val="Apara"/>
      </w:pPr>
      <w:r w:rsidRPr="00CA266D">
        <w:tab/>
        <w:t>(b)</w:t>
      </w:r>
      <w:r w:rsidRPr="00CA266D">
        <w:tab/>
        <w:t>that the corrections officer proposes to take action in relation to the alleged breach and the action proposed to be taken; and</w:t>
      </w:r>
    </w:p>
    <w:p w14:paraId="3B3E9EC8" w14:textId="77777777" w:rsidR="00251532" w:rsidRPr="00CA266D" w:rsidRDefault="00251532" w:rsidP="00251532">
      <w:pPr>
        <w:pStyle w:val="Apara"/>
      </w:pPr>
      <w:r w:rsidRPr="00CA266D">
        <w:tab/>
        <w:t>(c)</w:t>
      </w:r>
      <w:r w:rsidRPr="00CA266D">
        <w:tab/>
        <w:t>that the offender may request that the board deal with the alleged breach; and</w:t>
      </w:r>
    </w:p>
    <w:p w14:paraId="6C5E2815" w14:textId="77777777" w:rsidR="00251532" w:rsidRPr="00CA266D" w:rsidRDefault="00251532" w:rsidP="00251532">
      <w:pPr>
        <w:pStyle w:val="Apara"/>
      </w:pPr>
      <w:r w:rsidRPr="00CA266D">
        <w:tab/>
        <w:t>(d)</w:t>
      </w:r>
      <w:r w:rsidRPr="00CA266D">
        <w:tab/>
        <w:t>the offender may make submissions, orally or in writing, to the corrections officer about the alleged breach and the action proposed to be taken within 7 days after being told about the alleged breach.</w:t>
      </w:r>
    </w:p>
    <w:p w14:paraId="7334AE21" w14:textId="77777777" w:rsidR="00251532" w:rsidRPr="00CA266D" w:rsidRDefault="00251532" w:rsidP="00251532">
      <w:pPr>
        <w:pStyle w:val="Amain"/>
      </w:pPr>
      <w:r w:rsidRPr="00CA266D">
        <w:tab/>
        <w:t>(5)</w:t>
      </w:r>
      <w:r w:rsidRPr="00CA266D">
        <w:tab/>
        <w:t>If an offender makes a request under subsection (4) (c), the corrections officer must report the alleged breach to the board.</w:t>
      </w:r>
    </w:p>
    <w:p w14:paraId="4709159C" w14:textId="77777777" w:rsidR="00251532" w:rsidRPr="00CA266D" w:rsidRDefault="00251532" w:rsidP="00251532">
      <w:pPr>
        <w:pStyle w:val="Amain"/>
      </w:pPr>
      <w:r w:rsidRPr="00CA266D">
        <w:lastRenderedPageBreak/>
        <w:tab/>
        <w:t>(6)</w:t>
      </w:r>
      <w:r w:rsidRPr="00CA266D">
        <w:tab/>
        <w:t>If an offender makes any submissions under subsection (4) (d), the corrections officer must—</w:t>
      </w:r>
    </w:p>
    <w:p w14:paraId="428ED19F" w14:textId="77777777" w:rsidR="00251532" w:rsidRPr="00CA266D" w:rsidRDefault="00251532" w:rsidP="00251532">
      <w:pPr>
        <w:pStyle w:val="Apara"/>
      </w:pPr>
      <w:r w:rsidRPr="00CA266D">
        <w:tab/>
        <w:t>(a)</w:t>
      </w:r>
      <w:r w:rsidRPr="00CA266D">
        <w:tab/>
        <w:t>if the submissions are made orally—make a record of the submissions; and</w:t>
      </w:r>
    </w:p>
    <w:p w14:paraId="7C0C9354" w14:textId="77777777" w:rsidR="00251532" w:rsidRPr="00CA266D" w:rsidRDefault="00251532" w:rsidP="00251532">
      <w:pPr>
        <w:pStyle w:val="Apara"/>
      </w:pPr>
      <w:r w:rsidRPr="00CA266D">
        <w:tab/>
        <w:t>(b)</w:t>
      </w:r>
      <w:r w:rsidRPr="00CA266D">
        <w:tab/>
        <w:t>consider the submissions before taking the proposed action.</w:t>
      </w:r>
    </w:p>
    <w:p w14:paraId="097D042A" w14:textId="77777777" w:rsidR="00251532" w:rsidRPr="00CA266D" w:rsidRDefault="00251532" w:rsidP="002B0E56">
      <w:pPr>
        <w:pStyle w:val="Amain"/>
        <w:keepNext/>
      </w:pPr>
      <w:r w:rsidRPr="00CA266D">
        <w:tab/>
        <w:t>(7)</w:t>
      </w:r>
      <w:r w:rsidRPr="00CA266D">
        <w:tab/>
        <w:t>If a corrections officer gives an offender, or arranges for an offender to be given, a warning under subsection (2) (b), the officer must notify the board, in writing, of the warning.</w:t>
      </w:r>
    </w:p>
    <w:p w14:paraId="1C158279" w14:textId="77777777" w:rsidR="00251532" w:rsidRPr="00CA266D" w:rsidRDefault="00251532" w:rsidP="00251532">
      <w:pPr>
        <w:pStyle w:val="aNote"/>
      </w:pPr>
      <w:r w:rsidRPr="00CA266D">
        <w:rPr>
          <w:rStyle w:val="charItals"/>
        </w:rPr>
        <w:t>Note</w:t>
      </w:r>
      <w:r w:rsidRPr="00CA266D">
        <w:rPr>
          <w:rStyle w:val="charItals"/>
        </w:rPr>
        <w:tab/>
      </w:r>
      <w:r w:rsidRPr="00CA266D">
        <w:t>The board may conduct an inquiry to decide whether an offender has breached an intensive correction order obligation (see s 62).</w:t>
      </w:r>
    </w:p>
    <w:p w14:paraId="003B0CD1" w14:textId="77777777" w:rsidR="0046297A" w:rsidRPr="00F00DD2" w:rsidRDefault="0046297A" w:rsidP="0046297A">
      <w:pPr>
        <w:pStyle w:val="AH5Sec"/>
      </w:pPr>
      <w:bookmarkStart w:id="90" w:name="_Toc64366870"/>
      <w:r w:rsidRPr="00C16CA4">
        <w:rPr>
          <w:rStyle w:val="CharSectNo"/>
        </w:rPr>
        <w:t>60</w:t>
      </w:r>
      <w:r w:rsidRPr="00F00DD2">
        <w:tab/>
        <w:t>Arrest without warrant—breach of intensive correction order obligations</w:t>
      </w:r>
      <w:bookmarkEnd w:id="90"/>
    </w:p>
    <w:p w14:paraId="74674B85" w14:textId="77777777" w:rsidR="0046297A" w:rsidRPr="00F00DD2" w:rsidRDefault="0046297A" w:rsidP="0046297A">
      <w:pPr>
        <w:pStyle w:val="Amain"/>
      </w:pPr>
      <w:r w:rsidRPr="00F00DD2">
        <w:tab/>
        <w:t>(1)</w:t>
      </w:r>
      <w:r w:rsidRPr="00F00DD2">
        <w:tab/>
        <w:t>This section applies if a police officer believes on reasonable grounds that an offender has breached any of the offender’s intensive correction order obligations.</w:t>
      </w:r>
    </w:p>
    <w:p w14:paraId="39C923DB" w14:textId="77777777" w:rsidR="0046297A" w:rsidRPr="00F00DD2" w:rsidRDefault="0046297A" w:rsidP="0046297A">
      <w:pPr>
        <w:pStyle w:val="Amain"/>
      </w:pPr>
      <w:r w:rsidRPr="00F00DD2">
        <w:tab/>
        <w:t>(2)</w:t>
      </w:r>
      <w:r w:rsidRPr="00F00DD2">
        <w:tab/>
        <w:t>The police officer may arrest the offender without a warrant.</w:t>
      </w:r>
    </w:p>
    <w:p w14:paraId="7471580E" w14:textId="77777777" w:rsidR="0046297A" w:rsidRPr="00F00DD2" w:rsidRDefault="0046297A" w:rsidP="0046297A">
      <w:pPr>
        <w:pStyle w:val="Amain"/>
      </w:pPr>
      <w:r w:rsidRPr="00F00DD2">
        <w:tab/>
        <w:t>(3)</w:t>
      </w:r>
      <w:r w:rsidRPr="00F00DD2">
        <w:tab/>
        <w:t>If the police officer arrests the offender, the police officer must, as soon as practicable, bring the offender before—</w:t>
      </w:r>
    </w:p>
    <w:p w14:paraId="3B4C0693" w14:textId="77777777" w:rsidR="0046297A" w:rsidRPr="00F00DD2" w:rsidRDefault="0046297A" w:rsidP="0046297A">
      <w:pPr>
        <w:pStyle w:val="Apara"/>
      </w:pPr>
      <w:r w:rsidRPr="00F00DD2">
        <w:tab/>
        <w:t>(a)</w:t>
      </w:r>
      <w:r w:rsidRPr="00F00DD2">
        <w:tab/>
        <w:t>the board; or</w:t>
      </w:r>
    </w:p>
    <w:p w14:paraId="6EA5080C" w14:textId="77777777" w:rsidR="0046297A" w:rsidRPr="00F00DD2" w:rsidRDefault="0046297A" w:rsidP="0046297A">
      <w:pPr>
        <w:pStyle w:val="Apara"/>
      </w:pPr>
      <w:r w:rsidRPr="00F00DD2">
        <w:tab/>
        <w:t>(b)</w:t>
      </w:r>
      <w:r w:rsidRPr="00F00DD2">
        <w:tab/>
        <w:t>if the board is not sitting—a magistrate.</w:t>
      </w:r>
    </w:p>
    <w:p w14:paraId="4C329B9C" w14:textId="091608AF" w:rsidR="0046297A" w:rsidRPr="00F00DD2" w:rsidRDefault="0046297A" w:rsidP="0046297A">
      <w:pPr>
        <w:pStyle w:val="aNote"/>
      </w:pPr>
      <w:r w:rsidRPr="00F00DD2">
        <w:rPr>
          <w:rStyle w:val="charItals"/>
        </w:rPr>
        <w:t>Note</w:t>
      </w:r>
      <w:r w:rsidRPr="00F00DD2">
        <w:rPr>
          <w:rStyle w:val="charItals"/>
        </w:rPr>
        <w:tab/>
      </w:r>
      <w:r w:rsidRPr="00F00DD2">
        <w:t xml:space="preserve">For remanding or granting bail to the offender, see the </w:t>
      </w:r>
      <w:hyperlink r:id="rId78" w:tooltip="A1992-8" w:history="1">
        <w:r w:rsidRPr="00F00DD2">
          <w:rPr>
            <w:rStyle w:val="charCitHyperlinkItal"/>
          </w:rPr>
          <w:t>Bail Act 1992</w:t>
        </w:r>
      </w:hyperlink>
      <w:r w:rsidRPr="00F00DD2">
        <w:t>.</w:t>
      </w:r>
    </w:p>
    <w:p w14:paraId="4C889533" w14:textId="77777777" w:rsidR="0046297A" w:rsidRPr="00F00DD2" w:rsidRDefault="0046297A" w:rsidP="0046297A">
      <w:pPr>
        <w:pStyle w:val="Amain"/>
      </w:pPr>
      <w:r w:rsidRPr="00F00DD2">
        <w:tab/>
        <w:t>(4)</w:t>
      </w:r>
      <w:r w:rsidRPr="00F00DD2">
        <w:tab/>
        <w:t>If the offender is brought before a magistrate under subsection (3) (b), the magistrate must adjourn the matter until the offender can be brought before the board.</w:t>
      </w:r>
    </w:p>
    <w:p w14:paraId="2ED0A417" w14:textId="77777777" w:rsidR="0046297A" w:rsidRPr="00F00DD2" w:rsidRDefault="0046297A" w:rsidP="0046297A">
      <w:pPr>
        <w:pStyle w:val="AH5Sec"/>
      </w:pPr>
      <w:bookmarkStart w:id="91" w:name="_Toc64366871"/>
      <w:r w:rsidRPr="00C16CA4">
        <w:rPr>
          <w:rStyle w:val="CharSectNo"/>
        </w:rPr>
        <w:lastRenderedPageBreak/>
        <w:t>61</w:t>
      </w:r>
      <w:r w:rsidRPr="00F00DD2">
        <w:tab/>
        <w:t>Arrest warrant—breach of intensive correction order obligations</w:t>
      </w:r>
      <w:bookmarkEnd w:id="91"/>
    </w:p>
    <w:p w14:paraId="1533C2AD" w14:textId="77777777" w:rsidR="0046297A" w:rsidRPr="00F00DD2" w:rsidRDefault="0046297A" w:rsidP="005313D2">
      <w:pPr>
        <w:pStyle w:val="Amain"/>
        <w:keepLines/>
      </w:pPr>
      <w:r w:rsidRPr="00F00DD2">
        <w:tab/>
        <w:t>(1)</w:t>
      </w:r>
      <w:r w:rsidRPr="00F00DD2">
        <w:tab/>
        <w:t>A judge or magistrate may issue a warrant for an offender’s arrest if satisfied, by information on oath that there are reasonable grounds for suspecting that the offender has breached, or will breach, any of the offender’s intensive correction order obligations.</w:t>
      </w:r>
    </w:p>
    <w:p w14:paraId="7DC022C9" w14:textId="77777777" w:rsidR="0046297A" w:rsidRPr="00F00DD2" w:rsidRDefault="0046297A" w:rsidP="0046297A">
      <w:pPr>
        <w:pStyle w:val="Amain"/>
      </w:pPr>
      <w:r w:rsidRPr="00F00DD2">
        <w:tab/>
        <w:t>(2)</w:t>
      </w:r>
      <w:r w:rsidRPr="00F00DD2">
        <w:tab/>
        <w:t>The warrant must—</w:t>
      </w:r>
    </w:p>
    <w:p w14:paraId="4F038536" w14:textId="77777777" w:rsidR="0046297A" w:rsidRPr="00F00DD2" w:rsidRDefault="0046297A" w:rsidP="0046297A">
      <w:pPr>
        <w:pStyle w:val="Apara"/>
      </w:pPr>
      <w:r w:rsidRPr="00F00DD2">
        <w:tab/>
        <w:t>(a)</w:t>
      </w:r>
      <w:r w:rsidRPr="00F00DD2">
        <w:tab/>
        <w:t>be in writing signed by the judge or magistrate; and</w:t>
      </w:r>
    </w:p>
    <w:p w14:paraId="551A3CC3" w14:textId="77777777" w:rsidR="0046297A" w:rsidRPr="00F00DD2" w:rsidRDefault="0046297A" w:rsidP="0046297A">
      <w:pPr>
        <w:pStyle w:val="Apara"/>
      </w:pPr>
      <w:r w:rsidRPr="00F00DD2">
        <w:tab/>
        <w:t>(b)</w:t>
      </w:r>
      <w:r w:rsidRPr="00F00DD2">
        <w:tab/>
        <w:t>be directed to all police officers or a named police officer; and</w:t>
      </w:r>
    </w:p>
    <w:p w14:paraId="6A99DE01" w14:textId="77777777" w:rsidR="0046297A" w:rsidRPr="00F00DD2" w:rsidRDefault="0046297A" w:rsidP="0046297A">
      <w:pPr>
        <w:pStyle w:val="Apara"/>
      </w:pPr>
      <w:r w:rsidRPr="00F00DD2">
        <w:tab/>
        <w:t>(c)</w:t>
      </w:r>
      <w:r w:rsidRPr="00F00DD2">
        <w:tab/>
        <w:t>state briefly the matter on which the information is based; and</w:t>
      </w:r>
    </w:p>
    <w:p w14:paraId="2BE6AC0C" w14:textId="77777777" w:rsidR="0046297A" w:rsidRPr="00F00DD2" w:rsidRDefault="0046297A" w:rsidP="0046297A">
      <w:pPr>
        <w:pStyle w:val="Apara"/>
      </w:pPr>
      <w:r w:rsidRPr="00F00DD2">
        <w:tab/>
        <w:t>(d)</w:t>
      </w:r>
      <w:r w:rsidRPr="00F00DD2">
        <w:tab/>
        <w:t>order the arrest and bringing of the offender before the board.</w:t>
      </w:r>
    </w:p>
    <w:p w14:paraId="4B63207A" w14:textId="77777777" w:rsidR="0046297A" w:rsidRPr="00F00DD2" w:rsidRDefault="0046297A" w:rsidP="0046297A">
      <w:pPr>
        <w:pStyle w:val="Amain"/>
      </w:pPr>
      <w:r w:rsidRPr="00F00DD2">
        <w:tab/>
        <w:t>(3)</w:t>
      </w:r>
      <w:r w:rsidRPr="00F00DD2">
        <w:tab/>
        <w:t>A police officer who arrests the offender under the warrant must, as soon as practicable, bring the offender before—</w:t>
      </w:r>
    </w:p>
    <w:p w14:paraId="34E1B32D" w14:textId="77777777" w:rsidR="0046297A" w:rsidRPr="00F00DD2" w:rsidRDefault="0046297A" w:rsidP="0046297A">
      <w:pPr>
        <w:pStyle w:val="Apara"/>
      </w:pPr>
      <w:r w:rsidRPr="00F00DD2">
        <w:tab/>
        <w:t>(a)</w:t>
      </w:r>
      <w:r w:rsidRPr="00F00DD2">
        <w:tab/>
        <w:t>the board; or</w:t>
      </w:r>
    </w:p>
    <w:p w14:paraId="51A38A6E" w14:textId="77777777" w:rsidR="0046297A" w:rsidRPr="00F00DD2" w:rsidRDefault="0046297A" w:rsidP="0046297A">
      <w:pPr>
        <w:pStyle w:val="Apara"/>
      </w:pPr>
      <w:r w:rsidRPr="00F00DD2">
        <w:tab/>
        <w:t>(b)</w:t>
      </w:r>
      <w:r w:rsidRPr="00F00DD2">
        <w:tab/>
        <w:t>if the board is not sitting—a magistrate.</w:t>
      </w:r>
    </w:p>
    <w:p w14:paraId="0A0289F0" w14:textId="2D57E696" w:rsidR="0046297A" w:rsidRPr="00F00DD2" w:rsidRDefault="0046297A" w:rsidP="0046297A">
      <w:pPr>
        <w:pStyle w:val="aNote"/>
      </w:pPr>
      <w:r w:rsidRPr="00F00DD2">
        <w:rPr>
          <w:rStyle w:val="charItals"/>
        </w:rPr>
        <w:t>Note</w:t>
      </w:r>
      <w:r w:rsidRPr="00F00DD2">
        <w:rPr>
          <w:rStyle w:val="charItals"/>
        </w:rPr>
        <w:tab/>
      </w:r>
      <w:r w:rsidRPr="00F00DD2">
        <w:t xml:space="preserve">For remanding or granting bail to the offender, see the </w:t>
      </w:r>
      <w:hyperlink r:id="rId79" w:tooltip="A1992-8" w:history="1">
        <w:r w:rsidRPr="00F00DD2">
          <w:rPr>
            <w:rStyle w:val="charCitHyperlinkItal"/>
          </w:rPr>
          <w:t>Bail Act 1992</w:t>
        </w:r>
      </w:hyperlink>
      <w:r w:rsidRPr="00F00DD2">
        <w:t>.</w:t>
      </w:r>
    </w:p>
    <w:p w14:paraId="1E7265DA" w14:textId="77777777" w:rsidR="0046297A" w:rsidRPr="00C16CA4" w:rsidRDefault="0046297A" w:rsidP="0046297A">
      <w:pPr>
        <w:pStyle w:val="AH3Div"/>
      </w:pPr>
      <w:bookmarkStart w:id="92" w:name="_Toc64366872"/>
      <w:r w:rsidRPr="00C16CA4">
        <w:rPr>
          <w:rStyle w:val="CharDivNo"/>
        </w:rPr>
        <w:t>Division 5.6.2</w:t>
      </w:r>
      <w:r w:rsidRPr="00F00DD2">
        <w:tab/>
      </w:r>
      <w:r w:rsidRPr="00C16CA4">
        <w:rPr>
          <w:rStyle w:val="CharDivText"/>
        </w:rPr>
        <w:t>Intensive correction orders—breach</w:t>
      </w:r>
      <w:bookmarkEnd w:id="92"/>
    </w:p>
    <w:p w14:paraId="25BA0F60" w14:textId="77777777" w:rsidR="0046297A" w:rsidRPr="00F00DD2" w:rsidRDefault="0046297A" w:rsidP="0046297A">
      <w:pPr>
        <w:pStyle w:val="AH5Sec"/>
      </w:pPr>
      <w:bookmarkStart w:id="93" w:name="_Toc64366873"/>
      <w:r w:rsidRPr="00C16CA4">
        <w:rPr>
          <w:rStyle w:val="CharSectNo"/>
        </w:rPr>
        <w:t>62</w:t>
      </w:r>
      <w:r w:rsidRPr="00F00DD2">
        <w:tab/>
        <w:t>Board inquiry—breach of intensive correction order obligations</w:t>
      </w:r>
      <w:bookmarkEnd w:id="93"/>
    </w:p>
    <w:p w14:paraId="6DEC8BAC" w14:textId="77777777" w:rsidR="0046297A" w:rsidRPr="00F00DD2" w:rsidRDefault="0046297A" w:rsidP="0046297A">
      <w:pPr>
        <w:pStyle w:val="Amain"/>
      </w:pPr>
      <w:r w:rsidRPr="00F00DD2">
        <w:tab/>
        <w:t>(1)</w:t>
      </w:r>
      <w:r w:rsidRPr="00F00DD2">
        <w:tab/>
        <w:t>The board may conduct an inquiry to decide whether an offender has breached any of the offender’s intensive correction order obligations.</w:t>
      </w:r>
    </w:p>
    <w:p w14:paraId="26B72F5C" w14:textId="77777777" w:rsidR="0046297A" w:rsidRPr="00F00DD2" w:rsidRDefault="0046297A" w:rsidP="0046297A">
      <w:pPr>
        <w:pStyle w:val="Amain"/>
      </w:pPr>
      <w:r w:rsidRPr="00F00DD2">
        <w:tab/>
        <w:t>(2)</w:t>
      </w:r>
      <w:r w:rsidRPr="00F00DD2">
        <w:tab/>
        <w:t>The board must hold a hearing for an inquiry—</w:t>
      </w:r>
    </w:p>
    <w:p w14:paraId="5CA0A939" w14:textId="77777777" w:rsidR="0046297A" w:rsidRPr="00F00DD2" w:rsidRDefault="0046297A" w:rsidP="0046297A">
      <w:pPr>
        <w:pStyle w:val="Apara"/>
      </w:pPr>
      <w:r w:rsidRPr="00F00DD2">
        <w:tab/>
        <w:t>(a)</w:t>
      </w:r>
      <w:r w:rsidRPr="00F00DD2">
        <w:tab/>
        <w:t>on application by the director-general; or</w:t>
      </w:r>
    </w:p>
    <w:p w14:paraId="1A88D084" w14:textId="77777777" w:rsidR="0046297A" w:rsidRPr="00F00DD2" w:rsidRDefault="0046297A" w:rsidP="0046297A">
      <w:pPr>
        <w:pStyle w:val="Apara"/>
      </w:pPr>
      <w:r w:rsidRPr="00F00DD2">
        <w:tab/>
        <w:t>(b)</w:t>
      </w:r>
      <w:r w:rsidRPr="00F00DD2">
        <w:tab/>
        <w:t>after receiving a report from a corrections officer under section 59 (Corrections officers to report breach of intensive correction order obligations); or</w:t>
      </w:r>
    </w:p>
    <w:p w14:paraId="0DB42582" w14:textId="77777777" w:rsidR="0046297A" w:rsidRPr="00F00DD2" w:rsidRDefault="0046297A" w:rsidP="0046297A">
      <w:pPr>
        <w:pStyle w:val="Apara"/>
      </w:pPr>
      <w:r w:rsidRPr="00F00DD2">
        <w:lastRenderedPageBreak/>
        <w:tab/>
        <w:t>(c)</w:t>
      </w:r>
      <w:r w:rsidRPr="00F00DD2">
        <w:tab/>
        <w:t>if the offender is arrested under section 60 (Arrest without warrant—breach of intensive correction order obligations) or section 61 (Arrest warrant—breach of intensive correction order obligations)</w:t>
      </w:r>
      <w:r w:rsidR="00AB41C7">
        <w:t>; or</w:t>
      </w:r>
    </w:p>
    <w:p w14:paraId="530F9FA0" w14:textId="77777777" w:rsidR="00AB41C7" w:rsidRPr="00CA266D" w:rsidRDefault="00AB41C7" w:rsidP="00AB41C7">
      <w:pPr>
        <w:pStyle w:val="Apara"/>
      </w:pPr>
      <w:r w:rsidRPr="00CA266D">
        <w:tab/>
        <w:t>(d)</w:t>
      </w:r>
      <w:r w:rsidRPr="00CA266D">
        <w:tab/>
        <w:t>after receiving a report from a corrections officer under section 59A (5) (Corrections officers’ actions for breach of intensive correction order obligations—COVID-19 emergency).</w:t>
      </w:r>
    </w:p>
    <w:p w14:paraId="196BAE32" w14:textId="77777777" w:rsidR="0046297A" w:rsidRPr="00F00DD2" w:rsidRDefault="0046297A" w:rsidP="002B0E56">
      <w:pPr>
        <w:pStyle w:val="Amain"/>
        <w:keepNext/>
      </w:pPr>
      <w:r w:rsidRPr="00F00DD2">
        <w:tab/>
        <w:t>(3)</w:t>
      </w:r>
      <w:r w:rsidRPr="00F00DD2">
        <w:tab/>
        <w:t>This section does not apply if the offender has been convicted of a new offence punishable by imprisonment.</w:t>
      </w:r>
    </w:p>
    <w:p w14:paraId="53066B4F" w14:textId="77777777" w:rsidR="0046297A" w:rsidRPr="00F00DD2" w:rsidRDefault="0046297A" w:rsidP="0046297A">
      <w:pPr>
        <w:pStyle w:val="aNote"/>
      </w:pPr>
      <w:r w:rsidRPr="00F00DD2">
        <w:rPr>
          <w:rStyle w:val="charItals"/>
        </w:rPr>
        <w:t>Note</w:t>
      </w:r>
      <w:r w:rsidRPr="00F00DD2">
        <w:rPr>
          <w:rStyle w:val="charItals"/>
        </w:rPr>
        <w:tab/>
      </w:r>
      <w:r w:rsidRPr="00F00DD2">
        <w:t>Section 65 requires the sentencing court to cancel the offender’s intensive correction order in certain circumstances.</w:t>
      </w:r>
    </w:p>
    <w:p w14:paraId="384FA9EA" w14:textId="77777777" w:rsidR="0046297A" w:rsidRPr="00F00DD2" w:rsidRDefault="0046297A" w:rsidP="0046297A">
      <w:pPr>
        <w:pStyle w:val="Amain"/>
      </w:pPr>
      <w:r w:rsidRPr="00F00DD2">
        <w:tab/>
        <w:t>(4)</w:t>
      </w:r>
      <w:r w:rsidRPr="00F00DD2">
        <w:tab/>
        <w:t>To remove any doubt, the board may conduct the inquiry in conjunction with any other inquiry under this Act in relation to the offender.</w:t>
      </w:r>
    </w:p>
    <w:p w14:paraId="63364548" w14:textId="77777777" w:rsidR="0046297A" w:rsidRPr="00F00DD2" w:rsidRDefault="0046297A" w:rsidP="0046297A">
      <w:pPr>
        <w:pStyle w:val="Amain"/>
      </w:pPr>
      <w:r w:rsidRPr="00F00DD2">
        <w:tab/>
        <w:t>(5)</w:t>
      </w:r>
      <w:r w:rsidRPr="00F00DD2">
        <w:tab/>
        <w:t>The board must, as soon as practicable—</w:t>
      </w:r>
    </w:p>
    <w:p w14:paraId="340CBBBD" w14:textId="77777777" w:rsidR="0046297A" w:rsidRPr="00F00DD2" w:rsidRDefault="0046297A" w:rsidP="0046297A">
      <w:pPr>
        <w:pStyle w:val="Apara"/>
      </w:pPr>
      <w:r w:rsidRPr="00F00DD2">
        <w:tab/>
        <w:t>(a)</w:t>
      </w:r>
      <w:r w:rsidRPr="00F00DD2">
        <w:tab/>
        <w:t>tell the director-general of an inquiry conducted under subsection (2) (c); and</w:t>
      </w:r>
    </w:p>
    <w:p w14:paraId="678B20AB" w14:textId="77777777" w:rsidR="0046297A" w:rsidRPr="00F00DD2" w:rsidRDefault="0046297A" w:rsidP="0046297A">
      <w:pPr>
        <w:pStyle w:val="Apara"/>
      </w:pPr>
      <w:r w:rsidRPr="00F00DD2">
        <w:tab/>
        <w:t>(b)</w:t>
      </w:r>
      <w:r w:rsidRPr="00F00DD2">
        <w:tab/>
        <w:t>conduct the inquiry.</w:t>
      </w:r>
    </w:p>
    <w:p w14:paraId="5F71263F" w14:textId="77777777" w:rsidR="0046297A" w:rsidRPr="00F00DD2" w:rsidRDefault="0046297A" w:rsidP="0046297A">
      <w:pPr>
        <w:pStyle w:val="AH5Sec"/>
      </w:pPr>
      <w:bookmarkStart w:id="94" w:name="_Toc64366874"/>
      <w:r w:rsidRPr="00C16CA4">
        <w:rPr>
          <w:rStyle w:val="CharSectNo"/>
        </w:rPr>
        <w:t>63</w:t>
      </w:r>
      <w:r w:rsidRPr="00F00DD2">
        <w:tab/>
        <w:t>Notice of inquiry—breach of intensive correction order obligations</w:t>
      </w:r>
      <w:bookmarkEnd w:id="94"/>
    </w:p>
    <w:p w14:paraId="12D52ED5" w14:textId="77777777" w:rsidR="0046297A" w:rsidRPr="00F00DD2" w:rsidRDefault="0046297A" w:rsidP="0046297A">
      <w:pPr>
        <w:pStyle w:val="Amain"/>
      </w:pPr>
      <w:r w:rsidRPr="00F00DD2">
        <w:tab/>
        <w:t>(1)</w:t>
      </w:r>
      <w:r w:rsidRPr="00F00DD2">
        <w:tab/>
        <w:t>Before the board starts an inquiry under section 62 in relation to an offender, the director-general must give written notice of the inquiry to—</w:t>
      </w:r>
    </w:p>
    <w:p w14:paraId="17726318" w14:textId="77777777" w:rsidR="0046297A" w:rsidRPr="00F00DD2" w:rsidRDefault="0046297A" w:rsidP="0046297A">
      <w:pPr>
        <w:pStyle w:val="Apara"/>
      </w:pPr>
      <w:r w:rsidRPr="00F00DD2">
        <w:tab/>
        <w:t>(a)</w:t>
      </w:r>
      <w:r w:rsidRPr="00F00DD2">
        <w:tab/>
        <w:t>the offender; and</w:t>
      </w:r>
    </w:p>
    <w:p w14:paraId="1A504EA9" w14:textId="77777777" w:rsidR="0046297A" w:rsidRPr="00F00DD2" w:rsidRDefault="0046297A" w:rsidP="0046297A">
      <w:pPr>
        <w:pStyle w:val="Apara"/>
      </w:pPr>
      <w:r w:rsidRPr="00F00DD2">
        <w:tab/>
        <w:t>(b)</w:t>
      </w:r>
      <w:r w:rsidRPr="00F00DD2">
        <w:tab/>
        <w:t>the director of public prosecutions.</w:t>
      </w:r>
    </w:p>
    <w:p w14:paraId="15E6730D" w14:textId="77777777" w:rsidR="0046297A" w:rsidRPr="00F00DD2" w:rsidRDefault="0046297A" w:rsidP="0046297A">
      <w:pPr>
        <w:pStyle w:val="Amain"/>
        <w:keepNext/>
      </w:pPr>
      <w:r w:rsidRPr="00F00DD2">
        <w:lastRenderedPageBreak/>
        <w:tab/>
        <w:t>(2)</w:t>
      </w:r>
      <w:r w:rsidRPr="00F00DD2">
        <w:tab/>
        <w:t>The notice must include—</w:t>
      </w:r>
    </w:p>
    <w:p w14:paraId="44D88267" w14:textId="77777777" w:rsidR="0046297A" w:rsidRPr="00F00DD2" w:rsidRDefault="0046297A" w:rsidP="0046297A">
      <w:pPr>
        <w:pStyle w:val="Apara"/>
        <w:keepNext/>
      </w:pPr>
      <w:r w:rsidRPr="00F00DD2">
        <w:tab/>
        <w:t>(a)</w:t>
      </w:r>
      <w:r w:rsidRPr="00F00DD2">
        <w:tab/>
        <w:t>the reasons for the inquiry; and</w:t>
      </w:r>
    </w:p>
    <w:p w14:paraId="410F8A9A" w14:textId="77777777" w:rsidR="0046297A" w:rsidRPr="00F00DD2" w:rsidRDefault="0046297A" w:rsidP="0046297A">
      <w:pPr>
        <w:pStyle w:val="Apara"/>
      </w:pPr>
      <w:r w:rsidRPr="00F00DD2">
        <w:tab/>
        <w:t>(b)</w:t>
      </w:r>
      <w:r w:rsidRPr="00F00DD2">
        <w:tab/>
        <w:t>an invitation for the offender to make submissions to the board by a stated date for the inquiry; and</w:t>
      </w:r>
    </w:p>
    <w:p w14:paraId="0C44FFFA" w14:textId="77777777" w:rsidR="0046297A" w:rsidRPr="00F00DD2" w:rsidRDefault="0046297A" w:rsidP="0046297A">
      <w:pPr>
        <w:pStyle w:val="Apara"/>
      </w:pPr>
      <w:r w:rsidRPr="00F00DD2">
        <w:tab/>
        <w:t>(c)</w:t>
      </w:r>
      <w:r w:rsidRPr="00F00DD2">
        <w:tab/>
        <w:t>if a board hearing is to be held in relation to the inquiry—</w:t>
      </w:r>
    </w:p>
    <w:p w14:paraId="4E1CDEFB" w14:textId="77777777" w:rsidR="0046297A" w:rsidRPr="00F00DD2" w:rsidRDefault="0046297A" w:rsidP="0046297A">
      <w:pPr>
        <w:pStyle w:val="Asubpara"/>
      </w:pPr>
      <w:r w:rsidRPr="00F00DD2">
        <w:tab/>
        <w:t>(i)</w:t>
      </w:r>
      <w:r w:rsidRPr="00F00DD2">
        <w:tab/>
        <w:t>the date, time and location of the hearing; and</w:t>
      </w:r>
    </w:p>
    <w:p w14:paraId="44A30FC3" w14:textId="77777777" w:rsidR="0046297A" w:rsidRPr="00F00DD2" w:rsidRDefault="0046297A" w:rsidP="0046297A">
      <w:pPr>
        <w:pStyle w:val="Asubpara"/>
      </w:pPr>
      <w:r w:rsidRPr="00F00DD2">
        <w:tab/>
        <w:t>(ii)</w:t>
      </w:r>
      <w:r w:rsidRPr="00F00DD2">
        <w:tab/>
        <w:t>a statement about the effect of section 209 (Offender’s rights at board hearing).</w:t>
      </w:r>
    </w:p>
    <w:p w14:paraId="3EA077BE" w14:textId="77777777" w:rsidR="0046297A" w:rsidRPr="00F00DD2" w:rsidRDefault="0046297A" w:rsidP="0046297A">
      <w:pPr>
        <w:pStyle w:val="Amain"/>
      </w:pPr>
      <w:r w:rsidRPr="00F00DD2">
        <w:tab/>
        <w:t>(3)</w:t>
      </w:r>
      <w:r w:rsidRPr="00F00DD2">
        <w:tab/>
        <w:t>An offender who is given notice of a hearing under this section must appear at the hearing.</w:t>
      </w:r>
    </w:p>
    <w:p w14:paraId="2D1E8DF0" w14:textId="77777777" w:rsidR="0046297A" w:rsidRPr="00F00DD2" w:rsidRDefault="0046297A" w:rsidP="0046297A">
      <w:pPr>
        <w:pStyle w:val="Amain"/>
      </w:pPr>
      <w:r w:rsidRPr="00F00DD2">
        <w:tab/>
        <w:t>(4)</w:t>
      </w:r>
      <w:r w:rsidRPr="00F00DD2">
        <w:tab/>
        <w:t xml:space="preserve">The director-general must, as soon as practicable, tell the board of the offender being given written notice under subsection (1) (a). </w:t>
      </w:r>
    </w:p>
    <w:p w14:paraId="083808D5" w14:textId="77777777" w:rsidR="0046297A" w:rsidRPr="00F00DD2" w:rsidRDefault="0046297A" w:rsidP="0046297A">
      <w:pPr>
        <w:pStyle w:val="AH5Sec"/>
      </w:pPr>
      <w:bookmarkStart w:id="95" w:name="_Toc64366875"/>
      <w:r w:rsidRPr="00C16CA4">
        <w:rPr>
          <w:rStyle w:val="CharSectNo"/>
        </w:rPr>
        <w:t>64</w:t>
      </w:r>
      <w:r w:rsidRPr="00F00DD2">
        <w:tab/>
        <w:t>Board powers—breach of intensive correction order obligations</w:t>
      </w:r>
      <w:bookmarkEnd w:id="95"/>
    </w:p>
    <w:p w14:paraId="68B78248" w14:textId="77777777" w:rsidR="0046297A" w:rsidRPr="00F00DD2" w:rsidRDefault="0046297A" w:rsidP="0046297A">
      <w:pPr>
        <w:pStyle w:val="Amain"/>
      </w:pPr>
      <w:r w:rsidRPr="00F00DD2">
        <w:tab/>
        <w:t>(1)</w:t>
      </w:r>
      <w:r w:rsidRPr="00F00DD2">
        <w:tab/>
        <w:t>This section applies if, after conducting an inquiry under section 62 (Board inquiry—breach of intensive correction order obligations) in relation to an offender, the board is satisfied that the offender has breached any of the offender’s intensive correction order obligations.</w:t>
      </w:r>
    </w:p>
    <w:p w14:paraId="630DF91E" w14:textId="77777777" w:rsidR="0046297A" w:rsidRPr="00F00DD2" w:rsidRDefault="0046297A" w:rsidP="0046297A">
      <w:pPr>
        <w:pStyle w:val="Amain"/>
      </w:pPr>
      <w:r w:rsidRPr="00F00DD2">
        <w:tab/>
        <w:t>(2)</w:t>
      </w:r>
      <w:r w:rsidRPr="00F00DD2">
        <w:tab/>
        <w:t>The board may do 1 or more of the following:</w:t>
      </w:r>
    </w:p>
    <w:p w14:paraId="2A1AE27F" w14:textId="77777777" w:rsidR="0046297A" w:rsidRPr="00F00DD2" w:rsidRDefault="0046297A" w:rsidP="0046297A">
      <w:pPr>
        <w:pStyle w:val="Apara"/>
      </w:pPr>
      <w:r w:rsidRPr="00F00DD2">
        <w:tab/>
        <w:t>(a)</w:t>
      </w:r>
      <w:r w:rsidRPr="00F00DD2">
        <w:tab/>
        <w:t>give the offender a warning about the need to comply with the offender’s intensive correction order obligations;</w:t>
      </w:r>
    </w:p>
    <w:p w14:paraId="646FD982" w14:textId="77777777" w:rsidR="0046297A" w:rsidRPr="00F00DD2" w:rsidRDefault="0046297A" w:rsidP="0046297A">
      <w:pPr>
        <w:pStyle w:val="Apara"/>
      </w:pPr>
      <w:r w:rsidRPr="00F00DD2">
        <w:tab/>
        <w:t>(b)</w:t>
      </w:r>
      <w:r w:rsidRPr="00F00DD2">
        <w:tab/>
        <w:t>suspend the offender’s intensive correction order for—</w:t>
      </w:r>
    </w:p>
    <w:p w14:paraId="31F832FC" w14:textId="77777777" w:rsidR="0046297A" w:rsidRPr="00F00DD2" w:rsidRDefault="0046297A" w:rsidP="0046297A">
      <w:pPr>
        <w:pStyle w:val="Asubpara"/>
      </w:pPr>
      <w:r w:rsidRPr="00F00DD2">
        <w:tab/>
        <w:t>(i)</w:t>
      </w:r>
      <w:r w:rsidRPr="00F00DD2">
        <w:tab/>
        <w:t>if the offender admits that the offender has breached an obligation—3 days to be served by imprisonment by full</w:t>
      </w:r>
      <w:r w:rsidRPr="00F00DD2">
        <w:noBreakHyphen/>
        <w:t>time detention, but not past the end of the offender’s sentence; or</w:t>
      </w:r>
    </w:p>
    <w:p w14:paraId="19C8B076" w14:textId="77777777" w:rsidR="0046297A" w:rsidRPr="00F00DD2" w:rsidRDefault="0046297A" w:rsidP="0046297A">
      <w:pPr>
        <w:pStyle w:val="Asubpara"/>
      </w:pPr>
      <w:r w:rsidRPr="00F00DD2">
        <w:lastRenderedPageBreak/>
        <w:tab/>
        <w:t>(ii)</w:t>
      </w:r>
      <w:r w:rsidRPr="00F00DD2">
        <w:tab/>
        <w:t>in any other case—7 days to be served by imprisonment by full-time detention, but not past the end of the offender’s sentence;</w:t>
      </w:r>
    </w:p>
    <w:p w14:paraId="43265A36" w14:textId="77777777" w:rsidR="0046297A" w:rsidRPr="00F00DD2" w:rsidRDefault="0046297A" w:rsidP="0046297A">
      <w:pPr>
        <w:pStyle w:val="Apara"/>
      </w:pPr>
      <w:r w:rsidRPr="00F00DD2">
        <w:tab/>
        <w:t>(c)</w:t>
      </w:r>
      <w:r w:rsidRPr="00F00DD2">
        <w:tab/>
        <w:t>cancel the offender’s intensive correction order;</w:t>
      </w:r>
    </w:p>
    <w:p w14:paraId="315F9E10" w14:textId="77777777" w:rsidR="0046297A" w:rsidRPr="00F00DD2" w:rsidRDefault="0046297A" w:rsidP="0046297A">
      <w:pPr>
        <w:pStyle w:val="aNotepar"/>
      </w:pPr>
      <w:r w:rsidRPr="00F00DD2">
        <w:rPr>
          <w:rStyle w:val="charItals"/>
        </w:rPr>
        <w:t>Note</w:t>
      </w:r>
      <w:r w:rsidRPr="00F00DD2">
        <w:rPr>
          <w:rStyle w:val="charItals"/>
        </w:rPr>
        <w:tab/>
      </w:r>
      <w:r w:rsidRPr="00F00DD2">
        <w:t>Section 65 requires the sentencing court to cancel the offender’s intensive correction order in certain circumstances and s 66 requires the board to cancel the order if the offender withdraws consent.</w:t>
      </w:r>
    </w:p>
    <w:p w14:paraId="3C3F9A7D" w14:textId="77777777" w:rsidR="0046297A" w:rsidRPr="00F00DD2" w:rsidRDefault="0046297A" w:rsidP="0046297A">
      <w:pPr>
        <w:pStyle w:val="Apara"/>
      </w:pPr>
      <w:r w:rsidRPr="00F00DD2">
        <w:tab/>
        <w:t>(d)</w:t>
      </w:r>
      <w:r w:rsidRPr="00F00DD2">
        <w:tab/>
        <w:t>refer the offender to a court for amendment or discharge of the intensive correction order if the board decides that the offender is unlikely to be able to serve the remainder of the order by intensive correction, having regard to—</w:t>
      </w:r>
    </w:p>
    <w:p w14:paraId="6F167C9B" w14:textId="77777777" w:rsidR="0046297A" w:rsidRPr="00F00DD2" w:rsidRDefault="0046297A" w:rsidP="0046297A">
      <w:pPr>
        <w:pStyle w:val="Asubpara"/>
      </w:pPr>
      <w:r w:rsidRPr="00F00DD2">
        <w:tab/>
        <w:t>(i)</w:t>
      </w:r>
      <w:r w:rsidRPr="00F00DD2">
        <w:tab/>
        <w:t>the offender’s health; or</w:t>
      </w:r>
    </w:p>
    <w:p w14:paraId="4CB74649" w14:textId="77777777" w:rsidR="0046297A" w:rsidRPr="00F00DD2" w:rsidRDefault="0046297A" w:rsidP="0046297A">
      <w:pPr>
        <w:pStyle w:val="Asubpara"/>
      </w:pPr>
      <w:r w:rsidRPr="00F00DD2">
        <w:tab/>
        <w:t>(ii)</w:t>
      </w:r>
      <w:r w:rsidRPr="00F00DD2">
        <w:tab/>
        <w:t>any exceptional circumstances affecting the offender.</w:t>
      </w:r>
    </w:p>
    <w:p w14:paraId="2E1041A7" w14:textId="77777777" w:rsidR="0046297A" w:rsidRDefault="0046297A" w:rsidP="0046297A">
      <w:pPr>
        <w:pStyle w:val="Amain"/>
      </w:pPr>
      <w:r w:rsidRPr="00F00DD2">
        <w:tab/>
        <w:t>(3)</w:t>
      </w:r>
      <w:r w:rsidRPr="00F00DD2">
        <w:tab/>
        <w:t>The board must not give more than 3 warnings under subsection (2) (a) in a 12-month period.</w:t>
      </w:r>
    </w:p>
    <w:p w14:paraId="40B3630F" w14:textId="77777777" w:rsidR="00904045" w:rsidRPr="00F00DD2" w:rsidRDefault="00904045" w:rsidP="0052155D">
      <w:pPr>
        <w:pStyle w:val="Amain"/>
      </w:pPr>
      <w:r w:rsidRPr="00B6083F">
        <w:tab/>
        <w:t>(3A)</w:t>
      </w:r>
      <w:r w:rsidRPr="00B6083F">
        <w:tab/>
        <w:t>Subsection (3) does not apply to a warning given during a COVID</w:t>
      </w:r>
      <w:r w:rsidRPr="00B6083F">
        <w:noBreakHyphen/>
        <w:t>19 emergency.</w:t>
      </w:r>
    </w:p>
    <w:p w14:paraId="3CEC038D" w14:textId="77777777" w:rsidR="0046297A" w:rsidRPr="00F00DD2" w:rsidRDefault="0046297A" w:rsidP="0046297A">
      <w:pPr>
        <w:pStyle w:val="Amain"/>
      </w:pPr>
      <w:r w:rsidRPr="00F00DD2">
        <w:tab/>
        <w:t>(4)</w:t>
      </w:r>
      <w:r w:rsidRPr="00F00DD2">
        <w:tab/>
        <w:t>To remove any doubt, if an inquiry under section 62 in relation to an offender is conducted in conjunction with another inquiry under this Act in relation to the offender, the board may exercise its powers under this division with any other powers of the board in relation to the other inquiry.</w:t>
      </w:r>
    </w:p>
    <w:p w14:paraId="45510E8A" w14:textId="77777777" w:rsidR="0046297A" w:rsidRPr="00F00DD2" w:rsidRDefault="0046297A" w:rsidP="0046297A">
      <w:pPr>
        <w:pStyle w:val="AH5Sec"/>
      </w:pPr>
      <w:bookmarkStart w:id="96" w:name="_Toc64366876"/>
      <w:r w:rsidRPr="00C16CA4">
        <w:rPr>
          <w:rStyle w:val="CharSectNo"/>
        </w:rPr>
        <w:lastRenderedPageBreak/>
        <w:t>65</w:t>
      </w:r>
      <w:r w:rsidRPr="00F00DD2">
        <w:tab/>
        <w:t>Cancellation of intensive correction order on further conviction etc</w:t>
      </w:r>
      <w:bookmarkEnd w:id="96"/>
    </w:p>
    <w:p w14:paraId="51A7A790" w14:textId="77777777" w:rsidR="0046297A" w:rsidRPr="00F00DD2" w:rsidRDefault="0046297A" w:rsidP="005313D2">
      <w:pPr>
        <w:pStyle w:val="Amain"/>
        <w:keepNext/>
      </w:pPr>
      <w:r w:rsidRPr="00F00DD2">
        <w:tab/>
        <w:t>(1)</w:t>
      </w:r>
      <w:r w:rsidRPr="00F00DD2">
        <w:tab/>
        <w:t>This section applies if, after an offender was sentenced to serve intensive correction, the offender commits, and is convicted or found guilty of—</w:t>
      </w:r>
    </w:p>
    <w:p w14:paraId="27D41A94" w14:textId="77777777" w:rsidR="0046297A" w:rsidRPr="00F00DD2" w:rsidRDefault="0046297A" w:rsidP="0046297A">
      <w:pPr>
        <w:pStyle w:val="Apara"/>
      </w:pPr>
      <w:r w:rsidRPr="00F00DD2">
        <w:tab/>
        <w:t>(a)</w:t>
      </w:r>
      <w:r w:rsidRPr="00F00DD2">
        <w:tab/>
        <w:t>an offence against a territory law, or a law of the Commonwealth, a State or another Territory, that is punishable by imprisonment; or</w:t>
      </w:r>
    </w:p>
    <w:p w14:paraId="0F0C5C63" w14:textId="77777777" w:rsidR="0046297A" w:rsidRPr="00F00DD2" w:rsidRDefault="0046297A" w:rsidP="0046297A">
      <w:pPr>
        <w:pStyle w:val="Apara"/>
      </w:pPr>
      <w:r w:rsidRPr="00F00DD2">
        <w:tab/>
        <w:t>(b)</w:t>
      </w:r>
      <w:r w:rsidRPr="00F00DD2">
        <w:tab/>
        <w:t>an offence outside Australia that, if it had been committed in Australia, would be punishable by imprisonment.</w:t>
      </w:r>
    </w:p>
    <w:p w14:paraId="6840F36A" w14:textId="77777777" w:rsidR="0046297A" w:rsidRDefault="0046297A" w:rsidP="0046297A">
      <w:pPr>
        <w:pStyle w:val="Amain"/>
      </w:pPr>
      <w:r>
        <w:rPr>
          <w:color w:val="000000"/>
        </w:rPr>
        <w:tab/>
        <w:t>(2)</w:t>
      </w:r>
      <w:r>
        <w:rPr>
          <w:color w:val="000000"/>
        </w:rPr>
        <w:tab/>
        <w:t>The sentencing court must, as soon as practicable—</w:t>
      </w:r>
    </w:p>
    <w:p w14:paraId="1EC72537" w14:textId="77777777" w:rsidR="0046297A" w:rsidRDefault="0046297A" w:rsidP="0046297A">
      <w:pPr>
        <w:pStyle w:val="Apara"/>
      </w:pPr>
      <w:r>
        <w:rPr>
          <w:color w:val="000000"/>
        </w:rPr>
        <w:tab/>
        <w:t>(a)</w:t>
      </w:r>
      <w:r>
        <w:rPr>
          <w:color w:val="000000"/>
        </w:rPr>
        <w:tab/>
        <w:t>cancel the intensive correction order, unless cancellation is not in the interests of justice; and</w:t>
      </w:r>
    </w:p>
    <w:p w14:paraId="58EB848C" w14:textId="77777777" w:rsidR="0046297A" w:rsidRDefault="0046297A" w:rsidP="0046297A">
      <w:pPr>
        <w:pStyle w:val="Apara"/>
      </w:pPr>
      <w:r>
        <w:tab/>
        <w:t>(b)</w:t>
      </w:r>
      <w:r>
        <w:tab/>
        <w:t>if the court cancels the intensive correction order—order that the remainder of the offender’s sentence be served by full</w:t>
      </w:r>
      <w:r>
        <w:noBreakHyphen/>
        <w:t>time detention.</w:t>
      </w:r>
    </w:p>
    <w:p w14:paraId="5E48D955" w14:textId="77777777" w:rsidR="0046297A" w:rsidRDefault="0046297A" w:rsidP="0046297A">
      <w:pPr>
        <w:pStyle w:val="Amain"/>
      </w:pPr>
      <w:r>
        <w:rPr>
          <w:color w:val="000000"/>
        </w:rPr>
        <w:tab/>
        <w:t>(3)</w:t>
      </w:r>
      <w:r>
        <w:rPr>
          <w:color w:val="000000"/>
        </w:rPr>
        <w:tab/>
        <w:t>If the court makes an order under subsection (2) (b), the court—</w:t>
      </w:r>
    </w:p>
    <w:p w14:paraId="2BC66FFE" w14:textId="77777777" w:rsidR="0046297A" w:rsidRDefault="0046297A" w:rsidP="0046297A">
      <w:pPr>
        <w:pStyle w:val="Apara"/>
      </w:pPr>
      <w:r>
        <w:rPr>
          <w:color w:val="000000"/>
        </w:rPr>
        <w:tab/>
        <w:t>(a)</w:t>
      </w:r>
      <w:r>
        <w:rPr>
          <w:color w:val="000000"/>
        </w:rPr>
        <w:tab/>
        <w:t>must state when the period of full</w:t>
      </w:r>
      <w:r>
        <w:rPr>
          <w:color w:val="000000"/>
        </w:rPr>
        <w:noBreakHyphen/>
        <w:t>time detention starts and ends; and</w:t>
      </w:r>
    </w:p>
    <w:p w14:paraId="76C31C24" w14:textId="77777777" w:rsidR="0046297A" w:rsidRDefault="0046297A" w:rsidP="0046297A">
      <w:pPr>
        <w:pStyle w:val="Apara"/>
      </w:pPr>
      <w:r>
        <w:tab/>
        <w:t>(b)</w:t>
      </w:r>
      <w:r>
        <w:tab/>
        <w:t>may set a nonparole period for the period of full-time detention if—</w:t>
      </w:r>
    </w:p>
    <w:p w14:paraId="361B8C1C" w14:textId="77777777" w:rsidR="0046297A" w:rsidRDefault="0046297A" w:rsidP="0046297A">
      <w:pPr>
        <w:pStyle w:val="Asubpara"/>
      </w:pPr>
      <w:r>
        <w:rPr>
          <w:color w:val="000000"/>
        </w:rPr>
        <w:tab/>
        <w:t>(i)</w:t>
      </w:r>
      <w:r>
        <w:rPr>
          <w:color w:val="000000"/>
        </w:rPr>
        <w:tab/>
        <w:t>the sentence of imprisonment for which the intensive correction order was made is more than 12 months; and</w:t>
      </w:r>
    </w:p>
    <w:p w14:paraId="59DAF1E6" w14:textId="77777777" w:rsidR="0046297A" w:rsidRDefault="0046297A" w:rsidP="0046297A">
      <w:pPr>
        <w:pStyle w:val="Asubpara"/>
      </w:pPr>
      <w:r>
        <w:tab/>
        <w:t>(ii)</w:t>
      </w:r>
      <w:r>
        <w:tab/>
        <w:t>the period of full-time detention is more than 30 days.</w:t>
      </w:r>
    </w:p>
    <w:p w14:paraId="3F7EFBB1" w14:textId="2035C722" w:rsidR="0046297A" w:rsidRDefault="0046297A" w:rsidP="0046297A">
      <w:pPr>
        <w:pStyle w:val="Amain"/>
      </w:pPr>
      <w:r>
        <w:rPr>
          <w:color w:val="000000"/>
        </w:rPr>
        <w:tab/>
        <w:t>(4)</w:t>
      </w:r>
      <w:r>
        <w:rPr>
          <w:color w:val="000000"/>
        </w:rPr>
        <w:tab/>
        <w:t xml:space="preserve">To remove any doubt, the </w:t>
      </w:r>
      <w:hyperlink r:id="rId80" w:tooltip="A2005-58" w:history="1">
        <w:r w:rsidRPr="002B0E56">
          <w:rPr>
            <w:rStyle w:val="charCitHyperlinkItal"/>
          </w:rPr>
          <w:t>Crimes (Sentencing) Act 2005</w:t>
        </w:r>
      </w:hyperlink>
      <w:r>
        <w:rPr>
          <w:color w:val="000000"/>
        </w:rPr>
        <w:t>, part 5.2, applies to a nonparole period set under subsection (3) (b) as if the nonparole period had been set under that part.</w:t>
      </w:r>
    </w:p>
    <w:p w14:paraId="058A87CD" w14:textId="4A25377F" w:rsidR="0046297A" w:rsidRDefault="0046297A" w:rsidP="0046297A">
      <w:pPr>
        <w:pStyle w:val="aNote"/>
        <w:rPr>
          <w:color w:val="000000"/>
        </w:rPr>
      </w:pPr>
      <w:r>
        <w:rPr>
          <w:rStyle w:val="charItals"/>
        </w:rPr>
        <w:t>Note</w:t>
      </w:r>
      <w:r>
        <w:rPr>
          <w:rStyle w:val="charItals"/>
        </w:rPr>
        <w:tab/>
      </w:r>
      <w:r>
        <w:rPr>
          <w:color w:val="000000"/>
        </w:rPr>
        <w:t xml:space="preserve">The </w:t>
      </w:r>
      <w:hyperlink r:id="rId81" w:tooltip="A2005-58" w:history="1">
        <w:r w:rsidRPr="002B0E56">
          <w:rPr>
            <w:rStyle w:val="charCitHyperlinkItal"/>
          </w:rPr>
          <w:t>Crimes (Sentencing) Act 2005</w:t>
        </w:r>
      </w:hyperlink>
      <w:r w:rsidRPr="002B0E56">
        <w:t>,</w:t>
      </w:r>
      <w:r>
        <w:rPr>
          <w:color w:val="000000"/>
        </w:rPr>
        <w:t xml:space="preserve"> pt 5.2 deals with setting and review of nonparole periods.</w:t>
      </w:r>
    </w:p>
    <w:p w14:paraId="2E88766D" w14:textId="77777777" w:rsidR="0046297A" w:rsidRDefault="0046297A" w:rsidP="0046297A">
      <w:pPr>
        <w:pStyle w:val="Amain"/>
      </w:pPr>
      <w:r>
        <w:rPr>
          <w:color w:val="000000"/>
        </w:rPr>
        <w:lastRenderedPageBreak/>
        <w:tab/>
        <w:t>(5)</w:t>
      </w:r>
      <w:r>
        <w:rPr>
          <w:color w:val="000000"/>
        </w:rPr>
        <w:tab/>
        <w:t>If the court decides that it is not in the interests of justice to cancel the intensive correction order, the court must give reasons for the decision.</w:t>
      </w:r>
    </w:p>
    <w:p w14:paraId="4433FADB" w14:textId="77777777" w:rsidR="0046297A" w:rsidRPr="00F00DD2" w:rsidRDefault="0046297A" w:rsidP="0046297A">
      <w:pPr>
        <w:pStyle w:val="AH5Sec"/>
      </w:pPr>
      <w:bookmarkStart w:id="97" w:name="_Toc64366877"/>
      <w:r w:rsidRPr="00C16CA4">
        <w:rPr>
          <w:rStyle w:val="CharSectNo"/>
        </w:rPr>
        <w:t>66</w:t>
      </w:r>
      <w:r w:rsidRPr="00F00DD2">
        <w:tab/>
        <w:t>Cancellation of intensive correction order if offender withdraws consent</w:t>
      </w:r>
      <w:bookmarkEnd w:id="97"/>
    </w:p>
    <w:p w14:paraId="192B736F" w14:textId="77777777" w:rsidR="0046297A" w:rsidRPr="00F00DD2" w:rsidRDefault="0046297A" w:rsidP="0046297A">
      <w:pPr>
        <w:pStyle w:val="Amain"/>
      </w:pPr>
      <w:r w:rsidRPr="00F00DD2">
        <w:tab/>
        <w:t>(1)</w:t>
      </w:r>
      <w:r w:rsidRPr="00F00DD2">
        <w:tab/>
        <w:t>This section applies if the board is satisfied that the offender has withdrawn the offender’s consent to serve the offender’s sentence by intensive correction.</w:t>
      </w:r>
    </w:p>
    <w:p w14:paraId="32F834EE" w14:textId="77777777" w:rsidR="0046297A" w:rsidRPr="00F00DD2" w:rsidRDefault="0046297A" w:rsidP="0046297A">
      <w:pPr>
        <w:pStyle w:val="Amain"/>
      </w:pPr>
      <w:r w:rsidRPr="00F00DD2">
        <w:tab/>
        <w:t>(2)</w:t>
      </w:r>
      <w:r w:rsidRPr="00F00DD2">
        <w:tab/>
        <w:t>The board must cancel the offender’s intensive correction order.</w:t>
      </w:r>
    </w:p>
    <w:p w14:paraId="77134C80" w14:textId="77777777" w:rsidR="0046297A" w:rsidRPr="00C16CA4" w:rsidRDefault="0046297A" w:rsidP="0046297A">
      <w:pPr>
        <w:pStyle w:val="AH3Div"/>
      </w:pPr>
      <w:bookmarkStart w:id="98" w:name="_Toc64366878"/>
      <w:r w:rsidRPr="00C16CA4">
        <w:rPr>
          <w:rStyle w:val="CharDivNo"/>
        </w:rPr>
        <w:t>Division 5.6.3</w:t>
      </w:r>
      <w:r w:rsidRPr="00F00DD2">
        <w:tab/>
      </w:r>
      <w:r w:rsidRPr="00C16CA4">
        <w:rPr>
          <w:rStyle w:val="CharDivText"/>
        </w:rPr>
        <w:t>Suspension and cancellation of intensive correction order</w:t>
      </w:r>
      <w:bookmarkEnd w:id="98"/>
    </w:p>
    <w:p w14:paraId="3A6AB3A0" w14:textId="77777777" w:rsidR="0046297A" w:rsidRPr="00F00DD2" w:rsidRDefault="0046297A" w:rsidP="0046297A">
      <w:pPr>
        <w:pStyle w:val="AH5Sec"/>
      </w:pPr>
      <w:bookmarkStart w:id="99" w:name="_Toc64366879"/>
      <w:r w:rsidRPr="00C16CA4">
        <w:rPr>
          <w:rStyle w:val="CharSectNo"/>
        </w:rPr>
        <w:t>67</w:t>
      </w:r>
      <w:r w:rsidRPr="00F00DD2">
        <w:tab/>
        <w:t>Application—div 5.6.3</w:t>
      </w:r>
      <w:bookmarkEnd w:id="99"/>
    </w:p>
    <w:p w14:paraId="2A79D4F9" w14:textId="77777777" w:rsidR="0046297A" w:rsidRPr="00F00DD2" w:rsidRDefault="0046297A" w:rsidP="0046297A">
      <w:pPr>
        <w:pStyle w:val="Amainreturn"/>
      </w:pPr>
      <w:r w:rsidRPr="00F00DD2">
        <w:t>This division applies to a decision made by the board under section 64 or section 66.</w:t>
      </w:r>
    </w:p>
    <w:p w14:paraId="1EEC11C0" w14:textId="77777777" w:rsidR="0046297A" w:rsidRPr="00F00DD2" w:rsidRDefault="0046297A" w:rsidP="0046297A">
      <w:pPr>
        <w:pStyle w:val="AH5Sec"/>
      </w:pPr>
      <w:bookmarkStart w:id="100" w:name="_Toc64366880"/>
      <w:r w:rsidRPr="00C16CA4">
        <w:rPr>
          <w:rStyle w:val="CharSectNo"/>
        </w:rPr>
        <w:t>68</w:t>
      </w:r>
      <w:r w:rsidRPr="00F00DD2">
        <w:tab/>
        <w:t>Notice of board decisions about intensive correction order</w:t>
      </w:r>
      <w:bookmarkEnd w:id="100"/>
    </w:p>
    <w:p w14:paraId="6171BC8D" w14:textId="77777777" w:rsidR="0046297A" w:rsidRPr="00F00DD2" w:rsidRDefault="0046297A" w:rsidP="0046297A">
      <w:pPr>
        <w:pStyle w:val="Amainreturn"/>
      </w:pPr>
      <w:r w:rsidRPr="00F00DD2">
        <w:t>The board must give written notice of its decision to each interested person.</w:t>
      </w:r>
    </w:p>
    <w:p w14:paraId="635B6A34" w14:textId="77777777" w:rsidR="0046297A" w:rsidRPr="00F00DD2" w:rsidRDefault="0046297A" w:rsidP="0046297A">
      <w:pPr>
        <w:pStyle w:val="AH5Sec"/>
      </w:pPr>
      <w:bookmarkStart w:id="101" w:name="_Toc64366881"/>
      <w:r w:rsidRPr="00C16CA4">
        <w:rPr>
          <w:rStyle w:val="CharSectNo"/>
        </w:rPr>
        <w:t>69</w:t>
      </w:r>
      <w:r w:rsidRPr="00F00DD2">
        <w:tab/>
        <w:t>Intensive correction order—effect of suspension or cancellation</w:t>
      </w:r>
      <w:bookmarkEnd w:id="101"/>
    </w:p>
    <w:p w14:paraId="450625D5" w14:textId="77777777" w:rsidR="0046297A" w:rsidRPr="00F00DD2" w:rsidRDefault="0046297A" w:rsidP="0046297A">
      <w:pPr>
        <w:pStyle w:val="Amain"/>
      </w:pPr>
      <w:r w:rsidRPr="00F00DD2">
        <w:tab/>
        <w:t>(1)</w:t>
      </w:r>
      <w:r w:rsidRPr="00F00DD2">
        <w:tab/>
        <w:t>This section applies to a decision of the board to suspend or cancel the offender’s intensive correction order.</w:t>
      </w:r>
    </w:p>
    <w:p w14:paraId="17E62729" w14:textId="77777777" w:rsidR="0046297A" w:rsidRPr="00F00DD2" w:rsidRDefault="0046297A" w:rsidP="0046297A">
      <w:pPr>
        <w:pStyle w:val="Amain"/>
      </w:pPr>
      <w:r w:rsidRPr="00F00DD2">
        <w:tab/>
        <w:t>(2)</w:t>
      </w:r>
      <w:r w:rsidRPr="00F00DD2">
        <w:tab/>
        <w:t>The decision takes effect—</w:t>
      </w:r>
    </w:p>
    <w:p w14:paraId="73790E02" w14:textId="77777777" w:rsidR="0046297A" w:rsidRPr="00F00DD2" w:rsidRDefault="0046297A" w:rsidP="0046297A">
      <w:pPr>
        <w:pStyle w:val="Apara"/>
      </w:pPr>
      <w:r w:rsidRPr="00F00DD2">
        <w:tab/>
        <w:t>(a)</w:t>
      </w:r>
      <w:r w:rsidRPr="00F00DD2">
        <w:tab/>
        <w:t>when written notice of the decision is given to the offender under section 68; or</w:t>
      </w:r>
    </w:p>
    <w:p w14:paraId="061B52D3" w14:textId="77777777" w:rsidR="0046297A" w:rsidRPr="00F00DD2" w:rsidRDefault="0046297A" w:rsidP="0046297A">
      <w:pPr>
        <w:pStyle w:val="Apara"/>
      </w:pPr>
      <w:r w:rsidRPr="00F00DD2">
        <w:tab/>
        <w:t>(b)</w:t>
      </w:r>
      <w:r w:rsidRPr="00F00DD2">
        <w:tab/>
        <w:t>if a later date of effect is stated in the notice—on the date stated.</w:t>
      </w:r>
    </w:p>
    <w:p w14:paraId="614511F0" w14:textId="77777777" w:rsidR="0046297A" w:rsidRPr="00F00DD2" w:rsidRDefault="0046297A" w:rsidP="002B0E56">
      <w:pPr>
        <w:pStyle w:val="Amain"/>
        <w:keepNext/>
      </w:pPr>
      <w:r w:rsidRPr="00F00DD2">
        <w:lastRenderedPageBreak/>
        <w:tab/>
        <w:t>(3)</w:t>
      </w:r>
      <w:r w:rsidRPr="00F00DD2">
        <w:tab/>
        <w:t>If the decision is to suspend the offender’s intensive correction order—</w:t>
      </w:r>
    </w:p>
    <w:p w14:paraId="31CE0140" w14:textId="77777777" w:rsidR="0046297A" w:rsidRPr="00F00DD2" w:rsidRDefault="0046297A" w:rsidP="0046297A">
      <w:pPr>
        <w:pStyle w:val="Apara"/>
      </w:pPr>
      <w:r w:rsidRPr="00F00DD2">
        <w:tab/>
        <w:t>(a)</w:t>
      </w:r>
      <w:r w:rsidRPr="00F00DD2">
        <w:tab/>
        <w:t>during the suspension the offender must be imprisoned under full-time detention; and</w:t>
      </w:r>
    </w:p>
    <w:p w14:paraId="4712BEA7" w14:textId="77777777" w:rsidR="0046297A" w:rsidRPr="00F00DD2" w:rsidRDefault="0046297A" w:rsidP="0046297A">
      <w:pPr>
        <w:pStyle w:val="Apara"/>
      </w:pPr>
      <w:r w:rsidRPr="00F00DD2">
        <w:tab/>
        <w:t>(b)</w:t>
      </w:r>
      <w:r w:rsidRPr="00F00DD2">
        <w:tab/>
        <w:t>while serving the full-time detention the offender is taken to comply with the offender’s intensive correction obligations.</w:t>
      </w:r>
    </w:p>
    <w:p w14:paraId="3528F4AB" w14:textId="77777777" w:rsidR="0046297A" w:rsidRPr="00F00DD2" w:rsidRDefault="0046297A" w:rsidP="00EF3F18">
      <w:pPr>
        <w:pStyle w:val="Amain"/>
        <w:keepNext/>
      </w:pPr>
      <w:r w:rsidRPr="00F00DD2">
        <w:tab/>
        <w:t>(4)</w:t>
      </w:r>
      <w:r w:rsidRPr="00F00DD2">
        <w:tab/>
        <w:t>If the decision is to cancel the offender’s intensive correction order, the cancellation ends the intensive correction order and the offender must serve the remainder of the sentence of imprisonment—</w:t>
      </w:r>
    </w:p>
    <w:p w14:paraId="7F3F2274" w14:textId="77777777" w:rsidR="0046297A" w:rsidRPr="00F00DD2" w:rsidRDefault="0046297A" w:rsidP="0046297A">
      <w:pPr>
        <w:pStyle w:val="Apara"/>
      </w:pPr>
      <w:r w:rsidRPr="00F00DD2">
        <w:tab/>
        <w:t>(a)</w:t>
      </w:r>
      <w:r w:rsidRPr="00F00DD2">
        <w:tab/>
        <w:t>by full-time detention until when the intensive correction order would have ended apart from the cancellation; and</w:t>
      </w:r>
    </w:p>
    <w:p w14:paraId="3419B048" w14:textId="77777777" w:rsidR="0046297A" w:rsidRDefault="0046297A" w:rsidP="0046297A">
      <w:pPr>
        <w:pStyle w:val="Apara"/>
      </w:pPr>
      <w:r w:rsidRPr="00F00DD2">
        <w:tab/>
        <w:t>(b)</w:t>
      </w:r>
      <w:r w:rsidRPr="00F00DD2">
        <w:tab/>
        <w:t>otherwise in accordance with the sentence.</w:t>
      </w:r>
    </w:p>
    <w:p w14:paraId="588C829C" w14:textId="77777777" w:rsidR="00D4380E" w:rsidRPr="00C954BE" w:rsidRDefault="00D4380E" w:rsidP="00D4380E">
      <w:pPr>
        <w:pStyle w:val="aNote"/>
      </w:pPr>
      <w:r w:rsidRPr="00C954BE">
        <w:rPr>
          <w:rStyle w:val="charItals"/>
        </w:rPr>
        <w:t>Note</w:t>
      </w:r>
      <w:r w:rsidRPr="00C954BE">
        <w:rPr>
          <w:rStyle w:val="charItals"/>
        </w:rPr>
        <w:tab/>
      </w:r>
      <w:r w:rsidRPr="00C954BE">
        <w:t>For when an intensive correction order ends, see s 43A.</w:t>
      </w:r>
    </w:p>
    <w:p w14:paraId="217B8D50" w14:textId="77777777" w:rsidR="0046297A" w:rsidRPr="00F00DD2" w:rsidRDefault="0046297A" w:rsidP="0046297A">
      <w:pPr>
        <w:pStyle w:val="AH5Sec"/>
      </w:pPr>
      <w:bookmarkStart w:id="102" w:name="_Toc64366882"/>
      <w:r w:rsidRPr="00C16CA4">
        <w:rPr>
          <w:rStyle w:val="CharSectNo"/>
        </w:rPr>
        <w:t>70</w:t>
      </w:r>
      <w:r w:rsidRPr="00F00DD2">
        <w:tab/>
        <w:t>Intensive correction orders—effect of suspension or cancellation on other intensive correction order</w:t>
      </w:r>
      <w:bookmarkEnd w:id="102"/>
    </w:p>
    <w:p w14:paraId="1BE90C75" w14:textId="77777777" w:rsidR="0046297A" w:rsidRPr="00F00DD2" w:rsidRDefault="0046297A" w:rsidP="0046297A">
      <w:pPr>
        <w:pStyle w:val="Amain"/>
        <w:keepNext/>
      </w:pPr>
      <w:r w:rsidRPr="00F00DD2">
        <w:tab/>
        <w:t>(1)</w:t>
      </w:r>
      <w:r w:rsidRPr="00F00DD2">
        <w:tab/>
        <w:t>This section applies if—</w:t>
      </w:r>
    </w:p>
    <w:p w14:paraId="568FA88A" w14:textId="77777777" w:rsidR="0046297A" w:rsidRPr="00F00DD2" w:rsidRDefault="0046297A" w:rsidP="0046297A">
      <w:pPr>
        <w:pStyle w:val="Apara"/>
      </w:pPr>
      <w:r w:rsidRPr="00F00DD2">
        <w:tab/>
        <w:t>(a)</w:t>
      </w:r>
      <w:r w:rsidRPr="00F00DD2">
        <w:tab/>
        <w:t>the board decides to suspend or cancel an offender’s intensive correction order; and</w:t>
      </w:r>
    </w:p>
    <w:p w14:paraId="60418D46" w14:textId="77777777" w:rsidR="0046297A" w:rsidRPr="00F00DD2" w:rsidRDefault="0046297A" w:rsidP="0046297A">
      <w:pPr>
        <w:pStyle w:val="Apara"/>
      </w:pPr>
      <w:r w:rsidRPr="00F00DD2">
        <w:tab/>
        <w:t>(b)</w:t>
      </w:r>
      <w:r w:rsidRPr="00F00DD2">
        <w:tab/>
        <w:t>when the suspension or cancellation takes effect the offender is also subject to intensive correction under another sentence of imprisonment.</w:t>
      </w:r>
    </w:p>
    <w:p w14:paraId="4DD599C9" w14:textId="77777777" w:rsidR="0046297A" w:rsidRPr="00F00DD2" w:rsidRDefault="0046297A" w:rsidP="0046297A">
      <w:pPr>
        <w:pStyle w:val="Amain"/>
      </w:pPr>
      <w:r w:rsidRPr="00F00DD2">
        <w:tab/>
        <w:t>(2)</w:t>
      </w:r>
      <w:r w:rsidRPr="00F00DD2">
        <w:tab/>
        <w:t>To remove any doubt, at the inquiry for the suspension or cancellation under this part, the board may also exercise its powers under this part in relation to the other intensive correction order.</w:t>
      </w:r>
    </w:p>
    <w:p w14:paraId="16798851" w14:textId="77777777" w:rsidR="0046297A" w:rsidRPr="00F00DD2" w:rsidRDefault="0046297A" w:rsidP="0046297A">
      <w:pPr>
        <w:pStyle w:val="AH5Sec"/>
      </w:pPr>
      <w:bookmarkStart w:id="103" w:name="_Toc64366883"/>
      <w:r w:rsidRPr="00C16CA4">
        <w:rPr>
          <w:rStyle w:val="CharSectNo"/>
        </w:rPr>
        <w:lastRenderedPageBreak/>
        <w:t>71</w:t>
      </w:r>
      <w:r w:rsidRPr="00F00DD2">
        <w:tab/>
        <w:t>Intensive correction orders—effect of suspension or cancellation on parole</w:t>
      </w:r>
      <w:bookmarkEnd w:id="103"/>
    </w:p>
    <w:p w14:paraId="4F6F4C2A" w14:textId="77777777" w:rsidR="0046297A" w:rsidRPr="00F00DD2" w:rsidRDefault="0046297A" w:rsidP="005313D2">
      <w:pPr>
        <w:pStyle w:val="Amain"/>
        <w:keepNext/>
      </w:pPr>
      <w:r w:rsidRPr="00F00DD2">
        <w:tab/>
        <w:t>(1)</w:t>
      </w:r>
      <w:r w:rsidRPr="00F00DD2">
        <w:tab/>
        <w:t>This section applies if—</w:t>
      </w:r>
    </w:p>
    <w:p w14:paraId="7BC9BEB2" w14:textId="77777777" w:rsidR="0046297A" w:rsidRPr="00F00DD2" w:rsidRDefault="0046297A" w:rsidP="0046297A">
      <w:pPr>
        <w:pStyle w:val="Apara"/>
      </w:pPr>
      <w:r w:rsidRPr="00F00DD2">
        <w:tab/>
        <w:t>(a)</w:t>
      </w:r>
      <w:r w:rsidRPr="00F00DD2">
        <w:tab/>
        <w:t>the board decides to suspend or cancel an offender’s intensive correction order; and</w:t>
      </w:r>
    </w:p>
    <w:p w14:paraId="05A5B1E5" w14:textId="77777777" w:rsidR="0046297A" w:rsidRPr="00F00DD2" w:rsidRDefault="0046297A" w:rsidP="0046297A">
      <w:pPr>
        <w:pStyle w:val="Apara"/>
      </w:pPr>
      <w:r w:rsidRPr="00F00DD2">
        <w:tab/>
        <w:t>(b)</w:t>
      </w:r>
      <w:r w:rsidRPr="00F00DD2">
        <w:tab/>
        <w:t>when the suspension or cancellation takes effect a parole order applies to the offender, whether for the same or another offence.</w:t>
      </w:r>
    </w:p>
    <w:p w14:paraId="40A66227" w14:textId="77777777" w:rsidR="0046297A" w:rsidRPr="00F00DD2" w:rsidRDefault="0046297A" w:rsidP="0046297A">
      <w:pPr>
        <w:pStyle w:val="Amain"/>
      </w:pPr>
      <w:r w:rsidRPr="00F00DD2">
        <w:tab/>
        <w:t>(2)</w:t>
      </w:r>
      <w:r w:rsidRPr="00F00DD2">
        <w:tab/>
        <w:t>To remove any doubt, at the inquiry for the suspension or cancellation under this part, the board may also exercise its powers under part 7.4 (Supervising parole) in relation to the offender’s parole.</w:t>
      </w:r>
    </w:p>
    <w:p w14:paraId="4A104257" w14:textId="77777777" w:rsidR="0046297A" w:rsidRPr="00F00DD2" w:rsidRDefault="0046297A" w:rsidP="0046297A">
      <w:pPr>
        <w:pStyle w:val="AH5Sec"/>
      </w:pPr>
      <w:bookmarkStart w:id="104" w:name="_Toc64366884"/>
      <w:r w:rsidRPr="00C16CA4">
        <w:rPr>
          <w:rStyle w:val="CharSectNo"/>
        </w:rPr>
        <w:t>72</w:t>
      </w:r>
      <w:r w:rsidRPr="00F00DD2">
        <w:tab/>
        <w:t>Suspension or cancellation of intensive correction order—recommittal to full-time detention</w:t>
      </w:r>
      <w:bookmarkEnd w:id="104"/>
    </w:p>
    <w:p w14:paraId="6CCDEB14" w14:textId="77777777" w:rsidR="0046297A" w:rsidRPr="00F00DD2" w:rsidRDefault="0046297A" w:rsidP="0046297A">
      <w:pPr>
        <w:pStyle w:val="Amain"/>
      </w:pPr>
      <w:r w:rsidRPr="00F00DD2">
        <w:tab/>
        <w:t>(1)</w:t>
      </w:r>
      <w:r w:rsidRPr="00F00DD2">
        <w:tab/>
        <w:t>This section applies if the board decides to suspend or cancel an offender’s intensive correction order.</w:t>
      </w:r>
    </w:p>
    <w:p w14:paraId="32C0588D" w14:textId="77777777" w:rsidR="0046297A" w:rsidRPr="00F00DD2" w:rsidRDefault="0046297A" w:rsidP="0046297A">
      <w:pPr>
        <w:pStyle w:val="Amain"/>
        <w:keepNext/>
      </w:pPr>
      <w:r w:rsidRPr="00F00DD2">
        <w:tab/>
        <w:t>(2)</w:t>
      </w:r>
      <w:r w:rsidRPr="00F00DD2">
        <w:tab/>
        <w:t>The board must order that the offender be placed in the director</w:t>
      </w:r>
      <w:r w:rsidRPr="00F00DD2">
        <w:noBreakHyphen/>
        <w:t>general’s custody to serve the relevant part of the offender’s sentence by imprisonment under full-time detention.</w:t>
      </w:r>
    </w:p>
    <w:p w14:paraId="1811DD7C" w14:textId="77777777" w:rsidR="0046297A" w:rsidRPr="00F00DD2" w:rsidRDefault="0046297A" w:rsidP="0046297A">
      <w:pPr>
        <w:pStyle w:val="aNote"/>
      </w:pPr>
      <w:r w:rsidRPr="00F00DD2">
        <w:rPr>
          <w:rStyle w:val="charItals"/>
        </w:rPr>
        <w:t>Note</w:t>
      </w:r>
      <w:r w:rsidRPr="00F00DD2">
        <w:rPr>
          <w:rStyle w:val="charItals"/>
        </w:rPr>
        <w:tab/>
      </w:r>
      <w:r w:rsidRPr="00F00DD2">
        <w:t>See s 69 (Intensive correction order—effect of suspension or cancellation).</w:t>
      </w:r>
    </w:p>
    <w:p w14:paraId="006AA3BC" w14:textId="77777777" w:rsidR="0046297A" w:rsidRPr="00F00DD2" w:rsidRDefault="0046297A" w:rsidP="0046297A">
      <w:pPr>
        <w:pStyle w:val="Amain"/>
      </w:pPr>
      <w:r w:rsidRPr="00F00DD2">
        <w:tab/>
        <w:t>(3)</w:t>
      </w:r>
      <w:r w:rsidRPr="00F00DD2">
        <w:tab/>
        <w:t>If the offender is not in custody, the board may also issue a warrant for the offender to be arrested and placed in the director-general’s custody.</w:t>
      </w:r>
    </w:p>
    <w:p w14:paraId="161813EE" w14:textId="77777777" w:rsidR="0046297A" w:rsidRPr="00F00DD2" w:rsidRDefault="0046297A" w:rsidP="0046297A">
      <w:pPr>
        <w:pStyle w:val="Amain"/>
      </w:pPr>
      <w:r w:rsidRPr="00F00DD2">
        <w:tab/>
        <w:t>(4)</w:t>
      </w:r>
      <w:r w:rsidRPr="00F00DD2">
        <w:tab/>
        <w:t>The warrant must—</w:t>
      </w:r>
    </w:p>
    <w:p w14:paraId="34C14085" w14:textId="77777777" w:rsidR="0046297A" w:rsidRPr="00F00DD2" w:rsidRDefault="0046297A" w:rsidP="0046297A">
      <w:pPr>
        <w:pStyle w:val="Apara"/>
      </w:pPr>
      <w:r w:rsidRPr="00F00DD2">
        <w:tab/>
        <w:t>(a)</w:t>
      </w:r>
      <w:r w:rsidRPr="00F00DD2">
        <w:tab/>
        <w:t>be in writing signed by the chair, or deputy chair, of the board; and</w:t>
      </w:r>
    </w:p>
    <w:p w14:paraId="74D4EFFD" w14:textId="77777777" w:rsidR="0046297A" w:rsidRPr="00F00DD2" w:rsidRDefault="0046297A" w:rsidP="0046297A">
      <w:pPr>
        <w:pStyle w:val="Apara"/>
      </w:pPr>
      <w:r w:rsidRPr="00F00DD2">
        <w:tab/>
        <w:t>(b)</w:t>
      </w:r>
      <w:r w:rsidRPr="00F00DD2">
        <w:tab/>
        <w:t>be directed to all escort officers or a named escort officer.</w:t>
      </w:r>
    </w:p>
    <w:p w14:paraId="2807B1EA" w14:textId="77777777" w:rsidR="0046297A" w:rsidRPr="00F00DD2" w:rsidRDefault="0046297A" w:rsidP="0046297A">
      <w:pPr>
        <w:pStyle w:val="Amain"/>
      </w:pPr>
      <w:r w:rsidRPr="00F00DD2">
        <w:tab/>
        <w:t>(5)</w:t>
      </w:r>
      <w:r w:rsidRPr="00F00DD2">
        <w:tab/>
        <w:t>An escort officer who arrests the offender under this section must place the offender in the director-general’s custody as soon as practicable.</w:t>
      </w:r>
    </w:p>
    <w:p w14:paraId="4A411694" w14:textId="77777777" w:rsidR="0046297A" w:rsidRPr="00F00DD2" w:rsidRDefault="0046297A" w:rsidP="0046297A">
      <w:pPr>
        <w:pStyle w:val="AH5Sec"/>
      </w:pPr>
      <w:bookmarkStart w:id="105" w:name="_Toc64366885"/>
      <w:r w:rsidRPr="00C16CA4">
        <w:rPr>
          <w:rStyle w:val="CharSectNo"/>
        </w:rPr>
        <w:lastRenderedPageBreak/>
        <w:t>73</w:t>
      </w:r>
      <w:r w:rsidRPr="00F00DD2">
        <w:tab/>
        <w:t>Cancellation of intensive correction order—offender may apply for order to be reinstated</w:t>
      </w:r>
      <w:bookmarkEnd w:id="105"/>
    </w:p>
    <w:p w14:paraId="3E0C0AED" w14:textId="77777777" w:rsidR="0046297A" w:rsidRPr="00F00DD2" w:rsidRDefault="0046297A" w:rsidP="0046297A">
      <w:pPr>
        <w:pStyle w:val="Amain"/>
      </w:pPr>
      <w:r w:rsidRPr="00F00DD2">
        <w:tab/>
        <w:t>(1)</w:t>
      </w:r>
      <w:r w:rsidRPr="00F00DD2">
        <w:tab/>
        <w:t>This section applies if the board decides to cancel an offender’s intensive correction order.</w:t>
      </w:r>
    </w:p>
    <w:p w14:paraId="6F0BF3CC" w14:textId="77777777" w:rsidR="0046297A" w:rsidRPr="00F00DD2" w:rsidRDefault="0046297A" w:rsidP="0046297A">
      <w:pPr>
        <w:pStyle w:val="Amain"/>
      </w:pPr>
      <w:r w:rsidRPr="00F00DD2">
        <w:tab/>
        <w:t>(2)</w:t>
      </w:r>
      <w:r w:rsidRPr="00F00DD2">
        <w:tab/>
        <w:t>On application by the offender, the board may order that the offender’s intensive correction order be reinstated if—</w:t>
      </w:r>
    </w:p>
    <w:p w14:paraId="3894C0D0" w14:textId="77777777" w:rsidR="0046297A" w:rsidRPr="00F00DD2" w:rsidRDefault="0046297A" w:rsidP="0046297A">
      <w:pPr>
        <w:pStyle w:val="Apara"/>
      </w:pPr>
      <w:r w:rsidRPr="00F00DD2">
        <w:tab/>
        <w:t>(a)</w:t>
      </w:r>
      <w:r w:rsidRPr="00F00DD2">
        <w:tab/>
        <w:t>following the cancellation of the order, the offender has served at least 30 days of the offender’s sentence by imprisonment under full-time detention; and</w:t>
      </w:r>
    </w:p>
    <w:p w14:paraId="3DB5AE06" w14:textId="77777777" w:rsidR="0046297A" w:rsidRPr="00F00DD2" w:rsidRDefault="0046297A" w:rsidP="00EF3F18">
      <w:pPr>
        <w:pStyle w:val="Apara"/>
        <w:keepNext/>
      </w:pPr>
      <w:r w:rsidRPr="00F00DD2">
        <w:tab/>
        <w:t>(b)</w:t>
      </w:r>
      <w:r w:rsidRPr="00F00DD2">
        <w:tab/>
        <w:t>the board—</w:t>
      </w:r>
    </w:p>
    <w:p w14:paraId="7DE1FA70" w14:textId="77777777" w:rsidR="0046297A" w:rsidRPr="00F00DD2" w:rsidRDefault="0046297A" w:rsidP="0046297A">
      <w:pPr>
        <w:pStyle w:val="Asubpara"/>
      </w:pPr>
      <w:r w:rsidRPr="00F00DD2">
        <w:tab/>
        <w:t>(i)</w:t>
      </w:r>
      <w:r w:rsidRPr="00F00DD2">
        <w:tab/>
        <w:t>is satisfied by information provided by the offender that the offender will comply with the offender’s intensive correction order obligations; and</w:t>
      </w:r>
    </w:p>
    <w:p w14:paraId="615187DB" w14:textId="77777777" w:rsidR="0046297A" w:rsidRPr="00F00DD2" w:rsidRDefault="0046297A" w:rsidP="0046297A">
      <w:pPr>
        <w:pStyle w:val="Asubpara"/>
      </w:pPr>
      <w:r w:rsidRPr="00F00DD2">
        <w:tab/>
        <w:t>(ii)</w:t>
      </w:r>
      <w:r w:rsidRPr="00F00DD2">
        <w:tab/>
        <w:t xml:space="preserve">has considered an assessment by the director-general about whether an intensive correction order </w:t>
      </w:r>
      <w:r>
        <w:t>is suitable for the offender</w:t>
      </w:r>
      <w:r w:rsidRPr="00F00DD2">
        <w:t>.</w:t>
      </w:r>
    </w:p>
    <w:p w14:paraId="0FD5CF6D" w14:textId="77777777" w:rsidR="0046297A" w:rsidRPr="00F00DD2" w:rsidRDefault="0046297A" w:rsidP="0046297A">
      <w:pPr>
        <w:pStyle w:val="Amain"/>
        <w:keepLines/>
      </w:pPr>
      <w:r w:rsidRPr="00F00DD2">
        <w:tab/>
        <w:t>(3)</w:t>
      </w:r>
      <w:r w:rsidRPr="00F00DD2">
        <w:tab/>
        <w:t>If the board decides not to reinstate the offender’s intensive correction order, the offender must not make another application under this section within 6 months after the day the board makes the decision.</w:t>
      </w:r>
    </w:p>
    <w:p w14:paraId="18834D89" w14:textId="77777777" w:rsidR="0046297A" w:rsidRPr="00F00DD2" w:rsidRDefault="0046297A" w:rsidP="0046297A">
      <w:pPr>
        <w:pStyle w:val="Amain"/>
      </w:pPr>
      <w:r w:rsidRPr="00F00DD2">
        <w:tab/>
        <w:t>(4)</w:t>
      </w:r>
      <w:r w:rsidRPr="00F00DD2">
        <w:tab/>
        <w:t>However, if the offender believes there are exceptional circumstances, the offender may apply to the board before the day mentioned in subsection (3).</w:t>
      </w:r>
    </w:p>
    <w:p w14:paraId="00423872" w14:textId="77777777" w:rsidR="0046297A" w:rsidRPr="00F00DD2" w:rsidRDefault="0046297A" w:rsidP="0046297A">
      <w:pPr>
        <w:pStyle w:val="Amain"/>
      </w:pPr>
      <w:r w:rsidRPr="00F00DD2">
        <w:tab/>
        <w:t>(5)</w:t>
      </w:r>
      <w:r w:rsidRPr="00F00DD2">
        <w:tab/>
        <w:t>The board may refuse an application under this section if—</w:t>
      </w:r>
    </w:p>
    <w:p w14:paraId="077C1F52" w14:textId="77777777" w:rsidR="0046297A" w:rsidRPr="00F00DD2" w:rsidRDefault="0046297A" w:rsidP="0046297A">
      <w:pPr>
        <w:pStyle w:val="Apara"/>
      </w:pPr>
      <w:r w:rsidRPr="00F00DD2">
        <w:tab/>
        <w:t>(a)</w:t>
      </w:r>
      <w:r w:rsidRPr="00F00DD2">
        <w:tab/>
        <w:t>satisfied the application is frivolous, vexatious or misconceived; or</w:t>
      </w:r>
    </w:p>
    <w:p w14:paraId="3FCA3F38" w14:textId="77777777" w:rsidR="0046297A" w:rsidRPr="00F00DD2" w:rsidRDefault="0046297A" w:rsidP="0046297A">
      <w:pPr>
        <w:pStyle w:val="Apara"/>
      </w:pPr>
      <w:r w:rsidRPr="00F00DD2">
        <w:tab/>
        <w:t>(b)</w:t>
      </w:r>
      <w:r w:rsidRPr="00F00DD2">
        <w:tab/>
        <w:t>the board decided not to reinstate the offender’s intensive correction order within the 6-month period before the application was made.</w:t>
      </w:r>
    </w:p>
    <w:p w14:paraId="4CE81290" w14:textId="77777777" w:rsidR="0046297A" w:rsidRPr="00F00DD2" w:rsidRDefault="0046297A" w:rsidP="0046297A">
      <w:pPr>
        <w:pStyle w:val="Amain"/>
      </w:pPr>
      <w:r w:rsidRPr="00F00DD2">
        <w:lastRenderedPageBreak/>
        <w:tab/>
        <w:t>(6)</w:t>
      </w:r>
      <w:r w:rsidRPr="00F00DD2">
        <w:tab/>
        <w:t>To remove any doubt, if an offender’s intensive correction order is reinstated under this section, the period the offender served by imprisonment under full-time detention is taken to be part of the offender’s sentence of imprisonment by intensive correction.</w:t>
      </w:r>
    </w:p>
    <w:p w14:paraId="7E1CF6F3" w14:textId="77777777" w:rsidR="0046297A" w:rsidRPr="00141C8B" w:rsidRDefault="0046297A" w:rsidP="0046297A">
      <w:pPr>
        <w:pStyle w:val="PageBreak"/>
      </w:pPr>
      <w:r w:rsidRPr="00141C8B">
        <w:br w:type="page"/>
      </w:r>
    </w:p>
    <w:p w14:paraId="383AC3E9" w14:textId="77777777" w:rsidR="0046297A" w:rsidRPr="00C16CA4" w:rsidRDefault="0046297A" w:rsidP="0046297A">
      <w:pPr>
        <w:pStyle w:val="AH2Part"/>
      </w:pPr>
      <w:bookmarkStart w:id="106" w:name="_Toc64366886"/>
      <w:r w:rsidRPr="00C16CA4">
        <w:rPr>
          <w:rStyle w:val="CharPartNo"/>
        </w:rPr>
        <w:lastRenderedPageBreak/>
        <w:t>Part 5.7</w:t>
      </w:r>
      <w:r w:rsidRPr="00F00DD2">
        <w:tab/>
      </w:r>
      <w:r w:rsidRPr="00C16CA4">
        <w:rPr>
          <w:rStyle w:val="CharPartText"/>
        </w:rPr>
        <w:t>Intensive correction orders—amendment or discharge</w:t>
      </w:r>
      <w:bookmarkEnd w:id="106"/>
    </w:p>
    <w:p w14:paraId="417A9065" w14:textId="77777777" w:rsidR="0046297A" w:rsidRDefault="0046297A" w:rsidP="0046297A">
      <w:pPr>
        <w:pStyle w:val="Placeholder"/>
        <w:suppressLineNumbers/>
      </w:pPr>
      <w:r>
        <w:rPr>
          <w:rStyle w:val="CharDivNo"/>
        </w:rPr>
        <w:t xml:space="preserve">  </w:t>
      </w:r>
      <w:r>
        <w:rPr>
          <w:rStyle w:val="CharDivText"/>
        </w:rPr>
        <w:t xml:space="preserve">  </w:t>
      </w:r>
    </w:p>
    <w:p w14:paraId="160248DD" w14:textId="77777777" w:rsidR="0046297A" w:rsidRPr="00F00DD2" w:rsidRDefault="0046297A" w:rsidP="0046297A">
      <w:pPr>
        <w:pStyle w:val="AH5Sec"/>
      </w:pPr>
      <w:bookmarkStart w:id="107" w:name="_Toc64366887"/>
      <w:r w:rsidRPr="00C16CA4">
        <w:rPr>
          <w:rStyle w:val="CharSectNo"/>
        </w:rPr>
        <w:t>74</w:t>
      </w:r>
      <w:r w:rsidRPr="00F00DD2">
        <w:tab/>
        <w:t>Court powers—amendment or discharge of intensive correction order</w:t>
      </w:r>
      <w:bookmarkEnd w:id="107"/>
    </w:p>
    <w:p w14:paraId="70B1F56A" w14:textId="77777777" w:rsidR="0046297A" w:rsidRPr="00F00DD2" w:rsidRDefault="0046297A" w:rsidP="0046297A">
      <w:pPr>
        <w:pStyle w:val="Amain"/>
      </w:pPr>
      <w:r w:rsidRPr="00F00DD2">
        <w:tab/>
        <w:t>(1)</w:t>
      </w:r>
      <w:r w:rsidRPr="00F00DD2">
        <w:tab/>
        <w:t>A court may, by order—</w:t>
      </w:r>
    </w:p>
    <w:p w14:paraId="7620C702" w14:textId="77777777" w:rsidR="0046297A" w:rsidRPr="00F00DD2" w:rsidRDefault="0046297A" w:rsidP="0046297A">
      <w:pPr>
        <w:pStyle w:val="Apara"/>
      </w:pPr>
      <w:r w:rsidRPr="00F00DD2">
        <w:tab/>
        <w:t>(a)</w:t>
      </w:r>
      <w:r w:rsidRPr="00F00DD2">
        <w:tab/>
        <w:t>amend an offender’s intensive correction order; or</w:t>
      </w:r>
    </w:p>
    <w:p w14:paraId="627FA052" w14:textId="77777777" w:rsidR="0046297A" w:rsidRPr="00F00DD2" w:rsidRDefault="0046297A" w:rsidP="0046297A">
      <w:pPr>
        <w:pStyle w:val="Apara"/>
      </w:pPr>
      <w:r w:rsidRPr="00F00DD2">
        <w:tab/>
        <w:t>(b)</w:t>
      </w:r>
      <w:r w:rsidRPr="00F00DD2">
        <w:tab/>
        <w:t>discharge an offender’s intensive correction order.</w:t>
      </w:r>
    </w:p>
    <w:p w14:paraId="553648B9" w14:textId="77777777" w:rsidR="0046297A" w:rsidRPr="00F00DD2" w:rsidRDefault="0046297A" w:rsidP="0046297A">
      <w:pPr>
        <w:pStyle w:val="aExamHdgss"/>
      </w:pPr>
      <w:r w:rsidRPr="00F00DD2">
        <w:t>Example—par (a)</w:t>
      </w:r>
    </w:p>
    <w:p w14:paraId="1E90C05E" w14:textId="77777777" w:rsidR="0046297A" w:rsidRPr="00F00DD2" w:rsidRDefault="0046297A" w:rsidP="0046297A">
      <w:pPr>
        <w:pStyle w:val="aExamBulletss"/>
        <w:tabs>
          <w:tab w:val="left" w:pos="1500"/>
        </w:tabs>
      </w:pPr>
      <w:r w:rsidRPr="00F00DD2">
        <w:rPr>
          <w:rFonts w:ascii="Symbol" w:hAnsi="Symbol"/>
        </w:rPr>
        <w:t></w:t>
      </w:r>
      <w:r w:rsidRPr="00F00DD2">
        <w:rPr>
          <w:rFonts w:ascii="Symbol" w:hAnsi="Symbol"/>
        </w:rPr>
        <w:tab/>
      </w:r>
      <w:r w:rsidRPr="00F00DD2">
        <w:t>impose an additional condition</w:t>
      </w:r>
    </w:p>
    <w:p w14:paraId="3230A3DA" w14:textId="77777777" w:rsidR="0046297A" w:rsidRPr="00F00DD2" w:rsidRDefault="0046297A" w:rsidP="0046297A">
      <w:pPr>
        <w:pStyle w:val="aExamBulletss"/>
        <w:keepNext/>
        <w:tabs>
          <w:tab w:val="left" w:pos="1500"/>
        </w:tabs>
      </w:pPr>
      <w:r w:rsidRPr="00F00DD2">
        <w:rPr>
          <w:rFonts w:ascii="Symbol" w:hAnsi="Symbol"/>
        </w:rPr>
        <w:t></w:t>
      </w:r>
      <w:r w:rsidRPr="00F00DD2">
        <w:rPr>
          <w:rFonts w:ascii="Symbol" w:hAnsi="Symbol"/>
        </w:rPr>
        <w:tab/>
      </w:r>
      <w:r w:rsidRPr="00F00DD2">
        <w:t>amend a condition</w:t>
      </w:r>
    </w:p>
    <w:p w14:paraId="0F0AA389" w14:textId="10CEDC4E" w:rsidR="0046297A" w:rsidRPr="00F00DD2" w:rsidRDefault="0046297A" w:rsidP="0046297A">
      <w:pPr>
        <w:pStyle w:val="aNote"/>
        <w:keepNext/>
      </w:pPr>
      <w:r w:rsidRPr="00F00DD2">
        <w:rPr>
          <w:rStyle w:val="charItals"/>
        </w:rPr>
        <w:t>Note</w:t>
      </w:r>
      <w:r w:rsidRPr="00F00DD2">
        <w:rPr>
          <w:rStyle w:val="charItals"/>
        </w:rPr>
        <w:tab/>
      </w:r>
      <w:r w:rsidRPr="00F00DD2">
        <w:rPr>
          <w:rStyle w:val="charBoldItals"/>
        </w:rPr>
        <w:t>Amend</w:t>
      </w:r>
      <w:r w:rsidRPr="00F00DD2">
        <w:t xml:space="preserve"> includes omit or substitute (see </w:t>
      </w:r>
      <w:hyperlink r:id="rId82" w:tooltip="A2001-14" w:history="1">
        <w:r w:rsidRPr="00F00DD2">
          <w:rPr>
            <w:rStyle w:val="charCitHyperlinkAbbrev"/>
          </w:rPr>
          <w:t>Legislation Act</w:t>
        </w:r>
      </w:hyperlink>
      <w:r w:rsidRPr="00F00DD2">
        <w:t>, dict, pt 1).</w:t>
      </w:r>
    </w:p>
    <w:p w14:paraId="2630813C" w14:textId="77777777" w:rsidR="0046297A" w:rsidRPr="00F00DD2" w:rsidRDefault="0046297A" w:rsidP="0046297A">
      <w:pPr>
        <w:pStyle w:val="Amain"/>
      </w:pPr>
      <w:r w:rsidRPr="00F00DD2">
        <w:tab/>
        <w:t>(2)</w:t>
      </w:r>
      <w:r w:rsidRPr="00F00DD2">
        <w:tab/>
        <w:t>The court may act under this part—</w:t>
      </w:r>
    </w:p>
    <w:p w14:paraId="2DDA92B2" w14:textId="77777777" w:rsidR="0046297A" w:rsidRPr="00F00DD2" w:rsidRDefault="0046297A" w:rsidP="0046297A">
      <w:pPr>
        <w:pStyle w:val="Apara"/>
      </w:pPr>
      <w:r w:rsidRPr="00F00DD2">
        <w:tab/>
        <w:t>(a)</w:t>
      </w:r>
      <w:r w:rsidRPr="00F00DD2">
        <w:tab/>
        <w:t>on referral by the board under section 64 (2) (d) (Board powers—breach of intensive correction order obligations); or</w:t>
      </w:r>
    </w:p>
    <w:p w14:paraId="353A7D79" w14:textId="77777777" w:rsidR="0046297A" w:rsidRPr="00F00DD2" w:rsidRDefault="0046297A" w:rsidP="0046297A">
      <w:pPr>
        <w:pStyle w:val="Apara"/>
      </w:pPr>
      <w:r w:rsidRPr="00F00DD2">
        <w:tab/>
        <w:t>(b)</w:t>
      </w:r>
      <w:r w:rsidRPr="00F00DD2">
        <w:tab/>
        <w:t>on application by an interested person.</w:t>
      </w:r>
    </w:p>
    <w:p w14:paraId="1FEC5763" w14:textId="77777777" w:rsidR="0046297A" w:rsidRPr="00F00DD2" w:rsidRDefault="0046297A" w:rsidP="0046297A">
      <w:pPr>
        <w:pStyle w:val="Amain"/>
      </w:pPr>
      <w:r w:rsidRPr="00F00DD2">
        <w:tab/>
        <w:t>(3)</w:t>
      </w:r>
      <w:r w:rsidRPr="00F00DD2">
        <w:tab/>
        <w:t>However, if the court is acting on referral by the board under section 64 (2) (d), the court must consider any report given to the court by the board about the offender before making the order.</w:t>
      </w:r>
    </w:p>
    <w:p w14:paraId="48E12EEE" w14:textId="77777777" w:rsidR="0046297A" w:rsidRPr="00F00DD2" w:rsidRDefault="0046297A" w:rsidP="0046297A">
      <w:pPr>
        <w:pStyle w:val="Amain"/>
      </w:pPr>
      <w:r w:rsidRPr="00F00DD2">
        <w:tab/>
        <w:t>(4)</w:t>
      </w:r>
      <w:r w:rsidRPr="00F00DD2">
        <w:tab/>
        <w:t>The amendment of the intensive correction order takes effect as stated in the court order.</w:t>
      </w:r>
    </w:p>
    <w:p w14:paraId="01D2429F" w14:textId="77777777" w:rsidR="0046297A" w:rsidRPr="00F00DD2" w:rsidRDefault="0046297A" w:rsidP="0046297A">
      <w:pPr>
        <w:pStyle w:val="Amain"/>
      </w:pPr>
      <w:r w:rsidRPr="00F00DD2">
        <w:tab/>
        <w:t>(5)</w:t>
      </w:r>
      <w:r w:rsidRPr="00F00DD2">
        <w:tab/>
        <w:t>This section is subject to section 75.</w:t>
      </w:r>
    </w:p>
    <w:p w14:paraId="7A527F49" w14:textId="77777777" w:rsidR="0046297A" w:rsidRPr="00F00DD2" w:rsidRDefault="0046297A" w:rsidP="0046297A">
      <w:pPr>
        <w:pStyle w:val="AH5Sec"/>
      </w:pPr>
      <w:bookmarkStart w:id="108" w:name="_Toc64366888"/>
      <w:r w:rsidRPr="00C16CA4">
        <w:rPr>
          <w:rStyle w:val="CharSectNo"/>
        </w:rPr>
        <w:lastRenderedPageBreak/>
        <w:t>75</w:t>
      </w:r>
      <w:r w:rsidRPr="00F00DD2">
        <w:tab/>
        <w:t>Intensive correction orders—limitations on amendment or discharge</w:t>
      </w:r>
      <w:bookmarkEnd w:id="108"/>
    </w:p>
    <w:p w14:paraId="49EA1632" w14:textId="77777777" w:rsidR="0046297A" w:rsidRPr="00F00DD2" w:rsidRDefault="0046297A" w:rsidP="0046297A">
      <w:pPr>
        <w:pStyle w:val="Amain"/>
        <w:keepNext/>
      </w:pPr>
      <w:r w:rsidRPr="00F00DD2">
        <w:tab/>
        <w:t>(1)</w:t>
      </w:r>
      <w:r w:rsidRPr="00F00DD2">
        <w:tab/>
        <w:t>A court must not discharge an intensive correction order unless—</w:t>
      </w:r>
    </w:p>
    <w:p w14:paraId="346264B1" w14:textId="77777777" w:rsidR="0046297A" w:rsidRPr="00F00DD2" w:rsidRDefault="0046297A" w:rsidP="00AC699E">
      <w:pPr>
        <w:pStyle w:val="Apara"/>
        <w:keepNext/>
      </w:pPr>
      <w:r w:rsidRPr="00F00DD2">
        <w:tab/>
        <w:t>(a)</w:t>
      </w:r>
      <w:r w:rsidRPr="00F00DD2">
        <w:tab/>
        <w:t>the court is satisfied that the offender has complied with the order; and</w:t>
      </w:r>
    </w:p>
    <w:p w14:paraId="3DBD9CB0" w14:textId="77777777" w:rsidR="0046297A" w:rsidRPr="00F00DD2" w:rsidRDefault="0046297A" w:rsidP="0046297A">
      <w:pPr>
        <w:pStyle w:val="Apara"/>
      </w:pPr>
      <w:r w:rsidRPr="00F00DD2">
        <w:tab/>
        <w:t>(b)</w:t>
      </w:r>
      <w:r w:rsidRPr="00F00DD2">
        <w:tab/>
        <w:t>the offender has served at least 12 months of the offender’s sentence by intensive correction; and</w:t>
      </w:r>
    </w:p>
    <w:p w14:paraId="2E30E33B" w14:textId="77777777" w:rsidR="0046297A" w:rsidRPr="00F00DD2" w:rsidRDefault="0046297A" w:rsidP="0046297A">
      <w:pPr>
        <w:pStyle w:val="Apara"/>
      </w:pPr>
      <w:r w:rsidRPr="00F00DD2">
        <w:tab/>
        <w:t>(c)</w:t>
      </w:r>
      <w:r w:rsidRPr="00F00DD2">
        <w:tab/>
        <w:t>the order is replaced with a—</w:t>
      </w:r>
    </w:p>
    <w:p w14:paraId="248A195D" w14:textId="77777777" w:rsidR="0046297A" w:rsidRPr="00F00DD2" w:rsidRDefault="0046297A" w:rsidP="0046297A">
      <w:pPr>
        <w:pStyle w:val="Asubpara"/>
      </w:pPr>
      <w:r w:rsidRPr="00F00DD2">
        <w:tab/>
        <w:t>(i)</w:t>
      </w:r>
      <w:r w:rsidRPr="00F00DD2">
        <w:tab/>
        <w:t>suspended sentence order; and</w:t>
      </w:r>
    </w:p>
    <w:p w14:paraId="60FBD0D6" w14:textId="77777777" w:rsidR="0046297A" w:rsidRPr="00F00DD2" w:rsidRDefault="0046297A" w:rsidP="0046297A">
      <w:pPr>
        <w:pStyle w:val="Asubpara"/>
      </w:pPr>
      <w:r w:rsidRPr="00F00DD2">
        <w:tab/>
        <w:t>(ii)</w:t>
      </w:r>
      <w:r w:rsidRPr="00F00DD2">
        <w:tab/>
        <w:t>good behaviour order with core conditions.</w:t>
      </w:r>
    </w:p>
    <w:p w14:paraId="37878998" w14:textId="77777777" w:rsidR="0046297A" w:rsidRPr="00F00DD2" w:rsidRDefault="0046297A" w:rsidP="0046297A">
      <w:pPr>
        <w:pStyle w:val="Amain"/>
      </w:pPr>
      <w:r w:rsidRPr="00F00DD2">
        <w:tab/>
        <w:t>(2)</w:t>
      </w:r>
      <w:r w:rsidRPr="00F00DD2">
        <w:tab/>
        <w:t>Despite subsection (1) a court may, on application by the director</w:t>
      </w:r>
      <w:r w:rsidRPr="00F00DD2">
        <w:noBreakHyphen/>
        <w:t>general or referral by the board under section 64 (2) (d), discharge an intensive correction order if—</w:t>
      </w:r>
    </w:p>
    <w:p w14:paraId="65B65C9D" w14:textId="77777777" w:rsidR="0046297A" w:rsidRPr="00F00DD2" w:rsidRDefault="0046297A" w:rsidP="0046297A">
      <w:pPr>
        <w:pStyle w:val="Apara"/>
      </w:pPr>
      <w:r w:rsidRPr="00F00DD2">
        <w:tab/>
        <w:t>(a)</w:t>
      </w:r>
      <w:r w:rsidRPr="00F00DD2">
        <w:tab/>
        <w:t>the court is satisfied that the offender is unlikely to be able to serve the remainder of the order by intensive correction, having regard to—</w:t>
      </w:r>
    </w:p>
    <w:p w14:paraId="200BEF6B" w14:textId="77777777" w:rsidR="0046297A" w:rsidRPr="00F00DD2" w:rsidRDefault="0046297A" w:rsidP="0046297A">
      <w:pPr>
        <w:pStyle w:val="Asubpara"/>
      </w:pPr>
      <w:r w:rsidRPr="00F00DD2">
        <w:tab/>
        <w:t>(i)</w:t>
      </w:r>
      <w:r w:rsidRPr="00F00DD2">
        <w:tab/>
        <w:t>the offender’s health; or</w:t>
      </w:r>
    </w:p>
    <w:p w14:paraId="04ECA36E" w14:textId="77777777" w:rsidR="0046297A" w:rsidRPr="00F00DD2" w:rsidRDefault="0046297A" w:rsidP="0046297A">
      <w:pPr>
        <w:pStyle w:val="Asubpara"/>
      </w:pPr>
      <w:r w:rsidRPr="00F00DD2">
        <w:tab/>
        <w:t>(ii)</w:t>
      </w:r>
      <w:r w:rsidRPr="00F00DD2">
        <w:tab/>
        <w:t>any exceptional circumstances affecting the offender; and</w:t>
      </w:r>
    </w:p>
    <w:p w14:paraId="05467859" w14:textId="77777777" w:rsidR="0046297A" w:rsidRPr="00F00DD2" w:rsidRDefault="0046297A" w:rsidP="0046297A">
      <w:pPr>
        <w:pStyle w:val="Apara"/>
      </w:pPr>
      <w:r w:rsidRPr="00F00DD2">
        <w:tab/>
        <w:t>(b)</w:t>
      </w:r>
      <w:r w:rsidRPr="00F00DD2">
        <w:tab/>
        <w:t>the order is replaced with a—</w:t>
      </w:r>
    </w:p>
    <w:p w14:paraId="7B83A972" w14:textId="77777777" w:rsidR="0046297A" w:rsidRPr="00F00DD2" w:rsidRDefault="0046297A" w:rsidP="0046297A">
      <w:pPr>
        <w:pStyle w:val="Asubpara"/>
      </w:pPr>
      <w:r w:rsidRPr="00F00DD2">
        <w:tab/>
        <w:t>(i)</w:t>
      </w:r>
      <w:r w:rsidRPr="00F00DD2">
        <w:tab/>
        <w:t>suspended sentence order; and</w:t>
      </w:r>
    </w:p>
    <w:p w14:paraId="050886AF" w14:textId="77777777" w:rsidR="0046297A" w:rsidRPr="00F00DD2" w:rsidRDefault="0046297A" w:rsidP="0046297A">
      <w:pPr>
        <w:pStyle w:val="Asubpara"/>
      </w:pPr>
      <w:r w:rsidRPr="00F00DD2">
        <w:tab/>
        <w:t>(ii)</w:t>
      </w:r>
      <w:r w:rsidRPr="00F00DD2">
        <w:tab/>
        <w:t>good behaviour order with core conditions.</w:t>
      </w:r>
    </w:p>
    <w:p w14:paraId="33239C40" w14:textId="77777777" w:rsidR="0046297A" w:rsidRPr="00F00DD2" w:rsidRDefault="0046297A" w:rsidP="0046297A">
      <w:pPr>
        <w:pStyle w:val="Amain"/>
      </w:pPr>
      <w:r w:rsidRPr="00F00DD2">
        <w:tab/>
        <w:t>(3)</w:t>
      </w:r>
      <w:r w:rsidRPr="00F00DD2">
        <w:tab/>
        <w:t>A court must not amend the length of an intensive correction order.</w:t>
      </w:r>
    </w:p>
    <w:p w14:paraId="782E1152" w14:textId="77777777" w:rsidR="0046297A" w:rsidRPr="00141C8B" w:rsidRDefault="0046297A" w:rsidP="0046297A">
      <w:pPr>
        <w:pStyle w:val="PageBreak"/>
      </w:pPr>
      <w:r w:rsidRPr="00141C8B">
        <w:br w:type="page"/>
      </w:r>
    </w:p>
    <w:p w14:paraId="1A5B8156" w14:textId="77777777" w:rsidR="0046297A" w:rsidRPr="00C16CA4" w:rsidRDefault="0046297A" w:rsidP="0046297A">
      <w:pPr>
        <w:pStyle w:val="AH2Part"/>
      </w:pPr>
      <w:bookmarkStart w:id="109" w:name="_Toc64366889"/>
      <w:r w:rsidRPr="00C16CA4">
        <w:rPr>
          <w:rStyle w:val="CharPartNo"/>
        </w:rPr>
        <w:lastRenderedPageBreak/>
        <w:t>Part 5.8</w:t>
      </w:r>
      <w:r w:rsidRPr="00F00DD2">
        <w:tab/>
      </w:r>
      <w:r w:rsidRPr="00C16CA4">
        <w:rPr>
          <w:rStyle w:val="CharPartText"/>
        </w:rPr>
        <w:t>Intensive correction orders—reporting and records</w:t>
      </w:r>
      <w:bookmarkEnd w:id="109"/>
    </w:p>
    <w:p w14:paraId="437D6E2C" w14:textId="77777777" w:rsidR="0046297A" w:rsidRPr="00F00DD2" w:rsidRDefault="0046297A" w:rsidP="0046297A">
      <w:pPr>
        <w:pStyle w:val="AH5Sec"/>
      </w:pPr>
      <w:bookmarkStart w:id="110" w:name="_Toc64366890"/>
      <w:r w:rsidRPr="00C16CA4">
        <w:rPr>
          <w:rStyle w:val="CharSectNo"/>
        </w:rPr>
        <w:t>76</w:t>
      </w:r>
      <w:r w:rsidRPr="00F00DD2">
        <w:tab/>
        <w:t>Record-keeping by director-general</w:t>
      </w:r>
      <w:bookmarkEnd w:id="110"/>
    </w:p>
    <w:p w14:paraId="3DF87516" w14:textId="77777777" w:rsidR="0046297A" w:rsidRPr="00F00DD2" w:rsidRDefault="0046297A" w:rsidP="0046297A">
      <w:pPr>
        <w:pStyle w:val="Amainreturn"/>
      </w:pPr>
      <w:r w:rsidRPr="00F00DD2">
        <w:t>The director-general must keep data of—</w:t>
      </w:r>
    </w:p>
    <w:p w14:paraId="7FB0A46E" w14:textId="77777777" w:rsidR="0046297A" w:rsidRPr="00F00DD2" w:rsidRDefault="0046297A" w:rsidP="0046297A">
      <w:pPr>
        <w:pStyle w:val="Apara"/>
      </w:pPr>
      <w:r w:rsidRPr="00F00DD2">
        <w:tab/>
        <w:t>(a)</w:t>
      </w:r>
      <w:r w:rsidRPr="00F00DD2">
        <w:tab/>
        <w:t>each intensive correction order made in relation to an offender; and</w:t>
      </w:r>
    </w:p>
    <w:p w14:paraId="36A10F31" w14:textId="77777777" w:rsidR="0046297A" w:rsidRPr="00F00DD2" w:rsidRDefault="0046297A" w:rsidP="0046297A">
      <w:pPr>
        <w:pStyle w:val="Apara"/>
      </w:pPr>
      <w:r w:rsidRPr="00F00DD2">
        <w:tab/>
        <w:t>(b)</w:t>
      </w:r>
      <w:r w:rsidRPr="00F00DD2">
        <w:tab/>
        <w:t>the offence for which an order is made; and</w:t>
      </w:r>
    </w:p>
    <w:p w14:paraId="5BD08EC2" w14:textId="77777777" w:rsidR="0046297A" w:rsidRPr="00F00DD2" w:rsidRDefault="0046297A" w:rsidP="0046297A">
      <w:pPr>
        <w:pStyle w:val="Apara"/>
      </w:pPr>
      <w:r w:rsidRPr="00F00DD2">
        <w:tab/>
        <w:t>(c)</w:t>
      </w:r>
      <w:r w:rsidRPr="00F00DD2">
        <w:tab/>
        <w:t>each order that is cancelled, suspended or discharged including the reasons for the cancellation, suspension or discharge.</w:t>
      </w:r>
    </w:p>
    <w:p w14:paraId="6B019F03" w14:textId="77777777" w:rsidR="0046297A" w:rsidRPr="00F00DD2" w:rsidRDefault="0046297A" w:rsidP="0046297A">
      <w:pPr>
        <w:pStyle w:val="AH5Sec"/>
      </w:pPr>
      <w:bookmarkStart w:id="111" w:name="_Toc64366891"/>
      <w:r w:rsidRPr="00C16CA4">
        <w:rPr>
          <w:rStyle w:val="CharSectNo"/>
        </w:rPr>
        <w:t>77</w:t>
      </w:r>
      <w:r w:rsidRPr="00F00DD2">
        <w:tab/>
        <w:t>Authorised person may access data</w:t>
      </w:r>
      <w:bookmarkEnd w:id="111"/>
    </w:p>
    <w:p w14:paraId="383E1D91" w14:textId="77777777" w:rsidR="0046297A" w:rsidRPr="00F00DD2" w:rsidRDefault="0046297A" w:rsidP="0046297A">
      <w:pPr>
        <w:pStyle w:val="Amainreturn"/>
        <w:keepNext/>
      </w:pPr>
      <w:r w:rsidRPr="00F00DD2">
        <w:t>The director-general—</w:t>
      </w:r>
    </w:p>
    <w:p w14:paraId="420117AC" w14:textId="77777777" w:rsidR="0046297A" w:rsidRPr="00F00DD2" w:rsidRDefault="0046297A" w:rsidP="0046297A">
      <w:pPr>
        <w:pStyle w:val="Apara"/>
      </w:pPr>
      <w:r w:rsidRPr="00F00DD2">
        <w:tab/>
        <w:t>(a)</w:t>
      </w:r>
      <w:r w:rsidRPr="00F00DD2">
        <w:tab/>
        <w:t>may allow a person, authorised in writing by the director</w:t>
      </w:r>
      <w:r w:rsidRPr="00F00DD2">
        <w:noBreakHyphen/>
        <w:t>general, access to the data mentioned in section 76 for research, analysis and evaluation of intensive correction orders; but</w:t>
      </w:r>
    </w:p>
    <w:p w14:paraId="3EF5ECB6" w14:textId="77777777" w:rsidR="0046297A" w:rsidRPr="00F00DD2" w:rsidRDefault="0046297A" w:rsidP="0046297A">
      <w:pPr>
        <w:pStyle w:val="Apara"/>
      </w:pPr>
      <w:r w:rsidRPr="00F00DD2">
        <w:tab/>
        <w:t>(b)</w:t>
      </w:r>
      <w:r w:rsidRPr="00F00DD2">
        <w:tab/>
        <w:t>must not allow access to the data in any form that would allow the identity of anyone taking part in an intensive correction order to be worked out.</w:t>
      </w:r>
    </w:p>
    <w:p w14:paraId="7B86EA0A" w14:textId="77777777" w:rsidR="0046297A" w:rsidRPr="00141C8B" w:rsidRDefault="0046297A" w:rsidP="0046297A">
      <w:pPr>
        <w:pStyle w:val="PageBreak"/>
      </w:pPr>
      <w:r w:rsidRPr="00141C8B">
        <w:br w:type="page"/>
      </w:r>
    </w:p>
    <w:p w14:paraId="01CD7F5E" w14:textId="77777777" w:rsidR="0046297A" w:rsidRPr="00C16CA4" w:rsidRDefault="0046297A" w:rsidP="0046297A">
      <w:pPr>
        <w:pStyle w:val="AH2Part"/>
      </w:pPr>
      <w:bookmarkStart w:id="112" w:name="_Toc64366892"/>
      <w:r w:rsidRPr="00C16CA4">
        <w:rPr>
          <w:rStyle w:val="CharPartNo"/>
        </w:rPr>
        <w:lastRenderedPageBreak/>
        <w:t>Part 5.9</w:t>
      </w:r>
      <w:r w:rsidRPr="00F00DD2">
        <w:tab/>
      </w:r>
      <w:r w:rsidRPr="00C16CA4">
        <w:rPr>
          <w:rStyle w:val="CharPartText"/>
        </w:rPr>
        <w:t>Intensive correction orders—miscellaneous</w:t>
      </w:r>
      <w:bookmarkEnd w:id="112"/>
    </w:p>
    <w:p w14:paraId="439BE4D5" w14:textId="77777777" w:rsidR="0046297A" w:rsidRPr="00F00DD2" w:rsidRDefault="0046297A" w:rsidP="0046297A">
      <w:pPr>
        <w:pStyle w:val="AH5Sec"/>
      </w:pPr>
      <w:bookmarkStart w:id="113" w:name="_Toc64366893"/>
      <w:r w:rsidRPr="00C16CA4">
        <w:rPr>
          <w:rStyle w:val="CharSectNo"/>
        </w:rPr>
        <w:t>78</w:t>
      </w:r>
      <w:r w:rsidRPr="00F00DD2">
        <w:tab/>
        <w:t>Intensive correction order proceedings—rights of interested person</w:t>
      </w:r>
      <w:bookmarkEnd w:id="113"/>
    </w:p>
    <w:p w14:paraId="4EA69540" w14:textId="77777777" w:rsidR="0046297A" w:rsidRPr="00F00DD2" w:rsidRDefault="0046297A" w:rsidP="0046297A">
      <w:pPr>
        <w:pStyle w:val="Amain"/>
      </w:pPr>
      <w:r w:rsidRPr="00F00DD2">
        <w:tab/>
        <w:t>(1)</w:t>
      </w:r>
      <w:r w:rsidRPr="00F00DD2">
        <w:tab/>
        <w:t>An interested person for an intensive correction order may appear before a court in a proceeding under this chapter.</w:t>
      </w:r>
    </w:p>
    <w:p w14:paraId="67B888DF" w14:textId="77777777" w:rsidR="0046297A" w:rsidRPr="00F00DD2" w:rsidRDefault="0046297A" w:rsidP="0046297A">
      <w:pPr>
        <w:pStyle w:val="Amain"/>
      </w:pPr>
      <w:r w:rsidRPr="00F00DD2">
        <w:tab/>
        <w:t>(2)</w:t>
      </w:r>
      <w:r w:rsidRPr="00F00DD2">
        <w:tab/>
        <w:t>A court must—</w:t>
      </w:r>
    </w:p>
    <w:p w14:paraId="2D67BDF0" w14:textId="77777777" w:rsidR="0046297A" w:rsidRPr="00F00DD2" w:rsidRDefault="0046297A" w:rsidP="0046297A">
      <w:pPr>
        <w:pStyle w:val="Apara"/>
      </w:pPr>
      <w:r w:rsidRPr="00F00DD2">
        <w:tab/>
        <w:t>(a)</w:t>
      </w:r>
      <w:r w:rsidRPr="00F00DD2">
        <w:tab/>
        <w:t>give each interested person for an intensive correction order (whether or not the person appeared before the court)—</w:t>
      </w:r>
    </w:p>
    <w:p w14:paraId="7FEE5B61" w14:textId="77777777" w:rsidR="0046297A" w:rsidRPr="00F00DD2" w:rsidRDefault="0046297A" w:rsidP="0046297A">
      <w:pPr>
        <w:pStyle w:val="Asubpara"/>
      </w:pPr>
      <w:r w:rsidRPr="00F00DD2">
        <w:tab/>
        <w:t>(i)</w:t>
      </w:r>
      <w:r w:rsidRPr="00F00DD2">
        <w:tab/>
        <w:t>written notice of the court’s decision; and</w:t>
      </w:r>
    </w:p>
    <w:p w14:paraId="7634851B" w14:textId="77777777" w:rsidR="0046297A" w:rsidRPr="00F00DD2" w:rsidRDefault="0046297A" w:rsidP="0046297A">
      <w:pPr>
        <w:pStyle w:val="Asubpara"/>
      </w:pPr>
      <w:r w:rsidRPr="00F00DD2">
        <w:tab/>
        <w:t>(ii)</w:t>
      </w:r>
      <w:r w:rsidRPr="00F00DD2">
        <w:tab/>
        <w:t>a copy of the order or direction by the court; and</w:t>
      </w:r>
    </w:p>
    <w:p w14:paraId="57E35A2A" w14:textId="77777777" w:rsidR="0046297A" w:rsidRDefault="0046297A" w:rsidP="0046297A">
      <w:pPr>
        <w:pStyle w:val="Apara"/>
      </w:pPr>
      <w:r w:rsidRPr="00F00DD2">
        <w:tab/>
        <w:t>(b)</w:t>
      </w:r>
      <w:r w:rsidRPr="00F00DD2">
        <w:tab/>
        <w:t>hear any relevant submissions put to the court by an interested person.</w:t>
      </w:r>
    </w:p>
    <w:p w14:paraId="4806D2C0" w14:textId="77777777" w:rsidR="0046297A" w:rsidRDefault="0046297A" w:rsidP="0046297A">
      <w:pPr>
        <w:pStyle w:val="AH5Sec"/>
      </w:pPr>
      <w:bookmarkStart w:id="114" w:name="_Toc64366894"/>
      <w:r w:rsidRPr="00C16CA4">
        <w:rPr>
          <w:rStyle w:val="CharSectNo"/>
        </w:rPr>
        <w:t>78A</w:t>
      </w:r>
      <w:r>
        <w:rPr>
          <w:color w:val="000000"/>
        </w:rPr>
        <w:tab/>
        <w:t>Intensive correction order cancellation by court—official notice of sentence</w:t>
      </w:r>
      <w:bookmarkEnd w:id="114"/>
    </w:p>
    <w:p w14:paraId="48CFF341" w14:textId="77777777" w:rsidR="0046297A" w:rsidRDefault="0046297A" w:rsidP="0046297A">
      <w:pPr>
        <w:pStyle w:val="Amain"/>
      </w:pPr>
      <w:r>
        <w:rPr>
          <w:color w:val="000000"/>
        </w:rPr>
        <w:tab/>
        <w:t>(1)</w:t>
      </w:r>
      <w:r>
        <w:rPr>
          <w:color w:val="000000"/>
        </w:rPr>
        <w:tab/>
        <w:t xml:space="preserve">This section applies if a court makes an order under section 65 (a </w:t>
      </w:r>
      <w:r>
        <w:rPr>
          <w:rStyle w:val="charBoldItals"/>
        </w:rPr>
        <w:t>cancellation order</w:t>
      </w:r>
      <w:r>
        <w:rPr>
          <w:color w:val="000000"/>
        </w:rPr>
        <w:t>) cancelling an offender’s intensive correction order.</w:t>
      </w:r>
    </w:p>
    <w:p w14:paraId="6CB3E6D8" w14:textId="77777777" w:rsidR="0046297A" w:rsidRDefault="0046297A" w:rsidP="0046297A">
      <w:pPr>
        <w:pStyle w:val="Amain"/>
      </w:pPr>
      <w:r>
        <w:tab/>
        <w:t>(2)</w:t>
      </w:r>
      <w:r>
        <w:tab/>
        <w:t>As soon as practicable (but no later than 10 working days) after the day the court makes the cancellation order, the court must ensure that written notice of the order, together with a copy of the order, is given to—</w:t>
      </w:r>
    </w:p>
    <w:p w14:paraId="4CABCB54" w14:textId="77777777" w:rsidR="0046297A" w:rsidRDefault="0046297A" w:rsidP="0046297A">
      <w:pPr>
        <w:pStyle w:val="Apara"/>
      </w:pPr>
      <w:r>
        <w:rPr>
          <w:color w:val="000000"/>
        </w:rPr>
        <w:tab/>
        <w:t>(a)</w:t>
      </w:r>
      <w:r>
        <w:rPr>
          <w:color w:val="000000"/>
        </w:rPr>
        <w:tab/>
        <w:t>the offender; and</w:t>
      </w:r>
    </w:p>
    <w:p w14:paraId="75A42DDA" w14:textId="77777777" w:rsidR="0046297A" w:rsidRDefault="0046297A" w:rsidP="0046297A">
      <w:pPr>
        <w:pStyle w:val="Apara"/>
      </w:pPr>
      <w:r>
        <w:tab/>
        <w:t>(b)</w:t>
      </w:r>
      <w:r>
        <w:tab/>
        <w:t>the director</w:t>
      </w:r>
      <w:r>
        <w:noBreakHyphen/>
        <w:t>general; and</w:t>
      </w:r>
    </w:p>
    <w:p w14:paraId="36800A51" w14:textId="77777777" w:rsidR="0046297A" w:rsidRDefault="0046297A" w:rsidP="0046297A">
      <w:pPr>
        <w:pStyle w:val="Apara"/>
      </w:pPr>
      <w:r>
        <w:tab/>
        <w:t>(c)</w:t>
      </w:r>
      <w:r>
        <w:tab/>
        <w:t>if the court sets a nonparole period for any part of the remainder of the offender’s sentence—the secretary</w:t>
      </w:r>
      <w:r>
        <w:rPr>
          <w:b/>
          <w:bCs/>
        </w:rPr>
        <w:t xml:space="preserve"> </w:t>
      </w:r>
      <w:r>
        <w:t>of the sentence administration board.</w:t>
      </w:r>
    </w:p>
    <w:p w14:paraId="6918A4A8" w14:textId="77777777" w:rsidR="0046297A" w:rsidRDefault="0046297A" w:rsidP="002B0E56">
      <w:pPr>
        <w:pStyle w:val="Amain"/>
        <w:keepNext/>
      </w:pPr>
      <w:r>
        <w:rPr>
          <w:color w:val="000000"/>
        </w:rPr>
        <w:lastRenderedPageBreak/>
        <w:tab/>
        <w:t>(3)</w:t>
      </w:r>
      <w:r>
        <w:rPr>
          <w:color w:val="000000"/>
        </w:rPr>
        <w:tab/>
        <w:t>The notice must include the following information:</w:t>
      </w:r>
    </w:p>
    <w:p w14:paraId="7171BC10" w14:textId="77777777" w:rsidR="0046297A" w:rsidRDefault="0046297A" w:rsidP="0046297A">
      <w:pPr>
        <w:pStyle w:val="Apara"/>
      </w:pPr>
      <w:r>
        <w:rPr>
          <w:color w:val="000000"/>
        </w:rPr>
        <w:tab/>
        <w:t>(a)</w:t>
      </w:r>
      <w:r>
        <w:rPr>
          <w:color w:val="000000"/>
        </w:rPr>
        <w:tab/>
        <w:t>when the period of full</w:t>
      </w:r>
      <w:r>
        <w:rPr>
          <w:color w:val="000000"/>
        </w:rPr>
        <w:noBreakHyphen/>
        <w:t>time detention starts or is taken to have started;</w:t>
      </w:r>
    </w:p>
    <w:p w14:paraId="33489565" w14:textId="77777777" w:rsidR="0046297A" w:rsidRDefault="0046297A" w:rsidP="0046297A">
      <w:pPr>
        <w:pStyle w:val="Apara"/>
      </w:pPr>
      <w:r>
        <w:tab/>
        <w:t>(b)</w:t>
      </w:r>
      <w:r>
        <w:tab/>
        <w:t>when the period of full</w:t>
      </w:r>
      <w:r>
        <w:noBreakHyphen/>
        <w:t>time detention ends;</w:t>
      </w:r>
    </w:p>
    <w:p w14:paraId="0298069B" w14:textId="77777777" w:rsidR="0046297A" w:rsidRDefault="0046297A" w:rsidP="0046297A">
      <w:pPr>
        <w:pStyle w:val="Apara"/>
      </w:pPr>
      <w:r>
        <w:tab/>
        <w:t>(c)</w:t>
      </w:r>
      <w:r>
        <w:tab/>
        <w:t>if a nonparole period is set for the period of full-time detention—the nonparole period and when it starts and ends;</w:t>
      </w:r>
    </w:p>
    <w:p w14:paraId="1D4223A7" w14:textId="77777777" w:rsidR="0046297A" w:rsidRDefault="0046297A" w:rsidP="0046297A">
      <w:pPr>
        <w:pStyle w:val="Apara"/>
      </w:pPr>
      <w:r>
        <w:tab/>
        <w:t>(d)</w:t>
      </w:r>
      <w:r>
        <w:tab/>
        <w:t>the earliest day (on the basis of the information currently available to the court) that the offender will—</w:t>
      </w:r>
    </w:p>
    <w:p w14:paraId="0D5E921E" w14:textId="77777777" w:rsidR="0046297A" w:rsidRDefault="0046297A" w:rsidP="0046297A">
      <w:pPr>
        <w:pStyle w:val="Asubpara"/>
      </w:pPr>
      <w:r>
        <w:rPr>
          <w:color w:val="000000"/>
        </w:rPr>
        <w:tab/>
        <w:t>(i)</w:t>
      </w:r>
      <w:r>
        <w:rPr>
          <w:color w:val="000000"/>
        </w:rPr>
        <w:tab/>
        <w:t>become entitled to be released from full-time detention; and</w:t>
      </w:r>
    </w:p>
    <w:p w14:paraId="00184838" w14:textId="77777777" w:rsidR="0046297A" w:rsidRDefault="0046297A" w:rsidP="0046297A">
      <w:pPr>
        <w:pStyle w:val="Asubpara"/>
      </w:pPr>
      <w:r>
        <w:tab/>
        <w:t>(ii)</w:t>
      </w:r>
      <w:r>
        <w:tab/>
        <w:t>if the offender’s sentence includes a nonparole period—be eligible to be released on parole.</w:t>
      </w:r>
    </w:p>
    <w:p w14:paraId="3E972C1D" w14:textId="77777777" w:rsidR="0046297A" w:rsidRDefault="0046297A" w:rsidP="0046297A">
      <w:pPr>
        <w:pStyle w:val="Amain"/>
      </w:pPr>
      <w:r>
        <w:rPr>
          <w:color w:val="000000"/>
        </w:rPr>
        <w:tab/>
        <w:t>(4)</w:t>
      </w:r>
      <w:r>
        <w:rPr>
          <w:color w:val="000000"/>
        </w:rPr>
        <w:tab/>
        <w:t>Failure to comply with this section does not invalidate the cancellation order.</w:t>
      </w:r>
    </w:p>
    <w:p w14:paraId="48842EFA" w14:textId="77777777" w:rsidR="0046297A" w:rsidRPr="00F00DD2" w:rsidRDefault="0046297A" w:rsidP="0046297A">
      <w:pPr>
        <w:pStyle w:val="AH5Sec"/>
      </w:pPr>
      <w:bookmarkStart w:id="115" w:name="_Toc64366895"/>
      <w:r w:rsidRPr="00C16CA4">
        <w:rPr>
          <w:rStyle w:val="CharSectNo"/>
        </w:rPr>
        <w:t>79</w:t>
      </w:r>
      <w:r w:rsidRPr="00F00DD2">
        <w:tab/>
        <w:t>Intensive correction order—court and board powers after end of order</w:t>
      </w:r>
      <w:bookmarkEnd w:id="115"/>
    </w:p>
    <w:p w14:paraId="120AF727" w14:textId="77777777" w:rsidR="0046297A" w:rsidRPr="00F00DD2" w:rsidRDefault="0046297A" w:rsidP="0046297A">
      <w:pPr>
        <w:pStyle w:val="Amainreturn"/>
      </w:pPr>
      <w:r w:rsidRPr="00F00DD2">
        <w:t>A court or the board may act under this chapter in relation to anything arising during the term of an intensive correction order, even if the term of the order has ended.</w:t>
      </w:r>
    </w:p>
    <w:p w14:paraId="49B84DD6" w14:textId="77777777" w:rsidR="00D4380E" w:rsidRPr="00C954BE" w:rsidRDefault="00D4380E" w:rsidP="00D4380E">
      <w:pPr>
        <w:pStyle w:val="AH5Sec"/>
      </w:pPr>
      <w:bookmarkStart w:id="116" w:name="_Toc64366896"/>
      <w:r w:rsidRPr="00C16CA4">
        <w:rPr>
          <w:rStyle w:val="CharSectNo"/>
        </w:rPr>
        <w:t>80</w:t>
      </w:r>
      <w:r w:rsidRPr="00C954BE">
        <w:tab/>
        <w:t>Intensive correction orders—outstanding warrants—extension of sentence</w:t>
      </w:r>
      <w:bookmarkEnd w:id="116"/>
    </w:p>
    <w:p w14:paraId="3E8EED33" w14:textId="77777777" w:rsidR="00D4380E" w:rsidRPr="00C954BE" w:rsidRDefault="00D4380E" w:rsidP="00D4380E">
      <w:pPr>
        <w:pStyle w:val="Amain"/>
        <w:rPr>
          <w:lang w:eastAsia="en-AU"/>
        </w:rPr>
      </w:pPr>
      <w:r w:rsidRPr="00C954BE">
        <w:rPr>
          <w:lang w:eastAsia="en-AU"/>
        </w:rPr>
        <w:tab/>
        <w:t>(1)</w:t>
      </w:r>
      <w:r w:rsidRPr="00C954BE">
        <w:rPr>
          <w:lang w:eastAsia="en-AU"/>
        </w:rPr>
        <w:tab/>
        <w:t xml:space="preserve">This section applies if a warrant is issued for an offender’s arrest under this chapter. </w:t>
      </w:r>
    </w:p>
    <w:p w14:paraId="0C2E8AEF" w14:textId="77777777" w:rsidR="00D4380E" w:rsidRPr="00C954BE" w:rsidRDefault="00D4380E" w:rsidP="00D4380E">
      <w:pPr>
        <w:pStyle w:val="Amain"/>
      </w:pPr>
      <w:r w:rsidRPr="00C954BE">
        <w:rPr>
          <w:lang w:eastAsia="en-AU"/>
        </w:rPr>
        <w:tab/>
        <w:t>(2)</w:t>
      </w:r>
      <w:r w:rsidRPr="00C954BE">
        <w:rPr>
          <w:lang w:eastAsia="en-AU"/>
        </w:rPr>
        <w:tab/>
      </w:r>
      <w:r w:rsidRPr="00C954BE">
        <w:t xml:space="preserve">This section also applies if a warrant is issued </w:t>
      </w:r>
      <w:r w:rsidRPr="00C954BE">
        <w:rPr>
          <w:lang w:eastAsia="en-AU"/>
        </w:rPr>
        <w:t xml:space="preserve">for an offender’s arrest </w:t>
      </w:r>
      <w:r w:rsidRPr="00C954BE">
        <w:t xml:space="preserve">under section 206 (2), because— </w:t>
      </w:r>
    </w:p>
    <w:p w14:paraId="70949849" w14:textId="77777777" w:rsidR="00D4380E" w:rsidRPr="00C954BE" w:rsidRDefault="00D4380E" w:rsidP="00D4380E">
      <w:pPr>
        <w:pStyle w:val="Apara"/>
      </w:pPr>
      <w:r w:rsidRPr="00C954BE">
        <w:tab/>
        <w:t>(a)</w:t>
      </w:r>
      <w:r w:rsidRPr="00C954BE">
        <w:tab/>
        <w:t xml:space="preserve">the offender failed to appear before the board in accordance with a notice under section 63 (Notice of inquiry—breach of intensive correction order obligations); or </w:t>
      </w:r>
    </w:p>
    <w:p w14:paraId="0FA321D5" w14:textId="77777777" w:rsidR="00D4380E" w:rsidRPr="00C954BE" w:rsidRDefault="00D4380E" w:rsidP="00D4380E">
      <w:pPr>
        <w:pStyle w:val="Apara"/>
      </w:pPr>
      <w:r w:rsidRPr="00C954BE">
        <w:lastRenderedPageBreak/>
        <w:tab/>
        <w:t>(b)</w:t>
      </w:r>
      <w:r w:rsidRPr="00C954BE">
        <w:tab/>
        <w:t>a judicial member of the board considers that an offender will not appear before the board in accordance with a notice under section 63.</w:t>
      </w:r>
    </w:p>
    <w:p w14:paraId="00559EDB" w14:textId="77777777" w:rsidR="00D4380E" w:rsidRPr="00C954BE" w:rsidRDefault="00D4380E" w:rsidP="00D4380E">
      <w:pPr>
        <w:pStyle w:val="Amain"/>
        <w:rPr>
          <w:lang w:eastAsia="en-AU"/>
        </w:rPr>
      </w:pPr>
      <w:r w:rsidRPr="00C954BE">
        <w:rPr>
          <w:lang w:eastAsia="en-AU"/>
        </w:rPr>
        <w:tab/>
        <w:t>(3)</w:t>
      </w:r>
      <w:r w:rsidRPr="00C954BE">
        <w:rPr>
          <w:lang w:eastAsia="en-AU"/>
        </w:rPr>
        <w:tab/>
        <w:t xml:space="preserve">For each period during which a warrant is outstanding and the offender is not in custody (an </w:t>
      </w:r>
      <w:r w:rsidRPr="00C954BE">
        <w:rPr>
          <w:rStyle w:val="charBoldItals"/>
        </w:rPr>
        <w:t>outstanding warrant period</w:t>
      </w:r>
      <w:r w:rsidRPr="00C954BE">
        <w:rPr>
          <w:lang w:eastAsia="en-AU"/>
        </w:rPr>
        <w:t>)</w:t>
      </w:r>
      <w:r w:rsidRPr="00C954BE">
        <w:rPr>
          <w:szCs w:val="24"/>
          <w:lang w:eastAsia="en-AU"/>
        </w:rPr>
        <w:t>—</w:t>
      </w:r>
    </w:p>
    <w:p w14:paraId="6FBBED0E" w14:textId="77777777" w:rsidR="00D4380E" w:rsidRPr="00C954BE" w:rsidRDefault="00D4380E" w:rsidP="00D4380E">
      <w:pPr>
        <w:pStyle w:val="Apara"/>
        <w:rPr>
          <w:lang w:eastAsia="en-AU"/>
        </w:rPr>
      </w:pPr>
      <w:r w:rsidRPr="00C954BE">
        <w:rPr>
          <w:lang w:eastAsia="en-AU"/>
        </w:rPr>
        <w:tab/>
        <w:t>(a)</w:t>
      </w:r>
      <w:r w:rsidRPr="00C954BE">
        <w:rPr>
          <w:lang w:eastAsia="en-AU"/>
        </w:rPr>
        <w:tab/>
        <w:t>the offender is taken not to perform their sentence by intensive correction; and</w:t>
      </w:r>
    </w:p>
    <w:p w14:paraId="17822674" w14:textId="77777777" w:rsidR="00D4380E" w:rsidRPr="00C954BE" w:rsidRDefault="00D4380E" w:rsidP="00D4380E">
      <w:pPr>
        <w:pStyle w:val="Apara"/>
        <w:rPr>
          <w:szCs w:val="24"/>
          <w:lang w:eastAsia="en-AU"/>
        </w:rPr>
      </w:pPr>
      <w:r w:rsidRPr="00C954BE">
        <w:rPr>
          <w:lang w:eastAsia="en-AU"/>
        </w:rPr>
        <w:tab/>
        <w:t>(b)</w:t>
      </w:r>
      <w:r w:rsidRPr="00C954BE">
        <w:rPr>
          <w:lang w:eastAsia="en-AU"/>
        </w:rPr>
        <w:tab/>
        <w:t>the term of the offender’s intensive correction order</w:t>
      </w:r>
      <w:r w:rsidRPr="00C954BE">
        <w:rPr>
          <w:szCs w:val="24"/>
          <w:lang w:eastAsia="en-AU"/>
        </w:rPr>
        <w:t>, and the term of the sentence, are automatically extended by the outstanding warrant period.</w:t>
      </w:r>
    </w:p>
    <w:p w14:paraId="7709F572" w14:textId="77777777" w:rsidR="00D4380E" w:rsidRPr="00C954BE" w:rsidRDefault="00D4380E" w:rsidP="00D4380E">
      <w:pPr>
        <w:pStyle w:val="Amain"/>
        <w:rPr>
          <w:lang w:eastAsia="en-AU"/>
        </w:rPr>
      </w:pPr>
      <w:r w:rsidRPr="00C954BE">
        <w:rPr>
          <w:lang w:eastAsia="en-AU"/>
        </w:rPr>
        <w:tab/>
        <w:t>(4)</w:t>
      </w:r>
      <w:r w:rsidRPr="00C954BE">
        <w:rPr>
          <w:lang w:eastAsia="en-AU"/>
        </w:rPr>
        <w:tab/>
        <w:t xml:space="preserve">In this section: </w:t>
      </w:r>
    </w:p>
    <w:p w14:paraId="541A174A" w14:textId="77777777" w:rsidR="00D4380E" w:rsidRPr="00C954BE" w:rsidRDefault="00D4380E" w:rsidP="00D4380E">
      <w:pPr>
        <w:pStyle w:val="aDef"/>
        <w:rPr>
          <w:lang w:eastAsia="en-AU"/>
        </w:rPr>
      </w:pPr>
      <w:r w:rsidRPr="00C954BE">
        <w:rPr>
          <w:rStyle w:val="charBoldItals"/>
        </w:rPr>
        <w:t>in custody</w:t>
      </w:r>
      <w:r w:rsidRPr="00C954BE">
        <w:rPr>
          <w:lang w:eastAsia="en-AU"/>
        </w:rPr>
        <w:t xml:space="preserve"> means— </w:t>
      </w:r>
    </w:p>
    <w:p w14:paraId="07FC5BE9" w14:textId="77777777" w:rsidR="00D4380E" w:rsidRPr="00C954BE" w:rsidRDefault="00D4380E" w:rsidP="00D4380E">
      <w:pPr>
        <w:pStyle w:val="aDefpara"/>
        <w:rPr>
          <w:lang w:eastAsia="en-AU"/>
        </w:rPr>
      </w:pPr>
      <w:r w:rsidRPr="00C954BE">
        <w:rPr>
          <w:lang w:eastAsia="en-AU"/>
        </w:rPr>
        <w:tab/>
        <w:t>(a)</w:t>
      </w:r>
      <w:r w:rsidRPr="00C954BE">
        <w:rPr>
          <w:lang w:eastAsia="en-AU"/>
        </w:rPr>
        <w:tab/>
        <w:t xml:space="preserve">remanded in custody under a territory law or a law of the Commonwealth or a State; or </w:t>
      </w:r>
    </w:p>
    <w:p w14:paraId="775EADF1" w14:textId="6AE655A7" w:rsidR="00D4380E" w:rsidRPr="00C954BE" w:rsidRDefault="00D4380E" w:rsidP="00D4380E">
      <w:pPr>
        <w:pStyle w:val="aDefpara"/>
        <w:rPr>
          <w:lang w:eastAsia="en-AU"/>
        </w:rPr>
      </w:pPr>
      <w:r w:rsidRPr="00C954BE">
        <w:rPr>
          <w:lang w:eastAsia="en-AU"/>
        </w:rPr>
        <w:tab/>
        <w:t>(b)</w:t>
      </w:r>
      <w:r w:rsidRPr="00C954BE">
        <w:rPr>
          <w:lang w:eastAsia="en-AU"/>
        </w:rPr>
        <w:tab/>
        <w:t xml:space="preserve">detained at a place under the </w:t>
      </w:r>
      <w:hyperlink r:id="rId83" w:tooltip="A2015-38" w:history="1">
        <w:r w:rsidRPr="00C954BE">
          <w:rPr>
            <w:rStyle w:val="charCitHyperlinkItal"/>
          </w:rPr>
          <w:t>Mental Health Act 2015</w:t>
        </w:r>
      </w:hyperlink>
      <w:r w:rsidRPr="00C954BE">
        <w:rPr>
          <w:lang w:eastAsia="en-AU"/>
        </w:rPr>
        <w:t xml:space="preserve">. </w:t>
      </w:r>
    </w:p>
    <w:p w14:paraId="0643EE84" w14:textId="2170E626" w:rsidR="00D4380E" w:rsidRPr="00C954BE" w:rsidRDefault="00D4380E" w:rsidP="00D4380E">
      <w:pPr>
        <w:pStyle w:val="aNote"/>
        <w:rPr>
          <w:color w:val="000000"/>
        </w:rPr>
      </w:pPr>
      <w:r w:rsidRPr="00C954BE">
        <w:rPr>
          <w:rStyle w:val="charItals"/>
        </w:rPr>
        <w:t>Note</w:t>
      </w:r>
      <w:r w:rsidRPr="00C954BE">
        <w:rPr>
          <w:rStyle w:val="charItals"/>
        </w:rPr>
        <w:tab/>
      </w:r>
      <w:r w:rsidRPr="00C954BE">
        <w:rPr>
          <w:rStyle w:val="charBoldItals"/>
        </w:rPr>
        <w:t xml:space="preserve">State </w:t>
      </w:r>
      <w:r w:rsidRPr="00C954BE">
        <w:t xml:space="preserve">includes the Northern Territory (see </w:t>
      </w:r>
      <w:hyperlink r:id="rId84" w:tooltip="A2001-14" w:history="1">
        <w:r w:rsidRPr="00C954BE">
          <w:rPr>
            <w:rStyle w:val="charCitHyperlinkAbbrev"/>
          </w:rPr>
          <w:t>Legislation Act</w:t>
        </w:r>
      </w:hyperlink>
      <w:r w:rsidRPr="00C954BE">
        <w:t>, dict, pt 1).</w:t>
      </w:r>
    </w:p>
    <w:p w14:paraId="7721EA15" w14:textId="77777777" w:rsidR="0046297A" w:rsidRPr="003A180C" w:rsidRDefault="0046297A" w:rsidP="0046297A">
      <w:pPr>
        <w:pStyle w:val="PageBreak"/>
      </w:pPr>
      <w:r w:rsidRPr="003A180C">
        <w:br w:type="page"/>
      </w:r>
    </w:p>
    <w:p w14:paraId="6B1E274E" w14:textId="77777777" w:rsidR="0046297A" w:rsidRPr="00C16CA4" w:rsidRDefault="0046297A" w:rsidP="0046297A">
      <w:pPr>
        <w:pStyle w:val="AH1Chapter"/>
      </w:pPr>
      <w:bookmarkStart w:id="117" w:name="_Toc64366897"/>
      <w:r w:rsidRPr="00C16CA4">
        <w:rPr>
          <w:rStyle w:val="CharChapNo"/>
        </w:rPr>
        <w:lastRenderedPageBreak/>
        <w:t>Chapter 5A</w:t>
      </w:r>
      <w:r w:rsidRPr="007B4214">
        <w:rPr>
          <w:color w:val="000000"/>
        </w:rPr>
        <w:tab/>
      </w:r>
      <w:r w:rsidRPr="00C16CA4">
        <w:rPr>
          <w:rStyle w:val="CharChapText"/>
          <w:color w:val="000000"/>
        </w:rPr>
        <w:t>Drug and alcohol treatment orders</w:t>
      </w:r>
      <w:bookmarkEnd w:id="117"/>
    </w:p>
    <w:p w14:paraId="7ED6C8F4" w14:textId="77777777" w:rsidR="0046297A" w:rsidRPr="00C16CA4" w:rsidRDefault="0046297A" w:rsidP="0046297A">
      <w:pPr>
        <w:pStyle w:val="AH2Part"/>
      </w:pPr>
      <w:bookmarkStart w:id="118" w:name="_Toc64366898"/>
      <w:r w:rsidRPr="00C16CA4">
        <w:rPr>
          <w:rStyle w:val="CharPartNo"/>
        </w:rPr>
        <w:t>Part 5A.1</w:t>
      </w:r>
      <w:r w:rsidRPr="007B4214">
        <w:rPr>
          <w:color w:val="000000"/>
        </w:rPr>
        <w:tab/>
      </w:r>
      <w:r w:rsidRPr="00C16CA4">
        <w:rPr>
          <w:rStyle w:val="CharPartText"/>
          <w:color w:val="000000"/>
        </w:rPr>
        <w:t>Preliminary</w:t>
      </w:r>
      <w:bookmarkEnd w:id="118"/>
    </w:p>
    <w:p w14:paraId="10E82EF5" w14:textId="77777777" w:rsidR="0046297A" w:rsidRPr="007B4214" w:rsidRDefault="0046297A" w:rsidP="0046297A">
      <w:pPr>
        <w:pStyle w:val="AH5Sec"/>
      </w:pPr>
      <w:bookmarkStart w:id="119" w:name="_Toc64366899"/>
      <w:r w:rsidRPr="00C16CA4">
        <w:rPr>
          <w:rStyle w:val="CharSectNo"/>
        </w:rPr>
        <w:t>82</w:t>
      </w:r>
      <w:r w:rsidRPr="007B4214">
        <w:rPr>
          <w:color w:val="000000"/>
        </w:rPr>
        <w:tab/>
        <w:t>Application—ch 5A</w:t>
      </w:r>
      <w:bookmarkEnd w:id="119"/>
    </w:p>
    <w:p w14:paraId="365E194A" w14:textId="77777777" w:rsidR="0046297A" w:rsidRPr="007B4214" w:rsidRDefault="0046297A" w:rsidP="0046297A">
      <w:pPr>
        <w:pStyle w:val="Amainreturn"/>
        <w:rPr>
          <w:color w:val="000000"/>
        </w:rPr>
      </w:pPr>
      <w:r w:rsidRPr="007B4214">
        <w:rPr>
          <w:color w:val="000000"/>
        </w:rPr>
        <w:t>This chapter applies if the Supreme Court makes a drug and alcohol treatment order in relation to an offender.</w:t>
      </w:r>
    </w:p>
    <w:p w14:paraId="52FCECC5" w14:textId="77777777" w:rsidR="0046297A" w:rsidRPr="00A54AFD" w:rsidRDefault="0046297A" w:rsidP="0046297A">
      <w:pPr>
        <w:pStyle w:val="PageBreak"/>
      </w:pPr>
      <w:r w:rsidRPr="00A54AFD">
        <w:br w:type="page"/>
      </w:r>
    </w:p>
    <w:p w14:paraId="4C1426F2" w14:textId="77777777" w:rsidR="0046297A" w:rsidRPr="00C16CA4" w:rsidRDefault="0046297A" w:rsidP="0046297A">
      <w:pPr>
        <w:pStyle w:val="AH2Part"/>
      </w:pPr>
      <w:bookmarkStart w:id="120" w:name="_Toc64366900"/>
      <w:r w:rsidRPr="00C16CA4">
        <w:rPr>
          <w:rStyle w:val="CharPartNo"/>
        </w:rPr>
        <w:lastRenderedPageBreak/>
        <w:t>Part 5A.2</w:t>
      </w:r>
      <w:r w:rsidRPr="007B4214">
        <w:rPr>
          <w:color w:val="000000"/>
        </w:rPr>
        <w:tab/>
      </w:r>
      <w:r w:rsidRPr="00C16CA4">
        <w:rPr>
          <w:rStyle w:val="CharPartText"/>
          <w:color w:val="000000"/>
        </w:rPr>
        <w:t>Drug and alcohol treatment orders—undertaking treatment</w:t>
      </w:r>
      <w:bookmarkEnd w:id="120"/>
    </w:p>
    <w:p w14:paraId="3C26E28A" w14:textId="77777777" w:rsidR="0046297A" w:rsidRPr="007B4214" w:rsidRDefault="0046297A" w:rsidP="0046297A">
      <w:pPr>
        <w:pStyle w:val="AH5Sec"/>
      </w:pPr>
      <w:bookmarkStart w:id="121" w:name="_Toc64366901"/>
      <w:r w:rsidRPr="00C16CA4">
        <w:rPr>
          <w:rStyle w:val="CharSectNo"/>
        </w:rPr>
        <w:t>82A</w:t>
      </w:r>
      <w:r w:rsidRPr="007B4214">
        <w:rPr>
          <w:color w:val="000000"/>
        </w:rPr>
        <w:tab/>
        <w:t>Drug and alcohol treatment order—drug and alcohol tests</w:t>
      </w:r>
      <w:bookmarkEnd w:id="121"/>
    </w:p>
    <w:p w14:paraId="3ACD8CB1" w14:textId="77777777" w:rsidR="0046297A" w:rsidRPr="007B4214" w:rsidRDefault="0046297A" w:rsidP="0046297A">
      <w:pPr>
        <w:pStyle w:val="Amain"/>
      </w:pPr>
      <w:r w:rsidRPr="007B4214">
        <w:rPr>
          <w:color w:val="000000"/>
        </w:rPr>
        <w:tab/>
        <w:t>(1)</w:t>
      </w:r>
      <w:r w:rsidRPr="007B4214">
        <w:rPr>
          <w:color w:val="000000"/>
        </w:rPr>
        <w:tab/>
        <w:t>The responsible director-general may direct an offender, orally or in writing, to give a test sample during the term of the offender’s drug and alcohol treatment order.</w:t>
      </w:r>
    </w:p>
    <w:p w14:paraId="7A9B43DB" w14:textId="033A0AA9" w:rsidR="0046297A" w:rsidRPr="007B4214" w:rsidRDefault="0046297A" w:rsidP="0046297A">
      <w:pPr>
        <w:pStyle w:val="Amain"/>
      </w:pPr>
      <w:r w:rsidRPr="007B4214">
        <w:tab/>
        <w:t>(2)</w:t>
      </w:r>
      <w:r w:rsidRPr="007B4214">
        <w:tab/>
        <w:t xml:space="preserve">The provisions of the </w:t>
      </w:r>
      <w:hyperlink r:id="rId85" w:tooltip="A2007-15" w:history="1">
        <w:r w:rsidRPr="007B4214">
          <w:rPr>
            <w:rStyle w:val="charCitHyperlinkItal"/>
          </w:rPr>
          <w:t>Corrections Management Act 2007</w:t>
        </w:r>
      </w:hyperlink>
      <w:r w:rsidRPr="007B4214">
        <w:t xml:space="preserve"> relating to alcohol and drug tests apply in relation to a direction under this section and any sample given under the direction.</w:t>
      </w:r>
    </w:p>
    <w:p w14:paraId="3187156E" w14:textId="77777777" w:rsidR="0046297A" w:rsidRPr="007B4214" w:rsidRDefault="0046297A" w:rsidP="0046297A">
      <w:pPr>
        <w:pStyle w:val="Amain"/>
        <w:rPr>
          <w:lang w:eastAsia="en-AU"/>
        </w:rPr>
      </w:pPr>
      <w:r w:rsidRPr="007B4214">
        <w:rPr>
          <w:lang w:eastAsia="en-AU"/>
        </w:rPr>
        <w:tab/>
        <w:t>(3)</w:t>
      </w:r>
      <w:r w:rsidRPr="007B4214">
        <w:rPr>
          <w:lang w:eastAsia="en-AU"/>
        </w:rPr>
        <w:tab/>
        <w:t>In this section:</w:t>
      </w:r>
    </w:p>
    <w:p w14:paraId="264DF3F4" w14:textId="64B7BA7A" w:rsidR="0046297A" w:rsidRPr="007B4214" w:rsidRDefault="0046297A" w:rsidP="0046297A">
      <w:pPr>
        <w:pStyle w:val="aDef"/>
        <w:keepNext/>
        <w:rPr>
          <w:color w:val="000000"/>
        </w:rPr>
      </w:pPr>
      <w:r w:rsidRPr="007B4214">
        <w:rPr>
          <w:rStyle w:val="charBoldItals"/>
        </w:rPr>
        <w:t>health director-general</w:t>
      </w:r>
      <w:r w:rsidRPr="007B4214">
        <w:rPr>
          <w:color w:val="000000"/>
        </w:rPr>
        <w:t xml:space="preserve">—see the </w:t>
      </w:r>
      <w:hyperlink r:id="rId86" w:tooltip="A2005-58" w:history="1">
        <w:r w:rsidRPr="007B4214">
          <w:rPr>
            <w:rStyle w:val="charCitHyperlinkItal"/>
          </w:rPr>
          <w:t>Crimes (Sentencing) Act 2005</w:t>
        </w:r>
      </w:hyperlink>
      <w:r w:rsidRPr="007B4214">
        <w:rPr>
          <w:color w:val="000000"/>
        </w:rPr>
        <w:t>, dictionary.</w:t>
      </w:r>
    </w:p>
    <w:p w14:paraId="1794AD10" w14:textId="77777777" w:rsidR="0046297A" w:rsidRPr="007B4214" w:rsidRDefault="0046297A" w:rsidP="0046297A">
      <w:pPr>
        <w:pStyle w:val="aDef"/>
        <w:rPr>
          <w:color w:val="000000"/>
          <w:lang w:eastAsia="en-AU"/>
        </w:rPr>
      </w:pPr>
      <w:r w:rsidRPr="007B4214">
        <w:rPr>
          <w:rStyle w:val="charBoldItals"/>
        </w:rPr>
        <w:t>responsible director-general</w:t>
      </w:r>
      <w:r w:rsidRPr="007B4214">
        <w:rPr>
          <w:color w:val="000000"/>
          <w:lang w:eastAsia="en-AU"/>
        </w:rPr>
        <w:t xml:space="preserve"> means 1 or both of the following:</w:t>
      </w:r>
    </w:p>
    <w:p w14:paraId="3DBFF4FC" w14:textId="77777777" w:rsidR="0046297A" w:rsidRPr="007B4214" w:rsidRDefault="0046297A" w:rsidP="0046297A">
      <w:pPr>
        <w:pStyle w:val="aDefpara"/>
        <w:rPr>
          <w:lang w:eastAsia="en-AU"/>
        </w:rPr>
      </w:pPr>
      <w:r w:rsidRPr="007B4214">
        <w:rPr>
          <w:color w:val="000000"/>
          <w:lang w:eastAsia="en-AU"/>
        </w:rPr>
        <w:tab/>
        <w:t>(a)</w:t>
      </w:r>
      <w:r w:rsidRPr="007B4214">
        <w:rPr>
          <w:color w:val="000000"/>
          <w:lang w:eastAsia="en-AU"/>
        </w:rPr>
        <w:tab/>
        <w:t>the health director-general;</w:t>
      </w:r>
    </w:p>
    <w:p w14:paraId="08264DE7" w14:textId="77777777" w:rsidR="0046297A" w:rsidRPr="007B4214" w:rsidRDefault="0046297A" w:rsidP="0046297A">
      <w:pPr>
        <w:pStyle w:val="aDefpara"/>
        <w:rPr>
          <w:lang w:eastAsia="en-AU"/>
        </w:rPr>
      </w:pPr>
      <w:r w:rsidRPr="007B4214">
        <w:rPr>
          <w:lang w:eastAsia="en-AU"/>
        </w:rPr>
        <w:tab/>
        <w:t>(b)</w:t>
      </w:r>
      <w:r w:rsidRPr="007B4214">
        <w:rPr>
          <w:lang w:eastAsia="en-AU"/>
        </w:rPr>
        <w:tab/>
        <w:t>the director-general responsible for this Act.</w:t>
      </w:r>
    </w:p>
    <w:p w14:paraId="40874F0A" w14:textId="77777777" w:rsidR="0046297A" w:rsidRPr="00A54AFD" w:rsidRDefault="0046297A" w:rsidP="0046297A">
      <w:pPr>
        <w:pStyle w:val="PageBreak"/>
      </w:pPr>
      <w:r w:rsidRPr="00A54AFD">
        <w:br w:type="page"/>
      </w:r>
    </w:p>
    <w:p w14:paraId="21F00E59" w14:textId="77777777" w:rsidR="0046297A" w:rsidRPr="00C16CA4" w:rsidRDefault="0046297A" w:rsidP="0046297A">
      <w:pPr>
        <w:pStyle w:val="AH2Part"/>
      </w:pPr>
      <w:bookmarkStart w:id="122" w:name="_Toc64366902"/>
      <w:r w:rsidRPr="00C16CA4">
        <w:rPr>
          <w:rStyle w:val="CharPartNo"/>
        </w:rPr>
        <w:lastRenderedPageBreak/>
        <w:t>Part 5A.3</w:t>
      </w:r>
      <w:r w:rsidRPr="007B4214">
        <w:rPr>
          <w:color w:val="000000"/>
        </w:rPr>
        <w:tab/>
      </w:r>
      <w:r w:rsidRPr="00C16CA4">
        <w:rPr>
          <w:rStyle w:val="CharPartText"/>
          <w:color w:val="000000"/>
        </w:rPr>
        <w:t>Drug and alcohol treatment orders—effect of cancellation</w:t>
      </w:r>
      <w:bookmarkEnd w:id="122"/>
    </w:p>
    <w:p w14:paraId="11632C66" w14:textId="77777777" w:rsidR="0046297A" w:rsidRPr="007B4214" w:rsidRDefault="0046297A" w:rsidP="0046297A">
      <w:pPr>
        <w:pStyle w:val="AH5Sec"/>
      </w:pPr>
      <w:bookmarkStart w:id="123" w:name="_Toc64366903"/>
      <w:r w:rsidRPr="00C16CA4">
        <w:rPr>
          <w:rStyle w:val="CharSectNo"/>
        </w:rPr>
        <w:t>82B</w:t>
      </w:r>
      <w:r w:rsidRPr="007B4214">
        <w:rPr>
          <w:color w:val="000000"/>
        </w:rPr>
        <w:tab/>
        <w:t>Application—pt 5A.3</w:t>
      </w:r>
      <w:bookmarkEnd w:id="123"/>
    </w:p>
    <w:p w14:paraId="24AB0425" w14:textId="7779C64B" w:rsidR="0046297A" w:rsidRPr="007B4214" w:rsidRDefault="0046297A" w:rsidP="0046297A">
      <w:pPr>
        <w:pStyle w:val="Amainreturn"/>
        <w:rPr>
          <w:color w:val="000000"/>
        </w:rPr>
      </w:pPr>
      <w:r w:rsidRPr="007B4214">
        <w:rPr>
          <w:color w:val="000000"/>
        </w:rPr>
        <w:t xml:space="preserve">This part applies to a decision made by the Supreme Court under the following provisions of the </w:t>
      </w:r>
      <w:hyperlink r:id="rId87" w:tooltip="A2005-58" w:history="1">
        <w:r w:rsidRPr="007B4214">
          <w:rPr>
            <w:rStyle w:val="charCitHyperlinkItal"/>
          </w:rPr>
          <w:t>Crimes (Sentencing) Act 2005</w:t>
        </w:r>
      </w:hyperlink>
      <w:r w:rsidRPr="007B4214">
        <w:rPr>
          <w:color w:val="000000"/>
        </w:rPr>
        <w:t>:</w:t>
      </w:r>
    </w:p>
    <w:p w14:paraId="4FCAD708" w14:textId="77777777" w:rsidR="0046297A" w:rsidRPr="007B4214" w:rsidRDefault="0046297A" w:rsidP="0046297A">
      <w:pPr>
        <w:pStyle w:val="Apara"/>
      </w:pPr>
      <w:r w:rsidRPr="007B4214">
        <w:rPr>
          <w:color w:val="000000"/>
        </w:rPr>
        <w:tab/>
        <w:t>(a)</w:t>
      </w:r>
      <w:r w:rsidRPr="007B4214">
        <w:rPr>
          <w:color w:val="000000"/>
        </w:rPr>
        <w:tab/>
        <w:t>section 80ZB (1) (e) provisionally cancelling the suspension of a sentence under a treatment order;</w:t>
      </w:r>
    </w:p>
    <w:p w14:paraId="33A834B5" w14:textId="77777777" w:rsidR="0046297A" w:rsidRPr="007B4214" w:rsidRDefault="0046297A" w:rsidP="0046297A">
      <w:pPr>
        <w:pStyle w:val="Apara"/>
      </w:pPr>
      <w:r w:rsidRPr="007B4214">
        <w:tab/>
        <w:t>(b)</w:t>
      </w:r>
      <w:r w:rsidRPr="007B4214">
        <w:tab/>
        <w:t>section 80ZB (1) (f), section 80ZD (2) (d) (i) or section 80ZE (2) (a) cancelling the treatment order;</w:t>
      </w:r>
    </w:p>
    <w:p w14:paraId="56FAE5AF" w14:textId="77777777" w:rsidR="0046297A" w:rsidRPr="007B4214" w:rsidRDefault="0046297A" w:rsidP="0046297A">
      <w:pPr>
        <w:pStyle w:val="Apara"/>
      </w:pPr>
      <w:r w:rsidRPr="007B4214">
        <w:tab/>
        <w:t>(c)</w:t>
      </w:r>
      <w:r w:rsidRPr="007B4214">
        <w:tab/>
        <w:t>section 80ZB (1) (g), section 80ZD (2) (d) (ii) or section</w:t>
      </w:r>
      <w:r w:rsidR="00EF3F18">
        <w:t> </w:t>
      </w:r>
      <w:r w:rsidRPr="007B4214">
        <w:t>80ZE (2) (b) cancelling the treatment order and resentencing the offender.</w:t>
      </w:r>
    </w:p>
    <w:p w14:paraId="724A53EC" w14:textId="77777777" w:rsidR="0046297A" w:rsidRPr="007B4214" w:rsidRDefault="0046297A" w:rsidP="0046297A">
      <w:pPr>
        <w:pStyle w:val="AH5Sec"/>
      </w:pPr>
      <w:bookmarkStart w:id="124" w:name="_Toc64366904"/>
      <w:r w:rsidRPr="00C16CA4">
        <w:rPr>
          <w:rStyle w:val="CharSectNo"/>
        </w:rPr>
        <w:t>82C</w:t>
      </w:r>
      <w:r w:rsidRPr="007B4214">
        <w:rPr>
          <w:color w:val="000000"/>
        </w:rPr>
        <w:tab/>
        <w:t>Drug and alcohol treatment order—effect of cancellation</w:t>
      </w:r>
      <w:bookmarkEnd w:id="124"/>
    </w:p>
    <w:p w14:paraId="28826D69" w14:textId="77777777" w:rsidR="0046297A" w:rsidRPr="007B4214" w:rsidRDefault="0046297A" w:rsidP="0046297A">
      <w:pPr>
        <w:pStyle w:val="Amain"/>
      </w:pPr>
      <w:r w:rsidRPr="007B4214">
        <w:rPr>
          <w:color w:val="000000"/>
        </w:rPr>
        <w:tab/>
        <w:t>(1)</w:t>
      </w:r>
      <w:r w:rsidRPr="007B4214">
        <w:rPr>
          <w:color w:val="000000"/>
        </w:rPr>
        <w:tab/>
        <w:t>This section applies to a decision of the court to suspend or cancel the offender’s drug and alcohol treatment order.</w:t>
      </w:r>
    </w:p>
    <w:p w14:paraId="2EAC258B" w14:textId="77777777" w:rsidR="0046297A" w:rsidRPr="007B4214" w:rsidRDefault="0046297A" w:rsidP="0046297A">
      <w:pPr>
        <w:pStyle w:val="Amain"/>
      </w:pPr>
      <w:r w:rsidRPr="007B4214">
        <w:tab/>
        <w:t>(2)</w:t>
      </w:r>
      <w:r w:rsidRPr="007B4214">
        <w:tab/>
        <w:t>The decision takes effect as stated in the court order suspending or cancelling the drug and alcohol treatment order.</w:t>
      </w:r>
    </w:p>
    <w:p w14:paraId="1D291B84" w14:textId="77777777" w:rsidR="0046297A" w:rsidRPr="007B4214" w:rsidRDefault="0046297A" w:rsidP="0046297A">
      <w:pPr>
        <w:pStyle w:val="Amain"/>
      </w:pPr>
      <w:r w:rsidRPr="007B4214">
        <w:tab/>
        <w:t>(3)</w:t>
      </w:r>
      <w:r w:rsidRPr="007B4214">
        <w:tab/>
        <w:t>If the decision is to suspend the offender’s drug and alcohol treatment order, the offender—</w:t>
      </w:r>
    </w:p>
    <w:p w14:paraId="4D115E82" w14:textId="77777777" w:rsidR="0046297A" w:rsidRPr="007B4214" w:rsidRDefault="0046297A" w:rsidP="0046297A">
      <w:pPr>
        <w:pStyle w:val="Apara"/>
      </w:pPr>
      <w:r w:rsidRPr="007B4214">
        <w:rPr>
          <w:color w:val="000000"/>
        </w:rPr>
        <w:tab/>
        <w:t>(a)</w:t>
      </w:r>
      <w:r w:rsidRPr="007B4214">
        <w:rPr>
          <w:color w:val="000000"/>
        </w:rPr>
        <w:tab/>
        <w:t>must be imprisoned under full-time detention during the suspension; and</w:t>
      </w:r>
    </w:p>
    <w:p w14:paraId="2E638CFA" w14:textId="77777777" w:rsidR="0046297A" w:rsidRPr="007B4214" w:rsidRDefault="0046297A" w:rsidP="0046297A">
      <w:pPr>
        <w:pStyle w:val="Apara"/>
      </w:pPr>
      <w:r w:rsidRPr="007B4214">
        <w:tab/>
        <w:t>(b)</w:t>
      </w:r>
      <w:r w:rsidRPr="007B4214">
        <w:tab/>
        <w:t>is taken to comply with the offender’s treatment order obligations while serving the full-time detention.</w:t>
      </w:r>
    </w:p>
    <w:p w14:paraId="3C240DF0" w14:textId="77777777" w:rsidR="0046297A" w:rsidRPr="007B4214" w:rsidRDefault="0046297A" w:rsidP="0046297A">
      <w:pPr>
        <w:pStyle w:val="Amain"/>
        <w:keepNext/>
        <w:keepLines/>
      </w:pPr>
      <w:r w:rsidRPr="007B4214">
        <w:rPr>
          <w:color w:val="000000"/>
        </w:rPr>
        <w:lastRenderedPageBreak/>
        <w:tab/>
        <w:t>(4)</w:t>
      </w:r>
      <w:r w:rsidRPr="007B4214">
        <w:rPr>
          <w:color w:val="000000"/>
        </w:rPr>
        <w:tab/>
        <w:t>If the decision is to cancel the offender’s drug and alcohol treatment order, the cancellation ends the drug and alcohol treatment order and the offender must serve the remainder of the sentence of imprisonment—</w:t>
      </w:r>
    </w:p>
    <w:p w14:paraId="4E379617" w14:textId="77777777" w:rsidR="0046297A" w:rsidRPr="007B4214" w:rsidRDefault="0046297A" w:rsidP="0046297A">
      <w:pPr>
        <w:pStyle w:val="Apara"/>
      </w:pPr>
      <w:r w:rsidRPr="007B4214">
        <w:rPr>
          <w:color w:val="000000"/>
        </w:rPr>
        <w:tab/>
        <w:t>(a)</w:t>
      </w:r>
      <w:r w:rsidRPr="007B4214">
        <w:rPr>
          <w:color w:val="000000"/>
        </w:rPr>
        <w:tab/>
        <w:t>by full-time detention until when the sentence of imprisonment suspended under the drug and alcohol treatment order would have ended apart from the cancellation; or</w:t>
      </w:r>
    </w:p>
    <w:p w14:paraId="4585CB65" w14:textId="77777777" w:rsidR="0046297A" w:rsidRPr="007B4214" w:rsidRDefault="0046297A" w:rsidP="0046297A">
      <w:pPr>
        <w:pStyle w:val="Apara"/>
      </w:pPr>
      <w:r w:rsidRPr="007B4214">
        <w:tab/>
        <w:t>(b)</w:t>
      </w:r>
      <w:r w:rsidRPr="007B4214">
        <w:tab/>
        <w:t>if the court orders otherwise—in accordance with the court’s order.</w:t>
      </w:r>
    </w:p>
    <w:p w14:paraId="38D8AFC4" w14:textId="77777777" w:rsidR="0046297A" w:rsidRPr="00A54AFD" w:rsidRDefault="0046297A" w:rsidP="0046297A">
      <w:pPr>
        <w:pStyle w:val="PageBreak"/>
      </w:pPr>
      <w:r w:rsidRPr="00A54AFD">
        <w:br w:type="page"/>
      </w:r>
    </w:p>
    <w:p w14:paraId="6BDBD661" w14:textId="77777777" w:rsidR="0046297A" w:rsidRPr="00C16CA4" w:rsidRDefault="0046297A" w:rsidP="0046297A">
      <w:pPr>
        <w:pStyle w:val="AH2Part"/>
      </w:pPr>
      <w:bookmarkStart w:id="125" w:name="_Toc64366905"/>
      <w:r w:rsidRPr="00C16CA4">
        <w:rPr>
          <w:rStyle w:val="CharPartNo"/>
        </w:rPr>
        <w:lastRenderedPageBreak/>
        <w:t>Part 5A.4</w:t>
      </w:r>
      <w:r w:rsidRPr="007B4214">
        <w:rPr>
          <w:color w:val="000000"/>
        </w:rPr>
        <w:tab/>
      </w:r>
      <w:r w:rsidRPr="00C16CA4">
        <w:rPr>
          <w:rStyle w:val="CharPartText"/>
          <w:color w:val="000000"/>
        </w:rPr>
        <w:t>Drug and alcohol treatment orders—reporting and records</w:t>
      </w:r>
      <w:bookmarkEnd w:id="125"/>
    </w:p>
    <w:p w14:paraId="6BBC41D2" w14:textId="77777777" w:rsidR="0046297A" w:rsidRPr="007B4214" w:rsidRDefault="0046297A" w:rsidP="0046297A">
      <w:pPr>
        <w:pStyle w:val="AH5Sec"/>
      </w:pPr>
      <w:bookmarkStart w:id="126" w:name="_Toc64366906"/>
      <w:r w:rsidRPr="00C16CA4">
        <w:rPr>
          <w:rStyle w:val="CharSectNo"/>
        </w:rPr>
        <w:t>82D</w:t>
      </w:r>
      <w:r w:rsidRPr="007B4214">
        <w:rPr>
          <w:color w:val="000000"/>
        </w:rPr>
        <w:tab/>
        <w:t>Record-keeping by director-general</w:t>
      </w:r>
      <w:bookmarkEnd w:id="126"/>
    </w:p>
    <w:p w14:paraId="3035F56C" w14:textId="77777777" w:rsidR="0046297A" w:rsidRPr="007B4214" w:rsidRDefault="0046297A" w:rsidP="0046297A">
      <w:pPr>
        <w:pStyle w:val="Amainreturn"/>
        <w:rPr>
          <w:color w:val="000000"/>
        </w:rPr>
      </w:pPr>
      <w:r w:rsidRPr="007B4214">
        <w:rPr>
          <w:color w:val="000000"/>
        </w:rPr>
        <w:t>The director-general must keep data of—</w:t>
      </w:r>
    </w:p>
    <w:p w14:paraId="21150BE0" w14:textId="77777777" w:rsidR="0046297A" w:rsidRPr="007B4214" w:rsidRDefault="0046297A" w:rsidP="0046297A">
      <w:pPr>
        <w:pStyle w:val="Apara"/>
      </w:pPr>
      <w:r w:rsidRPr="007B4214">
        <w:rPr>
          <w:color w:val="000000"/>
        </w:rPr>
        <w:tab/>
        <w:t>(a)</w:t>
      </w:r>
      <w:r w:rsidRPr="007B4214">
        <w:rPr>
          <w:color w:val="000000"/>
        </w:rPr>
        <w:tab/>
        <w:t>each drug and alcohol treatment order made in relation to an offender; and</w:t>
      </w:r>
    </w:p>
    <w:p w14:paraId="3F754979" w14:textId="77777777" w:rsidR="0046297A" w:rsidRPr="007B4214" w:rsidRDefault="0046297A" w:rsidP="0046297A">
      <w:pPr>
        <w:pStyle w:val="Apara"/>
      </w:pPr>
      <w:r w:rsidRPr="007B4214">
        <w:tab/>
        <w:t>(b)</w:t>
      </w:r>
      <w:r w:rsidRPr="007B4214">
        <w:tab/>
        <w:t>the offence for which each treatment order is made; and</w:t>
      </w:r>
    </w:p>
    <w:p w14:paraId="11906A2C" w14:textId="77777777" w:rsidR="0046297A" w:rsidRPr="007B4214" w:rsidRDefault="0046297A" w:rsidP="0046297A">
      <w:pPr>
        <w:pStyle w:val="Apara"/>
      </w:pPr>
      <w:r w:rsidRPr="007B4214">
        <w:tab/>
        <w:t>(c)</w:t>
      </w:r>
      <w:r w:rsidRPr="007B4214">
        <w:tab/>
        <w:t>each treatment order that is cancelled, suspended or discharged including the reasons for the cancellation, suspension or discharge.</w:t>
      </w:r>
    </w:p>
    <w:p w14:paraId="6C45CAD6" w14:textId="77777777" w:rsidR="0046297A" w:rsidRPr="007B4214" w:rsidRDefault="0046297A" w:rsidP="0046297A">
      <w:pPr>
        <w:pStyle w:val="AH5Sec"/>
      </w:pPr>
      <w:bookmarkStart w:id="127" w:name="_Toc64366907"/>
      <w:r w:rsidRPr="00C16CA4">
        <w:rPr>
          <w:rStyle w:val="CharSectNo"/>
        </w:rPr>
        <w:t>82E</w:t>
      </w:r>
      <w:r w:rsidRPr="007B4214">
        <w:rPr>
          <w:color w:val="000000"/>
        </w:rPr>
        <w:tab/>
        <w:t>Authorised person may access data</w:t>
      </w:r>
      <w:bookmarkEnd w:id="127"/>
    </w:p>
    <w:p w14:paraId="4C835E11" w14:textId="77777777" w:rsidR="0046297A" w:rsidRPr="007B4214" w:rsidRDefault="0046297A" w:rsidP="0046297A">
      <w:pPr>
        <w:pStyle w:val="Amainreturn"/>
        <w:keepNext/>
        <w:rPr>
          <w:color w:val="000000"/>
        </w:rPr>
      </w:pPr>
      <w:r w:rsidRPr="007B4214">
        <w:rPr>
          <w:color w:val="000000"/>
        </w:rPr>
        <w:t>The director-general—</w:t>
      </w:r>
    </w:p>
    <w:p w14:paraId="66BC826C" w14:textId="77777777" w:rsidR="0046297A" w:rsidRPr="007B4214" w:rsidRDefault="0046297A" w:rsidP="0046297A">
      <w:pPr>
        <w:pStyle w:val="Apara"/>
      </w:pPr>
      <w:r w:rsidRPr="007B4214">
        <w:rPr>
          <w:color w:val="000000"/>
        </w:rPr>
        <w:tab/>
        <w:t>(a)</w:t>
      </w:r>
      <w:r w:rsidRPr="007B4214">
        <w:rPr>
          <w:color w:val="000000"/>
        </w:rPr>
        <w:tab/>
        <w:t>may authorise a person, in writing, to have access to the data mentioned in section 82D for research, analysis and evaluation of drug and alcohol treatment orders; but</w:t>
      </w:r>
    </w:p>
    <w:p w14:paraId="68E457AD" w14:textId="77777777" w:rsidR="0046297A" w:rsidRPr="007B4214" w:rsidRDefault="0046297A" w:rsidP="0046297A">
      <w:pPr>
        <w:pStyle w:val="Apara"/>
      </w:pPr>
      <w:r w:rsidRPr="007B4214">
        <w:tab/>
        <w:t>(b)</w:t>
      </w:r>
      <w:r w:rsidRPr="007B4214">
        <w:tab/>
        <w:t>must not allow access to the data in any form that would allow the identity of anyone who is the subject of a drug and alcohol treatment order to be worked out.</w:t>
      </w:r>
    </w:p>
    <w:p w14:paraId="1B047E03" w14:textId="77777777" w:rsidR="0046297A" w:rsidRDefault="0046297A" w:rsidP="0046297A">
      <w:pPr>
        <w:pStyle w:val="PageBreak"/>
      </w:pPr>
      <w:r>
        <w:br w:type="page"/>
      </w:r>
    </w:p>
    <w:p w14:paraId="1662FDBA" w14:textId="77777777" w:rsidR="0046297A" w:rsidRPr="00C16CA4" w:rsidRDefault="0046297A" w:rsidP="0046297A">
      <w:pPr>
        <w:pStyle w:val="AH1Chapter"/>
      </w:pPr>
      <w:bookmarkStart w:id="128" w:name="_Toc64366908"/>
      <w:r w:rsidRPr="00C16CA4">
        <w:rPr>
          <w:rStyle w:val="CharChapNo"/>
        </w:rPr>
        <w:lastRenderedPageBreak/>
        <w:t>Chapter 6</w:t>
      </w:r>
      <w:r>
        <w:tab/>
      </w:r>
      <w:r w:rsidRPr="00C16CA4">
        <w:rPr>
          <w:rStyle w:val="CharChapText"/>
        </w:rPr>
        <w:t>Good behaviour orders</w:t>
      </w:r>
      <w:bookmarkEnd w:id="128"/>
    </w:p>
    <w:p w14:paraId="6EAC8ABB" w14:textId="77777777" w:rsidR="0046297A" w:rsidRPr="00C16CA4" w:rsidRDefault="0046297A" w:rsidP="0046297A">
      <w:pPr>
        <w:pStyle w:val="AH2Part"/>
      </w:pPr>
      <w:bookmarkStart w:id="129" w:name="_Toc64366909"/>
      <w:r w:rsidRPr="00C16CA4">
        <w:rPr>
          <w:rStyle w:val="CharPartNo"/>
        </w:rPr>
        <w:t>Part 6.1</w:t>
      </w:r>
      <w:r>
        <w:tab/>
      </w:r>
      <w:r w:rsidRPr="00C16CA4">
        <w:rPr>
          <w:rStyle w:val="CharPartText"/>
        </w:rPr>
        <w:t>Undertaking good behaviour</w:t>
      </w:r>
      <w:bookmarkEnd w:id="129"/>
    </w:p>
    <w:p w14:paraId="6C5310AE" w14:textId="77777777" w:rsidR="0046297A" w:rsidRDefault="0046297A" w:rsidP="0046297A">
      <w:pPr>
        <w:pStyle w:val="Placeholder"/>
      </w:pPr>
      <w:r>
        <w:rPr>
          <w:rStyle w:val="CharDivNo"/>
        </w:rPr>
        <w:t xml:space="preserve">  </w:t>
      </w:r>
      <w:r>
        <w:rPr>
          <w:rStyle w:val="CharDivText"/>
        </w:rPr>
        <w:t xml:space="preserve">  </w:t>
      </w:r>
    </w:p>
    <w:p w14:paraId="49B3E104" w14:textId="77777777" w:rsidR="0046297A" w:rsidRDefault="0046297A" w:rsidP="0046297A">
      <w:pPr>
        <w:pStyle w:val="AH5Sec"/>
      </w:pPr>
      <w:bookmarkStart w:id="130" w:name="_Toc64366910"/>
      <w:r w:rsidRPr="00C16CA4">
        <w:rPr>
          <w:rStyle w:val="CharSectNo"/>
        </w:rPr>
        <w:t>83</w:t>
      </w:r>
      <w:r>
        <w:tab/>
        <w:t>Application—ch 6</w:t>
      </w:r>
      <w:bookmarkEnd w:id="130"/>
    </w:p>
    <w:p w14:paraId="14CC2F65" w14:textId="77777777" w:rsidR="0046297A" w:rsidRDefault="0046297A" w:rsidP="0046297A">
      <w:pPr>
        <w:pStyle w:val="Amainreturn"/>
      </w:pPr>
      <w:r>
        <w:t>This chapter applies to an offender under a good behaviour order.</w:t>
      </w:r>
    </w:p>
    <w:p w14:paraId="78430077" w14:textId="77777777" w:rsidR="0046297A" w:rsidRDefault="0046297A" w:rsidP="0046297A">
      <w:pPr>
        <w:pStyle w:val="AH5Sec"/>
      </w:pPr>
      <w:bookmarkStart w:id="131" w:name="_Toc64366911"/>
      <w:r w:rsidRPr="00C16CA4">
        <w:rPr>
          <w:rStyle w:val="CharSectNo"/>
        </w:rPr>
        <w:t>84</w:t>
      </w:r>
      <w:r>
        <w:tab/>
        <w:t>Definitions—ch 6</w:t>
      </w:r>
      <w:bookmarkEnd w:id="131"/>
    </w:p>
    <w:p w14:paraId="3D75E013" w14:textId="77777777" w:rsidR="0046297A" w:rsidRDefault="0046297A" w:rsidP="0046297A">
      <w:pPr>
        <w:pStyle w:val="Amainreturn"/>
      </w:pPr>
      <w:r>
        <w:t>In this Act:</w:t>
      </w:r>
    </w:p>
    <w:p w14:paraId="6E2202B4" w14:textId="77777777" w:rsidR="0046297A" w:rsidRPr="00782F83" w:rsidRDefault="0046297A" w:rsidP="0046297A">
      <w:pPr>
        <w:pStyle w:val="aDef"/>
        <w:keepNext/>
      </w:pPr>
      <w:r>
        <w:rPr>
          <w:rStyle w:val="charBoldItals"/>
        </w:rPr>
        <w:t>additional condition</w:t>
      </w:r>
      <w:r w:rsidRPr="00782F83">
        <w:t>, of an offender’s good behaviour order, means—</w:t>
      </w:r>
    </w:p>
    <w:p w14:paraId="29CEB05F" w14:textId="15B91247" w:rsidR="0046297A" w:rsidRPr="00782F83" w:rsidRDefault="0046297A" w:rsidP="0046297A">
      <w:pPr>
        <w:pStyle w:val="aDefpara"/>
        <w:keepNext/>
      </w:pPr>
      <w:r w:rsidRPr="00782F83">
        <w:tab/>
        <w:t>(a)</w:t>
      </w:r>
      <w:r w:rsidRPr="00782F83">
        <w:tab/>
        <w:t xml:space="preserve">a condition of the order under the </w:t>
      </w:r>
      <w:hyperlink r:id="rId88" w:tooltip="A2005-58" w:history="1">
        <w:r w:rsidRPr="00782F83">
          <w:rPr>
            <w:rStyle w:val="charCitHyperlinkItal"/>
          </w:rPr>
          <w:t>Crimes (Sentencing) Act 2005</w:t>
        </w:r>
      </w:hyperlink>
      <w:r w:rsidRPr="00782F83">
        <w:t xml:space="preserve">, section 13 (Good behaviour orders); or </w:t>
      </w:r>
    </w:p>
    <w:p w14:paraId="79510573" w14:textId="77777777" w:rsidR="0046297A" w:rsidRPr="00782F83" w:rsidRDefault="0046297A" w:rsidP="0046297A">
      <w:pPr>
        <w:pStyle w:val="aDefpara"/>
      </w:pPr>
      <w:r w:rsidRPr="00782F83">
        <w:tab/>
        <w:t>(b)</w:t>
      </w:r>
      <w:r w:rsidRPr="00782F83">
        <w:tab/>
        <w:t>a condition of the order imposed under—</w:t>
      </w:r>
    </w:p>
    <w:p w14:paraId="344AFDEC" w14:textId="77777777" w:rsidR="0046297A" w:rsidRPr="00782F83" w:rsidRDefault="0046297A" w:rsidP="0046297A">
      <w:pPr>
        <w:pStyle w:val="aDefsubpara"/>
      </w:pPr>
      <w:r w:rsidRPr="00782F83">
        <w:tab/>
        <w:t>(i)</w:t>
      </w:r>
      <w:r w:rsidRPr="00782F83">
        <w:tab/>
        <w:t>part 6.5 (Good behaviour orders—breach); or</w:t>
      </w:r>
    </w:p>
    <w:p w14:paraId="3BFC0500" w14:textId="77777777" w:rsidR="0046297A" w:rsidRPr="00782F83" w:rsidRDefault="0046297A" w:rsidP="0046297A">
      <w:pPr>
        <w:pStyle w:val="aDefsubpara"/>
        <w:keepNext/>
      </w:pPr>
      <w:r w:rsidRPr="00782F83">
        <w:tab/>
        <w:t>(ii)</w:t>
      </w:r>
      <w:r w:rsidRPr="00782F83">
        <w:tab/>
        <w:t>part 6.6 (Good behaviour orders—amendment and discharge); or</w:t>
      </w:r>
    </w:p>
    <w:p w14:paraId="4E58A8AA" w14:textId="77777777" w:rsidR="0046297A" w:rsidRDefault="0046297A" w:rsidP="0046297A">
      <w:pPr>
        <w:pStyle w:val="aDefpara"/>
      </w:pPr>
      <w:r>
        <w:tab/>
        <w:t>(c)</w:t>
      </w:r>
      <w:r>
        <w:tab/>
        <w:t xml:space="preserve">if a condition of the order is amended under </w:t>
      </w:r>
      <w:r w:rsidRPr="00782F83">
        <w:t>part 6.5 or part 6.6—the condition as amended</w:t>
      </w:r>
      <w:r>
        <w:t>.</w:t>
      </w:r>
    </w:p>
    <w:p w14:paraId="3A4B6F87" w14:textId="77FED7F9" w:rsidR="0046297A" w:rsidRDefault="0046297A" w:rsidP="0046297A">
      <w:pPr>
        <w:pStyle w:val="aDef"/>
      </w:pPr>
      <w:r>
        <w:rPr>
          <w:rStyle w:val="charBoldItals"/>
        </w:rPr>
        <w:t>community service condition</w:t>
      </w:r>
      <w:r>
        <w:rPr>
          <w:bCs/>
          <w:iCs/>
        </w:rPr>
        <w:t>, of a good behaviour order for an offender—see the</w:t>
      </w:r>
      <w:r>
        <w:t xml:space="preserve"> </w:t>
      </w:r>
      <w:hyperlink r:id="rId89" w:tooltip="A2005-58" w:history="1">
        <w:r w:rsidRPr="00782F83">
          <w:rPr>
            <w:rStyle w:val="charCitHyperlinkItal"/>
          </w:rPr>
          <w:t>Crimes (Sentencing) Act 2005</w:t>
        </w:r>
      </w:hyperlink>
      <w:r>
        <w:t>, section 85.</w:t>
      </w:r>
    </w:p>
    <w:p w14:paraId="7B026BDA" w14:textId="77777777" w:rsidR="0046297A" w:rsidRDefault="0046297A" w:rsidP="0046297A">
      <w:pPr>
        <w:pStyle w:val="aDef"/>
      </w:pPr>
      <w:r>
        <w:rPr>
          <w:rStyle w:val="charBoldItals"/>
        </w:rPr>
        <w:t>core condition</w:t>
      </w:r>
      <w:r>
        <w:t>, of an offender’s good behaviour order, means a core condition under section 86.</w:t>
      </w:r>
    </w:p>
    <w:p w14:paraId="26F073EC" w14:textId="77777777" w:rsidR="0046297A" w:rsidRDefault="0046297A" w:rsidP="0046297A">
      <w:pPr>
        <w:pStyle w:val="aDef"/>
      </w:pPr>
      <w:r>
        <w:rPr>
          <w:rStyle w:val="charBoldItals"/>
        </w:rPr>
        <w:t>good behaviour obligations</w:t>
      </w:r>
      <w:r>
        <w:t>, of an offender, means the offender’s obligations under section 85.</w:t>
      </w:r>
    </w:p>
    <w:p w14:paraId="719BE399" w14:textId="06B075C7" w:rsidR="0046297A" w:rsidRPr="00782F83" w:rsidRDefault="0046297A" w:rsidP="0046297A">
      <w:pPr>
        <w:pStyle w:val="aDef"/>
      </w:pPr>
      <w:r>
        <w:rPr>
          <w:rStyle w:val="charBoldItals"/>
        </w:rPr>
        <w:t>good behaviour order</w:t>
      </w:r>
      <w:r>
        <w:t xml:space="preserve">—see the </w:t>
      </w:r>
      <w:hyperlink r:id="rId90" w:tooltip="A2005-58" w:history="1">
        <w:r w:rsidRPr="00782F83">
          <w:rPr>
            <w:rStyle w:val="charCitHyperlinkItal"/>
          </w:rPr>
          <w:t>Crimes (Sentencing) Act 2005</w:t>
        </w:r>
      </w:hyperlink>
      <w:r>
        <w:t>, section 13.</w:t>
      </w:r>
    </w:p>
    <w:p w14:paraId="04774DA3" w14:textId="77777777" w:rsidR="0046297A" w:rsidRDefault="0046297A" w:rsidP="0046297A">
      <w:pPr>
        <w:pStyle w:val="aDef"/>
        <w:keepNext/>
        <w:rPr>
          <w:lang w:val="en-US"/>
        </w:rPr>
      </w:pPr>
      <w:r>
        <w:rPr>
          <w:rStyle w:val="charBoldItals"/>
        </w:rPr>
        <w:lastRenderedPageBreak/>
        <w:t>interested person</w:t>
      </w:r>
      <w:r>
        <w:rPr>
          <w:lang w:val="en-US"/>
        </w:rPr>
        <w:t>, for an offender’s good behaviour order, means any of the following:</w:t>
      </w:r>
    </w:p>
    <w:p w14:paraId="6FEA0CCD" w14:textId="77777777" w:rsidR="0046297A" w:rsidRDefault="0046297A" w:rsidP="0046297A">
      <w:pPr>
        <w:pStyle w:val="aDefpara"/>
        <w:rPr>
          <w:lang w:val="en-US"/>
        </w:rPr>
      </w:pPr>
      <w:r>
        <w:rPr>
          <w:lang w:val="en-US"/>
        </w:rPr>
        <w:tab/>
        <w:t>(a)</w:t>
      </w:r>
      <w:r>
        <w:rPr>
          <w:lang w:val="en-US"/>
        </w:rPr>
        <w:tab/>
        <w:t>the offender;</w:t>
      </w:r>
    </w:p>
    <w:p w14:paraId="00FA0339" w14:textId="77777777" w:rsidR="0046297A" w:rsidRDefault="0046297A" w:rsidP="0046297A">
      <w:pPr>
        <w:pStyle w:val="aDefpara"/>
        <w:rPr>
          <w:lang w:val="en-US"/>
        </w:rPr>
      </w:pPr>
      <w:r>
        <w:rPr>
          <w:lang w:val="en-US"/>
        </w:rPr>
        <w:tab/>
        <w:t>(b)</w:t>
      </w:r>
      <w:r>
        <w:rPr>
          <w:lang w:val="en-US"/>
        </w:rPr>
        <w:tab/>
        <w:t>a surety under the order;</w:t>
      </w:r>
    </w:p>
    <w:p w14:paraId="125A40CE" w14:textId="77777777" w:rsidR="0046297A" w:rsidRDefault="0046297A" w:rsidP="0046297A">
      <w:pPr>
        <w:pStyle w:val="aDefpara"/>
        <w:rPr>
          <w:lang w:val="en-US"/>
        </w:rPr>
      </w:pPr>
      <w:r>
        <w:rPr>
          <w:lang w:val="en-US"/>
        </w:rPr>
        <w:tab/>
        <w:t>(c)</w:t>
      </w:r>
      <w:r>
        <w:rPr>
          <w:lang w:val="en-US"/>
        </w:rPr>
        <w:tab/>
        <w:t>the director</w:t>
      </w:r>
      <w:r>
        <w:rPr>
          <w:lang w:val="en-US"/>
        </w:rPr>
        <w:noBreakHyphen/>
        <w:t>general;</w:t>
      </w:r>
    </w:p>
    <w:p w14:paraId="2B74E0ED" w14:textId="77777777" w:rsidR="0046297A" w:rsidRDefault="0046297A" w:rsidP="0046297A">
      <w:pPr>
        <w:pStyle w:val="aDefpara"/>
        <w:rPr>
          <w:lang w:val="en-US"/>
        </w:rPr>
      </w:pPr>
      <w:r>
        <w:rPr>
          <w:lang w:val="en-US"/>
        </w:rPr>
        <w:tab/>
        <w:t>(d)</w:t>
      </w:r>
      <w:r>
        <w:rPr>
          <w:lang w:val="en-US"/>
        </w:rPr>
        <w:tab/>
        <w:t>the director of public prosecutions.</w:t>
      </w:r>
    </w:p>
    <w:p w14:paraId="3DE5AB05" w14:textId="3AA312C2" w:rsidR="0046297A" w:rsidRDefault="0046297A" w:rsidP="0046297A">
      <w:pPr>
        <w:pStyle w:val="aDef"/>
      </w:pPr>
      <w:r>
        <w:rPr>
          <w:rStyle w:val="charBoldItals"/>
        </w:rPr>
        <w:t>rehabilitation program condition</w:t>
      </w:r>
      <w:r>
        <w:rPr>
          <w:bCs/>
          <w:iCs/>
        </w:rPr>
        <w:t>, of a good behaviour order for an offender—</w:t>
      </w:r>
      <w:r>
        <w:t xml:space="preserve">see the </w:t>
      </w:r>
      <w:hyperlink r:id="rId91" w:tooltip="A2005-58" w:history="1">
        <w:r w:rsidRPr="00782F83">
          <w:rPr>
            <w:rStyle w:val="charCitHyperlinkItal"/>
          </w:rPr>
          <w:t>Crimes (Sentencing) Act 2005</w:t>
        </w:r>
      </w:hyperlink>
      <w:r>
        <w:t>, section 93.</w:t>
      </w:r>
    </w:p>
    <w:p w14:paraId="2EDEA284" w14:textId="77777777" w:rsidR="0046297A" w:rsidRDefault="0046297A" w:rsidP="0046297A">
      <w:pPr>
        <w:pStyle w:val="AH5Sec"/>
      </w:pPr>
      <w:bookmarkStart w:id="132" w:name="_Toc64366912"/>
      <w:r w:rsidRPr="00C16CA4">
        <w:rPr>
          <w:rStyle w:val="CharSectNo"/>
        </w:rPr>
        <w:t>85</w:t>
      </w:r>
      <w:r>
        <w:tab/>
        <w:t>Good behaviour obligations</w:t>
      </w:r>
      <w:bookmarkEnd w:id="132"/>
    </w:p>
    <w:p w14:paraId="2E0D6CE2" w14:textId="77777777" w:rsidR="0046297A" w:rsidRDefault="0046297A" w:rsidP="0046297A">
      <w:pPr>
        <w:pStyle w:val="Amainreturn"/>
      </w:pPr>
      <w:r>
        <w:t>An offender must—</w:t>
      </w:r>
    </w:p>
    <w:p w14:paraId="5416E627" w14:textId="77777777" w:rsidR="0046297A" w:rsidRDefault="0046297A" w:rsidP="0046297A">
      <w:pPr>
        <w:pStyle w:val="Apara"/>
      </w:pPr>
      <w:r>
        <w:tab/>
        <w:t>(a)</w:t>
      </w:r>
      <w:r>
        <w:tab/>
        <w:t>comply with the offender’s good behaviour order, including—</w:t>
      </w:r>
    </w:p>
    <w:p w14:paraId="0D884E06" w14:textId="77777777" w:rsidR="0046297A" w:rsidRDefault="0046297A" w:rsidP="0046297A">
      <w:pPr>
        <w:pStyle w:val="Asubpara"/>
      </w:pPr>
      <w:r>
        <w:tab/>
        <w:t>(i)</w:t>
      </w:r>
      <w:r>
        <w:tab/>
        <w:t>the core conditions of the order; and</w:t>
      </w:r>
    </w:p>
    <w:p w14:paraId="4125E637" w14:textId="77777777" w:rsidR="0046297A" w:rsidRDefault="0046297A" w:rsidP="0046297A">
      <w:pPr>
        <w:pStyle w:val="Asubpara"/>
      </w:pPr>
      <w:r>
        <w:tab/>
        <w:t>(ii)</w:t>
      </w:r>
      <w:r>
        <w:tab/>
        <w:t>any additional condition of the order; and</w:t>
      </w:r>
    </w:p>
    <w:p w14:paraId="65FDA1FF" w14:textId="77777777" w:rsidR="0046297A" w:rsidRDefault="0046297A" w:rsidP="0046297A">
      <w:pPr>
        <w:pStyle w:val="Apara"/>
      </w:pPr>
      <w:r>
        <w:tab/>
        <w:t>(b)</w:t>
      </w:r>
      <w:r>
        <w:tab/>
        <w:t>comply with any non-association order or place restriction order made by the sentencing court for the offender; and</w:t>
      </w:r>
    </w:p>
    <w:p w14:paraId="4E3CA18E" w14:textId="1D13708C" w:rsidR="0046297A" w:rsidRDefault="0046297A" w:rsidP="0046297A">
      <w:pPr>
        <w:pStyle w:val="Apara"/>
        <w:keepNext/>
      </w:pPr>
      <w:r>
        <w:tab/>
        <w:t>(c)</w:t>
      </w:r>
      <w:r>
        <w:tab/>
        <w:t xml:space="preserve">comply with any other requirement under this Act or the </w:t>
      </w:r>
      <w:hyperlink r:id="rId92" w:tooltip="A2007-15" w:history="1">
        <w:r w:rsidRPr="00782F83">
          <w:rPr>
            <w:rStyle w:val="charCitHyperlinkItal"/>
          </w:rPr>
          <w:t>Corrections Management Act 2007</w:t>
        </w:r>
      </w:hyperlink>
      <w:r>
        <w:t xml:space="preserve"> that applies to the offender.</w:t>
      </w:r>
    </w:p>
    <w:p w14:paraId="070EB056" w14:textId="0DD17D0F" w:rsidR="0046297A" w:rsidRDefault="0046297A" w:rsidP="0046297A">
      <w:pPr>
        <w:pStyle w:val="aNote"/>
        <w:rPr>
          <w:snapToGrid w:val="0"/>
        </w:rPr>
      </w:pPr>
      <w:r>
        <w:rPr>
          <w:rStyle w:val="charItals"/>
        </w:rPr>
        <w:t>Note</w:t>
      </w:r>
      <w:r>
        <w:rPr>
          <w:rStyle w:val="charItals"/>
        </w:rPr>
        <w:tab/>
      </w:r>
      <w:r>
        <w:rPr>
          <w:snapToGrid w:val="0"/>
        </w:rPr>
        <w:t xml:space="preserve">A reference to an Act includes a reference to the statutory instruments made or in force under the Act, including a regulation (see </w:t>
      </w:r>
      <w:hyperlink r:id="rId93" w:tooltip="A2001-14" w:history="1">
        <w:r w:rsidRPr="00782F83">
          <w:rPr>
            <w:rStyle w:val="charCitHyperlinkAbbrev"/>
          </w:rPr>
          <w:t>Legislation Act</w:t>
        </w:r>
      </w:hyperlink>
      <w:r>
        <w:rPr>
          <w:snapToGrid w:val="0"/>
        </w:rPr>
        <w:t>, s 104).</w:t>
      </w:r>
    </w:p>
    <w:p w14:paraId="598F8E5C" w14:textId="77777777" w:rsidR="0046297A" w:rsidRDefault="0046297A" w:rsidP="0046297A">
      <w:pPr>
        <w:pStyle w:val="AH5Sec"/>
      </w:pPr>
      <w:bookmarkStart w:id="133" w:name="_Toc64366913"/>
      <w:r w:rsidRPr="00C16CA4">
        <w:rPr>
          <w:rStyle w:val="CharSectNo"/>
        </w:rPr>
        <w:lastRenderedPageBreak/>
        <w:t>86</w:t>
      </w:r>
      <w:r>
        <w:tab/>
        <w:t>Good behaviour—core conditions</w:t>
      </w:r>
      <w:bookmarkEnd w:id="133"/>
    </w:p>
    <w:p w14:paraId="73554552" w14:textId="77777777" w:rsidR="0046297A" w:rsidRDefault="0046297A" w:rsidP="0046297A">
      <w:pPr>
        <w:pStyle w:val="Amain"/>
        <w:keepNext/>
      </w:pPr>
      <w:r>
        <w:tab/>
        <w:t>(1)</w:t>
      </w:r>
      <w:r>
        <w:tab/>
        <w:t>The core conditions of an offender’s good behaviour order are as follows:</w:t>
      </w:r>
    </w:p>
    <w:p w14:paraId="29515C31" w14:textId="77777777" w:rsidR="0046297A" w:rsidRDefault="0046297A" w:rsidP="0046297A">
      <w:pPr>
        <w:pStyle w:val="Apara"/>
        <w:keepNext/>
      </w:pPr>
      <w:r>
        <w:tab/>
        <w:t>(a)</w:t>
      </w:r>
      <w:r>
        <w:tab/>
        <w:t>the offender must not commit—</w:t>
      </w:r>
    </w:p>
    <w:p w14:paraId="314A91F4" w14:textId="77777777" w:rsidR="0046297A" w:rsidRDefault="0046297A" w:rsidP="0046297A">
      <w:pPr>
        <w:pStyle w:val="Asubpara"/>
      </w:pPr>
      <w:r>
        <w:tab/>
        <w:t>(i)</w:t>
      </w:r>
      <w:r>
        <w:tab/>
        <w:t>an offence against a territory law, or a law of the Commonwealth, a State or another Territory, that is punishable by imprisonment; or</w:t>
      </w:r>
    </w:p>
    <w:p w14:paraId="14CE026E" w14:textId="77777777" w:rsidR="0046297A" w:rsidRDefault="0046297A" w:rsidP="0046297A">
      <w:pPr>
        <w:pStyle w:val="Asubpara"/>
      </w:pPr>
      <w:r>
        <w:tab/>
        <w:t>(ii)</w:t>
      </w:r>
      <w:r>
        <w:tab/>
        <w:t xml:space="preserve">an offence outside </w:t>
      </w:r>
      <w:smartTag w:uri="urn:schemas-microsoft-com:office:smarttags" w:element="country-region">
        <w:r>
          <w:t>Australia</w:t>
        </w:r>
      </w:smartTag>
      <w:r>
        <w:t xml:space="preserve"> against a law of a place outside </w:t>
      </w:r>
      <w:smartTag w:uri="urn:schemas-microsoft-com:office:smarttags" w:element="country-region">
        <w:r>
          <w:t>Australia</w:t>
        </w:r>
      </w:smartTag>
      <w:r>
        <w:t xml:space="preserve"> that, if it had been committed in </w:t>
      </w:r>
      <w:smartTag w:uri="urn:schemas-microsoft-com:office:smarttags" w:element="place">
        <w:smartTag w:uri="urn:schemas-microsoft-com:office:smarttags" w:element="country-region">
          <w:r>
            <w:t>Australia</w:t>
          </w:r>
        </w:smartTag>
      </w:smartTag>
      <w:r>
        <w:t>, would be punishable by imprisonment;</w:t>
      </w:r>
    </w:p>
    <w:p w14:paraId="3E3FDFB2" w14:textId="77777777" w:rsidR="0046297A" w:rsidRDefault="0046297A" w:rsidP="0046297A">
      <w:pPr>
        <w:pStyle w:val="Apara"/>
      </w:pPr>
      <w:r>
        <w:tab/>
        <w:t>(b)</w:t>
      </w:r>
      <w:r>
        <w:tab/>
        <w:t xml:space="preserve">if the offender is charged with an offence against a law in force in </w:t>
      </w:r>
      <w:smartTag w:uri="urn:schemas-microsoft-com:office:smarttags" w:element="place">
        <w:smartTag w:uri="urn:schemas-microsoft-com:office:smarttags" w:element="country-region">
          <w:r>
            <w:t>Australia</w:t>
          </w:r>
        </w:smartTag>
      </w:smartTag>
      <w:r>
        <w:t xml:space="preserve"> or elsewhere—the offender must tell the director</w:t>
      </w:r>
      <w:r>
        <w:noBreakHyphen/>
        <w:t>general about the charge as soon as possible, but within 2 days after the day the offender becomes aware of the charge;</w:t>
      </w:r>
    </w:p>
    <w:p w14:paraId="3375902C" w14:textId="77777777" w:rsidR="0046297A" w:rsidRDefault="0046297A" w:rsidP="0046297A">
      <w:pPr>
        <w:pStyle w:val="Apara"/>
      </w:pPr>
      <w:r>
        <w:tab/>
        <w:t>(c)</w:t>
      </w:r>
      <w:r>
        <w:tab/>
        <w:t>if the offender’s contact details change—the offender must tell the director</w:t>
      </w:r>
      <w:r>
        <w:noBreakHyphen/>
        <w:t>general about the change as soon as possible, but within 2 days after the day the offender knows the changed details;</w:t>
      </w:r>
    </w:p>
    <w:p w14:paraId="4028C007" w14:textId="38B765E4" w:rsidR="0046297A" w:rsidRDefault="0046297A" w:rsidP="0046297A">
      <w:pPr>
        <w:pStyle w:val="Apara"/>
      </w:pPr>
      <w:r>
        <w:tab/>
        <w:t>(d)</w:t>
      </w:r>
      <w:r>
        <w:tab/>
        <w:t>the offender must comply with any direction given to the offender by the director</w:t>
      </w:r>
      <w:r>
        <w:noBreakHyphen/>
        <w:t xml:space="preserve">general under this Act or the </w:t>
      </w:r>
      <w:hyperlink r:id="rId94" w:tooltip="A2007-15" w:history="1">
        <w:r w:rsidRPr="00782F83">
          <w:rPr>
            <w:rStyle w:val="charCitHyperlinkItal"/>
          </w:rPr>
          <w:t>Corrections Management Act 2007</w:t>
        </w:r>
      </w:hyperlink>
      <w:r>
        <w:t xml:space="preserve"> in relation to the good behaviour order;</w:t>
      </w:r>
    </w:p>
    <w:p w14:paraId="765B906D" w14:textId="77777777" w:rsidR="0046297A" w:rsidRDefault="0046297A" w:rsidP="0046297A">
      <w:pPr>
        <w:pStyle w:val="Apara"/>
      </w:pPr>
      <w:r>
        <w:tab/>
        <w:t>(e)</w:t>
      </w:r>
      <w:r>
        <w:tab/>
        <w:t xml:space="preserve">any test sample given by the offender under a direction under section 95 </w:t>
      </w:r>
      <w:r w:rsidRPr="00F00DD2">
        <w:t>(Good behaviour orders—community service work—alcohol and drug tests)</w:t>
      </w:r>
      <w:r>
        <w:t xml:space="preserve"> must not be positive;</w:t>
      </w:r>
    </w:p>
    <w:p w14:paraId="31C0952B" w14:textId="77777777" w:rsidR="0046297A" w:rsidRDefault="0046297A" w:rsidP="0046297A">
      <w:pPr>
        <w:pStyle w:val="Apara"/>
      </w:pPr>
      <w:r>
        <w:tab/>
        <w:t>(f)</w:t>
      </w:r>
      <w:r>
        <w:tab/>
        <w:t>if the good behaviour order is subject to a probation condition or supervision condition—the offender must not leave the ACT for more than the defined period without the director</w:t>
      </w:r>
      <w:r>
        <w:noBreakHyphen/>
        <w:t>general’s approval;</w:t>
      </w:r>
    </w:p>
    <w:p w14:paraId="442757EE" w14:textId="77777777" w:rsidR="0046297A" w:rsidRDefault="0046297A" w:rsidP="0046297A">
      <w:pPr>
        <w:pStyle w:val="Apara"/>
      </w:pPr>
      <w:r>
        <w:lastRenderedPageBreak/>
        <w:tab/>
        <w:t>(g)</w:t>
      </w:r>
      <w:r>
        <w:tab/>
        <w:t>the offender must comply with any agreement made by the offender under section 105 (Good behaviour—agreement to attend court);</w:t>
      </w:r>
    </w:p>
    <w:p w14:paraId="34651FFA" w14:textId="77777777" w:rsidR="0046297A" w:rsidRDefault="0046297A" w:rsidP="0046297A">
      <w:pPr>
        <w:pStyle w:val="Apara"/>
      </w:pPr>
      <w:r>
        <w:tab/>
        <w:t>(h)</w:t>
      </w:r>
      <w:r>
        <w:tab/>
        <w:t xml:space="preserve">any condition prescribed by regulation that applies to the offender. </w:t>
      </w:r>
    </w:p>
    <w:p w14:paraId="26887D7C" w14:textId="77777777" w:rsidR="0046297A" w:rsidRDefault="0046297A" w:rsidP="0046297A">
      <w:pPr>
        <w:pStyle w:val="Amain"/>
        <w:keepNext/>
      </w:pPr>
      <w:r>
        <w:tab/>
        <w:t>(2)</w:t>
      </w:r>
      <w:r>
        <w:tab/>
        <w:t>In this section:</w:t>
      </w:r>
    </w:p>
    <w:p w14:paraId="5D42B258" w14:textId="77777777" w:rsidR="0046297A" w:rsidRDefault="0046297A" w:rsidP="0046297A">
      <w:pPr>
        <w:pStyle w:val="aDef"/>
        <w:keepNext/>
      </w:pPr>
      <w:r>
        <w:rPr>
          <w:rStyle w:val="charBoldItals"/>
        </w:rPr>
        <w:t>contact details</w:t>
      </w:r>
      <w:r>
        <w:t xml:space="preserve"> means any of the following:</w:t>
      </w:r>
    </w:p>
    <w:p w14:paraId="62C0D1ED" w14:textId="77777777" w:rsidR="0046297A" w:rsidRDefault="0046297A" w:rsidP="0046297A">
      <w:pPr>
        <w:pStyle w:val="aDefpara"/>
      </w:pPr>
      <w:r>
        <w:tab/>
        <w:t>(a)</w:t>
      </w:r>
      <w:r>
        <w:tab/>
        <w:t xml:space="preserve">home address or phone number; </w:t>
      </w:r>
    </w:p>
    <w:p w14:paraId="1A4269E2" w14:textId="77777777" w:rsidR="0046297A" w:rsidRDefault="0046297A" w:rsidP="0046297A">
      <w:pPr>
        <w:pStyle w:val="aDefpara"/>
      </w:pPr>
      <w:r>
        <w:tab/>
        <w:t>(b)</w:t>
      </w:r>
      <w:r>
        <w:tab/>
        <w:t xml:space="preserve">work address or phone number; </w:t>
      </w:r>
    </w:p>
    <w:p w14:paraId="00E4D574" w14:textId="77777777" w:rsidR="0046297A" w:rsidRDefault="0046297A" w:rsidP="0046297A">
      <w:pPr>
        <w:pStyle w:val="aDefpara"/>
      </w:pPr>
      <w:r>
        <w:tab/>
        <w:t>(c)</w:t>
      </w:r>
      <w:r>
        <w:tab/>
        <w:t>mobile phone number.</w:t>
      </w:r>
    </w:p>
    <w:p w14:paraId="65DD6827" w14:textId="77777777" w:rsidR="0046297A" w:rsidRDefault="0046297A" w:rsidP="0046297A">
      <w:pPr>
        <w:pStyle w:val="aDef"/>
      </w:pPr>
      <w:r>
        <w:rPr>
          <w:rStyle w:val="charBoldItals"/>
        </w:rPr>
        <w:t>defined period</w:t>
      </w:r>
      <w:r>
        <w:t xml:space="preserve"> means 24 hours or, if another period is prescribed by regulation, the prescribed period.</w:t>
      </w:r>
    </w:p>
    <w:p w14:paraId="79F19607" w14:textId="6ECCB391" w:rsidR="0046297A" w:rsidRDefault="0046297A" w:rsidP="0046297A">
      <w:pPr>
        <w:pStyle w:val="aDef"/>
      </w:pPr>
      <w:r>
        <w:rPr>
          <w:rStyle w:val="charBoldItals"/>
        </w:rPr>
        <w:t>probation condition</w:t>
      </w:r>
      <w:r>
        <w:rPr>
          <w:bCs/>
          <w:iCs/>
        </w:rPr>
        <w:t>, of a good behaviour order for an offender</w:t>
      </w:r>
      <w:r>
        <w:t xml:space="preserve">—see the </w:t>
      </w:r>
      <w:hyperlink r:id="rId95" w:tooltip="A2005-58" w:history="1">
        <w:r w:rsidRPr="00782F83">
          <w:rPr>
            <w:rStyle w:val="charCitHyperlinkItal"/>
          </w:rPr>
          <w:t>Crimes (Sentencing) Act 2005</w:t>
        </w:r>
      </w:hyperlink>
      <w:r>
        <w:t>, dictionary.</w:t>
      </w:r>
    </w:p>
    <w:p w14:paraId="44158B7F" w14:textId="77777777" w:rsidR="0046297A" w:rsidRDefault="0046297A" w:rsidP="0046297A">
      <w:pPr>
        <w:pStyle w:val="aDef"/>
        <w:keepNext/>
      </w:pPr>
      <w:r>
        <w:rPr>
          <w:rStyle w:val="charBoldItals"/>
        </w:rPr>
        <w:t>supervision condition</w:t>
      </w:r>
      <w:r>
        <w:t xml:space="preserve"> means an additional condition (other than a probation condition) of a good behaviour order that requires the offender to be subject to the director</w:t>
      </w:r>
      <w:r>
        <w:noBreakHyphen/>
        <w:t>general’s supervision.</w:t>
      </w:r>
    </w:p>
    <w:p w14:paraId="099551D8" w14:textId="77777777" w:rsidR="0046297A" w:rsidRDefault="0046297A" w:rsidP="0046297A">
      <w:pPr>
        <w:pStyle w:val="AH5Sec"/>
      </w:pPr>
      <w:bookmarkStart w:id="134" w:name="_Toc64366914"/>
      <w:r w:rsidRPr="00C16CA4">
        <w:rPr>
          <w:rStyle w:val="CharSectNo"/>
        </w:rPr>
        <w:t>87</w:t>
      </w:r>
      <w:r>
        <w:tab/>
        <w:t>Good behaviour—director</w:t>
      </w:r>
      <w:r>
        <w:noBreakHyphen/>
        <w:t>general directions</w:t>
      </w:r>
      <w:bookmarkEnd w:id="134"/>
    </w:p>
    <w:p w14:paraId="4071829E" w14:textId="77777777" w:rsidR="0046297A" w:rsidRDefault="0046297A" w:rsidP="0046297A">
      <w:pPr>
        <w:pStyle w:val="Amain"/>
      </w:pPr>
      <w:r>
        <w:tab/>
        <w:t>(1)</w:t>
      </w:r>
      <w:r>
        <w:tab/>
        <w:t>For this chapter, the director</w:t>
      </w:r>
      <w:r>
        <w:noBreakHyphen/>
        <w:t>general may give directions, orally or in writing, to an offender.</w:t>
      </w:r>
    </w:p>
    <w:p w14:paraId="5DACB53F" w14:textId="77777777" w:rsidR="0046297A" w:rsidRDefault="0046297A" w:rsidP="0046297A">
      <w:pPr>
        <w:pStyle w:val="Amain"/>
      </w:pPr>
      <w:r>
        <w:tab/>
        <w:t>(2)</w:t>
      </w:r>
      <w:r>
        <w:tab/>
        <w:t>To remove any doubt, this section does not limit section 321 (Director</w:t>
      </w:r>
      <w:r>
        <w:noBreakHyphen/>
        <w:t>general directions—general).</w:t>
      </w:r>
    </w:p>
    <w:p w14:paraId="45B22786" w14:textId="77777777" w:rsidR="0046297A" w:rsidRDefault="0046297A" w:rsidP="0046297A">
      <w:pPr>
        <w:pStyle w:val="AH5Sec"/>
      </w:pPr>
      <w:bookmarkStart w:id="135" w:name="_Toc64366915"/>
      <w:r w:rsidRPr="00C16CA4">
        <w:rPr>
          <w:rStyle w:val="CharSectNo"/>
        </w:rPr>
        <w:lastRenderedPageBreak/>
        <w:t>88</w:t>
      </w:r>
      <w:r>
        <w:tab/>
        <w:t>Good behaviour order—end</w:t>
      </w:r>
      <w:bookmarkEnd w:id="135"/>
    </w:p>
    <w:p w14:paraId="5EA32043" w14:textId="77777777" w:rsidR="0046297A" w:rsidRDefault="0046297A" w:rsidP="0046297A">
      <w:pPr>
        <w:pStyle w:val="Amainreturn"/>
        <w:keepNext/>
      </w:pPr>
      <w:r>
        <w:t>A good behaviour order for an offender ends—</w:t>
      </w:r>
    </w:p>
    <w:p w14:paraId="3319895A" w14:textId="77777777" w:rsidR="0046297A" w:rsidRDefault="0046297A" w:rsidP="0046297A">
      <w:pPr>
        <w:pStyle w:val="Apara"/>
        <w:keepNext/>
      </w:pPr>
      <w:r>
        <w:tab/>
        <w:t>(a)</w:t>
      </w:r>
      <w:r>
        <w:tab/>
        <w:t>at the end of the term of the order; or</w:t>
      </w:r>
    </w:p>
    <w:p w14:paraId="75B70175" w14:textId="77777777" w:rsidR="0046297A" w:rsidRDefault="0046297A" w:rsidP="0046297A">
      <w:pPr>
        <w:pStyle w:val="Apara"/>
      </w:pPr>
      <w:r>
        <w:tab/>
        <w:t>(b)</w:t>
      </w:r>
      <w:r>
        <w:tab/>
        <w:t xml:space="preserve">if the order is cancelled or discharged earlier under </w:t>
      </w:r>
      <w:r w:rsidRPr="00782F83">
        <w:t>part 6.5 or part 6.6</w:t>
      </w:r>
      <w:r>
        <w:t>—when the cancellation or discharge takes effect.</w:t>
      </w:r>
    </w:p>
    <w:p w14:paraId="08BFD573" w14:textId="77777777" w:rsidR="0046297A" w:rsidRDefault="0046297A" w:rsidP="0046297A">
      <w:pPr>
        <w:pStyle w:val="PageBreak"/>
      </w:pPr>
      <w:r>
        <w:br w:type="page"/>
      </w:r>
    </w:p>
    <w:p w14:paraId="426C5EA4" w14:textId="77777777" w:rsidR="0046297A" w:rsidRPr="00C16CA4" w:rsidRDefault="0046297A" w:rsidP="0046297A">
      <w:pPr>
        <w:pStyle w:val="AH2Part"/>
      </w:pPr>
      <w:bookmarkStart w:id="136" w:name="_Toc64366916"/>
      <w:r w:rsidRPr="00C16CA4">
        <w:rPr>
          <w:rStyle w:val="CharPartNo"/>
        </w:rPr>
        <w:lastRenderedPageBreak/>
        <w:t>Part 6.2</w:t>
      </w:r>
      <w:r>
        <w:rPr>
          <w:lang w:val="en-US"/>
        </w:rPr>
        <w:tab/>
      </w:r>
      <w:r w:rsidRPr="00C16CA4">
        <w:rPr>
          <w:rStyle w:val="CharPartText"/>
          <w:lang w:val="en-US"/>
        </w:rPr>
        <w:t>Good behaviour—community service work</w:t>
      </w:r>
      <w:bookmarkEnd w:id="136"/>
    </w:p>
    <w:p w14:paraId="52778674" w14:textId="77777777" w:rsidR="0046297A" w:rsidRDefault="0046297A" w:rsidP="0046297A">
      <w:pPr>
        <w:pStyle w:val="AH5Sec"/>
      </w:pPr>
      <w:bookmarkStart w:id="137" w:name="_Toc64366917"/>
      <w:r w:rsidRPr="00C16CA4">
        <w:rPr>
          <w:rStyle w:val="CharSectNo"/>
        </w:rPr>
        <w:t>89</w:t>
      </w:r>
      <w:r>
        <w:tab/>
        <w:t>Application—pt 6.2</w:t>
      </w:r>
      <w:bookmarkEnd w:id="137"/>
    </w:p>
    <w:p w14:paraId="4E6DF7EA" w14:textId="77777777" w:rsidR="0046297A" w:rsidRDefault="0046297A" w:rsidP="0046297A">
      <w:pPr>
        <w:pStyle w:val="Amainreturn"/>
      </w:pPr>
      <w:r>
        <w:t xml:space="preserve">This part applies if an offender’s good behaviour order is subject to a </w:t>
      </w:r>
      <w:r>
        <w:rPr>
          <w:lang w:val="en-US"/>
        </w:rPr>
        <w:t>community service condition</w:t>
      </w:r>
      <w:r>
        <w:t>.</w:t>
      </w:r>
    </w:p>
    <w:p w14:paraId="6BCCBBCC" w14:textId="77777777" w:rsidR="0046297A" w:rsidRPr="00F00DD2" w:rsidRDefault="0046297A" w:rsidP="0046297A">
      <w:pPr>
        <w:pStyle w:val="AH5Sec"/>
      </w:pPr>
      <w:bookmarkStart w:id="138" w:name="_Toc64366918"/>
      <w:r w:rsidRPr="00C16CA4">
        <w:rPr>
          <w:rStyle w:val="CharSectNo"/>
        </w:rPr>
        <w:t>90</w:t>
      </w:r>
      <w:r w:rsidRPr="00F00DD2">
        <w:tab/>
        <w:t>Good behaviour orders—compliance with community service condition</w:t>
      </w:r>
      <w:bookmarkEnd w:id="138"/>
    </w:p>
    <w:p w14:paraId="284D819D" w14:textId="77777777" w:rsidR="0046297A" w:rsidRDefault="0046297A" w:rsidP="0046297A">
      <w:pPr>
        <w:pStyle w:val="Amainreturn"/>
      </w:pPr>
      <w:r>
        <w:t>To comply with a community service condition of an offender’s good behaviour order, the offender must comply with the requirements of this part.</w:t>
      </w:r>
    </w:p>
    <w:p w14:paraId="40722B4B" w14:textId="77777777" w:rsidR="0046297A" w:rsidRPr="00F00DD2" w:rsidRDefault="0046297A" w:rsidP="0046297A">
      <w:pPr>
        <w:pStyle w:val="AH5Sec"/>
      </w:pPr>
      <w:bookmarkStart w:id="139" w:name="_Toc64366919"/>
      <w:r w:rsidRPr="00C16CA4">
        <w:rPr>
          <w:rStyle w:val="CharSectNo"/>
        </w:rPr>
        <w:t>91</w:t>
      </w:r>
      <w:r w:rsidRPr="00F00DD2">
        <w:tab/>
        <w:t>Good behaviour orders—community service work—director-general directions</w:t>
      </w:r>
      <w:bookmarkEnd w:id="139"/>
    </w:p>
    <w:p w14:paraId="76F3AC1E" w14:textId="77777777" w:rsidR="0046297A" w:rsidRDefault="0046297A" w:rsidP="0046297A">
      <w:pPr>
        <w:pStyle w:val="Amain"/>
      </w:pPr>
      <w:r>
        <w:tab/>
        <w:t>(1)</w:t>
      </w:r>
      <w:r>
        <w:tab/>
        <w:t>The director</w:t>
      </w:r>
      <w:r>
        <w:noBreakHyphen/>
        <w:t>general may direct an offender, orally or in writing, to do community service work that the director</w:t>
      </w:r>
      <w:r>
        <w:noBreakHyphen/>
        <w:t>general considers suitable for the offender.</w:t>
      </w:r>
    </w:p>
    <w:p w14:paraId="7D1EECDC" w14:textId="77777777" w:rsidR="0046297A" w:rsidRDefault="0046297A" w:rsidP="0046297A">
      <w:pPr>
        <w:pStyle w:val="Amain"/>
        <w:keepNext/>
      </w:pPr>
      <w:r>
        <w:tab/>
        <w:t>(2)</w:t>
      </w:r>
      <w:r>
        <w:tab/>
        <w:t>The direction must include details of the following:</w:t>
      </w:r>
    </w:p>
    <w:p w14:paraId="2671BEC4" w14:textId="77777777" w:rsidR="0046297A" w:rsidRDefault="0046297A" w:rsidP="0046297A">
      <w:pPr>
        <w:pStyle w:val="Apara"/>
      </w:pPr>
      <w:r>
        <w:tab/>
        <w:t>(a)</w:t>
      </w:r>
      <w:r>
        <w:tab/>
        <w:t>the community service work the offender must do;</w:t>
      </w:r>
    </w:p>
    <w:p w14:paraId="74B02F01" w14:textId="77777777" w:rsidR="0046297A" w:rsidRDefault="0046297A" w:rsidP="0046297A">
      <w:pPr>
        <w:pStyle w:val="Apara"/>
      </w:pPr>
      <w:r>
        <w:tab/>
        <w:t>(b)</w:t>
      </w:r>
      <w:r>
        <w:tab/>
        <w:t xml:space="preserve">the place to which the offender must report for the work (the </w:t>
      </w:r>
      <w:r>
        <w:rPr>
          <w:rStyle w:val="charBoldItals"/>
        </w:rPr>
        <w:t>reporting place</w:t>
      </w:r>
      <w:r>
        <w:t xml:space="preserve">); </w:t>
      </w:r>
    </w:p>
    <w:p w14:paraId="26083658" w14:textId="77777777" w:rsidR="0046297A" w:rsidRDefault="0046297A" w:rsidP="0046297A">
      <w:pPr>
        <w:pStyle w:val="Apara"/>
      </w:pPr>
      <w:r>
        <w:tab/>
        <w:t>(c)</w:t>
      </w:r>
      <w:r>
        <w:tab/>
        <w:t>the time when the offender must report;</w:t>
      </w:r>
    </w:p>
    <w:p w14:paraId="2419A6E9" w14:textId="77777777" w:rsidR="0046297A" w:rsidRDefault="0046297A" w:rsidP="0046297A">
      <w:pPr>
        <w:pStyle w:val="Apara"/>
      </w:pPr>
      <w:r>
        <w:tab/>
        <w:t>(d)</w:t>
      </w:r>
      <w:r>
        <w:tab/>
        <w:t xml:space="preserve">the person (if any) to whom the offender must report (the </w:t>
      </w:r>
      <w:r>
        <w:rPr>
          <w:rStyle w:val="charBoldItals"/>
        </w:rPr>
        <w:t>work supervisor</w:t>
      </w:r>
      <w:r>
        <w:t xml:space="preserve">); </w:t>
      </w:r>
    </w:p>
    <w:p w14:paraId="0725036D" w14:textId="77777777" w:rsidR="0046297A" w:rsidRDefault="0046297A" w:rsidP="0046297A">
      <w:pPr>
        <w:pStyle w:val="Apara"/>
      </w:pPr>
      <w:r>
        <w:tab/>
        <w:t>(e)</w:t>
      </w:r>
      <w:r>
        <w:tab/>
        <w:t xml:space="preserve">the person the offender must tell if subsection (6) applies (the </w:t>
      </w:r>
      <w:r>
        <w:rPr>
          <w:rStyle w:val="charBoldItals"/>
        </w:rPr>
        <w:t>corrections supervisor</w:t>
      </w:r>
      <w:r>
        <w:t>).</w:t>
      </w:r>
    </w:p>
    <w:p w14:paraId="32012AB7" w14:textId="77777777" w:rsidR="0046297A" w:rsidRDefault="0046297A" w:rsidP="0046297A">
      <w:pPr>
        <w:pStyle w:val="Amain"/>
        <w:keepNext/>
      </w:pPr>
      <w:r>
        <w:lastRenderedPageBreak/>
        <w:tab/>
        <w:t>(3)</w:t>
      </w:r>
      <w:r>
        <w:tab/>
        <w:t>The direction may also include a requirement to be satisfied when reporting to do the community service work.</w:t>
      </w:r>
    </w:p>
    <w:p w14:paraId="71D07835" w14:textId="77777777" w:rsidR="0046297A" w:rsidRDefault="0046297A" w:rsidP="0046297A">
      <w:pPr>
        <w:pStyle w:val="aExamHdgss"/>
      </w:pPr>
      <w:r>
        <w:t>Examples of reporting requirements directed by director</w:t>
      </w:r>
      <w:r>
        <w:noBreakHyphen/>
        <w:t>general</w:t>
      </w:r>
    </w:p>
    <w:p w14:paraId="65A07F44" w14:textId="77777777" w:rsidR="0046297A" w:rsidRDefault="0046297A" w:rsidP="0046297A">
      <w:pPr>
        <w:pStyle w:val="aExamINumss"/>
      </w:pPr>
      <w:r>
        <w:t>1</w:t>
      </w:r>
      <w:r>
        <w:tab/>
        <w:t>the kinds of clothing, personal possessions and other things that the offender must or must not have when reporting for the work</w:t>
      </w:r>
    </w:p>
    <w:p w14:paraId="593F30D6" w14:textId="77777777" w:rsidR="0046297A" w:rsidRDefault="0046297A" w:rsidP="002B0E56">
      <w:pPr>
        <w:pStyle w:val="aExamINumss"/>
      </w:pPr>
      <w:r>
        <w:t>2</w:t>
      </w:r>
      <w:r>
        <w:tab/>
        <w:t>cleanliness when reporting for the work</w:t>
      </w:r>
    </w:p>
    <w:p w14:paraId="6841797A" w14:textId="77777777" w:rsidR="0046297A" w:rsidRDefault="0046297A" w:rsidP="002B0E56">
      <w:pPr>
        <w:pStyle w:val="Amain"/>
        <w:keepNext/>
      </w:pPr>
      <w:r>
        <w:tab/>
        <w:t>(4)</w:t>
      </w:r>
      <w:r>
        <w:tab/>
        <w:t>A direction under this section takes effect—</w:t>
      </w:r>
    </w:p>
    <w:p w14:paraId="32DE2133" w14:textId="77777777" w:rsidR="0046297A" w:rsidRDefault="0046297A" w:rsidP="0046297A">
      <w:pPr>
        <w:pStyle w:val="Apara"/>
      </w:pPr>
      <w:r>
        <w:tab/>
        <w:t>(a)</w:t>
      </w:r>
      <w:r>
        <w:tab/>
        <w:t>when it is given to the offender; or</w:t>
      </w:r>
    </w:p>
    <w:p w14:paraId="0EAC803D" w14:textId="77777777" w:rsidR="0046297A" w:rsidRDefault="0046297A" w:rsidP="0046297A">
      <w:pPr>
        <w:pStyle w:val="Apara"/>
      </w:pPr>
      <w:r>
        <w:tab/>
        <w:t>(b)</w:t>
      </w:r>
      <w:r>
        <w:tab/>
        <w:t>if a later date of effect is stated in the direction—on the date stated.</w:t>
      </w:r>
    </w:p>
    <w:p w14:paraId="0AC06E6B" w14:textId="77777777" w:rsidR="0046297A" w:rsidRDefault="0046297A" w:rsidP="0046297A">
      <w:pPr>
        <w:pStyle w:val="Amain"/>
      </w:pPr>
      <w:r>
        <w:tab/>
        <w:t>(5)</w:t>
      </w:r>
      <w:r>
        <w:tab/>
        <w:t>The offender must comply with the direction.</w:t>
      </w:r>
    </w:p>
    <w:p w14:paraId="1358B293" w14:textId="77777777" w:rsidR="0046297A" w:rsidRDefault="0046297A" w:rsidP="0046297A">
      <w:pPr>
        <w:pStyle w:val="Amain"/>
      </w:pPr>
      <w:r>
        <w:tab/>
        <w:t>(6)</w:t>
      </w:r>
      <w:r>
        <w:tab/>
        <w:t>However—</w:t>
      </w:r>
    </w:p>
    <w:p w14:paraId="4CC7719E" w14:textId="77777777" w:rsidR="0046297A" w:rsidRDefault="0046297A" w:rsidP="0046297A">
      <w:pPr>
        <w:pStyle w:val="Apara"/>
      </w:pPr>
      <w:r>
        <w:tab/>
        <w:t>(a)</w:t>
      </w:r>
      <w:r>
        <w:tab/>
        <w:t>the offender is not required to do work the offender is not capable of doing; and</w:t>
      </w:r>
    </w:p>
    <w:p w14:paraId="1A5E876D" w14:textId="77777777" w:rsidR="0046297A" w:rsidRDefault="0046297A" w:rsidP="0046297A">
      <w:pPr>
        <w:pStyle w:val="Apara"/>
      </w:pPr>
      <w:r>
        <w:tab/>
        <w:t>(b)</w:t>
      </w:r>
      <w:r>
        <w:tab/>
        <w:t>the direction must, as far as practicable, avoid any interference with the offender’s normal attendance at another place for work or at a school or other educational institution.</w:t>
      </w:r>
    </w:p>
    <w:p w14:paraId="377E2FF3" w14:textId="77777777" w:rsidR="0046297A" w:rsidRDefault="0046297A" w:rsidP="0046297A">
      <w:pPr>
        <w:pStyle w:val="Amain"/>
      </w:pPr>
      <w:r>
        <w:tab/>
        <w:t>(7)</w:t>
      </w:r>
      <w:r>
        <w:tab/>
        <w:t>The offender must also comply with any reasonable direction given to the offender, orally or in writing, by the work supervisor in relation to the community service work.</w:t>
      </w:r>
    </w:p>
    <w:p w14:paraId="7F023E76" w14:textId="77777777" w:rsidR="0046297A" w:rsidRDefault="0046297A" w:rsidP="0046297A">
      <w:pPr>
        <w:pStyle w:val="Amain"/>
      </w:pPr>
      <w:r>
        <w:tab/>
        <w:t>(8)</w:t>
      </w:r>
      <w:r>
        <w:tab/>
        <w:t>If the offender cannot comply with the director</w:t>
      </w:r>
      <w:r>
        <w:noBreakHyphen/>
        <w:t>general’s direction under this section, the offender must—</w:t>
      </w:r>
    </w:p>
    <w:p w14:paraId="1423361F" w14:textId="77777777" w:rsidR="0046297A" w:rsidRDefault="0046297A" w:rsidP="0046297A">
      <w:pPr>
        <w:pStyle w:val="Apara"/>
      </w:pPr>
      <w:r>
        <w:tab/>
        <w:t>(a)</w:t>
      </w:r>
      <w:r>
        <w:tab/>
        <w:t>tell the corrections supervisor as soon as possible; and</w:t>
      </w:r>
    </w:p>
    <w:p w14:paraId="25E0037A" w14:textId="77777777" w:rsidR="0046297A" w:rsidRDefault="0046297A" w:rsidP="0046297A">
      <w:pPr>
        <w:pStyle w:val="Apara"/>
        <w:keepNext/>
      </w:pPr>
      <w:r>
        <w:tab/>
        <w:t>(b)</w:t>
      </w:r>
      <w:r>
        <w:tab/>
        <w:t>comply with the corrections supervisor’s directions.</w:t>
      </w:r>
    </w:p>
    <w:p w14:paraId="1DF22C59" w14:textId="77777777" w:rsidR="0046297A" w:rsidRDefault="0046297A" w:rsidP="0046297A">
      <w:pPr>
        <w:pStyle w:val="aExamHdgss"/>
      </w:pPr>
      <w:r>
        <w:t>Examples where offender cannot comply</w:t>
      </w:r>
    </w:p>
    <w:p w14:paraId="6E9C21AE" w14:textId="77777777" w:rsidR="0046297A" w:rsidRDefault="0046297A" w:rsidP="0046297A">
      <w:pPr>
        <w:pStyle w:val="aExamINumss"/>
        <w:keepNext/>
        <w:ind w:left="1503" w:hanging="403"/>
      </w:pPr>
      <w:r>
        <w:t>1</w:t>
      </w:r>
      <w:r>
        <w:tab/>
        <w:t>the community service work to which the direction applies is not available at the place</w:t>
      </w:r>
    </w:p>
    <w:p w14:paraId="76C4F7C2" w14:textId="77777777" w:rsidR="0046297A" w:rsidRDefault="0046297A" w:rsidP="00F31863">
      <w:pPr>
        <w:pStyle w:val="aExamINumss"/>
      </w:pPr>
      <w:r>
        <w:t>2</w:t>
      </w:r>
      <w:r>
        <w:tab/>
        <w:t>it is impracticable for the offender to do the community service work</w:t>
      </w:r>
    </w:p>
    <w:p w14:paraId="7D61CEE0" w14:textId="77777777" w:rsidR="0046297A" w:rsidRPr="00F00DD2" w:rsidRDefault="0046297A" w:rsidP="0046297A">
      <w:pPr>
        <w:pStyle w:val="AH5Sec"/>
      </w:pPr>
      <w:bookmarkStart w:id="140" w:name="_Toc64366920"/>
      <w:r w:rsidRPr="00C16CA4">
        <w:rPr>
          <w:rStyle w:val="CharSectNo"/>
        </w:rPr>
        <w:lastRenderedPageBreak/>
        <w:t>92</w:t>
      </w:r>
      <w:r w:rsidRPr="00F00DD2">
        <w:tab/>
        <w:t>Good behaviour orders—community service work—failure to report etc</w:t>
      </w:r>
      <w:bookmarkEnd w:id="140"/>
    </w:p>
    <w:p w14:paraId="2C4A5BE4" w14:textId="77777777" w:rsidR="0046297A" w:rsidRDefault="0046297A" w:rsidP="0046297A">
      <w:pPr>
        <w:pStyle w:val="Amain"/>
      </w:pPr>
      <w:r>
        <w:tab/>
        <w:t>(1)</w:t>
      </w:r>
      <w:r>
        <w:tab/>
      </w:r>
      <w:r w:rsidRPr="0021034C">
        <w:t>Subsection (2)</w:t>
      </w:r>
      <w:r>
        <w:t xml:space="preserve"> applies if an offender—</w:t>
      </w:r>
    </w:p>
    <w:p w14:paraId="3BB3FEB0" w14:textId="77777777" w:rsidR="0046297A" w:rsidRDefault="0046297A" w:rsidP="0046297A">
      <w:pPr>
        <w:pStyle w:val="Apara"/>
      </w:pPr>
      <w:r>
        <w:tab/>
        <w:t>(a)</w:t>
      </w:r>
      <w:r>
        <w:tab/>
        <w:t>fails to report to do community service work in accordance with a direction under section 91; or</w:t>
      </w:r>
    </w:p>
    <w:p w14:paraId="033E7D02" w14:textId="77777777" w:rsidR="0046297A" w:rsidRDefault="0046297A" w:rsidP="0046297A">
      <w:pPr>
        <w:pStyle w:val="Apara"/>
      </w:pPr>
      <w:r>
        <w:tab/>
        <w:t>(b)</w:t>
      </w:r>
      <w:r>
        <w:tab/>
        <w:t>fails to do community service work in accordance with a direction under section 91; or</w:t>
      </w:r>
    </w:p>
    <w:p w14:paraId="0F4E6BC1" w14:textId="77777777" w:rsidR="0046297A" w:rsidRDefault="0046297A" w:rsidP="0046297A">
      <w:pPr>
        <w:pStyle w:val="Apara"/>
      </w:pPr>
      <w:r>
        <w:tab/>
        <w:t>(c)</w:t>
      </w:r>
      <w:r>
        <w:tab/>
        <w:t>fails to comply with a reasonable direction given to the offender by the work supervisor under section 91 in relation to the community service work.</w:t>
      </w:r>
    </w:p>
    <w:p w14:paraId="4E887D2B" w14:textId="77777777" w:rsidR="0046297A" w:rsidRDefault="0046297A" w:rsidP="0046297A">
      <w:pPr>
        <w:pStyle w:val="Amain"/>
      </w:pPr>
      <w:r>
        <w:tab/>
        <w:t>(2)</w:t>
      </w:r>
      <w:r>
        <w:tab/>
        <w:t>The director</w:t>
      </w:r>
      <w:r>
        <w:noBreakHyphen/>
        <w:t>general may direct the offender, orally or in writing, not to do the community service work and to leave the place where it was to be done.</w:t>
      </w:r>
    </w:p>
    <w:p w14:paraId="6536B1FC" w14:textId="77777777" w:rsidR="0046297A" w:rsidRPr="0021034C" w:rsidRDefault="0046297A" w:rsidP="0046297A">
      <w:pPr>
        <w:pStyle w:val="Amain"/>
      </w:pPr>
      <w:r w:rsidRPr="0021034C">
        <w:tab/>
        <w:t>(3)</w:t>
      </w:r>
      <w:r w:rsidRPr="0021034C">
        <w:tab/>
        <w:t>Subsection (4) applies if—</w:t>
      </w:r>
    </w:p>
    <w:p w14:paraId="7E5708CE" w14:textId="77777777" w:rsidR="0046297A" w:rsidRPr="0021034C" w:rsidRDefault="0046297A" w:rsidP="0046297A">
      <w:pPr>
        <w:pStyle w:val="Apara"/>
      </w:pPr>
      <w:r w:rsidRPr="0021034C">
        <w:tab/>
        <w:t>(a)</w:t>
      </w:r>
      <w:r w:rsidRPr="0021034C">
        <w:tab/>
        <w:t xml:space="preserve">an offender fails to report to do community service work for a period (a </w:t>
      </w:r>
      <w:r w:rsidRPr="0021034C">
        <w:rPr>
          <w:rStyle w:val="charBoldItals"/>
        </w:rPr>
        <w:t>work period</w:t>
      </w:r>
      <w:r w:rsidRPr="0021034C">
        <w:t>) in accordance with a direction under section 91; and</w:t>
      </w:r>
    </w:p>
    <w:p w14:paraId="6BF9B521" w14:textId="77777777" w:rsidR="0046297A" w:rsidRPr="0021034C" w:rsidRDefault="0046297A" w:rsidP="0046297A">
      <w:pPr>
        <w:pStyle w:val="Apara"/>
      </w:pPr>
      <w:r w:rsidRPr="0021034C">
        <w:tab/>
        <w:t>(b)</w:t>
      </w:r>
      <w:r w:rsidRPr="0021034C">
        <w:tab/>
        <w:t>the offender is at the time of the work period—</w:t>
      </w:r>
    </w:p>
    <w:p w14:paraId="65A69B36" w14:textId="77777777" w:rsidR="0046297A" w:rsidRPr="0021034C" w:rsidRDefault="0046297A" w:rsidP="0046297A">
      <w:pPr>
        <w:pStyle w:val="Asubpara"/>
      </w:pPr>
      <w:r w:rsidRPr="0021034C">
        <w:tab/>
        <w:t>(i)</w:t>
      </w:r>
      <w:r w:rsidRPr="0021034C">
        <w:tab/>
        <w:t>remanded in custody under a territory law or a law of the Commonwealth or a State; or</w:t>
      </w:r>
    </w:p>
    <w:p w14:paraId="439D59EF" w14:textId="3E11B66A" w:rsidR="0046297A" w:rsidRPr="0021034C" w:rsidRDefault="0046297A" w:rsidP="0046297A">
      <w:pPr>
        <w:pStyle w:val="Asubpara"/>
      </w:pPr>
      <w:r w:rsidRPr="0021034C">
        <w:tab/>
        <w:t>(ii)</w:t>
      </w:r>
      <w:r w:rsidRPr="0021034C">
        <w:tab/>
        <w:t xml:space="preserve">detained at a place under the </w:t>
      </w:r>
      <w:hyperlink r:id="rId96" w:tooltip="A2015-38" w:history="1">
        <w:r>
          <w:rPr>
            <w:rStyle w:val="charCitHyperlinkItal"/>
          </w:rPr>
          <w:t>Mental Health Act 2015</w:t>
        </w:r>
      </w:hyperlink>
      <w:r w:rsidRPr="0021034C">
        <w:t>.</w:t>
      </w:r>
    </w:p>
    <w:p w14:paraId="068FEE35" w14:textId="77777777" w:rsidR="0046297A" w:rsidRDefault="0046297A" w:rsidP="0046297A">
      <w:pPr>
        <w:pStyle w:val="Amain"/>
      </w:pPr>
      <w:r w:rsidRPr="0021034C">
        <w:tab/>
        <w:t>(4)</w:t>
      </w:r>
      <w:r w:rsidRPr="0021034C">
        <w:tab/>
        <w:t>The offender is taken to have performed community service work in accordance with the direction for the work period.</w:t>
      </w:r>
    </w:p>
    <w:p w14:paraId="5AB22C90" w14:textId="77777777" w:rsidR="0052155D" w:rsidRPr="00B6083F" w:rsidRDefault="0052155D" w:rsidP="00E72B3D">
      <w:pPr>
        <w:pStyle w:val="AH5Sec"/>
      </w:pPr>
      <w:bookmarkStart w:id="141" w:name="_Toc64366921"/>
      <w:r w:rsidRPr="00C16CA4">
        <w:rPr>
          <w:rStyle w:val="CharSectNo"/>
        </w:rPr>
        <w:lastRenderedPageBreak/>
        <w:t>92A</w:t>
      </w:r>
      <w:r w:rsidRPr="00B6083F">
        <w:tab/>
        <w:t>Good behaviour orders—community service work—failure to report etc—COVID-19 emergency</w:t>
      </w:r>
      <w:bookmarkEnd w:id="141"/>
    </w:p>
    <w:p w14:paraId="00646AD5" w14:textId="77777777" w:rsidR="0052155D" w:rsidRPr="00B6083F" w:rsidRDefault="0052155D" w:rsidP="00E72B3D">
      <w:pPr>
        <w:pStyle w:val="Amain"/>
        <w:keepNext/>
      </w:pPr>
      <w:r w:rsidRPr="00B6083F">
        <w:tab/>
        <w:t>(1)</w:t>
      </w:r>
      <w:r w:rsidRPr="00B6083F">
        <w:tab/>
        <w:t>This section applies if—</w:t>
      </w:r>
    </w:p>
    <w:p w14:paraId="27630AAD" w14:textId="77777777" w:rsidR="0052155D" w:rsidRPr="00B6083F" w:rsidRDefault="0052155D" w:rsidP="0052155D">
      <w:pPr>
        <w:pStyle w:val="Apara"/>
      </w:pPr>
      <w:r w:rsidRPr="00B6083F">
        <w:tab/>
        <w:t>(a)</w:t>
      </w:r>
      <w:r w:rsidRPr="00B6083F">
        <w:tab/>
        <w:t xml:space="preserve">an offender fails to report to do community service work for a period (a </w:t>
      </w:r>
      <w:r w:rsidRPr="00B6083F">
        <w:rPr>
          <w:b/>
          <w:bCs/>
          <w:i/>
          <w:iCs/>
        </w:rPr>
        <w:t>work period</w:t>
      </w:r>
      <w:r w:rsidRPr="00B6083F">
        <w:t>) in accordance with a direction under section 91; and</w:t>
      </w:r>
    </w:p>
    <w:p w14:paraId="1D9D6984" w14:textId="77777777" w:rsidR="0052155D" w:rsidRPr="00B6083F" w:rsidRDefault="0052155D" w:rsidP="0052155D">
      <w:pPr>
        <w:pStyle w:val="Apara"/>
      </w:pPr>
      <w:r w:rsidRPr="00B6083F">
        <w:tab/>
        <w:t>(b)</w:t>
      </w:r>
      <w:r w:rsidRPr="00B6083F">
        <w:tab/>
        <w:t>the failure happens during the COVID-19 emergency, whether before, on or after the commencement of this section; and</w:t>
      </w:r>
    </w:p>
    <w:p w14:paraId="3AE5A693" w14:textId="77777777" w:rsidR="0052155D" w:rsidRPr="00B6083F" w:rsidRDefault="0052155D" w:rsidP="0052155D">
      <w:pPr>
        <w:pStyle w:val="Apara"/>
      </w:pPr>
      <w:r w:rsidRPr="00B6083F">
        <w:tab/>
        <w:t>(c)</w:t>
      </w:r>
      <w:r w:rsidRPr="00B6083F">
        <w:tab/>
        <w:t>the director-general is satisfied that the offender’s failure to report for the work period is because of the COVID-19 emergency.</w:t>
      </w:r>
    </w:p>
    <w:p w14:paraId="17342308" w14:textId="77777777" w:rsidR="0052155D" w:rsidRPr="0021034C" w:rsidRDefault="0052155D" w:rsidP="0052155D">
      <w:pPr>
        <w:pStyle w:val="Amain"/>
      </w:pPr>
      <w:r w:rsidRPr="00B6083F">
        <w:tab/>
        <w:t>(2)</w:t>
      </w:r>
      <w:r w:rsidRPr="00B6083F">
        <w:tab/>
        <w:t>The offender is taken to have done the community service work in accordance with the direction for the period, not more than 8 hours for each week or part of a week during the work period, decided by the director-general.</w:t>
      </w:r>
    </w:p>
    <w:p w14:paraId="4630A446" w14:textId="77777777" w:rsidR="0046297A" w:rsidRPr="00F00DD2" w:rsidRDefault="0046297A" w:rsidP="0046297A">
      <w:pPr>
        <w:pStyle w:val="AH5Sec"/>
      </w:pPr>
      <w:bookmarkStart w:id="142" w:name="_Toc64366922"/>
      <w:r w:rsidRPr="00C16CA4">
        <w:rPr>
          <w:rStyle w:val="CharSectNo"/>
        </w:rPr>
        <w:t>93</w:t>
      </w:r>
      <w:r w:rsidRPr="00F00DD2">
        <w:tab/>
        <w:t>Good behaviour orders—community service work—maximum daily hours</w:t>
      </w:r>
      <w:bookmarkEnd w:id="142"/>
    </w:p>
    <w:p w14:paraId="531AFE60" w14:textId="77777777" w:rsidR="0046297A" w:rsidRDefault="0046297A" w:rsidP="00F31863">
      <w:pPr>
        <w:pStyle w:val="Amain"/>
        <w:keepNext/>
      </w:pPr>
      <w:r>
        <w:tab/>
        <w:t>(1)</w:t>
      </w:r>
      <w:r>
        <w:tab/>
        <w:t>An offender must not do, or be credited with, more than 8 hours of community service work on any day.</w:t>
      </w:r>
    </w:p>
    <w:p w14:paraId="4D9D86C2" w14:textId="77777777" w:rsidR="0046297A" w:rsidRDefault="0046297A" w:rsidP="0046297A">
      <w:pPr>
        <w:pStyle w:val="Amain"/>
      </w:pPr>
      <w:r>
        <w:tab/>
        <w:t>(2)</w:t>
      </w:r>
      <w:r>
        <w:tab/>
        <w:t>To work out the time spent by the offender doing community service work—</w:t>
      </w:r>
    </w:p>
    <w:p w14:paraId="2F47B12C" w14:textId="77777777" w:rsidR="0046297A" w:rsidRDefault="0046297A" w:rsidP="0046297A">
      <w:pPr>
        <w:pStyle w:val="Apara"/>
      </w:pPr>
      <w:r>
        <w:tab/>
        <w:t>(a)</w:t>
      </w:r>
      <w:r>
        <w:tab/>
        <w:t>only actual work time, and any breaks from work approved by the work supervisor or corrections supervisor under section 91, is counted; and</w:t>
      </w:r>
    </w:p>
    <w:p w14:paraId="6C649FA7" w14:textId="77777777" w:rsidR="0046297A" w:rsidRDefault="0046297A" w:rsidP="00E72B3D">
      <w:pPr>
        <w:pStyle w:val="Apara"/>
        <w:keepNext/>
        <w:keepLines/>
      </w:pPr>
      <w:r>
        <w:lastRenderedPageBreak/>
        <w:tab/>
        <w:t>(b)</w:t>
      </w:r>
      <w:r>
        <w:tab/>
        <w:t>if the total work time on any day includes part of an hour—that part is counted as 1 hour.</w:t>
      </w:r>
    </w:p>
    <w:p w14:paraId="6B4DAC1F" w14:textId="77777777" w:rsidR="0046297A" w:rsidRDefault="0046297A" w:rsidP="00E72B3D">
      <w:pPr>
        <w:pStyle w:val="aExamHdgss"/>
        <w:keepLines/>
      </w:pPr>
      <w:r>
        <w:t>Examples of maximum daily hours</w:t>
      </w:r>
    </w:p>
    <w:p w14:paraId="1DD1152E" w14:textId="77777777" w:rsidR="0046297A" w:rsidRDefault="0046297A" w:rsidP="00E72B3D">
      <w:pPr>
        <w:pStyle w:val="aExamINumss"/>
        <w:keepLines/>
      </w:pPr>
      <w:r>
        <w:t>1</w:t>
      </w:r>
      <w:r>
        <w:tab/>
        <w:t>An offender, Sunny, is scheduled to perform 8 hours of community service work on a particular day.  However, Sunny goes home sick after performing 2 hours and 10 minutes of community service work.  He must be credited with having performed 3 hours work on that day.</w:t>
      </w:r>
    </w:p>
    <w:p w14:paraId="7926392F" w14:textId="77777777" w:rsidR="0046297A" w:rsidRDefault="0046297A" w:rsidP="002B0E56">
      <w:pPr>
        <w:pStyle w:val="aExamINumss"/>
      </w:pPr>
      <w:r>
        <w:t>2</w:t>
      </w:r>
      <w:r>
        <w:tab/>
        <w:t>Another offender, Fleur, is scheduled to perform 5 hours of community service work on that day.  However, she works just 35 minutes because of bad weather.  Fleur must be credited with having performed work for 1 hour on that day.</w:t>
      </w:r>
    </w:p>
    <w:p w14:paraId="4A6CB81C" w14:textId="77777777" w:rsidR="0046297A" w:rsidRDefault="0046297A" w:rsidP="0046297A">
      <w:pPr>
        <w:pStyle w:val="AH5Sec"/>
      </w:pPr>
      <w:bookmarkStart w:id="143" w:name="_Toc64366923"/>
      <w:r w:rsidRPr="00C16CA4">
        <w:rPr>
          <w:rStyle w:val="CharSectNo"/>
        </w:rPr>
        <w:t>93A</w:t>
      </w:r>
      <w:r>
        <w:rPr>
          <w:color w:val="000000"/>
        </w:rPr>
        <w:tab/>
        <w:t>Good behaviour orders—community service work—therapy and education program limit</w:t>
      </w:r>
      <w:bookmarkEnd w:id="143"/>
    </w:p>
    <w:p w14:paraId="47DFE3B6" w14:textId="77777777" w:rsidR="0046297A" w:rsidRDefault="0046297A" w:rsidP="0046297A">
      <w:pPr>
        <w:pStyle w:val="Amainreturn"/>
        <w:rPr>
          <w:color w:val="000000"/>
        </w:rPr>
      </w:pPr>
      <w:r>
        <w:rPr>
          <w:color w:val="000000"/>
        </w:rPr>
        <w:t>Participation in a program for therapy or education must not make up more than 25% of the total number of hours of community service work required to be performed by an offender subject to a community service condition under a good behaviour order.</w:t>
      </w:r>
    </w:p>
    <w:p w14:paraId="732F9947" w14:textId="77777777" w:rsidR="0046297A" w:rsidRPr="00F00DD2" w:rsidRDefault="0046297A" w:rsidP="0046297A">
      <w:pPr>
        <w:pStyle w:val="AH5Sec"/>
      </w:pPr>
      <w:bookmarkStart w:id="144" w:name="_Toc64366924"/>
      <w:r w:rsidRPr="00C16CA4">
        <w:rPr>
          <w:rStyle w:val="CharSectNo"/>
        </w:rPr>
        <w:t>94</w:t>
      </w:r>
      <w:r w:rsidRPr="00F00DD2">
        <w:tab/>
        <w:t>Good behaviour orders—community service work—health disclosures</w:t>
      </w:r>
      <w:bookmarkEnd w:id="144"/>
    </w:p>
    <w:p w14:paraId="041822AC" w14:textId="77777777" w:rsidR="0046297A" w:rsidRDefault="0046297A" w:rsidP="00F31863">
      <w:pPr>
        <w:pStyle w:val="Amainreturn"/>
        <w:keepNext/>
        <w:keepLines/>
      </w:pPr>
      <w:r>
        <w:t>An offender must tell the director</w:t>
      </w:r>
      <w:r>
        <w:noBreakHyphen/>
        <w:t>general as soon as possible about any change of which the offender is aware in the offender’s physical or mental condition that affects the offender’s ability to do community service work safely.</w:t>
      </w:r>
    </w:p>
    <w:p w14:paraId="2CF6C6ED" w14:textId="77777777" w:rsidR="0046297A" w:rsidRDefault="0046297A" w:rsidP="0046297A">
      <w:pPr>
        <w:pStyle w:val="aExamHdgss"/>
      </w:pPr>
      <w:r>
        <w:t>Examples</w:t>
      </w:r>
    </w:p>
    <w:p w14:paraId="123A2C8B" w14:textId="488FDA59" w:rsidR="0046297A" w:rsidRDefault="0046297A" w:rsidP="00F31863">
      <w:pPr>
        <w:pStyle w:val="aExamss"/>
        <w:rPr>
          <w:iCs/>
        </w:rPr>
      </w:pPr>
      <w:r>
        <w:rPr>
          <w:iCs/>
        </w:rPr>
        <w:t xml:space="preserve">The indicators of unsuitability for community service set out in the </w:t>
      </w:r>
      <w:hyperlink r:id="rId97" w:tooltip="A2005-58" w:history="1">
        <w:r w:rsidRPr="00782F83">
          <w:rPr>
            <w:rStyle w:val="charCitHyperlinkItal"/>
          </w:rPr>
          <w:t>Crimes (Sentencing) Act 2005</w:t>
        </w:r>
      </w:hyperlink>
      <w:r>
        <w:rPr>
          <w:iCs/>
        </w:rPr>
        <w:t>, table 90.</w:t>
      </w:r>
    </w:p>
    <w:p w14:paraId="5CCB9E0C" w14:textId="77777777" w:rsidR="0046297A" w:rsidRPr="00F00DD2" w:rsidRDefault="0046297A" w:rsidP="0046297A">
      <w:pPr>
        <w:pStyle w:val="AH5Sec"/>
      </w:pPr>
      <w:bookmarkStart w:id="145" w:name="_Toc64366925"/>
      <w:r w:rsidRPr="00C16CA4">
        <w:rPr>
          <w:rStyle w:val="CharSectNo"/>
        </w:rPr>
        <w:lastRenderedPageBreak/>
        <w:t>95</w:t>
      </w:r>
      <w:r w:rsidRPr="00F00DD2">
        <w:tab/>
        <w:t>Good behaviour orders—community service work—alcohol and drug tests</w:t>
      </w:r>
      <w:bookmarkEnd w:id="145"/>
    </w:p>
    <w:p w14:paraId="0A7B0C21" w14:textId="77777777" w:rsidR="0046297A" w:rsidRDefault="0046297A" w:rsidP="002B0E56">
      <w:pPr>
        <w:pStyle w:val="Amain"/>
        <w:keepNext/>
      </w:pPr>
      <w:r>
        <w:tab/>
        <w:t>(1)</w:t>
      </w:r>
      <w:r>
        <w:tab/>
        <w:t>The director</w:t>
      </w:r>
      <w:r>
        <w:noBreakHyphen/>
        <w:t>general may direct an offender</w:t>
      </w:r>
      <w:r w:rsidRPr="00321B4E">
        <w:t xml:space="preserve">, orally or in writing, </w:t>
      </w:r>
      <w:r>
        <w:t>to give a test sample when reporting to do community service work.</w:t>
      </w:r>
    </w:p>
    <w:p w14:paraId="2D8CF254" w14:textId="51B85A01" w:rsidR="0046297A" w:rsidRDefault="0046297A" w:rsidP="0046297A">
      <w:pPr>
        <w:pStyle w:val="Amain"/>
      </w:pPr>
      <w:r>
        <w:tab/>
        <w:t>(2)</w:t>
      </w:r>
      <w:r>
        <w:tab/>
        <w:t xml:space="preserve">The provisions of the </w:t>
      </w:r>
      <w:hyperlink r:id="rId98" w:tooltip="A2007-15" w:history="1">
        <w:r w:rsidRPr="00782F83">
          <w:rPr>
            <w:rStyle w:val="charCitHyperlinkItal"/>
          </w:rPr>
          <w:t>Corrections Management Act 2007</w:t>
        </w:r>
      </w:hyperlink>
      <w:r>
        <w:t xml:space="preserve"> relating to alcohol and drug tests apply in relation to a direction under this section and any sample given under the direction.</w:t>
      </w:r>
    </w:p>
    <w:p w14:paraId="13395E07" w14:textId="77777777" w:rsidR="0046297A" w:rsidRPr="005B4B64" w:rsidRDefault="0046297A" w:rsidP="0046297A">
      <w:pPr>
        <w:pStyle w:val="Amain"/>
      </w:pPr>
      <w:r w:rsidRPr="005B4B64">
        <w:tab/>
        <w:t>(3)</w:t>
      </w:r>
      <w:r w:rsidRPr="005B4B64">
        <w:tab/>
        <w:t>In this section:</w:t>
      </w:r>
    </w:p>
    <w:p w14:paraId="1AD90065" w14:textId="77777777" w:rsidR="0046297A" w:rsidRPr="005B4B64" w:rsidRDefault="0046297A" w:rsidP="0046297A">
      <w:pPr>
        <w:pStyle w:val="aDef"/>
        <w:numPr>
          <w:ilvl w:val="5"/>
          <w:numId w:val="0"/>
        </w:numPr>
        <w:ind w:left="1100"/>
      </w:pPr>
      <w:r w:rsidRPr="007542CA">
        <w:rPr>
          <w:rStyle w:val="charBoldItals"/>
        </w:rPr>
        <w:t>offender</w:t>
      </w:r>
      <w:r w:rsidRPr="005B4B64">
        <w:t>—</w:t>
      </w:r>
    </w:p>
    <w:p w14:paraId="11F0F1F8" w14:textId="77777777" w:rsidR="0046297A" w:rsidRPr="005B4B64" w:rsidRDefault="0046297A" w:rsidP="0046297A">
      <w:pPr>
        <w:pStyle w:val="aDefpara"/>
      </w:pPr>
      <w:r w:rsidRPr="005B4B64">
        <w:tab/>
        <w:t>(a)</w:t>
      </w:r>
      <w:r w:rsidRPr="005B4B64">
        <w:tab/>
        <w:t xml:space="preserve">includes a young offender for whom the </w:t>
      </w:r>
      <w:r>
        <w:t>director</w:t>
      </w:r>
      <w:r>
        <w:noBreakHyphen/>
        <w:t>general</w:t>
      </w:r>
      <w:r w:rsidRPr="005B4B64">
        <w:t xml:space="preserve"> responsible for this Act is responsible in accordance with a decision under section 320F; but</w:t>
      </w:r>
    </w:p>
    <w:p w14:paraId="637F7150" w14:textId="77777777" w:rsidR="0046297A" w:rsidRPr="005B4B64" w:rsidRDefault="0046297A" w:rsidP="0046297A">
      <w:pPr>
        <w:pStyle w:val="aDefpara"/>
      </w:pPr>
      <w:r w:rsidRPr="005B4B64">
        <w:tab/>
        <w:t>(b)</w:t>
      </w:r>
      <w:r w:rsidRPr="005B4B64">
        <w:tab/>
        <w:t>does not include any other young offender.</w:t>
      </w:r>
    </w:p>
    <w:p w14:paraId="2B2AE913" w14:textId="77777777" w:rsidR="0046297A" w:rsidRPr="00F00DD2" w:rsidRDefault="0046297A" w:rsidP="0046297A">
      <w:pPr>
        <w:pStyle w:val="AH5Sec"/>
      </w:pPr>
      <w:bookmarkStart w:id="146" w:name="_Toc64366926"/>
      <w:r w:rsidRPr="00C16CA4">
        <w:rPr>
          <w:rStyle w:val="CharSectNo"/>
        </w:rPr>
        <w:t>96</w:t>
      </w:r>
      <w:r w:rsidRPr="00F00DD2">
        <w:tab/>
        <w:t>Good behaviour orders—community service work—frisk searches</w:t>
      </w:r>
      <w:bookmarkEnd w:id="146"/>
    </w:p>
    <w:p w14:paraId="283C3DAB" w14:textId="77777777" w:rsidR="0046297A" w:rsidRDefault="0046297A" w:rsidP="00F31863">
      <w:pPr>
        <w:pStyle w:val="Amain"/>
        <w:keepNext/>
      </w:pPr>
      <w:r>
        <w:tab/>
        <w:t>(1)</w:t>
      </w:r>
      <w:r>
        <w:tab/>
        <w:t>The director</w:t>
      </w:r>
      <w:r>
        <w:noBreakHyphen/>
        <w:t>general may direct an offender</w:t>
      </w:r>
      <w:r w:rsidRPr="00321B4E">
        <w:t xml:space="preserve">, orally or in writing, </w:t>
      </w:r>
      <w:r>
        <w:t>to submit to a frisk search when reporting to do community service work.</w:t>
      </w:r>
    </w:p>
    <w:p w14:paraId="2A1692B4" w14:textId="2861B1C1" w:rsidR="0046297A" w:rsidRDefault="0046297A" w:rsidP="0046297A">
      <w:pPr>
        <w:pStyle w:val="Amain"/>
      </w:pPr>
      <w:r>
        <w:tab/>
        <w:t>(2)</w:t>
      </w:r>
      <w:r>
        <w:tab/>
        <w:t xml:space="preserve">The provisions of the </w:t>
      </w:r>
      <w:hyperlink r:id="rId99" w:tooltip="A2007-15" w:history="1">
        <w:r w:rsidRPr="00782F83">
          <w:rPr>
            <w:rStyle w:val="charCitHyperlinkItal"/>
          </w:rPr>
          <w:t>Corrections Management Act 2007</w:t>
        </w:r>
      </w:hyperlink>
      <w:r>
        <w:t xml:space="preserve"> relating to searches apply, with any necessary changes, in relation to a direction under this section and any frisk search conducted under the direction.</w:t>
      </w:r>
    </w:p>
    <w:p w14:paraId="3F06C51A" w14:textId="77777777" w:rsidR="0046297A" w:rsidRPr="005B4B64" w:rsidRDefault="0046297A" w:rsidP="0046297A">
      <w:pPr>
        <w:pStyle w:val="Amain"/>
      </w:pPr>
      <w:r w:rsidRPr="005B4B64">
        <w:tab/>
        <w:t>(3)</w:t>
      </w:r>
      <w:r w:rsidRPr="005B4B64">
        <w:tab/>
        <w:t>In this section:</w:t>
      </w:r>
    </w:p>
    <w:p w14:paraId="01C45BC1" w14:textId="77777777" w:rsidR="0046297A" w:rsidRPr="005B4B64" w:rsidRDefault="0046297A" w:rsidP="0046297A">
      <w:pPr>
        <w:pStyle w:val="aDef"/>
        <w:numPr>
          <w:ilvl w:val="5"/>
          <w:numId w:val="0"/>
        </w:numPr>
        <w:ind w:left="1100"/>
      </w:pPr>
      <w:r w:rsidRPr="007542CA">
        <w:rPr>
          <w:rStyle w:val="charBoldItals"/>
        </w:rPr>
        <w:t>offender</w:t>
      </w:r>
      <w:r w:rsidRPr="005B4B64">
        <w:t>—</w:t>
      </w:r>
    </w:p>
    <w:p w14:paraId="65009E67" w14:textId="77777777" w:rsidR="0046297A" w:rsidRPr="005B4B64" w:rsidRDefault="0046297A" w:rsidP="0046297A">
      <w:pPr>
        <w:pStyle w:val="aDefpara"/>
      </w:pPr>
      <w:r w:rsidRPr="005B4B64">
        <w:tab/>
        <w:t>(a)</w:t>
      </w:r>
      <w:r w:rsidRPr="005B4B64">
        <w:tab/>
        <w:t xml:space="preserve">includes a young offender for whom the </w:t>
      </w:r>
      <w:r>
        <w:t>director</w:t>
      </w:r>
      <w:r>
        <w:noBreakHyphen/>
        <w:t>general</w:t>
      </w:r>
      <w:r w:rsidRPr="005B4B64">
        <w:t xml:space="preserve"> responsible for this Act is responsible in accordance with a decision under section 320F; but</w:t>
      </w:r>
    </w:p>
    <w:p w14:paraId="63C9C476" w14:textId="77777777" w:rsidR="0046297A" w:rsidRPr="005B4B64" w:rsidRDefault="0046297A" w:rsidP="0046297A">
      <w:pPr>
        <w:pStyle w:val="aDefpara"/>
      </w:pPr>
      <w:r w:rsidRPr="005B4B64">
        <w:tab/>
        <w:t>(b)</w:t>
      </w:r>
      <w:r w:rsidRPr="005B4B64">
        <w:tab/>
        <w:t>does not include any other young offender.</w:t>
      </w:r>
    </w:p>
    <w:p w14:paraId="4E82DB0D" w14:textId="77777777" w:rsidR="0046297A" w:rsidRPr="00F00DD2" w:rsidRDefault="0046297A" w:rsidP="0046297A">
      <w:pPr>
        <w:pStyle w:val="AH5Sec"/>
      </w:pPr>
      <w:bookmarkStart w:id="147" w:name="_Toc64366927"/>
      <w:r w:rsidRPr="00C16CA4">
        <w:rPr>
          <w:rStyle w:val="CharSectNo"/>
        </w:rPr>
        <w:lastRenderedPageBreak/>
        <w:t>97</w:t>
      </w:r>
      <w:r w:rsidRPr="00F00DD2">
        <w:tab/>
        <w:t>Good behaviour orders—community service work—reports by entities</w:t>
      </w:r>
      <w:bookmarkEnd w:id="147"/>
    </w:p>
    <w:p w14:paraId="0D1A690D" w14:textId="77777777" w:rsidR="0046297A" w:rsidRDefault="0046297A" w:rsidP="0046297A">
      <w:pPr>
        <w:pStyle w:val="Amain"/>
      </w:pPr>
      <w:r>
        <w:tab/>
        <w:t>(1)</w:t>
      </w:r>
      <w:r>
        <w:tab/>
        <w:t>This section applies if the Territory makes an agreement with an entity under which the offender may participate in community service work for the entity.</w:t>
      </w:r>
    </w:p>
    <w:p w14:paraId="493CDDB5" w14:textId="77777777" w:rsidR="0046297A" w:rsidRDefault="0046297A" w:rsidP="0046297A">
      <w:pPr>
        <w:pStyle w:val="Amain"/>
      </w:pPr>
      <w:r>
        <w:tab/>
        <w:t>(2)</w:t>
      </w:r>
      <w:r>
        <w:tab/>
        <w:t>The director</w:t>
      </w:r>
      <w:r>
        <w:noBreakHyphen/>
        <w:t>general must ensure that the agreement requires the entity, on the director</w:t>
      </w:r>
      <w:r>
        <w:noBreakHyphen/>
        <w:t>general’s request, to give the director</w:t>
      </w:r>
      <w:r>
        <w:noBreakHyphen/>
        <w:t>general written reports about the offender’s participation in the community service work.</w:t>
      </w:r>
    </w:p>
    <w:p w14:paraId="3F123542" w14:textId="77777777" w:rsidR="0046297A" w:rsidRDefault="0046297A" w:rsidP="0046297A">
      <w:pPr>
        <w:pStyle w:val="PageBreak"/>
      </w:pPr>
      <w:r>
        <w:br w:type="page"/>
      </w:r>
    </w:p>
    <w:p w14:paraId="3891E9E9" w14:textId="77777777" w:rsidR="0046297A" w:rsidRPr="00C16CA4" w:rsidRDefault="0046297A" w:rsidP="0046297A">
      <w:pPr>
        <w:pStyle w:val="AH2Part"/>
      </w:pPr>
      <w:bookmarkStart w:id="148" w:name="_Toc64366928"/>
      <w:r w:rsidRPr="00C16CA4">
        <w:rPr>
          <w:rStyle w:val="CharPartNo"/>
        </w:rPr>
        <w:lastRenderedPageBreak/>
        <w:t>Part 6.3</w:t>
      </w:r>
      <w:r>
        <w:rPr>
          <w:lang w:val="en-US"/>
        </w:rPr>
        <w:tab/>
      </w:r>
      <w:r w:rsidRPr="00C16CA4">
        <w:rPr>
          <w:rStyle w:val="CharPartText"/>
          <w:lang w:val="en-US"/>
        </w:rPr>
        <w:t>Good behaviour—rehabilitation programs</w:t>
      </w:r>
      <w:bookmarkEnd w:id="148"/>
    </w:p>
    <w:p w14:paraId="50C76DAE" w14:textId="77777777" w:rsidR="0046297A" w:rsidRDefault="0046297A" w:rsidP="0046297A">
      <w:pPr>
        <w:pStyle w:val="AH5Sec"/>
      </w:pPr>
      <w:bookmarkStart w:id="149" w:name="_Toc64366929"/>
      <w:r w:rsidRPr="00C16CA4">
        <w:rPr>
          <w:rStyle w:val="CharSectNo"/>
        </w:rPr>
        <w:t>98</w:t>
      </w:r>
      <w:r>
        <w:tab/>
        <w:t>Application—pt 6.3</w:t>
      </w:r>
      <w:bookmarkEnd w:id="149"/>
    </w:p>
    <w:p w14:paraId="0DC7847B" w14:textId="77777777" w:rsidR="0046297A" w:rsidRDefault="0046297A" w:rsidP="0046297A">
      <w:pPr>
        <w:pStyle w:val="Amainreturn"/>
      </w:pPr>
      <w:r>
        <w:t>This part applies if an offender’s good behaviour order is subject to</w:t>
      </w:r>
      <w:r>
        <w:rPr>
          <w:lang w:val="en-US"/>
        </w:rPr>
        <w:t xml:space="preserve"> a rehabilitation program condition.</w:t>
      </w:r>
    </w:p>
    <w:p w14:paraId="3A32151C" w14:textId="77777777" w:rsidR="0046297A" w:rsidRPr="00F00DD2" w:rsidRDefault="0046297A" w:rsidP="0046297A">
      <w:pPr>
        <w:pStyle w:val="AH5Sec"/>
      </w:pPr>
      <w:bookmarkStart w:id="150" w:name="_Toc64366930"/>
      <w:r w:rsidRPr="00C16CA4">
        <w:rPr>
          <w:rStyle w:val="CharSectNo"/>
        </w:rPr>
        <w:t>99</w:t>
      </w:r>
      <w:r w:rsidRPr="00F00DD2">
        <w:tab/>
        <w:t>Good behaviour orders—compliance with rehabilitation program condition</w:t>
      </w:r>
      <w:bookmarkEnd w:id="150"/>
    </w:p>
    <w:p w14:paraId="2E60B661" w14:textId="77777777" w:rsidR="0046297A" w:rsidRDefault="0046297A" w:rsidP="0046297A">
      <w:pPr>
        <w:pStyle w:val="Amainreturn"/>
      </w:pPr>
      <w:r>
        <w:t>To comply with a rehabilitation program condition of an offender’s good behaviour order, the offender must comply with the requirements of this part.</w:t>
      </w:r>
    </w:p>
    <w:p w14:paraId="4F416D98" w14:textId="77777777" w:rsidR="0046297A" w:rsidRPr="00F00DD2" w:rsidRDefault="0046297A" w:rsidP="0046297A">
      <w:pPr>
        <w:pStyle w:val="AH5Sec"/>
      </w:pPr>
      <w:bookmarkStart w:id="151" w:name="_Toc64366931"/>
      <w:r w:rsidRPr="00C16CA4">
        <w:rPr>
          <w:rStyle w:val="CharSectNo"/>
        </w:rPr>
        <w:t>100</w:t>
      </w:r>
      <w:r w:rsidRPr="00F00DD2">
        <w:tab/>
        <w:t>Good behaviour orders—rehabilitation programs—director-general directions</w:t>
      </w:r>
      <w:bookmarkEnd w:id="151"/>
    </w:p>
    <w:p w14:paraId="1C164F91" w14:textId="77777777" w:rsidR="0046297A" w:rsidRDefault="0046297A" w:rsidP="0046297A">
      <w:pPr>
        <w:pStyle w:val="Amain"/>
      </w:pPr>
      <w:r>
        <w:tab/>
        <w:t>(1)</w:t>
      </w:r>
      <w:r>
        <w:tab/>
        <w:t>The director</w:t>
      </w:r>
      <w:r>
        <w:noBreakHyphen/>
        <w:t>general may give an offender directions</w:t>
      </w:r>
      <w:r w:rsidRPr="00321B4E">
        <w:t xml:space="preserve">, orally or in writing, </w:t>
      </w:r>
      <w:r>
        <w:t>in relation to a rehabilitation program condition to which the offender’s good behaviour order is subject.</w:t>
      </w:r>
    </w:p>
    <w:p w14:paraId="1EF71E02" w14:textId="77777777" w:rsidR="0046297A" w:rsidRDefault="0046297A" w:rsidP="0046297A">
      <w:pPr>
        <w:pStyle w:val="Amain"/>
        <w:keepNext/>
      </w:pPr>
      <w:r>
        <w:tab/>
        <w:t>(2)</w:t>
      </w:r>
      <w:r>
        <w:tab/>
        <w:t>Without limiting subsection (1), a direction may include details of the following:</w:t>
      </w:r>
    </w:p>
    <w:p w14:paraId="0946EC46" w14:textId="77777777" w:rsidR="0046297A" w:rsidRDefault="0046297A" w:rsidP="0046297A">
      <w:pPr>
        <w:pStyle w:val="Apara"/>
      </w:pPr>
      <w:r>
        <w:tab/>
        <w:t>(a)</w:t>
      </w:r>
      <w:r>
        <w:tab/>
        <w:t>the program the offender must attend;</w:t>
      </w:r>
    </w:p>
    <w:p w14:paraId="00E30017" w14:textId="77777777" w:rsidR="0046297A" w:rsidRDefault="0046297A" w:rsidP="0046297A">
      <w:pPr>
        <w:pStyle w:val="Apara"/>
      </w:pPr>
      <w:r>
        <w:tab/>
        <w:t>(b)</w:t>
      </w:r>
      <w:r>
        <w:tab/>
        <w:t>the place to which the offender must report for the program;</w:t>
      </w:r>
    </w:p>
    <w:p w14:paraId="1F8730D9" w14:textId="77777777" w:rsidR="0046297A" w:rsidRDefault="0046297A" w:rsidP="0046297A">
      <w:pPr>
        <w:pStyle w:val="Apara"/>
      </w:pPr>
      <w:r>
        <w:tab/>
        <w:t>(c)</w:t>
      </w:r>
      <w:r>
        <w:tab/>
        <w:t>the time when the offender must report;</w:t>
      </w:r>
    </w:p>
    <w:p w14:paraId="2069BB0B" w14:textId="77777777" w:rsidR="0046297A" w:rsidRDefault="0046297A" w:rsidP="0046297A">
      <w:pPr>
        <w:pStyle w:val="Apara"/>
      </w:pPr>
      <w:r>
        <w:tab/>
        <w:t>(d)</w:t>
      </w:r>
      <w:r>
        <w:tab/>
        <w:t>the person (if any) to whom the offender must report.</w:t>
      </w:r>
    </w:p>
    <w:p w14:paraId="13395B8B" w14:textId="77777777" w:rsidR="0046297A" w:rsidRPr="00F00DD2" w:rsidRDefault="0046297A" w:rsidP="0046297A">
      <w:pPr>
        <w:pStyle w:val="AH5Sec"/>
      </w:pPr>
      <w:bookmarkStart w:id="152" w:name="_Toc64366932"/>
      <w:r w:rsidRPr="00C16CA4">
        <w:rPr>
          <w:rStyle w:val="CharSectNo"/>
        </w:rPr>
        <w:lastRenderedPageBreak/>
        <w:t>101</w:t>
      </w:r>
      <w:r w:rsidRPr="00F00DD2">
        <w:tab/>
        <w:t>Good behaviour orders—rehabilitation program providers—reports by providers</w:t>
      </w:r>
      <w:bookmarkEnd w:id="152"/>
    </w:p>
    <w:p w14:paraId="1A79AAB8" w14:textId="77777777" w:rsidR="0046297A" w:rsidRDefault="0046297A" w:rsidP="00F31863">
      <w:pPr>
        <w:pStyle w:val="Amain"/>
        <w:keepNext/>
      </w:pPr>
      <w:r>
        <w:tab/>
        <w:t>(1)</w:t>
      </w:r>
      <w:r>
        <w:tab/>
        <w:t>This section applies if the Territory makes an agreement with an entity under which an offender may participate in a rehabilitation program provided by the entity.</w:t>
      </w:r>
    </w:p>
    <w:p w14:paraId="48970E0D" w14:textId="77777777" w:rsidR="0046297A" w:rsidRDefault="0046297A" w:rsidP="0046297A">
      <w:pPr>
        <w:pStyle w:val="Amain"/>
      </w:pPr>
      <w:r>
        <w:tab/>
        <w:t>(2)</w:t>
      </w:r>
      <w:r>
        <w:tab/>
        <w:t>The director</w:t>
      </w:r>
      <w:r>
        <w:noBreakHyphen/>
        <w:t>general must ensure that the agreement requires the entity, on the director</w:t>
      </w:r>
      <w:r>
        <w:noBreakHyphen/>
        <w:t>general’s request, to give the director</w:t>
      </w:r>
      <w:r>
        <w:noBreakHyphen/>
        <w:t>general written reports about the offender’s participation in the rehabilitation program.</w:t>
      </w:r>
    </w:p>
    <w:p w14:paraId="6602E991" w14:textId="77777777" w:rsidR="0046297A" w:rsidRDefault="0046297A" w:rsidP="0046297A">
      <w:pPr>
        <w:pStyle w:val="PageBreak"/>
      </w:pPr>
      <w:r>
        <w:br w:type="page"/>
      </w:r>
    </w:p>
    <w:p w14:paraId="18C743EF" w14:textId="77777777" w:rsidR="0046297A" w:rsidRPr="00C16CA4" w:rsidRDefault="0046297A" w:rsidP="0046297A">
      <w:pPr>
        <w:pStyle w:val="AH2Part"/>
      </w:pPr>
      <w:bookmarkStart w:id="153" w:name="_Toc64366933"/>
      <w:r w:rsidRPr="00C16CA4">
        <w:rPr>
          <w:rStyle w:val="CharPartNo"/>
        </w:rPr>
        <w:lastRenderedPageBreak/>
        <w:t>Part 6.4</w:t>
      </w:r>
      <w:r>
        <w:tab/>
      </w:r>
      <w:r w:rsidRPr="00C16CA4">
        <w:rPr>
          <w:rStyle w:val="CharPartText"/>
        </w:rPr>
        <w:t>Good behaviour—supervision</w:t>
      </w:r>
      <w:bookmarkEnd w:id="153"/>
    </w:p>
    <w:p w14:paraId="2F85DCA6" w14:textId="77777777" w:rsidR="0046297A" w:rsidRDefault="0046297A" w:rsidP="0046297A">
      <w:pPr>
        <w:pStyle w:val="AH5Sec"/>
      </w:pPr>
      <w:bookmarkStart w:id="154" w:name="_Toc64366934"/>
      <w:r w:rsidRPr="00C16CA4">
        <w:rPr>
          <w:rStyle w:val="CharSectNo"/>
        </w:rPr>
        <w:t>102</w:t>
      </w:r>
      <w:r>
        <w:tab/>
        <w:t>Corrections officers to report breach of good behaviour obligations</w:t>
      </w:r>
      <w:bookmarkEnd w:id="154"/>
    </w:p>
    <w:p w14:paraId="3D6EA851" w14:textId="77777777" w:rsidR="0046297A" w:rsidRDefault="0046297A" w:rsidP="0046297A">
      <w:pPr>
        <w:pStyle w:val="Amain"/>
      </w:pPr>
      <w:r>
        <w:tab/>
        <w:t>(1)</w:t>
      </w:r>
      <w:r>
        <w:tab/>
        <w:t>This section applies if a corrections officer believes, on reasonable grounds, that an offender has breached any of the offender’s good behaviour obligations.</w:t>
      </w:r>
    </w:p>
    <w:p w14:paraId="593C075D" w14:textId="77777777" w:rsidR="0046297A" w:rsidRDefault="0046297A" w:rsidP="0046297A">
      <w:pPr>
        <w:pStyle w:val="Amain"/>
      </w:pPr>
      <w:r>
        <w:tab/>
        <w:t>(2)</w:t>
      </w:r>
      <w:r>
        <w:tab/>
        <w:t>The corrections officer must report the belief to the sentencing court.</w:t>
      </w:r>
    </w:p>
    <w:p w14:paraId="6EF34FC0" w14:textId="77777777" w:rsidR="0046297A" w:rsidRDefault="0046297A" w:rsidP="0046297A">
      <w:pPr>
        <w:pStyle w:val="Amain"/>
      </w:pPr>
      <w:r>
        <w:tab/>
        <w:t>(3)</w:t>
      </w:r>
      <w:r>
        <w:tab/>
        <w:t>A report under this section must be made in writing and set out the grounds for the corrections officer’s belief.</w:t>
      </w:r>
    </w:p>
    <w:p w14:paraId="07477835" w14:textId="77777777" w:rsidR="0046297A" w:rsidRPr="005B4B64" w:rsidRDefault="0046297A" w:rsidP="0046297A">
      <w:pPr>
        <w:pStyle w:val="Amain"/>
      </w:pPr>
      <w:r w:rsidRPr="005B4B64">
        <w:tab/>
        <w:t>(4)</w:t>
      </w:r>
      <w:r w:rsidRPr="005B4B64">
        <w:tab/>
        <w:t>In this section:</w:t>
      </w:r>
    </w:p>
    <w:p w14:paraId="5BDB3BAE" w14:textId="77777777" w:rsidR="0046297A" w:rsidRPr="005B4B64" w:rsidRDefault="0046297A" w:rsidP="0046297A">
      <w:pPr>
        <w:pStyle w:val="aDef"/>
        <w:numPr>
          <w:ilvl w:val="5"/>
          <w:numId w:val="0"/>
        </w:numPr>
        <w:ind w:left="1100"/>
      </w:pPr>
      <w:r w:rsidRPr="007542CA">
        <w:rPr>
          <w:rStyle w:val="charBoldItals"/>
        </w:rPr>
        <w:t>offender</w:t>
      </w:r>
      <w:r w:rsidRPr="005B4B64">
        <w:t>—</w:t>
      </w:r>
    </w:p>
    <w:p w14:paraId="048D656C" w14:textId="77777777" w:rsidR="0046297A" w:rsidRPr="005B4B64" w:rsidRDefault="0046297A" w:rsidP="0046297A">
      <w:pPr>
        <w:pStyle w:val="aDefpara"/>
      </w:pPr>
      <w:r w:rsidRPr="005B4B64">
        <w:tab/>
        <w:t>(a)</w:t>
      </w:r>
      <w:r w:rsidRPr="005B4B64">
        <w:tab/>
        <w:t xml:space="preserve">includes a young offender for whom the </w:t>
      </w:r>
      <w:r>
        <w:t>director</w:t>
      </w:r>
      <w:r>
        <w:noBreakHyphen/>
        <w:t>general</w:t>
      </w:r>
      <w:r w:rsidRPr="005B4B64">
        <w:t xml:space="preserve"> responsible for this Act is responsible in accordance with a decision under section 320F; but</w:t>
      </w:r>
    </w:p>
    <w:p w14:paraId="3F78803B" w14:textId="77777777" w:rsidR="0046297A" w:rsidRPr="005B4B64" w:rsidRDefault="0046297A" w:rsidP="0046297A">
      <w:pPr>
        <w:pStyle w:val="aDefpara"/>
      </w:pPr>
      <w:r w:rsidRPr="005B4B64">
        <w:tab/>
        <w:t>(b)</w:t>
      </w:r>
      <w:r w:rsidRPr="005B4B64">
        <w:tab/>
        <w:t>does not include any other young offender.</w:t>
      </w:r>
    </w:p>
    <w:p w14:paraId="0CDC206B" w14:textId="77777777" w:rsidR="0046297A" w:rsidRPr="005B4B64" w:rsidRDefault="0046297A" w:rsidP="0046297A">
      <w:pPr>
        <w:pStyle w:val="aNote"/>
      </w:pPr>
      <w:r w:rsidRPr="007542CA">
        <w:rPr>
          <w:rStyle w:val="charItals"/>
        </w:rPr>
        <w:t>Note</w:t>
      </w:r>
      <w:r w:rsidRPr="007542CA">
        <w:rPr>
          <w:rStyle w:val="charItals"/>
        </w:rPr>
        <w:tab/>
      </w:r>
      <w:r w:rsidRPr="005B4B64">
        <w:t>For other young offenders, see s 320G (Young offenders—breach of good behaviour obligations).</w:t>
      </w:r>
    </w:p>
    <w:p w14:paraId="73D45932" w14:textId="77777777" w:rsidR="00AB41C7" w:rsidRPr="00CA266D" w:rsidRDefault="00AB41C7" w:rsidP="00AB41C7">
      <w:pPr>
        <w:pStyle w:val="AH5Sec"/>
      </w:pPr>
      <w:bookmarkStart w:id="155" w:name="_Toc64366935"/>
      <w:r w:rsidRPr="00C16CA4">
        <w:rPr>
          <w:rStyle w:val="CharSectNo"/>
        </w:rPr>
        <w:t>102A</w:t>
      </w:r>
      <w:r w:rsidRPr="00CA266D">
        <w:tab/>
        <w:t>Corrections officer’s actions for breach of good behaviour obligations—COVID-19 emergency</w:t>
      </w:r>
      <w:bookmarkEnd w:id="155"/>
    </w:p>
    <w:p w14:paraId="346ED970" w14:textId="77777777" w:rsidR="00AB41C7" w:rsidRPr="00CA266D" w:rsidRDefault="00AB41C7" w:rsidP="00AB41C7">
      <w:pPr>
        <w:pStyle w:val="Amain"/>
      </w:pPr>
      <w:r w:rsidRPr="00CA266D">
        <w:tab/>
        <w:t>(1)</w:t>
      </w:r>
      <w:r w:rsidRPr="00CA266D">
        <w:tab/>
        <w:t>This section applies if, during a COVID-19 emergency, a corrections officer believes, on reasonable grounds, that an offender has breached any of the offender’s good behaviour obligations (an </w:t>
      </w:r>
      <w:r w:rsidRPr="00CA266D">
        <w:rPr>
          <w:rStyle w:val="charBoldItals"/>
        </w:rPr>
        <w:t>alleged breach</w:t>
      </w:r>
      <w:r w:rsidRPr="00CA266D">
        <w:t xml:space="preserve">). </w:t>
      </w:r>
    </w:p>
    <w:p w14:paraId="1B986459" w14:textId="77777777" w:rsidR="00AB41C7" w:rsidRPr="00CA266D" w:rsidRDefault="00AB41C7" w:rsidP="007E6B04">
      <w:pPr>
        <w:pStyle w:val="Amain"/>
        <w:keepNext/>
      </w:pPr>
      <w:r w:rsidRPr="00CA266D">
        <w:lastRenderedPageBreak/>
        <w:tab/>
        <w:t>(2)</w:t>
      </w:r>
      <w:r w:rsidRPr="00CA266D">
        <w:tab/>
        <w:t>The corrections officer may take any 1 of the following actions in relation to the alleged breach:</w:t>
      </w:r>
    </w:p>
    <w:p w14:paraId="404E68D3" w14:textId="77777777" w:rsidR="00AB41C7" w:rsidRPr="00CA266D" w:rsidRDefault="00AB41C7" w:rsidP="007E6B04">
      <w:pPr>
        <w:pStyle w:val="Apara"/>
        <w:keepNext/>
      </w:pPr>
      <w:r w:rsidRPr="00CA266D">
        <w:tab/>
        <w:t>(a)</w:t>
      </w:r>
      <w:r w:rsidRPr="00CA266D">
        <w:tab/>
        <w:t>record the alleged breach and take no further action;</w:t>
      </w:r>
    </w:p>
    <w:p w14:paraId="1B182CDD" w14:textId="77777777" w:rsidR="00AB41C7" w:rsidRPr="00CA266D" w:rsidRDefault="00AB41C7" w:rsidP="00AB41C7">
      <w:pPr>
        <w:pStyle w:val="Apara"/>
      </w:pPr>
      <w:r w:rsidRPr="00CA266D">
        <w:tab/>
        <w:t>(b)</w:t>
      </w:r>
      <w:r w:rsidRPr="00CA266D">
        <w:tab/>
        <w:t>give the offender, or arrange for the offender to be given, a warning that further alleged breaches may result in referral to the sentencing court;</w:t>
      </w:r>
    </w:p>
    <w:p w14:paraId="097DD555" w14:textId="77777777" w:rsidR="00AB41C7" w:rsidRPr="00CA266D" w:rsidRDefault="00AB41C7" w:rsidP="007E6B04">
      <w:pPr>
        <w:pStyle w:val="Apara"/>
        <w:keepNext/>
      </w:pPr>
      <w:r w:rsidRPr="00CA266D">
        <w:tab/>
        <w:t>(c)</w:t>
      </w:r>
      <w:r w:rsidRPr="00CA266D">
        <w:tab/>
        <w:t xml:space="preserve">report the alleged breach to the sentencing court. </w:t>
      </w:r>
    </w:p>
    <w:p w14:paraId="3B6DD673" w14:textId="77777777" w:rsidR="00AB41C7" w:rsidRPr="00CA266D" w:rsidRDefault="00AB41C7" w:rsidP="00AB41C7">
      <w:pPr>
        <w:pStyle w:val="aNote"/>
      </w:pPr>
      <w:r w:rsidRPr="00CA266D">
        <w:rPr>
          <w:rStyle w:val="charItals"/>
        </w:rPr>
        <w:t>Note</w:t>
      </w:r>
      <w:r w:rsidRPr="00CA266D">
        <w:rPr>
          <w:rStyle w:val="charItals"/>
        </w:rPr>
        <w:tab/>
      </w:r>
      <w:r w:rsidRPr="00CA266D">
        <w:t>The director-general may also give an offender a direction in relation to a good behaviour order under s 87.</w:t>
      </w:r>
    </w:p>
    <w:p w14:paraId="7FC8D8EF" w14:textId="77777777" w:rsidR="00AB41C7" w:rsidRPr="00CA266D" w:rsidRDefault="00AB41C7" w:rsidP="00AB41C7">
      <w:pPr>
        <w:pStyle w:val="Amain"/>
      </w:pPr>
      <w:r w:rsidRPr="00CA266D">
        <w:tab/>
        <w:t>(3)</w:t>
      </w:r>
      <w:r w:rsidRPr="00CA266D">
        <w:tab/>
        <w:t>In considering whether to take any action under subsection (2) and, if so, what action to take, the corrections officer—</w:t>
      </w:r>
    </w:p>
    <w:p w14:paraId="57373CE3" w14:textId="77777777" w:rsidR="00AB41C7" w:rsidRPr="00CA266D" w:rsidRDefault="00AB41C7" w:rsidP="00AB41C7">
      <w:pPr>
        <w:pStyle w:val="Apara"/>
      </w:pPr>
      <w:r w:rsidRPr="00CA266D">
        <w:tab/>
        <w:t>(a)</w:t>
      </w:r>
      <w:r w:rsidRPr="00CA266D">
        <w:tab/>
        <w:t>must have regard to the following matters:</w:t>
      </w:r>
    </w:p>
    <w:p w14:paraId="7D27B83D" w14:textId="77777777" w:rsidR="00AB41C7" w:rsidRPr="00CA266D" w:rsidRDefault="00AB41C7" w:rsidP="00AB41C7">
      <w:pPr>
        <w:pStyle w:val="Asubpara"/>
      </w:pPr>
      <w:r w:rsidRPr="00CA266D">
        <w:tab/>
        <w:t>(i)</w:t>
      </w:r>
      <w:r w:rsidRPr="00CA266D">
        <w:tab/>
        <w:t>the nature and circumstances of the offence;</w:t>
      </w:r>
    </w:p>
    <w:p w14:paraId="77D3EBF3" w14:textId="77777777" w:rsidR="00AB41C7" w:rsidRPr="00CA266D" w:rsidRDefault="00AB41C7" w:rsidP="00AB41C7">
      <w:pPr>
        <w:pStyle w:val="Asubpara"/>
      </w:pPr>
      <w:r w:rsidRPr="00CA266D">
        <w:tab/>
        <w:t>(ii)</w:t>
      </w:r>
      <w:r w:rsidRPr="00CA266D">
        <w:tab/>
        <w:t>the personal circumstances of the offender;</w:t>
      </w:r>
    </w:p>
    <w:p w14:paraId="180FC9C8" w14:textId="77777777" w:rsidR="00AB41C7" w:rsidRPr="00CA266D" w:rsidRDefault="00AB41C7" w:rsidP="00AB41C7">
      <w:pPr>
        <w:pStyle w:val="Asubpara"/>
      </w:pPr>
      <w:r w:rsidRPr="00CA266D">
        <w:tab/>
        <w:t>(iii)</w:t>
      </w:r>
      <w:r w:rsidRPr="00CA266D">
        <w:tab/>
        <w:t>the offender’s history of compliance with the good behaviour order;</w:t>
      </w:r>
    </w:p>
    <w:p w14:paraId="30BCC4EA" w14:textId="77777777" w:rsidR="00AB41C7" w:rsidRPr="00CA266D" w:rsidRDefault="00AB41C7" w:rsidP="00AB41C7">
      <w:pPr>
        <w:pStyle w:val="Asubpara"/>
      </w:pPr>
      <w:r w:rsidRPr="00CA266D">
        <w:tab/>
        <w:t>(iv)</w:t>
      </w:r>
      <w:r w:rsidRPr="00CA266D">
        <w:tab/>
        <w:t xml:space="preserve">the likelihood that any victim of the offender, or the victim’s family, will be subject to violence or harassment by the offender, having regard to the offender’s conduct under the good behaviour order; </w:t>
      </w:r>
    </w:p>
    <w:p w14:paraId="54DB14E1" w14:textId="46ED0757" w:rsidR="00AB41C7" w:rsidRPr="00CA266D" w:rsidRDefault="00AB41C7" w:rsidP="00AB41C7">
      <w:pPr>
        <w:pStyle w:val="Asubpara"/>
      </w:pPr>
      <w:r w:rsidRPr="00CA266D">
        <w:tab/>
        <w:t>(v)</w:t>
      </w:r>
      <w:r w:rsidRPr="00CA266D">
        <w:tab/>
        <w:t xml:space="preserve">the purposes of sentencing under the </w:t>
      </w:r>
      <w:hyperlink r:id="rId100" w:tooltip="A2005-58" w:history="1">
        <w:r w:rsidRPr="00CA266D">
          <w:rPr>
            <w:rStyle w:val="charCitHyperlinkItal"/>
          </w:rPr>
          <w:t>Crimes (Sentencing) Act 2005</w:t>
        </w:r>
      </w:hyperlink>
      <w:r w:rsidRPr="00CA266D">
        <w:t>, section 7 (c) and (d); and</w:t>
      </w:r>
    </w:p>
    <w:p w14:paraId="73BCEDB4" w14:textId="77777777" w:rsidR="00AB41C7" w:rsidRPr="00CA266D" w:rsidRDefault="00AB41C7" w:rsidP="00AB41C7">
      <w:pPr>
        <w:pStyle w:val="Apara"/>
      </w:pPr>
      <w:r w:rsidRPr="00CA266D">
        <w:tab/>
        <w:t>(b)</w:t>
      </w:r>
      <w:r w:rsidRPr="00CA266D">
        <w:tab/>
        <w:t xml:space="preserve"> may have regard to any action previously taken in relation to the alleged breach or any earlier breaches or alleged breaches of the order.</w:t>
      </w:r>
    </w:p>
    <w:p w14:paraId="31F7F6CC" w14:textId="77777777" w:rsidR="00AB41C7" w:rsidRPr="00CA266D" w:rsidRDefault="00AB41C7" w:rsidP="007E6B04">
      <w:pPr>
        <w:pStyle w:val="Amain"/>
        <w:keepNext/>
      </w:pPr>
      <w:r w:rsidRPr="00CA266D">
        <w:lastRenderedPageBreak/>
        <w:tab/>
        <w:t>(4)</w:t>
      </w:r>
      <w:r w:rsidRPr="00CA266D">
        <w:tab/>
        <w:t>If the corrections officer proposes to take action under subsection (2), the corrections officer must tell the offender, orally or in writing—</w:t>
      </w:r>
    </w:p>
    <w:p w14:paraId="10C3B2E0" w14:textId="77777777" w:rsidR="00AB41C7" w:rsidRPr="00CA266D" w:rsidRDefault="00AB41C7" w:rsidP="007E6B04">
      <w:pPr>
        <w:pStyle w:val="Apara"/>
        <w:keepNext/>
      </w:pPr>
      <w:r w:rsidRPr="00CA266D">
        <w:tab/>
        <w:t>(a)</w:t>
      </w:r>
      <w:r w:rsidRPr="00CA266D">
        <w:tab/>
        <w:t>the nature of the alleged breach; and</w:t>
      </w:r>
    </w:p>
    <w:p w14:paraId="3EB1E8C8" w14:textId="77777777" w:rsidR="00AB41C7" w:rsidRPr="00CA266D" w:rsidRDefault="00AB41C7" w:rsidP="00AB41C7">
      <w:pPr>
        <w:pStyle w:val="Apara"/>
      </w:pPr>
      <w:r w:rsidRPr="00CA266D">
        <w:tab/>
        <w:t>(b)</w:t>
      </w:r>
      <w:r w:rsidRPr="00CA266D">
        <w:tab/>
        <w:t>that the corrections officer proposes to take action in relation to the alleged breach and the action proposed to be taken; and</w:t>
      </w:r>
    </w:p>
    <w:p w14:paraId="4A3C1D58" w14:textId="77777777" w:rsidR="00AB41C7" w:rsidRPr="00CA266D" w:rsidRDefault="00AB41C7" w:rsidP="00AB41C7">
      <w:pPr>
        <w:pStyle w:val="Apara"/>
      </w:pPr>
      <w:r w:rsidRPr="00CA266D">
        <w:tab/>
        <w:t>(c)</w:t>
      </w:r>
      <w:r w:rsidRPr="00CA266D">
        <w:tab/>
        <w:t>that the offender may request the alleged breach is dealt with by the sentencing court; and</w:t>
      </w:r>
    </w:p>
    <w:p w14:paraId="7F3E86E4" w14:textId="77777777" w:rsidR="00AB41C7" w:rsidRPr="00CA266D" w:rsidRDefault="00AB41C7" w:rsidP="00AB41C7">
      <w:pPr>
        <w:pStyle w:val="Apara"/>
      </w:pPr>
      <w:r w:rsidRPr="00CA266D">
        <w:tab/>
        <w:t>(d)</w:t>
      </w:r>
      <w:r w:rsidRPr="00CA266D">
        <w:tab/>
        <w:t>the offender may make submissions, orally or in writing, to the corrections officer about the alleged breach and the action proposed to be taken within 7 days after being told about the alleged breach.</w:t>
      </w:r>
    </w:p>
    <w:p w14:paraId="1CC9D570" w14:textId="77777777" w:rsidR="00AB41C7" w:rsidRPr="00CA266D" w:rsidRDefault="00AB41C7" w:rsidP="00AB41C7">
      <w:pPr>
        <w:pStyle w:val="Amain"/>
      </w:pPr>
      <w:r w:rsidRPr="00CA266D">
        <w:tab/>
        <w:t>(5)</w:t>
      </w:r>
      <w:r w:rsidRPr="00CA266D">
        <w:tab/>
        <w:t>If an offender makes a request under subsection (4) (c), the corrections officer must arrange for the offender to be brought before the sentencing court to have the alleged breach dealt with.</w:t>
      </w:r>
    </w:p>
    <w:p w14:paraId="060DDFDD" w14:textId="77777777" w:rsidR="00AB41C7" w:rsidRPr="00CA266D" w:rsidRDefault="00AB41C7" w:rsidP="00AB41C7">
      <w:pPr>
        <w:pStyle w:val="Amain"/>
      </w:pPr>
      <w:r w:rsidRPr="00CA266D">
        <w:tab/>
        <w:t>(6)</w:t>
      </w:r>
      <w:r w:rsidRPr="00CA266D">
        <w:tab/>
        <w:t>If an offender makes any submissions under subsection (4) (d), the corrections officer must—</w:t>
      </w:r>
    </w:p>
    <w:p w14:paraId="5D51E146" w14:textId="77777777" w:rsidR="00AB41C7" w:rsidRPr="00CA266D" w:rsidRDefault="00AB41C7" w:rsidP="00AB41C7">
      <w:pPr>
        <w:pStyle w:val="Apara"/>
      </w:pPr>
      <w:r w:rsidRPr="00CA266D">
        <w:tab/>
        <w:t>(a)</w:t>
      </w:r>
      <w:r w:rsidRPr="00CA266D">
        <w:tab/>
        <w:t>if the submissions are made orally—make a record of the submissions; and</w:t>
      </w:r>
    </w:p>
    <w:p w14:paraId="293C18EA" w14:textId="77777777" w:rsidR="00AB41C7" w:rsidRPr="00CA266D" w:rsidRDefault="00AB41C7" w:rsidP="00AB41C7">
      <w:pPr>
        <w:pStyle w:val="Apara"/>
      </w:pPr>
      <w:r w:rsidRPr="00CA266D">
        <w:tab/>
        <w:t>(b)</w:t>
      </w:r>
      <w:r w:rsidRPr="00CA266D">
        <w:tab/>
        <w:t>consider the submissions before taking the proposed action.</w:t>
      </w:r>
    </w:p>
    <w:p w14:paraId="0194A4B9" w14:textId="77777777" w:rsidR="00AB41C7" w:rsidRPr="00CA266D" w:rsidRDefault="00AB41C7" w:rsidP="00AB41C7">
      <w:pPr>
        <w:pStyle w:val="Amain"/>
      </w:pPr>
      <w:r w:rsidRPr="00CA266D">
        <w:tab/>
        <w:t>(7)</w:t>
      </w:r>
      <w:r w:rsidRPr="00CA266D">
        <w:tab/>
        <w:t>In this section:</w:t>
      </w:r>
    </w:p>
    <w:p w14:paraId="3E800D45" w14:textId="77777777" w:rsidR="00AB41C7" w:rsidRPr="00CA266D" w:rsidRDefault="00AB41C7" w:rsidP="00AB41C7">
      <w:pPr>
        <w:pStyle w:val="aDef"/>
      </w:pPr>
      <w:r w:rsidRPr="00CA266D">
        <w:rPr>
          <w:rStyle w:val="charBoldItals"/>
        </w:rPr>
        <w:t>offender</w:t>
      </w:r>
      <w:r w:rsidRPr="00CA266D">
        <w:rPr>
          <w:bCs/>
          <w:iCs/>
        </w:rPr>
        <w:t>—see section 102 (4).</w:t>
      </w:r>
    </w:p>
    <w:p w14:paraId="5189F585" w14:textId="77777777" w:rsidR="0046297A" w:rsidRDefault="0046297A" w:rsidP="0046297A">
      <w:pPr>
        <w:pStyle w:val="AH5Sec"/>
      </w:pPr>
      <w:bookmarkStart w:id="156" w:name="_Toc64366936"/>
      <w:r w:rsidRPr="00C16CA4">
        <w:rPr>
          <w:rStyle w:val="CharSectNo"/>
        </w:rPr>
        <w:t>103</w:t>
      </w:r>
      <w:r>
        <w:tab/>
        <w:t>Arrest without warrant—breach of good behaviour obligations</w:t>
      </w:r>
      <w:bookmarkEnd w:id="156"/>
    </w:p>
    <w:p w14:paraId="349CD25F" w14:textId="77777777" w:rsidR="0046297A" w:rsidRDefault="0046297A" w:rsidP="0046297A">
      <w:pPr>
        <w:pStyle w:val="Amain"/>
      </w:pPr>
      <w:r>
        <w:tab/>
        <w:t>(1)</w:t>
      </w:r>
      <w:r>
        <w:tab/>
        <w:t>This section applies if a police officer believes, on reasonable grounds, that an offender has breached any of the offender’s good behaviour obligations.</w:t>
      </w:r>
    </w:p>
    <w:p w14:paraId="7F3F654B" w14:textId="77777777" w:rsidR="0046297A" w:rsidRDefault="0046297A" w:rsidP="007E6B04">
      <w:pPr>
        <w:pStyle w:val="Amain"/>
        <w:keepNext/>
      </w:pPr>
      <w:r>
        <w:lastRenderedPageBreak/>
        <w:tab/>
        <w:t>(2)</w:t>
      </w:r>
      <w:r>
        <w:tab/>
        <w:t>The police officer may arrest the offender without a warrant.</w:t>
      </w:r>
    </w:p>
    <w:p w14:paraId="3E1DE5D5" w14:textId="77777777" w:rsidR="0046297A" w:rsidRDefault="0046297A" w:rsidP="007E6B04">
      <w:pPr>
        <w:pStyle w:val="Amain"/>
        <w:keepNext/>
      </w:pPr>
      <w:r>
        <w:tab/>
        <w:t>(3)</w:t>
      </w:r>
      <w:r>
        <w:tab/>
        <w:t xml:space="preserve">If the police officer arrests the offender, the police officer must, </w:t>
      </w:r>
      <w:r>
        <w:rPr>
          <w:lang w:val="en-US"/>
        </w:rPr>
        <w:t>as soon as practicable,</w:t>
      </w:r>
      <w:r>
        <w:t xml:space="preserve"> bring the offender before—</w:t>
      </w:r>
    </w:p>
    <w:p w14:paraId="1C06F253" w14:textId="77777777" w:rsidR="0046297A" w:rsidRDefault="0046297A" w:rsidP="0046297A">
      <w:pPr>
        <w:pStyle w:val="Apara"/>
      </w:pPr>
      <w:r>
        <w:tab/>
        <w:t>(a)</w:t>
      </w:r>
      <w:r>
        <w:tab/>
        <w:t>the sentencing court</w:t>
      </w:r>
      <w:r>
        <w:rPr>
          <w:lang w:val="en-US"/>
        </w:rPr>
        <w:t>; or</w:t>
      </w:r>
    </w:p>
    <w:p w14:paraId="518B1ABD" w14:textId="77777777" w:rsidR="0046297A" w:rsidRDefault="0046297A" w:rsidP="0046297A">
      <w:pPr>
        <w:pStyle w:val="Apara"/>
        <w:keepNext/>
      </w:pPr>
      <w:r>
        <w:tab/>
        <w:t>(b)</w:t>
      </w:r>
      <w:r>
        <w:tab/>
      </w:r>
      <w:r>
        <w:rPr>
          <w:lang w:val="en-US"/>
        </w:rPr>
        <w:t xml:space="preserve">if the </w:t>
      </w:r>
      <w:r>
        <w:t xml:space="preserve">sentencing court </w:t>
      </w:r>
      <w:r>
        <w:rPr>
          <w:lang w:val="en-US"/>
        </w:rPr>
        <w:t>is not sitting—</w:t>
      </w:r>
      <w:r>
        <w:t>a magistrate.</w:t>
      </w:r>
    </w:p>
    <w:p w14:paraId="608DB487" w14:textId="0E3F605D" w:rsidR="0046297A" w:rsidRDefault="0046297A" w:rsidP="0046297A">
      <w:pPr>
        <w:pStyle w:val="aNotepar"/>
      </w:pPr>
      <w:r>
        <w:rPr>
          <w:rStyle w:val="charItals"/>
        </w:rPr>
        <w:t>Note</w:t>
      </w:r>
      <w:r>
        <w:rPr>
          <w:rStyle w:val="charItals"/>
        </w:rPr>
        <w:tab/>
      </w:r>
      <w:r>
        <w:t xml:space="preserve">For remanding or granting bail to the offender, see the </w:t>
      </w:r>
      <w:hyperlink r:id="rId101" w:tooltip="A1992-8" w:history="1">
        <w:r w:rsidRPr="00782F83">
          <w:rPr>
            <w:rStyle w:val="charCitHyperlinkItal"/>
          </w:rPr>
          <w:t>Bail Act 1992</w:t>
        </w:r>
      </w:hyperlink>
      <w:r>
        <w:t>.</w:t>
      </w:r>
    </w:p>
    <w:p w14:paraId="37538027" w14:textId="77777777" w:rsidR="0046297A" w:rsidRDefault="0046297A" w:rsidP="0046297A">
      <w:pPr>
        <w:pStyle w:val="AH5Sec"/>
      </w:pPr>
      <w:bookmarkStart w:id="157" w:name="_Toc64366937"/>
      <w:r w:rsidRPr="00C16CA4">
        <w:rPr>
          <w:rStyle w:val="CharSectNo"/>
        </w:rPr>
        <w:t>104</w:t>
      </w:r>
      <w:r>
        <w:tab/>
        <w:t>Arrest warrant—breach of good behaviour obligations etc</w:t>
      </w:r>
      <w:bookmarkEnd w:id="157"/>
    </w:p>
    <w:p w14:paraId="19681B3B" w14:textId="77777777" w:rsidR="0046297A" w:rsidRDefault="0046297A" w:rsidP="0046297A">
      <w:pPr>
        <w:pStyle w:val="Amain"/>
      </w:pPr>
      <w:r>
        <w:tab/>
        <w:t>(1)</w:t>
      </w:r>
      <w:r>
        <w:tab/>
        <w:t>A judge or magistrate may issue a warrant for an offender’s arrest if satisfied, by information on oath that—</w:t>
      </w:r>
    </w:p>
    <w:p w14:paraId="49E96FB7" w14:textId="77777777" w:rsidR="0046297A" w:rsidRDefault="0046297A" w:rsidP="0046297A">
      <w:pPr>
        <w:pStyle w:val="Apara"/>
      </w:pPr>
      <w:r>
        <w:tab/>
        <w:t>(a)</w:t>
      </w:r>
      <w:r>
        <w:tab/>
        <w:t>there are reasonable grounds for suspecting that the offender has breached, or will breach, any of the offender’s good behaviour obligations; or</w:t>
      </w:r>
    </w:p>
    <w:p w14:paraId="1B6F8BAF" w14:textId="77777777" w:rsidR="0046297A" w:rsidRDefault="0046297A" w:rsidP="0046297A">
      <w:pPr>
        <w:pStyle w:val="Apara"/>
      </w:pPr>
      <w:r>
        <w:tab/>
        <w:t>(b)</w:t>
      </w:r>
      <w:r>
        <w:tab/>
        <w:t>the offender has failed to comply with—</w:t>
      </w:r>
    </w:p>
    <w:p w14:paraId="214E8800" w14:textId="77777777" w:rsidR="0046297A" w:rsidRDefault="0046297A" w:rsidP="0046297A">
      <w:pPr>
        <w:pStyle w:val="Asubpara"/>
      </w:pPr>
      <w:r>
        <w:tab/>
        <w:t>(i)</w:t>
      </w:r>
      <w:r>
        <w:tab/>
        <w:t>an agreement under section 105 (Good behaviour—agreement to attend court); or</w:t>
      </w:r>
    </w:p>
    <w:p w14:paraId="5CC43028" w14:textId="77777777" w:rsidR="0046297A" w:rsidRDefault="0046297A" w:rsidP="0046297A">
      <w:pPr>
        <w:pStyle w:val="Asubpara"/>
      </w:pPr>
      <w:r>
        <w:tab/>
        <w:t>(ii)</w:t>
      </w:r>
      <w:r>
        <w:tab/>
        <w:t xml:space="preserve"> a summons under section 106 (Good behaviour—summons to attend court).</w:t>
      </w:r>
    </w:p>
    <w:p w14:paraId="6D78454C" w14:textId="77777777" w:rsidR="0046297A" w:rsidRDefault="0046297A" w:rsidP="0046297A">
      <w:pPr>
        <w:pStyle w:val="Amain"/>
      </w:pPr>
      <w:r>
        <w:tab/>
        <w:t>(2)</w:t>
      </w:r>
      <w:r>
        <w:tab/>
        <w:t>The warrant must—</w:t>
      </w:r>
    </w:p>
    <w:p w14:paraId="3A075B7D" w14:textId="77777777" w:rsidR="0046297A" w:rsidRDefault="0046297A" w:rsidP="0046297A">
      <w:pPr>
        <w:pStyle w:val="Apara"/>
      </w:pPr>
      <w:r>
        <w:tab/>
        <w:t>(a)</w:t>
      </w:r>
      <w:r>
        <w:tab/>
        <w:t>be in writing signed by the judge or magistrate; and</w:t>
      </w:r>
    </w:p>
    <w:p w14:paraId="474D8D05" w14:textId="77777777" w:rsidR="0046297A" w:rsidRDefault="0046297A" w:rsidP="0046297A">
      <w:pPr>
        <w:pStyle w:val="Apara"/>
      </w:pPr>
      <w:r>
        <w:tab/>
        <w:t>(b)</w:t>
      </w:r>
      <w:r>
        <w:tab/>
        <w:t>be directed to all police officers or a named police officer; and</w:t>
      </w:r>
    </w:p>
    <w:p w14:paraId="0527E504" w14:textId="77777777" w:rsidR="0046297A" w:rsidRDefault="0046297A" w:rsidP="0046297A">
      <w:pPr>
        <w:pStyle w:val="Apara"/>
      </w:pPr>
      <w:r>
        <w:tab/>
        <w:t>(c)</w:t>
      </w:r>
      <w:r>
        <w:tab/>
        <w:t>state briefly the matter on which the information is based; and</w:t>
      </w:r>
    </w:p>
    <w:p w14:paraId="66898904" w14:textId="77777777" w:rsidR="0046297A" w:rsidRDefault="0046297A" w:rsidP="0046297A">
      <w:pPr>
        <w:pStyle w:val="Apara"/>
      </w:pPr>
      <w:r>
        <w:tab/>
        <w:t>(d)</w:t>
      </w:r>
      <w:r>
        <w:tab/>
        <w:t xml:space="preserve">order the offender’s </w:t>
      </w:r>
      <w:r>
        <w:rPr>
          <w:snapToGrid w:val="0"/>
        </w:rPr>
        <w:t>arrest</w:t>
      </w:r>
      <w:r>
        <w:t xml:space="preserve"> and bringing the offender before the sentencing court.</w:t>
      </w:r>
    </w:p>
    <w:p w14:paraId="455A51FE" w14:textId="77777777" w:rsidR="0046297A" w:rsidRDefault="0046297A" w:rsidP="007E6B04">
      <w:pPr>
        <w:pStyle w:val="Amain"/>
        <w:keepNext/>
      </w:pPr>
      <w:r>
        <w:lastRenderedPageBreak/>
        <w:tab/>
        <w:t>(3)</w:t>
      </w:r>
      <w:r>
        <w:tab/>
        <w:t xml:space="preserve">A police officer who arrests the offender under the warrant must, </w:t>
      </w:r>
      <w:r>
        <w:rPr>
          <w:lang w:val="en-US"/>
        </w:rPr>
        <w:t>as soon as practicable,</w:t>
      </w:r>
      <w:r>
        <w:t xml:space="preserve"> bring the offender before—</w:t>
      </w:r>
    </w:p>
    <w:p w14:paraId="35085A8F" w14:textId="77777777" w:rsidR="0046297A" w:rsidRDefault="0046297A" w:rsidP="007E6B04">
      <w:pPr>
        <w:pStyle w:val="Apara"/>
        <w:keepNext/>
      </w:pPr>
      <w:r>
        <w:tab/>
        <w:t>(a)</w:t>
      </w:r>
      <w:r>
        <w:tab/>
        <w:t>the sentencing court</w:t>
      </w:r>
      <w:r>
        <w:rPr>
          <w:lang w:val="en-US"/>
        </w:rPr>
        <w:t>; or</w:t>
      </w:r>
    </w:p>
    <w:p w14:paraId="1C86FF43" w14:textId="77777777" w:rsidR="0046297A" w:rsidRDefault="0046297A" w:rsidP="0046297A">
      <w:pPr>
        <w:pStyle w:val="Apara"/>
      </w:pPr>
      <w:r>
        <w:tab/>
        <w:t>(b)</w:t>
      </w:r>
      <w:r>
        <w:tab/>
      </w:r>
      <w:r>
        <w:rPr>
          <w:lang w:val="en-US"/>
        </w:rPr>
        <w:t xml:space="preserve">if </w:t>
      </w:r>
      <w:r>
        <w:t xml:space="preserve">the sentencing court </w:t>
      </w:r>
      <w:r>
        <w:rPr>
          <w:lang w:val="en-US"/>
        </w:rPr>
        <w:t>is not sitting—</w:t>
      </w:r>
      <w:r>
        <w:t>a magistrate.</w:t>
      </w:r>
    </w:p>
    <w:p w14:paraId="01FB629E" w14:textId="30607567" w:rsidR="0046297A" w:rsidRDefault="0046297A" w:rsidP="0046297A">
      <w:pPr>
        <w:pStyle w:val="aNotepar"/>
      </w:pPr>
      <w:r>
        <w:rPr>
          <w:rStyle w:val="charItals"/>
        </w:rPr>
        <w:t>Note</w:t>
      </w:r>
      <w:r>
        <w:rPr>
          <w:rStyle w:val="charItals"/>
        </w:rPr>
        <w:tab/>
      </w:r>
      <w:r>
        <w:t xml:space="preserve">For remanding or granting bail to the offender, see the </w:t>
      </w:r>
      <w:hyperlink r:id="rId102" w:tooltip="A1992-8" w:history="1">
        <w:r w:rsidRPr="00782F83">
          <w:rPr>
            <w:rStyle w:val="charCitHyperlinkItal"/>
          </w:rPr>
          <w:t>Bail Act 1992</w:t>
        </w:r>
      </w:hyperlink>
      <w:r>
        <w:t>.</w:t>
      </w:r>
    </w:p>
    <w:p w14:paraId="2403007F" w14:textId="77777777" w:rsidR="0046297A" w:rsidRDefault="0046297A" w:rsidP="0046297A">
      <w:pPr>
        <w:pStyle w:val="AH5Sec"/>
      </w:pPr>
      <w:bookmarkStart w:id="158" w:name="_Toc64366938"/>
      <w:r w:rsidRPr="00C16CA4">
        <w:rPr>
          <w:rStyle w:val="CharSectNo"/>
        </w:rPr>
        <w:t>105</w:t>
      </w:r>
      <w:r>
        <w:tab/>
        <w:t>Good behaviour—agreement to attend court</w:t>
      </w:r>
      <w:bookmarkEnd w:id="158"/>
    </w:p>
    <w:p w14:paraId="2236CB5A" w14:textId="77777777" w:rsidR="0046297A" w:rsidRDefault="0046297A" w:rsidP="0046297A">
      <w:pPr>
        <w:pStyle w:val="Amainreturn"/>
      </w:pPr>
      <w:r>
        <w:t>A police officer or corrections officer may ask an offender to sign a voluntary agreement to appear before the sentencing court.</w:t>
      </w:r>
    </w:p>
    <w:p w14:paraId="2B24038E" w14:textId="77777777" w:rsidR="0046297A" w:rsidRDefault="0046297A" w:rsidP="0046297A">
      <w:pPr>
        <w:pStyle w:val="AH5Sec"/>
      </w:pPr>
      <w:bookmarkStart w:id="159" w:name="_Toc64366939"/>
      <w:r w:rsidRPr="00C16CA4">
        <w:rPr>
          <w:rStyle w:val="CharSectNo"/>
        </w:rPr>
        <w:t>106</w:t>
      </w:r>
      <w:r>
        <w:tab/>
        <w:t>Good behaviour—summons to attend court</w:t>
      </w:r>
      <w:bookmarkEnd w:id="159"/>
    </w:p>
    <w:p w14:paraId="1FA9197B" w14:textId="77777777" w:rsidR="0046297A" w:rsidRDefault="0046297A" w:rsidP="0046297A">
      <w:pPr>
        <w:pStyle w:val="Amain"/>
      </w:pPr>
      <w:r>
        <w:tab/>
        <w:t>(1)</w:t>
      </w:r>
      <w:r>
        <w:tab/>
        <w:t>This section applies if information alleging that an offender has breached any of the offender’s good behaviour obligations is before the offender’s sentencing court.</w:t>
      </w:r>
    </w:p>
    <w:p w14:paraId="354354AF" w14:textId="77777777" w:rsidR="0046297A" w:rsidRDefault="0046297A" w:rsidP="0046297A">
      <w:pPr>
        <w:pStyle w:val="Amain"/>
      </w:pPr>
      <w:r>
        <w:tab/>
        <w:t>(2)</w:t>
      </w:r>
      <w:r>
        <w:tab/>
        <w:t>The sentencing court may issue a summons directing the offender to appear before the court to be dealt with under this part.</w:t>
      </w:r>
    </w:p>
    <w:p w14:paraId="73147E9C" w14:textId="77777777" w:rsidR="0046297A" w:rsidRDefault="0046297A" w:rsidP="0046297A">
      <w:pPr>
        <w:pStyle w:val="Amain"/>
      </w:pPr>
      <w:r>
        <w:tab/>
        <w:t>(3)</w:t>
      </w:r>
      <w:r>
        <w:tab/>
        <w:t>The registrar of the sentencing court must ensure that a copy of the summons is given to each interested person for the good behaviour order.</w:t>
      </w:r>
    </w:p>
    <w:p w14:paraId="744A19FC" w14:textId="77777777" w:rsidR="0046297A" w:rsidRDefault="0046297A" w:rsidP="0046297A">
      <w:pPr>
        <w:pStyle w:val="PageBreak"/>
      </w:pPr>
      <w:r>
        <w:br w:type="page"/>
      </w:r>
    </w:p>
    <w:p w14:paraId="59D3C75D" w14:textId="77777777" w:rsidR="0046297A" w:rsidRPr="00C16CA4" w:rsidRDefault="0046297A" w:rsidP="0046297A">
      <w:pPr>
        <w:pStyle w:val="AH2Part"/>
      </w:pPr>
      <w:bookmarkStart w:id="160" w:name="_Toc64366940"/>
      <w:r w:rsidRPr="00C16CA4">
        <w:rPr>
          <w:rStyle w:val="CharPartNo"/>
        </w:rPr>
        <w:lastRenderedPageBreak/>
        <w:t>Part 6.5</w:t>
      </w:r>
      <w:r>
        <w:rPr>
          <w:lang w:val="en-US"/>
        </w:rPr>
        <w:tab/>
      </w:r>
      <w:r w:rsidRPr="00C16CA4">
        <w:rPr>
          <w:rStyle w:val="CharPartText"/>
          <w:lang w:val="en-US"/>
        </w:rPr>
        <w:t>Good behaviour orders—breach</w:t>
      </w:r>
      <w:bookmarkEnd w:id="160"/>
    </w:p>
    <w:p w14:paraId="2C942D80" w14:textId="77777777" w:rsidR="0046297A" w:rsidRDefault="0046297A" w:rsidP="0046297A">
      <w:pPr>
        <w:pStyle w:val="AH5Sec"/>
        <w:rPr>
          <w:lang w:val="en-US"/>
        </w:rPr>
      </w:pPr>
      <w:bookmarkStart w:id="161" w:name="_Toc64366941"/>
      <w:r w:rsidRPr="00C16CA4">
        <w:rPr>
          <w:rStyle w:val="CharSectNo"/>
        </w:rPr>
        <w:t>107</w:t>
      </w:r>
      <w:r>
        <w:rPr>
          <w:lang w:val="en-US"/>
        </w:rPr>
        <w:tab/>
      </w:r>
      <w:r>
        <w:t>Offence committed</w:t>
      </w:r>
      <w:r>
        <w:rPr>
          <w:lang w:val="en-US"/>
        </w:rPr>
        <w:t xml:space="preserve"> while under good behaviour order</w:t>
      </w:r>
      <w:bookmarkEnd w:id="161"/>
    </w:p>
    <w:p w14:paraId="4BA264DC" w14:textId="77777777" w:rsidR="0046297A" w:rsidRDefault="0046297A" w:rsidP="0046297A">
      <w:pPr>
        <w:pStyle w:val="Amain"/>
        <w:rPr>
          <w:lang w:val="en-US"/>
        </w:rPr>
      </w:pPr>
      <w:r>
        <w:rPr>
          <w:lang w:val="en-US"/>
        </w:rPr>
        <w:tab/>
        <w:t>(1)</w:t>
      </w:r>
      <w:r>
        <w:rPr>
          <w:lang w:val="en-US"/>
        </w:rPr>
        <w:tab/>
        <w:t>If the Supreme Court finds an offender guilty of an offence committed during the term of the offender’s good behaviour order, the court may deal with the offender under this part for breach of the</w:t>
      </w:r>
      <w:r>
        <w:t xml:space="preserve"> offender’s</w:t>
      </w:r>
      <w:r>
        <w:rPr>
          <w:lang w:val="en-US"/>
        </w:rPr>
        <w:t xml:space="preserve"> good behaviour obligations.</w:t>
      </w:r>
    </w:p>
    <w:p w14:paraId="30043233" w14:textId="77777777" w:rsidR="0046297A" w:rsidRDefault="0046297A" w:rsidP="0046297A">
      <w:pPr>
        <w:pStyle w:val="Amain"/>
        <w:rPr>
          <w:lang w:val="en-US"/>
        </w:rPr>
      </w:pPr>
      <w:r>
        <w:rPr>
          <w:lang w:val="en-US"/>
        </w:rPr>
        <w:tab/>
        <w:t>(2)</w:t>
      </w:r>
      <w:r>
        <w:rPr>
          <w:lang w:val="en-US"/>
        </w:rPr>
        <w:tab/>
        <w:t>If the Magistrates Court finds an offender guilty of an offence committed during the term of the offender’s good behaviour order, and the order was made or changed by the Supreme Court, the Magistrates Court must, in addition to dealing with the offender for the offence, commit the offender to the Supreme Court to be dealt with under this part for breach of the</w:t>
      </w:r>
      <w:r>
        <w:t xml:space="preserve"> offender’s</w:t>
      </w:r>
      <w:r>
        <w:rPr>
          <w:lang w:val="en-US"/>
        </w:rPr>
        <w:t xml:space="preserve"> good behaviour obligations.</w:t>
      </w:r>
    </w:p>
    <w:p w14:paraId="2C06A60C" w14:textId="77777777" w:rsidR="0046297A" w:rsidRDefault="0046297A" w:rsidP="0046297A">
      <w:pPr>
        <w:pStyle w:val="Amain"/>
        <w:keepNext/>
        <w:rPr>
          <w:lang w:val="en-US"/>
        </w:rPr>
      </w:pPr>
      <w:r>
        <w:rPr>
          <w:lang w:val="en-US"/>
        </w:rPr>
        <w:tab/>
        <w:t>(3)</w:t>
      </w:r>
      <w:r>
        <w:rPr>
          <w:lang w:val="en-US"/>
        </w:rPr>
        <w:tab/>
        <w:t xml:space="preserve">For subsection (2), a magistrate may remand the offender in custody until the offender can be brought before the Supreme Court. </w:t>
      </w:r>
    </w:p>
    <w:p w14:paraId="161CD3D5" w14:textId="7F84AAEF" w:rsidR="0046297A" w:rsidRDefault="0046297A" w:rsidP="0046297A">
      <w:pPr>
        <w:pStyle w:val="aNote"/>
        <w:rPr>
          <w:rFonts w:ascii="Times New (W1)" w:hAnsi="Times New (W1)"/>
        </w:rPr>
      </w:pPr>
      <w:r>
        <w:rPr>
          <w:rStyle w:val="charItals"/>
        </w:rPr>
        <w:t>Note</w:t>
      </w:r>
      <w:r>
        <w:rPr>
          <w:rStyle w:val="charItals"/>
        </w:rPr>
        <w:tab/>
      </w:r>
      <w:r w:rsidRPr="00321B4E">
        <w:t xml:space="preserve">For remanding or granting bail to the offender, see the </w:t>
      </w:r>
      <w:hyperlink r:id="rId103" w:tooltip="A1992-8" w:history="1">
        <w:r w:rsidRPr="00782F83">
          <w:rPr>
            <w:rStyle w:val="charCitHyperlinkItal"/>
          </w:rPr>
          <w:t>Bail Act 1992</w:t>
        </w:r>
      </w:hyperlink>
      <w:r>
        <w:rPr>
          <w:rFonts w:ascii="Times New (W1)" w:hAnsi="Times New (W1)"/>
        </w:rPr>
        <w:t>.</w:t>
      </w:r>
    </w:p>
    <w:p w14:paraId="6AF75211" w14:textId="77777777" w:rsidR="0046297A" w:rsidRDefault="0046297A" w:rsidP="0046297A">
      <w:pPr>
        <w:pStyle w:val="AH5Sec"/>
        <w:rPr>
          <w:lang w:val="en-US"/>
        </w:rPr>
      </w:pPr>
      <w:bookmarkStart w:id="162" w:name="_Toc64366942"/>
      <w:r w:rsidRPr="00C16CA4">
        <w:rPr>
          <w:rStyle w:val="CharSectNo"/>
        </w:rPr>
        <w:t>108</w:t>
      </w:r>
      <w:r>
        <w:rPr>
          <w:lang w:val="en-US"/>
        </w:rPr>
        <w:tab/>
      </w:r>
      <w:r>
        <w:t>Court powers—</w:t>
      </w:r>
      <w:r>
        <w:rPr>
          <w:lang w:val="en-US"/>
        </w:rPr>
        <w:t>breach of good behaviour obligations</w:t>
      </w:r>
      <w:bookmarkEnd w:id="162"/>
    </w:p>
    <w:p w14:paraId="2D143F27" w14:textId="77777777" w:rsidR="0046297A" w:rsidRDefault="0046297A" w:rsidP="0046297A">
      <w:pPr>
        <w:pStyle w:val="Amain"/>
        <w:rPr>
          <w:lang w:val="en-US"/>
        </w:rPr>
      </w:pPr>
      <w:r>
        <w:rPr>
          <w:lang w:val="en-US"/>
        </w:rPr>
        <w:tab/>
        <w:t>(1)</w:t>
      </w:r>
      <w:r>
        <w:rPr>
          <w:lang w:val="en-US"/>
        </w:rPr>
        <w:tab/>
        <w:t>This section applies if—</w:t>
      </w:r>
    </w:p>
    <w:p w14:paraId="7CC78113" w14:textId="77777777" w:rsidR="0046297A" w:rsidRDefault="0046297A" w:rsidP="0046297A">
      <w:pPr>
        <w:pStyle w:val="Apara"/>
        <w:rPr>
          <w:lang w:val="en-US"/>
        </w:rPr>
      </w:pPr>
      <w:r>
        <w:rPr>
          <w:lang w:val="en-US"/>
        </w:rPr>
        <w:tab/>
        <w:t>(a)</w:t>
      </w:r>
      <w:r>
        <w:rPr>
          <w:lang w:val="en-US"/>
        </w:rPr>
        <w:tab/>
        <w:t>a court is satisfied an offender has breached any of the offender’s good behaviour obligations; and</w:t>
      </w:r>
    </w:p>
    <w:p w14:paraId="0CAFA1CD" w14:textId="77777777" w:rsidR="0046297A" w:rsidRDefault="0046297A" w:rsidP="0046297A">
      <w:pPr>
        <w:pStyle w:val="Apara"/>
        <w:rPr>
          <w:lang w:val="en-US"/>
        </w:rPr>
      </w:pPr>
      <w:r>
        <w:rPr>
          <w:lang w:val="en-US"/>
        </w:rPr>
        <w:tab/>
        <w:t>(b)</w:t>
      </w:r>
      <w:r>
        <w:rPr>
          <w:lang w:val="en-US"/>
        </w:rPr>
        <w:tab/>
        <w:t>section 110 (Cancellation of good behaviour order with suspended sentence order) does not apply to the offender’s good behaviour order.</w:t>
      </w:r>
    </w:p>
    <w:p w14:paraId="48DEFE87" w14:textId="77777777" w:rsidR="0046297A" w:rsidRDefault="0046297A" w:rsidP="0046297A">
      <w:pPr>
        <w:pStyle w:val="Amain"/>
        <w:keepNext/>
        <w:rPr>
          <w:lang w:val="en-US"/>
        </w:rPr>
      </w:pPr>
      <w:r>
        <w:rPr>
          <w:lang w:val="en-US"/>
        </w:rPr>
        <w:tab/>
        <w:t>(2)</w:t>
      </w:r>
      <w:r>
        <w:rPr>
          <w:lang w:val="en-US"/>
        </w:rPr>
        <w:tab/>
        <w:t xml:space="preserve">The court may </w:t>
      </w:r>
      <w:r>
        <w:t>do 1 or more of the following:</w:t>
      </w:r>
    </w:p>
    <w:p w14:paraId="2DD75EB4" w14:textId="77777777" w:rsidR="0046297A" w:rsidRDefault="0046297A" w:rsidP="0046297A">
      <w:pPr>
        <w:pStyle w:val="Apara"/>
        <w:rPr>
          <w:lang w:val="en-US"/>
        </w:rPr>
      </w:pPr>
      <w:r>
        <w:rPr>
          <w:lang w:val="en-US"/>
        </w:rPr>
        <w:tab/>
        <w:t>(a)</w:t>
      </w:r>
      <w:r>
        <w:rPr>
          <w:lang w:val="en-US"/>
        </w:rPr>
        <w:tab/>
        <w:t>take no further action;</w:t>
      </w:r>
    </w:p>
    <w:p w14:paraId="3A58FB2E" w14:textId="77777777" w:rsidR="0046297A" w:rsidRDefault="0046297A" w:rsidP="0046297A">
      <w:pPr>
        <w:pStyle w:val="Apara"/>
      </w:pPr>
      <w:r>
        <w:tab/>
        <w:t>(b)</w:t>
      </w:r>
      <w:r>
        <w:tab/>
        <w:t>give the offender a warning about the need to comply with the offender’s good behaviour obligations;</w:t>
      </w:r>
    </w:p>
    <w:p w14:paraId="02A8DABF" w14:textId="77777777" w:rsidR="0046297A" w:rsidRDefault="0046297A" w:rsidP="0046297A">
      <w:pPr>
        <w:pStyle w:val="Apara"/>
      </w:pPr>
      <w:r>
        <w:lastRenderedPageBreak/>
        <w:tab/>
        <w:t>(c)</w:t>
      </w:r>
      <w:r>
        <w:tab/>
        <w:t>give the director</w:t>
      </w:r>
      <w:r>
        <w:noBreakHyphen/>
        <w:t>general directions about the offender’s supervision;</w:t>
      </w:r>
    </w:p>
    <w:p w14:paraId="22DC8C5B" w14:textId="77777777" w:rsidR="0046297A" w:rsidRDefault="0046297A" w:rsidP="0046297A">
      <w:pPr>
        <w:pStyle w:val="Apara"/>
      </w:pPr>
      <w:r>
        <w:tab/>
        <w:t>(d)</w:t>
      </w:r>
      <w:r>
        <w:tab/>
        <w:t xml:space="preserve">amend the good behaviour order; </w:t>
      </w:r>
    </w:p>
    <w:p w14:paraId="02015708" w14:textId="77777777" w:rsidR="0046297A" w:rsidRDefault="0046297A" w:rsidP="0046297A">
      <w:pPr>
        <w:pStyle w:val="Apara"/>
        <w:rPr>
          <w:lang w:val="en-US"/>
        </w:rPr>
      </w:pPr>
      <w:r>
        <w:rPr>
          <w:lang w:val="en-US"/>
        </w:rPr>
        <w:tab/>
        <w:t>(e)</w:t>
      </w:r>
      <w:r>
        <w:rPr>
          <w:lang w:val="en-US"/>
        </w:rPr>
        <w:tab/>
        <w:t>if the offender has given security under the order—</w:t>
      </w:r>
    </w:p>
    <w:p w14:paraId="08747B77" w14:textId="77777777" w:rsidR="0046297A" w:rsidRDefault="0046297A" w:rsidP="0046297A">
      <w:pPr>
        <w:pStyle w:val="Asubpara"/>
        <w:rPr>
          <w:lang w:val="en-US"/>
        </w:rPr>
      </w:pPr>
      <w:r>
        <w:rPr>
          <w:lang w:val="en-US"/>
        </w:rPr>
        <w:tab/>
        <w:t>(i)</w:t>
      </w:r>
      <w:r>
        <w:rPr>
          <w:lang w:val="en-US"/>
        </w:rPr>
        <w:tab/>
        <w:t>order payment of the security to be enforced; and</w:t>
      </w:r>
    </w:p>
    <w:p w14:paraId="77B1487D" w14:textId="77777777" w:rsidR="0046297A" w:rsidRDefault="0046297A" w:rsidP="0046297A">
      <w:pPr>
        <w:pStyle w:val="Asubpara"/>
        <w:rPr>
          <w:lang w:val="en-US"/>
        </w:rPr>
      </w:pPr>
      <w:r>
        <w:rPr>
          <w:lang w:val="en-US"/>
        </w:rPr>
        <w:tab/>
        <w:t>(ii)</w:t>
      </w:r>
      <w:r>
        <w:rPr>
          <w:lang w:val="en-US"/>
        </w:rPr>
        <w:tab/>
        <w:t xml:space="preserve">order the good behaviour order to be cancelled on payment of the security (if the </w:t>
      </w:r>
      <w:r>
        <w:t>term</w:t>
      </w:r>
      <w:r>
        <w:rPr>
          <w:lang w:val="en-US"/>
        </w:rPr>
        <w:t xml:space="preserve"> of the order has not already ended);</w:t>
      </w:r>
    </w:p>
    <w:p w14:paraId="6736E673" w14:textId="77777777" w:rsidR="0046297A" w:rsidRDefault="0046297A" w:rsidP="0046297A">
      <w:pPr>
        <w:pStyle w:val="Apara"/>
        <w:rPr>
          <w:lang w:val="en-US"/>
        </w:rPr>
      </w:pPr>
      <w:r>
        <w:rPr>
          <w:lang w:val="en-US"/>
        </w:rPr>
        <w:tab/>
        <w:t>(f)</w:t>
      </w:r>
      <w:r>
        <w:rPr>
          <w:lang w:val="en-US"/>
        </w:rPr>
        <w:tab/>
        <w:t>cancel the order.</w:t>
      </w:r>
    </w:p>
    <w:p w14:paraId="4033AEDB" w14:textId="77777777" w:rsidR="0046297A" w:rsidRDefault="0046297A" w:rsidP="0046297A">
      <w:pPr>
        <w:pStyle w:val="aExamHdgss"/>
        <w:rPr>
          <w:lang w:val="en-US"/>
        </w:rPr>
      </w:pPr>
      <w:r>
        <w:rPr>
          <w:lang w:val="en-US"/>
        </w:rPr>
        <w:t>Examples for par (d)</w:t>
      </w:r>
    </w:p>
    <w:p w14:paraId="19C7E2AD" w14:textId="77777777" w:rsidR="0046297A" w:rsidRDefault="0046297A" w:rsidP="0046297A">
      <w:pPr>
        <w:pStyle w:val="aExamss"/>
        <w:keepNext/>
      </w:pPr>
      <w:r>
        <w:t>impose or amend an additional condition of the order, or amend the term of the order</w:t>
      </w:r>
    </w:p>
    <w:p w14:paraId="244FB588" w14:textId="77777777" w:rsidR="0046297A" w:rsidRDefault="0046297A" w:rsidP="0046297A">
      <w:pPr>
        <w:pStyle w:val="Amain"/>
        <w:rPr>
          <w:lang w:val="en-US"/>
        </w:rPr>
      </w:pPr>
      <w:r>
        <w:rPr>
          <w:lang w:val="en-US"/>
        </w:rPr>
        <w:tab/>
        <w:t>(3)</w:t>
      </w:r>
      <w:r>
        <w:rPr>
          <w:lang w:val="en-US"/>
        </w:rPr>
        <w:tab/>
        <w:t>If the court cancels the good behaviour order, the court must—</w:t>
      </w:r>
    </w:p>
    <w:p w14:paraId="20F3DC1A" w14:textId="77777777" w:rsidR="0046297A" w:rsidRDefault="0046297A" w:rsidP="0046297A">
      <w:pPr>
        <w:pStyle w:val="Apara"/>
        <w:rPr>
          <w:lang w:val="en-US"/>
        </w:rPr>
      </w:pPr>
      <w:r>
        <w:rPr>
          <w:lang w:val="en-US"/>
        </w:rPr>
        <w:tab/>
        <w:t>(a)</w:t>
      </w:r>
      <w:r>
        <w:rPr>
          <w:lang w:val="en-US"/>
        </w:rPr>
        <w:tab/>
        <w:t>if section 109 applies to the offender’s good behaviour order—deal with the offender under that section; or</w:t>
      </w:r>
    </w:p>
    <w:p w14:paraId="464FA60A" w14:textId="77777777" w:rsidR="0046297A" w:rsidRDefault="0046297A" w:rsidP="0046297A">
      <w:pPr>
        <w:pStyle w:val="Apara"/>
        <w:rPr>
          <w:lang w:val="en-US"/>
        </w:rPr>
      </w:pPr>
      <w:r>
        <w:rPr>
          <w:lang w:val="en-US"/>
        </w:rPr>
        <w:tab/>
        <w:t>(b)</w:t>
      </w:r>
      <w:r>
        <w:rPr>
          <w:lang w:val="en-US"/>
        </w:rPr>
        <w:tab/>
        <w:t xml:space="preserve">in any other case—re-sentence the offender for the offence for which the good behaviour order was made (the </w:t>
      </w:r>
      <w:r>
        <w:rPr>
          <w:rStyle w:val="charBoldItals"/>
        </w:rPr>
        <w:t>relevant offence</w:t>
      </w:r>
      <w:r>
        <w:rPr>
          <w:lang w:val="en-US"/>
        </w:rPr>
        <w:t>).</w:t>
      </w:r>
    </w:p>
    <w:p w14:paraId="78A1AA3E" w14:textId="1F9E8DB5" w:rsidR="0046297A" w:rsidRDefault="0046297A" w:rsidP="0046297A">
      <w:pPr>
        <w:pStyle w:val="Amain"/>
        <w:rPr>
          <w:lang w:val="en-US"/>
        </w:rPr>
      </w:pPr>
      <w:r>
        <w:rPr>
          <w:lang w:val="en-US"/>
        </w:rPr>
        <w:tab/>
        <w:t>(4)</w:t>
      </w:r>
      <w:r>
        <w:rPr>
          <w:lang w:val="en-US"/>
        </w:rPr>
        <w:tab/>
        <w:t>T</w:t>
      </w:r>
      <w:r>
        <w:t xml:space="preserve">he </w:t>
      </w:r>
      <w:hyperlink r:id="rId104" w:tooltip="A2005-58" w:history="1">
        <w:r w:rsidRPr="00782F83">
          <w:rPr>
            <w:rStyle w:val="charCitHyperlinkItal"/>
          </w:rPr>
          <w:t>Crimes (Sentencing) Act 2005</w:t>
        </w:r>
      </w:hyperlink>
      <w:r>
        <w:rPr>
          <w:lang w:val="en-US"/>
        </w:rPr>
        <w:t xml:space="preserve"> applies to the re-sentencing in the same way that it applies to the sentencing of an offender on a conviction for the relevant offence.</w:t>
      </w:r>
    </w:p>
    <w:p w14:paraId="6D0CF9D7" w14:textId="77777777" w:rsidR="0046297A" w:rsidRDefault="0046297A" w:rsidP="0046297A">
      <w:pPr>
        <w:pStyle w:val="Amain"/>
        <w:rPr>
          <w:lang w:val="en-US"/>
        </w:rPr>
      </w:pPr>
      <w:r>
        <w:rPr>
          <w:lang w:val="en-US"/>
        </w:rPr>
        <w:tab/>
        <w:t>(5)</w:t>
      </w:r>
      <w:r>
        <w:rPr>
          <w:lang w:val="en-US"/>
        </w:rPr>
        <w:tab/>
        <w:t xml:space="preserve">The court’s powers under this section are subject to </w:t>
      </w:r>
      <w:r>
        <w:t>section 113 (Good behaviour orders—l</w:t>
      </w:r>
      <w:r>
        <w:rPr>
          <w:lang w:val="en-US"/>
        </w:rPr>
        <w:t>imitations on amendment or discharge</w:t>
      </w:r>
      <w:r>
        <w:t>).</w:t>
      </w:r>
    </w:p>
    <w:p w14:paraId="25D9ADE9" w14:textId="77777777" w:rsidR="0046297A" w:rsidRDefault="0046297A" w:rsidP="0046297A">
      <w:pPr>
        <w:pStyle w:val="Amain"/>
        <w:rPr>
          <w:lang w:val="en-US"/>
        </w:rPr>
      </w:pPr>
      <w:r>
        <w:rPr>
          <w:lang w:val="en-US"/>
        </w:rPr>
        <w:tab/>
        <w:t>(6)</w:t>
      </w:r>
      <w:r>
        <w:rPr>
          <w:lang w:val="en-US"/>
        </w:rPr>
        <w:tab/>
        <w:t>To remove any doubt, an offender re-sentenced by a court under this section has the same right of appeal as the offender would have had if sentenced by the court on being convicted of the relevant offence.</w:t>
      </w:r>
    </w:p>
    <w:p w14:paraId="2AF1806A" w14:textId="77777777" w:rsidR="0046297A" w:rsidRDefault="0046297A" w:rsidP="0046297A">
      <w:pPr>
        <w:pStyle w:val="AH5Sec"/>
        <w:rPr>
          <w:lang w:val="en-US"/>
        </w:rPr>
      </w:pPr>
      <w:bookmarkStart w:id="163" w:name="_Toc64366943"/>
      <w:r w:rsidRPr="00C16CA4">
        <w:rPr>
          <w:rStyle w:val="CharSectNo"/>
        </w:rPr>
        <w:lastRenderedPageBreak/>
        <w:t>109</w:t>
      </w:r>
      <w:r>
        <w:rPr>
          <w:lang w:val="en-US"/>
        </w:rPr>
        <w:tab/>
      </w:r>
      <w:r>
        <w:t>Cancellation of good behaviour order made as non</w:t>
      </w:r>
      <w:r>
        <w:noBreakHyphen/>
        <w:t>conviction order</w:t>
      </w:r>
      <w:bookmarkEnd w:id="163"/>
    </w:p>
    <w:p w14:paraId="0DD821E7" w14:textId="77777777" w:rsidR="0046297A" w:rsidRDefault="0046297A" w:rsidP="0046297A">
      <w:pPr>
        <w:pStyle w:val="Amain"/>
        <w:rPr>
          <w:lang w:val="en-US"/>
        </w:rPr>
      </w:pPr>
      <w:r>
        <w:rPr>
          <w:lang w:val="en-US"/>
        </w:rPr>
        <w:tab/>
        <w:t>(1)</w:t>
      </w:r>
      <w:r>
        <w:rPr>
          <w:lang w:val="en-US"/>
        </w:rPr>
        <w:tab/>
        <w:t>This section applies if—</w:t>
      </w:r>
    </w:p>
    <w:p w14:paraId="379941A8" w14:textId="20AF2E66" w:rsidR="0046297A" w:rsidRDefault="0046297A" w:rsidP="0046297A">
      <w:pPr>
        <w:pStyle w:val="Apara"/>
        <w:rPr>
          <w:lang w:val="en-US"/>
        </w:rPr>
      </w:pPr>
      <w:r>
        <w:rPr>
          <w:lang w:val="en-US"/>
        </w:rPr>
        <w:tab/>
        <w:t>(a)</w:t>
      </w:r>
      <w:r>
        <w:rPr>
          <w:lang w:val="en-US"/>
        </w:rPr>
        <w:tab/>
        <w:t xml:space="preserve">an offender’s good behaviour order was made under the </w:t>
      </w:r>
      <w:hyperlink r:id="rId105" w:tooltip="A2005-58" w:history="1">
        <w:r w:rsidRPr="00782F83">
          <w:rPr>
            <w:rStyle w:val="charCitHyperlinkItal"/>
          </w:rPr>
          <w:t>Crimes (Sentencing) Act 2005</w:t>
        </w:r>
      </w:hyperlink>
      <w:r>
        <w:rPr>
          <w:lang w:val="en-US"/>
        </w:rPr>
        <w:t>, section 17 (2) (b) (Non</w:t>
      </w:r>
      <w:r>
        <w:rPr>
          <w:lang w:val="en-US"/>
        </w:rPr>
        <w:noBreakHyphen/>
        <w:t>conviction orders—general); and</w:t>
      </w:r>
    </w:p>
    <w:p w14:paraId="0D78A05A" w14:textId="77777777" w:rsidR="0046297A" w:rsidRDefault="0046297A" w:rsidP="0046297A">
      <w:pPr>
        <w:pStyle w:val="Apara"/>
        <w:rPr>
          <w:lang w:val="en-US"/>
        </w:rPr>
      </w:pPr>
      <w:r>
        <w:rPr>
          <w:lang w:val="en-US"/>
        </w:rPr>
        <w:tab/>
        <w:t>(b)</w:t>
      </w:r>
      <w:r>
        <w:rPr>
          <w:lang w:val="en-US"/>
        </w:rPr>
        <w:tab/>
        <w:t>a court cancels the order under section 108.</w:t>
      </w:r>
    </w:p>
    <w:p w14:paraId="67AC59C3" w14:textId="77777777" w:rsidR="0046297A" w:rsidRDefault="0046297A" w:rsidP="0046297A">
      <w:pPr>
        <w:pStyle w:val="Amain"/>
        <w:rPr>
          <w:lang w:val="en-US"/>
        </w:rPr>
      </w:pPr>
      <w:r>
        <w:rPr>
          <w:lang w:val="en-US"/>
        </w:rPr>
        <w:tab/>
        <w:t>(2)</w:t>
      </w:r>
      <w:r>
        <w:rPr>
          <w:lang w:val="en-US"/>
        </w:rPr>
        <w:tab/>
        <w:t>The court must—</w:t>
      </w:r>
    </w:p>
    <w:p w14:paraId="59FC691A" w14:textId="77777777" w:rsidR="0046297A" w:rsidRDefault="0046297A" w:rsidP="0046297A">
      <w:pPr>
        <w:pStyle w:val="Apara"/>
        <w:rPr>
          <w:lang w:val="en-US"/>
        </w:rPr>
      </w:pPr>
      <w:r>
        <w:rPr>
          <w:lang w:val="en-US"/>
        </w:rPr>
        <w:tab/>
        <w:t>(a)</w:t>
      </w:r>
      <w:r>
        <w:rPr>
          <w:lang w:val="en-US"/>
        </w:rPr>
        <w:tab/>
        <w:t>convict the offender of the offence for which the good behaviour order was made; and</w:t>
      </w:r>
    </w:p>
    <w:p w14:paraId="4358ED6D" w14:textId="77777777" w:rsidR="0046297A" w:rsidRDefault="0046297A" w:rsidP="0046297A">
      <w:pPr>
        <w:pStyle w:val="Apara"/>
        <w:rPr>
          <w:lang w:val="en-US"/>
        </w:rPr>
      </w:pPr>
      <w:r>
        <w:rPr>
          <w:lang w:val="en-US"/>
        </w:rPr>
        <w:tab/>
        <w:t>(b)</w:t>
      </w:r>
      <w:r>
        <w:rPr>
          <w:lang w:val="en-US"/>
        </w:rPr>
        <w:tab/>
        <w:t>sentence the offender for the offence</w:t>
      </w:r>
      <w:r>
        <w:t>.</w:t>
      </w:r>
    </w:p>
    <w:p w14:paraId="4599466A" w14:textId="7B93CA21" w:rsidR="0046297A" w:rsidRDefault="0046297A" w:rsidP="0046297A">
      <w:pPr>
        <w:pStyle w:val="Amain"/>
        <w:rPr>
          <w:lang w:val="en-US"/>
        </w:rPr>
      </w:pPr>
      <w:r>
        <w:rPr>
          <w:lang w:val="en-US"/>
        </w:rPr>
        <w:tab/>
        <w:t>(3)</w:t>
      </w:r>
      <w:r>
        <w:rPr>
          <w:lang w:val="en-US"/>
        </w:rPr>
        <w:tab/>
        <w:t>T</w:t>
      </w:r>
      <w:r>
        <w:t xml:space="preserve">he </w:t>
      </w:r>
      <w:hyperlink r:id="rId106" w:tooltip="A2005-58" w:history="1">
        <w:r w:rsidRPr="00782F83">
          <w:rPr>
            <w:rStyle w:val="charCitHyperlinkItal"/>
          </w:rPr>
          <w:t>Crimes (Sentencing) Act 2005</w:t>
        </w:r>
      </w:hyperlink>
      <w:r>
        <w:rPr>
          <w:lang w:val="en-US"/>
        </w:rPr>
        <w:t xml:space="preserve"> applies to the sentencing in the same way that it applies to the sentencing of an offender on conviction for the offence.</w:t>
      </w:r>
    </w:p>
    <w:p w14:paraId="242F25DA" w14:textId="77777777" w:rsidR="0046297A" w:rsidRDefault="0046297A" w:rsidP="0046297A">
      <w:pPr>
        <w:pStyle w:val="AH5Sec"/>
        <w:rPr>
          <w:lang w:val="en-US"/>
        </w:rPr>
      </w:pPr>
      <w:bookmarkStart w:id="164" w:name="_Toc64366944"/>
      <w:r w:rsidRPr="00C16CA4">
        <w:rPr>
          <w:rStyle w:val="CharSectNo"/>
        </w:rPr>
        <w:t>110</w:t>
      </w:r>
      <w:r>
        <w:rPr>
          <w:lang w:val="en-US"/>
        </w:rPr>
        <w:tab/>
      </w:r>
      <w:r>
        <w:t xml:space="preserve">Cancellation of good behaviour order with </w:t>
      </w:r>
      <w:r>
        <w:rPr>
          <w:lang w:val="en-US"/>
        </w:rPr>
        <w:t>suspended sentence order</w:t>
      </w:r>
      <w:bookmarkEnd w:id="164"/>
    </w:p>
    <w:p w14:paraId="3FCBF1C4" w14:textId="77777777" w:rsidR="0046297A" w:rsidRDefault="0046297A" w:rsidP="0046297A">
      <w:pPr>
        <w:pStyle w:val="Amain"/>
        <w:rPr>
          <w:lang w:val="en-US"/>
        </w:rPr>
      </w:pPr>
      <w:r>
        <w:rPr>
          <w:lang w:val="en-US"/>
        </w:rPr>
        <w:tab/>
        <w:t>(1)</w:t>
      </w:r>
      <w:r>
        <w:rPr>
          <w:lang w:val="en-US"/>
        </w:rPr>
        <w:tab/>
        <w:t>This section applies if—</w:t>
      </w:r>
    </w:p>
    <w:p w14:paraId="0E06B051" w14:textId="6FBE5456" w:rsidR="0046297A" w:rsidRDefault="0046297A" w:rsidP="0046297A">
      <w:pPr>
        <w:pStyle w:val="Apara"/>
        <w:rPr>
          <w:lang w:val="en-US"/>
        </w:rPr>
      </w:pPr>
      <w:r>
        <w:rPr>
          <w:lang w:val="en-US"/>
        </w:rPr>
        <w:tab/>
        <w:t>(a)</w:t>
      </w:r>
      <w:r>
        <w:rPr>
          <w:lang w:val="en-US"/>
        </w:rPr>
        <w:tab/>
        <w:t xml:space="preserve">an offender’s good behaviour order was made under the </w:t>
      </w:r>
      <w:hyperlink r:id="rId107" w:tooltip="A2005-58" w:history="1">
        <w:r w:rsidRPr="00782F83">
          <w:rPr>
            <w:rStyle w:val="charCitHyperlinkItal"/>
          </w:rPr>
          <w:t>Crimes (Sentencing) Act 2005</w:t>
        </w:r>
      </w:hyperlink>
      <w:r>
        <w:rPr>
          <w:lang w:val="en-US"/>
        </w:rPr>
        <w:t>, section 12 (3) (Suspended sentences) on the offender’s conviction for an offence; and</w:t>
      </w:r>
    </w:p>
    <w:p w14:paraId="31A6CB2C" w14:textId="77777777" w:rsidR="0046297A" w:rsidRDefault="0046297A" w:rsidP="0046297A">
      <w:pPr>
        <w:pStyle w:val="Apara"/>
        <w:rPr>
          <w:lang w:val="en-US"/>
        </w:rPr>
      </w:pPr>
      <w:r>
        <w:rPr>
          <w:lang w:val="en-US"/>
        </w:rPr>
        <w:tab/>
        <w:t>(b)</w:t>
      </w:r>
      <w:r>
        <w:rPr>
          <w:lang w:val="en-US"/>
        </w:rPr>
        <w:tab/>
        <w:t>a court is satisfied the offender has breached any of the offender’s good behaviour obligations.</w:t>
      </w:r>
    </w:p>
    <w:p w14:paraId="66CD3637" w14:textId="77777777" w:rsidR="0046297A" w:rsidRDefault="0046297A" w:rsidP="0046297A">
      <w:pPr>
        <w:pStyle w:val="Amain"/>
        <w:rPr>
          <w:lang w:val="en-US"/>
        </w:rPr>
      </w:pPr>
      <w:r>
        <w:rPr>
          <w:lang w:val="en-US"/>
        </w:rPr>
        <w:tab/>
        <w:t>(2)</w:t>
      </w:r>
      <w:r>
        <w:rPr>
          <w:lang w:val="en-US"/>
        </w:rPr>
        <w:tab/>
        <w:t>The court must cancel the good behaviour order and either—</w:t>
      </w:r>
    </w:p>
    <w:p w14:paraId="69A5D703" w14:textId="77777777" w:rsidR="0046297A" w:rsidRDefault="0046297A" w:rsidP="0046297A">
      <w:pPr>
        <w:pStyle w:val="Apara"/>
        <w:rPr>
          <w:lang w:val="en-US"/>
        </w:rPr>
      </w:pPr>
      <w:r>
        <w:rPr>
          <w:lang w:val="en-US"/>
        </w:rPr>
        <w:tab/>
        <w:t>(a)</w:t>
      </w:r>
      <w:r>
        <w:rPr>
          <w:lang w:val="en-US"/>
        </w:rPr>
        <w:tab/>
        <w:t>impose the suspended sentence imposed for the offence; or</w:t>
      </w:r>
    </w:p>
    <w:p w14:paraId="1A3671AC" w14:textId="77777777" w:rsidR="0046297A" w:rsidRDefault="0046297A" w:rsidP="0046297A">
      <w:pPr>
        <w:pStyle w:val="Apara"/>
        <w:rPr>
          <w:lang w:val="en-US"/>
        </w:rPr>
      </w:pPr>
      <w:r>
        <w:rPr>
          <w:lang w:val="en-US"/>
        </w:rPr>
        <w:tab/>
        <w:t>(b)</w:t>
      </w:r>
      <w:r>
        <w:rPr>
          <w:lang w:val="en-US"/>
        </w:rPr>
        <w:tab/>
        <w:t>re-sentence the offender for the offence.</w:t>
      </w:r>
    </w:p>
    <w:p w14:paraId="35B39652" w14:textId="77777777" w:rsidR="0046297A" w:rsidRDefault="0046297A" w:rsidP="0046297A">
      <w:pPr>
        <w:pStyle w:val="Amain"/>
        <w:keepNext/>
        <w:rPr>
          <w:lang w:val="en-US"/>
        </w:rPr>
      </w:pPr>
      <w:r>
        <w:rPr>
          <w:lang w:val="en-US"/>
        </w:rPr>
        <w:lastRenderedPageBreak/>
        <w:tab/>
        <w:t>(3)</w:t>
      </w:r>
      <w:r>
        <w:rPr>
          <w:lang w:val="en-US"/>
        </w:rPr>
        <w:tab/>
        <w:t>If the offender has given security under the good behaviour order, the court may also—</w:t>
      </w:r>
    </w:p>
    <w:p w14:paraId="459AA287" w14:textId="77777777" w:rsidR="0046297A" w:rsidRDefault="0046297A" w:rsidP="0046297A">
      <w:pPr>
        <w:pStyle w:val="Apara"/>
        <w:rPr>
          <w:lang w:val="en-US"/>
        </w:rPr>
      </w:pPr>
      <w:r>
        <w:rPr>
          <w:lang w:val="en-US"/>
        </w:rPr>
        <w:tab/>
        <w:t>(a)</w:t>
      </w:r>
      <w:r>
        <w:rPr>
          <w:lang w:val="en-US"/>
        </w:rPr>
        <w:tab/>
        <w:t>order payment of the security to be enforced; and</w:t>
      </w:r>
    </w:p>
    <w:p w14:paraId="5859ED9B" w14:textId="77777777" w:rsidR="0046297A" w:rsidRDefault="0046297A" w:rsidP="0046297A">
      <w:pPr>
        <w:pStyle w:val="Apara"/>
        <w:rPr>
          <w:lang w:val="en-US"/>
        </w:rPr>
      </w:pPr>
      <w:r>
        <w:rPr>
          <w:lang w:val="en-US"/>
        </w:rPr>
        <w:tab/>
        <w:t>(b)</w:t>
      </w:r>
      <w:r>
        <w:rPr>
          <w:lang w:val="en-US"/>
        </w:rPr>
        <w:tab/>
        <w:t>order the good behaviour order to be cancelled on payment of the security (if the term of the order has not already ended).</w:t>
      </w:r>
    </w:p>
    <w:p w14:paraId="0CFD47FA" w14:textId="73B66D49" w:rsidR="0046297A" w:rsidRDefault="0046297A" w:rsidP="0046297A">
      <w:pPr>
        <w:pStyle w:val="Amain"/>
        <w:rPr>
          <w:lang w:val="en-US"/>
        </w:rPr>
      </w:pPr>
      <w:r>
        <w:rPr>
          <w:lang w:val="en-US"/>
        </w:rPr>
        <w:tab/>
        <w:t>(4)</w:t>
      </w:r>
      <w:r>
        <w:rPr>
          <w:lang w:val="en-US"/>
        </w:rPr>
        <w:tab/>
        <w:t>T</w:t>
      </w:r>
      <w:r>
        <w:t xml:space="preserve">he </w:t>
      </w:r>
      <w:hyperlink r:id="rId108" w:tooltip="A2005-58" w:history="1">
        <w:r w:rsidRPr="00782F83">
          <w:rPr>
            <w:rStyle w:val="charCitHyperlinkItal"/>
          </w:rPr>
          <w:t>Crimes (Sentencing) Act 2005</w:t>
        </w:r>
      </w:hyperlink>
      <w:r>
        <w:rPr>
          <w:lang w:val="en-US"/>
        </w:rPr>
        <w:t xml:space="preserve"> applies to the re-sentencing in the same way that it applies to the sentencing of an offender on conviction for the offence.</w:t>
      </w:r>
    </w:p>
    <w:p w14:paraId="6BBEEE2D" w14:textId="77777777" w:rsidR="0046297A" w:rsidRDefault="0046297A" w:rsidP="0046297A">
      <w:pPr>
        <w:keepNext/>
        <w:autoSpaceDE w:val="0"/>
        <w:autoSpaceDN w:val="0"/>
        <w:adjustRightInd w:val="0"/>
        <w:spacing w:before="80" w:after="60"/>
        <w:ind w:left="1100"/>
        <w:rPr>
          <w:rFonts w:ascii="Arial" w:hAnsi="Arial" w:cs="Arial"/>
          <w:b/>
          <w:bCs/>
          <w:sz w:val="18"/>
          <w:szCs w:val="18"/>
          <w:lang w:val="en-US"/>
        </w:rPr>
      </w:pPr>
      <w:r>
        <w:rPr>
          <w:rFonts w:ascii="Arial" w:hAnsi="Arial" w:cs="Arial"/>
          <w:b/>
          <w:bCs/>
          <w:sz w:val="18"/>
          <w:szCs w:val="18"/>
          <w:lang w:val="en-US"/>
        </w:rPr>
        <w:t>Example</w:t>
      </w:r>
    </w:p>
    <w:p w14:paraId="16C42292" w14:textId="77777777" w:rsidR="0046297A" w:rsidRDefault="0046297A" w:rsidP="0046297A">
      <w:pPr>
        <w:autoSpaceDE w:val="0"/>
        <w:autoSpaceDN w:val="0"/>
        <w:adjustRightInd w:val="0"/>
        <w:spacing w:after="60"/>
        <w:ind w:left="1100"/>
        <w:jc w:val="both"/>
        <w:rPr>
          <w:sz w:val="20"/>
          <w:lang w:val="en-US"/>
        </w:rPr>
      </w:pPr>
      <w:r>
        <w:rPr>
          <w:sz w:val="20"/>
          <w:lang w:val="en-US"/>
        </w:rPr>
        <w:t xml:space="preserve">The </w:t>
      </w:r>
      <w:smartTag w:uri="urn:schemas-microsoft-com:office:smarttags" w:element="Street">
        <w:smartTag w:uri="urn:schemas-microsoft-com:office:smarttags" w:element="address">
          <w:r>
            <w:rPr>
              <w:sz w:val="20"/>
              <w:lang w:val="en-US"/>
            </w:rPr>
            <w:t>Magistrates Court</w:t>
          </w:r>
        </w:smartTag>
      </w:smartTag>
      <w:r>
        <w:rPr>
          <w:sz w:val="20"/>
          <w:lang w:val="en-US"/>
        </w:rPr>
        <w:t xml:space="preserve"> convicted Desmond of an offence.  The court sentenced Desmond to imprisonment for 6 months for the offence and made a suspended sentence order for the entire sentence of imprisonment.  The court also made a good behaviour order for the 6-month period.  Desmond breaches the order.  In re-sentencing Desmond, the court may impose a sentence of imprisonment to be served by </w:t>
      </w:r>
      <w:r w:rsidRPr="00F00DD2">
        <w:rPr>
          <w:sz w:val="20"/>
        </w:rPr>
        <w:t>intensive correction</w:t>
      </w:r>
      <w:r>
        <w:rPr>
          <w:sz w:val="20"/>
          <w:lang w:val="en-US"/>
        </w:rPr>
        <w:t>.</w:t>
      </w:r>
    </w:p>
    <w:p w14:paraId="7D6EF601" w14:textId="77777777" w:rsidR="0046297A" w:rsidRDefault="0046297A" w:rsidP="0046297A">
      <w:pPr>
        <w:pStyle w:val="Amain"/>
        <w:rPr>
          <w:lang w:val="en-US"/>
        </w:rPr>
      </w:pPr>
      <w:r>
        <w:rPr>
          <w:lang w:val="en-US"/>
        </w:rPr>
        <w:tab/>
        <w:t>(5)</w:t>
      </w:r>
      <w:r>
        <w:rPr>
          <w:lang w:val="en-US"/>
        </w:rPr>
        <w:tab/>
        <w:t>To remove any doubt, an offender re-sentenced by a court under this section has the same right of appeal as the offender would have had if sentenced by the court on being convicted of the offence.</w:t>
      </w:r>
    </w:p>
    <w:p w14:paraId="24E082B2" w14:textId="77777777" w:rsidR="0046297A" w:rsidRDefault="0046297A" w:rsidP="0046297A">
      <w:pPr>
        <w:pStyle w:val="AH5Sec"/>
        <w:rPr>
          <w:lang w:val="en-US"/>
        </w:rPr>
      </w:pPr>
      <w:bookmarkStart w:id="165" w:name="_Toc64366945"/>
      <w:r w:rsidRPr="00C16CA4">
        <w:rPr>
          <w:rStyle w:val="CharSectNo"/>
        </w:rPr>
        <w:t>111</w:t>
      </w:r>
      <w:r>
        <w:rPr>
          <w:lang w:val="en-US"/>
        </w:rPr>
        <w:tab/>
      </w:r>
      <w:r>
        <w:t>Enforcing security under good behaviour order</w:t>
      </w:r>
      <w:bookmarkEnd w:id="165"/>
    </w:p>
    <w:p w14:paraId="5402A3BB" w14:textId="77777777" w:rsidR="0046297A" w:rsidRDefault="0046297A" w:rsidP="0046297A">
      <w:pPr>
        <w:pStyle w:val="Amain"/>
        <w:rPr>
          <w:lang w:val="en-US"/>
        </w:rPr>
      </w:pPr>
      <w:r>
        <w:rPr>
          <w:lang w:val="en-US"/>
        </w:rPr>
        <w:tab/>
        <w:t>(1)</w:t>
      </w:r>
      <w:r>
        <w:rPr>
          <w:lang w:val="en-US"/>
        </w:rPr>
        <w:tab/>
        <w:t>This section applies if a court cancels the offender’s good behaviour order under section 108, or section 110, and orders enforcement of payment of the security under the order.</w:t>
      </w:r>
    </w:p>
    <w:p w14:paraId="04501833" w14:textId="77777777" w:rsidR="0046297A" w:rsidRDefault="0046297A" w:rsidP="0046297A">
      <w:pPr>
        <w:pStyle w:val="Amain"/>
        <w:rPr>
          <w:lang w:val="en-US"/>
        </w:rPr>
      </w:pPr>
      <w:r>
        <w:rPr>
          <w:lang w:val="en-US"/>
        </w:rPr>
        <w:tab/>
        <w:t>(2)</w:t>
      </w:r>
      <w:r>
        <w:rPr>
          <w:lang w:val="en-US"/>
        </w:rPr>
        <w:tab/>
        <w:t>When filed by the registrar of the court, the cancelled good behaviour order has the same effect as a final judgment of the court in favour of the Territory against the offender and any surety bound by the order.</w:t>
      </w:r>
    </w:p>
    <w:p w14:paraId="0FBD1926" w14:textId="77777777" w:rsidR="0046297A" w:rsidRDefault="0046297A" w:rsidP="0046297A">
      <w:pPr>
        <w:pStyle w:val="Amain"/>
        <w:keepNext/>
        <w:rPr>
          <w:lang w:val="en-US"/>
        </w:rPr>
      </w:pPr>
      <w:r>
        <w:rPr>
          <w:lang w:val="en-US"/>
        </w:rPr>
        <w:lastRenderedPageBreak/>
        <w:tab/>
        <w:t>(3)</w:t>
      </w:r>
      <w:r>
        <w:rPr>
          <w:lang w:val="en-US"/>
        </w:rPr>
        <w:tab/>
        <w:t>To remove any doubt, the security under the cancelled good behaviour order may be enforced—</w:t>
      </w:r>
    </w:p>
    <w:p w14:paraId="647A7841" w14:textId="77777777" w:rsidR="0046297A" w:rsidRDefault="0046297A" w:rsidP="00F31863">
      <w:pPr>
        <w:pStyle w:val="Apara"/>
        <w:keepNext/>
        <w:rPr>
          <w:lang w:val="en-US"/>
        </w:rPr>
      </w:pPr>
      <w:r>
        <w:rPr>
          <w:lang w:val="en-US"/>
        </w:rPr>
        <w:tab/>
        <w:t>(a)</w:t>
      </w:r>
      <w:r>
        <w:rPr>
          <w:lang w:val="en-US"/>
        </w:rPr>
        <w:tab/>
        <w:t>as if it were a judgment mentioned in subsection (2); and</w:t>
      </w:r>
    </w:p>
    <w:p w14:paraId="49645152" w14:textId="77777777" w:rsidR="0046297A" w:rsidRDefault="0046297A" w:rsidP="00F31863">
      <w:pPr>
        <w:pStyle w:val="Apara"/>
        <w:keepNext/>
        <w:rPr>
          <w:lang w:val="en-US"/>
        </w:rPr>
      </w:pPr>
      <w:r>
        <w:rPr>
          <w:lang w:val="en-US"/>
        </w:rPr>
        <w:tab/>
        <w:t>(b)</w:t>
      </w:r>
      <w:r>
        <w:rPr>
          <w:lang w:val="en-US"/>
        </w:rPr>
        <w:tab/>
        <w:t>whether or not the order remains in force; and</w:t>
      </w:r>
    </w:p>
    <w:p w14:paraId="28908C5C" w14:textId="77777777" w:rsidR="0046297A" w:rsidRDefault="0046297A" w:rsidP="0046297A">
      <w:pPr>
        <w:pStyle w:val="Apara"/>
        <w:rPr>
          <w:lang w:val="en-US"/>
        </w:rPr>
      </w:pPr>
      <w:r>
        <w:rPr>
          <w:lang w:val="en-US"/>
        </w:rPr>
        <w:tab/>
        <w:t>(c)</w:t>
      </w:r>
      <w:r>
        <w:rPr>
          <w:lang w:val="en-US"/>
        </w:rPr>
        <w:tab/>
        <w:t xml:space="preserve">even though the court </w:t>
      </w:r>
      <w:r w:rsidRPr="004D6A6D">
        <w:t xml:space="preserve">sentences or </w:t>
      </w:r>
      <w:r>
        <w:rPr>
          <w:lang w:val="en-US"/>
        </w:rPr>
        <w:t>re-sentences the offender for the offence.</w:t>
      </w:r>
    </w:p>
    <w:p w14:paraId="4C656988" w14:textId="77777777" w:rsidR="0046297A" w:rsidRDefault="0046297A" w:rsidP="0046297A">
      <w:pPr>
        <w:pStyle w:val="PageBreak"/>
      </w:pPr>
      <w:r>
        <w:br w:type="page"/>
      </w:r>
    </w:p>
    <w:p w14:paraId="698E6484" w14:textId="77777777" w:rsidR="0046297A" w:rsidRPr="00C16CA4" w:rsidRDefault="0046297A" w:rsidP="0046297A">
      <w:pPr>
        <w:pStyle w:val="AH2Part"/>
      </w:pPr>
      <w:bookmarkStart w:id="166" w:name="_Toc64366946"/>
      <w:r w:rsidRPr="00C16CA4">
        <w:rPr>
          <w:rStyle w:val="CharPartNo"/>
        </w:rPr>
        <w:lastRenderedPageBreak/>
        <w:t>Part 6.6</w:t>
      </w:r>
      <w:r>
        <w:tab/>
      </w:r>
      <w:r w:rsidRPr="00C16CA4">
        <w:rPr>
          <w:rStyle w:val="CharPartText"/>
        </w:rPr>
        <w:t>Good behaviour orders—amendment and discharge</w:t>
      </w:r>
      <w:bookmarkEnd w:id="166"/>
    </w:p>
    <w:p w14:paraId="16B2FB31" w14:textId="77777777" w:rsidR="0046297A" w:rsidRDefault="0046297A" w:rsidP="0046297A">
      <w:pPr>
        <w:pStyle w:val="AH5Sec"/>
      </w:pPr>
      <w:bookmarkStart w:id="167" w:name="_Toc64366947"/>
      <w:r w:rsidRPr="00C16CA4">
        <w:rPr>
          <w:rStyle w:val="CharSectNo"/>
        </w:rPr>
        <w:t>112</w:t>
      </w:r>
      <w:r>
        <w:tab/>
        <w:t>Court powers—amendment or discharge of good behaviour order</w:t>
      </w:r>
      <w:bookmarkEnd w:id="167"/>
    </w:p>
    <w:p w14:paraId="6B5B351B" w14:textId="77777777" w:rsidR="0046297A" w:rsidRDefault="0046297A" w:rsidP="0046297A">
      <w:pPr>
        <w:pStyle w:val="Amain"/>
      </w:pPr>
      <w:r>
        <w:tab/>
        <w:t>(1)</w:t>
      </w:r>
      <w:r>
        <w:tab/>
        <w:t>A court may, by order—</w:t>
      </w:r>
    </w:p>
    <w:p w14:paraId="25113064" w14:textId="77777777" w:rsidR="0046297A" w:rsidRDefault="0046297A" w:rsidP="0046297A">
      <w:pPr>
        <w:pStyle w:val="Apara"/>
      </w:pPr>
      <w:r>
        <w:tab/>
        <w:t>(a)</w:t>
      </w:r>
      <w:r>
        <w:tab/>
        <w:t>amend an offender’s good behaviour order; or</w:t>
      </w:r>
    </w:p>
    <w:p w14:paraId="1F7A2F3E" w14:textId="77777777" w:rsidR="0046297A" w:rsidRDefault="0046297A" w:rsidP="0046297A">
      <w:pPr>
        <w:pStyle w:val="Apara"/>
      </w:pPr>
      <w:r>
        <w:tab/>
        <w:t>(b)</w:t>
      </w:r>
      <w:r>
        <w:tab/>
        <w:t xml:space="preserve">discharge </w:t>
      </w:r>
      <w:r>
        <w:rPr>
          <w:lang w:val="en-US"/>
        </w:rPr>
        <w:t xml:space="preserve">an </w:t>
      </w:r>
      <w:r>
        <w:t>offender’s good behaviour order.</w:t>
      </w:r>
    </w:p>
    <w:p w14:paraId="2D7318DE" w14:textId="77777777" w:rsidR="0046297A" w:rsidRDefault="0046297A" w:rsidP="0046297A">
      <w:pPr>
        <w:pStyle w:val="aExamHdgss"/>
        <w:rPr>
          <w:lang w:val="en-US"/>
        </w:rPr>
      </w:pPr>
      <w:r>
        <w:rPr>
          <w:lang w:val="en-US"/>
        </w:rPr>
        <w:t>Example for par (a)</w:t>
      </w:r>
    </w:p>
    <w:p w14:paraId="338DD118" w14:textId="77777777" w:rsidR="0046297A" w:rsidRDefault="0046297A" w:rsidP="0046297A">
      <w:pPr>
        <w:pStyle w:val="aExamss"/>
      </w:pPr>
      <w:r>
        <w:t>The court may impose or amend an additional condition of the order, or amend the term of the order.</w:t>
      </w:r>
    </w:p>
    <w:p w14:paraId="629B5464" w14:textId="77777777" w:rsidR="0046297A" w:rsidRDefault="0046297A" w:rsidP="0046297A">
      <w:pPr>
        <w:pStyle w:val="aExamHdgss"/>
      </w:pPr>
      <w:r>
        <w:t>Example for par (b)</w:t>
      </w:r>
    </w:p>
    <w:p w14:paraId="7C0175E3" w14:textId="77777777" w:rsidR="0046297A" w:rsidRDefault="0046297A" w:rsidP="0046297A">
      <w:pPr>
        <w:pStyle w:val="aExamss"/>
        <w:keepNext/>
      </w:pPr>
      <w:r>
        <w:t>The court is satisfied that the conduct of the offender makes it unnecessary that the offender continue to be bound by the order.</w:t>
      </w:r>
    </w:p>
    <w:p w14:paraId="5F148571" w14:textId="388B8813" w:rsidR="0046297A" w:rsidRDefault="0046297A" w:rsidP="0046297A">
      <w:pPr>
        <w:pStyle w:val="aNote"/>
        <w:keepNext/>
      </w:pPr>
      <w:r>
        <w:rPr>
          <w:rStyle w:val="charItals"/>
        </w:rPr>
        <w:t>Note</w:t>
      </w:r>
      <w:r>
        <w:rPr>
          <w:rStyle w:val="charItals"/>
        </w:rPr>
        <w:tab/>
      </w:r>
      <w:r>
        <w:rPr>
          <w:rStyle w:val="charBoldItals"/>
        </w:rPr>
        <w:t>Amend</w:t>
      </w:r>
      <w:r>
        <w:t xml:space="preserve"> includes omit or substitute (see </w:t>
      </w:r>
      <w:hyperlink r:id="rId109" w:tooltip="A2001-14" w:history="1">
        <w:r w:rsidRPr="00782F83">
          <w:rPr>
            <w:rStyle w:val="charCitHyperlinkAbbrev"/>
          </w:rPr>
          <w:t>Legislation Act</w:t>
        </w:r>
      </w:hyperlink>
      <w:r>
        <w:t>, dict, pt 1).</w:t>
      </w:r>
    </w:p>
    <w:p w14:paraId="3150232F" w14:textId="77777777" w:rsidR="0046297A" w:rsidRDefault="0046297A" w:rsidP="0046297A">
      <w:pPr>
        <w:pStyle w:val="Amain"/>
      </w:pPr>
      <w:r>
        <w:tab/>
        <w:t>(2)</w:t>
      </w:r>
      <w:r>
        <w:tab/>
        <w:t>The court may act under this part—</w:t>
      </w:r>
    </w:p>
    <w:p w14:paraId="6A628176" w14:textId="77777777" w:rsidR="0046297A" w:rsidRDefault="0046297A" w:rsidP="0046297A">
      <w:pPr>
        <w:pStyle w:val="Apara"/>
      </w:pPr>
      <w:r>
        <w:tab/>
        <w:t>(a)</w:t>
      </w:r>
      <w:r>
        <w:tab/>
        <w:t>on its own initiative; or</w:t>
      </w:r>
    </w:p>
    <w:p w14:paraId="600D7F54" w14:textId="77777777" w:rsidR="0046297A" w:rsidRDefault="0046297A" w:rsidP="0046297A">
      <w:pPr>
        <w:pStyle w:val="Apara"/>
      </w:pPr>
      <w:r>
        <w:tab/>
        <w:t>(b)</w:t>
      </w:r>
      <w:r>
        <w:tab/>
        <w:t>on application by an interested person for the good behaviour order.</w:t>
      </w:r>
    </w:p>
    <w:p w14:paraId="00DAB633" w14:textId="77777777" w:rsidR="0046297A" w:rsidRDefault="0046297A" w:rsidP="0046297A">
      <w:pPr>
        <w:pStyle w:val="Amain"/>
      </w:pPr>
      <w:r>
        <w:tab/>
        <w:t>(3)</w:t>
      </w:r>
      <w:r>
        <w:tab/>
        <w:t>The amendment of the good behaviour order takes effect as stated in the court order.</w:t>
      </w:r>
    </w:p>
    <w:p w14:paraId="618C7F98" w14:textId="77777777" w:rsidR="0046297A" w:rsidRDefault="0046297A" w:rsidP="0046297A">
      <w:pPr>
        <w:pStyle w:val="Amain"/>
      </w:pPr>
      <w:r>
        <w:tab/>
        <w:t>(4)</w:t>
      </w:r>
      <w:r>
        <w:tab/>
        <w:t>This section is subject to section 113.</w:t>
      </w:r>
    </w:p>
    <w:p w14:paraId="6607C57B" w14:textId="77777777" w:rsidR="0046297A" w:rsidRDefault="0046297A" w:rsidP="0046297A">
      <w:pPr>
        <w:pStyle w:val="AH5Sec"/>
        <w:rPr>
          <w:lang w:val="en-US"/>
        </w:rPr>
      </w:pPr>
      <w:bookmarkStart w:id="168" w:name="_Toc64366948"/>
      <w:r w:rsidRPr="00C16CA4">
        <w:rPr>
          <w:rStyle w:val="CharSectNo"/>
        </w:rPr>
        <w:t>113</w:t>
      </w:r>
      <w:r>
        <w:rPr>
          <w:lang w:val="en-US"/>
        </w:rPr>
        <w:tab/>
        <w:t>Good behaviour orders—limitations on amendment or discharge</w:t>
      </w:r>
      <w:bookmarkEnd w:id="168"/>
    </w:p>
    <w:p w14:paraId="532FEE21" w14:textId="77777777" w:rsidR="0046297A" w:rsidRDefault="0046297A" w:rsidP="0046297A">
      <w:pPr>
        <w:pStyle w:val="Amain"/>
        <w:keepNext/>
        <w:rPr>
          <w:lang w:val="en-US"/>
        </w:rPr>
      </w:pPr>
      <w:r>
        <w:rPr>
          <w:lang w:val="en-US"/>
        </w:rPr>
        <w:tab/>
        <w:t>(1)</w:t>
      </w:r>
      <w:r>
        <w:rPr>
          <w:lang w:val="en-US"/>
        </w:rPr>
        <w:tab/>
        <w:t>A court must not amend an offender’s good behaviour order—</w:t>
      </w:r>
    </w:p>
    <w:p w14:paraId="70CF37C9" w14:textId="77777777" w:rsidR="0046297A" w:rsidRDefault="0046297A" w:rsidP="0046297A">
      <w:pPr>
        <w:pStyle w:val="Apara"/>
        <w:rPr>
          <w:lang w:val="en-US"/>
        </w:rPr>
      </w:pPr>
      <w:r>
        <w:rPr>
          <w:lang w:val="en-US"/>
        </w:rPr>
        <w:tab/>
        <w:t>(a)</w:t>
      </w:r>
      <w:r>
        <w:rPr>
          <w:lang w:val="en-US"/>
        </w:rPr>
        <w:tab/>
        <w:t>to increase the number of hours of community service work to be done under the order; or</w:t>
      </w:r>
    </w:p>
    <w:p w14:paraId="589C0504" w14:textId="5BF012CC" w:rsidR="0046297A" w:rsidRDefault="0046297A" w:rsidP="0046297A">
      <w:pPr>
        <w:pStyle w:val="Apara"/>
        <w:rPr>
          <w:lang w:val="en-US"/>
        </w:rPr>
      </w:pPr>
      <w:r>
        <w:rPr>
          <w:lang w:val="en-US"/>
        </w:rPr>
        <w:lastRenderedPageBreak/>
        <w:tab/>
        <w:t>(b)</w:t>
      </w:r>
      <w:r>
        <w:rPr>
          <w:lang w:val="en-US"/>
        </w:rPr>
        <w:tab/>
        <w:t xml:space="preserve">for an order mentioned in the </w:t>
      </w:r>
      <w:hyperlink r:id="rId110" w:tooltip="A2005-58" w:history="1">
        <w:r w:rsidRPr="00782F83">
          <w:rPr>
            <w:rStyle w:val="charCitHyperlinkItal"/>
          </w:rPr>
          <w:t>Crimes (Sentencing) Act 2005</w:t>
        </w:r>
      </w:hyperlink>
      <w:r>
        <w:rPr>
          <w:lang w:val="en-US"/>
        </w:rPr>
        <w:t>, section 17 (7) (Non-conviction orders—general)—to extend the term of the order beyond 3 years.</w:t>
      </w:r>
    </w:p>
    <w:p w14:paraId="747952FA" w14:textId="77777777" w:rsidR="0046297A" w:rsidRDefault="0046297A" w:rsidP="0046297A">
      <w:pPr>
        <w:pStyle w:val="Amain"/>
      </w:pPr>
      <w:r>
        <w:tab/>
        <w:t>(2)</w:t>
      </w:r>
      <w:r>
        <w:tab/>
        <w:t xml:space="preserve">A court may not amend </w:t>
      </w:r>
      <w:r>
        <w:rPr>
          <w:lang w:val="en-US"/>
        </w:rPr>
        <w:t xml:space="preserve">an </w:t>
      </w:r>
      <w:r>
        <w:t>offender’s good behaviour order in a way that would be inconsistent with a core condition of the order.</w:t>
      </w:r>
    </w:p>
    <w:p w14:paraId="6D712991" w14:textId="77777777" w:rsidR="0046297A" w:rsidRDefault="0046297A" w:rsidP="0046297A">
      <w:pPr>
        <w:pStyle w:val="Amain"/>
      </w:pPr>
      <w:r>
        <w:tab/>
        <w:t>(3)</w:t>
      </w:r>
      <w:r>
        <w:tab/>
        <w:t xml:space="preserve">If the Supreme Court made, or amended, </w:t>
      </w:r>
      <w:r>
        <w:rPr>
          <w:lang w:val="en-US"/>
        </w:rPr>
        <w:t xml:space="preserve">an </w:t>
      </w:r>
      <w:r>
        <w:t xml:space="preserve">offender’s good behaviour order, the </w:t>
      </w:r>
      <w:smartTag w:uri="urn:schemas-microsoft-com:office:smarttags" w:element="Street">
        <w:smartTag w:uri="urn:schemas-microsoft-com:office:smarttags" w:element="address">
          <w:r>
            <w:t>Magistrates Court</w:t>
          </w:r>
        </w:smartTag>
      </w:smartTag>
      <w:r>
        <w:t xml:space="preserve"> must not amend the order in a way that would be inconsistent with the order as made, or amended, by the Supreme Court.</w:t>
      </w:r>
    </w:p>
    <w:p w14:paraId="29549D7B" w14:textId="77777777" w:rsidR="0046297A" w:rsidRDefault="0046297A" w:rsidP="0046297A">
      <w:pPr>
        <w:pStyle w:val="Amain"/>
      </w:pPr>
      <w:r>
        <w:tab/>
        <w:t>(4)</w:t>
      </w:r>
      <w:r>
        <w:tab/>
        <w:t xml:space="preserve">However, subsection (3) does not apply to a requirement, incidental to a proceeding before the </w:t>
      </w:r>
      <w:smartTag w:uri="urn:schemas-microsoft-com:office:smarttags" w:element="Street">
        <w:smartTag w:uri="urn:schemas-microsoft-com:office:smarttags" w:element="address">
          <w:r>
            <w:t>Magistrates Court</w:t>
          </w:r>
        </w:smartTag>
      </w:smartTag>
      <w:r>
        <w:t>, that is not inconsistent with the substance of the good behaviour as made, or amended, by the Supreme Court.</w:t>
      </w:r>
    </w:p>
    <w:p w14:paraId="2E2A50A0" w14:textId="77777777" w:rsidR="0046297A" w:rsidRDefault="0046297A" w:rsidP="0046297A">
      <w:pPr>
        <w:pStyle w:val="Amain"/>
      </w:pPr>
      <w:r>
        <w:tab/>
        <w:t>(5)</w:t>
      </w:r>
      <w:r>
        <w:tab/>
        <w:t xml:space="preserve">If the Supreme Court made or amended </w:t>
      </w:r>
      <w:r>
        <w:rPr>
          <w:lang w:val="en-US"/>
        </w:rPr>
        <w:t xml:space="preserve">an </w:t>
      </w:r>
      <w:r>
        <w:t xml:space="preserve">offender’s good behaviour order, the </w:t>
      </w:r>
      <w:smartTag w:uri="urn:schemas-microsoft-com:office:smarttags" w:element="Street">
        <w:smartTag w:uri="urn:schemas-microsoft-com:office:smarttags" w:element="address">
          <w:r>
            <w:t>Magistrates Court</w:t>
          </w:r>
        </w:smartTag>
      </w:smartTag>
      <w:r>
        <w:t xml:space="preserve"> must not discharge the order.</w:t>
      </w:r>
    </w:p>
    <w:p w14:paraId="2863D4E8" w14:textId="77777777" w:rsidR="0046297A" w:rsidRDefault="0046297A" w:rsidP="0046297A">
      <w:pPr>
        <w:pStyle w:val="AH5Sec"/>
        <w:rPr>
          <w:lang w:val="en-US"/>
        </w:rPr>
      </w:pPr>
      <w:bookmarkStart w:id="169" w:name="_Toc64366949"/>
      <w:r w:rsidRPr="00C16CA4">
        <w:rPr>
          <w:rStyle w:val="CharSectNo"/>
        </w:rPr>
        <w:t>114</w:t>
      </w:r>
      <w:r>
        <w:rPr>
          <w:lang w:val="en-US"/>
        </w:rPr>
        <w:tab/>
        <w:t>Good behaviour orders—effect of amendment on sureties</w:t>
      </w:r>
      <w:bookmarkEnd w:id="169"/>
    </w:p>
    <w:p w14:paraId="18EB8666" w14:textId="77777777" w:rsidR="0046297A" w:rsidRDefault="0046297A" w:rsidP="0046297A">
      <w:pPr>
        <w:pStyle w:val="Amain"/>
        <w:rPr>
          <w:lang w:val="en-US"/>
        </w:rPr>
      </w:pPr>
      <w:r>
        <w:rPr>
          <w:lang w:val="en-US"/>
        </w:rPr>
        <w:tab/>
        <w:t>(1)</w:t>
      </w:r>
      <w:r>
        <w:rPr>
          <w:lang w:val="en-US"/>
        </w:rPr>
        <w:tab/>
        <w:t>This section applies if a court amends an offender’s good behaviour order by—</w:t>
      </w:r>
    </w:p>
    <w:p w14:paraId="1E8FC0C9" w14:textId="77777777" w:rsidR="0046297A" w:rsidRDefault="0046297A" w:rsidP="0046297A">
      <w:pPr>
        <w:pStyle w:val="Apara"/>
        <w:rPr>
          <w:lang w:val="en-US"/>
        </w:rPr>
      </w:pPr>
      <w:r>
        <w:rPr>
          <w:lang w:val="en-US"/>
        </w:rPr>
        <w:tab/>
        <w:t>(a)</w:t>
      </w:r>
      <w:r>
        <w:rPr>
          <w:lang w:val="en-US"/>
        </w:rPr>
        <w:tab/>
        <w:t>extending the term of the order; or</w:t>
      </w:r>
    </w:p>
    <w:p w14:paraId="0BE3AEAC" w14:textId="77777777" w:rsidR="0046297A" w:rsidRDefault="0046297A" w:rsidP="0046297A">
      <w:pPr>
        <w:pStyle w:val="Apara"/>
        <w:rPr>
          <w:lang w:val="en-US"/>
        </w:rPr>
      </w:pPr>
      <w:r>
        <w:rPr>
          <w:lang w:val="en-US"/>
        </w:rPr>
        <w:tab/>
        <w:t>(b)</w:t>
      </w:r>
      <w:r>
        <w:rPr>
          <w:lang w:val="en-US"/>
        </w:rPr>
        <w:tab/>
        <w:t>amending or including an additional condition in the order.</w:t>
      </w:r>
    </w:p>
    <w:p w14:paraId="38B0B32F" w14:textId="77777777" w:rsidR="0046297A" w:rsidRDefault="0046297A" w:rsidP="0046297A">
      <w:pPr>
        <w:pStyle w:val="Amain"/>
        <w:rPr>
          <w:lang w:val="en-US"/>
        </w:rPr>
      </w:pPr>
      <w:r>
        <w:rPr>
          <w:lang w:val="en-US"/>
        </w:rPr>
        <w:tab/>
        <w:t>(2)</w:t>
      </w:r>
      <w:r>
        <w:rPr>
          <w:lang w:val="en-US"/>
        </w:rPr>
        <w:tab/>
        <w:t>Any surety under the good behaviour order is not bound by the amendment without the surety’s agreement.</w:t>
      </w:r>
    </w:p>
    <w:p w14:paraId="6DD6DC7A" w14:textId="77777777" w:rsidR="0046297A" w:rsidRDefault="0046297A" w:rsidP="0046297A">
      <w:pPr>
        <w:pStyle w:val="Amain"/>
        <w:rPr>
          <w:lang w:val="en-US"/>
        </w:rPr>
      </w:pPr>
      <w:r>
        <w:rPr>
          <w:lang w:val="en-US"/>
        </w:rPr>
        <w:tab/>
        <w:t>(3)</w:t>
      </w:r>
      <w:r>
        <w:rPr>
          <w:lang w:val="en-US"/>
        </w:rPr>
        <w:tab/>
        <w:t>If the surety does not agree to be bound by the amendment, the court must direct the extent (if any) to which the surety’s unchanged obligations are to operate under the amended order.</w:t>
      </w:r>
    </w:p>
    <w:p w14:paraId="66D51C52" w14:textId="77777777" w:rsidR="0046297A" w:rsidRDefault="0046297A" w:rsidP="0046297A">
      <w:pPr>
        <w:pStyle w:val="Amain"/>
        <w:rPr>
          <w:lang w:val="en-US"/>
        </w:rPr>
      </w:pPr>
      <w:r>
        <w:rPr>
          <w:lang w:val="en-US"/>
        </w:rPr>
        <w:tab/>
        <w:t>(4)</w:t>
      </w:r>
      <w:r>
        <w:rPr>
          <w:lang w:val="en-US"/>
        </w:rPr>
        <w:tab/>
        <w:t>If the court gives a direction under subsection (3), the surety is bound under the good behaviour order only as stated in the direction.</w:t>
      </w:r>
    </w:p>
    <w:p w14:paraId="18AC5420" w14:textId="77777777" w:rsidR="0046297A" w:rsidRDefault="0046297A" w:rsidP="0046297A">
      <w:pPr>
        <w:pStyle w:val="PageBreak"/>
      </w:pPr>
      <w:r>
        <w:br w:type="page"/>
      </w:r>
    </w:p>
    <w:p w14:paraId="26241D67" w14:textId="77777777" w:rsidR="0046297A" w:rsidRPr="00C16CA4" w:rsidRDefault="0046297A" w:rsidP="0046297A">
      <w:pPr>
        <w:pStyle w:val="AH2Part"/>
      </w:pPr>
      <w:bookmarkStart w:id="170" w:name="_Toc64366950"/>
      <w:r w:rsidRPr="00C16CA4">
        <w:rPr>
          <w:rStyle w:val="CharPartNo"/>
        </w:rPr>
        <w:lastRenderedPageBreak/>
        <w:t>Part 6.7</w:t>
      </w:r>
      <w:r>
        <w:tab/>
      </w:r>
      <w:r w:rsidRPr="00C16CA4">
        <w:rPr>
          <w:rStyle w:val="CharPartText"/>
        </w:rPr>
        <w:t>Good behaviour—miscellaneous</w:t>
      </w:r>
      <w:bookmarkEnd w:id="170"/>
    </w:p>
    <w:p w14:paraId="5288C0B9" w14:textId="77777777" w:rsidR="0046297A" w:rsidRDefault="0046297A" w:rsidP="0046297A">
      <w:pPr>
        <w:pStyle w:val="AH5Sec"/>
        <w:rPr>
          <w:lang w:val="en-US"/>
        </w:rPr>
      </w:pPr>
      <w:bookmarkStart w:id="171" w:name="_Toc64366951"/>
      <w:r w:rsidRPr="00C16CA4">
        <w:rPr>
          <w:rStyle w:val="CharSectNo"/>
        </w:rPr>
        <w:t>115</w:t>
      </w:r>
      <w:r>
        <w:rPr>
          <w:lang w:val="en-US"/>
        </w:rPr>
        <w:tab/>
        <w:t>Good behaviour proceedings</w:t>
      </w:r>
      <w:r>
        <w:t>—rights</w:t>
      </w:r>
      <w:r>
        <w:rPr>
          <w:lang w:val="en-US"/>
        </w:rPr>
        <w:t xml:space="preserve"> of interested person</w:t>
      </w:r>
      <w:bookmarkEnd w:id="171"/>
    </w:p>
    <w:p w14:paraId="63565DE9" w14:textId="77777777" w:rsidR="0046297A" w:rsidRDefault="0046297A" w:rsidP="0046297A">
      <w:pPr>
        <w:pStyle w:val="Amain"/>
        <w:rPr>
          <w:lang w:val="en-US"/>
        </w:rPr>
      </w:pPr>
      <w:r>
        <w:rPr>
          <w:lang w:val="en-US"/>
        </w:rPr>
        <w:tab/>
        <w:t>(1)</w:t>
      </w:r>
      <w:r>
        <w:rPr>
          <w:lang w:val="en-US"/>
        </w:rPr>
        <w:tab/>
        <w:t>An interested person for a good behaviour order may appear before a court in a proceeding under this chapter.</w:t>
      </w:r>
    </w:p>
    <w:p w14:paraId="035D9248" w14:textId="77777777" w:rsidR="0046297A" w:rsidRDefault="0046297A" w:rsidP="0046297A">
      <w:pPr>
        <w:pStyle w:val="Amain"/>
      </w:pPr>
      <w:r>
        <w:tab/>
        <w:t>(2)</w:t>
      </w:r>
      <w:r>
        <w:tab/>
        <w:t>A court must give each interested person for a good behaviour order (whether or not the person appeared before the court)—</w:t>
      </w:r>
    </w:p>
    <w:p w14:paraId="37C19771" w14:textId="77777777" w:rsidR="0046297A" w:rsidRDefault="0046297A" w:rsidP="0046297A">
      <w:pPr>
        <w:pStyle w:val="Apara"/>
      </w:pPr>
      <w:r>
        <w:tab/>
        <w:t>(a)</w:t>
      </w:r>
      <w:r>
        <w:tab/>
        <w:t xml:space="preserve">written notice of the court’s decision; and </w:t>
      </w:r>
    </w:p>
    <w:p w14:paraId="18DBA83D" w14:textId="77777777" w:rsidR="0046297A" w:rsidRDefault="0046297A" w:rsidP="0046297A">
      <w:pPr>
        <w:pStyle w:val="Apara"/>
      </w:pPr>
      <w:r>
        <w:tab/>
        <w:t>(b)</w:t>
      </w:r>
      <w:r>
        <w:tab/>
        <w:t>a copy of any order or direction by the court.</w:t>
      </w:r>
    </w:p>
    <w:p w14:paraId="3DD1EC00" w14:textId="77777777" w:rsidR="0046297A" w:rsidRDefault="0046297A" w:rsidP="0046297A">
      <w:pPr>
        <w:pStyle w:val="AH5Sec"/>
      </w:pPr>
      <w:bookmarkStart w:id="172" w:name="_Toc64366952"/>
      <w:r w:rsidRPr="00C16CA4">
        <w:rPr>
          <w:rStyle w:val="CharSectNo"/>
        </w:rPr>
        <w:t>116</w:t>
      </w:r>
      <w:r>
        <w:tab/>
      </w:r>
      <w:r>
        <w:rPr>
          <w:lang w:val="en-US"/>
        </w:rPr>
        <w:t>Good behaviour—c</w:t>
      </w:r>
      <w:r>
        <w:t>ourt powers after end of order</w:t>
      </w:r>
      <w:bookmarkEnd w:id="172"/>
    </w:p>
    <w:p w14:paraId="39578C8C" w14:textId="77777777" w:rsidR="0046297A" w:rsidRDefault="0046297A" w:rsidP="0046297A">
      <w:pPr>
        <w:pStyle w:val="Amainreturn"/>
        <w:rPr>
          <w:lang w:val="en-US"/>
        </w:rPr>
      </w:pPr>
      <w:r>
        <w:rPr>
          <w:lang w:val="en-US"/>
        </w:rPr>
        <w:t xml:space="preserve">A court may act under this chapter in relation to anything arising during the </w:t>
      </w:r>
      <w:r>
        <w:t>term</w:t>
      </w:r>
      <w:r>
        <w:rPr>
          <w:lang w:val="en-US"/>
        </w:rPr>
        <w:t xml:space="preserve"> of a good behaviour order, even if the </w:t>
      </w:r>
      <w:r>
        <w:t>term of the order</w:t>
      </w:r>
      <w:r>
        <w:rPr>
          <w:lang w:val="en-US"/>
        </w:rPr>
        <w:t xml:space="preserve"> has ended.</w:t>
      </w:r>
    </w:p>
    <w:p w14:paraId="6EB7BAD0" w14:textId="77777777" w:rsidR="0046297A" w:rsidRDefault="0046297A" w:rsidP="0046297A">
      <w:pPr>
        <w:pStyle w:val="PageBreak"/>
      </w:pPr>
      <w:r>
        <w:br w:type="page"/>
      </w:r>
    </w:p>
    <w:p w14:paraId="1986A33E" w14:textId="77777777" w:rsidR="0046297A" w:rsidRPr="00C16CA4" w:rsidRDefault="0046297A" w:rsidP="0046297A">
      <w:pPr>
        <w:pStyle w:val="AH1Chapter"/>
      </w:pPr>
      <w:bookmarkStart w:id="173" w:name="_Toc64366953"/>
      <w:r w:rsidRPr="00C16CA4">
        <w:rPr>
          <w:rStyle w:val="CharChapNo"/>
        </w:rPr>
        <w:lastRenderedPageBreak/>
        <w:t>Chapter 6A</w:t>
      </w:r>
      <w:r w:rsidRPr="004662C4">
        <w:tab/>
      </w:r>
      <w:r w:rsidRPr="00C16CA4">
        <w:rPr>
          <w:rStyle w:val="CharChapText"/>
        </w:rPr>
        <w:t>Court imposed fines</w:t>
      </w:r>
      <w:bookmarkEnd w:id="173"/>
    </w:p>
    <w:p w14:paraId="5D3147BB" w14:textId="77777777" w:rsidR="0046297A" w:rsidRPr="00C16CA4" w:rsidRDefault="0046297A" w:rsidP="0046297A">
      <w:pPr>
        <w:pStyle w:val="AH2Part"/>
      </w:pPr>
      <w:bookmarkStart w:id="174" w:name="_Toc64366954"/>
      <w:r w:rsidRPr="00C16CA4">
        <w:rPr>
          <w:rStyle w:val="CharPartNo"/>
        </w:rPr>
        <w:t>Part 6A.1</w:t>
      </w:r>
      <w:r w:rsidRPr="004662C4">
        <w:tab/>
      </w:r>
      <w:r w:rsidRPr="00C16CA4">
        <w:rPr>
          <w:rStyle w:val="CharPartText"/>
        </w:rPr>
        <w:t>General</w:t>
      </w:r>
      <w:bookmarkEnd w:id="174"/>
    </w:p>
    <w:p w14:paraId="4699B257" w14:textId="77777777" w:rsidR="0046297A" w:rsidRPr="004662C4" w:rsidRDefault="0046297A" w:rsidP="0046297A">
      <w:pPr>
        <w:pStyle w:val="AH5Sec"/>
      </w:pPr>
      <w:bookmarkStart w:id="175" w:name="_Toc64366955"/>
      <w:r w:rsidRPr="00C16CA4">
        <w:rPr>
          <w:rStyle w:val="CharSectNo"/>
        </w:rPr>
        <w:t>116A</w:t>
      </w:r>
      <w:r w:rsidRPr="004662C4">
        <w:tab/>
        <w:t>Definitions—ch 6A</w:t>
      </w:r>
      <w:bookmarkEnd w:id="175"/>
    </w:p>
    <w:p w14:paraId="115B928B" w14:textId="77777777" w:rsidR="0046297A" w:rsidRPr="004662C4" w:rsidRDefault="0046297A" w:rsidP="0046297A">
      <w:pPr>
        <w:pStyle w:val="Amainreturn"/>
        <w:keepNext/>
      </w:pPr>
      <w:r w:rsidRPr="004662C4">
        <w:t>In this chapter:</w:t>
      </w:r>
    </w:p>
    <w:p w14:paraId="0111974C" w14:textId="77777777" w:rsidR="0046297A" w:rsidRPr="004662C4" w:rsidRDefault="0046297A" w:rsidP="0046297A">
      <w:pPr>
        <w:pStyle w:val="aDef"/>
      </w:pPr>
      <w:r w:rsidRPr="00821201">
        <w:rPr>
          <w:rStyle w:val="charBoldItals"/>
        </w:rPr>
        <w:t xml:space="preserve">administrative fee </w:t>
      </w:r>
      <w:r w:rsidRPr="004662C4">
        <w:t>means the administ</w:t>
      </w:r>
      <w:r>
        <w:t>rative fee mentioned in section </w:t>
      </w:r>
      <w:r w:rsidRPr="004662C4">
        <w:t>116G.</w:t>
      </w:r>
    </w:p>
    <w:p w14:paraId="1AE5E5F3" w14:textId="77777777" w:rsidR="0046297A" w:rsidRPr="004662C4" w:rsidRDefault="0046297A" w:rsidP="0046297A">
      <w:pPr>
        <w:pStyle w:val="aDef"/>
      </w:pPr>
      <w:r w:rsidRPr="00821201">
        <w:rPr>
          <w:rStyle w:val="charBoldItals"/>
        </w:rPr>
        <w:t>default</w:t>
      </w:r>
      <w:r w:rsidRPr="004662C4">
        <w:t xml:space="preserve">—a person </w:t>
      </w:r>
      <w:r w:rsidRPr="00821201">
        <w:rPr>
          <w:rStyle w:val="charBoldItals"/>
        </w:rPr>
        <w:t>defaults</w:t>
      </w:r>
      <w:r w:rsidRPr="004662C4">
        <w:t xml:space="preserve"> in paying a fine (or any relevant administrative fee in relation to the fine) if the person fails to pay any part of the amount payable by—</w:t>
      </w:r>
    </w:p>
    <w:p w14:paraId="00B35C9F" w14:textId="77777777" w:rsidR="0046297A" w:rsidRPr="004662C4" w:rsidRDefault="0046297A" w:rsidP="0046297A">
      <w:pPr>
        <w:pStyle w:val="Apara"/>
      </w:pPr>
      <w:r w:rsidRPr="004662C4">
        <w:tab/>
        <w:t>(a)</w:t>
      </w:r>
      <w:r w:rsidRPr="004662C4">
        <w:tab/>
        <w:t>the due date stated in the relevant penalty notice; or</w:t>
      </w:r>
    </w:p>
    <w:p w14:paraId="7BF4E75C" w14:textId="77777777" w:rsidR="0046297A" w:rsidRPr="004662C4" w:rsidRDefault="0046297A" w:rsidP="0046297A">
      <w:pPr>
        <w:pStyle w:val="Apara"/>
      </w:pPr>
      <w:r w:rsidRPr="004662C4">
        <w:tab/>
        <w:t>(b)</w:t>
      </w:r>
      <w:r w:rsidRPr="004662C4">
        <w:tab/>
        <w:t>if a default notice has been issued in relation to the fine—the date stated in the default notice; or</w:t>
      </w:r>
    </w:p>
    <w:p w14:paraId="7D5CA154" w14:textId="77777777" w:rsidR="0046297A" w:rsidRPr="004662C4" w:rsidRDefault="0046297A" w:rsidP="0046297A">
      <w:pPr>
        <w:pStyle w:val="Apara"/>
      </w:pPr>
      <w:r w:rsidRPr="004662C4">
        <w:tab/>
        <w:t>(c)</w:t>
      </w:r>
      <w:r w:rsidRPr="004662C4">
        <w:tab/>
        <w:t>if the person has an arrangement approved under section 116K for the fine—the date required under the arrangement.</w:t>
      </w:r>
    </w:p>
    <w:p w14:paraId="65A60CAC" w14:textId="77777777" w:rsidR="0046297A" w:rsidRPr="004662C4" w:rsidRDefault="0046297A" w:rsidP="0046297A">
      <w:pPr>
        <w:pStyle w:val="aDef"/>
      </w:pPr>
      <w:r w:rsidRPr="00821201">
        <w:rPr>
          <w:rStyle w:val="charBoldItals"/>
        </w:rPr>
        <w:t>default notice</w:t>
      </w:r>
      <w:r w:rsidRPr="004662C4">
        <w:t xml:space="preserve"> means a notice in force under section 116H</w:t>
      </w:r>
      <w:r w:rsidRPr="004662C4">
        <w:rPr>
          <w:b/>
          <w:bCs/>
        </w:rPr>
        <w:t xml:space="preserve"> </w:t>
      </w:r>
      <w:r w:rsidRPr="004662C4">
        <w:t>and includes any variation</w:t>
      </w:r>
      <w:r w:rsidRPr="004662C4">
        <w:rPr>
          <w:b/>
          <w:bCs/>
        </w:rPr>
        <w:t xml:space="preserve"> </w:t>
      </w:r>
      <w:r w:rsidRPr="004662C4">
        <w:t>under section</w:t>
      </w:r>
      <w:r w:rsidRPr="004662C4">
        <w:rPr>
          <w:b/>
          <w:bCs/>
        </w:rPr>
        <w:t xml:space="preserve"> </w:t>
      </w:r>
      <w:r w:rsidRPr="004662C4">
        <w:t>116K.</w:t>
      </w:r>
    </w:p>
    <w:p w14:paraId="2E4117C0" w14:textId="77777777" w:rsidR="0046297A" w:rsidRPr="004662C4" w:rsidRDefault="0046297A" w:rsidP="0046297A">
      <w:pPr>
        <w:pStyle w:val="aDef"/>
      </w:pPr>
      <w:r w:rsidRPr="00821201">
        <w:rPr>
          <w:rStyle w:val="charBoldItals"/>
        </w:rPr>
        <w:t>earnings redirection order</w:t>
      </w:r>
      <w:r w:rsidRPr="004662C4">
        <w:t>—see section 116Y (2).</w:t>
      </w:r>
    </w:p>
    <w:p w14:paraId="1238DE7E" w14:textId="77777777" w:rsidR="0046297A" w:rsidRPr="004662C4" w:rsidRDefault="0046297A" w:rsidP="0046297A">
      <w:pPr>
        <w:pStyle w:val="aDef"/>
        <w:rPr>
          <w:lang w:eastAsia="en-AU"/>
        </w:rPr>
      </w:pPr>
      <w:r w:rsidRPr="00821201">
        <w:rPr>
          <w:rStyle w:val="charBoldItals"/>
        </w:rPr>
        <w:t>enforcement officer</w:t>
      </w:r>
      <w:r w:rsidRPr="004662C4">
        <w:rPr>
          <w:lang w:eastAsia="en-AU"/>
        </w:rPr>
        <w:t xml:space="preserve"> means—</w:t>
      </w:r>
    </w:p>
    <w:p w14:paraId="2ABC5507" w14:textId="240E0A68" w:rsidR="0046297A" w:rsidRPr="004662C4" w:rsidRDefault="0046297A" w:rsidP="0046297A">
      <w:pPr>
        <w:pStyle w:val="aDefpara"/>
        <w:rPr>
          <w:lang w:eastAsia="en-AU"/>
        </w:rPr>
      </w:pPr>
      <w:r w:rsidRPr="004662C4">
        <w:rPr>
          <w:lang w:eastAsia="en-AU"/>
        </w:rPr>
        <w:tab/>
        <w:t>(a)</w:t>
      </w:r>
      <w:r w:rsidRPr="004662C4">
        <w:rPr>
          <w:lang w:eastAsia="en-AU"/>
        </w:rPr>
        <w:tab/>
        <w:t xml:space="preserve">the sheriff, a deputy sheriff or a sheriff’s assistant under the </w:t>
      </w:r>
      <w:hyperlink r:id="rId111" w:tooltip="A1933-34" w:history="1">
        <w:r w:rsidRPr="00782F83">
          <w:rPr>
            <w:rStyle w:val="charCitHyperlinkItal"/>
          </w:rPr>
          <w:t>Supreme Court Act 1933</w:t>
        </w:r>
      </w:hyperlink>
      <w:r w:rsidRPr="004662C4">
        <w:rPr>
          <w:lang w:eastAsia="en-AU"/>
        </w:rPr>
        <w:t>; or</w:t>
      </w:r>
    </w:p>
    <w:p w14:paraId="1616AB70" w14:textId="77777777" w:rsidR="0046297A" w:rsidRPr="004662C4" w:rsidRDefault="0046297A" w:rsidP="0046297A">
      <w:pPr>
        <w:pStyle w:val="aDefpara"/>
        <w:keepNext/>
        <w:rPr>
          <w:lang w:eastAsia="en-AU"/>
        </w:rPr>
      </w:pPr>
      <w:r w:rsidRPr="004662C4">
        <w:rPr>
          <w:lang w:eastAsia="en-AU"/>
        </w:rPr>
        <w:tab/>
        <w:t>(b)</w:t>
      </w:r>
      <w:r w:rsidRPr="004662C4">
        <w:rPr>
          <w:lang w:eastAsia="en-AU"/>
        </w:rPr>
        <w:tab/>
        <w:t xml:space="preserve">a person appointed by the </w:t>
      </w:r>
      <w:r>
        <w:rPr>
          <w:lang w:eastAsia="en-AU"/>
        </w:rPr>
        <w:t>director</w:t>
      </w:r>
      <w:r>
        <w:rPr>
          <w:lang w:eastAsia="en-AU"/>
        </w:rPr>
        <w:noBreakHyphen/>
        <w:t>general</w:t>
      </w:r>
      <w:r w:rsidRPr="004662C4">
        <w:rPr>
          <w:lang w:eastAsia="en-AU"/>
        </w:rPr>
        <w:t xml:space="preserve"> as an enforcement officer for this chapter.</w:t>
      </w:r>
    </w:p>
    <w:p w14:paraId="7EBB9C82" w14:textId="49B1F9A5" w:rsidR="0046297A" w:rsidRPr="004662C4" w:rsidRDefault="0046297A" w:rsidP="0046297A">
      <w:pPr>
        <w:pStyle w:val="aNote"/>
        <w:keepNext/>
      </w:pPr>
      <w:r w:rsidRPr="00821201">
        <w:rPr>
          <w:rStyle w:val="charItals"/>
        </w:rPr>
        <w:t>Note 1</w:t>
      </w:r>
      <w:r w:rsidRPr="004662C4">
        <w:tab/>
        <w:t xml:space="preserve">For the making of appointments (including acting appointments), see the </w:t>
      </w:r>
      <w:hyperlink r:id="rId112" w:tooltip="A2001-14" w:history="1">
        <w:r w:rsidRPr="00782F83">
          <w:rPr>
            <w:rStyle w:val="charCitHyperlinkAbbrev"/>
          </w:rPr>
          <w:t>Legislation Act</w:t>
        </w:r>
      </w:hyperlink>
      <w:r w:rsidRPr="004662C4">
        <w:t xml:space="preserve">, pt 19.3.  </w:t>
      </w:r>
    </w:p>
    <w:p w14:paraId="7E702999" w14:textId="4BC2FBD1" w:rsidR="0046297A" w:rsidRPr="004662C4" w:rsidRDefault="0046297A" w:rsidP="0046297A">
      <w:pPr>
        <w:pStyle w:val="aNote"/>
      </w:pPr>
      <w:r w:rsidRPr="00821201">
        <w:rPr>
          <w:rStyle w:val="charItals"/>
        </w:rPr>
        <w:t>Note 2</w:t>
      </w:r>
      <w:r w:rsidRPr="004662C4">
        <w:tab/>
        <w:t xml:space="preserve">In particular, an appointment may be made by naming a person or nominating the occupant of a position (see </w:t>
      </w:r>
      <w:hyperlink r:id="rId113" w:tooltip="A2001-14" w:history="1">
        <w:r w:rsidRPr="00782F83">
          <w:rPr>
            <w:rStyle w:val="charCitHyperlinkAbbrev"/>
          </w:rPr>
          <w:t>Legislation Act</w:t>
        </w:r>
      </w:hyperlink>
      <w:r w:rsidRPr="004662C4">
        <w:t>, s 207).</w:t>
      </w:r>
    </w:p>
    <w:p w14:paraId="2FF8D4E2" w14:textId="77777777" w:rsidR="0046297A" w:rsidRPr="004662C4" w:rsidRDefault="0046297A" w:rsidP="0046297A">
      <w:pPr>
        <w:pStyle w:val="aDef"/>
        <w:rPr>
          <w:lang w:eastAsia="en-AU"/>
        </w:rPr>
      </w:pPr>
      <w:r w:rsidRPr="00821201">
        <w:rPr>
          <w:rStyle w:val="charBoldItals"/>
        </w:rPr>
        <w:lastRenderedPageBreak/>
        <w:t>examination hearing</w:t>
      </w:r>
      <w:r w:rsidRPr="004662C4">
        <w:rPr>
          <w:lang w:eastAsia="en-AU"/>
        </w:rPr>
        <w:t xml:space="preserve"> means an examination hearing under section 116T.</w:t>
      </w:r>
    </w:p>
    <w:p w14:paraId="780BB724" w14:textId="77777777" w:rsidR="0046297A" w:rsidRPr="00782F83" w:rsidRDefault="0046297A" w:rsidP="0046297A">
      <w:pPr>
        <w:pStyle w:val="aDef"/>
      </w:pPr>
      <w:r w:rsidRPr="00821201">
        <w:rPr>
          <w:rStyle w:val="charBoldItals"/>
        </w:rPr>
        <w:t>examination notice</w:t>
      </w:r>
      <w:r w:rsidRPr="004662C4">
        <w:rPr>
          <w:lang w:eastAsia="en-AU"/>
        </w:rPr>
        <w:t>—see section 116P.</w:t>
      </w:r>
    </w:p>
    <w:p w14:paraId="747DE67F" w14:textId="77777777" w:rsidR="0046297A" w:rsidRPr="004662C4" w:rsidRDefault="0046297A" w:rsidP="0046297A">
      <w:pPr>
        <w:pStyle w:val="aDef"/>
        <w:rPr>
          <w:lang w:eastAsia="en-AU"/>
        </w:rPr>
      </w:pPr>
      <w:r w:rsidRPr="00821201">
        <w:rPr>
          <w:rStyle w:val="charBoldItals"/>
        </w:rPr>
        <w:t>examination warrant</w:t>
      </w:r>
      <w:r w:rsidRPr="004662C4">
        <w:rPr>
          <w:lang w:eastAsia="en-AU"/>
        </w:rPr>
        <w:t>—see section 116R.</w:t>
      </w:r>
    </w:p>
    <w:p w14:paraId="1D00913F" w14:textId="77777777" w:rsidR="0046297A" w:rsidRPr="004662C4" w:rsidRDefault="0046297A" w:rsidP="0046297A">
      <w:pPr>
        <w:pStyle w:val="aDef"/>
        <w:keepNext/>
      </w:pPr>
      <w:r w:rsidRPr="00821201">
        <w:rPr>
          <w:rStyle w:val="charBoldItals"/>
        </w:rPr>
        <w:t>fine</w:t>
      </w:r>
      <w:r w:rsidRPr="004662C4">
        <w:t xml:space="preserve"> means—</w:t>
      </w:r>
    </w:p>
    <w:p w14:paraId="39D0E226" w14:textId="124368B4" w:rsidR="0046297A" w:rsidRPr="004662C4" w:rsidRDefault="0046297A" w:rsidP="0046297A">
      <w:pPr>
        <w:pStyle w:val="aDefpara"/>
      </w:pPr>
      <w:r w:rsidRPr="004662C4">
        <w:tab/>
        <w:t>(a)</w:t>
      </w:r>
      <w:r w:rsidRPr="004662C4">
        <w:tab/>
        <w:t xml:space="preserve">a fine payable under a fine order under the </w:t>
      </w:r>
      <w:hyperlink r:id="rId114" w:tooltip="A2005-58" w:history="1">
        <w:r w:rsidRPr="00782F83">
          <w:rPr>
            <w:rStyle w:val="charCitHyperlinkItal"/>
          </w:rPr>
          <w:t>Crimes (Sentencing) Act 2005</w:t>
        </w:r>
      </w:hyperlink>
      <w:r w:rsidRPr="004662C4">
        <w:t>; or</w:t>
      </w:r>
    </w:p>
    <w:p w14:paraId="1D80917E" w14:textId="77777777" w:rsidR="0046297A" w:rsidRPr="004662C4" w:rsidRDefault="0046297A" w:rsidP="0046297A">
      <w:pPr>
        <w:pStyle w:val="aDefpara"/>
      </w:pPr>
      <w:r w:rsidRPr="004662C4">
        <w:tab/>
        <w:t>(b)</w:t>
      </w:r>
      <w:r w:rsidRPr="004662C4">
        <w:tab/>
        <w:t>a fee or charge payable to the Territory that is imposed by a court in a proceeding for an offence; or</w:t>
      </w:r>
    </w:p>
    <w:p w14:paraId="685A3F66" w14:textId="77777777" w:rsidR="0046297A" w:rsidRPr="004662C4" w:rsidRDefault="0046297A" w:rsidP="0046297A">
      <w:pPr>
        <w:pStyle w:val="aDefpara"/>
      </w:pPr>
      <w:r w:rsidRPr="004662C4">
        <w:tab/>
        <w:t>(c)</w:t>
      </w:r>
      <w:r w:rsidRPr="004662C4">
        <w:tab/>
        <w:t>costs payable to the Territory under a court order in a proceeding for an offence; or</w:t>
      </w:r>
    </w:p>
    <w:p w14:paraId="693F27D6" w14:textId="3F148AD2" w:rsidR="0046297A" w:rsidRPr="00854E06" w:rsidRDefault="0046297A" w:rsidP="0046297A">
      <w:pPr>
        <w:pStyle w:val="aDefpara"/>
      </w:pPr>
      <w:r w:rsidRPr="00A31FB4">
        <w:tab/>
        <w:t>(d)</w:t>
      </w:r>
      <w:r w:rsidRPr="00A31FB4">
        <w:tab/>
        <w:t xml:space="preserve">a victims financial assistance levy imposed under the </w:t>
      </w:r>
      <w:hyperlink r:id="rId115" w:tooltip="A2016-12" w:history="1">
        <w:r w:rsidRPr="00F31863">
          <w:rPr>
            <w:rStyle w:val="charCitHyperlinkItal"/>
          </w:rPr>
          <w:t>Victims of Crime (Financial Assistance) Act 2016</w:t>
        </w:r>
      </w:hyperlink>
      <w:r w:rsidRPr="0033442D">
        <w:t>; or</w:t>
      </w:r>
    </w:p>
    <w:p w14:paraId="36E81948" w14:textId="121E746E" w:rsidR="0046297A" w:rsidRPr="004662C4" w:rsidRDefault="0046297A" w:rsidP="0046297A">
      <w:pPr>
        <w:pStyle w:val="aDefpara"/>
      </w:pPr>
      <w:r w:rsidRPr="004662C4">
        <w:tab/>
        <w:t>(e)</w:t>
      </w:r>
      <w:r w:rsidRPr="004662C4">
        <w:tab/>
        <w:t xml:space="preserve">a victims services levy imposed under the </w:t>
      </w:r>
      <w:hyperlink r:id="rId116" w:tooltip="A1994-83" w:history="1">
        <w:r w:rsidRPr="00782F83">
          <w:rPr>
            <w:rStyle w:val="charCitHyperlinkItal"/>
          </w:rPr>
          <w:t>Victims of Crime Act 1994</w:t>
        </w:r>
      </w:hyperlink>
      <w:r w:rsidRPr="004662C4">
        <w:t>; or</w:t>
      </w:r>
    </w:p>
    <w:p w14:paraId="011E9F26" w14:textId="35656725" w:rsidR="0046297A" w:rsidRPr="004662C4" w:rsidRDefault="0046297A" w:rsidP="0046297A">
      <w:pPr>
        <w:pStyle w:val="aDefpara"/>
        <w:rPr>
          <w:iCs/>
        </w:rPr>
      </w:pPr>
      <w:r w:rsidRPr="004662C4">
        <w:tab/>
        <w:t>(f)</w:t>
      </w:r>
      <w:r w:rsidRPr="004662C4">
        <w:tab/>
        <w:t xml:space="preserve">an amount payable under a reparation order under the </w:t>
      </w:r>
      <w:hyperlink r:id="rId117" w:tooltip="A2005-58" w:history="1">
        <w:r w:rsidRPr="00782F83">
          <w:rPr>
            <w:rStyle w:val="charCitHyperlinkItal"/>
          </w:rPr>
          <w:t>Crimes (Sentencing) Act 2005</w:t>
        </w:r>
      </w:hyperlink>
      <w:r w:rsidRPr="00821201">
        <w:rPr>
          <w:rStyle w:val="charItals"/>
        </w:rPr>
        <w:t xml:space="preserve"> </w:t>
      </w:r>
      <w:r w:rsidRPr="004662C4">
        <w:rPr>
          <w:iCs/>
        </w:rPr>
        <w:t>to—</w:t>
      </w:r>
    </w:p>
    <w:p w14:paraId="0ECC2CEE" w14:textId="77777777" w:rsidR="0046297A" w:rsidRPr="004662C4" w:rsidRDefault="0046297A" w:rsidP="0046297A">
      <w:pPr>
        <w:pStyle w:val="aDefsubpara"/>
      </w:pPr>
      <w:r w:rsidRPr="004662C4">
        <w:tab/>
        <w:t>(i)</w:t>
      </w:r>
      <w:r w:rsidRPr="004662C4">
        <w:tab/>
        <w:t>the Territory; or</w:t>
      </w:r>
    </w:p>
    <w:p w14:paraId="49E45BD0" w14:textId="77777777" w:rsidR="0046297A" w:rsidRPr="004662C4" w:rsidRDefault="0046297A" w:rsidP="0046297A">
      <w:pPr>
        <w:pStyle w:val="aDefsubpara"/>
      </w:pPr>
      <w:r>
        <w:tab/>
      </w:r>
      <w:r w:rsidRPr="004662C4">
        <w:t>(ii)</w:t>
      </w:r>
      <w:r w:rsidRPr="004662C4">
        <w:tab/>
        <w:t>a person in relation to whom a reparation order agreement mentioned in section 116Z</w:t>
      </w:r>
      <w:r>
        <w:t>Q</w:t>
      </w:r>
      <w:r w:rsidRPr="004662C4">
        <w:t xml:space="preserve"> is in force; or</w:t>
      </w:r>
    </w:p>
    <w:p w14:paraId="58A30620" w14:textId="0E32BF5A" w:rsidR="0046297A" w:rsidRPr="004662C4" w:rsidRDefault="0046297A" w:rsidP="0046297A">
      <w:pPr>
        <w:pStyle w:val="aDefpara"/>
      </w:pPr>
      <w:r w:rsidRPr="004662C4">
        <w:tab/>
        <w:t>(g)</w:t>
      </w:r>
      <w:r w:rsidRPr="004662C4">
        <w:tab/>
        <w:t xml:space="preserve">a financial penalty imposed, other than under the </w:t>
      </w:r>
      <w:hyperlink r:id="rId118" w:tooltip="A2005-58" w:history="1">
        <w:r w:rsidRPr="00782F83">
          <w:rPr>
            <w:rStyle w:val="charCitHyperlinkItal"/>
          </w:rPr>
          <w:t>Crimes (Sentencing) Act 2005</w:t>
        </w:r>
      </w:hyperlink>
      <w:r w:rsidRPr="004662C4">
        <w:t>, in relation to an offence.</w:t>
      </w:r>
    </w:p>
    <w:p w14:paraId="012EEDC5" w14:textId="77777777" w:rsidR="0046297A" w:rsidRPr="004662C4" w:rsidRDefault="0046297A" w:rsidP="0046297A">
      <w:pPr>
        <w:pStyle w:val="aDef"/>
      </w:pPr>
      <w:r w:rsidRPr="00821201">
        <w:rPr>
          <w:rStyle w:val="charBoldItals"/>
        </w:rPr>
        <w:t xml:space="preserve">fine defaulter </w:t>
      </w:r>
      <w:r w:rsidRPr="004662C4">
        <w:t>means a person who defaults in paying a fine (or any relevant administrative fee in relation to the fine).</w:t>
      </w:r>
    </w:p>
    <w:p w14:paraId="00644083" w14:textId="77777777" w:rsidR="0046297A" w:rsidRPr="004662C4" w:rsidRDefault="0046297A" w:rsidP="0046297A">
      <w:pPr>
        <w:pStyle w:val="aDef"/>
      </w:pPr>
      <w:r w:rsidRPr="00821201">
        <w:rPr>
          <w:rStyle w:val="charBoldItals"/>
        </w:rPr>
        <w:t>fine enforcement order</w:t>
      </w:r>
      <w:r w:rsidRPr="004662C4">
        <w:t xml:space="preserve"> means an order of the </w:t>
      </w:r>
      <w:smartTag w:uri="urn:schemas-microsoft-com:office:smarttags" w:element="Street">
        <w:smartTag w:uri="urn:schemas-microsoft-com:office:smarttags" w:element="address">
          <w:r w:rsidRPr="004662C4">
            <w:t>Magistrates Court</w:t>
          </w:r>
        </w:smartTag>
      </w:smartTag>
      <w:r w:rsidRPr="004662C4">
        <w:t xml:space="preserve"> under section 116X for the enforcement of a fine.</w:t>
      </w:r>
    </w:p>
    <w:p w14:paraId="210B9FEF" w14:textId="77777777" w:rsidR="0046297A" w:rsidRPr="004662C4" w:rsidRDefault="0046297A" w:rsidP="0046297A">
      <w:pPr>
        <w:pStyle w:val="aDef"/>
        <w:keepNext/>
      </w:pPr>
      <w:r w:rsidRPr="00821201">
        <w:rPr>
          <w:rStyle w:val="charBoldItals"/>
        </w:rPr>
        <w:lastRenderedPageBreak/>
        <w:t>outstanding fine</w:t>
      </w:r>
      <w:r w:rsidRPr="004662C4">
        <w:t>, in relation to a person, means the total of—</w:t>
      </w:r>
    </w:p>
    <w:p w14:paraId="56035798" w14:textId="77777777" w:rsidR="0046297A" w:rsidRPr="004662C4" w:rsidRDefault="0046297A" w:rsidP="0046297A">
      <w:pPr>
        <w:pStyle w:val="aDefpara"/>
      </w:pPr>
      <w:r w:rsidRPr="004662C4">
        <w:tab/>
        <w:t>(a)</w:t>
      </w:r>
      <w:r w:rsidRPr="004662C4">
        <w:tab/>
        <w:t>the whole or any part of a fine that the person is liable to pay; and</w:t>
      </w:r>
    </w:p>
    <w:p w14:paraId="59444666" w14:textId="77777777" w:rsidR="0046297A" w:rsidRPr="004662C4" w:rsidRDefault="0046297A" w:rsidP="0046297A">
      <w:pPr>
        <w:pStyle w:val="aDefpara"/>
      </w:pPr>
      <w:r w:rsidRPr="004662C4">
        <w:tab/>
        <w:t>(b)</w:t>
      </w:r>
      <w:r w:rsidRPr="004662C4">
        <w:tab/>
        <w:t>the whole or any part of an administrative fee that the person is liable to pay in relation to the fine.</w:t>
      </w:r>
    </w:p>
    <w:p w14:paraId="2B4D8B47" w14:textId="77777777" w:rsidR="0046297A" w:rsidRPr="004662C4" w:rsidRDefault="0046297A" w:rsidP="0046297A">
      <w:pPr>
        <w:pStyle w:val="aDef"/>
      </w:pPr>
      <w:r w:rsidRPr="00821201">
        <w:rPr>
          <w:rStyle w:val="charBoldItals"/>
        </w:rPr>
        <w:t>penalty notice</w:t>
      </w:r>
      <w:r w:rsidRPr="004662C4">
        <w:t xml:space="preserve"> means a notice in force under section 116C and includes any variation</w:t>
      </w:r>
      <w:r w:rsidRPr="004662C4">
        <w:rPr>
          <w:b/>
          <w:bCs/>
        </w:rPr>
        <w:t xml:space="preserve"> </w:t>
      </w:r>
      <w:r w:rsidRPr="004662C4">
        <w:t>under section</w:t>
      </w:r>
      <w:r w:rsidRPr="004662C4">
        <w:rPr>
          <w:b/>
          <w:bCs/>
        </w:rPr>
        <w:t xml:space="preserve"> </w:t>
      </w:r>
      <w:r w:rsidRPr="004662C4">
        <w:t>116K.</w:t>
      </w:r>
    </w:p>
    <w:p w14:paraId="58E4DC90" w14:textId="77777777" w:rsidR="0046297A" w:rsidRPr="004662C4" w:rsidRDefault="0046297A" w:rsidP="0046297A">
      <w:pPr>
        <w:pStyle w:val="aDef"/>
      </w:pPr>
      <w:r w:rsidRPr="00821201">
        <w:rPr>
          <w:rStyle w:val="charBoldItals"/>
        </w:rPr>
        <w:t>property seizure order</w:t>
      </w:r>
      <w:r w:rsidRPr="00821201">
        <w:rPr>
          <w:rStyle w:val="charItals"/>
        </w:rPr>
        <w:t>—</w:t>
      </w:r>
      <w:r w:rsidRPr="004662C4">
        <w:t>see section 116ZA.</w:t>
      </w:r>
    </w:p>
    <w:p w14:paraId="5EEE5BE0" w14:textId="77777777" w:rsidR="0046297A" w:rsidRPr="004662C4" w:rsidRDefault="0046297A" w:rsidP="0046297A">
      <w:pPr>
        <w:pStyle w:val="aDef"/>
      </w:pPr>
      <w:r w:rsidRPr="00821201">
        <w:rPr>
          <w:rStyle w:val="charBoldItals"/>
        </w:rPr>
        <w:t>registrar</w:t>
      </w:r>
      <w:r w:rsidRPr="004662C4">
        <w:t xml:space="preserve"> means the registrar of the </w:t>
      </w:r>
      <w:smartTag w:uri="urn:schemas-microsoft-com:office:smarttags" w:element="Street">
        <w:smartTag w:uri="urn:schemas-microsoft-com:office:smarttags" w:element="address">
          <w:r w:rsidRPr="004662C4">
            <w:t>Magistrates Court</w:t>
          </w:r>
        </w:smartTag>
      </w:smartTag>
      <w:r w:rsidRPr="004662C4">
        <w:t xml:space="preserve"> and includes a deputy registrar of the court.</w:t>
      </w:r>
    </w:p>
    <w:p w14:paraId="794778DD" w14:textId="77777777" w:rsidR="0046297A" w:rsidRPr="004662C4" w:rsidRDefault="0046297A" w:rsidP="0046297A">
      <w:pPr>
        <w:pStyle w:val="aDef"/>
      </w:pPr>
      <w:r w:rsidRPr="00821201">
        <w:rPr>
          <w:rStyle w:val="charBoldItals"/>
        </w:rPr>
        <w:t>reminder notice</w:t>
      </w:r>
      <w:r w:rsidRPr="004662C4">
        <w:t xml:space="preserve"> means a notice mentioned in section 116J.</w:t>
      </w:r>
    </w:p>
    <w:p w14:paraId="45F4A3FB" w14:textId="4BE3890E" w:rsidR="0046297A" w:rsidRPr="004662C4" w:rsidRDefault="0046297A" w:rsidP="0046297A">
      <w:pPr>
        <w:pStyle w:val="aDef"/>
      </w:pPr>
      <w:r w:rsidRPr="00821201">
        <w:rPr>
          <w:rStyle w:val="charBoldItals"/>
        </w:rPr>
        <w:t>territory entity</w:t>
      </w:r>
      <w:r w:rsidRPr="004662C4">
        <w:t xml:space="preserve">—see the </w:t>
      </w:r>
      <w:hyperlink r:id="rId119" w:tooltip="A1996-23" w:history="1">
        <w:r w:rsidRPr="00782F83">
          <w:rPr>
            <w:rStyle w:val="charCitHyperlinkItal"/>
          </w:rPr>
          <w:t>Auditor-General Act 1996</w:t>
        </w:r>
      </w:hyperlink>
      <w:r w:rsidRPr="004662C4">
        <w:t>, dictionary.</w:t>
      </w:r>
    </w:p>
    <w:p w14:paraId="5543AB06" w14:textId="77777777" w:rsidR="0046297A" w:rsidRPr="004662C4" w:rsidRDefault="0046297A" w:rsidP="0046297A">
      <w:pPr>
        <w:pStyle w:val="aDef"/>
      </w:pPr>
      <w:r w:rsidRPr="00821201">
        <w:rPr>
          <w:rStyle w:val="charBoldItals"/>
        </w:rPr>
        <w:t>voluntary community work order</w:t>
      </w:r>
      <w:r w:rsidRPr="00821201">
        <w:rPr>
          <w:rStyle w:val="charItals"/>
        </w:rPr>
        <w:t>—</w:t>
      </w:r>
      <w:r w:rsidRPr="004662C4">
        <w:t>see section 116ZE.</w:t>
      </w:r>
    </w:p>
    <w:p w14:paraId="2004F307" w14:textId="77777777" w:rsidR="0046297A" w:rsidRPr="004662C4" w:rsidRDefault="0046297A" w:rsidP="0046297A">
      <w:pPr>
        <w:pStyle w:val="aDef"/>
      </w:pPr>
      <w:r w:rsidRPr="00821201">
        <w:rPr>
          <w:rStyle w:val="charBoldItals"/>
        </w:rPr>
        <w:t>young fine defaulter</w:t>
      </w:r>
      <w:r w:rsidRPr="004662C4">
        <w:t xml:space="preserve"> means a fine defaulter who was under 18 years old when the offence to which the fine relates was committed.</w:t>
      </w:r>
    </w:p>
    <w:p w14:paraId="78EC11F5" w14:textId="77777777" w:rsidR="0046297A" w:rsidRPr="004662C4" w:rsidRDefault="0046297A" w:rsidP="0046297A">
      <w:pPr>
        <w:pStyle w:val="AH5Sec"/>
      </w:pPr>
      <w:bookmarkStart w:id="176" w:name="_Toc64366956"/>
      <w:r w:rsidRPr="00C16CA4">
        <w:rPr>
          <w:rStyle w:val="CharSectNo"/>
        </w:rPr>
        <w:t>116B</w:t>
      </w:r>
      <w:r w:rsidRPr="004662C4">
        <w:tab/>
        <w:t>Payment of fine</w:t>
      </w:r>
      <w:bookmarkEnd w:id="176"/>
    </w:p>
    <w:p w14:paraId="1379C99C" w14:textId="77777777" w:rsidR="0046297A" w:rsidRPr="004662C4" w:rsidRDefault="0046297A" w:rsidP="0046297A">
      <w:pPr>
        <w:pStyle w:val="Amainreturn"/>
      </w:pPr>
      <w:r w:rsidRPr="004662C4">
        <w:t xml:space="preserve">A fine is payable under this chapter to the Territory (through the registrar or the </w:t>
      </w:r>
      <w:r>
        <w:t>director</w:t>
      </w:r>
      <w:r>
        <w:noBreakHyphen/>
        <w:t>general</w:t>
      </w:r>
      <w:r w:rsidRPr="004662C4">
        <w:t>).</w:t>
      </w:r>
    </w:p>
    <w:p w14:paraId="423824D6" w14:textId="77777777" w:rsidR="0046297A" w:rsidRPr="00364268" w:rsidRDefault="0046297A" w:rsidP="0046297A">
      <w:pPr>
        <w:pStyle w:val="PageBreak"/>
      </w:pPr>
      <w:r w:rsidRPr="00364268">
        <w:br w:type="page"/>
      </w:r>
    </w:p>
    <w:p w14:paraId="7EEA044C" w14:textId="77777777" w:rsidR="0046297A" w:rsidRPr="00C16CA4" w:rsidRDefault="0046297A" w:rsidP="0046297A">
      <w:pPr>
        <w:pStyle w:val="AH2Part"/>
      </w:pPr>
      <w:bookmarkStart w:id="177" w:name="_Toc64366957"/>
      <w:r w:rsidRPr="00C16CA4">
        <w:rPr>
          <w:rStyle w:val="CharPartNo"/>
        </w:rPr>
        <w:lastRenderedPageBreak/>
        <w:t>Part 6A.2</w:t>
      </w:r>
      <w:r w:rsidRPr="005E71AA">
        <w:tab/>
      </w:r>
      <w:r w:rsidRPr="00C16CA4">
        <w:rPr>
          <w:rStyle w:val="CharPartText"/>
        </w:rPr>
        <w:t>Penalty notices, default notices and payment arrangements</w:t>
      </w:r>
      <w:bookmarkEnd w:id="177"/>
    </w:p>
    <w:p w14:paraId="72B3E0A7" w14:textId="77777777" w:rsidR="0046297A" w:rsidRPr="004662C4" w:rsidRDefault="0046297A" w:rsidP="0046297A">
      <w:pPr>
        <w:pStyle w:val="AH5Sec"/>
      </w:pPr>
      <w:bookmarkStart w:id="178" w:name="_Toc64366958"/>
      <w:r w:rsidRPr="00C16CA4">
        <w:rPr>
          <w:rStyle w:val="CharSectNo"/>
        </w:rPr>
        <w:t>116C</w:t>
      </w:r>
      <w:r w:rsidRPr="005E71AA">
        <w:tab/>
        <w:t>Registrar to send p</w:t>
      </w:r>
      <w:r w:rsidRPr="004662C4">
        <w:t>enalty notice</w:t>
      </w:r>
      <w:bookmarkEnd w:id="178"/>
    </w:p>
    <w:p w14:paraId="79BE490C" w14:textId="77777777" w:rsidR="0046297A" w:rsidRPr="004662C4" w:rsidRDefault="0046297A" w:rsidP="0046297A">
      <w:pPr>
        <w:pStyle w:val="Amain"/>
      </w:pPr>
      <w:r w:rsidRPr="004662C4">
        <w:tab/>
        <w:t>(1)</w:t>
      </w:r>
      <w:r w:rsidRPr="004662C4">
        <w:tab/>
        <w:t>If an offender is liable to pay a fine as a result of a conviction or order by the Supreme Court—</w:t>
      </w:r>
    </w:p>
    <w:p w14:paraId="14053E3C" w14:textId="77777777" w:rsidR="0046297A" w:rsidRPr="004662C4" w:rsidRDefault="0046297A" w:rsidP="0046297A">
      <w:pPr>
        <w:pStyle w:val="Apara"/>
      </w:pPr>
      <w:r w:rsidRPr="004662C4">
        <w:tab/>
        <w:t>(a)</w:t>
      </w:r>
      <w:r w:rsidRPr="004662C4">
        <w:tab/>
        <w:t>the registrar of the Supreme Court must give the registrar a copy of the conviction or order; and</w:t>
      </w:r>
    </w:p>
    <w:p w14:paraId="2831346D" w14:textId="77777777" w:rsidR="0046297A" w:rsidRPr="004662C4" w:rsidRDefault="0046297A" w:rsidP="0046297A">
      <w:pPr>
        <w:pStyle w:val="Apara"/>
      </w:pPr>
      <w:r w:rsidRPr="004662C4">
        <w:tab/>
        <w:t>(b)</w:t>
      </w:r>
      <w:r w:rsidRPr="004662C4">
        <w:tab/>
        <w:t>the registrar must give the offender a penalty notice for the fine.</w:t>
      </w:r>
    </w:p>
    <w:p w14:paraId="02B50F05" w14:textId="730DC21D" w:rsidR="0046297A" w:rsidRDefault="0046297A" w:rsidP="0046297A">
      <w:pPr>
        <w:pStyle w:val="Amain"/>
      </w:pPr>
      <w:r w:rsidRPr="004662C4">
        <w:tab/>
        <w:t>(2)</w:t>
      </w:r>
      <w:r w:rsidRPr="004662C4">
        <w:tab/>
        <w:t xml:space="preserve">If an offender is liable to pay a fine as a result of a conviction or order by the Magistrates Court, the notice of the conviction or order required by the </w:t>
      </w:r>
      <w:hyperlink r:id="rId120" w:tooltip="A1930-21" w:history="1">
        <w:r w:rsidRPr="00782F83">
          <w:rPr>
            <w:rStyle w:val="charCitHyperlinkItal"/>
          </w:rPr>
          <w:t>Magistrates Court Act 1930</w:t>
        </w:r>
      </w:hyperlink>
      <w:r w:rsidRPr="004662C4">
        <w:t>, section 116I (Consequences of conviction in absence of defendant) or section 141 (1) (b) (Minute of decision and notice to defendant) must contain a penalty notice for the fine.</w:t>
      </w:r>
    </w:p>
    <w:p w14:paraId="770DE8FD" w14:textId="3C9F303D" w:rsidR="00B93311" w:rsidRPr="00C954BE" w:rsidRDefault="00B93311" w:rsidP="00B93311">
      <w:pPr>
        <w:pStyle w:val="aNote"/>
        <w:rPr>
          <w:color w:val="000000"/>
        </w:rPr>
      </w:pPr>
      <w:r w:rsidRPr="00C954BE">
        <w:rPr>
          <w:rStyle w:val="charItals"/>
        </w:rPr>
        <w:t>Note</w:t>
      </w:r>
      <w:r w:rsidRPr="00C954BE">
        <w:rPr>
          <w:rStyle w:val="charItals"/>
        </w:rPr>
        <w:tab/>
      </w:r>
      <w:r w:rsidRPr="00C954BE">
        <w:rPr>
          <w:color w:val="000000"/>
        </w:rPr>
        <w:t xml:space="preserve">More than 1 penalty notice may be given to an offender as a result of a conviction or order by the Supreme Court or Magistrates Court. For example, a penalty notice may be given in relation to a fine payable under a fine order under the </w:t>
      </w:r>
      <w:hyperlink r:id="rId121" w:tooltip="A2005-58" w:history="1">
        <w:r w:rsidRPr="00C954BE">
          <w:rPr>
            <w:rStyle w:val="charCitHyperlinkItal"/>
          </w:rPr>
          <w:t>Crimes (Sentencing) Act 2005</w:t>
        </w:r>
      </w:hyperlink>
      <w:r w:rsidRPr="00C954BE">
        <w:rPr>
          <w:color w:val="000000"/>
        </w:rPr>
        <w:t xml:space="preserve"> in relation to the conviction or order and another penalty notice may be given in relation to a victims services levy imposed under the </w:t>
      </w:r>
      <w:hyperlink r:id="rId122" w:tooltip="A1994-83" w:history="1">
        <w:r w:rsidRPr="00C954BE">
          <w:rPr>
            <w:rStyle w:val="charCitHyperlinkItal"/>
          </w:rPr>
          <w:t>Victims of Crime Act 1994</w:t>
        </w:r>
      </w:hyperlink>
      <w:r w:rsidRPr="00C954BE">
        <w:rPr>
          <w:color w:val="000000"/>
        </w:rPr>
        <w:t xml:space="preserve"> in relation to the same conviction or order.</w:t>
      </w:r>
    </w:p>
    <w:p w14:paraId="6BB01843" w14:textId="77777777" w:rsidR="0046297A" w:rsidRPr="004662C4" w:rsidRDefault="0046297A" w:rsidP="0046297A">
      <w:pPr>
        <w:pStyle w:val="Amain"/>
      </w:pPr>
      <w:r w:rsidRPr="004662C4">
        <w:tab/>
        <w:t>(3)</w:t>
      </w:r>
      <w:r w:rsidRPr="004662C4">
        <w:tab/>
        <w:t>A penalty notice for a fine must—</w:t>
      </w:r>
    </w:p>
    <w:p w14:paraId="5D9FB7E7" w14:textId="77777777" w:rsidR="0046297A" w:rsidRPr="004662C4" w:rsidRDefault="0046297A" w:rsidP="0046297A">
      <w:pPr>
        <w:pStyle w:val="Apara"/>
      </w:pPr>
      <w:r w:rsidRPr="004662C4">
        <w:tab/>
        <w:t>(a)</w:t>
      </w:r>
      <w:r w:rsidRPr="004662C4">
        <w:tab/>
        <w:t>state the amount of the fine and the due date for payment; and</w:t>
      </w:r>
    </w:p>
    <w:p w14:paraId="535EF29B" w14:textId="77777777" w:rsidR="0046297A" w:rsidRPr="004662C4" w:rsidRDefault="0046297A" w:rsidP="0046297A">
      <w:pPr>
        <w:pStyle w:val="Apara"/>
      </w:pPr>
      <w:r w:rsidRPr="004662C4">
        <w:tab/>
        <w:t>(b)</w:t>
      </w:r>
      <w:r w:rsidRPr="004662C4">
        <w:tab/>
        <w:t>if the fine is payable by instalments—specify the amount of each instalment; and</w:t>
      </w:r>
    </w:p>
    <w:p w14:paraId="7C8E0E67" w14:textId="77777777" w:rsidR="0046297A" w:rsidRPr="004662C4" w:rsidRDefault="0046297A" w:rsidP="0046297A">
      <w:pPr>
        <w:pStyle w:val="Apara"/>
      </w:pPr>
      <w:r w:rsidRPr="004662C4">
        <w:tab/>
        <w:t>(c)</w:t>
      </w:r>
      <w:r w:rsidRPr="004662C4">
        <w:tab/>
        <w:t>state that if the fine or any instalment is not paid by the due date for payment the offender is liable for the administrative fee under section 116G in addition to the outstanding amount of the fine; and</w:t>
      </w:r>
    </w:p>
    <w:p w14:paraId="70CB8D69" w14:textId="77777777" w:rsidR="0046297A" w:rsidRPr="004662C4" w:rsidRDefault="0046297A" w:rsidP="0046297A">
      <w:pPr>
        <w:pStyle w:val="Apara"/>
      </w:pPr>
      <w:r w:rsidRPr="004662C4">
        <w:lastRenderedPageBreak/>
        <w:tab/>
        <w:t>(d)</w:t>
      </w:r>
      <w:r w:rsidRPr="004662C4">
        <w:tab/>
        <w:t xml:space="preserve">state that, under section 116K, the </w:t>
      </w:r>
      <w:r>
        <w:t>director</w:t>
      </w:r>
      <w:r>
        <w:noBreakHyphen/>
        <w:t>general</w:t>
      </w:r>
      <w:r w:rsidRPr="004662C4">
        <w:t xml:space="preserve"> may, on written application made before the due date for payment, approve an alternative arrangement about payment of the fine; and</w:t>
      </w:r>
    </w:p>
    <w:p w14:paraId="4BFCE90F" w14:textId="77777777" w:rsidR="0046297A" w:rsidRPr="004662C4" w:rsidRDefault="0046297A" w:rsidP="0046297A">
      <w:pPr>
        <w:pStyle w:val="Apara"/>
        <w:keepNext/>
      </w:pPr>
      <w:r w:rsidRPr="004662C4">
        <w:tab/>
        <w:t>(e)</w:t>
      </w:r>
      <w:r w:rsidRPr="004662C4">
        <w:tab/>
        <w:t>state the obligation to notify the registrar of the offender’s address, and any change of address, under section 116D.</w:t>
      </w:r>
    </w:p>
    <w:p w14:paraId="4085BE4A" w14:textId="77777777" w:rsidR="0046297A" w:rsidRPr="004662C4" w:rsidRDefault="0046297A" w:rsidP="0046297A">
      <w:pPr>
        <w:pStyle w:val="aNote"/>
      </w:pPr>
      <w:r w:rsidRPr="00821201">
        <w:rPr>
          <w:rStyle w:val="charItals"/>
        </w:rPr>
        <w:t>Note</w:t>
      </w:r>
      <w:r w:rsidRPr="00821201">
        <w:rPr>
          <w:rStyle w:val="charItals"/>
        </w:rPr>
        <w:tab/>
      </w:r>
      <w:r w:rsidRPr="004662C4">
        <w:t>A penalty notice may be varied under s 116K (Payment arrangements).</w:t>
      </w:r>
    </w:p>
    <w:p w14:paraId="65E1EE8D" w14:textId="77777777" w:rsidR="0046297A" w:rsidRPr="004662C4" w:rsidRDefault="0046297A" w:rsidP="0046297A">
      <w:pPr>
        <w:pStyle w:val="AH5Sec"/>
      </w:pPr>
      <w:bookmarkStart w:id="179" w:name="_Toc64366959"/>
      <w:r w:rsidRPr="00C16CA4">
        <w:rPr>
          <w:rStyle w:val="CharSectNo"/>
        </w:rPr>
        <w:t>116D</w:t>
      </w:r>
      <w:r w:rsidRPr="004662C4">
        <w:tab/>
        <w:t>Offender to give registrar details of address</w:t>
      </w:r>
      <w:bookmarkEnd w:id="179"/>
    </w:p>
    <w:p w14:paraId="278996FA" w14:textId="77777777" w:rsidR="0046297A" w:rsidRPr="004662C4" w:rsidRDefault="0046297A" w:rsidP="0046297A">
      <w:pPr>
        <w:pStyle w:val="Amain"/>
      </w:pPr>
      <w:r w:rsidRPr="004662C4">
        <w:rPr>
          <w:color w:val="000080"/>
        </w:rPr>
        <w:tab/>
      </w:r>
      <w:r w:rsidRPr="00212517">
        <w:t>(1)</w:t>
      </w:r>
      <w:r w:rsidRPr="004662C4">
        <w:rPr>
          <w:color w:val="000080"/>
        </w:rPr>
        <w:tab/>
      </w:r>
      <w:r w:rsidRPr="004662C4">
        <w:t>An offender on whom a fine is imposed must give the registrar details of his or her home address and postal address within 7 days after the day the fine is imposed.</w:t>
      </w:r>
    </w:p>
    <w:p w14:paraId="6471C30B" w14:textId="77777777" w:rsidR="0046297A" w:rsidRPr="004662C4" w:rsidRDefault="0046297A" w:rsidP="0046297A">
      <w:pPr>
        <w:pStyle w:val="Penalty"/>
      </w:pPr>
      <w:r w:rsidRPr="004662C4">
        <w:t>Maximum penalty:  5 penalty units.</w:t>
      </w:r>
    </w:p>
    <w:p w14:paraId="7B546F1C" w14:textId="77777777" w:rsidR="0046297A" w:rsidRPr="004662C4" w:rsidRDefault="0046297A" w:rsidP="0046297A">
      <w:pPr>
        <w:pStyle w:val="Amain"/>
      </w:pPr>
      <w:r w:rsidRPr="004662C4">
        <w:tab/>
        <w:t>(2)</w:t>
      </w:r>
      <w:r w:rsidRPr="004662C4">
        <w:tab/>
        <w:t>An offender who is liable to pay a fine and who changes his or her home address or postal address before the fine and any relevant administrative fee are paid must give the registrar details of the new address within 7 days after the day the change happens.</w:t>
      </w:r>
    </w:p>
    <w:p w14:paraId="71377783" w14:textId="77777777" w:rsidR="0046297A" w:rsidRPr="004662C4" w:rsidRDefault="0046297A" w:rsidP="0046297A">
      <w:pPr>
        <w:pStyle w:val="Penalty"/>
        <w:keepNext/>
      </w:pPr>
      <w:r w:rsidRPr="004662C4">
        <w:t>Maximum penalty:  5 penalty units.</w:t>
      </w:r>
    </w:p>
    <w:p w14:paraId="77F0BD9E" w14:textId="77777777" w:rsidR="0046297A" w:rsidRPr="004662C4" w:rsidRDefault="0046297A" w:rsidP="0046297A">
      <w:pPr>
        <w:pStyle w:val="Amain"/>
      </w:pPr>
      <w:r w:rsidRPr="004662C4">
        <w:tab/>
        <w:t>(3)</w:t>
      </w:r>
      <w:r w:rsidRPr="004662C4">
        <w:tab/>
        <w:t>An offender who is liable to pay a fine must give the registrar evidence of his or her home address and postal address if required to do so by the registrar.</w:t>
      </w:r>
    </w:p>
    <w:p w14:paraId="69A75F4A" w14:textId="77777777" w:rsidR="0046297A" w:rsidRPr="004662C4" w:rsidRDefault="0046297A" w:rsidP="0046297A">
      <w:pPr>
        <w:pStyle w:val="Penalty"/>
        <w:keepNext/>
      </w:pPr>
      <w:r w:rsidRPr="004662C4">
        <w:t>Maximum penalty:  5 penalty units.</w:t>
      </w:r>
    </w:p>
    <w:p w14:paraId="54FF94B0" w14:textId="77777777" w:rsidR="0046297A" w:rsidRPr="004662C4" w:rsidRDefault="0046297A" w:rsidP="0046297A">
      <w:pPr>
        <w:pStyle w:val="AH5Sec"/>
      </w:pPr>
      <w:bookmarkStart w:id="180" w:name="_Toc64366960"/>
      <w:r w:rsidRPr="00C16CA4">
        <w:rPr>
          <w:rStyle w:val="CharSectNo"/>
        </w:rPr>
        <w:t>116E</w:t>
      </w:r>
      <w:r w:rsidRPr="004662C4">
        <w:tab/>
        <w:t>Registrar may ask other people for details of offender’s address</w:t>
      </w:r>
      <w:bookmarkEnd w:id="180"/>
    </w:p>
    <w:p w14:paraId="6BF818F9" w14:textId="77777777" w:rsidR="0046297A" w:rsidRPr="004662C4" w:rsidRDefault="0046297A" w:rsidP="0046297A">
      <w:pPr>
        <w:pStyle w:val="Amain"/>
      </w:pPr>
      <w:r w:rsidRPr="004662C4">
        <w:tab/>
        <w:t>(1)</w:t>
      </w:r>
      <w:r w:rsidRPr="004662C4">
        <w:tab/>
        <w:t>The registrar may, in writing, ask a relevant person to give the registrar any details held by the person about an address of a stated offender who is liable to pay a fine.</w:t>
      </w:r>
    </w:p>
    <w:p w14:paraId="27E2FE05" w14:textId="77777777" w:rsidR="0046297A" w:rsidRPr="004662C4" w:rsidRDefault="0046297A" w:rsidP="0046297A">
      <w:pPr>
        <w:pStyle w:val="Amain"/>
      </w:pPr>
      <w:r w:rsidRPr="004662C4">
        <w:tab/>
        <w:t>(2)</w:t>
      </w:r>
      <w:r w:rsidRPr="004662C4">
        <w:tab/>
        <w:t>The relevant person must comply with the request as far as practicable.</w:t>
      </w:r>
    </w:p>
    <w:p w14:paraId="4A37DF81" w14:textId="77777777" w:rsidR="0046297A" w:rsidRPr="004662C4" w:rsidRDefault="0046297A" w:rsidP="0046297A">
      <w:pPr>
        <w:pStyle w:val="Amain"/>
      </w:pPr>
      <w:r w:rsidRPr="004662C4">
        <w:lastRenderedPageBreak/>
        <w:tab/>
        <w:t>(3)</w:t>
      </w:r>
      <w:r w:rsidRPr="004662C4">
        <w:tab/>
        <w:t>In this section:</w:t>
      </w:r>
    </w:p>
    <w:p w14:paraId="5C8641F6" w14:textId="77777777" w:rsidR="0046297A" w:rsidRPr="004662C4" w:rsidRDefault="0046297A" w:rsidP="0046297A">
      <w:pPr>
        <w:pStyle w:val="aDef"/>
        <w:keepNext/>
      </w:pPr>
      <w:r w:rsidRPr="00821201">
        <w:rPr>
          <w:rStyle w:val="charBoldItals"/>
        </w:rPr>
        <w:t>relevant person</w:t>
      </w:r>
      <w:r w:rsidRPr="004662C4">
        <w:t xml:space="preserve"> means—</w:t>
      </w:r>
    </w:p>
    <w:p w14:paraId="259D5C00" w14:textId="77777777" w:rsidR="0046297A" w:rsidRPr="004662C4" w:rsidRDefault="0046297A" w:rsidP="0046297A">
      <w:pPr>
        <w:pStyle w:val="Apara"/>
      </w:pPr>
      <w:r w:rsidRPr="004662C4">
        <w:tab/>
        <w:t>(a)</w:t>
      </w:r>
      <w:r w:rsidRPr="004662C4">
        <w:tab/>
        <w:t>the chief police officer; or</w:t>
      </w:r>
    </w:p>
    <w:p w14:paraId="20DF397A" w14:textId="77777777" w:rsidR="0046297A" w:rsidRPr="004662C4" w:rsidRDefault="0046297A" w:rsidP="0046297A">
      <w:pPr>
        <w:pStyle w:val="Apara"/>
      </w:pPr>
      <w:r w:rsidRPr="004662C4">
        <w:tab/>
        <w:t>(b)</w:t>
      </w:r>
      <w:r w:rsidRPr="004662C4">
        <w:tab/>
        <w:t>the housing commissioner; or</w:t>
      </w:r>
    </w:p>
    <w:p w14:paraId="2EACD01E" w14:textId="77777777" w:rsidR="0046297A" w:rsidRPr="004662C4" w:rsidRDefault="0046297A" w:rsidP="0046297A">
      <w:pPr>
        <w:pStyle w:val="Apara"/>
      </w:pPr>
      <w:r w:rsidRPr="004662C4">
        <w:tab/>
        <w:t>(c)</w:t>
      </w:r>
      <w:r w:rsidRPr="004662C4">
        <w:tab/>
        <w:t>the chief executive (however described) of—</w:t>
      </w:r>
    </w:p>
    <w:p w14:paraId="36B8DDB9" w14:textId="77777777" w:rsidR="0046297A" w:rsidRPr="004662C4" w:rsidRDefault="0046297A" w:rsidP="0046297A">
      <w:pPr>
        <w:pStyle w:val="Asubpara"/>
      </w:pPr>
      <w:r w:rsidRPr="004662C4">
        <w:tab/>
        <w:t>(i)</w:t>
      </w:r>
      <w:r w:rsidRPr="004662C4">
        <w:tab/>
        <w:t>an administrative unit; or</w:t>
      </w:r>
    </w:p>
    <w:p w14:paraId="6D1EDF57" w14:textId="77777777" w:rsidR="0046297A" w:rsidRPr="00D87986" w:rsidRDefault="0046297A" w:rsidP="00A865EE">
      <w:pPr>
        <w:pStyle w:val="Asubpara"/>
      </w:pPr>
      <w:r w:rsidRPr="00D87986">
        <w:tab/>
        <w:t>(ii)</w:t>
      </w:r>
      <w:r w:rsidRPr="00D87986">
        <w:tab/>
        <w:t>Icon Water Limited; or</w:t>
      </w:r>
    </w:p>
    <w:p w14:paraId="546B0457" w14:textId="77777777" w:rsidR="0046297A" w:rsidRPr="004662C4" w:rsidRDefault="0046297A" w:rsidP="0046297A">
      <w:pPr>
        <w:pStyle w:val="Asubpara"/>
      </w:pPr>
      <w:r>
        <w:tab/>
      </w:r>
      <w:r w:rsidRPr="004662C4">
        <w:t>(iii)</w:t>
      </w:r>
      <w:r w:rsidRPr="004662C4">
        <w:tab/>
        <w:t>a territory entity prescribed by regulation.</w:t>
      </w:r>
    </w:p>
    <w:p w14:paraId="289261A3" w14:textId="77777777" w:rsidR="0046297A" w:rsidRPr="004662C4" w:rsidRDefault="0046297A" w:rsidP="0046297A">
      <w:pPr>
        <w:pStyle w:val="AH5Sec"/>
      </w:pPr>
      <w:bookmarkStart w:id="181" w:name="_Toc64366961"/>
      <w:r w:rsidRPr="00C16CA4">
        <w:rPr>
          <w:rStyle w:val="CharSectNo"/>
        </w:rPr>
        <w:t>116F</w:t>
      </w:r>
      <w:r w:rsidRPr="004662C4">
        <w:tab/>
        <w:t>Doubtful service</w:t>
      </w:r>
      <w:bookmarkEnd w:id="181"/>
      <w:r w:rsidRPr="004662C4">
        <w:t xml:space="preserve"> </w:t>
      </w:r>
    </w:p>
    <w:p w14:paraId="12B87080" w14:textId="77777777" w:rsidR="0046297A" w:rsidRPr="004662C4" w:rsidRDefault="0046297A" w:rsidP="0046297A">
      <w:pPr>
        <w:pStyle w:val="Amain"/>
        <w:keepNext/>
      </w:pPr>
      <w:r w:rsidRPr="004662C4">
        <w:tab/>
        <w:t>(1)</w:t>
      </w:r>
      <w:r w:rsidRPr="004662C4">
        <w:tab/>
        <w:t>This section applies if—</w:t>
      </w:r>
    </w:p>
    <w:p w14:paraId="48C0A083" w14:textId="77777777" w:rsidR="0046297A" w:rsidRPr="004662C4" w:rsidRDefault="0046297A" w:rsidP="0046297A">
      <w:pPr>
        <w:pStyle w:val="Apara"/>
      </w:pPr>
      <w:r w:rsidRPr="004662C4">
        <w:tab/>
        <w:t>(a)</w:t>
      </w:r>
      <w:r w:rsidRPr="004662C4">
        <w:tab/>
        <w:t>a document has been served on an offender for this chapter otherwise than by personal service; and</w:t>
      </w:r>
    </w:p>
    <w:p w14:paraId="20DA9C68" w14:textId="77777777" w:rsidR="0046297A" w:rsidRPr="004662C4" w:rsidRDefault="0046297A" w:rsidP="0046297A">
      <w:pPr>
        <w:pStyle w:val="Apara"/>
      </w:pPr>
      <w:r w:rsidRPr="004662C4">
        <w:tab/>
        <w:t>(b)</w:t>
      </w:r>
      <w:r w:rsidRPr="004662C4">
        <w:tab/>
        <w:t>the registrar is satisfied that—</w:t>
      </w:r>
    </w:p>
    <w:p w14:paraId="7DAEFAF3" w14:textId="77777777" w:rsidR="0046297A" w:rsidRPr="004662C4" w:rsidRDefault="0046297A" w:rsidP="0046297A">
      <w:pPr>
        <w:pStyle w:val="Asubpara"/>
      </w:pPr>
      <w:r w:rsidRPr="004662C4">
        <w:tab/>
        <w:t>(i)</w:t>
      </w:r>
      <w:r w:rsidRPr="004662C4">
        <w:tab/>
        <w:t>the document has not come to the knowledge of the offender; or</w:t>
      </w:r>
    </w:p>
    <w:p w14:paraId="3CDE2CD2" w14:textId="77777777" w:rsidR="0046297A" w:rsidRPr="004662C4" w:rsidRDefault="0046297A" w:rsidP="0046297A">
      <w:pPr>
        <w:pStyle w:val="Asubpara"/>
      </w:pPr>
      <w:r w:rsidRPr="004662C4">
        <w:tab/>
        <w:t>(ii)</w:t>
      </w:r>
      <w:r w:rsidRPr="004662C4">
        <w:tab/>
        <w:t>doubt exists whether the document has come to the knowledge of the offender.</w:t>
      </w:r>
    </w:p>
    <w:p w14:paraId="326A4789" w14:textId="77777777" w:rsidR="0046297A" w:rsidRPr="004662C4" w:rsidRDefault="0046297A" w:rsidP="0046297A">
      <w:pPr>
        <w:pStyle w:val="Amain"/>
      </w:pPr>
      <w:r w:rsidRPr="004662C4">
        <w:tab/>
        <w:t>(2)</w:t>
      </w:r>
      <w:r w:rsidRPr="004662C4">
        <w:tab/>
        <w:t>The registrar must not take any further action under this chapter in relation to the offender unless—</w:t>
      </w:r>
    </w:p>
    <w:p w14:paraId="3247250B" w14:textId="77777777" w:rsidR="0046297A" w:rsidRPr="004662C4" w:rsidRDefault="0046297A" w:rsidP="0046297A">
      <w:pPr>
        <w:pStyle w:val="Apara"/>
      </w:pPr>
      <w:r w:rsidRPr="004662C4">
        <w:tab/>
        <w:t>(a)</w:t>
      </w:r>
      <w:r w:rsidRPr="004662C4">
        <w:tab/>
        <w:t>the document has been served again on the offender in the way the registrar considers appropriate; and</w:t>
      </w:r>
    </w:p>
    <w:p w14:paraId="6E64DB67" w14:textId="77777777" w:rsidR="0046297A" w:rsidRPr="004662C4" w:rsidRDefault="0046297A" w:rsidP="0046297A">
      <w:pPr>
        <w:pStyle w:val="Apara"/>
      </w:pPr>
      <w:r w:rsidRPr="004662C4">
        <w:tab/>
        <w:t>(b)</w:t>
      </w:r>
      <w:r w:rsidRPr="004662C4">
        <w:tab/>
        <w:t>the registrar is satisfied that the document has come to the knowledge of the offender.</w:t>
      </w:r>
    </w:p>
    <w:p w14:paraId="2E41F867" w14:textId="77777777" w:rsidR="0046297A" w:rsidRPr="004662C4" w:rsidRDefault="0046297A" w:rsidP="0046297A">
      <w:pPr>
        <w:pStyle w:val="AH5Sec"/>
      </w:pPr>
      <w:bookmarkStart w:id="182" w:name="_Toc64366962"/>
      <w:r w:rsidRPr="00C16CA4">
        <w:rPr>
          <w:rStyle w:val="CharSectNo"/>
        </w:rPr>
        <w:lastRenderedPageBreak/>
        <w:t>116G</w:t>
      </w:r>
      <w:r w:rsidRPr="005E71AA">
        <w:tab/>
        <w:t>Liability for a</w:t>
      </w:r>
      <w:r w:rsidRPr="004662C4">
        <w:t>dministrative fee</w:t>
      </w:r>
      <w:bookmarkEnd w:id="182"/>
    </w:p>
    <w:p w14:paraId="33E3562B" w14:textId="420A569F" w:rsidR="0046297A" w:rsidRPr="004662C4" w:rsidRDefault="0046297A" w:rsidP="0046297A">
      <w:pPr>
        <w:pStyle w:val="Amainreturn"/>
      </w:pPr>
      <w:r w:rsidRPr="004662C4">
        <w:t xml:space="preserve">If any part of a fine payable by an offender remains unpaid after the due date stated in the penalty notice for the fine, the offender is liable to pay to the Territory, in addition to the amount of the fine that remains unpaid, the administrative fee determined under the </w:t>
      </w:r>
      <w:hyperlink r:id="rId123" w:tooltip="A2004-59" w:history="1">
        <w:r w:rsidRPr="00782F83">
          <w:rPr>
            <w:rStyle w:val="charCitHyperlinkItal"/>
          </w:rPr>
          <w:t>Court Procedures Act 2004</w:t>
        </w:r>
      </w:hyperlink>
      <w:r w:rsidRPr="004662C4">
        <w:t>, part 3 (Court and tribunal fees).</w:t>
      </w:r>
    </w:p>
    <w:p w14:paraId="336D85CA" w14:textId="77777777" w:rsidR="0046297A" w:rsidRPr="004662C4" w:rsidRDefault="0046297A" w:rsidP="0046297A">
      <w:pPr>
        <w:pStyle w:val="AH5Sec"/>
      </w:pPr>
      <w:bookmarkStart w:id="183" w:name="_Toc64366963"/>
      <w:r w:rsidRPr="00C16CA4">
        <w:rPr>
          <w:rStyle w:val="CharSectNo"/>
        </w:rPr>
        <w:t>116H</w:t>
      </w:r>
      <w:r w:rsidRPr="004662C4">
        <w:tab/>
        <w:t>Default notice</w:t>
      </w:r>
      <w:bookmarkEnd w:id="183"/>
    </w:p>
    <w:p w14:paraId="0BB26BE1" w14:textId="77777777" w:rsidR="0046297A" w:rsidRPr="004662C4" w:rsidRDefault="0046297A" w:rsidP="0046297A">
      <w:pPr>
        <w:pStyle w:val="Amain"/>
      </w:pPr>
      <w:r w:rsidRPr="004662C4">
        <w:tab/>
        <w:t>(1)</w:t>
      </w:r>
      <w:r w:rsidRPr="004662C4">
        <w:tab/>
        <w:t xml:space="preserve">If an offender defaults in paying a fine, the </w:t>
      </w:r>
      <w:r>
        <w:t>director</w:t>
      </w:r>
      <w:r>
        <w:noBreakHyphen/>
        <w:t>general</w:t>
      </w:r>
      <w:r w:rsidRPr="004662C4">
        <w:t xml:space="preserve"> must send the </w:t>
      </w:r>
      <w:r w:rsidRPr="00094C54">
        <w:t>fine defaulter</w:t>
      </w:r>
      <w:r w:rsidRPr="004662C4">
        <w:t xml:space="preserve"> a default notice.</w:t>
      </w:r>
    </w:p>
    <w:p w14:paraId="56E153E1" w14:textId="77777777" w:rsidR="0046297A" w:rsidRPr="004662C4" w:rsidRDefault="0046297A" w:rsidP="0046297A">
      <w:pPr>
        <w:pStyle w:val="Amain"/>
      </w:pPr>
      <w:r w:rsidRPr="004662C4">
        <w:tab/>
        <w:t>(2)</w:t>
      </w:r>
      <w:r w:rsidRPr="004662C4">
        <w:tab/>
        <w:t xml:space="preserve">However, the </w:t>
      </w:r>
      <w:r>
        <w:t>director</w:t>
      </w:r>
      <w:r>
        <w:noBreakHyphen/>
        <w:t>general</w:t>
      </w:r>
      <w:r w:rsidRPr="004662C4">
        <w:t xml:space="preserve"> must not send the default notice to the fine defaulter until 28 days after the due date for payment of the fine.</w:t>
      </w:r>
    </w:p>
    <w:p w14:paraId="1D5BC0F9" w14:textId="77777777" w:rsidR="0046297A" w:rsidRPr="004662C4" w:rsidRDefault="0046297A" w:rsidP="0046297A">
      <w:pPr>
        <w:pStyle w:val="AH5Sec"/>
      </w:pPr>
      <w:bookmarkStart w:id="184" w:name="_Toc64366964"/>
      <w:r w:rsidRPr="00C16CA4">
        <w:rPr>
          <w:rStyle w:val="CharSectNo"/>
        </w:rPr>
        <w:t>116I</w:t>
      </w:r>
      <w:r w:rsidRPr="005E71AA">
        <w:tab/>
        <w:t>Form of d</w:t>
      </w:r>
      <w:r w:rsidRPr="004662C4">
        <w:t>efault notice</w:t>
      </w:r>
      <w:bookmarkEnd w:id="184"/>
    </w:p>
    <w:p w14:paraId="6406C8F3" w14:textId="77777777" w:rsidR="0046297A" w:rsidRPr="004662C4" w:rsidRDefault="0046297A" w:rsidP="0046297A">
      <w:pPr>
        <w:pStyle w:val="Amain"/>
      </w:pPr>
      <w:r w:rsidRPr="004662C4">
        <w:tab/>
        <w:t>(1)</w:t>
      </w:r>
      <w:r w:rsidRPr="004662C4">
        <w:tab/>
        <w:t>A default notice must include the following:</w:t>
      </w:r>
    </w:p>
    <w:p w14:paraId="735810D4" w14:textId="77777777" w:rsidR="0046297A" w:rsidRPr="004662C4" w:rsidRDefault="0046297A" w:rsidP="0046297A">
      <w:pPr>
        <w:pStyle w:val="Apara"/>
      </w:pPr>
      <w:r w:rsidRPr="004662C4">
        <w:tab/>
        <w:t>(a)</w:t>
      </w:r>
      <w:r w:rsidRPr="004662C4">
        <w:tab/>
        <w:t>details about the fine to which the notice relates including the following:</w:t>
      </w:r>
    </w:p>
    <w:p w14:paraId="148A8D34" w14:textId="77777777" w:rsidR="0046297A" w:rsidRPr="004662C4" w:rsidRDefault="0046297A" w:rsidP="0046297A">
      <w:pPr>
        <w:pStyle w:val="Asubpara"/>
      </w:pPr>
      <w:r w:rsidRPr="004662C4">
        <w:tab/>
        <w:t>(i)</w:t>
      </w:r>
      <w:r w:rsidRPr="004662C4">
        <w:tab/>
        <w:t>the offence for which the fine was imposed;</w:t>
      </w:r>
    </w:p>
    <w:p w14:paraId="2257C4DB" w14:textId="77777777" w:rsidR="0046297A" w:rsidRPr="004662C4" w:rsidRDefault="0046297A" w:rsidP="0046297A">
      <w:pPr>
        <w:pStyle w:val="Asubpara"/>
      </w:pPr>
      <w:r w:rsidRPr="004662C4">
        <w:tab/>
        <w:t>(ii)</w:t>
      </w:r>
      <w:r w:rsidRPr="004662C4">
        <w:tab/>
        <w:t>the date on which the fine was imposed;</w:t>
      </w:r>
    </w:p>
    <w:p w14:paraId="1C27CB8B" w14:textId="77777777" w:rsidR="0046297A" w:rsidRPr="004662C4" w:rsidRDefault="0046297A" w:rsidP="0046297A">
      <w:pPr>
        <w:pStyle w:val="Asubpara"/>
      </w:pPr>
      <w:r w:rsidRPr="004662C4">
        <w:tab/>
        <w:t>(iii)</w:t>
      </w:r>
      <w:r w:rsidRPr="004662C4">
        <w:tab/>
        <w:t>the amount of the fine imposed;</w:t>
      </w:r>
    </w:p>
    <w:p w14:paraId="3DB86000" w14:textId="77777777" w:rsidR="0046297A" w:rsidRPr="004662C4" w:rsidRDefault="0046297A" w:rsidP="0046297A">
      <w:pPr>
        <w:pStyle w:val="Asubpara"/>
      </w:pPr>
      <w:r w:rsidRPr="004662C4">
        <w:tab/>
        <w:t>(iv)</w:t>
      </w:r>
      <w:r w:rsidRPr="004662C4">
        <w:tab/>
        <w:t>the due date for payment of the fine;</w:t>
      </w:r>
    </w:p>
    <w:p w14:paraId="6547A4EF" w14:textId="77777777" w:rsidR="0046297A" w:rsidRPr="004662C4" w:rsidRDefault="0046297A" w:rsidP="0046297A">
      <w:pPr>
        <w:pStyle w:val="Asubpara"/>
      </w:pPr>
      <w:r w:rsidRPr="004662C4">
        <w:tab/>
        <w:t>(v)</w:t>
      </w:r>
      <w:r w:rsidRPr="004662C4">
        <w:tab/>
        <w:t>if the fine was ordered to be paid by instalments—the due dates for payment;</w:t>
      </w:r>
    </w:p>
    <w:p w14:paraId="088F42DD" w14:textId="77777777" w:rsidR="0046297A" w:rsidRPr="004662C4" w:rsidRDefault="0046297A" w:rsidP="0046297A">
      <w:pPr>
        <w:pStyle w:val="Asubpara"/>
      </w:pPr>
      <w:r w:rsidRPr="004662C4">
        <w:tab/>
        <w:t>(vi)</w:t>
      </w:r>
      <w:r w:rsidRPr="004662C4">
        <w:tab/>
        <w:t>the outstanding amount of the fine;</w:t>
      </w:r>
    </w:p>
    <w:p w14:paraId="7B04CA2F" w14:textId="77777777" w:rsidR="0046297A" w:rsidRPr="004662C4" w:rsidRDefault="0046297A" w:rsidP="0046297A">
      <w:pPr>
        <w:pStyle w:val="Asubpara"/>
      </w:pPr>
      <w:r w:rsidRPr="004662C4">
        <w:tab/>
        <w:t>(vii)</w:t>
      </w:r>
      <w:r w:rsidRPr="004662C4">
        <w:tab/>
        <w:t>the administrative fee payable for the fine;</w:t>
      </w:r>
    </w:p>
    <w:p w14:paraId="01CD6C3B" w14:textId="77777777" w:rsidR="0046297A" w:rsidRPr="004662C4" w:rsidRDefault="0046297A" w:rsidP="0046297A">
      <w:pPr>
        <w:pStyle w:val="Asubpara"/>
      </w:pPr>
      <w:r w:rsidRPr="004662C4">
        <w:tab/>
        <w:t>(viii)</w:t>
      </w:r>
      <w:r w:rsidRPr="004662C4">
        <w:tab/>
        <w:t>the default to which the notice relates;</w:t>
      </w:r>
    </w:p>
    <w:p w14:paraId="40BDD05A" w14:textId="77777777" w:rsidR="0046297A" w:rsidRPr="004662C4" w:rsidRDefault="0046297A" w:rsidP="0046297A">
      <w:pPr>
        <w:pStyle w:val="Apara"/>
      </w:pPr>
      <w:r w:rsidRPr="004662C4">
        <w:lastRenderedPageBreak/>
        <w:tab/>
        <w:t>(b)</w:t>
      </w:r>
      <w:r w:rsidRPr="004662C4">
        <w:tab/>
        <w:t xml:space="preserve">a statement that an arrangement for the fine defaulter to pay the fine may, on application, be approved by the </w:t>
      </w:r>
      <w:r>
        <w:t>director</w:t>
      </w:r>
      <w:r>
        <w:noBreakHyphen/>
        <w:t>general</w:t>
      </w:r>
      <w:r w:rsidRPr="004662C4">
        <w:t xml:space="preserve"> under section 116K;</w:t>
      </w:r>
    </w:p>
    <w:p w14:paraId="4CEEDA06" w14:textId="77777777" w:rsidR="0046297A" w:rsidRPr="004662C4" w:rsidRDefault="0046297A" w:rsidP="0046297A">
      <w:pPr>
        <w:pStyle w:val="Apara"/>
      </w:pPr>
      <w:r w:rsidRPr="004662C4">
        <w:tab/>
        <w:t>(c)</w:t>
      </w:r>
      <w:r w:rsidRPr="004662C4">
        <w:tab/>
        <w:t xml:space="preserve">a statement that the </w:t>
      </w:r>
      <w:r>
        <w:t>director</w:t>
      </w:r>
      <w:r>
        <w:noBreakHyphen/>
        <w:t>general</w:t>
      </w:r>
      <w:r w:rsidRPr="004662C4">
        <w:t xml:space="preserve"> will commence fine enforcement action against the defaulter if—</w:t>
      </w:r>
    </w:p>
    <w:p w14:paraId="022EF40C" w14:textId="77777777" w:rsidR="0046297A" w:rsidRPr="004662C4" w:rsidRDefault="0046297A" w:rsidP="0046297A">
      <w:pPr>
        <w:pStyle w:val="Asubpara"/>
      </w:pPr>
      <w:r w:rsidRPr="004662C4">
        <w:tab/>
        <w:t>(i)</w:t>
      </w:r>
      <w:r w:rsidRPr="004662C4">
        <w:tab/>
        <w:t>the fine and administrative fee is not paid in full; and</w:t>
      </w:r>
    </w:p>
    <w:p w14:paraId="5E5517FF" w14:textId="77777777" w:rsidR="0046297A" w:rsidRPr="004662C4" w:rsidRDefault="0046297A" w:rsidP="0046297A">
      <w:pPr>
        <w:pStyle w:val="Asubpara"/>
      </w:pPr>
      <w:r w:rsidRPr="004662C4">
        <w:tab/>
        <w:t>(ii)</w:t>
      </w:r>
      <w:r w:rsidRPr="004662C4">
        <w:tab/>
        <w:t xml:space="preserve">an arrangement is not approved under section 116K for the fine or, if an arrangement is approved, the defaulter fails to comply with the arrangement; </w:t>
      </w:r>
    </w:p>
    <w:p w14:paraId="01866EDB" w14:textId="77777777" w:rsidR="0046297A" w:rsidRPr="004662C4" w:rsidRDefault="0046297A" w:rsidP="0046297A">
      <w:pPr>
        <w:pStyle w:val="Apara"/>
      </w:pPr>
      <w:r w:rsidRPr="004662C4">
        <w:tab/>
        <w:t>(d)</w:t>
      </w:r>
      <w:r w:rsidRPr="004662C4">
        <w:tab/>
        <w:t xml:space="preserve">a list of the following fine enforcement measures that may or must be imposed on the defaulter if the </w:t>
      </w:r>
      <w:r>
        <w:t>director</w:t>
      </w:r>
      <w:r>
        <w:noBreakHyphen/>
        <w:t>general</w:t>
      </w:r>
      <w:r w:rsidRPr="004662C4">
        <w:t xml:space="preserve"> commences fine enforcement action:</w:t>
      </w:r>
    </w:p>
    <w:p w14:paraId="1D576A2E" w14:textId="77777777" w:rsidR="0046297A" w:rsidRPr="004662C4" w:rsidRDefault="0046297A" w:rsidP="0046297A">
      <w:pPr>
        <w:pStyle w:val="Asubpara"/>
      </w:pPr>
      <w:r w:rsidRPr="004662C4">
        <w:tab/>
        <w:t>(i)</w:t>
      </w:r>
      <w:r w:rsidRPr="004662C4">
        <w:tab/>
        <w:t>suspension of the defaulter’s driver licence;</w:t>
      </w:r>
    </w:p>
    <w:p w14:paraId="3D91170B" w14:textId="77777777" w:rsidR="0046297A" w:rsidRPr="004662C4" w:rsidRDefault="0046297A" w:rsidP="0046297A">
      <w:pPr>
        <w:pStyle w:val="Asubpara"/>
      </w:pPr>
      <w:r w:rsidRPr="004662C4">
        <w:tab/>
        <w:t>(ii)</w:t>
      </w:r>
      <w:r w:rsidRPr="004662C4">
        <w:tab/>
        <w:t>if the defaulter is the responsible person (or a responsible person) for a vehicle—suspension of the vehicle’s registration;</w:t>
      </w:r>
    </w:p>
    <w:p w14:paraId="022DC60C" w14:textId="77777777" w:rsidR="0046297A" w:rsidRPr="004662C4" w:rsidRDefault="0046297A" w:rsidP="0046297A">
      <w:pPr>
        <w:pStyle w:val="Asubpara"/>
      </w:pPr>
      <w:r>
        <w:tab/>
        <w:t>(iii</w:t>
      </w:r>
      <w:r w:rsidRPr="004662C4">
        <w:t>)</w:t>
      </w:r>
      <w:r w:rsidRPr="004662C4">
        <w:tab/>
        <w:t>an order allowing the outstanding amount of the fine to be deducted from the defaulter’s earnings or account with a financial institution or both;</w:t>
      </w:r>
    </w:p>
    <w:p w14:paraId="31136944" w14:textId="77777777" w:rsidR="0046297A" w:rsidRPr="004662C4" w:rsidRDefault="0046297A" w:rsidP="0046297A">
      <w:pPr>
        <w:pStyle w:val="Asubpara"/>
      </w:pPr>
      <w:r w:rsidRPr="004662C4">
        <w:tab/>
        <w:t>(</w:t>
      </w:r>
      <w:r>
        <w:t>iv</w:t>
      </w:r>
      <w:r w:rsidRPr="004662C4">
        <w:t>)</w:t>
      </w:r>
      <w:r w:rsidRPr="004662C4">
        <w:tab/>
        <w:t>seizure and sale of the defaulter’s property;</w:t>
      </w:r>
    </w:p>
    <w:p w14:paraId="50BA244E" w14:textId="77777777" w:rsidR="0046297A" w:rsidRPr="004662C4" w:rsidRDefault="0046297A" w:rsidP="0046297A">
      <w:pPr>
        <w:pStyle w:val="Asubpara"/>
      </w:pPr>
      <w:r>
        <w:tab/>
        <w:t>(v</w:t>
      </w:r>
      <w:r w:rsidRPr="004662C4">
        <w:t>)</w:t>
      </w:r>
      <w:r w:rsidRPr="004662C4">
        <w:tab/>
        <w:t>a voluntary community work order;</w:t>
      </w:r>
    </w:p>
    <w:p w14:paraId="100FA393" w14:textId="77777777" w:rsidR="0046297A" w:rsidRPr="004662C4" w:rsidRDefault="0046297A" w:rsidP="0046297A">
      <w:pPr>
        <w:pStyle w:val="Asubpara"/>
      </w:pPr>
      <w:r>
        <w:tab/>
        <w:t>(vi</w:t>
      </w:r>
      <w:r w:rsidRPr="004662C4">
        <w:t>)</w:t>
      </w:r>
      <w:r w:rsidRPr="004662C4">
        <w:tab/>
        <w:t>imprisonment;</w:t>
      </w:r>
    </w:p>
    <w:p w14:paraId="4302ECB5" w14:textId="77777777" w:rsidR="0046297A" w:rsidRPr="004662C4" w:rsidRDefault="0046297A" w:rsidP="0046297A">
      <w:pPr>
        <w:pStyle w:val="Apara"/>
      </w:pPr>
      <w:r w:rsidRPr="004662C4">
        <w:tab/>
        <w:t>(e)</w:t>
      </w:r>
      <w:r w:rsidRPr="004662C4">
        <w:tab/>
        <w:t>a statement of the obligation of the defaulter to notify the registrar of any change of address under section 116D.</w:t>
      </w:r>
    </w:p>
    <w:p w14:paraId="623FBF55" w14:textId="77777777" w:rsidR="0046297A" w:rsidRPr="004662C4" w:rsidRDefault="0046297A" w:rsidP="0046297A">
      <w:pPr>
        <w:pStyle w:val="Amain"/>
      </w:pPr>
      <w:r w:rsidRPr="004662C4">
        <w:tab/>
        <w:t>(2)</w:t>
      </w:r>
      <w:r w:rsidRPr="004662C4">
        <w:tab/>
        <w:t xml:space="preserve">The </w:t>
      </w:r>
      <w:r>
        <w:t>director</w:t>
      </w:r>
      <w:r>
        <w:noBreakHyphen/>
        <w:t>general</w:t>
      </w:r>
      <w:r w:rsidRPr="004662C4">
        <w:t xml:space="preserve"> may specify in a default notice particulars about a fine defaulter’s property or financial circumstances that must be set out in any application by the defaulter for approval of an arrangement under section 116K.</w:t>
      </w:r>
    </w:p>
    <w:p w14:paraId="429C0914" w14:textId="77777777" w:rsidR="0046297A" w:rsidRPr="004662C4" w:rsidRDefault="0046297A" w:rsidP="0046297A">
      <w:pPr>
        <w:pStyle w:val="aNote"/>
      </w:pPr>
      <w:r w:rsidRPr="00821201">
        <w:rPr>
          <w:rStyle w:val="charItals"/>
        </w:rPr>
        <w:t>Note</w:t>
      </w:r>
      <w:r w:rsidRPr="00821201">
        <w:rPr>
          <w:rStyle w:val="charItals"/>
        </w:rPr>
        <w:tab/>
      </w:r>
      <w:r w:rsidRPr="004662C4">
        <w:t>A default notice may be varied under s 116K (Payment arrangements).</w:t>
      </w:r>
    </w:p>
    <w:p w14:paraId="77151F00" w14:textId="77777777" w:rsidR="0046297A" w:rsidRPr="004662C4" w:rsidRDefault="0046297A" w:rsidP="0046297A">
      <w:pPr>
        <w:pStyle w:val="Amain"/>
      </w:pPr>
      <w:r w:rsidRPr="004662C4">
        <w:lastRenderedPageBreak/>
        <w:tab/>
        <w:t>(3)</w:t>
      </w:r>
      <w:r w:rsidRPr="004662C4">
        <w:tab/>
        <w:t>In this section:</w:t>
      </w:r>
    </w:p>
    <w:p w14:paraId="005341EF" w14:textId="21A9F006" w:rsidR="0046297A" w:rsidRPr="004662C4" w:rsidRDefault="0046297A" w:rsidP="0046297A">
      <w:pPr>
        <w:pStyle w:val="aDef"/>
      </w:pPr>
      <w:r w:rsidRPr="00821201">
        <w:rPr>
          <w:rStyle w:val="charBoldItals"/>
        </w:rPr>
        <w:t>responsible person</w:t>
      </w:r>
      <w:r w:rsidRPr="004662C4">
        <w:rPr>
          <w:szCs w:val="24"/>
          <w:lang w:eastAsia="en-AU"/>
        </w:rPr>
        <w:t xml:space="preserve">, for a vehicle—see the </w:t>
      </w:r>
      <w:hyperlink r:id="rId124" w:tooltip="A1999-77" w:history="1">
        <w:r w:rsidRPr="00782F83">
          <w:rPr>
            <w:rStyle w:val="charCitHyperlinkItal"/>
          </w:rPr>
          <w:t>Road Transport (General) Act 1999</w:t>
        </w:r>
      </w:hyperlink>
      <w:r w:rsidRPr="004662C4">
        <w:rPr>
          <w:szCs w:val="24"/>
          <w:lang w:eastAsia="en-AU"/>
        </w:rPr>
        <w:t>, section 10 and section 11.</w:t>
      </w:r>
    </w:p>
    <w:p w14:paraId="151515EA" w14:textId="77777777" w:rsidR="0046297A" w:rsidRPr="004662C4" w:rsidRDefault="0046297A" w:rsidP="0046297A">
      <w:pPr>
        <w:pStyle w:val="AH5Sec"/>
      </w:pPr>
      <w:bookmarkStart w:id="185" w:name="_Toc64366965"/>
      <w:r w:rsidRPr="00C16CA4">
        <w:rPr>
          <w:rStyle w:val="CharSectNo"/>
        </w:rPr>
        <w:t>116J</w:t>
      </w:r>
      <w:r w:rsidRPr="004662C4">
        <w:tab/>
        <w:t>Reminder notice</w:t>
      </w:r>
      <w:bookmarkEnd w:id="185"/>
    </w:p>
    <w:p w14:paraId="64F66C4D" w14:textId="77777777" w:rsidR="0046297A" w:rsidRPr="004662C4" w:rsidRDefault="0046297A" w:rsidP="0046297A">
      <w:pPr>
        <w:pStyle w:val="Amain"/>
      </w:pPr>
      <w:r w:rsidRPr="004662C4">
        <w:tab/>
        <w:t>(1)</w:t>
      </w:r>
      <w:r w:rsidRPr="004662C4">
        <w:tab/>
        <w:t xml:space="preserve">The </w:t>
      </w:r>
      <w:r>
        <w:t>director</w:t>
      </w:r>
      <w:r>
        <w:noBreakHyphen/>
        <w:t>general</w:t>
      </w:r>
      <w:r w:rsidRPr="004662C4">
        <w:t xml:space="preserve"> must send a reminder notice to a fine defaulter 14 days after sending a default notice to the defaulter if—</w:t>
      </w:r>
    </w:p>
    <w:p w14:paraId="5CA5BA51" w14:textId="77777777" w:rsidR="0046297A" w:rsidRPr="004662C4" w:rsidRDefault="0046297A" w:rsidP="0046297A">
      <w:pPr>
        <w:pStyle w:val="Apara"/>
      </w:pPr>
      <w:r w:rsidRPr="004662C4">
        <w:tab/>
        <w:t>(a)</w:t>
      </w:r>
      <w:r w:rsidRPr="004662C4">
        <w:tab/>
        <w:t>the outstanding fine has not been paid; and</w:t>
      </w:r>
    </w:p>
    <w:p w14:paraId="5CE99A81" w14:textId="77777777" w:rsidR="0046297A" w:rsidRPr="004662C4" w:rsidRDefault="0046297A" w:rsidP="0046297A">
      <w:pPr>
        <w:pStyle w:val="Apara"/>
      </w:pPr>
      <w:r w:rsidRPr="004662C4">
        <w:tab/>
        <w:t>(b)</w:t>
      </w:r>
      <w:r w:rsidRPr="004662C4">
        <w:tab/>
        <w:t>no arrangement has been approved under section 116K for the fine or, if an arrangement has been approved, the defaulter failed to comply with the arrangement.</w:t>
      </w:r>
    </w:p>
    <w:p w14:paraId="08D921FB" w14:textId="77777777" w:rsidR="0046297A" w:rsidRPr="004662C4" w:rsidRDefault="0046297A" w:rsidP="0046297A">
      <w:pPr>
        <w:pStyle w:val="Amain"/>
      </w:pPr>
      <w:r w:rsidRPr="004662C4">
        <w:tab/>
        <w:t>(2)</w:t>
      </w:r>
      <w:r w:rsidRPr="004662C4">
        <w:tab/>
        <w:t>The reminder notice must be sent to the fine defaulter’s last known address.</w:t>
      </w:r>
    </w:p>
    <w:p w14:paraId="0CF948DE" w14:textId="77777777" w:rsidR="0046297A" w:rsidRPr="004662C4" w:rsidRDefault="0046297A" w:rsidP="0046297A">
      <w:pPr>
        <w:pStyle w:val="AH5Sec"/>
      </w:pPr>
      <w:bookmarkStart w:id="186" w:name="_Toc64366966"/>
      <w:r w:rsidRPr="00C16CA4">
        <w:rPr>
          <w:rStyle w:val="CharSectNo"/>
        </w:rPr>
        <w:t>116K</w:t>
      </w:r>
      <w:r w:rsidRPr="004662C4">
        <w:tab/>
        <w:t>Payment arrangements</w:t>
      </w:r>
      <w:bookmarkEnd w:id="186"/>
    </w:p>
    <w:p w14:paraId="526D2658" w14:textId="77777777" w:rsidR="0046297A" w:rsidRPr="004662C4" w:rsidRDefault="0046297A" w:rsidP="0046297A">
      <w:pPr>
        <w:pStyle w:val="Amain"/>
      </w:pPr>
      <w:r w:rsidRPr="004662C4">
        <w:tab/>
        <w:t>(1)</w:t>
      </w:r>
      <w:r w:rsidRPr="004662C4">
        <w:tab/>
        <w:t xml:space="preserve">The </w:t>
      </w:r>
      <w:r>
        <w:t>director</w:t>
      </w:r>
      <w:r>
        <w:noBreakHyphen/>
        <w:t>general</w:t>
      </w:r>
      <w:r w:rsidRPr="004662C4">
        <w:t xml:space="preserve"> may, on application, approve in writing an arrangement for—</w:t>
      </w:r>
    </w:p>
    <w:p w14:paraId="4064D290" w14:textId="77777777" w:rsidR="0046297A" w:rsidRPr="004662C4" w:rsidRDefault="0046297A" w:rsidP="0046297A">
      <w:pPr>
        <w:pStyle w:val="Apara"/>
      </w:pPr>
      <w:r w:rsidRPr="004662C4">
        <w:tab/>
        <w:t>(a)</w:t>
      </w:r>
      <w:r w:rsidRPr="004662C4">
        <w:tab/>
        <w:t>further time for the payment of all or part of an outstanding fine; or</w:t>
      </w:r>
    </w:p>
    <w:p w14:paraId="76EEBAEC" w14:textId="77777777" w:rsidR="0046297A" w:rsidRPr="004662C4" w:rsidRDefault="0046297A" w:rsidP="0046297A">
      <w:pPr>
        <w:pStyle w:val="Apara"/>
      </w:pPr>
      <w:r w:rsidRPr="004662C4">
        <w:tab/>
        <w:t>(b)</w:t>
      </w:r>
      <w:r w:rsidRPr="004662C4">
        <w:tab/>
        <w:t>payment of all or part of an outstanding fine by instalments.</w:t>
      </w:r>
    </w:p>
    <w:p w14:paraId="3F85DD0E" w14:textId="77777777" w:rsidR="0046297A" w:rsidRPr="004662C4" w:rsidRDefault="0046297A" w:rsidP="0046297A">
      <w:pPr>
        <w:pStyle w:val="Amain"/>
      </w:pPr>
      <w:r w:rsidRPr="004662C4">
        <w:tab/>
        <w:t>(2)</w:t>
      </w:r>
      <w:r w:rsidRPr="004662C4">
        <w:tab/>
        <w:t>An arrangement under subsection (1) may also be made for an amount that is overdue for payment under a previous approved arrangement.</w:t>
      </w:r>
    </w:p>
    <w:p w14:paraId="0D7E3C87" w14:textId="77777777" w:rsidR="0046297A" w:rsidRPr="004662C4" w:rsidRDefault="0046297A" w:rsidP="0046297A">
      <w:pPr>
        <w:pStyle w:val="Amain"/>
      </w:pPr>
      <w:r w:rsidRPr="004662C4">
        <w:tab/>
        <w:t>(3)</w:t>
      </w:r>
      <w:r w:rsidRPr="004662C4">
        <w:tab/>
        <w:t>To the extent to which an approved arrangement is inconsistent with an order about payment of the fine made by the court that imposed it, the arrangement prevails.</w:t>
      </w:r>
    </w:p>
    <w:p w14:paraId="3EE4C3BC" w14:textId="77777777" w:rsidR="0046297A" w:rsidRPr="004662C4" w:rsidRDefault="0046297A" w:rsidP="0046297A">
      <w:pPr>
        <w:pStyle w:val="Amain"/>
      </w:pPr>
      <w:r w:rsidRPr="004662C4">
        <w:tab/>
        <w:t>(4)</w:t>
      </w:r>
      <w:r w:rsidRPr="004662C4">
        <w:tab/>
        <w:t>An application for approval of an arrangement must—</w:t>
      </w:r>
    </w:p>
    <w:p w14:paraId="6935E214" w14:textId="77777777" w:rsidR="0046297A" w:rsidRPr="004662C4" w:rsidRDefault="0046297A" w:rsidP="0046297A">
      <w:pPr>
        <w:pStyle w:val="Apara"/>
      </w:pPr>
      <w:r w:rsidRPr="004662C4">
        <w:tab/>
        <w:t>(a)</w:t>
      </w:r>
      <w:r w:rsidRPr="004662C4">
        <w:tab/>
        <w:t>be in writing; and</w:t>
      </w:r>
    </w:p>
    <w:p w14:paraId="532F10DA" w14:textId="77777777" w:rsidR="0046297A" w:rsidRPr="004662C4" w:rsidRDefault="0046297A" w:rsidP="0046297A">
      <w:pPr>
        <w:pStyle w:val="Apara"/>
      </w:pPr>
      <w:r w:rsidRPr="004662C4">
        <w:tab/>
        <w:t>(b)</w:t>
      </w:r>
      <w:r w:rsidRPr="004662C4">
        <w:tab/>
        <w:t>state the grounds on which it is made; and</w:t>
      </w:r>
    </w:p>
    <w:p w14:paraId="4FA65123" w14:textId="77777777" w:rsidR="0046297A" w:rsidRPr="004662C4" w:rsidRDefault="0046297A" w:rsidP="0046297A">
      <w:pPr>
        <w:pStyle w:val="Apara"/>
      </w:pPr>
      <w:r w:rsidRPr="004662C4">
        <w:lastRenderedPageBreak/>
        <w:tab/>
        <w:t>(c)</w:t>
      </w:r>
      <w:r w:rsidRPr="004662C4">
        <w:tab/>
        <w:t xml:space="preserve">be given to the </w:t>
      </w:r>
      <w:r>
        <w:t>director</w:t>
      </w:r>
      <w:r>
        <w:noBreakHyphen/>
        <w:t>general</w:t>
      </w:r>
      <w:r w:rsidRPr="004662C4">
        <w:t xml:space="preserve"> by the due date for payment stated in the current penalty notice or default notice for the fine; and</w:t>
      </w:r>
    </w:p>
    <w:p w14:paraId="3A8392AB" w14:textId="77777777" w:rsidR="0046297A" w:rsidRPr="004662C4" w:rsidRDefault="0046297A" w:rsidP="0046297A">
      <w:pPr>
        <w:pStyle w:val="Apara"/>
      </w:pPr>
      <w:r w:rsidRPr="004662C4">
        <w:tab/>
        <w:t>(d)</w:t>
      </w:r>
      <w:r w:rsidRPr="004662C4">
        <w:tab/>
        <w:t xml:space="preserve">for an offender to whom a default notice has been sent—contain any particulars requested by the </w:t>
      </w:r>
      <w:r>
        <w:t>director</w:t>
      </w:r>
      <w:r>
        <w:noBreakHyphen/>
        <w:t>general</w:t>
      </w:r>
      <w:r w:rsidRPr="004662C4">
        <w:t xml:space="preserve"> in the notice.</w:t>
      </w:r>
    </w:p>
    <w:p w14:paraId="649E73A0" w14:textId="77777777" w:rsidR="0046297A" w:rsidRPr="004662C4" w:rsidRDefault="0046297A" w:rsidP="0046297A">
      <w:pPr>
        <w:pStyle w:val="Amain"/>
      </w:pPr>
      <w:r w:rsidRPr="004662C4">
        <w:tab/>
        <w:t>(5)</w:t>
      </w:r>
      <w:r w:rsidRPr="004662C4">
        <w:tab/>
        <w:t>An offender may not make an application under this section in relation to a fine if the offender is subject to a voluntary community work order, or committed to imprisonment, in relation to the fine.</w:t>
      </w:r>
    </w:p>
    <w:p w14:paraId="2DC6A23C" w14:textId="77777777" w:rsidR="0046297A" w:rsidRPr="004662C4" w:rsidRDefault="0046297A" w:rsidP="0046297A">
      <w:pPr>
        <w:pStyle w:val="Amain"/>
      </w:pPr>
      <w:r w:rsidRPr="004662C4">
        <w:tab/>
        <w:t>(6)</w:t>
      </w:r>
      <w:r w:rsidRPr="004662C4">
        <w:tab/>
        <w:t xml:space="preserve">If an approval of an arrangement concerns a fine for which a penalty notice or default notice has been given to an offender, the </w:t>
      </w:r>
      <w:r>
        <w:t>director</w:t>
      </w:r>
      <w:r>
        <w:noBreakHyphen/>
        <w:t>general</w:t>
      </w:r>
      <w:r w:rsidRPr="004662C4">
        <w:t xml:space="preserve"> must—</w:t>
      </w:r>
    </w:p>
    <w:p w14:paraId="384A9ADC" w14:textId="77777777" w:rsidR="0046297A" w:rsidRPr="004662C4" w:rsidRDefault="0046297A" w:rsidP="0046297A">
      <w:pPr>
        <w:pStyle w:val="Apara"/>
      </w:pPr>
      <w:r w:rsidRPr="004662C4">
        <w:tab/>
        <w:t>(a)</w:t>
      </w:r>
      <w:r w:rsidRPr="004662C4">
        <w:tab/>
        <w:t xml:space="preserve">vary the current penalty notice or default notice in accordance with the approval; and </w:t>
      </w:r>
    </w:p>
    <w:p w14:paraId="2123B334" w14:textId="77777777" w:rsidR="0046297A" w:rsidRPr="004662C4" w:rsidRDefault="0046297A" w:rsidP="0046297A">
      <w:pPr>
        <w:pStyle w:val="Apara"/>
      </w:pPr>
      <w:r w:rsidRPr="004662C4">
        <w:tab/>
        <w:t>(b)</w:t>
      </w:r>
      <w:r w:rsidRPr="004662C4">
        <w:tab/>
        <w:t>give the offender a copy of the notice as varied.</w:t>
      </w:r>
    </w:p>
    <w:p w14:paraId="719E9E17" w14:textId="77777777" w:rsidR="0046297A" w:rsidRPr="006B241F" w:rsidRDefault="0046297A" w:rsidP="0046297A">
      <w:pPr>
        <w:pStyle w:val="PageBreak"/>
      </w:pPr>
      <w:r w:rsidRPr="006B241F">
        <w:br w:type="page"/>
      </w:r>
    </w:p>
    <w:p w14:paraId="6D23CE24" w14:textId="77777777" w:rsidR="0046297A" w:rsidRPr="00C16CA4" w:rsidRDefault="0046297A" w:rsidP="0046297A">
      <w:pPr>
        <w:pStyle w:val="AH2Part"/>
      </w:pPr>
      <w:bookmarkStart w:id="187" w:name="_Toc64366967"/>
      <w:r w:rsidRPr="00C16CA4">
        <w:rPr>
          <w:rStyle w:val="CharPartNo"/>
        </w:rPr>
        <w:lastRenderedPageBreak/>
        <w:t>Part 6A.3</w:t>
      </w:r>
      <w:r w:rsidRPr="004662C4">
        <w:tab/>
      </w:r>
      <w:r w:rsidRPr="00C16CA4">
        <w:rPr>
          <w:rStyle w:val="CharPartText"/>
        </w:rPr>
        <w:t>Fine enforcement action</w:t>
      </w:r>
      <w:bookmarkEnd w:id="187"/>
    </w:p>
    <w:p w14:paraId="11A8299A" w14:textId="77777777" w:rsidR="0046297A" w:rsidRPr="00C16CA4" w:rsidRDefault="0046297A" w:rsidP="0046297A">
      <w:pPr>
        <w:pStyle w:val="AH3Div"/>
      </w:pPr>
      <w:bookmarkStart w:id="188" w:name="_Toc64366968"/>
      <w:r w:rsidRPr="00C16CA4">
        <w:rPr>
          <w:rStyle w:val="CharDivNo"/>
        </w:rPr>
        <w:t>Division 6A.3.1</w:t>
      </w:r>
      <w:r w:rsidRPr="004662C4">
        <w:tab/>
      </w:r>
      <w:r w:rsidRPr="00C16CA4">
        <w:rPr>
          <w:rStyle w:val="CharDivText"/>
        </w:rPr>
        <w:t>Reporting fine defaulters</w:t>
      </w:r>
      <w:bookmarkEnd w:id="188"/>
    </w:p>
    <w:p w14:paraId="7B50A96C" w14:textId="77777777" w:rsidR="0046297A" w:rsidRPr="004662C4" w:rsidRDefault="0046297A" w:rsidP="0046297A">
      <w:pPr>
        <w:pStyle w:val="AH5Sec"/>
      </w:pPr>
      <w:bookmarkStart w:id="189" w:name="_Toc64366969"/>
      <w:r w:rsidRPr="00C16CA4">
        <w:rPr>
          <w:rStyle w:val="CharSectNo"/>
        </w:rPr>
        <w:t>116L</w:t>
      </w:r>
      <w:r w:rsidRPr="004662C4">
        <w:tab/>
        <w:t>Application—pt 6A.3</w:t>
      </w:r>
      <w:bookmarkEnd w:id="189"/>
    </w:p>
    <w:p w14:paraId="60808214" w14:textId="77777777" w:rsidR="0046297A" w:rsidRPr="004662C4" w:rsidRDefault="0046297A" w:rsidP="0046297A">
      <w:pPr>
        <w:pStyle w:val="Amainreturn"/>
      </w:pPr>
      <w:r w:rsidRPr="004662C4">
        <w:t>This part applies if—</w:t>
      </w:r>
    </w:p>
    <w:p w14:paraId="3D0B1E32" w14:textId="77777777" w:rsidR="0046297A" w:rsidRPr="004662C4" w:rsidRDefault="0046297A" w:rsidP="0046297A">
      <w:pPr>
        <w:pStyle w:val="Apara"/>
      </w:pPr>
      <w:r w:rsidRPr="004662C4">
        <w:tab/>
        <w:t>(a)</w:t>
      </w:r>
      <w:r w:rsidRPr="004662C4">
        <w:tab/>
        <w:t>a default notice and reminder notice have been sent to a fine defaulter in relation to a fine; and</w:t>
      </w:r>
    </w:p>
    <w:p w14:paraId="6E923156" w14:textId="77777777" w:rsidR="0046297A" w:rsidRPr="004662C4" w:rsidRDefault="0046297A" w:rsidP="0046297A">
      <w:pPr>
        <w:pStyle w:val="Apara"/>
      </w:pPr>
      <w:r w:rsidRPr="004662C4">
        <w:tab/>
        <w:t>(b)</w:t>
      </w:r>
      <w:r w:rsidRPr="004662C4">
        <w:tab/>
        <w:t>28 days after the default notice was sent—</w:t>
      </w:r>
    </w:p>
    <w:p w14:paraId="797BB3E3" w14:textId="77777777" w:rsidR="0046297A" w:rsidRPr="004662C4" w:rsidRDefault="0046297A" w:rsidP="0046297A">
      <w:pPr>
        <w:pStyle w:val="Asubpara"/>
      </w:pPr>
      <w:r w:rsidRPr="004662C4">
        <w:tab/>
        <w:t>(i)</w:t>
      </w:r>
      <w:r w:rsidRPr="004662C4">
        <w:tab/>
        <w:t>the outstanding fine has not been paid; and</w:t>
      </w:r>
    </w:p>
    <w:p w14:paraId="19B11137" w14:textId="77777777" w:rsidR="0046297A" w:rsidRPr="004662C4" w:rsidRDefault="0046297A" w:rsidP="0046297A">
      <w:pPr>
        <w:pStyle w:val="Asubpara"/>
      </w:pPr>
      <w:r w:rsidRPr="004662C4">
        <w:tab/>
        <w:t>(ii)</w:t>
      </w:r>
      <w:r w:rsidRPr="004662C4">
        <w:tab/>
        <w:t>no arrangement has been approved under section 116K for the fine or, if an arrangement has been approved, the defaulter has failed to comply with the arrangement.</w:t>
      </w:r>
    </w:p>
    <w:p w14:paraId="38EE274C" w14:textId="77777777" w:rsidR="0046297A" w:rsidRPr="004662C4" w:rsidRDefault="0046297A" w:rsidP="0046297A">
      <w:pPr>
        <w:pStyle w:val="AH5Sec"/>
      </w:pPr>
      <w:bookmarkStart w:id="190" w:name="_Toc64366970"/>
      <w:r w:rsidRPr="00C16CA4">
        <w:rPr>
          <w:rStyle w:val="CharSectNo"/>
        </w:rPr>
        <w:t>116M</w:t>
      </w:r>
      <w:r w:rsidRPr="004662C4">
        <w:tab/>
      </w:r>
      <w:r>
        <w:t>Director</w:t>
      </w:r>
      <w:r>
        <w:noBreakHyphen/>
        <w:t>general</w:t>
      </w:r>
      <w:r w:rsidRPr="004662C4">
        <w:t xml:space="preserve"> to notify road transport authority</w:t>
      </w:r>
      <w:bookmarkEnd w:id="190"/>
    </w:p>
    <w:p w14:paraId="236670EB" w14:textId="77777777" w:rsidR="0046297A" w:rsidRPr="004662C4" w:rsidRDefault="0046297A" w:rsidP="0046297A">
      <w:pPr>
        <w:pStyle w:val="Amain"/>
        <w:keepNext/>
      </w:pPr>
      <w:r w:rsidRPr="004662C4">
        <w:tab/>
        <w:t>(1)</w:t>
      </w:r>
      <w:r w:rsidRPr="004662C4">
        <w:tab/>
        <w:t xml:space="preserve">The </w:t>
      </w:r>
      <w:r>
        <w:t>director</w:t>
      </w:r>
      <w:r>
        <w:noBreakHyphen/>
        <w:t>general</w:t>
      </w:r>
      <w:r w:rsidRPr="004662C4">
        <w:t xml:space="preserve"> must give written notice to the road transport authority with the following information:</w:t>
      </w:r>
    </w:p>
    <w:p w14:paraId="2C06A6D6" w14:textId="77777777" w:rsidR="0046297A" w:rsidRPr="004662C4" w:rsidRDefault="0046297A" w:rsidP="0046297A">
      <w:pPr>
        <w:pStyle w:val="Apara"/>
      </w:pPr>
      <w:r w:rsidRPr="004662C4">
        <w:tab/>
        <w:t>(a)</w:t>
      </w:r>
      <w:r w:rsidRPr="004662C4">
        <w:tab/>
        <w:t xml:space="preserve">the fine defaulter’s name, home address and date of birth; </w:t>
      </w:r>
    </w:p>
    <w:p w14:paraId="163B33D1" w14:textId="77777777" w:rsidR="0046297A" w:rsidRPr="004662C4" w:rsidRDefault="0046297A" w:rsidP="0046297A">
      <w:pPr>
        <w:pStyle w:val="Apara"/>
      </w:pPr>
      <w:r w:rsidRPr="004662C4">
        <w:tab/>
        <w:t>(b)</w:t>
      </w:r>
      <w:r w:rsidRPr="004662C4">
        <w:tab/>
        <w:t>the offence for which the defaulter was convicted;</w:t>
      </w:r>
    </w:p>
    <w:p w14:paraId="783F84C1" w14:textId="77777777" w:rsidR="0046297A" w:rsidRPr="004662C4" w:rsidRDefault="0046297A" w:rsidP="0046297A">
      <w:pPr>
        <w:pStyle w:val="Apara"/>
      </w:pPr>
      <w:r w:rsidRPr="004662C4">
        <w:tab/>
        <w:t>(c)</w:t>
      </w:r>
      <w:r w:rsidRPr="004662C4">
        <w:tab/>
        <w:t>the amount of the fine imposed for the offence;</w:t>
      </w:r>
    </w:p>
    <w:p w14:paraId="37D4EA48" w14:textId="77777777" w:rsidR="0046297A" w:rsidRPr="004662C4" w:rsidRDefault="0046297A" w:rsidP="0046297A">
      <w:pPr>
        <w:pStyle w:val="Apara"/>
      </w:pPr>
      <w:r w:rsidRPr="004662C4">
        <w:tab/>
        <w:t>(d)</w:t>
      </w:r>
      <w:r w:rsidRPr="004662C4">
        <w:tab/>
        <w:t>a statement that the fine and administrative fee for the fine have not been paid in full;</w:t>
      </w:r>
    </w:p>
    <w:p w14:paraId="7E2CA3E5" w14:textId="77777777" w:rsidR="0046297A" w:rsidRPr="004662C4" w:rsidRDefault="0046297A" w:rsidP="0046297A">
      <w:pPr>
        <w:pStyle w:val="Apara"/>
      </w:pPr>
      <w:r w:rsidRPr="004662C4">
        <w:tab/>
        <w:t>(e)</w:t>
      </w:r>
      <w:r w:rsidRPr="004662C4">
        <w:tab/>
        <w:t>if the defaulter has failed to comply with an arrangement approved under section 116K for the fine—a statement to that effect.</w:t>
      </w:r>
    </w:p>
    <w:p w14:paraId="11987CEF" w14:textId="77777777" w:rsidR="0046297A" w:rsidRPr="004662C4" w:rsidRDefault="0046297A" w:rsidP="0046297A">
      <w:pPr>
        <w:pStyle w:val="Amain"/>
        <w:keepNext/>
      </w:pPr>
      <w:r w:rsidRPr="004662C4">
        <w:tab/>
        <w:t>(2)</w:t>
      </w:r>
      <w:r w:rsidRPr="004662C4">
        <w:tab/>
        <w:t xml:space="preserve">The </w:t>
      </w:r>
      <w:r>
        <w:t>director</w:t>
      </w:r>
      <w:r>
        <w:noBreakHyphen/>
        <w:t>general</w:t>
      </w:r>
      <w:r w:rsidRPr="004662C4">
        <w:t xml:space="preserve"> must give the road transport authority written notice if—</w:t>
      </w:r>
    </w:p>
    <w:p w14:paraId="21FD904D" w14:textId="77777777" w:rsidR="0046297A" w:rsidRPr="004662C4" w:rsidRDefault="0046297A" w:rsidP="0046297A">
      <w:pPr>
        <w:pStyle w:val="Apara"/>
      </w:pPr>
      <w:r w:rsidRPr="004662C4">
        <w:tab/>
        <w:t>(a)</w:t>
      </w:r>
      <w:r w:rsidRPr="004662C4">
        <w:tab/>
        <w:t>the outstanding fine is paid; or</w:t>
      </w:r>
    </w:p>
    <w:p w14:paraId="1795ABA6" w14:textId="77777777" w:rsidR="0046297A" w:rsidRPr="004662C4" w:rsidRDefault="0046297A" w:rsidP="0046297A">
      <w:pPr>
        <w:pStyle w:val="Apara"/>
      </w:pPr>
      <w:r w:rsidRPr="004662C4">
        <w:lastRenderedPageBreak/>
        <w:tab/>
        <w:t>(b)</w:t>
      </w:r>
      <w:r w:rsidRPr="004662C4">
        <w:tab/>
        <w:t xml:space="preserve">the </w:t>
      </w:r>
      <w:r>
        <w:t>director</w:t>
      </w:r>
      <w:r>
        <w:noBreakHyphen/>
        <w:t>general</w:t>
      </w:r>
      <w:r w:rsidRPr="004662C4">
        <w:t xml:space="preserve"> approves an arrangement under section 116K for payment of the outstanding fine; or</w:t>
      </w:r>
    </w:p>
    <w:p w14:paraId="63E6B254" w14:textId="77777777" w:rsidR="0046297A" w:rsidRPr="004662C4" w:rsidRDefault="0046297A" w:rsidP="0046297A">
      <w:pPr>
        <w:pStyle w:val="Apara"/>
      </w:pPr>
      <w:r w:rsidRPr="004662C4">
        <w:tab/>
        <w:t>(c)</w:t>
      </w:r>
      <w:r w:rsidRPr="004662C4">
        <w:tab/>
        <w:t xml:space="preserve">the outstanding fine is remitted under section 116ZO (Remission of fine by </w:t>
      </w:r>
      <w:r>
        <w:t>director</w:t>
      </w:r>
      <w:r>
        <w:noBreakHyphen/>
        <w:t>general</w:t>
      </w:r>
      <w:r w:rsidRPr="004662C4">
        <w:t>) or section 313 (Remission of penalties); or</w:t>
      </w:r>
    </w:p>
    <w:p w14:paraId="2454351B" w14:textId="77777777" w:rsidR="0046297A" w:rsidRPr="004662C4" w:rsidRDefault="0046297A" w:rsidP="0046297A">
      <w:pPr>
        <w:pStyle w:val="Apara"/>
      </w:pPr>
      <w:r w:rsidRPr="004662C4">
        <w:tab/>
        <w:t>(d)</w:t>
      </w:r>
      <w:r w:rsidRPr="004662C4">
        <w:tab/>
        <w:t>the outstanding fine is discharged because the fine defaulter has completed a voluntary community work order under division 6A.3.7 or served a period of imprisonment under an order under division 6A.3.8; or</w:t>
      </w:r>
    </w:p>
    <w:p w14:paraId="4D861890" w14:textId="77777777" w:rsidR="0046297A" w:rsidRPr="004662C4" w:rsidRDefault="0046297A" w:rsidP="0046297A">
      <w:pPr>
        <w:pStyle w:val="Apara"/>
      </w:pPr>
      <w:r w:rsidRPr="004662C4">
        <w:tab/>
        <w:t>(e)</w:t>
      </w:r>
      <w:r w:rsidRPr="004662C4">
        <w:tab/>
        <w:t>the conviction or order that gave rise to the liability to pay the fine is quashed or set aside.</w:t>
      </w:r>
    </w:p>
    <w:p w14:paraId="2C69184B" w14:textId="77777777" w:rsidR="0046297A" w:rsidRPr="00C16CA4" w:rsidRDefault="0046297A" w:rsidP="0046297A">
      <w:pPr>
        <w:pStyle w:val="AH3Div"/>
      </w:pPr>
      <w:bookmarkStart w:id="191" w:name="_Toc64366971"/>
      <w:r w:rsidRPr="00C16CA4">
        <w:rPr>
          <w:rStyle w:val="CharDivNo"/>
        </w:rPr>
        <w:t>Division 6A.3.2</w:t>
      </w:r>
      <w:r w:rsidRPr="004662C4">
        <w:tab/>
      </w:r>
      <w:r w:rsidRPr="00C16CA4">
        <w:rPr>
          <w:rStyle w:val="CharDivText"/>
        </w:rPr>
        <w:t>Examining fine defaulter’s financial circumstances</w:t>
      </w:r>
      <w:bookmarkEnd w:id="191"/>
    </w:p>
    <w:p w14:paraId="56D5AFC4" w14:textId="77777777" w:rsidR="0046297A" w:rsidRPr="004662C4" w:rsidRDefault="0046297A" w:rsidP="0046297A">
      <w:pPr>
        <w:pStyle w:val="AH5Sec"/>
      </w:pPr>
      <w:bookmarkStart w:id="192" w:name="_Toc64366972"/>
      <w:r w:rsidRPr="00C16CA4">
        <w:rPr>
          <w:rStyle w:val="CharSectNo"/>
        </w:rPr>
        <w:t>116O</w:t>
      </w:r>
      <w:r w:rsidRPr="004662C4">
        <w:tab/>
        <w:t xml:space="preserve">Examination by </w:t>
      </w:r>
      <w:r>
        <w:t>director</w:t>
      </w:r>
      <w:r>
        <w:noBreakHyphen/>
        <w:t>general</w:t>
      </w:r>
      <w:bookmarkEnd w:id="192"/>
    </w:p>
    <w:p w14:paraId="5EC4C6B8" w14:textId="77777777" w:rsidR="0046297A" w:rsidRPr="004662C4" w:rsidRDefault="0046297A" w:rsidP="0046297A">
      <w:pPr>
        <w:pStyle w:val="Amainreturn"/>
      </w:pPr>
      <w:r w:rsidRPr="004662C4">
        <w:t xml:space="preserve">The </w:t>
      </w:r>
      <w:r>
        <w:t>director</w:t>
      </w:r>
      <w:r>
        <w:noBreakHyphen/>
        <w:t>general</w:t>
      </w:r>
      <w:r w:rsidRPr="004662C4">
        <w:t xml:space="preserve"> may conduct an examination of a fine defaulter under this division to determine—</w:t>
      </w:r>
    </w:p>
    <w:p w14:paraId="3E087CDA" w14:textId="77777777" w:rsidR="0046297A" w:rsidRPr="004662C4" w:rsidRDefault="0046297A" w:rsidP="0046297A">
      <w:pPr>
        <w:pStyle w:val="Apara"/>
      </w:pPr>
      <w:r w:rsidRPr="004662C4">
        <w:tab/>
        <w:t>(a)</w:t>
      </w:r>
      <w:r w:rsidRPr="004662C4">
        <w:tab/>
        <w:t>the financial position of the defaulter; and</w:t>
      </w:r>
    </w:p>
    <w:p w14:paraId="66AA8245" w14:textId="77777777" w:rsidR="0046297A" w:rsidRPr="004662C4" w:rsidRDefault="0046297A" w:rsidP="0046297A">
      <w:pPr>
        <w:pStyle w:val="Apara"/>
      </w:pPr>
      <w:r w:rsidRPr="004662C4">
        <w:tab/>
        <w:t>(b)</w:t>
      </w:r>
      <w:r w:rsidRPr="004662C4">
        <w:tab/>
        <w:t>what fine enforcement action (if any) should be taken against the defaulter.</w:t>
      </w:r>
    </w:p>
    <w:p w14:paraId="3654916B" w14:textId="77777777" w:rsidR="0046297A" w:rsidRPr="004662C4" w:rsidRDefault="0046297A" w:rsidP="0046297A">
      <w:pPr>
        <w:pStyle w:val="AH5Sec"/>
      </w:pPr>
      <w:bookmarkStart w:id="193" w:name="_Toc64366973"/>
      <w:r w:rsidRPr="00C16CA4">
        <w:rPr>
          <w:rStyle w:val="CharSectNo"/>
        </w:rPr>
        <w:t>116P</w:t>
      </w:r>
      <w:r w:rsidRPr="004662C4">
        <w:tab/>
        <w:t>Examination notice</w:t>
      </w:r>
      <w:bookmarkEnd w:id="193"/>
    </w:p>
    <w:p w14:paraId="655B957A" w14:textId="77777777" w:rsidR="0046297A" w:rsidRPr="004662C4" w:rsidRDefault="0046297A" w:rsidP="0046297A">
      <w:pPr>
        <w:pStyle w:val="Amain"/>
        <w:keepNext/>
      </w:pPr>
      <w:r w:rsidRPr="004662C4">
        <w:tab/>
        <w:t>(1)</w:t>
      </w:r>
      <w:r w:rsidRPr="004662C4">
        <w:tab/>
        <w:t xml:space="preserve">The </w:t>
      </w:r>
      <w:r>
        <w:t>director</w:t>
      </w:r>
      <w:r>
        <w:noBreakHyphen/>
        <w:t>general</w:t>
      </w:r>
      <w:r w:rsidRPr="004662C4">
        <w:t xml:space="preserve"> may serve a notice (an </w:t>
      </w:r>
      <w:r w:rsidRPr="00821201">
        <w:rPr>
          <w:rStyle w:val="charBoldItals"/>
        </w:rPr>
        <w:t>examination notice</w:t>
      </w:r>
      <w:r w:rsidRPr="004662C4">
        <w:t xml:space="preserve">) on a fine defaulter if the </w:t>
      </w:r>
      <w:r>
        <w:t>director</w:t>
      </w:r>
      <w:r>
        <w:noBreakHyphen/>
        <w:t>general</w:t>
      </w:r>
      <w:r w:rsidRPr="004662C4">
        <w:t xml:space="preserve"> considers that information in documents sought under the notice would assist the </w:t>
      </w:r>
      <w:r>
        <w:t>director</w:t>
      </w:r>
      <w:r>
        <w:noBreakHyphen/>
        <w:t>general</w:t>
      </w:r>
      <w:r w:rsidRPr="004662C4">
        <w:t xml:space="preserve"> to make a determination under section 116O.</w:t>
      </w:r>
    </w:p>
    <w:p w14:paraId="058260D6" w14:textId="0F69DCFD" w:rsidR="0046297A" w:rsidRPr="004662C4" w:rsidRDefault="0046297A" w:rsidP="0046297A">
      <w:pPr>
        <w:pStyle w:val="aNote"/>
      </w:pPr>
      <w:r w:rsidRPr="00821201">
        <w:rPr>
          <w:rStyle w:val="charItals"/>
        </w:rPr>
        <w:t>Note</w:t>
      </w:r>
      <w:r w:rsidRPr="00821201">
        <w:rPr>
          <w:rStyle w:val="charItals"/>
        </w:rPr>
        <w:tab/>
      </w:r>
      <w:r w:rsidRPr="004662C4">
        <w:t xml:space="preserve">The </w:t>
      </w:r>
      <w:hyperlink r:id="rId125" w:tooltip="A2001-14" w:history="1">
        <w:r w:rsidRPr="00782F83">
          <w:rPr>
            <w:rStyle w:val="charCitHyperlinkAbbrev"/>
          </w:rPr>
          <w:t>Legislation Act</w:t>
        </w:r>
      </w:hyperlink>
      <w:r w:rsidRPr="004662C4">
        <w:t>, pt 19.5, deals with service of documents on individuals and corporations.</w:t>
      </w:r>
    </w:p>
    <w:p w14:paraId="75C99A5A" w14:textId="77777777" w:rsidR="0046297A" w:rsidRPr="004662C4" w:rsidRDefault="0046297A" w:rsidP="0046297A">
      <w:pPr>
        <w:pStyle w:val="Amain"/>
        <w:keepLines/>
      </w:pPr>
      <w:r w:rsidRPr="004662C4">
        <w:lastRenderedPageBreak/>
        <w:tab/>
        <w:t>(2)</w:t>
      </w:r>
      <w:r w:rsidRPr="004662C4">
        <w:tab/>
        <w:t xml:space="preserve">An examination notice may require the fine defaulter to produce to the </w:t>
      </w:r>
      <w:r>
        <w:t>director</w:t>
      </w:r>
      <w:r>
        <w:noBreakHyphen/>
        <w:t>general</w:t>
      </w:r>
      <w:r w:rsidRPr="004662C4">
        <w:t>, within 14 days after the date of the notice and at a time and place stated in the notice, a document or documents stated in the notice.</w:t>
      </w:r>
    </w:p>
    <w:p w14:paraId="523359C4" w14:textId="77777777" w:rsidR="0046297A" w:rsidRPr="004662C4" w:rsidRDefault="0046297A" w:rsidP="0046297A">
      <w:pPr>
        <w:pStyle w:val="Amain"/>
      </w:pPr>
      <w:r w:rsidRPr="004662C4">
        <w:tab/>
        <w:t>(3)</w:t>
      </w:r>
      <w:r w:rsidRPr="004662C4">
        <w:tab/>
        <w:t xml:space="preserve">The </w:t>
      </w:r>
      <w:r>
        <w:t>director</w:t>
      </w:r>
      <w:r>
        <w:noBreakHyphen/>
        <w:t>general</w:t>
      </w:r>
      <w:r w:rsidRPr="004662C4">
        <w:t xml:space="preserve"> may allow the fine defaulter to satisfy the requirement to produce a document by providing oral information about any document required to be produced under the notice.</w:t>
      </w:r>
    </w:p>
    <w:p w14:paraId="1707A3C6" w14:textId="77777777" w:rsidR="0046297A" w:rsidRPr="004662C4" w:rsidRDefault="0046297A" w:rsidP="0046297A">
      <w:pPr>
        <w:pStyle w:val="Amain"/>
      </w:pPr>
      <w:r w:rsidRPr="004662C4">
        <w:tab/>
        <w:t>(4)</w:t>
      </w:r>
      <w:r w:rsidRPr="004662C4">
        <w:tab/>
        <w:t>An examination notice in relation to a fine must not be served on a fine defaulter if the defaulter would be required to comply with the notice within 6 months after having complied with an earlier examination notice for the same fine.</w:t>
      </w:r>
    </w:p>
    <w:p w14:paraId="1B22A82A" w14:textId="77777777" w:rsidR="0046297A" w:rsidRPr="004662C4" w:rsidRDefault="0046297A" w:rsidP="0046297A">
      <w:pPr>
        <w:pStyle w:val="AH5Sec"/>
      </w:pPr>
      <w:bookmarkStart w:id="194" w:name="_Toc64366974"/>
      <w:r w:rsidRPr="00C16CA4">
        <w:rPr>
          <w:rStyle w:val="CharSectNo"/>
        </w:rPr>
        <w:t>116Q</w:t>
      </w:r>
      <w:r w:rsidRPr="004662C4">
        <w:tab/>
        <w:t>Examination notice—content</w:t>
      </w:r>
      <w:bookmarkEnd w:id="194"/>
    </w:p>
    <w:p w14:paraId="1B9A26CE" w14:textId="77777777" w:rsidR="0046297A" w:rsidRPr="004662C4" w:rsidRDefault="0046297A" w:rsidP="0046297A">
      <w:pPr>
        <w:pStyle w:val="Amainreturn"/>
        <w:keepNext/>
      </w:pPr>
      <w:r w:rsidRPr="004662C4">
        <w:t xml:space="preserve">An examination notice may require the fine defaulter to produce a document with </w:t>
      </w:r>
      <w:r w:rsidRPr="00383099">
        <w:t>1 or more</w:t>
      </w:r>
      <w:r w:rsidRPr="004662C4">
        <w:t xml:space="preserve"> of the following:</w:t>
      </w:r>
    </w:p>
    <w:p w14:paraId="03CF749F" w14:textId="77777777" w:rsidR="0046297A" w:rsidRPr="004662C4" w:rsidRDefault="0046297A" w:rsidP="0046297A">
      <w:pPr>
        <w:pStyle w:val="Apara"/>
      </w:pPr>
      <w:r w:rsidRPr="004662C4">
        <w:tab/>
        <w:t>(a)</w:t>
      </w:r>
      <w:r w:rsidRPr="004662C4">
        <w:tab/>
        <w:t>details about any account the defaulter has with a financial institution, including the balance of the account;</w:t>
      </w:r>
    </w:p>
    <w:p w14:paraId="48B9ABB0" w14:textId="77777777" w:rsidR="0046297A" w:rsidRPr="004662C4" w:rsidRDefault="0046297A" w:rsidP="0046297A">
      <w:pPr>
        <w:pStyle w:val="Apara"/>
      </w:pPr>
      <w:r w:rsidRPr="004662C4">
        <w:tab/>
        <w:t>(b)</w:t>
      </w:r>
      <w:r w:rsidRPr="004662C4">
        <w:tab/>
        <w:t>details about the defaulter’s income;</w:t>
      </w:r>
    </w:p>
    <w:p w14:paraId="15FC540F" w14:textId="77777777" w:rsidR="0046297A" w:rsidRPr="004662C4" w:rsidRDefault="0046297A" w:rsidP="0046297A">
      <w:pPr>
        <w:pStyle w:val="Apara"/>
      </w:pPr>
      <w:r w:rsidRPr="004662C4">
        <w:tab/>
        <w:t>(c)</w:t>
      </w:r>
      <w:r w:rsidRPr="004662C4">
        <w:tab/>
        <w:t>details about any cash the defaulter possesses or has access to;</w:t>
      </w:r>
    </w:p>
    <w:p w14:paraId="0C31841E" w14:textId="77777777" w:rsidR="0046297A" w:rsidRPr="004662C4" w:rsidRDefault="0046297A" w:rsidP="0046297A">
      <w:pPr>
        <w:pStyle w:val="Apara"/>
      </w:pPr>
      <w:r w:rsidRPr="004662C4">
        <w:tab/>
        <w:t>(d)</w:t>
      </w:r>
      <w:r w:rsidRPr="004662C4">
        <w:tab/>
        <w:t>details about any other property the defaulter owns or has a legal or equitable interest in;</w:t>
      </w:r>
    </w:p>
    <w:p w14:paraId="62A61D02" w14:textId="77777777" w:rsidR="0046297A" w:rsidRPr="004662C4" w:rsidRDefault="0046297A" w:rsidP="0046297A">
      <w:pPr>
        <w:pStyle w:val="Apara"/>
      </w:pPr>
      <w:r w:rsidRPr="004662C4">
        <w:tab/>
        <w:t>(e)</w:t>
      </w:r>
      <w:r w:rsidRPr="004662C4">
        <w:tab/>
        <w:t>details about any debts owing to the defaulter;</w:t>
      </w:r>
    </w:p>
    <w:p w14:paraId="19B3B2B7" w14:textId="77777777" w:rsidR="0046297A" w:rsidRPr="004662C4" w:rsidRDefault="0046297A" w:rsidP="0046297A">
      <w:pPr>
        <w:pStyle w:val="Apara"/>
      </w:pPr>
      <w:r w:rsidRPr="004662C4">
        <w:tab/>
        <w:t>(f)</w:t>
      </w:r>
      <w:r w:rsidRPr="004662C4">
        <w:tab/>
        <w:t>the amount of money the defaulter reasonably needs for living expenses;</w:t>
      </w:r>
    </w:p>
    <w:p w14:paraId="1DDBD9EB" w14:textId="77777777" w:rsidR="0046297A" w:rsidRPr="004662C4" w:rsidRDefault="0046297A" w:rsidP="0046297A">
      <w:pPr>
        <w:pStyle w:val="Apara"/>
      </w:pPr>
      <w:r w:rsidRPr="004662C4">
        <w:tab/>
        <w:t>(g)</w:t>
      </w:r>
      <w:r w:rsidRPr="004662C4">
        <w:tab/>
        <w:t>whether the defaulter has any dependents and, if so, the amount of money the defaulter needs to provide for them;</w:t>
      </w:r>
    </w:p>
    <w:p w14:paraId="1643D222" w14:textId="77777777" w:rsidR="0046297A" w:rsidRPr="004662C4" w:rsidRDefault="0046297A" w:rsidP="0046297A">
      <w:pPr>
        <w:pStyle w:val="Apara"/>
      </w:pPr>
      <w:r w:rsidRPr="004662C4">
        <w:tab/>
        <w:t>(h)</w:t>
      </w:r>
      <w:r w:rsidRPr="004662C4">
        <w:tab/>
        <w:t>the hardship (if any) that would be caused to the defaulter as a result of paying the fine;</w:t>
      </w:r>
    </w:p>
    <w:p w14:paraId="42E119F3" w14:textId="77777777" w:rsidR="0046297A" w:rsidRPr="004662C4" w:rsidRDefault="0046297A" w:rsidP="0046297A">
      <w:pPr>
        <w:pStyle w:val="Apara"/>
      </w:pPr>
      <w:r w:rsidRPr="004662C4">
        <w:lastRenderedPageBreak/>
        <w:tab/>
        <w:t>(i)</w:t>
      </w:r>
      <w:r w:rsidRPr="004662C4">
        <w:tab/>
        <w:t>the hardship (if any) that would be caused to anyone else as a result of the defaulter paying the fine;</w:t>
      </w:r>
    </w:p>
    <w:p w14:paraId="50AD5093" w14:textId="77777777" w:rsidR="0046297A" w:rsidRPr="004662C4" w:rsidRDefault="0046297A" w:rsidP="0046297A">
      <w:pPr>
        <w:pStyle w:val="Apara"/>
      </w:pPr>
      <w:r w:rsidRPr="004662C4">
        <w:tab/>
        <w:t>(j)</w:t>
      </w:r>
      <w:r w:rsidRPr="004662C4">
        <w:tab/>
        <w:t>relevant information relating to matters mentioned in this section.</w:t>
      </w:r>
    </w:p>
    <w:p w14:paraId="23F8F451" w14:textId="77777777" w:rsidR="0046297A" w:rsidRPr="004662C4" w:rsidRDefault="0046297A" w:rsidP="0046297A">
      <w:pPr>
        <w:pStyle w:val="AH5Sec"/>
      </w:pPr>
      <w:bookmarkStart w:id="195" w:name="_Toc64366975"/>
      <w:r w:rsidRPr="00C16CA4">
        <w:rPr>
          <w:rStyle w:val="CharSectNo"/>
        </w:rPr>
        <w:t>116R</w:t>
      </w:r>
      <w:r w:rsidRPr="004662C4">
        <w:tab/>
        <w:t>Examination warrant—issue</w:t>
      </w:r>
      <w:bookmarkEnd w:id="195"/>
    </w:p>
    <w:p w14:paraId="20C183E5" w14:textId="77777777" w:rsidR="0046297A" w:rsidRPr="004662C4" w:rsidRDefault="0046297A" w:rsidP="0046297A">
      <w:pPr>
        <w:pStyle w:val="Amain"/>
        <w:rPr>
          <w:lang w:eastAsia="en-AU"/>
        </w:rPr>
      </w:pPr>
      <w:r w:rsidRPr="004662C4">
        <w:rPr>
          <w:lang w:eastAsia="en-AU"/>
        </w:rPr>
        <w:tab/>
        <w:t>(1)</w:t>
      </w:r>
      <w:r w:rsidRPr="004662C4">
        <w:rPr>
          <w:lang w:eastAsia="en-AU"/>
        </w:rPr>
        <w:tab/>
        <w:t xml:space="preserve">If the </w:t>
      </w:r>
      <w:r>
        <w:rPr>
          <w:lang w:eastAsia="en-AU"/>
        </w:rPr>
        <w:t>director</w:t>
      </w:r>
      <w:r>
        <w:rPr>
          <w:lang w:eastAsia="en-AU"/>
        </w:rPr>
        <w:noBreakHyphen/>
        <w:t>general</w:t>
      </w:r>
      <w:r w:rsidRPr="004662C4">
        <w:rPr>
          <w:lang w:eastAsia="en-AU"/>
        </w:rPr>
        <w:t xml:space="preserve"> believes on reasonable grounds that a fine defaulter served with an examination notice has not complied with the notice, the </w:t>
      </w:r>
      <w:r>
        <w:rPr>
          <w:lang w:eastAsia="en-AU"/>
        </w:rPr>
        <w:t>director</w:t>
      </w:r>
      <w:r>
        <w:rPr>
          <w:lang w:eastAsia="en-AU"/>
        </w:rPr>
        <w:noBreakHyphen/>
        <w:t>general</w:t>
      </w:r>
      <w:r w:rsidRPr="004662C4">
        <w:rPr>
          <w:lang w:eastAsia="en-AU"/>
        </w:rPr>
        <w:t xml:space="preserve"> may apply to the registrar for a warrant (an </w:t>
      </w:r>
      <w:r w:rsidRPr="00821201">
        <w:rPr>
          <w:rStyle w:val="charBoldItals"/>
        </w:rPr>
        <w:t>examination warrant</w:t>
      </w:r>
      <w:r w:rsidRPr="004662C4">
        <w:rPr>
          <w:lang w:eastAsia="en-AU"/>
        </w:rPr>
        <w:t>) for the arrest of the defaulter.</w:t>
      </w:r>
    </w:p>
    <w:p w14:paraId="3AEDB212" w14:textId="77777777" w:rsidR="0046297A" w:rsidRPr="004662C4" w:rsidRDefault="0046297A" w:rsidP="0046297A">
      <w:pPr>
        <w:pStyle w:val="Amain"/>
        <w:rPr>
          <w:lang w:eastAsia="en-AU"/>
        </w:rPr>
      </w:pPr>
      <w:r w:rsidRPr="004662C4">
        <w:rPr>
          <w:lang w:eastAsia="en-AU"/>
        </w:rPr>
        <w:tab/>
        <w:t>(2)</w:t>
      </w:r>
      <w:r w:rsidRPr="004662C4">
        <w:rPr>
          <w:lang w:eastAsia="en-AU"/>
        </w:rPr>
        <w:tab/>
        <w:t xml:space="preserve">The registrar may refuse to consider the application until the </w:t>
      </w:r>
      <w:r>
        <w:rPr>
          <w:lang w:eastAsia="en-AU"/>
        </w:rPr>
        <w:t>director</w:t>
      </w:r>
      <w:r>
        <w:rPr>
          <w:lang w:eastAsia="en-AU"/>
        </w:rPr>
        <w:noBreakHyphen/>
        <w:t>general</w:t>
      </w:r>
      <w:r w:rsidRPr="004662C4">
        <w:rPr>
          <w:lang w:eastAsia="en-AU"/>
        </w:rPr>
        <w:t xml:space="preserve"> gives the registrar all the information the registrar requires about the application in the way </w:t>
      </w:r>
      <w:r w:rsidRPr="004662C4">
        <w:rPr>
          <w:szCs w:val="24"/>
          <w:lang w:eastAsia="en-AU"/>
        </w:rPr>
        <w:t xml:space="preserve">the </w:t>
      </w:r>
      <w:r w:rsidRPr="004662C4">
        <w:rPr>
          <w:lang w:eastAsia="en-AU"/>
        </w:rPr>
        <w:t>registrar</w:t>
      </w:r>
      <w:r w:rsidRPr="004662C4">
        <w:rPr>
          <w:szCs w:val="24"/>
          <w:lang w:eastAsia="en-AU"/>
        </w:rPr>
        <w:t xml:space="preserve"> requires.</w:t>
      </w:r>
    </w:p>
    <w:p w14:paraId="4BD53A20" w14:textId="77777777" w:rsidR="0046297A" w:rsidRPr="004662C4" w:rsidRDefault="0046297A" w:rsidP="0046297A">
      <w:pPr>
        <w:pStyle w:val="Amain"/>
        <w:rPr>
          <w:lang w:eastAsia="en-AU"/>
        </w:rPr>
      </w:pPr>
      <w:r w:rsidRPr="004662C4">
        <w:rPr>
          <w:lang w:eastAsia="en-AU"/>
        </w:rPr>
        <w:tab/>
        <w:t>(3)</w:t>
      </w:r>
      <w:r w:rsidRPr="004662C4">
        <w:rPr>
          <w:lang w:eastAsia="en-AU"/>
        </w:rPr>
        <w:tab/>
        <w:t>The registrar may issue an examination warrant for a fine defaulter only if satisfied that the defaulter was served with an examination notice under section 116P and—</w:t>
      </w:r>
    </w:p>
    <w:p w14:paraId="4E23B271" w14:textId="77777777" w:rsidR="0046297A" w:rsidRPr="004662C4" w:rsidRDefault="0046297A" w:rsidP="0046297A">
      <w:pPr>
        <w:pStyle w:val="Apara"/>
        <w:rPr>
          <w:lang w:eastAsia="en-AU"/>
        </w:rPr>
      </w:pPr>
      <w:r w:rsidRPr="004662C4">
        <w:rPr>
          <w:lang w:eastAsia="en-AU"/>
        </w:rPr>
        <w:tab/>
        <w:t>(a)</w:t>
      </w:r>
      <w:r w:rsidRPr="004662C4">
        <w:rPr>
          <w:lang w:eastAsia="en-AU"/>
        </w:rPr>
        <w:tab/>
        <w:t>the defaulter, without reasonable excuse, failed to comply with a requirement of the notice; or</w:t>
      </w:r>
    </w:p>
    <w:p w14:paraId="4A818A91" w14:textId="77777777" w:rsidR="0046297A" w:rsidRPr="004662C4" w:rsidRDefault="0046297A" w:rsidP="0046297A">
      <w:pPr>
        <w:pStyle w:val="Apara"/>
        <w:rPr>
          <w:lang w:eastAsia="en-AU"/>
        </w:rPr>
      </w:pPr>
      <w:r w:rsidRPr="004662C4">
        <w:rPr>
          <w:lang w:eastAsia="en-AU"/>
        </w:rPr>
        <w:tab/>
        <w:t>(b)</w:t>
      </w:r>
      <w:r w:rsidRPr="004662C4">
        <w:rPr>
          <w:lang w:eastAsia="en-AU"/>
        </w:rPr>
        <w:tab/>
        <w:t>the defaulter—</w:t>
      </w:r>
    </w:p>
    <w:p w14:paraId="66ADBDA2" w14:textId="77777777" w:rsidR="0046297A" w:rsidRPr="004662C4" w:rsidRDefault="0046297A" w:rsidP="0046297A">
      <w:pPr>
        <w:pStyle w:val="Asubpara"/>
        <w:rPr>
          <w:lang w:eastAsia="en-AU"/>
        </w:rPr>
      </w:pPr>
      <w:r w:rsidRPr="004662C4">
        <w:rPr>
          <w:lang w:eastAsia="en-AU"/>
        </w:rPr>
        <w:tab/>
        <w:t>(i)</w:t>
      </w:r>
      <w:r w:rsidRPr="004662C4">
        <w:rPr>
          <w:lang w:eastAsia="en-AU"/>
        </w:rPr>
        <w:tab/>
        <w:t>provided information that was false or misleading in a material particular; or</w:t>
      </w:r>
    </w:p>
    <w:p w14:paraId="3250CB57" w14:textId="77777777" w:rsidR="0046297A" w:rsidRPr="004662C4" w:rsidRDefault="0046297A" w:rsidP="0046297A">
      <w:pPr>
        <w:pStyle w:val="Asubpara"/>
        <w:rPr>
          <w:lang w:eastAsia="en-AU"/>
        </w:rPr>
      </w:pPr>
      <w:r w:rsidRPr="004662C4">
        <w:rPr>
          <w:lang w:eastAsia="en-AU"/>
        </w:rPr>
        <w:tab/>
        <w:t>(ii)</w:t>
      </w:r>
      <w:r w:rsidRPr="004662C4">
        <w:rPr>
          <w:lang w:eastAsia="en-AU"/>
        </w:rPr>
        <w:tab/>
        <w:t>omitted something without which the information was misleading.</w:t>
      </w:r>
    </w:p>
    <w:p w14:paraId="60959A20" w14:textId="77777777" w:rsidR="0046297A" w:rsidRPr="004662C4" w:rsidRDefault="0046297A" w:rsidP="0046297A">
      <w:pPr>
        <w:pStyle w:val="Amain"/>
        <w:rPr>
          <w:lang w:eastAsia="en-AU"/>
        </w:rPr>
      </w:pPr>
      <w:r w:rsidRPr="004662C4">
        <w:rPr>
          <w:lang w:eastAsia="en-AU"/>
        </w:rPr>
        <w:tab/>
        <w:t>(4)</w:t>
      </w:r>
      <w:r w:rsidRPr="004662C4">
        <w:rPr>
          <w:lang w:eastAsia="en-AU"/>
        </w:rPr>
        <w:tab/>
        <w:t>An examination warrant authorises an enforcement officer to—</w:t>
      </w:r>
    </w:p>
    <w:p w14:paraId="6646AF70" w14:textId="77777777" w:rsidR="0046297A" w:rsidRPr="004662C4" w:rsidRDefault="0046297A" w:rsidP="0046297A">
      <w:pPr>
        <w:pStyle w:val="Apara"/>
        <w:rPr>
          <w:lang w:eastAsia="en-AU"/>
        </w:rPr>
      </w:pPr>
      <w:r w:rsidRPr="004662C4">
        <w:rPr>
          <w:lang w:eastAsia="en-AU"/>
        </w:rPr>
        <w:tab/>
        <w:t>(a)</w:t>
      </w:r>
      <w:r w:rsidRPr="004662C4">
        <w:rPr>
          <w:lang w:eastAsia="en-AU"/>
        </w:rPr>
        <w:tab/>
        <w:t>arrest the fine defaulter named or otherwise described in the warrant; and</w:t>
      </w:r>
    </w:p>
    <w:p w14:paraId="40C55885" w14:textId="77777777" w:rsidR="0046297A" w:rsidRPr="004662C4" w:rsidRDefault="0046297A" w:rsidP="0046297A">
      <w:pPr>
        <w:pStyle w:val="Apara"/>
        <w:rPr>
          <w:lang w:eastAsia="en-AU"/>
        </w:rPr>
      </w:pPr>
      <w:r w:rsidRPr="004662C4">
        <w:rPr>
          <w:lang w:eastAsia="en-AU"/>
        </w:rPr>
        <w:tab/>
        <w:t>(b)</w:t>
      </w:r>
      <w:r w:rsidRPr="004662C4">
        <w:rPr>
          <w:lang w:eastAsia="en-AU"/>
        </w:rPr>
        <w:tab/>
        <w:t>bring the defaulter before the registrar.</w:t>
      </w:r>
    </w:p>
    <w:p w14:paraId="6DE1B151" w14:textId="77777777" w:rsidR="0046297A" w:rsidRPr="004662C4" w:rsidRDefault="0046297A" w:rsidP="0046297A">
      <w:pPr>
        <w:pStyle w:val="AH5Sec"/>
        <w:rPr>
          <w:lang w:eastAsia="en-AU"/>
        </w:rPr>
      </w:pPr>
      <w:bookmarkStart w:id="196" w:name="_Toc64366976"/>
      <w:r w:rsidRPr="00C16CA4">
        <w:rPr>
          <w:rStyle w:val="CharSectNo"/>
        </w:rPr>
        <w:lastRenderedPageBreak/>
        <w:t>116S</w:t>
      </w:r>
      <w:r w:rsidRPr="004662C4">
        <w:rPr>
          <w:lang w:eastAsia="en-AU"/>
        </w:rPr>
        <w:tab/>
        <w:t>Examination warrant—contents and execution</w:t>
      </w:r>
      <w:bookmarkEnd w:id="196"/>
    </w:p>
    <w:p w14:paraId="065C69D0" w14:textId="77777777" w:rsidR="0046297A" w:rsidRPr="004662C4" w:rsidRDefault="0046297A" w:rsidP="0046297A">
      <w:pPr>
        <w:pStyle w:val="Amain"/>
        <w:rPr>
          <w:lang w:eastAsia="en-AU"/>
        </w:rPr>
      </w:pPr>
      <w:r w:rsidRPr="004662C4">
        <w:rPr>
          <w:lang w:eastAsia="en-AU"/>
        </w:rPr>
        <w:tab/>
        <w:t>(1)</w:t>
      </w:r>
      <w:r w:rsidRPr="004662C4">
        <w:rPr>
          <w:lang w:eastAsia="en-AU"/>
        </w:rPr>
        <w:tab/>
        <w:t>An examination warrant must—</w:t>
      </w:r>
    </w:p>
    <w:p w14:paraId="22540DEE" w14:textId="77777777" w:rsidR="0046297A" w:rsidRPr="004662C4" w:rsidRDefault="0046297A" w:rsidP="0046297A">
      <w:pPr>
        <w:pStyle w:val="Apara"/>
        <w:rPr>
          <w:lang w:eastAsia="en-AU"/>
        </w:rPr>
      </w:pPr>
      <w:r w:rsidRPr="004662C4">
        <w:rPr>
          <w:lang w:eastAsia="en-AU"/>
        </w:rPr>
        <w:tab/>
        <w:t>(a)</w:t>
      </w:r>
      <w:r w:rsidRPr="004662C4">
        <w:rPr>
          <w:lang w:eastAsia="en-AU"/>
        </w:rPr>
        <w:tab/>
        <w:t>name or otherwise describe the fine defaulter whose apprehension is authorised by the warrant; and</w:t>
      </w:r>
    </w:p>
    <w:p w14:paraId="0DA7343D" w14:textId="77777777" w:rsidR="0046297A" w:rsidRPr="004662C4" w:rsidRDefault="0046297A" w:rsidP="0046297A">
      <w:pPr>
        <w:pStyle w:val="Apara"/>
        <w:rPr>
          <w:lang w:eastAsia="en-AU"/>
        </w:rPr>
      </w:pPr>
      <w:r w:rsidRPr="004662C4">
        <w:rPr>
          <w:lang w:eastAsia="en-AU"/>
        </w:rPr>
        <w:tab/>
        <w:t>(b)</w:t>
      </w:r>
      <w:r w:rsidRPr="004662C4">
        <w:rPr>
          <w:lang w:eastAsia="en-AU"/>
        </w:rPr>
        <w:tab/>
        <w:t>state briefly the reason for its issue; and</w:t>
      </w:r>
    </w:p>
    <w:p w14:paraId="628BB44B" w14:textId="77777777" w:rsidR="0046297A" w:rsidRPr="004662C4" w:rsidRDefault="0046297A" w:rsidP="0046297A">
      <w:pPr>
        <w:pStyle w:val="Apara"/>
        <w:rPr>
          <w:lang w:eastAsia="en-AU"/>
        </w:rPr>
      </w:pPr>
      <w:r w:rsidRPr="004662C4">
        <w:rPr>
          <w:lang w:eastAsia="en-AU"/>
        </w:rPr>
        <w:tab/>
        <w:t>(c)</w:t>
      </w:r>
      <w:r w:rsidRPr="004662C4">
        <w:rPr>
          <w:lang w:eastAsia="en-AU"/>
        </w:rPr>
        <w:tab/>
        <w:t>require an enforcement officer to arrest the defaulter and bring him or her before the registrar to be examined at an examination hearing; and</w:t>
      </w:r>
    </w:p>
    <w:p w14:paraId="24907A90" w14:textId="77777777" w:rsidR="0046297A" w:rsidRPr="004662C4" w:rsidRDefault="0046297A" w:rsidP="0046297A">
      <w:pPr>
        <w:pStyle w:val="Apara"/>
        <w:rPr>
          <w:lang w:eastAsia="en-AU"/>
        </w:rPr>
      </w:pPr>
      <w:r w:rsidRPr="004662C4">
        <w:rPr>
          <w:lang w:eastAsia="en-AU"/>
        </w:rPr>
        <w:tab/>
        <w:t>(d)</w:t>
      </w:r>
      <w:r w:rsidRPr="004662C4">
        <w:rPr>
          <w:lang w:eastAsia="en-AU"/>
        </w:rPr>
        <w:tab/>
        <w:t xml:space="preserve">be expressed to end not later than 3 months after the day it is </w:t>
      </w:r>
      <w:r w:rsidRPr="004662C4">
        <w:rPr>
          <w:szCs w:val="24"/>
          <w:lang w:eastAsia="en-AU"/>
        </w:rPr>
        <w:t>issued.</w:t>
      </w:r>
    </w:p>
    <w:p w14:paraId="55BAAD91" w14:textId="77777777" w:rsidR="0046297A" w:rsidRPr="004662C4" w:rsidRDefault="0046297A" w:rsidP="0046297A">
      <w:pPr>
        <w:pStyle w:val="Amain"/>
        <w:rPr>
          <w:lang w:eastAsia="en-AU"/>
        </w:rPr>
      </w:pPr>
      <w:r w:rsidRPr="004662C4">
        <w:rPr>
          <w:lang w:eastAsia="en-AU"/>
        </w:rPr>
        <w:tab/>
        <w:t>(2)</w:t>
      </w:r>
      <w:r w:rsidRPr="004662C4">
        <w:rPr>
          <w:lang w:eastAsia="en-AU"/>
        </w:rPr>
        <w:tab/>
        <w:t>An enforcement officer executing the warrant—</w:t>
      </w:r>
    </w:p>
    <w:p w14:paraId="75A189E9" w14:textId="77777777" w:rsidR="0046297A" w:rsidRPr="004662C4" w:rsidRDefault="0046297A" w:rsidP="0046297A">
      <w:pPr>
        <w:pStyle w:val="Apara"/>
        <w:rPr>
          <w:lang w:eastAsia="en-AU"/>
        </w:rPr>
      </w:pPr>
      <w:r w:rsidRPr="004662C4">
        <w:rPr>
          <w:lang w:eastAsia="en-AU"/>
        </w:rPr>
        <w:tab/>
        <w:t>(a)</w:t>
      </w:r>
      <w:r w:rsidRPr="004662C4">
        <w:rPr>
          <w:lang w:eastAsia="en-AU"/>
        </w:rPr>
        <w:tab/>
        <w:t xml:space="preserve">may, with necessary assistance and force, enter any premises to </w:t>
      </w:r>
      <w:r w:rsidRPr="004662C4">
        <w:rPr>
          <w:szCs w:val="24"/>
          <w:lang w:eastAsia="en-AU"/>
        </w:rPr>
        <w:t xml:space="preserve">arrest the </w:t>
      </w:r>
      <w:r>
        <w:rPr>
          <w:szCs w:val="24"/>
          <w:lang w:eastAsia="en-AU"/>
        </w:rPr>
        <w:t xml:space="preserve">fine </w:t>
      </w:r>
      <w:r w:rsidRPr="004662C4">
        <w:rPr>
          <w:lang w:eastAsia="en-AU"/>
        </w:rPr>
        <w:t>defaulter</w:t>
      </w:r>
      <w:r w:rsidRPr="004662C4">
        <w:rPr>
          <w:szCs w:val="24"/>
          <w:lang w:eastAsia="en-AU"/>
        </w:rPr>
        <w:t xml:space="preserve"> named or otherwise described in the warrant; and</w:t>
      </w:r>
    </w:p>
    <w:p w14:paraId="5134A19C" w14:textId="77777777" w:rsidR="0046297A" w:rsidRPr="004662C4" w:rsidRDefault="0046297A" w:rsidP="0046297A">
      <w:pPr>
        <w:pStyle w:val="Apara"/>
        <w:rPr>
          <w:lang w:eastAsia="en-AU"/>
        </w:rPr>
      </w:pPr>
      <w:r w:rsidRPr="004662C4">
        <w:rPr>
          <w:lang w:eastAsia="en-AU"/>
        </w:rPr>
        <w:tab/>
        <w:t>(b)</w:t>
      </w:r>
      <w:r w:rsidRPr="004662C4">
        <w:rPr>
          <w:lang w:eastAsia="en-AU"/>
        </w:rPr>
        <w:tab/>
        <w:t>must use not more than the minimum amount of force necessary to arrest the defaulter and remove him or her to the place stated in the warrant; and</w:t>
      </w:r>
    </w:p>
    <w:p w14:paraId="6B28C226" w14:textId="77777777" w:rsidR="0046297A" w:rsidRPr="004662C4" w:rsidRDefault="0046297A" w:rsidP="0046297A">
      <w:pPr>
        <w:pStyle w:val="Apara"/>
        <w:rPr>
          <w:lang w:eastAsia="en-AU"/>
        </w:rPr>
      </w:pPr>
      <w:r w:rsidRPr="004662C4">
        <w:rPr>
          <w:lang w:eastAsia="en-AU"/>
        </w:rPr>
        <w:tab/>
        <w:t>(c)</w:t>
      </w:r>
      <w:r w:rsidRPr="004662C4">
        <w:rPr>
          <w:lang w:eastAsia="en-AU"/>
        </w:rPr>
        <w:tab/>
        <w:t>may ask a police officer to help in the exercise of the enforcement officer’s powers under the warrant; and</w:t>
      </w:r>
    </w:p>
    <w:p w14:paraId="15AD1BE6" w14:textId="77777777" w:rsidR="0046297A" w:rsidRPr="004662C4" w:rsidRDefault="0046297A" w:rsidP="0046297A">
      <w:pPr>
        <w:pStyle w:val="Apara"/>
        <w:rPr>
          <w:lang w:eastAsia="en-AU"/>
        </w:rPr>
      </w:pPr>
      <w:r w:rsidRPr="004662C4">
        <w:rPr>
          <w:lang w:eastAsia="en-AU"/>
        </w:rPr>
        <w:tab/>
        <w:t>(d)</w:t>
      </w:r>
      <w:r w:rsidRPr="004662C4">
        <w:rPr>
          <w:lang w:eastAsia="en-AU"/>
        </w:rPr>
        <w:tab/>
        <w:t>must, before removing the defaulter, explain to him or her the purpose of the warrant; and</w:t>
      </w:r>
    </w:p>
    <w:p w14:paraId="2D141634" w14:textId="77777777" w:rsidR="0046297A" w:rsidRPr="004662C4" w:rsidRDefault="0046297A" w:rsidP="0046297A">
      <w:pPr>
        <w:pStyle w:val="Apara"/>
        <w:rPr>
          <w:lang w:eastAsia="en-AU"/>
        </w:rPr>
      </w:pPr>
      <w:r w:rsidRPr="004662C4">
        <w:rPr>
          <w:lang w:eastAsia="en-AU"/>
        </w:rPr>
        <w:tab/>
        <w:t>(e)</w:t>
      </w:r>
      <w:r w:rsidRPr="004662C4">
        <w:rPr>
          <w:lang w:eastAsia="en-AU"/>
        </w:rPr>
        <w:tab/>
        <w:t>must bring the defaulter immediately before the registrar; and</w:t>
      </w:r>
    </w:p>
    <w:p w14:paraId="76A4A5F3" w14:textId="77777777" w:rsidR="0046297A" w:rsidRPr="004662C4" w:rsidRDefault="0046297A" w:rsidP="0046297A">
      <w:pPr>
        <w:pStyle w:val="Apara"/>
        <w:rPr>
          <w:lang w:eastAsia="en-AU"/>
        </w:rPr>
      </w:pPr>
      <w:r w:rsidRPr="004662C4">
        <w:rPr>
          <w:lang w:eastAsia="en-AU"/>
        </w:rPr>
        <w:tab/>
        <w:t>(f)</w:t>
      </w:r>
      <w:r w:rsidRPr="004662C4">
        <w:rPr>
          <w:lang w:eastAsia="en-AU"/>
        </w:rPr>
        <w:tab/>
        <w:t>if the defaulter is under a legal disability—must tell a parent or guardian of the defaulter about the arrest; and</w:t>
      </w:r>
    </w:p>
    <w:p w14:paraId="257F4C0C" w14:textId="77777777" w:rsidR="0046297A" w:rsidRPr="004662C4" w:rsidRDefault="0046297A" w:rsidP="0046297A">
      <w:pPr>
        <w:pStyle w:val="Apara"/>
        <w:rPr>
          <w:lang w:eastAsia="en-AU"/>
        </w:rPr>
      </w:pPr>
      <w:r w:rsidRPr="004662C4">
        <w:rPr>
          <w:lang w:eastAsia="en-AU"/>
        </w:rPr>
        <w:tab/>
        <w:t>(g)</w:t>
      </w:r>
      <w:r w:rsidRPr="004662C4">
        <w:rPr>
          <w:lang w:eastAsia="en-AU"/>
        </w:rPr>
        <w:tab/>
        <w:t xml:space="preserve">must tell the </w:t>
      </w:r>
      <w:r>
        <w:rPr>
          <w:lang w:eastAsia="en-AU"/>
        </w:rPr>
        <w:t>director</w:t>
      </w:r>
      <w:r>
        <w:rPr>
          <w:lang w:eastAsia="en-AU"/>
        </w:rPr>
        <w:noBreakHyphen/>
        <w:t>general</w:t>
      </w:r>
      <w:r w:rsidRPr="004662C4">
        <w:rPr>
          <w:lang w:eastAsia="en-AU"/>
        </w:rPr>
        <w:t xml:space="preserve"> of the defaulter’s arrest.</w:t>
      </w:r>
    </w:p>
    <w:p w14:paraId="1F952A13" w14:textId="77777777" w:rsidR="0046297A" w:rsidRPr="004662C4" w:rsidRDefault="0046297A" w:rsidP="0046297A">
      <w:pPr>
        <w:pStyle w:val="Amain"/>
        <w:rPr>
          <w:lang w:eastAsia="en-AU"/>
        </w:rPr>
      </w:pPr>
      <w:r w:rsidRPr="004662C4">
        <w:rPr>
          <w:lang w:eastAsia="en-AU"/>
        </w:rPr>
        <w:tab/>
        <w:t>(3)</w:t>
      </w:r>
      <w:r w:rsidRPr="004662C4">
        <w:rPr>
          <w:lang w:eastAsia="en-AU"/>
        </w:rPr>
        <w:tab/>
        <w:t xml:space="preserve">A police officer asked by an enforcement officer to help execute the warrant must give the enforcement officer the reasonable help the enforcement officer requires, if it is practicable to give the </w:t>
      </w:r>
      <w:r w:rsidRPr="004662C4">
        <w:rPr>
          <w:szCs w:val="24"/>
          <w:lang w:eastAsia="en-AU"/>
        </w:rPr>
        <w:t>help.</w:t>
      </w:r>
    </w:p>
    <w:p w14:paraId="387BD9D8" w14:textId="77777777" w:rsidR="0046297A" w:rsidRPr="004662C4" w:rsidRDefault="0046297A" w:rsidP="0046297A">
      <w:pPr>
        <w:pStyle w:val="Amain"/>
        <w:rPr>
          <w:lang w:eastAsia="en-AU"/>
        </w:rPr>
      </w:pPr>
      <w:r w:rsidRPr="004662C4">
        <w:rPr>
          <w:lang w:eastAsia="en-AU"/>
        </w:rPr>
        <w:lastRenderedPageBreak/>
        <w:tab/>
        <w:t>(4)</w:t>
      </w:r>
      <w:r w:rsidRPr="004662C4">
        <w:rPr>
          <w:lang w:eastAsia="en-AU"/>
        </w:rPr>
        <w:tab/>
        <w:t xml:space="preserve">The enforcement officer must immediately release a </w:t>
      </w:r>
      <w:r>
        <w:rPr>
          <w:lang w:eastAsia="en-AU"/>
        </w:rPr>
        <w:t xml:space="preserve">fine </w:t>
      </w:r>
      <w:r w:rsidRPr="004662C4">
        <w:rPr>
          <w:lang w:eastAsia="en-AU"/>
        </w:rPr>
        <w:t>defaulter arrested under an examination warrant if the officer believes on reasonable grounds that the defaulter—</w:t>
      </w:r>
    </w:p>
    <w:p w14:paraId="0260FD21" w14:textId="77777777" w:rsidR="0046297A" w:rsidRPr="004662C4" w:rsidRDefault="0046297A" w:rsidP="0046297A">
      <w:pPr>
        <w:pStyle w:val="Apara"/>
        <w:keepNext/>
        <w:rPr>
          <w:lang w:eastAsia="en-AU"/>
        </w:rPr>
      </w:pPr>
      <w:r w:rsidRPr="004662C4">
        <w:rPr>
          <w:lang w:eastAsia="en-AU"/>
        </w:rPr>
        <w:tab/>
        <w:t>(a)</w:t>
      </w:r>
      <w:r w:rsidRPr="004662C4">
        <w:rPr>
          <w:lang w:eastAsia="en-AU"/>
        </w:rPr>
        <w:tab/>
        <w:t>has, before or after being arrested, complied with the requirements of the examination notice that gave rise to the examination warrant; or</w:t>
      </w:r>
    </w:p>
    <w:p w14:paraId="5DDB7D4E" w14:textId="77777777" w:rsidR="0046297A" w:rsidRPr="004662C4" w:rsidRDefault="0046297A" w:rsidP="0046297A">
      <w:pPr>
        <w:pStyle w:val="aExamHdgpar"/>
        <w:rPr>
          <w:lang w:eastAsia="en-AU"/>
        </w:rPr>
      </w:pPr>
      <w:r w:rsidRPr="004662C4">
        <w:rPr>
          <w:lang w:eastAsia="en-AU"/>
        </w:rPr>
        <w:t>Example</w:t>
      </w:r>
    </w:p>
    <w:p w14:paraId="4862FA85" w14:textId="77777777" w:rsidR="0046297A" w:rsidRPr="004662C4" w:rsidRDefault="0046297A" w:rsidP="0046297A">
      <w:pPr>
        <w:pStyle w:val="aExampar"/>
      </w:pPr>
      <w:r w:rsidRPr="004662C4">
        <w:t>A defaulter may comply with an examination notice requirement after being arrested if someone else helps the defaulter to comply with the requirement while the defaulter is under arrest.</w:t>
      </w:r>
    </w:p>
    <w:p w14:paraId="1831A15A" w14:textId="77777777" w:rsidR="0046297A" w:rsidRPr="004662C4" w:rsidRDefault="0046297A" w:rsidP="0046297A">
      <w:pPr>
        <w:pStyle w:val="Apara"/>
        <w:rPr>
          <w:lang w:eastAsia="en-AU"/>
        </w:rPr>
      </w:pPr>
      <w:r w:rsidRPr="004662C4">
        <w:rPr>
          <w:lang w:eastAsia="en-AU"/>
        </w:rPr>
        <w:tab/>
        <w:t>(b)</w:t>
      </w:r>
      <w:r w:rsidRPr="004662C4">
        <w:rPr>
          <w:lang w:eastAsia="en-AU"/>
        </w:rPr>
        <w:tab/>
        <w:t>cannot be brought immediately before the registrar</w:t>
      </w:r>
      <w:r w:rsidRPr="004662C4">
        <w:rPr>
          <w:szCs w:val="24"/>
          <w:lang w:eastAsia="en-AU"/>
        </w:rPr>
        <w:t>.</w:t>
      </w:r>
    </w:p>
    <w:p w14:paraId="4307B5CA" w14:textId="77777777" w:rsidR="0046297A" w:rsidRPr="004662C4" w:rsidRDefault="0046297A" w:rsidP="0046297A">
      <w:pPr>
        <w:pStyle w:val="Amain"/>
        <w:rPr>
          <w:lang w:eastAsia="en-AU"/>
        </w:rPr>
      </w:pPr>
      <w:r w:rsidRPr="004662C4">
        <w:rPr>
          <w:lang w:eastAsia="en-AU"/>
        </w:rPr>
        <w:tab/>
        <w:t>(5)</w:t>
      </w:r>
      <w:r w:rsidRPr="004662C4">
        <w:rPr>
          <w:lang w:eastAsia="en-AU"/>
        </w:rPr>
        <w:tab/>
        <w:t>An examination warrant continues in force until whichever of the following happens first:</w:t>
      </w:r>
    </w:p>
    <w:p w14:paraId="19D5D3C9" w14:textId="77777777" w:rsidR="0046297A" w:rsidRPr="004662C4" w:rsidRDefault="0046297A" w:rsidP="0046297A">
      <w:pPr>
        <w:pStyle w:val="Apara"/>
        <w:rPr>
          <w:lang w:eastAsia="en-AU"/>
        </w:rPr>
      </w:pPr>
      <w:r w:rsidRPr="004662C4">
        <w:rPr>
          <w:lang w:eastAsia="en-AU"/>
        </w:rPr>
        <w:tab/>
        <w:t>(a)</w:t>
      </w:r>
      <w:r w:rsidRPr="004662C4">
        <w:rPr>
          <w:lang w:eastAsia="en-AU"/>
        </w:rPr>
        <w:tab/>
        <w:t>the warrant is executed;</w:t>
      </w:r>
    </w:p>
    <w:p w14:paraId="3B2A91D9" w14:textId="77777777" w:rsidR="0046297A" w:rsidRPr="004662C4" w:rsidRDefault="0046297A" w:rsidP="0046297A">
      <w:pPr>
        <w:pStyle w:val="Apara"/>
        <w:rPr>
          <w:szCs w:val="24"/>
          <w:lang w:eastAsia="en-AU"/>
        </w:rPr>
      </w:pPr>
      <w:r w:rsidRPr="004662C4">
        <w:rPr>
          <w:lang w:eastAsia="en-AU"/>
        </w:rPr>
        <w:tab/>
        <w:t>(b)</w:t>
      </w:r>
      <w:r w:rsidRPr="004662C4">
        <w:rPr>
          <w:lang w:eastAsia="en-AU"/>
        </w:rPr>
        <w:tab/>
        <w:t xml:space="preserve">the warrant is set aside by the registrar and the enforcement </w:t>
      </w:r>
      <w:r w:rsidRPr="004662C4">
        <w:rPr>
          <w:szCs w:val="24"/>
          <w:lang w:eastAsia="en-AU"/>
        </w:rPr>
        <w:t>officer is told that the warrant has been set aside;</w:t>
      </w:r>
    </w:p>
    <w:p w14:paraId="6B2A04C6" w14:textId="77777777" w:rsidR="0046297A" w:rsidRPr="004662C4" w:rsidRDefault="0046297A" w:rsidP="0046297A">
      <w:pPr>
        <w:pStyle w:val="Apara"/>
        <w:rPr>
          <w:lang w:eastAsia="en-AU"/>
        </w:rPr>
      </w:pPr>
      <w:r w:rsidRPr="004662C4">
        <w:rPr>
          <w:szCs w:val="24"/>
          <w:lang w:eastAsia="en-AU"/>
        </w:rPr>
        <w:tab/>
        <w:t>(c)</w:t>
      </w:r>
      <w:r w:rsidRPr="004662C4">
        <w:rPr>
          <w:szCs w:val="24"/>
          <w:lang w:eastAsia="en-AU"/>
        </w:rPr>
        <w:tab/>
        <w:t>the end of 3 months after the day the warrant is issued.</w:t>
      </w:r>
    </w:p>
    <w:p w14:paraId="4606230E" w14:textId="77777777" w:rsidR="0046297A" w:rsidRPr="004662C4" w:rsidRDefault="0046297A" w:rsidP="0046297A">
      <w:pPr>
        <w:pStyle w:val="Amain"/>
        <w:rPr>
          <w:lang w:eastAsia="en-AU"/>
        </w:rPr>
      </w:pPr>
      <w:r w:rsidRPr="004662C4">
        <w:rPr>
          <w:lang w:eastAsia="en-AU"/>
        </w:rPr>
        <w:tab/>
        <w:t>(6)</w:t>
      </w:r>
      <w:r w:rsidRPr="004662C4">
        <w:rPr>
          <w:lang w:eastAsia="en-AU"/>
        </w:rPr>
        <w:tab/>
        <w:t>For subsection (5) (a), a warrant is executed when—</w:t>
      </w:r>
    </w:p>
    <w:p w14:paraId="747BA520" w14:textId="77777777" w:rsidR="0046297A" w:rsidRPr="004662C4" w:rsidRDefault="0046297A" w:rsidP="0046297A">
      <w:pPr>
        <w:pStyle w:val="Apara"/>
        <w:rPr>
          <w:lang w:eastAsia="en-AU"/>
        </w:rPr>
      </w:pPr>
      <w:r w:rsidRPr="004662C4">
        <w:rPr>
          <w:lang w:eastAsia="en-AU"/>
        </w:rPr>
        <w:tab/>
        <w:t>(a)</w:t>
      </w:r>
      <w:r w:rsidRPr="004662C4">
        <w:rPr>
          <w:lang w:eastAsia="en-AU"/>
        </w:rPr>
        <w:tab/>
        <w:t>the fine defaulter</w:t>
      </w:r>
      <w:r>
        <w:rPr>
          <w:lang w:eastAsia="en-AU"/>
        </w:rPr>
        <w:t xml:space="preserve"> </w:t>
      </w:r>
      <w:r w:rsidRPr="004662C4">
        <w:rPr>
          <w:lang w:eastAsia="en-AU"/>
        </w:rPr>
        <w:t>has been brought before the registrar and examined under section 116T; or</w:t>
      </w:r>
    </w:p>
    <w:p w14:paraId="467AC30C" w14:textId="77777777" w:rsidR="0046297A" w:rsidRPr="004662C4" w:rsidRDefault="0046297A" w:rsidP="0046297A">
      <w:pPr>
        <w:pStyle w:val="Apara"/>
        <w:rPr>
          <w:szCs w:val="24"/>
          <w:lang w:eastAsia="en-AU"/>
        </w:rPr>
      </w:pPr>
      <w:r w:rsidRPr="004662C4">
        <w:rPr>
          <w:lang w:eastAsia="en-AU"/>
        </w:rPr>
        <w:tab/>
        <w:t>(b)</w:t>
      </w:r>
      <w:r w:rsidRPr="004662C4">
        <w:rPr>
          <w:lang w:eastAsia="en-AU"/>
        </w:rPr>
        <w:tab/>
      </w:r>
      <w:r w:rsidRPr="004662C4">
        <w:rPr>
          <w:szCs w:val="24"/>
          <w:lang w:eastAsia="en-AU"/>
        </w:rPr>
        <w:t>the examination is adjourned to another day.</w:t>
      </w:r>
    </w:p>
    <w:p w14:paraId="6E99781A" w14:textId="77777777" w:rsidR="0046297A" w:rsidRPr="004662C4" w:rsidRDefault="0046297A" w:rsidP="0046297A">
      <w:pPr>
        <w:pStyle w:val="AH5Sec"/>
      </w:pPr>
      <w:bookmarkStart w:id="197" w:name="_Toc64366977"/>
      <w:r w:rsidRPr="00C16CA4">
        <w:rPr>
          <w:rStyle w:val="CharSectNo"/>
        </w:rPr>
        <w:t>116T</w:t>
      </w:r>
      <w:r w:rsidRPr="004662C4">
        <w:tab/>
        <w:t>Examination hearing before registrar</w:t>
      </w:r>
      <w:bookmarkEnd w:id="197"/>
    </w:p>
    <w:p w14:paraId="10A167FF" w14:textId="77777777" w:rsidR="0046297A" w:rsidRPr="004662C4" w:rsidRDefault="0046297A" w:rsidP="0046297A">
      <w:pPr>
        <w:pStyle w:val="Amain"/>
        <w:keepNext/>
      </w:pPr>
      <w:r w:rsidRPr="004662C4">
        <w:tab/>
        <w:t>(1)</w:t>
      </w:r>
      <w:r w:rsidRPr="004662C4">
        <w:tab/>
        <w:t>This section applies if an examination warrant for a fine defaulter has been issued and—</w:t>
      </w:r>
    </w:p>
    <w:p w14:paraId="1B1F6081" w14:textId="77777777" w:rsidR="0046297A" w:rsidRPr="004662C4" w:rsidRDefault="0046297A" w:rsidP="0046297A">
      <w:pPr>
        <w:pStyle w:val="Apara"/>
        <w:keepNext/>
      </w:pPr>
      <w:r w:rsidRPr="004662C4">
        <w:tab/>
        <w:t>(a)</w:t>
      </w:r>
      <w:r w:rsidRPr="004662C4">
        <w:tab/>
        <w:t>the defaulter has been brought before the registrar on the warrant; or</w:t>
      </w:r>
    </w:p>
    <w:p w14:paraId="1DC5F78D" w14:textId="77777777" w:rsidR="0046297A" w:rsidRPr="004662C4" w:rsidRDefault="0046297A" w:rsidP="0046297A">
      <w:pPr>
        <w:pStyle w:val="Apara"/>
      </w:pPr>
      <w:r w:rsidRPr="004662C4">
        <w:tab/>
        <w:t>(b)</w:t>
      </w:r>
      <w:r w:rsidRPr="004662C4">
        <w:tab/>
        <w:t>otherwise attends before the registrar.</w:t>
      </w:r>
    </w:p>
    <w:p w14:paraId="4EB6A906" w14:textId="77777777" w:rsidR="0046297A" w:rsidRPr="004662C4" w:rsidRDefault="0046297A" w:rsidP="0046297A">
      <w:pPr>
        <w:pStyle w:val="Amain"/>
        <w:keepNext/>
      </w:pPr>
      <w:r w:rsidRPr="004662C4">
        <w:lastRenderedPageBreak/>
        <w:tab/>
        <w:t>(2)</w:t>
      </w:r>
      <w:r w:rsidRPr="004662C4">
        <w:tab/>
        <w:t>The registrar must—</w:t>
      </w:r>
    </w:p>
    <w:p w14:paraId="507F2BFD" w14:textId="77777777" w:rsidR="0046297A" w:rsidRPr="004662C4" w:rsidRDefault="0046297A" w:rsidP="0046297A">
      <w:pPr>
        <w:pStyle w:val="Apara"/>
      </w:pPr>
      <w:r w:rsidRPr="004662C4">
        <w:tab/>
        <w:t>(a)</w:t>
      </w:r>
      <w:r w:rsidRPr="004662C4">
        <w:tab/>
        <w:t>set a date for an examination hearing and, by subpoena, require the fine defaulter to attend before the registrar, at the time and place stated in the subpoena—</w:t>
      </w:r>
    </w:p>
    <w:p w14:paraId="39C75676" w14:textId="77777777" w:rsidR="0046297A" w:rsidRPr="004662C4" w:rsidRDefault="0046297A" w:rsidP="0046297A">
      <w:pPr>
        <w:pStyle w:val="Asubpara"/>
      </w:pPr>
      <w:r w:rsidRPr="004662C4">
        <w:tab/>
        <w:t>(i)</w:t>
      </w:r>
      <w:r w:rsidRPr="004662C4">
        <w:tab/>
        <w:t>to answer questions and give information; and</w:t>
      </w:r>
    </w:p>
    <w:p w14:paraId="2F4CC6A2" w14:textId="77777777" w:rsidR="0046297A" w:rsidRPr="004662C4" w:rsidRDefault="0046297A" w:rsidP="0046297A">
      <w:pPr>
        <w:pStyle w:val="Asubpara"/>
      </w:pPr>
      <w:r w:rsidRPr="004662C4">
        <w:tab/>
        <w:t>(ii)</w:t>
      </w:r>
      <w:r w:rsidRPr="004662C4">
        <w:tab/>
        <w:t>to produce the documents or other things (if any) stated in the subpoena; and</w:t>
      </w:r>
    </w:p>
    <w:p w14:paraId="2F6CFF8E" w14:textId="77777777" w:rsidR="0046297A" w:rsidRPr="004662C4" w:rsidRDefault="0046297A" w:rsidP="0046297A">
      <w:pPr>
        <w:pStyle w:val="Apara"/>
      </w:pPr>
      <w:r w:rsidRPr="004662C4">
        <w:tab/>
        <w:t>(b)</w:t>
      </w:r>
      <w:r w:rsidRPr="004662C4">
        <w:tab/>
        <w:t>conduct the examination hearing to determine the financial position of the defaulter.</w:t>
      </w:r>
    </w:p>
    <w:p w14:paraId="0394C81A" w14:textId="77777777" w:rsidR="0046297A" w:rsidRPr="004662C4" w:rsidRDefault="0046297A" w:rsidP="0046297A">
      <w:pPr>
        <w:pStyle w:val="Amain"/>
      </w:pPr>
      <w:r w:rsidRPr="004662C4">
        <w:tab/>
        <w:t>(3)</w:t>
      </w:r>
      <w:r w:rsidRPr="004662C4">
        <w:tab/>
        <w:t>The registrar may adjourn an examination hearing from time to time and may, by order, require the fine defaulter to attend an adjourned examination hearing.</w:t>
      </w:r>
    </w:p>
    <w:p w14:paraId="7DCD34EE" w14:textId="77777777" w:rsidR="0046297A" w:rsidRPr="004662C4" w:rsidRDefault="0046297A" w:rsidP="0046297A">
      <w:pPr>
        <w:pStyle w:val="Amain"/>
      </w:pPr>
      <w:r w:rsidRPr="004662C4">
        <w:tab/>
        <w:t>(4)</w:t>
      </w:r>
      <w:r w:rsidRPr="004662C4">
        <w:tab/>
        <w:t xml:space="preserve">The </w:t>
      </w:r>
      <w:r>
        <w:t>director</w:t>
      </w:r>
      <w:r>
        <w:noBreakHyphen/>
        <w:t>general</w:t>
      </w:r>
      <w:r w:rsidRPr="004662C4">
        <w:t xml:space="preserve"> is a party to any proceeding conducted under this section.</w:t>
      </w:r>
    </w:p>
    <w:p w14:paraId="44748419" w14:textId="77777777" w:rsidR="0046297A" w:rsidRPr="004662C4" w:rsidRDefault="0046297A" w:rsidP="0046297A">
      <w:pPr>
        <w:pStyle w:val="Amain"/>
      </w:pPr>
      <w:r w:rsidRPr="004662C4">
        <w:tab/>
        <w:t>(5)</w:t>
      </w:r>
      <w:r w:rsidRPr="004662C4">
        <w:tab/>
        <w:t xml:space="preserve">If the </w:t>
      </w:r>
      <w:r>
        <w:t>director</w:t>
      </w:r>
      <w:r>
        <w:noBreakHyphen/>
        <w:t>general</w:t>
      </w:r>
      <w:r w:rsidRPr="004662C4">
        <w:t xml:space="preserve"> has been told the date, time and place for the examination hearing, or adjourned examination hearing, but does not attend before the registrar, the registrar may—</w:t>
      </w:r>
    </w:p>
    <w:p w14:paraId="44FC93D1" w14:textId="77777777" w:rsidR="0046297A" w:rsidRPr="004662C4" w:rsidRDefault="0046297A" w:rsidP="0046297A">
      <w:pPr>
        <w:pStyle w:val="Apara"/>
      </w:pPr>
      <w:r w:rsidRPr="004662C4">
        <w:tab/>
        <w:t>(a)</w:t>
      </w:r>
      <w:r w:rsidRPr="004662C4">
        <w:tab/>
        <w:t>set aside the order for the examination hearing; or</w:t>
      </w:r>
    </w:p>
    <w:p w14:paraId="28BF7F83" w14:textId="77777777" w:rsidR="0046297A" w:rsidRPr="004662C4" w:rsidRDefault="0046297A" w:rsidP="0046297A">
      <w:pPr>
        <w:pStyle w:val="Apara"/>
      </w:pPr>
      <w:r w:rsidRPr="004662C4">
        <w:tab/>
        <w:t>(b)</w:t>
      </w:r>
      <w:r w:rsidRPr="004662C4">
        <w:tab/>
        <w:t xml:space="preserve">conduct the examination in the absence of the </w:t>
      </w:r>
      <w:r>
        <w:t>director</w:t>
      </w:r>
      <w:r>
        <w:noBreakHyphen/>
        <w:t>general</w:t>
      </w:r>
      <w:r w:rsidRPr="004662C4">
        <w:t>.</w:t>
      </w:r>
    </w:p>
    <w:p w14:paraId="558B7C1C" w14:textId="77777777" w:rsidR="0046297A" w:rsidRPr="004662C4" w:rsidRDefault="0046297A" w:rsidP="0046297A">
      <w:pPr>
        <w:pStyle w:val="Amain"/>
        <w:keepNext/>
      </w:pPr>
      <w:r w:rsidRPr="004662C4">
        <w:tab/>
        <w:t>(6)</w:t>
      </w:r>
      <w:r w:rsidRPr="004662C4">
        <w:tab/>
        <w:t>At an examination hearing, the fine defaulter may—</w:t>
      </w:r>
    </w:p>
    <w:p w14:paraId="63252EDD" w14:textId="77777777" w:rsidR="0046297A" w:rsidRPr="004662C4" w:rsidRDefault="0046297A" w:rsidP="0046297A">
      <w:pPr>
        <w:pStyle w:val="Apara"/>
        <w:keepNext/>
      </w:pPr>
      <w:r w:rsidRPr="004662C4">
        <w:tab/>
        <w:t>(a)</w:t>
      </w:r>
      <w:r w:rsidRPr="004662C4">
        <w:tab/>
        <w:t>be examined orally on oath about—</w:t>
      </w:r>
    </w:p>
    <w:p w14:paraId="2483B552" w14:textId="77777777" w:rsidR="0046297A" w:rsidRPr="004662C4" w:rsidRDefault="0046297A" w:rsidP="0046297A">
      <w:pPr>
        <w:pStyle w:val="Asubpara"/>
      </w:pPr>
      <w:r w:rsidRPr="004662C4">
        <w:tab/>
        <w:t>(i)</w:t>
      </w:r>
      <w:r w:rsidRPr="004662C4">
        <w:tab/>
        <w:t>the assets, liabilities, expenses and income of the defaulter; and</w:t>
      </w:r>
    </w:p>
    <w:p w14:paraId="6BCFC6E1" w14:textId="77777777" w:rsidR="0046297A" w:rsidRPr="004662C4" w:rsidRDefault="0046297A" w:rsidP="0046297A">
      <w:pPr>
        <w:pStyle w:val="Asubpara"/>
      </w:pPr>
      <w:r w:rsidRPr="004662C4">
        <w:tab/>
        <w:t>(ii)</w:t>
      </w:r>
      <w:r w:rsidRPr="004662C4">
        <w:tab/>
        <w:t>any other means the defaulter has of satisfying the outstanding fine; and</w:t>
      </w:r>
    </w:p>
    <w:p w14:paraId="1D0D9981" w14:textId="77777777" w:rsidR="0046297A" w:rsidRPr="004662C4" w:rsidRDefault="0046297A" w:rsidP="0046297A">
      <w:pPr>
        <w:pStyle w:val="Asubpara"/>
      </w:pPr>
      <w:r w:rsidRPr="004662C4">
        <w:tab/>
        <w:t>(iii)</w:t>
      </w:r>
      <w:r w:rsidRPr="004662C4">
        <w:tab/>
        <w:t>the defaulter’s financial circumstances generally; and</w:t>
      </w:r>
    </w:p>
    <w:p w14:paraId="2DC6B5C4" w14:textId="6B4FA256" w:rsidR="0046297A" w:rsidRPr="004662C4" w:rsidRDefault="0046297A" w:rsidP="0046297A">
      <w:pPr>
        <w:pStyle w:val="aNotepar"/>
        <w:numPr>
          <w:ilvl w:val="7"/>
          <w:numId w:val="0"/>
        </w:numPr>
        <w:ind w:left="2400" w:hanging="800"/>
      </w:pPr>
      <w:r w:rsidRPr="00821201">
        <w:rPr>
          <w:rStyle w:val="charItals"/>
        </w:rPr>
        <w:t>Note</w:t>
      </w:r>
      <w:r w:rsidRPr="00821201">
        <w:rPr>
          <w:rStyle w:val="charItals"/>
        </w:rPr>
        <w:tab/>
      </w:r>
      <w:r w:rsidRPr="00821201">
        <w:rPr>
          <w:rStyle w:val="charBoldItals"/>
        </w:rPr>
        <w:t>Oath</w:t>
      </w:r>
      <w:r w:rsidRPr="004662C4">
        <w:t xml:space="preserve"> includes affirmation (see </w:t>
      </w:r>
      <w:hyperlink r:id="rId126" w:tooltip="A2001-14" w:history="1">
        <w:r w:rsidRPr="00782F83">
          <w:rPr>
            <w:rStyle w:val="charCitHyperlinkAbbrev"/>
          </w:rPr>
          <w:t>Legislation Act</w:t>
        </w:r>
      </w:hyperlink>
      <w:r w:rsidRPr="004662C4">
        <w:t>, dict, pt 1).</w:t>
      </w:r>
    </w:p>
    <w:p w14:paraId="3B37FA1E" w14:textId="77777777" w:rsidR="0046297A" w:rsidRPr="004662C4" w:rsidRDefault="0046297A" w:rsidP="0046297A">
      <w:pPr>
        <w:pStyle w:val="Apara"/>
      </w:pPr>
      <w:r w:rsidRPr="004662C4">
        <w:lastRenderedPageBreak/>
        <w:tab/>
        <w:t>(b)</w:t>
      </w:r>
      <w:r w:rsidRPr="004662C4">
        <w:tab/>
        <w:t>be required, by order, to produce any document substantiating anything relevant to—</w:t>
      </w:r>
    </w:p>
    <w:p w14:paraId="6D832989" w14:textId="77777777" w:rsidR="0046297A" w:rsidRPr="004662C4" w:rsidRDefault="0046297A" w:rsidP="0046297A">
      <w:pPr>
        <w:pStyle w:val="Asubpara"/>
      </w:pPr>
      <w:r w:rsidRPr="004662C4">
        <w:tab/>
        <w:t>(i)</w:t>
      </w:r>
      <w:r w:rsidRPr="004662C4">
        <w:tab/>
        <w:t>the assets, liabilities, expenses and income of the defaulter; and</w:t>
      </w:r>
    </w:p>
    <w:p w14:paraId="5BDD6866" w14:textId="77777777" w:rsidR="0046297A" w:rsidRPr="004662C4" w:rsidRDefault="0046297A" w:rsidP="0046297A">
      <w:pPr>
        <w:pStyle w:val="Asubpara"/>
      </w:pPr>
      <w:r w:rsidRPr="004662C4">
        <w:tab/>
        <w:t>(ii)</w:t>
      </w:r>
      <w:r w:rsidRPr="004662C4">
        <w:tab/>
        <w:t>any other means the defaulter has of satisfying the outstanding fine; and</w:t>
      </w:r>
    </w:p>
    <w:p w14:paraId="57FB062B" w14:textId="77777777" w:rsidR="0046297A" w:rsidRPr="004662C4" w:rsidRDefault="0046297A" w:rsidP="0046297A">
      <w:pPr>
        <w:pStyle w:val="Asubpara"/>
      </w:pPr>
      <w:r w:rsidRPr="004662C4">
        <w:tab/>
        <w:t>(iii)</w:t>
      </w:r>
      <w:r w:rsidRPr="004662C4">
        <w:tab/>
        <w:t>the defaulter’s financial circumstances generally.</w:t>
      </w:r>
    </w:p>
    <w:p w14:paraId="542875CA" w14:textId="77777777" w:rsidR="0046297A" w:rsidRPr="004662C4" w:rsidRDefault="0046297A" w:rsidP="0046297A">
      <w:pPr>
        <w:pStyle w:val="Amain"/>
      </w:pPr>
      <w:r w:rsidRPr="004662C4">
        <w:tab/>
        <w:t>(7)</w:t>
      </w:r>
      <w:r w:rsidRPr="004662C4">
        <w:tab/>
        <w:t>The examination hearing—</w:t>
      </w:r>
    </w:p>
    <w:p w14:paraId="2F3B9BE1" w14:textId="77777777" w:rsidR="0046297A" w:rsidRPr="004662C4" w:rsidRDefault="0046297A" w:rsidP="0046297A">
      <w:pPr>
        <w:pStyle w:val="Apara"/>
      </w:pPr>
      <w:r w:rsidRPr="004662C4">
        <w:tab/>
        <w:t>(a)</w:t>
      </w:r>
      <w:r w:rsidRPr="004662C4">
        <w:tab/>
        <w:t>must be conducted by the registrar; and</w:t>
      </w:r>
    </w:p>
    <w:p w14:paraId="1CD7C3E2" w14:textId="77777777" w:rsidR="0046297A" w:rsidRPr="004662C4" w:rsidRDefault="0046297A" w:rsidP="0046297A">
      <w:pPr>
        <w:pStyle w:val="Apara"/>
      </w:pPr>
      <w:r w:rsidRPr="004662C4">
        <w:tab/>
        <w:t>(b)</w:t>
      </w:r>
      <w:r w:rsidRPr="004662C4">
        <w:tab/>
        <w:t>may be conducted in open court or in the absence of the public as the registrar directs.</w:t>
      </w:r>
    </w:p>
    <w:p w14:paraId="1C8270F9" w14:textId="6913A192" w:rsidR="0046297A" w:rsidRPr="004662C4" w:rsidRDefault="0046297A" w:rsidP="0046297A">
      <w:pPr>
        <w:pStyle w:val="Amain"/>
      </w:pPr>
      <w:r w:rsidRPr="004662C4">
        <w:tab/>
        <w:t>(8)</w:t>
      </w:r>
      <w:r w:rsidRPr="004662C4">
        <w:tab/>
        <w:t>A</w:t>
      </w:r>
      <w:r>
        <w:t>n</w:t>
      </w:r>
      <w:r w:rsidRPr="004662C4">
        <w:t xml:space="preserve"> examination hearing before the registrar is a legal proceeding for the </w:t>
      </w:r>
      <w:hyperlink r:id="rId127" w:tooltip="A2002-51" w:history="1">
        <w:r w:rsidRPr="00782F83">
          <w:rPr>
            <w:rStyle w:val="charCitHyperlinkAbbrev"/>
          </w:rPr>
          <w:t>Criminal Code</w:t>
        </w:r>
      </w:hyperlink>
      <w:r w:rsidRPr="004662C4">
        <w:t>, chapter 7 (Administration of justice offences).</w:t>
      </w:r>
    </w:p>
    <w:p w14:paraId="5334B8F4" w14:textId="312A4045" w:rsidR="0046297A" w:rsidRPr="004662C4" w:rsidRDefault="0046297A" w:rsidP="0046297A">
      <w:pPr>
        <w:pStyle w:val="aNote"/>
      </w:pPr>
      <w:r w:rsidRPr="00821201">
        <w:rPr>
          <w:rStyle w:val="charItals"/>
        </w:rPr>
        <w:t>Note</w:t>
      </w:r>
      <w:r w:rsidRPr="00821201">
        <w:rPr>
          <w:rStyle w:val="charItals"/>
        </w:rPr>
        <w:tab/>
      </w:r>
      <w:r w:rsidRPr="004662C4">
        <w:t xml:space="preserve">The </w:t>
      </w:r>
      <w:hyperlink r:id="rId128" w:tooltip="A1930-21" w:history="1">
        <w:r w:rsidRPr="00782F83">
          <w:rPr>
            <w:rStyle w:val="charCitHyperlinkItal"/>
          </w:rPr>
          <w:t>Magistrates Court Act 1930</w:t>
        </w:r>
      </w:hyperlink>
      <w:r w:rsidRPr="004662C4">
        <w:t xml:space="preserve">, s 307 deals with contempt of the </w:t>
      </w:r>
      <w:smartTag w:uri="urn:schemas-microsoft-com:office:smarttags" w:element="Street">
        <w:smartTag w:uri="urn:schemas-microsoft-com:office:smarttags" w:element="address">
          <w:r w:rsidRPr="004662C4">
            <w:t>Magistrates Court</w:t>
          </w:r>
        </w:smartTag>
      </w:smartTag>
      <w:r w:rsidRPr="004662C4">
        <w:t>.</w:t>
      </w:r>
    </w:p>
    <w:p w14:paraId="28A840D5" w14:textId="77777777" w:rsidR="0046297A" w:rsidRPr="004662C4" w:rsidRDefault="0046297A" w:rsidP="0046297A">
      <w:pPr>
        <w:pStyle w:val="AH5Sec"/>
      </w:pPr>
      <w:bookmarkStart w:id="198" w:name="_Toc64366978"/>
      <w:r w:rsidRPr="00C16CA4">
        <w:rPr>
          <w:rStyle w:val="CharSectNo"/>
        </w:rPr>
        <w:t>116U</w:t>
      </w:r>
      <w:r w:rsidRPr="004662C4">
        <w:tab/>
        <w:t>Examination hearing warrant—issue</w:t>
      </w:r>
      <w:bookmarkEnd w:id="198"/>
    </w:p>
    <w:p w14:paraId="59CBFD33" w14:textId="77777777" w:rsidR="0046297A" w:rsidRPr="004662C4" w:rsidRDefault="0046297A" w:rsidP="0046297A">
      <w:pPr>
        <w:pStyle w:val="Amain"/>
        <w:keepNext/>
      </w:pPr>
      <w:r w:rsidRPr="004662C4">
        <w:tab/>
        <w:t>(1)</w:t>
      </w:r>
      <w:r w:rsidRPr="004662C4">
        <w:tab/>
        <w:t>This section applies if—</w:t>
      </w:r>
    </w:p>
    <w:p w14:paraId="01BD74DC" w14:textId="77777777" w:rsidR="0046297A" w:rsidRPr="004662C4" w:rsidRDefault="0046297A" w:rsidP="0046297A">
      <w:pPr>
        <w:pStyle w:val="Apara"/>
        <w:keepNext/>
      </w:pPr>
      <w:r w:rsidRPr="004662C4">
        <w:tab/>
        <w:t>(a)</w:t>
      </w:r>
      <w:r w:rsidRPr="004662C4">
        <w:tab/>
        <w:t>a fine defaulter is required to attend an examination hearing, including an adjourned examination hearing; and</w:t>
      </w:r>
    </w:p>
    <w:p w14:paraId="5C38BB8A" w14:textId="77777777" w:rsidR="0046297A" w:rsidRPr="004662C4" w:rsidRDefault="0046297A" w:rsidP="0046297A">
      <w:pPr>
        <w:pStyle w:val="Apara"/>
      </w:pPr>
      <w:r w:rsidRPr="004662C4">
        <w:tab/>
        <w:t>(b)</w:t>
      </w:r>
      <w:r w:rsidRPr="004662C4">
        <w:tab/>
        <w:t>the defaulter fails to attend the hearing as required by the order.</w:t>
      </w:r>
    </w:p>
    <w:p w14:paraId="077F9001" w14:textId="77777777" w:rsidR="0046297A" w:rsidRPr="004662C4" w:rsidRDefault="0046297A" w:rsidP="0046297A">
      <w:pPr>
        <w:pStyle w:val="Amain"/>
      </w:pPr>
      <w:r w:rsidRPr="004662C4">
        <w:tab/>
        <w:t>(2)</w:t>
      </w:r>
      <w:r w:rsidRPr="004662C4">
        <w:tab/>
        <w:t xml:space="preserve">The registrar may issue a warrant (an </w:t>
      </w:r>
      <w:r w:rsidRPr="00821201">
        <w:rPr>
          <w:rStyle w:val="charBoldItals"/>
        </w:rPr>
        <w:t>examination hearing warrant</w:t>
      </w:r>
      <w:r w:rsidRPr="004662C4">
        <w:t>) ordering an enforcement officer to apprehend the fine defaulter and bring the defaulter before the registrar to be examined at the examination hearing if the registrar—</w:t>
      </w:r>
    </w:p>
    <w:p w14:paraId="43C42BF0" w14:textId="77777777" w:rsidR="0046297A" w:rsidRPr="004662C4" w:rsidRDefault="0046297A" w:rsidP="0046297A">
      <w:pPr>
        <w:pStyle w:val="Apara"/>
      </w:pPr>
      <w:r w:rsidRPr="004662C4">
        <w:tab/>
        <w:t>(a)</w:t>
      </w:r>
      <w:r w:rsidRPr="004662C4">
        <w:tab/>
        <w:t>is satisfied that the defaulter was aware that he or she was required to attend the hearing; and</w:t>
      </w:r>
    </w:p>
    <w:p w14:paraId="57D66B28" w14:textId="77777777" w:rsidR="0046297A" w:rsidRPr="004662C4" w:rsidRDefault="0046297A" w:rsidP="0046297A">
      <w:pPr>
        <w:pStyle w:val="Apara"/>
      </w:pPr>
      <w:r w:rsidRPr="004662C4">
        <w:tab/>
        <w:t>(b)</w:t>
      </w:r>
      <w:r w:rsidRPr="004662C4">
        <w:tab/>
        <w:t>considers that the defaulter does not have a reasonable excuse for not attending the hearing.</w:t>
      </w:r>
    </w:p>
    <w:p w14:paraId="57D9B69F" w14:textId="77777777" w:rsidR="0046297A" w:rsidRPr="004662C4" w:rsidRDefault="0046297A" w:rsidP="0046297A">
      <w:pPr>
        <w:pStyle w:val="Amain"/>
      </w:pPr>
      <w:r w:rsidRPr="004662C4">
        <w:lastRenderedPageBreak/>
        <w:tab/>
        <w:t>(3)</w:t>
      </w:r>
      <w:r w:rsidRPr="004662C4">
        <w:tab/>
        <w:t xml:space="preserve">The registrar may issue the examination hearing warrant on application by the </w:t>
      </w:r>
      <w:r>
        <w:t>director</w:t>
      </w:r>
      <w:r>
        <w:noBreakHyphen/>
        <w:t>general</w:t>
      </w:r>
      <w:r w:rsidRPr="004662C4">
        <w:t xml:space="preserve"> or on the registrar’s own initiative.</w:t>
      </w:r>
    </w:p>
    <w:p w14:paraId="563FCA7A" w14:textId="77777777" w:rsidR="0046297A" w:rsidRPr="004662C4" w:rsidRDefault="0046297A" w:rsidP="0046297A">
      <w:pPr>
        <w:pStyle w:val="Amain"/>
      </w:pPr>
      <w:r w:rsidRPr="004662C4">
        <w:tab/>
        <w:t>(4)</w:t>
      </w:r>
      <w:r w:rsidRPr="004662C4">
        <w:tab/>
        <w:t>A fine defaulter apprehended under an examination hearing warrant must be brought before the registrar to be examined at an examination hearing.</w:t>
      </w:r>
    </w:p>
    <w:p w14:paraId="6847868E" w14:textId="77777777" w:rsidR="0046297A" w:rsidRPr="004662C4" w:rsidRDefault="0046297A" w:rsidP="0046297A">
      <w:pPr>
        <w:pStyle w:val="AH5Sec"/>
      </w:pPr>
      <w:bookmarkStart w:id="199" w:name="_Toc64366979"/>
      <w:r w:rsidRPr="00C16CA4">
        <w:rPr>
          <w:rStyle w:val="CharSectNo"/>
        </w:rPr>
        <w:t>116V</w:t>
      </w:r>
      <w:r w:rsidRPr="004662C4">
        <w:tab/>
        <w:t>Examination hearing warrant—contents and execution</w:t>
      </w:r>
      <w:bookmarkEnd w:id="199"/>
    </w:p>
    <w:p w14:paraId="1B01E66E" w14:textId="77777777" w:rsidR="0046297A" w:rsidRPr="004662C4" w:rsidRDefault="0046297A" w:rsidP="0046297A">
      <w:pPr>
        <w:pStyle w:val="Amain"/>
        <w:rPr>
          <w:lang w:eastAsia="en-AU"/>
        </w:rPr>
      </w:pPr>
      <w:r w:rsidRPr="004662C4">
        <w:rPr>
          <w:lang w:eastAsia="en-AU"/>
        </w:rPr>
        <w:tab/>
        <w:t>(1)</w:t>
      </w:r>
      <w:r w:rsidRPr="004662C4">
        <w:rPr>
          <w:lang w:eastAsia="en-AU"/>
        </w:rPr>
        <w:tab/>
        <w:t>An examination hearing warrant must—</w:t>
      </w:r>
    </w:p>
    <w:p w14:paraId="32F1D291" w14:textId="77777777" w:rsidR="0046297A" w:rsidRPr="004662C4" w:rsidRDefault="0046297A" w:rsidP="0046297A">
      <w:pPr>
        <w:pStyle w:val="Apara"/>
        <w:rPr>
          <w:lang w:eastAsia="en-AU"/>
        </w:rPr>
      </w:pPr>
      <w:r w:rsidRPr="004662C4">
        <w:rPr>
          <w:lang w:eastAsia="en-AU"/>
        </w:rPr>
        <w:tab/>
        <w:t>(a)</w:t>
      </w:r>
      <w:r w:rsidRPr="004662C4">
        <w:rPr>
          <w:lang w:eastAsia="en-AU"/>
        </w:rPr>
        <w:tab/>
        <w:t>name or otherwise describe the fine defaulter whose apprehension is authorised by the warrant; and</w:t>
      </w:r>
    </w:p>
    <w:p w14:paraId="0227DEE5" w14:textId="77777777" w:rsidR="0046297A" w:rsidRPr="004662C4" w:rsidRDefault="0046297A" w:rsidP="0046297A">
      <w:pPr>
        <w:pStyle w:val="Apara"/>
        <w:rPr>
          <w:lang w:eastAsia="en-AU"/>
        </w:rPr>
      </w:pPr>
      <w:r w:rsidRPr="004662C4">
        <w:rPr>
          <w:lang w:eastAsia="en-AU"/>
        </w:rPr>
        <w:tab/>
        <w:t>(b)</w:t>
      </w:r>
      <w:r w:rsidRPr="004662C4">
        <w:rPr>
          <w:lang w:eastAsia="en-AU"/>
        </w:rPr>
        <w:tab/>
        <w:t>state briefly the reason for its issue; and</w:t>
      </w:r>
    </w:p>
    <w:p w14:paraId="4E9E9EFA" w14:textId="77777777" w:rsidR="0046297A" w:rsidRPr="004662C4" w:rsidRDefault="0046297A" w:rsidP="0046297A">
      <w:pPr>
        <w:pStyle w:val="Apara"/>
        <w:rPr>
          <w:lang w:eastAsia="en-AU"/>
        </w:rPr>
      </w:pPr>
      <w:r w:rsidRPr="004662C4">
        <w:rPr>
          <w:lang w:eastAsia="en-AU"/>
        </w:rPr>
        <w:tab/>
        <w:t>(c)</w:t>
      </w:r>
      <w:r w:rsidRPr="004662C4">
        <w:rPr>
          <w:lang w:eastAsia="en-AU"/>
        </w:rPr>
        <w:tab/>
        <w:t>require an enforcement officer to arrest the defaulter and bring him or her before the registrar to be examined at an examination hearing; and</w:t>
      </w:r>
    </w:p>
    <w:p w14:paraId="3645C7F9" w14:textId="77777777" w:rsidR="0046297A" w:rsidRPr="004662C4" w:rsidRDefault="0046297A" w:rsidP="0046297A">
      <w:pPr>
        <w:pStyle w:val="Apara"/>
        <w:rPr>
          <w:lang w:eastAsia="en-AU"/>
        </w:rPr>
      </w:pPr>
      <w:r w:rsidRPr="004662C4">
        <w:rPr>
          <w:lang w:eastAsia="en-AU"/>
        </w:rPr>
        <w:tab/>
        <w:t>(d)</w:t>
      </w:r>
      <w:r w:rsidRPr="004662C4">
        <w:rPr>
          <w:lang w:eastAsia="en-AU"/>
        </w:rPr>
        <w:tab/>
        <w:t xml:space="preserve">be expressed to end not later than 3 months after the day it is </w:t>
      </w:r>
      <w:r w:rsidRPr="004662C4">
        <w:rPr>
          <w:szCs w:val="24"/>
          <w:lang w:eastAsia="en-AU"/>
        </w:rPr>
        <w:t>issued.</w:t>
      </w:r>
    </w:p>
    <w:p w14:paraId="2E155C32" w14:textId="77777777" w:rsidR="0046297A" w:rsidRPr="004662C4" w:rsidRDefault="0046297A" w:rsidP="0046297A">
      <w:pPr>
        <w:pStyle w:val="Amain"/>
        <w:keepNext/>
        <w:rPr>
          <w:lang w:eastAsia="en-AU"/>
        </w:rPr>
      </w:pPr>
      <w:r w:rsidRPr="004662C4">
        <w:rPr>
          <w:lang w:eastAsia="en-AU"/>
        </w:rPr>
        <w:tab/>
        <w:t>(2)</w:t>
      </w:r>
      <w:r w:rsidRPr="004662C4">
        <w:rPr>
          <w:lang w:eastAsia="en-AU"/>
        </w:rPr>
        <w:tab/>
        <w:t>An enforcement officer executing the warrant—</w:t>
      </w:r>
    </w:p>
    <w:p w14:paraId="047EC19C" w14:textId="77777777" w:rsidR="0046297A" w:rsidRPr="004662C4" w:rsidRDefault="0046297A" w:rsidP="0046297A">
      <w:pPr>
        <w:pStyle w:val="Apara"/>
        <w:rPr>
          <w:lang w:eastAsia="en-AU"/>
        </w:rPr>
      </w:pPr>
      <w:r w:rsidRPr="004662C4">
        <w:rPr>
          <w:lang w:eastAsia="en-AU"/>
        </w:rPr>
        <w:tab/>
        <w:t>(a)</w:t>
      </w:r>
      <w:r w:rsidRPr="004662C4">
        <w:rPr>
          <w:lang w:eastAsia="en-AU"/>
        </w:rPr>
        <w:tab/>
        <w:t xml:space="preserve">may, with necessary assistance and force, enter any premises to </w:t>
      </w:r>
      <w:r w:rsidRPr="004662C4">
        <w:rPr>
          <w:szCs w:val="24"/>
          <w:lang w:eastAsia="en-AU"/>
        </w:rPr>
        <w:t xml:space="preserve">arrest the fine </w:t>
      </w:r>
      <w:r w:rsidRPr="004662C4">
        <w:rPr>
          <w:lang w:eastAsia="en-AU"/>
        </w:rPr>
        <w:t>defaulter</w:t>
      </w:r>
      <w:r w:rsidRPr="004662C4">
        <w:rPr>
          <w:szCs w:val="24"/>
          <w:lang w:eastAsia="en-AU"/>
        </w:rPr>
        <w:t xml:space="preserve"> named or otherwise described in the warrant; and</w:t>
      </w:r>
    </w:p>
    <w:p w14:paraId="0DD6302D" w14:textId="77777777" w:rsidR="0046297A" w:rsidRPr="004662C4" w:rsidRDefault="0046297A" w:rsidP="0046297A">
      <w:pPr>
        <w:pStyle w:val="Apara"/>
        <w:rPr>
          <w:lang w:eastAsia="en-AU"/>
        </w:rPr>
      </w:pPr>
      <w:r w:rsidRPr="004662C4">
        <w:rPr>
          <w:lang w:eastAsia="en-AU"/>
        </w:rPr>
        <w:tab/>
        <w:t>(b)</w:t>
      </w:r>
      <w:r w:rsidRPr="004662C4">
        <w:rPr>
          <w:lang w:eastAsia="en-AU"/>
        </w:rPr>
        <w:tab/>
        <w:t>must use not more than the minimum amount of force necessary to arrest the defaulter and remove him or her to the place stated in the warrant; and</w:t>
      </w:r>
    </w:p>
    <w:p w14:paraId="6D02F228" w14:textId="77777777" w:rsidR="0046297A" w:rsidRPr="004662C4" w:rsidRDefault="0046297A" w:rsidP="0046297A">
      <w:pPr>
        <w:pStyle w:val="Apara"/>
        <w:rPr>
          <w:lang w:eastAsia="en-AU"/>
        </w:rPr>
      </w:pPr>
      <w:r w:rsidRPr="004662C4">
        <w:rPr>
          <w:lang w:eastAsia="en-AU"/>
        </w:rPr>
        <w:tab/>
        <w:t>(c)</w:t>
      </w:r>
      <w:r w:rsidRPr="004662C4">
        <w:rPr>
          <w:lang w:eastAsia="en-AU"/>
        </w:rPr>
        <w:tab/>
        <w:t>may ask a police officer to help in the exercise of the enforcement officer’s powers under the examination hearing warrant; and</w:t>
      </w:r>
    </w:p>
    <w:p w14:paraId="2510D122" w14:textId="77777777" w:rsidR="0046297A" w:rsidRPr="004662C4" w:rsidRDefault="0046297A" w:rsidP="0046297A">
      <w:pPr>
        <w:pStyle w:val="Apara"/>
        <w:rPr>
          <w:lang w:eastAsia="en-AU"/>
        </w:rPr>
      </w:pPr>
      <w:r w:rsidRPr="004662C4">
        <w:rPr>
          <w:lang w:eastAsia="en-AU"/>
        </w:rPr>
        <w:tab/>
        <w:t>(d)</w:t>
      </w:r>
      <w:r w:rsidRPr="004662C4">
        <w:rPr>
          <w:lang w:eastAsia="en-AU"/>
        </w:rPr>
        <w:tab/>
        <w:t>must, before removing the defaulter, explain to him or her the purpose of the warrant; and</w:t>
      </w:r>
    </w:p>
    <w:p w14:paraId="1133CEB6" w14:textId="77777777" w:rsidR="0046297A" w:rsidRPr="004662C4" w:rsidRDefault="0046297A" w:rsidP="0046297A">
      <w:pPr>
        <w:pStyle w:val="Apara"/>
        <w:rPr>
          <w:lang w:eastAsia="en-AU"/>
        </w:rPr>
      </w:pPr>
      <w:r w:rsidRPr="004662C4">
        <w:rPr>
          <w:lang w:eastAsia="en-AU"/>
        </w:rPr>
        <w:tab/>
        <w:t>(e)</w:t>
      </w:r>
      <w:r w:rsidRPr="004662C4">
        <w:rPr>
          <w:lang w:eastAsia="en-AU"/>
        </w:rPr>
        <w:tab/>
        <w:t>must bring the defaulter immediately before the registrar; and</w:t>
      </w:r>
    </w:p>
    <w:p w14:paraId="0B8DC8EE" w14:textId="77777777" w:rsidR="0046297A" w:rsidRPr="004662C4" w:rsidRDefault="0046297A" w:rsidP="0046297A">
      <w:pPr>
        <w:pStyle w:val="Apara"/>
        <w:rPr>
          <w:lang w:eastAsia="en-AU"/>
        </w:rPr>
      </w:pPr>
      <w:r w:rsidRPr="004662C4">
        <w:rPr>
          <w:lang w:eastAsia="en-AU"/>
        </w:rPr>
        <w:lastRenderedPageBreak/>
        <w:tab/>
        <w:t>(f)</w:t>
      </w:r>
      <w:r w:rsidRPr="004662C4">
        <w:rPr>
          <w:lang w:eastAsia="en-AU"/>
        </w:rPr>
        <w:tab/>
        <w:t>if the defaulter is under a legal disability—must tell a parent or guardian of the defaulter about the arrest; and</w:t>
      </w:r>
    </w:p>
    <w:p w14:paraId="5961F766" w14:textId="77777777" w:rsidR="0046297A" w:rsidRPr="004662C4" w:rsidRDefault="0046297A" w:rsidP="0046297A">
      <w:pPr>
        <w:pStyle w:val="Apara"/>
        <w:rPr>
          <w:lang w:eastAsia="en-AU"/>
        </w:rPr>
      </w:pPr>
      <w:r w:rsidRPr="004662C4">
        <w:rPr>
          <w:lang w:eastAsia="en-AU"/>
        </w:rPr>
        <w:tab/>
        <w:t>(g)</w:t>
      </w:r>
      <w:r w:rsidRPr="004662C4">
        <w:rPr>
          <w:lang w:eastAsia="en-AU"/>
        </w:rPr>
        <w:tab/>
        <w:t xml:space="preserve">must tell the </w:t>
      </w:r>
      <w:r>
        <w:rPr>
          <w:lang w:eastAsia="en-AU"/>
        </w:rPr>
        <w:t>director</w:t>
      </w:r>
      <w:r>
        <w:rPr>
          <w:lang w:eastAsia="en-AU"/>
        </w:rPr>
        <w:noBreakHyphen/>
        <w:t>general</w:t>
      </w:r>
      <w:r w:rsidRPr="004662C4">
        <w:rPr>
          <w:lang w:eastAsia="en-AU"/>
        </w:rPr>
        <w:t xml:space="preserve"> of the defaulter’s arrest.</w:t>
      </w:r>
    </w:p>
    <w:p w14:paraId="1E5CF2F3" w14:textId="77777777" w:rsidR="0046297A" w:rsidRPr="004662C4" w:rsidRDefault="0046297A" w:rsidP="0046297A">
      <w:pPr>
        <w:pStyle w:val="Amain"/>
        <w:rPr>
          <w:lang w:eastAsia="en-AU"/>
        </w:rPr>
      </w:pPr>
      <w:r w:rsidRPr="004662C4">
        <w:rPr>
          <w:lang w:eastAsia="en-AU"/>
        </w:rPr>
        <w:tab/>
        <w:t>(3)</w:t>
      </w:r>
      <w:r w:rsidRPr="004662C4">
        <w:rPr>
          <w:lang w:eastAsia="en-AU"/>
        </w:rPr>
        <w:tab/>
        <w:t xml:space="preserve">A police officer asked by an enforcement officer to assist in executing the warrant must give the enforcement officer the reasonable help the enforcement officer requires, if it is practicable to give the </w:t>
      </w:r>
      <w:r w:rsidRPr="004662C4">
        <w:rPr>
          <w:szCs w:val="24"/>
          <w:lang w:eastAsia="en-AU"/>
        </w:rPr>
        <w:t>help.</w:t>
      </w:r>
    </w:p>
    <w:p w14:paraId="6EE12785" w14:textId="77777777" w:rsidR="0046297A" w:rsidRPr="004662C4" w:rsidRDefault="0046297A" w:rsidP="0046297A">
      <w:pPr>
        <w:pStyle w:val="Amain"/>
        <w:rPr>
          <w:lang w:eastAsia="en-AU"/>
        </w:rPr>
      </w:pPr>
      <w:r w:rsidRPr="004662C4">
        <w:rPr>
          <w:lang w:eastAsia="en-AU"/>
        </w:rPr>
        <w:tab/>
        <w:t>(4)</w:t>
      </w:r>
      <w:r w:rsidRPr="004662C4">
        <w:rPr>
          <w:lang w:eastAsia="en-AU"/>
        </w:rPr>
        <w:tab/>
        <w:t>An examination hearing warrant continues in force until whichever of the following happens first:</w:t>
      </w:r>
    </w:p>
    <w:p w14:paraId="4EB611F3" w14:textId="77777777" w:rsidR="0046297A" w:rsidRPr="004662C4" w:rsidRDefault="0046297A" w:rsidP="0046297A">
      <w:pPr>
        <w:pStyle w:val="Apara"/>
        <w:rPr>
          <w:lang w:eastAsia="en-AU"/>
        </w:rPr>
      </w:pPr>
      <w:r w:rsidRPr="004662C4">
        <w:rPr>
          <w:lang w:eastAsia="en-AU"/>
        </w:rPr>
        <w:tab/>
        <w:t>(a)</w:t>
      </w:r>
      <w:r w:rsidRPr="004662C4">
        <w:rPr>
          <w:lang w:eastAsia="en-AU"/>
        </w:rPr>
        <w:tab/>
        <w:t>the warrant is executed;</w:t>
      </w:r>
    </w:p>
    <w:p w14:paraId="39DB8233" w14:textId="77777777" w:rsidR="0046297A" w:rsidRPr="004662C4" w:rsidRDefault="0046297A" w:rsidP="0046297A">
      <w:pPr>
        <w:pStyle w:val="Apara"/>
        <w:rPr>
          <w:lang w:eastAsia="en-AU"/>
        </w:rPr>
      </w:pPr>
      <w:r w:rsidRPr="004662C4">
        <w:rPr>
          <w:lang w:eastAsia="en-AU"/>
        </w:rPr>
        <w:tab/>
        <w:t>(b)</w:t>
      </w:r>
      <w:r w:rsidRPr="004662C4">
        <w:rPr>
          <w:lang w:eastAsia="en-AU"/>
        </w:rPr>
        <w:tab/>
        <w:t xml:space="preserve">the warrant is set aside by the registrar and the enforcement </w:t>
      </w:r>
      <w:r w:rsidRPr="004662C4">
        <w:rPr>
          <w:szCs w:val="24"/>
          <w:lang w:eastAsia="en-AU"/>
        </w:rPr>
        <w:t>officer is told that the warrant has been set aside</w:t>
      </w:r>
      <w:r w:rsidRPr="004662C4">
        <w:rPr>
          <w:lang w:eastAsia="en-AU"/>
        </w:rPr>
        <w:t>;</w:t>
      </w:r>
    </w:p>
    <w:p w14:paraId="351EC016" w14:textId="77777777" w:rsidR="0046297A" w:rsidRPr="004662C4" w:rsidRDefault="0046297A" w:rsidP="0046297A">
      <w:pPr>
        <w:pStyle w:val="Apara"/>
        <w:rPr>
          <w:lang w:eastAsia="en-AU"/>
        </w:rPr>
      </w:pPr>
      <w:r w:rsidRPr="004662C4">
        <w:rPr>
          <w:lang w:eastAsia="en-AU"/>
        </w:rPr>
        <w:tab/>
        <w:t>(c)</w:t>
      </w:r>
      <w:r w:rsidRPr="004662C4">
        <w:rPr>
          <w:lang w:eastAsia="en-AU"/>
        </w:rPr>
        <w:tab/>
        <w:t>the end of 3 months after the date the warrant is issued.</w:t>
      </w:r>
    </w:p>
    <w:p w14:paraId="77BBD27F" w14:textId="77777777" w:rsidR="0046297A" w:rsidRPr="004662C4" w:rsidRDefault="0046297A" w:rsidP="0046297A">
      <w:pPr>
        <w:pStyle w:val="Amain"/>
        <w:keepNext/>
        <w:rPr>
          <w:lang w:eastAsia="en-AU"/>
        </w:rPr>
      </w:pPr>
      <w:r w:rsidRPr="004662C4">
        <w:rPr>
          <w:lang w:eastAsia="en-AU"/>
        </w:rPr>
        <w:tab/>
        <w:t>(5)</w:t>
      </w:r>
      <w:r w:rsidRPr="004662C4">
        <w:rPr>
          <w:lang w:eastAsia="en-AU"/>
        </w:rPr>
        <w:tab/>
        <w:t>For subsection (4) (a), a warrant is executed when—</w:t>
      </w:r>
    </w:p>
    <w:p w14:paraId="7B874F6A" w14:textId="77777777" w:rsidR="0046297A" w:rsidRPr="004662C4" w:rsidRDefault="0046297A" w:rsidP="0046297A">
      <w:pPr>
        <w:pStyle w:val="Apara"/>
        <w:keepNext/>
        <w:rPr>
          <w:lang w:eastAsia="en-AU"/>
        </w:rPr>
      </w:pPr>
      <w:r w:rsidRPr="004662C4">
        <w:rPr>
          <w:lang w:eastAsia="en-AU"/>
        </w:rPr>
        <w:tab/>
        <w:t>(a)</w:t>
      </w:r>
      <w:r w:rsidRPr="004662C4">
        <w:rPr>
          <w:lang w:eastAsia="en-AU"/>
        </w:rPr>
        <w:tab/>
        <w:t>the fine defaulter has been brought before the registrar and examined under section 116T; or</w:t>
      </w:r>
    </w:p>
    <w:p w14:paraId="10FE8A53" w14:textId="77777777" w:rsidR="0046297A" w:rsidRPr="004662C4" w:rsidRDefault="0046297A" w:rsidP="0046297A">
      <w:pPr>
        <w:pStyle w:val="Apara"/>
        <w:rPr>
          <w:szCs w:val="24"/>
          <w:lang w:eastAsia="en-AU"/>
        </w:rPr>
      </w:pPr>
      <w:r w:rsidRPr="004662C4">
        <w:rPr>
          <w:lang w:eastAsia="en-AU"/>
        </w:rPr>
        <w:tab/>
        <w:t>(b)</w:t>
      </w:r>
      <w:r w:rsidRPr="004662C4">
        <w:rPr>
          <w:lang w:eastAsia="en-AU"/>
        </w:rPr>
        <w:tab/>
      </w:r>
      <w:r w:rsidRPr="004662C4">
        <w:rPr>
          <w:szCs w:val="24"/>
          <w:lang w:eastAsia="en-AU"/>
        </w:rPr>
        <w:t>the examination is adjourned to another day.</w:t>
      </w:r>
    </w:p>
    <w:p w14:paraId="100D4C86" w14:textId="77777777" w:rsidR="0046297A" w:rsidRPr="00C16CA4" w:rsidRDefault="0046297A" w:rsidP="0046297A">
      <w:pPr>
        <w:pStyle w:val="AH3Div"/>
      </w:pPr>
      <w:bookmarkStart w:id="200" w:name="_Toc64366980"/>
      <w:r w:rsidRPr="00C16CA4">
        <w:rPr>
          <w:rStyle w:val="CharDivNo"/>
        </w:rPr>
        <w:t>Division 6A.3.3</w:t>
      </w:r>
      <w:r w:rsidRPr="004662C4">
        <w:tab/>
      </w:r>
      <w:r w:rsidRPr="00C16CA4">
        <w:rPr>
          <w:rStyle w:val="CharDivText"/>
        </w:rPr>
        <w:t>Fine enforcement orders—general</w:t>
      </w:r>
      <w:bookmarkEnd w:id="200"/>
    </w:p>
    <w:p w14:paraId="693D7743" w14:textId="77777777" w:rsidR="0046297A" w:rsidRPr="004662C4" w:rsidRDefault="0046297A" w:rsidP="0046297A">
      <w:pPr>
        <w:pStyle w:val="AH5Sec"/>
      </w:pPr>
      <w:bookmarkStart w:id="201" w:name="_Toc64366981"/>
      <w:r w:rsidRPr="00C16CA4">
        <w:rPr>
          <w:rStyle w:val="CharSectNo"/>
        </w:rPr>
        <w:t>116W</w:t>
      </w:r>
      <w:r w:rsidRPr="004662C4">
        <w:tab/>
      </w:r>
      <w:r>
        <w:t>Director</w:t>
      </w:r>
      <w:r>
        <w:noBreakHyphen/>
        <w:t>general</w:t>
      </w:r>
      <w:r w:rsidRPr="004662C4">
        <w:t xml:space="preserve"> may apply for fine enforcement order</w:t>
      </w:r>
      <w:bookmarkEnd w:id="201"/>
    </w:p>
    <w:p w14:paraId="76152339" w14:textId="77777777" w:rsidR="0046297A" w:rsidRPr="004662C4" w:rsidRDefault="0046297A" w:rsidP="0046297A">
      <w:pPr>
        <w:pStyle w:val="Amain"/>
      </w:pPr>
      <w:r w:rsidRPr="004662C4">
        <w:tab/>
        <w:t>(1)</w:t>
      </w:r>
      <w:r w:rsidRPr="004662C4">
        <w:tab/>
        <w:t xml:space="preserve">The </w:t>
      </w:r>
      <w:r>
        <w:t>director</w:t>
      </w:r>
      <w:r>
        <w:noBreakHyphen/>
        <w:t>general</w:t>
      </w:r>
      <w:r w:rsidRPr="004662C4">
        <w:t xml:space="preserve"> may apply to the </w:t>
      </w:r>
      <w:smartTag w:uri="urn:schemas-microsoft-com:office:smarttags" w:element="Street">
        <w:smartTag w:uri="urn:schemas-microsoft-com:office:smarttags" w:element="address">
          <w:r w:rsidRPr="004662C4">
            <w:t>Magistrates Court</w:t>
          </w:r>
        </w:smartTag>
      </w:smartTag>
      <w:r w:rsidRPr="004662C4">
        <w:t xml:space="preserve"> for a fine enforcement order against a fine defaulter.</w:t>
      </w:r>
    </w:p>
    <w:p w14:paraId="23F53267" w14:textId="77777777" w:rsidR="0046297A" w:rsidRPr="004662C4" w:rsidRDefault="0046297A" w:rsidP="0046297A">
      <w:pPr>
        <w:pStyle w:val="Amain"/>
      </w:pPr>
      <w:r w:rsidRPr="004662C4">
        <w:tab/>
        <w:t>(2)</w:t>
      </w:r>
      <w:r w:rsidRPr="004662C4">
        <w:tab/>
        <w:t xml:space="preserve">An application by the </w:t>
      </w:r>
      <w:r>
        <w:t>director</w:t>
      </w:r>
      <w:r>
        <w:noBreakHyphen/>
        <w:t>general</w:t>
      </w:r>
      <w:r w:rsidRPr="004662C4">
        <w:t xml:space="preserve"> under this section must include the following:</w:t>
      </w:r>
    </w:p>
    <w:p w14:paraId="109B5417" w14:textId="77777777" w:rsidR="0046297A" w:rsidRDefault="0046297A" w:rsidP="0046297A">
      <w:pPr>
        <w:pStyle w:val="Apara"/>
      </w:pPr>
      <w:r>
        <w:tab/>
        <w:t>(a)</w:t>
      </w:r>
      <w:r>
        <w:tab/>
        <w:t>a statement setting out the grounds of the application including—</w:t>
      </w:r>
    </w:p>
    <w:p w14:paraId="31F5B273" w14:textId="77777777" w:rsidR="0046297A" w:rsidRDefault="0046297A" w:rsidP="0046297A">
      <w:pPr>
        <w:pStyle w:val="Asubpara"/>
      </w:pPr>
      <w:r>
        <w:tab/>
        <w:t>(i)</w:t>
      </w:r>
      <w:r>
        <w:tab/>
        <w:t>the reasons why the director</w:t>
      </w:r>
      <w:r>
        <w:noBreakHyphen/>
        <w:t>general considers the order would not be unfair or cause undue hardship to the fine defaulter or any other person affected by the order; and</w:t>
      </w:r>
    </w:p>
    <w:p w14:paraId="39CBB32E" w14:textId="77777777" w:rsidR="0046297A" w:rsidRPr="00DB27DA" w:rsidRDefault="0046297A" w:rsidP="0046297A">
      <w:pPr>
        <w:pStyle w:val="Asubpara"/>
      </w:pPr>
      <w:r>
        <w:lastRenderedPageBreak/>
        <w:tab/>
        <w:t>(ii)</w:t>
      </w:r>
      <w:r>
        <w:tab/>
        <w:t>if the director</w:t>
      </w:r>
      <w:r>
        <w:noBreakHyphen/>
        <w:t>general seeks a particular fine enforcement order—the reasons why the director</w:t>
      </w:r>
      <w:r>
        <w:noBreakHyphen/>
        <w:t xml:space="preserve">general seeks the order; </w:t>
      </w:r>
    </w:p>
    <w:p w14:paraId="56A5B78A" w14:textId="77777777" w:rsidR="0046297A" w:rsidRPr="004662C4" w:rsidRDefault="0046297A" w:rsidP="0046297A">
      <w:pPr>
        <w:pStyle w:val="Apara"/>
      </w:pPr>
      <w:r w:rsidRPr="004662C4">
        <w:tab/>
        <w:t>(b)</w:t>
      </w:r>
      <w:r w:rsidRPr="004662C4">
        <w:tab/>
        <w:t xml:space="preserve">an affidavit from the </w:t>
      </w:r>
      <w:r>
        <w:t>director</w:t>
      </w:r>
      <w:r>
        <w:noBreakHyphen/>
        <w:t>general</w:t>
      </w:r>
      <w:r w:rsidRPr="004662C4">
        <w:t xml:space="preserve"> setting out—</w:t>
      </w:r>
    </w:p>
    <w:p w14:paraId="2E7EFC14" w14:textId="77777777" w:rsidR="0046297A" w:rsidRPr="004662C4" w:rsidRDefault="0046297A" w:rsidP="0046297A">
      <w:pPr>
        <w:pStyle w:val="Asubpara"/>
      </w:pPr>
      <w:r w:rsidRPr="004662C4">
        <w:tab/>
        <w:t>(i)</w:t>
      </w:r>
      <w:r w:rsidRPr="004662C4">
        <w:tab/>
        <w:t>details of the offence for which the fine forming the basis of the application was imposed; and</w:t>
      </w:r>
    </w:p>
    <w:p w14:paraId="58996807" w14:textId="77777777" w:rsidR="0046297A" w:rsidRPr="004662C4" w:rsidRDefault="0046297A" w:rsidP="0046297A">
      <w:pPr>
        <w:pStyle w:val="Asubpara"/>
      </w:pPr>
      <w:r w:rsidRPr="004662C4">
        <w:tab/>
        <w:t>(ii)</w:t>
      </w:r>
      <w:r w:rsidRPr="004662C4">
        <w:tab/>
        <w:t xml:space="preserve">details of the steps taken by the </w:t>
      </w:r>
      <w:r>
        <w:t>director</w:t>
      </w:r>
      <w:r>
        <w:noBreakHyphen/>
        <w:t>general</w:t>
      </w:r>
      <w:r w:rsidRPr="004662C4">
        <w:t xml:space="preserve"> to tell the fine defaulter about the default; and</w:t>
      </w:r>
    </w:p>
    <w:p w14:paraId="1038A971" w14:textId="77777777" w:rsidR="0046297A" w:rsidRPr="004662C4" w:rsidRDefault="0046297A" w:rsidP="0046297A">
      <w:pPr>
        <w:pStyle w:val="Asubpara"/>
      </w:pPr>
      <w:r w:rsidRPr="004662C4">
        <w:tab/>
        <w:t>(iii)</w:t>
      </w:r>
      <w:r w:rsidRPr="004662C4">
        <w:tab/>
        <w:t xml:space="preserve">if any oral information about the defaulter’s financial circumstances was given to the </w:t>
      </w:r>
      <w:r>
        <w:t>director</w:t>
      </w:r>
      <w:r>
        <w:noBreakHyphen/>
        <w:t>general</w:t>
      </w:r>
      <w:r w:rsidRPr="004662C4">
        <w:t xml:space="preserve"> under an examination notice—the information given;</w:t>
      </w:r>
    </w:p>
    <w:p w14:paraId="68C8FFCF" w14:textId="77777777" w:rsidR="0046297A" w:rsidRPr="004662C4" w:rsidRDefault="0046297A" w:rsidP="0046297A">
      <w:pPr>
        <w:pStyle w:val="Apara"/>
      </w:pPr>
      <w:r w:rsidRPr="004662C4">
        <w:tab/>
        <w:t>(c)</w:t>
      </w:r>
      <w:r w:rsidRPr="004662C4">
        <w:tab/>
        <w:t xml:space="preserve">if any documents were produced to the </w:t>
      </w:r>
      <w:r>
        <w:t>director</w:t>
      </w:r>
      <w:r>
        <w:noBreakHyphen/>
        <w:t>general</w:t>
      </w:r>
      <w:r w:rsidRPr="004662C4">
        <w:t xml:space="preserve"> under an examination notice—the documents; </w:t>
      </w:r>
    </w:p>
    <w:p w14:paraId="020A850A" w14:textId="77777777" w:rsidR="0046297A" w:rsidRPr="004662C4" w:rsidRDefault="0046297A" w:rsidP="0046297A">
      <w:pPr>
        <w:pStyle w:val="Apara"/>
        <w:keepNext/>
      </w:pPr>
      <w:r w:rsidRPr="004662C4">
        <w:tab/>
        <w:t>(d)</w:t>
      </w:r>
      <w:r w:rsidRPr="004662C4">
        <w:tab/>
        <w:t>if the defaulter appeared at an examination hearing, the following information:</w:t>
      </w:r>
    </w:p>
    <w:p w14:paraId="689E8621" w14:textId="77777777" w:rsidR="0046297A" w:rsidRPr="004662C4" w:rsidRDefault="0046297A" w:rsidP="0046297A">
      <w:pPr>
        <w:pStyle w:val="Asubpara"/>
      </w:pPr>
      <w:r w:rsidRPr="004662C4">
        <w:tab/>
        <w:t>(i)</w:t>
      </w:r>
      <w:r w:rsidRPr="004662C4">
        <w:tab/>
        <w:t>if the defaulter produced any documents—the documents;</w:t>
      </w:r>
    </w:p>
    <w:p w14:paraId="248C945B" w14:textId="77777777" w:rsidR="0046297A" w:rsidRPr="004662C4" w:rsidRDefault="0046297A" w:rsidP="0046297A">
      <w:pPr>
        <w:pStyle w:val="Asubpara"/>
      </w:pPr>
      <w:r w:rsidRPr="004662C4">
        <w:tab/>
        <w:t>(ii)</w:t>
      </w:r>
      <w:r w:rsidRPr="004662C4">
        <w:tab/>
        <w:t>if the defaulter gave oral evidence—a transcript of the evidence.</w:t>
      </w:r>
    </w:p>
    <w:p w14:paraId="402434E9" w14:textId="77777777" w:rsidR="0046297A" w:rsidRPr="004662C4" w:rsidRDefault="0046297A" w:rsidP="0046297A">
      <w:pPr>
        <w:pStyle w:val="AH5Sec"/>
      </w:pPr>
      <w:bookmarkStart w:id="202" w:name="_Toc64366982"/>
      <w:r w:rsidRPr="00C16CA4">
        <w:rPr>
          <w:rStyle w:val="CharSectNo"/>
        </w:rPr>
        <w:t>116X</w:t>
      </w:r>
      <w:r w:rsidRPr="004662C4">
        <w:tab/>
        <w:t>Magistrates court may make fine enforcement order</w:t>
      </w:r>
      <w:bookmarkEnd w:id="202"/>
    </w:p>
    <w:p w14:paraId="480E9DEB" w14:textId="77777777" w:rsidR="0046297A" w:rsidRDefault="0046297A" w:rsidP="0046297A">
      <w:pPr>
        <w:pStyle w:val="Amain"/>
        <w:keepNext/>
      </w:pPr>
      <w:r>
        <w:tab/>
        <w:t>(1)</w:t>
      </w:r>
      <w:r>
        <w:tab/>
        <w:t>The Magistrates Court may, on application by the director</w:t>
      </w:r>
      <w:r>
        <w:noBreakHyphen/>
        <w:t>general, make a fine enforcement order against a fine defaulter if the court is satisfied that—</w:t>
      </w:r>
    </w:p>
    <w:p w14:paraId="73CD20F3" w14:textId="77777777" w:rsidR="0046297A" w:rsidRDefault="0046297A" w:rsidP="0046297A">
      <w:pPr>
        <w:pStyle w:val="Apara"/>
        <w:keepNext/>
      </w:pPr>
      <w:r>
        <w:tab/>
        <w:t>(a)</w:t>
      </w:r>
      <w:r>
        <w:tab/>
        <w:t>the order would not be unfair or cause undue hardship to the defaulter or any other person affected by the order; and</w:t>
      </w:r>
    </w:p>
    <w:p w14:paraId="1F760FA7" w14:textId="77777777" w:rsidR="0046297A" w:rsidRDefault="0046297A" w:rsidP="0046297A">
      <w:pPr>
        <w:pStyle w:val="aExamHdgpar"/>
      </w:pPr>
      <w:r>
        <w:t>Example—other person affected</w:t>
      </w:r>
    </w:p>
    <w:p w14:paraId="0F43396F" w14:textId="77777777" w:rsidR="0046297A" w:rsidRPr="0013518A" w:rsidRDefault="0046297A" w:rsidP="0046297A">
      <w:pPr>
        <w:pStyle w:val="aExampar"/>
      </w:pPr>
      <w:r w:rsidRPr="00F4037F">
        <w:t>a dependent of the defaulter</w:t>
      </w:r>
    </w:p>
    <w:p w14:paraId="20FF20E8" w14:textId="77777777" w:rsidR="0046297A" w:rsidRDefault="0046297A" w:rsidP="0046297A">
      <w:pPr>
        <w:pStyle w:val="Apara"/>
      </w:pPr>
      <w:r>
        <w:tab/>
        <w:t>(b)</w:t>
      </w:r>
      <w:r>
        <w:tab/>
        <w:t>it is otherwise in the interests of justice to make the order.</w:t>
      </w:r>
    </w:p>
    <w:p w14:paraId="769E25FE" w14:textId="77777777" w:rsidR="0046297A" w:rsidRPr="004662C4" w:rsidRDefault="0046297A" w:rsidP="0046297A">
      <w:pPr>
        <w:pStyle w:val="Amain"/>
      </w:pPr>
      <w:r w:rsidRPr="004662C4">
        <w:lastRenderedPageBreak/>
        <w:tab/>
        <w:t>(2)</w:t>
      </w:r>
      <w:r w:rsidRPr="004662C4">
        <w:tab/>
        <w:t>A fine enforcement order may contain 1 or more of the following orders:</w:t>
      </w:r>
    </w:p>
    <w:p w14:paraId="2C246694" w14:textId="77777777" w:rsidR="0046297A" w:rsidRPr="004662C4" w:rsidRDefault="0046297A" w:rsidP="0046297A">
      <w:pPr>
        <w:pStyle w:val="Apara"/>
      </w:pPr>
      <w:r w:rsidRPr="004662C4">
        <w:tab/>
        <w:t>(a)</w:t>
      </w:r>
      <w:r w:rsidRPr="004662C4">
        <w:tab/>
        <w:t>an earnings redirection order;</w:t>
      </w:r>
    </w:p>
    <w:p w14:paraId="0B80056C" w14:textId="77777777" w:rsidR="0046297A" w:rsidRPr="004662C4" w:rsidRDefault="0046297A" w:rsidP="0046297A">
      <w:pPr>
        <w:pStyle w:val="Apara"/>
      </w:pPr>
      <w:r w:rsidRPr="004662C4">
        <w:tab/>
        <w:t>(b)</w:t>
      </w:r>
      <w:r w:rsidRPr="004662C4">
        <w:tab/>
        <w:t>a financial institution deduction order;</w:t>
      </w:r>
    </w:p>
    <w:p w14:paraId="495CC8EA" w14:textId="77777777" w:rsidR="0046297A" w:rsidRPr="004662C4" w:rsidRDefault="0046297A" w:rsidP="0046297A">
      <w:pPr>
        <w:pStyle w:val="Apara"/>
      </w:pPr>
      <w:r w:rsidRPr="004662C4">
        <w:tab/>
        <w:t>(c)</w:t>
      </w:r>
      <w:r w:rsidRPr="004662C4">
        <w:tab/>
        <w:t>a property seizure order.</w:t>
      </w:r>
    </w:p>
    <w:p w14:paraId="07949A32" w14:textId="77777777" w:rsidR="0046297A" w:rsidRPr="004662C4" w:rsidRDefault="0046297A" w:rsidP="0046297A">
      <w:pPr>
        <w:pStyle w:val="Amain"/>
        <w:keepNext/>
      </w:pPr>
      <w:r w:rsidRPr="004662C4">
        <w:tab/>
        <w:t>(3)</w:t>
      </w:r>
      <w:r w:rsidRPr="004662C4">
        <w:tab/>
      </w:r>
      <w:r>
        <w:t>For subsection (1) (a) and (b),</w:t>
      </w:r>
      <w:r w:rsidRPr="004662C4">
        <w:t xml:space="preserve"> the court must have regard to information the court has about any of the following:</w:t>
      </w:r>
    </w:p>
    <w:p w14:paraId="6AEC13D4" w14:textId="77777777" w:rsidR="0046297A" w:rsidRPr="004662C4" w:rsidRDefault="0046297A" w:rsidP="0046297A">
      <w:pPr>
        <w:pStyle w:val="Apara"/>
        <w:keepNext/>
      </w:pPr>
      <w:r w:rsidRPr="004662C4">
        <w:tab/>
        <w:t>(a)</w:t>
      </w:r>
      <w:r w:rsidRPr="004662C4">
        <w:tab/>
        <w:t>the defaulter’s income;</w:t>
      </w:r>
    </w:p>
    <w:p w14:paraId="7DC19789" w14:textId="77777777" w:rsidR="0046297A" w:rsidRPr="004662C4" w:rsidRDefault="0046297A" w:rsidP="0046297A">
      <w:pPr>
        <w:pStyle w:val="Apara"/>
      </w:pPr>
      <w:r w:rsidRPr="004662C4">
        <w:tab/>
        <w:t>(b)</w:t>
      </w:r>
      <w:r w:rsidRPr="004662C4">
        <w:tab/>
        <w:t>the defaulter’s assets;</w:t>
      </w:r>
    </w:p>
    <w:p w14:paraId="06DF55CA" w14:textId="77777777" w:rsidR="0046297A" w:rsidRPr="004662C4" w:rsidRDefault="0046297A" w:rsidP="0046297A">
      <w:pPr>
        <w:pStyle w:val="Apara"/>
      </w:pPr>
      <w:r w:rsidRPr="004662C4">
        <w:tab/>
        <w:t>(c)</w:t>
      </w:r>
      <w:r w:rsidRPr="004662C4">
        <w:tab/>
        <w:t>the defaulter’s equitable interest in property;</w:t>
      </w:r>
    </w:p>
    <w:p w14:paraId="40EAD2F7" w14:textId="77777777" w:rsidR="0046297A" w:rsidRPr="004662C4" w:rsidRDefault="0046297A" w:rsidP="0046297A">
      <w:pPr>
        <w:pStyle w:val="Apara"/>
      </w:pPr>
      <w:r w:rsidRPr="004662C4">
        <w:tab/>
        <w:t>(d)</w:t>
      </w:r>
      <w:r w:rsidRPr="004662C4">
        <w:tab/>
        <w:t>any debts payable to the defaulter;</w:t>
      </w:r>
    </w:p>
    <w:p w14:paraId="0BAC2A7F" w14:textId="77777777" w:rsidR="0046297A" w:rsidRPr="004662C4" w:rsidRDefault="0046297A" w:rsidP="0046297A">
      <w:pPr>
        <w:pStyle w:val="Apara"/>
      </w:pPr>
      <w:r w:rsidRPr="004662C4">
        <w:tab/>
        <w:t>(e)</w:t>
      </w:r>
      <w:r w:rsidRPr="004662C4">
        <w:tab/>
        <w:t>any other means the defaulter has of satisfying the outstanding fine;</w:t>
      </w:r>
    </w:p>
    <w:p w14:paraId="66E6F8AA" w14:textId="77777777" w:rsidR="0046297A" w:rsidRPr="004662C4" w:rsidRDefault="0046297A" w:rsidP="0046297A">
      <w:pPr>
        <w:pStyle w:val="Apara"/>
      </w:pPr>
      <w:r w:rsidRPr="004662C4">
        <w:tab/>
        <w:t>(f)</w:t>
      </w:r>
      <w:r w:rsidRPr="004662C4">
        <w:tab/>
        <w:t>the defaulter’s reasonable living expenses, including the reasonable living expenses of anyone dependent on the defaulter;</w:t>
      </w:r>
    </w:p>
    <w:p w14:paraId="45DE8A3E" w14:textId="77777777" w:rsidR="0046297A" w:rsidRPr="004662C4" w:rsidRDefault="0046297A" w:rsidP="0046297A">
      <w:pPr>
        <w:pStyle w:val="Apara"/>
      </w:pPr>
      <w:r>
        <w:tab/>
        <w:t>(g</w:t>
      </w:r>
      <w:r w:rsidRPr="004662C4">
        <w:t>)</w:t>
      </w:r>
      <w:r w:rsidRPr="004662C4">
        <w:tab/>
        <w:t>the need to give effect to the considerations of specific and general deterrence that formed part of the decision of the sentencing court that imposed the fine on the defaulter;</w:t>
      </w:r>
    </w:p>
    <w:p w14:paraId="056A495D" w14:textId="77777777" w:rsidR="0046297A" w:rsidRPr="004662C4" w:rsidRDefault="0046297A" w:rsidP="0046297A">
      <w:pPr>
        <w:pStyle w:val="Apara"/>
      </w:pPr>
      <w:r>
        <w:tab/>
        <w:t>(h</w:t>
      </w:r>
      <w:r w:rsidRPr="004662C4">
        <w:t>)</w:t>
      </w:r>
      <w:r w:rsidRPr="004662C4">
        <w:tab/>
        <w:t>whether the defaulter has knowingly attempted to misrepresent his or her financial affairs to evade payment of the fine;</w:t>
      </w:r>
    </w:p>
    <w:p w14:paraId="598D2A48" w14:textId="77777777" w:rsidR="0046297A" w:rsidRPr="004662C4" w:rsidRDefault="0046297A" w:rsidP="0046297A">
      <w:pPr>
        <w:pStyle w:val="Apara"/>
      </w:pPr>
      <w:r w:rsidRPr="004662C4">
        <w:tab/>
        <w:t>(</w:t>
      </w:r>
      <w:r>
        <w:t>i</w:t>
      </w:r>
      <w:r w:rsidRPr="004662C4">
        <w:t>)</w:t>
      </w:r>
      <w:r w:rsidRPr="004662C4">
        <w:tab/>
        <w:t>any other relevant matter.</w:t>
      </w:r>
    </w:p>
    <w:p w14:paraId="179C0086" w14:textId="77777777" w:rsidR="0046297A" w:rsidRPr="004662C4" w:rsidRDefault="0046297A" w:rsidP="0046297A">
      <w:pPr>
        <w:pStyle w:val="Amain"/>
      </w:pPr>
      <w:r w:rsidRPr="004662C4">
        <w:tab/>
        <w:t>(4)</w:t>
      </w:r>
      <w:r w:rsidRPr="004662C4">
        <w:tab/>
        <w:t>The court may make a fine enforcement order against a fine defaulter in the absence of, and without notice to, the defaulter.</w:t>
      </w:r>
    </w:p>
    <w:p w14:paraId="56CCCB87" w14:textId="77777777" w:rsidR="0046297A" w:rsidRPr="00C16CA4" w:rsidRDefault="0046297A" w:rsidP="0046297A">
      <w:pPr>
        <w:pStyle w:val="AH3Div"/>
      </w:pPr>
      <w:bookmarkStart w:id="203" w:name="_Toc64366983"/>
      <w:r w:rsidRPr="00C16CA4">
        <w:rPr>
          <w:rStyle w:val="CharDivNo"/>
        </w:rPr>
        <w:lastRenderedPageBreak/>
        <w:t>Division 6A.3.4</w:t>
      </w:r>
      <w:r w:rsidRPr="004662C4">
        <w:tab/>
      </w:r>
      <w:r w:rsidRPr="00C16CA4">
        <w:rPr>
          <w:rStyle w:val="CharDivText"/>
        </w:rPr>
        <w:t>Fine enforcement orders—earnings redirection orders</w:t>
      </w:r>
      <w:bookmarkEnd w:id="203"/>
    </w:p>
    <w:p w14:paraId="09A8D263" w14:textId="77777777" w:rsidR="0046297A" w:rsidRPr="004662C4" w:rsidRDefault="0046297A" w:rsidP="0046297A">
      <w:pPr>
        <w:pStyle w:val="AH5Sec"/>
      </w:pPr>
      <w:bookmarkStart w:id="204" w:name="_Toc64366984"/>
      <w:r w:rsidRPr="00C16CA4">
        <w:rPr>
          <w:rStyle w:val="CharSectNo"/>
        </w:rPr>
        <w:t>116Y</w:t>
      </w:r>
      <w:r w:rsidRPr="004662C4">
        <w:tab/>
        <w:t>Fine enforcement order—earnings redirection order</w:t>
      </w:r>
      <w:bookmarkEnd w:id="204"/>
    </w:p>
    <w:p w14:paraId="2C9BD95D" w14:textId="77777777" w:rsidR="0046297A" w:rsidRPr="004662C4" w:rsidRDefault="0046297A" w:rsidP="0046297A">
      <w:pPr>
        <w:pStyle w:val="Amain"/>
        <w:keepNext/>
        <w:rPr>
          <w:lang w:eastAsia="en-AU"/>
        </w:rPr>
      </w:pPr>
      <w:r w:rsidRPr="004662C4">
        <w:rPr>
          <w:lang w:eastAsia="en-AU"/>
        </w:rPr>
        <w:tab/>
        <w:t>(1)</w:t>
      </w:r>
      <w:r w:rsidRPr="004662C4">
        <w:rPr>
          <w:lang w:eastAsia="en-AU"/>
        </w:rPr>
        <w:tab/>
        <w:t>In this section:</w:t>
      </w:r>
    </w:p>
    <w:p w14:paraId="71EE7D81" w14:textId="77777777" w:rsidR="0046297A" w:rsidRPr="004662C4" w:rsidRDefault="0046297A" w:rsidP="0046297A">
      <w:pPr>
        <w:pStyle w:val="aDef"/>
        <w:keepNext/>
        <w:rPr>
          <w:color w:val="000000"/>
          <w:lang w:val="en-US"/>
        </w:rPr>
      </w:pPr>
      <w:r w:rsidRPr="00821201">
        <w:rPr>
          <w:rStyle w:val="charBoldItals"/>
        </w:rPr>
        <w:t>earnings</w:t>
      </w:r>
      <w:r w:rsidRPr="004662C4">
        <w:rPr>
          <w:color w:val="000000"/>
          <w:lang w:val="en-US"/>
        </w:rPr>
        <w:t>, of a fine defaulter, means any of the following that are owing or accruing to the defaulter:</w:t>
      </w:r>
    </w:p>
    <w:p w14:paraId="6551AAF5" w14:textId="77777777" w:rsidR="0046297A" w:rsidRPr="004662C4" w:rsidRDefault="0046297A" w:rsidP="0046297A">
      <w:pPr>
        <w:pStyle w:val="Apara"/>
      </w:pPr>
      <w:r w:rsidRPr="004662C4">
        <w:tab/>
        <w:t>(a)</w:t>
      </w:r>
      <w:r w:rsidRPr="004662C4">
        <w:tab/>
        <w:t>wages or salary, including, for example, any allowance, bonus, commission, fee, overtime pay or other amount received under a contract of employment;</w:t>
      </w:r>
    </w:p>
    <w:p w14:paraId="091864D4" w14:textId="77777777" w:rsidR="0046297A" w:rsidRPr="004662C4" w:rsidRDefault="0046297A" w:rsidP="0046297A">
      <w:pPr>
        <w:pStyle w:val="Apara"/>
        <w:keepLines/>
      </w:pPr>
      <w:r w:rsidRPr="004662C4">
        <w:tab/>
        <w:t>(b)</w:t>
      </w:r>
      <w:r w:rsidRPr="004662C4">
        <w:tab/>
        <w:t>an amount that, although not payable under a contract of employment, is analogous to or in the nature of wages or salary, including, for example, an amount received under a contract for services;</w:t>
      </w:r>
    </w:p>
    <w:p w14:paraId="07E0DB1B" w14:textId="77777777" w:rsidR="0046297A" w:rsidRPr="004662C4" w:rsidRDefault="0046297A" w:rsidP="0046297A">
      <w:pPr>
        <w:pStyle w:val="Apara"/>
      </w:pPr>
      <w:r w:rsidRPr="004662C4">
        <w:tab/>
        <w:t>(c)</w:t>
      </w:r>
      <w:r w:rsidRPr="004662C4">
        <w:tab/>
        <w:t>any other amount received, or the value of any benefit gained, as compensation for services or profit arising from a contract of employment, contract for services or position;</w:t>
      </w:r>
    </w:p>
    <w:p w14:paraId="5842563A" w14:textId="77777777" w:rsidR="0046297A" w:rsidRPr="004662C4" w:rsidRDefault="0046297A" w:rsidP="0046297A">
      <w:pPr>
        <w:pStyle w:val="Apara"/>
      </w:pPr>
      <w:r w:rsidRPr="004662C4">
        <w:tab/>
        <w:t>(d)</w:t>
      </w:r>
      <w:r w:rsidRPr="004662C4">
        <w:tab/>
        <w:t>a pension, benefit or similar payment;</w:t>
      </w:r>
    </w:p>
    <w:p w14:paraId="03F2CA7D" w14:textId="77777777" w:rsidR="0046297A" w:rsidRPr="004662C4" w:rsidRDefault="0046297A" w:rsidP="0046297A">
      <w:pPr>
        <w:pStyle w:val="Apara"/>
      </w:pPr>
      <w:r w:rsidRPr="004662C4">
        <w:tab/>
        <w:t>(e)</w:t>
      </w:r>
      <w:r w:rsidRPr="004662C4">
        <w:tab/>
        <w:t>an annuity;</w:t>
      </w:r>
    </w:p>
    <w:p w14:paraId="144EC19B" w14:textId="77777777" w:rsidR="0046297A" w:rsidRPr="004662C4" w:rsidRDefault="0046297A" w:rsidP="0046297A">
      <w:pPr>
        <w:pStyle w:val="Apara"/>
      </w:pPr>
      <w:r w:rsidRPr="004662C4">
        <w:tab/>
        <w:t>(f)</w:t>
      </w:r>
      <w:r w:rsidRPr="004662C4">
        <w:tab/>
        <w:t>an amount payable instead of leave;</w:t>
      </w:r>
    </w:p>
    <w:p w14:paraId="2C660085" w14:textId="77777777" w:rsidR="0046297A" w:rsidRPr="004662C4" w:rsidRDefault="0046297A" w:rsidP="0046297A">
      <w:pPr>
        <w:pStyle w:val="Apara"/>
      </w:pPr>
      <w:r w:rsidRPr="004662C4">
        <w:tab/>
        <w:t>(g)</w:t>
      </w:r>
      <w:r w:rsidRPr="004662C4">
        <w:tab/>
        <w:t>retirement benefit.</w:t>
      </w:r>
    </w:p>
    <w:p w14:paraId="602EC468" w14:textId="77777777" w:rsidR="0046297A" w:rsidRPr="004662C4" w:rsidRDefault="0046297A" w:rsidP="0046297A">
      <w:pPr>
        <w:pStyle w:val="aDef"/>
        <w:rPr>
          <w:lang w:eastAsia="en-AU"/>
        </w:rPr>
      </w:pPr>
      <w:r w:rsidRPr="00821201">
        <w:rPr>
          <w:rStyle w:val="charBoldItals"/>
        </w:rPr>
        <w:t>employer</w:t>
      </w:r>
      <w:r w:rsidRPr="004662C4">
        <w:rPr>
          <w:lang w:eastAsia="en-AU"/>
        </w:rPr>
        <w:t>, of a fine defaulter, means a person who, as principal, rather than as employee or agent, pays, or is likely to pay, earnings to the defaulter.</w:t>
      </w:r>
    </w:p>
    <w:p w14:paraId="7D31BEAA" w14:textId="77777777" w:rsidR="0046297A" w:rsidRPr="004662C4" w:rsidRDefault="0046297A" w:rsidP="0046297A">
      <w:pPr>
        <w:pStyle w:val="Amain"/>
        <w:keepNext/>
        <w:keepLines/>
        <w:rPr>
          <w:lang w:eastAsia="en-AU"/>
        </w:rPr>
      </w:pPr>
      <w:r w:rsidRPr="004662C4">
        <w:rPr>
          <w:lang w:eastAsia="en-AU"/>
        </w:rPr>
        <w:lastRenderedPageBreak/>
        <w:tab/>
        <w:t>(2)</w:t>
      </w:r>
      <w:r w:rsidRPr="004662C4">
        <w:rPr>
          <w:lang w:eastAsia="en-AU"/>
        </w:rPr>
        <w:tab/>
        <w:t xml:space="preserve">The court may make an order (an </w:t>
      </w:r>
      <w:r w:rsidRPr="00821201">
        <w:rPr>
          <w:rStyle w:val="charBoldItals"/>
        </w:rPr>
        <w:t>earnings redirection order</w:t>
      </w:r>
      <w:r w:rsidRPr="004662C4">
        <w:rPr>
          <w:lang w:eastAsia="en-AU"/>
        </w:rPr>
        <w:t>) directing the employer of a fine defaulter mentioned in the order to deduct an amount from the defaulter’s earnings, in the form of a lump sum or instalments, and pay the amount in accordance with the order.</w:t>
      </w:r>
    </w:p>
    <w:p w14:paraId="786C8DBE" w14:textId="77777777" w:rsidR="0046297A" w:rsidRPr="004662C4" w:rsidRDefault="0046297A" w:rsidP="0046297A">
      <w:pPr>
        <w:pStyle w:val="Amain"/>
        <w:rPr>
          <w:lang w:eastAsia="en-AU"/>
        </w:rPr>
      </w:pPr>
      <w:r w:rsidRPr="004662C4">
        <w:rPr>
          <w:lang w:eastAsia="en-AU"/>
        </w:rPr>
        <w:tab/>
        <w:t>(3)</w:t>
      </w:r>
      <w:r w:rsidRPr="004662C4">
        <w:rPr>
          <w:lang w:eastAsia="en-AU"/>
        </w:rPr>
        <w:tab/>
        <w:t>For each payday while an earnings redirection order is in force, the employer—</w:t>
      </w:r>
    </w:p>
    <w:p w14:paraId="7786BA51" w14:textId="77777777" w:rsidR="0046297A" w:rsidRPr="004662C4" w:rsidRDefault="0046297A" w:rsidP="0046297A">
      <w:pPr>
        <w:pStyle w:val="Apara"/>
        <w:rPr>
          <w:lang w:eastAsia="en-AU"/>
        </w:rPr>
      </w:pPr>
      <w:r w:rsidRPr="004662C4">
        <w:rPr>
          <w:lang w:eastAsia="en-AU"/>
        </w:rPr>
        <w:tab/>
        <w:t>(a)</w:t>
      </w:r>
      <w:r w:rsidRPr="004662C4">
        <w:rPr>
          <w:lang w:eastAsia="en-AU"/>
        </w:rPr>
        <w:tab/>
        <w:t>must deduct from the defaulter’s earnings the amount stated in the order and pay it to the registrar</w:t>
      </w:r>
      <w:r w:rsidRPr="004662C4">
        <w:rPr>
          <w:szCs w:val="24"/>
          <w:lang w:eastAsia="en-AU"/>
        </w:rPr>
        <w:t>; and</w:t>
      </w:r>
    </w:p>
    <w:p w14:paraId="06A69EDB" w14:textId="77777777" w:rsidR="0046297A" w:rsidRPr="004662C4" w:rsidRDefault="0046297A" w:rsidP="0046297A">
      <w:pPr>
        <w:pStyle w:val="Apara"/>
        <w:rPr>
          <w:lang w:eastAsia="en-AU"/>
        </w:rPr>
      </w:pPr>
      <w:r w:rsidRPr="004662C4">
        <w:rPr>
          <w:lang w:eastAsia="en-AU"/>
        </w:rPr>
        <w:tab/>
        <w:t>(b)</w:t>
      </w:r>
      <w:r w:rsidRPr="004662C4">
        <w:rPr>
          <w:lang w:eastAsia="en-AU"/>
        </w:rPr>
        <w:tab/>
        <w:t>may deduct from the defaulter’s earnings a reasonable administration charge and keep it as a contribution towards the administrative cost of making payments under the order; and</w:t>
      </w:r>
    </w:p>
    <w:p w14:paraId="4128DA8D" w14:textId="77777777" w:rsidR="0046297A" w:rsidRPr="004662C4" w:rsidRDefault="0046297A" w:rsidP="0046297A">
      <w:pPr>
        <w:pStyle w:val="Apara"/>
        <w:rPr>
          <w:lang w:eastAsia="en-AU"/>
        </w:rPr>
      </w:pPr>
      <w:r w:rsidRPr="004662C4">
        <w:rPr>
          <w:lang w:eastAsia="en-AU"/>
        </w:rPr>
        <w:tab/>
        <w:t>(c)</w:t>
      </w:r>
      <w:r w:rsidRPr="004662C4">
        <w:rPr>
          <w:lang w:eastAsia="en-AU"/>
        </w:rPr>
        <w:tab/>
        <w:t>must give the defaulter a notice detailing the deductions.</w:t>
      </w:r>
    </w:p>
    <w:p w14:paraId="57552664" w14:textId="77777777" w:rsidR="0046297A" w:rsidRPr="004662C4" w:rsidRDefault="0046297A" w:rsidP="0046297A">
      <w:pPr>
        <w:pStyle w:val="Amain"/>
        <w:keepNext/>
        <w:rPr>
          <w:lang w:eastAsia="en-AU"/>
        </w:rPr>
      </w:pPr>
      <w:r w:rsidRPr="004662C4">
        <w:rPr>
          <w:lang w:eastAsia="en-AU"/>
        </w:rPr>
        <w:tab/>
        <w:t>(4)</w:t>
      </w:r>
      <w:r w:rsidRPr="004662C4">
        <w:rPr>
          <w:lang w:eastAsia="en-AU"/>
        </w:rPr>
        <w:tab/>
        <w:t xml:space="preserve">Any charge deducted by an employer under subsection (3) (b) must not </w:t>
      </w:r>
      <w:r w:rsidRPr="004662C4">
        <w:rPr>
          <w:szCs w:val="24"/>
          <w:lang w:eastAsia="en-AU"/>
        </w:rPr>
        <w:t>be more than—</w:t>
      </w:r>
    </w:p>
    <w:p w14:paraId="78AEBBFE" w14:textId="77777777" w:rsidR="0046297A" w:rsidRPr="004662C4" w:rsidRDefault="0046297A" w:rsidP="0046297A">
      <w:pPr>
        <w:pStyle w:val="Apara"/>
        <w:rPr>
          <w:lang w:eastAsia="en-AU"/>
        </w:rPr>
      </w:pPr>
      <w:r w:rsidRPr="004662C4">
        <w:rPr>
          <w:lang w:eastAsia="en-AU"/>
        </w:rPr>
        <w:tab/>
        <w:t>(a)</w:t>
      </w:r>
      <w:r w:rsidRPr="004662C4">
        <w:rPr>
          <w:lang w:eastAsia="en-AU"/>
        </w:rPr>
        <w:tab/>
        <w:t xml:space="preserve">if the employer has an amount the employer usually charges </w:t>
      </w:r>
      <w:r w:rsidRPr="004662C4">
        <w:rPr>
          <w:szCs w:val="24"/>
          <w:lang w:eastAsia="en-AU"/>
        </w:rPr>
        <w:t>employees for making a periodic payment—that amount; or</w:t>
      </w:r>
    </w:p>
    <w:p w14:paraId="626EEE2A" w14:textId="77777777" w:rsidR="0046297A" w:rsidRPr="004662C4" w:rsidRDefault="0046297A" w:rsidP="0046297A">
      <w:pPr>
        <w:pStyle w:val="Apara"/>
        <w:rPr>
          <w:lang w:eastAsia="en-AU"/>
        </w:rPr>
      </w:pPr>
      <w:r w:rsidRPr="004662C4">
        <w:rPr>
          <w:lang w:eastAsia="en-AU"/>
        </w:rPr>
        <w:tab/>
        <w:t>(b)</w:t>
      </w:r>
      <w:r w:rsidRPr="004662C4">
        <w:rPr>
          <w:lang w:eastAsia="en-AU"/>
        </w:rPr>
        <w:tab/>
        <w:t>otherwise—an amount that covers the employer’s costs and expenses of complying with the order.</w:t>
      </w:r>
    </w:p>
    <w:p w14:paraId="54B3BADE" w14:textId="77777777" w:rsidR="0046297A" w:rsidRPr="004662C4" w:rsidRDefault="0046297A" w:rsidP="0046297A">
      <w:pPr>
        <w:pStyle w:val="Amain"/>
      </w:pPr>
      <w:r w:rsidRPr="004662C4">
        <w:rPr>
          <w:szCs w:val="24"/>
          <w:lang w:eastAsia="en-AU"/>
        </w:rPr>
        <w:tab/>
        <w:t>(5)</w:t>
      </w:r>
      <w:r w:rsidRPr="004662C4">
        <w:rPr>
          <w:szCs w:val="24"/>
          <w:lang w:eastAsia="en-AU"/>
        </w:rPr>
        <w:tab/>
        <w:t xml:space="preserve">An employer commits an offence if, because of an earnings redirection </w:t>
      </w:r>
      <w:r w:rsidRPr="004662C4">
        <w:t>order against a fine defaulter, the employer does any of the following:</w:t>
      </w:r>
    </w:p>
    <w:p w14:paraId="0E14A8EC" w14:textId="77777777" w:rsidR="0046297A" w:rsidRPr="004662C4" w:rsidRDefault="0046297A" w:rsidP="0046297A">
      <w:pPr>
        <w:pStyle w:val="Apara"/>
      </w:pPr>
      <w:r w:rsidRPr="004662C4">
        <w:tab/>
        <w:t>(a)</w:t>
      </w:r>
      <w:r w:rsidRPr="004662C4">
        <w:tab/>
        <w:t xml:space="preserve">dismisses the defaulter; </w:t>
      </w:r>
    </w:p>
    <w:p w14:paraId="49A12A25" w14:textId="77777777" w:rsidR="0046297A" w:rsidRPr="004662C4" w:rsidRDefault="0046297A" w:rsidP="0046297A">
      <w:pPr>
        <w:pStyle w:val="Apara"/>
      </w:pPr>
      <w:r w:rsidRPr="004662C4">
        <w:tab/>
        <w:t>(b)</w:t>
      </w:r>
      <w:r w:rsidRPr="004662C4">
        <w:tab/>
        <w:t xml:space="preserve">changes the defaulter’s position to the defaulter’s disadvantage; </w:t>
      </w:r>
    </w:p>
    <w:p w14:paraId="46DAA110" w14:textId="77777777" w:rsidR="0046297A" w:rsidRPr="004662C4" w:rsidRDefault="0046297A" w:rsidP="0046297A">
      <w:pPr>
        <w:pStyle w:val="Apara"/>
        <w:keepNext/>
      </w:pPr>
      <w:r w:rsidRPr="004662C4">
        <w:tab/>
        <w:t>(c)</w:t>
      </w:r>
      <w:r w:rsidRPr="004662C4">
        <w:tab/>
        <w:t>discriminates against the defaulter.</w:t>
      </w:r>
    </w:p>
    <w:p w14:paraId="4C61B190" w14:textId="77777777" w:rsidR="0046297A" w:rsidRPr="004662C4" w:rsidRDefault="0046297A" w:rsidP="0046297A">
      <w:pPr>
        <w:pStyle w:val="Penalty"/>
      </w:pPr>
      <w:r w:rsidRPr="004662C4">
        <w:t>Maximum penalty:  20 penalty units.</w:t>
      </w:r>
    </w:p>
    <w:p w14:paraId="5AE5B77B" w14:textId="77777777" w:rsidR="0046297A" w:rsidRPr="00C16CA4" w:rsidRDefault="0046297A" w:rsidP="0046297A">
      <w:pPr>
        <w:pStyle w:val="AH3Div"/>
      </w:pPr>
      <w:bookmarkStart w:id="205" w:name="_Toc64366985"/>
      <w:r w:rsidRPr="00C16CA4">
        <w:rPr>
          <w:rStyle w:val="CharDivNo"/>
        </w:rPr>
        <w:lastRenderedPageBreak/>
        <w:t>Division 6A.3.5</w:t>
      </w:r>
      <w:r w:rsidRPr="004662C4">
        <w:rPr>
          <w:lang w:eastAsia="en-AU"/>
        </w:rPr>
        <w:tab/>
      </w:r>
      <w:r w:rsidRPr="00C16CA4">
        <w:rPr>
          <w:rStyle w:val="CharDivText"/>
        </w:rPr>
        <w:t>Fine enforcement orders—financial institution deduction orders</w:t>
      </w:r>
      <w:bookmarkEnd w:id="205"/>
    </w:p>
    <w:p w14:paraId="39BCBF2D" w14:textId="77777777" w:rsidR="0046297A" w:rsidRPr="004662C4" w:rsidRDefault="0046297A" w:rsidP="0046297A">
      <w:pPr>
        <w:pStyle w:val="AH5Sec"/>
      </w:pPr>
      <w:bookmarkStart w:id="206" w:name="_Toc64366986"/>
      <w:r w:rsidRPr="00C16CA4">
        <w:rPr>
          <w:rStyle w:val="CharSectNo"/>
        </w:rPr>
        <w:t>116Z</w:t>
      </w:r>
      <w:r w:rsidRPr="004662C4">
        <w:rPr>
          <w:lang w:eastAsia="en-AU"/>
        </w:rPr>
        <w:tab/>
        <w:t>Fi</w:t>
      </w:r>
      <w:r w:rsidRPr="004662C4">
        <w:t>nancial institution deduction order</w:t>
      </w:r>
      <w:bookmarkEnd w:id="206"/>
    </w:p>
    <w:p w14:paraId="18FF04DB" w14:textId="77777777" w:rsidR="0046297A" w:rsidRPr="004662C4" w:rsidRDefault="0046297A" w:rsidP="0046297A">
      <w:pPr>
        <w:pStyle w:val="Amain"/>
      </w:pPr>
      <w:r w:rsidRPr="004662C4">
        <w:rPr>
          <w:lang w:eastAsia="en-AU"/>
        </w:rPr>
        <w:tab/>
        <w:t>(1)</w:t>
      </w:r>
      <w:r w:rsidRPr="004662C4">
        <w:rPr>
          <w:lang w:eastAsia="en-AU"/>
        </w:rPr>
        <w:tab/>
      </w:r>
      <w:r w:rsidRPr="004662C4">
        <w:t>This section applies if—</w:t>
      </w:r>
    </w:p>
    <w:p w14:paraId="0A6A016E" w14:textId="77777777" w:rsidR="0046297A" w:rsidRPr="004662C4" w:rsidRDefault="0046297A" w:rsidP="0046297A">
      <w:pPr>
        <w:pStyle w:val="Apara"/>
      </w:pPr>
      <w:r w:rsidRPr="004662C4">
        <w:tab/>
        <w:t>(a)</w:t>
      </w:r>
      <w:r w:rsidRPr="004662C4">
        <w:tab/>
        <w:t>a fine defaulter has an account with a financial institution; and</w:t>
      </w:r>
    </w:p>
    <w:p w14:paraId="1FC59176" w14:textId="77777777" w:rsidR="0046297A" w:rsidRPr="004662C4" w:rsidRDefault="0046297A" w:rsidP="0046297A">
      <w:pPr>
        <w:pStyle w:val="Apara"/>
        <w:rPr>
          <w:lang w:eastAsia="en-AU"/>
        </w:rPr>
      </w:pPr>
      <w:r w:rsidRPr="004662C4">
        <w:tab/>
        <w:t>(b)</w:t>
      </w:r>
      <w:r w:rsidRPr="004662C4">
        <w:tab/>
        <w:t>the account has, or is likely to have, sufficient funds deposited in it to satisfy all or part of the defaulter’s outstanding fine.</w:t>
      </w:r>
    </w:p>
    <w:p w14:paraId="796A0DB1" w14:textId="77777777" w:rsidR="0046297A" w:rsidRPr="004662C4" w:rsidRDefault="0046297A" w:rsidP="0046297A">
      <w:pPr>
        <w:pStyle w:val="Amain"/>
        <w:rPr>
          <w:lang w:eastAsia="en-AU"/>
        </w:rPr>
      </w:pPr>
      <w:r w:rsidRPr="004662C4">
        <w:rPr>
          <w:lang w:eastAsia="en-AU"/>
        </w:rPr>
        <w:tab/>
        <w:t>(2)</w:t>
      </w:r>
      <w:r w:rsidRPr="004662C4">
        <w:rPr>
          <w:lang w:eastAsia="en-AU"/>
        </w:rPr>
        <w:tab/>
        <w:t>The court may make an order directing the financial institution to deduct an amount, either as a lump sum or in the form of instalments, from the account of the fine defaulter and pay the amount in accordance with the order.</w:t>
      </w:r>
    </w:p>
    <w:p w14:paraId="749C377C" w14:textId="77777777" w:rsidR="0046297A" w:rsidRPr="004662C4" w:rsidRDefault="0046297A" w:rsidP="0046297A">
      <w:pPr>
        <w:pStyle w:val="Amain"/>
        <w:keepNext/>
        <w:rPr>
          <w:lang w:eastAsia="en-AU"/>
        </w:rPr>
      </w:pPr>
      <w:r w:rsidRPr="004662C4">
        <w:rPr>
          <w:lang w:eastAsia="en-AU"/>
        </w:rPr>
        <w:tab/>
        <w:t>(3)</w:t>
      </w:r>
      <w:r w:rsidRPr="004662C4">
        <w:rPr>
          <w:lang w:eastAsia="en-AU"/>
        </w:rPr>
        <w:tab/>
        <w:t>An order under this section must state the following:</w:t>
      </w:r>
    </w:p>
    <w:p w14:paraId="28097760" w14:textId="77777777" w:rsidR="0046297A" w:rsidRPr="004662C4" w:rsidRDefault="0046297A" w:rsidP="0046297A">
      <w:pPr>
        <w:pStyle w:val="Apara"/>
        <w:keepNext/>
        <w:rPr>
          <w:lang w:eastAsia="en-AU"/>
        </w:rPr>
      </w:pPr>
      <w:r w:rsidRPr="004662C4">
        <w:rPr>
          <w:lang w:eastAsia="en-AU"/>
        </w:rPr>
        <w:tab/>
        <w:t>(a)</w:t>
      </w:r>
      <w:r w:rsidRPr="004662C4">
        <w:rPr>
          <w:lang w:eastAsia="en-AU"/>
        </w:rPr>
        <w:tab/>
        <w:t>the name of the fine defaulter to whom the order relates;</w:t>
      </w:r>
    </w:p>
    <w:p w14:paraId="0E3563F0" w14:textId="77777777" w:rsidR="0046297A" w:rsidRPr="004662C4" w:rsidRDefault="0046297A" w:rsidP="0046297A">
      <w:pPr>
        <w:pStyle w:val="Apara"/>
        <w:rPr>
          <w:lang w:eastAsia="en-AU"/>
        </w:rPr>
      </w:pPr>
      <w:r w:rsidRPr="004662C4">
        <w:rPr>
          <w:lang w:eastAsia="en-AU"/>
        </w:rPr>
        <w:tab/>
        <w:t>(b)</w:t>
      </w:r>
      <w:r w:rsidRPr="004662C4">
        <w:rPr>
          <w:lang w:eastAsia="en-AU"/>
        </w:rPr>
        <w:tab/>
        <w:t>the name of the financial institution;</w:t>
      </w:r>
    </w:p>
    <w:p w14:paraId="31479B4C" w14:textId="77777777" w:rsidR="0046297A" w:rsidRPr="004662C4" w:rsidRDefault="0046297A" w:rsidP="0046297A">
      <w:pPr>
        <w:pStyle w:val="Apara"/>
        <w:rPr>
          <w:lang w:eastAsia="en-AU"/>
        </w:rPr>
      </w:pPr>
      <w:r w:rsidRPr="004662C4">
        <w:rPr>
          <w:lang w:eastAsia="en-AU"/>
        </w:rPr>
        <w:tab/>
        <w:t>(c)</w:t>
      </w:r>
      <w:r w:rsidRPr="004662C4">
        <w:rPr>
          <w:lang w:eastAsia="en-AU"/>
        </w:rPr>
        <w:tab/>
        <w:t>details of the defaulter’s account from which deductions under the order must be made;</w:t>
      </w:r>
    </w:p>
    <w:p w14:paraId="231D736D" w14:textId="77777777" w:rsidR="0046297A" w:rsidRPr="004662C4" w:rsidRDefault="0046297A" w:rsidP="0046297A">
      <w:pPr>
        <w:pStyle w:val="Apara"/>
        <w:rPr>
          <w:lang w:eastAsia="en-AU"/>
        </w:rPr>
      </w:pPr>
      <w:r w:rsidRPr="004662C4">
        <w:rPr>
          <w:lang w:eastAsia="en-AU"/>
        </w:rPr>
        <w:tab/>
        <w:t>(d)</w:t>
      </w:r>
      <w:r w:rsidRPr="004662C4">
        <w:rPr>
          <w:lang w:eastAsia="en-AU"/>
        </w:rPr>
        <w:tab/>
        <w:t>the amount or amounts to be deducted by the institution.</w:t>
      </w:r>
    </w:p>
    <w:p w14:paraId="3BE1D4A5" w14:textId="77777777" w:rsidR="0046297A" w:rsidRPr="004662C4" w:rsidRDefault="0046297A" w:rsidP="0046297A">
      <w:pPr>
        <w:pStyle w:val="Amain"/>
        <w:rPr>
          <w:lang w:eastAsia="en-AU"/>
        </w:rPr>
      </w:pPr>
      <w:r w:rsidRPr="004662C4">
        <w:rPr>
          <w:lang w:eastAsia="en-AU"/>
        </w:rPr>
        <w:tab/>
        <w:t>(4)</w:t>
      </w:r>
      <w:r w:rsidRPr="004662C4">
        <w:rPr>
          <w:lang w:eastAsia="en-AU"/>
        </w:rPr>
        <w:tab/>
        <w:t xml:space="preserve">For each deduction made from the </w:t>
      </w:r>
      <w:r>
        <w:rPr>
          <w:lang w:eastAsia="en-AU"/>
        </w:rPr>
        <w:t xml:space="preserve">fine </w:t>
      </w:r>
      <w:r w:rsidRPr="004662C4">
        <w:rPr>
          <w:lang w:eastAsia="en-AU"/>
        </w:rPr>
        <w:t>defaulter’s account under the order</w:t>
      </w:r>
      <w:r w:rsidRPr="004662C4">
        <w:rPr>
          <w:szCs w:val="24"/>
          <w:lang w:eastAsia="en-AU"/>
        </w:rPr>
        <w:t>, the financial institution—</w:t>
      </w:r>
    </w:p>
    <w:p w14:paraId="61A792AF" w14:textId="77777777" w:rsidR="0046297A" w:rsidRPr="004662C4" w:rsidRDefault="0046297A" w:rsidP="0046297A">
      <w:pPr>
        <w:pStyle w:val="Apara"/>
        <w:rPr>
          <w:lang w:eastAsia="en-AU"/>
        </w:rPr>
      </w:pPr>
      <w:r w:rsidRPr="004662C4">
        <w:rPr>
          <w:lang w:eastAsia="en-AU"/>
        </w:rPr>
        <w:tab/>
        <w:t>(a)</w:t>
      </w:r>
      <w:r w:rsidRPr="004662C4">
        <w:rPr>
          <w:lang w:eastAsia="en-AU"/>
        </w:rPr>
        <w:tab/>
        <w:t xml:space="preserve">may deduct from the account a reasonable administration charge and keep it as a contribution towards the administrative </w:t>
      </w:r>
      <w:r w:rsidRPr="004662C4">
        <w:rPr>
          <w:szCs w:val="24"/>
          <w:lang w:eastAsia="en-AU"/>
        </w:rPr>
        <w:t>cost of making payments under the order; and</w:t>
      </w:r>
    </w:p>
    <w:p w14:paraId="74B32E1F" w14:textId="77777777" w:rsidR="0046297A" w:rsidRPr="004662C4" w:rsidRDefault="0046297A" w:rsidP="0046297A">
      <w:pPr>
        <w:pStyle w:val="Apara"/>
        <w:rPr>
          <w:lang w:eastAsia="en-AU"/>
        </w:rPr>
      </w:pPr>
      <w:r w:rsidRPr="004662C4">
        <w:rPr>
          <w:lang w:eastAsia="en-AU"/>
        </w:rPr>
        <w:tab/>
        <w:t>(b)</w:t>
      </w:r>
      <w:r w:rsidRPr="004662C4">
        <w:rPr>
          <w:lang w:eastAsia="en-AU"/>
        </w:rPr>
        <w:tab/>
        <w:t>must give the defaulter notice detailing the deductions.</w:t>
      </w:r>
    </w:p>
    <w:p w14:paraId="18FD4058" w14:textId="77777777" w:rsidR="0046297A" w:rsidRPr="004662C4" w:rsidRDefault="0046297A" w:rsidP="0046297A">
      <w:pPr>
        <w:pStyle w:val="Amain"/>
        <w:rPr>
          <w:lang w:eastAsia="en-AU"/>
        </w:rPr>
      </w:pPr>
      <w:r w:rsidRPr="004662C4">
        <w:rPr>
          <w:lang w:eastAsia="en-AU"/>
        </w:rPr>
        <w:tab/>
        <w:t>(5)</w:t>
      </w:r>
      <w:r w:rsidRPr="004662C4">
        <w:rPr>
          <w:lang w:eastAsia="en-AU"/>
        </w:rPr>
        <w:tab/>
        <w:t>Any charge deducted under subsection (4) (a) must not be more than—</w:t>
      </w:r>
    </w:p>
    <w:p w14:paraId="469A24CB" w14:textId="77777777" w:rsidR="0046297A" w:rsidRPr="004662C4" w:rsidRDefault="0046297A" w:rsidP="0046297A">
      <w:pPr>
        <w:pStyle w:val="Apara"/>
        <w:rPr>
          <w:lang w:eastAsia="en-AU"/>
        </w:rPr>
      </w:pPr>
      <w:r w:rsidRPr="004662C4">
        <w:rPr>
          <w:lang w:eastAsia="en-AU"/>
        </w:rPr>
        <w:tab/>
        <w:t>(a)</w:t>
      </w:r>
      <w:r w:rsidRPr="004662C4">
        <w:rPr>
          <w:lang w:eastAsia="en-AU"/>
        </w:rPr>
        <w:tab/>
        <w:t xml:space="preserve">if the financial institution has an amount it usually charges its </w:t>
      </w:r>
      <w:r w:rsidRPr="004662C4">
        <w:rPr>
          <w:szCs w:val="24"/>
          <w:lang w:eastAsia="en-AU"/>
        </w:rPr>
        <w:t>customers for making a periodic payment—that amount; or</w:t>
      </w:r>
    </w:p>
    <w:p w14:paraId="22825BC3" w14:textId="77777777" w:rsidR="0046297A" w:rsidRPr="004662C4" w:rsidRDefault="0046297A" w:rsidP="0046297A">
      <w:pPr>
        <w:pStyle w:val="Apara"/>
        <w:rPr>
          <w:lang w:eastAsia="en-AU"/>
        </w:rPr>
      </w:pPr>
      <w:r w:rsidRPr="004662C4">
        <w:rPr>
          <w:lang w:eastAsia="en-AU"/>
        </w:rPr>
        <w:lastRenderedPageBreak/>
        <w:tab/>
        <w:t>(b)</w:t>
      </w:r>
      <w:r w:rsidRPr="004662C4">
        <w:rPr>
          <w:lang w:eastAsia="en-AU"/>
        </w:rPr>
        <w:tab/>
        <w:t>otherwise—an amount that covers the financial institution’s costs and expenses of complying with the order.</w:t>
      </w:r>
    </w:p>
    <w:p w14:paraId="7E06FD69" w14:textId="77777777" w:rsidR="0046297A" w:rsidRPr="004662C4" w:rsidRDefault="0046297A" w:rsidP="00F31863">
      <w:pPr>
        <w:pStyle w:val="Amain"/>
        <w:keepNext/>
        <w:rPr>
          <w:lang w:eastAsia="en-AU"/>
        </w:rPr>
      </w:pPr>
      <w:r w:rsidRPr="004662C4">
        <w:rPr>
          <w:lang w:eastAsia="en-AU"/>
        </w:rPr>
        <w:tab/>
        <w:t>(6)</w:t>
      </w:r>
      <w:r w:rsidRPr="004662C4">
        <w:rPr>
          <w:lang w:eastAsia="en-AU"/>
        </w:rPr>
        <w:tab/>
        <w:t>In this section:</w:t>
      </w:r>
    </w:p>
    <w:p w14:paraId="6D34A079" w14:textId="77777777" w:rsidR="0046297A" w:rsidRPr="004662C4" w:rsidRDefault="0046297A" w:rsidP="0046297A">
      <w:pPr>
        <w:pStyle w:val="aDef"/>
        <w:rPr>
          <w:lang w:eastAsia="en-AU"/>
        </w:rPr>
      </w:pPr>
      <w:r w:rsidRPr="00821201">
        <w:rPr>
          <w:rStyle w:val="charBoldItals"/>
        </w:rPr>
        <w:t>account</w:t>
      </w:r>
      <w:r w:rsidRPr="004662C4">
        <w:rPr>
          <w:lang w:eastAsia="en-AU"/>
        </w:rPr>
        <w:t xml:space="preserve"> includes a joint account.</w:t>
      </w:r>
    </w:p>
    <w:p w14:paraId="16FD4190" w14:textId="77777777" w:rsidR="0046297A" w:rsidRPr="00C16CA4" w:rsidRDefault="0046297A" w:rsidP="0046297A">
      <w:pPr>
        <w:pStyle w:val="AH3Div"/>
      </w:pPr>
      <w:bookmarkStart w:id="207" w:name="_Toc64366987"/>
      <w:r w:rsidRPr="00C16CA4">
        <w:rPr>
          <w:rStyle w:val="CharDivNo"/>
        </w:rPr>
        <w:t>Division 6A.3.6</w:t>
      </w:r>
      <w:r w:rsidRPr="004662C4">
        <w:rPr>
          <w:lang w:eastAsia="en-AU"/>
        </w:rPr>
        <w:tab/>
      </w:r>
      <w:r w:rsidRPr="00C16CA4">
        <w:rPr>
          <w:rStyle w:val="CharDivText"/>
        </w:rPr>
        <w:t>Fine enforcement orders—property seizure orders</w:t>
      </w:r>
      <w:bookmarkEnd w:id="207"/>
    </w:p>
    <w:p w14:paraId="0CC8F1AE" w14:textId="77777777" w:rsidR="0046297A" w:rsidRPr="004662C4" w:rsidRDefault="0046297A" w:rsidP="0046297A">
      <w:pPr>
        <w:pStyle w:val="AH5Sec"/>
      </w:pPr>
      <w:bookmarkStart w:id="208" w:name="_Toc64366988"/>
      <w:r w:rsidRPr="00C16CA4">
        <w:rPr>
          <w:rStyle w:val="CharSectNo"/>
        </w:rPr>
        <w:t>116ZA</w:t>
      </w:r>
      <w:r w:rsidRPr="004662C4">
        <w:rPr>
          <w:lang w:eastAsia="en-AU"/>
        </w:rPr>
        <w:tab/>
        <w:t>Property seizure order</w:t>
      </w:r>
      <w:bookmarkEnd w:id="208"/>
    </w:p>
    <w:p w14:paraId="13EC54D0" w14:textId="77777777" w:rsidR="0046297A" w:rsidRPr="004662C4" w:rsidRDefault="0046297A" w:rsidP="0046297A">
      <w:pPr>
        <w:pStyle w:val="Amain"/>
      </w:pPr>
      <w:r w:rsidRPr="004662C4">
        <w:tab/>
      </w:r>
      <w:r w:rsidRPr="004662C4">
        <w:tab/>
        <w:t xml:space="preserve">The court may make an order for the seizure of the personal property of a fine defaulter (a </w:t>
      </w:r>
      <w:r w:rsidRPr="00821201">
        <w:rPr>
          <w:rStyle w:val="charBoldItals"/>
        </w:rPr>
        <w:t>property seizure order</w:t>
      </w:r>
      <w:r w:rsidRPr="004662C4">
        <w:t>).</w:t>
      </w:r>
    </w:p>
    <w:p w14:paraId="6C7E76AB" w14:textId="77777777" w:rsidR="0046297A" w:rsidRPr="004662C4" w:rsidRDefault="0046297A" w:rsidP="0046297A">
      <w:pPr>
        <w:pStyle w:val="AH5Sec"/>
        <w:rPr>
          <w:lang w:eastAsia="en-AU"/>
        </w:rPr>
      </w:pPr>
      <w:bookmarkStart w:id="209" w:name="_Toc64366989"/>
      <w:r w:rsidRPr="00C16CA4">
        <w:rPr>
          <w:rStyle w:val="CharSectNo"/>
        </w:rPr>
        <w:t>116ZB</w:t>
      </w:r>
      <w:r w:rsidRPr="004662C4">
        <w:rPr>
          <w:lang w:eastAsia="en-AU"/>
        </w:rPr>
        <w:tab/>
        <w:t>Property seizure order—authority to enter premises etc</w:t>
      </w:r>
      <w:bookmarkEnd w:id="209"/>
    </w:p>
    <w:p w14:paraId="4A9B666C" w14:textId="77777777" w:rsidR="0046297A" w:rsidRPr="00094C54" w:rsidRDefault="0046297A" w:rsidP="0046297A">
      <w:pPr>
        <w:pStyle w:val="Amain"/>
        <w:keepNext/>
        <w:rPr>
          <w:lang w:eastAsia="en-AU"/>
        </w:rPr>
      </w:pPr>
      <w:r w:rsidRPr="004662C4">
        <w:rPr>
          <w:lang w:eastAsia="en-AU"/>
        </w:rPr>
        <w:tab/>
        <w:t>(1)</w:t>
      </w:r>
      <w:r w:rsidRPr="004662C4">
        <w:rPr>
          <w:lang w:eastAsia="en-AU"/>
        </w:rPr>
        <w:tab/>
      </w:r>
      <w:r w:rsidRPr="00094C54">
        <w:rPr>
          <w:szCs w:val="24"/>
          <w:lang w:eastAsia="en-AU"/>
        </w:rPr>
        <w:t xml:space="preserve">A property seizure order authorises the </w:t>
      </w:r>
      <w:r>
        <w:rPr>
          <w:szCs w:val="24"/>
          <w:lang w:eastAsia="en-AU"/>
        </w:rPr>
        <w:t>director</w:t>
      </w:r>
      <w:r>
        <w:rPr>
          <w:szCs w:val="24"/>
          <w:lang w:eastAsia="en-AU"/>
        </w:rPr>
        <w:noBreakHyphen/>
        <w:t>general</w:t>
      </w:r>
      <w:r w:rsidRPr="00094C54">
        <w:rPr>
          <w:szCs w:val="24"/>
          <w:lang w:eastAsia="en-AU"/>
        </w:rPr>
        <w:t xml:space="preserve"> to—</w:t>
      </w:r>
    </w:p>
    <w:p w14:paraId="46B51114" w14:textId="77777777" w:rsidR="0046297A" w:rsidRPr="004662C4" w:rsidRDefault="0046297A" w:rsidP="0046297A">
      <w:pPr>
        <w:pStyle w:val="Apara"/>
        <w:rPr>
          <w:lang w:eastAsia="en-AU"/>
        </w:rPr>
      </w:pPr>
      <w:r w:rsidRPr="004662C4">
        <w:rPr>
          <w:lang w:eastAsia="en-AU"/>
        </w:rPr>
        <w:tab/>
        <w:t>(a)</w:t>
      </w:r>
      <w:r w:rsidRPr="004662C4">
        <w:rPr>
          <w:lang w:eastAsia="en-AU"/>
        </w:rPr>
        <w:tab/>
        <w:t>enter any premises stated in the order, between 7</w:t>
      </w:r>
      <w:r>
        <w:rPr>
          <w:lang w:eastAsia="en-AU"/>
        </w:rPr>
        <w:t xml:space="preserve"> </w:t>
      </w:r>
      <w:r w:rsidRPr="004662C4">
        <w:rPr>
          <w:lang w:eastAsia="en-AU"/>
        </w:rPr>
        <w:t>am and 6</w:t>
      </w:r>
      <w:r>
        <w:rPr>
          <w:lang w:eastAsia="en-AU"/>
        </w:rPr>
        <w:t xml:space="preserve"> </w:t>
      </w:r>
      <w:r w:rsidRPr="004662C4">
        <w:rPr>
          <w:lang w:eastAsia="en-AU"/>
        </w:rPr>
        <w:t>pm on the same day, using the force that is necessary and reasonable to enter the premises if—</w:t>
      </w:r>
    </w:p>
    <w:p w14:paraId="2B5D0FEC" w14:textId="77777777" w:rsidR="0046297A" w:rsidRPr="004662C4" w:rsidRDefault="0046297A" w:rsidP="0046297A">
      <w:pPr>
        <w:pStyle w:val="Asubpara"/>
        <w:rPr>
          <w:lang w:eastAsia="en-AU"/>
        </w:rPr>
      </w:pPr>
      <w:r w:rsidRPr="004662C4">
        <w:rPr>
          <w:lang w:eastAsia="en-AU"/>
        </w:rPr>
        <w:tab/>
        <w:t>(i)</w:t>
      </w:r>
      <w:r w:rsidRPr="004662C4">
        <w:rPr>
          <w:lang w:eastAsia="en-AU"/>
        </w:rPr>
        <w:tab/>
        <w:t xml:space="preserve">the </w:t>
      </w:r>
      <w:r>
        <w:rPr>
          <w:lang w:eastAsia="en-AU"/>
        </w:rPr>
        <w:t>director</w:t>
      </w:r>
      <w:r>
        <w:rPr>
          <w:lang w:eastAsia="en-AU"/>
        </w:rPr>
        <w:noBreakHyphen/>
        <w:t>general</w:t>
      </w:r>
      <w:r w:rsidRPr="004662C4">
        <w:rPr>
          <w:lang w:eastAsia="en-AU"/>
        </w:rPr>
        <w:t xml:space="preserve"> has given a person at the premises an opportunity to allow entry and has been refused entry; or</w:t>
      </w:r>
    </w:p>
    <w:p w14:paraId="2C389A8A" w14:textId="77777777" w:rsidR="0046297A" w:rsidRPr="004662C4" w:rsidRDefault="0046297A" w:rsidP="0046297A">
      <w:pPr>
        <w:pStyle w:val="Asubpara"/>
        <w:rPr>
          <w:lang w:eastAsia="en-AU"/>
        </w:rPr>
      </w:pPr>
      <w:r w:rsidRPr="004662C4">
        <w:rPr>
          <w:lang w:eastAsia="en-AU"/>
        </w:rPr>
        <w:tab/>
        <w:t>(ii)</w:t>
      </w:r>
      <w:r w:rsidRPr="004662C4">
        <w:rPr>
          <w:lang w:eastAsia="en-AU"/>
        </w:rPr>
        <w:tab/>
        <w:t>there is no one at the premises; and</w:t>
      </w:r>
    </w:p>
    <w:p w14:paraId="128D76C1" w14:textId="77777777" w:rsidR="0046297A" w:rsidRPr="004662C4" w:rsidRDefault="0046297A" w:rsidP="0046297A">
      <w:pPr>
        <w:pStyle w:val="Apara"/>
        <w:rPr>
          <w:lang w:eastAsia="en-AU"/>
        </w:rPr>
      </w:pPr>
      <w:r w:rsidRPr="004662C4">
        <w:rPr>
          <w:lang w:eastAsia="en-AU"/>
        </w:rPr>
        <w:tab/>
        <w:t>(b)</w:t>
      </w:r>
      <w:r w:rsidRPr="004662C4">
        <w:rPr>
          <w:lang w:eastAsia="en-AU"/>
        </w:rPr>
        <w:tab/>
        <w:t xml:space="preserve">ask a police officer to help the </w:t>
      </w:r>
      <w:r>
        <w:rPr>
          <w:lang w:eastAsia="en-AU"/>
        </w:rPr>
        <w:t>director</w:t>
      </w:r>
      <w:r>
        <w:rPr>
          <w:lang w:eastAsia="en-AU"/>
        </w:rPr>
        <w:noBreakHyphen/>
        <w:t>general</w:t>
      </w:r>
      <w:r w:rsidRPr="004662C4">
        <w:rPr>
          <w:lang w:eastAsia="en-AU"/>
        </w:rPr>
        <w:t xml:space="preserve"> enter the premises; and</w:t>
      </w:r>
    </w:p>
    <w:p w14:paraId="58117CB0" w14:textId="77777777" w:rsidR="0046297A" w:rsidRPr="004662C4" w:rsidRDefault="0046297A" w:rsidP="0046297A">
      <w:pPr>
        <w:pStyle w:val="Apara"/>
        <w:keepNext/>
        <w:rPr>
          <w:sz w:val="23"/>
          <w:szCs w:val="23"/>
          <w:lang w:eastAsia="en-AU"/>
        </w:rPr>
      </w:pPr>
      <w:r w:rsidRPr="004662C4">
        <w:rPr>
          <w:lang w:eastAsia="en-AU"/>
        </w:rPr>
        <w:tab/>
        <w:t>(c)</w:t>
      </w:r>
      <w:r w:rsidRPr="004662C4">
        <w:rPr>
          <w:lang w:eastAsia="en-AU"/>
        </w:rPr>
        <w:tab/>
        <w:t xml:space="preserve">seize any personal property found on the premises or in a public place </w:t>
      </w:r>
      <w:r w:rsidRPr="004662C4">
        <w:rPr>
          <w:sz w:val="23"/>
          <w:szCs w:val="23"/>
          <w:lang w:eastAsia="en-AU"/>
        </w:rPr>
        <w:t>that—</w:t>
      </w:r>
    </w:p>
    <w:p w14:paraId="31E95D15" w14:textId="77777777" w:rsidR="0046297A" w:rsidRPr="004662C4" w:rsidRDefault="0046297A" w:rsidP="0046297A">
      <w:pPr>
        <w:pStyle w:val="Asubpara"/>
        <w:rPr>
          <w:lang w:eastAsia="en-AU"/>
        </w:rPr>
      </w:pPr>
      <w:r w:rsidRPr="004662C4">
        <w:rPr>
          <w:lang w:eastAsia="en-AU"/>
        </w:rPr>
        <w:tab/>
        <w:t>(i)</w:t>
      </w:r>
      <w:r w:rsidRPr="004662C4">
        <w:rPr>
          <w:lang w:eastAsia="en-AU"/>
        </w:rPr>
        <w:tab/>
        <w:t>apparently belongs, entirely or partly, to the fine defaulter; and</w:t>
      </w:r>
    </w:p>
    <w:p w14:paraId="60A4ACBE" w14:textId="77777777" w:rsidR="0046297A" w:rsidRPr="004662C4" w:rsidRDefault="0046297A" w:rsidP="0046297A">
      <w:pPr>
        <w:pStyle w:val="Asubpara"/>
        <w:rPr>
          <w:lang w:eastAsia="en-AU"/>
        </w:rPr>
      </w:pPr>
      <w:r w:rsidRPr="004662C4">
        <w:rPr>
          <w:lang w:eastAsia="en-AU"/>
        </w:rPr>
        <w:tab/>
        <w:t>(ii)</w:t>
      </w:r>
      <w:r w:rsidRPr="004662C4">
        <w:rPr>
          <w:lang w:eastAsia="en-AU"/>
        </w:rPr>
        <w:tab/>
        <w:t>does not include clothing, bedding or other necessities of life; and</w:t>
      </w:r>
    </w:p>
    <w:p w14:paraId="2883E51E" w14:textId="77777777" w:rsidR="0046297A" w:rsidRPr="004662C4" w:rsidRDefault="0046297A" w:rsidP="0046297A">
      <w:pPr>
        <w:pStyle w:val="Apara"/>
        <w:rPr>
          <w:lang w:eastAsia="en-AU"/>
        </w:rPr>
      </w:pPr>
      <w:r w:rsidRPr="004662C4">
        <w:rPr>
          <w:lang w:eastAsia="en-AU"/>
        </w:rPr>
        <w:lastRenderedPageBreak/>
        <w:tab/>
        <w:t>(d)</w:t>
      </w:r>
      <w:r w:rsidRPr="004662C4">
        <w:rPr>
          <w:lang w:eastAsia="en-AU"/>
        </w:rPr>
        <w:tab/>
        <w:t xml:space="preserve">seize and remove any documents that may prove the defaulter’s title to any </w:t>
      </w:r>
      <w:r w:rsidRPr="004662C4">
        <w:rPr>
          <w:sz w:val="23"/>
          <w:szCs w:val="23"/>
          <w:lang w:eastAsia="en-AU"/>
        </w:rPr>
        <w:t>personal property; and</w:t>
      </w:r>
    </w:p>
    <w:p w14:paraId="66F97F8C" w14:textId="77777777" w:rsidR="0046297A" w:rsidRPr="004662C4" w:rsidRDefault="0046297A" w:rsidP="0046297A">
      <w:pPr>
        <w:pStyle w:val="Apara"/>
        <w:rPr>
          <w:lang w:eastAsia="en-AU"/>
        </w:rPr>
      </w:pPr>
      <w:r w:rsidRPr="004662C4">
        <w:rPr>
          <w:lang w:eastAsia="en-AU"/>
        </w:rPr>
        <w:tab/>
        <w:t>(e)</w:t>
      </w:r>
      <w:r w:rsidRPr="004662C4">
        <w:rPr>
          <w:lang w:eastAsia="en-AU"/>
        </w:rPr>
        <w:tab/>
        <w:t>place and keep any seized personal property or documents in safe custody for 28 days from the day the property was seized before selling the property; and</w:t>
      </w:r>
    </w:p>
    <w:p w14:paraId="0C9EFAEC" w14:textId="77777777" w:rsidR="0046297A" w:rsidRPr="004662C4" w:rsidRDefault="0046297A" w:rsidP="0046297A">
      <w:pPr>
        <w:pStyle w:val="Apara"/>
        <w:rPr>
          <w:lang w:eastAsia="en-AU"/>
        </w:rPr>
      </w:pPr>
      <w:r w:rsidRPr="004662C4">
        <w:rPr>
          <w:lang w:eastAsia="en-AU"/>
        </w:rPr>
        <w:tab/>
        <w:t>(f)</w:t>
      </w:r>
      <w:r w:rsidRPr="004662C4">
        <w:rPr>
          <w:lang w:eastAsia="en-AU"/>
        </w:rPr>
        <w:tab/>
        <w:t>sell as much of the defaulter’s personal property as necessary to satisfy the outstanding fine to which the order relates.</w:t>
      </w:r>
    </w:p>
    <w:p w14:paraId="4A0CFA23" w14:textId="77777777" w:rsidR="0046297A" w:rsidRPr="004662C4" w:rsidRDefault="0046297A" w:rsidP="0046297A">
      <w:pPr>
        <w:pStyle w:val="Amain"/>
        <w:rPr>
          <w:lang w:eastAsia="en-AU"/>
        </w:rPr>
      </w:pPr>
      <w:r w:rsidRPr="004662C4">
        <w:rPr>
          <w:lang w:eastAsia="en-AU"/>
        </w:rPr>
        <w:tab/>
        <w:t>(2)</w:t>
      </w:r>
      <w:r w:rsidRPr="004662C4">
        <w:rPr>
          <w:lang w:eastAsia="en-AU"/>
        </w:rPr>
        <w:tab/>
        <w:t xml:space="preserve">A police officer asked by the </w:t>
      </w:r>
      <w:r>
        <w:rPr>
          <w:lang w:eastAsia="en-AU"/>
        </w:rPr>
        <w:t>director</w:t>
      </w:r>
      <w:r>
        <w:rPr>
          <w:lang w:eastAsia="en-AU"/>
        </w:rPr>
        <w:noBreakHyphen/>
        <w:t>general</w:t>
      </w:r>
      <w:r w:rsidRPr="004662C4">
        <w:rPr>
          <w:lang w:eastAsia="en-AU"/>
        </w:rPr>
        <w:t xml:space="preserve"> under subsection (1) (b) to help the </w:t>
      </w:r>
      <w:r>
        <w:rPr>
          <w:lang w:eastAsia="en-AU"/>
        </w:rPr>
        <w:t>director</w:t>
      </w:r>
      <w:r>
        <w:rPr>
          <w:lang w:eastAsia="en-AU"/>
        </w:rPr>
        <w:noBreakHyphen/>
        <w:t>general</w:t>
      </w:r>
      <w:r w:rsidRPr="004662C4">
        <w:rPr>
          <w:lang w:eastAsia="en-AU"/>
        </w:rPr>
        <w:t xml:space="preserve"> enter the premises—</w:t>
      </w:r>
    </w:p>
    <w:p w14:paraId="6EE4F8B6" w14:textId="77777777" w:rsidR="0046297A" w:rsidRPr="004662C4" w:rsidRDefault="0046297A" w:rsidP="0046297A">
      <w:pPr>
        <w:pStyle w:val="Apara"/>
        <w:rPr>
          <w:lang w:eastAsia="en-AU"/>
        </w:rPr>
      </w:pPr>
      <w:r w:rsidRPr="004662C4">
        <w:rPr>
          <w:lang w:eastAsia="en-AU"/>
        </w:rPr>
        <w:tab/>
        <w:t>(a)</w:t>
      </w:r>
      <w:r w:rsidRPr="004662C4">
        <w:rPr>
          <w:lang w:eastAsia="en-AU"/>
        </w:rPr>
        <w:tab/>
        <w:t xml:space="preserve">must give any reasonable help the </w:t>
      </w:r>
      <w:r>
        <w:rPr>
          <w:lang w:eastAsia="en-AU"/>
        </w:rPr>
        <w:t>director</w:t>
      </w:r>
      <w:r>
        <w:rPr>
          <w:lang w:eastAsia="en-AU"/>
        </w:rPr>
        <w:noBreakHyphen/>
        <w:t>general</w:t>
      </w:r>
      <w:r w:rsidRPr="004662C4">
        <w:rPr>
          <w:lang w:eastAsia="en-AU"/>
        </w:rPr>
        <w:t xml:space="preserve"> requires if it is practicable to give the </w:t>
      </w:r>
      <w:r w:rsidRPr="004662C4">
        <w:rPr>
          <w:szCs w:val="24"/>
          <w:lang w:eastAsia="en-AU"/>
        </w:rPr>
        <w:t>help; and</w:t>
      </w:r>
    </w:p>
    <w:p w14:paraId="612662D0" w14:textId="77777777" w:rsidR="0046297A" w:rsidRPr="004662C4" w:rsidRDefault="0046297A" w:rsidP="0046297A">
      <w:pPr>
        <w:pStyle w:val="Apara"/>
        <w:rPr>
          <w:lang w:eastAsia="en-AU"/>
        </w:rPr>
      </w:pPr>
      <w:r w:rsidRPr="004662C4">
        <w:rPr>
          <w:lang w:eastAsia="en-AU"/>
        </w:rPr>
        <w:tab/>
        <w:t>(b)</w:t>
      </w:r>
      <w:r w:rsidRPr="004662C4">
        <w:rPr>
          <w:lang w:eastAsia="en-AU"/>
        </w:rPr>
        <w:tab/>
        <w:t>may use reasonable force against a person as part of giving the help.</w:t>
      </w:r>
    </w:p>
    <w:p w14:paraId="18A9B9C7" w14:textId="77777777" w:rsidR="0046297A" w:rsidRPr="004662C4" w:rsidRDefault="0046297A" w:rsidP="0046297A">
      <w:pPr>
        <w:pStyle w:val="Amain"/>
        <w:rPr>
          <w:lang w:eastAsia="en-AU"/>
        </w:rPr>
      </w:pPr>
      <w:r w:rsidRPr="004662C4">
        <w:rPr>
          <w:szCs w:val="24"/>
          <w:lang w:eastAsia="en-AU"/>
        </w:rPr>
        <w:tab/>
        <w:t>(3)</w:t>
      </w:r>
      <w:r w:rsidRPr="004662C4">
        <w:rPr>
          <w:szCs w:val="24"/>
          <w:lang w:eastAsia="en-AU"/>
        </w:rPr>
        <w:tab/>
        <w:t xml:space="preserve">However, this section does not authorise the </w:t>
      </w:r>
      <w:r>
        <w:rPr>
          <w:szCs w:val="24"/>
          <w:lang w:eastAsia="en-AU"/>
        </w:rPr>
        <w:t>director</w:t>
      </w:r>
      <w:r>
        <w:rPr>
          <w:szCs w:val="24"/>
          <w:lang w:eastAsia="en-AU"/>
        </w:rPr>
        <w:noBreakHyphen/>
        <w:t>general</w:t>
      </w:r>
      <w:r w:rsidRPr="004662C4">
        <w:rPr>
          <w:szCs w:val="24"/>
          <w:lang w:eastAsia="en-AU"/>
        </w:rPr>
        <w:t xml:space="preserve"> to use force against a person unless it is reasonable and necessary in the interests of a person’s safety.</w:t>
      </w:r>
    </w:p>
    <w:p w14:paraId="4248D691" w14:textId="77777777" w:rsidR="0046297A" w:rsidRPr="004662C4" w:rsidRDefault="0046297A" w:rsidP="0046297A">
      <w:pPr>
        <w:pStyle w:val="Amain"/>
        <w:rPr>
          <w:lang w:eastAsia="en-AU"/>
        </w:rPr>
      </w:pPr>
      <w:r w:rsidRPr="004662C4">
        <w:rPr>
          <w:lang w:eastAsia="en-AU"/>
        </w:rPr>
        <w:tab/>
        <w:t>(4)</w:t>
      </w:r>
      <w:r w:rsidRPr="004662C4">
        <w:rPr>
          <w:lang w:eastAsia="en-AU"/>
        </w:rPr>
        <w:tab/>
        <w:t xml:space="preserve">If the </w:t>
      </w:r>
      <w:r>
        <w:rPr>
          <w:lang w:eastAsia="en-AU"/>
        </w:rPr>
        <w:t>director</w:t>
      </w:r>
      <w:r>
        <w:rPr>
          <w:lang w:eastAsia="en-AU"/>
        </w:rPr>
        <w:noBreakHyphen/>
        <w:t>general</w:t>
      </w:r>
      <w:r w:rsidRPr="004662C4">
        <w:rPr>
          <w:lang w:eastAsia="en-AU"/>
        </w:rPr>
        <w:t xml:space="preserve"> seizes any property from premises the </w:t>
      </w:r>
      <w:r>
        <w:rPr>
          <w:lang w:eastAsia="en-AU"/>
        </w:rPr>
        <w:t>director</w:t>
      </w:r>
      <w:r>
        <w:rPr>
          <w:lang w:eastAsia="en-AU"/>
        </w:rPr>
        <w:noBreakHyphen/>
        <w:t>general</w:t>
      </w:r>
      <w:r w:rsidRPr="004662C4">
        <w:rPr>
          <w:lang w:eastAsia="en-AU"/>
        </w:rPr>
        <w:t xml:space="preserve"> must—</w:t>
      </w:r>
    </w:p>
    <w:p w14:paraId="7F5C5941" w14:textId="77777777" w:rsidR="0046297A" w:rsidRPr="004662C4" w:rsidRDefault="0046297A" w:rsidP="0046297A">
      <w:pPr>
        <w:pStyle w:val="Apara"/>
        <w:rPr>
          <w:lang w:eastAsia="en-AU"/>
        </w:rPr>
      </w:pPr>
      <w:r w:rsidRPr="004662C4">
        <w:rPr>
          <w:lang w:eastAsia="en-AU"/>
        </w:rPr>
        <w:tab/>
        <w:t>(a)</w:t>
      </w:r>
      <w:r w:rsidRPr="004662C4">
        <w:rPr>
          <w:lang w:eastAsia="en-AU"/>
        </w:rPr>
        <w:tab/>
        <w:t>make an inventory of the property seized; and</w:t>
      </w:r>
    </w:p>
    <w:p w14:paraId="14D917FD" w14:textId="77777777" w:rsidR="0046297A" w:rsidRPr="004662C4" w:rsidRDefault="0046297A" w:rsidP="0046297A">
      <w:pPr>
        <w:pStyle w:val="Apara"/>
        <w:rPr>
          <w:lang w:eastAsia="en-AU"/>
        </w:rPr>
      </w:pPr>
      <w:r w:rsidRPr="004662C4">
        <w:rPr>
          <w:lang w:eastAsia="en-AU"/>
        </w:rPr>
        <w:tab/>
        <w:t>(b)</w:t>
      </w:r>
      <w:r w:rsidRPr="004662C4">
        <w:rPr>
          <w:lang w:eastAsia="en-AU"/>
        </w:rPr>
        <w:tab/>
        <w:t>in a prominent place on the premises, attach—</w:t>
      </w:r>
    </w:p>
    <w:p w14:paraId="677A04AC" w14:textId="77777777" w:rsidR="0046297A" w:rsidRPr="004662C4" w:rsidRDefault="0046297A" w:rsidP="0046297A">
      <w:pPr>
        <w:pStyle w:val="Asubpara"/>
        <w:rPr>
          <w:lang w:eastAsia="en-AU"/>
        </w:rPr>
      </w:pPr>
      <w:r w:rsidRPr="004662C4">
        <w:rPr>
          <w:lang w:eastAsia="en-AU"/>
        </w:rPr>
        <w:tab/>
        <w:t>(i)</w:t>
      </w:r>
      <w:r w:rsidRPr="004662C4">
        <w:rPr>
          <w:lang w:eastAsia="en-AU"/>
        </w:rPr>
        <w:tab/>
        <w:t>a notice explaining that property has been seized from the premises in accordance with an order of the court under section 116ZA; and</w:t>
      </w:r>
    </w:p>
    <w:p w14:paraId="4F122A6D" w14:textId="77777777" w:rsidR="0046297A" w:rsidRPr="004662C4" w:rsidRDefault="0046297A" w:rsidP="0046297A">
      <w:pPr>
        <w:pStyle w:val="Asubpara"/>
        <w:rPr>
          <w:lang w:eastAsia="en-AU"/>
        </w:rPr>
      </w:pPr>
      <w:r w:rsidRPr="004662C4">
        <w:rPr>
          <w:lang w:eastAsia="en-AU"/>
        </w:rPr>
        <w:tab/>
        <w:t>(ii)</w:t>
      </w:r>
      <w:r w:rsidRPr="004662C4">
        <w:rPr>
          <w:lang w:eastAsia="en-AU"/>
        </w:rPr>
        <w:tab/>
        <w:t>a copy of the inventory of property seized; and</w:t>
      </w:r>
    </w:p>
    <w:p w14:paraId="06F27FAD" w14:textId="77777777" w:rsidR="0046297A" w:rsidRPr="004662C4" w:rsidRDefault="0046297A" w:rsidP="0046297A">
      <w:pPr>
        <w:pStyle w:val="Asubpara"/>
        <w:rPr>
          <w:lang w:eastAsia="en-AU"/>
        </w:rPr>
      </w:pPr>
      <w:r w:rsidRPr="004662C4">
        <w:rPr>
          <w:lang w:eastAsia="en-AU"/>
        </w:rPr>
        <w:tab/>
        <w:t>(iii)</w:t>
      </w:r>
      <w:r w:rsidRPr="004662C4">
        <w:rPr>
          <w:lang w:eastAsia="en-AU"/>
        </w:rPr>
        <w:tab/>
        <w:t>a notice setting out a person’s rights under section 116ZD to recover the property seized.</w:t>
      </w:r>
    </w:p>
    <w:p w14:paraId="2018CECA" w14:textId="77777777" w:rsidR="0046297A" w:rsidRPr="004662C4" w:rsidRDefault="0046297A" w:rsidP="0046297A">
      <w:pPr>
        <w:pStyle w:val="Amain"/>
        <w:keepNext/>
        <w:rPr>
          <w:lang w:eastAsia="en-AU"/>
        </w:rPr>
      </w:pPr>
      <w:r w:rsidRPr="004662C4">
        <w:rPr>
          <w:lang w:eastAsia="en-AU"/>
        </w:rPr>
        <w:lastRenderedPageBreak/>
        <w:tab/>
        <w:t>(5)</w:t>
      </w:r>
      <w:r w:rsidRPr="004662C4">
        <w:rPr>
          <w:lang w:eastAsia="en-AU"/>
        </w:rPr>
        <w:tab/>
        <w:t xml:space="preserve">As far as possible, the </w:t>
      </w:r>
      <w:r>
        <w:rPr>
          <w:lang w:eastAsia="en-AU"/>
        </w:rPr>
        <w:t>director</w:t>
      </w:r>
      <w:r>
        <w:rPr>
          <w:lang w:eastAsia="en-AU"/>
        </w:rPr>
        <w:noBreakHyphen/>
        <w:t>general</w:t>
      </w:r>
      <w:r w:rsidRPr="004662C4">
        <w:rPr>
          <w:lang w:eastAsia="en-AU"/>
        </w:rPr>
        <w:t xml:space="preserve"> must seize personal property that the </w:t>
      </w:r>
      <w:r>
        <w:rPr>
          <w:lang w:eastAsia="en-AU"/>
        </w:rPr>
        <w:t>director</w:t>
      </w:r>
      <w:r>
        <w:rPr>
          <w:lang w:eastAsia="en-AU"/>
        </w:rPr>
        <w:noBreakHyphen/>
        <w:t>general</w:t>
      </w:r>
      <w:r w:rsidRPr="004662C4">
        <w:rPr>
          <w:lang w:eastAsia="en-AU"/>
        </w:rPr>
        <w:t xml:space="preserve"> considers—</w:t>
      </w:r>
    </w:p>
    <w:p w14:paraId="72C1E509" w14:textId="77777777" w:rsidR="0046297A" w:rsidRPr="004662C4" w:rsidRDefault="0046297A" w:rsidP="0046297A">
      <w:pPr>
        <w:pStyle w:val="Apara"/>
      </w:pPr>
      <w:r w:rsidRPr="004662C4">
        <w:tab/>
        <w:t>(a)</w:t>
      </w:r>
      <w:r w:rsidRPr="004662C4">
        <w:tab/>
        <w:t>may be sold promptly and without unnecessary expense to satisfy an outstanding fine; and</w:t>
      </w:r>
    </w:p>
    <w:p w14:paraId="137C7951" w14:textId="77777777" w:rsidR="0046297A" w:rsidRPr="004662C4" w:rsidRDefault="0046297A" w:rsidP="0046297A">
      <w:pPr>
        <w:pStyle w:val="Apara"/>
      </w:pPr>
      <w:r w:rsidRPr="004662C4">
        <w:tab/>
        <w:t>(b)</w:t>
      </w:r>
      <w:r w:rsidRPr="004662C4">
        <w:tab/>
        <w:t xml:space="preserve">if sold will not cause undue hardship to the </w:t>
      </w:r>
      <w:r>
        <w:t xml:space="preserve">fine </w:t>
      </w:r>
      <w:r w:rsidRPr="004662C4">
        <w:t>defaulter or other people.</w:t>
      </w:r>
    </w:p>
    <w:p w14:paraId="2946D365" w14:textId="77777777" w:rsidR="0046297A" w:rsidRPr="004662C4" w:rsidRDefault="0046297A" w:rsidP="0046297A">
      <w:pPr>
        <w:pStyle w:val="AH5Sec"/>
        <w:rPr>
          <w:lang w:eastAsia="en-AU"/>
        </w:rPr>
      </w:pPr>
      <w:bookmarkStart w:id="210" w:name="_Toc64366990"/>
      <w:r w:rsidRPr="00C16CA4">
        <w:rPr>
          <w:rStyle w:val="CharSectNo"/>
        </w:rPr>
        <w:t>116ZC</w:t>
      </w:r>
      <w:r w:rsidRPr="004662C4">
        <w:rPr>
          <w:lang w:eastAsia="en-AU"/>
        </w:rPr>
        <w:tab/>
        <w:t>Property seizure order—sale of seized property</w:t>
      </w:r>
      <w:bookmarkEnd w:id="210"/>
    </w:p>
    <w:p w14:paraId="1D28A1A9" w14:textId="77777777" w:rsidR="0046297A" w:rsidRPr="004662C4" w:rsidRDefault="0046297A" w:rsidP="0046297A">
      <w:pPr>
        <w:pStyle w:val="Amain"/>
        <w:rPr>
          <w:lang w:eastAsia="en-AU"/>
        </w:rPr>
      </w:pPr>
      <w:r w:rsidRPr="004662C4">
        <w:rPr>
          <w:lang w:eastAsia="en-AU"/>
        </w:rPr>
        <w:tab/>
        <w:t>(1)</w:t>
      </w:r>
      <w:r w:rsidRPr="004662C4">
        <w:rPr>
          <w:lang w:eastAsia="en-AU"/>
        </w:rPr>
        <w:tab/>
        <w:t xml:space="preserve">Property seized under a property seizure order must be sold by the </w:t>
      </w:r>
      <w:r>
        <w:rPr>
          <w:lang w:eastAsia="en-AU"/>
        </w:rPr>
        <w:t>director</w:t>
      </w:r>
      <w:r>
        <w:rPr>
          <w:lang w:eastAsia="en-AU"/>
        </w:rPr>
        <w:noBreakHyphen/>
        <w:t>general</w:t>
      </w:r>
      <w:r w:rsidRPr="004662C4">
        <w:rPr>
          <w:lang w:eastAsia="en-AU"/>
        </w:rPr>
        <w:t xml:space="preserve"> and the proceeds of the sale paid to the registrar.</w:t>
      </w:r>
    </w:p>
    <w:p w14:paraId="3ACE8D50" w14:textId="77777777" w:rsidR="0046297A" w:rsidRPr="004662C4" w:rsidRDefault="0046297A" w:rsidP="0046297A">
      <w:pPr>
        <w:pStyle w:val="Amain"/>
        <w:rPr>
          <w:lang w:eastAsia="en-AU"/>
        </w:rPr>
      </w:pPr>
      <w:r w:rsidRPr="004662C4">
        <w:rPr>
          <w:lang w:eastAsia="en-AU"/>
        </w:rPr>
        <w:tab/>
        <w:t>(2)</w:t>
      </w:r>
      <w:r w:rsidRPr="004662C4">
        <w:rPr>
          <w:lang w:eastAsia="en-AU"/>
        </w:rPr>
        <w:tab/>
        <w:t>However, seized property may not be sold unless—</w:t>
      </w:r>
    </w:p>
    <w:p w14:paraId="21100364" w14:textId="77777777" w:rsidR="0046297A" w:rsidRPr="004662C4" w:rsidRDefault="0046297A" w:rsidP="0046297A">
      <w:pPr>
        <w:pStyle w:val="Apara"/>
        <w:rPr>
          <w:lang w:eastAsia="en-AU"/>
        </w:rPr>
      </w:pPr>
      <w:r w:rsidRPr="004662C4">
        <w:rPr>
          <w:lang w:eastAsia="en-AU"/>
        </w:rPr>
        <w:tab/>
        <w:t>(a)</w:t>
      </w:r>
      <w:r w:rsidRPr="004662C4">
        <w:rPr>
          <w:lang w:eastAsia="en-AU"/>
        </w:rPr>
        <w:tab/>
        <w:t>the holding period for the property has ended; and</w:t>
      </w:r>
    </w:p>
    <w:p w14:paraId="7E5ED82F" w14:textId="77777777" w:rsidR="0046297A" w:rsidRPr="004662C4" w:rsidRDefault="0046297A" w:rsidP="0046297A">
      <w:pPr>
        <w:pStyle w:val="Apara"/>
        <w:rPr>
          <w:lang w:eastAsia="en-AU"/>
        </w:rPr>
      </w:pPr>
      <w:r w:rsidRPr="004662C4">
        <w:rPr>
          <w:lang w:eastAsia="en-AU"/>
        </w:rPr>
        <w:tab/>
        <w:t>(b)</w:t>
      </w:r>
      <w:r w:rsidRPr="004662C4">
        <w:rPr>
          <w:lang w:eastAsia="en-AU"/>
        </w:rPr>
        <w:tab/>
        <w:t xml:space="preserve">if an application under section 116ZD (1) has been made in relation to the property—the </w:t>
      </w:r>
      <w:r>
        <w:rPr>
          <w:lang w:eastAsia="en-AU"/>
        </w:rPr>
        <w:t>director</w:t>
      </w:r>
      <w:r>
        <w:rPr>
          <w:lang w:eastAsia="en-AU"/>
        </w:rPr>
        <w:noBreakHyphen/>
        <w:t>general</w:t>
      </w:r>
      <w:r w:rsidRPr="004662C4">
        <w:rPr>
          <w:lang w:eastAsia="en-AU"/>
        </w:rPr>
        <w:t xml:space="preserve"> has decided to refuse to return the property to the applicant; and</w:t>
      </w:r>
    </w:p>
    <w:p w14:paraId="17988082" w14:textId="77777777" w:rsidR="0046297A" w:rsidRPr="004662C4" w:rsidRDefault="0046297A" w:rsidP="0046297A">
      <w:pPr>
        <w:pStyle w:val="Apara"/>
        <w:rPr>
          <w:lang w:eastAsia="en-AU"/>
        </w:rPr>
      </w:pPr>
      <w:r w:rsidRPr="004662C4">
        <w:rPr>
          <w:lang w:eastAsia="en-AU"/>
        </w:rPr>
        <w:tab/>
        <w:t>(c)</w:t>
      </w:r>
      <w:r w:rsidRPr="004662C4">
        <w:rPr>
          <w:lang w:eastAsia="en-AU"/>
        </w:rPr>
        <w:tab/>
        <w:t xml:space="preserve">if the </w:t>
      </w:r>
      <w:r>
        <w:rPr>
          <w:lang w:eastAsia="en-AU"/>
        </w:rPr>
        <w:t>director</w:t>
      </w:r>
      <w:r>
        <w:rPr>
          <w:lang w:eastAsia="en-AU"/>
        </w:rPr>
        <w:noBreakHyphen/>
        <w:t>general’s</w:t>
      </w:r>
      <w:r w:rsidRPr="004662C4">
        <w:rPr>
          <w:lang w:eastAsia="en-AU"/>
        </w:rPr>
        <w:t xml:space="preserve"> decision has been appealed under section 116ZD (5)—the appeal has been withdrawn or refused.</w:t>
      </w:r>
    </w:p>
    <w:p w14:paraId="5086B166" w14:textId="77777777" w:rsidR="0046297A" w:rsidRPr="004662C4" w:rsidRDefault="0046297A" w:rsidP="0046297A">
      <w:pPr>
        <w:pStyle w:val="Amain"/>
        <w:rPr>
          <w:lang w:eastAsia="en-AU"/>
        </w:rPr>
      </w:pPr>
      <w:r w:rsidRPr="004662C4">
        <w:rPr>
          <w:lang w:eastAsia="en-AU"/>
        </w:rPr>
        <w:tab/>
        <w:t>(3)</w:t>
      </w:r>
      <w:r w:rsidRPr="004662C4">
        <w:rPr>
          <w:lang w:eastAsia="en-AU"/>
        </w:rPr>
        <w:tab/>
        <w:t xml:space="preserve">As far as possible, the </w:t>
      </w:r>
      <w:r>
        <w:rPr>
          <w:lang w:eastAsia="en-AU"/>
        </w:rPr>
        <w:t>director</w:t>
      </w:r>
      <w:r>
        <w:rPr>
          <w:lang w:eastAsia="en-AU"/>
        </w:rPr>
        <w:noBreakHyphen/>
        <w:t>general</w:t>
      </w:r>
      <w:r w:rsidRPr="004662C4">
        <w:rPr>
          <w:lang w:eastAsia="en-AU"/>
        </w:rPr>
        <w:t xml:space="preserve"> must sell personal property—</w:t>
      </w:r>
    </w:p>
    <w:p w14:paraId="5A507C68" w14:textId="77777777" w:rsidR="0046297A" w:rsidRPr="004662C4" w:rsidRDefault="0046297A" w:rsidP="0046297A">
      <w:pPr>
        <w:pStyle w:val="Apara"/>
        <w:rPr>
          <w:lang w:eastAsia="en-AU"/>
        </w:rPr>
      </w:pPr>
      <w:r w:rsidRPr="004662C4">
        <w:tab/>
        <w:t>(a)</w:t>
      </w:r>
      <w:r w:rsidRPr="004662C4">
        <w:tab/>
      </w:r>
      <w:r w:rsidRPr="004662C4">
        <w:rPr>
          <w:lang w:eastAsia="en-AU"/>
        </w:rPr>
        <w:t xml:space="preserve">in the order that the </w:t>
      </w:r>
      <w:r>
        <w:rPr>
          <w:lang w:eastAsia="en-AU"/>
        </w:rPr>
        <w:t>director</w:t>
      </w:r>
      <w:r>
        <w:rPr>
          <w:lang w:eastAsia="en-AU"/>
        </w:rPr>
        <w:noBreakHyphen/>
        <w:t>general</w:t>
      </w:r>
      <w:r w:rsidRPr="004662C4">
        <w:rPr>
          <w:lang w:eastAsia="en-AU"/>
        </w:rPr>
        <w:t xml:space="preserve"> considers—</w:t>
      </w:r>
    </w:p>
    <w:p w14:paraId="5CC18044" w14:textId="77777777" w:rsidR="0046297A" w:rsidRPr="004662C4" w:rsidRDefault="0046297A" w:rsidP="0046297A">
      <w:pPr>
        <w:pStyle w:val="Asubpara"/>
      </w:pPr>
      <w:r w:rsidRPr="004662C4">
        <w:tab/>
        <w:t>(i)</w:t>
      </w:r>
      <w:r w:rsidRPr="004662C4">
        <w:tab/>
        <w:t>is likely to satisfy an outstanding fine promptly and without unnecessary expense; and</w:t>
      </w:r>
    </w:p>
    <w:p w14:paraId="06628C6B" w14:textId="77777777" w:rsidR="0046297A" w:rsidRPr="004662C4" w:rsidRDefault="0046297A" w:rsidP="0046297A">
      <w:pPr>
        <w:pStyle w:val="Asubpara"/>
      </w:pPr>
      <w:r w:rsidRPr="004662C4">
        <w:tab/>
        <w:t>(ii)</w:t>
      </w:r>
      <w:r w:rsidRPr="004662C4">
        <w:tab/>
        <w:t>minimises undue hardship to the fine defaulter or other people; and</w:t>
      </w:r>
    </w:p>
    <w:p w14:paraId="0DB1A4F0" w14:textId="77777777" w:rsidR="0046297A" w:rsidRPr="004662C4" w:rsidRDefault="0046297A" w:rsidP="0046297A">
      <w:pPr>
        <w:pStyle w:val="Apara"/>
      </w:pPr>
      <w:r w:rsidRPr="004662C4">
        <w:rPr>
          <w:szCs w:val="24"/>
          <w:lang w:eastAsia="en-AU"/>
        </w:rPr>
        <w:tab/>
        <w:t>(b)</w:t>
      </w:r>
      <w:r w:rsidRPr="004662C4">
        <w:rPr>
          <w:szCs w:val="24"/>
          <w:lang w:eastAsia="en-AU"/>
        </w:rPr>
        <w:tab/>
        <w:t xml:space="preserve">at </w:t>
      </w:r>
      <w:r w:rsidRPr="004662C4">
        <w:rPr>
          <w:szCs w:val="24"/>
        </w:rPr>
        <w:t xml:space="preserve">the </w:t>
      </w:r>
      <w:r w:rsidRPr="00973242">
        <w:t>best price</w:t>
      </w:r>
      <w:r w:rsidRPr="004662C4">
        <w:rPr>
          <w:szCs w:val="24"/>
        </w:rPr>
        <w:t xml:space="preserve"> reasonably obtainable, having regard to the circumstances existing when the property is sold.</w:t>
      </w:r>
    </w:p>
    <w:p w14:paraId="73114A46" w14:textId="77777777" w:rsidR="0046297A" w:rsidRPr="004662C4" w:rsidRDefault="0046297A" w:rsidP="0046297A">
      <w:pPr>
        <w:pStyle w:val="Amain"/>
      </w:pPr>
      <w:r w:rsidRPr="004662C4">
        <w:tab/>
        <w:t>(4)</w:t>
      </w:r>
      <w:r w:rsidRPr="004662C4">
        <w:tab/>
        <w:t xml:space="preserve">The </w:t>
      </w:r>
      <w:r>
        <w:t>director</w:t>
      </w:r>
      <w:r>
        <w:noBreakHyphen/>
        <w:t>general</w:t>
      </w:r>
      <w:r w:rsidRPr="004662C4">
        <w:t xml:space="preserve"> may retain part of the proceeds from the sale of personal property under this section to cover the </w:t>
      </w:r>
      <w:r>
        <w:t>director</w:t>
      </w:r>
      <w:r>
        <w:noBreakHyphen/>
        <w:t>general’s</w:t>
      </w:r>
      <w:r w:rsidRPr="004662C4">
        <w:t xml:space="preserve"> reasonable costs of the sale.</w:t>
      </w:r>
    </w:p>
    <w:p w14:paraId="795B5D62" w14:textId="77777777" w:rsidR="0046297A" w:rsidRPr="004662C4" w:rsidRDefault="0046297A" w:rsidP="0046297A">
      <w:pPr>
        <w:pStyle w:val="Amain"/>
        <w:rPr>
          <w:lang w:eastAsia="en-AU"/>
        </w:rPr>
      </w:pPr>
      <w:r w:rsidRPr="004662C4">
        <w:rPr>
          <w:lang w:eastAsia="en-AU"/>
        </w:rPr>
        <w:lastRenderedPageBreak/>
        <w:tab/>
        <w:t>(5)</w:t>
      </w:r>
      <w:r w:rsidRPr="004662C4">
        <w:rPr>
          <w:lang w:eastAsia="en-AU"/>
        </w:rPr>
        <w:tab/>
        <w:t>If property sold under this section results in proceeds that exceed the outstanding fine for which the property was sold, the excess amount must be given to any person who had a legal or equitable interest in the property in proportion to the share of the person’s interest.</w:t>
      </w:r>
    </w:p>
    <w:p w14:paraId="411A5F7A" w14:textId="77777777" w:rsidR="0046297A" w:rsidRPr="004662C4" w:rsidRDefault="0046297A" w:rsidP="0046297A">
      <w:pPr>
        <w:pStyle w:val="Amain"/>
        <w:rPr>
          <w:lang w:eastAsia="en-AU"/>
        </w:rPr>
      </w:pPr>
      <w:r w:rsidRPr="004662C4">
        <w:rPr>
          <w:lang w:eastAsia="en-AU"/>
        </w:rPr>
        <w:tab/>
        <w:t>(6)</w:t>
      </w:r>
      <w:r w:rsidRPr="004662C4">
        <w:rPr>
          <w:lang w:eastAsia="en-AU"/>
        </w:rPr>
        <w:tab/>
        <w:t>In this section:</w:t>
      </w:r>
    </w:p>
    <w:p w14:paraId="2BCDB44C" w14:textId="77777777" w:rsidR="0046297A" w:rsidRPr="004662C4" w:rsidRDefault="0046297A" w:rsidP="0046297A">
      <w:pPr>
        <w:pStyle w:val="aDef"/>
        <w:rPr>
          <w:lang w:eastAsia="en-AU"/>
        </w:rPr>
      </w:pPr>
      <w:r w:rsidRPr="00821201">
        <w:rPr>
          <w:rStyle w:val="charBoldItals"/>
        </w:rPr>
        <w:t>holding period</w:t>
      </w:r>
      <w:r w:rsidRPr="004662C4">
        <w:rPr>
          <w:lang w:eastAsia="en-AU"/>
        </w:rPr>
        <w:t xml:space="preserve"> means 28 days after the day the property was seized by the </w:t>
      </w:r>
      <w:r>
        <w:rPr>
          <w:lang w:eastAsia="en-AU"/>
        </w:rPr>
        <w:t>director</w:t>
      </w:r>
      <w:r>
        <w:rPr>
          <w:lang w:eastAsia="en-AU"/>
        </w:rPr>
        <w:noBreakHyphen/>
        <w:t>general</w:t>
      </w:r>
      <w:r w:rsidRPr="004662C4">
        <w:rPr>
          <w:lang w:eastAsia="en-AU"/>
        </w:rPr>
        <w:t>.</w:t>
      </w:r>
    </w:p>
    <w:p w14:paraId="0D8A8D72" w14:textId="77777777" w:rsidR="0046297A" w:rsidRPr="004662C4" w:rsidRDefault="0046297A" w:rsidP="0046297A">
      <w:pPr>
        <w:pStyle w:val="AH5Sec"/>
        <w:rPr>
          <w:lang w:eastAsia="en-AU"/>
        </w:rPr>
      </w:pPr>
      <w:bookmarkStart w:id="211" w:name="_Toc64366991"/>
      <w:r w:rsidRPr="00C16CA4">
        <w:rPr>
          <w:rStyle w:val="CharSectNo"/>
        </w:rPr>
        <w:t>116ZD</w:t>
      </w:r>
      <w:r w:rsidRPr="004662C4">
        <w:rPr>
          <w:lang w:eastAsia="en-AU"/>
        </w:rPr>
        <w:tab/>
        <w:t>Property seizure order—restoration application</w:t>
      </w:r>
      <w:bookmarkEnd w:id="211"/>
    </w:p>
    <w:p w14:paraId="17610CFB" w14:textId="77777777" w:rsidR="0046297A" w:rsidRPr="004662C4" w:rsidRDefault="0046297A" w:rsidP="0046297A">
      <w:pPr>
        <w:pStyle w:val="Amain"/>
        <w:rPr>
          <w:lang w:eastAsia="en-AU"/>
        </w:rPr>
      </w:pPr>
      <w:r w:rsidRPr="004662C4">
        <w:rPr>
          <w:lang w:eastAsia="en-AU"/>
        </w:rPr>
        <w:tab/>
        <w:t>(1)</w:t>
      </w:r>
      <w:r w:rsidRPr="004662C4">
        <w:rPr>
          <w:lang w:eastAsia="en-AU"/>
        </w:rPr>
        <w:tab/>
        <w:t xml:space="preserve">A person may apply to the </w:t>
      </w:r>
      <w:r>
        <w:rPr>
          <w:lang w:eastAsia="en-AU"/>
        </w:rPr>
        <w:t>director</w:t>
      </w:r>
      <w:r>
        <w:rPr>
          <w:lang w:eastAsia="en-AU"/>
        </w:rPr>
        <w:noBreakHyphen/>
        <w:t>general</w:t>
      </w:r>
      <w:r w:rsidRPr="004662C4">
        <w:rPr>
          <w:lang w:eastAsia="en-AU"/>
        </w:rPr>
        <w:t xml:space="preserve"> in writing for the return of any property seized by the </w:t>
      </w:r>
      <w:r>
        <w:rPr>
          <w:lang w:eastAsia="en-AU"/>
        </w:rPr>
        <w:t>director</w:t>
      </w:r>
      <w:r>
        <w:rPr>
          <w:lang w:eastAsia="en-AU"/>
        </w:rPr>
        <w:noBreakHyphen/>
        <w:t>general</w:t>
      </w:r>
      <w:r w:rsidRPr="004662C4">
        <w:rPr>
          <w:lang w:eastAsia="en-AU"/>
        </w:rPr>
        <w:t xml:space="preserve"> under a property seizure order.</w:t>
      </w:r>
    </w:p>
    <w:p w14:paraId="013BC65D" w14:textId="77777777" w:rsidR="0046297A" w:rsidRPr="004662C4" w:rsidRDefault="0046297A" w:rsidP="0046297A">
      <w:pPr>
        <w:pStyle w:val="Amain"/>
        <w:keepNext/>
        <w:rPr>
          <w:lang w:eastAsia="en-AU"/>
        </w:rPr>
      </w:pPr>
      <w:r w:rsidRPr="004662C4">
        <w:rPr>
          <w:lang w:eastAsia="en-AU"/>
        </w:rPr>
        <w:tab/>
        <w:t>(2)</w:t>
      </w:r>
      <w:r w:rsidRPr="004662C4">
        <w:rPr>
          <w:lang w:eastAsia="en-AU"/>
        </w:rPr>
        <w:tab/>
        <w:t>An application under subsection (1) must—</w:t>
      </w:r>
    </w:p>
    <w:p w14:paraId="6D3594B5" w14:textId="77777777" w:rsidR="0046297A" w:rsidRPr="004662C4" w:rsidRDefault="0046297A" w:rsidP="0046297A">
      <w:pPr>
        <w:pStyle w:val="Apara"/>
        <w:rPr>
          <w:lang w:eastAsia="en-AU"/>
        </w:rPr>
      </w:pPr>
      <w:r w:rsidRPr="004662C4">
        <w:rPr>
          <w:lang w:eastAsia="en-AU"/>
        </w:rPr>
        <w:tab/>
        <w:t>(a)</w:t>
      </w:r>
      <w:r w:rsidRPr="004662C4">
        <w:rPr>
          <w:lang w:eastAsia="en-AU"/>
        </w:rPr>
        <w:tab/>
        <w:t>be made within the holding period under section 116ZC for the property to which it relates; and</w:t>
      </w:r>
    </w:p>
    <w:p w14:paraId="3B96C311" w14:textId="77777777" w:rsidR="0046297A" w:rsidRPr="004662C4" w:rsidRDefault="0046297A" w:rsidP="0046297A">
      <w:pPr>
        <w:pStyle w:val="Apara"/>
        <w:rPr>
          <w:lang w:eastAsia="en-AU"/>
        </w:rPr>
      </w:pPr>
      <w:r w:rsidRPr="004662C4">
        <w:rPr>
          <w:lang w:eastAsia="en-AU"/>
        </w:rPr>
        <w:tab/>
        <w:t>(b)</w:t>
      </w:r>
      <w:r w:rsidRPr="004662C4">
        <w:rPr>
          <w:lang w:eastAsia="en-AU"/>
        </w:rPr>
        <w:tab/>
        <w:t xml:space="preserve">clearly identify the items of property the applicant seeks to have returned (the </w:t>
      </w:r>
      <w:r w:rsidRPr="00821201">
        <w:rPr>
          <w:rStyle w:val="charBoldItals"/>
        </w:rPr>
        <w:t>disputed property</w:t>
      </w:r>
      <w:r w:rsidRPr="004662C4">
        <w:rPr>
          <w:lang w:eastAsia="en-AU"/>
        </w:rPr>
        <w:t>); and</w:t>
      </w:r>
    </w:p>
    <w:p w14:paraId="21C623FE" w14:textId="77777777" w:rsidR="0046297A" w:rsidRPr="004662C4" w:rsidRDefault="0046297A" w:rsidP="0046297A">
      <w:pPr>
        <w:pStyle w:val="Apara"/>
        <w:rPr>
          <w:lang w:eastAsia="en-AU"/>
        </w:rPr>
      </w:pPr>
      <w:r w:rsidRPr="004662C4">
        <w:rPr>
          <w:lang w:eastAsia="en-AU"/>
        </w:rPr>
        <w:tab/>
        <w:t>(c)</w:t>
      </w:r>
      <w:r w:rsidRPr="004662C4">
        <w:rPr>
          <w:lang w:eastAsia="en-AU"/>
        </w:rPr>
        <w:tab/>
        <w:t>if the applicant is the fine defaulter to whom the seized property relates—state the reasons why a refusal to return the disputed property would cause undue hardship or unfairness to the applicant; and</w:t>
      </w:r>
    </w:p>
    <w:p w14:paraId="495F7F52" w14:textId="77777777" w:rsidR="0046297A" w:rsidRPr="004662C4" w:rsidRDefault="0046297A" w:rsidP="0046297A">
      <w:pPr>
        <w:pStyle w:val="Apara"/>
        <w:rPr>
          <w:lang w:eastAsia="en-AU"/>
        </w:rPr>
      </w:pPr>
      <w:r w:rsidRPr="004662C4">
        <w:rPr>
          <w:lang w:eastAsia="en-AU"/>
        </w:rPr>
        <w:tab/>
        <w:t>(d)</w:t>
      </w:r>
      <w:r w:rsidRPr="004662C4">
        <w:rPr>
          <w:lang w:eastAsia="en-AU"/>
        </w:rPr>
        <w:tab/>
        <w:t>if the applicant is not the fine defaulter—state the following:</w:t>
      </w:r>
    </w:p>
    <w:p w14:paraId="6FA44188" w14:textId="77777777" w:rsidR="0046297A" w:rsidRPr="004662C4" w:rsidRDefault="0046297A" w:rsidP="0046297A">
      <w:pPr>
        <w:pStyle w:val="Asubpara"/>
        <w:rPr>
          <w:lang w:eastAsia="en-AU"/>
        </w:rPr>
      </w:pPr>
      <w:r w:rsidRPr="004662C4">
        <w:rPr>
          <w:lang w:eastAsia="en-AU"/>
        </w:rPr>
        <w:tab/>
        <w:t>(i)</w:t>
      </w:r>
      <w:r w:rsidRPr="004662C4">
        <w:rPr>
          <w:lang w:eastAsia="en-AU"/>
        </w:rPr>
        <w:tab/>
        <w:t xml:space="preserve">the reasons why a refusal to return the disputed property would result in undue hardship or unfairness to the applicant; </w:t>
      </w:r>
    </w:p>
    <w:p w14:paraId="0B72E8F5" w14:textId="77777777" w:rsidR="0046297A" w:rsidRPr="004662C4" w:rsidRDefault="0046297A" w:rsidP="0046297A">
      <w:pPr>
        <w:pStyle w:val="Asubpara"/>
        <w:rPr>
          <w:lang w:eastAsia="en-AU"/>
        </w:rPr>
      </w:pPr>
      <w:r w:rsidRPr="004662C4">
        <w:rPr>
          <w:lang w:eastAsia="en-AU"/>
        </w:rPr>
        <w:tab/>
        <w:t>(ii)</w:t>
      </w:r>
      <w:r w:rsidRPr="004662C4">
        <w:rPr>
          <w:lang w:eastAsia="en-AU"/>
        </w:rPr>
        <w:tab/>
        <w:t>whether the applicant claims a legal or equitable interest in the disputed property.</w:t>
      </w:r>
    </w:p>
    <w:p w14:paraId="525FBDDE" w14:textId="77777777" w:rsidR="0046297A" w:rsidRPr="004662C4" w:rsidRDefault="0046297A" w:rsidP="0046297A">
      <w:pPr>
        <w:pStyle w:val="Amain"/>
        <w:keepNext/>
        <w:rPr>
          <w:lang w:eastAsia="en-AU"/>
        </w:rPr>
      </w:pPr>
      <w:r w:rsidRPr="004662C4">
        <w:rPr>
          <w:lang w:eastAsia="en-AU"/>
        </w:rPr>
        <w:lastRenderedPageBreak/>
        <w:tab/>
        <w:t>(3)</w:t>
      </w:r>
      <w:r w:rsidRPr="004662C4">
        <w:rPr>
          <w:lang w:eastAsia="en-AU"/>
        </w:rPr>
        <w:tab/>
        <w:t xml:space="preserve">The </w:t>
      </w:r>
      <w:r>
        <w:rPr>
          <w:lang w:eastAsia="en-AU"/>
        </w:rPr>
        <w:t>director</w:t>
      </w:r>
      <w:r>
        <w:rPr>
          <w:lang w:eastAsia="en-AU"/>
        </w:rPr>
        <w:noBreakHyphen/>
        <w:t>general</w:t>
      </w:r>
      <w:r w:rsidRPr="004662C4">
        <w:rPr>
          <w:lang w:eastAsia="en-AU"/>
        </w:rPr>
        <w:t xml:space="preserve"> must—</w:t>
      </w:r>
    </w:p>
    <w:p w14:paraId="3E03D6B3" w14:textId="77777777" w:rsidR="0046297A" w:rsidRPr="004662C4" w:rsidRDefault="0046297A" w:rsidP="0046297A">
      <w:pPr>
        <w:pStyle w:val="Apara"/>
        <w:keepNext/>
        <w:rPr>
          <w:lang w:eastAsia="en-AU"/>
        </w:rPr>
      </w:pPr>
      <w:r w:rsidRPr="004662C4">
        <w:rPr>
          <w:lang w:eastAsia="en-AU"/>
        </w:rPr>
        <w:tab/>
        <w:t>(a)</w:t>
      </w:r>
      <w:r w:rsidRPr="004662C4">
        <w:rPr>
          <w:lang w:eastAsia="en-AU"/>
        </w:rPr>
        <w:tab/>
        <w:t>consider an application made under subsection (1); and</w:t>
      </w:r>
    </w:p>
    <w:p w14:paraId="34505DD4" w14:textId="77777777" w:rsidR="0046297A" w:rsidRPr="004662C4" w:rsidRDefault="0046297A" w:rsidP="0046297A">
      <w:pPr>
        <w:pStyle w:val="Apara"/>
        <w:rPr>
          <w:lang w:eastAsia="en-AU"/>
        </w:rPr>
      </w:pPr>
      <w:r w:rsidRPr="004662C4">
        <w:rPr>
          <w:lang w:eastAsia="en-AU"/>
        </w:rPr>
        <w:tab/>
        <w:t>(b)</w:t>
      </w:r>
      <w:r w:rsidRPr="004662C4">
        <w:rPr>
          <w:lang w:eastAsia="en-AU"/>
        </w:rPr>
        <w:tab/>
        <w:t xml:space="preserve">notify the applicant of the </w:t>
      </w:r>
      <w:r>
        <w:rPr>
          <w:lang w:eastAsia="en-AU"/>
        </w:rPr>
        <w:t>director</w:t>
      </w:r>
      <w:r>
        <w:rPr>
          <w:lang w:eastAsia="en-AU"/>
        </w:rPr>
        <w:noBreakHyphen/>
        <w:t>general’s</w:t>
      </w:r>
      <w:r w:rsidRPr="004662C4">
        <w:rPr>
          <w:lang w:eastAsia="en-AU"/>
        </w:rPr>
        <w:t xml:space="preserve"> decision.</w:t>
      </w:r>
    </w:p>
    <w:p w14:paraId="0A2C6ED4" w14:textId="77777777" w:rsidR="0046297A" w:rsidRPr="004662C4" w:rsidRDefault="0046297A" w:rsidP="0046297A">
      <w:pPr>
        <w:pStyle w:val="Amain"/>
        <w:rPr>
          <w:lang w:eastAsia="en-AU"/>
        </w:rPr>
      </w:pPr>
      <w:r w:rsidRPr="004662C4">
        <w:rPr>
          <w:lang w:eastAsia="en-AU"/>
        </w:rPr>
        <w:tab/>
        <w:t>(4)</w:t>
      </w:r>
      <w:r w:rsidRPr="004662C4">
        <w:rPr>
          <w:lang w:eastAsia="en-AU"/>
        </w:rPr>
        <w:tab/>
        <w:t xml:space="preserve">In considering whether a refusal to return disputed property to an applicant would result in undue hardship or unfairness to the applicant, the </w:t>
      </w:r>
      <w:r>
        <w:rPr>
          <w:lang w:eastAsia="en-AU"/>
        </w:rPr>
        <w:t>director</w:t>
      </w:r>
      <w:r>
        <w:rPr>
          <w:lang w:eastAsia="en-AU"/>
        </w:rPr>
        <w:noBreakHyphen/>
        <w:t>general</w:t>
      </w:r>
      <w:r w:rsidRPr="004662C4">
        <w:rPr>
          <w:lang w:eastAsia="en-AU"/>
        </w:rPr>
        <w:t xml:space="preserve"> may take into account the following:</w:t>
      </w:r>
    </w:p>
    <w:p w14:paraId="65A46233" w14:textId="77777777" w:rsidR="0046297A" w:rsidRPr="004662C4" w:rsidRDefault="0046297A" w:rsidP="0046297A">
      <w:pPr>
        <w:pStyle w:val="Apara"/>
        <w:rPr>
          <w:lang w:eastAsia="en-AU"/>
        </w:rPr>
      </w:pPr>
      <w:r w:rsidRPr="004662C4">
        <w:rPr>
          <w:lang w:eastAsia="en-AU"/>
        </w:rPr>
        <w:tab/>
        <w:t>(a)</w:t>
      </w:r>
      <w:r w:rsidRPr="004662C4">
        <w:rPr>
          <w:lang w:eastAsia="en-AU"/>
        </w:rPr>
        <w:tab/>
        <w:t>the relationship between the applicant and any other person likely to be affected by the loss of the disputed property;</w:t>
      </w:r>
    </w:p>
    <w:p w14:paraId="6E583EA7" w14:textId="77777777" w:rsidR="0046297A" w:rsidRPr="004662C4" w:rsidRDefault="0046297A" w:rsidP="0046297A">
      <w:pPr>
        <w:pStyle w:val="Apara"/>
        <w:rPr>
          <w:lang w:eastAsia="en-AU"/>
        </w:rPr>
      </w:pPr>
      <w:r w:rsidRPr="004662C4">
        <w:rPr>
          <w:lang w:eastAsia="en-AU"/>
        </w:rPr>
        <w:tab/>
        <w:t>(b)</w:t>
      </w:r>
      <w:r w:rsidRPr="004662C4">
        <w:rPr>
          <w:lang w:eastAsia="en-AU"/>
        </w:rPr>
        <w:tab/>
        <w:t>if the property can be easily replaced;</w:t>
      </w:r>
    </w:p>
    <w:p w14:paraId="4A687DBC" w14:textId="77777777" w:rsidR="0046297A" w:rsidRPr="004662C4" w:rsidRDefault="0046297A" w:rsidP="0046297A">
      <w:pPr>
        <w:pStyle w:val="Apara"/>
        <w:rPr>
          <w:lang w:eastAsia="en-AU"/>
        </w:rPr>
      </w:pPr>
      <w:r w:rsidRPr="004662C4">
        <w:rPr>
          <w:lang w:eastAsia="en-AU"/>
        </w:rPr>
        <w:tab/>
        <w:t>(c)</w:t>
      </w:r>
      <w:r w:rsidRPr="004662C4">
        <w:rPr>
          <w:lang w:eastAsia="en-AU"/>
        </w:rPr>
        <w:tab/>
        <w:t>the value of the property;</w:t>
      </w:r>
    </w:p>
    <w:p w14:paraId="25AC72E2" w14:textId="77777777" w:rsidR="0046297A" w:rsidRPr="004662C4" w:rsidRDefault="0046297A" w:rsidP="0046297A">
      <w:pPr>
        <w:pStyle w:val="Apara"/>
        <w:rPr>
          <w:lang w:eastAsia="en-AU"/>
        </w:rPr>
      </w:pPr>
      <w:r w:rsidRPr="004662C4">
        <w:rPr>
          <w:lang w:eastAsia="en-AU"/>
        </w:rPr>
        <w:tab/>
        <w:t>(d)</w:t>
      </w:r>
      <w:r w:rsidRPr="004662C4">
        <w:rPr>
          <w:lang w:eastAsia="en-AU"/>
        </w:rPr>
        <w:tab/>
        <w:t>the applicant’s claim over the property;</w:t>
      </w:r>
    </w:p>
    <w:p w14:paraId="63C01CEB" w14:textId="77777777" w:rsidR="0046297A" w:rsidRPr="004662C4" w:rsidRDefault="0046297A" w:rsidP="0046297A">
      <w:pPr>
        <w:pStyle w:val="Apara"/>
        <w:rPr>
          <w:lang w:eastAsia="en-AU"/>
        </w:rPr>
      </w:pPr>
      <w:r w:rsidRPr="004662C4">
        <w:rPr>
          <w:lang w:eastAsia="en-AU"/>
        </w:rPr>
        <w:tab/>
        <w:t>(e)</w:t>
      </w:r>
      <w:r w:rsidRPr="004662C4">
        <w:rPr>
          <w:lang w:eastAsia="en-AU"/>
        </w:rPr>
        <w:tab/>
        <w:t>if the applicant was aware of, or party to, the commission of an offence for which a fine was imposed and to which the seizure of the property relates;</w:t>
      </w:r>
    </w:p>
    <w:p w14:paraId="5C2254E3" w14:textId="77777777" w:rsidR="0046297A" w:rsidRPr="004662C4" w:rsidRDefault="0046297A" w:rsidP="0046297A">
      <w:pPr>
        <w:pStyle w:val="Apara"/>
        <w:rPr>
          <w:lang w:eastAsia="en-AU"/>
        </w:rPr>
      </w:pPr>
      <w:r w:rsidRPr="004662C4">
        <w:rPr>
          <w:lang w:eastAsia="en-AU"/>
        </w:rPr>
        <w:tab/>
        <w:t>(f)</w:t>
      </w:r>
      <w:r w:rsidRPr="004662C4">
        <w:rPr>
          <w:lang w:eastAsia="en-AU"/>
        </w:rPr>
        <w:tab/>
        <w:t>any other relevant matter.</w:t>
      </w:r>
    </w:p>
    <w:p w14:paraId="2C1F696C" w14:textId="77777777" w:rsidR="0046297A" w:rsidRDefault="0046297A" w:rsidP="0046297A">
      <w:pPr>
        <w:pStyle w:val="Amain"/>
        <w:rPr>
          <w:lang w:eastAsia="en-AU"/>
        </w:rPr>
      </w:pPr>
      <w:r w:rsidRPr="004662C4">
        <w:rPr>
          <w:lang w:eastAsia="en-AU"/>
        </w:rPr>
        <w:tab/>
        <w:t>(5)</w:t>
      </w:r>
      <w:r w:rsidRPr="004662C4">
        <w:rPr>
          <w:lang w:eastAsia="en-AU"/>
        </w:rPr>
        <w:tab/>
        <w:t xml:space="preserve">If the </w:t>
      </w:r>
      <w:r>
        <w:rPr>
          <w:lang w:eastAsia="en-AU"/>
        </w:rPr>
        <w:t>director</w:t>
      </w:r>
      <w:r>
        <w:rPr>
          <w:lang w:eastAsia="en-AU"/>
        </w:rPr>
        <w:noBreakHyphen/>
        <w:t>general</w:t>
      </w:r>
      <w:r w:rsidRPr="004662C4">
        <w:rPr>
          <w:lang w:eastAsia="en-AU"/>
        </w:rPr>
        <w:t xml:space="preserve"> refuses the application, the applicant may</w:t>
      </w:r>
      <w:r>
        <w:rPr>
          <w:lang w:eastAsia="en-AU"/>
        </w:rPr>
        <w:t>,</w:t>
      </w:r>
      <w:r w:rsidRPr="000966A7">
        <w:rPr>
          <w:lang w:eastAsia="en-AU"/>
        </w:rPr>
        <w:t xml:space="preserve"> </w:t>
      </w:r>
      <w:r w:rsidRPr="004662C4">
        <w:rPr>
          <w:lang w:eastAsia="en-AU"/>
        </w:rPr>
        <w:t xml:space="preserve">within 28 days </w:t>
      </w:r>
      <w:r>
        <w:rPr>
          <w:lang w:eastAsia="en-AU"/>
        </w:rPr>
        <w:t>after</w:t>
      </w:r>
      <w:r w:rsidRPr="004662C4">
        <w:rPr>
          <w:lang w:eastAsia="en-AU"/>
        </w:rPr>
        <w:t xml:space="preserve"> the decision</w:t>
      </w:r>
      <w:r>
        <w:rPr>
          <w:lang w:eastAsia="en-AU"/>
        </w:rPr>
        <w:t>,</w:t>
      </w:r>
      <w:r w:rsidRPr="004662C4">
        <w:rPr>
          <w:lang w:eastAsia="en-AU"/>
        </w:rPr>
        <w:t xml:space="preserve"> </w:t>
      </w:r>
      <w:r>
        <w:rPr>
          <w:lang w:eastAsia="en-AU"/>
        </w:rPr>
        <w:t xml:space="preserve">apply to the </w:t>
      </w:r>
      <w:smartTag w:uri="urn:schemas-microsoft-com:office:smarttags" w:element="Street">
        <w:smartTag w:uri="urn:schemas-microsoft-com:office:smarttags" w:element="address">
          <w:r w:rsidRPr="004662C4">
            <w:rPr>
              <w:lang w:eastAsia="en-AU"/>
            </w:rPr>
            <w:t>Magistrates Court</w:t>
          </w:r>
        </w:smartTag>
      </w:smartTag>
      <w:r w:rsidRPr="004662C4">
        <w:rPr>
          <w:lang w:eastAsia="en-AU"/>
        </w:rPr>
        <w:t xml:space="preserve"> for a</w:t>
      </w:r>
      <w:r>
        <w:rPr>
          <w:lang w:eastAsia="en-AU"/>
        </w:rPr>
        <w:t>n order for the return of the property</w:t>
      </w:r>
      <w:r w:rsidRPr="004662C4">
        <w:rPr>
          <w:lang w:eastAsia="en-AU"/>
        </w:rPr>
        <w:t>.</w:t>
      </w:r>
    </w:p>
    <w:p w14:paraId="4C1C2FB9" w14:textId="3CF075ED" w:rsidR="0046297A" w:rsidRDefault="0046297A" w:rsidP="0046297A">
      <w:pPr>
        <w:pStyle w:val="aNote"/>
        <w:rPr>
          <w:lang w:eastAsia="en-AU"/>
        </w:rPr>
      </w:pPr>
      <w:r w:rsidRPr="00821201">
        <w:rPr>
          <w:rStyle w:val="charItals"/>
        </w:rPr>
        <w:t>Note</w:t>
      </w:r>
      <w:r w:rsidRPr="00821201">
        <w:rPr>
          <w:rStyle w:val="charItals"/>
        </w:rPr>
        <w:tab/>
      </w:r>
      <w:r>
        <w:rPr>
          <w:lang w:eastAsia="en-AU"/>
        </w:rPr>
        <w:t xml:space="preserve">If a form is approved under the </w:t>
      </w:r>
      <w:hyperlink r:id="rId129" w:tooltip="A2004-59" w:history="1">
        <w:r w:rsidRPr="00782F83">
          <w:rPr>
            <w:rStyle w:val="charCitHyperlinkItal"/>
          </w:rPr>
          <w:t>Court Procedures Act 2004</w:t>
        </w:r>
      </w:hyperlink>
      <w:r>
        <w:rPr>
          <w:lang w:eastAsia="en-AU"/>
        </w:rPr>
        <w:t xml:space="preserve"> for this provision, the form must be used (see that Act, s 8 (2)).</w:t>
      </w:r>
    </w:p>
    <w:p w14:paraId="705F9DBA" w14:textId="77777777" w:rsidR="0046297A" w:rsidRPr="004662C4" w:rsidRDefault="0046297A" w:rsidP="0046297A">
      <w:pPr>
        <w:pStyle w:val="Amain"/>
        <w:rPr>
          <w:lang w:eastAsia="en-AU"/>
        </w:rPr>
      </w:pPr>
      <w:r w:rsidRPr="004662C4">
        <w:rPr>
          <w:lang w:eastAsia="en-AU"/>
        </w:rPr>
        <w:tab/>
        <w:t>(6)</w:t>
      </w:r>
      <w:r w:rsidRPr="004662C4">
        <w:rPr>
          <w:lang w:eastAsia="en-AU"/>
        </w:rPr>
        <w:tab/>
        <w:t xml:space="preserve">In </w:t>
      </w:r>
      <w:r>
        <w:rPr>
          <w:lang w:eastAsia="en-AU"/>
        </w:rPr>
        <w:t>considering the application</w:t>
      </w:r>
      <w:r w:rsidRPr="004662C4">
        <w:rPr>
          <w:lang w:eastAsia="en-AU"/>
        </w:rPr>
        <w:t xml:space="preserve">, the </w:t>
      </w:r>
      <w:smartTag w:uri="urn:schemas-microsoft-com:office:smarttags" w:element="Street">
        <w:smartTag w:uri="urn:schemas-microsoft-com:office:smarttags" w:element="address">
          <w:r w:rsidRPr="004662C4">
            <w:rPr>
              <w:lang w:eastAsia="en-AU"/>
            </w:rPr>
            <w:t>Magistrates Court</w:t>
          </w:r>
        </w:smartTag>
      </w:smartTag>
      <w:r w:rsidRPr="004662C4">
        <w:rPr>
          <w:lang w:eastAsia="en-AU"/>
        </w:rPr>
        <w:t xml:space="preserve"> </w:t>
      </w:r>
      <w:r>
        <w:rPr>
          <w:lang w:eastAsia="en-AU"/>
        </w:rPr>
        <w:t>may take into account the matters mentioned in subsection (4).</w:t>
      </w:r>
    </w:p>
    <w:p w14:paraId="1F32DA64" w14:textId="77777777" w:rsidR="0046297A" w:rsidRPr="00C16CA4" w:rsidRDefault="0046297A" w:rsidP="0046297A">
      <w:pPr>
        <w:pStyle w:val="AH3Div"/>
      </w:pPr>
      <w:bookmarkStart w:id="212" w:name="_Toc64366992"/>
      <w:r w:rsidRPr="00C16CA4">
        <w:rPr>
          <w:rStyle w:val="CharDivNo"/>
        </w:rPr>
        <w:t>Division 6A.3.7</w:t>
      </w:r>
      <w:r w:rsidRPr="004662C4">
        <w:tab/>
      </w:r>
      <w:r w:rsidRPr="00C16CA4">
        <w:rPr>
          <w:rStyle w:val="CharDivText"/>
        </w:rPr>
        <w:t>Voluntary community work orders</w:t>
      </w:r>
      <w:bookmarkEnd w:id="212"/>
    </w:p>
    <w:p w14:paraId="7CF0DE81" w14:textId="77777777" w:rsidR="0046297A" w:rsidRPr="004662C4" w:rsidRDefault="0046297A" w:rsidP="0046297A">
      <w:pPr>
        <w:pStyle w:val="AH5Sec"/>
      </w:pPr>
      <w:bookmarkStart w:id="213" w:name="_Toc64366993"/>
      <w:r w:rsidRPr="00C16CA4">
        <w:rPr>
          <w:rStyle w:val="CharSectNo"/>
        </w:rPr>
        <w:t>116ZE</w:t>
      </w:r>
      <w:r w:rsidRPr="004662C4">
        <w:rPr>
          <w:lang w:eastAsia="en-AU"/>
        </w:rPr>
        <w:tab/>
        <w:t>V</w:t>
      </w:r>
      <w:r w:rsidRPr="004662C4">
        <w:t>oluntary community work order</w:t>
      </w:r>
      <w:bookmarkEnd w:id="213"/>
    </w:p>
    <w:p w14:paraId="3F94F333" w14:textId="77777777" w:rsidR="0046297A" w:rsidRPr="004662C4" w:rsidRDefault="0046297A" w:rsidP="0046297A">
      <w:pPr>
        <w:pStyle w:val="Amain"/>
      </w:pPr>
      <w:r w:rsidRPr="004662C4">
        <w:tab/>
        <w:t>(1)</w:t>
      </w:r>
      <w:r w:rsidRPr="004662C4">
        <w:tab/>
        <w:t xml:space="preserve">The </w:t>
      </w:r>
      <w:r>
        <w:t>director</w:t>
      </w:r>
      <w:r>
        <w:noBreakHyphen/>
        <w:t>general</w:t>
      </w:r>
      <w:r w:rsidRPr="004662C4">
        <w:t xml:space="preserve"> may apply to the </w:t>
      </w:r>
      <w:smartTag w:uri="urn:schemas-microsoft-com:office:smarttags" w:element="Street">
        <w:smartTag w:uri="urn:schemas-microsoft-com:office:smarttags" w:element="address">
          <w:r w:rsidRPr="004662C4">
            <w:t>Magistrates Court</w:t>
          </w:r>
        </w:smartTag>
      </w:smartTag>
      <w:r w:rsidRPr="004662C4">
        <w:t xml:space="preserve"> for an order requiring a fine defaulter to perform voluntary community work to discharge an outstanding fine (a </w:t>
      </w:r>
      <w:r w:rsidRPr="00821201">
        <w:rPr>
          <w:rStyle w:val="charBoldItals"/>
        </w:rPr>
        <w:t>voluntary community work order</w:t>
      </w:r>
      <w:r w:rsidRPr="004662C4">
        <w:t>).</w:t>
      </w:r>
    </w:p>
    <w:p w14:paraId="5042BA93" w14:textId="77777777" w:rsidR="0046297A" w:rsidRPr="004662C4" w:rsidRDefault="0046297A" w:rsidP="0046297A">
      <w:pPr>
        <w:pStyle w:val="Amain"/>
      </w:pPr>
      <w:r w:rsidRPr="004662C4">
        <w:lastRenderedPageBreak/>
        <w:tab/>
        <w:t>(2)</w:t>
      </w:r>
      <w:r w:rsidRPr="004662C4">
        <w:tab/>
        <w:t>The court may make a voluntary community work order for a fine defaulter if—</w:t>
      </w:r>
    </w:p>
    <w:p w14:paraId="2AFC8B72" w14:textId="77777777" w:rsidR="0046297A" w:rsidRPr="004662C4" w:rsidRDefault="0046297A" w:rsidP="0046297A">
      <w:pPr>
        <w:pStyle w:val="Apara"/>
      </w:pPr>
      <w:r w:rsidRPr="004662C4">
        <w:tab/>
        <w:t>(a)</w:t>
      </w:r>
      <w:r w:rsidRPr="004662C4">
        <w:tab/>
        <w:t>the fine defaulter agrees to undertake voluntary community work under the order; and</w:t>
      </w:r>
    </w:p>
    <w:p w14:paraId="357E596D" w14:textId="6FE8DD49" w:rsidR="0046297A" w:rsidRPr="004662C4" w:rsidRDefault="0046297A" w:rsidP="0046297A">
      <w:pPr>
        <w:pStyle w:val="Apara"/>
      </w:pPr>
      <w:r w:rsidRPr="004662C4">
        <w:tab/>
        <w:t>(b)</w:t>
      </w:r>
      <w:r w:rsidRPr="004662C4">
        <w:tab/>
        <w:t xml:space="preserve">if the outstanding fine for which the fine defaulter is liable is or includes an amount payable under a reparation order under the </w:t>
      </w:r>
      <w:hyperlink r:id="rId130" w:tooltip="A2005-58" w:history="1">
        <w:r w:rsidRPr="00782F83">
          <w:rPr>
            <w:rStyle w:val="charCitHyperlinkItal"/>
          </w:rPr>
          <w:t>Crimes (Sentencing) Act 2005</w:t>
        </w:r>
      </w:hyperlink>
      <w:r w:rsidRPr="004662C4">
        <w:t>—the entity in whose favour the reparation order was made consents to the reparation order being discharged by a voluntary community work order; and</w:t>
      </w:r>
    </w:p>
    <w:p w14:paraId="4B39693D" w14:textId="77777777" w:rsidR="0046297A" w:rsidRPr="004662C4" w:rsidRDefault="0046297A" w:rsidP="0046297A">
      <w:pPr>
        <w:pStyle w:val="Apara"/>
        <w:keepNext/>
      </w:pPr>
      <w:r w:rsidRPr="004662C4">
        <w:tab/>
        <w:t>(c)</w:t>
      </w:r>
      <w:r w:rsidRPr="004662C4">
        <w:tab/>
        <w:t>the court is of the opinion that—</w:t>
      </w:r>
    </w:p>
    <w:p w14:paraId="74871D4D" w14:textId="77777777" w:rsidR="0046297A" w:rsidRPr="004662C4" w:rsidRDefault="0046297A" w:rsidP="0046297A">
      <w:pPr>
        <w:pStyle w:val="Asubpara"/>
        <w:keepNext/>
      </w:pPr>
      <w:r w:rsidRPr="004662C4">
        <w:tab/>
        <w:t>(i)</w:t>
      </w:r>
      <w:r w:rsidRPr="004662C4">
        <w:tab/>
        <w:t>it would not be appropriate to make a fine enforcement order; and</w:t>
      </w:r>
    </w:p>
    <w:p w14:paraId="7E7C127F" w14:textId="77777777" w:rsidR="0046297A" w:rsidRPr="004662C4" w:rsidRDefault="0046297A" w:rsidP="0046297A">
      <w:pPr>
        <w:pStyle w:val="Asubpara"/>
      </w:pPr>
      <w:r w:rsidRPr="004662C4">
        <w:tab/>
        <w:t>(ii)</w:t>
      </w:r>
      <w:r w:rsidRPr="004662C4">
        <w:tab/>
        <w:t>the fine defaulter is likely to comply with a voluntary community work order; and</w:t>
      </w:r>
    </w:p>
    <w:p w14:paraId="78DE9855" w14:textId="77777777" w:rsidR="0046297A" w:rsidRPr="004662C4" w:rsidRDefault="0046297A" w:rsidP="0046297A">
      <w:pPr>
        <w:pStyle w:val="Apara"/>
      </w:pPr>
      <w:r w:rsidRPr="004662C4">
        <w:tab/>
        <w:t>(d)</w:t>
      </w:r>
      <w:r w:rsidRPr="004662C4">
        <w:tab/>
        <w:t>the fine defaulter has not been convicted of a personal violence offence.</w:t>
      </w:r>
    </w:p>
    <w:p w14:paraId="0E86DB02" w14:textId="77777777" w:rsidR="0046297A" w:rsidRPr="004662C4" w:rsidRDefault="0046297A" w:rsidP="0046297A">
      <w:pPr>
        <w:pStyle w:val="Amain"/>
      </w:pPr>
      <w:r w:rsidRPr="004662C4">
        <w:rPr>
          <w:szCs w:val="24"/>
        </w:rPr>
        <w:tab/>
        <w:t>(3)</w:t>
      </w:r>
      <w:r w:rsidRPr="004662C4">
        <w:rPr>
          <w:szCs w:val="24"/>
        </w:rPr>
        <w:tab/>
        <w:t>The court may inform itself in any way it considers appropriate about a matter mentioned in subsection (2).</w:t>
      </w:r>
    </w:p>
    <w:p w14:paraId="668CA561" w14:textId="77777777" w:rsidR="0046297A" w:rsidRPr="004662C4" w:rsidRDefault="0046297A" w:rsidP="0046297A">
      <w:pPr>
        <w:pStyle w:val="Amain"/>
      </w:pPr>
      <w:r w:rsidRPr="004662C4">
        <w:tab/>
        <w:t>(4)</w:t>
      </w:r>
      <w:r w:rsidRPr="004662C4">
        <w:tab/>
        <w:t>The order must state the number of hours the fine defaulter must work to discharge the outstanding fine.</w:t>
      </w:r>
    </w:p>
    <w:p w14:paraId="3CB16948" w14:textId="77777777" w:rsidR="0046297A" w:rsidRPr="004662C4" w:rsidRDefault="0046297A" w:rsidP="0046297A">
      <w:pPr>
        <w:pStyle w:val="aNote"/>
      </w:pPr>
      <w:r w:rsidRPr="00821201">
        <w:rPr>
          <w:rStyle w:val="charItals"/>
        </w:rPr>
        <w:t>Note</w:t>
      </w:r>
      <w:r w:rsidRPr="004662C4">
        <w:tab/>
        <w:t>The number of hours is to be worked out at the rate of 1 hour for each $37.50 of the outstanding fine (see s 116ZG).</w:t>
      </w:r>
    </w:p>
    <w:p w14:paraId="7D20D056" w14:textId="77777777" w:rsidR="0046297A" w:rsidRPr="004662C4" w:rsidRDefault="0046297A" w:rsidP="0046297A">
      <w:pPr>
        <w:pStyle w:val="Amain"/>
      </w:pPr>
      <w:r w:rsidRPr="004662C4">
        <w:tab/>
        <w:t>(5)</w:t>
      </w:r>
      <w:r w:rsidRPr="004662C4">
        <w:tab/>
        <w:t>In this section:</w:t>
      </w:r>
    </w:p>
    <w:p w14:paraId="6EE563A2" w14:textId="77777777" w:rsidR="0046297A" w:rsidRPr="004662C4" w:rsidRDefault="0046297A" w:rsidP="0046297A">
      <w:pPr>
        <w:pStyle w:val="aDef"/>
      </w:pPr>
      <w:r w:rsidRPr="00821201">
        <w:rPr>
          <w:rStyle w:val="charBoldItals"/>
        </w:rPr>
        <w:t>personal violence offence</w:t>
      </w:r>
      <w:r w:rsidRPr="004662C4">
        <w:t>—see section 216A (5).</w:t>
      </w:r>
    </w:p>
    <w:p w14:paraId="712C295F" w14:textId="77777777" w:rsidR="0046297A" w:rsidRPr="004662C4" w:rsidRDefault="0046297A" w:rsidP="0046297A">
      <w:pPr>
        <w:pStyle w:val="AH5Sec"/>
      </w:pPr>
      <w:bookmarkStart w:id="214" w:name="_Toc64366994"/>
      <w:r w:rsidRPr="00C16CA4">
        <w:rPr>
          <w:rStyle w:val="CharSectNo"/>
        </w:rPr>
        <w:t>116ZF</w:t>
      </w:r>
      <w:r w:rsidRPr="004662C4">
        <w:rPr>
          <w:lang w:eastAsia="en-AU"/>
        </w:rPr>
        <w:tab/>
        <w:t>Vo</w:t>
      </w:r>
      <w:r w:rsidRPr="004662C4">
        <w:t>luntary community work order—administration</w:t>
      </w:r>
      <w:bookmarkEnd w:id="214"/>
    </w:p>
    <w:p w14:paraId="463C1487" w14:textId="77777777" w:rsidR="0046297A" w:rsidRPr="004662C4" w:rsidRDefault="0046297A" w:rsidP="0046297A">
      <w:pPr>
        <w:pStyle w:val="Amain"/>
      </w:pPr>
      <w:r w:rsidRPr="004662C4">
        <w:tab/>
        <w:t>(1)</w:t>
      </w:r>
      <w:r w:rsidRPr="004662C4">
        <w:tab/>
        <w:t>A voluntary community work order made for a fine defaulter is to be administered by—</w:t>
      </w:r>
    </w:p>
    <w:p w14:paraId="09EC51FE" w14:textId="77777777" w:rsidR="0046297A" w:rsidRPr="004662C4" w:rsidRDefault="0046297A" w:rsidP="0046297A">
      <w:pPr>
        <w:pStyle w:val="Apara"/>
      </w:pPr>
      <w:r w:rsidRPr="004662C4">
        <w:tab/>
        <w:t>(a)</w:t>
      </w:r>
      <w:r w:rsidRPr="004662C4">
        <w:tab/>
        <w:t xml:space="preserve">the </w:t>
      </w:r>
      <w:r>
        <w:t>director</w:t>
      </w:r>
      <w:r>
        <w:noBreakHyphen/>
        <w:t>general</w:t>
      </w:r>
      <w:r w:rsidRPr="004662C4">
        <w:t>; or</w:t>
      </w:r>
    </w:p>
    <w:p w14:paraId="4A1233AC" w14:textId="77777777" w:rsidR="0046297A" w:rsidRPr="004662C4" w:rsidRDefault="0046297A" w:rsidP="0046297A">
      <w:pPr>
        <w:pStyle w:val="Apara"/>
      </w:pPr>
      <w:r w:rsidRPr="004662C4">
        <w:lastRenderedPageBreak/>
        <w:tab/>
        <w:t>(b)</w:t>
      </w:r>
      <w:r w:rsidRPr="004662C4">
        <w:tab/>
        <w:t xml:space="preserve">if the </w:t>
      </w:r>
      <w:r>
        <w:t>director</w:t>
      </w:r>
      <w:r>
        <w:noBreakHyphen/>
        <w:t>general</w:t>
      </w:r>
      <w:r w:rsidRPr="004662C4">
        <w:t xml:space="preserve"> authorises another entity, in writing, to administer the order—the other entity.</w:t>
      </w:r>
    </w:p>
    <w:p w14:paraId="37552261" w14:textId="77777777" w:rsidR="0046297A" w:rsidRPr="004662C4" w:rsidRDefault="0046297A" w:rsidP="0046297A">
      <w:pPr>
        <w:pStyle w:val="Amain"/>
      </w:pPr>
      <w:r w:rsidRPr="004662C4">
        <w:tab/>
        <w:t>(2)</w:t>
      </w:r>
      <w:r w:rsidRPr="004662C4">
        <w:tab/>
        <w:t>The entity administering the order must—</w:t>
      </w:r>
    </w:p>
    <w:p w14:paraId="5814B55C" w14:textId="77777777" w:rsidR="0046297A" w:rsidRPr="004662C4" w:rsidRDefault="0046297A" w:rsidP="0046297A">
      <w:pPr>
        <w:pStyle w:val="Apara"/>
      </w:pPr>
      <w:r w:rsidRPr="004662C4">
        <w:tab/>
        <w:t>(a)</w:t>
      </w:r>
      <w:r w:rsidRPr="004662C4">
        <w:tab/>
        <w:t>decide the kind of work to be performed by the defaulter, in accordance with the defaulter’s ability; and</w:t>
      </w:r>
    </w:p>
    <w:p w14:paraId="2D7E6742" w14:textId="77777777" w:rsidR="0046297A" w:rsidRPr="004662C4" w:rsidRDefault="0046297A" w:rsidP="0046297A">
      <w:pPr>
        <w:pStyle w:val="Apara"/>
      </w:pPr>
      <w:r w:rsidRPr="004662C4">
        <w:tab/>
        <w:t>(b)</w:t>
      </w:r>
      <w:r w:rsidRPr="004662C4">
        <w:tab/>
        <w:t>decide the hours the defaulter must work (not more than 8 hours a day) having regard to the defaulter’s family, work and other commitments; and</w:t>
      </w:r>
    </w:p>
    <w:p w14:paraId="654C2AD6" w14:textId="77777777" w:rsidR="0046297A" w:rsidRPr="004662C4" w:rsidRDefault="0046297A" w:rsidP="0046297A">
      <w:pPr>
        <w:pStyle w:val="Apara"/>
      </w:pPr>
      <w:r w:rsidRPr="004662C4">
        <w:tab/>
        <w:t>(c)</w:t>
      </w:r>
      <w:r w:rsidRPr="004662C4">
        <w:tab/>
        <w:t>change the arrangements in accordance with any reasonable request of the defaulter.</w:t>
      </w:r>
    </w:p>
    <w:p w14:paraId="3614481B" w14:textId="77777777" w:rsidR="0046297A" w:rsidRPr="004662C4" w:rsidRDefault="0046297A" w:rsidP="0046297A">
      <w:pPr>
        <w:pStyle w:val="AH5Sec"/>
      </w:pPr>
      <w:bookmarkStart w:id="215" w:name="_Toc64366995"/>
      <w:r w:rsidRPr="00C16CA4">
        <w:rPr>
          <w:rStyle w:val="CharSectNo"/>
        </w:rPr>
        <w:t>116ZG</w:t>
      </w:r>
      <w:r w:rsidRPr="004662C4">
        <w:tab/>
        <w:t>Voluntary community work order—rate of discharge of outstanding fine</w:t>
      </w:r>
      <w:bookmarkEnd w:id="215"/>
    </w:p>
    <w:p w14:paraId="431F1105" w14:textId="77777777" w:rsidR="0046297A" w:rsidRPr="004662C4" w:rsidRDefault="0046297A" w:rsidP="0046297A">
      <w:pPr>
        <w:pStyle w:val="Amainreturn"/>
      </w:pPr>
      <w:r w:rsidRPr="004662C4">
        <w:t>A fine defaulter performing work under a voluntary community work order discharges the defaulter’s outstanding fine at the rate of $37.50 for each hour of work performed under the order.</w:t>
      </w:r>
    </w:p>
    <w:p w14:paraId="19DCC529" w14:textId="77777777" w:rsidR="0046297A" w:rsidRPr="004662C4" w:rsidRDefault="0046297A" w:rsidP="0046297A">
      <w:pPr>
        <w:pStyle w:val="AH5Sec"/>
      </w:pPr>
      <w:bookmarkStart w:id="216" w:name="_Toc64366996"/>
      <w:r w:rsidRPr="00C16CA4">
        <w:rPr>
          <w:rStyle w:val="CharSectNo"/>
        </w:rPr>
        <w:t>116ZH</w:t>
      </w:r>
      <w:r w:rsidRPr="004662C4">
        <w:tab/>
        <w:t>Voluntary community work order—noncompliance</w:t>
      </w:r>
      <w:bookmarkEnd w:id="216"/>
    </w:p>
    <w:p w14:paraId="45846F4A" w14:textId="77777777" w:rsidR="0046297A" w:rsidRPr="004662C4" w:rsidRDefault="0046297A" w:rsidP="0046297A">
      <w:pPr>
        <w:pStyle w:val="Amain"/>
      </w:pPr>
      <w:r w:rsidRPr="004662C4">
        <w:tab/>
        <w:t>(1)</w:t>
      </w:r>
      <w:r w:rsidRPr="004662C4">
        <w:tab/>
        <w:t>This section applies if—</w:t>
      </w:r>
    </w:p>
    <w:p w14:paraId="04AE48F9" w14:textId="77777777" w:rsidR="0046297A" w:rsidRPr="004662C4" w:rsidRDefault="0046297A" w:rsidP="0046297A">
      <w:pPr>
        <w:pStyle w:val="Apara"/>
      </w:pPr>
      <w:r w:rsidRPr="004662C4">
        <w:tab/>
        <w:t>(a)</w:t>
      </w:r>
      <w:r w:rsidRPr="004662C4">
        <w:tab/>
        <w:t>the entity administering a voluntary community work order believes on reasonable grounds that the fine defaulter has failed to comply with the order; and</w:t>
      </w:r>
    </w:p>
    <w:p w14:paraId="2D3218D4" w14:textId="77777777" w:rsidR="0046297A" w:rsidRPr="004662C4" w:rsidRDefault="0046297A" w:rsidP="0046297A">
      <w:pPr>
        <w:pStyle w:val="Apara"/>
      </w:pPr>
      <w:r w:rsidRPr="004662C4">
        <w:tab/>
        <w:t>(b)</w:t>
      </w:r>
      <w:r w:rsidRPr="004662C4">
        <w:tab/>
        <w:t>the defaulter has not asked the entity for an appropriate change in arrangements that would enable the defaulter to comply with the order.</w:t>
      </w:r>
    </w:p>
    <w:p w14:paraId="75EF4279" w14:textId="77777777" w:rsidR="0046297A" w:rsidRPr="004662C4" w:rsidRDefault="0046297A" w:rsidP="0046297A">
      <w:pPr>
        <w:pStyle w:val="Amain"/>
      </w:pPr>
      <w:r w:rsidRPr="004662C4">
        <w:tab/>
        <w:t>(2)</w:t>
      </w:r>
      <w:r w:rsidRPr="004662C4">
        <w:tab/>
        <w:t>The entity must report the failure to the court.</w:t>
      </w:r>
    </w:p>
    <w:p w14:paraId="76D60467" w14:textId="77777777" w:rsidR="0046297A" w:rsidRPr="004662C4" w:rsidRDefault="0046297A" w:rsidP="0046297A">
      <w:pPr>
        <w:pStyle w:val="Amain"/>
      </w:pPr>
      <w:r w:rsidRPr="004662C4">
        <w:tab/>
        <w:t>(3)</w:t>
      </w:r>
      <w:r w:rsidRPr="004662C4">
        <w:tab/>
        <w:t>If the court is satisfied that the fine defaulter failed to comply with the order, the court may do 1 or more of the following:</w:t>
      </w:r>
    </w:p>
    <w:p w14:paraId="0B73EBB7" w14:textId="77777777" w:rsidR="0046297A" w:rsidRPr="004662C4" w:rsidRDefault="0046297A" w:rsidP="0046297A">
      <w:pPr>
        <w:pStyle w:val="Apara"/>
      </w:pPr>
      <w:r w:rsidRPr="004662C4">
        <w:tab/>
        <w:t>(a)</w:t>
      </w:r>
      <w:r w:rsidRPr="004662C4">
        <w:tab/>
        <w:t>take no further action;</w:t>
      </w:r>
    </w:p>
    <w:p w14:paraId="79268E8A" w14:textId="77777777" w:rsidR="0046297A" w:rsidRPr="004662C4" w:rsidRDefault="0046297A" w:rsidP="0046297A">
      <w:pPr>
        <w:pStyle w:val="Apara"/>
      </w:pPr>
      <w:r w:rsidRPr="004662C4">
        <w:lastRenderedPageBreak/>
        <w:tab/>
        <w:t>(b)</w:t>
      </w:r>
      <w:r w:rsidRPr="004662C4">
        <w:tab/>
        <w:t>give the defaulter a warning about the need to comply with the order;</w:t>
      </w:r>
    </w:p>
    <w:p w14:paraId="573733C6" w14:textId="77777777" w:rsidR="0046297A" w:rsidRPr="004662C4" w:rsidRDefault="0046297A" w:rsidP="0046297A">
      <w:pPr>
        <w:pStyle w:val="Apara"/>
      </w:pPr>
      <w:r w:rsidRPr="004662C4">
        <w:tab/>
        <w:t>(c)</w:t>
      </w:r>
      <w:r w:rsidRPr="004662C4">
        <w:tab/>
        <w:t>amend the order;</w:t>
      </w:r>
    </w:p>
    <w:p w14:paraId="7BCA25A4" w14:textId="77777777" w:rsidR="0046297A" w:rsidRPr="004662C4" w:rsidRDefault="0046297A" w:rsidP="0046297A">
      <w:pPr>
        <w:pStyle w:val="Apara"/>
      </w:pPr>
      <w:r w:rsidRPr="004662C4">
        <w:tab/>
        <w:t>(d)</w:t>
      </w:r>
      <w:r w:rsidRPr="004662C4">
        <w:tab/>
        <w:t>cancel the order.</w:t>
      </w:r>
    </w:p>
    <w:p w14:paraId="1513084E" w14:textId="77777777" w:rsidR="0046297A" w:rsidRPr="004662C4" w:rsidRDefault="0046297A" w:rsidP="0046297A">
      <w:pPr>
        <w:pStyle w:val="Amain"/>
      </w:pPr>
      <w:r w:rsidRPr="004662C4">
        <w:tab/>
        <w:t>(4)</w:t>
      </w:r>
      <w:r w:rsidRPr="004662C4">
        <w:tab/>
        <w:t>If the court amends or cancels the order, the court must give the fine defaulter written notice of the amendment or cancellation.</w:t>
      </w:r>
    </w:p>
    <w:p w14:paraId="16325867" w14:textId="77777777" w:rsidR="0046297A" w:rsidRPr="004662C4" w:rsidRDefault="0046297A" w:rsidP="0046297A">
      <w:pPr>
        <w:pStyle w:val="AH5Sec"/>
        <w:rPr>
          <w:lang w:eastAsia="en-AU"/>
        </w:rPr>
      </w:pPr>
      <w:bookmarkStart w:id="217" w:name="_Toc64366997"/>
      <w:r w:rsidRPr="00C16CA4">
        <w:rPr>
          <w:rStyle w:val="CharSectNo"/>
        </w:rPr>
        <w:t>116ZI</w:t>
      </w:r>
      <w:r w:rsidRPr="004662C4">
        <w:rPr>
          <w:lang w:eastAsia="en-AU"/>
        </w:rPr>
        <w:tab/>
        <w:t>Voluntary community work order—certificate of completion</w:t>
      </w:r>
      <w:bookmarkEnd w:id="217"/>
    </w:p>
    <w:p w14:paraId="24762682" w14:textId="77777777" w:rsidR="0046297A" w:rsidRPr="004662C4" w:rsidRDefault="0046297A" w:rsidP="0046297A">
      <w:pPr>
        <w:pStyle w:val="Amainreturn"/>
      </w:pPr>
      <w:r w:rsidRPr="004662C4">
        <w:t>If the entity administering a voluntary community work order is satisfied that the fine defaulter has completed the hours of work required to discharge the outstanding fine, the entity must give the court a certificate of completion in relation to the order.</w:t>
      </w:r>
    </w:p>
    <w:p w14:paraId="63B020D1" w14:textId="77777777" w:rsidR="0046297A" w:rsidRPr="004662C4" w:rsidRDefault="0046297A" w:rsidP="0046297A">
      <w:pPr>
        <w:pStyle w:val="AH5Sec"/>
        <w:rPr>
          <w:lang w:eastAsia="en-AU"/>
        </w:rPr>
      </w:pPr>
      <w:bookmarkStart w:id="218" w:name="_Toc64366998"/>
      <w:r w:rsidRPr="00C16CA4">
        <w:rPr>
          <w:rStyle w:val="CharSectNo"/>
        </w:rPr>
        <w:t>116ZJ</w:t>
      </w:r>
      <w:r w:rsidRPr="004662C4">
        <w:rPr>
          <w:lang w:eastAsia="en-AU"/>
        </w:rPr>
        <w:tab/>
        <w:t>Voluntary community work order—ends if outstanding fine paid</w:t>
      </w:r>
      <w:bookmarkEnd w:id="218"/>
    </w:p>
    <w:p w14:paraId="76E7D8B9" w14:textId="77777777" w:rsidR="0046297A" w:rsidRPr="004662C4" w:rsidRDefault="0046297A" w:rsidP="0046297A">
      <w:pPr>
        <w:pStyle w:val="Amainreturn"/>
        <w:rPr>
          <w:lang w:eastAsia="en-AU"/>
        </w:rPr>
      </w:pPr>
      <w:r w:rsidRPr="004662C4">
        <w:rPr>
          <w:lang w:eastAsia="en-AU"/>
        </w:rPr>
        <w:t>If a fine defaulter is subject to a voluntary community work order and an amount is paid to the Territory that completely discharges the outstanding fine, the order ceases to have effect.</w:t>
      </w:r>
    </w:p>
    <w:p w14:paraId="37723981" w14:textId="77777777" w:rsidR="0046297A" w:rsidRPr="00C16CA4" w:rsidRDefault="0046297A" w:rsidP="0046297A">
      <w:pPr>
        <w:pStyle w:val="AH3Div"/>
      </w:pPr>
      <w:bookmarkStart w:id="219" w:name="_Toc64366999"/>
      <w:r w:rsidRPr="00C16CA4">
        <w:rPr>
          <w:rStyle w:val="CharDivNo"/>
        </w:rPr>
        <w:t>Division 6A.3.8</w:t>
      </w:r>
      <w:r w:rsidRPr="004662C4">
        <w:tab/>
      </w:r>
      <w:r w:rsidRPr="00C16CA4">
        <w:rPr>
          <w:rStyle w:val="CharDivText"/>
        </w:rPr>
        <w:t>Imprisonment</w:t>
      </w:r>
      <w:bookmarkEnd w:id="219"/>
    </w:p>
    <w:p w14:paraId="3414CCED" w14:textId="77777777" w:rsidR="0046297A" w:rsidRPr="004662C4" w:rsidRDefault="0046297A" w:rsidP="0046297A">
      <w:pPr>
        <w:pStyle w:val="AH5Sec"/>
      </w:pPr>
      <w:bookmarkStart w:id="220" w:name="_Toc64367000"/>
      <w:r w:rsidRPr="00C16CA4">
        <w:rPr>
          <w:rStyle w:val="CharSectNo"/>
        </w:rPr>
        <w:t>116ZK</w:t>
      </w:r>
      <w:r w:rsidRPr="004662C4">
        <w:rPr>
          <w:lang w:eastAsia="en-AU"/>
        </w:rPr>
        <w:tab/>
        <w:t>Im</w:t>
      </w:r>
      <w:r w:rsidRPr="004662C4">
        <w:t>prisonment order</w:t>
      </w:r>
      <w:bookmarkEnd w:id="220"/>
    </w:p>
    <w:p w14:paraId="1D066961" w14:textId="77777777" w:rsidR="0046297A" w:rsidRPr="004662C4" w:rsidRDefault="0046297A" w:rsidP="0046297A">
      <w:pPr>
        <w:pStyle w:val="Amain"/>
      </w:pPr>
      <w:r w:rsidRPr="004662C4">
        <w:tab/>
        <w:t>(1)</w:t>
      </w:r>
      <w:r w:rsidRPr="004662C4">
        <w:tab/>
        <w:t xml:space="preserve">The </w:t>
      </w:r>
      <w:smartTag w:uri="urn:schemas-microsoft-com:office:smarttags" w:element="Street">
        <w:smartTag w:uri="urn:schemas-microsoft-com:office:smarttags" w:element="address">
          <w:r w:rsidRPr="004662C4">
            <w:t>Magistrates Court</w:t>
          </w:r>
        </w:smartTag>
      </w:smartTag>
      <w:r w:rsidRPr="004662C4">
        <w:t xml:space="preserve"> may, on application by the </w:t>
      </w:r>
      <w:r>
        <w:t>director</w:t>
      </w:r>
      <w:r>
        <w:noBreakHyphen/>
        <w:t>general</w:t>
      </w:r>
      <w:r w:rsidRPr="004662C4">
        <w:t>, order the imprisonment of a fine defaulter if—</w:t>
      </w:r>
    </w:p>
    <w:p w14:paraId="1A057A71" w14:textId="77777777" w:rsidR="0046297A" w:rsidRPr="004662C4" w:rsidRDefault="0046297A" w:rsidP="0046297A">
      <w:pPr>
        <w:pStyle w:val="Apara"/>
      </w:pPr>
      <w:r w:rsidRPr="004662C4">
        <w:tab/>
        <w:t>(a)</w:t>
      </w:r>
      <w:r w:rsidRPr="004662C4">
        <w:tab/>
        <w:t>the court is satisfied that all appropriate enforcement action has been taken under this chapter to secure payment and there is no real likelihood of the outstanding fine being paid; and</w:t>
      </w:r>
    </w:p>
    <w:p w14:paraId="5F371079" w14:textId="77777777" w:rsidR="0046297A" w:rsidRPr="004662C4" w:rsidRDefault="0046297A" w:rsidP="0046297A">
      <w:pPr>
        <w:pStyle w:val="Apara"/>
      </w:pPr>
      <w:r w:rsidRPr="004662C4">
        <w:tab/>
        <w:t>(b)</w:t>
      </w:r>
      <w:r w:rsidRPr="004662C4">
        <w:tab/>
        <w:t xml:space="preserve">the outstanding fine has not been remitted under section 116ZO (Remission of fine by </w:t>
      </w:r>
      <w:r>
        <w:t>director</w:t>
      </w:r>
      <w:r>
        <w:noBreakHyphen/>
        <w:t>general</w:t>
      </w:r>
      <w:r w:rsidRPr="004662C4">
        <w:t>) or section 313 (Remission of penalties); and</w:t>
      </w:r>
    </w:p>
    <w:p w14:paraId="5E7FE07A" w14:textId="537E31B4" w:rsidR="0046297A" w:rsidRPr="004662C4" w:rsidRDefault="0046297A" w:rsidP="0046297A">
      <w:pPr>
        <w:pStyle w:val="Apara"/>
        <w:keepNext/>
      </w:pPr>
      <w:r w:rsidRPr="004662C4">
        <w:lastRenderedPageBreak/>
        <w:tab/>
        <w:t>(c)</w:t>
      </w:r>
      <w:r w:rsidRPr="004662C4">
        <w:tab/>
        <w:t xml:space="preserve">if the outstanding fine for which the fine defaulter is liable is or includes an amount payable under a reparation order under the </w:t>
      </w:r>
      <w:hyperlink r:id="rId131" w:tooltip="A2005-58" w:history="1">
        <w:r w:rsidRPr="00782F83">
          <w:rPr>
            <w:rStyle w:val="charCitHyperlinkItal"/>
          </w:rPr>
          <w:t>Crimes (Sentencing) Act 2005</w:t>
        </w:r>
      </w:hyperlink>
      <w:r w:rsidRPr="004662C4">
        <w:t>—the entity in whose favour the reparation order was made consents to the reparation order being discharged by imprisonment.</w:t>
      </w:r>
    </w:p>
    <w:p w14:paraId="6AD37F16" w14:textId="77777777" w:rsidR="0046297A" w:rsidRPr="004662C4" w:rsidRDefault="0046297A" w:rsidP="0046297A">
      <w:pPr>
        <w:pStyle w:val="aNote"/>
      </w:pPr>
      <w:r w:rsidRPr="00821201">
        <w:rPr>
          <w:rStyle w:val="charItals"/>
        </w:rPr>
        <w:t>Note</w:t>
      </w:r>
      <w:r w:rsidRPr="00821201">
        <w:rPr>
          <w:rStyle w:val="charItals"/>
        </w:rPr>
        <w:tab/>
      </w:r>
      <w:r w:rsidRPr="004662C4">
        <w:t xml:space="preserve">If the court makes an imprisonment order, it must issue a warrant for the imprisonment of the person in the </w:t>
      </w:r>
      <w:r>
        <w:t>director</w:t>
      </w:r>
      <w:r>
        <w:noBreakHyphen/>
        <w:t>general’s</w:t>
      </w:r>
      <w:r w:rsidRPr="004662C4">
        <w:t xml:space="preserve"> custody (see s</w:t>
      </w:r>
      <w:r>
        <w:t> </w:t>
      </w:r>
      <w:r w:rsidRPr="004662C4">
        <w:t>12).</w:t>
      </w:r>
    </w:p>
    <w:p w14:paraId="4EBF55DE" w14:textId="77777777" w:rsidR="0046297A" w:rsidRPr="004662C4" w:rsidRDefault="0046297A" w:rsidP="0046297A">
      <w:pPr>
        <w:pStyle w:val="Amain"/>
      </w:pPr>
      <w:r w:rsidRPr="004662C4">
        <w:tab/>
        <w:t>(2)</w:t>
      </w:r>
      <w:r w:rsidRPr="004662C4">
        <w:tab/>
        <w:t>The order, or any warrant under section 12, must not be given effect if the amount of the outstanding fine is paid to the Territory before the fine defaulter is imprisoned.</w:t>
      </w:r>
    </w:p>
    <w:p w14:paraId="1D4E0EA0" w14:textId="77777777" w:rsidR="0046297A" w:rsidRPr="004662C4" w:rsidRDefault="0046297A" w:rsidP="0046297A">
      <w:pPr>
        <w:pStyle w:val="Amain"/>
        <w:keepNext/>
      </w:pPr>
      <w:r w:rsidRPr="004662C4">
        <w:tab/>
        <w:t>(3)</w:t>
      </w:r>
      <w:r w:rsidRPr="004662C4">
        <w:tab/>
        <w:t xml:space="preserve">The period for which the fine defaulter must be committed (the </w:t>
      </w:r>
      <w:r w:rsidRPr="00821201">
        <w:rPr>
          <w:rStyle w:val="charBoldItals"/>
        </w:rPr>
        <w:t>imprisonment period</w:t>
      </w:r>
      <w:r w:rsidRPr="004662C4">
        <w:t>) is the lesser of—</w:t>
      </w:r>
    </w:p>
    <w:p w14:paraId="5693D5F5" w14:textId="77777777" w:rsidR="0046297A" w:rsidRPr="004662C4" w:rsidRDefault="0046297A" w:rsidP="0046297A">
      <w:pPr>
        <w:pStyle w:val="Apara"/>
      </w:pPr>
      <w:r w:rsidRPr="004662C4">
        <w:tab/>
        <w:t>(a)</w:t>
      </w:r>
      <w:r w:rsidRPr="004662C4">
        <w:tab/>
        <w:t>the period worked out at the rate of 1 day for each $300, or part of $300, of the outstanding fine; and</w:t>
      </w:r>
    </w:p>
    <w:p w14:paraId="0083FCF0" w14:textId="77777777" w:rsidR="0046297A" w:rsidRPr="004662C4" w:rsidRDefault="0046297A" w:rsidP="0046297A">
      <w:pPr>
        <w:pStyle w:val="Apara"/>
      </w:pPr>
      <w:r w:rsidRPr="004662C4">
        <w:tab/>
        <w:t>(b)</w:t>
      </w:r>
      <w:r w:rsidRPr="004662C4">
        <w:tab/>
        <w:t>6 months.</w:t>
      </w:r>
    </w:p>
    <w:p w14:paraId="628B2A00" w14:textId="77777777" w:rsidR="0046297A" w:rsidRPr="004662C4" w:rsidRDefault="0046297A" w:rsidP="0046297A">
      <w:pPr>
        <w:pStyle w:val="Amain"/>
      </w:pPr>
      <w:r w:rsidRPr="004662C4">
        <w:tab/>
        <w:t>(4)</w:t>
      </w:r>
      <w:r w:rsidRPr="004662C4">
        <w:tab/>
        <w:t>However, for a young fine defaulter, the imprisonment period is the lesser of—</w:t>
      </w:r>
    </w:p>
    <w:p w14:paraId="0FD71F4A" w14:textId="77777777" w:rsidR="0046297A" w:rsidRPr="004662C4" w:rsidRDefault="0046297A" w:rsidP="0046297A">
      <w:pPr>
        <w:pStyle w:val="Apara"/>
      </w:pPr>
      <w:r w:rsidRPr="004662C4">
        <w:tab/>
        <w:t>(a)</w:t>
      </w:r>
      <w:r w:rsidRPr="004662C4">
        <w:tab/>
        <w:t>the period worked out at the rate of 1 day for each $500, or part of $500, of the outstanding fine; and</w:t>
      </w:r>
    </w:p>
    <w:p w14:paraId="4AD81E4B" w14:textId="77777777" w:rsidR="0046297A" w:rsidRPr="004662C4" w:rsidRDefault="0046297A" w:rsidP="0046297A">
      <w:pPr>
        <w:pStyle w:val="Apara"/>
      </w:pPr>
      <w:r w:rsidRPr="004662C4">
        <w:tab/>
        <w:t>(b)</w:t>
      </w:r>
      <w:r w:rsidRPr="004662C4">
        <w:tab/>
        <w:t>7 days.</w:t>
      </w:r>
    </w:p>
    <w:p w14:paraId="600EF6DD" w14:textId="77777777" w:rsidR="0046297A" w:rsidRPr="004662C4" w:rsidRDefault="0046297A" w:rsidP="0046297A">
      <w:pPr>
        <w:pStyle w:val="AH5Sec"/>
      </w:pPr>
      <w:bookmarkStart w:id="221" w:name="_Toc64367001"/>
      <w:r w:rsidRPr="00C16CA4">
        <w:rPr>
          <w:rStyle w:val="CharSectNo"/>
        </w:rPr>
        <w:t>116ZM</w:t>
      </w:r>
      <w:r w:rsidRPr="004662C4">
        <w:tab/>
        <w:t>Imprisonment—rate of discharge of outstanding fine</w:t>
      </w:r>
      <w:bookmarkEnd w:id="221"/>
    </w:p>
    <w:p w14:paraId="39217166" w14:textId="77777777" w:rsidR="0046297A" w:rsidRPr="004662C4" w:rsidRDefault="0046297A" w:rsidP="0046297A">
      <w:pPr>
        <w:pStyle w:val="Amain"/>
        <w:keepNext/>
      </w:pPr>
      <w:r w:rsidRPr="004662C4">
        <w:tab/>
        <w:t>(1)</w:t>
      </w:r>
      <w:r w:rsidRPr="004662C4">
        <w:tab/>
        <w:t>A fine defaulter imprisoned for a period under section 116ZK (3), discharges the outstanding fine—</w:t>
      </w:r>
    </w:p>
    <w:p w14:paraId="53082C39" w14:textId="77777777" w:rsidR="0046297A" w:rsidRPr="004662C4" w:rsidRDefault="0046297A" w:rsidP="0046297A">
      <w:pPr>
        <w:pStyle w:val="Apara"/>
      </w:pPr>
      <w:r w:rsidRPr="004662C4">
        <w:tab/>
        <w:t>(a)</w:t>
      </w:r>
      <w:r w:rsidRPr="004662C4">
        <w:tab/>
        <w:t>if the defaulter is committed for less than 6 months—at the rate of $300 for each day or part of a day for which the defaulter is imprisoned; or</w:t>
      </w:r>
    </w:p>
    <w:p w14:paraId="7B955C32" w14:textId="77777777" w:rsidR="0046297A" w:rsidRPr="004662C4" w:rsidRDefault="0046297A" w:rsidP="0046297A">
      <w:pPr>
        <w:pStyle w:val="Apara"/>
      </w:pPr>
      <w:r w:rsidRPr="004662C4">
        <w:tab/>
        <w:t>(b)</w:t>
      </w:r>
      <w:r w:rsidRPr="004662C4">
        <w:tab/>
        <w:t>if the defaulter is committed for 6 months—at the end of the 6</w:t>
      </w:r>
      <w:r w:rsidRPr="004662C4">
        <w:noBreakHyphen/>
        <w:t>month period.</w:t>
      </w:r>
    </w:p>
    <w:p w14:paraId="2BFEF409" w14:textId="77777777" w:rsidR="0046297A" w:rsidRPr="004662C4" w:rsidRDefault="0046297A" w:rsidP="0046297A">
      <w:pPr>
        <w:pStyle w:val="Amain"/>
      </w:pPr>
      <w:r w:rsidRPr="004662C4">
        <w:lastRenderedPageBreak/>
        <w:tab/>
        <w:t>(2)</w:t>
      </w:r>
      <w:r w:rsidRPr="004662C4">
        <w:tab/>
        <w:t>A fine defaulter imprisoned for a period under section 116ZK (4), discharges the outstanding fine—</w:t>
      </w:r>
    </w:p>
    <w:p w14:paraId="6EE4B922" w14:textId="77777777" w:rsidR="0046297A" w:rsidRPr="004662C4" w:rsidRDefault="0046297A" w:rsidP="0046297A">
      <w:pPr>
        <w:pStyle w:val="Apara"/>
      </w:pPr>
      <w:r w:rsidRPr="004662C4">
        <w:tab/>
        <w:t>(a)</w:t>
      </w:r>
      <w:r w:rsidRPr="004662C4">
        <w:tab/>
        <w:t>if the defaulter is committed for less than 7 days—at the rate of $500 for each day or part of a day for which the defaulter is imprisoned; or</w:t>
      </w:r>
    </w:p>
    <w:p w14:paraId="579F5293" w14:textId="77777777" w:rsidR="0046297A" w:rsidRPr="004662C4" w:rsidRDefault="0046297A" w:rsidP="0046297A">
      <w:pPr>
        <w:pStyle w:val="Apara"/>
      </w:pPr>
      <w:r w:rsidRPr="004662C4">
        <w:tab/>
        <w:t>(b)</w:t>
      </w:r>
      <w:r w:rsidRPr="004662C4">
        <w:tab/>
        <w:t>if the defaulter is committed for 7 days—at the end of the 7</w:t>
      </w:r>
      <w:r w:rsidRPr="004662C4">
        <w:noBreakHyphen/>
        <w:t>day period.</w:t>
      </w:r>
    </w:p>
    <w:p w14:paraId="162FA9BF" w14:textId="77777777" w:rsidR="0046297A" w:rsidRPr="004662C4" w:rsidRDefault="0046297A" w:rsidP="0046297A">
      <w:pPr>
        <w:pStyle w:val="AH5Sec"/>
      </w:pPr>
      <w:bookmarkStart w:id="222" w:name="_Toc64367002"/>
      <w:r w:rsidRPr="00C16CA4">
        <w:rPr>
          <w:rStyle w:val="CharSectNo"/>
        </w:rPr>
        <w:t>116ZN</w:t>
      </w:r>
      <w:r w:rsidRPr="004662C4">
        <w:tab/>
        <w:t>Imprisonment—release if outstanding fine paid</w:t>
      </w:r>
      <w:bookmarkEnd w:id="222"/>
      <w:r w:rsidRPr="004662C4">
        <w:t xml:space="preserve"> </w:t>
      </w:r>
    </w:p>
    <w:p w14:paraId="3D8FBDC8" w14:textId="77777777" w:rsidR="0046297A" w:rsidRPr="004662C4" w:rsidRDefault="0046297A" w:rsidP="0046297A">
      <w:pPr>
        <w:pStyle w:val="Amain"/>
        <w:keepNext/>
        <w:rPr>
          <w:lang w:eastAsia="en-AU"/>
        </w:rPr>
      </w:pPr>
      <w:r w:rsidRPr="004662C4">
        <w:rPr>
          <w:lang w:eastAsia="en-AU"/>
        </w:rPr>
        <w:tab/>
        <w:t>(1)</w:t>
      </w:r>
      <w:r w:rsidRPr="004662C4">
        <w:rPr>
          <w:lang w:eastAsia="en-AU"/>
        </w:rPr>
        <w:tab/>
        <w:t>This section applies if—</w:t>
      </w:r>
    </w:p>
    <w:p w14:paraId="4E7080BD" w14:textId="77777777" w:rsidR="0046297A" w:rsidRPr="004662C4" w:rsidRDefault="0046297A" w:rsidP="0046297A">
      <w:pPr>
        <w:pStyle w:val="aDefpara"/>
        <w:rPr>
          <w:lang w:eastAsia="en-AU"/>
        </w:rPr>
      </w:pPr>
      <w:r>
        <w:rPr>
          <w:lang w:eastAsia="en-AU"/>
        </w:rPr>
        <w:tab/>
      </w:r>
      <w:r w:rsidRPr="004662C4">
        <w:rPr>
          <w:lang w:eastAsia="en-AU"/>
        </w:rPr>
        <w:t>(a)</w:t>
      </w:r>
      <w:r w:rsidRPr="004662C4">
        <w:rPr>
          <w:lang w:eastAsia="en-AU"/>
        </w:rPr>
        <w:tab/>
        <w:t>a person is imprisoned under section 116ZK; and</w:t>
      </w:r>
    </w:p>
    <w:p w14:paraId="4D07BFC1" w14:textId="77777777" w:rsidR="0046297A" w:rsidRPr="004662C4" w:rsidRDefault="0046297A" w:rsidP="0046297A">
      <w:pPr>
        <w:pStyle w:val="aDefpara"/>
        <w:rPr>
          <w:lang w:eastAsia="en-AU"/>
        </w:rPr>
      </w:pPr>
      <w:r>
        <w:rPr>
          <w:lang w:eastAsia="en-AU"/>
        </w:rPr>
        <w:tab/>
      </w:r>
      <w:r w:rsidRPr="004662C4">
        <w:rPr>
          <w:lang w:eastAsia="en-AU"/>
        </w:rPr>
        <w:t>(b)</w:t>
      </w:r>
      <w:r w:rsidRPr="004662C4">
        <w:rPr>
          <w:lang w:eastAsia="en-AU"/>
        </w:rPr>
        <w:tab/>
        <w:t>an amount is paid to the Territory that completely discharges the outstanding fine.</w:t>
      </w:r>
    </w:p>
    <w:p w14:paraId="3D543AF0" w14:textId="77777777" w:rsidR="0046297A" w:rsidRPr="004662C4" w:rsidRDefault="0046297A" w:rsidP="0046297A">
      <w:pPr>
        <w:pStyle w:val="Amain"/>
        <w:rPr>
          <w:lang w:eastAsia="en-AU"/>
        </w:rPr>
      </w:pPr>
      <w:r w:rsidRPr="004662C4">
        <w:rPr>
          <w:lang w:eastAsia="en-AU"/>
        </w:rPr>
        <w:tab/>
        <w:t>(2)</w:t>
      </w:r>
      <w:r w:rsidRPr="004662C4">
        <w:rPr>
          <w:lang w:eastAsia="en-AU"/>
        </w:rPr>
        <w:tab/>
        <w:t xml:space="preserve">The </w:t>
      </w:r>
      <w:r>
        <w:rPr>
          <w:lang w:eastAsia="en-AU"/>
        </w:rPr>
        <w:t>director</w:t>
      </w:r>
      <w:r>
        <w:rPr>
          <w:lang w:eastAsia="en-AU"/>
        </w:rPr>
        <w:noBreakHyphen/>
        <w:t>general</w:t>
      </w:r>
      <w:r w:rsidRPr="004662C4">
        <w:rPr>
          <w:lang w:eastAsia="en-AU"/>
        </w:rPr>
        <w:t xml:space="preserve"> must release the person from imprisonment immediately unless the person must otherwise be lawfully detained.</w:t>
      </w:r>
    </w:p>
    <w:p w14:paraId="6365CB46" w14:textId="77777777" w:rsidR="0046297A" w:rsidRPr="00D675CA" w:rsidRDefault="0046297A" w:rsidP="0046297A">
      <w:pPr>
        <w:pStyle w:val="PageBreak"/>
      </w:pPr>
      <w:r w:rsidRPr="00D675CA">
        <w:br w:type="page"/>
      </w:r>
    </w:p>
    <w:p w14:paraId="53341E36" w14:textId="77777777" w:rsidR="0046297A" w:rsidRPr="00C16CA4" w:rsidRDefault="0046297A" w:rsidP="0046297A">
      <w:pPr>
        <w:pStyle w:val="AH2Part"/>
      </w:pPr>
      <w:bookmarkStart w:id="223" w:name="_Toc64367003"/>
      <w:r w:rsidRPr="00C16CA4">
        <w:rPr>
          <w:rStyle w:val="CharPartNo"/>
        </w:rPr>
        <w:lastRenderedPageBreak/>
        <w:t>Part 6A.4</w:t>
      </w:r>
      <w:r w:rsidRPr="004662C4">
        <w:tab/>
      </w:r>
      <w:r w:rsidRPr="00C16CA4">
        <w:rPr>
          <w:rStyle w:val="CharPartText"/>
        </w:rPr>
        <w:t>Miscellaneous</w:t>
      </w:r>
      <w:bookmarkEnd w:id="223"/>
    </w:p>
    <w:p w14:paraId="1177D908" w14:textId="77777777" w:rsidR="0046297A" w:rsidRDefault="0046297A" w:rsidP="0046297A">
      <w:pPr>
        <w:pStyle w:val="Placeholder"/>
        <w:suppressLineNumbers/>
      </w:pPr>
      <w:r>
        <w:rPr>
          <w:rStyle w:val="CharDivNo"/>
        </w:rPr>
        <w:t xml:space="preserve">  </w:t>
      </w:r>
      <w:r>
        <w:rPr>
          <w:rStyle w:val="CharDivText"/>
        </w:rPr>
        <w:t xml:space="preserve">  </w:t>
      </w:r>
    </w:p>
    <w:p w14:paraId="3DCDD276" w14:textId="77777777" w:rsidR="0046297A" w:rsidRPr="004662C4" w:rsidRDefault="0046297A" w:rsidP="0046297A">
      <w:pPr>
        <w:pStyle w:val="AH5Sec"/>
      </w:pPr>
      <w:bookmarkStart w:id="224" w:name="_Toc64367004"/>
      <w:r w:rsidRPr="00C16CA4">
        <w:rPr>
          <w:rStyle w:val="CharSectNo"/>
        </w:rPr>
        <w:t>116ZO</w:t>
      </w:r>
      <w:r w:rsidRPr="004662C4">
        <w:tab/>
        <w:t xml:space="preserve">Remission of fine by </w:t>
      </w:r>
      <w:r>
        <w:t>director</w:t>
      </w:r>
      <w:r>
        <w:noBreakHyphen/>
        <w:t>general</w:t>
      </w:r>
      <w:bookmarkEnd w:id="224"/>
    </w:p>
    <w:p w14:paraId="1C0FC872" w14:textId="77777777" w:rsidR="0046297A" w:rsidRPr="004662C4" w:rsidRDefault="0046297A" w:rsidP="0046297A">
      <w:pPr>
        <w:pStyle w:val="Amain"/>
      </w:pPr>
      <w:r w:rsidRPr="004662C4">
        <w:tab/>
        <w:t>(1)</w:t>
      </w:r>
      <w:r w:rsidRPr="004662C4">
        <w:tab/>
        <w:t xml:space="preserve">The </w:t>
      </w:r>
      <w:r>
        <w:t>director</w:t>
      </w:r>
      <w:r>
        <w:noBreakHyphen/>
        <w:t>general</w:t>
      </w:r>
      <w:r w:rsidRPr="004662C4">
        <w:t xml:space="preserve"> may, in writing, remit all or part of an outstanding fine that a fine defaulter is liable to pay if the </w:t>
      </w:r>
      <w:r>
        <w:t>director</w:t>
      </w:r>
      <w:r>
        <w:noBreakHyphen/>
        <w:t>general</w:t>
      </w:r>
      <w:r w:rsidRPr="004662C4">
        <w:t xml:space="preserve"> is satisfied on reasonable grounds that—</w:t>
      </w:r>
    </w:p>
    <w:p w14:paraId="24896D25" w14:textId="77777777" w:rsidR="0046297A" w:rsidRPr="004662C4" w:rsidRDefault="0046297A" w:rsidP="0046297A">
      <w:pPr>
        <w:pStyle w:val="Apara"/>
      </w:pPr>
      <w:r w:rsidRPr="004662C4">
        <w:tab/>
        <w:t>(a)</w:t>
      </w:r>
      <w:r w:rsidRPr="004662C4">
        <w:tab/>
        <w:t>a fine enforcement order would not be effective to secure payment or is not otherwise appropriate; and</w:t>
      </w:r>
    </w:p>
    <w:p w14:paraId="472CF2F7" w14:textId="77777777" w:rsidR="0046297A" w:rsidRPr="004662C4" w:rsidRDefault="0046297A" w:rsidP="0046297A">
      <w:pPr>
        <w:pStyle w:val="Apara"/>
      </w:pPr>
      <w:r w:rsidRPr="004662C4">
        <w:tab/>
        <w:t>(b)</w:t>
      </w:r>
      <w:r w:rsidRPr="004662C4">
        <w:tab/>
        <w:t>a voluntary community work order is not possible or appropriate; and</w:t>
      </w:r>
    </w:p>
    <w:p w14:paraId="2271D55C" w14:textId="77777777" w:rsidR="0046297A" w:rsidRPr="004662C4" w:rsidRDefault="0046297A" w:rsidP="0046297A">
      <w:pPr>
        <w:pStyle w:val="Apara"/>
      </w:pPr>
      <w:r w:rsidRPr="004662C4">
        <w:tab/>
        <w:t>(c)</w:t>
      </w:r>
      <w:r w:rsidRPr="004662C4">
        <w:tab/>
        <w:t>it is appropriate in all the circumstances to remit the fine.</w:t>
      </w:r>
    </w:p>
    <w:p w14:paraId="0412E5EB" w14:textId="77777777" w:rsidR="0046297A" w:rsidRPr="004662C4" w:rsidRDefault="0046297A" w:rsidP="0046297A">
      <w:pPr>
        <w:pStyle w:val="Amain"/>
      </w:pPr>
      <w:r w:rsidRPr="004662C4">
        <w:tab/>
        <w:t>(2)</w:t>
      </w:r>
      <w:r w:rsidRPr="004662C4">
        <w:tab/>
        <w:t xml:space="preserve">In deciding whether to remit a fine, the </w:t>
      </w:r>
      <w:r>
        <w:t>director</w:t>
      </w:r>
      <w:r>
        <w:noBreakHyphen/>
        <w:t>general</w:t>
      </w:r>
      <w:r w:rsidRPr="004662C4">
        <w:t>—</w:t>
      </w:r>
    </w:p>
    <w:p w14:paraId="640B2463" w14:textId="77777777" w:rsidR="0046297A" w:rsidRPr="004662C4" w:rsidRDefault="0046297A" w:rsidP="0046297A">
      <w:pPr>
        <w:pStyle w:val="Apara"/>
      </w:pPr>
      <w:r w:rsidRPr="004662C4">
        <w:tab/>
        <w:t>(a)</w:t>
      </w:r>
      <w:r w:rsidRPr="004662C4">
        <w:tab/>
        <w:t>must consider the following:</w:t>
      </w:r>
    </w:p>
    <w:p w14:paraId="1A7FD6C3" w14:textId="77777777" w:rsidR="0046297A" w:rsidRPr="004662C4" w:rsidRDefault="0046297A" w:rsidP="0046297A">
      <w:pPr>
        <w:pStyle w:val="Asubpara"/>
      </w:pPr>
      <w:r w:rsidRPr="004662C4">
        <w:tab/>
        <w:t>(i)</w:t>
      </w:r>
      <w:r w:rsidRPr="004662C4">
        <w:tab/>
        <w:t xml:space="preserve">any information the </w:t>
      </w:r>
      <w:r>
        <w:t>director</w:t>
      </w:r>
      <w:r>
        <w:noBreakHyphen/>
        <w:t>general</w:t>
      </w:r>
      <w:r w:rsidRPr="004662C4">
        <w:t xml:space="preserve"> has about the fine defaulter’s financial and personal circumstances; </w:t>
      </w:r>
    </w:p>
    <w:p w14:paraId="355EC6CA" w14:textId="77777777" w:rsidR="0046297A" w:rsidRPr="004662C4" w:rsidRDefault="0046297A" w:rsidP="0046297A">
      <w:pPr>
        <w:pStyle w:val="Asubpara"/>
      </w:pPr>
      <w:r w:rsidRPr="004662C4">
        <w:tab/>
        <w:t>(ii)</w:t>
      </w:r>
      <w:r w:rsidRPr="004662C4">
        <w:tab/>
        <w:t xml:space="preserve">the offence for which the fine was imposed; </w:t>
      </w:r>
    </w:p>
    <w:p w14:paraId="0FFD05F5" w14:textId="77777777" w:rsidR="0046297A" w:rsidRPr="004662C4" w:rsidRDefault="0046297A" w:rsidP="0046297A">
      <w:pPr>
        <w:pStyle w:val="Asubpara"/>
      </w:pPr>
      <w:r w:rsidRPr="004662C4">
        <w:tab/>
        <w:t>(iii)</w:t>
      </w:r>
      <w:r w:rsidRPr="004662C4">
        <w:tab/>
        <w:t xml:space="preserve">the amount of the fine; </w:t>
      </w:r>
    </w:p>
    <w:p w14:paraId="78DA41EC" w14:textId="77777777" w:rsidR="0046297A" w:rsidRPr="004662C4" w:rsidRDefault="0046297A" w:rsidP="0046297A">
      <w:pPr>
        <w:pStyle w:val="Asubpara"/>
      </w:pPr>
      <w:r w:rsidRPr="004662C4">
        <w:tab/>
        <w:t>(iv)</w:t>
      </w:r>
      <w:r w:rsidRPr="004662C4">
        <w:tab/>
        <w:t xml:space="preserve">whether the defaulter has any other outstanding fines; </w:t>
      </w:r>
    </w:p>
    <w:p w14:paraId="681FE43B" w14:textId="77777777" w:rsidR="0046297A" w:rsidRPr="004662C4" w:rsidRDefault="0046297A" w:rsidP="0046297A">
      <w:pPr>
        <w:pStyle w:val="Asubpara"/>
      </w:pPr>
      <w:r w:rsidRPr="004662C4">
        <w:tab/>
        <w:t>(v)</w:t>
      </w:r>
      <w:r w:rsidRPr="004662C4">
        <w:tab/>
        <w:t>anything the defaulter has done to frustrate, render impracticable or evade the making or effect of a fine enforcement order or voluntary community work order; and</w:t>
      </w:r>
    </w:p>
    <w:p w14:paraId="2A83A20C" w14:textId="77777777" w:rsidR="0046297A" w:rsidRPr="004662C4" w:rsidRDefault="0046297A" w:rsidP="0046297A">
      <w:pPr>
        <w:pStyle w:val="Apara"/>
        <w:keepNext/>
      </w:pPr>
      <w:r w:rsidRPr="004662C4">
        <w:tab/>
        <w:t>(b)</w:t>
      </w:r>
      <w:r w:rsidRPr="004662C4">
        <w:tab/>
        <w:t xml:space="preserve">may consider anything else the </w:t>
      </w:r>
      <w:r>
        <w:t>director</w:t>
      </w:r>
      <w:r>
        <w:noBreakHyphen/>
        <w:t>general</w:t>
      </w:r>
      <w:r w:rsidRPr="004662C4">
        <w:t xml:space="preserve"> considers on reasonable grounds is relevant.</w:t>
      </w:r>
    </w:p>
    <w:p w14:paraId="16EC6E71" w14:textId="77777777" w:rsidR="0046297A" w:rsidRPr="004662C4" w:rsidRDefault="0046297A" w:rsidP="0046297A">
      <w:pPr>
        <w:pStyle w:val="aNote"/>
      </w:pPr>
      <w:r w:rsidRPr="00821201">
        <w:rPr>
          <w:rStyle w:val="charItals"/>
        </w:rPr>
        <w:t>Note</w:t>
      </w:r>
      <w:r w:rsidRPr="00821201">
        <w:rPr>
          <w:rStyle w:val="charItals"/>
        </w:rPr>
        <w:tab/>
      </w:r>
      <w:r w:rsidRPr="004662C4">
        <w:t>A fine may also be remitted by the Executive under s 313.  Also, this Act does not affect the prerogative of mercy (see s 314A).</w:t>
      </w:r>
    </w:p>
    <w:p w14:paraId="0755B4DA" w14:textId="77777777" w:rsidR="0046297A" w:rsidRPr="004662C4" w:rsidRDefault="0046297A" w:rsidP="0046297A">
      <w:pPr>
        <w:pStyle w:val="AH5Sec"/>
        <w:rPr>
          <w:lang w:eastAsia="en-AU"/>
        </w:rPr>
      </w:pPr>
      <w:bookmarkStart w:id="225" w:name="_Toc64367005"/>
      <w:r w:rsidRPr="00C16CA4">
        <w:rPr>
          <w:rStyle w:val="CharSectNo"/>
        </w:rPr>
        <w:lastRenderedPageBreak/>
        <w:t>116ZP</w:t>
      </w:r>
      <w:r w:rsidRPr="004662C4">
        <w:rPr>
          <w:lang w:eastAsia="en-AU"/>
        </w:rPr>
        <w:tab/>
        <w:t>Time served in custody to count</w:t>
      </w:r>
      <w:bookmarkEnd w:id="225"/>
    </w:p>
    <w:p w14:paraId="7E07D3D3" w14:textId="77777777" w:rsidR="0046297A" w:rsidRPr="004662C4" w:rsidRDefault="0046297A" w:rsidP="0046297A">
      <w:pPr>
        <w:pStyle w:val="Amain"/>
        <w:rPr>
          <w:lang w:eastAsia="en-AU"/>
        </w:rPr>
      </w:pPr>
      <w:r w:rsidRPr="004662C4">
        <w:rPr>
          <w:lang w:eastAsia="en-AU"/>
        </w:rPr>
        <w:tab/>
        <w:t>(1)</w:t>
      </w:r>
      <w:r w:rsidRPr="004662C4">
        <w:rPr>
          <w:lang w:eastAsia="en-AU"/>
        </w:rPr>
        <w:tab/>
        <w:t xml:space="preserve">If a fine defaulter is imprisoned other than under an order under section 116ZK, the time served is to count toward reducing the amount of any outstanding fines (the </w:t>
      </w:r>
      <w:r w:rsidRPr="00821201">
        <w:rPr>
          <w:rStyle w:val="charBoldItals"/>
        </w:rPr>
        <w:t>outstanding liability</w:t>
      </w:r>
      <w:r w:rsidRPr="004662C4">
        <w:rPr>
          <w:lang w:eastAsia="en-AU"/>
        </w:rPr>
        <w:t>) for which the defaulter is liable.</w:t>
      </w:r>
    </w:p>
    <w:p w14:paraId="0D56548B" w14:textId="77777777" w:rsidR="0046297A" w:rsidRPr="004662C4" w:rsidRDefault="0046297A" w:rsidP="0046297A">
      <w:pPr>
        <w:pStyle w:val="Amain"/>
        <w:rPr>
          <w:lang w:eastAsia="en-AU"/>
        </w:rPr>
      </w:pPr>
      <w:r w:rsidRPr="004662C4">
        <w:rPr>
          <w:lang w:eastAsia="en-AU"/>
        </w:rPr>
        <w:tab/>
        <w:t>(2)</w:t>
      </w:r>
      <w:r w:rsidRPr="004662C4">
        <w:rPr>
          <w:lang w:eastAsia="en-AU"/>
        </w:rPr>
        <w:tab/>
        <w:t>If the defaulter has more than 1 outstanding fine, the defaulter’s outstanding liability is the aggregate amount of the defaulter’s outstanding fines.</w:t>
      </w:r>
    </w:p>
    <w:p w14:paraId="43F61AF5" w14:textId="77777777" w:rsidR="0046297A" w:rsidRPr="004662C4" w:rsidRDefault="0046297A" w:rsidP="0046297A">
      <w:pPr>
        <w:pStyle w:val="Amain"/>
        <w:rPr>
          <w:lang w:eastAsia="en-AU"/>
        </w:rPr>
      </w:pPr>
      <w:r w:rsidRPr="004662C4">
        <w:rPr>
          <w:lang w:eastAsia="en-AU"/>
        </w:rPr>
        <w:tab/>
        <w:t>(3)</w:t>
      </w:r>
      <w:r w:rsidRPr="004662C4">
        <w:rPr>
          <w:lang w:eastAsia="en-AU"/>
        </w:rPr>
        <w:tab/>
        <w:t xml:space="preserve">The defaulter’s outstanding liability is reduced at the rate of </w:t>
      </w:r>
      <w:r w:rsidRPr="004662C4">
        <w:t>$300 for each day or part of a day for which the defaulter is imprisoned</w:t>
      </w:r>
      <w:r w:rsidRPr="004662C4">
        <w:rPr>
          <w:lang w:eastAsia="en-AU"/>
        </w:rPr>
        <w:t>.</w:t>
      </w:r>
    </w:p>
    <w:p w14:paraId="53750743" w14:textId="77777777" w:rsidR="0046297A" w:rsidRPr="004662C4" w:rsidRDefault="0046297A" w:rsidP="0046297A">
      <w:pPr>
        <w:pStyle w:val="Amain"/>
      </w:pPr>
      <w:r w:rsidRPr="004662C4">
        <w:tab/>
        <w:t>(4)</w:t>
      </w:r>
      <w:r w:rsidRPr="004662C4">
        <w:tab/>
        <w:t>However, a young fine defaulter’s outstanding liability is reduced at the rate of $500 for each day or part of a day for which the defaulter is imprisoned.</w:t>
      </w:r>
    </w:p>
    <w:p w14:paraId="4BA48283" w14:textId="77777777" w:rsidR="0046297A" w:rsidRPr="002F4D58" w:rsidRDefault="0046297A" w:rsidP="0046297A">
      <w:pPr>
        <w:pStyle w:val="Amain"/>
        <w:keepNext/>
      </w:pPr>
      <w:r w:rsidRPr="002F4D58">
        <w:tab/>
        <w:t>(5)</w:t>
      </w:r>
      <w:r w:rsidRPr="002F4D58">
        <w:tab/>
        <w:t>In this section:</w:t>
      </w:r>
    </w:p>
    <w:p w14:paraId="012FA805" w14:textId="2B45ADB8" w:rsidR="0046297A" w:rsidRPr="002F4D58" w:rsidRDefault="0046297A" w:rsidP="0046297A">
      <w:pPr>
        <w:pStyle w:val="aDef"/>
      </w:pPr>
      <w:r w:rsidRPr="00782F83">
        <w:rPr>
          <w:rStyle w:val="charBoldItals"/>
        </w:rPr>
        <w:t>outstanding fine</w:t>
      </w:r>
      <w:r w:rsidRPr="002F4D58">
        <w:t xml:space="preserve"> does not include an amount payable under a reparation order under the </w:t>
      </w:r>
      <w:hyperlink r:id="rId132" w:tooltip="A2005-58" w:history="1">
        <w:r w:rsidRPr="00782F83">
          <w:rPr>
            <w:rStyle w:val="charCitHyperlinkItal"/>
          </w:rPr>
          <w:t>Crimes (Sentencing) Act 2005</w:t>
        </w:r>
      </w:hyperlink>
      <w:r w:rsidRPr="00782F83">
        <w:rPr>
          <w:rStyle w:val="charItals"/>
        </w:rPr>
        <w:t xml:space="preserve"> </w:t>
      </w:r>
      <w:r w:rsidRPr="002F4D58">
        <w:t>to––</w:t>
      </w:r>
    </w:p>
    <w:p w14:paraId="1C4D85C9" w14:textId="77777777" w:rsidR="0046297A" w:rsidRPr="002F4D58" w:rsidRDefault="0046297A" w:rsidP="0046297A">
      <w:pPr>
        <w:pStyle w:val="aDefpara"/>
      </w:pPr>
      <w:r w:rsidRPr="002F4D58">
        <w:tab/>
        <w:t>(a)</w:t>
      </w:r>
      <w:r w:rsidRPr="002F4D58">
        <w:tab/>
        <w:t>the Territory; or</w:t>
      </w:r>
    </w:p>
    <w:p w14:paraId="65122BD0" w14:textId="77777777" w:rsidR="0046297A" w:rsidRPr="002F4D58" w:rsidRDefault="0046297A" w:rsidP="0046297A">
      <w:pPr>
        <w:pStyle w:val="aDefpara"/>
      </w:pPr>
      <w:r w:rsidRPr="002F4D58">
        <w:tab/>
        <w:t>(b)</w:t>
      </w:r>
      <w:r w:rsidRPr="002F4D58">
        <w:tab/>
        <w:t>a person in relation to whom a reparation order agreement mentioned in section 116ZQ is in force.</w:t>
      </w:r>
    </w:p>
    <w:p w14:paraId="0527ADF5" w14:textId="77777777" w:rsidR="0046297A" w:rsidRPr="004662C4" w:rsidRDefault="0046297A" w:rsidP="0046297A">
      <w:pPr>
        <w:pStyle w:val="AH5Sec"/>
      </w:pPr>
      <w:bookmarkStart w:id="226" w:name="_Toc64367006"/>
      <w:r w:rsidRPr="00C16CA4">
        <w:rPr>
          <w:rStyle w:val="CharSectNo"/>
        </w:rPr>
        <w:t>116ZQ</w:t>
      </w:r>
      <w:r w:rsidRPr="004662C4">
        <w:tab/>
        <w:t>Reparation order agreements</w:t>
      </w:r>
      <w:bookmarkEnd w:id="226"/>
    </w:p>
    <w:p w14:paraId="5E4954A3" w14:textId="77777777" w:rsidR="0046297A" w:rsidRPr="004662C4" w:rsidRDefault="0046297A" w:rsidP="0046297A">
      <w:pPr>
        <w:pStyle w:val="Amain"/>
      </w:pPr>
      <w:r w:rsidRPr="004662C4">
        <w:tab/>
        <w:t>(1)</w:t>
      </w:r>
      <w:r w:rsidRPr="004662C4">
        <w:tab/>
        <w:t xml:space="preserve">An entity (other than the Territory) in whose favour a reparation order was made may make an agreement with the </w:t>
      </w:r>
      <w:r>
        <w:t>director</w:t>
      </w:r>
      <w:r>
        <w:noBreakHyphen/>
        <w:t>general</w:t>
      </w:r>
      <w:r w:rsidRPr="004662C4">
        <w:t xml:space="preserve"> for the reparation order to be enforceable under this chapter as a fine.</w:t>
      </w:r>
    </w:p>
    <w:p w14:paraId="3E40D9BE" w14:textId="77777777" w:rsidR="0046297A" w:rsidRPr="004662C4" w:rsidRDefault="0046297A" w:rsidP="0046297A">
      <w:pPr>
        <w:pStyle w:val="Amain"/>
      </w:pPr>
      <w:r w:rsidRPr="004662C4">
        <w:tab/>
        <w:t>(2)</w:t>
      </w:r>
      <w:r w:rsidRPr="004662C4">
        <w:tab/>
        <w:t>A reparation order agreement must be in writing.</w:t>
      </w:r>
    </w:p>
    <w:p w14:paraId="58EE1069" w14:textId="77777777" w:rsidR="0046297A" w:rsidRPr="004662C4" w:rsidRDefault="0046297A" w:rsidP="0046297A">
      <w:pPr>
        <w:pStyle w:val="Amain"/>
        <w:keepNext/>
      </w:pPr>
      <w:r w:rsidRPr="004662C4">
        <w:tab/>
        <w:t>(3)</w:t>
      </w:r>
      <w:r w:rsidRPr="004662C4">
        <w:tab/>
        <w:t xml:space="preserve">If a reparation order agreement with an entity is in force, any amount received by the </w:t>
      </w:r>
      <w:r>
        <w:t>director</w:t>
      </w:r>
      <w:r>
        <w:noBreakHyphen/>
        <w:t>general</w:t>
      </w:r>
      <w:r w:rsidRPr="004662C4">
        <w:t xml:space="preserve"> that is to be applied in payment of a reparation order covered by the agreement must—</w:t>
      </w:r>
    </w:p>
    <w:p w14:paraId="3FF86370" w14:textId="77777777" w:rsidR="0046297A" w:rsidRPr="004662C4" w:rsidRDefault="0046297A" w:rsidP="0046297A">
      <w:pPr>
        <w:pStyle w:val="Apara"/>
      </w:pPr>
      <w:r w:rsidRPr="004662C4">
        <w:tab/>
        <w:t>(a)</w:t>
      </w:r>
      <w:r w:rsidRPr="004662C4">
        <w:tab/>
        <w:t xml:space="preserve">be paid to the entity; or </w:t>
      </w:r>
    </w:p>
    <w:p w14:paraId="370B8A9E" w14:textId="77777777" w:rsidR="0046297A" w:rsidRPr="004662C4" w:rsidRDefault="0046297A" w:rsidP="0046297A">
      <w:pPr>
        <w:pStyle w:val="Apara"/>
      </w:pPr>
      <w:r w:rsidRPr="004662C4">
        <w:lastRenderedPageBreak/>
        <w:tab/>
        <w:t>(b)</w:t>
      </w:r>
      <w:r w:rsidRPr="004662C4">
        <w:tab/>
        <w:t>otherwise dealt with in accordance with the agreement or any later written direction of the entity.</w:t>
      </w:r>
    </w:p>
    <w:p w14:paraId="50D19B73" w14:textId="77777777" w:rsidR="0046297A" w:rsidRPr="004662C4" w:rsidRDefault="0046297A" w:rsidP="0046297A">
      <w:pPr>
        <w:pStyle w:val="AH5Sec"/>
      </w:pPr>
      <w:bookmarkStart w:id="227" w:name="_Toc64367007"/>
      <w:r w:rsidRPr="00C16CA4">
        <w:rPr>
          <w:rStyle w:val="CharSectNo"/>
        </w:rPr>
        <w:t>116ZR</w:t>
      </w:r>
      <w:r w:rsidRPr="004662C4">
        <w:tab/>
        <w:t>Apportionment of fine amounts</w:t>
      </w:r>
      <w:bookmarkEnd w:id="227"/>
    </w:p>
    <w:p w14:paraId="144572A2" w14:textId="77777777" w:rsidR="0046297A" w:rsidRPr="004662C4" w:rsidRDefault="0046297A" w:rsidP="0046297A">
      <w:pPr>
        <w:pStyle w:val="Amainreturn"/>
        <w:keepNext/>
      </w:pPr>
      <w:r w:rsidRPr="004662C4">
        <w:t>Amounts received in payment of an unpaid amount of a fine must be applied towards satisfying the unpaid amount in the following order:</w:t>
      </w:r>
    </w:p>
    <w:p w14:paraId="474B5AE3" w14:textId="2B2631D4" w:rsidR="0046297A" w:rsidRPr="004662C4" w:rsidRDefault="0046297A" w:rsidP="0046297A">
      <w:pPr>
        <w:pStyle w:val="aDefpara"/>
      </w:pPr>
      <w:r w:rsidRPr="004662C4">
        <w:tab/>
        <w:t>(a)</w:t>
      </w:r>
      <w:r w:rsidRPr="004662C4">
        <w:tab/>
        <w:t xml:space="preserve">an amount payable under a reparation order under the </w:t>
      </w:r>
      <w:hyperlink r:id="rId133" w:tooltip="A2005-58" w:history="1">
        <w:r w:rsidRPr="00782F83">
          <w:rPr>
            <w:rStyle w:val="charCitHyperlinkItal"/>
          </w:rPr>
          <w:t>Crimes (Sentencing) Act 2005</w:t>
        </w:r>
      </w:hyperlink>
      <w:r w:rsidRPr="00821201">
        <w:rPr>
          <w:rStyle w:val="charItals"/>
        </w:rPr>
        <w:t xml:space="preserve"> </w:t>
      </w:r>
      <w:r w:rsidRPr="004662C4">
        <w:rPr>
          <w:iCs/>
        </w:rPr>
        <w:t xml:space="preserve">to </w:t>
      </w:r>
      <w:r w:rsidRPr="004662C4">
        <w:t xml:space="preserve">a person in relation to whom a reparation order agreement mentioned in section 116ZQ is in force; </w:t>
      </w:r>
    </w:p>
    <w:p w14:paraId="30EA8C7C" w14:textId="73525E84" w:rsidR="0046297A" w:rsidRPr="004662C4" w:rsidRDefault="0046297A" w:rsidP="0046297A">
      <w:pPr>
        <w:pStyle w:val="aDefpara"/>
      </w:pPr>
      <w:r w:rsidRPr="004662C4">
        <w:tab/>
        <w:t>(b)</w:t>
      </w:r>
      <w:r w:rsidRPr="004662C4">
        <w:tab/>
        <w:t xml:space="preserve">an amount payable under a reparation order under the </w:t>
      </w:r>
      <w:hyperlink r:id="rId134" w:tooltip="A2005-58" w:history="1">
        <w:r w:rsidRPr="00782F83">
          <w:rPr>
            <w:rStyle w:val="charCitHyperlinkItal"/>
          </w:rPr>
          <w:t>Crimes (Sentencing) Act 2005</w:t>
        </w:r>
      </w:hyperlink>
      <w:r w:rsidRPr="00821201">
        <w:rPr>
          <w:rStyle w:val="charItals"/>
        </w:rPr>
        <w:t xml:space="preserve"> </w:t>
      </w:r>
      <w:r w:rsidRPr="004662C4">
        <w:rPr>
          <w:iCs/>
        </w:rPr>
        <w:t xml:space="preserve">to </w:t>
      </w:r>
      <w:r w:rsidRPr="004662C4">
        <w:t>the Territory;</w:t>
      </w:r>
    </w:p>
    <w:p w14:paraId="311C389B" w14:textId="3A00D940" w:rsidR="0046297A" w:rsidRDefault="0046297A" w:rsidP="0046297A">
      <w:pPr>
        <w:pStyle w:val="aDefpara"/>
      </w:pPr>
      <w:r w:rsidRPr="004662C4">
        <w:tab/>
      </w:r>
      <w:r w:rsidRPr="00A31FB4">
        <w:t>(c)</w:t>
      </w:r>
      <w:r w:rsidRPr="00A31FB4">
        <w:tab/>
        <w:t xml:space="preserve">a victims financial assistance levy imposed under the </w:t>
      </w:r>
      <w:hyperlink r:id="rId135" w:tooltip="A2016-12" w:history="1">
        <w:r w:rsidRPr="00173DAD">
          <w:rPr>
            <w:rStyle w:val="charCitHyperlinkItal"/>
          </w:rPr>
          <w:t>Victims of Crime (Financial Assistance) Act 2016</w:t>
        </w:r>
      </w:hyperlink>
      <w:r>
        <w:t>;</w:t>
      </w:r>
    </w:p>
    <w:p w14:paraId="22B457B2" w14:textId="4D9B4A49" w:rsidR="0046297A" w:rsidRPr="004662C4" w:rsidRDefault="0046297A" w:rsidP="0046297A">
      <w:pPr>
        <w:pStyle w:val="aDefpara"/>
      </w:pPr>
      <w:r>
        <w:tab/>
      </w:r>
      <w:r w:rsidRPr="004662C4">
        <w:t>(d)</w:t>
      </w:r>
      <w:r w:rsidRPr="004662C4">
        <w:tab/>
        <w:t xml:space="preserve">a victims services levy imposed under the </w:t>
      </w:r>
      <w:hyperlink r:id="rId136" w:tooltip="A1994-83" w:history="1">
        <w:r w:rsidRPr="00782F83">
          <w:rPr>
            <w:rStyle w:val="charCitHyperlinkItal"/>
          </w:rPr>
          <w:t>Victims of Crime Act 1994</w:t>
        </w:r>
      </w:hyperlink>
      <w:r w:rsidRPr="004662C4">
        <w:t xml:space="preserve">; </w:t>
      </w:r>
    </w:p>
    <w:p w14:paraId="7B9502C7" w14:textId="597DAAC9" w:rsidR="0046297A" w:rsidRPr="004662C4" w:rsidRDefault="0046297A" w:rsidP="0046297A">
      <w:pPr>
        <w:pStyle w:val="aDefpara"/>
      </w:pPr>
      <w:r w:rsidRPr="004662C4">
        <w:tab/>
        <w:t>(e)</w:t>
      </w:r>
      <w:r w:rsidRPr="004662C4">
        <w:tab/>
        <w:t xml:space="preserve">a fine payable under a fine order under the </w:t>
      </w:r>
      <w:hyperlink r:id="rId137" w:tooltip="A2005-58" w:history="1">
        <w:r w:rsidRPr="00782F83">
          <w:rPr>
            <w:rStyle w:val="charCitHyperlinkItal"/>
          </w:rPr>
          <w:t>Crimes (Sentencing) Act 2005</w:t>
        </w:r>
      </w:hyperlink>
      <w:r w:rsidRPr="004662C4">
        <w:t xml:space="preserve">; </w:t>
      </w:r>
    </w:p>
    <w:p w14:paraId="1E989890" w14:textId="450DB9CF" w:rsidR="0046297A" w:rsidRPr="004662C4" w:rsidRDefault="0046297A" w:rsidP="0046297A">
      <w:pPr>
        <w:pStyle w:val="aDefpara"/>
      </w:pPr>
      <w:r w:rsidRPr="004662C4">
        <w:tab/>
        <w:t>(f)</w:t>
      </w:r>
      <w:r w:rsidRPr="004662C4">
        <w:tab/>
        <w:t xml:space="preserve">a financial penalty imposed, other than under the </w:t>
      </w:r>
      <w:hyperlink r:id="rId138" w:tooltip="A2005-58" w:history="1">
        <w:r w:rsidRPr="00782F83">
          <w:rPr>
            <w:rStyle w:val="charCitHyperlinkItal"/>
          </w:rPr>
          <w:t>Crimes (Sentencing) Act 2005</w:t>
        </w:r>
      </w:hyperlink>
      <w:r w:rsidRPr="004662C4">
        <w:t xml:space="preserve">, in relation to an offence; </w:t>
      </w:r>
    </w:p>
    <w:p w14:paraId="5F2180FC" w14:textId="77777777" w:rsidR="0046297A" w:rsidRPr="004662C4" w:rsidRDefault="0046297A" w:rsidP="0046297A">
      <w:pPr>
        <w:pStyle w:val="aDefpara"/>
      </w:pPr>
      <w:r w:rsidRPr="004662C4">
        <w:tab/>
        <w:t>(g)</w:t>
      </w:r>
      <w:r w:rsidRPr="004662C4">
        <w:tab/>
        <w:t xml:space="preserve">a fee or charge payable to the Territory that is imposed by a court in a proceeding for an offence; </w:t>
      </w:r>
    </w:p>
    <w:p w14:paraId="235E37FD" w14:textId="77777777" w:rsidR="0046297A" w:rsidRPr="004662C4" w:rsidRDefault="0046297A" w:rsidP="0046297A">
      <w:pPr>
        <w:pStyle w:val="aDefpara"/>
      </w:pPr>
      <w:r w:rsidRPr="004662C4">
        <w:tab/>
        <w:t>(h)</w:t>
      </w:r>
      <w:r w:rsidRPr="004662C4">
        <w:tab/>
        <w:t>costs payable to the Territory under a court order in a proceeding for an offence.</w:t>
      </w:r>
    </w:p>
    <w:p w14:paraId="7096A2B9" w14:textId="77777777" w:rsidR="0046297A" w:rsidRPr="004662C4" w:rsidRDefault="0046297A" w:rsidP="0046297A">
      <w:pPr>
        <w:pStyle w:val="AH5Sec"/>
      </w:pPr>
      <w:bookmarkStart w:id="228" w:name="_Toc64367008"/>
      <w:r w:rsidRPr="00C16CA4">
        <w:rPr>
          <w:rStyle w:val="CharSectNo"/>
        </w:rPr>
        <w:t>116ZS</w:t>
      </w:r>
      <w:r w:rsidRPr="004662C4">
        <w:tab/>
        <w:t>Conviction or order quashed or set aside</w:t>
      </w:r>
      <w:bookmarkEnd w:id="228"/>
    </w:p>
    <w:p w14:paraId="5DED8DCA" w14:textId="77777777" w:rsidR="0046297A" w:rsidRPr="004662C4" w:rsidRDefault="0046297A" w:rsidP="0046297A">
      <w:pPr>
        <w:pStyle w:val="Amainreturn"/>
      </w:pPr>
      <w:r w:rsidRPr="004662C4">
        <w:t>If the conviction or order that gave rise to a person’s liability to pay a fine is quashed or set aside, the registrar must, in addition to notifying the road transport authority under part 6A.3 refund to the person any amount (including any administrative fee) paid in relation to the fine.</w:t>
      </w:r>
    </w:p>
    <w:p w14:paraId="7D655E83" w14:textId="77777777" w:rsidR="0046297A" w:rsidRPr="004662C4" w:rsidRDefault="0046297A" w:rsidP="0046297A">
      <w:pPr>
        <w:pStyle w:val="AH5Sec"/>
      </w:pPr>
      <w:bookmarkStart w:id="229" w:name="_Toc64367009"/>
      <w:r w:rsidRPr="00C16CA4">
        <w:rPr>
          <w:rStyle w:val="CharSectNo"/>
        </w:rPr>
        <w:lastRenderedPageBreak/>
        <w:t>116ZT</w:t>
      </w:r>
      <w:r w:rsidRPr="004662C4">
        <w:tab/>
        <w:t>Sharing information</w:t>
      </w:r>
      <w:bookmarkEnd w:id="229"/>
    </w:p>
    <w:p w14:paraId="34E7C984" w14:textId="77777777" w:rsidR="0046297A" w:rsidRPr="004662C4" w:rsidRDefault="0046297A" w:rsidP="0046297A">
      <w:pPr>
        <w:pStyle w:val="Amainreturn"/>
      </w:pPr>
      <w:r w:rsidRPr="004662C4">
        <w:t>A person exercising a function under this chapter may give to another person exercising a function under this chapter information the other person needs for the exercise of the other person’s functions under this chapter.</w:t>
      </w:r>
    </w:p>
    <w:p w14:paraId="3B2AA598" w14:textId="77777777" w:rsidR="0046297A" w:rsidRPr="004662C4" w:rsidRDefault="0046297A" w:rsidP="0046297A">
      <w:pPr>
        <w:pStyle w:val="aExamHdgss"/>
      </w:pPr>
      <w:r w:rsidRPr="004662C4">
        <w:t>Example</w:t>
      </w:r>
    </w:p>
    <w:p w14:paraId="6E1F8D7C" w14:textId="77777777" w:rsidR="0046297A" w:rsidRDefault="0046297A" w:rsidP="00CD19D7">
      <w:pPr>
        <w:pStyle w:val="aExamss"/>
      </w:pPr>
      <w:r w:rsidRPr="004662C4">
        <w:t xml:space="preserve">registrar giving </w:t>
      </w:r>
      <w:r>
        <w:t>director</w:t>
      </w:r>
      <w:r>
        <w:noBreakHyphen/>
        <w:t>general</w:t>
      </w:r>
      <w:r w:rsidRPr="004662C4">
        <w:t xml:space="preserve"> details of fine defaulter’s address</w:t>
      </w:r>
    </w:p>
    <w:p w14:paraId="4B83C302" w14:textId="77777777" w:rsidR="0046297A" w:rsidRPr="004662C4" w:rsidRDefault="0046297A" w:rsidP="0046297A">
      <w:pPr>
        <w:pStyle w:val="AH5Sec"/>
      </w:pPr>
      <w:bookmarkStart w:id="230" w:name="_Toc64367010"/>
      <w:r w:rsidRPr="00C16CA4">
        <w:rPr>
          <w:rStyle w:val="CharSectNo"/>
        </w:rPr>
        <w:t>116ZU</w:t>
      </w:r>
      <w:r w:rsidRPr="004662C4">
        <w:tab/>
        <w:t>Orders may be made on conditions</w:t>
      </w:r>
      <w:bookmarkEnd w:id="230"/>
    </w:p>
    <w:p w14:paraId="18DD1266" w14:textId="77777777" w:rsidR="0046297A" w:rsidRPr="004662C4" w:rsidRDefault="0046297A" w:rsidP="0046297A">
      <w:pPr>
        <w:pStyle w:val="Amainreturn"/>
      </w:pPr>
      <w:r w:rsidRPr="004662C4">
        <w:t>Subject to this chapter, the court may make an order under this chapter on any conditions it considers appropriate.</w:t>
      </w:r>
    </w:p>
    <w:p w14:paraId="74179164" w14:textId="77777777" w:rsidR="0046297A" w:rsidRDefault="0046297A" w:rsidP="0046297A">
      <w:pPr>
        <w:pStyle w:val="PageBreak"/>
      </w:pPr>
      <w:r>
        <w:br w:type="page"/>
      </w:r>
    </w:p>
    <w:p w14:paraId="4731AE53" w14:textId="77777777" w:rsidR="0046297A" w:rsidRPr="00C16CA4" w:rsidRDefault="0046297A" w:rsidP="0046297A">
      <w:pPr>
        <w:pStyle w:val="AH1Chapter"/>
      </w:pPr>
      <w:bookmarkStart w:id="231" w:name="_Toc64367011"/>
      <w:r w:rsidRPr="00C16CA4">
        <w:rPr>
          <w:rStyle w:val="CharChapNo"/>
        </w:rPr>
        <w:lastRenderedPageBreak/>
        <w:t>Chapter 7</w:t>
      </w:r>
      <w:r>
        <w:tab/>
      </w:r>
      <w:r w:rsidRPr="00C16CA4">
        <w:rPr>
          <w:rStyle w:val="CharChapText"/>
        </w:rPr>
        <w:t>Parole</w:t>
      </w:r>
      <w:bookmarkEnd w:id="231"/>
    </w:p>
    <w:p w14:paraId="57F98FE0" w14:textId="77777777" w:rsidR="0046297A" w:rsidRPr="00C16CA4" w:rsidRDefault="0046297A" w:rsidP="0046297A">
      <w:pPr>
        <w:pStyle w:val="AH2Part"/>
      </w:pPr>
      <w:bookmarkStart w:id="232" w:name="_Toc64367012"/>
      <w:r w:rsidRPr="00C16CA4">
        <w:rPr>
          <w:rStyle w:val="CharPartNo"/>
        </w:rPr>
        <w:t>Part 7.1</w:t>
      </w:r>
      <w:r>
        <w:tab/>
      </w:r>
      <w:r w:rsidRPr="00C16CA4">
        <w:rPr>
          <w:rStyle w:val="CharPartText"/>
        </w:rPr>
        <w:t>Parole—general</w:t>
      </w:r>
      <w:bookmarkEnd w:id="232"/>
    </w:p>
    <w:p w14:paraId="1C116988" w14:textId="77777777" w:rsidR="0046297A" w:rsidRDefault="0046297A" w:rsidP="0046297A">
      <w:pPr>
        <w:pStyle w:val="Placeholder"/>
      </w:pPr>
      <w:r>
        <w:rPr>
          <w:rStyle w:val="CharDivNo"/>
        </w:rPr>
        <w:t xml:space="preserve">  </w:t>
      </w:r>
      <w:r>
        <w:rPr>
          <w:rStyle w:val="CharDivText"/>
        </w:rPr>
        <w:t xml:space="preserve">  </w:t>
      </w:r>
    </w:p>
    <w:p w14:paraId="630A421F" w14:textId="77777777" w:rsidR="0046297A" w:rsidRDefault="0046297A" w:rsidP="0046297A">
      <w:pPr>
        <w:pStyle w:val="AH5Sec"/>
      </w:pPr>
      <w:bookmarkStart w:id="233" w:name="_Toc64367013"/>
      <w:r w:rsidRPr="00C16CA4">
        <w:rPr>
          <w:rStyle w:val="CharSectNo"/>
        </w:rPr>
        <w:t>117</w:t>
      </w:r>
      <w:r>
        <w:tab/>
        <w:t>Definitions—ch 7</w:t>
      </w:r>
      <w:bookmarkEnd w:id="233"/>
    </w:p>
    <w:p w14:paraId="1B97968D" w14:textId="77777777" w:rsidR="0046297A" w:rsidRDefault="0046297A" w:rsidP="0046297A">
      <w:pPr>
        <w:pStyle w:val="Amainreturn"/>
        <w:keepNext/>
      </w:pPr>
      <w:r>
        <w:t>In this Act:</w:t>
      </w:r>
    </w:p>
    <w:p w14:paraId="2177594B" w14:textId="77777777" w:rsidR="0046297A" w:rsidRPr="00782F83" w:rsidRDefault="0046297A" w:rsidP="0046297A">
      <w:pPr>
        <w:pStyle w:val="aDef"/>
        <w:keepNext/>
      </w:pPr>
      <w:r>
        <w:rPr>
          <w:rStyle w:val="charBoldItals"/>
        </w:rPr>
        <w:t>additional condition</w:t>
      </w:r>
      <w:r w:rsidRPr="00782F83">
        <w:t>, of an offender’s parole order, means—</w:t>
      </w:r>
    </w:p>
    <w:p w14:paraId="7AA96351" w14:textId="77777777" w:rsidR="0046297A" w:rsidRPr="00782F83" w:rsidRDefault="0046297A" w:rsidP="0046297A">
      <w:pPr>
        <w:pStyle w:val="aDefpara"/>
      </w:pPr>
      <w:r w:rsidRPr="00782F83">
        <w:tab/>
        <w:t>(a)</w:t>
      </w:r>
      <w:r w:rsidRPr="00782F83">
        <w:tab/>
        <w:t>a condition of the order imposed under—</w:t>
      </w:r>
    </w:p>
    <w:p w14:paraId="4F5408CB" w14:textId="77777777" w:rsidR="0046297A" w:rsidRPr="00782F83" w:rsidRDefault="0046297A" w:rsidP="0046297A">
      <w:pPr>
        <w:pStyle w:val="aDefsubpara"/>
      </w:pPr>
      <w:r w:rsidRPr="00782F83">
        <w:tab/>
        <w:t>(i)</w:t>
      </w:r>
      <w:r w:rsidRPr="00782F83">
        <w:tab/>
        <w:t>part 7.2 (Making of parole orders); or</w:t>
      </w:r>
    </w:p>
    <w:p w14:paraId="65E24303" w14:textId="77777777" w:rsidR="0046297A" w:rsidRPr="00782F83" w:rsidRDefault="0046297A" w:rsidP="0046297A">
      <w:pPr>
        <w:pStyle w:val="aDefsubpara"/>
        <w:keepNext/>
      </w:pPr>
      <w:r w:rsidRPr="00782F83">
        <w:tab/>
        <w:t>(ii)</w:t>
      </w:r>
      <w:r w:rsidRPr="00782F83">
        <w:tab/>
        <w:t>part 7.4 (Supervising parole); or</w:t>
      </w:r>
    </w:p>
    <w:p w14:paraId="3431C02E" w14:textId="77777777" w:rsidR="0046297A" w:rsidRDefault="0046297A" w:rsidP="0046297A">
      <w:pPr>
        <w:pStyle w:val="aDefpara"/>
      </w:pPr>
      <w:r>
        <w:tab/>
        <w:t>(b)</w:t>
      </w:r>
      <w:r>
        <w:tab/>
        <w:t>if the condition is amended under part 7.4 (Supervising parole)</w:t>
      </w:r>
      <w:r w:rsidRPr="00782F83">
        <w:t>—the condition as amended</w:t>
      </w:r>
      <w:r>
        <w:t>.</w:t>
      </w:r>
    </w:p>
    <w:p w14:paraId="73A66260" w14:textId="77777777" w:rsidR="0046297A" w:rsidRDefault="0046297A" w:rsidP="0046297A">
      <w:pPr>
        <w:pStyle w:val="aDef"/>
      </w:pPr>
      <w:r>
        <w:rPr>
          <w:rStyle w:val="charBoldItals"/>
        </w:rPr>
        <w:t>application</w:t>
      </w:r>
      <w:r>
        <w:t>, for parole, means an ordinary parole application or a special parole application.</w:t>
      </w:r>
    </w:p>
    <w:p w14:paraId="5118E985" w14:textId="77777777" w:rsidR="0046297A" w:rsidRDefault="0046297A" w:rsidP="0046297A">
      <w:pPr>
        <w:pStyle w:val="aDef"/>
      </w:pPr>
      <w:r>
        <w:rPr>
          <w:rStyle w:val="charBoldItals"/>
        </w:rPr>
        <w:t>core condition</w:t>
      </w:r>
      <w:r>
        <w:t>, of an offender’s parole order, means a core condition under section 137.</w:t>
      </w:r>
    </w:p>
    <w:p w14:paraId="43C37BD7" w14:textId="77777777" w:rsidR="002551DE" w:rsidRPr="009937D8" w:rsidRDefault="002551DE" w:rsidP="002551DE">
      <w:pPr>
        <w:pStyle w:val="aDef"/>
      </w:pPr>
      <w:r w:rsidRPr="009937D8">
        <w:rPr>
          <w:rStyle w:val="charBoldItals"/>
        </w:rPr>
        <w:t xml:space="preserve">non-ACT offence </w:t>
      </w:r>
      <w:r w:rsidRPr="009937D8">
        <w:rPr>
          <w:color w:val="000000"/>
        </w:rPr>
        <w:t>means</w:t>
      </w:r>
      <w:r w:rsidRPr="009937D8">
        <w:t>—</w:t>
      </w:r>
    </w:p>
    <w:p w14:paraId="3D72CFDB" w14:textId="77777777" w:rsidR="002551DE" w:rsidRPr="009937D8" w:rsidRDefault="002551DE" w:rsidP="002551DE">
      <w:pPr>
        <w:pStyle w:val="aDefpara"/>
      </w:pPr>
      <w:r w:rsidRPr="009937D8">
        <w:tab/>
        <w:t>(a)</w:t>
      </w:r>
      <w:r w:rsidRPr="009937D8">
        <w:tab/>
        <w:t>an offence against a law of the Commonwealth, a State or another Territory that is punishable by imprisonment; or</w:t>
      </w:r>
    </w:p>
    <w:p w14:paraId="789CDBD9" w14:textId="77777777" w:rsidR="002551DE" w:rsidRPr="009937D8" w:rsidRDefault="002551DE" w:rsidP="002551DE">
      <w:pPr>
        <w:pStyle w:val="aDefpara"/>
      </w:pPr>
      <w:r w:rsidRPr="009937D8">
        <w:tab/>
        <w:t>(b)</w:t>
      </w:r>
      <w:r w:rsidRPr="009937D8">
        <w:tab/>
        <w:t>an offence outside Australia against a law of a place outside Australia that, if it had been committed in Australia, would be punishable by imprisonment.</w:t>
      </w:r>
    </w:p>
    <w:p w14:paraId="34AB0520" w14:textId="77777777" w:rsidR="0046297A" w:rsidRDefault="0046297A" w:rsidP="0046297A">
      <w:pPr>
        <w:pStyle w:val="aDef"/>
      </w:pPr>
      <w:r>
        <w:rPr>
          <w:rStyle w:val="charBoldItals"/>
        </w:rPr>
        <w:t>ordinary parole application</w:t>
      </w:r>
      <w:r>
        <w:t>—see section 121 (3).</w:t>
      </w:r>
    </w:p>
    <w:p w14:paraId="1FF068AE" w14:textId="77777777" w:rsidR="0046297A" w:rsidRPr="00782F83" w:rsidRDefault="0046297A" w:rsidP="0046297A">
      <w:pPr>
        <w:pStyle w:val="aDef"/>
      </w:pPr>
      <w:r>
        <w:rPr>
          <w:rStyle w:val="charBoldItals"/>
        </w:rPr>
        <w:t>parole eligibility date</w:t>
      </w:r>
      <w:r w:rsidRPr="00782F83">
        <w:t>, for an offender</w:t>
      </w:r>
      <w:r>
        <w:t>—see section 118.</w:t>
      </w:r>
    </w:p>
    <w:p w14:paraId="64EC9CB2" w14:textId="77777777" w:rsidR="0046297A" w:rsidRDefault="0046297A" w:rsidP="0046297A">
      <w:pPr>
        <w:pStyle w:val="aDef"/>
      </w:pPr>
      <w:r>
        <w:rPr>
          <w:rStyle w:val="charBoldItals"/>
        </w:rPr>
        <w:t>parole obligations</w:t>
      </w:r>
      <w:r>
        <w:t xml:space="preserve">, </w:t>
      </w:r>
      <w:r w:rsidRPr="00782F83">
        <w:t>of an offender</w:t>
      </w:r>
      <w:r>
        <w:t>, means the offender’s obligations under section 136.</w:t>
      </w:r>
    </w:p>
    <w:p w14:paraId="64444F6C" w14:textId="77777777" w:rsidR="0046297A" w:rsidRPr="00782F83" w:rsidRDefault="0046297A" w:rsidP="0046297A">
      <w:pPr>
        <w:pStyle w:val="aDef"/>
        <w:keepNext/>
      </w:pPr>
      <w:r>
        <w:rPr>
          <w:rStyle w:val="charBoldItals"/>
        </w:rPr>
        <w:lastRenderedPageBreak/>
        <w:t>parole order</w:t>
      </w:r>
      <w:r>
        <w:t>, other than in part 7.6 (Interstate transfer of parole orders), means a parole order under—</w:t>
      </w:r>
    </w:p>
    <w:p w14:paraId="2BA7DE9E" w14:textId="77777777" w:rsidR="0046297A" w:rsidRPr="00782F83" w:rsidRDefault="0046297A" w:rsidP="0046297A">
      <w:pPr>
        <w:pStyle w:val="aDefpara"/>
      </w:pPr>
      <w:r>
        <w:tab/>
        <w:t>(a)</w:t>
      </w:r>
      <w:r>
        <w:tab/>
        <w:t>section 126 (Parole applications—decision after inquiry without hearing); or</w:t>
      </w:r>
    </w:p>
    <w:p w14:paraId="62141AF4" w14:textId="77777777" w:rsidR="0046297A" w:rsidRPr="00782F83" w:rsidRDefault="0046297A" w:rsidP="0046297A">
      <w:pPr>
        <w:pStyle w:val="aDefpara"/>
      </w:pPr>
      <w:r>
        <w:tab/>
        <w:t>(b)</w:t>
      </w:r>
      <w:r>
        <w:tab/>
        <w:t>section 129 (Parole applications—decision after hearing).</w:t>
      </w:r>
    </w:p>
    <w:p w14:paraId="385AEE63" w14:textId="77777777" w:rsidR="0046297A" w:rsidRDefault="0046297A" w:rsidP="0046297A">
      <w:pPr>
        <w:pStyle w:val="aDef"/>
        <w:keepNext/>
      </w:pPr>
      <w:r>
        <w:rPr>
          <w:rStyle w:val="charBoldItals"/>
        </w:rPr>
        <w:t>parole release date</w:t>
      </w:r>
      <w:r>
        <w:t>, for an offender—see section 132 (3) (a).</w:t>
      </w:r>
    </w:p>
    <w:p w14:paraId="13782D73" w14:textId="77777777" w:rsidR="0046297A" w:rsidRDefault="0046297A" w:rsidP="0046297A">
      <w:pPr>
        <w:pStyle w:val="aDef"/>
      </w:pPr>
      <w:r>
        <w:rPr>
          <w:rStyle w:val="charBoldItals"/>
        </w:rPr>
        <w:t>special parole application</w:t>
      </w:r>
      <w:r>
        <w:t>—see section 121 (3).</w:t>
      </w:r>
    </w:p>
    <w:p w14:paraId="04745452" w14:textId="77777777" w:rsidR="0046297A" w:rsidRDefault="0046297A" w:rsidP="0046297A">
      <w:pPr>
        <w:pStyle w:val="AH5Sec"/>
      </w:pPr>
      <w:bookmarkStart w:id="234" w:name="_Toc64367014"/>
      <w:r w:rsidRPr="00C16CA4">
        <w:rPr>
          <w:rStyle w:val="CharSectNo"/>
        </w:rPr>
        <w:t>118</w:t>
      </w:r>
      <w:r>
        <w:tab/>
        <w:t xml:space="preserve">Meaning of </w:t>
      </w:r>
      <w:r w:rsidRPr="00782F83">
        <w:rPr>
          <w:rStyle w:val="charItals"/>
        </w:rPr>
        <w:t>parole eligibility date</w:t>
      </w:r>
      <w:bookmarkEnd w:id="234"/>
    </w:p>
    <w:p w14:paraId="7DD38276" w14:textId="77777777" w:rsidR="0046297A" w:rsidRDefault="0046297A" w:rsidP="0046297A">
      <w:pPr>
        <w:pStyle w:val="Amain"/>
      </w:pPr>
      <w:r>
        <w:tab/>
        <w:t>(1)</w:t>
      </w:r>
      <w:r>
        <w:tab/>
        <w:t xml:space="preserve">For this Act, an offender’s </w:t>
      </w:r>
      <w:r>
        <w:rPr>
          <w:rStyle w:val="charBoldItals"/>
        </w:rPr>
        <w:t>parole eligibility date</w:t>
      </w:r>
      <w:r>
        <w:t xml:space="preserve"> is—</w:t>
      </w:r>
    </w:p>
    <w:p w14:paraId="3640DD4F" w14:textId="77777777" w:rsidR="0046297A" w:rsidRPr="00782F83" w:rsidRDefault="0046297A" w:rsidP="0046297A">
      <w:pPr>
        <w:pStyle w:val="Apara"/>
      </w:pPr>
      <w:r>
        <w:tab/>
        <w:t>(a)</w:t>
      </w:r>
      <w:r>
        <w:tab/>
        <w:t>the date the offender’s nonparole period ends; or</w:t>
      </w:r>
    </w:p>
    <w:p w14:paraId="7176DDAA" w14:textId="77777777" w:rsidR="0046297A" w:rsidRPr="00782F83" w:rsidRDefault="0046297A" w:rsidP="0046297A">
      <w:pPr>
        <w:pStyle w:val="Apara"/>
        <w:keepNext/>
      </w:pPr>
      <w:r>
        <w:tab/>
        <w:t>(b)</w:t>
      </w:r>
      <w:r>
        <w:tab/>
        <w:t>if the offender is subject to more than 1 sentence for which a nonparole period has been set—the day the last of the nonparole periods ends.</w:t>
      </w:r>
    </w:p>
    <w:p w14:paraId="7822A4E9" w14:textId="77777777" w:rsidR="0046297A" w:rsidRDefault="0046297A" w:rsidP="0046297A">
      <w:pPr>
        <w:pStyle w:val="aNote"/>
      </w:pPr>
      <w:r>
        <w:rPr>
          <w:rStyle w:val="charItals"/>
        </w:rPr>
        <w:t>Note</w:t>
      </w:r>
      <w:r>
        <w:rPr>
          <w:rStyle w:val="charItals"/>
        </w:rPr>
        <w:tab/>
      </w:r>
      <w:r>
        <w:rPr>
          <w:rStyle w:val="charBoldItals"/>
        </w:rPr>
        <w:t>Nonparole period</w:t>
      </w:r>
      <w:r>
        <w:t xml:space="preserve"> is defined in the dict.</w:t>
      </w:r>
    </w:p>
    <w:p w14:paraId="641D7D0C" w14:textId="77777777" w:rsidR="0046297A" w:rsidRDefault="0046297A" w:rsidP="0046297A">
      <w:pPr>
        <w:pStyle w:val="Amain"/>
      </w:pPr>
      <w:r>
        <w:tab/>
        <w:t>(2)</w:t>
      </w:r>
      <w:r>
        <w:tab/>
        <w:t xml:space="preserve">However, if the offender is also serving a sentence of imprisonment for which a nonparole period has not been set (the </w:t>
      </w:r>
      <w:r>
        <w:rPr>
          <w:rStyle w:val="charBoldItals"/>
        </w:rPr>
        <w:t>excluded sentence</w:t>
      </w:r>
      <w:r>
        <w:t xml:space="preserve">) and the nonparole period for the other sentence has ended, the offender’s </w:t>
      </w:r>
      <w:r>
        <w:rPr>
          <w:rStyle w:val="charBoldItals"/>
        </w:rPr>
        <w:t>parole eligibility date</w:t>
      </w:r>
      <w:r>
        <w:t xml:space="preserve"> is the day the excluded sentence ends.</w:t>
      </w:r>
    </w:p>
    <w:p w14:paraId="5A531FAE" w14:textId="77777777" w:rsidR="0046297A" w:rsidRDefault="0046297A" w:rsidP="0046297A">
      <w:pPr>
        <w:pStyle w:val="AH5Sec"/>
      </w:pPr>
      <w:bookmarkStart w:id="235" w:name="_Toc64367015"/>
      <w:r w:rsidRPr="00C16CA4">
        <w:rPr>
          <w:rStyle w:val="CharSectNo"/>
        </w:rPr>
        <w:t>118A</w:t>
      </w:r>
      <w:r>
        <w:tab/>
        <w:t xml:space="preserve">Parole—meaning of </w:t>
      </w:r>
      <w:r w:rsidRPr="00782F83">
        <w:rPr>
          <w:rStyle w:val="charItals"/>
        </w:rPr>
        <w:t>registered victim</w:t>
      </w:r>
      <w:r>
        <w:t xml:space="preserve"> and </w:t>
      </w:r>
      <w:r w:rsidRPr="00782F83">
        <w:rPr>
          <w:rStyle w:val="charItals"/>
        </w:rPr>
        <w:t>victim</w:t>
      </w:r>
      <w:bookmarkEnd w:id="235"/>
    </w:p>
    <w:p w14:paraId="41F34CBF" w14:textId="77777777" w:rsidR="0046297A" w:rsidRDefault="0046297A" w:rsidP="0046297A">
      <w:pPr>
        <w:pStyle w:val="Amainreturn"/>
        <w:keepNext/>
      </w:pPr>
      <w:r>
        <w:t>In this chapter:</w:t>
      </w:r>
    </w:p>
    <w:p w14:paraId="2DD422DD" w14:textId="77777777" w:rsidR="0046297A" w:rsidRDefault="0046297A" w:rsidP="0046297A">
      <w:pPr>
        <w:pStyle w:val="aDef"/>
      </w:pPr>
      <w:r w:rsidRPr="00782F83">
        <w:rPr>
          <w:rStyle w:val="charBoldItals"/>
        </w:rPr>
        <w:t>registered victim</w:t>
      </w:r>
      <w:r>
        <w:t>, of an offender, means a person who is a registered victim of an offence by the offender only if this chapter applies to the sentence of imprisonment for the offence.</w:t>
      </w:r>
    </w:p>
    <w:p w14:paraId="3E4A4C35" w14:textId="77777777" w:rsidR="0046297A" w:rsidRDefault="0046297A" w:rsidP="0046297A">
      <w:pPr>
        <w:pStyle w:val="aDef"/>
      </w:pPr>
      <w:r w:rsidRPr="00782F83">
        <w:rPr>
          <w:rStyle w:val="charBoldItals"/>
        </w:rPr>
        <w:t>victim</w:t>
      </w:r>
      <w:r>
        <w:t>, of an offender, means a person who is a victim of an offence by the offender only if this chapter applies to the sentence of imprisonment for the offence.</w:t>
      </w:r>
    </w:p>
    <w:p w14:paraId="435A5184" w14:textId="77777777" w:rsidR="0046297A" w:rsidRDefault="0046297A" w:rsidP="0046297A">
      <w:pPr>
        <w:pStyle w:val="PageBreak"/>
      </w:pPr>
      <w:r>
        <w:br w:type="page"/>
      </w:r>
    </w:p>
    <w:p w14:paraId="7AF5FAA2" w14:textId="77777777" w:rsidR="0046297A" w:rsidRPr="00C16CA4" w:rsidRDefault="0046297A" w:rsidP="0046297A">
      <w:pPr>
        <w:pStyle w:val="AH2Part"/>
      </w:pPr>
      <w:bookmarkStart w:id="236" w:name="_Toc64367016"/>
      <w:r w:rsidRPr="00C16CA4">
        <w:rPr>
          <w:rStyle w:val="CharPartNo"/>
        </w:rPr>
        <w:lastRenderedPageBreak/>
        <w:t>Part 7.2</w:t>
      </w:r>
      <w:r>
        <w:tab/>
      </w:r>
      <w:r w:rsidRPr="00C16CA4">
        <w:rPr>
          <w:rStyle w:val="CharPartText"/>
        </w:rPr>
        <w:t>Making of parole orders</w:t>
      </w:r>
      <w:bookmarkEnd w:id="236"/>
    </w:p>
    <w:p w14:paraId="499D1635" w14:textId="77777777" w:rsidR="0046297A" w:rsidRDefault="0046297A" w:rsidP="0046297A">
      <w:pPr>
        <w:pStyle w:val="AH5Sec"/>
      </w:pPr>
      <w:bookmarkStart w:id="237" w:name="_Toc64367017"/>
      <w:r w:rsidRPr="00C16CA4">
        <w:rPr>
          <w:rStyle w:val="CharSectNo"/>
        </w:rPr>
        <w:t>119</w:t>
      </w:r>
      <w:r>
        <w:tab/>
        <w:t>Application—pt 7.2</w:t>
      </w:r>
      <w:bookmarkEnd w:id="237"/>
    </w:p>
    <w:p w14:paraId="2A69C4C0" w14:textId="77777777" w:rsidR="0046297A" w:rsidRDefault="0046297A" w:rsidP="0046297A">
      <w:pPr>
        <w:pStyle w:val="Amainreturn"/>
      </w:pPr>
      <w:r>
        <w:t>This part applies to an offender under a sentence of imprisonment for which a nonparole period has been set.</w:t>
      </w:r>
    </w:p>
    <w:p w14:paraId="36ADB6E4" w14:textId="77777777" w:rsidR="0046297A" w:rsidRDefault="0046297A" w:rsidP="0046297A">
      <w:pPr>
        <w:pStyle w:val="AH5Sec"/>
      </w:pPr>
      <w:bookmarkStart w:id="238" w:name="_Toc64367018"/>
      <w:r w:rsidRPr="00C16CA4">
        <w:rPr>
          <w:rStyle w:val="CharSectNo"/>
        </w:rPr>
        <w:t>120</w:t>
      </w:r>
      <w:r>
        <w:tab/>
        <w:t>Criteria for making parole orders</w:t>
      </w:r>
      <w:bookmarkEnd w:id="238"/>
    </w:p>
    <w:p w14:paraId="414E2B0F" w14:textId="77777777" w:rsidR="0046297A" w:rsidRDefault="0046297A" w:rsidP="0046297A">
      <w:pPr>
        <w:pStyle w:val="Amain"/>
        <w:keepNext/>
      </w:pPr>
      <w:r>
        <w:tab/>
        <w:t>(1)</w:t>
      </w:r>
      <w:r>
        <w:tab/>
        <w:t>The board may make a parole order for an offender only if it considers that parole is appropriate for the offender, having regard to the principle that the public interest is of primary importance.</w:t>
      </w:r>
    </w:p>
    <w:p w14:paraId="6ED6BD4E" w14:textId="77777777" w:rsidR="0046297A" w:rsidRDefault="0046297A" w:rsidP="0046297A">
      <w:pPr>
        <w:pStyle w:val="aNote"/>
      </w:pPr>
      <w:r>
        <w:rPr>
          <w:rStyle w:val="charItals"/>
        </w:rPr>
        <w:t>Note</w:t>
      </w:r>
      <w:r>
        <w:rPr>
          <w:rStyle w:val="charItals"/>
        </w:rPr>
        <w:tab/>
      </w:r>
      <w:r>
        <w:t>Subsection (1) does not apply in relation to special parole applications (see s 126 and s 129).</w:t>
      </w:r>
    </w:p>
    <w:p w14:paraId="3F2957E4" w14:textId="77777777" w:rsidR="0046297A" w:rsidRDefault="0046297A" w:rsidP="0046297A">
      <w:pPr>
        <w:pStyle w:val="Amain"/>
        <w:keepNext/>
      </w:pPr>
      <w:r>
        <w:tab/>
        <w:t>(2)</w:t>
      </w:r>
      <w:r>
        <w:tab/>
        <w:t>In deciding whether to make a parole order for an offender, the board must consider the following matters:</w:t>
      </w:r>
    </w:p>
    <w:p w14:paraId="301D97BA" w14:textId="77777777" w:rsidR="0046297A" w:rsidRDefault="0046297A" w:rsidP="0046297A">
      <w:pPr>
        <w:pStyle w:val="Apara"/>
      </w:pPr>
      <w:r>
        <w:tab/>
        <w:t>(a)</w:t>
      </w:r>
      <w:r>
        <w:tab/>
        <w:t>any relevant recommendation, observation and comment made by the sentencing court;</w:t>
      </w:r>
    </w:p>
    <w:p w14:paraId="7A528280" w14:textId="77777777" w:rsidR="0046297A" w:rsidRDefault="0046297A" w:rsidP="0046297A">
      <w:pPr>
        <w:pStyle w:val="Apara"/>
      </w:pPr>
      <w:r>
        <w:tab/>
        <w:t>(b)</w:t>
      </w:r>
      <w:r>
        <w:tab/>
        <w:t>the offender’s antecedents;</w:t>
      </w:r>
    </w:p>
    <w:p w14:paraId="4A6550BA" w14:textId="77777777" w:rsidR="0046297A" w:rsidRDefault="0046297A" w:rsidP="0046297A">
      <w:pPr>
        <w:pStyle w:val="Apara"/>
      </w:pPr>
      <w:r>
        <w:tab/>
        <w:t>(c)</w:t>
      </w:r>
      <w:r>
        <w:tab/>
        <w:t>any submission made, and concern expressed, to the board by a victim of the offender;</w:t>
      </w:r>
    </w:p>
    <w:p w14:paraId="2BD6BC86" w14:textId="77777777" w:rsidR="0046297A" w:rsidRDefault="0046297A" w:rsidP="0046297A">
      <w:pPr>
        <w:pStyle w:val="Apara"/>
      </w:pPr>
      <w:r>
        <w:tab/>
        <w:t>(d)</w:t>
      </w:r>
      <w:r>
        <w:tab/>
        <w:t>the likely effect of the offender being paroled on any victim of the offender, and on the victim’s family, and, in particular, any concern, of which the board is aware, expressed by or for the victim, or the victim’s family, about the need for protection from violence or harassment by the offender;</w:t>
      </w:r>
    </w:p>
    <w:p w14:paraId="680B290F" w14:textId="77777777" w:rsidR="0046297A" w:rsidRDefault="0046297A" w:rsidP="0046297A">
      <w:pPr>
        <w:pStyle w:val="Apara"/>
      </w:pPr>
      <w:r>
        <w:tab/>
        <w:t>(e)</w:t>
      </w:r>
      <w:r>
        <w:tab/>
        <w:t>any report required by regulation in relation to the granting of parole to the offender;</w:t>
      </w:r>
    </w:p>
    <w:p w14:paraId="0F331020" w14:textId="77777777" w:rsidR="0046297A" w:rsidRDefault="0046297A" w:rsidP="00F31863">
      <w:pPr>
        <w:pStyle w:val="Apara"/>
        <w:keepNext/>
      </w:pPr>
      <w:r>
        <w:lastRenderedPageBreak/>
        <w:tab/>
        <w:t>(f)</w:t>
      </w:r>
      <w:r>
        <w:tab/>
        <w:t>any other report prepared by or for the Territory in relation to the granting of parole to the offender;</w:t>
      </w:r>
    </w:p>
    <w:p w14:paraId="34FE4FC7" w14:textId="77777777" w:rsidR="0046297A" w:rsidRDefault="0046297A" w:rsidP="00F31863">
      <w:pPr>
        <w:pStyle w:val="Apara"/>
        <w:keepNext/>
      </w:pPr>
      <w:r>
        <w:tab/>
        <w:t>(g)</w:t>
      </w:r>
      <w:r>
        <w:tab/>
        <w:t>the offender’s conduct while serving the offender’s sentence of imprisonment;</w:t>
      </w:r>
    </w:p>
    <w:p w14:paraId="1B4748F5" w14:textId="77777777" w:rsidR="0046297A" w:rsidRDefault="0046297A" w:rsidP="0046297A">
      <w:pPr>
        <w:pStyle w:val="Apara"/>
      </w:pPr>
      <w:r>
        <w:tab/>
        <w:t>(h)</w:t>
      </w:r>
      <w:r>
        <w:tab/>
        <w:t xml:space="preserve">the offender’s participation in activities while serving the sentence of imprisonment; </w:t>
      </w:r>
    </w:p>
    <w:p w14:paraId="18C6934E" w14:textId="77777777" w:rsidR="0046297A" w:rsidRDefault="0046297A" w:rsidP="0046297A">
      <w:pPr>
        <w:pStyle w:val="Apara"/>
      </w:pPr>
      <w:r>
        <w:tab/>
        <w:t>(i)</w:t>
      </w:r>
      <w:r>
        <w:tab/>
        <w:t xml:space="preserve">the likelihood that, if released on parole, the offender will commit further offences; </w:t>
      </w:r>
    </w:p>
    <w:p w14:paraId="150DE8F0" w14:textId="77777777" w:rsidR="0046297A" w:rsidRDefault="0046297A" w:rsidP="0046297A">
      <w:pPr>
        <w:pStyle w:val="Apara"/>
      </w:pPr>
      <w:r>
        <w:tab/>
        <w:t>(j)</w:t>
      </w:r>
      <w:r>
        <w:tab/>
        <w:t xml:space="preserve">the likelihood that, if released on parole, the offender will comply with any condition to which the parole order would be subject; </w:t>
      </w:r>
    </w:p>
    <w:p w14:paraId="51ADEB3F" w14:textId="77777777" w:rsidR="0046297A" w:rsidRDefault="0046297A" w:rsidP="0046297A">
      <w:pPr>
        <w:pStyle w:val="Apara"/>
      </w:pPr>
      <w:r>
        <w:tab/>
        <w:t>(k)</w:t>
      </w:r>
      <w:r>
        <w:tab/>
        <w:t>whether parole is likely to assist the offender to adjust to lawful community life;</w:t>
      </w:r>
    </w:p>
    <w:p w14:paraId="1826A23C" w14:textId="77777777" w:rsidR="0046297A" w:rsidRDefault="0046297A" w:rsidP="0046297A">
      <w:pPr>
        <w:pStyle w:val="Apara"/>
      </w:pPr>
      <w:r>
        <w:tab/>
        <w:t>(l)</w:t>
      </w:r>
      <w:r>
        <w:tab/>
        <w:t>any special circumstances in relation to the application;</w:t>
      </w:r>
    </w:p>
    <w:p w14:paraId="1D2AA32D" w14:textId="77777777" w:rsidR="0046297A" w:rsidRDefault="0046297A" w:rsidP="0046297A">
      <w:pPr>
        <w:pStyle w:val="Apara"/>
      </w:pPr>
      <w:r>
        <w:tab/>
        <w:t>(m)</w:t>
      </w:r>
      <w:r>
        <w:tab/>
        <w:t>anything else prescribed by regulation.</w:t>
      </w:r>
    </w:p>
    <w:p w14:paraId="07C2C4DA" w14:textId="77777777" w:rsidR="0046297A" w:rsidRDefault="0046297A" w:rsidP="0046297A">
      <w:pPr>
        <w:pStyle w:val="Amain"/>
      </w:pPr>
      <w:r>
        <w:tab/>
        <w:t>(3)</w:t>
      </w:r>
      <w:r>
        <w:tab/>
        <w:t>Subsection (2) does not limit the matters the board may consider.</w:t>
      </w:r>
    </w:p>
    <w:p w14:paraId="560687F5" w14:textId="77777777" w:rsidR="0046297A" w:rsidRDefault="0046297A" w:rsidP="0046297A">
      <w:pPr>
        <w:pStyle w:val="AH5Sec"/>
      </w:pPr>
      <w:bookmarkStart w:id="239" w:name="_Toc64367019"/>
      <w:r w:rsidRPr="00C16CA4">
        <w:rPr>
          <w:rStyle w:val="CharSectNo"/>
        </w:rPr>
        <w:t>121</w:t>
      </w:r>
      <w:r>
        <w:tab/>
        <w:t>Applications for parole</w:t>
      </w:r>
      <w:bookmarkEnd w:id="239"/>
    </w:p>
    <w:p w14:paraId="539A94A6" w14:textId="77777777" w:rsidR="0046297A" w:rsidRDefault="0046297A" w:rsidP="0046297A">
      <w:pPr>
        <w:pStyle w:val="Amain"/>
      </w:pPr>
      <w:r>
        <w:tab/>
        <w:t>(1)</w:t>
      </w:r>
      <w:r>
        <w:tab/>
        <w:t>An offender may apply to the board for parole no earlier than 6 months before the offender’s parole eligibility date.</w:t>
      </w:r>
    </w:p>
    <w:p w14:paraId="6C458B8E" w14:textId="77777777" w:rsidR="0046297A" w:rsidRDefault="0046297A" w:rsidP="0046297A">
      <w:pPr>
        <w:pStyle w:val="Amain"/>
      </w:pPr>
      <w:r>
        <w:tab/>
        <w:t>(2)</w:t>
      </w:r>
      <w:r>
        <w:tab/>
        <w:t>However, if the offender believes there are exceptional circumstances, the offender may apply to the board for parole any time before the offender’s parole eligibility date.</w:t>
      </w:r>
    </w:p>
    <w:p w14:paraId="4307ABF7" w14:textId="77777777" w:rsidR="0046297A" w:rsidRDefault="0046297A" w:rsidP="0046297A">
      <w:pPr>
        <w:pStyle w:val="Amain"/>
      </w:pPr>
      <w:r>
        <w:tab/>
        <w:t>(3)</w:t>
      </w:r>
      <w:r>
        <w:tab/>
        <w:t xml:space="preserve">An application under subsection (1) is an </w:t>
      </w:r>
      <w:r>
        <w:rPr>
          <w:rStyle w:val="charBoldItals"/>
        </w:rPr>
        <w:t>ordinary parole application</w:t>
      </w:r>
      <w:r>
        <w:t xml:space="preserve"> and an application under subsection (2) is a </w:t>
      </w:r>
      <w:r>
        <w:rPr>
          <w:rStyle w:val="charBoldItals"/>
        </w:rPr>
        <w:t>special parole application</w:t>
      </w:r>
      <w:r>
        <w:t>.</w:t>
      </w:r>
    </w:p>
    <w:p w14:paraId="185CF36E" w14:textId="77777777" w:rsidR="0046297A" w:rsidRDefault="0046297A" w:rsidP="00F31863">
      <w:pPr>
        <w:pStyle w:val="Amain"/>
        <w:keepNext/>
      </w:pPr>
      <w:r>
        <w:lastRenderedPageBreak/>
        <w:tab/>
        <w:t>(4)</w:t>
      </w:r>
      <w:r>
        <w:tab/>
        <w:t>A special parole application must include a written submission from the offender about the exceptional circumstances in support of the application.</w:t>
      </w:r>
    </w:p>
    <w:p w14:paraId="40F38E7D" w14:textId="77777777" w:rsidR="0046297A" w:rsidRDefault="0046297A" w:rsidP="0046297A">
      <w:pPr>
        <w:pStyle w:val="Amain"/>
        <w:keepNext/>
      </w:pPr>
      <w:r>
        <w:tab/>
        <w:t>(5)</w:t>
      </w:r>
      <w:r>
        <w:tab/>
        <w:t>An application for parole must be in writing.</w:t>
      </w:r>
    </w:p>
    <w:p w14:paraId="5AAE2ED8" w14:textId="77777777" w:rsidR="0046297A" w:rsidRDefault="0046297A" w:rsidP="00F31863">
      <w:pPr>
        <w:pStyle w:val="aNote"/>
        <w:keepNext/>
      </w:pPr>
      <w:r>
        <w:rPr>
          <w:rStyle w:val="charItals"/>
        </w:rPr>
        <w:t>Note</w:t>
      </w:r>
      <w:r>
        <w:tab/>
        <w:t>If a form is approved under s 324 for a parole application, the form must be used.</w:t>
      </w:r>
    </w:p>
    <w:p w14:paraId="674801B6" w14:textId="77777777" w:rsidR="0046297A" w:rsidRDefault="0046297A" w:rsidP="0046297A">
      <w:pPr>
        <w:pStyle w:val="Amain"/>
        <w:keepNext/>
      </w:pPr>
      <w:r>
        <w:tab/>
        <w:t>(6)</w:t>
      </w:r>
      <w:r>
        <w:tab/>
        <w:t>An application for parole may be made even though—</w:t>
      </w:r>
    </w:p>
    <w:p w14:paraId="50769CE0" w14:textId="77777777" w:rsidR="0046297A" w:rsidRDefault="0046297A" w:rsidP="0046297A">
      <w:pPr>
        <w:pStyle w:val="Apara"/>
      </w:pPr>
      <w:r>
        <w:tab/>
        <w:t>(a)</w:t>
      </w:r>
      <w:r>
        <w:tab/>
        <w:t>another parole application by the offender has previously been refused; or</w:t>
      </w:r>
    </w:p>
    <w:p w14:paraId="716D1D95" w14:textId="77777777" w:rsidR="0046297A" w:rsidRDefault="0046297A" w:rsidP="0046297A">
      <w:pPr>
        <w:pStyle w:val="Apara"/>
      </w:pPr>
      <w:r>
        <w:tab/>
        <w:t>(b)</w:t>
      </w:r>
      <w:r>
        <w:tab/>
        <w:t>another parole order for the offender has previously been cancelled.</w:t>
      </w:r>
    </w:p>
    <w:p w14:paraId="0214BFAA" w14:textId="77777777" w:rsidR="0046297A" w:rsidRDefault="0046297A" w:rsidP="0046297A">
      <w:pPr>
        <w:pStyle w:val="Amain"/>
        <w:keepNext/>
      </w:pPr>
      <w:r>
        <w:tab/>
        <w:t>(7)</w:t>
      </w:r>
      <w:r>
        <w:tab/>
        <w:t>Despite subsections (2) and (6), a regulation may limit the making of special parole applications.</w:t>
      </w:r>
    </w:p>
    <w:p w14:paraId="71098AD6" w14:textId="3A9E1D68" w:rsidR="0046297A" w:rsidRDefault="0046297A" w:rsidP="0046297A">
      <w:pPr>
        <w:pStyle w:val="aNote"/>
      </w:pPr>
      <w:r>
        <w:rPr>
          <w:rStyle w:val="charItals"/>
        </w:rPr>
        <w:t>Note</w:t>
      </w:r>
      <w:r>
        <w:rPr>
          <w:rStyle w:val="charItals"/>
        </w:rPr>
        <w:tab/>
      </w:r>
      <w:r>
        <w:t xml:space="preserve">The power to make regulations includes power to make different provisions in relation to different matters or different classes of matters, and provisions that apply differently by reference to stated exceptions or factors (see </w:t>
      </w:r>
      <w:hyperlink r:id="rId139" w:tooltip="A2001-14" w:history="1">
        <w:r w:rsidRPr="00782F83">
          <w:rPr>
            <w:rStyle w:val="charCitHyperlinkAbbrev"/>
          </w:rPr>
          <w:t>Legislation Act</w:t>
        </w:r>
      </w:hyperlink>
      <w:r>
        <w:t>, s 48).</w:t>
      </w:r>
    </w:p>
    <w:p w14:paraId="162028C9" w14:textId="77777777" w:rsidR="0046297A" w:rsidRDefault="0046297A" w:rsidP="0046297A">
      <w:pPr>
        <w:pStyle w:val="AH5Sec"/>
      </w:pPr>
      <w:bookmarkStart w:id="240" w:name="_Toc64367020"/>
      <w:r w:rsidRPr="00C16CA4">
        <w:rPr>
          <w:rStyle w:val="CharSectNo"/>
        </w:rPr>
        <w:t>122</w:t>
      </w:r>
      <w:r>
        <w:tab/>
        <w:t>Board may reject parole application without inquiry</w:t>
      </w:r>
      <w:bookmarkEnd w:id="240"/>
    </w:p>
    <w:p w14:paraId="6AC966EE" w14:textId="77777777" w:rsidR="0046297A" w:rsidRDefault="0046297A" w:rsidP="0046297A">
      <w:pPr>
        <w:pStyle w:val="Amain"/>
      </w:pPr>
      <w:r>
        <w:tab/>
        <w:t>(1)</w:t>
      </w:r>
      <w:r>
        <w:tab/>
        <w:t>The board must, without holding an inquiry, reject a special parole application that does not include the written submission mentioned in section 121 (4).</w:t>
      </w:r>
    </w:p>
    <w:p w14:paraId="4B7EB657" w14:textId="77777777" w:rsidR="0046297A" w:rsidRDefault="0046297A" w:rsidP="0046297A">
      <w:pPr>
        <w:pStyle w:val="Amain"/>
      </w:pPr>
      <w:r>
        <w:tab/>
        <w:t>(2)</w:t>
      </w:r>
      <w:r>
        <w:tab/>
        <w:t>The board may, without holding an inquiry, reject an application for parole by an offender if—</w:t>
      </w:r>
    </w:p>
    <w:p w14:paraId="57260770" w14:textId="77777777" w:rsidR="0046297A" w:rsidRDefault="0046297A" w:rsidP="0046297A">
      <w:pPr>
        <w:pStyle w:val="Apara"/>
      </w:pPr>
      <w:r>
        <w:tab/>
        <w:t>(a)</w:t>
      </w:r>
      <w:r>
        <w:tab/>
        <w:t>satisfied the application is frivolous, vexatious or misconceived; or</w:t>
      </w:r>
    </w:p>
    <w:p w14:paraId="68F839BD" w14:textId="77777777" w:rsidR="0046297A" w:rsidRDefault="0046297A" w:rsidP="0046297A">
      <w:pPr>
        <w:pStyle w:val="Apara"/>
        <w:keepNext/>
      </w:pPr>
      <w:r>
        <w:lastRenderedPageBreak/>
        <w:tab/>
        <w:t>(b)</w:t>
      </w:r>
      <w:r>
        <w:tab/>
        <w:t>the board refused to make a parole order for the offender within the 12</w:t>
      </w:r>
      <w:r>
        <w:noBreakHyphen/>
        <w:t>month period before the application was made.</w:t>
      </w:r>
    </w:p>
    <w:p w14:paraId="15CBF0A3" w14:textId="77777777" w:rsidR="0046297A" w:rsidRPr="005C3714" w:rsidRDefault="0046297A" w:rsidP="0046297A">
      <w:pPr>
        <w:pStyle w:val="aExamHdgss"/>
      </w:pPr>
      <w:r w:rsidRPr="005C3714">
        <w:t>Example of when board might be satisfied application is frivolous, vexatious or misconceived</w:t>
      </w:r>
    </w:p>
    <w:p w14:paraId="4BDB630C" w14:textId="77777777" w:rsidR="0046297A" w:rsidRPr="005C3714" w:rsidRDefault="0046297A" w:rsidP="00F31863">
      <w:pPr>
        <w:pStyle w:val="aExamss"/>
        <w:keepNext/>
        <w:keepLines/>
      </w:pPr>
      <w:r w:rsidRPr="005C3714">
        <w:t>The board previously rejected an application because the offender’s proposed accommodation after release was unsuitable. The offender’s later application proposes the same unsuitable accommodation without including new information or new reasons.</w:t>
      </w:r>
    </w:p>
    <w:p w14:paraId="3A73A84A" w14:textId="77777777" w:rsidR="0046297A" w:rsidRDefault="0046297A" w:rsidP="0046297A">
      <w:pPr>
        <w:pStyle w:val="aExamHdgss"/>
      </w:pPr>
      <w:r>
        <w:t>Examples of when board might not reject application within 12-month period</w:t>
      </w:r>
    </w:p>
    <w:p w14:paraId="020BEC10" w14:textId="77777777" w:rsidR="0046297A" w:rsidRDefault="0046297A" w:rsidP="0046297A">
      <w:pPr>
        <w:pStyle w:val="aExamINumss"/>
        <w:keepNext/>
        <w:ind w:left="1503" w:hanging="403"/>
      </w:pPr>
      <w:r>
        <w:t>1</w:t>
      </w:r>
      <w:r>
        <w:tab/>
        <w:t>an exceptional circumstances application was refused less than 12 months before the offender’s parole eligibility date</w:t>
      </w:r>
    </w:p>
    <w:p w14:paraId="1E6BD8BD" w14:textId="77777777" w:rsidR="0046297A" w:rsidRDefault="0046297A" w:rsidP="00CD19D7">
      <w:pPr>
        <w:pStyle w:val="aExamINumss"/>
      </w:pPr>
      <w:r>
        <w:t>2</w:t>
      </w:r>
      <w:r>
        <w:tab/>
        <w:t>the offender’s later application includes new information or new reasons for the application</w:t>
      </w:r>
    </w:p>
    <w:p w14:paraId="2A66839C" w14:textId="77777777" w:rsidR="0046297A" w:rsidRDefault="0046297A" w:rsidP="0046297A">
      <w:pPr>
        <w:pStyle w:val="Amain"/>
      </w:pPr>
      <w:r>
        <w:tab/>
        <w:t>(3)</w:t>
      </w:r>
      <w:r>
        <w:tab/>
        <w:t>The board must give written notice of the rejection of an application under this section to—</w:t>
      </w:r>
    </w:p>
    <w:p w14:paraId="39D3C3F3" w14:textId="77777777" w:rsidR="0046297A" w:rsidRDefault="0046297A" w:rsidP="0046297A">
      <w:pPr>
        <w:pStyle w:val="Apara"/>
      </w:pPr>
      <w:r>
        <w:tab/>
        <w:t>(a)</w:t>
      </w:r>
      <w:r>
        <w:tab/>
        <w:t>the offender; and</w:t>
      </w:r>
    </w:p>
    <w:p w14:paraId="0C1117AC" w14:textId="77777777" w:rsidR="0046297A" w:rsidRDefault="0046297A" w:rsidP="0046297A">
      <w:pPr>
        <w:pStyle w:val="Apara"/>
      </w:pPr>
      <w:r>
        <w:tab/>
        <w:t>(b)</w:t>
      </w:r>
      <w:r>
        <w:tab/>
        <w:t>the director</w:t>
      </w:r>
      <w:r>
        <w:noBreakHyphen/>
        <w:t>general.</w:t>
      </w:r>
    </w:p>
    <w:p w14:paraId="06C5E586" w14:textId="77777777" w:rsidR="0046297A" w:rsidRDefault="0046297A" w:rsidP="0046297A">
      <w:pPr>
        <w:pStyle w:val="Amain"/>
        <w:keepNext/>
      </w:pPr>
      <w:r>
        <w:tab/>
        <w:t>(4)</w:t>
      </w:r>
      <w:r>
        <w:tab/>
        <w:t>The notice must include a statement of the board’s reasons for the rejection.</w:t>
      </w:r>
    </w:p>
    <w:p w14:paraId="7102F675" w14:textId="5EDAE523" w:rsidR="0046297A" w:rsidRPr="00130EF2" w:rsidRDefault="0046297A" w:rsidP="0046297A">
      <w:pPr>
        <w:pStyle w:val="aNote"/>
      </w:pPr>
      <w:r w:rsidRPr="00130EF2">
        <w:rPr>
          <w:rStyle w:val="charItals"/>
        </w:rPr>
        <w:t>Note</w:t>
      </w:r>
      <w:r w:rsidRPr="00130EF2">
        <w:rPr>
          <w:rStyle w:val="charItals"/>
        </w:rPr>
        <w:tab/>
      </w:r>
      <w:r w:rsidRPr="00130EF2">
        <w:t xml:space="preserve">For what must be included in a statement of reasons, see the </w:t>
      </w:r>
      <w:hyperlink r:id="rId140" w:tooltip="A2001-14" w:history="1">
        <w:r w:rsidRPr="00130EF2">
          <w:rPr>
            <w:rStyle w:val="charCitHyperlinkAbbrev"/>
          </w:rPr>
          <w:t>Legislation Act</w:t>
        </w:r>
      </w:hyperlink>
      <w:r w:rsidRPr="00130EF2">
        <w:t>, s 179.</w:t>
      </w:r>
    </w:p>
    <w:p w14:paraId="19B5C9DD" w14:textId="77777777" w:rsidR="0046297A" w:rsidRDefault="0046297A" w:rsidP="0046297A">
      <w:pPr>
        <w:pStyle w:val="Amain"/>
      </w:pPr>
      <w:r>
        <w:tab/>
        <w:t>(5)</w:t>
      </w:r>
      <w:r>
        <w:tab/>
        <w:t>To remove any doubt, section 120 (Criteria for making parole orders) and section 123 do not apply to the rejection of an application for parole under this section.</w:t>
      </w:r>
    </w:p>
    <w:p w14:paraId="6E0DD15D" w14:textId="77777777" w:rsidR="0046297A" w:rsidRDefault="0046297A" w:rsidP="0046297A">
      <w:pPr>
        <w:pStyle w:val="AH5Sec"/>
      </w:pPr>
      <w:bookmarkStart w:id="241" w:name="_Toc64367021"/>
      <w:r w:rsidRPr="00C16CA4">
        <w:rPr>
          <w:rStyle w:val="CharSectNo"/>
        </w:rPr>
        <w:t>123</w:t>
      </w:r>
      <w:r>
        <w:tab/>
        <w:t>Board to seek victim’s views for parole inquiry</w:t>
      </w:r>
      <w:bookmarkEnd w:id="241"/>
    </w:p>
    <w:p w14:paraId="2325D1D3" w14:textId="77777777" w:rsidR="0046297A" w:rsidRDefault="0046297A" w:rsidP="0046297A">
      <w:pPr>
        <w:pStyle w:val="Amain"/>
        <w:keepNext/>
        <w:rPr>
          <w:snapToGrid w:val="0"/>
        </w:rPr>
      </w:pPr>
      <w:r>
        <w:rPr>
          <w:snapToGrid w:val="0"/>
        </w:rPr>
        <w:tab/>
        <w:t>(1)</w:t>
      </w:r>
      <w:r>
        <w:rPr>
          <w:snapToGrid w:val="0"/>
        </w:rPr>
        <w:tab/>
        <w:t xml:space="preserve">Before starting an inquiry into an application for parole by an offender, the board must take reasonable steps to give notice of the inquiry to each </w:t>
      </w:r>
      <w:r>
        <w:t>registered victim of the offender</w:t>
      </w:r>
      <w:r>
        <w:rPr>
          <w:snapToGrid w:val="0"/>
        </w:rPr>
        <w:t>.</w:t>
      </w:r>
    </w:p>
    <w:p w14:paraId="7CEF5AFF" w14:textId="77777777" w:rsidR="0046297A" w:rsidRDefault="0046297A" w:rsidP="0046297A">
      <w:pPr>
        <w:pStyle w:val="aNote"/>
        <w:rPr>
          <w:snapToGrid w:val="0"/>
        </w:rPr>
      </w:pPr>
      <w:r>
        <w:rPr>
          <w:rStyle w:val="charItals"/>
        </w:rPr>
        <w:t>Note</w:t>
      </w:r>
      <w:r>
        <w:rPr>
          <w:rStyle w:val="charItals"/>
        </w:rPr>
        <w:tab/>
      </w:r>
      <w:r>
        <w:rPr>
          <w:snapToGrid w:val="0"/>
        </w:rPr>
        <w:t>Section 124 deals with what must be included in the notice.</w:t>
      </w:r>
    </w:p>
    <w:p w14:paraId="0582F68E" w14:textId="77777777" w:rsidR="0046297A" w:rsidRDefault="0046297A" w:rsidP="0046297A">
      <w:pPr>
        <w:pStyle w:val="Amain"/>
      </w:pPr>
      <w:r>
        <w:lastRenderedPageBreak/>
        <w:tab/>
        <w:t>(2)</w:t>
      </w:r>
      <w:r>
        <w:tab/>
        <w:t>The board may give notice of the inquiry to any other</w:t>
      </w:r>
      <w:r>
        <w:rPr>
          <w:snapToGrid w:val="0"/>
        </w:rPr>
        <w:t xml:space="preserve"> </w:t>
      </w:r>
      <w:r>
        <w:t>victim of the offender if satisfied the circumstances justify giving the victim notice of the inquiry.</w:t>
      </w:r>
    </w:p>
    <w:p w14:paraId="0C395A44" w14:textId="77777777" w:rsidR="0046297A" w:rsidRDefault="0046297A" w:rsidP="0046297A">
      <w:pPr>
        <w:pStyle w:val="Amain"/>
        <w:keepNext/>
        <w:rPr>
          <w:lang w:val="en-US"/>
        </w:rPr>
      </w:pPr>
      <w:r>
        <w:rPr>
          <w:lang w:val="en-US"/>
        </w:rPr>
        <w:tab/>
        <w:t>(3)</w:t>
      </w:r>
      <w:r>
        <w:rPr>
          <w:lang w:val="en-US"/>
        </w:rPr>
        <w:tab/>
        <w:t>For this section, the director</w:t>
      </w:r>
      <w:r>
        <w:rPr>
          <w:lang w:val="en-US"/>
        </w:rPr>
        <w:noBreakHyphen/>
        <w:t>general may make an arrangement with the board for a public servant—</w:t>
      </w:r>
    </w:p>
    <w:p w14:paraId="0F488A6B" w14:textId="77777777" w:rsidR="0046297A" w:rsidRDefault="0046297A" w:rsidP="0046297A">
      <w:pPr>
        <w:pStyle w:val="Apara"/>
        <w:keepNext/>
        <w:rPr>
          <w:lang w:val="en-US"/>
        </w:rPr>
      </w:pPr>
      <w:r>
        <w:rPr>
          <w:lang w:val="en-US"/>
        </w:rPr>
        <w:tab/>
        <w:t>(a)</w:t>
      </w:r>
      <w:r>
        <w:rPr>
          <w:lang w:val="en-US"/>
        </w:rPr>
        <w:tab/>
        <w:t>to assist the board; or</w:t>
      </w:r>
    </w:p>
    <w:p w14:paraId="6CF2E8AF" w14:textId="77777777" w:rsidR="0046297A" w:rsidRDefault="0046297A" w:rsidP="0046297A">
      <w:pPr>
        <w:pStyle w:val="Apara"/>
        <w:rPr>
          <w:lang w:val="en-US"/>
        </w:rPr>
      </w:pPr>
      <w:r>
        <w:rPr>
          <w:lang w:val="en-US"/>
        </w:rPr>
        <w:tab/>
        <w:t>(b)</w:t>
      </w:r>
      <w:r>
        <w:rPr>
          <w:lang w:val="en-US"/>
        </w:rPr>
        <w:tab/>
        <w:t xml:space="preserve">to assist any victim of </w:t>
      </w:r>
      <w:r>
        <w:t>the offender, or any member of the victim’s family,</w:t>
      </w:r>
      <w:r>
        <w:rPr>
          <w:lang w:val="en-US"/>
        </w:rPr>
        <w:t xml:space="preserve"> to make a submission, or tell the board about any concern, in accordance with the notice</w:t>
      </w:r>
      <w:r>
        <w:rPr>
          <w:snapToGrid w:val="0"/>
        </w:rPr>
        <w:t>.</w:t>
      </w:r>
    </w:p>
    <w:p w14:paraId="3DD57C28" w14:textId="77777777" w:rsidR="0046297A" w:rsidRDefault="0046297A" w:rsidP="0046297A">
      <w:pPr>
        <w:pStyle w:val="aExamHdgss"/>
        <w:rPr>
          <w:lang w:val="en-US"/>
        </w:rPr>
      </w:pPr>
      <w:r>
        <w:rPr>
          <w:lang w:val="en-US"/>
        </w:rPr>
        <w:t>Example for s (3)</w:t>
      </w:r>
    </w:p>
    <w:p w14:paraId="4208EAAA" w14:textId="77777777" w:rsidR="0046297A" w:rsidRDefault="0046297A" w:rsidP="0046297A">
      <w:pPr>
        <w:pStyle w:val="aExamss"/>
        <w:keepNext/>
      </w:pPr>
      <w:r>
        <w:t>an arrangement for a victim liaison officer to assist the board or victims</w:t>
      </w:r>
    </w:p>
    <w:p w14:paraId="6B1F5751" w14:textId="77777777" w:rsidR="0046297A" w:rsidRDefault="0046297A" w:rsidP="0046297A">
      <w:pPr>
        <w:pStyle w:val="Amain"/>
        <w:rPr>
          <w:lang w:val="en-US"/>
        </w:rPr>
      </w:pPr>
      <w:r>
        <w:rPr>
          <w:lang w:val="en-US"/>
        </w:rPr>
        <w:tab/>
        <w:t>(4)</w:t>
      </w:r>
      <w:r>
        <w:rPr>
          <w:lang w:val="en-US"/>
        </w:rPr>
        <w:tab/>
        <w:t>If a victim of the offender is a child under 15 years old—</w:t>
      </w:r>
    </w:p>
    <w:p w14:paraId="2C65BD48" w14:textId="77777777" w:rsidR="0046297A" w:rsidRDefault="0046297A" w:rsidP="0046297A">
      <w:pPr>
        <w:pStyle w:val="Apara"/>
        <w:rPr>
          <w:lang w:val="en-US"/>
        </w:rPr>
      </w:pPr>
      <w:r>
        <w:rPr>
          <w:lang w:val="en-US"/>
        </w:rPr>
        <w:tab/>
        <w:t>(a)</w:t>
      </w:r>
      <w:r>
        <w:rPr>
          <w:lang w:val="en-US"/>
        </w:rPr>
        <w:tab/>
        <w:t>the director</w:t>
      </w:r>
      <w:r>
        <w:rPr>
          <w:lang w:val="en-US"/>
        </w:rPr>
        <w:noBreakHyphen/>
        <w:t>general may give notice of the inquiry to a relevant person; and</w:t>
      </w:r>
    </w:p>
    <w:p w14:paraId="561B3A90" w14:textId="77777777" w:rsidR="0046297A" w:rsidRDefault="0046297A" w:rsidP="0046297A">
      <w:pPr>
        <w:pStyle w:val="Apara"/>
        <w:rPr>
          <w:lang w:val="en-US"/>
        </w:rPr>
      </w:pPr>
      <w:r>
        <w:rPr>
          <w:lang w:val="en-US"/>
        </w:rPr>
        <w:tab/>
        <w:t>(b)</w:t>
      </w:r>
      <w:r>
        <w:rPr>
          <w:lang w:val="en-US"/>
        </w:rPr>
        <w:tab/>
        <w:t>a relevant person may make a submission, or tell the board about any concern, in accordance with the notice on behalf of the victim.</w:t>
      </w:r>
    </w:p>
    <w:p w14:paraId="6DA2841F" w14:textId="77777777" w:rsidR="0046297A" w:rsidRDefault="0046297A" w:rsidP="0046297A">
      <w:pPr>
        <w:pStyle w:val="Amain"/>
        <w:keepNext/>
        <w:rPr>
          <w:lang w:val="en-US"/>
        </w:rPr>
      </w:pPr>
      <w:r>
        <w:rPr>
          <w:lang w:val="en-US"/>
        </w:rPr>
        <w:tab/>
        <w:t>(5)</w:t>
      </w:r>
      <w:r>
        <w:rPr>
          <w:lang w:val="en-US"/>
        </w:rPr>
        <w:tab/>
        <w:t>In subsection (4):</w:t>
      </w:r>
    </w:p>
    <w:p w14:paraId="0EB382FD" w14:textId="0E955F10" w:rsidR="0046297A" w:rsidRDefault="0046297A" w:rsidP="0046297A">
      <w:pPr>
        <w:pStyle w:val="aDef"/>
        <w:rPr>
          <w:lang w:val="en-US"/>
        </w:rPr>
      </w:pPr>
      <w:r>
        <w:rPr>
          <w:rStyle w:val="charBoldItals"/>
        </w:rPr>
        <w:t>relevant person</w:t>
      </w:r>
      <w:r>
        <w:rPr>
          <w:bCs/>
          <w:iCs/>
          <w:lang w:val="en-US"/>
        </w:rPr>
        <w:t xml:space="preserve"> means a person </w:t>
      </w:r>
      <w:r>
        <w:rPr>
          <w:lang w:val="en-US"/>
        </w:rPr>
        <w:t xml:space="preserve">who has parental responsibility for the victim under the </w:t>
      </w:r>
      <w:hyperlink r:id="rId141" w:tooltip="A2008-19" w:history="1">
        <w:r w:rsidRPr="00782F83">
          <w:rPr>
            <w:rStyle w:val="charCitHyperlinkItal"/>
          </w:rPr>
          <w:t>Children and Young People Act 2008</w:t>
        </w:r>
      </w:hyperlink>
      <w:r>
        <w:rPr>
          <w:lang w:val="en-US"/>
        </w:rPr>
        <w:t>, division 1.3.2.</w:t>
      </w:r>
    </w:p>
    <w:p w14:paraId="17B4E2C7" w14:textId="77777777" w:rsidR="0046297A" w:rsidRDefault="0046297A" w:rsidP="0046297A">
      <w:pPr>
        <w:pStyle w:val="Amain"/>
        <w:rPr>
          <w:lang w:val="en-US"/>
        </w:rPr>
      </w:pPr>
      <w:r>
        <w:rPr>
          <w:lang w:val="en-US"/>
        </w:rPr>
        <w:tab/>
        <w:t>(6)</w:t>
      </w:r>
      <w:r>
        <w:rPr>
          <w:lang w:val="en-US"/>
        </w:rPr>
        <w:tab/>
        <w:t>Subsection (4) does not limit the cases in which the board may give information to a person acting for a victim or a member of a victim’s family.</w:t>
      </w:r>
    </w:p>
    <w:p w14:paraId="116CAEFB" w14:textId="77777777" w:rsidR="0046297A" w:rsidRDefault="0046297A" w:rsidP="0046297A">
      <w:pPr>
        <w:pStyle w:val="AH5Sec"/>
      </w:pPr>
      <w:bookmarkStart w:id="242" w:name="_Toc64367022"/>
      <w:r w:rsidRPr="00C16CA4">
        <w:rPr>
          <w:rStyle w:val="CharSectNo"/>
        </w:rPr>
        <w:lastRenderedPageBreak/>
        <w:t>124</w:t>
      </w:r>
      <w:r>
        <w:tab/>
        <w:t>Notice to victims for parole inquiry</w:t>
      </w:r>
      <w:bookmarkEnd w:id="242"/>
    </w:p>
    <w:p w14:paraId="11819FFD" w14:textId="77777777" w:rsidR="0046297A" w:rsidRDefault="0046297A" w:rsidP="0046297A">
      <w:pPr>
        <w:pStyle w:val="Amain"/>
        <w:keepNext/>
      </w:pPr>
      <w:r>
        <w:tab/>
        <w:t>(1)</w:t>
      </w:r>
      <w:r>
        <w:tab/>
        <w:t>A notice under section 123 must include the following:</w:t>
      </w:r>
    </w:p>
    <w:p w14:paraId="34E3675B" w14:textId="77777777" w:rsidR="0046297A" w:rsidRDefault="0046297A" w:rsidP="0046297A">
      <w:pPr>
        <w:pStyle w:val="Apara"/>
        <w:keepNext/>
      </w:pPr>
      <w:r>
        <w:tab/>
        <w:t>(a)</w:t>
      </w:r>
      <w:r>
        <w:tab/>
        <w:t>an invitation to the victim to—</w:t>
      </w:r>
    </w:p>
    <w:p w14:paraId="1300DB9D" w14:textId="77777777" w:rsidR="0046297A" w:rsidRDefault="0046297A" w:rsidP="0046297A">
      <w:pPr>
        <w:pStyle w:val="Asubpara"/>
      </w:pPr>
      <w:r>
        <w:tab/>
        <w:t>(i)</w:t>
      </w:r>
      <w:r>
        <w:tab/>
        <w:t xml:space="preserve">make </w:t>
      </w:r>
      <w:r w:rsidR="00052247" w:rsidRPr="00C954BE">
        <w:rPr>
          <w:color w:val="000000"/>
        </w:rPr>
        <w:t>a submission, orally or in writing,</w:t>
      </w:r>
      <w:r>
        <w:t xml:space="preserve"> to the board about a parole order being made for the offender, including the likely effect on the victim, or on the victim’s family, if the order were to be made; or</w:t>
      </w:r>
    </w:p>
    <w:p w14:paraId="22F5C970" w14:textId="77777777" w:rsidR="0046297A" w:rsidRDefault="0046297A" w:rsidP="0046297A">
      <w:pPr>
        <w:pStyle w:val="Asubpara"/>
      </w:pPr>
      <w:r>
        <w:tab/>
        <w:t>(ii)</w:t>
      </w:r>
      <w:r>
        <w:tab/>
        <w:t>tell the board,</w:t>
      </w:r>
      <w:r w:rsidR="00052247">
        <w:t xml:space="preserve"> </w:t>
      </w:r>
      <w:r w:rsidR="00052247" w:rsidRPr="00C954BE">
        <w:rPr>
          <w:color w:val="000000"/>
        </w:rPr>
        <w:t>orally or</w:t>
      </w:r>
      <w:r>
        <w:t xml:space="preserve"> in writing, about any concern of the victim or the victim’s family about the need to be protected from violence or harassment by the offender; </w:t>
      </w:r>
    </w:p>
    <w:p w14:paraId="4A3D9864" w14:textId="77777777" w:rsidR="0046297A" w:rsidRDefault="0046297A" w:rsidP="0046297A">
      <w:pPr>
        <w:pStyle w:val="Apara"/>
      </w:pPr>
      <w:r>
        <w:tab/>
        <w:t>(b)</w:t>
      </w:r>
      <w:r>
        <w:tab/>
        <w:t>a statement to the effect that any submission made, or concern expressed, to the board within the period stated in the notice will be considered in deciding—</w:t>
      </w:r>
    </w:p>
    <w:p w14:paraId="380C11D7" w14:textId="77777777" w:rsidR="0046297A" w:rsidRDefault="0046297A" w:rsidP="0046297A">
      <w:pPr>
        <w:pStyle w:val="Asubpara"/>
      </w:pPr>
      <w:r>
        <w:tab/>
        <w:t>(i)</w:t>
      </w:r>
      <w:r>
        <w:tab/>
        <w:t>whether a parole order should be made for the offender; and</w:t>
      </w:r>
    </w:p>
    <w:p w14:paraId="421532F5" w14:textId="77777777" w:rsidR="0046297A" w:rsidRDefault="0046297A" w:rsidP="0046297A">
      <w:pPr>
        <w:pStyle w:val="Asubpara"/>
      </w:pPr>
      <w:r>
        <w:tab/>
        <w:t>(ii)</w:t>
      </w:r>
      <w:r>
        <w:tab/>
        <w:t>if a parole order is made—the conditions (if any) that will be imposed on the parole order by the board;</w:t>
      </w:r>
    </w:p>
    <w:p w14:paraId="4250B047" w14:textId="77777777" w:rsidR="00B03EF8" w:rsidRPr="00C954BE" w:rsidRDefault="00B03EF8" w:rsidP="00B03EF8">
      <w:pPr>
        <w:pStyle w:val="Apara"/>
      </w:pPr>
      <w:r w:rsidRPr="00C954BE">
        <w:rPr>
          <w:color w:val="000000"/>
        </w:rPr>
        <w:tab/>
        <w:t>(</w:t>
      </w:r>
      <w:r w:rsidR="00107406">
        <w:rPr>
          <w:color w:val="000000"/>
        </w:rPr>
        <w:t>c</w:t>
      </w:r>
      <w:r w:rsidRPr="00C954BE">
        <w:rPr>
          <w:color w:val="000000"/>
        </w:rPr>
        <w:t>)</w:t>
      </w:r>
      <w:r w:rsidRPr="00C954BE">
        <w:rPr>
          <w:color w:val="000000"/>
        </w:rPr>
        <w:tab/>
        <w:t>a statement to the effect that a victim may ask the board not to give the submission or concern to the offender or another person;</w:t>
      </w:r>
    </w:p>
    <w:p w14:paraId="2C877461" w14:textId="77777777" w:rsidR="00B03EF8" w:rsidRPr="00C954BE" w:rsidRDefault="00B03EF8" w:rsidP="00B03EF8">
      <w:pPr>
        <w:pStyle w:val="aNotepar"/>
        <w:rPr>
          <w:iCs/>
          <w:color w:val="000000"/>
        </w:rPr>
      </w:pPr>
      <w:r w:rsidRPr="00C954BE">
        <w:rPr>
          <w:rStyle w:val="charItals"/>
        </w:rPr>
        <w:t>Note</w:t>
      </w:r>
      <w:r w:rsidRPr="00C954BE">
        <w:rPr>
          <w:rStyle w:val="charItals"/>
        </w:rPr>
        <w:tab/>
      </w:r>
      <w:r w:rsidRPr="00C954BE">
        <w:rPr>
          <w:iCs/>
          <w:color w:val="000000"/>
        </w:rPr>
        <w:t>For how the board is to handle information, see s 192.</w:t>
      </w:r>
    </w:p>
    <w:p w14:paraId="638865E2" w14:textId="77777777" w:rsidR="0046297A" w:rsidRDefault="0046297A" w:rsidP="0046297A">
      <w:pPr>
        <w:pStyle w:val="Apara"/>
      </w:pPr>
      <w:r>
        <w:tab/>
        <w:t>(</w:t>
      </w:r>
      <w:r w:rsidR="00107406">
        <w:t>d</w:t>
      </w:r>
      <w:r>
        <w:t>)</w:t>
      </w:r>
      <w:r>
        <w:tab/>
        <w:t>information about the offender to assist the victim, or a member of the victim’s family, to make a submission, or tell the board about any concern, under paragraph (a);</w:t>
      </w:r>
    </w:p>
    <w:p w14:paraId="02B9753C" w14:textId="77777777" w:rsidR="0046297A" w:rsidRDefault="0046297A" w:rsidP="00147E8E">
      <w:pPr>
        <w:pStyle w:val="Apara"/>
        <w:keepNext/>
      </w:pPr>
      <w:r>
        <w:lastRenderedPageBreak/>
        <w:tab/>
        <w:t>(</w:t>
      </w:r>
      <w:r w:rsidR="00107406">
        <w:t>e</w:t>
      </w:r>
      <w:r>
        <w:t>)</w:t>
      </w:r>
      <w:r>
        <w:tab/>
        <w:t>information about any assistance available to the victim or family member to make the submission, or tell the board about any concern, under paragraph (a).</w:t>
      </w:r>
    </w:p>
    <w:p w14:paraId="1FD32204" w14:textId="77777777" w:rsidR="0046297A" w:rsidRDefault="0046297A" w:rsidP="00147E8E">
      <w:pPr>
        <w:pStyle w:val="aExamHdgpar"/>
      </w:pPr>
      <w:r>
        <w:t>Examples of information for par (</w:t>
      </w:r>
      <w:r w:rsidR="00107406">
        <w:t>d</w:t>
      </w:r>
      <w:r>
        <w:t>)</w:t>
      </w:r>
    </w:p>
    <w:p w14:paraId="01CCB52C" w14:textId="77777777" w:rsidR="0046297A" w:rsidRDefault="0046297A" w:rsidP="00147E8E">
      <w:pPr>
        <w:pStyle w:val="aExamINumpar"/>
        <w:keepNext/>
      </w:pPr>
      <w:r>
        <w:t>1</w:t>
      </w:r>
      <w:r>
        <w:tab/>
        <w:t>the offender’s conduct while serving the sentence</w:t>
      </w:r>
    </w:p>
    <w:p w14:paraId="254F0891" w14:textId="77777777" w:rsidR="0046297A" w:rsidRDefault="0046297A" w:rsidP="00147E8E">
      <w:pPr>
        <w:pStyle w:val="aExamINumpar"/>
        <w:keepNext/>
      </w:pPr>
      <w:r>
        <w:t>2</w:t>
      </w:r>
      <w:r>
        <w:tab/>
        <w:t>the core conditions of a parole order</w:t>
      </w:r>
    </w:p>
    <w:p w14:paraId="64086344" w14:textId="77777777" w:rsidR="0046297A" w:rsidRDefault="0046297A" w:rsidP="0046297A">
      <w:pPr>
        <w:pStyle w:val="Amain"/>
      </w:pPr>
      <w:r>
        <w:tab/>
        <w:t>(2)</w:t>
      </w:r>
      <w:r>
        <w:tab/>
        <w:t xml:space="preserve">For subsection (1) (b), the period stated must be a reasonable time (not less than 7 days after the day the victim is given the notice) to allow the victim or family member to </w:t>
      </w:r>
      <w:r w:rsidR="001B2CDC" w:rsidRPr="00C954BE">
        <w:rPr>
          <w:color w:val="000000"/>
        </w:rPr>
        <w:t>make a submission, or express concern, to the board</w:t>
      </w:r>
      <w:r>
        <w:t>.</w:t>
      </w:r>
    </w:p>
    <w:p w14:paraId="30D50836" w14:textId="77777777" w:rsidR="0046297A" w:rsidRDefault="0046297A" w:rsidP="0046297A">
      <w:pPr>
        <w:pStyle w:val="Amain"/>
      </w:pPr>
      <w:r>
        <w:tab/>
        <w:t>(3)</w:t>
      </w:r>
      <w:r>
        <w:tab/>
        <w:t>The notice may include anything else the board considers appropriate.</w:t>
      </w:r>
    </w:p>
    <w:p w14:paraId="77A8D7A8" w14:textId="77777777" w:rsidR="0046297A" w:rsidRDefault="0046297A" w:rsidP="0046297A">
      <w:pPr>
        <w:pStyle w:val="AH5Sec"/>
      </w:pPr>
      <w:bookmarkStart w:id="243" w:name="_Toc64367023"/>
      <w:r w:rsidRPr="00C16CA4">
        <w:rPr>
          <w:rStyle w:val="CharSectNo"/>
        </w:rPr>
        <w:t>125</w:t>
      </w:r>
      <w:r>
        <w:tab/>
        <w:t>Parole applications—inquiry without hearing</w:t>
      </w:r>
      <w:bookmarkEnd w:id="243"/>
    </w:p>
    <w:p w14:paraId="23663248" w14:textId="77777777" w:rsidR="0046297A" w:rsidRDefault="0046297A" w:rsidP="0046297A">
      <w:pPr>
        <w:pStyle w:val="Amain"/>
      </w:pPr>
      <w:r>
        <w:tab/>
        <w:t>(1)</w:t>
      </w:r>
      <w:r>
        <w:tab/>
        <w:t>The board must conduct an inquiry, without holding a hearing, into a parole application by an offender (unless the application is rejected under section 122).</w:t>
      </w:r>
    </w:p>
    <w:p w14:paraId="22A3BD83" w14:textId="77777777" w:rsidR="0046297A" w:rsidRDefault="0046297A" w:rsidP="0046297A">
      <w:pPr>
        <w:pStyle w:val="Amain"/>
      </w:pPr>
      <w:r>
        <w:tab/>
        <w:t>(2)</w:t>
      </w:r>
      <w:r>
        <w:tab/>
        <w:t>If the application is an ordinary parole application, and the application does not include a written submission from the offender about the offender’s parole, the board must—</w:t>
      </w:r>
    </w:p>
    <w:p w14:paraId="7EAA1DC2" w14:textId="77777777" w:rsidR="0046297A" w:rsidRDefault="0046297A" w:rsidP="0046297A">
      <w:pPr>
        <w:pStyle w:val="Apara"/>
      </w:pPr>
      <w:r>
        <w:tab/>
        <w:t>(a)</w:t>
      </w:r>
      <w:r>
        <w:tab/>
        <w:t>by written notice, ask the offender to make a written submission to the board for the inquiry within 14 days after the day the offender receives the notice; and</w:t>
      </w:r>
    </w:p>
    <w:p w14:paraId="5F448D24" w14:textId="77777777" w:rsidR="0046297A" w:rsidRDefault="0046297A" w:rsidP="0046297A">
      <w:pPr>
        <w:pStyle w:val="Apara"/>
        <w:keepNext/>
      </w:pPr>
      <w:r>
        <w:tab/>
        <w:t>(b)</w:t>
      </w:r>
      <w:r>
        <w:tab/>
        <w:t>after the 14-day period, hold the inquiry whether or not the offender makes the submission requested.</w:t>
      </w:r>
    </w:p>
    <w:p w14:paraId="63E78D0C" w14:textId="77777777" w:rsidR="0046297A" w:rsidRDefault="0046297A" w:rsidP="0046297A">
      <w:pPr>
        <w:pStyle w:val="aNote"/>
        <w:rPr>
          <w:iCs/>
        </w:rPr>
      </w:pPr>
      <w:r>
        <w:rPr>
          <w:rStyle w:val="charItals"/>
        </w:rPr>
        <w:t>Note</w:t>
      </w:r>
      <w:r>
        <w:rPr>
          <w:rStyle w:val="charItals"/>
        </w:rPr>
        <w:tab/>
      </w:r>
      <w:r>
        <w:rPr>
          <w:iCs/>
        </w:rPr>
        <w:t>A</w:t>
      </w:r>
      <w:r>
        <w:t xml:space="preserve"> special parole application must be rejected if it does not include a written submission about the exceptional circumstances (see s 122 (1)).</w:t>
      </w:r>
    </w:p>
    <w:p w14:paraId="451ADF93" w14:textId="77777777" w:rsidR="0046297A" w:rsidRDefault="0046297A" w:rsidP="0046297A">
      <w:pPr>
        <w:pStyle w:val="Amain"/>
      </w:pPr>
      <w:r>
        <w:tab/>
        <w:t>(3)</w:t>
      </w:r>
      <w:r>
        <w:tab/>
        <w:t>The board must give written notice of the inquiry to—</w:t>
      </w:r>
    </w:p>
    <w:p w14:paraId="32FFD88E" w14:textId="77777777" w:rsidR="0046297A" w:rsidRDefault="0046297A" w:rsidP="0046297A">
      <w:pPr>
        <w:pStyle w:val="Apara"/>
      </w:pPr>
      <w:r>
        <w:tab/>
        <w:t>(a)</w:t>
      </w:r>
      <w:r>
        <w:tab/>
        <w:t>the director</w:t>
      </w:r>
      <w:r>
        <w:noBreakHyphen/>
        <w:t>general; and</w:t>
      </w:r>
    </w:p>
    <w:p w14:paraId="1C23845F" w14:textId="77777777" w:rsidR="0046297A" w:rsidRDefault="0046297A" w:rsidP="0046297A">
      <w:pPr>
        <w:pStyle w:val="Apara"/>
      </w:pPr>
      <w:r>
        <w:tab/>
        <w:t>(b)</w:t>
      </w:r>
      <w:r>
        <w:tab/>
        <w:t>the director of public prosecutions.</w:t>
      </w:r>
    </w:p>
    <w:p w14:paraId="199A009D" w14:textId="77777777" w:rsidR="0046297A" w:rsidRDefault="0046297A" w:rsidP="0046297A">
      <w:pPr>
        <w:pStyle w:val="Amain"/>
      </w:pPr>
      <w:r>
        <w:lastRenderedPageBreak/>
        <w:tab/>
        <w:t>(4)</w:t>
      </w:r>
      <w:r>
        <w:tab/>
        <w:t>The notice must include invitations for the offender and the director</w:t>
      </w:r>
      <w:r>
        <w:noBreakHyphen/>
        <w:t>general to make submissions to the board by a stated date for the inquiry.</w:t>
      </w:r>
    </w:p>
    <w:p w14:paraId="4416412E" w14:textId="77777777" w:rsidR="0046297A" w:rsidRDefault="0046297A" w:rsidP="0046297A">
      <w:pPr>
        <w:pStyle w:val="Amain"/>
      </w:pPr>
      <w:r>
        <w:tab/>
        <w:t>(5)</w:t>
      </w:r>
      <w:r>
        <w:tab/>
        <w:t>The inquiry must consider whether, on the documents currently before the board, the offender should be released on parole.</w:t>
      </w:r>
    </w:p>
    <w:p w14:paraId="24CF59C1" w14:textId="77777777" w:rsidR="0046297A" w:rsidRDefault="0046297A" w:rsidP="0046297A">
      <w:pPr>
        <w:pStyle w:val="AH5Sec"/>
      </w:pPr>
      <w:bookmarkStart w:id="244" w:name="_Toc64367024"/>
      <w:r w:rsidRPr="00C16CA4">
        <w:rPr>
          <w:rStyle w:val="CharSectNo"/>
        </w:rPr>
        <w:t>126</w:t>
      </w:r>
      <w:r>
        <w:tab/>
        <w:t>Parole applications—decision after inquiry without hearing</w:t>
      </w:r>
      <w:bookmarkEnd w:id="244"/>
    </w:p>
    <w:p w14:paraId="41B30500" w14:textId="77777777" w:rsidR="0046297A" w:rsidRDefault="0046297A" w:rsidP="00F31863">
      <w:pPr>
        <w:pStyle w:val="Amain"/>
        <w:keepNext/>
      </w:pPr>
      <w:r>
        <w:tab/>
        <w:t>(1)</w:t>
      </w:r>
      <w:r>
        <w:tab/>
        <w:t>This section applies if the board has conducted an inquiry for section 125 into an application for parole by an offender.</w:t>
      </w:r>
    </w:p>
    <w:p w14:paraId="0BD39A35" w14:textId="77777777" w:rsidR="0046297A" w:rsidRDefault="0046297A" w:rsidP="0046297A">
      <w:pPr>
        <w:pStyle w:val="Amain"/>
        <w:keepNext/>
      </w:pPr>
      <w:r>
        <w:tab/>
        <w:t>(2)</w:t>
      </w:r>
      <w:r>
        <w:tab/>
        <w:t>The board must—</w:t>
      </w:r>
    </w:p>
    <w:p w14:paraId="4FCFA87D" w14:textId="77777777" w:rsidR="0046297A" w:rsidRDefault="0046297A" w:rsidP="0046297A">
      <w:pPr>
        <w:pStyle w:val="Apara"/>
      </w:pPr>
      <w:r>
        <w:tab/>
        <w:t>(a)</w:t>
      </w:r>
      <w:r>
        <w:tab/>
        <w:t xml:space="preserve">if the board considers that the documents currently before it justify paroling the offender—make a written order (a </w:t>
      </w:r>
      <w:r>
        <w:rPr>
          <w:rStyle w:val="charBoldItals"/>
        </w:rPr>
        <w:t>parole order</w:t>
      </w:r>
      <w:r>
        <w:t>) granting the offender parole on the date stated in the order; or</w:t>
      </w:r>
    </w:p>
    <w:p w14:paraId="6C7F96F4" w14:textId="77777777" w:rsidR="0046297A" w:rsidRDefault="0046297A" w:rsidP="0046297A">
      <w:pPr>
        <w:pStyle w:val="Apara"/>
      </w:pPr>
      <w:r>
        <w:tab/>
        <w:t>(b)</w:t>
      </w:r>
      <w:r>
        <w:tab/>
        <w:t>if the board considers that the documents currently before it do not justify paroling the offender—</w:t>
      </w:r>
    </w:p>
    <w:p w14:paraId="75CEFCC8" w14:textId="77777777" w:rsidR="0046297A" w:rsidRDefault="0046297A" w:rsidP="0046297A">
      <w:pPr>
        <w:pStyle w:val="Asubpara"/>
      </w:pPr>
      <w:r>
        <w:tab/>
        <w:t>(i)</w:t>
      </w:r>
      <w:r>
        <w:tab/>
        <w:t>set a time for a hearing by the board about the offender’s parole; and</w:t>
      </w:r>
    </w:p>
    <w:p w14:paraId="20C48576" w14:textId="77777777" w:rsidR="0046297A" w:rsidRDefault="0046297A" w:rsidP="0046297A">
      <w:pPr>
        <w:pStyle w:val="Asubpara"/>
      </w:pPr>
      <w:r>
        <w:tab/>
        <w:t>(ii)</w:t>
      </w:r>
      <w:r>
        <w:tab/>
        <w:t>give notice under section 127 of the hearing.</w:t>
      </w:r>
    </w:p>
    <w:p w14:paraId="2E40BCA3" w14:textId="77777777" w:rsidR="00EF1C04" w:rsidRPr="00B6083F" w:rsidRDefault="00EF1C04" w:rsidP="00EF1C04">
      <w:pPr>
        <w:pStyle w:val="Amain"/>
      </w:pPr>
      <w:r w:rsidRPr="00B6083F">
        <w:tab/>
        <w:t>(2A)</w:t>
      </w:r>
      <w:r w:rsidRPr="00B6083F">
        <w:tab/>
        <w:t>Despite subsection (2) (b), for an inquiry conducted during a COVID</w:t>
      </w:r>
      <w:r w:rsidRPr="00B6083F">
        <w:noBreakHyphen/>
        <w:t>19 emergency, the board may refuse to make a parole order for an offender if the board is satisfied that the application has no reasonable prospects of success.</w:t>
      </w:r>
    </w:p>
    <w:p w14:paraId="0491789C" w14:textId="77777777" w:rsidR="00EF1C04" w:rsidRPr="00B6083F" w:rsidRDefault="00EF1C04" w:rsidP="00EF1C04">
      <w:pPr>
        <w:pStyle w:val="Amain"/>
      </w:pPr>
      <w:r w:rsidRPr="00B6083F">
        <w:tab/>
        <w:t>(2B)</w:t>
      </w:r>
      <w:r w:rsidRPr="00B6083F">
        <w:tab/>
        <w:t>If the board refuses to make a parole order under subsection (2A), the board must—</w:t>
      </w:r>
    </w:p>
    <w:p w14:paraId="5BCC9F69" w14:textId="77777777" w:rsidR="00EF1C04" w:rsidRPr="00B6083F" w:rsidRDefault="00EF1C04" w:rsidP="00EF1C04">
      <w:pPr>
        <w:pStyle w:val="Apara"/>
      </w:pPr>
      <w:r w:rsidRPr="00B6083F">
        <w:tab/>
        <w:t>(a)</w:t>
      </w:r>
      <w:r w:rsidRPr="00B6083F">
        <w:tab/>
        <w:t>give the offender written notice of the decision, including reasons for the decision; and</w:t>
      </w:r>
    </w:p>
    <w:p w14:paraId="540C5576" w14:textId="77777777" w:rsidR="00EF1C04" w:rsidRPr="00B6083F" w:rsidRDefault="00EF1C04" w:rsidP="00F436F4">
      <w:pPr>
        <w:pStyle w:val="Apara"/>
        <w:keepNext/>
      </w:pPr>
      <w:r w:rsidRPr="00B6083F">
        <w:lastRenderedPageBreak/>
        <w:tab/>
        <w:t>(b)</w:t>
      </w:r>
      <w:r w:rsidRPr="00B6083F">
        <w:tab/>
        <w:t>if requested by the offender at least 14 days after the offender is given notice under paragraph (a)—</w:t>
      </w:r>
    </w:p>
    <w:p w14:paraId="7837734B" w14:textId="77777777" w:rsidR="00EF1C04" w:rsidRPr="00B6083F" w:rsidRDefault="00EF1C04" w:rsidP="00EF1C04">
      <w:pPr>
        <w:pStyle w:val="Asubpara"/>
      </w:pPr>
      <w:r w:rsidRPr="00B6083F">
        <w:tab/>
        <w:t>(i)</w:t>
      </w:r>
      <w:r w:rsidRPr="00B6083F">
        <w:tab/>
        <w:t>set a time for a hearing by the board about the offender’s parole; and</w:t>
      </w:r>
    </w:p>
    <w:p w14:paraId="024F05E0" w14:textId="77777777" w:rsidR="00EF1C04" w:rsidRDefault="00EF1C04" w:rsidP="00EF1C04">
      <w:pPr>
        <w:pStyle w:val="Asubpara"/>
      </w:pPr>
      <w:r w:rsidRPr="00B6083F">
        <w:tab/>
        <w:t>(ii)</w:t>
      </w:r>
      <w:r w:rsidRPr="00B6083F">
        <w:tab/>
        <w:t>give notice under section 127 of the hearing.</w:t>
      </w:r>
    </w:p>
    <w:p w14:paraId="2CA11F25" w14:textId="77777777" w:rsidR="0046297A" w:rsidRDefault="0046297A" w:rsidP="00E72B3D">
      <w:pPr>
        <w:pStyle w:val="Amain"/>
        <w:keepNext/>
      </w:pPr>
      <w:r>
        <w:tab/>
        <w:t>(3)</w:t>
      </w:r>
      <w:r>
        <w:tab/>
        <w:t>If the application is an ordinary parole application, the date stated in a parole order for the offender must be—</w:t>
      </w:r>
    </w:p>
    <w:p w14:paraId="3C348DD5" w14:textId="77777777" w:rsidR="0046297A" w:rsidRDefault="0046297A" w:rsidP="0046297A">
      <w:pPr>
        <w:pStyle w:val="Apara"/>
      </w:pPr>
      <w:r>
        <w:tab/>
        <w:t>(a)</w:t>
      </w:r>
      <w:r>
        <w:tab/>
        <w:t xml:space="preserve">the offender’s parole eligibility date; or </w:t>
      </w:r>
    </w:p>
    <w:p w14:paraId="4732087C" w14:textId="77777777" w:rsidR="0046297A" w:rsidRDefault="0046297A" w:rsidP="0046297A">
      <w:pPr>
        <w:pStyle w:val="Apara"/>
      </w:pPr>
      <w:r>
        <w:tab/>
        <w:t>(b)</w:t>
      </w:r>
      <w:r>
        <w:tab/>
        <w:t>if the order is made on or after the offender’s parole eligibility date—a date within a reasonable time after the order is made.</w:t>
      </w:r>
    </w:p>
    <w:p w14:paraId="657C4A4C" w14:textId="77777777" w:rsidR="0046297A" w:rsidRDefault="0046297A" w:rsidP="0046297A">
      <w:pPr>
        <w:pStyle w:val="Amain"/>
      </w:pPr>
      <w:r>
        <w:tab/>
        <w:t>(4)</w:t>
      </w:r>
      <w:r>
        <w:tab/>
        <w:t>If the application is a special parole application—</w:t>
      </w:r>
    </w:p>
    <w:p w14:paraId="6C3B29DC" w14:textId="77777777" w:rsidR="0046297A" w:rsidRDefault="0046297A" w:rsidP="0046297A">
      <w:pPr>
        <w:pStyle w:val="Apara"/>
      </w:pPr>
      <w:r>
        <w:tab/>
        <w:t>(a)</w:t>
      </w:r>
      <w:r>
        <w:tab/>
        <w:t>section 120 (1) (Criteria for making parole orders) does not apply to the board’s consideration of the application; and</w:t>
      </w:r>
    </w:p>
    <w:p w14:paraId="34C1DE79" w14:textId="77777777" w:rsidR="0046297A" w:rsidRDefault="0046297A" w:rsidP="0046297A">
      <w:pPr>
        <w:pStyle w:val="Apara"/>
      </w:pPr>
      <w:r>
        <w:tab/>
        <w:t>(b)</w:t>
      </w:r>
      <w:r>
        <w:tab/>
        <w:t>the board may make a parole order for the offender only if satisfied there are exceptional circumstances for paroling the offender before the offender’s parole eligibility date.</w:t>
      </w:r>
    </w:p>
    <w:p w14:paraId="0C80A40C" w14:textId="77777777" w:rsidR="0046297A" w:rsidRDefault="0046297A" w:rsidP="0046297A">
      <w:pPr>
        <w:pStyle w:val="AH5Sec"/>
      </w:pPr>
      <w:bookmarkStart w:id="245" w:name="_Toc64367025"/>
      <w:r w:rsidRPr="00C16CA4">
        <w:rPr>
          <w:rStyle w:val="CharSectNo"/>
        </w:rPr>
        <w:t>127</w:t>
      </w:r>
      <w:r>
        <w:tab/>
        <w:t>Parole applications—notice of hearing</w:t>
      </w:r>
      <w:bookmarkEnd w:id="245"/>
    </w:p>
    <w:p w14:paraId="3E221CE7" w14:textId="77777777" w:rsidR="0046297A" w:rsidRDefault="0046297A" w:rsidP="0046297A">
      <w:pPr>
        <w:pStyle w:val="Amain"/>
        <w:keepNext/>
      </w:pPr>
      <w:r>
        <w:tab/>
        <w:t>(1)</w:t>
      </w:r>
      <w:r>
        <w:tab/>
        <w:t>The board must give written notice of a hearing required by section 126 (2) (b) to each of the following:</w:t>
      </w:r>
    </w:p>
    <w:p w14:paraId="3DBB9AC4" w14:textId="77777777" w:rsidR="0046297A" w:rsidRDefault="0046297A" w:rsidP="0046297A">
      <w:pPr>
        <w:pStyle w:val="Apara"/>
      </w:pPr>
      <w:r>
        <w:tab/>
        <w:t>(a)</w:t>
      </w:r>
      <w:r>
        <w:tab/>
        <w:t>the offender;</w:t>
      </w:r>
    </w:p>
    <w:p w14:paraId="612D2AAA" w14:textId="77777777" w:rsidR="0046297A" w:rsidRDefault="0046297A" w:rsidP="0046297A">
      <w:pPr>
        <w:pStyle w:val="Apara"/>
      </w:pPr>
      <w:r>
        <w:tab/>
        <w:t>(b)</w:t>
      </w:r>
      <w:r>
        <w:tab/>
        <w:t>the director</w:t>
      </w:r>
      <w:r>
        <w:noBreakHyphen/>
        <w:t>general;</w:t>
      </w:r>
    </w:p>
    <w:p w14:paraId="1CCAB751" w14:textId="77777777" w:rsidR="0046297A" w:rsidRDefault="0046297A" w:rsidP="0046297A">
      <w:pPr>
        <w:pStyle w:val="Apara"/>
      </w:pPr>
      <w:r>
        <w:tab/>
        <w:t>(c)</w:t>
      </w:r>
      <w:r>
        <w:tab/>
        <w:t>the director of public prosecutions.</w:t>
      </w:r>
    </w:p>
    <w:p w14:paraId="27E7660F" w14:textId="77777777" w:rsidR="0046297A" w:rsidRDefault="0046297A" w:rsidP="0046297A">
      <w:pPr>
        <w:pStyle w:val="Amain"/>
        <w:keepNext/>
      </w:pPr>
      <w:r>
        <w:tab/>
        <w:t>(2)</w:t>
      </w:r>
      <w:r>
        <w:tab/>
        <w:t>The notice must include the following:</w:t>
      </w:r>
    </w:p>
    <w:p w14:paraId="734319CC" w14:textId="77777777" w:rsidR="0046297A" w:rsidRDefault="0046297A" w:rsidP="0046297A">
      <w:pPr>
        <w:pStyle w:val="Apara"/>
      </w:pPr>
      <w:r>
        <w:tab/>
        <w:t>(a)</w:t>
      </w:r>
      <w:r>
        <w:tab/>
        <w:t>a statement to the effect that the board considers that the documents before it do not justify paroling the offender;</w:t>
      </w:r>
    </w:p>
    <w:p w14:paraId="7041AAD5" w14:textId="77777777" w:rsidR="0046297A" w:rsidRDefault="0046297A" w:rsidP="0046297A">
      <w:pPr>
        <w:pStyle w:val="Apara"/>
      </w:pPr>
      <w:r>
        <w:tab/>
        <w:t>(b)</w:t>
      </w:r>
      <w:r>
        <w:tab/>
        <w:t>details of when and where the hearing is to be held;</w:t>
      </w:r>
    </w:p>
    <w:p w14:paraId="224393CF" w14:textId="77777777" w:rsidR="0046297A" w:rsidRDefault="0046297A" w:rsidP="0046297A">
      <w:pPr>
        <w:pStyle w:val="Apara"/>
        <w:keepNext/>
      </w:pPr>
      <w:r>
        <w:lastRenderedPageBreak/>
        <w:tab/>
        <w:t>(c)</w:t>
      </w:r>
      <w:r>
        <w:tab/>
        <w:t>an invitation to the offender to tell the board, within 7 days after the day the offender receives the notice and in writing, if the offender wishes to do either or both of the following:</w:t>
      </w:r>
    </w:p>
    <w:p w14:paraId="158A2B5E" w14:textId="77777777" w:rsidR="0046297A" w:rsidRDefault="0046297A" w:rsidP="0046297A">
      <w:pPr>
        <w:pStyle w:val="Asubpara"/>
      </w:pPr>
      <w:r>
        <w:tab/>
        <w:t>(i)</w:t>
      </w:r>
      <w:r>
        <w:tab/>
        <w:t>appear at the hearing;</w:t>
      </w:r>
    </w:p>
    <w:p w14:paraId="70AE6D58" w14:textId="77777777" w:rsidR="0046297A" w:rsidRDefault="0046297A" w:rsidP="0046297A">
      <w:pPr>
        <w:pStyle w:val="Asubpara"/>
      </w:pPr>
      <w:r>
        <w:tab/>
        <w:t>(ii)</w:t>
      </w:r>
      <w:r>
        <w:tab/>
        <w:t>make a submission to the board about being paroled;</w:t>
      </w:r>
    </w:p>
    <w:p w14:paraId="6EA5ABA6" w14:textId="77777777" w:rsidR="0046297A" w:rsidRDefault="0046297A" w:rsidP="0046297A">
      <w:pPr>
        <w:pStyle w:val="Apara"/>
      </w:pPr>
      <w:r>
        <w:tab/>
        <w:t>(d)</w:t>
      </w:r>
      <w:r>
        <w:tab/>
        <w:t>a statement about the effect of section 128.</w:t>
      </w:r>
    </w:p>
    <w:p w14:paraId="64B6E1AF" w14:textId="77777777" w:rsidR="00EF1C04" w:rsidRPr="00B6083F" w:rsidRDefault="00EF1C04" w:rsidP="00EF1C04">
      <w:pPr>
        <w:pStyle w:val="Amain"/>
      </w:pPr>
      <w:r w:rsidRPr="00B6083F">
        <w:tab/>
        <w:t>(2A)</w:t>
      </w:r>
      <w:r w:rsidRPr="00B6083F">
        <w:tab/>
        <w:t>Despite subsection (2) (c), for a hearing held in whole or in part during a COVID-19 emergency, the board may give an offender less than 7 days to tell the board a thing mentioned in that subsection if the board—</w:t>
      </w:r>
    </w:p>
    <w:p w14:paraId="56FCE372" w14:textId="77777777" w:rsidR="00EF1C04" w:rsidRPr="00B6083F" w:rsidRDefault="00EF1C04" w:rsidP="00EF1C04">
      <w:pPr>
        <w:pStyle w:val="Apara"/>
      </w:pPr>
      <w:r w:rsidRPr="00B6083F">
        <w:tab/>
        <w:t>(a)</w:t>
      </w:r>
      <w:r w:rsidRPr="00B6083F">
        <w:tab/>
        <w:t>considers it is in the public interest to do so; and</w:t>
      </w:r>
    </w:p>
    <w:p w14:paraId="3EAE6355" w14:textId="77777777" w:rsidR="00EF1C04" w:rsidRDefault="00EF1C04" w:rsidP="00EF1C04">
      <w:pPr>
        <w:pStyle w:val="Apara"/>
      </w:pPr>
      <w:r w:rsidRPr="00B6083F">
        <w:tab/>
        <w:t>(b)</w:t>
      </w:r>
      <w:r w:rsidRPr="00B6083F">
        <w:tab/>
        <w:t>is satisfied the offender understands the effect of shortening the notice period under this section.</w:t>
      </w:r>
    </w:p>
    <w:p w14:paraId="43258254" w14:textId="77777777" w:rsidR="0046297A" w:rsidRDefault="0046297A" w:rsidP="0046297A">
      <w:pPr>
        <w:pStyle w:val="Amain"/>
      </w:pPr>
      <w:r>
        <w:tab/>
        <w:t>(3)</w:t>
      </w:r>
      <w:r>
        <w:tab/>
        <w:t>The notice—</w:t>
      </w:r>
    </w:p>
    <w:p w14:paraId="1105B12D" w14:textId="77777777" w:rsidR="0046297A" w:rsidRDefault="0046297A" w:rsidP="0046297A">
      <w:pPr>
        <w:pStyle w:val="Apara"/>
      </w:pPr>
      <w:r>
        <w:tab/>
        <w:t>(a)</w:t>
      </w:r>
      <w:r>
        <w:tab/>
        <w:t>may include anything else the board considers appropriate; and</w:t>
      </w:r>
    </w:p>
    <w:p w14:paraId="226ACAF7" w14:textId="77777777" w:rsidR="0046297A" w:rsidRDefault="0046297A" w:rsidP="0046297A">
      <w:pPr>
        <w:pStyle w:val="Apara"/>
      </w:pPr>
      <w:r>
        <w:tab/>
        <w:t>(b)</w:t>
      </w:r>
      <w:r>
        <w:tab/>
        <w:t xml:space="preserve">subject to section 192 (Confidentiality of board </w:t>
      </w:r>
      <w:r w:rsidR="00E61B58" w:rsidRPr="00C954BE">
        <w:rPr>
          <w:color w:val="000000"/>
        </w:rPr>
        <w:t>information</w:t>
      </w:r>
      <w:r>
        <w:t>), must be accompanied by a copy of any report or other document intended to be used by the board in deciding whether the offender should be paroled.</w:t>
      </w:r>
    </w:p>
    <w:p w14:paraId="75F9215F" w14:textId="77777777" w:rsidR="0046297A" w:rsidRDefault="0046297A" w:rsidP="0046297A">
      <w:pPr>
        <w:pStyle w:val="AH5Sec"/>
      </w:pPr>
      <w:bookmarkStart w:id="246" w:name="_Toc64367026"/>
      <w:r w:rsidRPr="00C16CA4">
        <w:rPr>
          <w:rStyle w:val="CharSectNo"/>
        </w:rPr>
        <w:t>128</w:t>
      </w:r>
      <w:r>
        <w:tab/>
        <w:t>Parole applications—failure of offender to participate in hearing</w:t>
      </w:r>
      <w:bookmarkEnd w:id="246"/>
    </w:p>
    <w:p w14:paraId="718229D4" w14:textId="77777777" w:rsidR="0046297A" w:rsidRDefault="0046297A" w:rsidP="0046297A">
      <w:pPr>
        <w:pStyle w:val="Amainreturn"/>
        <w:keepNext/>
      </w:pPr>
      <w:r>
        <w:t>The board is taken to have made a decision refusing to parole the offender if—</w:t>
      </w:r>
    </w:p>
    <w:p w14:paraId="298B8EA5" w14:textId="77777777" w:rsidR="0046297A" w:rsidRDefault="0046297A" w:rsidP="0046297A">
      <w:pPr>
        <w:pStyle w:val="Apara"/>
      </w:pPr>
      <w:r>
        <w:tab/>
        <w:t>(a)</w:t>
      </w:r>
      <w:r>
        <w:tab/>
        <w:t>the offender does not respond to the invitation mentioned in section 127 (2) (c); or</w:t>
      </w:r>
    </w:p>
    <w:p w14:paraId="69EC27AE" w14:textId="77777777" w:rsidR="0046297A" w:rsidRDefault="0046297A" w:rsidP="00F436F4">
      <w:pPr>
        <w:pStyle w:val="Apara"/>
        <w:keepLines/>
      </w:pPr>
      <w:r>
        <w:lastRenderedPageBreak/>
        <w:tab/>
        <w:t>(b)</w:t>
      </w:r>
      <w:r>
        <w:tab/>
        <w:t>the offender tells the board, in accordance with the invitation mentioned in section 127 (2) (c), that the offender will make a submission but the submission is not given to the board within 21 days after the day the board is told the submission will be made; or</w:t>
      </w:r>
    </w:p>
    <w:p w14:paraId="23BB32F4" w14:textId="77777777" w:rsidR="0046297A" w:rsidRDefault="0046297A" w:rsidP="0046297A">
      <w:pPr>
        <w:pStyle w:val="Apara"/>
      </w:pPr>
      <w:r>
        <w:tab/>
        <w:t>(c)</w:t>
      </w:r>
      <w:r>
        <w:tab/>
        <w:t xml:space="preserve">the offender does not give the board a submission about being released on parole or attend the hearing. </w:t>
      </w:r>
    </w:p>
    <w:p w14:paraId="5F9E6DF7" w14:textId="77777777" w:rsidR="0046297A" w:rsidRDefault="0046297A" w:rsidP="0046297A">
      <w:pPr>
        <w:pStyle w:val="AH5Sec"/>
      </w:pPr>
      <w:bookmarkStart w:id="247" w:name="_Toc64367027"/>
      <w:r w:rsidRPr="00C16CA4">
        <w:rPr>
          <w:rStyle w:val="CharSectNo"/>
        </w:rPr>
        <w:t>129</w:t>
      </w:r>
      <w:r>
        <w:tab/>
        <w:t>Parole applications—decision after hearing</w:t>
      </w:r>
      <w:bookmarkEnd w:id="247"/>
    </w:p>
    <w:p w14:paraId="5BED86D4" w14:textId="77777777" w:rsidR="0046297A" w:rsidRDefault="0046297A" w:rsidP="0046297A">
      <w:pPr>
        <w:pStyle w:val="Amain"/>
      </w:pPr>
      <w:r>
        <w:tab/>
        <w:t>(1)</w:t>
      </w:r>
      <w:r>
        <w:tab/>
        <w:t>This section applies if the board conducts a hearing into an application for parole by an offender.</w:t>
      </w:r>
    </w:p>
    <w:p w14:paraId="425A54A6" w14:textId="77777777" w:rsidR="0046297A" w:rsidRDefault="0046297A" w:rsidP="0046297A">
      <w:pPr>
        <w:pStyle w:val="Amain"/>
      </w:pPr>
      <w:r>
        <w:tab/>
        <w:t>(2)</w:t>
      </w:r>
      <w:r>
        <w:tab/>
        <w:t>The board must—</w:t>
      </w:r>
    </w:p>
    <w:p w14:paraId="1E6E31C8" w14:textId="77777777" w:rsidR="0046297A" w:rsidRDefault="0046297A" w:rsidP="0046297A">
      <w:pPr>
        <w:pStyle w:val="Apara"/>
      </w:pPr>
      <w:r>
        <w:tab/>
        <w:t>(a)</w:t>
      </w:r>
      <w:r>
        <w:tab/>
        <w:t xml:space="preserve">make a written order (a </w:t>
      </w:r>
      <w:r>
        <w:rPr>
          <w:rStyle w:val="charBoldItals"/>
        </w:rPr>
        <w:t>parole order</w:t>
      </w:r>
      <w:r>
        <w:t>) granting the offender parole on the date stated in the order; or</w:t>
      </w:r>
    </w:p>
    <w:p w14:paraId="04789875" w14:textId="77777777" w:rsidR="0046297A" w:rsidRDefault="0046297A" w:rsidP="0046297A">
      <w:pPr>
        <w:pStyle w:val="Apara"/>
      </w:pPr>
      <w:r>
        <w:tab/>
        <w:t>(b)</w:t>
      </w:r>
      <w:r>
        <w:tab/>
        <w:t>refuse to make a parole order for the offender.</w:t>
      </w:r>
    </w:p>
    <w:p w14:paraId="217D68F8" w14:textId="77777777" w:rsidR="0046297A" w:rsidRDefault="0046297A" w:rsidP="0046297A">
      <w:pPr>
        <w:pStyle w:val="Amain"/>
      </w:pPr>
      <w:r>
        <w:tab/>
        <w:t>(3)</w:t>
      </w:r>
      <w:r>
        <w:tab/>
        <w:t>If the application is an ordinary parole application, the date stated in a parole order for the offender must be—</w:t>
      </w:r>
    </w:p>
    <w:p w14:paraId="6330A8DD" w14:textId="77777777" w:rsidR="0046297A" w:rsidRDefault="0046297A" w:rsidP="0046297A">
      <w:pPr>
        <w:pStyle w:val="Apara"/>
      </w:pPr>
      <w:r>
        <w:tab/>
        <w:t>(a)</w:t>
      </w:r>
      <w:r>
        <w:tab/>
        <w:t xml:space="preserve">the offender’s parole eligibility date; or </w:t>
      </w:r>
    </w:p>
    <w:p w14:paraId="5CCB1E05" w14:textId="77777777" w:rsidR="0046297A" w:rsidRDefault="0046297A" w:rsidP="0046297A">
      <w:pPr>
        <w:pStyle w:val="Apara"/>
      </w:pPr>
      <w:r>
        <w:tab/>
        <w:t>(b)</w:t>
      </w:r>
      <w:r>
        <w:tab/>
        <w:t>if the order is made on or after the offender’s parole eligibility date—a date within a reasonable time after the order is made.</w:t>
      </w:r>
    </w:p>
    <w:p w14:paraId="774B89B1" w14:textId="77777777" w:rsidR="0046297A" w:rsidRDefault="0046297A" w:rsidP="0046297A">
      <w:pPr>
        <w:pStyle w:val="Amain"/>
        <w:keepNext/>
      </w:pPr>
      <w:r>
        <w:tab/>
        <w:t>(4)</w:t>
      </w:r>
      <w:r>
        <w:tab/>
        <w:t>If the application is a special parole application—</w:t>
      </w:r>
    </w:p>
    <w:p w14:paraId="27EE5060" w14:textId="77777777" w:rsidR="0046297A" w:rsidRDefault="0046297A" w:rsidP="0046297A">
      <w:pPr>
        <w:pStyle w:val="Apara"/>
        <w:keepNext/>
      </w:pPr>
      <w:r>
        <w:tab/>
        <w:t>(a)</w:t>
      </w:r>
      <w:r>
        <w:tab/>
        <w:t>section 120 (1) (Criteria for making parole orders) does not apply to the board’s consideration of the application; and</w:t>
      </w:r>
    </w:p>
    <w:p w14:paraId="7C8E3D20" w14:textId="77777777" w:rsidR="0046297A" w:rsidRDefault="0046297A" w:rsidP="0046297A">
      <w:pPr>
        <w:pStyle w:val="Apara"/>
      </w:pPr>
      <w:r>
        <w:tab/>
        <w:t>(b)</w:t>
      </w:r>
      <w:r>
        <w:tab/>
        <w:t>the board may make a parole order for the offender only if satisfied there are exceptional circumstances for paroling the offender before the offender’s parole eligibility date.</w:t>
      </w:r>
    </w:p>
    <w:p w14:paraId="77CBF50D" w14:textId="77777777" w:rsidR="0046297A" w:rsidRDefault="0046297A" w:rsidP="0046297A">
      <w:pPr>
        <w:pStyle w:val="Amain"/>
      </w:pPr>
      <w:r>
        <w:tab/>
        <w:t>(5)</w:t>
      </w:r>
      <w:r>
        <w:tab/>
        <w:t>The board must make its decision under this section within 60 days after the day the board begins its hearing of the application.</w:t>
      </w:r>
    </w:p>
    <w:p w14:paraId="6684DA73" w14:textId="77777777" w:rsidR="0046297A" w:rsidRDefault="0046297A" w:rsidP="0046297A">
      <w:pPr>
        <w:pStyle w:val="AH5Sec"/>
      </w:pPr>
      <w:bookmarkStart w:id="248" w:name="_Toc64367028"/>
      <w:r w:rsidRPr="00C16CA4">
        <w:rPr>
          <w:rStyle w:val="CharSectNo"/>
        </w:rPr>
        <w:lastRenderedPageBreak/>
        <w:t>130</w:t>
      </w:r>
      <w:r>
        <w:tab/>
        <w:t>Parole orders may include conditions</w:t>
      </w:r>
      <w:bookmarkEnd w:id="248"/>
    </w:p>
    <w:p w14:paraId="11BD48D2" w14:textId="77777777" w:rsidR="0046297A" w:rsidRDefault="0046297A" w:rsidP="0046297A">
      <w:pPr>
        <w:pStyle w:val="Amain"/>
      </w:pPr>
      <w:r>
        <w:tab/>
        <w:t>(1)</w:t>
      </w:r>
      <w:r>
        <w:tab/>
        <w:t>This section applies if the board makes a parole order for an offender.</w:t>
      </w:r>
    </w:p>
    <w:p w14:paraId="259F4801" w14:textId="77777777" w:rsidR="0046297A" w:rsidRDefault="0046297A" w:rsidP="0046297A">
      <w:pPr>
        <w:pStyle w:val="Amain"/>
      </w:pPr>
      <w:r>
        <w:tab/>
        <w:t>(2)</w:t>
      </w:r>
      <w:r>
        <w:tab/>
        <w:t xml:space="preserve">The board may impose any condition (an </w:t>
      </w:r>
      <w:r>
        <w:rPr>
          <w:rStyle w:val="charBoldItals"/>
        </w:rPr>
        <w:t>additional condition</w:t>
      </w:r>
      <w:r>
        <w:t>) it considers appropriate on the offender’s parole order.</w:t>
      </w:r>
    </w:p>
    <w:p w14:paraId="6A9A0C2D" w14:textId="136C9925" w:rsidR="0046297A" w:rsidRDefault="0046297A" w:rsidP="00E72B3D">
      <w:pPr>
        <w:pStyle w:val="Amain"/>
        <w:keepLines/>
      </w:pPr>
      <w:r>
        <w:tab/>
        <w:t>(3)</w:t>
      </w:r>
      <w:r>
        <w:tab/>
        <w:t xml:space="preserve">For subsection (2), the board must have regard to any condition recommended under the </w:t>
      </w:r>
      <w:hyperlink r:id="rId142" w:tooltip="A2005-58" w:history="1">
        <w:r w:rsidRPr="00782F83">
          <w:rPr>
            <w:rStyle w:val="charCitHyperlinkItal"/>
          </w:rPr>
          <w:t>Crimes (Sentencing) Act 2005</w:t>
        </w:r>
      </w:hyperlink>
      <w:r>
        <w:t>, section 67 by the sentencing court for the offender’s sentence to which the parole relates.</w:t>
      </w:r>
    </w:p>
    <w:p w14:paraId="32D214EE" w14:textId="77777777" w:rsidR="0046297A" w:rsidRDefault="0046297A" w:rsidP="00E72B3D">
      <w:pPr>
        <w:pStyle w:val="AH5Sec"/>
        <w:keepLines/>
      </w:pPr>
      <w:bookmarkStart w:id="249" w:name="_Toc64367029"/>
      <w:r w:rsidRPr="00C16CA4">
        <w:rPr>
          <w:rStyle w:val="CharSectNo"/>
        </w:rPr>
        <w:t>131</w:t>
      </w:r>
      <w:r>
        <w:tab/>
        <w:t>When parole orders take effect</w:t>
      </w:r>
      <w:bookmarkEnd w:id="249"/>
    </w:p>
    <w:p w14:paraId="4079CE98" w14:textId="77777777" w:rsidR="0046297A" w:rsidRDefault="0046297A" w:rsidP="0046297A">
      <w:pPr>
        <w:pStyle w:val="Amainreturn"/>
      </w:pPr>
      <w:r>
        <w:t>A parole order for an offender takes effect when the offender is released from imprisonment under the order.</w:t>
      </w:r>
    </w:p>
    <w:p w14:paraId="1BF778C9" w14:textId="77777777" w:rsidR="0046297A" w:rsidRDefault="0046297A" w:rsidP="0046297A">
      <w:pPr>
        <w:pStyle w:val="AH5Sec"/>
      </w:pPr>
      <w:bookmarkStart w:id="250" w:name="_Toc64367030"/>
      <w:r w:rsidRPr="00C16CA4">
        <w:rPr>
          <w:rStyle w:val="CharSectNo"/>
        </w:rPr>
        <w:t>132</w:t>
      </w:r>
      <w:r>
        <w:tab/>
        <w:t>Explanation of parole order</w:t>
      </w:r>
      <w:bookmarkEnd w:id="250"/>
    </w:p>
    <w:p w14:paraId="7FE16925" w14:textId="77777777" w:rsidR="0046297A" w:rsidRDefault="0046297A" w:rsidP="0046297A">
      <w:pPr>
        <w:pStyle w:val="Amain"/>
      </w:pPr>
      <w:r>
        <w:tab/>
        <w:t>(1)</w:t>
      </w:r>
      <w:r>
        <w:tab/>
        <w:t>This section applies if the board makes a parole order for an offender.</w:t>
      </w:r>
    </w:p>
    <w:p w14:paraId="058B9E24" w14:textId="77777777" w:rsidR="0046297A" w:rsidRDefault="0046297A" w:rsidP="0046297A">
      <w:pPr>
        <w:pStyle w:val="Amain"/>
      </w:pPr>
      <w:r>
        <w:tab/>
        <w:t>(2)</w:t>
      </w:r>
      <w:r>
        <w:tab/>
        <w:t>The board must ensure that reasonable steps are taken to explain to the offender in general terms (and in language the offender can readily understand)—</w:t>
      </w:r>
    </w:p>
    <w:p w14:paraId="583E7B8E" w14:textId="77777777" w:rsidR="0046297A" w:rsidRDefault="0046297A" w:rsidP="0046297A">
      <w:pPr>
        <w:pStyle w:val="Apara"/>
        <w:rPr>
          <w:lang w:val="en-US"/>
        </w:rPr>
      </w:pPr>
      <w:r>
        <w:rPr>
          <w:lang w:val="en-US"/>
        </w:rPr>
        <w:tab/>
        <w:t>(a)</w:t>
      </w:r>
      <w:r>
        <w:rPr>
          <w:lang w:val="en-US"/>
        </w:rPr>
        <w:tab/>
        <w:t>the offender’s parole obligations; and</w:t>
      </w:r>
    </w:p>
    <w:p w14:paraId="7016E46E" w14:textId="77777777" w:rsidR="0046297A" w:rsidRDefault="0046297A" w:rsidP="0046297A">
      <w:pPr>
        <w:pStyle w:val="Apara"/>
      </w:pPr>
      <w:r>
        <w:tab/>
        <w:t>(b)</w:t>
      </w:r>
      <w:r>
        <w:tab/>
      </w:r>
      <w:r>
        <w:rPr>
          <w:lang w:val="en-US"/>
        </w:rPr>
        <w:t>the consequences if the offender breaches any of the obligations.</w:t>
      </w:r>
    </w:p>
    <w:p w14:paraId="394634BD" w14:textId="77777777" w:rsidR="0046297A" w:rsidRDefault="0046297A" w:rsidP="0046297A">
      <w:pPr>
        <w:pStyle w:val="Amain"/>
        <w:keepNext/>
        <w:rPr>
          <w:lang w:val="en-US"/>
        </w:rPr>
      </w:pPr>
      <w:r>
        <w:rPr>
          <w:lang w:val="en-US"/>
        </w:rPr>
        <w:tab/>
        <w:t>(3)</w:t>
      </w:r>
      <w:r>
        <w:rPr>
          <w:lang w:val="en-US"/>
        </w:rPr>
        <w:tab/>
        <w:t>The board must also tell the offender—</w:t>
      </w:r>
    </w:p>
    <w:p w14:paraId="55621C56" w14:textId="77777777" w:rsidR="0046297A" w:rsidRDefault="0046297A" w:rsidP="0046297A">
      <w:pPr>
        <w:pStyle w:val="Apara"/>
        <w:rPr>
          <w:lang w:val="en-US"/>
        </w:rPr>
      </w:pPr>
      <w:r>
        <w:rPr>
          <w:lang w:val="en-US"/>
        </w:rPr>
        <w:tab/>
        <w:t>(a)</w:t>
      </w:r>
      <w:r>
        <w:rPr>
          <w:lang w:val="en-US"/>
        </w:rPr>
        <w:tab/>
      </w:r>
      <w:r>
        <w:t xml:space="preserve">the date (the </w:t>
      </w:r>
      <w:r>
        <w:rPr>
          <w:rStyle w:val="charBoldItals"/>
        </w:rPr>
        <w:t>parole release date</w:t>
      </w:r>
      <w:r>
        <w:t>) stated in the order for the offender’s release from imprisonment; and</w:t>
      </w:r>
    </w:p>
    <w:p w14:paraId="2FE5FBBD" w14:textId="77777777" w:rsidR="0046297A" w:rsidRDefault="0046297A" w:rsidP="0046297A">
      <w:pPr>
        <w:pStyle w:val="Apara"/>
        <w:rPr>
          <w:lang w:val="en-US"/>
        </w:rPr>
      </w:pPr>
      <w:r>
        <w:rPr>
          <w:lang w:val="en-US"/>
        </w:rPr>
        <w:tab/>
        <w:t>(b)</w:t>
      </w:r>
      <w:r>
        <w:rPr>
          <w:lang w:val="en-US"/>
        </w:rPr>
        <w:tab/>
        <w:t xml:space="preserve">when the parole order ends. </w:t>
      </w:r>
    </w:p>
    <w:p w14:paraId="24F75C1A" w14:textId="77777777" w:rsidR="0046297A" w:rsidRDefault="0046297A" w:rsidP="0046297A">
      <w:pPr>
        <w:pStyle w:val="Amain"/>
        <w:rPr>
          <w:lang w:val="en-US"/>
        </w:rPr>
      </w:pPr>
      <w:r>
        <w:rPr>
          <w:lang w:val="en-US"/>
        </w:rPr>
        <w:tab/>
        <w:t>(4)</w:t>
      </w:r>
      <w:r>
        <w:rPr>
          <w:lang w:val="en-US"/>
        </w:rPr>
        <w:tab/>
        <w:t>The board must ensure that a written record of the explanation is given to the offender.</w:t>
      </w:r>
    </w:p>
    <w:p w14:paraId="40950E23" w14:textId="77777777" w:rsidR="0046297A" w:rsidRDefault="0046297A" w:rsidP="0046297A">
      <w:pPr>
        <w:pStyle w:val="AH5Sec"/>
        <w:rPr>
          <w:snapToGrid w:val="0"/>
        </w:rPr>
      </w:pPr>
      <w:bookmarkStart w:id="251" w:name="_Toc64367031"/>
      <w:r w:rsidRPr="00C16CA4">
        <w:rPr>
          <w:rStyle w:val="CharSectNo"/>
        </w:rPr>
        <w:lastRenderedPageBreak/>
        <w:t>133</w:t>
      </w:r>
      <w:r>
        <w:rPr>
          <w:snapToGrid w:val="0"/>
        </w:rPr>
        <w:tab/>
        <w:t>Notice of decisions on parole applications</w:t>
      </w:r>
      <w:bookmarkEnd w:id="251"/>
    </w:p>
    <w:p w14:paraId="314C3380" w14:textId="77777777" w:rsidR="0046297A" w:rsidRDefault="0046297A" w:rsidP="0046297A">
      <w:pPr>
        <w:pStyle w:val="Amain"/>
        <w:rPr>
          <w:snapToGrid w:val="0"/>
        </w:rPr>
      </w:pPr>
      <w:r>
        <w:rPr>
          <w:snapToGrid w:val="0"/>
        </w:rPr>
        <w:tab/>
        <w:t>(1)</w:t>
      </w:r>
      <w:r>
        <w:rPr>
          <w:snapToGrid w:val="0"/>
        </w:rPr>
        <w:tab/>
        <w:t xml:space="preserve">This section applies if the board makes a decision to make, or refuse to make, a parole order for </w:t>
      </w:r>
      <w:r>
        <w:t xml:space="preserve">an </w:t>
      </w:r>
      <w:r>
        <w:rPr>
          <w:snapToGrid w:val="0"/>
        </w:rPr>
        <w:t>offender.</w:t>
      </w:r>
    </w:p>
    <w:p w14:paraId="536086B9" w14:textId="77777777" w:rsidR="0046297A" w:rsidRDefault="0046297A" w:rsidP="0046297A">
      <w:pPr>
        <w:pStyle w:val="Amain"/>
        <w:keepNext/>
      </w:pPr>
      <w:r>
        <w:tab/>
        <w:t>(2)</w:t>
      </w:r>
      <w:r>
        <w:tab/>
        <w:t>The board must give written notice of its decision to each of the following:</w:t>
      </w:r>
    </w:p>
    <w:p w14:paraId="391D3D27" w14:textId="77777777" w:rsidR="0046297A" w:rsidRDefault="0046297A" w:rsidP="0046297A">
      <w:pPr>
        <w:pStyle w:val="Apara"/>
        <w:rPr>
          <w:lang w:val="en-US"/>
        </w:rPr>
      </w:pPr>
      <w:r>
        <w:rPr>
          <w:lang w:val="en-US"/>
        </w:rPr>
        <w:tab/>
        <w:t>(a)</w:t>
      </w:r>
      <w:r>
        <w:rPr>
          <w:lang w:val="en-US"/>
        </w:rPr>
        <w:tab/>
        <w:t>the offender;</w:t>
      </w:r>
    </w:p>
    <w:p w14:paraId="31BFC1C2" w14:textId="77777777" w:rsidR="0046297A" w:rsidRDefault="0046297A" w:rsidP="0046297A">
      <w:pPr>
        <w:pStyle w:val="Apara"/>
        <w:rPr>
          <w:lang w:val="en-US"/>
        </w:rPr>
      </w:pPr>
      <w:r>
        <w:rPr>
          <w:lang w:val="en-US"/>
        </w:rPr>
        <w:tab/>
        <w:t>(b)</w:t>
      </w:r>
      <w:r>
        <w:rPr>
          <w:lang w:val="en-US"/>
        </w:rPr>
        <w:tab/>
        <w:t>the director</w:t>
      </w:r>
      <w:r>
        <w:rPr>
          <w:lang w:val="en-US"/>
        </w:rPr>
        <w:noBreakHyphen/>
        <w:t>general;</w:t>
      </w:r>
    </w:p>
    <w:p w14:paraId="2478F8FC" w14:textId="77777777" w:rsidR="0046297A" w:rsidRDefault="0046297A" w:rsidP="0046297A">
      <w:pPr>
        <w:pStyle w:val="Apara"/>
        <w:rPr>
          <w:lang w:val="en-US"/>
        </w:rPr>
      </w:pPr>
      <w:r>
        <w:rPr>
          <w:lang w:val="en-US"/>
        </w:rPr>
        <w:tab/>
        <w:t>(c)</w:t>
      </w:r>
      <w:r>
        <w:rPr>
          <w:lang w:val="en-US"/>
        </w:rPr>
        <w:tab/>
        <w:t>the director of public prosecutions;</w:t>
      </w:r>
    </w:p>
    <w:p w14:paraId="4FF4964A" w14:textId="77777777" w:rsidR="0046297A" w:rsidRDefault="0046297A" w:rsidP="0046297A">
      <w:pPr>
        <w:pStyle w:val="Apara"/>
        <w:rPr>
          <w:lang w:val="en-US"/>
        </w:rPr>
      </w:pPr>
      <w:r>
        <w:rPr>
          <w:lang w:val="en-US"/>
        </w:rPr>
        <w:tab/>
        <w:t>(d)</w:t>
      </w:r>
      <w:r>
        <w:rPr>
          <w:lang w:val="en-US"/>
        </w:rPr>
        <w:tab/>
        <w:t>the chief police officer.</w:t>
      </w:r>
    </w:p>
    <w:p w14:paraId="75367E4E" w14:textId="77777777" w:rsidR="0046297A" w:rsidRDefault="0046297A" w:rsidP="0046297A">
      <w:pPr>
        <w:pStyle w:val="Amain"/>
        <w:rPr>
          <w:snapToGrid w:val="0"/>
        </w:rPr>
      </w:pPr>
      <w:r>
        <w:rPr>
          <w:snapToGrid w:val="0"/>
        </w:rPr>
        <w:tab/>
        <w:t>(3)</w:t>
      </w:r>
      <w:r>
        <w:rPr>
          <w:snapToGrid w:val="0"/>
        </w:rPr>
        <w:tab/>
        <w:t>The board—</w:t>
      </w:r>
    </w:p>
    <w:p w14:paraId="469865FB" w14:textId="77777777" w:rsidR="0046297A" w:rsidRDefault="0046297A" w:rsidP="0046297A">
      <w:pPr>
        <w:pStyle w:val="Apara"/>
        <w:rPr>
          <w:snapToGrid w:val="0"/>
        </w:rPr>
      </w:pPr>
      <w:r>
        <w:rPr>
          <w:snapToGrid w:val="0"/>
        </w:rPr>
        <w:tab/>
        <w:t>(a)</w:t>
      </w:r>
      <w:r>
        <w:rPr>
          <w:snapToGrid w:val="0"/>
        </w:rPr>
        <w:tab/>
        <w:t>must also, as soon as practicable, take reasonable steps to give each relevant victim written information, about—</w:t>
      </w:r>
    </w:p>
    <w:p w14:paraId="5F8D1A89" w14:textId="77777777" w:rsidR="0046297A" w:rsidRDefault="0046297A" w:rsidP="0046297A">
      <w:pPr>
        <w:pStyle w:val="Asubpara"/>
        <w:rPr>
          <w:snapToGrid w:val="0"/>
        </w:rPr>
      </w:pPr>
      <w:r>
        <w:rPr>
          <w:snapToGrid w:val="0"/>
        </w:rPr>
        <w:tab/>
        <w:t>(i)</w:t>
      </w:r>
      <w:r>
        <w:rPr>
          <w:snapToGrid w:val="0"/>
        </w:rPr>
        <w:tab/>
        <w:t>the board’s decision; and</w:t>
      </w:r>
    </w:p>
    <w:p w14:paraId="433FD721" w14:textId="77777777" w:rsidR="0046297A" w:rsidRDefault="0046297A" w:rsidP="0046297A">
      <w:pPr>
        <w:pStyle w:val="Asubpara"/>
        <w:rPr>
          <w:snapToGrid w:val="0"/>
        </w:rPr>
      </w:pPr>
      <w:r>
        <w:rPr>
          <w:snapToGrid w:val="0"/>
        </w:rPr>
        <w:tab/>
        <w:t>(ii)</w:t>
      </w:r>
      <w:r>
        <w:rPr>
          <w:snapToGrid w:val="0"/>
        </w:rPr>
        <w:tab/>
        <w:t>if the board decided to make a parole order for the offender—the offender’s parole release date and, in general terms, the offender’s parole obligations; and</w:t>
      </w:r>
    </w:p>
    <w:p w14:paraId="032CF345" w14:textId="77777777" w:rsidR="0046297A" w:rsidRDefault="0046297A" w:rsidP="0046297A">
      <w:pPr>
        <w:pStyle w:val="Apara"/>
        <w:rPr>
          <w:snapToGrid w:val="0"/>
        </w:rPr>
      </w:pPr>
      <w:r>
        <w:rPr>
          <w:snapToGrid w:val="0"/>
        </w:rPr>
        <w:tab/>
        <w:t>(b)</w:t>
      </w:r>
      <w:r>
        <w:rPr>
          <w:snapToGrid w:val="0"/>
        </w:rPr>
        <w:tab/>
        <w:t>may tell a relevant victim the general area where the offender will live on parole.</w:t>
      </w:r>
    </w:p>
    <w:p w14:paraId="6E7D4F38" w14:textId="77777777" w:rsidR="0046297A" w:rsidRDefault="0046297A" w:rsidP="0046297A">
      <w:pPr>
        <w:pStyle w:val="Amain"/>
        <w:keepNext/>
        <w:rPr>
          <w:lang w:val="en-US"/>
        </w:rPr>
      </w:pPr>
      <w:r>
        <w:rPr>
          <w:lang w:val="en-US"/>
        </w:rPr>
        <w:tab/>
        <w:t>(4)</w:t>
      </w:r>
      <w:r>
        <w:rPr>
          <w:lang w:val="en-US"/>
        </w:rPr>
        <w:tab/>
        <w:t>If a victim of the offender is a child under 15 years old—</w:t>
      </w:r>
    </w:p>
    <w:p w14:paraId="5854F72E" w14:textId="77777777" w:rsidR="0046297A" w:rsidRDefault="0046297A" w:rsidP="0046297A">
      <w:pPr>
        <w:pStyle w:val="Apara"/>
        <w:rPr>
          <w:lang w:val="en-US"/>
        </w:rPr>
      </w:pPr>
      <w:r>
        <w:rPr>
          <w:lang w:val="en-US"/>
        </w:rPr>
        <w:tab/>
        <w:t>(a)</w:t>
      </w:r>
      <w:r>
        <w:rPr>
          <w:lang w:val="en-US"/>
        </w:rPr>
        <w:tab/>
        <w:t>the director</w:t>
      </w:r>
      <w:r>
        <w:rPr>
          <w:lang w:val="en-US"/>
        </w:rPr>
        <w:noBreakHyphen/>
        <w:t>general may give notice of the inquiry to a relevant person; and</w:t>
      </w:r>
    </w:p>
    <w:p w14:paraId="4E9B7667" w14:textId="77777777" w:rsidR="0046297A" w:rsidRDefault="0046297A" w:rsidP="0046297A">
      <w:pPr>
        <w:pStyle w:val="Apara"/>
        <w:rPr>
          <w:lang w:val="en-US"/>
        </w:rPr>
      </w:pPr>
      <w:r>
        <w:rPr>
          <w:lang w:val="en-US"/>
        </w:rPr>
        <w:tab/>
        <w:t>(b)</w:t>
      </w:r>
      <w:r>
        <w:rPr>
          <w:lang w:val="en-US"/>
        </w:rPr>
        <w:tab/>
        <w:t>a relevant person may make a submission, or tell the board about any concern, in accordance with the notice on behalf of the victim.</w:t>
      </w:r>
    </w:p>
    <w:p w14:paraId="3D1A2D54" w14:textId="77777777" w:rsidR="0046297A" w:rsidRDefault="0046297A" w:rsidP="0046297A">
      <w:pPr>
        <w:pStyle w:val="Amain"/>
        <w:rPr>
          <w:lang w:val="en-US"/>
        </w:rPr>
      </w:pPr>
      <w:r>
        <w:rPr>
          <w:lang w:val="en-US"/>
        </w:rPr>
        <w:tab/>
        <w:t>(5)</w:t>
      </w:r>
      <w:r>
        <w:rPr>
          <w:lang w:val="en-US"/>
        </w:rPr>
        <w:tab/>
        <w:t>Subsection (4) does not limit the cases in which the board may give information to a person acting for a victim or a member of a victim’s family.</w:t>
      </w:r>
    </w:p>
    <w:p w14:paraId="3049B62D" w14:textId="77777777" w:rsidR="0046297A" w:rsidRDefault="0046297A" w:rsidP="0046297A">
      <w:pPr>
        <w:pStyle w:val="Amain"/>
        <w:keepNext/>
        <w:rPr>
          <w:snapToGrid w:val="0"/>
        </w:rPr>
      </w:pPr>
      <w:r>
        <w:rPr>
          <w:snapToGrid w:val="0"/>
        </w:rPr>
        <w:lastRenderedPageBreak/>
        <w:tab/>
        <w:t>(6)</w:t>
      </w:r>
      <w:r>
        <w:rPr>
          <w:snapToGrid w:val="0"/>
        </w:rPr>
        <w:tab/>
        <w:t>In this section:</w:t>
      </w:r>
    </w:p>
    <w:p w14:paraId="16DE9AD7" w14:textId="483BD9FC" w:rsidR="0046297A" w:rsidRDefault="0046297A" w:rsidP="0046297A">
      <w:pPr>
        <w:pStyle w:val="aDef"/>
        <w:rPr>
          <w:snapToGrid w:val="0"/>
        </w:rPr>
      </w:pPr>
      <w:r>
        <w:rPr>
          <w:rStyle w:val="charBoldItals"/>
        </w:rPr>
        <w:t>relevant person</w:t>
      </w:r>
      <w:r>
        <w:rPr>
          <w:bCs/>
          <w:iCs/>
          <w:snapToGrid w:val="0"/>
        </w:rPr>
        <w:t xml:space="preserve"> means a person</w:t>
      </w:r>
      <w:r>
        <w:rPr>
          <w:lang w:val="en-US"/>
        </w:rPr>
        <w:t xml:space="preserve"> who has parental responsibility for the victim under the </w:t>
      </w:r>
      <w:hyperlink r:id="rId143" w:tooltip="A2008-19" w:history="1">
        <w:r w:rsidRPr="00782F83">
          <w:rPr>
            <w:rStyle w:val="charCitHyperlinkItal"/>
          </w:rPr>
          <w:t>Children and Young People Act 2008</w:t>
        </w:r>
      </w:hyperlink>
      <w:r>
        <w:t>.</w:t>
      </w:r>
    </w:p>
    <w:p w14:paraId="74E6F04F" w14:textId="77777777" w:rsidR="0046297A" w:rsidRDefault="0046297A" w:rsidP="0046297A">
      <w:pPr>
        <w:pStyle w:val="aDef"/>
        <w:keepNext/>
        <w:rPr>
          <w:snapToGrid w:val="0"/>
        </w:rPr>
      </w:pPr>
      <w:r>
        <w:rPr>
          <w:rStyle w:val="charBoldItals"/>
        </w:rPr>
        <w:t>relevant victim</w:t>
      </w:r>
      <w:r>
        <w:rPr>
          <w:snapToGrid w:val="0"/>
        </w:rPr>
        <w:t xml:space="preserve"> means each of the following:</w:t>
      </w:r>
    </w:p>
    <w:p w14:paraId="5A9E0E78" w14:textId="77777777" w:rsidR="0046297A" w:rsidRDefault="0046297A" w:rsidP="0046297A">
      <w:pPr>
        <w:pStyle w:val="aDefpara"/>
        <w:rPr>
          <w:snapToGrid w:val="0"/>
        </w:rPr>
      </w:pPr>
      <w:r>
        <w:rPr>
          <w:snapToGrid w:val="0"/>
        </w:rPr>
        <w:tab/>
        <w:t>(a)</w:t>
      </w:r>
      <w:r>
        <w:rPr>
          <w:snapToGrid w:val="0"/>
        </w:rPr>
        <w:tab/>
        <w:t>a victim of the offender who made a submission to the board, or told the board about any concern, under section 123 (Board to seek victim’s views for parole inquiry);</w:t>
      </w:r>
    </w:p>
    <w:p w14:paraId="7C9DF086" w14:textId="77777777" w:rsidR="0046297A" w:rsidRDefault="0046297A" w:rsidP="0046297A">
      <w:pPr>
        <w:pStyle w:val="aDefpara"/>
        <w:rPr>
          <w:snapToGrid w:val="0"/>
        </w:rPr>
      </w:pPr>
      <w:r>
        <w:rPr>
          <w:snapToGrid w:val="0"/>
        </w:rPr>
        <w:tab/>
        <w:t>(b)</w:t>
      </w:r>
      <w:r>
        <w:rPr>
          <w:snapToGrid w:val="0"/>
        </w:rPr>
        <w:tab/>
        <w:t>any other victim of the offender that the board is aware has expressed concern, or has had concern expressed on their behalf, about the need for the victim, or the victim’s family, to be protected from violence or harassment by the offender;</w:t>
      </w:r>
    </w:p>
    <w:p w14:paraId="52214A33" w14:textId="77777777" w:rsidR="0046297A" w:rsidRDefault="0046297A" w:rsidP="0046297A">
      <w:pPr>
        <w:pStyle w:val="aDefpara"/>
        <w:rPr>
          <w:snapToGrid w:val="0"/>
        </w:rPr>
      </w:pPr>
      <w:r>
        <w:rPr>
          <w:snapToGrid w:val="0"/>
        </w:rPr>
        <w:tab/>
        <w:t>(c)</w:t>
      </w:r>
      <w:r>
        <w:rPr>
          <w:snapToGrid w:val="0"/>
        </w:rPr>
        <w:tab/>
      </w:r>
      <w:r>
        <w:t>a registered victim of the offender.</w:t>
      </w:r>
    </w:p>
    <w:p w14:paraId="62287ABD" w14:textId="77777777" w:rsidR="0046297A" w:rsidRDefault="0046297A" w:rsidP="0046297A">
      <w:pPr>
        <w:pStyle w:val="PageBreak"/>
      </w:pPr>
      <w:r>
        <w:br w:type="page"/>
      </w:r>
    </w:p>
    <w:p w14:paraId="45F99A4C" w14:textId="77777777" w:rsidR="0046297A" w:rsidRPr="00C16CA4" w:rsidRDefault="0046297A" w:rsidP="0046297A">
      <w:pPr>
        <w:pStyle w:val="AH2Part"/>
      </w:pPr>
      <w:bookmarkStart w:id="252" w:name="_Toc64367032"/>
      <w:r w:rsidRPr="00C16CA4">
        <w:rPr>
          <w:rStyle w:val="CharPartNo"/>
        </w:rPr>
        <w:lastRenderedPageBreak/>
        <w:t>Part 7.3</w:t>
      </w:r>
      <w:r>
        <w:tab/>
      </w:r>
      <w:r w:rsidRPr="00C16CA4">
        <w:rPr>
          <w:rStyle w:val="CharPartText"/>
        </w:rPr>
        <w:t>Release under parole order</w:t>
      </w:r>
      <w:bookmarkEnd w:id="252"/>
    </w:p>
    <w:p w14:paraId="13A13632" w14:textId="77777777" w:rsidR="0046297A" w:rsidRDefault="0046297A" w:rsidP="0046297A">
      <w:pPr>
        <w:pStyle w:val="AH5Sec"/>
      </w:pPr>
      <w:bookmarkStart w:id="253" w:name="_Toc64367033"/>
      <w:r w:rsidRPr="00C16CA4">
        <w:rPr>
          <w:rStyle w:val="CharSectNo"/>
        </w:rPr>
        <w:t>134</w:t>
      </w:r>
      <w:r>
        <w:tab/>
        <w:t>Application—pt 7.3</w:t>
      </w:r>
      <w:bookmarkEnd w:id="253"/>
    </w:p>
    <w:p w14:paraId="2AA8D4D0" w14:textId="77777777" w:rsidR="0046297A" w:rsidRDefault="0046297A" w:rsidP="0046297A">
      <w:pPr>
        <w:pStyle w:val="Amainreturn"/>
      </w:pPr>
      <w:r>
        <w:t>This part applies to an offender under a sentence of imprisonment if the board makes a parole order for the offender.</w:t>
      </w:r>
    </w:p>
    <w:p w14:paraId="29F8EF54" w14:textId="77777777" w:rsidR="0046297A" w:rsidRDefault="0046297A" w:rsidP="0046297A">
      <w:pPr>
        <w:pStyle w:val="AH5Sec"/>
      </w:pPr>
      <w:bookmarkStart w:id="254" w:name="_Toc64367034"/>
      <w:r w:rsidRPr="00C16CA4">
        <w:rPr>
          <w:rStyle w:val="CharSectNo"/>
        </w:rPr>
        <w:t>135</w:t>
      </w:r>
      <w:r>
        <w:tab/>
        <w:t>Release authorised by parole order</w:t>
      </w:r>
      <w:bookmarkEnd w:id="254"/>
    </w:p>
    <w:p w14:paraId="4E023318" w14:textId="77777777" w:rsidR="0046297A" w:rsidRDefault="0046297A" w:rsidP="0046297A">
      <w:pPr>
        <w:pStyle w:val="Amain"/>
      </w:pPr>
      <w:r>
        <w:tab/>
        <w:t>(1)</w:t>
      </w:r>
      <w:r>
        <w:tab/>
        <w:t>A parole order for an offender authorises anyone having custody of the offender for the offender’s sentence of imprisonment to release the offender in accordance with the order.</w:t>
      </w:r>
    </w:p>
    <w:p w14:paraId="456F07CB" w14:textId="77777777" w:rsidR="0046297A" w:rsidRDefault="0046297A" w:rsidP="0046297A">
      <w:pPr>
        <w:pStyle w:val="Amain"/>
      </w:pPr>
      <w:r>
        <w:tab/>
        <w:t>(2)</w:t>
      </w:r>
      <w:r>
        <w:tab/>
        <w:t>However, the parole order does not authorise the release of the offender if the offender is required to be kept in custody in relation to another offence against a territory law, or an offence against a law of the Commonwealth, a State or another Territory.</w:t>
      </w:r>
    </w:p>
    <w:p w14:paraId="4F8ADC0C" w14:textId="77777777" w:rsidR="0046297A" w:rsidRDefault="0046297A" w:rsidP="0046297A">
      <w:pPr>
        <w:pStyle w:val="Amain"/>
      </w:pPr>
      <w:r>
        <w:tab/>
        <w:t>(3)</w:t>
      </w:r>
      <w:r>
        <w:tab/>
        <w:t>The offender must be released from imprisonment under the offender’s sentence of imprisonment on the offender’s parole release date.</w:t>
      </w:r>
    </w:p>
    <w:p w14:paraId="1D28A861" w14:textId="77777777" w:rsidR="0046297A" w:rsidRDefault="0046297A" w:rsidP="0046297A">
      <w:pPr>
        <w:pStyle w:val="Amain"/>
      </w:pPr>
      <w:r>
        <w:tab/>
        <w:t>(4)</w:t>
      </w:r>
      <w:r>
        <w:tab/>
        <w:t>The offender may be released from the imprisonment at any time on the parole release date.</w:t>
      </w:r>
    </w:p>
    <w:p w14:paraId="3BD059EB" w14:textId="77777777" w:rsidR="0046297A" w:rsidRDefault="0046297A" w:rsidP="0046297A">
      <w:pPr>
        <w:pStyle w:val="Amain"/>
        <w:keepNext/>
      </w:pPr>
      <w:r>
        <w:tab/>
        <w:t>(5)</w:t>
      </w:r>
      <w:r>
        <w:tab/>
        <w:t>However, if the parole release date is not a working day at the place of imprisonment, the offender may be released from the imprisonment at any time during the last working day at that place before the release date if the offender asks to be released on that day.</w:t>
      </w:r>
    </w:p>
    <w:p w14:paraId="43166D8E" w14:textId="3B268591" w:rsidR="0046297A" w:rsidRDefault="0046297A" w:rsidP="0046297A">
      <w:pPr>
        <w:pStyle w:val="aNote"/>
      </w:pPr>
      <w:r>
        <w:rPr>
          <w:rStyle w:val="charItals"/>
        </w:rPr>
        <w:t>Note</w:t>
      </w:r>
      <w:r>
        <w:rPr>
          <w:rStyle w:val="charItals"/>
        </w:rPr>
        <w:tab/>
      </w:r>
      <w:r>
        <w:rPr>
          <w:rStyle w:val="charBoldItals"/>
        </w:rPr>
        <w:t>Working day</w:t>
      </w:r>
      <w:r>
        <w:t xml:space="preserve"> is defined in the </w:t>
      </w:r>
      <w:hyperlink r:id="rId144" w:tooltip="A2001-14" w:history="1">
        <w:r w:rsidRPr="00782F83">
          <w:rPr>
            <w:rStyle w:val="charCitHyperlinkAbbrev"/>
          </w:rPr>
          <w:t>Legislation Act</w:t>
        </w:r>
      </w:hyperlink>
      <w:r>
        <w:t>, dict, pt 1.</w:t>
      </w:r>
    </w:p>
    <w:p w14:paraId="4E75AA9D" w14:textId="77777777" w:rsidR="0046297A" w:rsidRDefault="0046297A" w:rsidP="0046297A">
      <w:pPr>
        <w:pStyle w:val="AH5Sec"/>
      </w:pPr>
      <w:bookmarkStart w:id="255" w:name="_Toc64367035"/>
      <w:r w:rsidRPr="00C16CA4">
        <w:rPr>
          <w:rStyle w:val="CharSectNo"/>
        </w:rPr>
        <w:t>136</w:t>
      </w:r>
      <w:r>
        <w:tab/>
        <w:t>Parole obligations</w:t>
      </w:r>
      <w:bookmarkEnd w:id="255"/>
    </w:p>
    <w:p w14:paraId="131F348F" w14:textId="77777777" w:rsidR="0046297A" w:rsidRDefault="0046297A" w:rsidP="0046297A">
      <w:pPr>
        <w:pStyle w:val="Amainreturn"/>
        <w:keepNext/>
      </w:pPr>
      <w:r>
        <w:t>An offender must, while on parole—</w:t>
      </w:r>
    </w:p>
    <w:p w14:paraId="2F301E87" w14:textId="77777777" w:rsidR="0046297A" w:rsidRDefault="0046297A" w:rsidP="0046297A">
      <w:pPr>
        <w:pStyle w:val="Apara"/>
        <w:keepNext/>
        <w:ind w:left="1599" w:hanging="1599"/>
      </w:pPr>
      <w:r>
        <w:tab/>
        <w:t>(a)</w:t>
      </w:r>
      <w:r>
        <w:tab/>
        <w:t>comply with the offender’s parole order, including—</w:t>
      </w:r>
    </w:p>
    <w:p w14:paraId="640FECF2" w14:textId="77777777" w:rsidR="0046297A" w:rsidRDefault="0046297A" w:rsidP="0046297A">
      <w:pPr>
        <w:pStyle w:val="Asubpara"/>
      </w:pPr>
      <w:r>
        <w:tab/>
        <w:t>(i)</w:t>
      </w:r>
      <w:r>
        <w:tab/>
        <w:t>the core conditions of the order; and</w:t>
      </w:r>
    </w:p>
    <w:p w14:paraId="5201D9D4" w14:textId="77777777" w:rsidR="0046297A" w:rsidRDefault="0046297A" w:rsidP="0046297A">
      <w:pPr>
        <w:pStyle w:val="Asubpara"/>
      </w:pPr>
      <w:r>
        <w:tab/>
        <w:t>(ii)</w:t>
      </w:r>
      <w:r>
        <w:tab/>
        <w:t>any additional condition of the order; and</w:t>
      </w:r>
    </w:p>
    <w:p w14:paraId="2C0E72A8" w14:textId="4FDEF087" w:rsidR="0046297A" w:rsidRDefault="0046297A" w:rsidP="0046297A">
      <w:pPr>
        <w:pStyle w:val="Apara"/>
        <w:keepNext/>
      </w:pPr>
      <w:r>
        <w:lastRenderedPageBreak/>
        <w:tab/>
        <w:t>(b)</w:t>
      </w:r>
      <w:r>
        <w:tab/>
        <w:t xml:space="preserve">comply with any other requirement under this Act or the </w:t>
      </w:r>
      <w:hyperlink r:id="rId145" w:tooltip="A2007-15" w:history="1">
        <w:r w:rsidRPr="00782F83">
          <w:rPr>
            <w:rStyle w:val="charCitHyperlinkItal"/>
          </w:rPr>
          <w:t>Corrections Management Act 2007</w:t>
        </w:r>
      </w:hyperlink>
      <w:r>
        <w:t xml:space="preserve"> that applies to the offender.</w:t>
      </w:r>
    </w:p>
    <w:p w14:paraId="41516C4D" w14:textId="36BE579D" w:rsidR="0046297A" w:rsidRDefault="0046297A" w:rsidP="0046297A">
      <w:pPr>
        <w:pStyle w:val="aNote"/>
        <w:rPr>
          <w:snapToGrid w:val="0"/>
        </w:rPr>
      </w:pPr>
      <w:r>
        <w:rPr>
          <w:rStyle w:val="charItals"/>
        </w:rPr>
        <w:t>Note</w:t>
      </w:r>
      <w:r>
        <w:rPr>
          <w:rStyle w:val="charItals"/>
        </w:rPr>
        <w:tab/>
      </w:r>
      <w:r>
        <w:rPr>
          <w:snapToGrid w:val="0"/>
        </w:rPr>
        <w:t xml:space="preserve">A reference to an Act includes a reference to the statutory instruments made or in force under the Act, including a regulation (see </w:t>
      </w:r>
      <w:hyperlink r:id="rId146" w:tooltip="A2001-14" w:history="1">
        <w:r w:rsidRPr="00782F83">
          <w:rPr>
            <w:rStyle w:val="charCitHyperlinkAbbrev"/>
          </w:rPr>
          <w:t>Legislation Act</w:t>
        </w:r>
      </w:hyperlink>
      <w:r>
        <w:rPr>
          <w:snapToGrid w:val="0"/>
        </w:rPr>
        <w:t>, s 104).</w:t>
      </w:r>
    </w:p>
    <w:p w14:paraId="6BB49492" w14:textId="77777777" w:rsidR="0046297A" w:rsidRDefault="0046297A" w:rsidP="0046297A">
      <w:pPr>
        <w:pStyle w:val="AH5Sec"/>
      </w:pPr>
      <w:bookmarkStart w:id="256" w:name="_Toc64367036"/>
      <w:r w:rsidRPr="00C16CA4">
        <w:rPr>
          <w:rStyle w:val="CharSectNo"/>
        </w:rPr>
        <w:t>137</w:t>
      </w:r>
      <w:r>
        <w:tab/>
        <w:t>Parole order—core conditions</w:t>
      </w:r>
      <w:bookmarkEnd w:id="256"/>
    </w:p>
    <w:p w14:paraId="09B493A3" w14:textId="77777777" w:rsidR="0046297A" w:rsidRDefault="0046297A" w:rsidP="0046297A">
      <w:pPr>
        <w:pStyle w:val="Amain"/>
        <w:keepNext/>
      </w:pPr>
      <w:r>
        <w:tab/>
        <w:t>(1)</w:t>
      </w:r>
      <w:r>
        <w:tab/>
        <w:t>The core conditions of an offender’s parole order are as follows:</w:t>
      </w:r>
    </w:p>
    <w:p w14:paraId="6F908B96" w14:textId="77777777" w:rsidR="0046297A" w:rsidRDefault="0046297A" w:rsidP="0046297A">
      <w:pPr>
        <w:pStyle w:val="Apara"/>
      </w:pPr>
      <w:r>
        <w:tab/>
        <w:t>(a)</w:t>
      </w:r>
      <w:r>
        <w:tab/>
        <w:t>the offender must not commit—</w:t>
      </w:r>
    </w:p>
    <w:p w14:paraId="1747DC40" w14:textId="77777777" w:rsidR="0046297A" w:rsidRDefault="0046297A" w:rsidP="0046297A">
      <w:pPr>
        <w:pStyle w:val="Asubpara"/>
      </w:pPr>
      <w:r>
        <w:tab/>
        <w:t>(i)</w:t>
      </w:r>
      <w:r>
        <w:tab/>
        <w:t>an offence against a territory law, or a law of the Commonwealth, a State or another Territory, that is punishable by imprisonment; or</w:t>
      </w:r>
    </w:p>
    <w:p w14:paraId="3AD94650" w14:textId="77777777" w:rsidR="0046297A" w:rsidRDefault="0046297A" w:rsidP="0046297A">
      <w:pPr>
        <w:pStyle w:val="Asubpara"/>
      </w:pPr>
      <w:r>
        <w:tab/>
        <w:t>(ii)</w:t>
      </w:r>
      <w:r>
        <w:tab/>
        <w:t xml:space="preserve">an offence outside </w:t>
      </w:r>
      <w:smartTag w:uri="urn:schemas-microsoft-com:office:smarttags" w:element="country-region">
        <w:r>
          <w:t>Australia</w:t>
        </w:r>
      </w:smartTag>
      <w:r>
        <w:t xml:space="preserve"> against a law of a place outside </w:t>
      </w:r>
      <w:smartTag w:uri="urn:schemas-microsoft-com:office:smarttags" w:element="country-region">
        <w:r>
          <w:t>Australia</w:t>
        </w:r>
      </w:smartTag>
      <w:r>
        <w:t xml:space="preserve"> that, if it had been committed in </w:t>
      </w:r>
      <w:smartTag w:uri="urn:schemas-microsoft-com:office:smarttags" w:element="place">
        <w:smartTag w:uri="urn:schemas-microsoft-com:office:smarttags" w:element="country-region">
          <w:r>
            <w:t>Australia</w:t>
          </w:r>
        </w:smartTag>
      </w:smartTag>
      <w:r>
        <w:t>, would be punishable by imprisonment;</w:t>
      </w:r>
    </w:p>
    <w:p w14:paraId="3C6B3458" w14:textId="77777777" w:rsidR="0046297A" w:rsidRDefault="0046297A" w:rsidP="0046297A">
      <w:pPr>
        <w:pStyle w:val="Apara"/>
      </w:pPr>
      <w:r>
        <w:tab/>
        <w:t>(b)</w:t>
      </w:r>
      <w:r>
        <w:tab/>
        <w:t xml:space="preserve">if the offender is charged with an offence against a law in force in </w:t>
      </w:r>
      <w:smartTag w:uri="urn:schemas-microsoft-com:office:smarttags" w:element="country-region">
        <w:smartTag w:uri="urn:schemas-microsoft-com:office:smarttags" w:element="place">
          <w:r>
            <w:t>Australia</w:t>
          </w:r>
        </w:smartTag>
      </w:smartTag>
      <w:r>
        <w:t xml:space="preserve"> or elsewhere—the offender must tell the director</w:t>
      </w:r>
      <w:r>
        <w:noBreakHyphen/>
        <w:t>general about the charge as soon as possible, but within 2 days after the day the offender becomes aware of the charge;</w:t>
      </w:r>
    </w:p>
    <w:p w14:paraId="77C3E02B" w14:textId="77777777" w:rsidR="0046297A" w:rsidRDefault="0046297A" w:rsidP="0046297A">
      <w:pPr>
        <w:pStyle w:val="Apara"/>
      </w:pPr>
      <w:r>
        <w:tab/>
        <w:t>(c)</w:t>
      </w:r>
      <w:r>
        <w:tab/>
        <w:t>any change in the offender’s contact details is approved by the director</w:t>
      </w:r>
      <w:r>
        <w:noBreakHyphen/>
        <w:t>general under subsection (2);</w:t>
      </w:r>
    </w:p>
    <w:p w14:paraId="307BC769" w14:textId="3F340371" w:rsidR="0046297A" w:rsidRDefault="0046297A" w:rsidP="0046297A">
      <w:pPr>
        <w:pStyle w:val="Apara"/>
        <w:keepLines/>
        <w:ind w:left="1599" w:hanging="1599"/>
      </w:pPr>
      <w:r>
        <w:tab/>
        <w:t>(d)</w:t>
      </w:r>
      <w:r>
        <w:tab/>
        <w:t>the offender must comply with any direction given to the offender by the director</w:t>
      </w:r>
      <w:r>
        <w:noBreakHyphen/>
        <w:t xml:space="preserve">general under this Act or the </w:t>
      </w:r>
      <w:hyperlink r:id="rId147" w:tooltip="A2007-15" w:history="1">
        <w:r w:rsidRPr="00782F83">
          <w:rPr>
            <w:rStyle w:val="charCitHyperlinkItal"/>
          </w:rPr>
          <w:t>Corrections Management Act 2007</w:t>
        </w:r>
      </w:hyperlink>
      <w:r>
        <w:t xml:space="preserve"> in relation to the offender’s parole;</w:t>
      </w:r>
    </w:p>
    <w:p w14:paraId="179DCF4E" w14:textId="77777777" w:rsidR="0046297A" w:rsidRDefault="0046297A" w:rsidP="0046297A">
      <w:pPr>
        <w:pStyle w:val="Apara"/>
      </w:pPr>
      <w:r>
        <w:tab/>
        <w:t>(e)</w:t>
      </w:r>
      <w:r>
        <w:tab/>
        <w:t>the offender must appear before the board as required, or agreed by the offender, under section 205 (Appearance by offender at board hearing);</w:t>
      </w:r>
    </w:p>
    <w:p w14:paraId="1C2693BE" w14:textId="77777777" w:rsidR="0046297A" w:rsidRDefault="0046297A" w:rsidP="0046297A">
      <w:pPr>
        <w:pStyle w:val="Apara"/>
      </w:pPr>
      <w:r>
        <w:tab/>
        <w:t>(f)</w:t>
      </w:r>
      <w:r>
        <w:tab/>
        <w:t>any condition prescribed by regulation that applies to the offender.</w:t>
      </w:r>
    </w:p>
    <w:p w14:paraId="0EFEA08A" w14:textId="77777777" w:rsidR="0046297A" w:rsidRDefault="0046297A" w:rsidP="00FE2227">
      <w:pPr>
        <w:pStyle w:val="Amain"/>
        <w:keepNext/>
      </w:pPr>
      <w:r>
        <w:lastRenderedPageBreak/>
        <w:tab/>
        <w:t>(2)</w:t>
      </w:r>
      <w:r>
        <w:tab/>
        <w:t>If an offender applies to the director</w:t>
      </w:r>
      <w:r>
        <w:noBreakHyphen/>
        <w:t>general for approval for a change in the offender’s contact details, the director</w:t>
      </w:r>
      <w:r>
        <w:noBreakHyphen/>
        <w:t>general must—</w:t>
      </w:r>
    </w:p>
    <w:p w14:paraId="596190AB" w14:textId="77777777" w:rsidR="0046297A" w:rsidRDefault="0046297A" w:rsidP="0046297A">
      <w:pPr>
        <w:pStyle w:val="Apara"/>
      </w:pPr>
      <w:r>
        <w:tab/>
        <w:t>(a)</w:t>
      </w:r>
      <w:r>
        <w:tab/>
        <w:t>approve, or refuse to approve, the change to which the application relates; and</w:t>
      </w:r>
    </w:p>
    <w:p w14:paraId="0EF7D55A" w14:textId="77777777" w:rsidR="0046297A" w:rsidRDefault="0046297A" w:rsidP="0046297A">
      <w:pPr>
        <w:pStyle w:val="Apara"/>
      </w:pPr>
      <w:r>
        <w:tab/>
        <w:t>(b)</w:t>
      </w:r>
      <w:r>
        <w:tab/>
        <w:t>give the offender notice of the decision, orally or in writing.</w:t>
      </w:r>
    </w:p>
    <w:p w14:paraId="54C0A061" w14:textId="77777777" w:rsidR="0046297A" w:rsidRDefault="0046297A" w:rsidP="0046297A">
      <w:pPr>
        <w:pStyle w:val="Amain"/>
      </w:pPr>
      <w:r>
        <w:tab/>
        <w:t>(3)</w:t>
      </w:r>
      <w:r>
        <w:tab/>
        <w:t>An application for approval under subsection (2)—</w:t>
      </w:r>
    </w:p>
    <w:p w14:paraId="7CD59C66" w14:textId="77777777" w:rsidR="0046297A" w:rsidRDefault="0046297A" w:rsidP="0046297A">
      <w:pPr>
        <w:pStyle w:val="Apara"/>
      </w:pPr>
      <w:r>
        <w:tab/>
        <w:t>(a)</w:t>
      </w:r>
      <w:r>
        <w:tab/>
        <w:t>may be made orally or in writing; and</w:t>
      </w:r>
    </w:p>
    <w:p w14:paraId="29DDFC3A" w14:textId="77777777" w:rsidR="0046297A" w:rsidRDefault="0046297A" w:rsidP="0046297A">
      <w:pPr>
        <w:pStyle w:val="Apara"/>
      </w:pPr>
      <w:r>
        <w:tab/>
        <w:t>(b)</w:t>
      </w:r>
      <w:r>
        <w:tab/>
        <w:t>must be made—</w:t>
      </w:r>
    </w:p>
    <w:p w14:paraId="44220A9F" w14:textId="77777777" w:rsidR="0046297A" w:rsidRDefault="0046297A" w:rsidP="0046297A">
      <w:pPr>
        <w:pStyle w:val="Asubpara"/>
      </w:pPr>
      <w:r>
        <w:tab/>
        <w:t>(i)</w:t>
      </w:r>
      <w:r>
        <w:tab/>
        <w:t>before the change to which it applies; or</w:t>
      </w:r>
    </w:p>
    <w:p w14:paraId="68FE4F86" w14:textId="77777777" w:rsidR="0046297A" w:rsidRDefault="0046297A" w:rsidP="0046297A">
      <w:pPr>
        <w:pStyle w:val="Asubpara"/>
      </w:pPr>
      <w:r>
        <w:tab/>
        <w:t>(ii)</w:t>
      </w:r>
      <w:r>
        <w:tab/>
        <w:t>if it is not possible to apply before the change—as soon as possible after, but no later than 1 day after, the day of the change.</w:t>
      </w:r>
    </w:p>
    <w:p w14:paraId="7F3DB8BE" w14:textId="77777777" w:rsidR="0046297A" w:rsidRDefault="0046297A" w:rsidP="0046297A">
      <w:pPr>
        <w:pStyle w:val="Amain"/>
        <w:keepNext/>
      </w:pPr>
      <w:r>
        <w:tab/>
        <w:t>(4)</w:t>
      </w:r>
      <w:r>
        <w:tab/>
        <w:t>In this section:</w:t>
      </w:r>
    </w:p>
    <w:p w14:paraId="7DE554E5" w14:textId="77777777" w:rsidR="0046297A" w:rsidRDefault="0046297A" w:rsidP="0046297A">
      <w:pPr>
        <w:pStyle w:val="aDef"/>
        <w:keepNext/>
      </w:pPr>
      <w:r>
        <w:rPr>
          <w:rStyle w:val="charBoldItals"/>
        </w:rPr>
        <w:t>contact details</w:t>
      </w:r>
      <w:r>
        <w:t xml:space="preserve"> means the offender’s—</w:t>
      </w:r>
    </w:p>
    <w:p w14:paraId="61F6C967" w14:textId="77777777" w:rsidR="0046297A" w:rsidRDefault="0046297A" w:rsidP="0046297A">
      <w:pPr>
        <w:pStyle w:val="aDefpara"/>
      </w:pPr>
      <w:r>
        <w:tab/>
        <w:t>(a)</w:t>
      </w:r>
      <w:r>
        <w:tab/>
        <w:t>home address and phone number; and</w:t>
      </w:r>
    </w:p>
    <w:p w14:paraId="53996A21" w14:textId="77777777" w:rsidR="0046297A" w:rsidRDefault="0046297A" w:rsidP="0046297A">
      <w:pPr>
        <w:pStyle w:val="aDefpara"/>
      </w:pPr>
      <w:r>
        <w:tab/>
        <w:t>(b)</w:t>
      </w:r>
      <w:r>
        <w:tab/>
        <w:t xml:space="preserve">work address and phone number; and </w:t>
      </w:r>
    </w:p>
    <w:p w14:paraId="3F895B8A" w14:textId="77777777" w:rsidR="0046297A" w:rsidRDefault="0046297A" w:rsidP="0046297A">
      <w:pPr>
        <w:pStyle w:val="aDefpara"/>
      </w:pPr>
      <w:r>
        <w:tab/>
        <w:t>(c)</w:t>
      </w:r>
      <w:r>
        <w:tab/>
        <w:t>mobile phone number.</w:t>
      </w:r>
    </w:p>
    <w:p w14:paraId="13899806" w14:textId="77777777" w:rsidR="0046297A" w:rsidRDefault="0046297A" w:rsidP="0046297A">
      <w:pPr>
        <w:pStyle w:val="AH5Sec"/>
      </w:pPr>
      <w:bookmarkStart w:id="257" w:name="_Toc64367037"/>
      <w:r w:rsidRPr="00C16CA4">
        <w:rPr>
          <w:rStyle w:val="CharSectNo"/>
        </w:rPr>
        <w:t>138</w:t>
      </w:r>
      <w:r>
        <w:tab/>
        <w:t>Parole—director</w:t>
      </w:r>
      <w:r>
        <w:noBreakHyphen/>
        <w:t>general directions</w:t>
      </w:r>
      <w:bookmarkEnd w:id="257"/>
    </w:p>
    <w:p w14:paraId="2099DE52" w14:textId="77777777" w:rsidR="0046297A" w:rsidRDefault="0046297A" w:rsidP="0046297A">
      <w:pPr>
        <w:pStyle w:val="Amain"/>
      </w:pPr>
      <w:r>
        <w:tab/>
        <w:t>(1)</w:t>
      </w:r>
      <w:r>
        <w:tab/>
        <w:t>For this chapter, the director</w:t>
      </w:r>
      <w:r>
        <w:noBreakHyphen/>
        <w:t>general may give directions, orally or in writing, to an offender.</w:t>
      </w:r>
    </w:p>
    <w:p w14:paraId="49F2B5D9" w14:textId="77777777" w:rsidR="0046297A" w:rsidRDefault="0046297A" w:rsidP="0046297A">
      <w:pPr>
        <w:pStyle w:val="Amain"/>
      </w:pPr>
      <w:r>
        <w:tab/>
        <w:t>(2)</w:t>
      </w:r>
      <w:r>
        <w:tab/>
        <w:t>To remove any doubt, this section does not limit section 321 (Director</w:t>
      </w:r>
      <w:r>
        <w:noBreakHyphen/>
        <w:t>general directions—general).</w:t>
      </w:r>
    </w:p>
    <w:p w14:paraId="7F37194C" w14:textId="77777777" w:rsidR="0046297A" w:rsidRDefault="0046297A" w:rsidP="0046297A">
      <w:pPr>
        <w:pStyle w:val="AH5Sec"/>
      </w:pPr>
      <w:bookmarkStart w:id="258" w:name="_Toc64367038"/>
      <w:r w:rsidRPr="00C16CA4">
        <w:rPr>
          <w:rStyle w:val="CharSectNo"/>
        </w:rPr>
        <w:lastRenderedPageBreak/>
        <w:t>138A</w:t>
      </w:r>
      <w:r>
        <w:tab/>
        <w:t>Parole—alcohol and drug tests</w:t>
      </w:r>
      <w:bookmarkEnd w:id="258"/>
    </w:p>
    <w:p w14:paraId="7FD28625" w14:textId="77777777" w:rsidR="0046297A" w:rsidRDefault="0046297A" w:rsidP="00FE2227">
      <w:pPr>
        <w:pStyle w:val="Amain"/>
        <w:keepNext/>
      </w:pPr>
      <w:r>
        <w:tab/>
        <w:t>(1)</w:t>
      </w:r>
      <w:r>
        <w:tab/>
        <w:t>The director</w:t>
      </w:r>
      <w:r>
        <w:noBreakHyphen/>
        <w:t>general may direct an offender, orally or in writing, to give a test sample.</w:t>
      </w:r>
    </w:p>
    <w:p w14:paraId="4A713E4A" w14:textId="4974E4FC" w:rsidR="0046297A" w:rsidRDefault="0046297A" w:rsidP="0046297A">
      <w:pPr>
        <w:pStyle w:val="Amain"/>
      </w:pPr>
      <w:r>
        <w:tab/>
        <w:t>(2)</w:t>
      </w:r>
      <w:r>
        <w:tab/>
        <w:t xml:space="preserve">The provisions of the </w:t>
      </w:r>
      <w:hyperlink r:id="rId148" w:tooltip="A2007-15" w:history="1">
        <w:r w:rsidRPr="00782F83">
          <w:rPr>
            <w:rStyle w:val="charCitHyperlinkItal"/>
          </w:rPr>
          <w:t>Corrections Management Act 2007</w:t>
        </w:r>
      </w:hyperlink>
      <w:r>
        <w:t xml:space="preserve"> relating to alcohol and drug tests apply, with any necessary changes, in relation to a direction under this section and any sample given under the direction.</w:t>
      </w:r>
    </w:p>
    <w:p w14:paraId="756F78AB" w14:textId="77777777" w:rsidR="0046297A" w:rsidRDefault="0046297A" w:rsidP="0046297A">
      <w:pPr>
        <w:pStyle w:val="AH5Sec"/>
      </w:pPr>
      <w:bookmarkStart w:id="259" w:name="_Toc64367039"/>
      <w:r w:rsidRPr="00C16CA4">
        <w:rPr>
          <w:rStyle w:val="CharSectNo"/>
        </w:rPr>
        <w:t>139</w:t>
      </w:r>
      <w:r>
        <w:tab/>
        <w:t>Parole—effect of custody during order</w:t>
      </w:r>
      <w:bookmarkEnd w:id="259"/>
    </w:p>
    <w:p w14:paraId="50752584" w14:textId="77777777" w:rsidR="0033544E" w:rsidRPr="009937D8" w:rsidRDefault="0033544E" w:rsidP="0033544E">
      <w:pPr>
        <w:pStyle w:val="Amain"/>
        <w:rPr>
          <w:lang w:eastAsia="en-AU"/>
        </w:rPr>
      </w:pPr>
      <w:r w:rsidRPr="009937D8">
        <w:rPr>
          <w:lang w:eastAsia="en-AU"/>
        </w:rPr>
        <w:tab/>
        <w:t>(1)</w:t>
      </w:r>
      <w:r w:rsidRPr="009937D8">
        <w:rPr>
          <w:lang w:eastAsia="en-AU"/>
        </w:rPr>
        <w:tab/>
        <w:t>An offender is taken, during a period, to be serving the sentence of imprisonment for which parole was granted if—</w:t>
      </w:r>
    </w:p>
    <w:p w14:paraId="392D1A49" w14:textId="77777777" w:rsidR="0033544E" w:rsidRPr="009937D8" w:rsidRDefault="0033544E" w:rsidP="0033544E">
      <w:pPr>
        <w:pStyle w:val="Apara"/>
        <w:rPr>
          <w:lang w:eastAsia="en-AU"/>
        </w:rPr>
      </w:pPr>
      <w:r w:rsidRPr="009937D8">
        <w:rPr>
          <w:lang w:eastAsia="en-AU"/>
        </w:rPr>
        <w:tab/>
        <w:t>(a)</w:t>
      </w:r>
      <w:r w:rsidRPr="009937D8">
        <w:rPr>
          <w:lang w:eastAsia="en-AU"/>
        </w:rPr>
        <w:tab/>
        <w:t>the offender is taken into lawful custody during the period while on parole; and</w:t>
      </w:r>
    </w:p>
    <w:p w14:paraId="12563A7D" w14:textId="77777777" w:rsidR="0033544E" w:rsidRPr="009937D8" w:rsidRDefault="0033544E" w:rsidP="0033544E">
      <w:pPr>
        <w:pStyle w:val="Apara"/>
        <w:rPr>
          <w:lang w:eastAsia="en-AU"/>
        </w:rPr>
      </w:pPr>
      <w:r w:rsidRPr="009937D8">
        <w:rPr>
          <w:lang w:eastAsia="en-AU"/>
        </w:rPr>
        <w:tab/>
        <w:t>(b)</w:t>
      </w:r>
      <w:r w:rsidRPr="009937D8">
        <w:rPr>
          <w:lang w:eastAsia="en-AU"/>
        </w:rPr>
        <w:tab/>
        <w:t>the custody is only in relation to the offender’s parole obligations; and</w:t>
      </w:r>
    </w:p>
    <w:p w14:paraId="110E8A54" w14:textId="77777777" w:rsidR="0033544E" w:rsidRPr="009937D8" w:rsidRDefault="0033544E" w:rsidP="0033544E">
      <w:pPr>
        <w:pStyle w:val="Apara"/>
        <w:rPr>
          <w:lang w:eastAsia="en-AU"/>
        </w:rPr>
      </w:pPr>
      <w:r w:rsidRPr="009937D8">
        <w:rPr>
          <w:lang w:eastAsia="en-AU"/>
        </w:rPr>
        <w:tab/>
        <w:t>(c)</w:t>
      </w:r>
      <w:r w:rsidRPr="009937D8">
        <w:rPr>
          <w:lang w:eastAsia="en-AU"/>
        </w:rPr>
        <w:tab/>
        <w:t>the custody is not counted within parole time credit applying under part 7.5A against the sentence.</w:t>
      </w:r>
    </w:p>
    <w:p w14:paraId="75DD85D7" w14:textId="77777777" w:rsidR="0033544E" w:rsidRPr="009937D8" w:rsidRDefault="0033544E" w:rsidP="0033544E">
      <w:pPr>
        <w:pStyle w:val="aExamHdgpar"/>
        <w:ind w:left="1134"/>
        <w:rPr>
          <w:rFonts w:cs="Arial"/>
          <w:b w:val="0"/>
          <w:bCs/>
          <w:szCs w:val="18"/>
          <w:lang w:eastAsia="en-AU"/>
        </w:rPr>
      </w:pPr>
      <w:r w:rsidRPr="009937D8">
        <w:t>Example</w:t>
      </w:r>
      <w:r w:rsidRPr="009937D8">
        <w:rPr>
          <w:lang w:eastAsia="en-AU"/>
        </w:rPr>
        <w:t>—</w:t>
      </w:r>
      <w:r w:rsidRPr="009937D8">
        <w:t>custody in relation to parole obligations</w:t>
      </w:r>
    </w:p>
    <w:p w14:paraId="4E647454" w14:textId="77777777" w:rsidR="0033544E" w:rsidRPr="009937D8" w:rsidRDefault="0033544E" w:rsidP="0033544E">
      <w:pPr>
        <w:pStyle w:val="aExamss"/>
        <w:rPr>
          <w:lang w:eastAsia="en-AU"/>
        </w:rPr>
      </w:pPr>
      <w:r w:rsidRPr="009937D8">
        <w:rPr>
          <w:lang w:eastAsia="en-AU"/>
        </w:rPr>
        <w:t>a period during which the offender is remanded in custody under s 144 (Arrest without warrant—breach of parole obligations)</w:t>
      </w:r>
    </w:p>
    <w:p w14:paraId="7ECF91A7" w14:textId="77777777" w:rsidR="0046297A" w:rsidRDefault="0046297A" w:rsidP="0046297A">
      <w:pPr>
        <w:pStyle w:val="Amain"/>
        <w:keepNext/>
      </w:pPr>
      <w:r>
        <w:tab/>
        <w:t>(2)</w:t>
      </w:r>
      <w:r>
        <w:tab/>
        <w:t>To remove any doubt, the offender is not taken to be serving the sentence of imprisonment for which the parole was granted if the reason for the custody is, or includes, anything other than the offender’s parole obligations.</w:t>
      </w:r>
    </w:p>
    <w:p w14:paraId="7C13BD62" w14:textId="77777777" w:rsidR="0046297A" w:rsidRDefault="0046297A" w:rsidP="0046297A">
      <w:pPr>
        <w:pStyle w:val="aExamHdgss"/>
      </w:pPr>
      <w:r>
        <w:t xml:space="preserve">Example of other reason for custody </w:t>
      </w:r>
    </w:p>
    <w:p w14:paraId="1C555369" w14:textId="77777777" w:rsidR="0046297A" w:rsidRDefault="0046297A" w:rsidP="0046297A">
      <w:pPr>
        <w:pStyle w:val="aExamss"/>
      </w:pPr>
      <w:r>
        <w:t>nonpayment of a fine or other amount (including restitution) under a court order</w:t>
      </w:r>
    </w:p>
    <w:p w14:paraId="106DB1E6" w14:textId="77777777" w:rsidR="0033544E" w:rsidRPr="009937D8" w:rsidRDefault="0033544E" w:rsidP="0033544E">
      <w:pPr>
        <w:pStyle w:val="AH5Sec"/>
        <w:rPr>
          <w:lang w:eastAsia="en-AU"/>
        </w:rPr>
      </w:pPr>
      <w:bookmarkStart w:id="260" w:name="_Toc64367040"/>
      <w:r w:rsidRPr="00C16CA4">
        <w:rPr>
          <w:rStyle w:val="CharSectNo"/>
        </w:rPr>
        <w:lastRenderedPageBreak/>
        <w:t>140</w:t>
      </w:r>
      <w:r w:rsidRPr="009937D8">
        <w:rPr>
          <w:lang w:eastAsia="en-AU"/>
        </w:rPr>
        <w:tab/>
        <w:t>Parole</w:t>
      </w:r>
      <w:r w:rsidRPr="009937D8">
        <w:t xml:space="preserve">—when </w:t>
      </w:r>
      <w:r w:rsidRPr="009937D8">
        <w:rPr>
          <w:lang w:eastAsia="en-AU"/>
        </w:rPr>
        <w:t>time is served against sentence</w:t>
      </w:r>
      <w:bookmarkEnd w:id="260"/>
    </w:p>
    <w:p w14:paraId="5B4E745C" w14:textId="77777777" w:rsidR="0046297A" w:rsidRDefault="0046297A" w:rsidP="0046297A">
      <w:pPr>
        <w:pStyle w:val="Amain"/>
        <w:keepNext/>
        <w:keepLines/>
      </w:pPr>
      <w:r>
        <w:tab/>
        <w:t>(1)</w:t>
      </w:r>
      <w:r>
        <w:tab/>
        <w:t>An offender is taken, while on parole, to be under the sentence of imprisonment for which the parole was granted and not to have served any period of the imprisonment that remained to be served on the offender’s parole release date, unless—</w:t>
      </w:r>
    </w:p>
    <w:p w14:paraId="6BD2C2EA" w14:textId="77777777" w:rsidR="0046297A" w:rsidRDefault="0046297A" w:rsidP="0046297A">
      <w:pPr>
        <w:pStyle w:val="Apara"/>
      </w:pPr>
      <w:r>
        <w:tab/>
        <w:t>(a)</w:t>
      </w:r>
      <w:r>
        <w:tab/>
        <w:t>the parole ends without the parole order being cancelled under part 7.4 (Supervising parole); or</w:t>
      </w:r>
    </w:p>
    <w:p w14:paraId="0F8C6E84" w14:textId="77777777" w:rsidR="0046297A" w:rsidRDefault="0046297A" w:rsidP="0046297A">
      <w:pPr>
        <w:pStyle w:val="Apara"/>
      </w:pPr>
      <w:r>
        <w:tab/>
        <w:t>(b)</w:t>
      </w:r>
      <w:r>
        <w:tab/>
        <w:t>the offender is otherwise discharged from the imprisonment.</w:t>
      </w:r>
    </w:p>
    <w:p w14:paraId="197879D3" w14:textId="77777777" w:rsidR="0033544E" w:rsidRPr="009937D8" w:rsidRDefault="0033544E" w:rsidP="0033544E">
      <w:pPr>
        <w:pStyle w:val="Amain"/>
      </w:pPr>
      <w:r w:rsidRPr="009937D8">
        <w:tab/>
        <w:t>(2)</w:t>
      </w:r>
      <w:r w:rsidRPr="009937D8">
        <w:tab/>
        <w:t>Subsection (1) is subject to section 139 and part 7.5A (Parole time credit).</w:t>
      </w:r>
    </w:p>
    <w:p w14:paraId="3DE64C26" w14:textId="77777777" w:rsidR="0046297A" w:rsidRDefault="0046297A" w:rsidP="0046297A">
      <w:pPr>
        <w:pStyle w:val="Amain"/>
        <w:keepNext/>
      </w:pPr>
      <w:r>
        <w:tab/>
        <w:t>(3)</w:t>
      </w:r>
      <w:r>
        <w:tab/>
        <w:t>If an offender’s parole order in relation to a sentence of imprisonment ends without the order being cancelled, the offender is taken to have served the period of imprisonment that remained to be served on the parole release date and to have been discharged from the imprisonment.</w:t>
      </w:r>
    </w:p>
    <w:p w14:paraId="470425FF" w14:textId="77777777" w:rsidR="0046297A" w:rsidRDefault="0046297A" w:rsidP="0046297A">
      <w:pPr>
        <w:pStyle w:val="aNote"/>
      </w:pPr>
      <w:r>
        <w:rPr>
          <w:rStyle w:val="charItals"/>
        </w:rPr>
        <w:t>Note</w:t>
      </w:r>
      <w:r>
        <w:rPr>
          <w:rStyle w:val="charItals"/>
        </w:rPr>
        <w:tab/>
      </w:r>
      <w:r>
        <w:t>For the consequences of the cancellation of parole, see s 160.</w:t>
      </w:r>
    </w:p>
    <w:p w14:paraId="05327976" w14:textId="77777777" w:rsidR="0046297A" w:rsidRDefault="0046297A" w:rsidP="0046297A">
      <w:pPr>
        <w:pStyle w:val="AH5Sec"/>
      </w:pPr>
      <w:bookmarkStart w:id="261" w:name="_Toc64367041"/>
      <w:r w:rsidRPr="00C16CA4">
        <w:rPr>
          <w:rStyle w:val="CharSectNo"/>
        </w:rPr>
        <w:t>141</w:t>
      </w:r>
      <w:r>
        <w:tab/>
        <w:t>Parole—end of order</w:t>
      </w:r>
      <w:bookmarkEnd w:id="261"/>
    </w:p>
    <w:p w14:paraId="7C6A64D4" w14:textId="77777777" w:rsidR="0046297A" w:rsidRDefault="0046297A" w:rsidP="0046297A">
      <w:pPr>
        <w:pStyle w:val="Amainreturn"/>
        <w:keepNext/>
      </w:pPr>
      <w:r>
        <w:t>An offender’s parole order ends—</w:t>
      </w:r>
    </w:p>
    <w:p w14:paraId="18AB055D" w14:textId="77777777" w:rsidR="0046297A" w:rsidRDefault="0046297A" w:rsidP="0046297A">
      <w:pPr>
        <w:pStyle w:val="Apara"/>
        <w:keepNext/>
      </w:pPr>
      <w:r>
        <w:tab/>
        <w:t>(a)</w:t>
      </w:r>
      <w:r>
        <w:tab/>
        <w:t>at the end of the period of imprisonment under the sentence for which the parole was granted that remained to be served on the offender’s parole release date; or</w:t>
      </w:r>
    </w:p>
    <w:p w14:paraId="73F98D6F" w14:textId="77777777" w:rsidR="0046297A" w:rsidRDefault="0046297A" w:rsidP="0046297A">
      <w:pPr>
        <w:pStyle w:val="Apara"/>
      </w:pPr>
      <w:r>
        <w:tab/>
        <w:t>(b)</w:t>
      </w:r>
      <w:r>
        <w:tab/>
        <w:t>if the order is cancelled earlier under this chapter—when the cancellation takes effect.</w:t>
      </w:r>
    </w:p>
    <w:p w14:paraId="47B3D48F" w14:textId="77777777" w:rsidR="0046297A" w:rsidRDefault="0046297A" w:rsidP="0046297A">
      <w:pPr>
        <w:pStyle w:val="PageBreak"/>
      </w:pPr>
      <w:r>
        <w:br w:type="page"/>
      </w:r>
    </w:p>
    <w:p w14:paraId="58EE47E4" w14:textId="77777777" w:rsidR="0046297A" w:rsidRPr="00C16CA4" w:rsidRDefault="0046297A" w:rsidP="0046297A">
      <w:pPr>
        <w:pStyle w:val="AH2Part"/>
      </w:pPr>
      <w:bookmarkStart w:id="262" w:name="_Toc64367042"/>
      <w:r w:rsidRPr="00C16CA4">
        <w:rPr>
          <w:rStyle w:val="CharPartNo"/>
        </w:rPr>
        <w:lastRenderedPageBreak/>
        <w:t>Part 7.4</w:t>
      </w:r>
      <w:r>
        <w:tab/>
      </w:r>
      <w:r w:rsidRPr="00C16CA4">
        <w:rPr>
          <w:rStyle w:val="CharPartText"/>
        </w:rPr>
        <w:t>Supervising parole</w:t>
      </w:r>
      <w:bookmarkEnd w:id="262"/>
    </w:p>
    <w:p w14:paraId="4848DCC8" w14:textId="77777777" w:rsidR="0046297A" w:rsidRPr="00C16CA4" w:rsidRDefault="0046297A" w:rsidP="0046297A">
      <w:pPr>
        <w:pStyle w:val="AH3Div"/>
      </w:pPr>
      <w:bookmarkStart w:id="263" w:name="_Toc64367043"/>
      <w:r w:rsidRPr="00C16CA4">
        <w:rPr>
          <w:rStyle w:val="CharDivNo"/>
        </w:rPr>
        <w:t>Division 7.4.1</w:t>
      </w:r>
      <w:r>
        <w:tab/>
      </w:r>
      <w:r w:rsidRPr="00C16CA4">
        <w:rPr>
          <w:rStyle w:val="CharDivText"/>
        </w:rPr>
        <w:t>Supervising parole—preliminary</w:t>
      </w:r>
      <w:bookmarkEnd w:id="263"/>
    </w:p>
    <w:p w14:paraId="2E4AAE2A" w14:textId="77777777" w:rsidR="0046297A" w:rsidRDefault="0046297A" w:rsidP="0046297A">
      <w:pPr>
        <w:pStyle w:val="AH5Sec"/>
      </w:pPr>
      <w:bookmarkStart w:id="264" w:name="_Toc64367044"/>
      <w:r w:rsidRPr="00C16CA4">
        <w:rPr>
          <w:rStyle w:val="CharSectNo"/>
        </w:rPr>
        <w:t>142</w:t>
      </w:r>
      <w:r>
        <w:tab/>
        <w:t>Application—pt 7.4</w:t>
      </w:r>
      <w:bookmarkEnd w:id="264"/>
    </w:p>
    <w:p w14:paraId="02083C01" w14:textId="77777777" w:rsidR="0046297A" w:rsidRDefault="0046297A" w:rsidP="0046297A">
      <w:pPr>
        <w:pStyle w:val="Amainreturn"/>
      </w:pPr>
      <w:r>
        <w:t>This part applies to an offender who is, or has been, on parole.</w:t>
      </w:r>
    </w:p>
    <w:p w14:paraId="10F2B56D" w14:textId="77777777" w:rsidR="0046297A" w:rsidRPr="00C16CA4" w:rsidRDefault="0046297A" w:rsidP="0046297A">
      <w:pPr>
        <w:pStyle w:val="AH3Div"/>
      </w:pPr>
      <w:bookmarkStart w:id="265" w:name="_Toc64367045"/>
      <w:r w:rsidRPr="00C16CA4">
        <w:rPr>
          <w:rStyle w:val="CharDivNo"/>
        </w:rPr>
        <w:t>Division 7.4.2</w:t>
      </w:r>
      <w:r>
        <w:tab/>
      </w:r>
      <w:r w:rsidRPr="00C16CA4">
        <w:rPr>
          <w:rStyle w:val="CharDivText"/>
        </w:rPr>
        <w:t>Breach of parole obligations</w:t>
      </w:r>
      <w:bookmarkEnd w:id="265"/>
    </w:p>
    <w:p w14:paraId="4A26DFE1" w14:textId="77777777" w:rsidR="0046297A" w:rsidRDefault="0046297A" w:rsidP="0046297A">
      <w:pPr>
        <w:pStyle w:val="AH5Sec"/>
      </w:pPr>
      <w:bookmarkStart w:id="266" w:name="_Toc64367046"/>
      <w:r w:rsidRPr="00C16CA4">
        <w:rPr>
          <w:rStyle w:val="CharSectNo"/>
        </w:rPr>
        <w:t>143</w:t>
      </w:r>
      <w:r>
        <w:tab/>
        <w:t>Corrections officers to report breach of parole obligations</w:t>
      </w:r>
      <w:bookmarkEnd w:id="266"/>
    </w:p>
    <w:p w14:paraId="50679DF1" w14:textId="77777777" w:rsidR="0046297A" w:rsidRDefault="0046297A" w:rsidP="0046297A">
      <w:pPr>
        <w:pStyle w:val="Amain"/>
      </w:pPr>
      <w:r>
        <w:tab/>
        <w:t>(1)</w:t>
      </w:r>
      <w:r>
        <w:tab/>
        <w:t>This section applies if a corrections officer believes, on reasonable grounds, that an offender has breached any of the offender’s parole obligations.</w:t>
      </w:r>
    </w:p>
    <w:p w14:paraId="32231346" w14:textId="77777777" w:rsidR="0046297A" w:rsidRDefault="0046297A" w:rsidP="0046297A">
      <w:pPr>
        <w:pStyle w:val="Amain"/>
      </w:pPr>
      <w:r>
        <w:tab/>
        <w:t>(2)</w:t>
      </w:r>
      <w:r>
        <w:tab/>
        <w:t>The corrections officer must report the belief to the board in writing.</w:t>
      </w:r>
    </w:p>
    <w:p w14:paraId="06A72D6A" w14:textId="77777777" w:rsidR="0046297A" w:rsidRDefault="0046297A" w:rsidP="0046297A">
      <w:pPr>
        <w:pStyle w:val="Amain"/>
      </w:pPr>
      <w:r>
        <w:tab/>
        <w:t>(3)</w:t>
      </w:r>
      <w:r>
        <w:tab/>
        <w:t>The report must be accompanied by a copy of a written record in support of the corrections officer’s belief.</w:t>
      </w:r>
    </w:p>
    <w:p w14:paraId="5685EBD6" w14:textId="77777777" w:rsidR="00AB41C7" w:rsidRPr="00CA266D" w:rsidRDefault="00AB41C7" w:rsidP="00AB41C7">
      <w:pPr>
        <w:pStyle w:val="AH5Sec"/>
      </w:pPr>
      <w:bookmarkStart w:id="267" w:name="_Toc64367047"/>
      <w:r w:rsidRPr="00C16CA4">
        <w:rPr>
          <w:rStyle w:val="CharSectNo"/>
        </w:rPr>
        <w:t>143A</w:t>
      </w:r>
      <w:r w:rsidRPr="00CA266D">
        <w:tab/>
        <w:t>Corrections officer’s actions for breach of parole obligations—COVID-19 emergency</w:t>
      </w:r>
      <w:bookmarkEnd w:id="267"/>
    </w:p>
    <w:p w14:paraId="6AB550A6" w14:textId="77777777" w:rsidR="00AB41C7" w:rsidRPr="00CA266D" w:rsidRDefault="00AB41C7" w:rsidP="00AB41C7">
      <w:pPr>
        <w:pStyle w:val="Amain"/>
      </w:pPr>
      <w:r w:rsidRPr="00CA266D">
        <w:tab/>
        <w:t>(1)</w:t>
      </w:r>
      <w:r w:rsidRPr="00CA266D">
        <w:tab/>
        <w:t xml:space="preserve">This section applies if, during a COVID-19 emergency, a corrections officer believes on reasonable grounds that an offender has breached any of the offender’s parole obligations (an </w:t>
      </w:r>
      <w:r w:rsidRPr="00CA266D">
        <w:rPr>
          <w:rStyle w:val="charBoldItals"/>
        </w:rPr>
        <w:t>alleged breach</w:t>
      </w:r>
      <w:r w:rsidRPr="00CA266D">
        <w:t xml:space="preserve">). </w:t>
      </w:r>
    </w:p>
    <w:p w14:paraId="48E3DD53" w14:textId="77777777" w:rsidR="00AB41C7" w:rsidRPr="00CA266D" w:rsidRDefault="00AB41C7" w:rsidP="00AB41C7">
      <w:pPr>
        <w:pStyle w:val="Amain"/>
      </w:pPr>
      <w:r w:rsidRPr="00CA266D">
        <w:tab/>
        <w:t>(2)</w:t>
      </w:r>
      <w:r w:rsidRPr="00CA266D">
        <w:tab/>
        <w:t>The corrections officer may take any 1 of the following actions in relation to the alleged breach:</w:t>
      </w:r>
    </w:p>
    <w:p w14:paraId="68AE9E01" w14:textId="77777777" w:rsidR="00AB41C7" w:rsidRPr="00CA266D" w:rsidRDefault="00AB41C7" w:rsidP="00AB41C7">
      <w:pPr>
        <w:pStyle w:val="Apara"/>
      </w:pPr>
      <w:r w:rsidRPr="00CA266D">
        <w:tab/>
        <w:t>(a)</w:t>
      </w:r>
      <w:r w:rsidRPr="00CA266D">
        <w:tab/>
        <w:t>record the alleged breach and take no further action;</w:t>
      </w:r>
    </w:p>
    <w:p w14:paraId="0DF078F0" w14:textId="77777777" w:rsidR="00AB41C7" w:rsidRPr="00CA266D" w:rsidRDefault="00AB41C7" w:rsidP="00AB41C7">
      <w:pPr>
        <w:pStyle w:val="Apara"/>
      </w:pPr>
      <w:r w:rsidRPr="00CA266D">
        <w:tab/>
        <w:t>(b)</w:t>
      </w:r>
      <w:r w:rsidRPr="00CA266D">
        <w:tab/>
        <w:t>give the offender, or arrange for the offender to be given, a warning that further alleged breaches may result in a report to the board under section 143;</w:t>
      </w:r>
    </w:p>
    <w:p w14:paraId="5D5C4A3B" w14:textId="77777777" w:rsidR="00AB41C7" w:rsidRPr="00CA266D" w:rsidRDefault="00AB41C7" w:rsidP="005313D2">
      <w:pPr>
        <w:pStyle w:val="Apara"/>
        <w:keepNext/>
      </w:pPr>
      <w:r w:rsidRPr="00CA266D">
        <w:lastRenderedPageBreak/>
        <w:tab/>
        <w:t>(c)</w:t>
      </w:r>
      <w:r w:rsidRPr="00CA266D">
        <w:tab/>
        <w:t xml:space="preserve">report the alleged breach to the board. </w:t>
      </w:r>
    </w:p>
    <w:p w14:paraId="3898985E" w14:textId="77777777" w:rsidR="00AB41C7" w:rsidRPr="00CA266D" w:rsidRDefault="00AB41C7" w:rsidP="00AB41C7">
      <w:pPr>
        <w:pStyle w:val="aNote"/>
      </w:pPr>
      <w:r w:rsidRPr="00CA266D">
        <w:rPr>
          <w:rStyle w:val="charItals"/>
        </w:rPr>
        <w:t>Note</w:t>
      </w:r>
      <w:r w:rsidRPr="00CA266D">
        <w:rPr>
          <w:rStyle w:val="charItals"/>
        </w:rPr>
        <w:tab/>
      </w:r>
      <w:r w:rsidRPr="00CA266D">
        <w:t>The director-general may also give an offender a direction in relation to parole (see s 138).</w:t>
      </w:r>
    </w:p>
    <w:p w14:paraId="511A2D4F" w14:textId="77777777" w:rsidR="00AB41C7" w:rsidRPr="00CA266D" w:rsidRDefault="00AB41C7" w:rsidP="00AB41C7">
      <w:pPr>
        <w:pStyle w:val="Amain"/>
      </w:pPr>
      <w:r w:rsidRPr="00CA266D">
        <w:tab/>
        <w:t>(3)</w:t>
      </w:r>
      <w:r w:rsidRPr="00CA266D">
        <w:tab/>
        <w:t>In considering whether to take any action under subsection (2) and, if so, what action to take, the corrections officer—</w:t>
      </w:r>
    </w:p>
    <w:p w14:paraId="7448FD66" w14:textId="77777777" w:rsidR="00AB41C7" w:rsidRPr="00CA266D" w:rsidRDefault="00AB41C7" w:rsidP="00AB41C7">
      <w:pPr>
        <w:pStyle w:val="Apara"/>
      </w:pPr>
      <w:r w:rsidRPr="00CA266D">
        <w:tab/>
        <w:t>(a)</w:t>
      </w:r>
      <w:r w:rsidRPr="00CA266D">
        <w:tab/>
        <w:t>must have regard to the following matters:</w:t>
      </w:r>
    </w:p>
    <w:p w14:paraId="2F2E19C2" w14:textId="77777777" w:rsidR="00AB41C7" w:rsidRPr="00CA266D" w:rsidRDefault="00AB41C7" w:rsidP="00AB41C7">
      <w:pPr>
        <w:pStyle w:val="Asubpara"/>
      </w:pPr>
      <w:r w:rsidRPr="00CA266D">
        <w:tab/>
        <w:t>(i)</w:t>
      </w:r>
      <w:r w:rsidRPr="00CA266D">
        <w:tab/>
        <w:t>the nature and circumstances of the offence;</w:t>
      </w:r>
    </w:p>
    <w:p w14:paraId="169EE9F1" w14:textId="77777777" w:rsidR="00AB41C7" w:rsidRPr="00CA266D" w:rsidRDefault="00AB41C7" w:rsidP="00AB41C7">
      <w:pPr>
        <w:pStyle w:val="Asubpara"/>
      </w:pPr>
      <w:r w:rsidRPr="00CA266D">
        <w:tab/>
        <w:t>(ii)</w:t>
      </w:r>
      <w:r w:rsidRPr="00CA266D">
        <w:tab/>
        <w:t>the personal circumstances of the offender;</w:t>
      </w:r>
    </w:p>
    <w:p w14:paraId="69817A72" w14:textId="77777777" w:rsidR="00AB41C7" w:rsidRPr="00CA266D" w:rsidRDefault="00AB41C7" w:rsidP="00AB41C7">
      <w:pPr>
        <w:pStyle w:val="Asubpara"/>
      </w:pPr>
      <w:r w:rsidRPr="00CA266D">
        <w:tab/>
        <w:t>(iii)</w:t>
      </w:r>
      <w:r w:rsidRPr="00CA266D">
        <w:tab/>
        <w:t>the offender’s history of compliance with the parole order;</w:t>
      </w:r>
    </w:p>
    <w:p w14:paraId="27435496" w14:textId="77777777" w:rsidR="00AB41C7" w:rsidRPr="00CA266D" w:rsidRDefault="00AB41C7" w:rsidP="00AB41C7">
      <w:pPr>
        <w:pStyle w:val="Asubpara"/>
      </w:pPr>
      <w:r w:rsidRPr="00CA266D">
        <w:tab/>
        <w:t>(iv)</w:t>
      </w:r>
      <w:r w:rsidRPr="00CA266D">
        <w:tab/>
        <w:t xml:space="preserve">the likelihood that any victim of the offender, or the victim’s family, will be subject to violence or harassment by the offender, having regard to the offender’s conduct under the parole order; </w:t>
      </w:r>
    </w:p>
    <w:p w14:paraId="5D10CAEB" w14:textId="248176B5" w:rsidR="00AB41C7" w:rsidRPr="00CA266D" w:rsidRDefault="00AB41C7" w:rsidP="00AB41C7">
      <w:pPr>
        <w:pStyle w:val="Asubpara"/>
      </w:pPr>
      <w:r w:rsidRPr="00CA266D">
        <w:tab/>
        <w:t>(v)</w:t>
      </w:r>
      <w:r w:rsidRPr="00CA266D">
        <w:tab/>
        <w:t xml:space="preserve">the purposes of sentencing under the </w:t>
      </w:r>
      <w:hyperlink r:id="rId149" w:tooltip="A2005-58" w:history="1">
        <w:r w:rsidRPr="00CA266D">
          <w:rPr>
            <w:rStyle w:val="charCitHyperlinkItal"/>
          </w:rPr>
          <w:t>Crimes (Sentencing) Act 2005</w:t>
        </w:r>
      </w:hyperlink>
      <w:r w:rsidRPr="00CA266D">
        <w:t>, section 7 (c) and (d); and</w:t>
      </w:r>
    </w:p>
    <w:p w14:paraId="68457DB3" w14:textId="77777777" w:rsidR="00AB41C7" w:rsidRPr="00CA266D" w:rsidRDefault="00AB41C7" w:rsidP="00AB41C7">
      <w:pPr>
        <w:pStyle w:val="Apara"/>
      </w:pPr>
      <w:r w:rsidRPr="00CA266D">
        <w:tab/>
        <w:t>(b)</w:t>
      </w:r>
      <w:r w:rsidRPr="00CA266D">
        <w:tab/>
        <w:t xml:space="preserve"> may have regard to any action previously taken in relation to the alleged breach or any earlier breaches or alleged breaches  of the order.</w:t>
      </w:r>
    </w:p>
    <w:p w14:paraId="4CF41E2F" w14:textId="77777777" w:rsidR="00AB41C7" w:rsidRPr="00CA266D" w:rsidRDefault="00AB41C7" w:rsidP="00AB41C7">
      <w:pPr>
        <w:pStyle w:val="Amain"/>
      </w:pPr>
      <w:r w:rsidRPr="00CA266D">
        <w:tab/>
        <w:t>(4)</w:t>
      </w:r>
      <w:r w:rsidRPr="00CA266D">
        <w:tab/>
        <w:t>If the corrections officer proposes to take action under subsection (2), the corrections officer must tell the offender, orally or in writing—</w:t>
      </w:r>
    </w:p>
    <w:p w14:paraId="4C36C8F7" w14:textId="77777777" w:rsidR="00AB41C7" w:rsidRPr="00CA266D" w:rsidRDefault="00AB41C7" w:rsidP="00AB41C7">
      <w:pPr>
        <w:pStyle w:val="Apara"/>
      </w:pPr>
      <w:r w:rsidRPr="00CA266D">
        <w:tab/>
        <w:t>(a)</w:t>
      </w:r>
      <w:r w:rsidRPr="00CA266D">
        <w:tab/>
        <w:t>the nature of the alleged breach; and</w:t>
      </w:r>
    </w:p>
    <w:p w14:paraId="6CC8880A" w14:textId="77777777" w:rsidR="00AB41C7" w:rsidRPr="00CA266D" w:rsidRDefault="00AB41C7" w:rsidP="00AB41C7">
      <w:pPr>
        <w:pStyle w:val="Apara"/>
      </w:pPr>
      <w:r w:rsidRPr="00CA266D">
        <w:tab/>
        <w:t>(b)</w:t>
      </w:r>
      <w:r w:rsidRPr="00CA266D">
        <w:tab/>
        <w:t>that the corrections officer proposes to take action in relation to the alleged breach and the action proposed to be taken; and</w:t>
      </w:r>
    </w:p>
    <w:p w14:paraId="6417DF71" w14:textId="77777777" w:rsidR="00AB41C7" w:rsidRPr="00CA266D" w:rsidRDefault="00AB41C7" w:rsidP="00AB41C7">
      <w:pPr>
        <w:pStyle w:val="Apara"/>
      </w:pPr>
      <w:r w:rsidRPr="00CA266D">
        <w:tab/>
        <w:t>(c)</w:t>
      </w:r>
      <w:r w:rsidRPr="00CA266D">
        <w:tab/>
        <w:t>that the offender may request that the board deal with the alleged breach; and</w:t>
      </w:r>
    </w:p>
    <w:p w14:paraId="02E3DCFA" w14:textId="77777777" w:rsidR="00AB41C7" w:rsidRPr="00CA266D" w:rsidRDefault="00AB41C7" w:rsidP="005313D2">
      <w:pPr>
        <w:pStyle w:val="Apara"/>
        <w:keepLines/>
      </w:pPr>
      <w:r w:rsidRPr="00CA266D">
        <w:lastRenderedPageBreak/>
        <w:tab/>
        <w:t>(d)</w:t>
      </w:r>
      <w:r w:rsidRPr="00CA266D">
        <w:tab/>
        <w:t>the offender may make submissions, orally or in writing, to the corrections officer about the alleged breach and the action proposed to be taken within 7 days after being told about the alleged breach.</w:t>
      </w:r>
    </w:p>
    <w:p w14:paraId="7AA11E03" w14:textId="77777777" w:rsidR="00AB41C7" w:rsidRPr="00CA266D" w:rsidRDefault="00AB41C7" w:rsidP="00AB41C7">
      <w:pPr>
        <w:pStyle w:val="Amain"/>
      </w:pPr>
      <w:r w:rsidRPr="00CA266D">
        <w:tab/>
        <w:t>(5)</w:t>
      </w:r>
      <w:r w:rsidRPr="00CA266D">
        <w:tab/>
        <w:t>If an offender makes a request under subsection (4) (c), the corrections officer must report the alleged breach to the board.</w:t>
      </w:r>
    </w:p>
    <w:p w14:paraId="120945F7" w14:textId="77777777" w:rsidR="00AB41C7" w:rsidRPr="00CA266D" w:rsidRDefault="00AB41C7" w:rsidP="00AB41C7">
      <w:pPr>
        <w:pStyle w:val="Amain"/>
      </w:pPr>
      <w:r w:rsidRPr="00CA266D">
        <w:tab/>
        <w:t>(6)</w:t>
      </w:r>
      <w:r w:rsidRPr="00CA266D">
        <w:tab/>
        <w:t>If an offender makes any submissions under subsection (4) (d), the corrections officer must—</w:t>
      </w:r>
    </w:p>
    <w:p w14:paraId="08CDDC4A" w14:textId="77777777" w:rsidR="00AB41C7" w:rsidRPr="00CA266D" w:rsidRDefault="00AB41C7" w:rsidP="00AB41C7">
      <w:pPr>
        <w:pStyle w:val="Apara"/>
      </w:pPr>
      <w:r w:rsidRPr="00CA266D">
        <w:tab/>
        <w:t>(a)</w:t>
      </w:r>
      <w:r w:rsidRPr="00CA266D">
        <w:tab/>
        <w:t>if the submissions are made orally—make a record of the submissions; and</w:t>
      </w:r>
    </w:p>
    <w:p w14:paraId="5C88C844" w14:textId="77777777" w:rsidR="00AB41C7" w:rsidRPr="00CA266D" w:rsidRDefault="00AB41C7" w:rsidP="00AB41C7">
      <w:pPr>
        <w:pStyle w:val="Apara"/>
      </w:pPr>
      <w:r w:rsidRPr="00CA266D">
        <w:tab/>
        <w:t>(b)</w:t>
      </w:r>
      <w:r w:rsidRPr="00CA266D">
        <w:tab/>
        <w:t>consider the submissions before taking the proposed action.</w:t>
      </w:r>
    </w:p>
    <w:p w14:paraId="0677BA30" w14:textId="77777777" w:rsidR="00AB41C7" w:rsidRPr="00CA266D" w:rsidRDefault="00AB41C7" w:rsidP="00AB41C7">
      <w:pPr>
        <w:pStyle w:val="Amain"/>
      </w:pPr>
      <w:r w:rsidRPr="00CA266D">
        <w:tab/>
        <w:t>(7)</w:t>
      </w:r>
      <w:r w:rsidRPr="00CA266D">
        <w:tab/>
        <w:t>If a corrections officer gives an offender, or arranges for an offender to be given, a warning under subsection (2) (b), the officer must notify the board in writing of the warning.</w:t>
      </w:r>
    </w:p>
    <w:p w14:paraId="3A2E82FA" w14:textId="77777777" w:rsidR="00AB41C7" w:rsidRPr="00CA266D" w:rsidRDefault="00AB41C7" w:rsidP="00AB41C7">
      <w:pPr>
        <w:pStyle w:val="aNote"/>
      </w:pPr>
      <w:r w:rsidRPr="00CA266D">
        <w:rPr>
          <w:rStyle w:val="charItals"/>
        </w:rPr>
        <w:t>Note</w:t>
      </w:r>
      <w:r w:rsidRPr="00CA266D">
        <w:rPr>
          <w:rStyle w:val="charItals"/>
        </w:rPr>
        <w:tab/>
      </w:r>
      <w:r w:rsidRPr="00CA266D">
        <w:t>The board may, at any time, conduct an inquiry to decide whether an offender has breached a parole obligation (see s 146).</w:t>
      </w:r>
    </w:p>
    <w:p w14:paraId="25638BDC" w14:textId="77777777" w:rsidR="0046297A" w:rsidRDefault="0046297A" w:rsidP="0046297A">
      <w:pPr>
        <w:pStyle w:val="AH5Sec"/>
      </w:pPr>
      <w:bookmarkStart w:id="268" w:name="_Toc64367048"/>
      <w:r w:rsidRPr="00C16CA4">
        <w:rPr>
          <w:rStyle w:val="CharSectNo"/>
        </w:rPr>
        <w:t>144</w:t>
      </w:r>
      <w:r>
        <w:tab/>
        <w:t>Arrest without warrant—breach of parole obligations</w:t>
      </w:r>
      <w:bookmarkEnd w:id="268"/>
    </w:p>
    <w:p w14:paraId="76F944FE" w14:textId="77777777" w:rsidR="0046297A" w:rsidRDefault="0046297A" w:rsidP="0046297A">
      <w:pPr>
        <w:pStyle w:val="Amain"/>
      </w:pPr>
      <w:r>
        <w:tab/>
        <w:t>(1)</w:t>
      </w:r>
      <w:r>
        <w:tab/>
        <w:t>This section applies if a police officer believes, on reasonable grounds, that an offender has breached any of the offender’s parole obligations.</w:t>
      </w:r>
    </w:p>
    <w:p w14:paraId="53D8CED1" w14:textId="77777777" w:rsidR="0046297A" w:rsidRDefault="0046297A" w:rsidP="0046297A">
      <w:pPr>
        <w:pStyle w:val="Amain"/>
      </w:pPr>
      <w:r>
        <w:tab/>
        <w:t>(2)</w:t>
      </w:r>
      <w:r>
        <w:tab/>
        <w:t>The police officer may arrest the offender without a warrant.</w:t>
      </w:r>
    </w:p>
    <w:p w14:paraId="3F82FC38" w14:textId="77777777" w:rsidR="0046297A" w:rsidRDefault="0046297A" w:rsidP="0046297A">
      <w:pPr>
        <w:pStyle w:val="Amain"/>
      </w:pPr>
      <w:r>
        <w:tab/>
        <w:t>(3)</w:t>
      </w:r>
      <w:r>
        <w:tab/>
        <w:t xml:space="preserve">If a police officer arrests the offender, the police officer must, </w:t>
      </w:r>
      <w:r>
        <w:rPr>
          <w:lang w:val="en-US"/>
        </w:rPr>
        <w:t>as soon as practicable,</w:t>
      </w:r>
      <w:r>
        <w:t xml:space="preserve"> bring the offender before—</w:t>
      </w:r>
    </w:p>
    <w:p w14:paraId="1F12D773" w14:textId="77777777" w:rsidR="0046297A" w:rsidRDefault="0046297A" w:rsidP="0046297A">
      <w:pPr>
        <w:pStyle w:val="Apara"/>
      </w:pPr>
      <w:r>
        <w:tab/>
        <w:t>(a)</w:t>
      </w:r>
      <w:r>
        <w:tab/>
        <w:t>the board</w:t>
      </w:r>
      <w:r>
        <w:rPr>
          <w:lang w:val="en-US"/>
        </w:rPr>
        <w:t>; or</w:t>
      </w:r>
    </w:p>
    <w:p w14:paraId="30E007DB" w14:textId="77777777" w:rsidR="0046297A" w:rsidRDefault="0046297A" w:rsidP="0046297A">
      <w:pPr>
        <w:pStyle w:val="Apara"/>
        <w:keepNext/>
        <w:ind w:left="1598" w:hanging="1598"/>
      </w:pPr>
      <w:r>
        <w:tab/>
        <w:t>(b)</w:t>
      </w:r>
      <w:r>
        <w:tab/>
      </w:r>
      <w:r>
        <w:rPr>
          <w:lang w:val="en-US"/>
        </w:rPr>
        <w:t>if the board is not sitting—</w:t>
      </w:r>
      <w:r>
        <w:t>a magistrate.</w:t>
      </w:r>
    </w:p>
    <w:p w14:paraId="1D9A356D" w14:textId="15B3CB75" w:rsidR="0046297A" w:rsidRDefault="0046297A" w:rsidP="0046297A">
      <w:pPr>
        <w:pStyle w:val="aNotepar"/>
      </w:pPr>
      <w:r>
        <w:rPr>
          <w:rStyle w:val="charItals"/>
        </w:rPr>
        <w:t>Note</w:t>
      </w:r>
      <w:r>
        <w:rPr>
          <w:rStyle w:val="charItals"/>
        </w:rPr>
        <w:tab/>
      </w:r>
      <w:r>
        <w:t xml:space="preserve">For remanding or granting bail to the offender, see the </w:t>
      </w:r>
      <w:hyperlink r:id="rId150" w:tooltip="A1992-8" w:history="1">
        <w:r w:rsidRPr="00782F83">
          <w:rPr>
            <w:rStyle w:val="charCitHyperlinkItal"/>
          </w:rPr>
          <w:t>Bail Act 1992</w:t>
        </w:r>
      </w:hyperlink>
      <w:r>
        <w:t>.</w:t>
      </w:r>
    </w:p>
    <w:p w14:paraId="40005A68" w14:textId="77777777" w:rsidR="0046297A" w:rsidRDefault="0046297A" w:rsidP="0046297A">
      <w:pPr>
        <w:pStyle w:val="AH5Sec"/>
      </w:pPr>
      <w:bookmarkStart w:id="269" w:name="_Toc64367049"/>
      <w:r w:rsidRPr="00C16CA4">
        <w:rPr>
          <w:rStyle w:val="CharSectNo"/>
        </w:rPr>
        <w:lastRenderedPageBreak/>
        <w:t>145</w:t>
      </w:r>
      <w:r>
        <w:tab/>
        <w:t>Arrest warrant—breach of parole obligations</w:t>
      </w:r>
      <w:bookmarkEnd w:id="269"/>
    </w:p>
    <w:p w14:paraId="68993061" w14:textId="77777777" w:rsidR="0046297A" w:rsidRDefault="0046297A" w:rsidP="0046297A">
      <w:pPr>
        <w:pStyle w:val="Amain"/>
      </w:pPr>
      <w:r>
        <w:tab/>
        <w:t>(1)</w:t>
      </w:r>
      <w:r>
        <w:tab/>
        <w:t xml:space="preserve">A judge or magistrate </w:t>
      </w:r>
      <w:r>
        <w:rPr>
          <w:snapToGrid w:val="0"/>
        </w:rPr>
        <w:t>may issue a warrant for an offender’s</w:t>
      </w:r>
      <w:r>
        <w:t xml:space="preserve"> </w:t>
      </w:r>
      <w:r>
        <w:rPr>
          <w:snapToGrid w:val="0"/>
        </w:rPr>
        <w:t>arrest</w:t>
      </w:r>
      <w:r>
        <w:t xml:space="preserve"> if satisfied by information on oath that there are reasonable grounds for suspecting that the offender has breached, or will breach, any of the offender’s parole obligations.</w:t>
      </w:r>
    </w:p>
    <w:p w14:paraId="57E1E8F5" w14:textId="77777777" w:rsidR="0046297A" w:rsidRDefault="0046297A" w:rsidP="0046297A">
      <w:pPr>
        <w:pStyle w:val="Amain"/>
      </w:pPr>
      <w:r>
        <w:tab/>
        <w:t>(2)</w:t>
      </w:r>
      <w:r>
        <w:tab/>
        <w:t>The warrant must—</w:t>
      </w:r>
    </w:p>
    <w:p w14:paraId="10B2D22D" w14:textId="77777777" w:rsidR="0046297A" w:rsidRDefault="0046297A" w:rsidP="0046297A">
      <w:pPr>
        <w:pStyle w:val="Apara"/>
      </w:pPr>
      <w:r>
        <w:tab/>
        <w:t>(a)</w:t>
      </w:r>
      <w:r>
        <w:tab/>
        <w:t>be in writing signed by the judge or magistrate; and</w:t>
      </w:r>
    </w:p>
    <w:p w14:paraId="3735D3A7" w14:textId="77777777" w:rsidR="0046297A" w:rsidRDefault="0046297A" w:rsidP="0046297A">
      <w:pPr>
        <w:pStyle w:val="Apara"/>
      </w:pPr>
      <w:r>
        <w:tab/>
        <w:t>(b)</w:t>
      </w:r>
      <w:r>
        <w:tab/>
        <w:t>be directed to all police officers or a named police officer; and</w:t>
      </w:r>
    </w:p>
    <w:p w14:paraId="27057633" w14:textId="77777777" w:rsidR="00FE33A3" w:rsidRPr="009937D8" w:rsidRDefault="00FE33A3" w:rsidP="00FE33A3">
      <w:pPr>
        <w:pStyle w:val="Apara"/>
      </w:pPr>
      <w:r w:rsidRPr="009937D8">
        <w:tab/>
        <w:t>(c)</w:t>
      </w:r>
      <w:r w:rsidRPr="009937D8">
        <w:tab/>
        <w:t>state—</w:t>
      </w:r>
    </w:p>
    <w:p w14:paraId="179455C7" w14:textId="77777777" w:rsidR="00FE33A3" w:rsidRPr="009937D8" w:rsidRDefault="00FE33A3" w:rsidP="00FE33A3">
      <w:pPr>
        <w:pStyle w:val="Asubpara"/>
      </w:pPr>
      <w:r w:rsidRPr="009937D8">
        <w:tab/>
        <w:t>(i)</w:t>
      </w:r>
      <w:r w:rsidRPr="009937D8">
        <w:tab/>
        <w:t>in brief, the matter on which the information is based; and</w:t>
      </w:r>
    </w:p>
    <w:p w14:paraId="30AB5F34" w14:textId="77777777" w:rsidR="00FE33A3" w:rsidRPr="009937D8" w:rsidRDefault="00FE33A3" w:rsidP="00FE33A3">
      <w:pPr>
        <w:pStyle w:val="Asubpara"/>
      </w:pPr>
      <w:r w:rsidRPr="009937D8">
        <w:tab/>
        <w:t>(ii)</w:t>
      </w:r>
      <w:r w:rsidRPr="009937D8">
        <w:tab/>
        <w:t>an end date for the offender’s parole time credit under part 7.5A; and</w:t>
      </w:r>
    </w:p>
    <w:p w14:paraId="3970124D" w14:textId="77777777" w:rsidR="0046297A" w:rsidRDefault="0046297A" w:rsidP="0046297A">
      <w:pPr>
        <w:pStyle w:val="Apara"/>
      </w:pPr>
      <w:r>
        <w:tab/>
        <w:t>(d)</w:t>
      </w:r>
      <w:r>
        <w:tab/>
        <w:t xml:space="preserve">order the </w:t>
      </w:r>
      <w:r>
        <w:rPr>
          <w:snapToGrid w:val="0"/>
        </w:rPr>
        <w:t>offender’s arrest and bringing</w:t>
      </w:r>
      <w:r>
        <w:t xml:space="preserve"> the offender before the board.</w:t>
      </w:r>
    </w:p>
    <w:p w14:paraId="1B7AE798" w14:textId="77777777" w:rsidR="0046297A" w:rsidRDefault="0046297A" w:rsidP="0046297A">
      <w:pPr>
        <w:pStyle w:val="Amain"/>
      </w:pPr>
      <w:r>
        <w:tab/>
        <w:t>(3)</w:t>
      </w:r>
      <w:r>
        <w:tab/>
        <w:t xml:space="preserve">A police officer who arrests the offender under the warrant must, </w:t>
      </w:r>
      <w:r>
        <w:rPr>
          <w:lang w:val="en-US"/>
        </w:rPr>
        <w:t>as soon as practicable,</w:t>
      </w:r>
      <w:r>
        <w:t xml:space="preserve"> bring the offender before—</w:t>
      </w:r>
    </w:p>
    <w:p w14:paraId="551380F8" w14:textId="77777777" w:rsidR="0046297A" w:rsidRDefault="0046297A" w:rsidP="0046297A">
      <w:pPr>
        <w:pStyle w:val="Apara"/>
      </w:pPr>
      <w:r>
        <w:tab/>
        <w:t>(a)</w:t>
      </w:r>
      <w:r>
        <w:tab/>
        <w:t>the board</w:t>
      </w:r>
      <w:r>
        <w:rPr>
          <w:lang w:val="en-US"/>
        </w:rPr>
        <w:t>; or</w:t>
      </w:r>
    </w:p>
    <w:p w14:paraId="68478042" w14:textId="77777777" w:rsidR="0046297A" w:rsidRDefault="0046297A" w:rsidP="0046297A">
      <w:pPr>
        <w:pStyle w:val="Apara"/>
      </w:pPr>
      <w:r>
        <w:tab/>
        <w:t>(b)</w:t>
      </w:r>
      <w:r>
        <w:tab/>
      </w:r>
      <w:r>
        <w:rPr>
          <w:lang w:val="en-US"/>
        </w:rPr>
        <w:t>if the board is not sitting—</w:t>
      </w:r>
      <w:r>
        <w:t>a magistrate.</w:t>
      </w:r>
    </w:p>
    <w:p w14:paraId="1A105FD6" w14:textId="2D9108D8" w:rsidR="0046297A" w:rsidRDefault="0046297A" w:rsidP="0046297A">
      <w:pPr>
        <w:pStyle w:val="aNotepar"/>
      </w:pPr>
      <w:r>
        <w:rPr>
          <w:rStyle w:val="charItals"/>
        </w:rPr>
        <w:t>Note</w:t>
      </w:r>
      <w:r>
        <w:rPr>
          <w:rStyle w:val="charItals"/>
        </w:rPr>
        <w:tab/>
      </w:r>
      <w:r>
        <w:t xml:space="preserve">For remanding or granting bail to the offender, see the </w:t>
      </w:r>
      <w:hyperlink r:id="rId151" w:tooltip="A1992-8" w:history="1">
        <w:r w:rsidRPr="00782F83">
          <w:rPr>
            <w:rStyle w:val="charCitHyperlinkItal"/>
          </w:rPr>
          <w:t>Bail Act 1992</w:t>
        </w:r>
      </w:hyperlink>
      <w:r>
        <w:t>.</w:t>
      </w:r>
    </w:p>
    <w:p w14:paraId="013951E3" w14:textId="77777777" w:rsidR="0046297A" w:rsidRDefault="0046297A" w:rsidP="0046297A">
      <w:pPr>
        <w:pStyle w:val="AH5Sec"/>
      </w:pPr>
      <w:bookmarkStart w:id="270" w:name="_Toc64367050"/>
      <w:r w:rsidRPr="00C16CA4">
        <w:rPr>
          <w:rStyle w:val="CharSectNo"/>
        </w:rPr>
        <w:t>146</w:t>
      </w:r>
      <w:r>
        <w:tab/>
        <w:t>Board inquiry—breach of parole obligations</w:t>
      </w:r>
      <w:bookmarkEnd w:id="270"/>
    </w:p>
    <w:p w14:paraId="0F072D56" w14:textId="77777777" w:rsidR="0046297A" w:rsidRDefault="0046297A" w:rsidP="0046297A">
      <w:pPr>
        <w:pStyle w:val="Amain"/>
      </w:pPr>
      <w:r>
        <w:tab/>
        <w:t>(1)</w:t>
      </w:r>
      <w:r>
        <w:tab/>
        <w:t>The board may, at any time, conduct an inquiry to decide whether an offender has breached any of the offender’s parole obligations.</w:t>
      </w:r>
    </w:p>
    <w:p w14:paraId="2162F4BE" w14:textId="77777777" w:rsidR="0046297A" w:rsidRDefault="0046297A" w:rsidP="0046297A">
      <w:pPr>
        <w:pStyle w:val="Amain"/>
      </w:pPr>
      <w:r>
        <w:tab/>
        <w:t>(2)</w:t>
      </w:r>
      <w:r>
        <w:tab/>
        <w:t>To remove any doubt, the board may conduct the inquiry—</w:t>
      </w:r>
    </w:p>
    <w:p w14:paraId="6C53DA5A" w14:textId="77777777" w:rsidR="0046297A" w:rsidRDefault="0046297A" w:rsidP="0046297A">
      <w:pPr>
        <w:pStyle w:val="Apara"/>
      </w:pPr>
      <w:r>
        <w:tab/>
        <w:t>(a)</w:t>
      </w:r>
      <w:r>
        <w:tab/>
        <w:t>before the offender’s release on parole; and</w:t>
      </w:r>
    </w:p>
    <w:p w14:paraId="67EC8F2A" w14:textId="77777777" w:rsidR="0046297A" w:rsidRDefault="0046297A" w:rsidP="0046297A">
      <w:pPr>
        <w:pStyle w:val="Apara"/>
      </w:pPr>
      <w:r>
        <w:tab/>
        <w:t>(b)</w:t>
      </w:r>
      <w:r>
        <w:tab/>
        <w:t>in conjunction with any other inquiry under this Act in relation to the offender.</w:t>
      </w:r>
    </w:p>
    <w:p w14:paraId="793D2608" w14:textId="77777777" w:rsidR="0046297A" w:rsidRDefault="0046297A" w:rsidP="0046297A">
      <w:pPr>
        <w:pStyle w:val="Amain"/>
        <w:keepNext/>
      </w:pPr>
      <w:r>
        <w:lastRenderedPageBreak/>
        <w:tab/>
        <w:t>(3)</w:t>
      </w:r>
      <w:r>
        <w:tab/>
        <w:t>The board may conduct the inquiry—</w:t>
      </w:r>
    </w:p>
    <w:p w14:paraId="39E8F0B3" w14:textId="77777777" w:rsidR="0046297A" w:rsidRDefault="0046297A" w:rsidP="0046297A">
      <w:pPr>
        <w:pStyle w:val="Apara"/>
        <w:keepNext/>
      </w:pPr>
      <w:r>
        <w:tab/>
        <w:t>(a)</w:t>
      </w:r>
      <w:r>
        <w:tab/>
        <w:t>on its own initiative; or</w:t>
      </w:r>
    </w:p>
    <w:p w14:paraId="3866DD2B" w14:textId="77777777" w:rsidR="0046297A" w:rsidRDefault="0046297A" w:rsidP="0046297A">
      <w:pPr>
        <w:pStyle w:val="Apara"/>
      </w:pPr>
      <w:r>
        <w:tab/>
        <w:t>(b)</w:t>
      </w:r>
      <w:r>
        <w:tab/>
        <w:t>on application by the director</w:t>
      </w:r>
      <w:r>
        <w:noBreakHyphen/>
        <w:t>general.</w:t>
      </w:r>
    </w:p>
    <w:p w14:paraId="5D3F81CD" w14:textId="77777777" w:rsidR="0046297A" w:rsidRDefault="0046297A" w:rsidP="0046297A">
      <w:pPr>
        <w:pStyle w:val="Amain"/>
      </w:pPr>
      <w:r>
        <w:tab/>
        <w:t>(4)</w:t>
      </w:r>
      <w:r>
        <w:tab/>
        <w:t>If an offender is arrested under section 144 (Arrest without warrant—breach of parole obligations) or section 145 (Arrest warrant—breach of parole obligations), the board must conduct the inquiry as soon as practicable.</w:t>
      </w:r>
    </w:p>
    <w:p w14:paraId="686384BD" w14:textId="77777777" w:rsidR="0046297A" w:rsidRDefault="0046297A" w:rsidP="0046297A">
      <w:pPr>
        <w:pStyle w:val="AH5Sec"/>
      </w:pPr>
      <w:bookmarkStart w:id="271" w:name="_Toc64367051"/>
      <w:r w:rsidRPr="00C16CA4">
        <w:rPr>
          <w:rStyle w:val="CharSectNo"/>
        </w:rPr>
        <w:t>147</w:t>
      </w:r>
      <w:r>
        <w:tab/>
        <w:t>Notice of inquiry—breach of parole obligations</w:t>
      </w:r>
      <w:bookmarkEnd w:id="271"/>
    </w:p>
    <w:p w14:paraId="4CE83CBF" w14:textId="77777777" w:rsidR="0046297A" w:rsidRDefault="0046297A" w:rsidP="0046297A">
      <w:pPr>
        <w:pStyle w:val="Amain"/>
        <w:keepNext/>
      </w:pPr>
      <w:r>
        <w:tab/>
        <w:t>(1)</w:t>
      </w:r>
      <w:r>
        <w:tab/>
        <w:t>Before starting an inquiry under section 146 in relation to an offender, the board must give written notice of the inquiry to each of the following:</w:t>
      </w:r>
    </w:p>
    <w:p w14:paraId="046F4F6C" w14:textId="77777777" w:rsidR="0046297A" w:rsidRDefault="0046297A" w:rsidP="0046297A">
      <w:pPr>
        <w:pStyle w:val="Apara"/>
      </w:pPr>
      <w:r>
        <w:tab/>
        <w:t>(a)</w:t>
      </w:r>
      <w:r>
        <w:tab/>
        <w:t>the offender;</w:t>
      </w:r>
    </w:p>
    <w:p w14:paraId="3D468228" w14:textId="77777777" w:rsidR="0046297A" w:rsidRDefault="0046297A" w:rsidP="0046297A">
      <w:pPr>
        <w:pStyle w:val="Apara"/>
      </w:pPr>
      <w:r>
        <w:tab/>
        <w:t>(b)</w:t>
      </w:r>
      <w:r>
        <w:tab/>
        <w:t>the director</w:t>
      </w:r>
      <w:r>
        <w:noBreakHyphen/>
        <w:t>general;</w:t>
      </w:r>
    </w:p>
    <w:p w14:paraId="54FBFA8B" w14:textId="77777777" w:rsidR="0046297A" w:rsidRDefault="0046297A" w:rsidP="0046297A">
      <w:pPr>
        <w:pStyle w:val="Apara"/>
      </w:pPr>
      <w:r>
        <w:tab/>
        <w:t>(c)</w:t>
      </w:r>
      <w:r>
        <w:tab/>
        <w:t>the director of public prosecutions.</w:t>
      </w:r>
    </w:p>
    <w:p w14:paraId="61C7814F" w14:textId="77777777" w:rsidR="0046297A" w:rsidRDefault="0046297A" w:rsidP="0046297A">
      <w:pPr>
        <w:pStyle w:val="Amain"/>
      </w:pPr>
      <w:r>
        <w:tab/>
        <w:t>(2)</w:t>
      </w:r>
      <w:r>
        <w:tab/>
        <w:t>The notice must include—</w:t>
      </w:r>
    </w:p>
    <w:p w14:paraId="3DB8933C" w14:textId="77777777" w:rsidR="0046297A" w:rsidRDefault="0046297A" w:rsidP="0046297A">
      <w:pPr>
        <w:pStyle w:val="Apara"/>
      </w:pPr>
      <w:r>
        <w:tab/>
        <w:t>(a)</w:t>
      </w:r>
      <w:r>
        <w:tab/>
        <w:t>the reasons for the inquiry; and</w:t>
      </w:r>
    </w:p>
    <w:p w14:paraId="6CF52EF9" w14:textId="77777777" w:rsidR="0046297A" w:rsidRDefault="0046297A" w:rsidP="0046297A">
      <w:pPr>
        <w:pStyle w:val="Apara"/>
      </w:pPr>
      <w:r>
        <w:tab/>
        <w:t>(b)</w:t>
      </w:r>
      <w:r>
        <w:tab/>
        <w:t>invitations for the offender and the director</w:t>
      </w:r>
      <w:r>
        <w:noBreakHyphen/>
        <w:t>general to make submissions to the board by a stated date for the inquiry.</w:t>
      </w:r>
    </w:p>
    <w:p w14:paraId="1517FFEB" w14:textId="77777777" w:rsidR="0046297A" w:rsidRDefault="0046297A" w:rsidP="0046297A">
      <w:pPr>
        <w:pStyle w:val="AH5Sec"/>
      </w:pPr>
      <w:bookmarkStart w:id="272" w:name="_Toc64367052"/>
      <w:r w:rsidRPr="00C16CA4">
        <w:rPr>
          <w:rStyle w:val="CharSectNo"/>
        </w:rPr>
        <w:t>148</w:t>
      </w:r>
      <w:r>
        <w:tab/>
        <w:t>Board powers—breach of parole obligations</w:t>
      </w:r>
      <w:bookmarkEnd w:id="272"/>
    </w:p>
    <w:p w14:paraId="54C19EC8" w14:textId="77777777" w:rsidR="0046297A" w:rsidRDefault="0046297A" w:rsidP="0046297A">
      <w:pPr>
        <w:pStyle w:val="Amain"/>
      </w:pPr>
      <w:r>
        <w:tab/>
        <w:t>(1)</w:t>
      </w:r>
      <w:r>
        <w:tab/>
        <w:t>This section applies if, after conducting an inquiry under section 146 (Board inquiry—breach of parole obligations) in relation to an offender, the board decides the offender has breached any of the offender’s parole obligations.</w:t>
      </w:r>
    </w:p>
    <w:p w14:paraId="22F53247" w14:textId="77777777" w:rsidR="0046297A" w:rsidRDefault="0046297A" w:rsidP="0046297A">
      <w:pPr>
        <w:pStyle w:val="Amain"/>
        <w:keepNext/>
      </w:pPr>
      <w:r>
        <w:lastRenderedPageBreak/>
        <w:tab/>
        <w:t>(2)</w:t>
      </w:r>
      <w:r>
        <w:tab/>
        <w:t>The board may do 1 or more of the following:</w:t>
      </w:r>
    </w:p>
    <w:p w14:paraId="33969C8B" w14:textId="77777777" w:rsidR="0046297A" w:rsidRDefault="0046297A" w:rsidP="00FE2227">
      <w:pPr>
        <w:pStyle w:val="Apara"/>
        <w:keepNext/>
      </w:pPr>
      <w:r>
        <w:tab/>
        <w:t>(a)</w:t>
      </w:r>
      <w:r>
        <w:tab/>
        <w:t>take no further action;</w:t>
      </w:r>
    </w:p>
    <w:p w14:paraId="340056AA" w14:textId="77777777" w:rsidR="0046297A" w:rsidRDefault="0046297A" w:rsidP="0046297A">
      <w:pPr>
        <w:pStyle w:val="Apara"/>
      </w:pPr>
      <w:r>
        <w:tab/>
        <w:t>(b)</w:t>
      </w:r>
      <w:r>
        <w:tab/>
        <w:t>give the offender a warning about the need to comply with the offender’s parole obligations;</w:t>
      </w:r>
    </w:p>
    <w:p w14:paraId="0C098D41" w14:textId="77777777" w:rsidR="0046297A" w:rsidRDefault="0046297A" w:rsidP="0046297A">
      <w:pPr>
        <w:pStyle w:val="Apara"/>
      </w:pPr>
      <w:r>
        <w:tab/>
        <w:t>(c)</w:t>
      </w:r>
      <w:r>
        <w:tab/>
        <w:t>give the director</w:t>
      </w:r>
      <w:r>
        <w:noBreakHyphen/>
        <w:t>general directions about the offender’s supervision;</w:t>
      </w:r>
    </w:p>
    <w:p w14:paraId="657CB3C1" w14:textId="77777777" w:rsidR="0046297A" w:rsidRDefault="0046297A" w:rsidP="0046297A">
      <w:pPr>
        <w:pStyle w:val="Apara"/>
      </w:pPr>
      <w:r>
        <w:tab/>
        <w:t>(d)</w:t>
      </w:r>
      <w:r>
        <w:tab/>
        <w:t>change the offender’s parole obligations by imposing or amending an additional condition of the parole order;</w:t>
      </w:r>
    </w:p>
    <w:p w14:paraId="7C08D557" w14:textId="77777777" w:rsidR="0046297A" w:rsidRDefault="0046297A" w:rsidP="0046297A">
      <w:pPr>
        <w:pStyle w:val="Apara"/>
      </w:pPr>
      <w:r>
        <w:tab/>
        <w:t>(e)</w:t>
      </w:r>
      <w:r>
        <w:tab/>
        <w:t>cancel the offender’s parole order.</w:t>
      </w:r>
    </w:p>
    <w:p w14:paraId="79ED6FD3" w14:textId="77777777" w:rsidR="0046297A" w:rsidRDefault="0046297A" w:rsidP="0046297A">
      <w:pPr>
        <w:pStyle w:val="aExamHdgss"/>
      </w:pPr>
      <w:r>
        <w:t>Examples of additional conditions for par (d)</w:t>
      </w:r>
    </w:p>
    <w:p w14:paraId="24E7F05C" w14:textId="77777777" w:rsidR="0046297A" w:rsidRDefault="0046297A" w:rsidP="0046297A">
      <w:pPr>
        <w:pStyle w:val="aExamINumss"/>
      </w:pPr>
      <w:r>
        <w:t>1</w:t>
      </w:r>
      <w:r>
        <w:tab/>
        <w:t>a condition prohibiting association with a particular person or being near a particular place</w:t>
      </w:r>
    </w:p>
    <w:p w14:paraId="70FCB2E4" w14:textId="77777777" w:rsidR="0046297A" w:rsidRDefault="0046297A" w:rsidP="0046297A">
      <w:pPr>
        <w:pStyle w:val="aExamINumss"/>
        <w:keepNext/>
      </w:pPr>
      <w:r>
        <w:t>2</w:t>
      </w:r>
      <w:r>
        <w:tab/>
        <w:t>a condition that the offender participate in an activity</w:t>
      </w:r>
    </w:p>
    <w:p w14:paraId="2967BAE2" w14:textId="77777777" w:rsidR="0046297A" w:rsidRDefault="0046297A" w:rsidP="0046297A">
      <w:pPr>
        <w:pStyle w:val="Amain"/>
      </w:pPr>
      <w:r>
        <w:tab/>
        <w:t>(3)</w:t>
      </w:r>
      <w:r>
        <w:tab/>
        <w:t>An additional condition of a parole order must not be inconsistent with a core condition of the order.</w:t>
      </w:r>
    </w:p>
    <w:p w14:paraId="0B7932DE" w14:textId="77777777" w:rsidR="0046297A" w:rsidRDefault="0046297A" w:rsidP="0046297A">
      <w:pPr>
        <w:pStyle w:val="Amain"/>
      </w:pPr>
      <w:r>
        <w:tab/>
        <w:t>(4)</w:t>
      </w:r>
      <w:r>
        <w:tab/>
        <w:t>To remove any doubt, if an inquiry under section 146 in relation to an offender is conducted in conjunction with any other inquiry under this Act in relation to the offender, the board may exercise its powers under this division with any other powers of the board in relation to the other inquiry.</w:t>
      </w:r>
    </w:p>
    <w:p w14:paraId="43A11C0E" w14:textId="77777777" w:rsidR="0046297A" w:rsidRDefault="0046297A" w:rsidP="0046297A">
      <w:pPr>
        <w:pStyle w:val="AH5Sec"/>
      </w:pPr>
      <w:bookmarkStart w:id="273" w:name="_Toc64367053"/>
      <w:r w:rsidRPr="00C16CA4">
        <w:rPr>
          <w:rStyle w:val="CharSectNo"/>
        </w:rPr>
        <w:t>149</w:t>
      </w:r>
      <w:r>
        <w:tab/>
        <w:t>Automatic cancellation of parole order for ACT offence</w:t>
      </w:r>
      <w:bookmarkEnd w:id="273"/>
    </w:p>
    <w:p w14:paraId="16BE21C6" w14:textId="77777777" w:rsidR="0046297A" w:rsidRPr="006D1713" w:rsidRDefault="0046297A" w:rsidP="0046297A">
      <w:pPr>
        <w:pStyle w:val="Amain"/>
      </w:pPr>
      <w:r w:rsidRPr="006D1713">
        <w:tab/>
        <w:t>(1)</w:t>
      </w:r>
      <w:r w:rsidRPr="006D1713">
        <w:tab/>
        <w:t>This section applies if, while an offender’s parole order is in force, the offender—</w:t>
      </w:r>
    </w:p>
    <w:p w14:paraId="172276DC" w14:textId="77777777" w:rsidR="0046297A" w:rsidRPr="006D1713" w:rsidRDefault="0046297A" w:rsidP="0046297A">
      <w:pPr>
        <w:pStyle w:val="Apara"/>
      </w:pPr>
      <w:r w:rsidRPr="006D1713">
        <w:tab/>
        <w:t>(a)</w:t>
      </w:r>
      <w:r w:rsidRPr="006D1713">
        <w:tab/>
        <w:t>commits an offence against a territory law that is punishable by imprisonment; and</w:t>
      </w:r>
    </w:p>
    <w:p w14:paraId="203685CE" w14:textId="77777777" w:rsidR="0046297A" w:rsidRPr="006D1713" w:rsidRDefault="0046297A" w:rsidP="0046297A">
      <w:pPr>
        <w:pStyle w:val="Apara"/>
      </w:pPr>
      <w:r w:rsidRPr="006D1713">
        <w:tab/>
        <w:t>(b)</w:t>
      </w:r>
      <w:r w:rsidRPr="006D1713">
        <w:tab/>
        <w:t>is convicted or found guilty by a court of the offence.</w:t>
      </w:r>
    </w:p>
    <w:p w14:paraId="66B7E5EF" w14:textId="77777777" w:rsidR="0046297A" w:rsidRDefault="0046297A" w:rsidP="0046297A">
      <w:pPr>
        <w:pStyle w:val="Amain"/>
        <w:keepNext/>
      </w:pPr>
      <w:r>
        <w:lastRenderedPageBreak/>
        <w:tab/>
        <w:t>(2)</w:t>
      </w:r>
      <w:r>
        <w:tab/>
        <w:t>The parole order is automatically cancelled when the offender is convicted or found guilty of the offence.</w:t>
      </w:r>
    </w:p>
    <w:p w14:paraId="37FCE135" w14:textId="77777777" w:rsidR="0046297A" w:rsidRDefault="0046297A" w:rsidP="0046297A">
      <w:pPr>
        <w:pStyle w:val="aNote"/>
      </w:pPr>
      <w:r>
        <w:rPr>
          <w:rStyle w:val="charItals"/>
        </w:rPr>
        <w:t>Note</w:t>
      </w:r>
      <w:r>
        <w:rPr>
          <w:rStyle w:val="charItals"/>
        </w:rPr>
        <w:tab/>
      </w:r>
      <w:r>
        <w:t>The court must make an order under s 161 (Cancellation of parole—recommittal to full-time detention).</w:t>
      </w:r>
    </w:p>
    <w:p w14:paraId="7B5890DB" w14:textId="77777777" w:rsidR="0046297A" w:rsidRDefault="0046297A" w:rsidP="0046297A">
      <w:pPr>
        <w:pStyle w:val="AH5Sec"/>
      </w:pPr>
      <w:bookmarkStart w:id="274" w:name="_Toc64367054"/>
      <w:r w:rsidRPr="00C16CA4">
        <w:rPr>
          <w:rStyle w:val="CharSectNo"/>
        </w:rPr>
        <w:t>150</w:t>
      </w:r>
      <w:r>
        <w:tab/>
        <w:t>Cancellation of parole order for non-ACT offence</w:t>
      </w:r>
      <w:bookmarkEnd w:id="274"/>
    </w:p>
    <w:p w14:paraId="0FBA2343" w14:textId="77777777" w:rsidR="00130DC9" w:rsidRPr="009937D8" w:rsidRDefault="00130DC9" w:rsidP="00130DC9">
      <w:pPr>
        <w:pStyle w:val="Amain"/>
      </w:pPr>
      <w:r w:rsidRPr="009937D8">
        <w:tab/>
        <w:t>(1)</w:t>
      </w:r>
      <w:r w:rsidRPr="009937D8">
        <w:tab/>
        <w:t>This section applies if, while an offender’s parole order is in force, the offender commits, and is convicted or found guilty of, a non-ACT offence.</w:t>
      </w:r>
    </w:p>
    <w:p w14:paraId="72E784FF" w14:textId="77777777" w:rsidR="0046297A" w:rsidRDefault="0046297A" w:rsidP="0046297A">
      <w:pPr>
        <w:pStyle w:val="Amain"/>
      </w:pPr>
      <w:r>
        <w:tab/>
        <w:t>(2)</w:t>
      </w:r>
      <w:r>
        <w:tab/>
        <w:t>Without limiting section 148 (Board powers—breach of parole obligations), the board must cancel the offender’s parole order as soon as practicable under that section.</w:t>
      </w:r>
    </w:p>
    <w:p w14:paraId="36E62BAA" w14:textId="77777777" w:rsidR="0046297A" w:rsidRDefault="0046297A" w:rsidP="0046297A">
      <w:pPr>
        <w:pStyle w:val="AH5Sec"/>
      </w:pPr>
      <w:bookmarkStart w:id="275" w:name="_Toc64367055"/>
      <w:r w:rsidRPr="00C16CA4">
        <w:rPr>
          <w:rStyle w:val="CharSectNo"/>
        </w:rPr>
        <w:t>151</w:t>
      </w:r>
      <w:r>
        <w:tab/>
        <w:t>Cancellation after parole order has ended</w:t>
      </w:r>
      <w:bookmarkEnd w:id="275"/>
    </w:p>
    <w:p w14:paraId="3725EA81" w14:textId="77777777" w:rsidR="00130DC9" w:rsidRPr="009937D8" w:rsidRDefault="00130DC9" w:rsidP="00130DC9">
      <w:pPr>
        <w:pStyle w:val="Amain"/>
      </w:pPr>
      <w:r w:rsidRPr="009937D8">
        <w:tab/>
        <w:t>(1)</w:t>
      </w:r>
      <w:r w:rsidRPr="009937D8">
        <w:tab/>
        <w:t>This section applies to an offender if—</w:t>
      </w:r>
    </w:p>
    <w:p w14:paraId="44A23739" w14:textId="77777777" w:rsidR="00130DC9" w:rsidRPr="009937D8" w:rsidRDefault="00130DC9" w:rsidP="00130DC9">
      <w:pPr>
        <w:pStyle w:val="Apara"/>
      </w:pPr>
      <w:r w:rsidRPr="009937D8">
        <w:tab/>
        <w:t>(a)</w:t>
      </w:r>
      <w:r w:rsidRPr="009937D8">
        <w:tab/>
        <w:t>the offender’s parole order has ended (other than by cancellation) and, after the order ends, the board decides that the offender has been convicted or found guilty of an offence against a territory law committed while the offender was on parole; or</w:t>
      </w:r>
    </w:p>
    <w:p w14:paraId="1E2D4FD0" w14:textId="77777777" w:rsidR="00130DC9" w:rsidRPr="009937D8" w:rsidRDefault="00130DC9" w:rsidP="00130DC9">
      <w:pPr>
        <w:pStyle w:val="Apara"/>
      </w:pPr>
      <w:r w:rsidRPr="009937D8">
        <w:tab/>
        <w:t>(b)</w:t>
      </w:r>
      <w:r w:rsidRPr="009937D8">
        <w:tab/>
        <w:t>the offender’s parole order has ended (including by cancellation) and, after the order ends, the board decides that the offender has been convicted or found guilty of a non-ACT offence committed while the offender was on parole.</w:t>
      </w:r>
    </w:p>
    <w:p w14:paraId="4B5BAAB0" w14:textId="77777777" w:rsidR="0046297A" w:rsidRDefault="0046297A" w:rsidP="0046297A">
      <w:pPr>
        <w:pStyle w:val="Amain"/>
      </w:pPr>
      <w:r>
        <w:tab/>
        <w:t>(2)</w:t>
      </w:r>
      <w:r>
        <w:tab/>
        <w:t>The board—</w:t>
      </w:r>
    </w:p>
    <w:p w14:paraId="16B010C2" w14:textId="77777777" w:rsidR="0046297A" w:rsidRDefault="0046297A" w:rsidP="0046297A">
      <w:pPr>
        <w:pStyle w:val="Apara"/>
      </w:pPr>
      <w:r>
        <w:tab/>
        <w:t>(a)</w:t>
      </w:r>
      <w:r>
        <w:tab/>
        <w:t>must decide the date, or the earliest date, when the offence was committed; and</w:t>
      </w:r>
    </w:p>
    <w:p w14:paraId="7B7FAEC0" w14:textId="77777777" w:rsidR="0046297A" w:rsidRDefault="0046297A" w:rsidP="0046297A">
      <w:pPr>
        <w:pStyle w:val="Apara"/>
      </w:pPr>
      <w:r>
        <w:tab/>
        <w:t>(b)</w:t>
      </w:r>
      <w:r>
        <w:tab/>
        <w:t>is taken to have cancelled the offender’s parole on order under section 148 (Board powers—breach of parole obligations) on that date.</w:t>
      </w:r>
    </w:p>
    <w:p w14:paraId="6C5FF881" w14:textId="77777777" w:rsidR="0046297A" w:rsidRDefault="0046297A" w:rsidP="0046297A">
      <w:pPr>
        <w:pStyle w:val="AH5Sec"/>
      </w:pPr>
      <w:bookmarkStart w:id="276" w:name="_Toc64367056"/>
      <w:r w:rsidRPr="00C16CA4">
        <w:rPr>
          <w:rStyle w:val="CharSectNo"/>
        </w:rPr>
        <w:lastRenderedPageBreak/>
        <w:t>152</w:t>
      </w:r>
      <w:r>
        <w:tab/>
      </w:r>
      <w:r w:rsidRPr="00782F83">
        <w:rPr>
          <w:rFonts w:cs="Arial"/>
        </w:rPr>
        <w:t>Exercise of board functions</w:t>
      </w:r>
      <w:r>
        <w:t xml:space="preserve"> after parole ended</w:t>
      </w:r>
      <w:bookmarkEnd w:id="276"/>
    </w:p>
    <w:p w14:paraId="38CD5756" w14:textId="77777777" w:rsidR="0046297A" w:rsidRDefault="0046297A" w:rsidP="0046297A">
      <w:pPr>
        <w:pStyle w:val="Amainreturn"/>
      </w:pPr>
      <w:r>
        <w:t>The board may exercise a function under this division in relation to the offender’s parole, including a function for breach of the offender’s parole order, even though the order for parole has ended.</w:t>
      </w:r>
    </w:p>
    <w:p w14:paraId="389C5C6E" w14:textId="77777777" w:rsidR="0046297A" w:rsidRPr="00C16CA4" w:rsidRDefault="0046297A" w:rsidP="0046297A">
      <w:pPr>
        <w:pStyle w:val="AH3Div"/>
      </w:pPr>
      <w:bookmarkStart w:id="277" w:name="_Toc64367057"/>
      <w:r w:rsidRPr="00C16CA4">
        <w:rPr>
          <w:rStyle w:val="CharDivNo"/>
        </w:rPr>
        <w:t>Division 7.4.3</w:t>
      </w:r>
      <w:r>
        <w:tab/>
      </w:r>
      <w:r w:rsidRPr="00C16CA4">
        <w:rPr>
          <w:rStyle w:val="CharDivText"/>
        </w:rPr>
        <w:t>Parole management</w:t>
      </w:r>
      <w:bookmarkEnd w:id="277"/>
    </w:p>
    <w:p w14:paraId="6192A7CC" w14:textId="77777777" w:rsidR="0046297A" w:rsidRDefault="0046297A" w:rsidP="0046297A">
      <w:pPr>
        <w:pStyle w:val="AH5Sec"/>
      </w:pPr>
      <w:bookmarkStart w:id="278" w:name="_Toc64367058"/>
      <w:r w:rsidRPr="00C16CA4">
        <w:rPr>
          <w:rStyle w:val="CharSectNo"/>
        </w:rPr>
        <w:t>153</w:t>
      </w:r>
      <w:r>
        <w:tab/>
        <w:t>Board inquiry—management of parole</w:t>
      </w:r>
      <w:bookmarkEnd w:id="278"/>
    </w:p>
    <w:p w14:paraId="523C3405" w14:textId="77777777" w:rsidR="0046297A" w:rsidRDefault="0046297A" w:rsidP="0046297A">
      <w:pPr>
        <w:pStyle w:val="Amain"/>
      </w:pPr>
      <w:r>
        <w:tab/>
        <w:t>(1)</w:t>
      </w:r>
      <w:r>
        <w:tab/>
        <w:t>The board may, at any time, conduct an inquiry to review an offender’s parole.</w:t>
      </w:r>
    </w:p>
    <w:p w14:paraId="6AA487C5" w14:textId="77777777" w:rsidR="0046297A" w:rsidRDefault="0046297A" w:rsidP="0046297A">
      <w:pPr>
        <w:pStyle w:val="Amain"/>
      </w:pPr>
      <w:r>
        <w:tab/>
        <w:t>(2)</w:t>
      </w:r>
      <w:r>
        <w:tab/>
        <w:t>Without limiting subsection (1), the board may conduct the inquiry to consider whether parole is, or would be, appropriate for the offender having regard to—</w:t>
      </w:r>
    </w:p>
    <w:p w14:paraId="44F9763E" w14:textId="77777777" w:rsidR="0046297A" w:rsidRDefault="0046297A" w:rsidP="0046297A">
      <w:pPr>
        <w:pStyle w:val="Apara"/>
      </w:pPr>
      <w:r>
        <w:tab/>
        <w:t>(a)</w:t>
      </w:r>
      <w:r>
        <w:tab/>
        <w:t>any information about the offender that the board became aware of after it made the offender’s parole order; or</w:t>
      </w:r>
    </w:p>
    <w:p w14:paraId="313A1505" w14:textId="77777777" w:rsidR="0046297A" w:rsidRDefault="0046297A" w:rsidP="0046297A">
      <w:pPr>
        <w:pStyle w:val="Apara"/>
      </w:pPr>
      <w:r>
        <w:tab/>
        <w:t>(b)</w:t>
      </w:r>
      <w:r>
        <w:tab/>
        <w:t>any change in circumstances applying to the offender; or</w:t>
      </w:r>
    </w:p>
    <w:p w14:paraId="1C453B42" w14:textId="77777777" w:rsidR="0046297A" w:rsidRDefault="0046297A" w:rsidP="0046297A">
      <w:pPr>
        <w:pStyle w:val="Apara"/>
      </w:pPr>
      <w:r>
        <w:tab/>
        <w:t>(c)</w:t>
      </w:r>
      <w:r>
        <w:tab/>
        <w:t>the history of managing the offender under parole, including any history relating to physical or mental health or discipline.</w:t>
      </w:r>
    </w:p>
    <w:p w14:paraId="26FF0FAC" w14:textId="77777777" w:rsidR="0046297A" w:rsidRDefault="0046297A" w:rsidP="0046297A">
      <w:pPr>
        <w:pStyle w:val="Amain"/>
      </w:pPr>
      <w:r>
        <w:tab/>
        <w:t>(3)</w:t>
      </w:r>
      <w:r>
        <w:tab/>
        <w:t>To remove any doubt, the board may conduct the inquiry—</w:t>
      </w:r>
    </w:p>
    <w:p w14:paraId="2208F1E8" w14:textId="77777777" w:rsidR="0046297A" w:rsidRDefault="0046297A" w:rsidP="0046297A">
      <w:pPr>
        <w:pStyle w:val="Apara"/>
      </w:pPr>
      <w:r>
        <w:tab/>
        <w:t>(a)</w:t>
      </w:r>
      <w:r>
        <w:tab/>
        <w:t>before the offender’s release on parole; and</w:t>
      </w:r>
    </w:p>
    <w:p w14:paraId="4C352281" w14:textId="77777777" w:rsidR="0046297A" w:rsidRDefault="0046297A" w:rsidP="0046297A">
      <w:pPr>
        <w:pStyle w:val="Apara"/>
      </w:pPr>
      <w:r>
        <w:tab/>
        <w:t>(b)</w:t>
      </w:r>
      <w:r>
        <w:tab/>
        <w:t>in conjunction with any other inquiry under this Act in relation to the offender.</w:t>
      </w:r>
    </w:p>
    <w:p w14:paraId="2D7984CF" w14:textId="77777777" w:rsidR="0046297A" w:rsidRDefault="0046297A" w:rsidP="0046297A">
      <w:pPr>
        <w:pStyle w:val="Amain"/>
      </w:pPr>
      <w:r>
        <w:tab/>
        <w:t>(4)</w:t>
      </w:r>
      <w:r>
        <w:tab/>
        <w:t>The board may conduct the inquiry—</w:t>
      </w:r>
    </w:p>
    <w:p w14:paraId="29E8B9CA" w14:textId="77777777" w:rsidR="0046297A" w:rsidRDefault="0046297A" w:rsidP="0046297A">
      <w:pPr>
        <w:pStyle w:val="Apara"/>
      </w:pPr>
      <w:r>
        <w:tab/>
        <w:t>(a)</w:t>
      </w:r>
      <w:r>
        <w:tab/>
        <w:t>on its own initiative; or</w:t>
      </w:r>
    </w:p>
    <w:p w14:paraId="602C43E3" w14:textId="77777777" w:rsidR="0046297A" w:rsidRDefault="0046297A" w:rsidP="0046297A">
      <w:pPr>
        <w:pStyle w:val="Apara"/>
      </w:pPr>
      <w:r>
        <w:tab/>
        <w:t>(b)</w:t>
      </w:r>
      <w:r>
        <w:tab/>
        <w:t>on application by the offender or the director</w:t>
      </w:r>
      <w:r>
        <w:noBreakHyphen/>
        <w:t>general.</w:t>
      </w:r>
    </w:p>
    <w:p w14:paraId="1D353C93" w14:textId="77777777" w:rsidR="0046297A" w:rsidRDefault="0046297A" w:rsidP="0046297A">
      <w:pPr>
        <w:pStyle w:val="AH5Sec"/>
      </w:pPr>
      <w:bookmarkStart w:id="279" w:name="_Toc64367059"/>
      <w:r w:rsidRPr="00C16CA4">
        <w:rPr>
          <w:rStyle w:val="CharSectNo"/>
        </w:rPr>
        <w:lastRenderedPageBreak/>
        <w:t>154</w:t>
      </w:r>
      <w:r>
        <w:tab/>
        <w:t>Notice of inquiry—management of parole</w:t>
      </w:r>
      <w:bookmarkEnd w:id="279"/>
    </w:p>
    <w:p w14:paraId="1E619677" w14:textId="77777777" w:rsidR="0046297A" w:rsidRDefault="0046297A" w:rsidP="0046297A">
      <w:pPr>
        <w:pStyle w:val="Amain"/>
        <w:keepNext/>
      </w:pPr>
      <w:r>
        <w:tab/>
        <w:t>(1)</w:t>
      </w:r>
      <w:r>
        <w:tab/>
        <w:t>Before starting an inquiry under section 153 in relation to an offender, the board must give written notice of the inquiry to each of the following:</w:t>
      </w:r>
    </w:p>
    <w:p w14:paraId="20D61C83" w14:textId="77777777" w:rsidR="0046297A" w:rsidRDefault="0046297A" w:rsidP="0046297A">
      <w:pPr>
        <w:pStyle w:val="Apara"/>
      </w:pPr>
      <w:r>
        <w:tab/>
        <w:t>(a)</w:t>
      </w:r>
      <w:r>
        <w:tab/>
        <w:t>the offender;</w:t>
      </w:r>
    </w:p>
    <w:p w14:paraId="511099CB" w14:textId="77777777" w:rsidR="0046297A" w:rsidRDefault="0046297A" w:rsidP="0046297A">
      <w:pPr>
        <w:pStyle w:val="Apara"/>
      </w:pPr>
      <w:r>
        <w:tab/>
        <w:t>(b)</w:t>
      </w:r>
      <w:r>
        <w:tab/>
        <w:t>the director</w:t>
      </w:r>
      <w:r>
        <w:noBreakHyphen/>
        <w:t>general;</w:t>
      </w:r>
    </w:p>
    <w:p w14:paraId="04E8D02D" w14:textId="77777777" w:rsidR="0046297A" w:rsidRDefault="0046297A" w:rsidP="0046297A">
      <w:pPr>
        <w:pStyle w:val="Apara"/>
      </w:pPr>
      <w:r>
        <w:tab/>
        <w:t>(c)</w:t>
      </w:r>
      <w:r>
        <w:tab/>
        <w:t>the director of public prosecutions.</w:t>
      </w:r>
    </w:p>
    <w:p w14:paraId="7286F023" w14:textId="77777777" w:rsidR="0046297A" w:rsidRDefault="0046297A" w:rsidP="0046297A">
      <w:pPr>
        <w:pStyle w:val="Amain"/>
      </w:pPr>
      <w:r>
        <w:tab/>
        <w:t>(2)</w:t>
      </w:r>
      <w:r>
        <w:tab/>
        <w:t>The notice must include—</w:t>
      </w:r>
    </w:p>
    <w:p w14:paraId="3DB76BD8" w14:textId="77777777" w:rsidR="0046297A" w:rsidRDefault="0046297A" w:rsidP="0046297A">
      <w:pPr>
        <w:pStyle w:val="Apara"/>
      </w:pPr>
      <w:r>
        <w:tab/>
        <w:t>(a)</w:t>
      </w:r>
      <w:r>
        <w:tab/>
        <w:t>the reasons for the inquiry; and</w:t>
      </w:r>
    </w:p>
    <w:p w14:paraId="40B1247F" w14:textId="77777777" w:rsidR="0046297A" w:rsidRDefault="0046297A" w:rsidP="0046297A">
      <w:pPr>
        <w:pStyle w:val="Apara"/>
      </w:pPr>
      <w:r>
        <w:tab/>
        <w:t>(b)</w:t>
      </w:r>
      <w:r>
        <w:tab/>
        <w:t>invitations for the offender and the director</w:t>
      </w:r>
      <w:r>
        <w:noBreakHyphen/>
        <w:t>general to make submissions to the board for the inquiry by a stated date.</w:t>
      </w:r>
    </w:p>
    <w:p w14:paraId="66D1EC9C" w14:textId="77777777" w:rsidR="0046297A" w:rsidRDefault="0046297A" w:rsidP="0046297A">
      <w:pPr>
        <w:pStyle w:val="AH5Sec"/>
      </w:pPr>
      <w:bookmarkStart w:id="280" w:name="_Toc64367060"/>
      <w:r w:rsidRPr="00C16CA4">
        <w:rPr>
          <w:rStyle w:val="CharSectNo"/>
        </w:rPr>
        <w:t>155</w:t>
      </w:r>
      <w:r>
        <w:tab/>
        <w:t>Parole order—commencement suspended before parole release date</w:t>
      </w:r>
      <w:bookmarkEnd w:id="280"/>
    </w:p>
    <w:p w14:paraId="1E6EF9A9" w14:textId="77777777" w:rsidR="0046297A" w:rsidRDefault="0046297A" w:rsidP="0046297A">
      <w:pPr>
        <w:pStyle w:val="Amain"/>
      </w:pPr>
      <w:r>
        <w:tab/>
        <w:t>(1)</w:t>
      </w:r>
      <w:r>
        <w:tab/>
        <w:t>This section applies if—</w:t>
      </w:r>
    </w:p>
    <w:p w14:paraId="226C8BD5" w14:textId="77777777" w:rsidR="0046297A" w:rsidRDefault="0046297A" w:rsidP="0046297A">
      <w:pPr>
        <w:pStyle w:val="Apara"/>
      </w:pPr>
      <w:r>
        <w:tab/>
        <w:t>(a)</w:t>
      </w:r>
      <w:r>
        <w:tab/>
        <w:t>the board has made a parole order for an offender but the offender has not been released under the order; and</w:t>
      </w:r>
    </w:p>
    <w:p w14:paraId="393D3023" w14:textId="77777777" w:rsidR="0046297A" w:rsidRDefault="0046297A" w:rsidP="0046297A">
      <w:pPr>
        <w:pStyle w:val="Apara"/>
      </w:pPr>
      <w:r>
        <w:tab/>
        <w:t>(b)</w:t>
      </w:r>
      <w:r>
        <w:tab/>
        <w:t>the board has given the offender notice of an inquiry under section 154.</w:t>
      </w:r>
    </w:p>
    <w:p w14:paraId="7B6C8CAC" w14:textId="77777777" w:rsidR="0046297A" w:rsidRDefault="0046297A" w:rsidP="0046297A">
      <w:pPr>
        <w:pStyle w:val="Amain"/>
      </w:pPr>
      <w:r>
        <w:tab/>
        <w:t>(2)</w:t>
      </w:r>
      <w:r>
        <w:tab/>
        <w:t>Before starting the inquiry, the board may suspend the commencement of the parole order.</w:t>
      </w:r>
    </w:p>
    <w:p w14:paraId="0E5D9A26" w14:textId="77777777" w:rsidR="0046297A" w:rsidRDefault="0046297A" w:rsidP="0046297A">
      <w:pPr>
        <w:pStyle w:val="Amain"/>
      </w:pPr>
      <w:r>
        <w:tab/>
        <w:t>(3)</w:t>
      </w:r>
      <w:r>
        <w:tab/>
        <w:t>If the board suspends the commencement of the parole order, the board must hold the inquiry as soon as practicable.</w:t>
      </w:r>
    </w:p>
    <w:p w14:paraId="37EF5A6E" w14:textId="77777777" w:rsidR="0046297A" w:rsidRDefault="0046297A" w:rsidP="0046297A">
      <w:pPr>
        <w:pStyle w:val="Amain"/>
      </w:pPr>
      <w:r>
        <w:tab/>
        <w:t>(4)</w:t>
      </w:r>
      <w:r>
        <w:tab/>
        <w:t>Unless sooner revoked, the suspension ends when the board’s decision in the inquiry takes effect.</w:t>
      </w:r>
    </w:p>
    <w:p w14:paraId="746CF165" w14:textId="77777777" w:rsidR="0046297A" w:rsidRDefault="0046297A" w:rsidP="0046297A">
      <w:pPr>
        <w:pStyle w:val="Amain"/>
      </w:pPr>
      <w:r>
        <w:tab/>
        <w:t>(5)</w:t>
      </w:r>
      <w:r>
        <w:tab/>
        <w:t>Until the suspension ends, the offender must remain imprisoned under full-time detention.</w:t>
      </w:r>
    </w:p>
    <w:p w14:paraId="12759BD1" w14:textId="77777777" w:rsidR="0046297A" w:rsidRDefault="0046297A" w:rsidP="0046297A">
      <w:pPr>
        <w:pStyle w:val="Amain"/>
        <w:keepNext/>
      </w:pPr>
      <w:r>
        <w:lastRenderedPageBreak/>
        <w:tab/>
        <w:t>(6)</w:t>
      </w:r>
      <w:r>
        <w:tab/>
        <w:t>The board must give written notice of the suspension to each of the following:</w:t>
      </w:r>
    </w:p>
    <w:p w14:paraId="44E75899" w14:textId="77777777" w:rsidR="0046297A" w:rsidRDefault="0046297A" w:rsidP="0046297A">
      <w:pPr>
        <w:pStyle w:val="Apara"/>
      </w:pPr>
      <w:r>
        <w:tab/>
        <w:t>(a)</w:t>
      </w:r>
      <w:r>
        <w:tab/>
        <w:t>the offender;</w:t>
      </w:r>
    </w:p>
    <w:p w14:paraId="7A3EBDD8" w14:textId="77777777" w:rsidR="0046297A" w:rsidRDefault="0046297A" w:rsidP="0046297A">
      <w:pPr>
        <w:pStyle w:val="Apara"/>
      </w:pPr>
      <w:r>
        <w:tab/>
        <w:t>(b)</w:t>
      </w:r>
      <w:r>
        <w:tab/>
        <w:t>the director</w:t>
      </w:r>
      <w:r>
        <w:noBreakHyphen/>
        <w:t>general;</w:t>
      </w:r>
    </w:p>
    <w:p w14:paraId="5406069F" w14:textId="77777777" w:rsidR="0046297A" w:rsidRDefault="0046297A" w:rsidP="0046297A">
      <w:pPr>
        <w:pStyle w:val="Apara"/>
      </w:pPr>
      <w:r>
        <w:tab/>
        <w:t>(c)</w:t>
      </w:r>
      <w:r>
        <w:tab/>
        <w:t>the director of public prosecutions.</w:t>
      </w:r>
    </w:p>
    <w:p w14:paraId="0638E50C" w14:textId="77777777" w:rsidR="0046297A" w:rsidRDefault="0046297A" w:rsidP="0046297A">
      <w:pPr>
        <w:pStyle w:val="AH5Sec"/>
      </w:pPr>
      <w:bookmarkStart w:id="281" w:name="_Toc64367061"/>
      <w:r w:rsidRPr="00C16CA4">
        <w:rPr>
          <w:rStyle w:val="CharSectNo"/>
        </w:rPr>
        <w:t>156</w:t>
      </w:r>
      <w:r>
        <w:tab/>
        <w:t>Board powers—management of parole</w:t>
      </w:r>
      <w:bookmarkEnd w:id="281"/>
      <w:r>
        <w:t xml:space="preserve"> </w:t>
      </w:r>
    </w:p>
    <w:p w14:paraId="4FB7A452" w14:textId="77777777" w:rsidR="0046297A" w:rsidRDefault="0046297A" w:rsidP="0046297A">
      <w:pPr>
        <w:pStyle w:val="Amain"/>
        <w:keepNext/>
      </w:pPr>
      <w:r>
        <w:tab/>
        <w:t>(1)</w:t>
      </w:r>
      <w:r>
        <w:tab/>
        <w:t>After conducting an inquiry under section 153 (Board inquiry—management of parole) in relation to an offender, the board may do 1 or more of the following:</w:t>
      </w:r>
    </w:p>
    <w:p w14:paraId="5327C903" w14:textId="77777777" w:rsidR="0046297A" w:rsidRDefault="0046297A" w:rsidP="0046297A">
      <w:pPr>
        <w:pStyle w:val="Apara"/>
      </w:pPr>
      <w:r>
        <w:tab/>
        <w:t>(a)</w:t>
      </w:r>
      <w:r>
        <w:tab/>
        <w:t>take no further action;</w:t>
      </w:r>
    </w:p>
    <w:p w14:paraId="38574F28" w14:textId="77777777" w:rsidR="0046297A" w:rsidRDefault="0046297A" w:rsidP="0046297A">
      <w:pPr>
        <w:pStyle w:val="Apara"/>
      </w:pPr>
      <w:r>
        <w:tab/>
        <w:t>(b)</w:t>
      </w:r>
      <w:r>
        <w:tab/>
        <w:t>counsel or warn the offender about the need to comply with the offender’s parole obligations;</w:t>
      </w:r>
    </w:p>
    <w:p w14:paraId="08848DEC" w14:textId="77777777" w:rsidR="0046297A" w:rsidRDefault="0046297A" w:rsidP="0046297A">
      <w:pPr>
        <w:pStyle w:val="Apara"/>
      </w:pPr>
      <w:r>
        <w:tab/>
        <w:t>(c)</w:t>
      </w:r>
      <w:r>
        <w:tab/>
        <w:t>give the director</w:t>
      </w:r>
      <w:r>
        <w:noBreakHyphen/>
        <w:t>general direction, about the offender’s supervision;</w:t>
      </w:r>
    </w:p>
    <w:p w14:paraId="604548C9" w14:textId="77777777" w:rsidR="0046297A" w:rsidRDefault="0046297A" w:rsidP="0046297A">
      <w:pPr>
        <w:pStyle w:val="Apara"/>
      </w:pPr>
      <w:r>
        <w:tab/>
        <w:t>(d)</w:t>
      </w:r>
      <w:r>
        <w:tab/>
        <w:t>change the offender’s parole obligations by imposing or amending an additional condition of the offender’s parole order;</w:t>
      </w:r>
    </w:p>
    <w:p w14:paraId="5D062DBF" w14:textId="77777777" w:rsidR="0046297A" w:rsidRDefault="0046297A" w:rsidP="0046297A">
      <w:pPr>
        <w:pStyle w:val="Apara"/>
      </w:pPr>
      <w:r>
        <w:tab/>
        <w:t>(e)</w:t>
      </w:r>
      <w:r>
        <w:tab/>
        <w:t>if subsection (3) applies—cancel the offender’s parole order.</w:t>
      </w:r>
    </w:p>
    <w:p w14:paraId="5115D359" w14:textId="77777777" w:rsidR="0046297A" w:rsidRDefault="0046297A" w:rsidP="0046297A">
      <w:pPr>
        <w:pStyle w:val="aExamHdgss"/>
      </w:pPr>
      <w:r>
        <w:t>Example of additional condition for par (d)</w:t>
      </w:r>
    </w:p>
    <w:p w14:paraId="4D59EACD" w14:textId="77777777" w:rsidR="0046297A" w:rsidRDefault="0046297A" w:rsidP="0046297A">
      <w:pPr>
        <w:pStyle w:val="aExamss"/>
        <w:keepNext/>
      </w:pPr>
      <w:r>
        <w:t>a condition prohibiting association with a particular person or being near a particular place</w:t>
      </w:r>
    </w:p>
    <w:p w14:paraId="0D91A2C7" w14:textId="77777777" w:rsidR="0046297A" w:rsidRDefault="0046297A" w:rsidP="0046297A">
      <w:pPr>
        <w:pStyle w:val="Amain"/>
      </w:pPr>
      <w:r>
        <w:tab/>
        <w:t>(2)</w:t>
      </w:r>
      <w:r>
        <w:tab/>
        <w:t>An additional condition of a parole order must not be inconsistent with a core condition of the order.</w:t>
      </w:r>
    </w:p>
    <w:p w14:paraId="271E59C7" w14:textId="77777777" w:rsidR="0046297A" w:rsidRDefault="0046297A" w:rsidP="0046297A">
      <w:pPr>
        <w:pStyle w:val="Amain"/>
        <w:keepNext/>
      </w:pPr>
      <w:r>
        <w:tab/>
        <w:t>(3)</w:t>
      </w:r>
      <w:r>
        <w:tab/>
        <w:t>This subsection applies if the board decides either of the following:</w:t>
      </w:r>
    </w:p>
    <w:p w14:paraId="5266E495" w14:textId="77777777" w:rsidR="0046297A" w:rsidRDefault="0046297A" w:rsidP="0046297A">
      <w:pPr>
        <w:pStyle w:val="Apara"/>
      </w:pPr>
      <w:r>
        <w:tab/>
        <w:t>(a)</w:t>
      </w:r>
      <w:r>
        <w:tab/>
        <w:t>that the parole order should be cancelled on the offender’s application;</w:t>
      </w:r>
    </w:p>
    <w:p w14:paraId="505C184C" w14:textId="77777777" w:rsidR="0046297A" w:rsidRDefault="0046297A" w:rsidP="0046297A">
      <w:pPr>
        <w:pStyle w:val="Apara"/>
      </w:pPr>
      <w:r>
        <w:tab/>
        <w:t>(b)</w:t>
      </w:r>
      <w:r>
        <w:tab/>
        <w:t>that parole is, or would be, no longer suitable for the offender.</w:t>
      </w:r>
    </w:p>
    <w:p w14:paraId="781CF239" w14:textId="77777777" w:rsidR="0046297A" w:rsidRDefault="0046297A" w:rsidP="0046297A">
      <w:pPr>
        <w:pStyle w:val="Amain"/>
      </w:pPr>
      <w:r>
        <w:lastRenderedPageBreak/>
        <w:tab/>
        <w:t>(4)</w:t>
      </w:r>
      <w:r>
        <w:tab/>
        <w:t>To remove any doubt, if an inquiry under section 153 in relation to an offender is conducted in conjunction with another inquiry under this Act in relation to the offender, the board’s powers under this division may be exercised with any other powers of the board in relation to the other inquiry.</w:t>
      </w:r>
    </w:p>
    <w:p w14:paraId="09857404" w14:textId="77777777" w:rsidR="0046297A" w:rsidRDefault="0046297A" w:rsidP="0046297A">
      <w:pPr>
        <w:pStyle w:val="PageBreak"/>
      </w:pPr>
      <w:r>
        <w:br w:type="page"/>
      </w:r>
    </w:p>
    <w:p w14:paraId="5FC061F1" w14:textId="77777777" w:rsidR="0046297A" w:rsidRPr="00C16CA4" w:rsidRDefault="0046297A" w:rsidP="0046297A">
      <w:pPr>
        <w:pStyle w:val="AH2Part"/>
      </w:pPr>
      <w:bookmarkStart w:id="282" w:name="_Toc64367062"/>
      <w:r w:rsidRPr="00C16CA4">
        <w:rPr>
          <w:rStyle w:val="CharPartNo"/>
        </w:rPr>
        <w:lastRenderedPageBreak/>
        <w:t>Part 7.5</w:t>
      </w:r>
      <w:r>
        <w:tab/>
      </w:r>
      <w:r w:rsidRPr="00C16CA4">
        <w:rPr>
          <w:rStyle w:val="CharPartText"/>
        </w:rPr>
        <w:t>Change or cancellation of parole</w:t>
      </w:r>
      <w:bookmarkEnd w:id="282"/>
    </w:p>
    <w:p w14:paraId="727A45FF" w14:textId="77777777" w:rsidR="0046297A" w:rsidRDefault="0046297A" w:rsidP="0046297A">
      <w:pPr>
        <w:pStyle w:val="Placeholder"/>
      </w:pPr>
      <w:r>
        <w:rPr>
          <w:rStyle w:val="CharDivNo"/>
        </w:rPr>
        <w:t xml:space="preserve">  </w:t>
      </w:r>
      <w:r>
        <w:rPr>
          <w:rStyle w:val="CharDivText"/>
        </w:rPr>
        <w:t xml:space="preserve">  </w:t>
      </w:r>
    </w:p>
    <w:p w14:paraId="57DC339B" w14:textId="77777777" w:rsidR="0046297A" w:rsidRDefault="0046297A" w:rsidP="0046297A">
      <w:pPr>
        <w:pStyle w:val="AH5Sec"/>
      </w:pPr>
      <w:bookmarkStart w:id="283" w:name="_Toc64367063"/>
      <w:r w:rsidRPr="00C16CA4">
        <w:rPr>
          <w:rStyle w:val="CharSectNo"/>
        </w:rPr>
        <w:t>157</w:t>
      </w:r>
      <w:r>
        <w:tab/>
        <w:t>Notice of board decisions about parole</w:t>
      </w:r>
      <w:bookmarkEnd w:id="283"/>
      <w:r>
        <w:t xml:space="preserve"> </w:t>
      </w:r>
    </w:p>
    <w:p w14:paraId="35B4B7C5" w14:textId="77777777" w:rsidR="0046297A" w:rsidRDefault="0046297A" w:rsidP="0046297A">
      <w:pPr>
        <w:pStyle w:val="Amain"/>
      </w:pPr>
      <w:r>
        <w:tab/>
        <w:t>(1)</w:t>
      </w:r>
      <w:r>
        <w:tab/>
        <w:t>This section applies to a decision of the board in relation to an offender under—</w:t>
      </w:r>
    </w:p>
    <w:p w14:paraId="70FAE112" w14:textId="77777777" w:rsidR="0046297A" w:rsidRDefault="0046297A" w:rsidP="0046297A">
      <w:pPr>
        <w:pStyle w:val="Apara"/>
      </w:pPr>
      <w:r>
        <w:tab/>
        <w:t>(a)</w:t>
      </w:r>
      <w:r>
        <w:tab/>
        <w:t>section 148 (Board powers—breach of parole obligations); or</w:t>
      </w:r>
    </w:p>
    <w:p w14:paraId="63996DF1" w14:textId="77777777" w:rsidR="0046297A" w:rsidRDefault="0046297A" w:rsidP="0046297A">
      <w:pPr>
        <w:pStyle w:val="Apara"/>
      </w:pPr>
      <w:r>
        <w:tab/>
        <w:t>(b)</w:t>
      </w:r>
      <w:r>
        <w:tab/>
        <w:t>section 156 (Board powers—management of parole)</w:t>
      </w:r>
      <w:r w:rsidR="00C176AC">
        <w:t>; or</w:t>
      </w:r>
    </w:p>
    <w:p w14:paraId="101BA0E1" w14:textId="77777777" w:rsidR="00130DC9" w:rsidRPr="009937D8" w:rsidRDefault="00130DC9" w:rsidP="00130DC9">
      <w:pPr>
        <w:pStyle w:val="Apara"/>
      </w:pPr>
      <w:r w:rsidRPr="009937D8">
        <w:tab/>
        <w:t>(c)</w:t>
      </w:r>
      <w:r w:rsidRPr="009937D8">
        <w:tab/>
        <w:t>section 161E (Exception—certain non-ACT offences).</w:t>
      </w:r>
    </w:p>
    <w:p w14:paraId="0EF7818D" w14:textId="77777777" w:rsidR="0046297A" w:rsidRDefault="0046297A" w:rsidP="0046297A">
      <w:pPr>
        <w:pStyle w:val="Amain"/>
        <w:keepNext/>
      </w:pPr>
      <w:r>
        <w:tab/>
        <w:t>(2)</w:t>
      </w:r>
      <w:r>
        <w:tab/>
        <w:t>The board must give written notice of its decision to each of the following:</w:t>
      </w:r>
    </w:p>
    <w:p w14:paraId="4831BF56" w14:textId="77777777" w:rsidR="0046297A" w:rsidRDefault="0046297A" w:rsidP="0046297A">
      <w:pPr>
        <w:pStyle w:val="Apara"/>
      </w:pPr>
      <w:r>
        <w:tab/>
        <w:t>(a)</w:t>
      </w:r>
      <w:r>
        <w:tab/>
        <w:t xml:space="preserve">the offender; </w:t>
      </w:r>
    </w:p>
    <w:p w14:paraId="37861A2A" w14:textId="77777777" w:rsidR="0046297A" w:rsidRDefault="0046297A" w:rsidP="0046297A">
      <w:pPr>
        <w:pStyle w:val="Apara"/>
      </w:pPr>
      <w:r>
        <w:tab/>
        <w:t>(b)</w:t>
      </w:r>
      <w:r>
        <w:tab/>
        <w:t>the director</w:t>
      </w:r>
      <w:r>
        <w:noBreakHyphen/>
        <w:t>general;</w:t>
      </w:r>
    </w:p>
    <w:p w14:paraId="2EA68185" w14:textId="77777777" w:rsidR="0046297A" w:rsidRDefault="0046297A" w:rsidP="0046297A">
      <w:pPr>
        <w:pStyle w:val="Apara"/>
      </w:pPr>
      <w:r>
        <w:tab/>
        <w:t>(c)</w:t>
      </w:r>
      <w:r>
        <w:tab/>
        <w:t>the director of public prosecutions.</w:t>
      </w:r>
    </w:p>
    <w:p w14:paraId="44C39100" w14:textId="77777777" w:rsidR="0046297A" w:rsidRDefault="0046297A" w:rsidP="0046297A">
      <w:pPr>
        <w:pStyle w:val="Amain"/>
      </w:pPr>
      <w:r>
        <w:tab/>
        <w:t>(3)</w:t>
      </w:r>
      <w:r>
        <w:tab/>
        <w:t>The notice must include—</w:t>
      </w:r>
    </w:p>
    <w:p w14:paraId="1D9E83FF" w14:textId="77777777" w:rsidR="0046297A" w:rsidRDefault="0046297A" w:rsidP="0046297A">
      <w:pPr>
        <w:pStyle w:val="Apara"/>
      </w:pPr>
      <w:r>
        <w:tab/>
        <w:t>(a)</w:t>
      </w:r>
      <w:r>
        <w:tab/>
        <w:t>the board’s reasons for the decision; and</w:t>
      </w:r>
    </w:p>
    <w:p w14:paraId="653A7CB1" w14:textId="77777777" w:rsidR="0046297A" w:rsidRDefault="0046297A" w:rsidP="0046297A">
      <w:pPr>
        <w:pStyle w:val="Apara"/>
        <w:keepNext/>
      </w:pPr>
      <w:r>
        <w:tab/>
        <w:t>(b)</w:t>
      </w:r>
      <w:r>
        <w:tab/>
        <w:t>the date when the decision takes effect.</w:t>
      </w:r>
    </w:p>
    <w:p w14:paraId="0FCE6ED7" w14:textId="300D08EE" w:rsidR="0046297A" w:rsidRPr="00130EF2" w:rsidRDefault="0046297A" w:rsidP="0046297A">
      <w:pPr>
        <w:pStyle w:val="aNote"/>
      </w:pPr>
      <w:r w:rsidRPr="00130EF2">
        <w:rPr>
          <w:rStyle w:val="charItals"/>
        </w:rPr>
        <w:t>Note</w:t>
      </w:r>
      <w:r w:rsidRPr="00130EF2">
        <w:rPr>
          <w:rStyle w:val="charItals"/>
        </w:rPr>
        <w:tab/>
      </w:r>
      <w:r w:rsidRPr="00130EF2">
        <w:t xml:space="preserve">For what must be included in a statement of reasons, see the </w:t>
      </w:r>
      <w:hyperlink r:id="rId152" w:tooltip="A2001-14" w:history="1">
        <w:r w:rsidRPr="00130EF2">
          <w:rPr>
            <w:rStyle w:val="charCitHyperlinkAbbrev"/>
          </w:rPr>
          <w:t>Legislation Act</w:t>
        </w:r>
      </w:hyperlink>
      <w:r w:rsidRPr="00130EF2">
        <w:t>, s 179.</w:t>
      </w:r>
    </w:p>
    <w:p w14:paraId="7D7EEE17" w14:textId="77777777" w:rsidR="00130DC9" w:rsidRPr="009937D8" w:rsidRDefault="00130DC9" w:rsidP="00130DC9">
      <w:pPr>
        <w:pStyle w:val="Amain"/>
      </w:pPr>
      <w:r w:rsidRPr="009937D8">
        <w:tab/>
        <w:t>(4)</w:t>
      </w:r>
      <w:r w:rsidRPr="009937D8">
        <w:tab/>
        <w:t>If the decision is to cancel the offender’s parole, the notice of the decision must state—</w:t>
      </w:r>
    </w:p>
    <w:p w14:paraId="0980ED35" w14:textId="77777777" w:rsidR="00130DC9" w:rsidRPr="009937D8" w:rsidRDefault="00130DC9" w:rsidP="00130DC9">
      <w:pPr>
        <w:pStyle w:val="Apara"/>
      </w:pPr>
      <w:r w:rsidRPr="009937D8">
        <w:tab/>
        <w:t>(a)</w:t>
      </w:r>
      <w:r w:rsidRPr="009937D8">
        <w:tab/>
        <w:t>where and when the offender must report for full-time detention because of the cancellation; and</w:t>
      </w:r>
    </w:p>
    <w:p w14:paraId="3218BFAE" w14:textId="77777777" w:rsidR="00130DC9" w:rsidRPr="009937D8" w:rsidRDefault="00130DC9" w:rsidP="00130DC9">
      <w:pPr>
        <w:pStyle w:val="Apara"/>
      </w:pPr>
      <w:r w:rsidRPr="009937D8">
        <w:tab/>
        <w:t>(b)</w:t>
      </w:r>
      <w:r w:rsidRPr="009937D8">
        <w:tab/>
        <w:t>the end date for the offender’s parole time credit under part 7.5A.</w:t>
      </w:r>
    </w:p>
    <w:p w14:paraId="7A7E3D3D" w14:textId="77777777" w:rsidR="00130DC9" w:rsidRPr="009937D8" w:rsidRDefault="00130DC9" w:rsidP="00130DC9">
      <w:pPr>
        <w:pStyle w:val="aNote"/>
      </w:pPr>
      <w:r w:rsidRPr="009937D8">
        <w:rPr>
          <w:rStyle w:val="charItals"/>
        </w:rPr>
        <w:t>Note</w:t>
      </w:r>
      <w:r w:rsidRPr="009937D8">
        <w:rPr>
          <w:rStyle w:val="charItals"/>
        </w:rPr>
        <w:tab/>
      </w:r>
      <w:r w:rsidRPr="009937D8">
        <w:t>The end date for parole time credit is set under pt 7.5A and may change if further breaches of parole are proven at a later date (see s 161I).</w:t>
      </w:r>
    </w:p>
    <w:p w14:paraId="580054DB" w14:textId="77777777" w:rsidR="0046297A" w:rsidRDefault="0046297A" w:rsidP="0046297A">
      <w:pPr>
        <w:pStyle w:val="AH5Sec"/>
      </w:pPr>
      <w:bookmarkStart w:id="284" w:name="_Toc64367064"/>
      <w:r w:rsidRPr="00C16CA4">
        <w:rPr>
          <w:rStyle w:val="CharSectNo"/>
        </w:rPr>
        <w:lastRenderedPageBreak/>
        <w:t>158</w:t>
      </w:r>
      <w:r>
        <w:tab/>
        <w:t>When changes to parole obligations take effect</w:t>
      </w:r>
      <w:bookmarkEnd w:id="284"/>
    </w:p>
    <w:p w14:paraId="1FC42D9A" w14:textId="77777777" w:rsidR="0046297A" w:rsidRDefault="0046297A" w:rsidP="0046297A">
      <w:pPr>
        <w:pStyle w:val="Amain"/>
      </w:pPr>
      <w:r>
        <w:tab/>
        <w:t>(1)</w:t>
      </w:r>
      <w:r>
        <w:tab/>
        <w:t>This section applies to a decision of the board to change the offender’s parole obligations, by imposing or amending an additional condition of the parole order, under part 7.4.</w:t>
      </w:r>
    </w:p>
    <w:p w14:paraId="441630D5" w14:textId="77777777" w:rsidR="0046297A" w:rsidRDefault="0046297A" w:rsidP="0046297A">
      <w:pPr>
        <w:pStyle w:val="Amain"/>
        <w:keepNext/>
      </w:pPr>
      <w:r>
        <w:tab/>
        <w:t>(2)</w:t>
      </w:r>
      <w:r>
        <w:tab/>
        <w:t>The decision takes effect—</w:t>
      </w:r>
    </w:p>
    <w:p w14:paraId="225C2496" w14:textId="77777777" w:rsidR="0046297A" w:rsidRDefault="0046297A" w:rsidP="0046297A">
      <w:pPr>
        <w:pStyle w:val="Apara"/>
      </w:pPr>
      <w:r>
        <w:tab/>
        <w:t>(a)</w:t>
      </w:r>
      <w:r>
        <w:tab/>
        <w:t>when the board gives the offender written notice of the decision; or</w:t>
      </w:r>
    </w:p>
    <w:p w14:paraId="43F453BA" w14:textId="77777777" w:rsidR="0046297A" w:rsidRDefault="0046297A" w:rsidP="0046297A">
      <w:pPr>
        <w:pStyle w:val="Apara"/>
      </w:pPr>
      <w:r>
        <w:tab/>
        <w:t>(b)</w:t>
      </w:r>
      <w:r>
        <w:tab/>
        <w:t>if a later date of effect is stated in the notice—on the date stated.</w:t>
      </w:r>
    </w:p>
    <w:p w14:paraId="0F3CDA1E" w14:textId="77777777" w:rsidR="0046297A" w:rsidRDefault="0046297A" w:rsidP="0046297A">
      <w:pPr>
        <w:pStyle w:val="AH5Sec"/>
      </w:pPr>
      <w:bookmarkStart w:id="285" w:name="_Toc64367065"/>
      <w:r w:rsidRPr="00C16CA4">
        <w:rPr>
          <w:rStyle w:val="CharSectNo"/>
        </w:rPr>
        <w:t>159</w:t>
      </w:r>
      <w:r>
        <w:tab/>
        <w:t>When board cancellation of parole order takes effect</w:t>
      </w:r>
      <w:bookmarkEnd w:id="285"/>
    </w:p>
    <w:p w14:paraId="2C8878AE" w14:textId="77777777" w:rsidR="0046297A" w:rsidRDefault="0046297A" w:rsidP="0046297A">
      <w:pPr>
        <w:pStyle w:val="Amain"/>
      </w:pPr>
      <w:r>
        <w:tab/>
        <w:t>(1)</w:t>
      </w:r>
      <w:r>
        <w:tab/>
        <w:t>This section applies to a decision of the board to cancel the offender’s parole order under part 7.4 (Supervising parole).</w:t>
      </w:r>
    </w:p>
    <w:p w14:paraId="0A8A8581" w14:textId="77777777" w:rsidR="0046297A" w:rsidRDefault="0046297A" w:rsidP="0046297A">
      <w:pPr>
        <w:pStyle w:val="Amain"/>
      </w:pPr>
      <w:r>
        <w:tab/>
        <w:t>(2)</w:t>
      </w:r>
      <w:r>
        <w:tab/>
        <w:t>The decision takes effect—</w:t>
      </w:r>
    </w:p>
    <w:p w14:paraId="7F30549D" w14:textId="77777777" w:rsidR="0046297A" w:rsidRDefault="0046297A" w:rsidP="0046297A">
      <w:pPr>
        <w:pStyle w:val="Apara"/>
      </w:pPr>
      <w:r>
        <w:tab/>
        <w:t>(a)</w:t>
      </w:r>
      <w:r>
        <w:tab/>
        <w:t>when written notice of the decision is given to the offender under section 157 (Notice of board decisions about parole); or</w:t>
      </w:r>
    </w:p>
    <w:p w14:paraId="7C2B186C" w14:textId="77777777" w:rsidR="0046297A" w:rsidRDefault="0046297A" w:rsidP="0046297A">
      <w:pPr>
        <w:pStyle w:val="Apara"/>
      </w:pPr>
      <w:r>
        <w:tab/>
        <w:t>(b)</w:t>
      </w:r>
      <w:r>
        <w:tab/>
        <w:t>if a later date of effect is stated in the notice—on the date stated.</w:t>
      </w:r>
    </w:p>
    <w:p w14:paraId="1C54DE26" w14:textId="77777777" w:rsidR="0046297A" w:rsidRDefault="0046297A" w:rsidP="0046297A">
      <w:pPr>
        <w:pStyle w:val="AH5Sec"/>
      </w:pPr>
      <w:bookmarkStart w:id="286" w:name="_Toc64367066"/>
      <w:r w:rsidRPr="00C16CA4">
        <w:rPr>
          <w:rStyle w:val="CharSectNo"/>
        </w:rPr>
        <w:t>160</w:t>
      </w:r>
      <w:r>
        <w:tab/>
        <w:t>Parole order—effect of cancellation</w:t>
      </w:r>
      <w:bookmarkEnd w:id="286"/>
    </w:p>
    <w:p w14:paraId="7EDB1578" w14:textId="77777777" w:rsidR="0046297A" w:rsidRDefault="0046297A" w:rsidP="0046297A">
      <w:pPr>
        <w:pStyle w:val="Amain"/>
      </w:pPr>
      <w:r>
        <w:tab/>
        <w:t>(1)</w:t>
      </w:r>
      <w:r>
        <w:tab/>
        <w:t>This section applies if an offender’s parole order for a sentence of imprisonment is cancelled under part 7.4 (Supervising parole).</w:t>
      </w:r>
    </w:p>
    <w:p w14:paraId="35D3893E" w14:textId="77777777" w:rsidR="0046297A" w:rsidRDefault="0046297A" w:rsidP="0046297A">
      <w:pPr>
        <w:pStyle w:val="Amain"/>
      </w:pPr>
      <w:r>
        <w:tab/>
        <w:t>(2)</w:t>
      </w:r>
      <w:r>
        <w:tab/>
        <w:t>If the parole order is in force immediately before the cancellation, the cancellation ends the parole order.</w:t>
      </w:r>
    </w:p>
    <w:p w14:paraId="0F44D1B0" w14:textId="77777777" w:rsidR="0046297A" w:rsidRDefault="0046297A" w:rsidP="0046297A">
      <w:pPr>
        <w:pStyle w:val="Amain"/>
      </w:pPr>
      <w:r>
        <w:tab/>
        <w:t>(3)</w:t>
      </w:r>
      <w:r>
        <w:tab/>
        <w:t xml:space="preserve">On the cancellation of the parole order, the offender is taken not to have served any period (the </w:t>
      </w:r>
      <w:r>
        <w:rPr>
          <w:rStyle w:val="charBoldItals"/>
        </w:rPr>
        <w:t>remaining period</w:t>
      </w:r>
      <w:r>
        <w:t xml:space="preserve">) of imprisonment for the sentence that remained to be served on the offender’s parole release date. </w:t>
      </w:r>
    </w:p>
    <w:p w14:paraId="5E2D0F53" w14:textId="77777777" w:rsidR="00576BA6" w:rsidRPr="009937D8" w:rsidRDefault="00576BA6" w:rsidP="00576BA6">
      <w:pPr>
        <w:pStyle w:val="Amain"/>
      </w:pPr>
      <w:r w:rsidRPr="009937D8">
        <w:tab/>
        <w:t>(4)</w:t>
      </w:r>
      <w:r w:rsidRPr="009937D8">
        <w:tab/>
        <w:t>Subsection (3) is subject to section 139 (Parole—effect of custody during order) and part 7.5A (Parole time credit).</w:t>
      </w:r>
    </w:p>
    <w:p w14:paraId="01B1BA73" w14:textId="77777777" w:rsidR="0046297A" w:rsidRDefault="0046297A" w:rsidP="0046297A">
      <w:pPr>
        <w:pStyle w:val="Amain"/>
        <w:keepNext/>
      </w:pPr>
      <w:r>
        <w:lastRenderedPageBreak/>
        <w:tab/>
        <w:t>(5)</w:t>
      </w:r>
      <w:r>
        <w:tab/>
        <w:t>The offender must serve the remaining period of the sentence of imprisonment—</w:t>
      </w:r>
    </w:p>
    <w:p w14:paraId="1A4A7258" w14:textId="77777777" w:rsidR="0046297A" w:rsidRDefault="0046297A" w:rsidP="0046297A">
      <w:pPr>
        <w:pStyle w:val="Apara"/>
        <w:keepNext/>
      </w:pPr>
      <w:r>
        <w:tab/>
        <w:t>(a)</w:t>
      </w:r>
      <w:r>
        <w:tab/>
        <w:t>by full-time detention; and</w:t>
      </w:r>
    </w:p>
    <w:p w14:paraId="35116606" w14:textId="77777777" w:rsidR="0046297A" w:rsidRDefault="0046297A" w:rsidP="0046297A">
      <w:pPr>
        <w:pStyle w:val="Apara"/>
      </w:pPr>
      <w:r>
        <w:tab/>
        <w:t>(b)</w:t>
      </w:r>
      <w:r>
        <w:tab/>
        <w:t>otherwise in accordance with the sentence.</w:t>
      </w:r>
    </w:p>
    <w:p w14:paraId="7783CCAB" w14:textId="77777777" w:rsidR="0046297A" w:rsidRDefault="0046297A" w:rsidP="0046297A">
      <w:pPr>
        <w:pStyle w:val="AH5Sec"/>
        <w:rPr>
          <w:rFonts w:ascii="Arial (W1)" w:hAnsi="Arial (W1)"/>
        </w:rPr>
      </w:pPr>
      <w:bookmarkStart w:id="287" w:name="_Toc64367067"/>
      <w:r w:rsidRPr="00C16CA4">
        <w:rPr>
          <w:rStyle w:val="CharSectNo"/>
        </w:rPr>
        <w:t>161</w:t>
      </w:r>
      <w:r>
        <w:rPr>
          <w:rFonts w:ascii="Arial (W1)" w:hAnsi="Arial (W1)"/>
        </w:rPr>
        <w:tab/>
        <w:t>Cancellation of parole—recommittal to full-time detention</w:t>
      </w:r>
      <w:bookmarkEnd w:id="287"/>
    </w:p>
    <w:p w14:paraId="164FA9D2" w14:textId="77777777" w:rsidR="0046297A" w:rsidRDefault="0046297A" w:rsidP="0046297A">
      <w:pPr>
        <w:pStyle w:val="Amain"/>
      </w:pPr>
      <w:r>
        <w:tab/>
        <w:t>(1)</w:t>
      </w:r>
      <w:r>
        <w:tab/>
        <w:t>This section applies if an offender’s parole order is cancelled under part 7.4 (Supervising parole).</w:t>
      </w:r>
    </w:p>
    <w:p w14:paraId="09328DC5" w14:textId="77777777" w:rsidR="0046297A" w:rsidRDefault="0046297A" w:rsidP="0046297A">
      <w:pPr>
        <w:pStyle w:val="Amain"/>
      </w:pPr>
      <w:r>
        <w:tab/>
        <w:t>(2)</w:t>
      </w:r>
      <w:r>
        <w:tab/>
        <w:t>The recommitting authority must order that the offender be placed in the director</w:t>
      </w:r>
      <w:r>
        <w:noBreakHyphen/>
        <w:t>general’s custody to serve a period of imprisonment by full-time detention equal to the period of imprisonment the offender was liable to serve under the offender’s sentence on the offender’s parole release date.</w:t>
      </w:r>
    </w:p>
    <w:p w14:paraId="7375860C" w14:textId="77777777" w:rsidR="00626E1F" w:rsidRPr="009937D8" w:rsidRDefault="00626E1F" w:rsidP="00626E1F">
      <w:pPr>
        <w:pStyle w:val="Amain"/>
      </w:pPr>
      <w:r w:rsidRPr="009937D8">
        <w:tab/>
        <w:t>(3)</w:t>
      </w:r>
      <w:r w:rsidRPr="009937D8">
        <w:tab/>
        <w:t>Subsection (2) is subject to section 139 (Parole—effect of custody during order) and part 7.5A (Parole time credit).</w:t>
      </w:r>
    </w:p>
    <w:p w14:paraId="7EA45F22" w14:textId="77777777" w:rsidR="0046297A" w:rsidRDefault="0046297A" w:rsidP="0046297A">
      <w:pPr>
        <w:pStyle w:val="Amain"/>
      </w:pPr>
      <w:r>
        <w:tab/>
        <w:t>(4)</w:t>
      </w:r>
      <w:r>
        <w:tab/>
        <w:t>If the offender is not in custody, the recommitting authority may also issue a warrant for the offender to be arrested and placed in the director</w:t>
      </w:r>
      <w:r>
        <w:noBreakHyphen/>
        <w:t>general’s custody.</w:t>
      </w:r>
    </w:p>
    <w:p w14:paraId="02E2A766" w14:textId="77777777" w:rsidR="0046297A" w:rsidRDefault="0046297A" w:rsidP="0046297A">
      <w:pPr>
        <w:pStyle w:val="Amain"/>
      </w:pPr>
      <w:r>
        <w:tab/>
        <w:t>(5)</w:t>
      </w:r>
      <w:r>
        <w:tab/>
        <w:t>The warrant—</w:t>
      </w:r>
    </w:p>
    <w:p w14:paraId="4C3C93E6" w14:textId="77777777" w:rsidR="0046297A" w:rsidRDefault="0046297A" w:rsidP="0046297A">
      <w:pPr>
        <w:pStyle w:val="Apara"/>
      </w:pPr>
      <w:r>
        <w:tab/>
        <w:t>(a)</w:t>
      </w:r>
      <w:r>
        <w:tab/>
        <w:t>must be in writing; and</w:t>
      </w:r>
    </w:p>
    <w:p w14:paraId="4B02BFF7" w14:textId="77777777" w:rsidR="0046297A" w:rsidRDefault="0046297A" w:rsidP="0046297A">
      <w:pPr>
        <w:pStyle w:val="Apara"/>
      </w:pPr>
      <w:r>
        <w:tab/>
        <w:t>(b)</w:t>
      </w:r>
      <w:r>
        <w:tab/>
        <w:t>may be signed by a person authorised by the recommitting authority; and</w:t>
      </w:r>
    </w:p>
    <w:p w14:paraId="438B364E" w14:textId="77777777" w:rsidR="0046297A" w:rsidRDefault="0046297A" w:rsidP="0046297A">
      <w:pPr>
        <w:pStyle w:val="Apara"/>
      </w:pPr>
      <w:r>
        <w:tab/>
        <w:t>(c)</w:t>
      </w:r>
      <w:r>
        <w:tab/>
        <w:t>must be directed to all escort officers or a named escort officer.</w:t>
      </w:r>
    </w:p>
    <w:p w14:paraId="4EAF246E" w14:textId="77777777" w:rsidR="0046297A" w:rsidRDefault="0046297A" w:rsidP="0046297A">
      <w:pPr>
        <w:pStyle w:val="Amain"/>
      </w:pPr>
      <w:r>
        <w:tab/>
        <w:t>(6)</w:t>
      </w:r>
      <w:r>
        <w:tab/>
        <w:t>An escort officer who arrests the offender under this section must place the offender in the director</w:t>
      </w:r>
      <w:r>
        <w:noBreakHyphen/>
        <w:t>general’s custody as soon as practicable.</w:t>
      </w:r>
    </w:p>
    <w:p w14:paraId="30155E7D" w14:textId="77777777" w:rsidR="0046297A" w:rsidRDefault="0046297A" w:rsidP="0046297A">
      <w:pPr>
        <w:pStyle w:val="Amain"/>
        <w:keepNext/>
      </w:pPr>
      <w:r>
        <w:lastRenderedPageBreak/>
        <w:tab/>
        <w:t>(7)</w:t>
      </w:r>
      <w:r>
        <w:tab/>
        <w:t>In this section:</w:t>
      </w:r>
    </w:p>
    <w:p w14:paraId="3ED6A2AC" w14:textId="77777777" w:rsidR="0046297A" w:rsidRDefault="0046297A" w:rsidP="0046297A">
      <w:pPr>
        <w:pStyle w:val="aDef"/>
        <w:keepNext/>
      </w:pPr>
      <w:r>
        <w:rPr>
          <w:rStyle w:val="charBoldItals"/>
        </w:rPr>
        <w:t>recommitting authority</w:t>
      </w:r>
      <w:r>
        <w:t xml:space="preserve"> means—</w:t>
      </w:r>
    </w:p>
    <w:p w14:paraId="4B2B8257" w14:textId="77777777" w:rsidR="0046297A" w:rsidRDefault="0046297A" w:rsidP="0046297A">
      <w:pPr>
        <w:pStyle w:val="aDefpara"/>
      </w:pPr>
      <w:r>
        <w:tab/>
        <w:t>(a)</w:t>
      </w:r>
      <w:r>
        <w:tab/>
        <w:t>if the parole order is cancelled under section 149 (Automatic cancellation of parole order for ACT offence)—the court mentioned in that section; or</w:t>
      </w:r>
    </w:p>
    <w:p w14:paraId="5F3425FC" w14:textId="77777777" w:rsidR="0046297A" w:rsidRDefault="0046297A" w:rsidP="0046297A">
      <w:pPr>
        <w:pStyle w:val="aDefpara"/>
      </w:pPr>
      <w:r>
        <w:tab/>
        <w:t>(b)</w:t>
      </w:r>
      <w:r>
        <w:tab/>
        <w:t>if the parole order is cancelled by the board—the board.</w:t>
      </w:r>
    </w:p>
    <w:p w14:paraId="6EA22157" w14:textId="77777777" w:rsidR="0046297A" w:rsidRDefault="0046297A" w:rsidP="0046297A">
      <w:pPr>
        <w:pStyle w:val="PageBreak"/>
      </w:pPr>
      <w:r>
        <w:br w:type="page"/>
      </w:r>
    </w:p>
    <w:p w14:paraId="5CE5FCEA" w14:textId="77777777" w:rsidR="0002366D" w:rsidRPr="00C16CA4" w:rsidRDefault="0002366D" w:rsidP="007B7C25">
      <w:pPr>
        <w:pStyle w:val="AH2Part"/>
      </w:pPr>
      <w:bookmarkStart w:id="288" w:name="_Toc64367068"/>
      <w:r w:rsidRPr="00C16CA4">
        <w:rPr>
          <w:rStyle w:val="CharPartNo"/>
        </w:rPr>
        <w:lastRenderedPageBreak/>
        <w:t>Part 7.5A</w:t>
      </w:r>
      <w:r w:rsidRPr="009937D8">
        <w:tab/>
      </w:r>
      <w:r w:rsidRPr="00C16CA4">
        <w:rPr>
          <w:rStyle w:val="CharPartText"/>
        </w:rPr>
        <w:t>Parole time credit</w:t>
      </w:r>
      <w:bookmarkEnd w:id="288"/>
    </w:p>
    <w:p w14:paraId="7E249603" w14:textId="77777777" w:rsidR="0002366D" w:rsidRPr="00C16CA4" w:rsidRDefault="0002366D" w:rsidP="007B7C25">
      <w:pPr>
        <w:pStyle w:val="AH3Div"/>
      </w:pPr>
      <w:bookmarkStart w:id="289" w:name="_Toc64367069"/>
      <w:r w:rsidRPr="00C16CA4">
        <w:rPr>
          <w:rStyle w:val="CharDivNo"/>
        </w:rPr>
        <w:t>Division 7.5A.1</w:t>
      </w:r>
      <w:r w:rsidRPr="009937D8">
        <w:tab/>
      </w:r>
      <w:r w:rsidRPr="00C16CA4">
        <w:rPr>
          <w:rStyle w:val="CharDivText"/>
        </w:rPr>
        <w:t>Preliminary</w:t>
      </w:r>
      <w:bookmarkEnd w:id="289"/>
    </w:p>
    <w:p w14:paraId="5C9BFEB4" w14:textId="77777777" w:rsidR="0002366D" w:rsidRPr="009937D8" w:rsidRDefault="0002366D" w:rsidP="007B7C25">
      <w:pPr>
        <w:pStyle w:val="AH5Sec"/>
      </w:pPr>
      <w:bookmarkStart w:id="290" w:name="_Toc64367070"/>
      <w:r w:rsidRPr="00C16CA4">
        <w:rPr>
          <w:rStyle w:val="CharSectNo"/>
        </w:rPr>
        <w:t>161A</w:t>
      </w:r>
      <w:r w:rsidRPr="009937D8">
        <w:tab/>
        <w:t>Application—pt 7.5A</w:t>
      </w:r>
      <w:bookmarkEnd w:id="290"/>
    </w:p>
    <w:p w14:paraId="678724EB" w14:textId="77777777" w:rsidR="0002366D" w:rsidRPr="009937D8" w:rsidRDefault="0002366D" w:rsidP="0002366D">
      <w:pPr>
        <w:pStyle w:val="Amainreturn"/>
      </w:pPr>
      <w:r w:rsidRPr="009937D8">
        <w:t>This part applies to an offender if—</w:t>
      </w:r>
    </w:p>
    <w:p w14:paraId="46A029EE" w14:textId="77777777" w:rsidR="0002366D" w:rsidRPr="009937D8" w:rsidRDefault="0002366D" w:rsidP="00A865EE">
      <w:pPr>
        <w:pStyle w:val="Apara"/>
      </w:pPr>
      <w:r w:rsidRPr="009937D8">
        <w:tab/>
        <w:t>(a)</w:t>
      </w:r>
      <w:r w:rsidRPr="009937D8">
        <w:tab/>
        <w:t>while the offender is under a parole order for a sentence of imprisonment for an offence (the </w:t>
      </w:r>
      <w:r w:rsidRPr="009937D8">
        <w:rPr>
          <w:rStyle w:val="charBoldItals"/>
        </w:rPr>
        <w:t>parole offence</w:t>
      </w:r>
      <w:r w:rsidRPr="009937D8">
        <w:t>), the offender breaches 1 or more parole obligations; and</w:t>
      </w:r>
    </w:p>
    <w:p w14:paraId="09757225" w14:textId="77777777" w:rsidR="0002366D" w:rsidRPr="009937D8" w:rsidRDefault="0002366D" w:rsidP="00A865EE">
      <w:pPr>
        <w:pStyle w:val="Apara"/>
      </w:pPr>
      <w:r w:rsidRPr="009937D8">
        <w:tab/>
        <w:t>(b)</w:t>
      </w:r>
      <w:r w:rsidRPr="009937D8">
        <w:tab/>
        <w:t>the offender’s parole order is cancelled.</w:t>
      </w:r>
    </w:p>
    <w:p w14:paraId="79A8B161" w14:textId="77777777" w:rsidR="0002366D" w:rsidRPr="009937D8" w:rsidRDefault="0002366D" w:rsidP="0002366D">
      <w:pPr>
        <w:pStyle w:val="aNote"/>
      </w:pPr>
      <w:r w:rsidRPr="009937D8">
        <w:rPr>
          <w:rStyle w:val="charItals"/>
        </w:rPr>
        <w:t>Note</w:t>
      </w:r>
      <w:r w:rsidRPr="009937D8">
        <w:rPr>
          <w:rStyle w:val="charItals"/>
        </w:rPr>
        <w:tab/>
      </w:r>
      <w:r w:rsidRPr="009937D8">
        <w:t>A parole order may be cancelled after it has ended (see s 151).</w:t>
      </w:r>
    </w:p>
    <w:p w14:paraId="57A9E26E" w14:textId="77777777" w:rsidR="0002366D" w:rsidRPr="009937D8" w:rsidRDefault="0002366D" w:rsidP="007B7C25">
      <w:pPr>
        <w:pStyle w:val="AH5Sec"/>
      </w:pPr>
      <w:bookmarkStart w:id="291" w:name="_Toc64367071"/>
      <w:r w:rsidRPr="00C16CA4">
        <w:rPr>
          <w:rStyle w:val="CharSectNo"/>
        </w:rPr>
        <w:t>161B</w:t>
      </w:r>
      <w:r w:rsidRPr="009937D8">
        <w:tab/>
        <w:t>Definitions—pt 7.5A</w:t>
      </w:r>
      <w:bookmarkEnd w:id="291"/>
    </w:p>
    <w:p w14:paraId="2B606A1B" w14:textId="77777777" w:rsidR="0002366D" w:rsidRPr="009937D8" w:rsidRDefault="0002366D" w:rsidP="0002366D">
      <w:pPr>
        <w:pStyle w:val="Amainreturn"/>
        <w:keepNext/>
      </w:pPr>
      <w:r w:rsidRPr="009937D8">
        <w:t>In this part:</w:t>
      </w:r>
    </w:p>
    <w:p w14:paraId="2CD366FA" w14:textId="7F1C70B8" w:rsidR="0002366D" w:rsidRPr="009937D8" w:rsidRDefault="0002366D" w:rsidP="0002366D">
      <w:pPr>
        <w:pStyle w:val="aDef"/>
      </w:pPr>
      <w:r w:rsidRPr="009937D8">
        <w:rPr>
          <w:rStyle w:val="charBoldItals"/>
        </w:rPr>
        <w:t>family violence offence</w:t>
      </w:r>
      <w:r w:rsidRPr="009937D8">
        <w:t xml:space="preserve">—see the </w:t>
      </w:r>
      <w:hyperlink r:id="rId153" w:tooltip="A2016-42" w:history="1">
        <w:r w:rsidRPr="009937D8">
          <w:rPr>
            <w:rStyle w:val="charCitHyperlinkItal"/>
          </w:rPr>
          <w:t>Family Violence Act 2016</w:t>
        </w:r>
      </w:hyperlink>
      <w:r w:rsidRPr="009937D8">
        <w:t>, dictionary.</w:t>
      </w:r>
    </w:p>
    <w:p w14:paraId="45223E24" w14:textId="77777777" w:rsidR="0002366D" w:rsidRPr="009937D8" w:rsidRDefault="0002366D" w:rsidP="0002366D">
      <w:pPr>
        <w:pStyle w:val="aDef"/>
      </w:pPr>
      <w:r w:rsidRPr="009937D8">
        <w:rPr>
          <w:rStyle w:val="charBoldItals"/>
        </w:rPr>
        <w:t>non-ACT family violence offence</w:t>
      </w:r>
      <w:r w:rsidRPr="009937D8">
        <w:rPr>
          <w:color w:val="000000"/>
        </w:rPr>
        <w:t xml:space="preserve"> means</w:t>
      </w:r>
      <w:r w:rsidRPr="009937D8">
        <w:t xml:space="preserve"> a non-ACT offence that is substantially similar to a family violence offence, despite any difference in the penalty applying under a territory law.</w:t>
      </w:r>
    </w:p>
    <w:p w14:paraId="4DB6C331" w14:textId="77777777" w:rsidR="0002366D" w:rsidRPr="009937D8" w:rsidRDefault="0002366D" w:rsidP="0002366D">
      <w:pPr>
        <w:pStyle w:val="aDef"/>
        <w:rPr>
          <w:color w:val="000000"/>
          <w:lang w:eastAsia="en-AU"/>
        </w:rPr>
      </w:pPr>
      <w:r w:rsidRPr="009937D8">
        <w:rPr>
          <w:rStyle w:val="charBoldItals"/>
        </w:rPr>
        <w:t>non-serious offence</w:t>
      </w:r>
      <w:r w:rsidRPr="009937D8">
        <w:rPr>
          <w:color w:val="000000"/>
        </w:rPr>
        <w:t xml:space="preserve"> means</w:t>
      </w:r>
      <w:r w:rsidRPr="009937D8">
        <w:t xml:space="preserve"> an offence (other than a serious offence) against a territory law that is punishable by imprisonment.</w:t>
      </w:r>
    </w:p>
    <w:p w14:paraId="776B2004" w14:textId="77777777" w:rsidR="0002366D" w:rsidRPr="009937D8" w:rsidRDefault="0002366D" w:rsidP="0002366D">
      <w:pPr>
        <w:pStyle w:val="aDef"/>
        <w:rPr>
          <w:color w:val="000000"/>
          <w:lang w:eastAsia="en-AU"/>
        </w:rPr>
      </w:pPr>
      <w:r w:rsidRPr="009937D8">
        <w:rPr>
          <w:rStyle w:val="charBoldItals"/>
        </w:rPr>
        <w:t>parole offence</w:t>
      </w:r>
      <w:r w:rsidRPr="009937D8">
        <w:t>, of an offender—see section 161A (a).</w:t>
      </w:r>
    </w:p>
    <w:p w14:paraId="63B824E6" w14:textId="77777777" w:rsidR="0002366D" w:rsidRPr="009937D8" w:rsidRDefault="0002366D" w:rsidP="0002366D">
      <w:pPr>
        <w:pStyle w:val="aDef"/>
      </w:pPr>
      <w:r w:rsidRPr="009937D8">
        <w:rPr>
          <w:rStyle w:val="charBoldItals"/>
        </w:rPr>
        <w:t>parole sentence</w:t>
      </w:r>
      <w:r w:rsidRPr="009937D8">
        <w:t>, of an offender, means the sentence or sentences to which the offender’s parole order relates.</w:t>
      </w:r>
    </w:p>
    <w:p w14:paraId="2A6C77AE" w14:textId="77777777" w:rsidR="0002366D" w:rsidRPr="009937D8" w:rsidRDefault="0002366D" w:rsidP="0002366D">
      <w:pPr>
        <w:pStyle w:val="aDef"/>
      </w:pPr>
      <w:r w:rsidRPr="009937D8">
        <w:rPr>
          <w:rStyle w:val="charBoldItals"/>
        </w:rPr>
        <w:t>parole time credit</w:t>
      </w:r>
      <w:r w:rsidRPr="009937D8">
        <w:t>, of an offender, means the period of time worked out under division 7.5A.3 for the offender.</w:t>
      </w:r>
    </w:p>
    <w:p w14:paraId="1E3805CF" w14:textId="011D3005" w:rsidR="0002366D" w:rsidRPr="009937D8" w:rsidRDefault="0002366D" w:rsidP="00FE2227">
      <w:pPr>
        <w:pStyle w:val="aDef"/>
        <w:keepNext/>
      </w:pPr>
      <w:r w:rsidRPr="009937D8">
        <w:rPr>
          <w:rStyle w:val="charBoldItals"/>
        </w:rPr>
        <w:lastRenderedPageBreak/>
        <w:t xml:space="preserve">serious drug offence </w:t>
      </w:r>
      <w:r w:rsidRPr="009937D8">
        <w:rPr>
          <w:color w:val="000000"/>
        </w:rPr>
        <w:t>means</w:t>
      </w:r>
      <w:r w:rsidRPr="009937D8">
        <w:t xml:space="preserve"> an offence against any of the following provisions of the </w:t>
      </w:r>
      <w:hyperlink r:id="rId154" w:tooltip="A2002-51" w:history="1">
        <w:r w:rsidRPr="009937D8">
          <w:rPr>
            <w:rStyle w:val="charCitHyperlinkAbbrev"/>
          </w:rPr>
          <w:t>Criminal Code</w:t>
        </w:r>
      </w:hyperlink>
      <w:r w:rsidRPr="009937D8">
        <w:rPr>
          <w:rStyle w:val="charItals"/>
        </w:rPr>
        <w:t xml:space="preserve">, </w:t>
      </w:r>
      <w:r w:rsidRPr="009937D8">
        <w:t>punishable by a maximum term of imprisonment of 10 years or more:</w:t>
      </w:r>
    </w:p>
    <w:p w14:paraId="6643A77F" w14:textId="77777777" w:rsidR="0002366D" w:rsidRPr="009937D8" w:rsidRDefault="0002366D" w:rsidP="007B7C25">
      <w:pPr>
        <w:pStyle w:val="aDefpara"/>
      </w:pPr>
      <w:r w:rsidRPr="009937D8">
        <w:tab/>
        <w:t>(a)</w:t>
      </w:r>
      <w:r w:rsidRPr="009937D8">
        <w:tab/>
        <w:t>part 6.2 (Trafficking in controlled drugs);</w:t>
      </w:r>
    </w:p>
    <w:p w14:paraId="4C7D900C" w14:textId="77777777" w:rsidR="0002366D" w:rsidRPr="009937D8" w:rsidRDefault="0002366D" w:rsidP="007B7C25">
      <w:pPr>
        <w:pStyle w:val="aDefpara"/>
      </w:pPr>
      <w:r w:rsidRPr="009937D8">
        <w:tab/>
        <w:t>(b)</w:t>
      </w:r>
      <w:r w:rsidRPr="009937D8">
        <w:tab/>
        <w:t>part 6.3 (Manufacturing controlled drugs and precursors);</w:t>
      </w:r>
    </w:p>
    <w:p w14:paraId="080BFF32" w14:textId="77777777" w:rsidR="0002366D" w:rsidRPr="009937D8" w:rsidRDefault="0002366D" w:rsidP="007B7C25">
      <w:pPr>
        <w:pStyle w:val="aDefpara"/>
      </w:pPr>
      <w:r w:rsidRPr="009937D8">
        <w:tab/>
        <w:t>(c)</w:t>
      </w:r>
      <w:r w:rsidRPr="009937D8">
        <w:tab/>
        <w:t>part 6.4 (Cultivating controlled plants);</w:t>
      </w:r>
    </w:p>
    <w:p w14:paraId="4F49C4AE" w14:textId="77777777" w:rsidR="0002366D" w:rsidRPr="009937D8" w:rsidRDefault="0002366D" w:rsidP="007B7C25">
      <w:pPr>
        <w:pStyle w:val="aDefpara"/>
      </w:pPr>
      <w:r w:rsidRPr="009937D8">
        <w:tab/>
        <w:t>(d)</w:t>
      </w:r>
      <w:r w:rsidRPr="009937D8">
        <w:tab/>
        <w:t>part 6.5 (Drug offences involving children).</w:t>
      </w:r>
    </w:p>
    <w:p w14:paraId="5C0B24CC" w14:textId="77777777" w:rsidR="0002366D" w:rsidRPr="009937D8" w:rsidRDefault="0002366D" w:rsidP="0002366D">
      <w:pPr>
        <w:pStyle w:val="aDef"/>
        <w:rPr>
          <w:lang w:eastAsia="en-AU"/>
        </w:rPr>
      </w:pPr>
      <w:r w:rsidRPr="009937D8">
        <w:rPr>
          <w:rStyle w:val="charBoldItals"/>
        </w:rPr>
        <w:t>serious non-ACT offence</w:t>
      </w:r>
      <w:r w:rsidRPr="009937D8">
        <w:rPr>
          <w:lang w:eastAsia="en-AU"/>
        </w:rPr>
        <w:t xml:space="preserve"> </w:t>
      </w:r>
      <w:r w:rsidRPr="009937D8">
        <w:rPr>
          <w:color w:val="000000"/>
        </w:rPr>
        <w:t>means</w:t>
      </w:r>
      <w:r w:rsidRPr="009937D8">
        <w:t xml:space="preserve"> a non-ACT offence that is substantially similar to a serious offence, despite any difference in the penalty applying under a territory law.</w:t>
      </w:r>
    </w:p>
    <w:p w14:paraId="328F7AEE" w14:textId="77777777" w:rsidR="0002366D" w:rsidRPr="009937D8" w:rsidRDefault="0002366D" w:rsidP="0002366D">
      <w:pPr>
        <w:pStyle w:val="aDef"/>
        <w:rPr>
          <w:color w:val="000000"/>
          <w:lang w:eastAsia="en-AU"/>
        </w:rPr>
      </w:pPr>
      <w:r w:rsidRPr="009937D8">
        <w:rPr>
          <w:rStyle w:val="charBoldItals"/>
        </w:rPr>
        <w:t>serious offence</w:t>
      </w:r>
      <w:r w:rsidRPr="009937D8">
        <w:t xml:space="preserve"> means—</w:t>
      </w:r>
    </w:p>
    <w:p w14:paraId="456BC79D" w14:textId="77777777" w:rsidR="0002366D" w:rsidRPr="009937D8" w:rsidRDefault="0002366D" w:rsidP="007B7C25">
      <w:pPr>
        <w:pStyle w:val="aDefpara"/>
        <w:rPr>
          <w:lang w:eastAsia="en-AU"/>
        </w:rPr>
      </w:pPr>
      <w:r w:rsidRPr="009937D8">
        <w:tab/>
        <w:t>(a)</w:t>
      </w:r>
      <w:r w:rsidRPr="009937D8">
        <w:tab/>
        <w:t>a serious drug offence; or</w:t>
      </w:r>
    </w:p>
    <w:p w14:paraId="52D5B2FE" w14:textId="77777777" w:rsidR="0002366D" w:rsidRPr="009937D8" w:rsidRDefault="0002366D" w:rsidP="007B7C25">
      <w:pPr>
        <w:pStyle w:val="aDefpara"/>
        <w:rPr>
          <w:lang w:eastAsia="en-AU"/>
        </w:rPr>
      </w:pPr>
      <w:r w:rsidRPr="009937D8">
        <w:tab/>
        <w:t>(b)</w:t>
      </w:r>
      <w:r w:rsidRPr="009937D8">
        <w:tab/>
        <w:t>a sexual offence; or</w:t>
      </w:r>
    </w:p>
    <w:p w14:paraId="6B4095C2" w14:textId="77777777" w:rsidR="0002366D" w:rsidRPr="009937D8" w:rsidRDefault="0002366D" w:rsidP="007B7C25">
      <w:pPr>
        <w:pStyle w:val="aDefpara"/>
      </w:pPr>
      <w:r w:rsidRPr="009937D8">
        <w:tab/>
        <w:t>(c)</w:t>
      </w:r>
      <w:r w:rsidRPr="009937D8">
        <w:tab/>
        <w:t>a serious violent offence; or</w:t>
      </w:r>
    </w:p>
    <w:p w14:paraId="27BE2B5D" w14:textId="57C7D5F4" w:rsidR="0002366D" w:rsidRPr="009937D8" w:rsidRDefault="0002366D" w:rsidP="007B7C25">
      <w:pPr>
        <w:pStyle w:val="aDefpara"/>
      </w:pPr>
      <w:r w:rsidRPr="009937D8">
        <w:tab/>
        <w:t>(d)</w:t>
      </w:r>
      <w:r w:rsidRPr="009937D8">
        <w:tab/>
        <w:t xml:space="preserve">an offence against the </w:t>
      </w:r>
      <w:hyperlink r:id="rId155" w:tooltip="A2002-51" w:history="1">
        <w:r w:rsidRPr="009937D8">
          <w:rPr>
            <w:rStyle w:val="charCitHyperlinkAbbrev"/>
          </w:rPr>
          <w:t>Criminal Code</w:t>
        </w:r>
      </w:hyperlink>
      <w:r w:rsidRPr="009937D8">
        <w:rPr>
          <w:rStyle w:val="charItals"/>
        </w:rPr>
        <w:t xml:space="preserve">, </w:t>
      </w:r>
      <w:r w:rsidRPr="009937D8">
        <w:t>chapter 6A (Participation in criminal groups), punishable by a maximum term of imprisonment of 10 years or more; or</w:t>
      </w:r>
    </w:p>
    <w:p w14:paraId="45925A3D" w14:textId="77777777" w:rsidR="0002366D" w:rsidRPr="009937D8" w:rsidRDefault="0002366D" w:rsidP="007B7C25">
      <w:pPr>
        <w:pStyle w:val="aDefpara"/>
      </w:pPr>
      <w:r w:rsidRPr="009937D8">
        <w:tab/>
        <w:t>(e)</w:t>
      </w:r>
      <w:r w:rsidRPr="009937D8">
        <w:tab/>
        <w:t>an offence against a territory law previously in force that is substantially similar to an offence mentioned in paragraphs (a) to (d).</w:t>
      </w:r>
    </w:p>
    <w:p w14:paraId="1A9CACA1" w14:textId="77777777" w:rsidR="0002366D" w:rsidRPr="009937D8" w:rsidRDefault="0002366D" w:rsidP="0002366D">
      <w:pPr>
        <w:pStyle w:val="aDef"/>
      </w:pPr>
      <w:r w:rsidRPr="009937D8">
        <w:rPr>
          <w:rStyle w:val="charBoldItals"/>
        </w:rPr>
        <w:t>serious violent offence</w:t>
      </w:r>
      <w:r w:rsidRPr="009937D8">
        <w:t xml:space="preserve"> means an offence against—</w:t>
      </w:r>
    </w:p>
    <w:p w14:paraId="0797677F" w14:textId="2867DCF1" w:rsidR="0002366D" w:rsidRPr="009937D8" w:rsidRDefault="0002366D" w:rsidP="007B7C25">
      <w:pPr>
        <w:pStyle w:val="aDefpara"/>
      </w:pPr>
      <w:r w:rsidRPr="009937D8">
        <w:tab/>
        <w:t>(a)</w:t>
      </w:r>
      <w:r w:rsidRPr="009937D8">
        <w:tab/>
        <w:t xml:space="preserve">either of the following provisions of the </w:t>
      </w:r>
      <w:hyperlink r:id="rId156" w:tooltip="A1900-40" w:history="1">
        <w:r w:rsidRPr="009937D8">
          <w:rPr>
            <w:rStyle w:val="charCitHyperlinkItal"/>
          </w:rPr>
          <w:t>Crimes Act 1900</w:t>
        </w:r>
      </w:hyperlink>
      <w:r w:rsidRPr="009937D8">
        <w:t>, punishable by a maximum term of imprisonment of 10 years or more:</w:t>
      </w:r>
    </w:p>
    <w:p w14:paraId="566A1FCB" w14:textId="77777777" w:rsidR="0002366D" w:rsidRPr="009937D8" w:rsidRDefault="0002366D" w:rsidP="007B7C25">
      <w:pPr>
        <w:pStyle w:val="aDefsubpara"/>
      </w:pPr>
      <w:r w:rsidRPr="009937D8">
        <w:tab/>
        <w:t>(i)</w:t>
      </w:r>
      <w:r w:rsidRPr="009937D8">
        <w:tab/>
        <w:t>part 2 (Offences against the person);</w:t>
      </w:r>
    </w:p>
    <w:p w14:paraId="4052927A" w14:textId="77777777" w:rsidR="0002366D" w:rsidRPr="009937D8" w:rsidRDefault="0002366D" w:rsidP="007B7C25">
      <w:pPr>
        <w:pStyle w:val="aDefsubpara"/>
      </w:pPr>
      <w:r w:rsidRPr="009937D8">
        <w:tab/>
        <w:t>(ii)</w:t>
      </w:r>
      <w:r w:rsidRPr="009937D8">
        <w:tab/>
        <w:t>part 2A (Industrial manslaughter); or</w:t>
      </w:r>
    </w:p>
    <w:p w14:paraId="3ACA2318" w14:textId="3393CCB0" w:rsidR="0002366D" w:rsidRPr="009937D8" w:rsidRDefault="0002366D" w:rsidP="007B7C25">
      <w:pPr>
        <w:pStyle w:val="aDefpara"/>
      </w:pPr>
      <w:r w:rsidRPr="009937D8">
        <w:tab/>
        <w:t>(b)</w:t>
      </w:r>
      <w:r w:rsidRPr="009937D8">
        <w:tab/>
        <w:t xml:space="preserve">the </w:t>
      </w:r>
      <w:hyperlink r:id="rId157" w:tooltip="A2002-51" w:history="1">
        <w:r w:rsidRPr="009937D8">
          <w:rPr>
            <w:rStyle w:val="charCitHyperlinkAbbrev"/>
          </w:rPr>
          <w:t>Criminal Code</w:t>
        </w:r>
      </w:hyperlink>
      <w:r w:rsidRPr="009937D8">
        <w:t>, section 310 (Aggravated robbery).</w:t>
      </w:r>
    </w:p>
    <w:p w14:paraId="77B12236" w14:textId="48204C2F" w:rsidR="0002366D" w:rsidRPr="009937D8" w:rsidRDefault="0002366D" w:rsidP="0002366D">
      <w:pPr>
        <w:pStyle w:val="aDef"/>
      </w:pPr>
      <w:r w:rsidRPr="009937D8">
        <w:rPr>
          <w:rStyle w:val="charBoldItals"/>
        </w:rPr>
        <w:lastRenderedPageBreak/>
        <w:t>sexual offence</w:t>
      </w:r>
      <w:r w:rsidRPr="009937D8">
        <w:t xml:space="preserve"> means an offence against any of the following provisions of the </w:t>
      </w:r>
      <w:hyperlink r:id="rId158" w:tooltip="A1900-40" w:history="1">
        <w:r w:rsidRPr="009937D8">
          <w:rPr>
            <w:rStyle w:val="charCitHyperlinkItal"/>
          </w:rPr>
          <w:t>Crimes Act 1900</w:t>
        </w:r>
      </w:hyperlink>
      <w:r w:rsidRPr="009937D8">
        <w:t>:</w:t>
      </w:r>
    </w:p>
    <w:p w14:paraId="617A714B" w14:textId="77777777" w:rsidR="0002366D" w:rsidRPr="009937D8" w:rsidRDefault="0002366D" w:rsidP="007B7C25">
      <w:pPr>
        <w:pStyle w:val="aDefpara"/>
      </w:pPr>
      <w:r w:rsidRPr="009937D8">
        <w:tab/>
        <w:t>(a)</w:t>
      </w:r>
      <w:r w:rsidRPr="009937D8">
        <w:tab/>
        <w:t>part 3 (Sexual offences);</w:t>
      </w:r>
    </w:p>
    <w:p w14:paraId="315937DE" w14:textId="77777777" w:rsidR="0002366D" w:rsidRPr="009937D8" w:rsidRDefault="0002366D" w:rsidP="007B7C25">
      <w:pPr>
        <w:pStyle w:val="aDefpara"/>
      </w:pPr>
      <w:r w:rsidRPr="009937D8">
        <w:tab/>
        <w:t>(b)</w:t>
      </w:r>
      <w:r w:rsidRPr="009937D8">
        <w:tab/>
        <w:t>part 4 (Female genital mutilation);</w:t>
      </w:r>
    </w:p>
    <w:p w14:paraId="46C10F86" w14:textId="77777777" w:rsidR="0002366D" w:rsidRPr="009937D8" w:rsidRDefault="0002366D" w:rsidP="007B7C25">
      <w:pPr>
        <w:pStyle w:val="aDefpara"/>
      </w:pPr>
      <w:r w:rsidRPr="009937D8">
        <w:tab/>
        <w:t>(c)</w:t>
      </w:r>
      <w:r w:rsidRPr="009937D8">
        <w:tab/>
        <w:t>part 5 (Sexual servitude).</w:t>
      </w:r>
    </w:p>
    <w:p w14:paraId="777D5347" w14:textId="77777777" w:rsidR="0002366D" w:rsidRPr="00C16CA4" w:rsidRDefault="0002366D" w:rsidP="007B7C25">
      <w:pPr>
        <w:pStyle w:val="AH3Div"/>
      </w:pPr>
      <w:bookmarkStart w:id="292" w:name="_Toc64367072"/>
      <w:r w:rsidRPr="00C16CA4">
        <w:rPr>
          <w:rStyle w:val="CharDivNo"/>
        </w:rPr>
        <w:t>Division 7.5A.2</w:t>
      </w:r>
      <w:r w:rsidRPr="009937D8">
        <w:tab/>
      </w:r>
      <w:r w:rsidRPr="00C16CA4">
        <w:rPr>
          <w:rStyle w:val="CharDivText"/>
        </w:rPr>
        <w:t>Parole time credit—rules for applying</w:t>
      </w:r>
      <w:bookmarkEnd w:id="292"/>
    </w:p>
    <w:p w14:paraId="1DF0D590" w14:textId="77777777" w:rsidR="0002366D" w:rsidRPr="009937D8" w:rsidRDefault="0002366D" w:rsidP="007B7C25">
      <w:pPr>
        <w:pStyle w:val="AH5Sec"/>
      </w:pPr>
      <w:bookmarkStart w:id="293" w:name="_Toc64367073"/>
      <w:r w:rsidRPr="00C16CA4">
        <w:rPr>
          <w:rStyle w:val="CharSectNo"/>
        </w:rPr>
        <w:t>161C</w:t>
      </w:r>
      <w:r w:rsidRPr="009937D8">
        <w:tab/>
        <w:t>General rule</w:t>
      </w:r>
      <w:bookmarkEnd w:id="293"/>
    </w:p>
    <w:p w14:paraId="3B3DB813" w14:textId="77777777" w:rsidR="0002366D" w:rsidRPr="009937D8" w:rsidRDefault="0002366D" w:rsidP="007B7C25">
      <w:pPr>
        <w:pStyle w:val="Amain"/>
      </w:pPr>
      <w:r w:rsidRPr="009937D8">
        <w:tab/>
        <w:t>(1)</w:t>
      </w:r>
      <w:r w:rsidRPr="009937D8">
        <w:tab/>
        <w:t>An offender’s parole time credit is taken to be time served against the offender’s parole sentence.</w:t>
      </w:r>
    </w:p>
    <w:p w14:paraId="49CB84AC" w14:textId="77777777" w:rsidR="0002366D" w:rsidRPr="009937D8" w:rsidRDefault="0002366D" w:rsidP="007B7C25">
      <w:pPr>
        <w:pStyle w:val="Amain"/>
      </w:pPr>
      <w:r w:rsidRPr="009937D8">
        <w:tab/>
        <w:t>(2)</w:t>
      </w:r>
      <w:r w:rsidRPr="009937D8">
        <w:tab/>
        <w:t>This section is subject to section 161D and section 161E.</w:t>
      </w:r>
    </w:p>
    <w:p w14:paraId="1FAD972C" w14:textId="77777777" w:rsidR="0002366D" w:rsidRPr="009937D8" w:rsidRDefault="0002366D" w:rsidP="007B7C25">
      <w:pPr>
        <w:pStyle w:val="AH5Sec"/>
      </w:pPr>
      <w:bookmarkStart w:id="294" w:name="_Toc64367074"/>
      <w:r w:rsidRPr="00C16CA4">
        <w:rPr>
          <w:rStyle w:val="CharSectNo"/>
        </w:rPr>
        <w:t>161D</w:t>
      </w:r>
      <w:r w:rsidRPr="009937D8">
        <w:tab/>
        <w:t>Exceptions—certain ACT offences</w:t>
      </w:r>
      <w:bookmarkEnd w:id="294"/>
    </w:p>
    <w:p w14:paraId="618D40E8" w14:textId="77777777" w:rsidR="0002366D" w:rsidRPr="009937D8" w:rsidRDefault="0002366D" w:rsidP="007B7C25">
      <w:pPr>
        <w:pStyle w:val="Amain"/>
      </w:pPr>
      <w:r w:rsidRPr="009937D8">
        <w:tab/>
        <w:t>(1)</w:t>
      </w:r>
      <w:r w:rsidRPr="009937D8">
        <w:tab/>
        <w:t xml:space="preserve">This section applies if an offender breaches a parole obligation by committing an offence (the </w:t>
      </w:r>
      <w:r w:rsidRPr="009937D8">
        <w:rPr>
          <w:rStyle w:val="charBoldItals"/>
        </w:rPr>
        <w:t>second offence</w:t>
      </w:r>
      <w:r w:rsidRPr="009937D8">
        <w:t>) and—</w:t>
      </w:r>
    </w:p>
    <w:p w14:paraId="030000E4" w14:textId="77777777" w:rsidR="0002366D" w:rsidRPr="009937D8" w:rsidRDefault="0002366D" w:rsidP="007B7C25">
      <w:pPr>
        <w:pStyle w:val="Apara"/>
      </w:pPr>
      <w:r w:rsidRPr="009937D8">
        <w:tab/>
        <w:t>(a)</w:t>
      </w:r>
      <w:r w:rsidRPr="009937D8">
        <w:tab/>
        <w:t>the second offence was committed within 3 months after the offender’s parole release date; or</w:t>
      </w:r>
    </w:p>
    <w:p w14:paraId="322EE0ED" w14:textId="77777777" w:rsidR="0002366D" w:rsidRPr="009937D8" w:rsidRDefault="0002366D" w:rsidP="007B7C25">
      <w:pPr>
        <w:pStyle w:val="Apara"/>
      </w:pPr>
      <w:r w:rsidRPr="009937D8">
        <w:tab/>
        <w:t>(b)</w:t>
      </w:r>
      <w:r w:rsidRPr="009937D8">
        <w:tab/>
        <w:t>the offender’s parole offence is a serious offence or a serious non-ACT offence, and the offender’s second offence is a serious offence; or</w:t>
      </w:r>
    </w:p>
    <w:p w14:paraId="4B77C37C" w14:textId="77777777" w:rsidR="0002366D" w:rsidRPr="009937D8" w:rsidRDefault="0002366D" w:rsidP="007B7C25">
      <w:pPr>
        <w:pStyle w:val="Apara"/>
      </w:pPr>
      <w:r w:rsidRPr="009937D8">
        <w:tab/>
        <w:t>(c)</w:t>
      </w:r>
      <w:r w:rsidRPr="009937D8">
        <w:tab/>
        <w:t>the offender’s parole offence is a family violence offence or a non-ACT family violence offence, and the offender’s second offence is a family violence offence.</w:t>
      </w:r>
    </w:p>
    <w:p w14:paraId="4C933F4B" w14:textId="77777777" w:rsidR="0002366D" w:rsidRPr="009937D8" w:rsidRDefault="0002366D" w:rsidP="007B7C25">
      <w:pPr>
        <w:pStyle w:val="Amain"/>
      </w:pPr>
      <w:r w:rsidRPr="009937D8">
        <w:tab/>
        <w:t>(2)</w:t>
      </w:r>
      <w:r w:rsidRPr="009937D8">
        <w:tab/>
        <w:t>The sentencing court for the second offence must make an order about whether the offender’s parole time credit is to be taken as time served against their parole sentence.</w:t>
      </w:r>
    </w:p>
    <w:p w14:paraId="47EFF284" w14:textId="1A179585" w:rsidR="0002366D" w:rsidRPr="009937D8" w:rsidRDefault="0002366D" w:rsidP="0002366D">
      <w:pPr>
        <w:pStyle w:val="aNote"/>
      </w:pPr>
      <w:r w:rsidRPr="009937D8">
        <w:rPr>
          <w:rStyle w:val="charItals"/>
        </w:rPr>
        <w:t>Note</w:t>
      </w:r>
      <w:r w:rsidRPr="009937D8">
        <w:rPr>
          <w:rStyle w:val="charItals"/>
        </w:rPr>
        <w:tab/>
      </w:r>
      <w:r w:rsidRPr="009937D8">
        <w:t>A court sentencing an offender is required to explain to the offender, and notify the offender of, the application of parole time credit (see </w:t>
      </w:r>
      <w:hyperlink r:id="rId159" w:tooltip="A2005-58" w:history="1">
        <w:r w:rsidRPr="009937D8">
          <w:rPr>
            <w:rStyle w:val="charCitHyperlinkItal"/>
          </w:rPr>
          <w:t>Crimes (Sentencing) Act 2005</w:t>
        </w:r>
      </w:hyperlink>
      <w:r w:rsidRPr="009937D8">
        <w:t>, s 82 and s 84).</w:t>
      </w:r>
    </w:p>
    <w:p w14:paraId="5B379CB9" w14:textId="77777777" w:rsidR="0002366D" w:rsidRPr="009937D8" w:rsidRDefault="0002366D" w:rsidP="0065396C">
      <w:pPr>
        <w:pStyle w:val="Amain"/>
      </w:pPr>
      <w:r w:rsidRPr="009937D8">
        <w:lastRenderedPageBreak/>
        <w:tab/>
        <w:t>(3)</w:t>
      </w:r>
      <w:r w:rsidRPr="009937D8">
        <w:tab/>
        <w:t>In making the order, the court—</w:t>
      </w:r>
    </w:p>
    <w:p w14:paraId="7F845F30" w14:textId="77777777" w:rsidR="0002366D" w:rsidRPr="009937D8" w:rsidRDefault="0002366D" w:rsidP="0065396C">
      <w:pPr>
        <w:pStyle w:val="Apara"/>
      </w:pPr>
      <w:r w:rsidRPr="009937D8">
        <w:tab/>
        <w:t>(a)</w:t>
      </w:r>
      <w:r w:rsidRPr="009937D8">
        <w:tab/>
        <w:t xml:space="preserve">must not take parole time credit as time served against the parole sentence unless the court is satisfied there are special circumstances to warrant it; but </w:t>
      </w:r>
    </w:p>
    <w:p w14:paraId="1444A98E" w14:textId="77777777" w:rsidR="0002366D" w:rsidRPr="009937D8" w:rsidRDefault="0002366D" w:rsidP="0065396C">
      <w:pPr>
        <w:pStyle w:val="Apara"/>
      </w:pPr>
      <w:r w:rsidRPr="009937D8">
        <w:tab/>
        <w:t>(b)</w:t>
      </w:r>
      <w:r w:rsidRPr="009937D8">
        <w:tab/>
        <w:t>if satisfied  there are special circumstances—may take the parole time credit, either wholly or partly, to be time served against the parole sentence.</w:t>
      </w:r>
    </w:p>
    <w:p w14:paraId="29295C78" w14:textId="77777777" w:rsidR="0002366D" w:rsidRPr="009937D8" w:rsidRDefault="0002366D" w:rsidP="0065396C">
      <w:pPr>
        <w:pStyle w:val="AH5Sec"/>
      </w:pPr>
      <w:bookmarkStart w:id="295" w:name="_Toc64367075"/>
      <w:r w:rsidRPr="00C16CA4">
        <w:rPr>
          <w:rStyle w:val="CharSectNo"/>
        </w:rPr>
        <w:t>161E</w:t>
      </w:r>
      <w:r w:rsidRPr="009937D8">
        <w:tab/>
        <w:t>Exceptions—certain non-ACT offences</w:t>
      </w:r>
      <w:bookmarkEnd w:id="295"/>
    </w:p>
    <w:p w14:paraId="32CD1DB1" w14:textId="77777777" w:rsidR="0002366D" w:rsidRPr="009937D8" w:rsidRDefault="0002366D" w:rsidP="0065396C">
      <w:pPr>
        <w:pStyle w:val="Amain"/>
      </w:pPr>
      <w:r w:rsidRPr="009937D8">
        <w:tab/>
        <w:t>(1)</w:t>
      </w:r>
      <w:r w:rsidRPr="009937D8">
        <w:tab/>
        <w:t xml:space="preserve">This section applies if an offender breaches a parole obligation by committing a non-ACT offence (the </w:t>
      </w:r>
      <w:r w:rsidRPr="009937D8">
        <w:rPr>
          <w:rStyle w:val="charBoldItals"/>
        </w:rPr>
        <w:t>second offence</w:t>
      </w:r>
      <w:r w:rsidRPr="009937D8">
        <w:t>) and—</w:t>
      </w:r>
    </w:p>
    <w:p w14:paraId="01F8EEB0" w14:textId="77777777" w:rsidR="0002366D" w:rsidRPr="009937D8" w:rsidRDefault="0002366D" w:rsidP="0065396C">
      <w:pPr>
        <w:pStyle w:val="Apara"/>
      </w:pPr>
      <w:r w:rsidRPr="009937D8">
        <w:tab/>
        <w:t>(a)</w:t>
      </w:r>
      <w:r w:rsidRPr="009937D8">
        <w:tab/>
        <w:t>the second offence was committed within 3 months after the offender’s parole release date; or</w:t>
      </w:r>
    </w:p>
    <w:p w14:paraId="45E9922E" w14:textId="77777777" w:rsidR="0002366D" w:rsidRPr="009937D8" w:rsidRDefault="0002366D" w:rsidP="0065396C">
      <w:pPr>
        <w:pStyle w:val="Apara"/>
      </w:pPr>
      <w:r w:rsidRPr="009937D8">
        <w:tab/>
        <w:t>(b)</w:t>
      </w:r>
      <w:r w:rsidRPr="009937D8">
        <w:tab/>
        <w:t>the offender’s parole offence is a serious offence or a serious non-ACT offence and the offender’s second offence is a serious non-ACT offence; or</w:t>
      </w:r>
    </w:p>
    <w:p w14:paraId="2C99CA0D" w14:textId="77777777" w:rsidR="0002366D" w:rsidRPr="009937D8" w:rsidRDefault="0002366D" w:rsidP="0065396C">
      <w:pPr>
        <w:pStyle w:val="Apara"/>
      </w:pPr>
      <w:r w:rsidRPr="009937D8">
        <w:tab/>
        <w:t>(c)</w:t>
      </w:r>
      <w:r w:rsidRPr="009937D8">
        <w:tab/>
        <w:t>the offender’s parole offence is a family violence offence or a non-ACT family violence offence and the offender’s second offence is a non-ACT family violence offence.</w:t>
      </w:r>
    </w:p>
    <w:p w14:paraId="22E92F50" w14:textId="77777777" w:rsidR="0002366D" w:rsidRPr="009937D8" w:rsidRDefault="0002366D" w:rsidP="0065396C">
      <w:pPr>
        <w:pStyle w:val="Amain"/>
      </w:pPr>
      <w:r w:rsidRPr="009937D8">
        <w:tab/>
        <w:t>(2)</w:t>
      </w:r>
      <w:r w:rsidRPr="009937D8">
        <w:tab/>
        <w:t>The board must make an order about whether the offender’s parole time credit is to be taken as time served against their parole sentence.</w:t>
      </w:r>
    </w:p>
    <w:p w14:paraId="66C8DAB0" w14:textId="77777777" w:rsidR="0002366D" w:rsidRPr="009937D8" w:rsidRDefault="0002366D" w:rsidP="0065396C">
      <w:pPr>
        <w:pStyle w:val="Amain"/>
      </w:pPr>
      <w:r w:rsidRPr="009937D8">
        <w:tab/>
        <w:t>(3)</w:t>
      </w:r>
      <w:r w:rsidRPr="009937D8">
        <w:tab/>
        <w:t>In making the order, the board—</w:t>
      </w:r>
    </w:p>
    <w:p w14:paraId="427A8ED8" w14:textId="77777777" w:rsidR="0002366D" w:rsidRPr="009937D8" w:rsidRDefault="0002366D" w:rsidP="0065396C">
      <w:pPr>
        <w:pStyle w:val="Apara"/>
      </w:pPr>
      <w:r w:rsidRPr="009937D8">
        <w:tab/>
        <w:t>(a)</w:t>
      </w:r>
      <w:r w:rsidRPr="009937D8">
        <w:tab/>
        <w:t xml:space="preserve">must not take parole time credit as time served against the parole sentence unless the board is satisfied there are special circumstances that warrant it; but </w:t>
      </w:r>
    </w:p>
    <w:p w14:paraId="72C6C670" w14:textId="77777777" w:rsidR="0002366D" w:rsidRPr="009937D8" w:rsidRDefault="0002366D" w:rsidP="0065396C">
      <w:pPr>
        <w:pStyle w:val="Apara"/>
      </w:pPr>
      <w:r w:rsidRPr="009937D8">
        <w:tab/>
        <w:t>(b)</w:t>
      </w:r>
      <w:r w:rsidRPr="009937D8">
        <w:tab/>
        <w:t>if satisfied  there are special circumstances—may take the parole time credit, either wholly or partly, to be time served against the parole sentence.</w:t>
      </w:r>
    </w:p>
    <w:p w14:paraId="4EB7ABF3" w14:textId="77777777" w:rsidR="0002366D" w:rsidRPr="009937D8" w:rsidRDefault="0002366D" w:rsidP="0065396C">
      <w:pPr>
        <w:pStyle w:val="AH5Sec"/>
      </w:pPr>
      <w:bookmarkStart w:id="296" w:name="_Toc64367076"/>
      <w:r w:rsidRPr="00C16CA4">
        <w:rPr>
          <w:rStyle w:val="CharSectNo"/>
        </w:rPr>
        <w:lastRenderedPageBreak/>
        <w:t>161F</w:t>
      </w:r>
      <w:r w:rsidRPr="009937D8">
        <w:tab/>
        <w:t>Appeal to Supreme Court—order by board</w:t>
      </w:r>
      <w:bookmarkEnd w:id="296"/>
    </w:p>
    <w:p w14:paraId="774C6D74" w14:textId="77777777" w:rsidR="0002366D" w:rsidRPr="009937D8" w:rsidRDefault="0002366D" w:rsidP="0065396C">
      <w:pPr>
        <w:pStyle w:val="Amain"/>
      </w:pPr>
      <w:r w:rsidRPr="009937D8">
        <w:tab/>
        <w:t>(1)</w:t>
      </w:r>
      <w:r w:rsidRPr="009937D8">
        <w:tab/>
        <w:t xml:space="preserve">This section applies if the board has made an order under section 161E in relation to an offender (the </w:t>
      </w:r>
      <w:r w:rsidRPr="009937D8">
        <w:rPr>
          <w:rStyle w:val="charBoldItals"/>
        </w:rPr>
        <w:t>appellant</w:t>
      </w:r>
      <w:r w:rsidRPr="009937D8">
        <w:t>).</w:t>
      </w:r>
    </w:p>
    <w:p w14:paraId="4A0FF5B9" w14:textId="77777777" w:rsidR="0002366D" w:rsidRPr="009937D8" w:rsidRDefault="0002366D" w:rsidP="0065396C">
      <w:pPr>
        <w:pStyle w:val="Amain"/>
      </w:pPr>
      <w:r w:rsidRPr="009937D8">
        <w:tab/>
        <w:t>(2)</w:t>
      </w:r>
      <w:r w:rsidRPr="009937D8">
        <w:tab/>
        <w:t>The appellant may appeal the order to the Supreme Court on a question of fact or law.</w:t>
      </w:r>
    </w:p>
    <w:p w14:paraId="61529A57" w14:textId="77777777" w:rsidR="0002366D" w:rsidRPr="009937D8" w:rsidRDefault="0002366D" w:rsidP="0065396C">
      <w:pPr>
        <w:pStyle w:val="Amain"/>
      </w:pPr>
      <w:r w:rsidRPr="009937D8">
        <w:tab/>
        <w:t>(3)</w:t>
      </w:r>
      <w:r w:rsidRPr="009937D8">
        <w:tab/>
        <w:t>An appeal is started by the appellant filing a notice of appeal in the office of the registrar of the Supreme Court within the period of 28 days after the order was notified by the board under section 157, or within any further time the Supreme Court allows.</w:t>
      </w:r>
    </w:p>
    <w:p w14:paraId="38F7D72B" w14:textId="77777777" w:rsidR="0002366D" w:rsidRPr="009937D8" w:rsidRDefault="0002366D" w:rsidP="0065396C">
      <w:pPr>
        <w:pStyle w:val="Amain"/>
      </w:pPr>
      <w:r w:rsidRPr="009937D8">
        <w:tab/>
        <w:t>(4)</w:t>
      </w:r>
      <w:r w:rsidRPr="009937D8">
        <w:tab/>
        <w:t>As soon as practicable after starting the appeal, the appellant must serve a copy of the notice of appeal on—</w:t>
      </w:r>
    </w:p>
    <w:p w14:paraId="1706651D" w14:textId="77777777" w:rsidR="0002366D" w:rsidRPr="009937D8" w:rsidRDefault="0002366D" w:rsidP="0065396C">
      <w:pPr>
        <w:pStyle w:val="Apara"/>
      </w:pPr>
      <w:r w:rsidRPr="009937D8">
        <w:tab/>
        <w:t>(a)</w:t>
      </w:r>
      <w:r w:rsidRPr="009937D8">
        <w:tab/>
        <w:t xml:space="preserve">the board; and </w:t>
      </w:r>
    </w:p>
    <w:p w14:paraId="6B61D0DD" w14:textId="77777777" w:rsidR="0002366D" w:rsidRPr="009937D8" w:rsidRDefault="0002366D" w:rsidP="0065396C">
      <w:pPr>
        <w:pStyle w:val="Apara"/>
      </w:pPr>
      <w:r w:rsidRPr="009937D8">
        <w:tab/>
        <w:t>(b)</w:t>
      </w:r>
      <w:r w:rsidRPr="009937D8">
        <w:tab/>
        <w:t>the director of public prosecutions; and</w:t>
      </w:r>
    </w:p>
    <w:p w14:paraId="2296AB7E" w14:textId="77777777" w:rsidR="0002366D" w:rsidRPr="009937D8" w:rsidRDefault="0002366D" w:rsidP="0065396C">
      <w:pPr>
        <w:pStyle w:val="Apara"/>
      </w:pPr>
      <w:r w:rsidRPr="009937D8">
        <w:tab/>
        <w:t>(c)</w:t>
      </w:r>
      <w:r w:rsidRPr="009937D8">
        <w:tab/>
        <w:t>the director-general.</w:t>
      </w:r>
    </w:p>
    <w:p w14:paraId="093DC855" w14:textId="77777777" w:rsidR="0002366D" w:rsidRPr="009937D8" w:rsidRDefault="0002366D" w:rsidP="0065396C">
      <w:pPr>
        <w:pStyle w:val="Amain"/>
      </w:pPr>
      <w:r w:rsidRPr="009937D8">
        <w:tab/>
        <w:t>(5)</w:t>
      </w:r>
      <w:r w:rsidRPr="009937D8">
        <w:tab/>
        <w:t>Any document or thing that was before the board that relates to the appeal must—</w:t>
      </w:r>
    </w:p>
    <w:p w14:paraId="223B2A44" w14:textId="77777777" w:rsidR="0002366D" w:rsidRPr="009937D8" w:rsidRDefault="0002366D" w:rsidP="0065396C">
      <w:pPr>
        <w:pStyle w:val="Apara"/>
      </w:pPr>
      <w:r w:rsidRPr="009937D8">
        <w:tab/>
        <w:t>(a)</w:t>
      </w:r>
      <w:r w:rsidRPr="009937D8">
        <w:tab/>
        <w:t>on service of the notice of appeal on the board—be given by the board to the Supreme Court; and</w:t>
      </w:r>
    </w:p>
    <w:p w14:paraId="52D12DD2" w14:textId="77777777" w:rsidR="0002366D" w:rsidRPr="009937D8" w:rsidRDefault="0002366D" w:rsidP="0065396C">
      <w:pPr>
        <w:pStyle w:val="Apara"/>
      </w:pPr>
      <w:r w:rsidRPr="009937D8">
        <w:tab/>
        <w:t>(b)</w:t>
      </w:r>
      <w:r w:rsidRPr="009937D8">
        <w:tab/>
        <w:t>on the proceeding for the appeal ending—be returned by the Supreme Court to the board.</w:t>
      </w:r>
    </w:p>
    <w:p w14:paraId="3DD7B731" w14:textId="77777777" w:rsidR="0002366D" w:rsidRPr="009937D8" w:rsidRDefault="0002366D" w:rsidP="0065396C">
      <w:pPr>
        <w:pStyle w:val="Amain"/>
      </w:pPr>
      <w:r w:rsidRPr="009937D8">
        <w:tab/>
        <w:t>(6)</w:t>
      </w:r>
      <w:r w:rsidRPr="009937D8">
        <w:tab/>
        <w:t>If an appeal has been properly started, the enforcement of the order appealed from is stayed until the appeal ends, or is abandoned or discontinued.</w:t>
      </w:r>
    </w:p>
    <w:p w14:paraId="179BADD7" w14:textId="77777777" w:rsidR="0002366D" w:rsidRPr="00C16CA4" w:rsidRDefault="0002366D" w:rsidP="0065396C">
      <w:pPr>
        <w:pStyle w:val="AH3Div"/>
      </w:pPr>
      <w:bookmarkStart w:id="297" w:name="_Toc64367077"/>
      <w:r w:rsidRPr="00C16CA4">
        <w:rPr>
          <w:rStyle w:val="CharDivNo"/>
        </w:rPr>
        <w:lastRenderedPageBreak/>
        <w:t>Division 7.5A.3</w:t>
      </w:r>
      <w:r w:rsidRPr="009937D8">
        <w:tab/>
      </w:r>
      <w:r w:rsidRPr="00C16CA4">
        <w:rPr>
          <w:rStyle w:val="CharDivText"/>
        </w:rPr>
        <w:t>Parole time credit—how to apply</w:t>
      </w:r>
      <w:bookmarkEnd w:id="297"/>
    </w:p>
    <w:p w14:paraId="4A68DF2E" w14:textId="77777777" w:rsidR="0002366D" w:rsidRPr="009937D8" w:rsidRDefault="0002366D" w:rsidP="0065396C">
      <w:pPr>
        <w:pStyle w:val="AH5Sec"/>
      </w:pPr>
      <w:bookmarkStart w:id="298" w:name="_Toc64367078"/>
      <w:r w:rsidRPr="00C16CA4">
        <w:rPr>
          <w:rStyle w:val="CharSectNo"/>
        </w:rPr>
        <w:t>161G</w:t>
      </w:r>
      <w:r w:rsidRPr="009937D8">
        <w:tab/>
        <w:t>Working out parole time credit—general rule</w:t>
      </w:r>
      <w:bookmarkEnd w:id="298"/>
    </w:p>
    <w:p w14:paraId="3446CBE4" w14:textId="77777777" w:rsidR="0002366D" w:rsidRPr="009937D8" w:rsidRDefault="0002366D" w:rsidP="0065396C">
      <w:pPr>
        <w:pStyle w:val="Amain"/>
      </w:pPr>
      <w:r w:rsidRPr="009937D8">
        <w:tab/>
        <w:t>(1)</w:t>
      </w:r>
      <w:r w:rsidRPr="009937D8">
        <w:tab/>
        <w:t>This section applies when working out the parole time credit taken to be time served against an offender’s parole sentence under section 161C.</w:t>
      </w:r>
    </w:p>
    <w:p w14:paraId="1B08BE0D" w14:textId="77777777" w:rsidR="0002366D" w:rsidRPr="009937D8" w:rsidRDefault="0002366D" w:rsidP="0065396C">
      <w:pPr>
        <w:pStyle w:val="Amain"/>
      </w:pPr>
      <w:r w:rsidRPr="009937D8">
        <w:tab/>
        <w:t>(2)</w:t>
      </w:r>
      <w:r w:rsidRPr="009937D8">
        <w:tab/>
        <w:t>The parole time credit begins on the offender’s parole release date and ends on the day before the day mentioned in table 161G, column 3 that applies to the offender because of a circumstance mentioned in column 2.</w:t>
      </w:r>
    </w:p>
    <w:p w14:paraId="396FB27E" w14:textId="77777777" w:rsidR="0002366D" w:rsidRDefault="0002366D" w:rsidP="0002366D">
      <w:pPr>
        <w:pStyle w:val="TableHd"/>
      </w:pPr>
      <w:r w:rsidRPr="00FB0834">
        <w:t>Table 161G</w:t>
      </w:r>
    </w:p>
    <w:p w14:paraId="0D1F6757" w14:textId="77777777" w:rsidR="0002366D" w:rsidRPr="008845B8" w:rsidRDefault="0002366D" w:rsidP="0002366D">
      <w:pPr>
        <w:pStyle w:val="TableHd"/>
        <w:suppressLineNumbers/>
        <w:spacing w:before="0"/>
        <w:ind w:left="1202" w:hanging="1202"/>
        <w:rPr>
          <w:sz w:val="16"/>
          <w:szCs w:val="16"/>
        </w:rPr>
      </w:pPr>
    </w:p>
    <w:tbl>
      <w:tblPr>
        <w:tblW w:w="793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9"/>
        <w:gridCol w:w="3402"/>
        <w:gridCol w:w="3402"/>
      </w:tblGrid>
      <w:tr w:rsidR="0002366D" w:rsidRPr="009937D8" w14:paraId="6BE1C821" w14:textId="77777777" w:rsidTr="00670AE9">
        <w:trPr>
          <w:cantSplit/>
          <w:tblHeader/>
        </w:trPr>
        <w:tc>
          <w:tcPr>
            <w:tcW w:w="1129" w:type="dxa"/>
            <w:tcBorders>
              <w:bottom w:val="single" w:sz="4" w:space="0" w:color="auto"/>
            </w:tcBorders>
          </w:tcPr>
          <w:p w14:paraId="08CC26BC" w14:textId="77777777" w:rsidR="0002366D" w:rsidRPr="009937D8" w:rsidRDefault="0002366D" w:rsidP="00670AE9">
            <w:pPr>
              <w:pStyle w:val="TableColHd"/>
            </w:pPr>
            <w:r w:rsidRPr="009937D8">
              <w:t>column 1 item</w:t>
            </w:r>
          </w:p>
        </w:tc>
        <w:tc>
          <w:tcPr>
            <w:tcW w:w="3402" w:type="dxa"/>
            <w:tcBorders>
              <w:bottom w:val="single" w:sz="4" w:space="0" w:color="auto"/>
            </w:tcBorders>
          </w:tcPr>
          <w:p w14:paraId="1AF6C1A2" w14:textId="77777777" w:rsidR="0002366D" w:rsidRPr="009937D8" w:rsidRDefault="0002366D" w:rsidP="00670AE9">
            <w:pPr>
              <w:pStyle w:val="TableColHd"/>
            </w:pPr>
            <w:r w:rsidRPr="009937D8">
              <w:t>column 2</w:t>
            </w:r>
          </w:p>
          <w:p w14:paraId="076F1455" w14:textId="77777777" w:rsidR="0002366D" w:rsidRPr="009937D8" w:rsidRDefault="0002366D" w:rsidP="00670AE9">
            <w:pPr>
              <w:pStyle w:val="TableColHd"/>
            </w:pPr>
            <w:r w:rsidRPr="009937D8">
              <w:t>circumstance</w:t>
            </w:r>
          </w:p>
        </w:tc>
        <w:tc>
          <w:tcPr>
            <w:tcW w:w="3402" w:type="dxa"/>
            <w:tcBorders>
              <w:bottom w:val="single" w:sz="4" w:space="0" w:color="auto"/>
            </w:tcBorders>
          </w:tcPr>
          <w:p w14:paraId="4B6BC85C" w14:textId="77777777" w:rsidR="0002366D" w:rsidRPr="009937D8" w:rsidRDefault="0002366D" w:rsidP="00670AE9">
            <w:pPr>
              <w:pStyle w:val="TableColHd"/>
            </w:pPr>
            <w:r w:rsidRPr="009937D8">
              <w:t>column 3</w:t>
            </w:r>
          </w:p>
          <w:p w14:paraId="00F25634" w14:textId="77777777" w:rsidR="0002366D" w:rsidRPr="009937D8" w:rsidRDefault="0002366D" w:rsidP="00670AE9">
            <w:pPr>
              <w:pStyle w:val="TableColHd"/>
            </w:pPr>
            <w:r w:rsidRPr="009937D8">
              <w:t>day</w:t>
            </w:r>
          </w:p>
        </w:tc>
      </w:tr>
      <w:tr w:rsidR="0002366D" w:rsidRPr="009937D8" w14:paraId="666F1B6C" w14:textId="77777777" w:rsidTr="00670AE9">
        <w:trPr>
          <w:cantSplit/>
        </w:trPr>
        <w:tc>
          <w:tcPr>
            <w:tcW w:w="1129" w:type="dxa"/>
            <w:tcBorders>
              <w:top w:val="single" w:sz="4" w:space="0" w:color="auto"/>
            </w:tcBorders>
          </w:tcPr>
          <w:p w14:paraId="4FC77F84" w14:textId="77777777" w:rsidR="0002366D" w:rsidRPr="009937D8" w:rsidRDefault="0002366D" w:rsidP="00670AE9">
            <w:pPr>
              <w:pStyle w:val="TableNumbered"/>
              <w:numPr>
                <w:ilvl w:val="0"/>
                <w:numId w:val="0"/>
              </w:numPr>
              <w:ind w:left="360" w:hanging="360"/>
            </w:pPr>
            <w:r w:rsidRPr="009937D8">
              <w:t xml:space="preserve">1 </w:t>
            </w:r>
          </w:p>
        </w:tc>
        <w:tc>
          <w:tcPr>
            <w:tcW w:w="3402" w:type="dxa"/>
            <w:tcBorders>
              <w:top w:val="single" w:sz="4" w:space="0" w:color="auto"/>
            </w:tcBorders>
          </w:tcPr>
          <w:p w14:paraId="3373D521" w14:textId="77777777" w:rsidR="0002366D" w:rsidRPr="009937D8" w:rsidRDefault="0002366D" w:rsidP="00670AE9">
            <w:pPr>
              <w:pStyle w:val="TableText10"/>
            </w:pPr>
            <w:r w:rsidRPr="009937D8">
              <w:t>the offender is arrested without a warrant under s 144</w:t>
            </w:r>
          </w:p>
        </w:tc>
        <w:tc>
          <w:tcPr>
            <w:tcW w:w="3402" w:type="dxa"/>
            <w:tcBorders>
              <w:top w:val="single" w:sz="4" w:space="0" w:color="auto"/>
            </w:tcBorders>
          </w:tcPr>
          <w:p w14:paraId="7DC41539" w14:textId="77777777" w:rsidR="0002366D" w:rsidRPr="009937D8" w:rsidRDefault="0002366D" w:rsidP="00670AE9">
            <w:pPr>
              <w:pStyle w:val="TableText10"/>
            </w:pPr>
            <w:r w:rsidRPr="009937D8">
              <w:t>the day of the arrest</w:t>
            </w:r>
          </w:p>
        </w:tc>
      </w:tr>
      <w:tr w:rsidR="0002366D" w:rsidRPr="009937D8" w14:paraId="167521F2" w14:textId="77777777" w:rsidTr="00670AE9">
        <w:trPr>
          <w:cantSplit/>
        </w:trPr>
        <w:tc>
          <w:tcPr>
            <w:tcW w:w="1129" w:type="dxa"/>
          </w:tcPr>
          <w:p w14:paraId="4F7BF7D8" w14:textId="77777777" w:rsidR="0002366D" w:rsidRPr="009937D8" w:rsidRDefault="0002366D" w:rsidP="00670AE9">
            <w:pPr>
              <w:pStyle w:val="TableNumbered"/>
              <w:numPr>
                <w:ilvl w:val="0"/>
                <w:numId w:val="0"/>
              </w:numPr>
              <w:ind w:left="360" w:hanging="360"/>
            </w:pPr>
            <w:r w:rsidRPr="009937D8">
              <w:t xml:space="preserve">2 </w:t>
            </w:r>
          </w:p>
        </w:tc>
        <w:tc>
          <w:tcPr>
            <w:tcW w:w="3402" w:type="dxa"/>
          </w:tcPr>
          <w:p w14:paraId="61DFEBBD" w14:textId="77777777" w:rsidR="0002366D" w:rsidRPr="009937D8" w:rsidRDefault="0002366D" w:rsidP="00670AE9">
            <w:pPr>
              <w:pStyle w:val="TableText10"/>
            </w:pPr>
            <w:r w:rsidRPr="009937D8">
              <w:t>an arrest warrant is issued under s 145 for the offender</w:t>
            </w:r>
          </w:p>
        </w:tc>
        <w:tc>
          <w:tcPr>
            <w:tcW w:w="3402" w:type="dxa"/>
          </w:tcPr>
          <w:p w14:paraId="66639C6E" w14:textId="77777777" w:rsidR="0002366D" w:rsidRPr="009937D8" w:rsidRDefault="0002366D" w:rsidP="00670AE9">
            <w:pPr>
              <w:pStyle w:val="TableText10"/>
            </w:pPr>
            <w:r w:rsidRPr="009937D8">
              <w:t>the day the warrant is issued</w:t>
            </w:r>
          </w:p>
        </w:tc>
      </w:tr>
      <w:tr w:rsidR="0002366D" w:rsidRPr="009937D8" w14:paraId="7D3D2B6F" w14:textId="77777777" w:rsidTr="00670AE9">
        <w:trPr>
          <w:cantSplit/>
        </w:trPr>
        <w:tc>
          <w:tcPr>
            <w:tcW w:w="1129" w:type="dxa"/>
          </w:tcPr>
          <w:p w14:paraId="26A40FAA" w14:textId="77777777" w:rsidR="0002366D" w:rsidRPr="009937D8" w:rsidRDefault="0002366D" w:rsidP="00670AE9">
            <w:pPr>
              <w:pStyle w:val="TableNumbered"/>
              <w:numPr>
                <w:ilvl w:val="0"/>
                <w:numId w:val="0"/>
              </w:numPr>
              <w:ind w:left="360" w:hanging="360"/>
            </w:pPr>
            <w:r w:rsidRPr="009937D8">
              <w:t xml:space="preserve">3 </w:t>
            </w:r>
          </w:p>
        </w:tc>
        <w:tc>
          <w:tcPr>
            <w:tcW w:w="3402" w:type="dxa"/>
          </w:tcPr>
          <w:p w14:paraId="7EF9C2EC" w14:textId="77777777" w:rsidR="0002366D" w:rsidRPr="009937D8" w:rsidRDefault="0002366D" w:rsidP="00670AE9">
            <w:pPr>
              <w:pStyle w:val="TableText10"/>
            </w:pPr>
            <w:r w:rsidRPr="009937D8">
              <w:t>a warrant is issued for the offender under s 206 in relation to a hearing, and the board decides to cancel the offender’s parole under s 148 or s 156 after the hearing</w:t>
            </w:r>
          </w:p>
        </w:tc>
        <w:tc>
          <w:tcPr>
            <w:tcW w:w="3402" w:type="dxa"/>
          </w:tcPr>
          <w:p w14:paraId="4EB7D397" w14:textId="77777777" w:rsidR="0002366D" w:rsidRPr="009937D8" w:rsidRDefault="0002366D" w:rsidP="00670AE9">
            <w:pPr>
              <w:pStyle w:val="TableText10"/>
            </w:pPr>
            <w:r w:rsidRPr="009937D8">
              <w:t>the day the warrant is issued</w:t>
            </w:r>
          </w:p>
        </w:tc>
      </w:tr>
      <w:tr w:rsidR="0002366D" w:rsidRPr="009937D8" w14:paraId="109CD8A2" w14:textId="77777777" w:rsidTr="00670AE9">
        <w:trPr>
          <w:cantSplit/>
        </w:trPr>
        <w:tc>
          <w:tcPr>
            <w:tcW w:w="1129" w:type="dxa"/>
          </w:tcPr>
          <w:p w14:paraId="2EB82A86" w14:textId="77777777" w:rsidR="0002366D" w:rsidRPr="009937D8" w:rsidRDefault="0002366D" w:rsidP="00670AE9">
            <w:pPr>
              <w:pStyle w:val="TableNumbered"/>
              <w:numPr>
                <w:ilvl w:val="0"/>
                <w:numId w:val="0"/>
              </w:numPr>
              <w:ind w:left="360" w:hanging="360"/>
            </w:pPr>
            <w:r w:rsidRPr="009937D8">
              <w:t xml:space="preserve">4 </w:t>
            </w:r>
          </w:p>
        </w:tc>
        <w:tc>
          <w:tcPr>
            <w:tcW w:w="3402" w:type="dxa"/>
          </w:tcPr>
          <w:p w14:paraId="6A44316A" w14:textId="77777777" w:rsidR="0002366D" w:rsidRPr="009937D8" w:rsidRDefault="0002366D" w:rsidP="00670AE9">
            <w:pPr>
              <w:pStyle w:val="TableText10"/>
            </w:pPr>
            <w:r w:rsidRPr="009937D8">
              <w:t>the offender’s parole is cancelled because the offender fails to report under a core condition of their parole order, or another direction of the director</w:t>
            </w:r>
            <w:r w:rsidRPr="009937D8">
              <w:noBreakHyphen/>
              <w:t>general, on 2 or more occasions</w:t>
            </w:r>
          </w:p>
        </w:tc>
        <w:tc>
          <w:tcPr>
            <w:tcW w:w="3402" w:type="dxa"/>
          </w:tcPr>
          <w:p w14:paraId="5528AE6F" w14:textId="77777777" w:rsidR="0002366D" w:rsidRPr="009937D8" w:rsidRDefault="0002366D" w:rsidP="00670AE9">
            <w:pPr>
              <w:ind w:left="459" w:hanging="459"/>
              <w:rPr>
                <w:sz w:val="20"/>
              </w:rPr>
            </w:pPr>
            <w:r w:rsidRPr="009937D8">
              <w:rPr>
                <w:sz w:val="20"/>
              </w:rPr>
              <w:t>(a)</w:t>
            </w:r>
            <w:r w:rsidRPr="009937D8">
              <w:rPr>
                <w:sz w:val="20"/>
              </w:rPr>
              <w:tab/>
              <w:t>the earliest day when the offender failed to report; or</w:t>
            </w:r>
          </w:p>
          <w:p w14:paraId="14B8CCFE" w14:textId="77777777" w:rsidR="0002366D" w:rsidRPr="009937D8" w:rsidRDefault="0002366D" w:rsidP="00670AE9">
            <w:pPr>
              <w:ind w:left="459" w:hanging="459"/>
            </w:pPr>
            <w:r w:rsidRPr="009937D8">
              <w:rPr>
                <w:sz w:val="20"/>
              </w:rPr>
              <w:t>(b)</w:t>
            </w:r>
            <w:r w:rsidRPr="009937D8">
              <w:rPr>
                <w:sz w:val="20"/>
              </w:rPr>
              <w:tab/>
              <w:t>if the board determines a later day, taking into account the offender’s failures to report—the day determined by the board</w:t>
            </w:r>
            <w:r w:rsidRPr="009937D8">
              <w:t xml:space="preserve"> </w:t>
            </w:r>
          </w:p>
        </w:tc>
      </w:tr>
      <w:tr w:rsidR="0002366D" w:rsidRPr="009937D8" w14:paraId="4604F94B" w14:textId="77777777" w:rsidTr="00670AE9">
        <w:trPr>
          <w:cantSplit/>
        </w:trPr>
        <w:tc>
          <w:tcPr>
            <w:tcW w:w="1129" w:type="dxa"/>
          </w:tcPr>
          <w:p w14:paraId="6C2F86B5" w14:textId="77777777" w:rsidR="0002366D" w:rsidRPr="009937D8" w:rsidRDefault="0002366D" w:rsidP="00670AE9">
            <w:pPr>
              <w:pStyle w:val="TableNumbered"/>
              <w:numPr>
                <w:ilvl w:val="0"/>
                <w:numId w:val="0"/>
              </w:numPr>
              <w:ind w:left="360" w:hanging="360"/>
            </w:pPr>
            <w:r w:rsidRPr="009937D8">
              <w:lastRenderedPageBreak/>
              <w:t xml:space="preserve">5 </w:t>
            </w:r>
          </w:p>
        </w:tc>
        <w:tc>
          <w:tcPr>
            <w:tcW w:w="3402" w:type="dxa"/>
          </w:tcPr>
          <w:p w14:paraId="764FAF02" w14:textId="77777777" w:rsidR="0002366D" w:rsidRPr="009937D8" w:rsidRDefault="0002366D" w:rsidP="00670AE9">
            <w:pPr>
              <w:pStyle w:val="TableText10"/>
            </w:pPr>
            <w:r w:rsidRPr="009937D8">
              <w:t>the offender, while on parole, commits an offence punishable by imprisonment not mentioned in section 161D or 161E and is convicted or found guilty by a court of the offence</w:t>
            </w:r>
          </w:p>
        </w:tc>
        <w:tc>
          <w:tcPr>
            <w:tcW w:w="3402" w:type="dxa"/>
          </w:tcPr>
          <w:p w14:paraId="69F9D73C" w14:textId="77777777" w:rsidR="0002366D" w:rsidRPr="009937D8" w:rsidRDefault="0002366D" w:rsidP="00670AE9">
            <w:pPr>
              <w:ind w:left="459" w:hanging="459"/>
              <w:rPr>
                <w:sz w:val="20"/>
              </w:rPr>
            </w:pPr>
            <w:r w:rsidRPr="009937D8">
              <w:rPr>
                <w:sz w:val="20"/>
              </w:rPr>
              <w:t>(a)</w:t>
            </w:r>
            <w:r w:rsidRPr="009937D8">
              <w:rPr>
                <w:sz w:val="20"/>
              </w:rPr>
              <w:tab/>
              <w:t>the day the court determines the offence  was committed; or</w:t>
            </w:r>
          </w:p>
          <w:p w14:paraId="30C30E36" w14:textId="77777777" w:rsidR="0002366D" w:rsidRPr="009937D8" w:rsidRDefault="0002366D" w:rsidP="00670AE9">
            <w:pPr>
              <w:ind w:left="459" w:hanging="459"/>
              <w:rPr>
                <w:sz w:val="20"/>
              </w:rPr>
            </w:pPr>
            <w:r w:rsidRPr="009937D8">
              <w:rPr>
                <w:sz w:val="20"/>
              </w:rPr>
              <w:t>(b)</w:t>
            </w:r>
            <w:r w:rsidRPr="009937D8">
              <w:rPr>
                <w:sz w:val="20"/>
              </w:rPr>
              <w:tab/>
              <w:t>if the court determines the offence was committed on more than 1 day, or within a range of days—the earliest day determined by the court</w:t>
            </w:r>
          </w:p>
        </w:tc>
      </w:tr>
      <w:tr w:rsidR="0002366D" w:rsidRPr="009937D8" w14:paraId="0CD0778E" w14:textId="77777777" w:rsidTr="00670AE9">
        <w:trPr>
          <w:cantSplit/>
        </w:trPr>
        <w:tc>
          <w:tcPr>
            <w:tcW w:w="1129" w:type="dxa"/>
          </w:tcPr>
          <w:p w14:paraId="47DC9D9E" w14:textId="77777777" w:rsidR="0002366D" w:rsidRPr="009937D8" w:rsidRDefault="0002366D" w:rsidP="00670AE9">
            <w:pPr>
              <w:pStyle w:val="TableNumbered"/>
              <w:numPr>
                <w:ilvl w:val="0"/>
                <w:numId w:val="0"/>
              </w:numPr>
              <w:ind w:left="360" w:hanging="360"/>
            </w:pPr>
            <w:r w:rsidRPr="009937D8">
              <w:t xml:space="preserve">6 </w:t>
            </w:r>
          </w:p>
        </w:tc>
        <w:tc>
          <w:tcPr>
            <w:tcW w:w="3402" w:type="dxa"/>
          </w:tcPr>
          <w:p w14:paraId="75979B66" w14:textId="77777777" w:rsidR="0002366D" w:rsidRPr="009937D8" w:rsidRDefault="0002366D" w:rsidP="00670AE9">
            <w:pPr>
              <w:pStyle w:val="TableText10"/>
            </w:pPr>
            <w:r w:rsidRPr="009937D8">
              <w:t>in any other case</w:t>
            </w:r>
          </w:p>
        </w:tc>
        <w:tc>
          <w:tcPr>
            <w:tcW w:w="3402" w:type="dxa"/>
          </w:tcPr>
          <w:p w14:paraId="54319290" w14:textId="77777777" w:rsidR="0002366D" w:rsidRPr="009937D8" w:rsidRDefault="0002366D" w:rsidP="00670AE9">
            <w:pPr>
              <w:pStyle w:val="TableText10"/>
            </w:pPr>
            <w:r w:rsidRPr="009937D8">
              <w:t>the day the parole order is cancelled</w:t>
            </w:r>
          </w:p>
        </w:tc>
      </w:tr>
    </w:tbl>
    <w:p w14:paraId="348742E0" w14:textId="77777777" w:rsidR="0002366D" w:rsidRPr="009937D8" w:rsidRDefault="0002366D" w:rsidP="0065396C">
      <w:pPr>
        <w:pStyle w:val="AH5Sec"/>
      </w:pPr>
      <w:bookmarkStart w:id="299" w:name="_Toc64367079"/>
      <w:r w:rsidRPr="00C16CA4">
        <w:rPr>
          <w:rStyle w:val="CharSectNo"/>
        </w:rPr>
        <w:t>161H</w:t>
      </w:r>
      <w:r w:rsidRPr="009937D8">
        <w:tab/>
        <w:t>Working out parole time credit—exceptions</w:t>
      </w:r>
      <w:bookmarkEnd w:id="299"/>
    </w:p>
    <w:p w14:paraId="441D5F5F" w14:textId="77777777" w:rsidR="0002366D" w:rsidRPr="009937D8" w:rsidRDefault="0002366D" w:rsidP="0065396C">
      <w:pPr>
        <w:pStyle w:val="Amain"/>
      </w:pPr>
      <w:r w:rsidRPr="009937D8">
        <w:tab/>
        <w:t>(1)</w:t>
      </w:r>
      <w:r w:rsidRPr="009937D8">
        <w:tab/>
        <w:t xml:space="preserve">This section applies when working out the parole time credit taken to be time served against an offender’s parole sentence under section 161D or section 161E. </w:t>
      </w:r>
    </w:p>
    <w:p w14:paraId="35E08ABE" w14:textId="77777777" w:rsidR="0002366D" w:rsidRPr="009937D8" w:rsidRDefault="0002366D" w:rsidP="0065396C">
      <w:pPr>
        <w:pStyle w:val="Amain"/>
      </w:pPr>
      <w:r w:rsidRPr="009937D8">
        <w:tab/>
        <w:t>(2)</w:t>
      </w:r>
      <w:r w:rsidRPr="009937D8">
        <w:tab/>
        <w:t>The period of an offender’s parole time credit begins on the offender’s parole release date and ends on—</w:t>
      </w:r>
    </w:p>
    <w:p w14:paraId="02375C97" w14:textId="77777777" w:rsidR="0002366D" w:rsidRPr="009937D8" w:rsidRDefault="0002366D" w:rsidP="0065396C">
      <w:pPr>
        <w:pStyle w:val="Apara"/>
      </w:pPr>
      <w:r w:rsidRPr="009937D8">
        <w:tab/>
        <w:t>(a)</w:t>
      </w:r>
      <w:r w:rsidRPr="009937D8">
        <w:tab/>
        <w:t>the day before the day the second offence mentioned in the relevant provision was committed, determined by the sentencing court; or</w:t>
      </w:r>
    </w:p>
    <w:p w14:paraId="20E7BDDC" w14:textId="77777777" w:rsidR="0002366D" w:rsidRPr="009937D8" w:rsidRDefault="0002366D" w:rsidP="0065396C">
      <w:pPr>
        <w:pStyle w:val="Apara"/>
      </w:pPr>
      <w:r w:rsidRPr="009937D8">
        <w:tab/>
        <w:t>(b)</w:t>
      </w:r>
      <w:r w:rsidRPr="009937D8">
        <w:tab/>
        <w:t>if the sentencing court determines the second offence was committed on more than 1 day, or within a range of days—the day before the earliest day determined by the court.</w:t>
      </w:r>
    </w:p>
    <w:p w14:paraId="756B72D1" w14:textId="77777777" w:rsidR="0002366D" w:rsidRPr="009937D8" w:rsidRDefault="0002366D" w:rsidP="0065396C">
      <w:pPr>
        <w:pStyle w:val="AH5Sec"/>
      </w:pPr>
      <w:bookmarkStart w:id="300" w:name="_Toc64367080"/>
      <w:r w:rsidRPr="00C16CA4">
        <w:rPr>
          <w:rStyle w:val="CharSectNo"/>
        </w:rPr>
        <w:t>161I</w:t>
      </w:r>
      <w:r w:rsidRPr="009937D8">
        <w:tab/>
        <w:t>Parole time credit—shortest period to apply</w:t>
      </w:r>
      <w:bookmarkEnd w:id="300"/>
    </w:p>
    <w:p w14:paraId="3620C139" w14:textId="77777777" w:rsidR="0002366D" w:rsidRPr="009937D8" w:rsidRDefault="0002366D" w:rsidP="0065396C">
      <w:pPr>
        <w:pStyle w:val="Amain"/>
      </w:pPr>
      <w:r w:rsidRPr="009937D8">
        <w:tab/>
        <w:t>(1)</w:t>
      </w:r>
      <w:r w:rsidRPr="009937D8">
        <w:tab/>
        <w:t>Not more than 1 parole time credit per parole order is to be taken as time served against an offender’s parole sentence.</w:t>
      </w:r>
    </w:p>
    <w:p w14:paraId="21A186F1" w14:textId="77777777" w:rsidR="0002366D" w:rsidRPr="009937D8" w:rsidRDefault="0002366D" w:rsidP="0065396C">
      <w:pPr>
        <w:pStyle w:val="Amain"/>
      </w:pPr>
      <w:r w:rsidRPr="009937D8">
        <w:tab/>
        <w:t>(2)</w:t>
      </w:r>
      <w:r w:rsidRPr="009937D8">
        <w:tab/>
        <w:t>However, if an order has been made under this part that parole time credit is not to be taken as time served against an offender’s parole sentence, no parole time credit for the parole order is to apply to the offender’s parole sentence.</w:t>
      </w:r>
    </w:p>
    <w:p w14:paraId="4CC2A038" w14:textId="77777777" w:rsidR="0002366D" w:rsidRPr="009937D8" w:rsidRDefault="0002366D" w:rsidP="0065396C">
      <w:pPr>
        <w:pStyle w:val="Amain"/>
      </w:pPr>
      <w:r w:rsidRPr="009937D8">
        <w:lastRenderedPageBreak/>
        <w:tab/>
        <w:t>(3)</w:t>
      </w:r>
      <w:r w:rsidRPr="009937D8">
        <w:tab/>
        <w:t>The parole time credit to be taken as time served against an offender’s parole sentence is the shortest parole time credit that applies under this part.</w:t>
      </w:r>
    </w:p>
    <w:p w14:paraId="618967EC" w14:textId="77777777" w:rsidR="0002366D" w:rsidRPr="009937D8" w:rsidRDefault="0002366D" w:rsidP="0065396C">
      <w:pPr>
        <w:pStyle w:val="Amain"/>
      </w:pPr>
      <w:r w:rsidRPr="009937D8">
        <w:tab/>
        <w:t>(4)</w:t>
      </w:r>
      <w:r w:rsidRPr="009937D8">
        <w:tab/>
        <w:t>To remove any doubt, subsection (3) applies despite—</w:t>
      </w:r>
    </w:p>
    <w:p w14:paraId="6F64B1EE" w14:textId="77777777" w:rsidR="0002366D" w:rsidRPr="009937D8" w:rsidRDefault="0002366D" w:rsidP="0065396C">
      <w:pPr>
        <w:pStyle w:val="Apara"/>
      </w:pPr>
      <w:r w:rsidRPr="009937D8">
        <w:tab/>
        <w:t>(a)</w:t>
      </w:r>
      <w:r w:rsidRPr="009937D8">
        <w:tab/>
        <w:t>a longer parole time credit having been previously taken as time served against an offender’s sentence for the parole order; and</w:t>
      </w:r>
    </w:p>
    <w:p w14:paraId="050AF891" w14:textId="77777777" w:rsidR="0002366D" w:rsidRPr="009937D8" w:rsidRDefault="0002366D" w:rsidP="0065396C">
      <w:pPr>
        <w:pStyle w:val="Apara"/>
      </w:pPr>
      <w:r w:rsidRPr="009937D8">
        <w:tab/>
        <w:t>(b)</w:t>
      </w:r>
      <w:r w:rsidRPr="009937D8">
        <w:tab/>
        <w:t xml:space="preserve">any other document stating a different parole time credit for the offender. </w:t>
      </w:r>
    </w:p>
    <w:p w14:paraId="10EE84F5" w14:textId="77777777" w:rsidR="0002366D" w:rsidRPr="009937D8" w:rsidRDefault="0002366D" w:rsidP="0002366D">
      <w:pPr>
        <w:pStyle w:val="aExamHdgss"/>
      </w:pPr>
      <w:r w:rsidRPr="009937D8">
        <w:t>Example</w:t>
      </w:r>
    </w:p>
    <w:p w14:paraId="296F59E9" w14:textId="77777777" w:rsidR="0002366D" w:rsidRPr="009937D8" w:rsidRDefault="0002366D" w:rsidP="0002366D">
      <w:pPr>
        <w:pStyle w:val="aExamss"/>
      </w:pPr>
      <w:r w:rsidRPr="009937D8">
        <w:t>Parole time credit was taken to be time served against an offender’s parole sentence, ending on the day the order was cancelled and the offender was recommitted to full</w:t>
      </w:r>
      <w:r w:rsidRPr="009937D8">
        <w:noBreakHyphen/>
        <w:t>time detention under s 161. Later, the offender is convicted of an offence committed while on parole. The offender’s parole order is taken, under s 151, to have been cancelled on the day the offence was committed, and the offender is recommitted to full-time detention by the recommitting authority. On the second recommittal, the parole time credit to be taken as time served against the offender’s sentence is the later parole time credit, being the shortest parole time credit that applies under this part.</w:t>
      </w:r>
    </w:p>
    <w:p w14:paraId="2FD90E3F" w14:textId="77777777" w:rsidR="0002366D" w:rsidRPr="0002366D" w:rsidRDefault="0002366D" w:rsidP="0002366D">
      <w:pPr>
        <w:pStyle w:val="PageBreak"/>
      </w:pPr>
      <w:r w:rsidRPr="0002366D">
        <w:br w:type="page"/>
      </w:r>
    </w:p>
    <w:p w14:paraId="35044F1E" w14:textId="77777777" w:rsidR="0046297A" w:rsidRPr="00C16CA4" w:rsidRDefault="0046297A" w:rsidP="0046297A">
      <w:pPr>
        <w:pStyle w:val="AH2Part"/>
      </w:pPr>
      <w:bookmarkStart w:id="301" w:name="_Toc64367081"/>
      <w:r w:rsidRPr="00C16CA4">
        <w:rPr>
          <w:rStyle w:val="CharPartNo"/>
        </w:rPr>
        <w:lastRenderedPageBreak/>
        <w:t>Part 7.6</w:t>
      </w:r>
      <w:r>
        <w:tab/>
      </w:r>
      <w:r w:rsidRPr="00C16CA4">
        <w:rPr>
          <w:rStyle w:val="CharPartText"/>
        </w:rPr>
        <w:t>Interstate transfer of parole orders</w:t>
      </w:r>
      <w:bookmarkEnd w:id="301"/>
    </w:p>
    <w:p w14:paraId="015C0FA3" w14:textId="77777777" w:rsidR="00FE2227" w:rsidRDefault="00FE2227" w:rsidP="00FE2227">
      <w:pPr>
        <w:pStyle w:val="Placeholder"/>
        <w:suppressLineNumbers/>
      </w:pPr>
      <w:r>
        <w:rPr>
          <w:rStyle w:val="CharDivNo"/>
        </w:rPr>
        <w:t xml:space="preserve">  </w:t>
      </w:r>
      <w:r>
        <w:rPr>
          <w:rStyle w:val="CharDivText"/>
        </w:rPr>
        <w:t xml:space="preserve">  </w:t>
      </w:r>
    </w:p>
    <w:p w14:paraId="43D09C9B" w14:textId="77777777" w:rsidR="0046297A" w:rsidRDefault="0046297A" w:rsidP="0046297A">
      <w:pPr>
        <w:pStyle w:val="AH5Sec"/>
      </w:pPr>
      <w:bookmarkStart w:id="302" w:name="_Toc64367082"/>
      <w:r w:rsidRPr="00C16CA4">
        <w:rPr>
          <w:rStyle w:val="CharSectNo"/>
        </w:rPr>
        <w:t>162</w:t>
      </w:r>
      <w:r>
        <w:tab/>
        <w:t>Definitions—pt 7.6</w:t>
      </w:r>
      <w:bookmarkEnd w:id="302"/>
    </w:p>
    <w:p w14:paraId="3514CF96" w14:textId="77777777" w:rsidR="0046297A" w:rsidRDefault="0046297A" w:rsidP="0046297A">
      <w:pPr>
        <w:pStyle w:val="Amainreturn"/>
        <w:keepNext/>
      </w:pPr>
      <w:r>
        <w:t>In this part:</w:t>
      </w:r>
    </w:p>
    <w:p w14:paraId="7A6C744C" w14:textId="77777777" w:rsidR="0046297A" w:rsidRDefault="0046297A" w:rsidP="0046297A">
      <w:pPr>
        <w:pStyle w:val="aDef"/>
        <w:rPr>
          <w:lang w:val="en-US"/>
        </w:rPr>
      </w:pPr>
      <w:r>
        <w:rPr>
          <w:rStyle w:val="charBoldItals"/>
        </w:rPr>
        <w:t>corresponding parole law</w:t>
      </w:r>
      <w:r>
        <w:rPr>
          <w:lang w:val="en-US"/>
        </w:rPr>
        <w:t xml:space="preserve"> means </w:t>
      </w:r>
      <w:r>
        <w:t>a law of a State or another Territory that is declared to be a corresponding parole law under section 163</w:t>
      </w:r>
      <w:r>
        <w:rPr>
          <w:lang w:val="en-US"/>
        </w:rPr>
        <w:t>.</w:t>
      </w:r>
    </w:p>
    <w:p w14:paraId="2DB67A67" w14:textId="77777777" w:rsidR="0046297A" w:rsidRDefault="0046297A" w:rsidP="0046297A">
      <w:pPr>
        <w:pStyle w:val="aDef"/>
        <w:rPr>
          <w:lang w:val="en-US"/>
        </w:rPr>
      </w:pPr>
      <w:r>
        <w:rPr>
          <w:rStyle w:val="charBoldItals"/>
        </w:rPr>
        <w:t>designated authority</w:t>
      </w:r>
      <w:r>
        <w:rPr>
          <w:lang w:val="en-US"/>
        </w:rPr>
        <w:t xml:space="preserve">, for a State or another Territory, means the entity with powers </w:t>
      </w:r>
      <w:r>
        <w:rPr>
          <w:szCs w:val="24"/>
        </w:rPr>
        <w:t xml:space="preserve">under the corresponding parole law of the State or Territory that correspond to those of the Minister under </w:t>
      </w:r>
      <w:r>
        <w:rPr>
          <w:lang w:val="en-US"/>
        </w:rPr>
        <w:t>section 164.</w:t>
      </w:r>
    </w:p>
    <w:p w14:paraId="4C827F62" w14:textId="77777777" w:rsidR="0046297A" w:rsidRDefault="0046297A" w:rsidP="0046297A">
      <w:pPr>
        <w:pStyle w:val="aDef"/>
        <w:keepNext/>
        <w:rPr>
          <w:lang w:val="en-US"/>
        </w:rPr>
      </w:pPr>
      <w:r>
        <w:rPr>
          <w:rStyle w:val="charBoldItals"/>
        </w:rPr>
        <w:t>parole order</w:t>
      </w:r>
      <w:r>
        <w:rPr>
          <w:lang w:val="en-US"/>
        </w:rPr>
        <w:t xml:space="preserve"> means—</w:t>
      </w:r>
    </w:p>
    <w:p w14:paraId="455DB4C2" w14:textId="77777777" w:rsidR="0046297A" w:rsidRDefault="0046297A" w:rsidP="0046297A">
      <w:pPr>
        <w:pStyle w:val="aDefpara"/>
        <w:rPr>
          <w:lang w:val="en-US"/>
        </w:rPr>
      </w:pPr>
      <w:r>
        <w:rPr>
          <w:lang w:val="en-US"/>
        </w:rPr>
        <w:tab/>
        <w:t>(a)</w:t>
      </w:r>
      <w:r>
        <w:rPr>
          <w:lang w:val="en-US"/>
        </w:rPr>
        <w:tab/>
        <w:t>either—</w:t>
      </w:r>
    </w:p>
    <w:p w14:paraId="36EC4E5E" w14:textId="77777777" w:rsidR="0046297A" w:rsidRDefault="0046297A" w:rsidP="0046297A">
      <w:pPr>
        <w:pStyle w:val="Asubpara"/>
        <w:rPr>
          <w:lang w:val="en-US"/>
        </w:rPr>
      </w:pPr>
      <w:r>
        <w:rPr>
          <w:lang w:val="en-US"/>
        </w:rPr>
        <w:tab/>
        <w:t>(i)</w:t>
      </w:r>
      <w:r>
        <w:rPr>
          <w:lang w:val="en-US"/>
        </w:rPr>
        <w:tab/>
      </w:r>
      <w:r>
        <w:t>a parole order under this Act or a corresponding parole law; or</w:t>
      </w:r>
    </w:p>
    <w:p w14:paraId="22874876" w14:textId="77777777" w:rsidR="0046297A" w:rsidRDefault="0046297A" w:rsidP="0046297A">
      <w:pPr>
        <w:pStyle w:val="Asubpara"/>
        <w:rPr>
          <w:lang w:val="en-US"/>
        </w:rPr>
      </w:pPr>
      <w:r>
        <w:rPr>
          <w:lang w:val="en-US"/>
        </w:rPr>
        <w:tab/>
        <w:t>(ii)</w:t>
      </w:r>
      <w:r>
        <w:rPr>
          <w:lang w:val="en-US"/>
        </w:rPr>
        <w:tab/>
      </w:r>
      <w:r>
        <w:t>an authority under a law of a State or another Territory for the parole of a person from lawful detention; and</w:t>
      </w:r>
    </w:p>
    <w:p w14:paraId="3AF3A851" w14:textId="77777777" w:rsidR="0046297A" w:rsidRDefault="0046297A" w:rsidP="0046297A">
      <w:pPr>
        <w:pStyle w:val="Apara"/>
        <w:keepNext/>
        <w:rPr>
          <w:lang w:val="en-US"/>
        </w:rPr>
      </w:pPr>
      <w:r>
        <w:rPr>
          <w:lang w:val="en-US"/>
        </w:rPr>
        <w:tab/>
        <w:t>(b)</w:t>
      </w:r>
      <w:r>
        <w:rPr>
          <w:lang w:val="en-US"/>
        </w:rPr>
        <w:tab/>
        <w:t xml:space="preserve">includes a parole order registered under </w:t>
      </w:r>
      <w:r>
        <w:rPr>
          <w:bCs/>
          <w:iCs/>
          <w:lang w:val="en-US"/>
        </w:rPr>
        <w:t>section 167.</w:t>
      </w:r>
    </w:p>
    <w:p w14:paraId="308CEFE9" w14:textId="15CFDF1E" w:rsidR="0046297A" w:rsidRDefault="0046297A" w:rsidP="0046297A">
      <w:pPr>
        <w:pStyle w:val="aNote"/>
      </w:pPr>
      <w:r>
        <w:rPr>
          <w:rStyle w:val="charItals"/>
        </w:rPr>
        <w:t>Note</w:t>
      </w:r>
      <w:r>
        <w:rPr>
          <w:snapToGrid w:val="0"/>
        </w:rPr>
        <w:tab/>
        <w:t xml:space="preserve">A reference to an instrument includes a reference to the instrument as originally made and as amended (see </w:t>
      </w:r>
      <w:hyperlink r:id="rId160" w:tooltip="A2001-14" w:history="1">
        <w:r w:rsidRPr="00782F83">
          <w:rPr>
            <w:rStyle w:val="charCitHyperlinkAbbrev"/>
          </w:rPr>
          <w:t>Legislation Act</w:t>
        </w:r>
      </w:hyperlink>
      <w:r>
        <w:t>,</w:t>
      </w:r>
      <w:r>
        <w:rPr>
          <w:snapToGrid w:val="0"/>
        </w:rPr>
        <w:t xml:space="preserve"> s 102).</w:t>
      </w:r>
    </w:p>
    <w:p w14:paraId="29DC983C" w14:textId="77777777" w:rsidR="0046297A" w:rsidRDefault="0046297A" w:rsidP="0046297A">
      <w:pPr>
        <w:pStyle w:val="aDef"/>
        <w:rPr>
          <w:lang w:val="en-US"/>
        </w:rPr>
      </w:pPr>
      <w:r>
        <w:rPr>
          <w:rStyle w:val="charBoldItals"/>
        </w:rPr>
        <w:t>register</w:t>
      </w:r>
      <w:r>
        <w:rPr>
          <w:bCs/>
          <w:iCs/>
          <w:lang w:val="en-US"/>
        </w:rPr>
        <w:t xml:space="preserve"> means register under section 167.</w:t>
      </w:r>
    </w:p>
    <w:p w14:paraId="0EC9006E" w14:textId="77777777" w:rsidR="0046297A" w:rsidRDefault="0046297A" w:rsidP="0046297A">
      <w:pPr>
        <w:pStyle w:val="aDef"/>
        <w:rPr>
          <w:lang w:val="en-US"/>
        </w:rPr>
      </w:pPr>
      <w:r>
        <w:rPr>
          <w:rStyle w:val="charBoldItals"/>
        </w:rPr>
        <w:t>sentence of imprisonment</w:t>
      </w:r>
      <w:r>
        <w:rPr>
          <w:lang w:val="en-US"/>
        </w:rPr>
        <w:t xml:space="preserve"> includes an order, direction, declaration or other authority under which a person may be lawfully detained at a correctional centre (however described).</w:t>
      </w:r>
    </w:p>
    <w:p w14:paraId="50222C24" w14:textId="77777777" w:rsidR="0046297A" w:rsidRDefault="0046297A" w:rsidP="0046297A">
      <w:pPr>
        <w:pStyle w:val="AH5Sec"/>
      </w:pPr>
      <w:bookmarkStart w:id="303" w:name="_Toc64367083"/>
      <w:r w:rsidRPr="00C16CA4">
        <w:rPr>
          <w:rStyle w:val="CharSectNo"/>
        </w:rPr>
        <w:lastRenderedPageBreak/>
        <w:t>163</w:t>
      </w:r>
      <w:r>
        <w:tab/>
        <w:t>Parole order transfer—declaration of corresponding parole laws</w:t>
      </w:r>
      <w:bookmarkEnd w:id="303"/>
    </w:p>
    <w:p w14:paraId="4A04330D" w14:textId="77777777" w:rsidR="0046297A" w:rsidRDefault="0046297A" w:rsidP="009458DA">
      <w:pPr>
        <w:pStyle w:val="Amain"/>
        <w:keepNext/>
      </w:pPr>
      <w:r>
        <w:tab/>
        <w:t>(1)</w:t>
      </w:r>
      <w:r>
        <w:tab/>
        <w:t>The Minister may declare that a law of a State or another Territory is a corresponding parole law for this Act.</w:t>
      </w:r>
    </w:p>
    <w:p w14:paraId="1E2748A0" w14:textId="77777777" w:rsidR="0046297A" w:rsidRDefault="0046297A" w:rsidP="0046297A">
      <w:pPr>
        <w:pStyle w:val="Amain"/>
        <w:keepNext/>
      </w:pPr>
      <w:r>
        <w:tab/>
        <w:t>(2)</w:t>
      </w:r>
      <w:r>
        <w:tab/>
        <w:t>A declaration is a notifiable instrument.</w:t>
      </w:r>
    </w:p>
    <w:p w14:paraId="6419DFDD" w14:textId="62AF4688" w:rsidR="0046297A" w:rsidRDefault="0046297A" w:rsidP="0046297A">
      <w:pPr>
        <w:pStyle w:val="aNote"/>
      </w:pPr>
      <w:r>
        <w:rPr>
          <w:rStyle w:val="charItals"/>
        </w:rPr>
        <w:t>Note</w:t>
      </w:r>
      <w:r>
        <w:rPr>
          <w:rStyle w:val="charItals"/>
        </w:rPr>
        <w:tab/>
      </w:r>
      <w:r>
        <w:t xml:space="preserve">A notifiable instrument must be notified under the </w:t>
      </w:r>
      <w:hyperlink r:id="rId161" w:tooltip="A2001-14" w:history="1">
        <w:r w:rsidRPr="00782F83">
          <w:rPr>
            <w:rStyle w:val="charCitHyperlinkAbbrev"/>
          </w:rPr>
          <w:t>Legislation Act</w:t>
        </w:r>
      </w:hyperlink>
      <w:r>
        <w:t>.</w:t>
      </w:r>
    </w:p>
    <w:p w14:paraId="4FAE14E6" w14:textId="77777777" w:rsidR="0046297A" w:rsidRDefault="0046297A" w:rsidP="0046297A">
      <w:pPr>
        <w:pStyle w:val="AH5Sec"/>
      </w:pPr>
      <w:bookmarkStart w:id="304" w:name="_Toc64367084"/>
      <w:r w:rsidRPr="00C16CA4">
        <w:rPr>
          <w:rStyle w:val="CharSectNo"/>
        </w:rPr>
        <w:t>164</w:t>
      </w:r>
      <w:r>
        <w:tab/>
        <w:t>Parole order transfer—registration requests</w:t>
      </w:r>
      <w:bookmarkEnd w:id="304"/>
    </w:p>
    <w:p w14:paraId="64649FCF" w14:textId="77777777" w:rsidR="0046297A" w:rsidRDefault="0046297A" w:rsidP="0046297A">
      <w:pPr>
        <w:pStyle w:val="Amain"/>
      </w:pPr>
      <w:r>
        <w:tab/>
        <w:t>(1)</w:t>
      </w:r>
      <w:r>
        <w:tab/>
        <w:t>The Minister may, on the written request of the designated authority for a State or another Territory, in writing, direct the director</w:t>
      </w:r>
      <w:r>
        <w:noBreakHyphen/>
        <w:t>general to register a parole order that was, on the date of the request, in force under a law of the State or Territory.</w:t>
      </w:r>
    </w:p>
    <w:p w14:paraId="0353A364" w14:textId="77777777" w:rsidR="0046297A" w:rsidRDefault="0046297A" w:rsidP="0046297A">
      <w:pPr>
        <w:pStyle w:val="Amain"/>
      </w:pPr>
      <w:r>
        <w:tab/>
        <w:t>(2)</w:t>
      </w:r>
      <w:r>
        <w:tab/>
        <w:t>The Minister may, by written notice addressed to the designated authority for a State or another Territory, request that a parole order in force in the ACT be registered under the corresponding parole law of the State or Territory.</w:t>
      </w:r>
    </w:p>
    <w:p w14:paraId="3AAFE8FA" w14:textId="77777777" w:rsidR="0046297A" w:rsidRDefault="0046297A" w:rsidP="0046297A">
      <w:pPr>
        <w:pStyle w:val="AH5Sec"/>
      </w:pPr>
      <w:bookmarkStart w:id="305" w:name="_Toc64367085"/>
      <w:r w:rsidRPr="00C16CA4">
        <w:rPr>
          <w:rStyle w:val="CharSectNo"/>
        </w:rPr>
        <w:t>165</w:t>
      </w:r>
      <w:r>
        <w:tab/>
        <w:t>Parole order transfer—documents for registration requests</w:t>
      </w:r>
      <w:bookmarkEnd w:id="305"/>
    </w:p>
    <w:p w14:paraId="09899AC3" w14:textId="77777777" w:rsidR="0046297A" w:rsidRDefault="0046297A" w:rsidP="0046297A">
      <w:pPr>
        <w:pStyle w:val="Amain"/>
      </w:pPr>
      <w:r>
        <w:tab/>
        <w:t>(1)</w:t>
      </w:r>
      <w:r>
        <w:tab/>
        <w:t xml:space="preserve">If the Minister makes a request under </w:t>
      </w:r>
      <w:r>
        <w:rPr>
          <w:lang w:val="en-US"/>
        </w:rPr>
        <w:t>section 164</w:t>
      </w:r>
      <w:r>
        <w:t xml:space="preserve"> (2), the Minister must send to the designated authority for the relevant State or Territory—</w:t>
      </w:r>
    </w:p>
    <w:p w14:paraId="7F02F072" w14:textId="77777777" w:rsidR="0046297A" w:rsidRDefault="0046297A" w:rsidP="0046297A">
      <w:pPr>
        <w:pStyle w:val="Apara"/>
      </w:pPr>
      <w:r>
        <w:tab/>
        <w:t>(a)</w:t>
      </w:r>
      <w:r>
        <w:tab/>
        <w:t>the parole order to which the request applies; and</w:t>
      </w:r>
    </w:p>
    <w:p w14:paraId="2ECF3BCD" w14:textId="77777777" w:rsidR="0046297A" w:rsidRDefault="0046297A" w:rsidP="0046297A">
      <w:pPr>
        <w:pStyle w:val="Apara"/>
      </w:pPr>
      <w:r>
        <w:tab/>
        <w:t>(b)</w:t>
      </w:r>
      <w:r>
        <w:tab/>
        <w:t>the judgment or order under which the parolee became liable to the imprisonment to which the parole order applies or a certificate of conviction or warrant of commitment that is evidence, or shows, that the parolee became liable to the imprisonment; and</w:t>
      </w:r>
    </w:p>
    <w:p w14:paraId="5F360103" w14:textId="77777777" w:rsidR="0046297A" w:rsidRDefault="0046297A" w:rsidP="0046297A">
      <w:pPr>
        <w:pStyle w:val="Apara"/>
      </w:pPr>
      <w:r>
        <w:tab/>
        <w:t>(c)</w:t>
      </w:r>
      <w:r>
        <w:tab/>
        <w:t>particulars in writing of the address of the parolee last known to the Minister; and</w:t>
      </w:r>
    </w:p>
    <w:p w14:paraId="35D1AC41" w14:textId="77777777" w:rsidR="0046297A" w:rsidRDefault="0046297A" w:rsidP="0046297A">
      <w:pPr>
        <w:pStyle w:val="Apara"/>
        <w:keepLines/>
      </w:pPr>
      <w:r>
        <w:lastRenderedPageBreak/>
        <w:tab/>
        <w:t>(d)</w:t>
      </w:r>
      <w:r>
        <w:tab/>
        <w:t>all documents relating to the parolee that were before the entity that made the parole order and any other documents relating to the parolee that appear to be likely to be of assistance to any relevant entity of the State or Territory, including, in particular, details about the parolee’s classification as a prisoner and any conviction, sentence of imprisonment, minimum term of imprisonment, period of imprisonment served, remission earned and other grant of parole; and</w:t>
      </w:r>
    </w:p>
    <w:p w14:paraId="47C9FD20" w14:textId="77777777" w:rsidR="0046297A" w:rsidRDefault="0046297A" w:rsidP="0046297A">
      <w:pPr>
        <w:pStyle w:val="Apara"/>
      </w:pPr>
      <w:r>
        <w:tab/>
        <w:t>(e)</w:t>
      </w:r>
      <w:r>
        <w:tab/>
        <w:t>a written report about the parolee containing additional information that appears likely to be of assistance to any relevant entity in the State or Territory.</w:t>
      </w:r>
    </w:p>
    <w:p w14:paraId="2B00815A" w14:textId="77777777" w:rsidR="0046297A" w:rsidRDefault="0046297A" w:rsidP="0046297A">
      <w:pPr>
        <w:pStyle w:val="Amain"/>
      </w:pPr>
      <w:r>
        <w:tab/>
        <w:t>(2)</w:t>
      </w:r>
      <w:r>
        <w:tab/>
        <w:t>A reference in subsection (1) to a parole order, judgment, order or other document is a reference to the original or to a copy certified as a true copy by the person with custody of the original.</w:t>
      </w:r>
    </w:p>
    <w:p w14:paraId="4D6F3389" w14:textId="77777777" w:rsidR="0046297A" w:rsidRDefault="0046297A" w:rsidP="0046297A">
      <w:pPr>
        <w:pStyle w:val="AH5Sec"/>
      </w:pPr>
      <w:bookmarkStart w:id="306" w:name="_Toc64367086"/>
      <w:r w:rsidRPr="00C16CA4">
        <w:rPr>
          <w:rStyle w:val="CharSectNo"/>
        </w:rPr>
        <w:t>166</w:t>
      </w:r>
      <w:r>
        <w:tab/>
        <w:t>Parole order transfer—consideration of requests</w:t>
      </w:r>
      <w:bookmarkEnd w:id="306"/>
    </w:p>
    <w:p w14:paraId="3E18E071" w14:textId="77777777" w:rsidR="0046297A" w:rsidRDefault="0046297A" w:rsidP="0046297A">
      <w:pPr>
        <w:pStyle w:val="Amain"/>
      </w:pPr>
      <w:r>
        <w:tab/>
        <w:t>(1)</w:t>
      </w:r>
      <w:r>
        <w:tab/>
        <w:t>The Minister must not direct the registration of a parole order unless satisfied, after having considered the relevant documents given to the Minister by the designated authority for the relevant State or Territory, that—</w:t>
      </w:r>
    </w:p>
    <w:p w14:paraId="5B672870" w14:textId="77777777" w:rsidR="0046297A" w:rsidRDefault="0046297A" w:rsidP="0046297A">
      <w:pPr>
        <w:pStyle w:val="Apara"/>
      </w:pPr>
      <w:r>
        <w:tab/>
        <w:t>(a)</w:t>
      </w:r>
      <w:r>
        <w:tab/>
        <w:t xml:space="preserve">having regard to the interests of the parolee, it is desirable that the parole order be registered; and </w:t>
      </w:r>
    </w:p>
    <w:p w14:paraId="1F874547" w14:textId="77777777" w:rsidR="0046297A" w:rsidRDefault="0046297A" w:rsidP="0046297A">
      <w:pPr>
        <w:pStyle w:val="Apara"/>
      </w:pPr>
      <w:r>
        <w:tab/>
        <w:t>(b)</w:t>
      </w:r>
      <w:r>
        <w:tab/>
        <w:t>the parolee—</w:t>
      </w:r>
    </w:p>
    <w:p w14:paraId="2379808C" w14:textId="77777777" w:rsidR="0046297A" w:rsidRDefault="0046297A" w:rsidP="0046297A">
      <w:pPr>
        <w:pStyle w:val="Asubpara"/>
      </w:pPr>
      <w:r>
        <w:tab/>
        <w:t>(i)</w:t>
      </w:r>
      <w:r>
        <w:tab/>
        <w:t>has consented to, or has requested, the registration; or</w:t>
      </w:r>
    </w:p>
    <w:p w14:paraId="074546D7" w14:textId="77777777" w:rsidR="0046297A" w:rsidRDefault="0046297A" w:rsidP="0046297A">
      <w:pPr>
        <w:pStyle w:val="Asubpara"/>
      </w:pPr>
      <w:r>
        <w:tab/>
        <w:t>(ii)</w:t>
      </w:r>
      <w:r>
        <w:tab/>
        <w:t>is living in the ACT.</w:t>
      </w:r>
    </w:p>
    <w:p w14:paraId="07BB60A1" w14:textId="77777777" w:rsidR="0046297A" w:rsidRDefault="0046297A" w:rsidP="0046297A">
      <w:pPr>
        <w:pStyle w:val="Amain"/>
      </w:pPr>
      <w:r>
        <w:tab/>
        <w:t>(2)</w:t>
      </w:r>
      <w:r>
        <w:tab/>
        <w:t>The Minister must not make a request for the registration of a parole order under the corresponding parole law of a State or another Territory unless satisfied that—</w:t>
      </w:r>
    </w:p>
    <w:p w14:paraId="3A76AEA5" w14:textId="77777777" w:rsidR="0046297A" w:rsidRDefault="0046297A" w:rsidP="0046297A">
      <w:pPr>
        <w:pStyle w:val="Apara"/>
      </w:pPr>
      <w:r>
        <w:tab/>
        <w:t>(a)</w:t>
      </w:r>
      <w:r>
        <w:tab/>
        <w:t>having regard to the interests of the parolee, it is desirable that the parole order be registered under the corresponding parole law; and</w:t>
      </w:r>
    </w:p>
    <w:p w14:paraId="7616C595" w14:textId="77777777" w:rsidR="0046297A" w:rsidRDefault="0046297A" w:rsidP="0046297A">
      <w:pPr>
        <w:pStyle w:val="Apara"/>
        <w:keepNext/>
      </w:pPr>
      <w:r>
        <w:lastRenderedPageBreak/>
        <w:tab/>
        <w:t>(b)</w:t>
      </w:r>
      <w:r>
        <w:tab/>
        <w:t>either—</w:t>
      </w:r>
    </w:p>
    <w:p w14:paraId="62A6D692" w14:textId="77777777" w:rsidR="0046297A" w:rsidRDefault="0046297A" w:rsidP="0046297A">
      <w:pPr>
        <w:pStyle w:val="Asubpara"/>
      </w:pPr>
      <w:r>
        <w:tab/>
        <w:t>(i)</w:t>
      </w:r>
      <w:r>
        <w:tab/>
        <w:t>the parolee has consented to, or has requested, the registration of the parole order under the corresponding parole law; or</w:t>
      </w:r>
    </w:p>
    <w:p w14:paraId="3582792E" w14:textId="77777777" w:rsidR="0046297A" w:rsidRDefault="0046297A" w:rsidP="0046297A">
      <w:pPr>
        <w:pStyle w:val="Asubpara"/>
      </w:pPr>
      <w:r>
        <w:tab/>
        <w:t>(ii)</w:t>
      </w:r>
      <w:r>
        <w:tab/>
        <w:t>there are reasonable grounds for believing that the parolee is living in that State or Territory.</w:t>
      </w:r>
    </w:p>
    <w:p w14:paraId="696FA0E4" w14:textId="77777777" w:rsidR="0046297A" w:rsidRDefault="0046297A" w:rsidP="0046297A">
      <w:pPr>
        <w:pStyle w:val="AH5Sec"/>
      </w:pPr>
      <w:bookmarkStart w:id="307" w:name="_Toc64367087"/>
      <w:r w:rsidRPr="00C16CA4">
        <w:rPr>
          <w:rStyle w:val="CharSectNo"/>
        </w:rPr>
        <w:t>167</w:t>
      </w:r>
      <w:r>
        <w:tab/>
        <w:t>Parole order transfer—registration</w:t>
      </w:r>
      <w:bookmarkEnd w:id="307"/>
    </w:p>
    <w:p w14:paraId="7A7C3A18" w14:textId="77777777" w:rsidR="0046297A" w:rsidRDefault="0046297A" w:rsidP="0046297A">
      <w:pPr>
        <w:pStyle w:val="Amain"/>
      </w:pPr>
      <w:r>
        <w:tab/>
        <w:t>(1)</w:t>
      </w:r>
      <w:r>
        <w:tab/>
        <w:t>If the Minister directs the director</w:t>
      </w:r>
      <w:r>
        <w:noBreakHyphen/>
        <w:t xml:space="preserve">general under </w:t>
      </w:r>
      <w:r>
        <w:rPr>
          <w:lang w:val="en-US"/>
        </w:rPr>
        <w:t>section 164</w:t>
      </w:r>
      <w:r>
        <w:t xml:space="preserve"> (1) (Parole order transfer—registration requests) to register a parole order, the director</w:t>
      </w:r>
      <w:r>
        <w:noBreakHyphen/>
        <w:t>general must register the order by endorsing on the order, or a copy of the order, a memorandum signed by the director</w:t>
      </w:r>
      <w:r>
        <w:noBreakHyphen/>
        <w:t>general to the effect that the order was registered on the date of endorsement.</w:t>
      </w:r>
    </w:p>
    <w:p w14:paraId="0ACDA0CF" w14:textId="77777777" w:rsidR="0046297A" w:rsidRDefault="0046297A" w:rsidP="0046297A">
      <w:pPr>
        <w:pStyle w:val="Amain"/>
      </w:pPr>
      <w:r>
        <w:tab/>
        <w:t>(2)</w:t>
      </w:r>
      <w:r>
        <w:tab/>
        <w:t>If the director</w:t>
      </w:r>
      <w:r>
        <w:noBreakHyphen/>
        <w:t>general registers a parole order under subsection (1), the director</w:t>
      </w:r>
      <w:r>
        <w:noBreakHyphen/>
        <w:t>general must—</w:t>
      </w:r>
    </w:p>
    <w:p w14:paraId="0D9EE2DE" w14:textId="77777777" w:rsidR="0046297A" w:rsidRDefault="0046297A" w:rsidP="0046297A">
      <w:pPr>
        <w:pStyle w:val="Apara"/>
      </w:pPr>
      <w:r>
        <w:tab/>
        <w:t>(a)</w:t>
      </w:r>
      <w:r>
        <w:tab/>
        <w:t>ensure that written notice of the registration, and the date of registration, of the order—</w:t>
      </w:r>
    </w:p>
    <w:p w14:paraId="237224EF" w14:textId="77777777" w:rsidR="0046297A" w:rsidRDefault="0046297A" w:rsidP="0046297A">
      <w:pPr>
        <w:pStyle w:val="Asubpara"/>
      </w:pPr>
      <w:r>
        <w:tab/>
        <w:t>(i)</w:t>
      </w:r>
      <w:r>
        <w:tab/>
        <w:t>is served personally on the parolee; and</w:t>
      </w:r>
    </w:p>
    <w:p w14:paraId="6CFFA6D5" w14:textId="77777777" w:rsidR="0046297A" w:rsidRDefault="0046297A" w:rsidP="0046297A">
      <w:pPr>
        <w:pStyle w:val="Asubpara"/>
      </w:pPr>
      <w:r>
        <w:tab/>
        <w:t>(ii)</w:t>
      </w:r>
      <w:r>
        <w:tab/>
        <w:t>is given to the designated authority for the relevant State or Territory; and</w:t>
      </w:r>
    </w:p>
    <w:p w14:paraId="26B03A8F" w14:textId="77777777" w:rsidR="0046297A" w:rsidRDefault="0046297A" w:rsidP="0046297A">
      <w:pPr>
        <w:pStyle w:val="Apara"/>
      </w:pPr>
      <w:r>
        <w:tab/>
        <w:t>(b)</w:t>
      </w:r>
      <w:r>
        <w:tab/>
        <w:t>give the board a copy of the documents required under paragraph (c) to be kept in a register; and</w:t>
      </w:r>
    </w:p>
    <w:p w14:paraId="51C3391E" w14:textId="77777777" w:rsidR="0046297A" w:rsidRDefault="0046297A" w:rsidP="0046297A">
      <w:pPr>
        <w:pStyle w:val="Apara"/>
        <w:keepNext/>
        <w:ind w:left="1599" w:hanging="1599"/>
      </w:pPr>
      <w:r>
        <w:tab/>
        <w:t>(c)</w:t>
      </w:r>
      <w:r>
        <w:tab/>
        <w:t>while the parole order is in force in the ACT, but subject to section 165 (1) (Parole order transfer—documents for registration requests), keep in a register—</w:t>
      </w:r>
    </w:p>
    <w:p w14:paraId="49732471" w14:textId="77777777" w:rsidR="0046297A" w:rsidRDefault="0046297A" w:rsidP="0046297A">
      <w:pPr>
        <w:pStyle w:val="Asubpara"/>
      </w:pPr>
      <w:r>
        <w:tab/>
        <w:t>(i)</w:t>
      </w:r>
      <w:r>
        <w:tab/>
        <w:t>the endorsed order or endorsed copy of the order; and</w:t>
      </w:r>
    </w:p>
    <w:p w14:paraId="6149D625" w14:textId="77777777" w:rsidR="0046297A" w:rsidRDefault="0046297A" w:rsidP="0046297A">
      <w:pPr>
        <w:pStyle w:val="Asubpara"/>
        <w:keepLines/>
      </w:pPr>
      <w:r>
        <w:lastRenderedPageBreak/>
        <w:tab/>
        <w:t>(ii)</w:t>
      </w:r>
      <w:r>
        <w:tab/>
        <w:t>the judgment or order under which the parolee became liable to imprisonment to which the parole order applies, a certificate of conviction or warrant of commitment that is evidence, or shows, that the parolee became liable to the imprisonment, or a copy of the judgment, order, certificate of conviction or warrant of commitment.</w:t>
      </w:r>
    </w:p>
    <w:p w14:paraId="68A93423" w14:textId="77777777" w:rsidR="0046297A" w:rsidRDefault="0046297A" w:rsidP="0046297A">
      <w:pPr>
        <w:pStyle w:val="Amain"/>
      </w:pPr>
      <w:r>
        <w:tab/>
        <w:t>(3)</w:t>
      </w:r>
      <w:r>
        <w:tab/>
        <w:t>A reference in this section to a copy of a parole order or a copy of a judgment, order, certificate of conviction or warrant of commitment is a reference to a copy certified as a true copy by the person with custody of the original.</w:t>
      </w:r>
    </w:p>
    <w:p w14:paraId="3E4215BB" w14:textId="77777777" w:rsidR="0046297A" w:rsidRDefault="0046297A" w:rsidP="0046297A">
      <w:pPr>
        <w:pStyle w:val="AH5Sec"/>
      </w:pPr>
      <w:bookmarkStart w:id="308" w:name="_Toc64367088"/>
      <w:r w:rsidRPr="00C16CA4">
        <w:rPr>
          <w:rStyle w:val="CharSectNo"/>
        </w:rPr>
        <w:t>168</w:t>
      </w:r>
      <w:r>
        <w:tab/>
        <w:t>Parole order transfer—effect of registration under this Act</w:t>
      </w:r>
      <w:bookmarkEnd w:id="308"/>
    </w:p>
    <w:p w14:paraId="084879CF" w14:textId="77777777" w:rsidR="0046297A" w:rsidRDefault="0046297A" w:rsidP="0046297A">
      <w:pPr>
        <w:pStyle w:val="Amain"/>
      </w:pPr>
      <w:r>
        <w:tab/>
        <w:t>(1)</w:t>
      </w:r>
      <w:r>
        <w:tab/>
        <w:t xml:space="preserve">While a parole order (including a parole order that was, at any time, in force in the ACT) is registered under </w:t>
      </w:r>
      <w:r>
        <w:rPr>
          <w:bCs/>
          <w:iCs/>
          <w:lang w:val="en-US"/>
        </w:rPr>
        <w:t>section 167</w:t>
      </w:r>
      <w:r>
        <w:t>, ACT law applies in relation to the order and the parolee.</w:t>
      </w:r>
    </w:p>
    <w:p w14:paraId="5F75A9A1" w14:textId="77777777" w:rsidR="0046297A" w:rsidRDefault="0046297A" w:rsidP="0046297A">
      <w:pPr>
        <w:pStyle w:val="Amain"/>
      </w:pPr>
      <w:r>
        <w:tab/>
        <w:t>(2)</w:t>
      </w:r>
      <w:r>
        <w:tab/>
        <w:t xml:space="preserve">If a parole order registered under </w:t>
      </w:r>
      <w:r>
        <w:rPr>
          <w:bCs/>
          <w:iCs/>
          <w:lang w:val="en-US"/>
        </w:rPr>
        <w:t xml:space="preserve">section 167 </w:t>
      </w:r>
      <w:r>
        <w:t>was made under a law of a State or another Territory, subsection (1) has effect as if—</w:t>
      </w:r>
    </w:p>
    <w:p w14:paraId="3FF95E81" w14:textId="77777777" w:rsidR="0046297A" w:rsidRDefault="0046297A" w:rsidP="0046297A">
      <w:pPr>
        <w:pStyle w:val="Apara"/>
      </w:pPr>
      <w:r>
        <w:tab/>
        <w:t>(a)</w:t>
      </w:r>
      <w:r>
        <w:tab/>
        <w:t>each sentence of imprisonment to which the parolee was subject immediately before the making of the parole order had been imposed by the appropriate ACT court; and</w:t>
      </w:r>
    </w:p>
    <w:p w14:paraId="5CAB4C9C" w14:textId="77777777" w:rsidR="0046297A" w:rsidRDefault="0046297A" w:rsidP="0046297A">
      <w:pPr>
        <w:pStyle w:val="Apara"/>
      </w:pPr>
      <w:r>
        <w:tab/>
        <w:t>(b)</w:t>
      </w:r>
      <w:r>
        <w:tab/>
        <w:t>each period of imprisonment served by the parolee for the purpose of such a sentence had been served for the purpose of a sentence imposed by the appropriate ACT court; and</w:t>
      </w:r>
    </w:p>
    <w:p w14:paraId="32A6DD08" w14:textId="77777777" w:rsidR="0046297A" w:rsidRDefault="0046297A" w:rsidP="0046297A">
      <w:pPr>
        <w:pStyle w:val="Apara"/>
      </w:pPr>
      <w:r>
        <w:tab/>
        <w:t>(c)</w:t>
      </w:r>
      <w:r>
        <w:tab/>
        <w:t>the parole order had been made and were in force under this chapter.</w:t>
      </w:r>
    </w:p>
    <w:p w14:paraId="467A4603" w14:textId="77777777" w:rsidR="0046297A" w:rsidRDefault="0046297A" w:rsidP="0046297A">
      <w:pPr>
        <w:pStyle w:val="Amain"/>
        <w:keepNext/>
      </w:pPr>
      <w:r>
        <w:lastRenderedPageBreak/>
        <w:tab/>
        <w:t>(3)</w:t>
      </w:r>
      <w:r>
        <w:tab/>
        <w:t xml:space="preserve">For subsection (2), the </w:t>
      </w:r>
      <w:r>
        <w:rPr>
          <w:rStyle w:val="charBoldItals"/>
        </w:rPr>
        <w:t>appropriate ACT court</w:t>
      </w:r>
      <w:r>
        <w:t>, in relation to a sentence of imprisonment, is—</w:t>
      </w:r>
    </w:p>
    <w:p w14:paraId="5BDCAD37" w14:textId="77777777" w:rsidR="0046297A" w:rsidRDefault="0046297A" w:rsidP="0046297A">
      <w:pPr>
        <w:pStyle w:val="Apara"/>
        <w:keepNext/>
      </w:pPr>
      <w:r>
        <w:tab/>
        <w:t>(a)</w:t>
      </w:r>
      <w:r>
        <w:tab/>
        <w:t xml:space="preserve">if the sentence was imposed by a court of summary jurisdiction or a court on appeal from a court of summary jurisdiction—the </w:t>
      </w:r>
      <w:smartTag w:uri="urn:schemas-microsoft-com:office:smarttags" w:element="Street">
        <w:smartTag w:uri="urn:schemas-microsoft-com:office:smarttags" w:element="address">
          <w:r>
            <w:t>Magistrates Court</w:t>
          </w:r>
        </w:smartTag>
      </w:smartTag>
      <w:r>
        <w:t>; and</w:t>
      </w:r>
    </w:p>
    <w:p w14:paraId="3BEE05CD" w14:textId="77777777" w:rsidR="0046297A" w:rsidRDefault="0046297A" w:rsidP="0046297A">
      <w:pPr>
        <w:pStyle w:val="Apara"/>
      </w:pPr>
      <w:r>
        <w:tab/>
        <w:t>(b)</w:t>
      </w:r>
      <w:r>
        <w:tab/>
        <w:t>in any other case—the Supreme Court.</w:t>
      </w:r>
    </w:p>
    <w:p w14:paraId="356155C0" w14:textId="77777777" w:rsidR="0046297A" w:rsidRDefault="0046297A" w:rsidP="0046297A">
      <w:pPr>
        <w:pStyle w:val="Amain"/>
      </w:pPr>
      <w:r>
        <w:tab/>
        <w:t>(4)</w:t>
      </w:r>
      <w:r>
        <w:tab/>
        <w:t xml:space="preserve">If a parole order registered under </w:t>
      </w:r>
      <w:r>
        <w:rPr>
          <w:bCs/>
          <w:iCs/>
          <w:lang w:val="en-US"/>
        </w:rPr>
        <w:t xml:space="preserve">section 167 </w:t>
      </w:r>
      <w:r>
        <w:t>is cancelled under this chapter, the parolee is liable to serve a period of imprisonment by full-time detention equal to the period of imprisonment the parolee was liable to serve under the sentence on the offender’s parole release date.</w:t>
      </w:r>
    </w:p>
    <w:p w14:paraId="72237D24" w14:textId="77777777" w:rsidR="00CD6980" w:rsidRPr="009937D8" w:rsidRDefault="00CD6980" w:rsidP="00CD6980">
      <w:pPr>
        <w:pStyle w:val="Amain"/>
      </w:pPr>
      <w:r w:rsidRPr="009937D8">
        <w:tab/>
        <w:t>(5)</w:t>
      </w:r>
      <w:r w:rsidRPr="009937D8">
        <w:tab/>
        <w:t>Subsection (4) is subject to section 139 (Parole—effect of custody during order) and part 7.5A (Parole time credit).</w:t>
      </w:r>
    </w:p>
    <w:p w14:paraId="5684B87A" w14:textId="77777777" w:rsidR="0046297A" w:rsidRDefault="0046297A" w:rsidP="0046297A">
      <w:pPr>
        <w:pStyle w:val="AH5Sec"/>
      </w:pPr>
      <w:bookmarkStart w:id="309" w:name="_Toc64367089"/>
      <w:r w:rsidRPr="00C16CA4">
        <w:rPr>
          <w:rStyle w:val="CharSectNo"/>
        </w:rPr>
        <w:t>169</w:t>
      </w:r>
      <w:r>
        <w:tab/>
        <w:t>Parole order transfer—effect of transfer to another jurisdiction</w:t>
      </w:r>
      <w:bookmarkEnd w:id="309"/>
    </w:p>
    <w:p w14:paraId="3CA5F776" w14:textId="77777777" w:rsidR="0046297A" w:rsidRDefault="0046297A" w:rsidP="0046297A">
      <w:pPr>
        <w:pStyle w:val="Amainreturn"/>
      </w:pPr>
      <w:r>
        <w:t>On the registration under a corresponding parole law of a State or another Territory of a parole order that was, immediately before the registration, in force in the ACT—</w:t>
      </w:r>
    </w:p>
    <w:p w14:paraId="46134D39" w14:textId="77777777" w:rsidR="0046297A" w:rsidRDefault="0046297A" w:rsidP="0046297A">
      <w:pPr>
        <w:pStyle w:val="Apara"/>
      </w:pPr>
      <w:r>
        <w:tab/>
        <w:t>(a)</w:t>
      </w:r>
      <w:r>
        <w:tab/>
        <w:t>the parole order ceases to be in force in the ACT; and</w:t>
      </w:r>
    </w:p>
    <w:p w14:paraId="6D865800" w14:textId="77777777" w:rsidR="0046297A" w:rsidRDefault="0046297A" w:rsidP="0046297A">
      <w:pPr>
        <w:pStyle w:val="Apara"/>
      </w:pPr>
      <w:r>
        <w:tab/>
        <w:t>(b)</w:t>
      </w:r>
      <w:r>
        <w:tab/>
        <w:t xml:space="preserve">if the parole order was registered under </w:t>
      </w:r>
      <w:r>
        <w:rPr>
          <w:bCs/>
          <w:iCs/>
          <w:lang w:val="en-US"/>
        </w:rPr>
        <w:t>section 167</w:t>
      </w:r>
      <w:r>
        <w:t>—the parole order ceases to be registered; and</w:t>
      </w:r>
    </w:p>
    <w:p w14:paraId="55EADF1A" w14:textId="77777777" w:rsidR="0046297A" w:rsidRDefault="0046297A" w:rsidP="0046297A">
      <w:pPr>
        <w:pStyle w:val="Apara"/>
      </w:pPr>
      <w:r>
        <w:tab/>
        <w:t>(c)</w:t>
      </w:r>
      <w:r>
        <w:tab/>
        <w:t>each sentence of imprisonment to which the parolee was subject immediately before that registration ceases to have effect in the ACT.</w:t>
      </w:r>
    </w:p>
    <w:p w14:paraId="2E7DBFE3" w14:textId="77777777" w:rsidR="0046297A" w:rsidRDefault="0046297A" w:rsidP="0046297A">
      <w:pPr>
        <w:pStyle w:val="AH5Sec"/>
      </w:pPr>
      <w:bookmarkStart w:id="310" w:name="_Toc64367090"/>
      <w:r w:rsidRPr="00C16CA4">
        <w:rPr>
          <w:rStyle w:val="CharSectNo"/>
        </w:rPr>
        <w:lastRenderedPageBreak/>
        <w:t>170</w:t>
      </w:r>
      <w:r>
        <w:tab/>
        <w:t>Parole order transfer—evidence of registration</w:t>
      </w:r>
      <w:bookmarkEnd w:id="310"/>
    </w:p>
    <w:p w14:paraId="29374055" w14:textId="77777777" w:rsidR="0046297A" w:rsidRDefault="0046297A" w:rsidP="0046297A">
      <w:pPr>
        <w:pStyle w:val="Amain"/>
        <w:keepNext/>
        <w:keepLines/>
      </w:pPr>
      <w:r>
        <w:tab/>
        <w:t>(1)</w:t>
      </w:r>
      <w:r>
        <w:tab/>
        <w:t xml:space="preserve">An instrument that purports to be a memorandum endorsed on a parole order, or a copy of the parole order, on a stated date under </w:t>
      </w:r>
      <w:r>
        <w:rPr>
          <w:bCs/>
          <w:iCs/>
          <w:lang w:val="en-US"/>
        </w:rPr>
        <w:t>section 167</w:t>
      </w:r>
      <w:r>
        <w:t xml:space="preserve"> (1) (Parole order transfer—registration), and to have been signed by the director</w:t>
      </w:r>
      <w:r>
        <w:noBreakHyphen/>
        <w:t>general, is evidence that the parole order was registered under this Act on that date.</w:t>
      </w:r>
    </w:p>
    <w:p w14:paraId="47ABC0B0" w14:textId="77777777" w:rsidR="0046297A" w:rsidRDefault="0046297A" w:rsidP="0046297A">
      <w:pPr>
        <w:pStyle w:val="Amain"/>
      </w:pPr>
      <w:r>
        <w:tab/>
        <w:t>(2)</w:t>
      </w:r>
      <w:r>
        <w:tab/>
        <w:t>A parole order registered under this Act is admissible in evidence in any court by the production of a copy of the order certified as a true copy by the director</w:t>
      </w:r>
      <w:r>
        <w:noBreakHyphen/>
        <w:t>general, and the copy is evidence of the matters stated in the order.</w:t>
      </w:r>
    </w:p>
    <w:p w14:paraId="230C088A" w14:textId="77777777" w:rsidR="0046297A" w:rsidRDefault="0046297A" w:rsidP="0046297A">
      <w:pPr>
        <w:pStyle w:val="PageBreak"/>
      </w:pPr>
      <w:r>
        <w:br w:type="page"/>
      </w:r>
    </w:p>
    <w:p w14:paraId="1FB05F7D" w14:textId="77777777" w:rsidR="0046297A" w:rsidRPr="00C16CA4" w:rsidRDefault="0046297A" w:rsidP="0046297A">
      <w:pPr>
        <w:pStyle w:val="AH1Chapter"/>
      </w:pPr>
      <w:bookmarkStart w:id="311" w:name="_Toc64367091"/>
      <w:r w:rsidRPr="00C16CA4">
        <w:rPr>
          <w:rStyle w:val="CharChapNo"/>
        </w:rPr>
        <w:lastRenderedPageBreak/>
        <w:t>Chapter 8</w:t>
      </w:r>
      <w:r>
        <w:tab/>
      </w:r>
      <w:r w:rsidRPr="00C16CA4">
        <w:rPr>
          <w:rStyle w:val="CharChapText"/>
        </w:rPr>
        <w:t>Sentence administration board</w:t>
      </w:r>
      <w:bookmarkEnd w:id="311"/>
    </w:p>
    <w:p w14:paraId="4C4C1195" w14:textId="77777777" w:rsidR="0046297A" w:rsidRPr="00C16CA4" w:rsidRDefault="0046297A" w:rsidP="0046297A">
      <w:pPr>
        <w:pStyle w:val="AH2Part"/>
      </w:pPr>
      <w:bookmarkStart w:id="312" w:name="_Toc64367092"/>
      <w:r w:rsidRPr="00C16CA4">
        <w:rPr>
          <w:rStyle w:val="CharPartNo"/>
        </w:rPr>
        <w:t>Part 8.1</w:t>
      </w:r>
      <w:r>
        <w:tab/>
      </w:r>
      <w:r w:rsidRPr="00C16CA4">
        <w:rPr>
          <w:rStyle w:val="CharPartText"/>
        </w:rPr>
        <w:t>Establishment, functions and constitution of board</w:t>
      </w:r>
      <w:bookmarkEnd w:id="312"/>
    </w:p>
    <w:p w14:paraId="1D4B4C6F" w14:textId="77777777" w:rsidR="0046297A" w:rsidRDefault="0046297A" w:rsidP="0046297A">
      <w:pPr>
        <w:pStyle w:val="AH5Sec"/>
      </w:pPr>
      <w:bookmarkStart w:id="313" w:name="_Toc64367093"/>
      <w:r w:rsidRPr="00C16CA4">
        <w:rPr>
          <w:rStyle w:val="CharSectNo"/>
        </w:rPr>
        <w:t>171</w:t>
      </w:r>
      <w:r>
        <w:tab/>
        <w:t>Establishment of board</w:t>
      </w:r>
      <w:bookmarkEnd w:id="313"/>
    </w:p>
    <w:p w14:paraId="6CC006DA" w14:textId="77777777" w:rsidR="0046297A" w:rsidRDefault="0046297A" w:rsidP="0046297A">
      <w:pPr>
        <w:pStyle w:val="Amainreturn"/>
        <w:keepNext/>
      </w:pPr>
      <w:r>
        <w:t>The Sentence Administration Board is established.</w:t>
      </w:r>
    </w:p>
    <w:p w14:paraId="1DD3D2CE" w14:textId="7931B7EE" w:rsidR="0046297A" w:rsidRDefault="0046297A" w:rsidP="0046297A">
      <w:pPr>
        <w:pStyle w:val="aNote"/>
      </w:pPr>
      <w:r>
        <w:rPr>
          <w:rStyle w:val="charItals"/>
        </w:rPr>
        <w:t>Note</w:t>
      </w:r>
      <w:r>
        <w:rPr>
          <w:rStyle w:val="charItals"/>
        </w:rPr>
        <w:tab/>
      </w:r>
      <w:r>
        <w:t xml:space="preserve">The </w:t>
      </w:r>
      <w:hyperlink r:id="rId162" w:tooltip="A2001-14" w:history="1">
        <w:r w:rsidRPr="00782F83">
          <w:rPr>
            <w:rStyle w:val="charCitHyperlinkAbbrev"/>
          </w:rPr>
          <w:t>Legislation Act</w:t>
        </w:r>
      </w:hyperlink>
      <w:r>
        <w:t xml:space="preserve">, dict, pt 1 defines </w:t>
      </w:r>
      <w:r>
        <w:rPr>
          <w:rStyle w:val="charBoldItals"/>
        </w:rPr>
        <w:t>establish</w:t>
      </w:r>
      <w:r>
        <w:t xml:space="preserve"> as including continue in existence.</w:t>
      </w:r>
    </w:p>
    <w:p w14:paraId="624AFB2E" w14:textId="77777777" w:rsidR="0046297A" w:rsidRDefault="0046297A" w:rsidP="0046297A">
      <w:pPr>
        <w:pStyle w:val="AH5Sec"/>
      </w:pPr>
      <w:bookmarkStart w:id="314" w:name="_Toc64367094"/>
      <w:r w:rsidRPr="00C16CA4">
        <w:rPr>
          <w:rStyle w:val="CharSectNo"/>
        </w:rPr>
        <w:t>172</w:t>
      </w:r>
      <w:r>
        <w:tab/>
        <w:t>Functions of board</w:t>
      </w:r>
      <w:bookmarkEnd w:id="314"/>
    </w:p>
    <w:p w14:paraId="71930573" w14:textId="77777777" w:rsidR="0046297A" w:rsidRDefault="0046297A" w:rsidP="0046297A">
      <w:pPr>
        <w:pStyle w:val="Amainreturn"/>
      </w:pPr>
      <w:r>
        <w:t>The board has the following functions:</w:t>
      </w:r>
    </w:p>
    <w:p w14:paraId="304502A4" w14:textId="77777777" w:rsidR="0046297A" w:rsidRDefault="0046297A" w:rsidP="0046297A">
      <w:pPr>
        <w:pStyle w:val="Apara"/>
        <w:keepNext/>
      </w:pPr>
      <w:r>
        <w:tab/>
        <w:t>(a)</w:t>
      </w:r>
      <w:r>
        <w:tab/>
        <w:t>the functions given to the board under the following provisions:</w:t>
      </w:r>
    </w:p>
    <w:p w14:paraId="62831CC7" w14:textId="77777777" w:rsidR="0046297A" w:rsidRPr="00F00DD2" w:rsidRDefault="0046297A" w:rsidP="0046297A">
      <w:pPr>
        <w:pStyle w:val="Asubpara"/>
      </w:pPr>
      <w:r w:rsidRPr="00F00DD2">
        <w:tab/>
        <w:t>(i)</w:t>
      </w:r>
      <w:r w:rsidRPr="00F00DD2">
        <w:tab/>
        <w:t>chapter 5 (Intensive correction orders);</w:t>
      </w:r>
    </w:p>
    <w:p w14:paraId="5AF3D7E8" w14:textId="77777777" w:rsidR="0046297A" w:rsidRDefault="0046297A" w:rsidP="0046297A">
      <w:pPr>
        <w:pStyle w:val="Asubpara"/>
      </w:pPr>
      <w:r>
        <w:tab/>
        <w:t>(ii)</w:t>
      </w:r>
      <w:r>
        <w:tab/>
        <w:t>chapter 7 (Parole);</w:t>
      </w:r>
    </w:p>
    <w:p w14:paraId="57AEC269" w14:textId="77777777" w:rsidR="0046297A" w:rsidRDefault="0046297A" w:rsidP="0046297A">
      <w:pPr>
        <w:pStyle w:val="Asubpara"/>
      </w:pPr>
      <w:r>
        <w:tab/>
        <w:t>(iii)</w:t>
      </w:r>
      <w:r>
        <w:tab/>
        <w:t>part 13.1 (Release on licence);</w:t>
      </w:r>
    </w:p>
    <w:p w14:paraId="66651BE5" w14:textId="77777777" w:rsidR="0046297A" w:rsidRDefault="0046297A" w:rsidP="0046297A">
      <w:pPr>
        <w:pStyle w:val="Apara"/>
      </w:pPr>
      <w:r>
        <w:tab/>
        <w:t>(b)</w:t>
      </w:r>
      <w:r>
        <w:tab/>
        <w:t>on request, to provide advice to a Minister about an offender;</w:t>
      </w:r>
    </w:p>
    <w:p w14:paraId="4FEC13A8" w14:textId="77777777" w:rsidR="0046297A" w:rsidRDefault="0046297A" w:rsidP="0046297A">
      <w:pPr>
        <w:pStyle w:val="Apara"/>
        <w:keepNext/>
      </w:pPr>
      <w:r>
        <w:tab/>
        <w:t>(c)</w:t>
      </w:r>
      <w:r>
        <w:tab/>
        <w:t>to exercise any other function given to the board under this Act or any other territory law.</w:t>
      </w:r>
    </w:p>
    <w:p w14:paraId="2EBAEA5A" w14:textId="036A0E37" w:rsidR="0046297A" w:rsidRDefault="0046297A" w:rsidP="0046297A">
      <w:pPr>
        <w:pStyle w:val="aNote"/>
      </w:pPr>
      <w:r>
        <w:rPr>
          <w:rStyle w:val="charItals"/>
        </w:rPr>
        <w:t>Note</w:t>
      </w:r>
      <w:r>
        <w:rPr>
          <w:rStyle w:val="charItals"/>
        </w:rPr>
        <w:tab/>
      </w:r>
      <w:r>
        <w:t>A</w:t>
      </w:r>
      <w:r w:rsidRPr="00782F83">
        <w:t xml:space="preserve"> </w:t>
      </w:r>
      <w:r>
        <w:t xml:space="preserve">provision of a law that gives an entity (including a person) a function also gives the entity powers necessary and convenient to exercise the function (see </w:t>
      </w:r>
      <w:hyperlink r:id="rId163" w:tooltip="A2001-14" w:history="1">
        <w:r w:rsidRPr="00782F83">
          <w:rPr>
            <w:rStyle w:val="charCitHyperlinkAbbrev"/>
          </w:rPr>
          <w:t>Legislation Act</w:t>
        </w:r>
      </w:hyperlink>
      <w:r>
        <w:t>, s 196 and dict, pt 1, def </w:t>
      </w:r>
      <w:r>
        <w:rPr>
          <w:rStyle w:val="charBoldItals"/>
        </w:rPr>
        <w:t>entity</w:t>
      </w:r>
      <w:r>
        <w:t>).</w:t>
      </w:r>
    </w:p>
    <w:p w14:paraId="53BD3BC3" w14:textId="77777777" w:rsidR="0046297A" w:rsidRDefault="0046297A" w:rsidP="0046297A">
      <w:pPr>
        <w:pStyle w:val="AH5Sec"/>
      </w:pPr>
      <w:bookmarkStart w:id="315" w:name="_Toc64367095"/>
      <w:r w:rsidRPr="00C16CA4">
        <w:rPr>
          <w:rStyle w:val="CharSectNo"/>
        </w:rPr>
        <w:t>173</w:t>
      </w:r>
      <w:r>
        <w:tab/>
        <w:t>Members of board</w:t>
      </w:r>
      <w:bookmarkEnd w:id="315"/>
    </w:p>
    <w:p w14:paraId="1DAA831B" w14:textId="77777777" w:rsidR="0046297A" w:rsidRDefault="0046297A" w:rsidP="0046297A">
      <w:pPr>
        <w:pStyle w:val="Amainreturn"/>
      </w:pPr>
      <w:r>
        <w:t>The board consists of the members appointed under section 174.</w:t>
      </w:r>
    </w:p>
    <w:p w14:paraId="31745F6D" w14:textId="77777777" w:rsidR="0046297A" w:rsidRDefault="0046297A" w:rsidP="0046297A">
      <w:pPr>
        <w:pStyle w:val="AH5Sec"/>
      </w:pPr>
      <w:bookmarkStart w:id="316" w:name="_Toc64367096"/>
      <w:r w:rsidRPr="00C16CA4">
        <w:rPr>
          <w:rStyle w:val="CharSectNo"/>
        </w:rPr>
        <w:lastRenderedPageBreak/>
        <w:t>174</w:t>
      </w:r>
      <w:r>
        <w:tab/>
        <w:t>Appointment of board members</w:t>
      </w:r>
      <w:bookmarkEnd w:id="316"/>
    </w:p>
    <w:p w14:paraId="587DB06A" w14:textId="77777777" w:rsidR="0046297A" w:rsidRDefault="0046297A" w:rsidP="0046297A">
      <w:pPr>
        <w:pStyle w:val="Amain"/>
        <w:keepNext/>
      </w:pPr>
      <w:r>
        <w:tab/>
        <w:t>(1)</w:t>
      </w:r>
      <w:r>
        <w:tab/>
        <w:t>The Minister must appoint the following board members:</w:t>
      </w:r>
    </w:p>
    <w:p w14:paraId="68E5A7D9" w14:textId="77777777" w:rsidR="0046297A" w:rsidRDefault="0046297A" w:rsidP="0046297A">
      <w:pPr>
        <w:pStyle w:val="Apara"/>
        <w:keepNext/>
      </w:pPr>
      <w:r>
        <w:tab/>
        <w:t>(a)</w:t>
      </w:r>
      <w:r>
        <w:tab/>
        <w:t xml:space="preserve">a chair; </w:t>
      </w:r>
    </w:p>
    <w:p w14:paraId="4D652BC3" w14:textId="77777777" w:rsidR="0046297A" w:rsidRDefault="0046297A" w:rsidP="0046297A">
      <w:pPr>
        <w:pStyle w:val="Apara"/>
      </w:pPr>
      <w:r>
        <w:tab/>
        <w:t>(b)</w:t>
      </w:r>
      <w:r>
        <w:tab/>
        <w:t xml:space="preserve">at least 1 deputy chair and not more than 2 deputy chairs; </w:t>
      </w:r>
    </w:p>
    <w:p w14:paraId="3D4CC250" w14:textId="77777777" w:rsidR="0046297A" w:rsidRDefault="0046297A" w:rsidP="0046297A">
      <w:pPr>
        <w:pStyle w:val="Apara"/>
        <w:keepNext/>
      </w:pPr>
      <w:r>
        <w:tab/>
        <w:t>(c)</w:t>
      </w:r>
      <w:r>
        <w:tab/>
        <w:t>not more than 8 other members.</w:t>
      </w:r>
    </w:p>
    <w:p w14:paraId="44C7552C" w14:textId="16B00510" w:rsidR="0046297A" w:rsidRDefault="0046297A" w:rsidP="0046297A">
      <w:pPr>
        <w:pStyle w:val="aNote"/>
        <w:keepNext/>
      </w:pPr>
      <w:r>
        <w:rPr>
          <w:rStyle w:val="charItals"/>
        </w:rPr>
        <w:t>Note 1</w:t>
      </w:r>
      <w:r>
        <w:tab/>
        <w:t xml:space="preserve">For the making of appointments (including acting appointments), see the </w:t>
      </w:r>
      <w:hyperlink r:id="rId164" w:tooltip="A2001-14" w:history="1">
        <w:r w:rsidRPr="00782F83">
          <w:rPr>
            <w:rStyle w:val="charCitHyperlinkAbbrev"/>
          </w:rPr>
          <w:t>Legislation Act</w:t>
        </w:r>
      </w:hyperlink>
      <w:r>
        <w:t xml:space="preserve">, pt 19.3. </w:t>
      </w:r>
    </w:p>
    <w:p w14:paraId="2E1B5838" w14:textId="79BEE950" w:rsidR="0046297A" w:rsidRDefault="0046297A" w:rsidP="0046297A">
      <w:pPr>
        <w:pStyle w:val="aNote"/>
      </w:pPr>
      <w:r>
        <w:rPr>
          <w:rStyle w:val="charItals"/>
        </w:rPr>
        <w:t>Note 2</w:t>
      </w:r>
      <w:r>
        <w:tab/>
        <w:t xml:space="preserve">Certain Ministerial appointments require consultation with an Assembly committee and are disallowable (see </w:t>
      </w:r>
      <w:hyperlink r:id="rId165" w:tooltip="A2001-14" w:history="1">
        <w:r w:rsidRPr="00782F83">
          <w:rPr>
            <w:rStyle w:val="charCitHyperlinkAbbrev"/>
          </w:rPr>
          <w:t>Legislation Act</w:t>
        </w:r>
      </w:hyperlink>
      <w:r>
        <w:t xml:space="preserve">, div 19.3.3). </w:t>
      </w:r>
    </w:p>
    <w:p w14:paraId="6A143103" w14:textId="77777777" w:rsidR="0046297A" w:rsidRDefault="0046297A" w:rsidP="0046297A">
      <w:pPr>
        <w:pStyle w:val="Amain"/>
      </w:pPr>
      <w:r>
        <w:tab/>
        <w:t>(2)</w:t>
      </w:r>
      <w:r>
        <w:tab/>
        <w:t>The Minister may appoint a person to be chair or deputy chair only if the person is judicially qualified.</w:t>
      </w:r>
    </w:p>
    <w:p w14:paraId="23A923AC" w14:textId="77777777" w:rsidR="0046297A" w:rsidRDefault="0046297A" w:rsidP="0046297A">
      <w:pPr>
        <w:pStyle w:val="Amain"/>
      </w:pPr>
      <w:r>
        <w:tab/>
        <w:t>(3)</w:t>
      </w:r>
      <w:r>
        <w:tab/>
        <w:t xml:space="preserve">The members mentioned in subsection (1) (a) and (b) are the </w:t>
      </w:r>
      <w:r>
        <w:rPr>
          <w:rStyle w:val="charBoldItals"/>
        </w:rPr>
        <w:t>judicial members</w:t>
      </w:r>
      <w:r>
        <w:t xml:space="preserve"> of the board, and the members mentioned in subsection (1) (c) are the </w:t>
      </w:r>
      <w:r>
        <w:rPr>
          <w:rStyle w:val="charBoldItals"/>
        </w:rPr>
        <w:t>non-judicial members</w:t>
      </w:r>
      <w:r>
        <w:t xml:space="preserve"> of the board.</w:t>
      </w:r>
    </w:p>
    <w:p w14:paraId="2ACA4052" w14:textId="2C098C3D" w:rsidR="0046297A" w:rsidRDefault="0046297A" w:rsidP="0046297A">
      <w:pPr>
        <w:pStyle w:val="Amain"/>
      </w:pPr>
      <w:r>
        <w:tab/>
        <w:t>(4)</w:t>
      </w:r>
      <w:r>
        <w:tab/>
        <w:t xml:space="preserve">The </w:t>
      </w:r>
      <w:hyperlink r:id="rId166" w:tooltip="A1933-34" w:history="1">
        <w:r w:rsidRPr="00782F83">
          <w:rPr>
            <w:rStyle w:val="charCitHyperlinkItal"/>
          </w:rPr>
          <w:t>Supreme Court Act 1933</w:t>
        </w:r>
      </w:hyperlink>
      <w:r>
        <w:t xml:space="preserve">, section 16 (Holding other judicial offices) does not apply to the appointment of a judge as a judicial member. </w:t>
      </w:r>
    </w:p>
    <w:p w14:paraId="2C126487" w14:textId="0555C27A" w:rsidR="0046297A" w:rsidRDefault="0046297A" w:rsidP="0046297A">
      <w:pPr>
        <w:pStyle w:val="Amain"/>
      </w:pPr>
      <w:r>
        <w:tab/>
        <w:t>(5)</w:t>
      </w:r>
      <w:r>
        <w:tab/>
        <w:t xml:space="preserve">The </w:t>
      </w:r>
      <w:hyperlink r:id="rId167" w:tooltip="A1930-21" w:history="1">
        <w:r w:rsidRPr="00782F83">
          <w:rPr>
            <w:rStyle w:val="charCitHyperlinkItal"/>
          </w:rPr>
          <w:t>Magistrates Court Act 1930</w:t>
        </w:r>
      </w:hyperlink>
      <w:r>
        <w:t xml:space="preserve">, section 7G (Magistrates not to do other work) does not apply to the appointment of a magistrate as a judicial member. </w:t>
      </w:r>
    </w:p>
    <w:p w14:paraId="58A7679B" w14:textId="77777777" w:rsidR="0046297A" w:rsidRDefault="0046297A" w:rsidP="0046297A">
      <w:pPr>
        <w:pStyle w:val="Amain"/>
      </w:pPr>
      <w:r>
        <w:tab/>
        <w:t>(6)</w:t>
      </w:r>
      <w:r>
        <w:tab/>
        <w:t>The appointment of a person who is a judge or magistrate as a judicial member does not affect the person’s office of judge or magistrate.</w:t>
      </w:r>
    </w:p>
    <w:p w14:paraId="293E99F9" w14:textId="77777777" w:rsidR="0046297A" w:rsidRDefault="0046297A" w:rsidP="0046297A">
      <w:pPr>
        <w:pStyle w:val="Amain"/>
      </w:pPr>
      <w:r>
        <w:tab/>
        <w:t>(7)</w:t>
      </w:r>
      <w:r>
        <w:tab/>
        <w:t>A person who is a judge or magistrate may exercise the powers of his or her office as judge or magistrate even though the person is a judicial member.</w:t>
      </w:r>
    </w:p>
    <w:p w14:paraId="61A5B82D" w14:textId="77777777" w:rsidR="0046297A" w:rsidRPr="0021034C" w:rsidRDefault="0046297A" w:rsidP="0046297A">
      <w:pPr>
        <w:pStyle w:val="Amain"/>
      </w:pPr>
      <w:r w:rsidRPr="0021034C">
        <w:tab/>
        <w:t>(8)</w:t>
      </w:r>
      <w:r w:rsidRPr="0021034C">
        <w:tab/>
        <w:t xml:space="preserve">For this section, a person is </w:t>
      </w:r>
      <w:r w:rsidRPr="0021034C">
        <w:rPr>
          <w:rStyle w:val="charBoldItals"/>
        </w:rPr>
        <w:t>judicially qualified</w:t>
      </w:r>
      <w:r w:rsidRPr="0021034C">
        <w:t xml:space="preserve"> if the person has been a legal practitioner for not less than 5 years.</w:t>
      </w:r>
    </w:p>
    <w:p w14:paraId="2D978492" w14:textId="77777777" w:rsidR="0046297A" w:rsidRDefault="0046297A" w:rsidP="0046297A">
      <w:pPr>
        <w:pStyle w:val="AH5Sec"/>
      </w:pPr>
      <w:bookmarkStart w:id="317" w:name="_Toc64367097"/>
      <w:r w:rsidRPr="00C16CA4">
        <w:rPr>
          <w:rStyle w:val="CharSectNo"/>
        </w:rPr>
        <w:lastRenderedPageBreak/>
        <w:t>175</w:t>
      </w:r>
      <w:r>
        <w:tab/>
        <w:t>Conditions of appointment of board members</w:t>
      </w:r>
      <w:bookmarkEnd w:id="317"/>
    </w:p>
    <w:p w14:paraId="28C58FEF" w14:textId="46126C48" w:rsidR="0046297A" w:rsidRDefault="0046297A" w:rsidP="0046297A">
      <w:pPr>
        <w:pStyle w:val="Amainreturn"/>
      </w:pPr>
      <w:r>
        <w:t xml:space="preserve">The conditions of appointment of a board member are the conditions agreed between the Minister and the member, subject to any determination of the </w:t>
      </w:r>
      <w:hyperlink r:id="rId168" w:tooltip="A1995-55" w:history="1">
        <w:r w:rsidRPr="00782F83">
          <w:rPr>
            <w:rStyle w:val="charCitHyperlinkItal"/>
          </w:rPr>
          <w:t>Remuneration Tribunal Act 1995</w:t>
        </w:r>
      </w:hyperlink>
      <w:r>
        <w:t>.</w:t>
      </w:r>
    </w:p>
    <w:p w14:paraId="3E2F94D2" w14:textId="77777777" w:rsidR="0046297A" w:rsidRDefault="0046297A" w:rsidP="0046297A">
      <w:pPr>
        <w:pStyle w:val="AH5Sec"/>
      </w:pPr>
      <w:bookmarkStart w:id="318" w:name="_Toc64367098"/>
      <w:r w:rsidRPr="00C16CA4">
        <w:rPr>
          <w:rStyle w:val="CharSectNo"/>
        </w:rPr>
        <w:t>176</w:t>
      </w:r>
      <w:r>
        <w:tab/>
        <w:t>Term of appointment of board member</w:t>
      </w:r>
      <w:bookmarkEnd w:id="318"/>
    </w:p>
    <w:p w14:paraId="426D23B1" w14:textId="77777777" w:rsidR="0046297A" w:rsidRDefault="0046297A" w:rsidP="0046297A">
      <w:pPr>
        <w:pStyle w:val="Amain"/>
        <w:keepNext/>
      </w:pPr>
      <w:r>
        <w:tab/>
        <w:t>(1)</w:t>
      </w:r>
      <w:r>
        <w:tab/>
        <w:t>The appointment of a board member must not be for longer than 3 years.</w:t>
      </w:r>
    </w:p>
    <w:p w14:paraId="6FFF0A40" w14:textId="4BD0D535" w:rsidR="0046297A" w:rsidRDefault="0046297A" w:rsidP="0046297A">
      <w:pPr>
        <w:pStyle w:val="aNote"/>
      </w:pPr>
      <w:r>
        <w:rPr>
          <w:rStyle w:val="charItals"/>
        </w:rPr>
        <w:t>Note</w:t>
      </w:r>
      <w:r>
        <w:tab/>
        <w:t xml:space="preserve">A person may be reappointed to a position if the person is eligible to be appointed to the position (see </w:t>
      </w:r>
      <w:hyperlink r:id="rId169" w:tooltip="A2001-14" w:history="1">
        <w:r w:rsidRPr="00782F83">
          <w:rPr>
            <w:rStyle w:val="charCitHyperlinkAbbrev"/>
          </w:rPr>
          <w:t>Legislation Act</w:t>
        </w:r>
      </w:hyperlink>
      <w:r>
        <w:t>, s 208 and dict, pt 1, def </w:t>
      </w:r>
      <w:r>
        <w:rPr>
          <w:rStyle w:val="charBoldItals"/>
        </w:rPr>
        <w:t>appoint</w:t>
      </w:r>
      <w:r>
        <w:t>).</w:t>
      </w:r>
    </w:p>
    <w:p w14:paraId="263927FF" w14:textId="77777777" w:rsidR="0046297A" w:rsidRDefault="0046297A" w:rsidP="0046297A">
      <w:pPr>
        <w:pStyle w:val="Amain"/>
      </w:pPr>
      <w:r>
        <w:tab/>
        <w:t>(2)</w:t>
      </w:r>
      <w:r>
        <w:tab/>
        <w:t xml:space="preserve">The instrument appointing, or evidencing the appointment of, a board member must state whether the person is appointed as the chair, a deputy chair or a non-judicial member. </w:t>
      </w:r>
    </w:p>
    <w:p w14:paraId="79C02718" w14:textId="77777777" w:rsidR="0046297A" w:rsidRDefault="0046297A" w:rsidP="0046297A">
      <w:pPr>
        <w:pStyle w:val="AH5Sec"/>
      </w:pPr>
      <w:bookmarkStart w:id="319" w:name="_Toc64367099"/>
      <w:r w:rsidRPr="00C16CA4">
        <w:rPr>
          <w:rStyle w:val="CharSectNo"/>
        </w:rPr>
        <w:t>177</w:t>
      </w:r>
      <w:r>
        <w:tab/>
        <w:t>Disclosure of interests by board members</w:t>
      </w:r>
      <w:bookmarkEnd w:id="319"/>
    </w:p>
    <w:p w14:paraId="5BA8AC2B" w14:textId="77777777" w:rsidR="0046297A" w:rsidRDefault="0046297A" w:rsidP="0046297A">
      <w:pPr>
        <w:pStyle w:val="Amain"/>
      </w:pPr>
      <w:r>
        <w:tab/>
        <w:t>(1)</w:t>
      </w:r>
      <w:r>
        <w:tab/>
        <w:t>If a board member has a material interest in an issue being considered, or about to be considered, by the board, the member must disclose the nature of the interest at a board meeting as soon as possible after the relevant facts have come to the member’s knowledge.</w:t>
      </w:r>
    </w:p>
    <w:p w14:paraId="70E1CF8D" w14:textId="77777777" w:rsidR="0046297A" w:rsidRDefault="0046297A" w:rsidP="0046297A">
      <w:pPr>
        <w:pStyle w:val="Amain"/>
      </w:pPr>
      <w:r>
        <w:tab/>
        <w:t>(2)</w:t>
      </w:r>
      <w:r>
        <w:tab/>
        <w:t>The disclosure must be recorded in the board’s minutes and, unless the board otherwise decides, the member must not—</w:t>
      </w:r>
    </w:p>
    <w:p w14:paraId="21E43D93" w14:textId="77777777" w:rsidR="0046297A" w:rsidRDefault="0046297A" w:rsidP="0046297A">
      <w:pPr>
        <w:pStyle w:val="Apara"/>
      </w:pPr>
      <w:r>
        <w:tab/>
        <w:t>(a)</w:t>
      </w:r>
      <w:r>
        <w:tab/>
        <w:t>be present when the board considers the issue; or</w:t>
      </w:r>
    </w:p>
    <w:p w14:paraId="4C1AF2DD" w14:textId="77777777" w:rsidR="0046297A" w:rsidRDefault="0046297A" w:rsidP="0046297A">
      <w:pPr>
        <w:pStyle w:val="Apara"/>
        <w:keepNext/>
      </w:pPr>
      <w:r>
        <w:lastRenderedPageBreak/>
        <w:tab/>
        <w:t>(b)</w:t>
      </w:r>
      <w:r>
        <w:tab/>
        <w:t>take part in a decision of the board on the issue.</w:t>
      </w:r>
    </w:p>
    <w:p w14:paraId="40E3E68C" w14:textId="77777777" w:rsidR="0046297A" w:rsidRDefault="0046297A" w:rsidP="0046297A">
      <w:pPr>
        <w:pStyle w:val="aExamHdgss"/>
      </w:pPr>
      <w:r>
        <w:t>Example</w:t>
      </w:r>
    </w:p>
    <w:p w14:paraId="02104FAC" w14:textId="77777777" w:rsidR="0046297A" w:rsidRDefault="0046297A" w:rsidP="0046297A">
      <w:pPr>
        <w:pStyle w:val="aExamss"/>
        <w:keepNext/>
        <w:keepLines/>
        <w:rPr>
          <w:lang w:val="en-US"/>
        </w:rPr>
      </w:pPr>
      <w:r>
        <w:rPr>
          <w:lang w:val="en-US"/>
        </w:rPr>
        <w:t>Albert, Boris and Chloe are members of the board.  They have an interest in an issue being considered at a board meeting and they disclose the interest as soon as they become aware of it.  Albert’s and Boris’ interests are minor but Chloe has a direct financial interest in the issue.</w:t>
      </w:r>
    </w:p>
    <w:p w14:paraId="46CD1F8C" w14:textId="77777777" w:rsidR="0046297A" w:rsidRDefault="0046297A" w:rsidP="0046297A">
      <w:pPr>
        <w:pStyle w:val="aExamss"/>
        <w:keepNext/>
        <w:rPr>
          <w:lang w:val="en-US"/>
        </w:rPr>
      </w:pPr>
      <w:r>
        <w:rPr>
          <w:lang w:val="en-US"/>
        </w:rPr>
        <w:t>The board considers the disclosures and decides that because of the nature of the interests:</w:t>
      </w:r>
    </w:p>
    <w:p w14:paraId="46402231" w14:textId="77777777" w:rsidR="0046297A" w:rsidRDefault="0046297A" w:rsidP="0046297A">
      <w:pPr>
        <w:pStyle w:val="aExamBulletss"/>
        <w:tabs>
          <w:tab w:val="left" w:pos="1500"/>
        </w:tabs>
        <w:rPr>
          <w:lang w:val="en-US"/>
        </w:rPr>
      </w:pPr>
      <w:r>
        <w:rPr>
          <w:rFonts w:ascii="Symbol" w:hAnsi="Symbol"/>
          <w:lang w:val="en-US"/>
        </w:rPr>
        <w:t></w:t>
      </w:r>
      <w:r>
        <w:rPr>
          <w:rFonts w:ascii="Symbol" w:hAnsi="Symbol"/>
          <w:lang w:val="en-US"/>
        </w:rPr>
        <w:tab/>
      </w:r>
      <w:r>
        <w:rPr>
          <w:lang w:val="en-US"/>
        </w:rPr>
        <w:t>Albert may be present when the board considers the issue but not take part in the decision</w:t>
      </w:r>
    </w:p>
    <w:p w14:paraId="256C8499" w14:textId="77777777" w:rsidR="0046297A" w:rsidRDefault="0046297A" w:rsidP="0046297A">
      <w:pPr>
        <w:pStyle w:val="aExamBulletss"/>
        <w:tabs>
          <w:tab w:val="left" w:pos="1500"/>
        </w:tabs>
        <w:rPr>
          <w:lang w:val="en-US"/>
        </w:rPr>
      </w:pPr>
      <w:r>
        <w:rPr>
          <w:rFonts w:ascii="Symbol" w:hAnsi="Symbol"/>
          <w:lang w:val="en-US"/>
        </w:rPr>
        <w:t></w:t>
      </w:r>
      <w:r>
        <w:rPr>
          <w:rFonts w:ascii="Symbol" w:hAnsi="Symbol"/>
          <w:lang w:val="en-US"/>
        </w:rPr>
        <w:tab/>
      </w:r>
      <w:r>
        <w:rPr>
          <w:lang w:val="en-US"/>
        </w:rPr>
        <w:t>Boris may be present for the consideration and take part in the decision.</w:t>
      </w:r>
    </w:p>
    <w:p w14:paraId="4F27B068" w14:textId="77777777" w:rsidR="0046297A" w:rsidRDefault="0046297A" w:rsidP="009458DA">
      <w:pPr>
        <w:pStyle w:val="aExamss"/>
        <w:rPr>
          <w:lang w:val="en-US"/>
        </w:rPr>
      </w:pPr>
      <w:r>
        <w:rPr>
          <w:lang w:val="en-US"/>
        </w:rPr>
        <w:t>The board does not make a decision allowing Chloe to be present or take part in the board’s decision.  Accordingly, Chloe cannot be present for the consideration of the issue or take part in the decision.</w:t>
      </w:r>
    </w:p>
    <w:p w14:paraId="40A762EB" w14:textId="77777777" w:rsidR="0046297A" w:rsidRDefault="0046297A" w:rsidP="0046297A">
      <w:pPr>
        <w:pStyle w:val="Amain"/>
      </w:pPr>
      <w:r>
        <w:tab/>
        <w:t>(3)</w:t>
      </w:r>
      <w:r>
        <w:tab/>
        <w:t>Any other board member who also has a material interest in the issue must not be present when the board is considering its decision under subsection (2).</w:t>
      </w:r>
    </w:p>
    <w:p w14:paraId="708AA2BE" w14:textId="77777777" w:rsidR="0046297A" w:rsidRDefault="0046297A" w:rsidP="0046297A">
      <w:pPr>
        <w:pStyle w:val="Amain"/>
        <w:keepNext/>
      </w:pPr>
      <w:r>
        <w:tab/>
        <w:t>(4)</w:t>
      </w:r>
      <w:r>
        <w:tab/>
        <w:t>In this section:</w:t>
      </w:r>
    </w:p>
    <w:p w14:paraId="119236E8" w14:textId="77777777" w:rsidR="0046297A" w:rsidRPr="00782F83" w:rsidRDefault="0046297A" w:rsidP="0046297A">
      <w:pPr>
        <w:pStyle w:val="aDef"/>
        <w:keepNext/>
      </w:pPr>
      <w:r>
        <w:rPr>
          <w:rStyle w:val="charBoldItals"/>
        </w:rPr>
        <w:t>associate</w:t>
      </w:r>
      <w:r w:rsidRPr="00782F83">
        <w:t>, of a person, means—</w:t>
      </w:r>
    </w:p>
    <w:p w14:paraId="31511AB4" w14:textId="77777777" w:rsidR="0046297A" w:rsidRPr="00782F83" w:rsidRDefault="0046297A" w:rsidP="0046297A">
      <w:pPr>
        <w:pStyle w:val="aDefpara"/>
        <w:keepNext/>
      </w:pPr>
      <w:r w:rsidRPr="00782F83">
        <w:tab/>
        <w:t>(a)</w:t>
      </w:r>
      <w:r w:rsidRPr="00782F83">
        <w:tab/>
        <w:t>the person’s business partner; or</w:t>
      </w:r>
    </w:p>
    <w:p w14:paraId="0F7A3C9E" w14:textId="77777777" w:rsidR="0046297A" w:rsidRPr="00782F83" w:rsidRDefault="0046297A" w:rsidP="0046297A">
      <w:pPr>
        <w:pStyle w:val="aDefpara"/>
        <w:keepNext/>
      </w:pPr>
      <w:r w:rsidRPr="00782F83">
        <w:tab/>
        <w:t>(b)</w:t>
      </w:r>
      <w:r w:rsidRPr="00782F83">
        <w:tab/>
        <w:t>a close friend of the person; or</w:t>
      </w:r>
    </w:p>
    <w:p w14:paraId="5F7428FA" w14:textId="77777777" w:rsidR="0046297A" w:rsidRPr="00782F83" w:rsidRDefault="0046297A" w:rsidP="0046297A">
      <w:pPr>
        <w:pStyle w:val="aDefpara"/>
      </w:pPr>
      <w:r w:rsidRPr="00782F83">
        <w:tab/>
        <w:t>(c)</w:t>
      </w:r>
      <w:r w:rsidRPr="00782F83">
        <w:tab/>
        <w:t>a family member of the person.</w:t>
      </w:r>
    </w:p>
    <w:p w14:paraId="0654E5C7" w14:textId="77777777" w:rsidR="0046297A" w:rsidRDefault="0046297A" w:rsidP="0046297A">
      <w:pPr>
        <w:pStyle w:val="aDef"/>
        <w:rPr>
          <w:snapToGrid w:val="0"/>
        </w:rPr>
      </w:pPr>
      <w:r>
        <w:rPr>
          <w:rStyle w:val="charBoldItals"/>
        </w:rPr>
        <w:t>executive officer</w:t>
      </w:r>
      <w:r>
        <w:rPr>
          <w:snapToGrid w:val="0"/>
        </w:rPr>
        <w:t xml:space="preserve">, </w:t>
      </w:r>
      <w:r>
        <w:t>of a corporation, means a person (however described) who is concerned with, or takes part in, the corporation’s management (whether or not the person is a director of the corporation).</w:t>
      </w:r>
    </w:p>
    <w:p w14:paraId="01FFA670" w14:textId="77777777" w:rsidR="0046297A" w:rsidRDefault="0046297A" w:rsidP="0046297A">
      <w:pPr>
        <w:pStyle w:val="aDef"/>
        <w:keepNext/>
      </w:pPr>
      <w:r>
        <w:rPr>
          <w:rStyle w:val="charBoldItals"/>
        </w:rPr>
        <w:lastRenderedPageBreak/>
        <w:t>indirect interest</w:t>
      </w:r>
      <w:r>
        <w:t xml:space="preserve">—without limiting the kind of indirect interest a person may have, a person has an </w:t>
      </w:r>
      <w:r>
        <w:rPr>
          <w:rStyle w:val="charBoldItals"/>
        </w:rPr>
        <w:t xml:space="preserve">indirect interest </w:t>
      </w:r>
      <w:r>
        <w:t>in an issue if any of the following has an interest in the issue:</w:t>
      </w:r>
    </w:p>
    <w:p w14:paraId="47A0D16E" w14:textId="77777777" w:rsidR="0046297A" w:rsidRDefault="0046297A" w:rsidP="009458DA">
      <w:pPr>
        <w:pStyle w:val="aDefpara"/>
        <w:keepNext/>
      </w:pPr>
      <w:r>
        <w:tab/>
        <w:t>(a)</w:t>
      </w:r>
      <w:r>
        <w:tab/>
        <w:t>an associate of the person;</w:t>
      </w:r>
    </w:p>
    <w:p w14:paraId="7F8F5262" w14:textId="77777777" w:rsidR="0046297A" w:rsidRDefault="0046297A" w:rsidP="0046297A">
      <w:pPr>
        <w:pStyle w:val="aDefpara"/>
      </w:pPr>
      <w:r>
        <w:tab/>
        <w:t>(b)</w:t>
      </w:r>
      <w:r>
        <w:tab/>
        <w:t xml:space="preserve">a corporation with not more than 100 members that the person, or an associate of the person, is a member of; </w:t>
      </w:r>
    </w:p>
    <w:p w14:paraId="38588040" w14:textId="77777777" w:rsidR="0046297A" w:rsidRDefault="0046297A" w:rsidP="0046297A">
      <w:pPr>
        <w:pStyle w:val="aDefpara"/>
      </w:pPr>
      <w:r>
        <w:tab/>
        <w:t>(c)</w:t>
      </w:r>
      <w:r>
        <w:tab/>
        <w:t>a subsidiary of a corporation mentioned in paragraph (b);</w:t>
      </w:r>
    </w:p>
    <w:p w14:paraId="363CDA76" w14:textId="77777777" w:rsidR="0046297A" w:rsidRDefault="0046297A" w:rsidP="0046297A">
      <w:pPr>
        <w:pStyle w:val="aDefpara"/>
      </w:pPr>
      <w:r>
        <w:tab/>
        <w:t>(d)</w:t>
      </w:r>
      <w:r>
        <w:tab/>
        <w:t>a corporation that the person, or an associate of the person, is an executive officer of;</w:t>
      </w:r>
    </w:p>
    <w:p w14:paraId="5795B815" w14:textId="77777777" w:rsidR="0046297A" w:rsidRDefault="0046297A" w:rsidP="0046297A">
      <w:pPr>
        <w:pStyle w:val="aDefpara"/>
      </w:pPr>
      <w:r>
        <w:tab/>
        <w:t>(e)</w:t>
      </w:r>
      <w:r>
        <w:tab/>
        <w:t>the trustee of a trust that the person, or an associate of the person, is a beneficiary of;</w:t>
      </w:r>
    </w:p>
    <w:p w14:paraId="25C3E7F4" w14:textId="77777777" w:rsidR="0046297A" w:rsidRDefault="0046297A" w:rsidP="0046297A">
      <w:pPr>
        <w:pStyle w:val="aDefpara"/>
      </w:pPr>
      <w:r>
        <w:tab/>
        <w:t>(f)</w:t>
      </w:r>
      <w:r>
        <w:tab/>
        <w:t>a member of a firm or partnership that the person, or an associate of the person, is a member of;</w:t>
      </w:r>
    </w:p>
    <w:p w14:paraId="67A64BD0" w14:textId="77777777" w:rsidR="0046297A" w:rsidRDefault="0046297A" w:rsidP="0046297A">
      <w:pPr>
        <w:pStyle w:val="aDefpara"/>
      </w:pPr>
      <w:r>
        <w:tab/>
        <w:t>(g)</w:t>
      </w:r>
      <w:r>
        <w:tab/>
        <w:t>someone else carrying on a business if the person, or an associate of the person, has a direct or indirect right to participate in the profits of the business.</w:t>
      </w:r>
    </w:p>
    <w:p w14:paraId="71B75209" w14:textId="77777777" w:rsidR="0046297A" w:rsidRDefault="0046297A" w:rsidP="0046297A">
      <w:pPr>
        <w:pStyle w:val="aDef"/>
        <w:keepNext/>
      </w:pPr>
      <w:r>
        <w:rPr>
          <w:rStyle w:val="charBoldItals"/>
        </w:rPr>
        <w:t>material interest</w:t>
      </w:r>
      <w:r>
        <w:t xml:space="preserve">—a board member has a </w:t>
      </w:r>
      <w:r>
        <w:rPr>
          <w:rStyle w:val="charBoldItals"/>
        </w:rPr>
        <w:t xml:space="preserve">material interest </w:t>
      </w:r>
      <w:r>
        <w:t>in an issue if the member has—</w:t>
      </w:r>
    </w:p>
    <w:p w14:paraId="20D31D8E" w14:textId="77777777" w:rsidR="0046297A" w:rsidRDefault="0046297A" w:rsidP="0046297A">
      <w:pPr>
        <w:pStyle w:val="aDefpara"/>
      </w:pPr>
      <w:r>
        <w:tab/>
        <w:t>(a)</w:t>
      </w:r>
      <w:r>
        <w:tab/>
        <w:t>a direct or indirect financial interest in the issue; or</w:t>
      </w:r>
    </w:p>
    <w:p w14:paraId="5E2194D8" w14:textId="77777777" w:rsidR="0046297A" w:rsidRDefault="0046297A" w:rsidP="0046297A">
      <w:pPr>
        <w:pStyle w:val="aDefpara"/>
      </w:pPr>
      <w:r>
        <w:tab/>
        <w:t>(b)</w:t>
      </w:r>
      <w:r>
        <w:tab/>
        <w:t>a direct or indirect interest of any other kind if the interest could conflict with the proper exercise of the member’s functions in relation to the board’s consideration of the issue.</w:t>
      </w:r>
    </w:p>
    <w:p w14:paraId="49580E84" w14:textId="77777777" w:rsidR="0046297A" w:rsidRDefault="0046297A" w:rsidP="0046297A">
      <w:pPr>
        <w:pStyle w:val="AH5Sec"/>
      </w:pPr>
      <w:bookmarkStart w:id="320" w:name="_Toc64367100"/>
      <w:r w:rsidRPr="00C16CA4">
        <w:rPr>
          <w:rStyle w:val="CharSectNo"/>
        </w:rPr>
        <w:lastRenderedPageBreak/>
        <w:t>178</w:t>
      </w:r>
      <w:r>
        <w:tab/>
        <w:t>Ending board member appointments</w:t>
      </w:r>
      <w:bookmarkEnd w:id="320"/>
    </w:p>
    <w:p w14:paraId="5231B4F2" w14:textId="77777777" w:rsidR="0046297A" w:rsidRDefault="0046297A" w:rsidP="009458DA">
      <w:pPr>
        <w:pStyle w:val="Amain"/>
        <w:keepNext/>
      </w:pPr>
      <w:r>
        <w:tab/>
        <w:t>(1)</w:t>
      </w:r>
      <w:r>
        <w:tab/>
        <w:t>The Minister may end the appointment of a board member—</w:t>
      </w:r>
    </w:p>
    <w:p w14:paraId="57F77D55" w14:textId="77777777" w:rsidR="0046297A" w:rsidRDefault="0046297A" w:rsidP="009458DA">
      <w:pPr>
        <w:pStyle w:val="Apara"/>
        <w:keepNext/>
      </w:pPr>
      <w:r>
        <w:tab/>
        <w:t>(a)</w:t>
      </w:r>
      <w:r>
        <w:tab/>
        <w:t>if the member contravenes a territory law; or</w:t>
      </w:r>
    </w:p>
    <w:p w14:paraId="4C90026A" w14:textId="77777777" w:rsidR="0046297A" w:rsidRDefault="0046297A" w:rsidP="009458DA">
      <w:pPr>
        <w:pStyle w:val="Apara"/>
        <w:keepNext/>
      </w:pPr>
      <w:r>
        <w:tab/>
        <w:t>(b)</w:t>
      </w:r>
      <w:r>
        <w:tab/>
        <w:t>for misbehaviour; or</w:t>
      </w:r>
    </w:p>
    <w:p w14:paraId="4BB982DC" w14:textId="77777777" w:rsidR="0046297A" w:rsidRPr="007F0A68" w:rsidRDefault="0046297A" w:rsidP="0046297A">
      <w:pPr>
        <w:pStyle w:val="Apara"/>
        <w:keepNext/>
      </w:pPr>
      <w:r w:rsidRPr="007F0A68">
        <w:tab/>
        <w:t>(c)</w:t>
      </w:r>
      <w:r w:rsidRPr="007F0A68">
        <w:tab/>
        <w:t>if the member becomes bankrupt or personally insolvent; or</w:t>
      </w:r>
    </w:p>
    <w:p w14:paraId="26DE1069" w14:textId="25901DEF" w:rsidR="0046297A" w:rsidRPr="007F0A68" w:rsidRDefault="0046297A" w:rsidP="0046297A">
      <w:pPr>
        <w:pStyle w:val="aNotepar"/>
      </w:pPr>
      <w:r w:rsidRPr="007013FF">
        <w:rPr>
          <w:rStyle w:val="charItals"/>
        </w:rPr>
        <w:t>Note</w:t>
      </w:r>
      <w:r w:rsidRPr="007013FF">
        <w:rPr>
          <w:rStyle w:val="charItals"/>
        </w:rPr>
        <w:tab/>
      </w:r>
      <w:r w:rsidRPr="007013FF">
        <w:rPr>
          <w:rStyle w:val="charBoldItals"/>
        </w:rPr>
        <w:t>Bankrupt or personally insolvent</w:t>
      </w:r>
      <w:r w:rsidRPr="007F0A68">
        <w:t xml:space="preserve">—see the </w:t>
      </w:r>
      <w:hyperlink r:id="rId170" w:tooltip="A2001-14" w:history="1">
        <w:r w:rsidRPr="00782F83">
          <w:rPr>
            <w:rStyle w:val="charCitHyperlinkAbbrev"/>
          </w:rPr>
          <w:t>Legislation Act</w:t>
        </w:r>
      </w:hyperlink>
      <w:r w:rsidRPr="007F0A68">
        <w:t>, dictionary, pt 1.</w:t>
      </w:r>
    </w:p>
    <w:p w14:paraId="3028417F" w14:textId="77777777" w:rsidR="0046297A" w:rsidRDefault="0046297A" w:rsidP="0046297A">
      <w:pPr>
        <w:pStyle w:val="Apara"/>
      </w:pPr>
      <w:r>
        <w:tab/>
        <w:t>(d)</w:t>
      </w:r>
      <w:r>
        <w:tab/>
        <w:t>if the member is convicted, in the ACT, of an offence punishable by imprisonment for at least 1 year; or</w:t>
      </w:r>
    </w:p>
    <w:p w14:paraId="13656534" w14:textId="77777777" w:rsidR="0046297A" w:rsidRDefault="0046297A" w:rsidP="0046297A">
      <w:pPr>
        <w:pStyle w:val="Apara"/>
      </w:pPr>
      <w:r>
        <w:tab/>
        <w:t>(e)</w:t>
      </w:r>
      <w:r>
        <w:tab/>
        <w:t xml:space="preserve">if the member is convicted outside the ACT, in </w:t>
      </w:r>
      <w:smartTag w:uri="urn:schemas-microsoft-com:office:smarttags" w:element="place">
        <w:smartTag w:uri="urn:schemas-microsoft-com:office:smarttags" w:element="country-region">
          <w:r>
            <w:t>Australia</w:t>
          </w:r>
        </w:smartTag>
      </w:smartTag>
      <w:r>
        <w:t xml:space="preserve"> or elsewhere, of an offence that, if it had been committed in the ACT, would be punishable by imprisonment for at least 1 year; or</w:t>
      </w:r>
    </w:p>
    <w:p w14:paraId="33E83AFB" w14:textId="77777777" w:rsidR="0046297A" w:rsidRDefault="0046297A" w:rsidP="0046297A">
      <w:pPr>
        <w:pStyle w:val="Apara"/>
        <w:keepNext/>
      </w:pPr>
      <w:r>
        <w:tab/>
        <w:t>(f)</w:t>
      </w:r>
      <w:r>
        <w:tab/>
        <w:t>if the member contravenes section 177 (Disclosure of interests by board members).</w:t>
      </w:r>
    </w:p>
    <w:p w14:paraId="6F2B86C6" w14:textId="24D91ED6" w:rsidR="0046297A" w:rsidRDefault="0046297A" w:rsidP="0046297A">
      <w:pPr>
        <w:pStyle w:val="aNote"/>
      </w:pPr>
      <w:r>
        <w:rPr>
          <w:rStyle w:val="charItals"/>
        </w:rPr>
        <w:t>Note</w:t>
      </w:r>
      <w:r>
        <w:rPr>
          <w:rStyle w:val="charItals"/>
        </w:rPr>
        <w:tab/>
      </w:r>
      <w:r>
        <w:t xml:space="preserve">A member’s appointment also ends if the member resigns (see </w:t>
      </w:r>
      <w:hyperlink r:id="rId171" w:tooltip="A2001-14" w:history="1">
        <w:r w:rsidRPr="00782F83">
          <w:rPr>
            <w:rStyle w:val="charCitHyperlinkAbbrev"/>
          </w:rPr>
          <w:t>Legislation Act</w:t>
        </w:r>
      </w:hyperlink>
      <w:r>
        <w:t>, s 210).</w:t>
      </w:r>
    </w:p>
    <w:p w14:paraId="73DE40BA" w14:textId="77777777" w:rsidR="0046297A" w:rsidRDefault="0046297A" w:rsidP="0046297A">
      <w:pPr>
        <w:pStyle w:val="Amain"/>
      </w:pPr>
      <w:r>
        <w:tab/>
        <w:t>(2)</w:t>
      </w:r>
      <w:r>
        <w:tab/>
        <w:t>The Minister must end the appointment of a board member—</w:t>
      </w:r>
    </w:p>
    <w:p w14:paraId="306627DE" w14:textId="77777777" w:rsidR="0046297A" w:rsidRDefault="0046297A" w:rsidP="0046297A">
      <w:pPr>
        <w:pStyle w:val="Apara"/>
      </w:pPr>
      <w:r>
        <w:tab/>
        <w:t>(a)</w:t>
      </w:r>
      <w:r>
        <w:tab/>
        <w:t>if the member is absent from 3 consecutive meetings of the board (other than a meeting of a division of the board), without leave approved by the Minister; or</w:t>
      </w:r>
    </w:p>
    <w:p w14:paraId="5A1432B5" w14:textId="77777777" w:rsidR="0046297A" w:rsidRDefault="0046297A" w:rsidP="0046297A">
      <w:pPr>
        <w:pStyle w:val="Apara"/>
      </w:pPr>
      <w:r>
        <w:tab/>
        <w:t>(b)</w:t>
      </w:r>
      <w:r>
        <w:tab/>
        <w:t>if the member is assigned to a division of the board and is absent from 3 consecutive meetings of the division without leave approved by the chair; or</w:t>
      </w:r>
    </w:p>
    <w:p w14:paraId="53EA3965" w14:textId="77777777" w:rsidR="0046297A" w:rsidRDefault="0046297A" w:rsidP="0046297A">
      <w:pPr>
        <w:pStyle w:val="Apara"/>
      </w:pPr>
      <w:r>
        <w:tab/>
        <w:t>(c)</w:t>
      </w:r>
      <w:r>
        <w:tab/>
        <w:t>if the member fails to take all reasonable steps to avoid being placed in a position where a conflict of interest arises during the exercise of the member’s functions; or</w:t>
      </w:r>
    </w:p>
    <w:p w14:paraId="5BA8CA41" w14:textId="77777777" w:rsidR="0046297A" w:rsidRDefault="0046297A" w:rsidP="009458DA">
      <w:pPr>
        <w:pStyle w:val="Apara"/>
        <w:keepNext/>
      </w:pPr>
      <w:r>
        <w:lastRenderedPageBreak/>
        <w:tab/>
        <w:t>(d)</w:t>
      </w:r>
      <w:r>
        <w:tab/>
        <w:t>for physical or mental incapacity, if the incapacity substantially affects the exercise of the member’s functions; or</w:t>
      </w:r>
    </w:p>
    <w:p w14:paraId="75641566" w14:textId="77777777" w:rsidR="0046297A" w:rsidRDefault="0046297A" w:rsidP="0046297A">
      <w:pPr>
        <w:pStyle w:val="Apara"/>
      </w:pPr>
      <w:r>
        <w:tab/>
        <w:t>(e)</w:t>
      </w:r>
      <w:r>
        <w:tab/>
        <w:t xml:space="preserve">for a judicial member, if the member is no longer a judicially qualified person. </w:t>
      </w:r>
    </w:p>
    <w:p w14:paraId="1B95D894" w14:textId="77777777" w:rsidR="0046297A" w:rsidRDefault="0046297A" w:rsidP="0046297A">
      <w:pPr>
        <w:pStyle w:val="Amain"/>
        <w:keepNext/>
      </w:pPr>
      <w:r>
        <w:tab/>
        <w:t>(3)</w:t>
      </w:r>
      <w:r>
        <w:tab/>
        <w:t>In this section:</w:t>
      </w:r>
    </w:p>
    <w:p w14:paraId="5EA2563E" w14:textId="77777777" w:rsidR="0046297A" w:rsidRDefault="0046297A" w:rsidP="0046297A">
      <w:pPr>
        <w:pStyle w:val="aDef"/>
      </w:pPr>
      <w:r>
        <w:rPr>
          <w:rStyle w:val="charBoldItals"/>
        </w:rPr>
        <w:t>judicially qualified</w:t>
      </w:r>
      <w:r>
        <w:t>—see section 174 (8) (Appointment of board members).</w:t>
      </w:r>
    </w:p>
    <w:p w14:paraId="14D3765F" w14:textId="77777777" w:rsidR="0046297A" w:rsidRDefault="0046297A" w:rsidP="0046297A">
      <w:pPr>
        <w:pStyle w:val="AH5Sec"/>
        <w:rPr>
          <w:snapToGrid w:val="0"/>
        </w:rPr>
      </w:pPr>
      <w:bookmarkStart w:id="321" w:name="_Toc64367101"/>
      <w:r w:rsidRPr="00C16CA4">
        <w:rPr>
          <w:rStyle w:val="CharSectNo"/>
        </w:rPr>
        <w:t>179</w:t>
      </w:r>
      <w:r>
        <w:rPr>
          <w:snapToGrid w:val="0"/>
        </w:rPr>
        <w:tab/>
        <w:t>Protection from liability for board members etc</w:t>
      </w:r>
      <w:bookmarkEnd w:id="321"/>
    </w:p>
    <w:p w14:paraId="0F70D8EE" w14:textId="77777777" w:rsidR="0046297A" w:rsidRDefault="0046297A" w:rsidP="0046297A">
      <w:pPr>
        <w:pStyle w:val="Amain"/>
        <w:keepNext/>
        <w:rPr>
          <w:snapToGrid w:val="0"/>
        </w:rPr>
      </w:pPr>
      <w:r>
        <w:rPr>
          <w:snapToGrid w:val="0"/>
        </w:rPr>
        <w:tab/>
        <w:t>(1)</w:t>
      </w:r>
      <w:r>
        <w:rPr>
          <w:snapToGrid w:val="0"/>
        </w:rPr>
        <w:tab/>
        <w:t>In this section:</w:t>
      </w:r>
    </w:p>
    <w:p w14:paraId="773EE1B3" w14:textId="77777777" w:rsidR="0046297A" w:rsidRDefault="0046297A" w:rsidP="0046297A">
      <w:pPr>
        <w:pStyle w:val="aDef"/>
        <w:keepNext/>
        <w:rPr>
          <w:snapToGrid w:val="0"/>
        </w:rPr>
      </w:pPr>
      <w:r>
        <w:rPr>
          <w:rStyle w:val="charBoldItals"/>
        </w:rPr>
        <w:t>official</w:t>
      </w:r>
      <w:r>
        <w:rPr>
          <w:bCs/>
          <w:iCs/>
          <w:snapToGrid w:val="0"/>
        </w:rPr>
        <w:t xml:space="preserve"> means—</w:t>
      </w:r>
    </w:p>
    <w:p w14:paraId="4265758E" w14:textId="77777777" w:rsidR="0046297A" w:rsidRDefault="0046297A" w:rsidP="0046297A">
      <w:pPr>
        <w:pStyle w:val="aDefpara"/>
        <w:rPr>
          <w:snapToGrid w:val="0"/>
        </w:rPr>
      </w:pPr>
      <w:r>
        <w:rPr>
          <w:snapToGrid w:val="0"/>
        </w:rPr>
        <w:tab/>
        <w:t>(a)</w:t>
      </w:r>
      <w:r>
        <w:rPr>
          <w:snapToGrid w:val="0"/>
        </w:rPr>
        <w:tab/>
        <w:t>a board member; or</w:t>
      </w:r>
    </w:p>
    <w:p w14:paraId="495BA738" w14:textId="77777777" w:rsidR="0046297A" w:rsidRDefault="0046297A" w:rsidP="0046297A">
      <w:pPr>
        <w:pStyle w:val="aDefpara"/>
        <w:rPr>
          <w:snapToGrid w:val="0"/>
        </w:rPr>
      </w:pPr>
      <w:r>
        <w:rPr>
          <w:snapToGrid w:val="0"/>
        </w:rPr>
        <w:tab/>
        <w:t>(b)</w:t>
      </w:r>
      <w:r>
        <w:rPr>
          <w:snapToGrid w:val="0"/>
        </w:rPr>
        <w:tab/>
        <w:t xml:space="preserve">the secretary. </w:t>
      </w:r>
    </w:p>
    <w:p w14:paraId="5C2AF8FE" w14:textId="77777777" w:rsidR="0046297A" w:rsidRDefault="0046297A" w:rsidP="0046297A">
      <w:pPr>
        <w:pStyle w:val="Amain"/>
        <w:rPr>
          <w:snapToGrid w:val="0"/>
        </w:rPr>
      </w:pPr>
      <w:r>
        <w:rPr>
          <w:snapToGrid w:val="0"/>
        </w:rPr>
        <w:tab/>
        <w:t>(2)</w:t>
      </w:r>
      <w:r>
        <w:rPr>
          <w:snapToGrid w:val="0"/>
        </w:rPr>
        <w:tab/>
        <w:t>An official, or anyone engaging in conduct under the direction of an official, is not civilly liable for conduct engaged in honestly and not recklessly—</w:t>
      </w:r>
    </w:p>
    <w:p w14:paraId="779F0675" w14:textId="77777777" w:rsidR="0046297A" w:rsidRDefault="0046297A" w:rsidP="0046297A">
      <w:pPr>
        <w:pStyle w:val="Apara"/>
        <w:rPr>
          <w:snapToGrid w:val="0"/>
        </w:rPr>
      </w:pPr>
      <w:r>
        <w:rPr>
          <w:snapToGrid w:val="0"/>
        </w:rPr>
        <w:tab/>
        <w:t>(a)</w:t>
      </w:r>
      <w:r>
        <w:rPr>
          <w:snapToGrid w:val="0"/>
        </w:rPr>
        <w:tab/>
        <w:t>in the exercise of a function under this Act; or</w:t>
      </w:r>
    </w:p>
    <w:p w14:paraId="2AC79CB5" w14:textId="77777777" w:rsidR="0046297A" w:rsidRDefault="0046297A" w:rsidP="0046297A">
      <w:pPr>
        <w:pStyle w:val="Apara"/>
        <w:rPr>
          <w:snapToGrid w:val="0"/>
        </w:rPr>
      </w:pPr>
      <w:r>
        <w:rPr>
          <w:snapToGrid w:val="0"/>
        </w:rPr>
        <w:tab/>
        <w:t>(b)</w:t>
      </w:r>
      <w:r>
        <w:rPr>
          <w:snapToGrid w:val="0"/>
        </w:rPr>
        <w:tab/>
        <w:t>in the reasonable belief that the conduct was in the exercise of a function under this Act.</w:t>
      </w:r>
    </w:p>
    <w:p w14:paraId="46D39C4D" w14:textId="77777777" w:rsidR="0046297A" w:rsidRDefault="0046297A" w:rsidP="0046297A">
      <w:pPr>
        <w:pStyle w:val="Amain"/>
        <w:rPr>
          <w:snapToGrid w:val="0"/>
        </w:rPr>
      </w:pPr>
      <w:r>
        <w:rPr>
          <w:snapToGrid w:val="0"/>
        </w:rPr>
        <w:tab/>
        <w:t>(3)</w:t>
      </w:r>
      <w:r>
        <w:rPr>
          <w:snapToGrid w:val="0"/>
        </w:rPr>
        <w:tab/>
        <w:t>Any liability that would, apart from this section, attach to a person attaches to the Territory.</w:t>
      </w:r>
    </w:p>
    <w:p w14:paraId="3F2019ED" w14:textId="77777777" w:rsidR="0046297A" w:rsidRDefault="0046297A" w:rsidP="0046297A">
      <w:pPr>
        <w:pStyle w:val="PageBreak"/>
      </w:pPr>
      <w:r>
        <w:br w:type="page"/>
      </w:r>
    </w:p>
    <w:p w14:paraId="4D8F7EC6" w14:textId="77777777" w:rsidR="0046297A" w:rsidRPr="00C16CA4" w:rsidRDefault="0046297A" w:rsidP="0046297A">
      <w:pPr>
        <w:pStyle w:val="AH2Part"/>
      </w:pPr>
      <w:bookmarkStart w:id="322" w:name="_Toc64367102"/>
      <w:r w:rsidRPr="00C16CA4">
        <w:rPr>
          <w:rStyle w:val="CharPartNo"/>
        </w:rPr>
        <w:lastRenderedPageBreak/>
        <w:t>Part 8.2</w:t>
      </w:r>
      <w:r>
        <w:tab/>
      </w:r>
      <w:r w:rsidRPr="00C16CA4">
        <w:rPr>
          <w:rStyle w:val="CharPartText"/>
        </w:rPr>
        <w:t>Divisions of board</w:t>
      </w:r>
      <w:bookmarkEnd w:id="322"/>
    </w:p>
    <w:p w14:paraId="14FF5E6E" w14:textId="77777777" w:rsidR="0046297A" w:rsidRPr="00782F83" w:rsidRDefault="0046297A" w:rsidP="0046297A">
      <w:pPr>
        <w:pStyle w:val="AH5Sec"/>
        <w:rPr>
          <w:rStyle w:val="charItals"/>
        </w:rPr>
      </w:pPr>
      <w:bookmarkStart w:id="323" w:name="_Toc64367103"/>
      <w:r w:rsidRPr="00C16CA4">
        <w:rPr>
          <w:rStyle w:val="CharSectNo"/>
        </w:rPr>
        <w:t>180</w:t>
      </w:r>
      <w:r>
        <w:rPr>
          <w:iCs/>
        </w:rPr>
        <w:tab/>
      </w:r>
      <w:r>
        <w:t xml:space="preserve">Meaning of board’s </w:t>
      </w:r>
      <w:r w:rsidRPr="00782F83">
        <w:rPr>
          <w:rStyle w:val="charItals"/>
        </w:rPr>
        <w:t>supervisory functions</w:t>
      </w:r>
      <w:bookmarkEnd w:id="323"/>
    </w:p>
    <w:p w14:paraId="23D6560A" w14:textId="77777777" w:rsidR="0046297A" w:rsidRDefault="0046297A" w:rsidP="0046297A">
      <w:pPr>
        <w:pStyle w:val="Amainreturn"/>
      </w:pPr>
      <w:r>
        <w:t xml:space="preserve">For this Act, the board’s </w:t>
      </w:r>
      <w:r>
        <w:rPr>
          <w:rStyle w:val="charBoldItals"/>
        </w:rPr>
        <w:t xml:space="preserve">supervisory functions </w:t>
      </w:r>
      <w:r>
        <w:t>are—</w:t>
      </w:r>
    </w:p>
    <w:p w14:paraId="70AF7A52" w14:textId="77777777" w:rsidR="0046297A" w:rsidRDefault="0046297A" w:rsidP="0046297A">
      <w:pPr>
        <w:pStyle w:val="Apara"/>
        <w:keepNext/>
      </w:pPr>
      <w:r>
        <w:tab/>
        <w:t>(a)</w:t>
      </w:r>
      <w:r>
        <w:tab/>
        <w:t>its functions under the following provisions:</w:t>
      </w:r>
    </w:p>
    <w:p w14:paraId="16F4A0F1" w14:textId="77777777" w:rsidR="0046297A" w:rsidRPr="00F00DD2" w:rsidRDefault="0046297A" w:rsidP="0046297A">
      <w:pPr>
        <w:pStyle w:val="Asubpara"/>
      </w:pPr>
      <w:r w:rsidRPr="00F00DD2">
        <w:tab/>
        <w:t>(i)</w:t>
      </w:r>
      <w:r w:rsidRPr="00F00DD2">
        <w:tab/>
        <w:t>chapter 5 (Intensive correction orders);</w:t>
      </w:r>
    </w:p>
    <w:p w14:paraId="41CEE87C" w14:textId="77777777" w:rsidR="0046297A" w:rsidRDefault="0046297A" w:rsidP="0046297A">
      <w:pPr>
        <w:pStyle w:val="Asubpara"/>
      </w:pPr>
      <w:r>
        <w:tab/>
        <w:t>(ii)</w:t>
      </w:r>
      <w:r>
        <w:tab/>
        <w:t>chapter 7 (Parole);</w:t>
      </w:r>
    </w:p>
    <w:p w14:paraId="39B9B9F5" w14:textId="77777777" w:rsidR="0046297A" w:rsidRDefault="0046297A" w:rsidP="0046297A">
      <w:pPr>
        <w:pStyle w:val="Asubpara"/>
      </w:pPr>
      <w:r>
        <w:tab/>
        <w:t>(iii)</w:t>
      </w:r>
      <w:r>
        <w:tab/>
        <w:t>part 13.1 (Release on licence); and</w:t>
      </w:r>
    </w:p>
    <w:p w14:paraId="251FCED6" w14:textId="77777777" w:rsidR="0046297A" w:rsidRDefault="0046297A" w:rsidP="0046297A">
      <w:pPr>
        <w:pStyle w:val="Apara"/>
      </w:pPr>
      <w:r>
        <w:tab/>
        <w:t>(b)</w:t>
      </w:r>
      <w:r>
        <w:tab/>
        <w:t>any other function of the board declared by regulation to be a supervisory function.</w:t>
      </w:r>
    </w:p>
    <w:p w14:paraId="504EB19F" w14:textId="77777777" w:rsidR="0046297A" w:rsidRDefault="0046297A" w:rsidP="0046297A">
      <w:pPr>
        <w:pStyle w:val="AH5Sec"/>
      </w:pPr>
      <w:bookmarkStart w:id="324" w:name="_Toc64367104"/>
      <w:r w:rsidRPr="00C16CA4">
        <w:rPr>
          <w:rStyle w:val="CharSectNo"/>
        </w:rPr>
        <w:t>181</w:t>
      </w:r>
      <w:r>
        <w:tab/>
        <w:t>Exercise of board’s supervisory functions</w:t>
      </w:r>
      <w:bookmarkEnd w:id="324"/>
    </w:p>
    <w:p w14:paraId="7600FE58" w14:textId="77777777" w:rsidR="0046297A" w:rsidRDefault="0046297A" w:rsidP="0046297A">
      <w:pPr>
        <w:pStyle w:val="Amain"/>
      </w:pPr>
      <w:r>
        <w:tab/>
        <w:t>(1)</w:t>
      </w:r>
      <w:r>
        <w:tab/>
        <w:t>The supervisory functions of the board must be exercised by a division of the board.</w:t>
      </w:r>
    </w:p>
    <w:p w14:paraId="1F2A7127" w14:textId="77777777" w:rsidR="0046297A" w:rsidRDefault="0046297A" w:rsidP="0046297A">
      <w:pPr>
        <w:pStyle w:val="Amain"/>
      </w:pPr>
      <w:r>
        <w:tab/>
        <w:t>(2)</w:t>
      </w:r>
      <w:r>
        <w:tab/>
        <w:t>In exercising a supervisory function, the division of the board is taken to be the board.</w:t>
      </w:r>
    </w:p>
    <w:p w14:paraId="3A43B052" w14:textId="77777777" w:rsidR="0046297A" w:rsidRDefault="0046297A" w:rsidP="0046297A">
      <w:pPr>
        <w:pStyle w:val="AH5Sec"/>
      </w:pPr>
      <w:bookmarkStart w:id="325" w:name="_Toc64367105"/>
      <w:r w:rsidRPr="00C16CA4">
        <w:rPr>
          <w:rStyle w:val="CharSectNo"/>
        </w:rPr>
        <w:t>182</w:t>
      </w:r>
      <w:r>
        <w:tab/>
        <w:t>Constitution of divisions of board</w:t>
      </w:r>
      <w:bookmarkEnd w:id="325"/>
    </w:p>
    <w:p w14:paraId="51D01ABF" w14:textId="77777777" w:rsidR="0046297A" w:rsidRDefault="0046297A" w:rsidP="0046297A">
      <w:pPr>
        <w:pStyle w:val="Amain"/>
      </w:pPr>
      <w:r>
        <w:tab/>
        <w:t>(1)</w:t>
      </w:r>
      <w:r>
        <w:tab/>
        <w:t>The chair must ensure that there are enough divisions of the board for the proper exercise of the board’s supervisory functions.</w:t>
      </w:r>
    </w:p>
    <w:p w14:paraId="379EECE0" w14:textId="77777777" w:rsidR="0046297A" w:rsidRDefault="0046297A" w:rsidP="0046297A">
      <w:pPr>
        <w:pStyle w:val="Amain"/>
      </w:pPr>
      <w:r w:rsidRPr="00A83948">
        <w:tab/>
        <w:t>(2)</w:t>
      </w:r>
      <w:r w:rsidRPr="00A83948">
        <w:tab/>
        <w:t>The chair must assign 3 board members to each division including at least 1 judicial member.</w:t>
      </w:r>
      <w:r w:rsidRPr="00782F83">
        <w:t xml:space="preserve"> </w:t>
      </w:r>
    </w:p>
    <w:p w14:paraId="52FCDFD7" w14:textId="77777777" w:rsidR="0046297A" w:rsidRDefault="0046297A" w:rsidP="009458DA">
      <w:pPr>
        <w:pStyle w:val="Amain"/>
        <w:keepNext/>
      </w:pPr>
      <w:r>
        <w:lastRenderedPageBreak/>
        <w:tab/>
        <w:t>(3)</w:t>
      </w:r>
      <w:r>
        <w:tab/>
        <w:t>To remove any doubt—</w:t>
      </w:r>
    </w:p>
    <w:p w14:paraId="4A241458" w14:textId="77777777" w:rsidR="0046297A" w:rsidRDefault="0046297A" w:rsidP="009458DA">
      <w:pPr>
        <w:pStyle w:val="Apara"/>
        <w:keepNext/>
      </w:pPr>
      <w:r>
        <w:tab/>
        <w:t>(a)</w:t>
      </w:r>
      <w:r>
        <w:tab/>
        <w:t>a division of the board, as constituted at any time, may exercise any supervisory function of the board; and</w:t>
      </w:r>
    </w:p>
    <w:p w14:paraId="652D5A9E" w14:textId="77777777" w:rsidR="0046297A" w:rsidRDefault="0046297A" w:rsidP="0046297A">
      <w:pPr>
        <w:pStyle w:val="Apara"/>
        <w:keepNext/>
      </w:pPr>
      <w:r>
        <w:tab/>
        <w:t>(b)</w:t>
      </w:r>
      <w:r>
        <w:tab/>
        <w:t>the chair may assign board members to a division from time to time for the exercise of the board’s supervisory functions in a particular case or in any case; and</w:t>
      </w:r>
    </w:p>
    <w:p w14:paraId="17FA59C2" w14:textId="77777777" w:rsidR="0046297A" w:rsidRPr="00A83948" w:rsidRDefault="0046297A" w:rsidP="0046297A">
      <w:pPr>
        <w:pStyle w:val="Apara"/>
      </w:pPr>
      <w:r w:rsidRPr="00A83948">
        <w:tab/>
        <w:t>(c)</w:t>
      </w:r>
      <w:r w:rsidRPr="00A83948">
        <w:tab/>
        <w:t>a board member may be assigned to 2 or more divisions at the same time.</w:t>
      </w:r>
    </w:p>
    <w:p w14:paraId="7A5232B4" w14:textId="77777777" w:rsidR="0046297A" w:rsidRDefault="0046297A" w:rsidP="0046297A">
      <w:pPr>
        <w:pStyle w:val="PageBreak"/>
      </w:pPr>
      <w:r>
        <w:br w:type="page"/>
      </w:r>
    </w:p>
    <w:p w14:paraId="3E700B51" w14:textId="77777777" w:rsidR="0046297A" w:rsidRPr="00C16CA4" w:rsidRDefault="0046297A" w:rsidP="0046297A">
      <w:pPr>
        <w:pStyle w:val="AH2Part"/>
      </w:pPr>
      <w:bookmarkStart w:id="326" w:name="_Toc64367106"/>
      <w:r w:rsidRPr="00C16CA4">
        <w:rPr>
          <w:rStyle w:val="CharPartNo"/>
        </w:rPr>
        <w:lastRenderedPageBreak/>
        <w:t>Part 8.3</w:t>
      </w:r>
      <w:r>
        <w:tab/>
      </w:r>
      <w:r w:rsidRPr="00C16CA4">
        <w:rPr>
          <w:rStyle w:val="CharPartText"/>
        </w:rPr>
        <w:t>Proceedings of board</w:t>
      </w:r>
      <w:bookmarkEnd w:id="326"/>
    </w:p>
    <w:p w14:paraId="6B6EF9DD" w14:textId="77777777" w:rsidR="0046297A" w:rsidRDefault="0046297A" w:rsidP="0046297A">
      <w:pPr>
        <w:pStyle w:val="AH5Sec"/>
      </w:pPr>
      <w:bookmarkStart w:id="327" w:name="_Toc64367107"/>
      <w:r w:rsidRPr="00C16CA4">
        <w:rPr>
          <w:rStyle w:val="CharSectNo"/>
        </w:rPr>
        <w:t>183</w:t>
      </w:r>
      <w:r>
        <w:tab/>
        <w:t>Time and place of board meetings</w:t>
      </w:r>
      <w:bookmarkEnd w:id="327"/>
    </w:p>
    <w:p w14:paraId="1B749284" w14:textId="77777777" w:rsidR="0046297A" w:rsidRDefault="0046297A" w:rsidP="0046297A">
      <w:pPr>
        <w:pStyle w:val="Amain"/>
      </w:pPr>
      <w:r>
        <w:tab/>
        <w:t>(1)</w:t>
      </w:r>
      <w:r>
        <w:tab/>
        <w:t>Meetings of the board are to be held when and where it decides.</w:t>
      </w:r>
    </w:p>
    <w:p w14:paraId="622595E9" w14:textId="77777777" w:rsidR="0046297A" w:rsidRDefault="0046297A" w:rsidP="0046297A">
      <w:pPr>
        <w:pStyle w:val="Amain"/>
      </w:pPr>
      <w:r>
        <w:tab/>
        <w:t>(2)</w:t>
      </w:r>
      <w:r>
        <w:tab/>
        <w:t>The chair of the board may at any time call a meeting.</w:t>
      </w:r>
    </w:p>
    <w:p w14:paraId="56F5022E" w14:textId="77777777" w:rsidR="0046297A" w:rsidRDefault="0046297A" w:rsidP="0046297A">
      <w:pPr>
        <w:pStyle w:val="Amain"/>
      </w:pPr>
      <w:r>
        <w:tab/>
        <w:t>(3)</w:t>
      </w:r>
      <w:r>
        <w:tab/>
        <w:t>The chair must give the other members reasonable notice of the time and place of a meeting called by the chair.</w:t>
      </w:r>
    </w:p>
    <w:p w14:paraId="10618631" w14:textId="77777777" w:rsidR="0046297A" w:rsidRDefault="0046297A" w:rsidP="0046297A">
      <w:pPr>
        <w:pStyle w:val="Amain"/>
      </w:pPr>
      <w:r>
        <w:tab/>
        <w:t>(4)</w:t>
      </w:r>
      <w:r>
        <w:tab/>
        <w:t>The board may adjourn a proceeding, for any reason it considers appropriate, to a time and place decided by it.</w:t>
      </w:r>
    </w:p>
    <w:p w14:paraId="0865B35C" w14:textId="77777777" w:rsidR="0046297A" w:rsidRDefault="0046297A" w:rsidP="0046297A">
      <w:pPr>
        <w:pStyle w:val="AH5Sec"/>
      </w:pPr>
      <w:bookmarkStart w:id="328" w:name="_Toc64367108"/>
      <w:r w:rsidRPr="00C16CA4">
        <w:rPr>
          <w:rStyle w:val="CharSectNo"/>
        </w:rPr>
        <w:t>184</w:t>
      </w:r>
      <w:r>
        <w:tab/>
        <w:t>Presiding member at board meetings</w:t>
      </w:r>
      <w:bookmarkEnd w:id="328"/>
    </w:p>
    <w:p w14:paraId="409E94AF" w14:textId="77777777" w:rsidR="0046297A" w:rsidRDefault="0046297A" w:rsidP="0046297A">
      <w:pPr>
        <w:pStyle w:val="Amainreturn"/>
      </w:pPr>
      <w:r>
        <w:t>The chair, or another judicial member nominated by the chair, presides at a meeting of the board.</w:t>
      </w:r>
    </w:p>
    <w:p w14:paraId="1EBAC343" w14:textId="77777777" w:rsidR="0046297A" w:rsidRDefault="0046297A" w:rsidP="0046297A">
      <w:pPr>
        <w:pStyle w:val="AH5Sec"/>
      </w:pPr>
      <w:bookmarkStart w:id="329" w:name="_Toc64367109"/>
      <w:r w:rsidRPr="00C16CA4">
        <w:rPr>
          <w:rStyle w:val="CharSectNo"/>
        </w:rPr>
        <w:t>185</w:t>
      </w:r>
      <w:r>
        <w:tab/>
        <w:t>Quorum at board meetings</w:t>
      </w:r>
      <w:bookmarkEnd w:id="329"/>
    </w:p>
    <w:p w14:paraId="7DE191F7" w14:textId="77777777" w:rsidR="0046297A" w:rsidRDefault="0046297A" w:rsidP="0046297A">
      <w:pPr>
        <w:pStyle w:val="Amain"/>
      </w:pPr>
      <w:r>
        <w:tab/>
        <w:t>(1)</w:t>
      </w:r>
      <w:r>
        <w:tab/>
        <w:t>Business may be carried out at a meeting of the board only if 3 members are present, including at least 1 judicial member and at least 2 non-judicial members.</w:t>
      </w:r>
    </w:p>
    <w:p w14:paraId="086207DE" w14:textId="77777777" w:rsidR="0046297A" w:rsidRPr="00782F83" w:rsidRDefault="0046297A" w:rsidP="0046297A">
      <w:pPr>
        <w:pStyle w:val="Amain"/>
      </w:pPr>
      <w:r w:rsidRPr="00782F83">
        <w:tab/>
        <w:t>(2)</w:t>
      </w:r>
      <w:r w:rsidRPr="00782F83">
        <w:tab/>
      </w:r>
      <w:r>
        <w:t>This section is subject to section 181 (Exercise of b</w:t>
      </w:r>
      <w:r w:rsidRPr="00782F83">
        <w:t>oard’s supervisory functions).</w:t>
      </w:r>
    </w:p>
    <w:p w14:paraId="33D48E70" w14:textId="77777777" w:rsidR="0046297A" w:rsidRDefault="0046297A" w:rsidP="0046297A">
      <w:pPr>
        <w:pStyle w:val="AH5Sec"/>
      </w:pPr>
      <w:bookmarkStart w:id="330" w:name="_Toc64367110"/>
      <w:r w:rsidRPr="00C16CA4">
        <w:rPr>
          <w:rStyle w:val="CharSectNo"/>
        </w:rPr>
        <w:t>186</w:t>
      </w:r>
      <w:r>
        <w:tab/>
        <w:t>Voting at board meetings</w:t>
      </w:r>
      <w:bookmarkEnd w:id="330"/>
    </w:p>
    <w:p w14:paraId="7C6940C4" w14:textId="77777777" w:rsidR="0046297A" w:rsidRDefault="0046297A" w:rsidP="0046297A">
      <w:pPr>
        <w:pStyle w:val="Amain"/>
      </w:pPr>
      <w:r>
        <w:tab/>
        <w:t>(1)</w:t>
      </w:r>
      <w:r>
        <w:tab/>
        <w:t>At a meeting of the board each member has a vote on each question to be decided.</w:t>
      </w:r>
    </w:p>
    <w:p w14:paraId="6CE6967D" w14:textId="77777777" w:rsidR="0046297A" w:rsidRDefault="0046297A" w:rsidP="0046297A">
      <w:pPr>
        <w:pStyle w:val="Amain"/>
      </w:pPr>
      <w:r>
        <w:tab/>
        <w:t>(2)</w:t>
      </w:r>
      <w:r>
        <w:tab/>
        <w:t>A question is decided by a majority of the votes of members present and voting but, if the votes are equal, the presiding member has a casting vote.</w:t>
      </w:r>
    </w:p>
    <w:p w14:paraId="652819D7" w14:textId="77777777" w:rsidR="0046297A" w:rsidRDefault="0046297A" w:rsidP="0046297A">
      <w:pPr>
        <w:pStyle w:val="AH5Sec"/>
      </w:pPr>
      <w:bookmarkStart w:id="331" w:name="_Toc64367111"/>
      <w:r w:rsidRPr="00C16CA4">
        <w:rPr>
          <w:rStyle w:val="CharSectNo"/>
        </w:rPr>
        <w:lastRenderedPageBreak/>
        <w:t>187</w:t>
      </w:r>
      <w:r>
        <w:tab/>
        <w:t>Conduct of board meetings</w:t>
      </w:r>
      <w:bookmarkEnd w:id="331"/>
    </w:p>
    <w:p w14:paraId="4E74449E" w14:textId="77777777" w:rsidR="0046297A" w:rsidRDefault="0046297A" w:rsidP="0046297A">
      <w:pPr>
        <w:pStyle w:val="Amain"/>
      </w:pPr>
      <w:r>
        <w:tab/>
        <w:t>(1)</w:t>
      </w:r>
      <w:r>
        <w:tab/>
        <w:t>The board may conduct its proceedings (including its meetings) as it considers appropriate.</w:t>
      </w:r>
    </w:p>
    <w:p w14:paraId="5D79305F" w14:textId="77777777" w:rsidR="0046297A" w:rsidRDefault="0046297A" w:rsidP="0046297A">
      <w:pPr>
        <w:pStyle w:val="Amain"/>
      </w:pPr>
      <w:r>
        <w:tab/>
        <w:t>(2)</w:t>
      </w:r>
      <w:r>
        <w:tab/>
        <w:t>However, this section is subject to section 196 (Conduct of inquiry</w:t>
      </w:r>
      <w:r w:rsidRPr="00782F83">
        <w:t>).</w:t>
      </w:r>
    </w:p>
    <w:p w14:paraId="0D419796" w14:textId="77777777" w:rsidR="0046297A" w:rsidRDefault="0046297A" w:rsidP="0046297A">
      <w:pPr>
        <w:pStyle w:val="Amain"/>
      </w:pPr>
      <w:r>
        <w:tab/>
        <w:t>(3)</w:t>
      </w:r>
      <w:r>
        <w:tab/>
        <w:t>A meeting may be held using a method of communication, or a combination of methods of communication, that allows a member taking part to hear what each other member taking part says without the members being in each other’s presence.</w:t>
      </w:r>
    </w:p>
    <w:p w14:paraId="28611EA0" w14:textId="77777777" w:rsidR="0046297A" w:rsidRDefault="0046297A" w:rsidP="0046297A">
      <w:pPr>
        <w:pStyle w:val="aExamHdgss"/>
      </w:pPr>
      <w:r>
        <w:t>Examples</w:t>
      </w:r>
    </w:p>
    <w:p w14:paraId="30E09E64" w14:textId="77777777" w:rsidR="0046297A" w:rsidRDefault="0046297A" w:rsidP="0046297A">
      <w:pPr>
        <w:pStyle w:val="aExamss"/>
        <w:keepNext/>
      </w:pPr>
      <w:r>
        <w:t>a phone link, a satellite link, an internet or intranet link</w:t>
      </w:r>
    </w:p>
    <w:p w14:paraId="342939FF" w14:textId="77777777" w:rsidR="0046297A" w:rsidRDefault="0046297A" w:rsidP="0046297A">
      <w:pPr>
        <w:pStyle w:val="Amain"/>
      </w:pPr>
      <w:r>
        <w:tab/>
        <w:t>(4)</w:t>
      </w:r>
      <w:r>
        <w:tab/>
        <w:t>A member who takes part in a meeting conducted under subsection (3) is taken to be present at the meeting.</w:t>
      </w:r>
    </w:p>
    <w:p w14:paraId="2CA2B30B" w14:textId="77777777" w:rsidR="0046297A" w:rsidRDefault="0046297A" w:rsidP="0046297A">
      <w:pPr>
        <w:pStyle w:val="Amain"/>
      </w:pPr>
      <w:r>
        <w:tab/>
        <w:t>(5)</w:t>
      </w:r>
      <w:r>
        <w:tab/>
        <w:t>A resolution of the board is valid, even if it is not passed at a meeting of the board, if—</w:t>
      </w:r>
    </w:p>
    <w:p w14:paraId="78BB8ACE" w14:textId="77777777" w:rsidR="0046297A" w:rsidRDefault="0046297A" w:rsidP="0046297A">
      <w:pPr>
        <w:pStyle w:val="Apara"/>
      </w:pPr>
      <w:r>
        <w:tab/>
        <w:t>(a)</w:t>
      </w:r>
      <w:r>
        <w:tab/>
        <w:t>all members agree, in writing, to the proposed resolution; and</w:t>
      </w:r>
    </w:p>
    <w:p w14:paraId="4DC8EA8F" w14:textId="77777777" w:rsidR="0046297A" w:rsidRDefault="0046297A" w:rsidP="0046297A">
      <w:pPr>
        <w:pStyle w:val="Apara"/>
      </w:pPr>
      <w:r>
        <w:tab/>
        <w:t>(b)</w:t>
      </w:r>
      <w:r>
        <w:tab/>
        <w:t>notice of the resolution is given under procedures decided by the board.</w:t>
      </w:r>
    </w:p>
    <w:p w14:paraId="2FDB552E" w14:textId="77777777" w:rsidR="0046297A" w:rsidRDefault="0046297A" w:rsidP="0046297A">
      <w:pPr>
        <w:pStyle w:val="Amain"/>
      </w:pPr>
      <w:r>
        <w:tab/>
        <w:t>(6)</w:t>
      </w:r>
      <w:r>
        <w:tab/>
        <w:t>The board must keep minutes of its meetings.</w:t>
      </w:r>
    </w:p>
    <w:p w14:paraId="0C5F8867" w14:textId="77777777" w:rsidR="0046297A" w:rsidRDefault="0046297A" w:rsidP="0046297A">
      <w:pPr>
        <w:pStyle w:val="AH5Sec"/>
      </w:pPr>
      <w:bookmarkStart w:id="332" w:name="_Toc64367112"/>
      <w:r w:rsidRPr="00C16CA4">
        <w:rPr>
          <w:rStyle w:val="CharSectNo"/>
        </w:rPr>
        <w:t>188</w:t>
      </w:r>
      <w:r>
        <w:tab/>
        <w:t>Authentication of board documents</w:t>
      </w:r>
      <w:bookmarkEnd w:id="332"/>
    </w:p>
    <w:p w14:paraId="48007DDB" w14:textId="77777777" w:rsidR="0046297A" w:rsidRDefault="0046297A" w:rsidP="00F436F4">
      <w:pPr>
        <w:pStyle w:val="Amainreturn"/>
        <w:keepNext/>
      </w:pPr>
      <w:r>
        <w:t>Any document requiring authentication by the board is sufficiently authenticated if it is signed by—</w:t>
      </w:r>
    </w:p>
    <w:p w14:paraId="55E91B5D" w14:textId="77777777" w:rsidR="0046297A" w:rsidRDefault="0046297A" w:rsidP="0046297A">
      <w:pPr>
        <w:pStyle w:val="Apara"/>
      </w:pPr>
      <w:r>
        <w:tab/>
        <w:t>(a)</w:t>
      </w:r>
      <w:r>
        <w:tab/>
        <w:t>the judicial member who presided at the meeting of the board that dealt with the proceeding in relation to which the document was prepared; or</w:t>
      </w:r>
    </w:p>
    <w:p w14:paraId="6ACBB2B2" w14:textId="77777777" w:rsidR="0046297A" w:rsidRDefault="0046297A" w:rsidP="0046297A">
      <w:pPr>
        <w:pStyle w:val="Apara"/>
        <w:keepNext/>
        <w:ind w:left="1599" w:hanging="1599"/>
      </w:pPr>
      <w:r>
        <w:tab/>
        <w:t>(b)</w:t>
      </w:r>
      <w:r>
        <w:tab/>
        <w:t>in the absence of the judicial member—</w:t>
      </w:r>
    </w:p>
    <w:p w14:paraId="239356CB" w14:textId="77777777" w:rsidR="0046297A" w:rsidRDefault="0046297A" w:rsidP="0046297A">
      <w:pPr>
        <w:pStyle w:val="Asubpara"/>
      </w:pPr>
      <w:r>
        <w:tab/>
        <w:t>(i)</w:t>
      </w:r>
      <w:r>
        <w:tab/>
        <w:t xml:space="preserve">any other member who was present at that meeting; or </w:t>
      </w:r>
    </w:p>
    <w:p w14:paraId="66757499" w14:textId="77777777" w:rsidR="0046297A" w:rsidRDefault="0046297A" w:rsidP="0046297A">
      <w:pPr>
        <w:pStyle w:val="Asubpara"/>
      </w:pPr>
      <w:r>
        <w:tab/>
        <w:t>(ii)</w:t>
      </w:r>
      <w:r>
        <w:tab/>
        <w:t>the secretary of the board.</w:t>
      </w:r>
    </w:p>
    <w:p w14:paraId="4306FD08" w14:textId="77777777" w:rsidR="0046297A" w:rsidRDefault="0046297A" w:rsidP="0046297A">
      <w:pPr>
        <w:pStyle w:val="AH5Sec"/>
      </w:pPr>
      <w:bookmarkStart w:id="333" w:name="_Toc64367113"/>
      <w:r w:rsidRPr="00C16CA4">
        <w:rPr>
          <w:rStyle w:val="CharSectNo"/>
        </w:rPr>
        <w:lastRenderedPageBreak/>
        <w:t>189</w:t>
      </w:r>
      <w:r>
        <w:tab/>
        <w:t>Evidentiary certificate about board decisions</w:t>
      </w:r>
      <w:bookmarkEnd w:id="333"/>
    </w:p>
    <w:p w14:paraId="7E25E183" w14:textId="77777777" w:rsidR="0046297A" w:rsidRDefault="0046297A" w:rsidP="0046297A">
      <w:pPr>
        <w:pStyle w:val="Amainreturn"/>
      </w:pPr>
      <w:r>
        <w:t>A certificate that is given by the chair or secretary of the board, and records any decision of the board, is admissible in any legal proceeding and is evidence of the matters recorded.</w:t>
      </w:r>
    </w:p>
    <w:p w14:paraId="0E4954FB" w14:textId="77777777" w:rsidR="0046297A" w:rsidRDefault="0046297A" w:rsidP="0046297A">
      <w:pPr>
        <w:pStyle w:val="AH5Sec"/>
      </w:pPr>
      <w:bookmarkStart w:id="334" w:name="_Toc64367114"/>
      <w:r w:rsidRPr="00C16CA4">
        <w:rPr>
          <w:rStyle w:val="CharSectNo"/>
        </w:rPr>
        <w:t>190</w:t>
      </w:r>
      <w:r>
        <w:tab/>
        <w:t>Proof of certain board-related matters not required</w:t>
      </w:r>
      <w:bookmarkEnd w:id="334"/>
    </w:p>
    <w:p w14:paraId="2E4DD45C" w14:textId="77777777" w:rsidR="0046297A" w:rsidRDefault="0046297A" w:rsidP="0046297A">
      <w:pPr>
        <w:pStyle w:val="Amainreturn"/>
      </w:pPr>
      <w:r>
        <w:t>In any legal proceeding, proof is not required, until evidence is given to the contrary, of—</w:t>
      </w:r>
    </w:p>
    <w:p w14:paraId="7AD8A995" w14:textId="77777777" w:rsidR="0046297A" w:rsidRDefault="0046297A" w:rsidP="0046297A">
      <w:pPr>
        <w:pStyle w:val="Apara"/>
      </w:pPr>
      <w:r>
        <w:tab/>
        <w:t>(a)</w:t>
      </w:r>
      <w:r>
        <w:tab/>
        <w:t>the constitution of the board; or</w:t>
      </w:r>
    </w:p>
    <w:p w14:paraId="64EEA300" w14:textId="77777777" w:rsidR="0046297A" w:rsidRDefault="0046297A" w:rsidP="0046297A">
      <w:pPr>
        <w:pStyle w:val="Apara"/>
      </w:pPr>
      <w:r>
        <w:tab/>
        <w:t>(b)</w:t>
      </w:r>
      <w:r>
        <w:tab/>
        <w:t>any decision or recommendation of the board; or</w:t>
      </w:r>
    </w:p>
    <w:p w14:paraId="31F02A2A" w14:textId="77777777" w:rsidR="0046297A" w:rsidRDefault="0046297A" w:rsidP="0046297A">
      <w:pPr>
        <w:pStyle w:val="Apara"/>
      </w:pPr>
      <w:r>
        <w:tab/>
        <w:t>(c)</w:t>
      </w:r>
      <w:r>
        <w:tab/>
        <w:t>the appointment of, or holding of office by, any member of the board; or</w:t>
      </w:r>
    </w:p>
    <w:p w14:paraId="658E6E10" w14:textId="77777777" w:rsidR="0046297A" w:rsidRDefault="0046297A" w:rsidP="0046297A">
      <w:pPr>
        <w:pStyle w:val="Apara"/>
      </w:pPr>
      <w:r>
        <w:tab/>
        <w:t>(d)</w:t>
      </w:r>
      <w:r>
        <w:tab/>
        <w:t>the presence or nature of a quorum at any meeting of the board.</w:t>
      </w:r>
    </w:p>
    <w:p w14:paraId="24214FBB" w14:textId="77777777" w:rsidR="0046297A" w:rsidRDefault="0046297A" w:rsidP="0046297A">
      <w:pPr>
        <w:pStyle w:val="AH5Sec"/>
      </w:pPr>
      <w:bookmarkStart w:id="335" w:name="_Toc64367115"/>
      <w:r w:rsidRPr="00C16CA4">
        <w:rPr>
          <w:rStyle w:val="CharSectNo"/>
        </w:rPr>
        <w:t>191</w:t>
      </w:r>
      <w:r>
        <w:tab/>
        <w:t xml:space="preserve">Board </w:t>
      </w:r>
      <w:r w:rsidRPr="00782F83">
        <w:rPr>
          <w:rFonts w:cs="Arial"/>
        </w:rPr>
        <w:t>s</w:t>
      </w:r>
      <w:r>
        <w:t>ecretary</w:t>
      </w:r>
      <w:bookmarkEnd w:id="335"/>
    </w:p>
    <w:p w14:paraId="2CFC6C56" w14:textId="77777777" w:rsidR="0046297A" w:rsidRDefault="0046297A" w:rsidP="0046297A">
      <w:pPr>
        <w:pStyle w:val="Amainreturn"/>
        <w:keepNext/>
      </w:pPr>
      <w:r>
        <w:t>The secretary of the board is the public servant whose functions include the functions of the secretary.</w:t>
      </w:r>
    </w:p>
    <w:p w14:paraId="6AD4E9F2" w14:textId="3880B662" w:rsidR="0046297A" w:rsidRDefault="0046297A" w:rsidP="0046297A">
      <w:pPr>
        <w:pStyle w:val="aNote"/>
      </w:pPr>
      <w:r>
        <w:rPr>
          <w:rStyle w:val="charItals"/>
        </w:rPr>
        <w:t>Note</w:t>
      </w:r>
      <w:r>
        <w:rPr>
          <w:rStyle w:val="charItals"/>
        </w:rPr>
        <w:tab/>
      </w:r>
      <w:r>
        <w:t xml:space="preserve">The secretary’s functions can be exercised by a person for the time being occupying the position of secretary (see </w:t>
      </w:r>
      <w:hyperlink r:id="rId172" w:tooltip="A2001-14" w:history="1">
        <w:r w:rsidRPr="00782F83">
          <w:rPr>
            <w:rStyle w:val="charCitHyperlinkAbbrev"/>
          </w:rPr>
          <w:t>Legislation Act</w:t>
        </w:r>
      </w:hyperlink>
      <w:r>
        <w:t>, s 200).</w:t>
      </w:r>
    </w:p>
    <w:p w14:paraId="051FC66E" w14:textId="77777777" w:rsidR="00E61B58" w:rsidRPr="00C954BE" w:rsidRDefault="00E61B58" w:rsidP="00E61B58">
      <w:pPr>
        <w:pStyle w:val="AH5Sec"/>
      </w:pPr>
      <w:bookmarkStart w:id="336" w:name="_Toc64367116"/>
      <w:r w:rsidRPr="00C16CA4">
        <w:rPr>
          <w:rStyle w:val="CharSectNo"/>
        </w:rPr>
        <w:t>192</w:t>
      </w:r>
      <w:r w:rsidRPr="00C954BE">
        <w:rPr>
          <w:color w:val="000000"/>
        </w:rPr>
        <w:tab/>
        <w:t>Confidentiality of board information</w:t>
      </w:r>
      <w:bookmarkEnd w:id="336"/>
    </w:p>
    <w:p w14:paraId="2F0C1173" w14:textId="77777777" w:rsidR="00E61B58" w:rsidRPr="00C954BE" w:rsidRDefault="00E61B58" w:rsidP="00E61B58">
      <w:pPr>
        <w:pStyle w:val="Amain"/>
      </w:pPr>
      <w:r w:rsidRPr="00C954BE">
        <w:rPr>
          <w:color w:val="000000"/>
        </w:rPr>
        <w:tab/>
        <w:t>(1)</w:t>
      </w:r>
      <w:r w:rsidRPr="00C954BE">
        <w:rPr>
          <w:color w:val="000000"/>
        </w:rPr>
        <w:tab/>
        <w:t>The board must ensure, as far as practicable, that board information given to an offender does not contain any of the following details about any victim of the offender:</w:t>
      </w:r>
    </w:p>
    <w:p w14:paraId="7D06380C" w14:textId="77777777" w:rsidR="00E61B58" w:rsidRPr="00C954BE" w:rsidRDefault="00E61B58" w:rsidP="00E61B58">
      <w:pPr>
        <w:pStyle w:val="Apara"/>
      </w:pPr>
      <w:r w:rsidRPr="00C954BE">
        <w:rPr>
          <w:color w:val="000000"/>
        </w:rPr>
        <w:tab/>
        <w:t>(a)</w:t>
      </w:r>
      <w:r w:rsidRPr="00C954BE">
        <w:rPr>
          <w:color w:val="000000"/>
        </w:rPr>
        <w:tab/>
        <w:t>the victim’s home or business address;</w:t>
      </w:r>
    </w:p>
    <w:p w14:paraId="72A12B4D" w14:textId="77777777" w:rsidR="00E61B58" w:rsidRPr="00C954BE" w:rsidRDefault="00E61B58" w:rsidP="00E61B58">
      <w:pPr>
        <w:pStyle w:val="Apara"/>
      </w:pPr>
      <w:r w:rsidRPr="00C954BE">
        <w:tab/>
        <w:t>(b)</w:t>
      </w:r>
      <w:r w:rsidRPr="00C954BE">
        <w:tab/>
        <w:t>any email address for the victim;</w:t>
      </w:r>
    </w:p>
    <w:p w14:paraId="2C072E6C" w14:textId="77777777" w:rsidR="00E61B58" w:rsidRPr="00C954BE" w:rsidRDefault="00E61B58" w:rsidP="00E61B58">
      <w:pPr>
        <w:pStyle w:val="Apara"/>
      </w:pPr>
      <w:r w:rsidRPr="00C954BE">
        <w:tab/>
        <w:t>(c)</w:t>
      </w:r>
      <w:r w:rsidRPr="00C954BE">
        <w:tab/>
        <w:t>any contact phone or fax number for the victim.</w:t>
      </w:r>
    </w:p>
    <w:p w14:paraId="2A8CAC0B" w14:textId="77777777" w:rsidR="00E61B58" w:rsidRPr="00C954BE" w:rsidRDefault="00E61B58" w:rsidP="00E61B58">
      <w:pPr>
        <w:pStyle w:val="Amain"/>
      </w:pPr>
      <w:r w:rsidRPr="00C954BE">
        <w:rPr>
          <w:color w:val="000000"/>
        </w:rPr>
        <w:lastRenderedPageBreak/>
        <w:tab/>
        <w:t>(2)</w:t>
      </w:r>
      <w:r w:rsidRPr="00C954BE">
        <w:rPr>
          <w:color w:val="000000"/>
        </w:rPr>
        <w:tab/>
        <w:t xml:space="preserve">The board must ensure, as far as practicable, that board information is not given to a person if a judicial member of the board considers there is a substantial risk that giving it to the person would— </w:t>
      </w:r>
    </w:p>
    <w:p w14:paraId="71B0EE6C" w14:textId="77777777" w:rsidR="00E61B58" w:rsidRPr="00C954BE" w:rsidRDefault="00E61B58" w:rsidP="00E61B58">
      <w:pPr>
        <w:pStyle w:val="Apara"/>
        <w:rPr>
          <w:lang w:eastAsia="en-AU"/>
        </w:rPr>
      </w:pPr>
      <w:r w:rsidRPr="00C954BE">
        <w:rPr>
          <w:color w:val="000000"/>
          <w:lang w:eastAsia="en-AU"/>
        </w:rPr>
        <w:tab/>
        <w:t>(a)</w:t>
      </w:r>
      <w:r w:rsidRPr="00C954BE">
        <w:rPr>
          <w:color w:val="000000"/>
          <w:lang w:eastAsia="en-AU"/>
        </w:rPr>
        <w:tab/>
        <w:t xml:space="preserve">adversely affect the security or good order and discipline of a correctional centre or a NSW correctional centre; or </w:t>
      </w:r>
    </w:p>
    <w:p w14:paraId="2BB78991" w14:textId="77777777" w:rsidR="00E61B58" w:rsidRPr="00C954BE" w:rsidRDefault="00E61B58" w:rsidP="00E61B58">
      <w:pPr>
        <w:pStyle w:val="Apara"/>
        <w:rPr>
          <w:lang w:eastAsia="en-AU"/>
        </w:rPr>
      </w:pPr>
      <w:r w:rsidRPr="00C954BE">
        <w:rPr>
          <w:lang w:eastAsia="en-AU"/>
        </w:rPr>
        <w:tab/>
        <w:t>(b)</w:t>
      </w:r>
      <w:r w:rsidRPr="00C954BE">
        <w:rPr>
          <w:lang w:eastAsia="en-AU"/>
        </w:rPr>
        <w:tab/>
        <w:t xml:space="preserve">jeopardise the conduct of a lawful investigation; or </w:t>
      </w:r>
    </w:p>
    <w:p w14:paraId="3B253B8B" w14:textId="77777777" w:rsidR="00E61B58" w:rsidRPr="00C954BE" w:rsidRDefault="00E61B58" w:rsidP="00E61B58">
      <w:pPr>
        <w:pStyle w:val="Apara"/>
        <w:rPr>
          <w:lang w:eastAsia="en-AU"/>
        </w:rPr>
      </w:pPr>
      <w:r w:rsidRPr="00C954BE">
        <w:rPr>
          <w:lang w:eastAsia="en-AU"/>
        </w:rPr>
        <w:tab/>
        <w:t>(c)</w:t>
      </w:r>
      <w:r w:rsidRPr="00C954BE">
        <w:rPr>
          <w:lang w:eastAsia="en-AU"/>
        </w:rPr>
        <w:tab/>
        <w:t xml:space="preserve">endanger the person or anyone else; or </w:t>
      </w:r>
    </w:p>
    <w:p w14:paraId="1E6A225C" w14:textId="77777777" w:rsidR="00E61B58" w:rsidRPr="00C954BE" w:rsidRDefault="00E61B58" w:rsidP="00E61B58">
      <w:pPr>
        <w:pStyle w:val="Apara"/>
      </w:pPr>
      <w:r w:rsidRPr="00C954BE">
        <w:rPr>
          <w:lang w:eastAsia="en-AU"/>
        </w:rPr>
        <w:tab/>
        <w:t>(d)</w:t>
      </w:r>
      <w:r w:rsidRPr="00C954BE">
        <w:rPr>
          <w:lang w:eastAsia="en-AU"/>
        </w:rPr>
        <w:tab/>
        <w:t>otherwise prejudice the public interest.</w:t>
      </w:r>
    </w:p>
    <w:p w14:paraId="68B4D53F" w14:textId="77777777" w:rsidR="00E61B58" w:rsidRPr="00C954BE" w:rsidRDefault="00E61B58" w:rsidP="00E61B58">
      <w:pPr>
        <w:pStyle w:val="Amain"/>
      </w:pPr>
      <w:r w:rsidRPr="00C954BE">
        <w:rPr>
          <w:color w:val="000000"/>
        </w:rPr>
        <w:tab/>
        <w:t>(3)</w:t>
      </w:r>
      <w:r w:rsidRPr="00C954BE">
        <w:rPr>
          <w:color w:val="000000"/>
        </w:rPr>
        <w:tab/>
        <w:t>In this section:</w:t>
      </w:r>
    </w:p>
    <w:p w14:paraId="7C65CA11" w14:textId="77777777" w:rsidR="00E61B58" w:rsidRPr="00C954BE" w:rsidRDefault="00E61B58" w:rsidP="00E61B58">
      <w:pPr>
        <w:pStyle w:val="aDef"/>
        <w:rPr>
          <w:color w:val="000000"/>
        </w:rPr>
      </w:pPr>
      <w:r w:rsidRPr="00C954BE">
        <w:rPr>
          <w:rStyle w:val="charBoldItals"/>
        </w:rPr>
        <w:t>board information</w:t>
      </w:r>
      <w:r w:rsidRPr="00C954BE">
        <w:rPr>
          <w:bCs/>
          <w:iCs/>
          <w:color w:val="000000"/>
        </w:rPr>
        <w:t>—</w:t>
      </w:r>
    </w:p>
    <w:p w14:paraId="6805FBDD" w14:textId="77777777" w:rsidR="00E61B58" w:rsidRPr="00C954BE" w:rsidRDefault="00E61B58" w:rsidP="00E61B58">
      <w:pPr>
        <w:pStyle w:val="aDefpara"/>
      </w:pPr>
      <w:r w:rsidRPr="00C954BE">
        <w:rPr>
          <w:color w:val="000000"/>
        </w:rPr>
        <w:tab/>
        <w:t>(a)</w:t>
      </w:r>
      <w:r w:rsidRPr="00C954BE">
        <w:rPr>
          <w:color w:val="000000"/>
        </w:rPr>
        <w:tab/>
        <w:t>means information disclosed to, or obtained by, the board in the exercise of its functions; and</w:t>
      </w:r>
    </w:p>
    <w:p w14:paraId="489C39B5" w14:textId="77777777" w:rsidR="00E61B58" w:rsidRPr="00C954BE" w:rsidRDefault="00E61B58" w:rsidP="00E61B58">
      <w:pPr>
        <w:pStyle w:val="aDefpara"/>
      </w:pPr>
      <w:r w:rsidRPr="00C954BE">
        <w:tab/>
        <w:t>(b)</w:t>
      </w:r>
      <w:r w:rsidRPr="00C954BE">
        <w:tab/>
        <w:t>includes—</w:t>
      </w:r>
    </w:p>
    <w:p w14:paraId="2C5EA83A" w14:textId="77777777" w:rsidR="00E61B58" w:rsidRPr="00C954BE" w:rsidRDefault="00E61B58" w:rsidP="00E61B58">
      <w:pPr>
        <w:pStyle w:val="aDefsubpara"/>
      </w:pPr>
      <w:r w:rsidRPr="00C954BE">
        <w:rPr>
          <w:color w:val="000000"/>
        </w:rPr>
        <w:tab/>
        <w:t>(i)</w:t>
      </w:r>
      <w:r w:rsidRPr="00C954BE">
        <w:rPr>
          <w:color w:val="000000"/>
        </w:rPr>
        <w:tab/>
        <w:t>information disclosed or obtained orally or in writing; and</w:t>
      </w:r>
    </w:p>
    <w:p w14:paraId="466879E2" w14:textId="77777777" w:rsidR="00E61B58" w:rsidRPr="00C954BE" w:rsidRDefault="00E61B58" w:rsidP="00E61B58">
      <w:pPr>
        <w:pStyle w:val="aDefsubpara"/>
      </w:pPr>
      <w:r w:rsidRPr="00C954BE">
        <w:tab/>
        <w:t>(ii)</w:t>
      </w:r>
      <w:r w:rsidRPr="00C954BE">
        <w:tab/>
        <w:t>a document, or part of a document, under the control of the board.</w:t>
      </w:r>
    </w:p>
    <w:p w14:paraId="3118B183" w14:textId="77777777" w:rsidR="00E61B58" w:rsidRPr="00C954BE" w:rsidRDefault="00E61B58" w:rsidP="00F436F4">
      <w:pPr>
        <w:pStyle w:val="aDef"/>
        <w:keepNext/>
        <w:rPr>
          <w:color w:val="000000"/>
        </w:rPr>
      </w:pPr>
      <w:r w:rsidRPr="00C954BE">
        <w:rPr>
          <w:rStyle w:val="charBoldItals"/>
        </w:rPr>
        <w:t>give</w:t>
      </w:r>
      <w:r w:rsidRPr="00C954BE">
        <w:rPr>
          <w:bCs/>
          <w:iCs/>
          <w:color w:val="000000"/>
        </w:rPr>
        <w:t>, information to a person, includes make the contents of a document known to the person.</w:t>
      </w:r>
    </w:p>
    <w:p w14:paraId="1B5EC356" w14:textId="77777777" w:rsidR="00E61B58" w:rsidRPr="00C954BE" w:rsidRDefault="00E61B58" w:rsidP="00E61B58">
      <w:pPr>
        <w:pStyle w:val="aExamHdgss"/>
        <w:rPr>
          <w:color w:val="000000"/>
        </w:rPr>
      </w:pPr>
      <w:r w:rsidRPr="00C954BE">
        <w:rPr>
          <w:color w:val="000000"/>
        </w:rPr>
        <w:t>Examples</w:t>
      </w:r>
    </w:p>
    <w:p w14:paraId="1D787E6E" w14:textId="77777777" w:rsidR="00E61B58" w:rsidRPr="00C954BE" w:rsidRDefault="00E61B58" w:rsidP="00E61B58">
      <w:pPr>
        <w:pStyle w:val="aExamBulletss"/>
        <w:keepNext/>
        <w:tabs>
          <w:tab w:val="left" w:pos="1500"/>
        </w:tabs>
        <w:rPr>
          <w:color w:val="000000"/>
        </w:rPr>
      </w:pPr>
      <w:r w:rsidRPr="00C954BE">
        <w:rPr>
          <w:rFonts w:ascii="Symbol" w:hAnsi="Symbol"/>
          <w:color w:val="000000"/>
        </w:rPr>
        <w:t></w:t>
      </w:r>
      <w:r w:rsidRPr="00C954BE">
        <w:rPr>
          <w:rFonts w:ascii="Symbol" w:hAnsi="Symbol"/>
          <w:color w:val="000000"/>
        </w:rPr>
        <w:tab/>
      </w:r>
      <w:r w:rsidRPr="00C954BE">
        <w:rPr>
          <w:color w:val="000000"/>
        </w:rPr>
        <w:t>read the document to the person</w:t>
      </w:r>
    </w:p>
    <w:p w14:paraId="329700AD" w14:textId="77777777" w:rsidR="00E61B58" w:rsidRPr="00C954BE" w:rsidRDefault="00E61B58" w:rsidP="00E61B58">
      <w:pPr>
        <w:pStyle w:val="aExamBulletss"/>
        <w:tabs>
          <w:tab w:val="left" w:pos="1500"/>
        </w:tabs>
        <w:rPr>
          <w:color w:val="000000"/>
        </w:rPr>
      </w:pPr>
      <w:r w:rsidRPr="00C954BE">
        <w:rPr>
          <w:rFonts w:ascii="Symbol" w:hAnsi="Symbol"/>
          <w:color w:val="000000"/>
        </w:rPr>
        <w:t></w:t>
      </w:r>
      <w:r w:rsidRPr="00C954BE">
        <w:rPr>
          <w:rFonts w:ascii="Symbol" w:hAnsi="Symbol"/>
          <w:color w:val="000000"/>
        </w:rPr>
        <w:tab/>
      </w:r>
      <w:r w:rsidRPr="00C954BE">
        <w:rPr>
          <w:color w:val="000000"/>
        </w:rPr>
        <w:t>show the document to the person</w:t>
      </w:r>
    </w:p>
    <w:p w14:paraId="6601C7F5" w14:textId="77777777" w:rsidR="0046297A" w:rsidRDefault="0046297A" w:rsidP="0046297A">
      <w:pPr>
        <w:pStyle w:val="PageBreak"/>
      </w:pPr>
      <w:r>
        <w:br w:type="page"/>
      </w:r>
    </w:p>
    <w:p w14:paraId="6D60FD69" w14:textId="77777777" w:rsidR="0046297A" w:rsidRPr="00C16CA4" w:rsidRDefault="0046297A" w:rsidP="0046297A">
      <w:pPr>
        <w:pStyle w:val="AH1Chapter"/>
      </w:pPr>
      <w:bookmarkStart w:id="337" w:name="_Toc64367117"/>
      <w:r w:rsidRPr="00C16CA4">
        <w:rPr>
          <w:rStyle w:val="CharChapNo"/>
        </w:rPr>
        <w:lastRenderedPageBreak/>
        <w:t>Chapter 9</w:t>
      </w:r>
      <w:r>
        <w:tab/>
      </w:r>
      <w:r w:rsidRPr="00C16CA4">
        <w:rPr>
          <w:rStyle w:val="CharChapText"/>
        </w:rPr>
        <w:t>Inquiries by board</w:t>
      </w:r>
      <w:bookmarkEnd w:id="337"/>
    </w:p>
    <w:p w14:paraId="3CE68534" w14:textId="77777777" w:rsidR="0046297A" w:rsidRPr="00C16CA4" w:rsidRDefault="0046297A" w:rsidP="0046297A">
      <w:pPr>
        <w:pStyle w:val="AH2Part"/>
      </w:pPr>
      <w:bookmarkStart w:id="338" w:name="_Toc64367118"/>
      <w:r w:rsidRPr="00C16CA4">
        <w:rPr>
          <w:rStyle w:val="CharPartNo"/>
        </w:rPr>
        <w:t>Part 9.1</w:t>
      </w:r>
      <w:r>
        <w:tab/>
      </w:r>
      <w:r w:rsidRPr="00C16CA4">
        <w:rPr>
          <w:rStyle w:val="CharPartText"/>
        </w:rPr>
        <w:t>Inquiries—general</w:t>
      </w:r>
      <w:bookmarkEnd w:id="338"/>
    </w:p>
    <w:p w14:paraId="7290F0A2" w14:textId="77777777" w:rsidR="0046297A" w:rsidRDefault="0046297A" w:rsidP="0046297A">
      <w:pPr>
        <w:pStyle w:val="AH5Sec"/>
        <w:rPr>
          <w:rStyle w:val="charItals"/>
        </w:rPr>
      </w:pPr>
      <w:bookmarkStart w:id="339" w:name="_Toc64367119"/>
      <w:r w:rsidRPr="00C16CA4">
        <w:rPr>
          <w:rStyle w:val="CharSectNo"/>
        </w:rPr>
        <w:t>193</w:t>
      </w:r>
      <w:r w:rsidRPr="00782F83">
        <w:rPr>
          <w:rFonts w:cs="Arial"/>
        </w:rPr>
        <w:tab/>
        <w:t xml:space="preserve">Meaning of </w:t>
      </w:r>
      <w:r>
        <w:rPr>
          <w:rStyle w:val="charItals"/>
        </w:rPr>
        <w:t>inquiry</w:t>
      </w:r>
      <w:bookmarkEnd w:id="339"/>
    </w:p>
    <w:p w14:paraId="3D6C6166" w14:textId="77777777" w:rsidR="0046297A" w:rsidRDefault="0046297A" w:rsidP="0046297A">
      <w:pPr>
        <w:pStyle w:val="Amainreturn"/>
        <w:keepNext/>
      </w:pPr>
      <w:r>
        <w:t>In this Act:</w:t>
      </w:r>
    </w:p>
    <w:p w14:paraId="01E16B49" w14:textId="77777777" w:rsidR="0046297A" w:rsidRDefault="0046297A" w:rsidP="0046297A">
      <w:pPr>
        <w:pStyle w:val="aDef"/>
      </w:pPr>
      <w:r w:rsidRPr="00782F83">
        <w:rPr>
          <w:rStyle w:val="charBoldItals"/>
        </w:rPr>
        <w:t>inquiry</w:t>
      </w:r>
      <w:r>
        <w:rPr>
          <w:bCs/>
          <w:iCs/>
        </w:rPr>
        <w:t xml:space="preserve"> means </w:t>
      </w:r>
      <w:r>
        <w:t>an inquiry by the board under this chapter.</w:t>
      </w:r>
    </w:p>
    <w:p w14:paraId="3FDD9235" w14:textId="77777777" w:rsidR="0046297A" w:rsidRPr="00782F83" w:rsidRDefault="0046297A" w:rsidP="0046297A">
      <w:pPr>
        <w:pStyle w:val="AH5Sec"/>
        <w:rPr>
          <w:rFonts w:cs="Arial"/>
        </w:rPr>
      </w:pPr>
      <w:bookmarkStart w:id="340" w:name="_Toc64367120"/>
      <w:r w:rsidRPr="00C16CA4">
        <w:rPr>
          <w:rStyle w:val="CharSectNo"/>
        </w:rPr>
        <w:t>194</w:t>
      </w:r>
      <w:r w:rsidRPr="00782F83">
        <w:rPr>
          <w:rFonts w:cs="Arial"/>
        </w:rPr>
        <w:tab/>
        <w:t>Application of Criminal Code, ch 7</w:t>
      </w:r>
      <w:bookmarkEnd w:id="340"/>
    </w:p>
    <w:p w14:paraId="323EC80F" w14:textId="3CE1A1BF" w:rsidR="0046297A" w:rsidRDefault="0046297A" w:rsidP="0046297A">
      <w:pPr>
        <w:pStyle w:val="Amainreturn"/>
        <w:keepNext/>
      </w:pPr>
      <w:r>
        <w:t xml:space="preserve">An inquiry is a legal proceeding for the </w:t>
      </w:r>
      <w:hyperlink r:id="rId173" w:tooltip="A2002-51" w:history="1">
        <w:r w:rsidRPr="00782F83">
          <w:rPr>
            <w:rStyle w:val="charCitHyperlinkAbbrev"/>
          </w:rPr>
          <w:t>Criminal Code</w:t>
        </w:r>
      </w:hyperlink>
      <w:r>
        <w:t>, chapter 7 (Administration of justice offences).</w:t>
      </w:r>
    </w:p>
    <w:p w14:paraId="2D8DB8E6" w14:textId="77777777" w:rsidR="0046297A" w:rsidRDefault="0046297A" w:rsidP="0046297A">
      <w:pPr>
        <w:pStyle w:val="aNote"/>
      </w:pPr>
      <w:r w:rsidRPr="00782F83">
        <w:rPr>
          <w:rStyle w:val="charItals"/>
        </w:rPr>
        <w:t>Note</w:t>
      </w:r>
      <w:r w:rsidRPr="00782F83">
        <w:rPr>
          <w:rStyle w:val="charItals"/>
        </w:rPr>
        <w:tab/>
      </w:r>
      <w:r>
        <w:t>That chapter includes offences (eg perjury, falsifying evidence, failing to attend and refusing to be sworn) applying in relation to an inquiry.</w:t>
      </w:r>
    </w:p>
    <w:p w14:paraId="30FB140A" w14:textId="77777777" w:rsidR="0046297A" w:rsidRDefault="0046297A" w:rsidP="0046297A">
      <w:pPr>
        <w:pStyle w:val="AH5Sec"/>
      </w:pPr>
      <w:bookmarkStart w:id="341" w:name="_Toc64367121"/>
      <w:r w:rsidRPr="00C16CA4">
        <w:rPr>
          <w:rStyle w:val="CharSectNo"/>
        </w:rPr>
        <w:t>195</w:t>
      </w:r>
      <w:r>
        <w:tab/>
      </w:r>
      <w:r w:rsidRPr="00782F83">
        <w:rPr>
          <w:rFonts w:cs="Arial"/>
        </w:rPr>
        <w:t>Board inquiries and hearings</w:t>
      </w:r>
      <w:bookmarkEnd w:id="341"/>
    </w:p>
    <w:p w14:paraId="2B3C9E39" w14:textId="77777777" w:rsidR="0046297A" w:rsidRDefault="0046297A" w:rsidP="0046297A">
      <w:pPr>
        <w:pStyle w:val="Amain"/>
      </w:pPr>
      <w:r>
        <w:tab/>
        <w:t>(1)</w:t>
      </w:r>
      <w:r>
        <w:tab/>
        <w:t>This chapter is subject to part 7.2 (Making of parole orders).</w:t>
      </w:r>
    </w:p>
    <w:p w14:paraId="4F8EBB56" w14:textId="77777777" w:rsidR="0046297A" w:rsidRDefault="0046297A" w:rsidP="0046297A">
      <w:pPr>
        <w:pStyle w:val="Amain"/>
      </w:pPr>
      <w:r>
        <w:tab/>
        <w:t>(2)</w:t>
      </w:r>
      <w:r>
        <w:tab/>
        <w:t>The board must conduct an inquiry for the exercise of a supervisory function of the board.</w:t>
      </w:r>
    </w:p>
    <w:p w14:paraId="31B5A8C9" w14:textId="77777777" w:rsidR="0046297A" w:rsidRDefault="0046297A" w:rsidP="0046297A">
      <w:pPr>
        <w:pStyle w:val="Amain"/>
      </w:pPr>
      <w:r>
        <w:tab/>
        <w:t>(3)</w:t>
      </w:r>
      <w:r>
        <w:tab/>
        <w:t>The board may conduct an inquiry for the exercise of any other function of the board.</w:t>
      </w:r>
    </w:p>
    <w:p w14:paraId="2118F8FE" w14:textId="77777777" w:rsidR="0046297A" w:rsidRDefault="0046297A" w:rsidP="0046297A">
      <w:pPr>
        <w:pStyle w:val="Amain"/>
      </w:pPr>
      <w:r>
        <w:tab/>
        <w:t>(4)</w:t>
      </w:r>
      <w:r>
        <w:tab/>
        <w:t>The board may, but is not required to, hold a hearing for an inquiry.</w:t>
      </w:r>
    </w:p>
    <w:p w14:paraId="5614F72C" w14:textId="77777777" w:rsidR="0046297A" w:rsidRDefault="0046297A" w:rsidP="0046297A">
      <w:pPr>
        <w:pStyle w:val="Amain"/>
      </w:pPr>
      <w:r>
        <w:tab/>
        <w:t>(5)</w:t>
      </w:r>
      <w:r>
        <w:tab/>
        <w:t>For an inquiry in relation to a supervisory function, the board must ensure, as far as practicable, that—</w:t>
      </w:r>
    </w:p>
    <w:p w14:paraId="7D5B3716" w14:textId="77777777" w:rsidR="0046297A" w:rsidRDefault="0046297A" w:rsidP="0046297A">
      <w:pPr>
        <w:pStyle w:val="Apara"/>
      </w:pPr>
      <w:r>
        <w:tab/>
        <w:t>(a)</w:t>
      </w:r>
      <w:r>
        <w:tab/>
        <w:t>it completes the inquiry without holding a hearing; and</w:t>
      </w:r>
    </w:p>
    <w:p w14:paraId="2F5D3A9C" w14:textId="77777777" w:rsidR="0046297A" w:rsidRDefault="0046297A" w:rsidP="0046297A">
      <w:pPr>
        <w:pStyle w:val="Apara"/>
      </w:pPr>
      <w:r>
        <w:tab/>
        <w:t>(b)</w:t>
      </w:r>
      <w:r>
        <w:tab/>
        <w:t>it holds a hearing only if it believes, on reasonable grounds, that natural justice would not be satisfied if the inquiry were completed without a hearing.</w:t>
      </w:r>
    </w:p>
    <w:p w14:paraId="269E30A4" w14:textId="77777777" w:rsidR="0046297A" w:rsidRDefault="0046297A" w:rsidP="0046297A">
      <w:pPr>
        <w:pStyle w:val="Amain"/>
      </w:pPr>
      <w:r>
        <w:tab/>
        <w:t>(6)</w:t>
      </w:r>
      <w:r>
        <w:tab/>
        <w:t>A regulation may provide for circumstances when a hearing may, must or must not be held for an inquiry.</w:t>
      </w:r>
    </w:p>
    <w:p w14:paraId="1DBCBF60" w14:textId="77777777" w:rsidR="0046297A" w:rsidRDefault="0046297A" w:rsidP="0046297A">
      <w:pPr>
        <w:pStyle w:val="Amain"/>
      </w:pPr>
      <w:r>
        <w:lastRenderedPageBreak/>
        <w:tab/>
        <w:t>(7)</w:t>
      </w:r>
      <w:r>
        <w:tab/>
        <w:t>Subsections (4) and (5) are subject to any regulation made under subsection (6).</w:t>
      </w:r>
    </w:p>
    <w:p w14:paraId="6D067766" w14:textId="77777777" w:rsidR="0046297A" w:rsidRDefault="0046297A" w:rsidP="0046297A">
      <w:pPr>
        <w:pStyle w:val="Amain"/>
      </w:pPr>
      <w:r>
        <w:tab/>
        <w:t>(8)</w:t>
      </w:r>
      <w:r>
        <w:tab/>
        <w:t>The board may conduct an inquiry for the exercise of a supervisory function in relation to an offender in conjunction with any other inquiry for the exercise of another supervisory function in relation to the offender.</w:t>
      </w:r>
    </w:p>
    <w:p w14:paraId="2C1F86BB" w14:textId="77777777" w:rsidR="0046297A" w:rsidRDefault="0046297A" w:rsidP="0046297A">
      <w:pPr>
        <w:pStyle w:val="Amain"/>
      </w:pPr>
      <w:r>
        <w:tab/>
        <w:t>(9)</w:t>
      </w:r>
      <w:r>
        <w:tab/>
        <w:t>A hearing by the board must be in accordance with part 9.2.</w:t>
      </w:r>
    </w:p>
    <w:p w14:paraId="50808561" w14:textId="77777777" w:rsidR="0046297A" w:rsidRDefault="0046297A" w:rsidP="0046297A">
      <w:pPr>
        <w:pStyle w:val="AH5Sec"/>
      </w:pPr>
      <w:bookmarkStart w:id="342" w:name="_Toc64367122"/>
      <w:r w:rsidRPr="00C16CA4">
        <w:rPr>
          <w:rStyle w:val="CharSectNo"/>
        </w:rPr>
        <w:t>196</w:t>
      </w:r>
      <w:r>
        <w:tab/>
        <w:t>Conduct of inquiry</w:t>
      </w:r>
      <w:bookmarkEnd w:id="342"/>
    </w:p>
    <w:p w14:paraId="6D89C515" w14:textId="77777777" w:rsidR="0046297A" w:rsidRDefault="0046297A" w:rsidP="0046297A">
      <w:pPr>
        <w:pStyle w:val="Amain"/>
      </w:pPr>
      <w:r>
        <w:tab/>
        <w:t>(1)</w:t>
      </w:r>
      <w:r>
        <w:tab/>
        <w:t>For an inquiry, the board is not bound by the rules of evidence and may be informed of anything in any way it considers appropriate, but, for the exercise of a supervisory function, must observe natural justice.</w:t>
      </w:r>
    </w:p>
    <w:p w14:paraId="595AB794" w14:textId="77777777" w:rsidR="0046297A" w:rsidRDefault="0046297A" w:rsidP="0046297A">
      <w:pPr>
        <w:pStyle w:val="Amain"/>
      </w:pPr>
      <w:r>
        <w:tab/>
        <w:t>(2)</w:t>
      </w:r>
      <w:r>
        <w:tab/>
        <w:t>An inquiry must be conducted with as little formality and technicality, and with as much expedition, as the requirements of this Act and any other relevant enactment and a proper consideration of the matters before the board allow.</w:t>
      </w:r>
    </w:p>
    <w:p w14:paraId="084199D6" w14:textId="77777777" w:rsidR="0046297A" w:rsidRDefault="0046297A" w:rsidP="0046297A">
      <w:pPr>
        <w:pStyle w:val="Amain"/>
      </w:pPr>
      <w:r>
        <w:tab/>
        <w:t>(3)</w:t>
      </w:r>
      <w:r>
        <w:tab/>
        <w:t>Proceedings at an inquiry are not open to the public, unless the board decides otherwise in a particular case.</w:t>
      </w:r>
    </w:p>
    <w:p w14:paraId="57B75DE3" w14:textId="77777777" w:rsidR="0046297A" w:rsidRDefault="0046297A" w:rsidP="0046297A">
      <w:pPr>
        <w:pStyle w:val="Amain"/>
      </w:pPr>
      <w:r>
        <w:tab/>
        <w:t>(4)</w:t>
      </w:r>
      <w:r>
        <w:tab/>
        <w:t>Subject to part 9.2 (Hearings for inquiry), a person is entitled to be present at a meeting of the board only with the board’s leave.</w:t>
      </w:r>
    </w:p>
    <w:p w14:paraId="3099C1AE" w14:textId="77777777" w:rsidR="0046297A" w:rsidRDefault="0046297A" w:rsidP="0046297A">
      <w:pPr>
        <w:pStyle w:val="Amain"/>
        <w:keepNext/>
      </w:pPr>
      <w:r>
        <w:tab/>
        <w:t>(5)</w:t>
      </w:r>
      <w:r>
        <w:tab/>
        <w:t>Subsection (4) does not apply to the following:</w:t>
      </w:r>
    </w:p>
    <w:p w14:paraId="15A7FF7D" w14:textId="77777777" w:rsidR="0046297A" w:rsidRDefault="0046297A" w:rsidP="0046297A">
      <w:pPr>
        <w:pStyle w:val="Apara"/>
      </w:pPr>
      <w:r>
        <w:tab/>
        <w:t>(a)</w:t>
      </w:r>
      <w:r>
        <w:tab/>
        <w:t>the secretary of the board;</w:t>
      </w:r>
    </w:p>
    <w:p w14:paraId="690118A1" w14:textId="77777777" w:rsidR="0046297A" w:rsidRDefault="0046297A" w:rsidP="0046297A">
      <w:pPr>
        <w:pStyle w:val="Apara"/>
      </w:pPr>
      <w:r>
        <w:tab/>
        <w:t>(b)</w:t>
      </w:r>
      <w:r>
        <w:tab/>
        <w:t>an escort officer escorting an offender for an inquiry;</w:t>
      </w:r>
    </w:p>
    <w:p w14:paraId="6A1AB77F" w14:textId="77777777" w:rsidR="0046297A" w:rsidRDefault="0046297A" w:rsidP="0046297A">
      <w:pPr>
        <w:pStyle w:val="Apara"/>
      </w:pPr>
      <w:r>
        <w:tab/>
        <w:t>(c)</w:t>
      </w:r>
      <w:r>
        <w:tab/>
        <w:t>a public servant assisting the board for the inquiry.</w:t>
      </w:r>
    </w:p>
    <w:p w14:paraId="1DFE6944" w14:textId="77777777" w:rsidR="0046297A" w:rsidRDefault="0046297A" w:rsidP="0046297A">
      <w:pPr>
        <w:pStyle w:val="Amain"/>
      </w:pPr>
      <w:r>
        <w:tab/>
        <w:t>(6)</w:t>
      </w:r>
      <w:r>
        <w:tab/>
        <w:t>A decision of the board is not invalid only because of any informality or lack of form.</w:t>
      </w:r>
    </w:p>
    <w:p w14:paraId="44191F48" w14:textId="77777777" w:rsidR="0046297A" w:rsidRPr="00782F83" w:rsidRDefault="0046297A" w:rsidP="0046297A">
      <w:pPr>
        <w:pStyle w:val="AH5Sec"/>
        <w:rPr>
          <w:rFonts w:cs="Arial"/>
        </w:rPr>
      </w:pPr>
      <w:bookmarkStart w:id="343" w:name="_Toc64367123"/>
      <w:r w:rsidRPr="00C16CA4">
        <w:rPr>
          <w:rStyle w:val="CharSectNo"/>
        </w:rPr>
        <w:lastRenderedPageBreak/>
        <w:t>197</w:t>
      </w:r>
      <w:r w:rsidRPr="00782F83">
        <w:rPr>
          <w:rFonts w:cs="Arial"/>
        </w:rPr>
        <w:tab/>
        <w:t>Submissions for inquiry</w:t>
      </w:r>
      <w:bookmarkEnd w:id="343"/>
    </w:p>
    <w:p w14:paraId="12D1F53C" w14:textId="77777777" w:rsidR="0046297A" w:rsidRDefault="0046297A" w:rsidP="0046297A">
      <w:pPr>
        <w:pStyle w:val="Amain"/>
      </w:pPr>
      <w:r>
        <w:tab/>
        <w:t>(1)</w:t>
      </w:r>
      <w:r>
        <w:tab/>
        <w:t>This section applies to an inquiry in relation to a supervisory function.</w:t>
      </w:r>
    </w:p>
    <w:p w14:paraId="1BB9BDBD" w14:textId="77777777" w:rsidR="0046297A" w:rsidRDefault="0046297A" w:rsidP="0046297A">
      <w:pPr>
        <w:pStyle w:val="Amain"/>
      </w:pPr>
      <w:r>
        <w:tab/>
        <w:t>(2)</w:t>
      </w:r>
      <w:r>
        <w:tab/>
        <w:t>The offender to whom the inquiry relates, and the director</w:t>
      </w:r>
      <w:r>
        <w:noBreakHyphen/>
        <w:t>general, may make submissions to the board for the inquiry.</w:t>
      </w:r>
    </w:p>
    <w:p w14:paraId="3FB0C551" w14:textId="77777777" w:rsidR="0046297A" w:rsidRDefault="0046297A" w:rsidP="0046297A">
      <w:pPr>
        <w:pStyle w:val="Amain"/>
      </w:pPr>
      <w:r>
        <w:tab/>
        <w:t>(3)</w:t>
      </w:r>
      <w:r>
        <w:tab/>
        <w:t>The board must consider any submission given to the secretary of the board by the offender or the director</w:t>
      </w:r>
      <w:r>
        <w:noBreakHyphen/>
        <w:t>general before the closing date for submissions stated in the board’s notice of the inquiry given to the offender.</w:t>
      </w:r>
    </w:p>
    <w:p w14:paraId="7B8E7D1A" w14:textId="77777777" w:rsidR="0046297A" w:rsidRDefault="0046297A" w:rsidP="0046297A">
      <w:pPr>
        <w:pStyle w:val="AH5Sec"/>
      </w:pPr>
      <w:bookmarkStart w:id="344" w:name="_Toc64367124"/>
      <w:r w:rsidRPr="00C16CA4">
        <w:rPr>
          <w:rStyle w:val="CharSectNo"/>
        </w:rPr>
        <w:t>198</w:t>
      </w:r>
      <w:r>
        <w:tab/>
      </w:r>
      <w:r w:rsidRPr="00782F83">
        <w:rPr>
          <w:rFonts w:cs="Arial"/>
        </w:rPr>
        <w:t>Board may require official r</w:t>
      </w:r>
      <w:r>
        <w:t>eports</w:t>
      </w:r>
      <w:bookmarkEnd w:id="344"/>
    </w:p>
    <w:p w14:paraId="246255FE" w14:textId="77777777" w:rsidR="0046297A" w:rsidRDefault="0046297A" w:rsidP="0046297A">
      <w:pPr>
        <w:pStyle w:val="Amain"/>
        <w:keepNext/>
      </w:pPr>
      <w:r>
        <w:tab/>
        <w:t>(1)</w:t>
      </w:r>
      <w:r>
        <w:tab/>
        <w:t>For an inquiry, a judicial member may by written notice given to any of the following, require the person to give the board a written report about an offender:</w:t>
      </w:r>
    </w:p>
    <w:p w14:paraId="6B89BB60" w14:textId="77777777" w:rsidR="0046297A" w:rsidRDefault="0046297A" w:rsidP="0046297A">
      <w:pPr>
        <w:pStyle w:val="Apara"/>
      </w:pPr>
      <w:r>
        <w:tab/>
        <w:t>(a)</w:t>
      </w:r>
      <w:r>
        <w:tab/>
        <w:t>the director</w:t>
      </w:r>
      <w:r>
        <w:noBreakHyphen/>
        <w:t>general;</w:t>
      </w:r>
    </w:p>
    <w:p w14:paraId="1DE6445E" w14:textId="3706F58D" w:rsidR="0046297A" w:rsidRDefault="0046297A" w:rsidP="0046297A">
      <w:pPr>
        <w:pStyle w:val="Apara"/>
      </w:pPr>
      <w:r>
        <w:tab/>
        <w:t>(b)</w:t>
      </w:r>
      <w:r>
        <w:tab/>
        <w:t xml:space="preserve">the commissioner for corrective services under the </w:t>
      </w:r>
      <w:hyperlink r:id="rId174" w:tooltip="Act 1999 No 93 (NSW)" w:history="1">
        <w:r w:rsidRPr="006A0966">
          <w:rPr>
            <w:rStyle w:val="charCitHyperlinkItal"/>
          </w:rPr>
          <w:t>Crimes (Administration of Sentences) Act 1999</w:t>
        </w:r>
      </w:hyperlink>
      <w:r>
        <w:t xml:space="preserve"> (NSW);</w:t>
      </w:r>
    </w:p>
    <w:p w14:paraId="25D9929B" w14:textId="77777777" w:rsidR="0046297A" w:rsidRDefault="0046297A" w:rsidP="0046297A">
      <w:pPr>
        <w:pStyle w:val="Apara"/>
      </w:pPr>
      <w:r>
        <w:tab/>
        <w:t>(c)</w:t>
      </w:r>
      <w:r>
        <w:tab/>
        <w:t>the director of public prosecutions;</w:t>
      </w:r>
    </w:p>
    <w:p w14:paraId="26DA1096" w14:textId="77777777" w:rsidR="0046297A" w:rsidRDefault="0046297A" w:rsidP="0046297A">
      <w:pPr>
        <w:pStyle w:val="Apara"/>
      </w:pPr>
      <w:r>
        <w:tab/>
        <w:t>(d)</w:t>
      </w:r>
      <w:r>
        <w:tab/>
        <w:t>a public servant prescribed by regulation.</w:t>
      </w:r>
    </w:p>
    <w:p w14:paraId="16BB20E3" w14:textId="77777777" w:rsidR="0046297A" w:rsidRDefault="0046297A" w:rsidP="0046297A">
      <w:pPr>
        <w:pStyle w:val="Amain"/>
      </w:pPr>
      <w:r>
        <w:tab/>
        <w:t>(2)</w:t>
      </w:r>
      <w:r>
        <w:tab/>
        <w:t>The person given the notice must comply with it.</w:t>
      </w:r>
    </w:p>
    <w:p w14:paraId="23E96880" w14:textId="77777777" w:rsidR="0046297A" w:rsidRPr="00782F83" w:rsidRDefault="0046297A" w:rsidP="0046297A">
      <w:pPr>
        <w:pStyle w:val="AH5Sec"/>
        <w:rPr>
          <w:rFonts w:cs="Arial"/>
        </w:rPr>
      </w:pPr>
      <w:bookmarkStart w:id="345" w:name="_Toc64367125"/>
      <w:r w:rsidRPr="00C16CA4">
        <w:rPr>
          <w:rStyle w:val="CharSectNo"/>
        </w:rPr>
        <w:t>199</w:t>
      </w:r>
      <w:r w:rsidRPr="00782F83">
        <w:rPr>
          <w:rFonts w:cs="Arial"/>
        </w:rPr>
        <w:tab/>
        <w:t>Board may require information and documents</w:t>
      </w:r>
      <w:bookmarkEnd w:id="345"/>
    </w:p>
    <w:p w14:paraId="4C5ACDA4" w14:textId="77777777" w:rsidR="0046297A" w:rsidRDefault="0046297A" w:rsidP="0046297A">
      <w:pPr>
        <w:pStyle w:val="Amain"/>
      </w:pPr>
      <w:r>
        <w:tab/>
        <w:t>(1)</w:t>
      </w:r>
      <w:r>
        <w:tab/>
        <w:t>For an inquiry, a judicial member may, by written notice given to a person, require the person—</w:t>
      </w:r>
    </w:p>
    <w:p w14:paraId="528FEFEF" w14:textId="77777777" w:rsidR="0046297A" w:rsidRDefault="0046297A" w:rsidP="0046297A">
      <w:pPr>
        <w:pStyle w:val="Apara"/>
      </w:pPr>
      <w:r>
        <w:tab/>
        <w:t>(a)</w:t>
      </w:r>
      <w:r>
        <w:tab/>
        <w:t>to provide stated information to the board relevant to the inquiry; or</w:t>
      </w:r>
    </w:p>
    <w:p w14:paraId="76F4781E" w14:textId="77777777" w:rsidR="0046297A" w:rsidRDefault="0046297A" w:rsidP="0046297A">
      <w:pPr>
        <w:pStyle w:val="Apara"/>
      </w:pPr>
      <w:r>
        <w:tab/>
        <w:t>(b)</w:t>
      </w:r>
      <w:r>
        <w:tab/>
        <w:t>to produce to the board a stated document or thing relevant to the inquiry.</w:t>
      </w:r>
    </w:p>
    <w:p w14:paraId="1BB0FE01" w14:textId="77777777" w:rsidR="0046297A" w:rsidRDefault="0046297A" w:rsidP="0046297A">
      <w:pPr>
        <w:pStyle w:val="Amain"/>
        <w:keepLines/>
      </w:pPr>
      <w:r>
        <w:lastRenderedPageBreak/>
        <w:tab/>
        <w:t>(2)</w:t>
      </w:r>
      <w:r>
        <w:tab/>
        <w:t>This section does not require a person to give information, or produce a document or other thing, to the board if the Minister certifies in writing that giving the information, or producing the document or other thing—</w:t>
      </w:r>
    </w:p>
    <w:p w14:paraId="700D1D70" w14:textId="77777777" w:rsidR="0046297A" w:rsidRDefault="0046297A" w:rsidP="0046297A">
      <w:pPr>
        <w:pStyle w:val="Apara"/>
      </w:pPr>
      <w:r>
        <w:tab/>
        <w:t>(a)</w:t>
      </w:r>
      <w:r>
        <w:tab/>
        <w:t>may endanger an offender or anyone else; or</w:t>
      </w:r>
    </w:p>
    <w:p w14:paraId="422F50EA" w14:textId="77777777" w:rsidR="0046297A" w:rsidRDefault="0046297A" w:rsidP="0046297A">
      <w:pPr>
        <w:pStyle w:val="Apara"/>
        <w:keepNext/>
      </w:pPr>
      <w:r>
        <w:tab/>
        <w:t>(b)</w:t>
      </w:r>
      <w:r>
        <w:tab/>
        <w:t>is contrary to the public interest.</w:t>
      </w:r>
    </w:p>
    <w:p w14:paraId="2C400B55" w14:textId="210701E9" w:rsidR="0046297A" w:rsidRDefault="0046297A" w:rsidP="0046297A">
      <w:pPr>
        <w:pStyle w:val="aNote"/>
        <w:keepNext/>
      </w:pPr>
      <w:r>
        <w:rPr>
          <w:rStyle w:val="charItals"/>
        </w:rPr>
        <w:t>Note</w:t>
      </w:r>
      <w:r>
        <w:rPr>
          <w:rStyle w:val="charItals"/>
        </w:rPr>
        <w:tab/>
      </w:r>
      <w:r>
        <w:t xml:space="preserve">The </w:t>
      </w:r>
      <w:hyperlink r:id="rId175" w:tooltip="A2001-14" w:history="1">
        <w:r w:rsidRPr="00782F83">
          <w:rPr>
            <w:rStyle w:val="charCitHyperlinkAbbrev"/>
          </w:rPr>
          <w:t>Legislation Act</w:t>
        </w:r>
      </w:hyperlink>
      <w:r>
        <w:t>, s 170 and s 171 deal with the application of the privilege against self-incrimination and client legal privilege.</w:t>
      </w:r>
    </w:p>
    <w:p w14:paraId="2FFF8C0E" w14:textId="77777777" w:rsidR="0046297A" w:rsidRDefault="0046297A" w:rsidP="0046297A">
      <w:pPr>
        <w:pStyle w:val="AH5Sec"/>
      </w:pPr>
      <w:bookmarkStart w:id="346" w:name="_Toc64367126"/>
      <w:r w:rsidRPr="00C16CA4">
        <w:rPr>
          <w:rStyle w:val="CharSectNo"/>
        </w:rPr>
        <w:t>200</w:t>
      </w:r>
      <w:r>
        <w:tab/>
        <w:t>Expenses—production of documents etc</w:t>
      </w:r>
      <w:bookmarkEnd w:id="346"/>
    </w:p>
    <w:p w14:paraId="79ACB632" w14:textId="77777777" w:rsidR="0046297A" w:rsidRDefault="0046297A" w:rsidP="0046297A">
      <w:pPr>
        <w:pStyle w:val="Amain"/>
      </w:pPr>
      <w:r>
        <w:tab/>
        <w:t>(1)</w:t>
      </w:r>
      <w:r>
        <w:tab/>
        <w:t>This section applies to a person who is required to—</w:t>
      </w:r>
    </w:p>
    <w:p w14:paraId="71D69672" w14:textId="77777777" w:rsidR="0046297A" w:rsidRDefault="0046297A" w:rsidP="0046297A">
      <w:pPr>
        <w:pStyle w:val="Apara"/>
      </w:pPr>
      <w:r>
        <w:tab/>
        <w:t>(a)</w:t>
      </w:r>
      <w:r>
        <w:tab/>
        <w:t>give information, or produce a document or other thing, to the board for an inquiry; or</w:t>
      </w:r>
    </w:p>
    <w:p w14:paraId="50567E09" w14:textId="77777777" w:rsidR="0046297A" w:rsidRDefault="0046297A" w:rsidP="0046297A">
      <w:pPr>
        <w:pStyle w:val="Apara"/>
      </w:pPr>
      <w:r>
        <w:tab/>
        <w:t>(b)</w:t>
      </w:r>
      <w:r>
        <w:tab/>
        <w:t>appear before, or produce a document or other thing to, the board at a hearing for an inquiry.</w:t>
      </w:r>
    </w:p>
    <w:p w14:paraId="212E0B65" w14:textId="77777777" w:rsidR="0046297A" w:rsidRDefault="0046297A" w:rsidP="0046297A">
      <w:pPr>
        <w:pStyle w:val="Amain"/>
      </w:pPr>
      <w:r>
        <w:tab/>
        <w:t>(2)</w:t>
      </w:r>
      <w:r>
        <w:tab/>
        <w:t>The person is entitled to be paid the reasonable expenses that the board decides.</w:t>
      </w:r>
    </w:p>
    <w:p w14:paraId="7E77D949" w14:textId="77777777" w:rsidR="0046297A" w:rsidRDefault="0046297A" w:rsidP="0046297A">
      <w:pPr>
        <w:pStyle w:val="Amain"/>
      </w:pPr>
      <w:r>
        <w:tab/>
        <w:t>(3)</w:t>
      </w:r>
      <w:r>
        <w:tab/>
        <w:t>This section does not apply to—</w:t>
      </w:r>
    </w:p>
    <w:p w14:paraId="56D7BD2E" w14:textId="77777777" w:rsidR="0046297A" w:rsidRDefault="0046297A" w:rsidP="0046297A">
      <w:pPr>
        <w:pStyle w:val="Apara"/>
      </w:pPr>
      <w:r>
        <w:tab/>
        <w:t>(a)</w:t>
      </w:r>
      <w:r>
        <w:tab/>
        <w:t>the offender to whom the inquiry relates; or</w:t>
      </w:r>
    </w:p>
    <w:p w14:paraId="2D816AB3" w14:textId="77777777" w:rsidR="0046297A" w:rsidRDefault="0046297A" w:rsidP="0046297A">
      <w:pPr>
        <w:pStyle w:val="Apara"/>
      </w:pPr>
      <w:r>
        <w:tab/>
        <w:t>(b)</w:t>
      </w:r>
      <w:r>
        <w:tab/>
        <w:t>a witness who is a full-time detainee at a correctional centre (however described) in the ACT or elsewhere; or</w:t>
      </w:r>
    </w:p>
    <w:p w14:paraId="58E71876" w14:textId="77777777" w:rsidR="0046297A" w:rsidRDefault="0046297A" w:rsidP="0046297A">
      <w:pPr>
        <w:pStyle w:val="Apara"/>
      </w:pPr>
      <w:r>
        <w:tab/>
        <w:t>(c)</w:t>
      </w:r>
      <w:r>
        <w:tab/>
        <w:t>a person prescribed by regulation.</w:t>
      </w:r>
    </w:p>
    <w:p w14:paraId="34A252FD" w14:textId="77777777" w:rsidR="0046297A" w:rsidRPr="00782F83" w:rsidRDefault="0046297A" w:rsidP="0046297A">
      <w:pPr>
        <w:pStyle w:val="AH5Sec"/>
        <w:rPr>
          <w:rFonts w:cs="Arial"/>
        </w:rPr>
      </w:pPr>
      <w:bookmarkStart w:id="347" w:name="_Toc64367127"/>
      <w:r w:rsidRPr="00C16CA4">
        <w:rPr>
          <w:rStyle w:val="CharSectNo"/>
        </w:rPr>
        <w:lastRenderedPageBreak/>
        <w:t>201</w:t>
      </w:r>
      <w:r w:rsidRPr="00782F83">
        <w:rPr>
          <w:rFonts w:cs="Arial"/>
        </w:rPr>
        <w:tab/>
        <w:t>Possession of inquiry documents etc</w:t>
      </w:r>
      <w:bookmarkEnd w:id="347"/>
    </w:p>
    <w:p w14:paraId="525691DF" w14:textId="77777777" w:rsidR="0046297A" w:rsidRDefault="0046297A" w:rsidP="0046297A">
      <w:pPr>
        <w:pStyle w:val="Amainreturn"/>
        <w:keepNext/>
      </w:pPr>
      <w:r>
        <w:t>The board may have possession of a document or other thing produced to the board for an inquiry for as long as the board considers necessary for the inquiry.</w:t>
      </w:r>
    </w:p>
    <w:p w14:paraId="5E26E94F" w14:textId="77777777" w:rsidR="0046297A" w:rsidRDefault="0046297A" w:rsidP="0046297A">
      <w:pPr>
        <w:pStyle w:val="AH5Sec"/>
      </w:pPr>
      <w:bookmarkStart w:id="348" w:name="_Toc64367128"/>
      <w:r w:rsidRPr="00C16CA4">
        <w:rPr>
          <w:rStyle w:val="CharSectNo"/>
        </w:rPr>
        <w:t>202</w:t>
      </w:r>
      <w:r>
        <w:tab/>
        <w:t>Record of inquiry</w:t>
      </w:r>
      <w:bookmarkEnd w:id="348"/>
    </w:p>
    <w:p w14:paraId="15D1589D" w14:textId="77777777" w:rsidR="0046297A" w:rsidRDefault="0046297A" w:rsidP="0046297A">
      <w:pPr>
        <w:pStyle w:val="Amainreturn"/>
      </w:pPr>
      <w:r>
        <w:t>The board must keep a written record of proceedings at an inquiry.</w:t>
      </w:r>
    </w:p>
    <w:p w14:paraId="1B413B81" w14:textId="77777777" w:rsidR="0046297A" w:rsidRDefault="0046297A" w:rsidP="0046297A">
      <w:pPr>
        <w:pStyle w:val="PageBreak"/>
      </w:pPr>
      <w:r>
        <w:br w:type="page"/>
      </w:r>
    </w:p>
    <w:p w14:paraId="30948DBE" w14:textId="77777777" w:rsidR="0046297A" w:rsidRPr="00C16CA4" w:rsidRDefault="0046297A" w:rsidP="0046297A">
      <w:pPr>
        <w:pStyle w:val="AH2Part"/>
      </w:pPr>
      <w:bookmarkStart w:id="349" w:name="_Toc64367129"/>
      <w:r w:rsidRPr="00C16CA4">
        <w:rPr>
          <w:rStyle w:val="CharPartNo"/>
        </w:rPr>
        <w:lastRenderedPageBreak/>
        <w:t>Part 9.2</w:t>
      </w:r>
      <w:r>
        <w:tab/>
      </w:r>
      <w:r w:rsidRPr="00C16CA4">
        <w:rPr>
          <w:rStyle w:val="CharPartText"/>
        </w:rPr>
        <w:t>Hearings for inquiry</w:t>
      </w:r>
      <w:bookmarkEnd w:id="349"/>
    </w:p>
    <w:p w14:paraId="4E0E8F9C" w14:textId="77777777" w:rsidR="0046297A" w:rsidRDefault="0046297A" w:rsidP="0046297A">
      <w:pPr>
        <w:pStyle w:val="AH5Sec"/>
      </w:pPr>
      <w:bookmarkStart w:id="350" w:name="_Toc64367130"/>
      <w:r w:rsidRPr="00C16CA4">
        <w:rPr>
          <w:rStyle w:val="CharSectNo"/>
        </w:rPr>
        <w:t>203</w:t>
      </w:r>
      <w:r>
        <w:tab/>
        <w:t>Application—pt 9.2</w:t>
      </w:r>
      <w:bookmarkEnd w:id="350"/>
    </w:p>
    <w:p w14:paraId="1FA8287E" w14:textId="77777777" w:rsidR="0046297A" w:rsidRDefault="0046297A" w:rsidP="0046297A">
      <w:pPr>
        <w:pStyle w:val="Amainreturn"/>
      </w:pPr>
      <w:r>
        <w:t>This part applies to a hearing for an inquiry for the exercise of any of the board’s supervisory functions in relation to an offender.</w:t>
      </w:r>
    </w:p>
    <w:p w14:paraId="112634EE" w14:textId="77777777" w:rsidR="0046297A" w:rsidRDefault="0046297A" w:rsidP="0046297A">
      <w:pPr>
        <w:pStyle w:val="AH5Sec"/>
      </w:pPr>
      <w:bookmarkStart w:id="351" w:name="_Toc64367131"/>
      <w:r w:rsidRPr="00C16CA4">
        <w:rPr>
          <w:rStyle w:val="CharSectNo"/>
        </w:rPr>
        <w:t>204</w:t>
      </w:r>
      <w:r>
        <w:tab/>
        <w:t>Notice of board hearing</w:t>
      </w:r>
      <w:bookmarkEnd w:id="351"/>
    </w:p>
    <w:p w14:paraId="01C9490F" w14:textId="77777777" w:rsidR="0046297A" w:rsidRDefault="0046297A" w:rsidP="0046297A">
      <w:pPr>
        <w:pStyle w:val="Amain"/>
        <w:keepNext/>
      </w:pPr>
      <w:r>
        <w:tab/>
        <w:t>(1)</w:t>
      </w:r>
      <w:r>
        <w:tab/>
        <w:t>The board must give written notice of a hearing for an inquiry in relation to an offender to each of the following:</w:t>
      </w:r>
    </w:p>
    <w:p w14:paraId="22047993" w14:textId="77777777" w:rsidR="0046297A" w:rsidRDefault="0046297A" w:rsidP="0046297A">
      <w:pPr>
        <w:pStyle w:val="Apara"/>
      </w:pPr>
      <w:r>
        <w:tab/>
        <w:t>(a)</w:t>
      </w:r>
      <w:r>
        <w:tab/>
        <w:t xml:space="preserve">the offender; </w:t>
      </w:r>
    </w:p>
    <w:p w14:paraId="20B8CDEE" w14:textId="77777777" w:rsidR="0046297A" w:rsidRDefault="0046297A" w:rsidP="0046297A">
      <w:pPr>
        <w:pStyle w:val="Apara"/>
      </w:pPr>
      <w:r>
        <w:tab/>
        <w:t>(b)</w:t>
      </w:r>
      <w:r>
        <w:tab/>
        <w:t>the director</w:t>
      </w:r>
      <w:r>
        <w:noBreakHyphen/>
        <w:t>general;</w:t>
      </w:r>
    </w:p>
    <w:p w14:paraId="6CC0DF8D" w14:textId="77777777" w:rsidR="0046297A" w:rsidRDefault="0046297A" w:rsidP="0046297A">
      <w:pPr>
        <w:pStyle w:val="Apara"/>
      </w:pPr>
      <w:r>
        <w:tab/>
        <w:t>(c)</w:t>
      </w:r>
      <w:r>
        <w:tab/>
        <w:t>the director of public prosecutions.</w:t>
      </w:r>
    </w:p>
    <w:p w14:paraId="3E4D17FD" w14:textId="77777777" w:rsidR="0046297A" w:rsidRDefault="0046297A" w:rsidP="0046297A">
      <w:pPr>
        <w:pStyle w:val="Amain"/>
        <w:keepNext/>
      </w:pPr>
      <w:r>
        <w:tab/>
        <w:t>(2)</w:t>
      </w:r>
      <w:r>
        <w:tab/>
        <w:t>The notice must include the following:</w:t>
      </w:r>
    </w:p>
    <w:p w14:paraId="2E9E10D0" w14:textId="77777777" w:rsidR="0046297A" w:rsidRDefault="0046297A" w:rsidP="0046297A">
      <w:pPr>
        <w:pStyle w:val="Apara"/>
      </w:pPr>
      <w:r>
        <w:tab/>
        <w:t>(a)</w:t>
      </w:r>
      <w:r>
        <w:tab/>
        <w:t>a statement about where and when the hearing is to be held;</w:t>
      </w:r>
    </w:p>
    <w:p w14:paraId="00F7D57B" w14:textId="77777777" w:rsidR="0046297A" w:rsidRDefault="0046297A" w:rsidP="0046297A">
      <w:pPr>
        <w:pStyle w:val="Apara"/>
      </w:pPr>
      <w:r>
        <w:tab/>
        <w:t>(b)</w:t>
      </w:r>
      <w:r>
        <w:tab/>
        <w:t>a statement about the effect of section 209 (Offender’s rights at board hearing).</w:t>
      </w:r>
    </w:p>
    <w:p w14:paraId="3EC581F6" w14:textId="77777777" w:rsidR="0046297A" w:rsidRDefault="0046297A" w:rsidP="0046297A">
      <w:pPr>
        <w:pStyle w:val="Amain"/>
      </w:pPr>
      <w:r>
        <w:tab/>
        <w:t>(3)</w:t>
      </w:r>
      <w:r>
        <w:tab/>
        <w:t>A person who is given notice of a hearing under this section may appear at the hearing.</w:t>
      </w:r>
    </w:p>
    <w:p w14:paraId="3A178FA3" w14:textId="77777777" w:rsidR="0046297A" w:rsidRPr="00F00DD2" w:rsidRDefault="0046297A" w:rsidP="0046297A">
      <w:pPr>
        <w:pStyle w:val="Amain"/>
      </w:pPr>
      <w:r w:rsidRPr="00F00DD2">
        <w:tab/>
        <w:t>(4)</w:t>
      </w:r>
      <w:r w:rsidRPr="00F00DD2">
        <w:tab/>
        <w:t>This section does not apply if the offender is given notice under section 63 (Notice of inquiry—breach of intensive correction order obligations).</w:t>
      </w:r>
    </w:p>
    <w:p w14:paraId="34EE3A48" w14:textId="77777777" w:rsidR="0046297A" w:rsidRDefault="0046297A" w:rsidP="0046297A">
      <w:pPr>
        <w:pStyle w:val="AH5Sec"/>
      </w:pPr>
      <w:bookmarkStart w:id="352" w:name="_Toc64367132"/>
      <w:r w:rsidRPr="00C16CA4">
        <w:rPr>
          <w:rStyle w:val="CharSectNo"/>
        </w:rPr>
        <w:t>205</w:t>
      </w:r>
      <w:r>
        <w:tab/>
        <w:t>Appearance by offender at board hearing</w:t>
      </w:r>
      <w:bookmarkEnd w:id="352"/>
    </w:p>
    <w:p w14:paraId="323E9C5F" w14:textId="77777777" w:rsidR="0046297A" w:rsidRDefault="0046297A" w:rsidP="0046297A">
      <w:pPr>
        <w:pStyle w:val="Amain"/>
        <w:keepNext/>
      </w:pPr>
      <w:r>
        <w:tab/>
        <w:t>(1)</w:t>
      </w:r>
      <w:r>
        <w:tab/>
        <w:t>For a hearing for an inquiry in relation to an offender, a judicial member may, by written notice given to the offender, require the offender to appear before the board, at a stated time and place, to do either or both of the following:</w:t>
      </w:r>
    </w:p>
    <w:p w14:paraId="2701B58A" w14:textId="77777777" w:rsidR="0046297A" w:rsidRDefault="0046297A" w:rsidP="0046297A">
      <w:pPr>
        <w:pStyle w:val="Apara"/>
      </w:pPr>
      <w:r>
        <w:tab/>
        <w:t>(a)</w:t>
      </w:r>
      <w:r>
        <w:tab/>
        <w:t xml:space="preserve">give evidence; </w:t>
      </w:r>
    </w:p>
    <w:p w14:paraId="079E3E7C" w14:textId="77777777" w:rsidR="0046297A" w:rsidRDefault="0046297A" w:rsidP="0046297A">
      <w:pPr>
        <w:pStyle w:val="Apara"/>
      </w:pPr>
      <w:r>
        <w:tab/>
        <w:t>(b)</w:t>
      </w:r>
      <w:r>
        <w:tab/>
        <w:t>produce a stated document or other thing relevant to the inquiry.</w:t>
      </w:r>
    </w:p>
    <w:p w14:paraId="5CCFDC3C" w14:textId="77777777" w:rsidR="0046297A" w:rsidRDefault="0046297A" w:rsidP="0046297A">
      <w:pPr>
        <w:pStyle w:val="Amain"/>
      </w:pPr>
      <w:r>
        <w:lastRenderedPageBreak/>
        <w:tab/>
        <w:t>(2)</w:t>
      </w:r>
      <w:r>
        <w:tab/>
        <w:t>The offender is taken to have complied with a notice under subsection (1) (b) if the offender gives the document or other thing to the secretary of the board before the time stated in the notice for its production.</w:t>
      </w:r>
    </w:p>
    <w:p w14:paraId="2D40C4B0" w14:textId="77777777" w:rsidR="0046297A" w:rsidRDefault="0046297A" w:rsidP="0046297A">
      <w:pPr>
        <w:pStyle w:val="Amain"/>
      </w:pPr>
      <w:r>
        <w:tab/>
        <w:t>(3)</w:t>
      </w:r>
      <w:r>
        <w:tab/>
        <w:t>A judicial member, the director</w:t>
      </w:r>
      <w:r>
        <w:noBreakHyphen/>
        <w:t>general or a police officer may ask an offender to sign a voluntary agreement to appear before the board at a hearing for an inquiry in relation to the offender.</w:t>
      </w:r>
    </w:p>
    <w:p w14:paraId="28C65414" w14:textId="77777777" w:rsidR="0046297A" w:rsidRDefault="0046297A" w:rsidP="0046297A">
      <w:pPr>
        <w:pStyle w:val="AH5Sec"/>
      </w:pPr>
      <w:bookmarkStart w:id="353" w:name="_Toc64367133"/>
      <w:r w:rsidRPr="00C16CA4">
        <w:rPr>
          <w:rStyle w:val="CharSectNo"/>
        </w:rPr>
        <w:t>206</w:t>
      </w:r>
      <w:r>
        <w:tab/>
        <w:t>Arrest of offender for board hearing</w:t>
      </w:r>
      <w:bookmarkEnd w:id="353"/>
    </w:p>
    <w:p w14:paraId="5B944952" w14:textId="77777777" w:rsidR="0046297A" w:rsidRDefault="0046297A" w:rsidP="0046297A">
      <w:pPr>
        <w:pStyle w:val="Amain"/>
      </w:pPr>
      <w:r>
        <w:tab/>
        <w:t>(1)</w:t>
      </w:r>
      <w:r>
        <w:tab/>
        <w:t>This section applies if—</w:t>
      </w:r>
    </w:p>
    <w:p w14:paraId="62CDC89F" w14:textId="77777777" w:rsidR="0046297A" w:rsidRPr="00F00DD2" w:rsidRDefault="0046297A" w:rsidP="0046297A">
      <w:pPr>
        <w:pStyle w:val="Apara"/>
      </w:pPr>
      <w:r w:rsidRPr="00F00DD2">
        <w:tab/>
        <w:t>(a)</w:t>
      </w:r>
      <w:r w:rsidRPr="00F00DD2">
        <w:tab/>
        <w:t>an offender does not appear before the board at a hearing in accordance with—</w:t>
      </w:r>
    </w:p>
    <w:p w14:paraId="0B9662F1" w14:textId="77777777" w:rsidR="0046297A" w:rsidRPr="00F00DD2" w:rsidRDefault="0046297A" w:rsidP="0046297A">
      <w:pPr>
        <w:pStyle w:val="Asubpara"/>
      </w:pPr>
      <w:r w:rsidRPr="00F00DD2">
        <w:tab/>
        <w:t>(i)</w:t>
      </w:r>
      <w:r w:rsidRPr="00F00DD2">
        <w:tab/>
        <w:t>a notice under section 63 (Notice of inquiry—breach of intensive correction order obligations); or</w:t>
      </w:r>
    </w:p>
    <w:p w14:paraId="235E6F99" w14:textId="77777777" w:rsidR="0046297A" w:rsidRPr="00F00DD2" w:rsidRDefault="0046297A" w:rsidP="0046297A">
      <w:pPr>
        <w:pStyle w:val="Asubpara"/>
      </w:pPr>
      <w:r w:rsidRPr="00F00DD2">
        <w:tab/>
        <w:t>(ii)</w:t>
      </w:r>
      <w:r w:rsidRPr="00F00DD2">
        <w:tab/>
        <w:t>a notice under section 205 (1); or</w:t>
      </w:r>
    </w:p>
    <w:p w14:paraId="78EC1553" w14:textId="77777777" w:rsidR="0046297A" w:rsidRPr="00F00DD2" w:rsidRDefault="0046297A" w:rsidP="0046297A">
      <w:pPr>
        <w:pStyle w:val="Asubpara"/>
      </w:pPr>
      <w:r w:rsidRPr="00F00DD2">
        <w:tab/>
        <w:t>(iii)</w:t>
      </w:r>
      <w:r w:rsidRPr="00F00DD2">
        <w:tab/>
        <w:t>an agreement mentioned in section 205 (3); or</w:t>
      </w:r>
    </w:p>
    <w:p w14:paraId="13FAFBB4" w14:textId="77777777" w:rsidR="0046297A" w:rsidRDefault="0046297A" w:rsidP="0046297A">
      <w:pPr>
        <w:pStyle w:val="Apara"/>
      </w:pPr>
      <w:r>
        <w:tab/>
        <w:t>(b)</w:t>
      </w:r>
      <w:r>
        <w:tab/>
        <w:t>a judicial member of the board considers that—</w:t>
      </w:r>
    </w:p>
    <w:p w14:paraId="1E96E742" w14:textId="77777777" w:rsidR="0046297A" w:rsidRDefault="0046297A" w:rsidP="0046297A">
      <w:pPr>
        <w:pStyle w:val="Asubpara"/>
      </w:pPr>
      <w:r>
        <w:tab/>
        <w:t>(i)</w:t>
      </w:r>
      <w:r>
        <w:tab/>
        <w:t>an offender will not appear before the board as mentioned in paragraph (a); or</w:t>
      </w:r>
    </w:p>
    <w:p w14:paraId="1E3291AA" w14:textId="77777777" w:rsidR="0046297A" w:rsidRDefault="0046297A" w:rsidP="0046297A">
      <w:pPr>
        <w:pStyle w:val="Asubpara"/>
      </w:pPr>
      <w:r>
        <w:tab/>
        <w:t>(ii)</w:t>
      </w:r>
      <w:r>
        <w:tab/>
        <w:t>for any other reason, the offender must be arrested immediately and brought before the board for a hearing.</w:t>
      </w:r>
    </w:p>
    <w:p w14:paraId="150AF390" w14:textId="77777777" w:rsidR="0046297A" w:rsidRDefault="0046297A" w:rsidP="0046297A">
      <w:pPr>
        <w:pStyle w:val="Amain"/>
      </w:pPr>
      <w:r>
        <w:tab/>
        <w:t>(2)</w:t>
      </w:r>
      <w:r>
        <w:tab/>
        <w:t>A judicial member may issue a warrant for the offender to be arrested and brought before the board for the hearing.</w:t>
      </w:r>
    </w:p>
    <w:p w14:paraId="602E95C1" w14:textId="77777777" w:rsidR="00E61B58" w:rsidRPr="00C954BE" w:rsidRDefault="00E61B58" w:rsidP="00E61B58">
      <w:pPr>
        <w:pStyle w:val="aNote"/>
      </w:pPr>
      <w:r w:rsidRPr="00C954BE">
        <w:rPr>
          <w:rStyle w:val="charItals"/>
        </w:rPr>
        <w:t>Note</w:t>
      </w:r>
      <w:r w:rsidRPr="00C954BE">
        <w:rPr>
          <w:rStyle w:val="charItals"/>
        </w:rPr>
        <w:tab/>
      </w:r>
      <w:r w:rsidRPr="00C954BE">
        <w:t xml:space="preserve">An offender’s intensive correction order and sentence are extended by the period </w:t>
      </w:r>
      <w:r w:rsidRPr="00C954BE">
        <w:rPr>
          <w:lang w:eastAsia="en-AU"/>
        </w:rPr>
        <w:t>during which a warrant is outstanding under this section and the offender is not in custody (see s 80).</w:t>
      </w:r>
    </w:p>
    <w:p w14:paraId="76340106" w14:textId="77777777" w:rsidR="0046297A" w:rsidRDefault="0046297A" w:rsidP="0046297A">
      <w:pPr>
        <w:pStyle w:val="Amain"/>
      </w:pPr>
      <w:r>
        <w:tab/>
        <w:t>(3)</w:t>
      </w:r>
      <w:r>
        <w:tab/>
        <w:t>The warrant must—</w:t>
      </w:r>
    </w:p>
    <w:p w14:paraId="4418434F" w14:textId="77777777" w:rsidR="0046297A" w:rsidRDefault="0046297A" w:rsidP="0046297A">
      <w:pPr>
        <w:pStyle w:val="Apara"/>
      </w:pPr>
      <w:r>
        <w:tab/>
        <w:t>(a)</w:t>
      </w:r>
      <w:r>
        <w:tab/>
        <w:t>be signed by the judicial member or the secretary of the board; and</w:t>
      </w:r>
    </w:p>
    <w:p w14:paraId="71DAF88D" w14:textId="77777777" w:rsidR="0046297A" w:rsidRDefault="0046297A" w:rsidP="0046297A">
      <w:pPr>
        <w:pStyle w:val="Apara"/>
      </w:pPr>
      <w:r>
        <w:lastRenderedPageBreak/>
        <w:tab/>
        <w:t>(b)</w:t>
      </w:r>
      <w:r>
        <w:tab/>
        <w:t>be directed to all police officers or a named police officer; and</w:t>
      </w:r>
    </w:p>
    <w:p w14:paraId="787E24AB" w14:textId="77777777" w:rsidR="0046297A" w:rsidRDefault="0046297A" w:rsidP="0046297A">
      <w:pPr>
        <w:pStyle w:val="Apara"/>
      </w:pPr>
      <w:r>
        <w:tab/>
        <w:t>(c)</w:t>
      </w:r>
      <w:r>
        <w:tab/>
        <w:t xml:space="preserve">order the offender’s </w:t>
      </w:r>
      <w:r>
        <w:rPr>
          <w:snapToGrid w:val="0"/>
        </w:rPr>
        <w:t>arrest</w:t>
      </w:r>
      <w:r>
        <w:t xml:space="preserve"> and bringing the offender before the board for the hearing</w:t>
      </w:r>
      <w:r w:rsidR="00201B41">
        <w:t>; and</w:t>
      </w:r>
    </w:p>
    <w:p w14:paraId="1A51A03F" w14:textId="77777777" w:rsidR="00C90D4F" w:rsidRPr="009937D8" w:rsidRDefault="00C90D4F" w:rsidP="001427A5">
      <w:pPr>
        <w:pStyle w:val="Apara"/>
      </w:pPr>
      <w:r w:rsidRPr="009937D8">
        <w:tab/>
        <w:t>(d)</w:t>
      </w:r>
      <w:r w:rsidRPr="009937D8">
        <w:tab/>
        <w:t>state an end date for the offender’s parole time credit under part 7.5A.</w:t>
      </w:r>
    </w:p>
    <w:p w14:paraId="487D488F" w14:textId="77777777" w:rsidR="0046297A" w:rsidRDefault="0046297A" w:rsidP="0046297A">
      <w:pPr>
        <w:pStyle w:val="Amain"/>
        <w:keepNext/>
      </w:pPr>
      <w:r>
        <w:tab/>
        <w:t>(4)</w:t>
      </w:r>
      <w:r>
        <w:tab/>
        <w:t>A police officer who arrests the offender under the warrant must, as soon as practicable, bring the offender before—</w:t>
      </w:r>
    </w:p>
    <w:p w14:paraId="09556E38" w14:textId="77777777" w:rsidR="0046297A" w:rsidRDefault="0046297A" w:rsidP="0046297A">
      <w:pPr>
        <w:pStyle w:val="Apara"/>
      </w:pPr>
      <w:r>
        <w:tab/>
        <w:t>(a)</w:t>
      </w:r>
      <w:r>
        <w:tab/>
        <w:t>the board</w:t>
      </w:r>
      <w:r>
        <w:rPr>
          <w:lang w:val="en-US"/>
        </w:rPr>
        <w:t>; or</w:t>
      </w:r>
    </w:p>
    <w:p w14:paraId="2D720CC6" w14:textId="77777777" w:rsidR="0046297A" w:rsidRDefault="0046297A" w:rsidP="0046297A">
      <w:pPr>
        <w:pStyle w:val="Apara"/>
      </w:pPr>
      <w:r>
        <w:tab/>
        <w:t>(b)</w:t>
      </w:r>
      <w:r>
        <w:tab/>
      </w:r>
      <w:r>
        <w:rPr>
          <w:lang w:val="en-US"/>
        </w:rPr>
        <w:t>if the board is not sitting—</w:t>
      </w:r>
      <w:r>
        <w:t>a magistrate.</w:t>
      </w:r>
    </w:p>
    <w:p w14:paraId="0B60C4C6" w14:textId="24E0F966" w:rsidR="0046297A" w:rsidRDefault="0046297A" w:rsidP="0046297A">
      <w:pPr>
        <w:pStyle w:val="aNotepar"/>
      </w:pPr>
      <w:r w:rsidRPr="00782F83">
        <w:rPr>
          <w:rStyle w:val="charItals"/>
        </w:rPr>
        <w:t>Note</w:t>
      </w:r>
      <w:r w:rsidRPr="00782F83">
        <w:rPr>
          <w:rStyle w:val="charItals"/>
        </w:rPr>
        <w:tab/>
      </w:r>
      <w:r>
        <w:t xml:space="preserve">For remanding or granting bail to the offender, see the </w:t>
      </w:r>
      <w:hyperlink r:id="rId176" w:tooltip="A1992-8" w:history="1">
        <w:r w:rsidRPr="00782F83">
          <w:rPr>
            <w:rStyle w:val="charCitHyperlinkItal"/>
          </w:rPr>
          <w:t>Bail Act 1992</w:t>
        </w:r>
      </w:hyperlink>
      <w:r>
        <w:t>.</w:t>
      </w:r>
    </w:p>
    <w:p w14:paraId="1A69A64A" w14:textId="77777777" w:rsidR="0046297A" w:rsidRDefault="0046297A" w:rsidP="0046297A">
      <w:pPr>
        <w:pStyle w:val="AH5Sec"/>
      </w:pPr>
      <w:bookmarkStart w:id="354" w:name="_Toc64367134"/>
      <w:r w:rsidRPr="00C16CA4">
        <w:rPr>
          <w:rStyle w:val="CharSectNo"/>
        </w:rPr>
        <w:t>207</w:t>
      </w:r>
      <w:r>
        <w:tab/>
        <w:t>Appearance at board hearing by audiovisual or audio link</w:t>
      </w:r>
      <w:bookmarkEnd w:id="354"/>
    </w:p>
    <w:p w14:paraId="621D2DDC" w14:textId="65CC88E8" w:rsidR="0046297A" w:rsidRDefault="0046297A" w:rsidP="0046297A">
      <w:pPr>
        <w:pStyle w:val="Amain"/>
      </w:pPr>
      <w:r>
        <w:tab/>
        <w:t>(1)</w:t>
      </w:r>
      <w:r>
        <w:tab/>
        <w:t xml:space="preserve">This section applies if, in relation to a hearing for an inquiry, or a part of a hearing for an inquiry, the board has given a direction under the </w:t>
      </w:r>
      <w:hyperlink r:id="rId177" w:tooltip="A1991-34" w:history="1">
        <w:r w:rsidRPr="00782F83">
          <w:rPr>
            <w:rStyle w:val="charCitHyperlinkItal"/>
          </w:rPr>
          <w:t>Evidence (Miscellaneous Provisions) Act 1991</w:t>
        </w:r>
      </w:hyperlink>
      <w:r w:rsidRPr="00782F83">
        <w:t>,</w:t>
      </w:r>
      <w:r>
        <w:t xml:space="preserve"> </w:t>
      </w:r>
      <w:r w:rsidRPr="00AE69E1">
        <w:t xml:space="preserve">section 20 (1) (Territory courts may take evidence and submissions from participating States) or section 32 (1) (Territory courts may take evidence and submissions from </w:t>
      </w:r>
      <w:r w:rsidRPr="00537812">
        <w:t>another place</w:t>
      </w:r>
      <w:r w:rsidRPr="00AE69E1">
        <w:t>)</w:t>
      </w:r>
      <w:r>
        <w:t>.</w:t>
      </w:r>
    </w:p>
    <w:p w14:paraId="14754DFB" w14:textId="77777777" w:rsidR="0046297A" w:rsidRDefault="0046297A" w:rsidP="0046297A">
      <w:pPr>
        <w:pStyle w:val="Amain"/>
      </w:pPr>
      <w:r>
        <w:tab/>
        <w:t>(2)</w:t>
      </w:r>
      <w:r>
        <w:tab/>
        <w:t>A person may appear in the hearing, and take part or give evidence, in accordance with the direction, if the person—</w:t>
      </w:r>
    </w:p>
    <w:p w14:paraId="733D4FBA" w14:textId="77777777" w:rsidR="0046297A" w:rsidRDefault="0046297A" w:rsidP="0046297A">
      <w:pPr>
        <w:pStyle w:val="Apara"/>
      </w:pPr>
      <w:r>
        <w:tab/>
        <w:t>(a)</w:t>
      </w:r>
      <w:r>
        <w:tab/>
        <w:t>is required or entitled to appear personally, whether as a party or as a witness; or</w:t>
      </w:r>
    </w:p>
    <w:p w14:paraId="12287F98" w14:textId="77777777" w:rsidR="0046297A" w:rsidRDefault="0046297A" w:rsidP="0046297A">
      <w:pPr>
        <w:pStyle w:val="Apara"/>
      </w:pPr>
      <w:r>
        <w:tab/>
        <w:t>(b)</w:t>
      </w:r>
      <w:r>
        <w:tab/>
        <w:t>is entitled to appear for someone else.</w:t>
      </w:r>
    </w:p>
    <w:p w14:paraId="36B3A8C9" w14:textId="77777777" w:rsidR="0046297A" w:rsidRDefault="0046297A" w:rsidP="0046297A">
      <w:pPr>
        <w:pStyle w:val="Amain"/>
      </w:pPr>
      <w:r>
        <w:tab/>
        <w:t>(3)</w:t>
      </w:r>
      <w:r>
        <w:tab/>
        <w:t>A person who appears in the hearing under this section is taken to be before the board.</w:t>
      </w:r>
    </w:p>
    <w:p w14:paraId="255EF433" w14:textId="77777777" w:rsidR="0046297A" w:rsidRPr="00782F83" w:rsidRDefault="0046297A" w:rsidP="0046297A">
      <w:pPr>
        <w:pStyle w:val="AH5Sec"/>
        <w:rPr>
          <w:rFonts w:cs="Arial"/>
        </w:rPr>
      </w:pPr>
      <w:bookmarkStart w:id="355" w:name="_Toc64367135"/>
      <w:r w:rsidRPr="00C16CA4">
        <w:rPr>
          <w:rStyle w:val="CharSectNo"/>
        </w:rPr>
        <w:lastRenderedPageBreak/>
        <w:t>208</w:t>
      </w:r>
      <w:r w:rsidRPr="00782F83">
        <w:rPr>
          <w:rFonts w:cs="Arial"/>
        </w:rPr>
        <w:tab/>
        <w:t xml:space="preserve">Evidence at </w:t>
      </w:r>
      <w:r>
        <w:t>board</w:t>
      </w:r>
      <w:r w:rsidRPr="00782F83">
        <w:rPr>
          <w:rFonts w:cs="Arial"/>
        </w:rPr>
        <w:t xml:space="preserve"> hearings etc</w:t>
      </w:r>
      <w:bookmarkEnd w:id="355"/>
    </w:p>
    <w:p w14:paraId="46CAFF73" w14:textId="77777777" w:rsidR="0046297A" w:rsidRDefault="0046297A" w:rsidP="0046297A">
      <w:pPr>
        <w:pStyle w:val="Amain"/>
        <w:keepNext/>
        <w:keepLines/>
      </w:pPr>
      <w:r>
        <w:tab/>
        <w:t>(1)</w:t>
      </w:r>
      <w:r>
        <w:tab/>
        <w:t>A judicial member may, by written notice given to a person (other than the offender), require the person to appear before the board at a hearing for an inquiry, at a stated time and place, to do either or both of the following:</w:t>
      </w:r>
    </w:p>
    <w:p w14:paraId="74B6BE15" w14:textId="77777777" w:rsidR="0046297A" w:rsidRDefault="0046297A" w:rsidP="0046297A">
      <w:pPr>
        <w:pStyle w:val="Apara"/>
        <w:keepNext/>
      </w:pPr>
      <w:r>
        <w:tab/>
        <w:t>(a)</w:t>
      </w:r>
      <w:r>
        <w:tab/>
        <w:t xml:space="preserve">give evidence; </w:t>
      </w:r>
    </w:p>
    <w:p w14:paraId="21A72DA2" w14:textId="77777777" w:rsidR="0046297A" w:rsidRDefault="0046297A" w:rsidP="0046297A">
      <w:pPr>
        <w:pStyle w:val="Apara"/>
        <w:keepNext/>
      </w:pPr>
      <w:r>
        <w:tab/>
        <w:t>(b)</w:t>
      </w:r>
      <w:r>
        <w:tab/>
        <w:t>produce a stated document or other thing relevant to the inquiry.</w:t>
      </w:r>
    </w:p>
    <w:p w14:paraId="258E5906" w14:textId="77777777" w:rsidR="0046297A" w:rsidRDefault="0046297A" w:rsidP="0046297A">
      <w:pPr>
        <w:pStyle w:val="aNote"/>
      </w:pPr>
      <w:r w:rsidRPr="00782F83">
        <w:rPr>
          <w:rStyle w:val="charItals"/>
        </w:rPr>
        <w:t>Note</w:t>
      </w:r>
      <w:r w:rsidRPr="00782F83">
        <w:rPr>
          <w:rStyle w:val="charItals"/>
        </w:rPr>
        <w:tab/>
      </w:r>
      <w:r>
        <w:t>Section 205 deals with requiring the offender to appear at a hearing for an inquiry.</w:t>
      </w:r>
    </w:p>
    <w:p w14:paraId="60FA055B" w14:textId="77777777" w:rsidR="0046297A" w:rsidRDefault="0046297A" w:rsidP="0046297A">
      <w:pPr>
        <w:pStyle w:val="Amain"/>
      </w:pPr>
      <w:r>
        <w:tab/>
        <w:t>(2)</w:t>
      </w:r>
      <w:r>
        <w:tab/>
        <w:t>A person is taken to have complied with a notice under subsection (1) (b) if the offender gives the document or other thing to the secretary of the board before the time stated in the notice for its production.</w:t>
      </w:r>
    </w:p>
    <w:p w14:paraId="72AC6D84" w14:textId="77777777" w:rsidR="0046297A" w:rsidRDefault="0046297A" w:rsidP="0046297A">
      <w:pPr>
        <w:pStyle w:val="Amain"/>
        <w:keepNext/>
      </w:pPr>
      <w:r>
        <w:tab/>
        <w:t>(3)</w:t>
      </w:r>
      <w:r>
        <w:tab/>
        <w:t>The judicial member presiding at a hearing for an inquiry may require the offender, or a witness, appearing before the board to do 1 or more of the following:</w:t>
      </w:r>
    </w:p>
    <w:p w14:paraId="5BF24BA6" w14:textId="77777777" w:rsidR="0046297A" w:rsidRDefault="0046297A" w:rsidP="0046297A">
      <w:pPr>
        <w:pStyle w:val="Apara"/>
      </w:pPr>
      <w:r>
        <w:tab/>
        <w:t>(a)</w:t>
      </w:r>
      <w:r>
        <w:tab/>
        <w:t>take an oath;</w:t>
      </w:r>
    </w:p>
    <w:p w14:paraId="794D1251" w14:textId="77777777" w:rsidR="0046297A" w:rsidRDefault="0046297A" w:rsidP="0046297A">
      <w:pPr>
        <w:pStyle w:val="Apara"/>
      </w:pPr>
      <w:r>
        <w:tab/>
        <w:t>(b)</w:t>
      </w:r>
      <w:r>
        <w:tab/>
        <w:t>answer a question relevant to the inquiry;</w:t>
      </w:r>
    </w:p>
    <w:p w14:paraId="1CC4A6AA" w14:textId="77777777" w:rsidR="0046297A" w:rsidRDefault="0046297A" w:rsidP="0046297A">
      <w:pPr>
        <w:pStyle w:val="Apara"/>
      </w:pPr>
      <w:r>
        <w:tab/>
        <w:t>(c)</w:t>
      </w:r>
      <w:r>
        <w:tab/>
        <w:t>produce a document or other thing relevant to the inquiry.</w:t>
      </w:r>
    </w:p>
    <w:p w14:paraId="3F3A7756" w14:textId="77777777" w:rsidR="0046297A" w:rsidRDefault="0046297A" w:rsidP="0046297A">
      <w:pPr>
        <w:pStyle w:val="Amain"/>
        <w:keepNext/>
      </w:pPr>
      <w:r>
        <w:tab/>
        <w:t>(4)</w:t>
      </w:r>
      <w:r>
        <w:tab/>
        <w:t>The judicial member presiding at the hearing may disallow a question put to a person if the member considers the question is unfair or unduly prejudicial.</w:t>
      </w:r>
    </w:p>
    <w:p w14:paraId="41010532" w14:textId="72AD17BA" w:rsidR="0046297A" w:rsidRDefault="0046297A" w:rsidP="0046297A">
      <w:pPr>
        <w:pStyle w:val="aNote"/>
        <w:keepNext/>
      </w:pPr>
      <w:r>
        <w:rPr>
          <w:rStyle w:val="charItals"/>
        </w:rPr>
        <w:t>Note 1</w:t>
      </w:r>
      <w:r>
        <w:rPr>
          <w:rStyle w:val="charItals"/>
        </w:rPr>
        <w:tab/>
      </w:r>
      <w:r>
        <w:t xml:space="preserve">The </w:t>
      </w:r>
      <w:hyperlink r:id="rId178" w:tooltip="A2001-14" w:history="1">
        <w:r w:rsidRPr="00782F83">
          <w:rPr>
            <w:rStyle w:val="charCitHyperlinkAbbrev"/>
          </w:rPr>
          <w:t>Legislation Act</w:t>
        </w:r>
      </w:hyperlink>
      <w:r>
        <w:t>, s 170 and s 171 deal with the application of the privilege against self-incrimination and client legal privilege.</w:t>
      </w:r>
    </w:p>
    <w:p w14:paraId="5F3118AB" w14:textId="7574268A" w:rsidR="0046297A" w:rsidRDefault="0046297A" w:rsidP="0046297A">
      <w:pPr>
        <w:pStyle w:val="aNote"/>
        <w:rPr>
          <w:iCs/>
        </w:rPr>
      </w:pPr>
      <w:r w:rsidRPr="00782F83">
        <w:rPr>
          <w:rStyle w:val="charItals"/>
        </w:rPr>
        <w:t>Note 2</w:t>
      </w:r>
      <w:r w:rsidRPr="00782F83">
        <w:rPr>
          <w:rStyle w:val="charItals"/>
        </w:rPr>
        <w:tab/>
      </w:r>
      <w:r w:rsidRPr="00782F83">
        <w:rPr>
          <w:rStyle w:val="charBoldItals"/>
        </w:rPr>
        <w:t>Oath</w:t>
      </w:r>
      <w:r>
        <w:rPr>
          <w:iCs/>
        </w:rPr>
        <w:t xml:space="preserve"> includes affirmation, and </w:t>
      </w:r>
      <w:r w:rsidRPr="00782F83">
        <w:rPr>
          <w:rStyle w:val="charBoldItals"/>
        </w:rPr>
        <w:t>take</w:t>
      </w:r>
      <w:r>
        <w:rPr>
          <w:iCs/>
        </w:rPr>
        <w:t xml:space="preserve"> an oath includes make an affirmation (see </w:t>
      </w:r>
      <w:hyperlink r:id="rId179" w:tooltip="A2001-14" w:history="1">
        <w:r w:rsidRPr="00782F83">
          <w:rPr>
            <w:rStyle w:val="charCitHyperlinkAbbrev"/>
          </w:rPr>
          <w:t>Legislation Act</w:t>
        </w:r>
      </w:hyperlink>
      <w:r>
        <w:rPr>
          <w:iCs/>
        </w:rPr>
        <w:t>, dict, pt 1).</w:t>
      </w:r>
    </w:p>
    <w:p w14:paraId="798C393A" w14:textId="77777777" w:rsidR="0046297A" w:rsidRDefault="0046297A" w:rsidP="0046297A">
      <w:pPr>
        <w:pStyle w:val="AH5Sec"/>
      </w:pPr>
      <w:bookmarkStart w:id="356" w:name="_Toc64367136"/>
      <w:r w:rsidRPr="00C16CA4">
        <w:rPr>
          <w:rStyle w:val="CharSectNo"/>
        </w:rPr>
        <w:lastRenderedPageBreak/>
        <w:t>209</w:t>
      </w:r>
      <w:r>
        <w:tab/>
        <w:t>Offender’s rights at board hearing</w:t>
      </w:r>
      <w:bookmarkEnd w:id="356"/>
    </w:p>
    <w:p w14:paraId="137C4F7F" w14:textId="77777777" w:rsidR="0046297A" w:rsidRDefault="0046297A" w:rsidP="0046297A">
      <w:pPr>
        <w:pStyle w:val="Amainreturn"/>
        <w:keepNext/>
      </w:pPr>
      <w:r>
        <w:t>At a hearing for an inquiry in relation to an offender, the offender—</w:t>
      </w:r>
    </w:p>
    <w:p w14:paraId="2302847E" w14:textId="77777777" w:rsidR="0046297A" w:rsidRDefault="0046297A" w:rsidP="0046297A">
      <w:pPr>
        <w:pStyle w:val="Apara"/>
      </w:pPr>
      <w:r>
        <w:tab/>
        <w:t>(a)</w:t>
      </w:r>
      <w:r>
        <w:tab/>
        <w:t>may be represented by a lawyer or, with the board’s consent, by anyone else; and</w:t>
      </w:r>
    </w:p>
    <w:p w14:paraId="32A1A8F2" w14:textId="77777777" w:rsidR="0046297A" w:rsidRDefault="0046297A" w:rsidP="0046297A">
      <w:pPr>
        <w:pStyle w:val="Apara"/>
      </w:pPr>
      <w:r>
        <w:tab/>
        <w:t>(b)</w:t>
      </w:r>
      <w:r>
        <w:tab/>
        <w:t>may make submissions to the board about matters relevant to the inquiry; and</w:t>
      </w:r>
    </w:p>
    <w:p w14:paraId="7EDB1737" w14:textId="77777777" w:rsidR="0046297A" w:rsidRDefault="0046297A" w:rsidP="0046297A">
      <w:pPr>
        <w:pStyle w:val="Apara"/>
      </w:pPr>
      <w:r>
        <w:tab/>
        <w:t>(c)</w:t>
      </w:r>
      <w:r>
        <w:tab/>
        <w:t>may produce documents and exhibits to the board; and</w:t>
      </w:r>
    </w:p>
    <w:p w14:paraId="361687E0" w14:textId="77777777" w:rsidR="0046297A" w:rsidRDefault="0046297A" w:rsidP="0046297A">
      <w:pPr>
        <w:pStyle w:val="Apara"/>
      </w:pPr>
      <w:r>
        <w:tab/>
        <w:t>(d)</w:t>
      </w:r>
      <w:r>
        <w:tab/>
        <w:t>may give evidence on oath; and</w:t>
      </w:r>
    </w:p>
    <w:p w14:paraId="19676F9F" w14:textId="77777777" w:rsidR="0046297A" w:rsidRDefault="0046297A" w:rsidP="0046297A">
      <w:pPr>
        <w:pStyle w:val="Apara"/>
      </w:pPr>
      <w:r>
        <w:tab/>
        <w:t>(e)</w:t>
      </w:r>
      <w:r>
        <w:tab/>
        <w:t>may otherwise present evidence, orally or in writing, to the board, and address the board, on matters relevant to the inquiry.</w:t>
      </w:r>
    </w:p>
    <w:p w14:paraId="3031F909" w14:textId="77777777" w:rsidR="0046297A" w:rsidRPr="00782F83" w:rsidRDefault="0046297A" w:rsidP="0046297A">
      <w:pPr>
        <w:pStyle w:val="AH5Sec"/>
        <w:rPr>
          <w:rFonts w:cs="Arial"/>
        </w:rPr>
      </w:pPr>
      <w:bookmarkStart w:id="357" w:name="_Toc64367137"/>
      <w:r w:rsidRPr="00C16CA4">
        <w:rPr>
          <w:rStyle w:val="CharSectNo"/>
        </w:rPr>
        <w:t>210</w:t>
      </w:r>
      <w:r w:rsidRPr="00782F83">
        <w:rPr>
          <w:rFonts w:cs="Arial"/>
        </w:rPr>
        <w:tab/>
        <w:t xml:space="preserve">Custody of offender during </w:t>
      </w:r>
      <w:r>
        <w:t>board</w:t>
      </w:r>
      <w:r w:rsidRPr="00782F83">
        <w:rPr>
          <w:rFonts w:cs="Arial"/>
        </w:rPr>
        <w:t xml:space="preserve"> hearing adjournment</w:t>
      </w:r>
      <w:bookmarkEnd w:id="357"/>
    </w:p>
    <w:p w14:paraId="082B92AF" w14:textId="77777777" w:rsidR="0046297A" w:rsidRDefault="0046297A" w:rsidP="0046297A">
      <w:pPr>
        <w:pStyle w:val="Amain"/>
      </w:pPr>
      <w:r>
        <w:tab/>
        <w:t>(1)</w:t>
      </w:r>
      <w:r>
        <w:tab/>
        <w:t>This section applies if the board adjourns a hearing for an inquiry in relation to an offender.</w:t>
      </w:r>
    </w:p>
    <w:p w14:paraId="0AA6F0D6" w14:textId="77777777" w:rsidR="0046297A" w:rsidRDefault="0046297A" w:rsidP="0046297A">
      <w:pPr>
        <w:pStyle w:val="Amain"/>
        <w:keepNext/>
      </w:pPr>
      <w:r>
        <w:tab/>
        <w:t>(2)</w:t>
      </w:r>
      <w:r>
        <w:tab/>
        <w:t>The board may order that the offender be remanded in custody during the adjournment.</w:t>
      </w:r>
    </w:p>
    <w:p w14:paraId="4171EA21" w14:textId="77777777" w:rsidR="0046297A" w:rsidRDefault="0046297A" w:rsidP="0046297A">
      <w:pPr>
        <w:pStyle w:val="aNote"/>
      </w:pPr>
      <w:r w:rsidRPr="00782F83">
        <w:rPr>
          <w:rStyle w:val="charItals"/>
        </w:rPr>
        <w:t>Note</w:t>
      </w:r>
      <w:r w:rsidRPr="00782F83">
        <w:rPr>
          <w:rStyle w:val="charItals"/>
        </w:rPr>
        <w:tab/>
      </w:r>
      <w:r>
        <w:t>Pt 3.2 (Remand) applies in relation to the order for remand.</w:t>
      </w:r>
    </w:p>
    <w:p w14:paraId="4A2FCA28" w14:textId="77777777" w:rsidR="0046297A" w:rsidRDefault="0046297A" w:rsidP="0046297A">
      <w:pPr>
        <w:pStyle w:val="Amain"/>
      </w:pPr>
      <w:r>
        <w:tab/>
        <w:t>(3)</w:t>
      </w:r>
      <w:r>
        <w:tab/>
        <w:t>However, the board may order the remand of the offender—</w:t>
      </w:r>
    </w:p>
    <w:p w14:paraId="266B3607" w14:textId="77777777" w:rsidR="002D56FB" w:rsidRPr="00C954BE" w:rsidRDefault="002D56FB" w:rsidP="002D56FB">
      <w:pPr>
        <w:pStyle w:val="Apara"/>
      </w:pPr>
      <w:r w:rsidRPr="00C954BE">
        <w:tab/>
        <w:t>(a)</w:t>
      </w:r>
      <w:r w:rsidRPr="00C954BE">
        <w:tab/>
        <w:t>for a period not longer than is reasonably necessary, and in any event not longer than 8 days for each adjournment, having regard to—</w:t>
      </w:r>
    </w:p>
    <w:p w14:paraId="7A0467AE" w14:textId="77777777" w:rsidR="002D56FB" w:rsidRPr="00C954BE" w:rsidRDefault="002D56FB" w:rsidP="002D56FB">
      <w:pPr>
        <w:pStyle w:val="Asubpara"/>
      </w:pPr>
      <w:r w:rsidRPr="00C954BE">
        <w:tab/>
        <w:t>(i)</w:t>
      </w:r>
      <w:r w:rsidRPr="00C954BE">
        <w:tab/>
        <w:t>the purpose of the adjournment; and</w:t>
      </w:r>
    </w:p>
    <w:p w14:paraId="160A86CF" w14:textId="77777777" w:rsidR="002D56FB" w:rsidRPr="00C954BE" w:rsidRDefault="002D56FB" w:rsidP="002D56FB">
      <w:pPr>
        <w:pStyle w:val="Asubpara"/>
      </w:pPr>
      <w:r w:rsidRPr="00C954BE">
        <w:tab/>
        <w:t>(ii)</w:t>
      </w:r>
      <w:r w:rsidRPr="00C954BE">
        <w:tab/>
        <w:t>the personal circumstances of the offender; and</w:t>
      </w:r>
    </w:p>
    <w:p w14:paraId="2CE26BC6" w14:textId="77777777" w:rsidR="002D56FB" w:rsidRPr="00C954BE" w:rsidRDefault="002D56FB" w:rsidP="002D56FB">
      <w:pPr>
        <w:pStyle w:val="Asubpara"/>
      </w:pPr>
      <w:r w:rsidRPr="00C954BE">
        <w:tab/>
        <w:t>(iii)</w:t>
      </w:r>
      <w:r w:rsidRPr="00C954BE">
        <w:tab/>
        <w:t>the interests of justice; and</w:t>
      </w:r>
    </w:p>
    <w:p w14:paraId="054D43BB" w14:textId="77777777" w:rsidR="0046297A" w:rsidRDefault="0046297A" w:rsidP="0046297A">
      <w:pPr>
        <w:pStyle w:val="Apara"/>
      </w:pPr>
      <w:r>
        <w:tab/>
        <w:t>(b)</w:t>
      </w:r>
      <w:r>
        <w:tab/>
        <w:t>only twice for the same inquiry; and</w:t>
      </w:r>
    </w:p>
    <w:p w14:paraId="002C0446" w14:textId="77777777" w:rsidR="0046297A" w:rsidRDefault="0046297A" w:rsidP="00F436F4">
      <w:pPr>
        <w:pStyle w:val="Apara"/>
        <w:keepLines/>
      </w:pPr>
      <w:r>
        <w:lastRenderedPageBreak/>
        <w:tab/>
        <w:t>(c)</w:t>
      </w:r>
      <w:r>
        <w:tab/>
        <w:t>if the offender has previously been remanded in custody in relation to the same inquiry—only if the hearing was adjourned on the second occasion because of circumstances beyond the board’s control.</w:t>
      </w:r>
    </w:p>
    <w:p w14:paraId="33ACB2C5" w14:textId="77777777" w:rsidR="0046297A" w:rsidRDefault="0046297A" w:rsidP="0046297A">
      <w:pPr>
        <w:pStyle w:val="Amain"/>
        <w:keepNext/>
      </w:pPr>
      <w:r>
        <w:tab/>
        <w:t>(4)</w:t>
      </w:r>
      <w:r>
        <w:tab/>
        <w:t>For subsection (3) (a), the day the board adjourns the hearing, and the day the offender appears before the board at the adjourned hearing, are both counted.</w:t>
      </w:r>
    </w:p>
    <w:p w14:paraId="0352F209" w14:textId="03F77299" w:rsidR="0046297A" w:rsidRDefault="0046297A" w:rsidP="0046297A">
      <w:pPr>
        <w:pStyle w:val="aNote"/>
      </w:pPr>
      <w:r w:rsidRPr="00782F83">
        <w:rPr>
          <w:rStyle w:val="charItals"/>
        </w:rPr>
        <w:t>Note</w:t>
      </w:r>
      <w:r w:rsidRPr="00782F83">
        <w:rPr>
          <w:rStyle w:val="charItals"/>
        </w:rPr>
        <w:tab/>
      </w:r>
      <w:r>
        <w:rPr>
          <w:iCs/>
        </w:rPr>
        <w:t xml:space="preserve">For the grant of bail to the offender, see the </w:t>
      </w:r>
      <w:hyperlink r:id="rId180" w:tooltip="A1992-8" w:history="1">
        <w:r w:rsidRPr="00782F83">
          <w:rPr>
            <w:rStyle w:val="charCitHyperlinkItal"/>
          </w:rPr>
          <w:t>Bail Act 1992</w:t>
        </w:r>
      </w:hyperlink>
      <w:r>
        <w:t>.</w:t>
      </w:r>
    </w:p>
    <w:p w14:paraId="201BE331" w14:textId="77777777" w:rsidR="002D56FB" w:rsidRPr="00C954BE" w:rsidRDefault="002D56FB" w:rsidP="002D56FB">
      <w:pPr>
        <w:pStyle w:val="Amain"/>
      </w:pPr>
      <w:r w:rsidRPr="00C954BE">
        <w:tab/>
        <w:t>(5)</w:t>
      </w:r>
      <w:r w:rsidRPr="00C954BE">
        <w:tab/>
        <w:t>If the offender is not in custody, the board may also issue a warrant for the offender to be arrested and placed in the director-general’s custody.</w:t>
      </w:r>
    </w:p>
    <w:p w14:paraId="68E790D0" w14:textId="77777777" w:rsidR="002D56FB" w:rsidRPr="00C954BE" w:rsidRDefault="002D56FB" w:rsidP="002D56FB">
      <w:pPr>
        <w:pStyle w:val="Amain"/>
      </w:pPr>
      <w:r w:rsidRPr="00C954BE">
        <w:tab/>
        <w:t>(6)</w:t>
      </w:r>
      <w:r w:rsidRPr="00C954BE">
        <w:tab/>
        <w:t>The warrant must—</w:t>
      </w:r>
    </w:p>
    <w:p w14:paraId="16AB6D62" w14:textId="77777777" w:rsidR="002D56FB" w:rsidRPr="00C954BE" w:rsidRDefault="002D56FB" w:rsidP="002D56FB">
      <w:pPr>
        <w:pStyle w:val="Apara"/>
      </w:pPr>
      <w:r w:rsidRPr="00C954BE">
        <w:tab/>
        <w:t>(a)</w:t>
      </w:r>
      <w:r w:rsidRPr="00C954BE">
        <w:tab/>
        <w:t>be in writing signed by the judicial member or the secretary of the board; and</w:t>
      </w:r>
    </w:p>
    <w:p w14:paraId="498FF8B5" w14:textId="77777777" w:rsidR="002D56FB" w:rsidRPr="00C954BE" w:rsidRDefault="002D56FB" w:rsidP="002D56FB">
      <w:pPr>
        <w:pStyle w:val="Apara"/>
      </w:pPr>
      <w:r w:rsidRPr="00C954BE">
        <w:tab/>
        <w:t>(b)</w:t>
      </w:r>
      <w:r w:rsidRPr="00C954BE">
        <w:tab/>
        <w:t>be directed to all police officers or a named police officer; and</w:t>
      </w:r>
    </w:p>
    <w:p w14:paraId="334502C2" w14:textId="77777777" w:rsidR="002D56FB" w:rsidRPr="00C954BE" w:rsidRDefault="002D56FB" w:rsidP="002D56FB">
      <w:pPr>
        <w:pStyle w:val="Apara"/>
      </w:pPr>
      <w:r w:rsidRPr="00C954BE">
        <w:tab/>
        <w:t>(c)</w:t>
      </w:r>
      <w:r w:rsidRPr="00C954BE">
        <w:tab/>
        <w:t>order the arrest of the offender.</w:t>
      </w:r>
    </w:p>
    <w:p w14:paraId="79879F7E" w14:textId="77777777" w:rsidR="002D56FB" w:rsidRPr="00C954BE" w:rsidRDefault="002D56FB" w:rsidP="002D56FB">
      <w:pPr>
        <w:pStyle w:val="Amain"/>
      </w:pPr>
      <w:r w:rsidRPr="00C954BE">
        <w:tab/>
        <w:t>(7)</w:t>
      </w:r>
      <w:r w:rsidRPr="00C954BE">
        <w:tab/>
        <w:t>A police officer who arrests the offender under the warrant must notify the board of the arrest as soon as practicable (but within 12 hours) after the arrest.</w:t>
      </w:r>
    </w:p>
    <w:p w14:paraId="62FEAEDD" w14:textId="77777777" w:rsidR="0046297A" w:rsidRPr="00782F83" w:rsidRDefault="0046297A" w:rsidP="0046297A">
      <w:pPr>
        <w:pStyle w:val="AH5Sec"/>
        <w:rPr>
          <w:rFonts w:cs="Arial"/>
        </w:rPr>
      </w:pPr>
      <w:bookmarkStart w:id="358" w:name="_Toc64367138"/>
      <w:r w:rsidRPr="00C16CA4">
        <w:rPr>
          <w:rStyle w:val="CharSectNo"/>
        </w:rPr>
        <w:t>211</w:t>
      </w:r>
      <w:r w:rsidRPr="00782F83">
        <w:rPr>
          <w:rFonts w:cs="Arial"/>
        </w:rPr>
        <w:tab/>
        <w:t>Record of board hearings</w:t>
      </w:r>
      <w:bookmarkEnd w:id="358"/>
    </w:p>
    <w:p w14:paraId="5F874B7F" w14:textId="77777777" w:rsidR="0046297A" w:rsidRDefault="0046297A" w:rsidP="0046297A">
      <w:pPr>
        <w:pStyle w:val="Amain"/>
      </w:pPr>
      <w:r>
        <w:tab/>
        <w:t>(1)</w:t>
      </w:r>
      <w:r>
        <w:tab/>
        <w:t>The director</w:t>
      </w:r>
      <w:r>
        <w:noBreakHyphen/>
        <w:t>general must ensure that a sound or audiovisual record is made of each hearing for an inquiry in relation to an offender.</w:t>
      </w:r>
    </w:p>
    <w:p w14:paraId="64682099" w14:textId="77777777" w:rsidR="0046297A" w:rsidRDefault="0046297A" w:rsidP="00F436F4">
      <w:pPr>
        <w:pStyle w:val="Amain"/>
        <w:keepNext/>
      </w:pPr>
      <w:r>
        <w:lastRenderedPageBreak/>
        <w:tab/>
        <w:t>(2)</w:t>
      </w:r>
      <w:r>
        <w:tab/>
        <w:t xml:space="preserve">Subject to section 192 (Confidentiality of board </w:t>
      </w:r>
      <w:r w:rsidR="002D56FB" w:rsidRPr="00C954BE">
        <w:rPr>
          <w:color w:val="000000"/>
        </w:rPr>
        <w:t>information</w:t>
      </w:r>
      <w:r>
        <w:t>), the board must ensure that a copy of the record is available for access by an eligible person.</w:t>
      </w:r>
    </w:p>
    <w:p w14:paraId="09B78924" w14:textId="77777777" w:rsidR="0046297A" w:rsidRDefault="0046297A" w:rsidP="00F436F4">
      <w:pPr>
        <w:pStyle w:val="aExamHdgss"/>
      </w:pPr>
      <w:r>
        <w:t>Example of available for access</w:t>
      </w:r>
    </w:p>
    <w:p w14:paraId="6114F1B5" w14:textId="77777777" w:rsidR="0046297A" w:rsidRDefault="0046297A" w:rsidP="00F436F4">
      <w:pPr>
        <w:pStyle w:val="aExamss"/>
        <w:keepNext/>
      </w:pPr>
      <w:r>
        <w:t>providing for the person to be given, or to be able to buy, a copy of the record or a transcript made from the record</w:t>
      </w:r>
    </w:p>
    <w:p w14:paraId="7B899F77" w14:textId="77777777" w:rsidR="0046297A" w:rsidRDefault="0046297A" w:rsidP="00F436F4">
      <w:pPr>
        <w:pStyle w:val="aNote"/>
        <w:keepNext/>
      </w:pPr>
      <w:r w:rsidRPr="00782F83">
        <w:rPr>
          <w:rStyle w:val="charItals"/>
        </w:rPr>
        <w:t xml:space="preserve">Note </w:t>
      </w:r>
      <w:r w:rsidR="00D140A2">
        <w:rPr>
          <w:rStyle w:val="charItals"/>
        </w:rPr>
        <w:t>1</w:t>
      </w:r>
      <w:r w:rsidRPr="00782F83">
        <w:rPr>
          <w:rStyle w:val="charItals"/>
        </w:rPr>
        <w:tab/>
      </w:r>
      <w:r>
        <w:t>A fee may be determined under s 323 for this section.</w:t>
      </w:r>
    </w:p>
    <w:p w14:paraId="69B79BF4" w14:textId="77777777" w:rsidR="0046297A" w:rsidRDefault="0046297A" w:rsidP="0046297A">
      <w:pPr>
        <w:pStyle w:val="aNote"/>
      </w:pPr>
      <w:r w:rsidRPr="00782F83">
        <w:rPr>
          <w:rStyle w:val="charItals"/>
        </w:rPr>
        <w:t xml:space="preserve">Note </w:t>
      </w:r>
      <w:r w:rsidR="00D140A2">
        <w:rPr>
          <w:rStyle w:val="charItals"/>
        </w:rPr>
        <w:t>2</w:t>
      </w:r>
      <w:r>
        <w:tab/>
        <w:t>If a form is approved under s 324 for this provision, the form must be used.</w:t>
      </w:r>
    </w:p>
    <w:p w14:paraId="43E6C611" w14:textId="77777777" w:rsidR="0046297A" w:rsidRDefault="0046297A" w:rsidP="0046297A">
      <w:pPr>
        <w:pStyle w:val="Amain"/>
        <w:keepNext/>
      </w:pPr>
      <w:r>
        <w:tab/>
        <w:t>(3)</w:t>
      </w:r>
      <w:r>
        <w:tab/>
        <w:t>In this section:</w:t>
      </w:r>
    </w:p>
    <w:p w14:paraId="07495FA2" w14:textId="77777777" w:rsidR="0046297A" w:rsidRDefault="0046297A" w:rsidP="0046297A">
      <w:pPr>
        <w:pStyle w:val="aDef"/>
        <w:keepNext/>
      </w:pPr>
      <w:r w:rsidRPr="00782F83">
        <w:rPr>
          <w:rStyle w:val="charBoldItals"/>
        </w:rPr>
        <w:t>eligible person</w:t>
      </w:r>
      <w:r>
        <w:t xml:space="preserve"> means—</w:t>
      </w:r>
    </w:p>
    <w:p w14:paraId="24E67B15" w14:textId="77777777" w:rsidR="0046297A" w:rsidRDefault="0046297A" w:rsidP="0046297A">
      <w:pPr>
        <w:pStyle w:val="aDefpara"/>
      </w:pPr>
      <w:r>
        <w:tab/>
        <w:t>(a)</w:t>
      </w:r>
      <w:r>
        <w:tab/>
        <w:t>the director</w:t>
      </w:r>
      <w:r>
        <w:noBreakHyphen/>
        <w:t>general; or</w:t>
      </w:r>
    </w:p>
    <w:p w14:paraId="390C9511" w14:textId="77777777" w:rsidR="0046297A" w:rsidRDefault="0046297A" w:rsidP="0046297A">
      <w:pPr>
        <w:pStyle w:val="aDefpara"/>
      </w:pPr>
      <w:r>
        <w:tab/>
        <w:t>(b)</w:t>
      </w:r>
      <w:r>
        <w:tab/>
        <w:t>the director of public prosecutions; or</w:t>
      </w:r>
    </w:p>
    <w:p w14:paraId="32BF8F1C" w14:textId="77777777" w:rsidR="0046297A" w:rsidRDefault="0046297A" w:rsidP="0046297A">
      <w:pPr>
        <w:pStyle w:val="aDefpara"/>
      </w:pPr>
      <w:r>
        <w:tab/>
        <w:t>(c)</w:t>
      </w:r>
      <w:r>
        <w:tab/>
        <w:t>the offender; or</w:t>
      </w:r>
    </w:p>
    <w:p w14:paraId="79E1E828" w14:textId="77777777" w:rsidR="0046297A" w:rsidRDefault="0046297A" w:rsidP="0046297A">
      <w:pPr>
        <w:pStyle w:val="aDefpara"/>
      </w:pPr>
      <w:r>
        <w:tab/>
        <w:t>(d)</w:t>
      </w:r>
      <w:r>
        <w:tab/>
        <w:t>a lawyer representing the offender; or</w:t>
      </w:r>
    </w:p>
    <w:p w14:paraId="6A942F34" w14:textId="77777777" w:rsidR="0046297A" w:rsidRDefault="0046297A" w:rsidP="0046297A">
      <w:pPr>
        <w:pStyle w:val="aDefpara"/>
        <w:keepNext/>
      </w:pPr>
      <w:r>
        <w:tab/>
        <w:t>(e)</w:t>
      </w:r>
      <w:r>
        <w:tab/>
        <w:t>someone else representing the offender with the board’s consent.</w:t>
      </w:r>
    </w:p>
    <w:p w14:paraId="51E3D4A7" w14:textId="46F411CD" w:rsidR="0046297A" w:rsidRPr="00171361" w:rsidRDefault="0046297A" w:rsidP="0046297A">
      <w:pPr>
        <w:pStyle w:val="aNote"/>
      </w:pPr>
      <w:r w:rsidRPr="00782F83">
        <w:rPr>
          <w:rStyle w:val="charItals"/>
        </w:rPr>
        <w:t>Note</w:t>
      </w:r>
      <w:r w:rsidRPr="00782F83">
        <w:rPr>
          <w:rStyle w:val="charItals"/>
        </w:rPr>
        <w:tab/>
      </w:r>
      <w:r w:rsidRPr="00171361">
        <w:t xml:space="preserve">For the admissibility of a record of a proceeding, see the </w:t>
      </w:r>
      <w:hyperlink r:id="rId181" w:tooltip="A2011-12" w:history="1">
        <w:r w:rsidRPr="00782F83">
          <w:rPr>
            <w:rStyle w:val="charCitHyperlinkItal"/>
          </w:rPr>
          <w:t>Evidence Act 2011</w:t>
        </w:r>
      </w:hyperlink>
      <w:r w:rsidRPr="00171361">
        <w:rPr>
          <w:iCs/>
        </w:rPr>
        <w:t xml:space="preserve">, </w:t>
      </w:r>
      <w:r w:rsidRPr="00171361">
        <w:t>s 157.</w:t>
      </w:r>
    </w:p>
    <w:p w14:paraId="2C61E0B0" w14:textId="77777777" w:rsidR="0046297A" w:rsidRDefault="0046297A" w:rsidP="0046297A">
      <w:pPr>
        <w:pStyle w:val="AH5Sec"/>
        <w:rPr>
          <w:snapToGrid w:val="0"/>
        </w:rPr>
      </w:pPr>
      <w:bookmarkStart w:id="359" w:name="_Toc64367139"/>
      <w:r w:rsidRPr="00C16CA4">
        <w:rPr>
          <w:rStyle w:val="CharSectNo"/>
        </w:rPr>
        <w:t>212</w:t>
      </w:r>
      <w:r>
        <w:rPr>
          <w:snapToGrid w:val="0"/>
        </w:rPr>
        <w:tab/>
        <w:t>Protection of witnesses etc at board hearings</w:t>
      </w:r>
      <w:bookmarkEnd w:id="359"/>
    </w:p>
    <w:p w14:paraId="41F5877F" w14:textId="77777777" w:rsidR="0046297A" w:rsidRDefault="0046297A" w:rsidP="0046297A">
      <w:pPr>
        <w:pStyle w:val="Amain"/>
        <w:keepLines/>
        <w:rPr>
          <w:snapToGrid w:val="0"/>
        </w:rPr>
      </w:pPr>
      <w:r>
        <w:rPr>
          <w:snapToGrid w:val="0"/>
        </w:rPr>
        <w:tab/>
        <w:t>(1)</w:t>
      </w:r>
      <w:r>
        <w:rPr>
          <w:snapToGrid w:val="0"/>
        </w:rPr>
        <w:tab/>
        <w:t>A lawyer representing</w:t>
      </w:r>
      <w:r>
        <w:t xml:space="preserve"> an offender</w:t>
      </w:r>
      <w:r>
        <w:rPr>
          <w:snapToGrid w:val="0"/>
        </w:rPr>
        <w:t xml:space="preserve">, or someone else representing </w:t>
      </w:r>
      <w:r>
        <w:t>an offender</w:t>
      </w:r>
      <w:r>
        <w:rPr>
          <w:snapToGrid w:val="0"/>
        </w:rPr>
        <w:t xml:space="preserve"> with the board’s consent, at a hearing of the board for an inquiry has the same protection as a barrister has in appearing for a party in a proceeding in the Supreme Court.</w:t>
      </w:r>
    </w:p>
    <w:p w14:paraId="035BD886" w14:textId="77777777" w:rsidR="0046297A" w:rsidRDefault="0046297A" w:rsidP="0046297A">
      <w:pPr>
        <w:pStyle w:val="Amain"/>
        <w:rPr>
          <w:snapToGrid w:val="0"/>
        </w:rPr>
      </w:pPr>
      <w:r>
        <w:rPr>
          <w:snapToGrid w:val="0"/>
        </w:rPr>
        <w:tab/>
        <w:t>(2)</w:t>
      </w:r>
      <w:r>
        <w:rPr>
          <w:snapToGrid w:val="0"/>
        </w:rPr>
        <w:tab/>
        <w:t>A witness at a hearing for an inquiry before the board has the same protection as a witness in a proceeding in the Supreme Court.</w:t>
      </w:r>
    </w:p>
    <w:p w14:paraId="758E47CC" w14:textId="77777777" w:rsidR="0046297A" w:rsidRDefault="0046297A" w:rsidP="0046297A">
      <w:pPr>
        <w:pStyle w:val="PageBreak"/>
      </w:pPr>
      <w:r>
        <w:br w:type="page"/>
      </w:r>
    </w:p>
    <w:p w14:paraId="6E654302" w14:textId="77777777" w:rsidR="0046297A" w:rsidRPr="00C16CA4" w:rsidRDefault="0046297A" w:rsidP="0046297A">
      <w:pPr>
        <w:pStyle w:val="AH1Chapter"/>
      </w:pPr>
      <w:bookmarkStart w:id="360" w:name="_Toc64367140"/>
      <w:r w:rsidRPr="00C16CA4">
        <w:rPr>
          <w:rStyle w:val="CharChapNo"/>
        </w:rPr>
        <w:lastRenderedPageBreak/>
        <w:t>Chapter 10</w:t>
      </w:r>
      <w:r>
        <w:tab/>
      </w:r>
      <w:r w:rsidRPr="00C16CA4">
        <w:rPr>
          <w:rStyle w:val="CharChapText"/>
        </w:rPr>
        <w:t>Victim and offender information</w:t>
      </w:r>
      <w:bookmarkEnd w:id="360"/>
    </w:p>
    <w:p w14:paraId="3DC8A521" w14:textId="77777777" w:rsidR="0046297A" w:rsidRDefault="0046297A" w:rsidP="0046297A">
      <w:pPr>
        <w:pStyle w:val="Placeholder"/>
      </w:pPr>
      <w:r>
        <w:rPr>
          <w:rStyle w:val="CharPartNo"/>
        </w:rPr>
        <w:t xml:space="preserve">  </w:t>
      </w:r>
      <w:r>
        <w:rPr>
          <w:rStyle w:val="CharPartText"/>
        </w:rPr>
        <w:t xml:space="preserve">  </w:t>
      </w:r>
    </w:p>
    <w:p w14:paraId="5573B123" w14:textId="77777777" w:rsidR="0046297A" w:rsidRDefault="0046297A" w:rsidP="0046297A">
      <w:pPr>
        <w:pStyle w:val="AH5Sec"/>
      </w:pPr>
      <w:bookmarkStart w:id="361" w:name="_Toc64367141"/>
      <w:r w:rsidRPr="00C16CA4">
        <w:rPr>
          <w:rStyle w:val="CharSectNo"/>
        </w:rPr>
        <w:t>213</w:t>
      </w:r>
      <w:r>
        <w:tab/>
        <w:t xml:space="preserve">Meaning of </w:t>
      </w:r>
      <w:r w:rsidRPr="00782F83">
        <w:rPr>
          <w:rStyle w:val="charItals"/>
        </w:rPr>
        <w:t>registered victim</w:t>
      </w:r>
      <w:bookmarkEnd w:id="361"/>
    </w:p>
    <w:p w14:paraId="525F76DD" w14:textId="77777777" w:rsidR="0046297A" w:rsidRDefault="0046297A" w:rsidP="0046297A">
      <w:pPr>
        <w:pStyle w:val="Amainreturn"/>
        <w:keepNext/>
      </w:pPr>
      <w:r>
        <w:t>In this Act:</w:t>
      </w:r>
    </w:p>
    <w:p w14:paraId="335FCC62" w14:textId="77777777" w:rsidR="0046297A" w:rsidRPr="00782F83" w:rsidRDefault="0046297A" w:rsidP="0046297A">
      <w:pPr>
        <w:pStyle w:val="aDef"/>
      </w:pPr>
      <w:r w:rsidRPr="00782F83">
        <w:rPr>
          <w:rStyle w:val="charBoldItals"/>
        </w:rPr>
        <w:t>registered victim—</w:t>
      </w:r>
    </w:p>
    <w:p w14:paraId="7D30AC1B" w14:textId="77777777" w:rsidR="0046297A" w:rsidRDefault="0046297A" w:rsidP="0046297A">
      <w:pPr>
        <w:pStyle w:val="aDefpara"/>
      </w:pPr>
      <w:r>
        <w:tab/>
        <w:t>(a)</w:t>
      </w:r>
      <w:r>
        <w:tab/>
        <w:t>in relation to an offence by an offender (other than a young offender)—means a victim of the offender about whom information is entered in the register kept under section 215; and</w:t>
      </w:r>
    </w:p>
    <w:p w14:paraId="4F478636" w14:textId="77777777" w:rsidR="0046297A" w:rsidRDefault="0046297A" w:rsidP="0046297A">
      <w:pPr>
        <w:pStyle w:val="aDefpara"/>
      </w:pPr>
      <w:r>
        <w:tab/>
        <w:t>(b)</w:t>
      </w:r>
      <w:r>
        <w:tab/>
        <w:t>in relation to an offence by a young offender—means a victim of the young offender about whom information is entered in the register kept under section 215A.</w:t>
      </w:r>
    </w:p>
    <w:p w14:paraId="05F4AFF2" w14:textId="77777777" w:rsidR="0046297A" w:rsidRPr="00782F83" w:rsidRDefault="0046297A" w:rsidP="0046297A">
      <w:pPr>
        <w:pStyle w:val="AH5Sec"/>
        <w:rPr>
          <w:rStyle w:val="charItals"/>
        </w:rPr>
      </w:pPr>
      <w:bookmarkStart w:id="362" w:name="_Toc64367142"/>
      <w:r w:rsidRPr="00C16CA4">
        <w:rPr>
          <w:rStyle w:val="CharSectNo"/>
        </w:rPr>
        <w:t>214</w:t>
      </w:r>
      <w:r>
        <w:rPr>
          <w:iCs/>
        </w:rPr>
        <w:tab/>
      </w:r>
      <w:r>
        <w:t xml:space="preserve">Meaning of </w:t>
      </w:r>
      <w:r w:rsidRPr="00782F83">
        <w:rPr>
          <w:rStyle w:val="charItals"/>
        </w:rPr>
        <w:t>victim</w:t>
      </w:r>
      <w:bookmarkEnd w:id="362"/>
    </w:p>
    <w:p w14:paraId="170E80BA" w14:textId="77777777" w:rsidR="0046297A" w:rsidRDefault="0046297A" w:rsidP="0046297A">
      <w:pPr>
        <w:pStyle w:val="Amain"/>
        <w:keepNext/>
      </w:pPr>
      <w:r>
        <w:tab/>
        <w:t>(1)</w:t>
      </w:r>
      <w:r>
        <w:tab/>
        <w:t xml:space="preserve">For this Act, each of the following is a </w:t>
      </w:r>
      <w:r w:rsidRPr="00782F83">
        <w:rPr>
          <w:rStyle w:val="charBoldItals"/>
        </w:rPr>
        <w:t xml:space="preserve">victim </w:t>
      </w:r>
      <w:r>
        <w:t>of an offender:</w:t>
      </w:r>
    </w:p>
    <w:p w14:paraId="226D20AF" w14:textId="77777777" w:rsidR="0046297A" w:rsidRDefault="0046297A" w:rsidP="0046297A">
      <w:pPr>
        <w:pStyle w:val="Apara"/>
      </w:pPr>
      <w:r>
        <w:tab/>
        <w:t>(a)</w:t>
      </w:r>
      <w:r>
        <w:tab/>
        <w:t xml:space="preserve">a person (a </w:t>
      </w:r>
      <w:r w:rsidRPr="00782F83">
        <w:rPr>
          <w:rStyle w:val="charBoldItals"/>
        </w:rPr>
        <w:t>primary victim</w:t>
      </w:r>
      <w:r>
        <w:t>) who suffers harm because of an offence by the offender;</w:t>
      </w:r>
    </w:p>
    <w:p w14:paraId="4F8BAD7E" w14:textId="77777777" w:rsidR="0046297A" w:rsidRDefault="0046297A" w:rsidP="0046297A">
      <w:pPr>
        <w:pStyle w:val="Apara"/>
      </w:pPr>
      <w:r>
        <w:tab/>
        <w:t>(b)</w:t>
      </w:r>
      <w:r>
        <w:tab/>
        <w:t>if a primary victim dies because of an offence by the offender—a person who was financially or psychologically dependent on the primary victim immediately before the primary victim’s death.</w:t>
      </w:r>
    </w:p>
    <w:p w14:paraId="3C8BA566" w14:textId="77777777" w:rsidR="0046297A" w:rsidRDefault="0046297A" w:rsidP="0046297A">
      <w:pPr>
        <w:pStyle w:val="Amain"/>
        <w:keepNext/>
      </w:pPr>
      <w:r>
        <w:tab/>
        <w:t>(2)</w:t>
      </w:r>
      <w:r>
        <w:tab/>
        <w:t>In this section:</w:t>
      </w:r>
    </w:p>
    <w:p w14:paraId="5454FFBD" w14:textId="1C5BC47C" w:rsidR="0046297A" w:rsidRPr="00782F83" w:rsidRDefault="0046297A" w:rsidP="0046297A">
      <w:pPr>
        <w:pStyle w:val="aDef"/>
      </w:pPr>
      <w:r w:rsidRPr="00782F83">
        <w:rPr>
          <w:rStyle w:val="charBoldItals"/>
        </w:rPr>
        <w:t>because of</w:t>
      </w:r>
      <w:r>
        <w:t>—</w:t>
      </w:r>
      <w:r>
        <w:rPr>
          <w:bCs/>
          <w:iCs/>
        </w:rPr>
        <w:t xml:space="preserve">see the </w:t>
      </w:r>
      <w:hyperlink r:id="rId182" w:tooltip="A2005-58" w:history="1">
        <w:r w:rsidRPr="00782F83">
          <w:rPr>
            <w:rStyle w:val="charCitHyperlinkItal"/>
          </w:rPr>
          <w:t>Crimes (Sentencing) Act 2005</w:t>
        </w:r>
      </w:hyperlink>
      <w:r>
        <w:rPr>
          <w:bCs/>
          <w:iCs/>
        </w:rPr>
        <w:t>, section 47.</w:t>
      </w:r>
    </w:p>
    <w:p w14:paraId="5BE3CCA7" w14:textId="078D88D1" w:rsidR="0046297A" w:rsidRDefault="0046297A" w:rsidP="0046297A">
      <w:pPr>
        <w:pStyle w:val="aDef"/>
      </w:pPr>
      <w:r w:rsidRPr="00782F83">
        <w:rPr>
          <w:rStyle w:val="charBoldItals"/>
        </w:rPr>
        <w:t>harm</w:t>
      </w:r>
      <w:r>
        <w:rPr>
          <w:bCs/>
          <w:iCs/>
        </w:rPr>
        <w:t xml:space="preserve">—see the </w:t>
      </w:r>
      <w:hyperlink r:id="rId183" w:tooltip="A2005-58" w:history="1">
        <w:r w:rsidRPr="00782F83">
          <w:rPr>
            <w:rStyle w:val="charCitHyperlinkItal"/>
          </w:rPr>
          <w:t>Crimes (Sentencing) Act 2005</w:t>
        </w:r>
      </w:hyperlink>
      <w:r>
        <w:rPr>
          <w:bCs/>
          <w:iCs/>
        </w:rPr>
        <w:t>, section 47.</w:t>
      </w:r>
    </w:p>
    <w:p w14:paraId="4D2EF816" w14:textId="77777777" w:rsidR="0046297A" w:rsidRDefault="0046297A" w:rsidP="0046297A">
      <w:pPr>
        <w:pStyle w:val="AH5Sec"/>
        <w:rPr>
          <w:lang w:val="en-US"/>
        </w:rPr>
      </w:pPr>
      <w:bookmarkStart w:id="363" w:name="_Toc64367143"/>
      <w:r w:rsidRPr="00C16CA4">
        <w:rPr>
          <w:rStyle w:val="CharSectNo"/>
        </w:rPr>
        <w:lastRenderedPageBreak/>
        <w:t>215</w:t>
      </w:r>
      <w:r>
        <w:rPr>
          <w:lang w:val="en-US"/>
        </w:rPr>
        <w:tab/>
        <w:t>Victims register—offenders other than young offenders</w:t>
      </w:r>
      <w:bookmarkEnd w:id="363"/>
    </w:p>
    <w:p w14:paraId="1DF04088" w14:textId="77777777" w:rsidR="0046297A" w:rsidRDefault="0046297A" w:rsidP="0046297A">
      <w:pPr>
        <w:pStyle w:val="Amain"/>
        <w:keepNext/>
        <w:rPr>
          <w:lang w:val="en-US"/>
        </w:rPr>
      </w:pPr>
      <w:r>
        <w:rPr>
          <w:lang w:val="en-US"/>
        </w:rPr>
        <w:tab/>
        <w:t>(1)</w:t>
      </w:r>
      <w:r>
        <w:rPr>
          <w:lang w:val="en-US"/>
        </w:rPr>
        <w:tab/>
        <w:t>The director</w:t>
      </w:r>
      <w:r>
        <w:rPr>
          <w:lang w:val="en-US"/>
        </w:rPr>
        <w:noBreakHyphen/>
        <w:t>general must maintain a register of victims of offenders.</w:t>
      </w:r>
    </w:p>
    <w:p w14:paraId="24E86166" w14:textId="77777777" w:rsidR="0046297A" w:rsidRDefault="0046297A" w:rsidP="0046297A">
      <w:pPr>
        <w:pStyle w:val="Amain"/>
        <w:rPr>
          <w:lang w:val="en-US"/>
        </w:rPr>
      </w:pPr>
      <w:r>
        <w:rPr>
          <w:lang w:val="en-US"/>
        </w:rPr>
        <w:tab/>
        <w:t>(2)</w:t>
      </w:r>
      <w:r>
        <w:rPr>
          <w:lang w:val="en-US"/>
        </w:rPr>
        <w:tab/>
        <w:t>The director</w:t>
      </w:r>
      <w:r>
        <w:rPr>
          <w:lang w:val="en-US"/>
        </w:rPr>
        <w:noBreakHyphen/>
        <w:t>general must enter in the register information about a victim of an offender that the victim, or someone acting for the victim, asks the director</w:t>
      </w:r>
      <w:r>
        <w:rPr>
          <w:lang w:val="en-US"/>
        </w:rPr>
        <w:noBreakHyphen/>
        <w:t>general to enter in the register.</w:t>
      </w:r>
    </w:p>
    <w:p w14:paraId="01ED3E2E" w14:textId="77777777" w:rsidR="0046297A" w:rsidRDefault="0046297A" w:rsidP="0046297A">
      <w:pPr>
        <w:pStyle w:val="Amain"/>
        <w:rPr>
          <w:lang w:val="en-US"/>
        </w:rPr>
      </w:pPr>
      <w:r>
        <w:rPr>
          <w:lang w:val="en-US"/>
        </w:rPr>
        <w:tab/>
        <w:t>(3)</w:t>
      </w:r>
      <w:r>
        <w:rPr>
          <w:lang w:val="en-US"/>
        </w:rPr>
        <w:tab/>
        <w:t>As soon as practicable after entering the victim’s information in the register, the director</w:t>
      </w:r>
      <w:r>
        <w:rPr>
          <w:lang w:val="en-US"/>
        </w:rPr>
        <w:noBreakHyphen/>
        <w:t>general must give the victim information, orally or in writing, about the following:</w:t>
      </w:r>
    </w:p>
    <w:p w14:paraId="05772010" w14:textId="77777777" w:rsidR="0046297A" w:rsidRDefault="0046297A" w:rsidP="0046297A">
      <w:pPr>
        <w:pStyle w:val="Apara"/>
        <w:rPr>
          <w:lang w:val="en-US"/>
        </w:rPr>
      </w:pPr>
      <w:r>
        <w:rPr>
          <w:lang w:val="en-US"/>
        </w:rPr>
        <w:tab/>
        <w:t>(a)</w:t>
      </w:r>
      <w:r>
        <w:rPr>
          <w:lang w:val="en-US"/>
        </w:rPr>
        <w:tab/>
        <w:t xml:space="preserve">the role of the board; </w:t>
      </w:r>
    </w:p>
    <w:p w14:paraId="4615C5E1" w14:textId="77777777" w:rsidR="0046297A" w:rsidRDefault="0046297A" w:rsidP="0046297A">
      <w:pPr>
        <w:pStyle w:val="Apara"/>
        <w:rPr>
          <w:lang w:val="en-US"/>
        </w:rPr>
      </w:pPr>
      <w:r>
        <w:rPr>
          <w:lang w:val="en-US"/>
        </w:rPr>
        <w:tab/>
        <w:t>(b)</w:t>
      </w:r>
      <w:r>
        <w:rPr>
          <w:lang w:val="en-US"/>
        </w:rPr>
        <w:tab/>
        <w:t>the rights of registered victims under section 216 to information about offenders who are sentenced;</w:t>
      </w:r>
    </w:p>
    <w:p w14:paraId="4C551ED2" w14:textId="77777777" w:rsidR="0046297A" w:rsidRDefault="0046297A" w:rsidP="0046297A">
      <w:pPr>
        <w:pStyle w:val="Apara"/>
        <w:rPr>
          <w:lang w:val="en-US"/>
        </w:rPr>
      </w:pPr>
      <w:r>
        <w:rPr>
          <w:lang w:val="en-US"/>
        </w:rPr>
        <w:tab/>
        <w:t>(c)</w:t>
      </w:r>
      <w:r>
        <w:rPr>
          <w:lang w:val="en-US"/>
        </w:rPr>
        <w:tab/>
        <w:t>the role of victims under chapter 7 (Parole) and part 13.1 (Release on licence) in relation to the release of an offender from imprisonment under a parole order or licence.</w:t>
      </w:r>
    </w:p>
    <w:p w14:paraId="788C43E4" w14:textId="5BC65D24" w:rsidR="0046297A" w:rsidRDefault="0046297A" w:rsidP="0046297A">
      <w:pPr>
        <w:pStyle w:val="Amain"/>
        <w:rPr>
          <w:lang w:val="en-US"/>
        </w:rPr>
      </w:pPr>
      <w:r>
        <w:rPr>
          <w:lang w:val="en-US"/>
        </w:rPr>
        <w:tab/>
        <w:t>(4)</w:t>
      </w:r>
      <w:r>
        <w:rPr>
          <w:lang w:val="en-US"/>
        </w:rPr>
        <w:tab/>
        <w:t>If the victim is a child under 15 years old, the director</w:t>
      </w:r>
      <w:r>
        <w:rPr>
          <w:lang w:val="en-US"/>
        </w:rPr>
        <w:noBreakHyphen/>
        <w:t xml:space="preserve">general may give the information to a person who has parental responsibility for the victim under the </w:t>
      </w:r>
      <w:hyperlink r:id="rId184" w:tooltip="A2008-19" w:history="1">
        <w:r w:rsidRPr="00782F83">
          <w:rPr>
            <w:rStyle w:val="charCitHyperlinkItal"/>
          </w:rPr>
          <w:t>Children and Young People Act 2008</w:t>
        </w:r>
      </w:hyperlink>
      <w:r>
        <w:rPr>
          <w:lang w:val="en-US"/>
        </w:rPr>
        <w:t>.</w:t>
      </w:r>
    </w:p>
    <w:p w14:paraId="3815675B" w14:textId="77777777" w:rsidR="0046297A" w:rsidRDefault="0046297A" w:rsidP="0046297A">
      <w:pPr>
        <w:pStyle w:val="Amain"/>
        <w:rPr>
          <w:lang w:val="en-US"/>
        </w:rPr>
      </w:pPr>
      <w:r>
        <w:rPr>
          <w:lang w:val="en-US"/>
        </w:rPr>
        <w:tab/>
        <w:t>(5)</w:t>
      </w:r>
      <w:r>
        <w:rPr>
          <w:lang w:val="en-US"/>
        </w:rPr>
        <w:tab/>
        <w:t>Subsection (4) does not limit the cases in which the director</w:t>
      </w:r>
      <w:r>
        <w:rPr>
          <w:lang w:val="en-US"/>
        </w:rPr>
        <w:noBreakHyphen/>
        <w:t>general may give information to a person acting for a victim.</w:t>
      </w:r>
    </w:p>
    <w:p w14:paraId="282AECB2" w14:textId="77777777" w:rsidR="0046297A" w:rsidRDefault="0046297A" w:rsidP="0046297A">
      <w:pPr>
        <w:pStyle w:val="Amain"/>
        <w:rPr>
          <w:lang w:val="en-US"/>
        </w:rPr>
      </w:pPr>
      <w:r>
        <w:rPr>
          <w:lang w:val="en-US"/>
        </w:rPr>
        <w:tab/>
        <w:t>(6)</w:t>
      </w:r>
      <w:r>
        <w:rPr>
          <w:lang w:val="en-US"/>
        </w:rPr>
        <w:tab/>
        <w:t>In this section:</w:t>
      </w:r>
    </w:p>
    <w:p w14:paraId="11C72BF4" w14:textId="77777777" w:rsidR="0046297A" w:rsidRDefault="0046297A" w:rsidP="0046297A">
      <w:pPr>
        <w:pStyle w:val="aDef"/>
        <w:rPr>
          <w:lang w:val="en-US"/>
        </w:rPr>
      </w:pPr>
      <w:r w:rsidRPr="00782F83">
        <w:rPr>
          <w:rStyle w:val="charBoldItals"/>
        </w:rPr>
        <w:t>offender</w:t>
      </w:r>
      <w:r>
        <w:rPr>
          <w:bCs/>
          <w:iCs/>
          <w:lang w:val="en-US"/>
        </w:rPr>
        <w:t xml:space="preserve"> does not include a young offender.</w:t>
      </w:r>
    </w:p>
    <w:p w14:paraId="20EDE777" w14:textId="77777777" w:rsidR="0046297A" w:rsidRDefault="0046297A" w:rsidP="0046297A">
      <w:pPr>
        <w:pStyle w:val="AH5Sec"/>
        <w:rPr>
          <w:lang w:val="en-US"/>
        </w:rPr>
      </w:pPr>
      <w:bookmarkStart w:id="364" w:name="_Toc64367144"/>
      <w:r w:rsidRPr="00C16CA4">
        <w:rPr>
          <w:rStyle w:val="CharSectNo"/>
        </w:rPr>
        <w:t>215A</w:t>
      </w:r>
      <w:r>
        <w:rPr>
          <w:lang w:val="en-US"/>
        </w:rPr>
        <w:tab/>
        <w:t>Victims register—young offenders</w:t>
      </w:r>
      <w:bookmarkEnd w:id="364"/>
    </w:p>
    <w:p w14:paraId="61D58011" w14:textId="77777777" w:rsidR="0046297A" w:rsidRDefault="0046297A" w:rsidP="0046297A">
      <w:pPr>
        <w:pStyle w:val="Amain"/>
        <w:rPr>
          <w:lang w:val="en-US"/>
        </w:rPr>
      </w:pPr>
      <w:r>
        <w:rPr>
          <w:lang w:val="en-US"/>
        </w:rPr>
        <w:tab/>
        <w:t>(1)</w:t>
      </w:r>
      <w:r>
        <w:rPr>
          <w:lang w:val="en-US"/>
        </w:rPr>
        <w:tab/>
        <w:t>The director</w:t>
      </w:r>
      <w:r>
        <w:rPr>
          <w:lang w:val="en-US"/>
        </w:rPr>
        <w:noBreakHyphen/>
        <w:t>general must maintain a register of victims of young offenders.</w:t>
      </w:r>
    </w:p>
    <w:p w14:paraId="569F0316" w14:textId="77777777" w:rsidR="0046297A" w:rsidRDefault="0046297A" w:rsidP="0046297A">
      <w:pPr>
        <w:pStyle w:val="Amain"/>
        <w:rPr>
          <w:lang w:val="en-US"/>
        </w:rPr>
      </w:pPr>
      <w:r>
        <w:rPr>
          <w:lang w:val="en-US"/>
        </w:rPr>
        <w:tab/>
        <w:t>(2)</w:t>
      </w:r>
      <w:r>
        <w:rPr>
          <w:lang w:val="en-US"/>
        </w:rPr>
        <w:tab/>
        <w:t>The director</w:t>
      </w:r>
      <w:r>
        <w:rPr>
          <w:lang w:val="en-US"/>
        </w:rPr>
        <w:noBreakHyphen/>
        <w:t>general must enter in the register information about a victim of a young offender that the victim, or someone acting for the victim, asks the director</w:t>
      </w:r>
      <w:r>
        <w:rPr>
          <w:lang w:val="en-US"/>
        </w:rPr>
        <w:noBreakHyphen/>
        <w:t>general to enter in the register.</w:t>
      </w:r>
    </w:p>
    <w:p w14:paraId="2D4646F3" w14:textId="77777777" w:rsidR="0046297A" w:rsidRDefault="0046297A" w:rsidP="0046297A">
      <w:pPr>
        <w:pStyle w:val="Amain"/>
        <w:rPr>
          <w:lang w:val="en-US"/>
        </w:rPr>
      </w:pPr>
      <w:r>
        <w:rPr>
          <w:lang w:val="en-US"/>
        </w:rPr>
        <w:lastRenderedPageBreak/>
        <w:tab/>
        <w:t>(3)</w:t>
      </w:r>
      <w:r>
        <w:rPr>
          <w:lang w:val="en-US"/>
        </w:rPr>
        <w:tab/>
        <w:t>As soon as practicable after entering the victim’s information in the register, the director</w:t>
      </w:r>
      <w:r>
        <w:rPr>
          <w:lang w:val="en-US"/>
        </w:rPr>
        <w:noBreakHyphen/>
        <w:t>general must give the victim information, orally or in writing, about the rights of registered victims under section 216A to information about young offenders who are sentenced.</w:t>
      </w:r>
    </w:p>
    <w:p w14:paraId="7C1C9797" w14:textId="63F01627" w:rsidR="0046297A" w:rsidRDefault="0046297A" w:rsidP="0046297A">
      <w:pPr>
        <w:pStyle w:val="Amain"/>
        <w:rPr>
          <w:lang w:val="en-US"/>
        </w:rPr>
      </w:pPr>
      <w:r>
        <w:rPr>
          <w:lang w:val="en-US"/>
        </w:rPr>
        <w:tab/>
        <w:t>(4)</w:t>
      </w:r>
      <w:r>
        <w:rPr>
          <w:lang w:val="en-US"/>
        </w:rPr>
        <w:tab/>
        <w:t>If the victim is a child under 15 years old, the director</w:t>
      </w:r>
      <w:r>
        <w:rPr>
          <w:lang w:val="en-US"/>
        </w:rPr>
        <w:noBreakHyphen/>
        <w:t xml:space="preserve">general may give the information to a person who has parental responsibility for the victim under the </w:t>
      </w:r>
      <w:hyperlink r:id="rId185" w:tooltip="A2008-19" w:history="1">
        <w:r w:rsidRPr="00782F83">
          <w:rPr>
            <w:rStyle w:val="charCitHyperlinkItal"/>
          </w:rPr>
          <w:t>Children and Young People Act 2008</w:t>
        </w:r>
      </w:hyperlink>
      <w:r>
        <w:rPr>
          <w:lang w:val="en-US"/>
        </w:rPr>
        <w:t>.</w:t>
      </w:r>
    </w:p>
    <w:p w14:paraId="6FF06859" w14:textId="77777777" w:rsidR="0046297A" w:rsidRDefault="0046297A" w:rsidP="0046297A">
      <w:pPr>
        <w:pStyle w:val="Amain"/>
        <w:rPr>
          <w:lang w:val="en-US"/>
        </w:rPr>
      </w:pPr>
      <w:r>
        <w:rPr>
          <w:lang w:val="en-US"/>
        </w:rPr>
        <w:tab/>
        <w:t>(5)</w:t>
      </w:r>
      <w:r>
        <w:rPr>
          <w:lang w:val="en-US"/>
        </w:rPr>
        <w:tab/>
        <w:t>Subsection (4) does not limit the cases in which the director</w:t>
      </w:r>
      <w:r>
        <w:rPr>
          <w:lang w:val="en-US"/>
        </w:rPr>
        <w:noBreakHyphen/>
        <w:t>general may give information to a person acting for a victim.</w:t>
      </w:r>
    </w:p>
    <w:p w14:paraId="74E01F22" w14:textId="77777777" w:rsidR="0046297A" w:rsidRDefault="0046297A" w:rsidP="0046297A">
      <w:pPr>
        <w:pStyle w:val="Amain"/>
        <w:rPr>
          <w:lang w:val="en-US"/>
        </w:rPr>
      </w:pPr>
      <w:r>
        <w:rPr>
          <w:lang w:val="en-US"/>
        </w:rPr>
        <w:tab/>
        <w:t>(6)</w:t>
      </w:r>
      <w:r>
        <w:rPr>
          <w:lang w:val="en-US"/>
        </w:rPr>
        <w:tab/>
        <w:t>In this section:</w:t>
      </w:r>
    </w:p>
    <w:p w14:paraId="55173E7B" w14:textId="0C8EBB79" w:rsidR="0046297A" w:rsidRDefault="0046297A" w:rsidP="0046297A">
      <w:pPr>
        <w:pStyle w:val="aDef"/>
        <w:rPr>
          <w:lang w:val="en-US"/>
        </w:rPr>
      </w:pPr>
      <w:r w:rsidRPr="00782F83">
        <w:rPr>
          <w:rStyle w:val="charBoldItals"/>
        </w:rPr>
        <w:t>director</w:t>
      </w:r>
      <w:r w:rsidRPr="00782F83">
        <w:rPr>
          <w:rStyle w:val="charBoldItals"/>
        </w:rPr>
        <w:noBreakHyphen/>
        <w:t xml:space="preserve">general </w:t>
      </w:r>
      <w:r>
        <w:rPr>
          <w:bCs/>
          <w:iCs/>
          <w:lang w:val="en-US"/>
        </w:rPr>
        <w:t>means the director</w:t>
      </w:r>
      <w:r>
        <w:rPr>
          <w:bCs/>
          <w:iCs/>
          <w:lang w:val="en-US"/>
        </w:rPr>
        <w:noBreakHyphen/>
        <w:t xml:space="preserve">general responsible for the </w:t>
      </w:r>
      <w:hyperlink r:id="rId186" w:tooltip="A2008-19" w:history="1">
        <w:r w:rsidRPr="00782F83">
          <w:rPr>
            <w:rStyle w:val="charCitHyperlinkItal"/>
          </w:rPr>
          <w:t>Children and Young People Act 2008</w:t>
        </w:r>
      </w:hyperlink>
      <w:r>
        <w:rPr>
          <w:bCs/>
          <w:iCs/>
          <w:lang w:val="en-US"/>
        </w:rPr>
        <w:t>.</w:t>
      </w:r>
    </w:p>
    <w:p w14:paraId="77C4DA82" w14:textId="77777777" w:rsidR="0046297A" w:rsidRDefault="0046297A" w:rsidP="0046297A">
      <w:pPr>
        <w:pStyle w:val="AH5Sec"/>
      </w:pPr>
      <w:bookmarkStart w:id="365" w:name="_Toc64367145"/>
      <w:r w:rsidRPr="00C16CA4">
        <w:rPr>
          <w:rStyle w:val="CharSectNo"/>
        </w:rPr>
        <w:t>216</w:t>
      </w:r>
      <w:r>
        <w:tab/>
        <w:t>Disclosures to registered victims—offenders other than young offenders</w:t>
      </w:r>
      <w:bookmarkEnd w:id="365"/>
    </w:p>
    <w:p w14:paraId="55FFA7A9" w14:textId="77777777" w:rsidR="0046297A" w:rsidRDefault="0046297A" w:rsidP="0046297A">
      <w:pPr>
        <w:pStyle w:val="Amain"/>
        <w:rPr>
          <w:snapToGrid w:val="0"/>
        </w:rPr>
      </w:pPr>
      <w:r>
        <w:rPr>
          <w:snapToGrid w:val="0"/>
        </w:rPr>
        <w:tab/>
        <w:t>(1)</w:t>
      </w:r>
      <w:r>
        <w:rPr>
          <w:snapToGrid w:val="0"/>
        </w:rPr>
        <w:tab/>
        <w:t>If an offender has been sentenced, the director</w:t>
      </w:r>
      <w:r>
        <w:rPr>
          <w:snapToGrid w:val="0"/>
        </w:rPr>
        <w:noBreakHyphen/>
        <w:t xml:space="preserve">general may disclose information about the offender to a </w:t>
      </w:r>
      <w:r>
        <w:rPr>
          <w:rFonts w:ascii="Times New (W1)" w:hAnsi="Times New (W1)" w:cs="Times New (W1)"/>
          <w:snapToGrid w:val="0"/>
        </w:rPr>
        <w:t>registered</w:t>
      </w:r>
      <w:r>
        <w:rPr>
          <w:snapToGrid w:val="0"/>
        </w:rPr>
        <w:t xml:space="preserve"> victim of the offender if satisfied the disclosure is appropriate in the circumstances.</w:t>
      </w:r>
    </w:p>
    <w:p w14:paraId="4BCFD0BE" w14:textId="77777777" w:rsidR="0046297A" w:rsidRDefault="0046297A" w:rsidP="0046297A">
      <w:pPr>
        <w:pStyle w:val="aExamHdgss"/>
        <w:rPr>
          <w:snapToGrid w:val="0"/>
        </w:rPr>
      </w:pPr>
      <w:r>
        <w:t>Examples—</w:t>
      </w:r>
      <w:r>
        <w:rPr>
          <w:snapToGrid w:val="0"/>
        </w:rPr>
        <w:t>disclosures</w:t>
      </w:r>
    </w:p>
    <w:p w14:paraId="7E87D466" w14:textId="77777777" w:rsidR="0046297A" w:rsidRDefault="0046297A" w:rsidP="0046297A">
      <w:pPr>
        <w:pStyle w:val="aExamINumss"/>
        <w:rPr>
          <w:snapToGrid w:val="0"/>
        </w:rPr>
      </w:pPr>
      <w:r>
        <w:rPr>
          <w:snapToGrid w:val="0"/>
        </w:rPr>
        <w:t>1</w:t>
      </w:r>
      <w:r>
        <w:rPr>
          <w:snapToGrid w:val="0"/>
        </w:rPr>
        <w:tab/>
        <w:t>any non-association order or place restriction order that applies to the offender</w:t>
      </w:r>
    </w:p>
    <w:p w14:paraId="3BEC42EB" w14:textId="77777777" w:rsidR="0046297A" w:rsidRPr="00F00DD2" w:rsidRDefault="0046297A" w:rsidP="0046297A">
      <w:pPr>
        <w:pStyle w:val="aExamINumss"/>
      </w:pPr>
      <w:r w:rsidRPr="00F00DD2">
        <w:t>2</w:t>
      </w:r>
      <w:r w:rsidRPr="00F00DD2">
        <w:tab/>
        <w:t>if the offender is under an intensive correction order—the place where the offender may do community service work or attend a rehabilitation program</w:t>
      </w:r>
    </w:p>
    <w:p w14:paraId="71D00091" w14:textId="77777777" w:rsidR="0046297A" w:rsidRDefault="0046297A" w:rsidP="0046297A">
      <w:pPr>
        <w:pStyle w:val="aExamINumss"/>
        <w:rPr>
          <w:snapToGrid w:val="0"/>
        </w:rPr>
      </w:pPr>
      <w:r>
        <w:rPr>
          <w:snapToGrid w:val="0"/>
        </w:rPr>
        <w:t>3</w:t>
      </w:r>
      <w:r>
        <w:rPr>
          <w:snapToGrid w:val="0"/>
        </w:rPr>
        <w:tab/>
        <w:t>if the offender is under a good behaviour order—the place where the offender may do community service work or attend a rehabilitation program</w:t>
      </w:r>
    </w:p>
    <w:p w14:paraId="53B2BAA7" w14:textId="77777777" w:rsidR="0046297A" w:rsidRDefault="0046297A" w:rsidP="0046297A">
      <w:pPr>
        <w:pStyle w:val="aExamINumss"/>
        <w:keepNext/>
        <w:rPr>
          <w:snapToGrid w:val="0"/>
        </w:rPr>
      </w:pPr>
      <w:r>
        <w:rPr>
          <w:snapToGrid w:val="0"/>
        </w:rPr>
        <w:t>4</w:t>
      </w:r>
      <w:r>
        <w:rPr>
          <w:snapToGrid w:val="0"/>
        </w:rPr>
        <w:tab/>
        <w:t>if the offender is serving a sentence of imprisonment by full-time detention—</w:t>
      </w:r>
    </w:p>
    <w:p w14:paraId="0AAF7BCD" w14:textId="77777777" w:rsidR="0046297A" w:rsidRDefault="0046297A" w:rsidP="0046297A">
      <w:pPr>
        <w:pStyle w:val="aExamBulletpar"/>
        <w:tabs>
          <w:tab w:val="left" w:pos="2000"/>
        </w:tabs>
        <w:ind w:hanging="488"/>
        <w:rPr>
          <w:snapToGrid w:val="0"/>
        </w:rPr>
      </w:pPr>
      <w:r>
        <w:rPr>
          <w:rFonts w:ascii="Symbol" w:hAnsi="Symbol"/>
          <w:snapToGrid w:val="0"/>
        </w:rPr>
        <w:t></w:t>
      </w:r>
      <w:r>
        <w:rPr>
          <w:rFonts w:ascii="Symbol" w:hAnsi="Symbol"/>
          <w:snapToGrid w:val="0"/>
        </w:rPr>
        <w:tab/>
      </w:r>
      <w:r>
        <w:rPr>
          <w:snapToGrid w:val="0"/>
        </w:rPr>
        <w:t>the correctional centre where the offender is detained;</w:t>
      </w:r>
    </w:p>
    <w:p w14:paraId="092D26DE" w14:textId="77777777" w:rsidR="0046297A" w:rsidRDefault="0046297A" w:rsidP="0046297A">
      <w:pPr>
        <w:pStyle w:val="aExamBulletpar"/>
        <w:tabs>
          <w:tab w:val="left" w:pos="2000"/>
        </w:tabs>
        <w:ind w:hanging="488"/>
        <w:rPr>
          <w:snapToGrid w:val="0"/>
        </w:rPr>
      </w:pPr>
      <w:r>
        <w:rPr>
          <w:rFonts w:ascii="Symbol" w:hAnsi="Symbol"/>
          <w:snapToGrid w:val="0"/>
        </w:rPr>
        <w:t></w:t>
      </w:r>
      <w:r>
        <w:rPr>
          <w:rFonts w:ascii="Symbol" w:hAnsi="Symbol"/>
          <w:snapToGrid w:val="0"/>
        </w:rPr>
        <w:tab/>
      </w:r>
      <w:r>
        <w:rPr>
          <w:snapToGrid w:val="0"/>
        </w:rPr>
        <w:t>the offender’s classification in detention;</w:t>
      </w:r>
    </w:p>
    <w:p w14:paraId="2438B963" w14:textId="77777777" w:rsidR="0046297A" w:rsidRDefault="0046297A" w:rsidP="0046297A">
      <w:pPr>
        <w:pStyle w:val="aExamBulletpar"/>
        <w:tabs>
          <w:tab w:val="left" w:pos="2000"/>
        </w:tabs>
        <w:ind w:hanging="488"/>
        <w:rPr>
          <w:snapToGrid w:val="0"/>
        </w:rPr>
      </w:pPr>
      <w:r>
        <w:rPr>
          <w:rFonts w:ascii="Symbol" w:hAnsi="Symbol"/>
          <w:snapToGrid w:val="0"/>
        </w:rPr>
        <w:t></w:t>
      </w:r>
      <w:r>
        <w:rPr>
          <w:rFonts w:ascii="Symbol" w:hAnsi="Symbol"/>
          <w:snapToGrid w:val="0"/>
        </w:rPr>
        <w:tab/>
      </w:r>
      <w:r>
        <w:rPr>
          <w:snapToGrid w:val="0"/>
        </w:rPr>
        <w:t>the transfer of the offender between correctional centres, including NSW correctional centres;</w:t>
      </w:r>
    </w:p>
    <w:p w14:paraId="2F2CE149" w14:textId="77777777" w:rsidR="0046297A" w:rsidRDefault="0046297A" w:rsidP="0046297A">
      <w:pPr>
        <w:pStyle w:val="aExamBulletpar"/>
        <w:tabs>
          <w:tab w:val="left" w:pos="2000"/>
        </w:tabs>
        <w:ind w:hanging="488"/>
        <w:rPr>
          <w:snapToGrid w:val="0"/>
        </w:rPr>
      </w:pPr>
      <w:r>
        <w:rPr>
          <w:rFonts w:ascii="Symbol" w:hAnsi="Symbol"/>
          <w:snapToGrid w:val="0"/>
        </w:rPr>
        <w:t></w:t>
      </w:r>
      <w:r>
        <w:rPr>
          <w:rFonts w:ascii="Symbol" w:hAnsi="Symbol"/>
          <w:snapToGrid w:val="0"/>
        </w:rPr>
        <w:tab/>
      </w:r>
      <w:r>
        <w:rPr>
          <w:snapToGrid w:val="0"/>
        </w:rPr>
        <w:t>the offender’s parole eligibility date;</w:t>
      </w:r>
    </w:p>
    <w:p w14:paraId="67CB6A96" w14:textId="5ABADA9C" w:rsidR="0046297A" w:rsidRDefault="0046297A" w:rsidP="009458DA">
      <w:pPr>
        <w:pStyle w:val="aExamBulletpar"/>
        <w:keepNext/>
        <w:tabs>
          <w:tab w:val="left" w:pos="2000"/>
        </w:tabs>
        <w:ind w:hanging="488"/>
        <w:rPr>
          <w:snapToGrid w:val="0"/>
        </w:rPr>
      </w:pPr>
      <w:r>
        <w:rPr>
          <w:rFonts w:ascii="Symbol" w:hAnsi="Symbol"/>
          <w:snapToGrid w:val="0"/>
        </w:rPr>
        <w:lastRenderedPageBreak/>
        <w:t></w:t>
      </w:r>
      <w:r>
        <w:rPr>
          <w:rFonts w:ascii="Symbol" w:hAnsi="Symbol"/>
          <w:snapToGrid w:val="0"/>
        </w:rPr>
        <w:tab/>
      </w:r>
      <w:r>
        <w:rPr>
          <w:snapToGrid w:val="0"/>
        </w:rPr>
        <w:t xml:space="preserve">any unescorted leave given to the offender under the </w:t>
      </w:r>
      <w:hyperlink r:id="rId187" w:tooltip="A2007-15" w:history="1">
        <w:r w:rsidRPr="00782F83">
          <w:rPr>
            <w:rStyle w:val="charCitHyperlinkItal"/>
          </w:rPr>
          <w:t>Corrections Management Act 2007</w:t>
        </w:r>
      </w:hyperlink>
      <w:r w:rsidRPr="00782F83">
        <w:rPr>
          <w:rStyle w:val="charItals"/>
        </w:rPr>
        <w:t>;</w:t>
      </w:r>
    </w:p>
    <w:p w14:paraId="01C4D7C2" w14:textId="77777777" w:rsidR="0046297A" w:rsidRDefault="0046297A" w:rsidP="009458DA">
      <w:pPr>
        <w:pStyle w:val="aExamBulletpar"/>
        <w:tabs>
          <w:tab w:val="left" w:pos="2000"/>
        </w:tabs>
        <w:ind w:hanging="488"/>
        <w:rPr>
          <w:snapToGrid w:val="0"/>
        </w:rPr>
      </w:pPr>
      <w:r>
        <w:rPr>
          <w:rFonts w:ascii="Symbol" w:hAnsi="Symbol"/>
          <w:snapToGrid w:val="0"/>
        </w:rPr>
        <w:t></w:t>
      </w:r>
      <w:r>
        <w:rPr>
          <w:rFonts w:ascii="Symbol" w:hAnsi="Symbol"/>
          <w:snapToGrid w:val="0"/>
        </w:rPr>
        <w:tab/>
      </w:r>
      <w:r>
        <w:rPr>
          <w:snapToGrid w:val="0"/>
        </w:rPr>
        <w:t>the death or escape of, or any other exceptional event relating to, the offender.</w:t>
      </w:r>
    </w:p>
    <w:p w14:paraId="7795EA17" w14:textId="4D6181B7" w:rsidR="0046297A" w:rsidRDefault="0046297A" w:rsidP="0046297A">
      <w:pPr>
        <w:pStyle w:val="Amain"/>
        <w:rPr>
          <w:lang w:val="en-US"/>
        </w:rPr>
      </w:pPr>
      <w:r>
        <w:rPr>
          <w:lang w:val="en-US"/>
        </w:rPr>
        <w:tab/>
        <w:t>(2)</w:t>
      </w:r>
      <w:r>
        <w:rPr>
          <w:lang w:val="en-US"/>
        </w:rPr>
        <w:tab/>
        <w:t>If the victim is a child under 15 years old, the director</w:t>
      </w:r>
      <w:r>
        <w:rPr>
          <w:lang w:val="en-US"/>
        </w:rPr>
        <w:noBreakHyphen/>
        <w:t xml:space="preserve">general may give the information to a person who has parental responsibility for the victim under the </w:t>
      </w:r>
      <w:hyperlink r:id="rId188" w:tooltip="A2008-19" w:history="1">
        <w:r w:rsidRPr="00782F83">
          <w:rPr>
            <w:rStyle w:val="charCitHyperlinkItal"/>
          </w:rPr>
          <w:t>Children and Young People Act 2008</w:t>
        </w:r>
      </w:hyperlink>
      <w:r>
        <w:rPr>
          <w:lang w:val="en-US"/>
        </w:rPr>
        <w:t>.</w:t>
      </w:r>
    </w:p>
    <w:p w14:paraId="4D427289" w14:textId="30BA2AAA" w:rsidR="0046297A" w:rsidRDefault="0046297A" w:rsidP="0046297A">
      <w:pPr>
        <w:pStyle w:val="aNote"/>
        <w:rPr>
          <w:lang w:val="en-US"/>
        </w:rPr>
      </w:pPr>
      <w:r w:rsidRPr="00782F83">
        <w:rPr>
          <w:rStyle w:val="charItals"/>
        </w:rPr>
        <w:t>Note</w:t>
      </w:r>
      <w:r w:rsidRPr="00782F83">
        <w:rPr>
          <w:rStyle w:val="charItals"/>
        </w:rPr>
        <w:tab/>
      </w:r>
      <w:r>
        <w:rPr>
          <w:lang w:val="en-US"/>
        </w:rPr>
        <w:t xml:space="preserve">The </w:t>
      </w:r>
      <w:hyperlink r:id="rId189" w:tooltip="A2005-58" w:history="1">
        <w:r w:rsidRPr="00782F83">
          <w:rPr>
            <w:rStyle w:val="charCitHyperlinkItal"/>
          </w:rPr>
          <w:t>Crimes (Sentencing) Act 2005</w:t>
        </w:r>
      </w:hyperlink>
      <w:r>
        <w:rPr>
          <w:lang w:val="en-US"/>
        </w:rPr>
        <w:t>, s 136 (Information exchanges between criminal justice entities) also deals with information about a victim of an offence.</w:t>
      </w:r>
    </w:p>
    <w:p w14:paraId="0930DE32" w14:textId="77777777" w:rsidR="0046297A" w:rsidRDefault="0046297A" w:rsidP="0046297A">
      <w:pPr>
        <w:pStyle w:val="Amain"/>
        <w:rPr>
          <w:lang w:val="en-US"/>
        </w:rPr>
      </w:pPr>
      <w:r>
        <w:rPr>
          <w:lang w:val="en-US"/>
        </w:rPr>
        <w:tab/>
        <w:t>(3)</w:t>
      </w:r>
      <w:r>
        <w:rPr>
          <w:lang w:val="en-US"/>
        </w:rPr>
        <w:tab/>
        <w:t>Subsection (2) does not limit the cases in which the director</w:t>
      </w:r>
      <w:r>
        <w:rPr>
          <w:lang w:val="en-US"/>
        </w:rPr>
        <w:noBreakHyphen/>
        <w:t>general may give information to a person acting for a victim.</w:t>
      </w:r>
    </w:p>
    <w:p w14:paraId="32C8D146" w14:textId="77777777" w:rsidR="0046297A" w:rsidRDefault="0046297A" w:rsidP="0046297A">
      <w:pPr>
        <w:pStyle w:val="Amain"/>
        <w:rPr>
          <w:lang w:val="en-US"/>
        </w:rPr>
      </w:pPr>
      <w:r>
        <w:rPr>
          <w:lang w:val="en-US"/>
        </w:rPr>
        <w:tab/>
        <w:t>(4)</w:t>
      </w:r>
      <w:r>
        <w:rPr>
          <w:lang w:val="en-US"/>
        </w:rPr>
        <w:tab/>
        <w:t>In this section:</w:t>
      </w:r>
    </w:p>
    <w:p w14:paraId="5D112B3E" w14:textId="77777777" w:rsidR="0046297A" w:rsidRDefault="0046297A" w:rsidP="0046297A">
      <w:pPr>
        <w:pStyle w:val="aDef"/>
        <w:rPr>
          <w:lang w:val="en-US"/>
        </w:rPr>
      </w:pPr>
      <w:r w:rsidRPr="00782F83">
        <w:rPr>
          <w:rStyle w:val="charBoldItals"/>
        </w:rPr>
        <w:t>offender</w:t>
      </w:r>
      <w:r>
        <w:rPr>
          <w:bCs/>
          <w:iCs/>
          <w:lang w:val="en-US"/>
        </w:rPr>
        <w:t xml:space="preserve"> does not include a young offender.</w:t>
      </w:r>
    </w:p>
    <w:p w14:paraId="76B4C7EE" w14:textId="77777777" w:rsidR="0046297A" w:rsidRDefault="0046297A" w:rsidP="0046297A">
      <w:pPr>
        <w:pStyle w:val="AH5Sec"/>
      </w:pPr>
      <w:bookmarkStart w:id="366" w:name="_Toc64367146"/>
      <w:r w:rsidRPr="00C16CA4">
        <w:rPr>
          <w:rStyle w:val="CharSectNo"/>
        </w:rPr>
        <w:t>216A</w:t>
      </w:r>
      <w:r>
        <w:tab/>
        <w:t>Disclosures to registered victims—young offenders</w:t>
      </w:r>
      <w:bookmarkEnd w:id="366"/>
    </w:p>
    <w:p w14:paraId="1066F092" w14:textId="77777777" w:rsidR="0046297A" w:rsidRDefault="0046297A" w:rsidP="0046297A">
      <w:pPr>
        <w:pStyle w:val="Amain"/>
        <w:rPr>
          <w:snapToGrid w:val="0"/>
        </w:rPr>
      </w:pPr>
      <w:r>
        <w:rPr>
          <w:snapToGrid w:val="0"/>
        </w:rPr>
        <w:tab/>
        <w:t>(1)</w:t>
      </w:r>
      <w:r>
        <w:rPr>
          <w:snapToGrid w:val="0"/>
        </w:rPr>
        <w:tab/>
        <w:t>If a young offender has been sentenced, the director</w:t>
      </w:r>
      <w:r>
        <w:rPr>
          <w:snapToGrid w:val="0"/>
        </w:rPr>
        <w:noBreakHyphen/>
        <w:t xml:space="preserve">general may disclose information about the young offender to a </w:t>
      </w:r>
      <w:r>
        <w:rPr>
          <w:rFonts w:ascii="Times New (W1)" w:hAnsi="Times New (W1)" w:cs="Times New (W1)"/>
          <w:snapToGrid w:val="0"/>
        </w:rPr>
        <w:t>registered</w:t>
      </w:r>
      <w:r>
        <w:rPr>
          <w:snapToGrid w:val="0"/>
        </w:rPr>
        <w:t xml:space="preserve"> victim of the young offender if satisfied the disclosure is appropriate in the circumstances.</w:t>
      </w:r>
    </w:p>
    <w:p w14:paraId="5827D54C" w14:textId="77777777" w:rsidR="0046297A" w:rsidRDefault="0046297A" w:rsidP="0046297A">
      <w:pPr>
        <w:pStyle w:val="aExamHdgss"/>
        <w:rPr>
          <w:snapToGrid w:val="0"/>
        </w:rPr>
      </w:pPr>
      <w:r>
        <w:t>Examples—</w:t>
      </w:r>
      <w:r>
        <w:rPr>
          <w:snapToGrid w:val="0"/>
        </w:rPr>
        <w:t>disclosures</w:t>
      </w:r>
    </w:p>
    <w:p w14:paraId="0B2EB0A9" w14:textId="77777777" w:rsidR="0046297A" w:rsidRDefault="0046297A" w:rsidP="0046297A">
      <w:pPr>
        <w:pStyle w:val="aExamINumss"/>
        <w:rPr>
          <w:snapToGrid w:val="0"/>
        </w:rPr>
      </w:pPr>
      <w:r>
        <w:rPr>
          <w:snapToGrid w:val="0"/>
        </w:rPr>
        <w:t>1</w:t>
      </w:r>
      <w:r>
        <w:rPr>
          <w:snapToGrid w:val="0"/>
        </w:rPr>
        <w:tab/>
        <w:t>any non-association order or place restriction order that applies to the young offender</w:t>
      </w:r>
    </w:p>
    <w:p w14:paraId="193BF407" w14:textId="77777777" w:rsidR="0046297A" w:rsidRDefault="0046297A" w:rsidP="0046297A">
      <w:pPr>
        <w:pStyle w:val="aExamINumss"/>
        <w:rPr>
          <w:snapToGrid w:val="0"/>
        </w:rPr>
      </w:pPr>
      <w:r>
        <w:rPr>
          <w:snapToGrid w:val="0"/>
        </w:rPr>
        <w:t>2</w:t>
      </w:r>
      <w:r>
        <w:rPr>
          <w:snapToGrid w:val="0"/>
        </w:rPr>
        <w:tab/>
        <w:t>if the young offender is under a good behaviour order—the place where the young offender may do community service work or attend a rehabilitation program</w:t>
      </w:r>
    </w:p>
    <w:p w14:paraId="2C0D5F99" w14:textId="77777777" w:rsidR="0046297A" w:rsidRDefault="0046297A" w:rsidP="00077414">
      <w:pPr>
        <w:pStyle w:val="aExamINumss"/>
        <w:rPr>
          <w:snapToGrid w:val="0"/>
        </w:rPr>
      </w:pPr>
      <w:r>
        <w:rPr>
          <w:snapToGrid w:val="0"/>
        </w:rPr>
        <w:t>3</w:t>
      </w:r>
      <w:r>
        <w:rPr>
          <w:snapToGrid w:val="0"/>
        </w:rPr>
        <w:tab/>
        <w:t>if the young offender is to be released from imprisonment—when and where the young offender will be released</w:t>
      </w:r>
    </w:p>
    <w:p w14:paraId="18194D1F" w14:textId="77777777" w:rsidR="0046297A" w:rsidRDefault="0046297A" w:rsidP="00077414">
      <w:pPr>
        <w:pStyle w:val="Amain"/>
        <w:keepNext/>
        <w:keepLines/>
        <w:rPr>
          <w:lang w:val="en-US"/>
        </w:rPr>
      </w:pPr>
      <w:r>
        <w:rPr>
          <w:lang w:val="en-US"/>
        </w:rPr>
        <w:lastRenderedPageBreak/>
        <w:tab/>
        <w:t>(2)</w:t>
      </w:r>
      <w:r>
        <w:rPr>
          <w:lang w:val="en-US"/>
        </w:rPr>
        <w:tab/>
        <w:t>However, the director</w:t>
      </w:r>
      <w:r>
        <w:rPr>
          <w:lang w:val="en-US"/>
        </w:rPr>
        <w:noBreakHyphen/>
        <w:t>general must not disclose identifying information for the young offender unless the offence was a personal violence offence and the director</w:t>
      </w:r>
      <w:r>
        <w:rPr>
          <w:lang w:val="en-US"/>
        </w:rPr>
        <w:noBreakHyphen/>
        <w:t>general believes that the victim, or a family member of the victim, may come into contact with the young offender.</w:t>
      </w:r>
    </w:p>
    <w:p w14:paraId="1DB05E41" w14:textId="77777777" w:rsidR="0046297A" w:rsidRDefault="0046297A" w:rsidP="0046297A">
      <w:pPr>
        <w:pStyle w:val="aExamHdgss"/>
        <w:rPr>
          <w:snapToGrid w:val="0"/>
        </w:rPr>
      </w:pPr>
      <w:r>
        <w:rPr>
          <w:snapToGrid w:val="0"/>
        </w:rPr>
        <w:t>Examples</w:t>
      </w:r>
    </w:p>
    <w:p w14:paraId="121C9BBD" w14:textId="77777777" w:rsidR="0046297A" w:rsidRDefault="0046297A" w:rsidP="0046297A">
      <w:pPr>
        <w:pStyle w:val="aExamss"/>
        <w:tabs>
          <w:tab w:val="left" w:pos="1460"/>
        </w:tabs>
        <w:ind w:left="1460" w:hanging="360"/>
      </w:pPr>
      <w:r>
        <w:t>1</w:t>
      </w:r>
      <w:r>
        <w:tab/>
        <w:t>the victim and young offender live in the same neighbourhood and may see each other at the local shopping centre</w:t>
      </w:r>
    </w:p>
    <w:p w14:paraId="6E8F5702" w14:textId="77777777" w:rsidR="0046297A" w:rsidRDefault="0046297A" w:rsidP="0046297A">
      <w:pPr>
        <w:pStyle w:val="aExamss"/>
        <w:tabs>
          <w:tab w:val="left" w:pos="1460"/>
        </w:tabs>
        <w:ind w:left="1460" w:hanging="360"/>
      </w:pPr>
      <w:r>
        <w:t>2</w:t>
      </w:r>
      <w:r>
        <w:tab/>
        <w:t>the victim and young offender may be enrolled at the same school</w:t>
      </w:r>
    </w:p>
    <w:p w14:paraId="0C09CE28" w14:textId="710385C9" w:rsidR="0046297A" w:rsidRDefault="0046297A" w:rsidP="0046297A">
      <w:pPr>
        <w:pStyle w:val="Amain"/>
        <w:rPr>
          <w:lang w:val="en-US"/>
        </w:rPr>
      </w:pPr>
      <w:r>
        <w:rPr>
          <w:lang w:val="en-US"/>
        </w:rPr>
        <w:tab/>
        <w:t>(3)</w:t>
      </w:r>
      <w:r>
        <w:rPr>
          <w:lang w:val="en-US"/>
        </w:rPr>
        <w:tab/>
        <w:t>If the victim is a child under 15 years old, the director</w:t>
      </w:r>
      <w:r>
        <w:rPr>
          <w:lang w:val="en-US"/>
        </w:rPr>
        <w:noBreakHyphen/>
        <w:t xml:space="preserve">general may give the information to a person who has parental responsibility for the victim under the </w:t>
      </w:r>
      <w:hyperlink r:id="rId190" w:tooltip="A2008-19" w:history="1">
        <w:r w:rsidRPr="00782F83">
          <w:rPr>
            <w:rStyle w:val="charCitHyperlinkItal"/>
          </w:rPr>
          <w:t>Children and Young People Act 2008</w:t>
        </w:r>
      </w:hyperlink>
      <w:r>
        <w:rPr>
          <w:lang w:val="en-US"/>
        </w:rPr>
        <w:t>.</w:t>
      </w:r>
    </w:p>
    <w:p w14:paraId="6F3693B1" w14:textId="2F305B8B" w:rsidR="0046297A" w:rsidRDefault="0046297A" w:rsidP="0046297A">
      <w:pPr>
        <w:pStyle w:val="aNote"/>
        <w:rPr>
          <w:lang w:val="en-US"/>
        </w:rPr>
      </w:pPr>
      <w:r w:rsidRPr="00782F83">
        <w:rPr>
          <w:rStyle w:val="charItals"/>
        </w:rPr>
        <w:t>Note</w:t>
      </w:r>
      <w:r w:rsidRPr="00782F83">
        <w:rPr>
          <w:rStyle w:val="charItals"/>
        </w:rPr>
        <w:tab/>
      </w:r>
      <w:r>
        <w:rPr>
          <w:lang w:val="en-US"/>
        </w:rPr>
        <w:t xml:space="preserve">The </w:t>
      </w:r>
      <w:hyperlink r:id="rId191" w:tooltip="A2005-58" w:history="1">
        <w:r w:rsidRPr="00782F83">
          <w:rPr>
            <w:rStyle w:val="charCitHyperlinkItal"/>
          </w:rPr>
          <w:t>Crimes (Sentencing) Act 2005</w:t>
        </w:r>
      </w:hyperlink>
      <w:r>
        <w:rPr>
          <w:lang w:val="en-US"/>
        </w:rPr>
        <w:t>, s 136 (Information exchanges between criminal justice entities) also deals with information about a victim of an offence.</w:t>
      </w:r>
    </w:p>
    <w:p w14:paraId="1BCCF23A" w14:textId="77777777" w:rsidR="0046297A" w:rsidRDefault="0046297A" w:rsidP="0046297A">
      <w:pPr>
        <w:pStyle w:val="Amain"/>
        <w:rPr>
          <w:lang w:val="en-US"/>
        </w:rPr>
      </w:pPr>
      <w:r>
        <w:rPr>
          <w:lang w:val="en-US"/>
        </w:rPr>
        <w:tab/>
        <w:t>(4)</w:t>
      </w:r>
      <w:r>
        <w:rPr>
          <w:lang w:val="en-US"/>
        </w:rPr>
        <w:tab/>
        <w:t>Subsection (3) does not limit the cases in which the director</w:t>
      </w:r>
      <w:r>
        <w:rPr>
          <w:lang w:val="en-US"/>
        </w:rPr>
        <w:noBreakHyphen/>
        <w:t>general may give information to a person acting for a victim.</w:t>
      </w:r>
    </w:p>
    <w:p w14:paraId="2075578A" w14:textId="77777777" w:rsidR="0046297A" w:rsidRDefault="0046297A" w:rsidP="0046297A">
      <w:pPr>
        <w:pStyle w:val="Amain"/>
        <w:rPr>
          <w:lang w:val="en-US"/>
        </w:rPr>
      </w:pPr>
      <w:r>
        <w:rPr>
          <w:lang w:val="en-US"/>
        </w:rPr>
        <w:tab/>
        <w:t>(5)</w:t>
      </w:r>
      <w:r>
        <w:rPr>
          <w:lang w:val="en-US"/>
        </w:rPr>
        <w:tab/>
        <w:t>In this section:</w:t>
      </w:r>
    </w:p>
    <w:p w14:paraId="50AC1303" w14:textId="6D34B025" w:rsidR="0046297A" w:rsidRDefault="0046297A" w:rsidP="0046297A">
      <w:pPr>
        <w:pStyle w:val="aDef"/>
        <w:rPr>
          <w:lang w:val="en-US"/>
        </w:rPr>
      </w:pPr>
      <w:r w:rsidRPr="00782F83">
        <w:rPr>
          <w:rStyle w:val="charBoldItals"/>
        </w:rPr>
        <w:t>director</w:t>
      </w:r>
      <w:r w:rsidRPr="00782F83">
        <w:rPr>
          <w:rStyle w:val="charBoldItals"/>
        </w:rPr>
        <w:noBreakHyphen/>
        <w:t xml:space="preserve">general </w:t>
      </w:r>
      <w:r>
        <w:rPr>
          <w:bCs/>
          <w:iCs/>
          <w:lang w:val="en-US"/>
        </w:rPr>
        <w:t>means the director</w:t>
      </w:r>
      <w:r>
        <w:rPr>
          <w:bCs/>
          <w:iCs/>
          <w:lang w:val="en-US"/>
        </w:rPr>
        <w:noBreakHyphen/>
        <w:t xml:space="preserve">general responsible for the </w:t>
      </w:r>
      <w:hyperlink r:id="rId192" w:tooltip="A2008-19" w:history="1">
        <w:r w:rsidRPr="00782F83">
          <w:rPr>
            <w:rStyle w:val="charCitHyperlinkItal"/>
          </w:rPr>
          <w:t>Children and Young People Act 2008</w:t>
        </w:r>
      </w:hyperlink>
      <w:r>
        <w:rPr>
          <w:bCs/>
          <w:iCs/>
          <w:lang w:val="en-US"/>
        </w:rPr>
        <w:t>.</w:t>
      </w:r>
    </w:p>
    <w:p w14:paraId="746237AC" w14:textId="195674AE" w:rsidR="0046297A" w:rsidRPr="004573C3" w:rsidRDefault="0046297A" w:rsidP="0046297A">
      <w:pPr>
        <w:pStyle w:val="aDef"/>
      </w:pPr>
      <w:r w:rsidRPr="004573C3">
        <w:rPr>
          <w:rStyle w:val="charBoldItals"/>
        </w:rPr>
        <w:t>family violence offence</w:t>
      </w:r>
      <w:r w:rsidRPr="004573C3">
        <w:t xml:space="preserve">—see the </w:t>
      </w:r>
      <w:hyperlink r:id="rId193" w:tooltip="A2016-42" w:history="1">
        <w:r w:rsidRPr="00765BC7">
          <w:rPr>
            <w:rStyle w:val="charCitHyperlinkItal"/>
          </w:rPr>
          <w:t>Family Violence Act 2016</w:t>
        </w:r>
      </w:hyperlink>
      <w:r w:rsidRPr="004573C3">
        <w:t>, dictionary</w:t>
      </w:r>
      <w:r w:rsidRPr="004573C3">
        <w:rPr>
          <w:rStyle w:val="charItals"/>
        </w:rPr>
        <w:t>.</w:t>
      </w:r>
    </w:p>
    <w:p w14:paraId="76FEBCAA" w14:textId="77777777" w:rsidR="0046297A" w:rsidRDefault="0046297A" w:rsidP="0046297A">
      <w:pPr>
        <w:pStyle w:val="aDef"/>
      </w:pPr>
      <w:r>
        <w:rPr>
          <w:rStyle w:val="charBoldItals"/>
        </w:rPr>
        <w:t>personal violence offence</w:t>
      </w:r>
      <w:r>
        <w:t xml:space="preserve"> means—</w:t>
      </w:r>
    </w:p>
    <w:p w14:paraId="2598B747" w14:textId="77777777" w:rsidR="0046297A" w:rsidRDefault="0046297A" w:rsidP="0046297A">
      <w:pPr>
        <w:pStyle w:val="aDefpara"/>
      </w:pPr>
      <w:r>
        <w:tab/>
        <w:t>(a)</w:t>
      </w:r>
      <w:r>
        <w:tab/>
        <w:t>an offence that involves causing harm, or threatening to cause harm, to anyone; or</w:t>
      </w:r>
    </w:p>
    <w:p w14:paraId="6EBBD976" w14:textId="77777777" w:rsidR="0046297A" w:rsidRDefault="0046297A" w:rsidP="0046297A">
      <w:pPr>
        <w:pStyle w:val="aDefpara"/>
      </w:pPr>
      <w:r>
        <w:tab/>
        <w:t>(b)</w:t>
      </w:r>
      <w:r>
        <w:tab/>
        <w:t xml:space="preserve">a </w:t>
      </w:r>
      <w:r w:rsidRPr="004573C3">
        <w:t>family violence</w:t>
      </w:r>
      <w:r>
        <w:t xml:space="preserve"> offence.</w:t>
      </w:r>
    </w:p>
    <w:p w14:paraId="37926653" w14:textId="77777777" w:rsidR="0046297A" w:rsidRDefault="0046297A" w:rsidP="0046297A">
      <w:pPr>
        <w:pStyle w:val="PageBreak"/>
      </w:pPr>
      <w:r>
        <w:br w:type="page"/>
      </w:r>
    </w:p>
    <w:p w14:paraId="066C4BB5" w14:textId="77777777" w:rsidR="0046297A" w:rsidRPr="00C16CA4" w:rsidRDefault="0046297A" w:rsidP="0046297A">
      <w:pPr>
        <w:pStyle w:val="AH1Chapter"/>
      </w:pPr>
      <w:bookmarkStart w:id="367" w:name="_Toc64367147"/>
      <w:r w:rsidRPr="00C16CA4">
        <w:rPr>
          <w:rStyle w:val="CharChapNo"/>
        </w:rPr>
        <w:lastRenderedPageBreak/>
        <w:t>Chapter 11</w:t>
      </w:r>
      <w:r>
        <w:tab/>
      </w:r>
      <w:r w:rsidRPr="00C16CA4">
        <w:rPr>
          <w:rStyle w:val="CharChapText"/>
        </w:rPr>
        <w:t>Transfer of prisoners</w:t>
      </w:r>
      <w:bookmarkEnd w:id="367"/>
    </w:p>
    <w:p w14:paraId="03A11229" w14:textId="77777777" w:rsidR="0046297A" w:rsidRPr="00C16CA4" w:rsidRDefault="0046297A" w:rsidP="0046297A">
      <w:pPr>
        <w:pStyle w:val="AH2Part"/>
      </w:pPr>
      <w:bookmarkStart w:id="368" w:name="_Toc64367148"/>
      <w:r w:rsidRPr="00C16CA4">
        <w:rPr>
          <w:rStyle w:val="CharPartNo"/>
        </w:rPr>
        <w:t>Part 11.1</w:t>
      </w:r>
      <w:r>
        <w:tab/>
      </w:r>
      <w:r w:rsidRPr="00C16CA4">
        <w:rPr>
          <w:rStyle w:val="CharPartText"/>
        </w:rPr>
        <w:t>Interstate transfer of prisoners</w:t>
      </w:r>
      <w:bookmarkEnd w:id="368"/>
    </w:p>
    <w:p w14:paraId="5542533C" w14:textId="77777777" w:rsidR="0046297A" w:rsidRPr="00C16CA4" w:rsidRDefault="0046297A" w:rsidP="0046297A">
      <w:pPr>
        <w:pStyle w:val="AH3Div"/>
      </w:pPr>
      <w:bookmarkStart w:id="369" w:name="_Toc64367149"/>
      <w:r w:rsidRPr="00C16CA4">
        <w:rPr>
          <w:rStyle w:val="CharDivNo"/>
        </w:rPr>
        <w:t>Division 11.1.1</w:t>
      </w:r>
      <w:r>
        <w:tab/>
      </w:r>
      <w:r w:rsidRPr="00C16CA4">
        <w:rPr>
          <w:rStyle w:val="CharDivText"/>
        </w:rPr>
        <w:t>Interstate transfer—preliminary</w:t>
      </w:r>
      <w:bookmarkEnd w:id="369"/>
    </w:p>
    <w:p w14:paraId="6C80024E" w14:textId="77777777" w:rsidR="0046297A" w:rsidRDefault="0046297A" w:rsidP="0046297A">
      <w:pPr>
        <w:pStyle w:val="AH5Sec"/>
      </w:pPr>
      <w:bookmarkStart w:id="370" w:name="_Toc64367150"/>
      <w:r w:rsidRPr="00C16CA4">
        <w:rPr>
          <w:rStyle w:val="CharSectNo"/>
        </w:rPr>
        <w:t>217</w:t>
      </w:r>
      <w:r>
        <w:tab/>
        <w:t>Definitions—pt 11.1</w:t>
      </w:r>
      <w:bookmarkEnd w:id="370"/>
    </w:p>
    <w:p w14:paraId="05E55E8E" w14:textId="77777777" w:rsidR="0046297A" w:rsidRDefault="0046297A" w:rsidP="0046297A">
      <w:pPr>
        <w:pStyle w:val="Amainreturn"/>
        <w:keepNext/>
      </w:pPr>
      <w:r>
        <w:t>In this part:</w:t>
      </w:r>
    </w:p>
    <w:p w14:paraId="4B691692" w14:textId="77777777" w:rsidR="0046297A" w:rsidRDefault="0046297A" w:rsidP="0046297A">
      <w:pPr>
        <w:pStyle w:val="aDef"/>
      </w:pPr>
      <w:r w:rsidRPr="00782F83">
        <w:rPr>
          <w:rStyle w:val="charBoldItals"/>
        </w:rPr>
        <w:t>ACT prisoner</w:t>
      </w:r>
      <w:r>
        <w:t xml:space="preserve"> means a person subject to an ACT sentence of imprisonment, but does not include a person subject to a commonwealth sentence of imprisonment.</w:t>
      </w:r>
    </w:p>
    <w:p w14:paraId="1993C698" w14:textId="77777777" w:rsidR="0046297A" w:rsidRDefault="0046297A" w:rsidP="0046297A">
      <w:pPr>
        <w:pStyle w:val="aDef"/>
        <w:keepNext/>
      </w:pPr>
      <w:r w:rsidRPr="00782F83">
        <w:rPr>
          <w:rStyle w:val="charBoldItals"/>
        </w:rPr>
        <w:t>ACT sentence of imprisonment</w:t>
      </w:r>
      <w:r>
        <w:t xml:space="preserve"> means a sentence of imprisonment for an offence against an ACT law, and includes—</w:t>
      </w:r>
    </w:p>
    <w:p w14:paraId="553669BE" w14:textId="77777777" w:rsidR="0046297A" w:rsidRDefault="0046297A" w:rsidP="0046297A">
      <w:pPr>
        <w:pStyle w:val="aDefpara"/>
      </w:pPr>
      <w:r>
        <w:tab/>
        <w:t>(a)</w:t>
      </w:r>
      <w:r>
        <w:tab/>
        <w:t>a sentence under which default imprisonment is ordered; and</w:t>
      </w:r>
    </w:p>
    <w:p w14:paraId="23838487" w14:textId="77777777" w:rsidR="0046297A" w:rsidRDefault="0046297A" w:rsidP="0046297A">
      <w:pPr>
        <w:pStyle w:val="aDefpara"/>
      </w:pPr>
      <w:r>
        <w:tab/>
        <w:t>(b)</w:t>
      </w:r>
      <w:r>
        <w:tab/>
        <w:t>an indeterminate sentence; and</w:t>
      </w:r>
    </w:p>
    <w:p w14:paraId="077FF51B" w14:textId="77777777" w:rsidR="0046297A" w:rsidRDefault="0046297A" w:rsidP="0046297A">
      <w:pPr>
        <w:pStyle w:val="aDefpara"/>
      </w:pPr>
      <w:r>
        <w:tab/>
        <w:t>(c)</w:t>
      </w:r>
      <w:r>
        <w:tab/>
        <w:t>a translated sentence.</w:t>
      </w:r>
    </w:p>
    <w:p w14:paraId="52EAB9EA" w14:textId="77777777" w:rsidR="0046297A" w:rsidRDefault="0046297A" w:rsidP="0046297A">
      <w:pPr>
        <w:pStyle w:val="aDef"/>
        <w:keepNext/>
      </w:pPr>
      <w:r w:rsidRPr="00782F83">
        <w:rPr>
          <w:rStyle w:val="charBoldItals"/>
        </w:rPr>
        <w:t>arrest warrant</w:t>
      </w:r>
      <w:r>
        <w:t>, for a person, means a warrant to apprehend or arrest the person or commit the person to prison, except—</w:t>
      </w:r>
    </w:p>
    <w:p w14:paraId="11EB2D30" w14:textId="77777777" w:rsidR="0046297A" w:rsidRDefault="0046297A" w:rsidP="0046297A">
      <w:pPr>
        <w:pStyle w:val="aDefpara"/>
      </w:pPr>
      <w:r>
        <w:tab/>
        <w:t>(a)</w:t>
      </w:r>
      <w:r>
        <w:tab/>
        <w:t>a warrant under which the term of imprisonment that the person is liable to serve is default imprisonment; or</w:t>
      </w:r>
    </w:p>
    <w:p w14:paraId="0631427D" w14:textId="77777777" w:rsidR="0046297A" w:rsidRDefault="0046297A" w:rsidP="0046297A">
      <w:pPr>
        <w:pStyle w:val="aDefpara"/>
      </w:pPr>
      <w:r>
        <w:tab/>
        <w:t>(b)</w:t>
      </w:r>
      <w:r>
        <w:tab/>
        <w:t>a warrant to secure the attendance of the person.</w:t>
      </w:r>
    </w:p>
    <w:p w14:paraId="2AD063CB" w14:textId="77777777" w:rsidR="0046297A" w:rsidRDefault="0046297A" w:rsidP="0046297A">
      <w:pPr>
        <w:pStyle w:val="aDef"/>
      </w:pPr>
      <w:r w:rsidRPr="00782F83">
        <w:rPr>
          <w:rStyle w:val="charBoldItals"/>
        </w:rPr>
        <w:t>commonwealth sentence of imprisonment</w:t>
      </w:r>
      <w:r>
        <w:t xml:space="preserve"> means a sentence of imprisonment for an offence against a law of the Commonwealth or a non-participating territory.</w:t>
      </w:r>
    </w:p>
    <w:p w14:paraId="179126EF" w14:textId="77777777" w:rsidR="0046297A" w:rsidRDefault="0046297A" w:rsidP="0046297A">
      <w:pPr>
        <w:pStyle w:val="aDef"/>
      </w:pPr>
      <w:r w:rsidRPr="00782F83">
        <w:rPr>
          <w:rStyle w:val="charBoldItals"/>
        </w:rPr>
        <w:t>corresponding ACT court</w:t>
      </w:r>
      <w:r>
        <w:t>, in relation to a court of a participating state, means an ACT court declared under section 221 (Interstate transfer—corresponding courts and interstate laws) to be a corresponding court in relation to the participating state court.</w:t>
      </w:r>
    </w:p>
    <w:p w14:paraId="368F5D8A" w14:textId="77777777" w:rsidR="0046297A" w:rsidRDefault="0046297A" w:rsidP="0046297A">
      <w:pPr>
        <w:pStyle w:val="aDef"/>
      </w:pPr>
      <w:r w:rsidRPr="00782F83">
        <w:rPr>
          <w:rStyle w:val="charBoldItals"/>
        </w:rPr>
        <w:lastRenderedPageBreak/>
        <w:t>corresponding Minister</w:t>
      </w:r>
      <w:r>
        <w:t>, of a participating state, means the Minister of the State responsible for the administration of the State’s interstate law.</w:t>
      </w:r>
    </w:p>
    <w:p w14:paraId="3504523F" w14:textId="77777777" w:rsidR="0046297A" w:rsidRDefault="0046297A" w:rsidP="0046297A">
      <w:pPr>
        <w:pStyle w:val="aDef"/>
        <w:keepNext/>
      </w:pPr>
      <w:r w:rsidRPr="00782F83">
        <w:rPr>
          <w:rStyle w:val="charBoldItals"/>
        </w:rPr>
        <w:t>default imprisonment</w:t>
      </w:r>
      <w:r>
        <w:t xml:space="preserve"> means imprisonment in default of—</w:t>
      </w:r>
    </w:p>
    <w:p w14:paraId="01D40FEF" w14:textId="77777777" w:rsidR="0046297A" w:rsidRDefault="0046297A" w:rsidP="0046297A">
      <w:pPr>
        <w:pStyle w:val="aDefpara"/>
      </w:pPr>
      <w:r>
        <w:tab/>
        <w:t>(a)</w:t>
      </w:r>
      <w:r>
        <w:tab/>
        <w:t>payment of any fine, penalty, costs or other amount of money of any kind imposed or ordered to be paid by a court, judge, magistrate or justice of the peace; or</w:t>
      </w:r>
    </w:p>
    <w:p w14:paraId="3F73FD85" w14:textId="77777777" w:rsidR="0046297A" w:rsidRDefault="0046297A" w:rsidP="0046297A">
      <w:pPr>
        <w:pStyle w:val="aDefpara"/>
      </w:pPr>
      <w:r>
        <w:tab/>
        <w:t>(b)</w:t>
      </w:r>
      <w:r>
        <w:tab/>
        <w:t>entering into a bond or recognisance to be of good behaviour or keep the peace.</w:t>
      </w:r>
    </w:p>
    <w:p w14:paraId="5FD1ABE9" w14:textId="77777777" w:rsidR="0046297A" w:rsidRDefault="0046297A" w:rsidP="0046297A">
      <w:pPr>
        <w:pStyle w:val="aDef"/>
        <w:keepNext/>
      </w:pPr>
      <w:r w:rsidRPr="00782F83">
        <w:rPr>
          <w:rStyle w:val="charBoldItals"/>
        </w:rPr>
        <w:t>Governor</w:t>
      </w:r>
      <w:r>
        <w:t>, of a participating state, means—</w:t>
      </w:r>
    </w:p>
    <w:p w14:paraId="09BCFD43" w14:textId="77777777" w:rsidR="0046297A" w:rsidRDefault="0046297A" w:rsidP="0046297A">
      <w:pPr>
        <w:pStyle w:val="aDefpara"/>
      </w:pPr>
      <w:r>
        <w:tab/>
        <w:t>(a)</w:t>
      </w:r>
      <w:r>
        <w:tab/>
        <w:t xml:space="preserve">for a State other than the </w:t>
      </w:r>
      <w:smartTag w:uri="urn:schemas-microsoft-com:office:smarttags" w:element="place">
        <w:smartTag w:uri="urn:schemas-microsoft-com:office:smarttags" w:element="State">
          <w:r>
            <w:t>Northern Territory</w:t>
          </w:r>
        </w:smartTag>
      </w:smartTag>
      <w:r>
        <w:t>—the State’s Governor or anyone exercising the functions of the Governor; or</w:t>
      </w:r>
    </w:p>
    <w:p w14:paraId="324CB13B" w14:textId="77777777" w:rsidR="0046297A" w:rsidRDefault="0046297A" w:rsidP="0046297A">
      <w:pPr>
        <w:pStyle w:val="aDefpara"/>
        <w:keepNext/>
      </w:pPr>
      <w:r>
        <w:tab/>
        <w:t>(b)</w:t>
      </w:r>
      <w:r>
        <w:tab/>
        <w:t xml:space="preserve">for the </w:t>
      </w:r>
      <w:smartTag w:uri="urn:schemas-microsoft-com:office:smarttags" w:element="State">
        <w:r>
          <w:t>Northern Territory</w:t>
        </w:r>
      </w:smartTag>
      <w:r>
        <w:t xml:space="preserve">—the Administrator of the </w:t>
      </w:r>
      <w:smartTag w:uri="urn:schemas-microsoft-com:office:smarttags" w:element="place">
        <w:smartTag w:uri="urn:schemas-microsoft-com:office:smarttags" w:element="State">
          <w:r>
            <w:t>Northern Territory</w:t>
          </w:r>
        </w:smartTag>
      </w:smartTag>
      <w:r>
        <w:t xml:space="preserve"> or anyone exercising the functions of the Administrator.</w:t>
      </w:r>
    </w:p>
    <w:p w14:paraId="4337FF9F" w14:textId="24C6E6CB" w:rsidR="0046297A" w:rsidRDefault="0046297A" w:rsidP="0046297A">
      <w:pPr>
        <w:pStyle w:val="aNote"/>
      </w:pPr>
      <w:r w:rsidRPr="00782F83">
        <w:rPr>
          <w:rStyle w:val="charItals"/>
        </w:rPr>
        <w:t>Note</w:t>
      </w:r>
      <w:r w:rsidRPr="00782F83">
        <w:rPr>
          <w:rStyle w:val="charItals"/>
        </w:rPr>
        <w:tab/>
      </w:r>
      <w:r w:rsidRPr="00782F83">
        <w:rPr>
          <w:rStyle w:val="charBoldItals"/>
        </w:rPr>
        <w:t>State</w:t>
      </w:r>
      <w:r>
        <w:t xml:space="preserve"> includes the </w:t>
      </w:r>
      <w:smartTag w:uri="urn:schemas-microsoft-com:office:smarttags" w:element="place">
        <w:smartTag w:uri="urn:schemas-microsoft-com:office:smarttags" w:element="State">
          <w:r>
            <w:t>Northern Territory</w:t>
          </w:r>
        </w:smartTag>
      </w:smartTag>
      <w:r>
        <w:t xml:space="preserve"> (see </w:t>
      </w:r>
      <w:hyperlink r:id="rId194" w:tooltip="A2001-14" w:history="1">
        <w:r w:rsidRPr="00782F83">
          <w:rPr>
            <w:rStyle w:val="charCitHyperlinkAbbrev"/>
          </w:rPr>
          <w:t>Legislation Act</w:t>
        </w:r>
      </w:hyperlink>
      <w:r>
        <w:t>, dict, pt 1).</w:t>
      </w:r>
    </w:p>
    <w:p w14:paraId="565652C6" w14:textId="77777777" w:rsidR="0046297A" w:rsidRDefault="0046297A" w:rsidP="0046297A">
      <w:pPr>
        <w:pStyle w:val="aDef"/>
        <w:keepNext/>
      </w:pPr>
      <w:r w:rsidRPr="00782F83">
        <w:rPr>
          <w:rStyle w:val="charBoldItals"/>
        </w:rPr>
        <w:t>indeterminate sentence</w:t>
      </w:r>
      <w:r>
        <w:t xml:space="preserve"> means a sentence of, or order or direction for, imprisonment or detention—</w:t>
      </w:r>
    </w:p>
    <w:p w14:paraId="48B251DE" w14:textId="77777777" w:rsidR="0046297A" w:rsidRDefault="0046297A" w:rsidP="0046297A">
      <w:pPr>
        <w:pStyle w:val="aDefpara"/>
      </w:pPr>
      <w:r>
        <w:tab/>
        <w:t>(a)</w:t>
      </w:r>
      <w:r>
        <w:tab/>
        <w:t>for life; or</w:t>
      </w:r>
    </w:p>
    <w:p w14:paraId="7BFB869D" w14:textId="77777777" w:rsidR="0046297A" w:rsidRDefault="0046297A" w:rsidP="0046297A">
      <w:pPr>
        <w:pStyle w:val="aDefpara"/>
        <w:keepNext/>
        <w:ind w:left="1599" w:hanging="1599"/>
      </w:pPr>
      <w:r>
        <w:tab/>
        <w:t>(b)</w:t>
      </w:r>
      <w:r>
        <w:tab/>
        <w:t>during the pleasure of—</w:t>
      </w:r>
    </w:p>
    <w:p w14:paraId="7B68347C" w14:textId="77777777" w:rsidR="0046297A" w:rsidRDefault="0046297A" w:rsidP="0046297A">
      <w:pPr>
        <w:pStyle w:val="aDefsubpara"/>
      </w:pPr>
      <w:r>
        <w:tab/>
        <w:t>(i)</w:t>
      </w:r>
      <w:r>
        <w:tab/>
        <w:t>the Governor-General; or</w:t>
      </w:r>
    </w:p>
    <w:p w14:paraId="67B27833" w14:textId="77777777" w:rsidR="0046297A" w:rsidRDefault="0046297A" w:rsidP="0046297A">
      <w:pPr>
        <w:pStyle w:val="aDefsubpara"/>
      </w:pPr>
      <w:r>
        <w:tab/>
        <w:t>(ii)</w:t>
      </w:r>
      <w:r>
        <w:tab/>
        <w:t>the Governor of a participating state;</w:t>
      </w:r>
    </w:p>
    <w:p w14:paraId="44BA1FCF" w14:textId="77777777" w:rsidR="0046297A" w:rsidRDefault="0046297A" w:rsidP="0046297A">
      <w:pPr>
        <w:pStyle w:val="Amainreturn"/>
      </w:pPr>
      <w:r>
        <w:t>and includes such a sentence, order or direction resulting from the operation of any law.</w:t>
      </w:r>
    </w:p>
    <w:p w14:paraId="33631587" w14:textId="77777777" w:rsidR="0046297A" w:rsidRDefault="0046297A" w:rsidP="0046297A">
      <w:pPr>
        <w:pStyle w:val="aDef"/>
      </w:pPr>
      <w:r w:rsidRPr="00782F83">
        <w:rPr>
          <w:rStyle w:val="charBoldItals"/>
        </w:rPr>
        <w:t>interstate law</w:t>
      </w:r>
      <w:r>
        <w:t xml:space="preserve"> means a law declared under section 221 (Interstate transfer—corresponding courts and interstate laws) to be an interstate law for this part.</w:t>
      </w:r>
    </w:p>
    <w:p w14:paraId="7B3DA0E6" w14:textId="77777777" w:rsidR="0046297A" w:rsidRDefault="0046297A" w:rsidP="0046297A">
      <w:pPr>
        <w:pStyle w:val="aDef"/>
        <w:keepNext/>
      </w:pPr>
      <w:r w:rsidRPr="00782F83">
        <w:rPr>
          <w:rStyle w:val="charBoldItals"/>
        </w:rPr>
        <w:lastRenderedPageBreak/>
        <w:t>interstate sentence of imprisonment</w:t>
      </w:r>
      <w:r>
        <w:t xml:space="preserve"> means—</w:t>
      </w:r>
    </w:p>
    <w:p w14:paraId="065294FD" w14:textId="77777777" w:rsidR="0046297A" w:rsidRDefault="0046297A" w:rsidP="0046297A">
      <w:pPr>
        <w:pStyle w:val="aDefpara"/>
      </w:pPr>
      <w:r>
        <w:tab/>
        <w:t>(a)</w:t>
      </w:r>
      <w:r>
        <w:tab/>
        <w:t>a state sentence of imprisonment within the meaning of an interstate law; or</w:t>
      </w:r>
    </w:p>
    <w:p w14:paraId="292A6416" w14:textId="7D90BA55" w:rsidR="0046297A" w:rsidRDefault="0046297A" w:rsidP="0046297A">
      <w:pPr>
        <w:pStyle w:val="aDefpara"/>
      </w:pPr>
      <w:r>
        <w:tab/>
        <w:t>(b)</w:t>
      </w:r>
      <w:r>
        <w:tab/>
        <w:t xml:space="preserve">for the </w:t>
      </w:r>
      <w:smartTag w:uri="urn:schemas-microsoft-com:office:smarttags" w:element="place">
        <w:smartTag w:uri="urn:schemas-microsoft-com:office:smarttags" w:element="State">
          <w:r>
            <w:t>Northern Territory</w:t>
          </w:r>
        </w:smartTag>
      </w:smartTag>
      <w:r>
        <w:t xml:space="preserve">—a territory sentence of imprisonment within the meaning of the </w:t>
      </w:r>
      <w:hyperlink r:id="rId195" w:tooltip="Act 1997 No 10 (NT)" w:history="1">
        <w:r w:rsidRPr="006A0966">
          <w:rPr>
            <w:rStyle w:val="charCitHyperlinkItal"/>
          </w:rPr>
          <w:t>Prisoners (Interstate Transfer) Act 1983</w:t>
        </w:r>
      </w:hyperlink>
      <w:r>
        <w:t xml:space="preserve"> (NT).</w:t>
      </w:r>
    </w:p>
    <w:p w14:paraId="5A4E5FFB" w14:textId="77777777" w:rsidR="0046297A" w:rsidRDefault="0046297A" w:rsidP="0046297A">
      <w:pPr>
        <w:pStyle w:val="aDef"/>
        <w:keepNext/>
      </w:pPr>
      <w:r w:rsidRPr="00782F83">
        <w:rPr>
          <w:rStyle w:val="charBoldItals"/>
        </w:rPr>
        <w:t>joint prisoner</w:t>
      </w:r>
      <w:r>
        <w:t xml:space="preserve"> means a person subject to both—</w:t>
      </w:r>
    </w:p>
    <w:p w14:paraId="0BC4FEAC" w14:textId="77777777" w:rsidR="0046297A" w:rsidRDefault="0046297A" w:rsidP="0046297A">
      <w:pPr>
        <w:pStyle w:val="aDefpara"/>
      </w:pPr>
      <w:r>
        <w:tab/>
        <w:t>(a)</w:t>
      </w:r>
      <w:r>
        <w:tab/>
        <w:t xml:space="preserve">an ACT sentence of imprisonment or an interstate sentence of imprisonment; and </w:t>
      </w:r>
    </w:p>
    <w:p w14:paraId="1F6AC1D6" w14:textId="77777777" w:rsidR="0046297A" w:rsidRDefault="0046297A" w:rsidP="0046297A">
      <w:pPr>
        <w:pStyle w:val="aDefpara"/>
      </w:pPr>
      <w:r>
        <w:tab/>
        <w:t>(b)</w:t>
      </w:r>
      <w:r>
        <w:tab/>
        <w:t>a commonwealth sentence of imprisonment.</w:t>
      </w:r>
    </w:p>
    <w:p w14:paraId="5D9AEECE" w14:textId="77777777" w:rsidR="0046297A" w:rsidRDefault="0046297A" w:rsidP="0046297A">
      <w:pPr>
        <w:pStyle w:val="aDef"/>
      </w:pPr>
      <w:r w:rsidRPr="00782F83">
        <w:rPr>
          <w:rStyle w:val="charBoldItals"/>
        </w:rPr>
        <w:t>non-participating territory</w:t>
      </w:r>
      <w:r>
        <w:t xml:space="preserve"> means an external territory or the </w:t>
      </w:r>
      <w:smartTag w:uri="urn:schemas-microsoft-com:office:smarttags" w:element="place">
        <w:smartTag w:uri="urn:schemas-microsoft-com:office:smarttags" w:element="PlaceName">
          <w:r>
            <w:t>Jervis</w:t>
          </w:r>
        </w:smartTag>
        <w:r>
          <w:t xml:space="preserve"> </w:t>
        </w:r>
        <w:smartTag w:uri="urn:schemas-microsoft-com:office:smarttags" w:element="PlaceType">
          <w:r>
            <w:t>Bay</w:t>
          </w:r>
        </w:smartTag>
        <w:r>
          <w:t xml:space="preserve"> </w:t>
        </w:r>
        <w:smartTag w:uri="urn:schemas-microsoft-com:office:smarttags" w:element="PlaceType">
          <w:r>
            <w:t>Territory</w:t>
          </w:r>
        </w:smartTag>
      </w:smartTag>
      <w:r>
        <w:t>.</w:t>
      </w:r>
    </w:p>
    <w:p w14:paraId="1BC83A4B" w14:textId="77777777" w:rsidR="0046297A" w:rsidRDefault="0046297A" w:rsidP="0046297A">
      <w:pPr>
        <w:pStyle w:val="aDef"/>
        <w:keepNext/>
      </w:pPr>
      <w:r w:rsidRPr="00782F83">
        <w:rPr>
          <w:rStyle w:val="charBoldItals"/>
        </w:rPr>
        <w:t>order of transfer</w:t>
      </w:r>
      <w:r>
        <w:t xml:space="preserve"> means an order issued under any of the following provisions for the transfer of a prisoner to a participating state or non-participating territory:</w:t>
      </w:r>
    </w:p>
    <w:p w14:paraId="6B710079" w14:textId="77777777" w:rsidR="0046297A" w:rsidRDefault="0046297A" w:rsidP="0046297A">
      <w:pPr>
        <w:pStyle w:val="aDefpara"/>
      </w:pPr>
      <w:r>
        <w:tab/>
        <w:t>(a)</w:t>
      </w:r>
      <w:r>
        <w:tab/>
        <w:t>section 222 (Interstate transfer—requests from ACT and joint prisoners for transfer to participating state);</w:t>
      </w:r>
    </w:p>
    <w:p w14:paraId="692C08C2" w14:textId="77777777" w:rsidR="0046297A" w:rsidRDefault="0046297A" w:rsidP="0046297A">
      <w:pPr>
        <w:pStyle w:val="aDefpara"/>
      </w:pPr>
      <w:r>
        <w:tab/>
        <w:t>(b)</w:t>
      </w:r>
      <w:r>
        <w:tab/>
        <w:t>section 223 (Interstate transfer—requests from ACT and joint prisoners for transfer to non-participating territory);</w:t>
      </w:r>
    </w:p>
    <w:p w14:paraId="5958DC68" w14:textId="77777777" w:rsidR="0046297A" w:rsidRDefault="0046297A" w:rsidP="0046297A">
      <w:pPr>
        <w:pStyle w:val="aDefpara"/>
      </w:pPr>
      <w:r>
        <w:tab/>
        <w:t>(c)</w:t>
      </w:r>
      <w:r>
        <w:tab/>
        <w:t>section 231 (Interstate transfer—order of transfer);</w:t>
      </w:r>
    </w:p>
    <w:p w14:paraId="410C6B21" w14:textId="77777777" w:rsidR="0046297A" w:rsidRDefault="0046297A" w:rsidP="0046297A">
      <w:pPr>
        <w:pStyle w:val="aDefpara"/>
      </w:pPr>
      <w:r>
        <w:tab/>
        <w:t>(d)</w:t>
      </w:r>
      <w:r>
        <w:tab/>
        <w:t xml:space="preserve">section 232 (8) (Interstate transfer—review of </w:t>
      </w:r>
      <w:smartTag w:uri="urn:schemas-microsoft-com:office:smarttags" w:element="Street">
        <w:smartTag w:uri="urn:schemas-microsoft-com:office:smarttags" w:element="address">
          <w:r>
            <w:t>Magistrates Court</w:t>
          </w:r>
        </w:smartTag>
      </w:smartTag>
      <w:r>
        <w:t xml:space="preserve"> decision);</w:t>
      </w:r>
    </w:p>
    <w:p w14:paraId="1476B9AB" w14:textId="77777777" w:rsidR="0046297A" w:rsidRDefault="0046297A" w:rsidP="0046297A">
      <w:pPr>
        <w:pStyle w:val="aDefpara"/>
      </w:pPr>
      <w:r>
        <w:tab/>
        <w:t>(e)</w:t>
      </w:r>
      <w:r>
        <w:tab/>
        <w:t>section 237 (1) (Interstate transfer—return of prisoner to participating state).</w:t>
      </w:r>
    </w:p>
    <w:p w14:paraId="29BD7F15" w14:textId="77777777" w:rsidR="0046297A" w:rsidRDefault="0046297A" w:rsidP="0046297A">
      <w:pPr>
        <w:pStyle w:val="aDef"/>
      </w:pPr>
      <w:r w:rsidRPr="00782F83">
        <w:rPr>
          <w:rStyle w:val="charBoldItals"/>
        </w:rPr>
        <w:t>participating state</w:t>
      </w:r>
      <w:r>
        <w:t xml:space="preserve"> means a State in which an interstate law is in force.</w:t>
      </w:r>
    </w:p>
    <w:p w14:paraId="65C117AD" w14:textId="77777777" w:rsidR="0046297A" w:rsidRDefault="0046297A" w:rsidP="0046297A">
      <w:pPr>
        <w:pStyle w:val="aDef"/>
        <w:keepNext/>
      </w:pPr>
      <w:r w:rsidRPr="00782F83">
        <w:rPr>
          <w:rStyle w:val="charBoldItals"/>
        </w:rPr>
        <w:lastRenderedPageBreak/>
        <w:t>prison</w:t>
      </w:r>
      <w:r>
        <w:t xml:space="preserve"> means—</w:t>
      </w:r>
    </w:p>
    <w:p w14:paraId="3BB639E4" w14:textId="77777777" w:rsidR="0046297A" w:rsidRDefault="0046297A" w:rsidP="0046297A">
      <w:pPr>
        <w:pStyle w:val="aDefpara"/>
        <w:keepNext/>
      </w:pPr>
      <w:r>
        <w:tab/>
        <w:t>(a)</w:t>
      </w:r>
      <w:r>
        <w:tab/>
        <w:t>a correctional centre; or</w:t>
      </w:r>
    </w:p>
    <w:p w14:paraId="58D7A4D6" w14:textId="77777777" w:rsidR="0046297A" w:rsidRDefault="0046297A" w:rsidP="0046297A">
      <w:pPr>
        <w:pStyle w:val="aDefpara"/>
      </w:pPr>
      <w:r>
        <w:tab/>
        <w:t>(b)</w:t>
      </w:r>
      <w:r>
        <w:tab/>
        <w:t>a police lockup in the ACT.</w:t>
      </w:r>
    </w:p>
    <w:p w14:paraId="63DB8ABE" w14:textId="77777777" w:rsidR="0046297A" w:rsidRDefault="0046297A" w:rsidP="0046297A">
      <w:pPr>
        <w:pStyle w:val="aDef"/>
      </w:pPr>
      <w:r w:rsidRPr="00782F83">
        <w:rPr>
          <w:rStyle w:val="charBoldItals"/>
        </w:rPr>
        <w:t>prisoner</w:t>
      </w:r>
      <w:r>
        <w:t xml:space="preserve"> means an ACT prisoner or joint prisoner.</w:t>
      </w:r>
    </w:p>
    <w:p w14:paraId="78669587" w14:textId="77777777" w:rsidR="0046297A" w:rsidRDefault="0046297A" w:rsidP="0046297A">
      <w:pPr>
        <w:pStyle w:val="aDef"/>
        <w:keepNext/>
      </w:pPr>
      <w:r w:rsidRPr="00782F83">
        <w:rPr>
          <w:rStyle w:val="charBoldItals"/>
        </w:rPr>
        <w:t>prison officer</w:t>
      </w:r>
      <w:r>
        <w:t xml:space="preserve"> means—</w:t>
      </w:r>
    </w:p>
    <w:p w14:paraId="12835B93" w14:textId="77777777" w:rsidR="0046297A" w:rsidRDefault="0046297A" w:rsidP="0046297A">
      <w:pPr>
        <w:pStyle w:val="aDefpara"/>
      </w:pPr>
      <w:r>
        <w:tab/>
        <w:t>(a)</w:t>
      </w:r>
      <w:r>
        <w:tab/>
        <w:t xml:space="preserve">a person appointed or employed to assist in the management of a prison; or </w:t>
      </w:r>
    </w:p>
    <w:p w14:paraId="545CCFDF" w14:textId="77777777" w:rsidR="0046297A" w:rsidRDefault="0046297A" w:rsidP="0046297A">
      <w:pPr>
        <w:pStyle w:val="aDefpara"/>
      </w:pPr>
      <w:r>
        <w:tab/>
        <w:t>(b)</w:t>
      </w:r>
      <w:r>
        <w:tab/>
        <w:t>an escort officer.</w:t>
      </w:r>
    </w:p>
    <w:p w14:paraId="079F8411" w14:textId="77777777" w:rsidR="0046297A" w:rsidRDefault="0046297A" w:rsidP="0046297A">
      <w:pPr>
        <w:pStyle w:val="aDef"/>
        <w:keepNext/>
      </w:pPr>
      <w:r w:rsidRPr="00782F83">
        <w:rPr>
          <w:rStyle w:val="charBoldItals"/>
        </w:rPr>
        <w:t>release on parole</w:t>
      </w:r>
      <w:r>
        <w:t xml:space="preserve"> includes—</w:t>
      </w:r>
    </w:p>
    <w:p w14:paraId="0D9A42CA" w14:textId="77777777" w:rsidR="0046297A" w:rsidRDefault="0046297A" w:rsidP="0046297A">
      <w:pPr>
        <w:pStyle w:val="aDefpara"/>
      </w:pPr>
      <w:r>
        <w:tab/>
        <w:t>(a)</w:t>
      </w:r>
      <w:r>
        <w:tab/>
        <w:t>release on probation; and</w:t>
      </w:r>
    </w:p>
    <w:p w14:paraId="72010537" w14:textId="77777777" w:rsidR="0046297A" w:rsidRDefault="0046297A" w:rsidP="0046297A">
      <w:pPr>
        <w:pStyle w:val="aDefpara"/>
      </w:pPr>
      <w:r>
        <w:tab/>
        <w:t>(b)</w:t>
      </w:r>
      <w:r>
        <w:tab/>
        <w:t>any other form of conditional release in the nature of parole.</w:t>
      </w:r>
    </w:p>
    <w:p w14:paraId="2C31F3E9" w14:textId="77777777" w:rsidR="0046297A" w:rsidRDefault="0046297A" w:rsidP="0046297A">
      <w:pPr>
        <w:pStyle w:val="aDef"/>
        <w:keepNext/>
      </w:pPr>
      <w:r w:rsidRPr="00782F83">
        <w:rPr>
          <w:rStyle w:val="charBoldItals"/>
        </w:rPr>
        <w:t>relevant security</w:t>
      </w:r>
      <w:r>
        <w:t>, in relation to a person, means a security given by the person—</w:t>
      </w:r>
    </w:p>
    <w:p w14:paraId="1366FEE6" w14:textId="77777777" w:rsidR="0046297A" w:rsidRDefault="0046297A" w:rsidP="0046297A">
      <w:pPr>
        <w:pStyle w:val="aDefpara"/>
      </w:pPr>
      <w:r>
        <w:tab/>
        <w:t>(a)</w:t>
      </w:r>
      <w:r>
        <w:tab/>
        <w:t>with or without sureties; and</w:t>
      </w:r>
    </w:p>
    <w:p w14:paraId="714D7B71" w14:textId="77777777" w:rsidR="0046297A" w:rsidRDefault="0046297A" w:rsidP="0046297A">
      <w:pPr>
        <w:pStyle w:val="aDefpara"/>
      </w:pPr>
      <w:r>
        <w:tab/>
        <w:t>(b)</w:t>
      </w:r>
      <w:r>
        <w:tab/>
        <w:t>by bond, recognisance or otherwise; and</w:t>
      </w:r>
    </w:p>
    <w:p w14:paraId="44859F9A" w14:textId="77777777" w:rsidR="0046297A" w:rsidRDefault="0046297A" w:rsidP="0046297A">
      <w:pPr>
        <w:pStyle w:val="aDefpara"/>
      </w:pPr>
      <w:r>
        <w:tab/>
        <w:t>(c)</w:t>
      </w:r>
      <w:r>
        <w:tab/>
        <w:t>to the effect that the person will comply with conditions relating to the person’s behaviour.</w:t>
      </w:r>
    </w:p>
    <w:p w14:paraId="5548B308" w14:textId="77777777" w:rsidR="0046297A" w:rsidRDefault="0046297A" w:rsidP="0046297A">
      <w:pPr>
        <w:pStyle w:val="aDef"/>
      </w:pPr>
      <w:r w:rsidRPr="00782F83">
        <w:rPr>
          <w:rStyle w:val="charBoldItals"/>
        </w:rPr>
        <w:t>remission instrument</w:t>
      </w:r>
      <w:r>
        <w:t xml:space="preserve"> means an instrument of remission under section 313 (Remission of penalties).</w:t>
      </w:r>
    </w:p>
    <w:p w14:paraId="61091CCF" w14:textId="77777777" w:rsidR="0046297A" w:rsidRDefault="0046297A" w:rsidP="0046297A">
      <w:pPr>
        <w:pStyle w:val="aDef"/>
      </w:pPr>
      <w:r w:rsidRPr="00782F83">
        <w:rPr>
          <w:rStyle w:val="charBoldItals"/>
        </w:rPr>
        <w:t>sentence of imprisonment</w:t>
      </w:r>
      <w:r>
        <w:t>—see section 218.</w:t>
      </w:r>
    </w:p>
    <w:p w14:paraId="35A32869" w14:textId="77777777" w:rsidR="0046297A" w:rsidRDefault="0046297A" w:rsidP="0046297A">
      <w:pPr>
        <w:pStyle w:val="aDef"/>
      </w:pPr>
      <w:r w:rsidRPr="00782F83">
        <w:rPr>
          <w:rStyle w:val="charBoldItals"/>
        </w:rPr>
        <w:t>subject to</w:t>
      </w:r>
      <w:r>
        <w:rPr>
          <w:bCs/>
          <w:iCs/>
        </w:rPr>
        <w:t xml:space="preserve"> a sentence of imprisonment—see section 219.</w:t>
      </w:r>
    </w:p>
    <w:p w14:paraId="4F521D9C" w14:textId="77777777" w:rsidR="0046297A" w:rsidRPr="00782F83" w:rsidRDefault="0046297A" w:rsidP="0046297A">
      <w:pPr>
        <w:pStyle w:val="aDef"/>
      </w:pPr>
      <w:r w:rsidRPr="00782F83">
        <w:rPr>
          <w:rStyle w:val="charBoldItals"/>
        </w:rPr>
        <w:t>translated sentence</w:t>
      </w:r>
      <w:r>
        <w:t xml:space="preserve"> means a sentence of imprisonment that is taken under section 243 (Interstate transfer—translated sentences) to have been imposed on a person by an ACT court.</w:t>
      </w:r>
    </w:p>
    <w:p w14:paraId="1C46BEDE" w14:textId="77777777" w:rsidR="0046297A" w:rsidRDefault="0046297A" w:rsidP="0046297A">
      <w:pPr>
        <w:pStyle w:val="AH5Sec"/>
      </w:pPr>
      <w:bookmarkStart w:id="371" w:name="_Toc64367151"/>
      <w:r w:rsidRPr="00C16CA4">
        <w:rPr>
          <w:rStyle w:val="CharSectNo"/>
        </w:rPr>
        <w:lastRenderedPageBreak/>
        <w:t>218</w:t>
      </w:r>
      <w:r>
        <w:tab/>
        <w:t xml:space="preserve">Interstate transfer—meaning of </w:t>
      </w:r>
      <w:r w:rsidRPr="00782F83">
        <w:rPr>
          <w:rStyle w:val="charItals"/>
        </w:rPr>
        <w:t>sentence of imprisonment</w:t>
      </w:r>
      <w:r>
        <w:t xml:space="preserve"> etc</w:t>
      </w:r>
      <w:bookmarkEnd w:id="371"/>
    </w:p>
    <w:p w14:paraId="61151247" w14:textId="77777777" w:rsidR="0046297A" w:rsidRDefault="0046297A" w:rsidP="0046297A">
      <w:pPr>
        <w:pStyle w:val="Amain"/>
        <w:keepNext/>
      </w:pPr>
      <w:r>
        <w:tab/>
        <w:t>(1)</w:t>
      </w:r>
      <w:r>
        <w:tab/>
        <w:t>In this part:</w:t>
      </w:r>
    </w:p>
    <w:p w14:paraId="006B2083" w14:textId="77777777" w:rsidR="0046297A" w:rsidRDefault="0046297A" w:rsidP="0046297A">
      <w:pPr>
        <w:pStyle w:val="aDef"/>
        <w:keepNext/>
      </w:pPr>
      <w:r w:rsidRPr="00782F83">
        <w:rPr>
          <w:rStyle w:val="charBoldItals"/>
        </w:rPr>
        <w:t>sentence of imprisonment</w:t>
      </w:r>
      <w:r>
        <w:t xml:space="preserve"> means—</w:t>
      </w:r>
    </w:p>
    <w:p w14:paraId="28CAF897" w14:textId="77777777" w:rsidR="0046297A" w:rsidRDefault="0046297A" w:rsidP="0046297A">
      <w:pPr>
        <w:pStyle w:val="aDefpara"/>
      </w:pPr>
      <w:r>
        <w:tab/>
        <w:t>(a)</w:t>
      </w:r>
      <w:r>
        <w:tab/>
        <w:t>an ACT sentence of imprisonment; or</w:t>
      </w:r>
    </w:p>
    <w:p w14:paraId="0DAF78C6" w14:textId="77777777" w:rsidR="0046297A" w:rsidRDefault="0046297A" w:rsidP="0046297A">
      <w:pPr>
        <w:pStyle w:val="aDefpara"/>
      </w:pPr>
      <w:r>
        <w:tab/>
        <w:t>(b)</w:t>
      </w:r>
      <w:r>
        <w:tab/>
        <w:t>an interstate sentence of imprisonment; or</w:t>
      </w:r>
    </w:p>
    <w:p w14:paraId="1FB90096" w14:textId="77777777" w:rsidR="0046297A" w:rsidRDefault="0046297A" w:rsidP="0046297A">
      <w:pPr>
        <w:pStyle w:val="aDefpara"/>
      </w:pPr>
      <w:r>
        <w:tab/>
        <w:t>(c)</w:t>
      </w:r>
      <w:r>
        <w:tab/>
        <w:t>if relevant, a commonwealth sentence of imprisonment.</w:t>
      </w:r>
    </w:p>
    <w:p w14:paraId="1758429D" w14:textId="77777777" w:rsidR="0046297A" w:rsidRDefault="0046297A" w:rsidP="0046297A">
      <w:pPr>
        <w:pStyle w:val="Amain"/>
      </w:pPr>
      <w:r>
        <w:tab/>
        <w:t>(2)</w:t>
      </w:r>
      <w:r>
        <w:tab/>
        <w:t>For this part, a sentence of imprisonment resulting (or originally resulting) from the operation of a law of the ACT, a State or a non</w:t>
      </w:r>
      <w:r>
        <w:noBreakHyphen/>
        <w:t>participating territory is taken, except as prescribed by regulation, to have been imposed (or originally imposed) by a court of the ACT, the State or the non-participating territory.</w:t>
      </w:r>
    </w:p>
    <w:p w14:paraId="30004123" w14:textId="77777777" w:rsidR="0046297A" w:rsidRDefault="0046297A" w:rsidP="0046297A">
      <w:pPr>
        <w:pStyle w:val="Amain"/>
      </w:pPr>
      <w:r>
        <w:tab/>
        <w:t>(3)</w:t>
      </w:r>
      <w:r>
        <w:tab/>
        <w:t xml:space="preserve">In this part, a reference to a sentence of imprisonment being served in the ACT includes a reference to a sentence of imprisonment being served in </w:t>
      </w:r>
      <w:smartTag w:uri="urn:schemas-microsoft-com:office:smarttags" w:element="place">
        <w:smartTag w:uri="urn:schemas-microsoft-com:office:smarttags" w:element="State">
          <w:r>
            <w:t>New South Wales</w:t>
          </w:r>
        </w:smartTag>
      </w:smartTag>
      <w:r>
        <w:t xml:space="preserve"> under this Act.</w:t>
      </w:r>
    </w:p>
    <w:p w14:paraId="14CFB179" w14:textId="77777777" w:rsidR="0046297A" w:rsidRDefault="0046297A" w:rsidP="0046297A">
      <w:pPr>
        <w:pStyle w:val="AH5Sec"/>
      </w:pPr>
      <w:bookmarkStart w:id="372" w:name="_Toc64367152"/>
      <w:r w:rsidRPr="00C16CA4">
        <w:rPr>
          <w:rStyle w:val="CharSectNo"/>
        </w:rPr>
        <w:t>219</w:t>
      </w:r>
      <w:r>
        <w:tab/>
        <w:t xml:space="preserve">Interstate transfer—person </w:t>
      </w:r>
      <w:r w:rsidRPr="00782F83">
        <w:rPr>
          <w:rStyle w:val="charItals"/>
        </w:rPr>
        <w:t>subject to</w:t>
      </w:r>
      <w:r>
        <w:t xml:space="preserve"> sentence of imprisonment</w:t>
      </w:r>
      <w:bookmarkEnd w:id="372"/>
    </w:p>
    <w:p w14:paraId="7ED8314D" w14:textId="77777777" w:rsidR="0046297A" w:rsidRDefault="0046297A" w:rsidP="0046297A">
      <w:pPr>
        <w:pStyle w:val="Amain"/>
        <w:keepNext/>
        <w:ind w:left="1094" w:hanging="1094"/>
      </w:pPr>
      <w:r>
        <w:tab/>
        <w:t>(1)</w:t>
      </w:r>
      <w:r>
        <w:tab/>
        <w:t xml:space="preserve">A reference in this part to a person </w:t>
      </w:r>
      <w:r w:rsidRPr="00782F83">
        <w:rPr>
          <w:rStyle w:val="charBoldItals"/>
        </w:rPr>
        <w:t>subject to</w:t>
      </w:r>
      <w:r>
        <w:t xml:space="preserve"> a sentence of imprisonment does not include a reference to a person who has completed serving the sentence.</w:t>
      </w:r>
    </w:p>
    <w:p w14:paraId="46E86453" w14:textId="77777777" w:rsidR="0046297A" w:rsidRDefault="0046297A" w:rsidP="0046297A">
      <w:pPr>
        <w:pStyle w:val="Amain"/>
        <w:keepNext/>
      </w:pPr>
      <w:r>
        <w:tab/>
        <w:t>(2)</w:t>
      </w:r>
      <w:r>
        <w:tab/>
        <w:t>The following people on whom a sentence of imprisonment has been imposed are taken, for this part, to have completed serving the sentence:</w:t>
      </w:r>
    </w:p>
    <w:p w14:paraId="5C5DA46F" w14:textId="77777777" w:rsidR="0046297A" w:rsidRDefault="0046297A" w:rsidP="0046297A">
      <w:pPr>
        <w:pStyle w:val="Apara"/>
      </w:pPr>
      <w:r>
        <w:tab/>
        <w:t>(a)</w:t>
      </w:r>
      <w:r>
        <w:tab/>
        <w:t>a person—</w:t>
      </w:r>
    </w:p>
    <w:p w14:paraId="0F7A1FD4" w14:textId="77777777" w:rsidR="0046297A" w:rsidRDefault="0046297A" w:rsidP="0046297A">
      <w:pPr>
        <w:pStyle w:val="Asubpara"/>
      </w:pPr>
      <w:r>
        <w:tab/>
        <w:t>(i)</w:t>
      </w:r>
      <w:r>
        <w:tab/>
        <w:t>who has been released from serving a part of the sentence on parole or on licence to be at large; and</w:t>
      </w:r>
    </w:p>
    <w:p w14:paraId="5B23B1E6" w14:textId="77777777" w:rsidR="0046297A" w:rsidRDefault="0046297A" w:rsidP="0046297A">
      <w:pPr>
        <w:pStyle w:val="Asubpara"/>
        <w:keepLines/>
      </w:pPr>
      <w:r>
        <w:lastRenderedPageBreak/>
        <w:tab/>
        <w:t>(ii)</w:t>
      </w:r>
      <w:r>
        <w:tab/>
        <w:t>in relation to whom action can no longer be taken under a law of the ACT, the Commonwealth, a participating state or a non-participating territory to require the person to serve all of part of the remainder of the sentence;</w:t>
      </w:r>
    </w:p>
    <w:p w14:paraId="036CB301" w14:textId="77777777" w:rsidR="0046297A" w:rsidRDefault="0046297A" w:rsidP="0046297A">
      <w:pPr>
        <w:pStyle w:val="Apara"/>
      </w:pPr>
      <w:r>
        <w:tab/>
        <w:t>(b)</w:t>
      </w:r>
      <w:r>
        <w:tab/>
        <w:t>a person—</w:t>
      </w:r>
    </w:p>
    <w:p w14:paraId="7C1BD6CC" w14:textId="77777777" w:rsidR="0046297A" w:rsidRDefault="0046297A" w:rsidP="0046297A">
      <w:pPr>
        <w:pStyle w:val="Asubpara"/>
      </w:pPr>
      <w:r>
        <w:tab/>
        <w:t>(i)</w:t>
      </w:r>
      <w:r>
        <w:tab/>
        <w:t>who has been released from serving all or part of the sentence on giving a relevant security; and</w:t>
      </w:r>
    </w:p>
    <w:p w14:paraId="530C3B1B" w14:textId="77777777" w:rsidR="0046297A" w:rsidRDefault="0046297A" w:rsidP="0046297A">
      <w:pPr>
        <w:pStyle w:val="Asubpara"/>
      </w:pPr>
      <w:r>
        <w:tab/>
        <w:t>(ii)</w:t>
      </w:r>
      <w:r>
        <w:tab/>
        <w:t>in relation to whom—</w:t>
      </w:r>
    </w:p>
    <w:p w14:paraId="17446356" w14:textId="77777777" w:rsidR="0046297A" w:rsidRDefault="0046297A" w:rsidP="0046297A">
      <w:pPr>
        <w:pStyle w:val="Asubsubpara"/>
      </w:pPr>
      <w:r>
        <w:tab/>
        <w:t>(A)</w:t>
      </w:r>
      <w:r>
        <w:tab/>
        <w:t xml:space="preserve">action can no longer be taken under a law of the ACT, the Commonwealth, a participating state or a non-participating territory (a </w:t>
      </w:r>
      <w:r w:rsidRPr="00782F83">
        <w:rPr>
          <w:rStyle w:val="charBoldItals"/>
        </w:rPr>
        <w:t>relevant law</w:t>
      </w:r>
      <w:r>
        <w:t>) in relation to a breach of a condition of the security; or</w:t>
      </w:r>
    </w:p>
    <w:p w14:paraId="35A39CA1" w14:textId="77777777" w:rsidR="0046297A" w:rsidRDefault="0046297A" w:rsidP="0046297A">
      <w:pPr>
        <w:pStyle w:val="Asubsubpara"/>
      </w:pPr>
      <w:r>
        <w:tab/>
        <w:t>(B)</w:t>
      </w:r>
      <w:r>
        <w:tab/>
        <w:t>action cannot, because of the end of the security, be taken under a relevant law to require the person to serve all or part of the sentence;</w:t>
      </w:r>
    </w:p>
    <w:p w14:paraId="60BCA3C7" w14:textId="77777777" w:rsidR="0046297A" w:rsidRDefault="0046297A" w:rsidP="0046297A">
      <w:pPr>
        <w:pStyle w:val="Apara"/>
        <w:keepNext/>
        <w:ind w:left="1598" w:hanging="1598"/>
      </w:pPr>
      <w:r>
        <w:tab/>
        <w:t>(c)</w:t>
      </w:r>
      <w:r>
        <w:tab/>
        <w:t>a person whose sentence, or the remaining part of whose sentence, has been remitted under section 313 (Remission of penalties);</w:t>
      </w:r>
    </w:p>
    <w:p w14:paraId="3FE3FA96" w14:textId="77777777" w:rsidR="0046297A" w:rsidRDefault="0046297A" w:rsidP="0046297A">
      <w:pPr>
        <w:pStyle w:val="Apara"/>
      </w:pPr>
      <w:r>
        <w:tab/>
        <w:t>(d)</w:t>
      </w:r>
      <w:r>
        <w:tab/>
        <w:t>a person who has been pardoned under section 314 (Grant of pardons);</w:t>
      </w:r>
    </w:p>
    <w:p w14:paraId="2811188C" w14:textId="77777777" w:rsidR="0046297A" w:rsidRDefault="0046297A" w:rsidP="0046297A">
      <w:pPr>
        <w:pStyle w:val="Apara"/>
      </w:pPr>
      <w:r>
        <w:tab/>
        <w:t>(e)</w:t>
      </w:r>
      <w:r>
        <w:tab/>
        <w:t>a person who, because of the exercise of the prerogative of mercy, is no longer required to serve the sentence or the remaining part of the sentence.</w:t>
      </w:r>
    </w:p>
    <w:p w14:paraId="32E77459" w14:textId="77777777" w:rsidR="0046297A" w:rsidRDefault="0046297A" w:rsidP="0046297A">
      <w:pPr>
        <w:pStyle w:val="AH5Sec"/>
        <w:rPr>
          <w:rStyle w:val="charItals"/>
        </w:rPr>
      </w:pPr>
      <w:bookmarkStart w:id="373" w:name="_Toc64367153"/>
      <w:r w:rsidRPr="00C16CA4">
        <w:rPr>
          <w:rStyle w:val="CharSectNo"/>
        </w:rPr>
        <w:t>220</w:t>
      </w:r>
      <w:r w:rsidRPr="00782F83">
        <w:rPr>
          <w:rFonts w:cs="Arial"/>
        </w:rPr>
        <w:tab/>
      </w:r>
      <w:r>
        <w:t>Interstate transfer—e</w:t>
      </w:r>
      <w:r w:rsidRPr="00782F83">
        <w:rPr>
          <w:rFonts w:cs="Arial"/>
        </w:rPr>
        <w:t xml:space="preserve">ffect of warrant of commitment issued by </w:t>
      </w:r>
      <w:r>
        <w:t>justice of the peace</w:t>
      </w:r>
      <w:bookmarkEnd w:id="373"/>
    </w:p>
    <w:p w14:paraId="74674ABA" w14:textId="77777777" w:rsidR="0046297A" w:rsidRDefault="0046297A" w:rsidP="0046297A">
      <w:pPr>
        <w:pStyle w:val="Amainreturn"/>
      </w:pPr>
      <w:r>
        <w:t>If a justice of the peace of a participating state, in the exercise of his or her powers, issues a warrant of commitment while not constituting a court, the sentence of imprisonment imposed by the warrant is taken, for this part, to have been imposed by a court.</w:t>
      </w:r>
    </w:p>
    <w:p w14:paraId="39AABDF4" w14:textId="77777777" w:rsidR="0046297A" w:rsidRDefault="0046297A" w:rsidP="0046297A">
      <w:pPr>
        <w:pStyle w:val="AH5Sec"/>
      </w:pPr>
      <w:bookmarkStart w:id="374" w:name="_Toc64367154"/>
      <w:r w:rsidRPr="00C16CA4">
        <w:rPr>
          <w:rStyle w:val="CharSectNo"/>
        </w:rPr>
        <w:lastRenderedPageBreak/>
        <w:t>221</w:t>
      </w:r>
      <w:r>
        <w:tab/>
        <w:t>Interstate transfer—corresponding courts and interstate laws</w:t>
      </w:r>
      <w:bookmarkEnd w:id="374"/>
    </w:p>
    <w:p w14:paraId="66460132" w14:textId="77777777" w:rsidR="0046297A" w:rsidRDefault="0046297A" w:rsidP="0046297A">
      <w:pPr>
        <w:pStyle w:val="Amain"/>
      </w:pPr>
      <w:r>
        <w:tab/>
        <w:t>(1)</w:t>
      </w:r>
      <w:r>
        <w:tab/>
        <w:t>The Minister may declare that—</w:t>
      </w:r>
    </w:p>
    <w:p w14:paraId="26A8C6EA" w14:textId="77777777" w:rsidR="0046297A" w:rsidRDefault="0046297A" w:rsidP="0046297A">
      <w:pPr>
        <w:pStyle w:val="Apara"/>
      </w:pPr>
      <w:r>
        <w:tab/>
        <w:t>(a)</w:t>
      </w:r>
      <w:r>
        <w:tab/>
        <w:t>a law of a State is an interstate law for this part; and</w:t>
      </w:r>
    </w:p>
    <w:p w14:paraId="33E3BA21" w14:textId="77777777" w:rsidR="0046297A" w:rsidRDefault="0046297A" w:rsidP="0046297A">
      <w:pPr>
        <w:pStyle w:val="Apara"/>
        <w:keepNext/>
      </w:pPr>
      <w:r>
        <w:tab/>
        <w:t>(b)</w:t>
      </w:r>
      <w:r>
        <w:tab/>
        <w:t>a stated ACT court is, for this part, a corresponding court in relation to a stated court of a participating state.</w:t>
      </w:r>
    </w:p>
    <w:p w14:paraId="42684387" w14:textId="34493EBF" w:rsidR="0046297A" w:rsidRDefault="0046297A" w:rsidP="0046297A">
      <w:pPr>
        <w:pStyle w:val="aNote"/>
      </w:pPr>
      <w:r w:rsidRPr="00782F83">
        <w:rPr>
          <w:rStyle w:val="charItals"/>
        </w:rPr>
        <w:t>Note</w:t>
      </w:r>
      <w:r w:rsidRPr="00782F83">
        <w:rPr>
          <w:rStyle w:val="charItals"/>
        </w:rPr>
        <w:tab/>
      </w:r>
      <w:r w:rsidRPr="00782F83">
        <w:rPr>
          <w:rStyle w:val="charBoldItals"/>
        </w:rPr>
        <w:t>State</w:t>
      </w:r>
      <w:r>
        <w:t xml:space="preserve"> includes the </w:t>
      </w:r>
      <w:smartTag w:uri="urn:schemas-microsoft-com:office:smarttags" w:element="place">
        <w:smartTag w:uri="urn:schemas-microsoft-com:office:smarttags" w:element="State">
          <w:r>
            <w:t>Northern Territory</w:t>
          </w:r>
        </w:smartTag>
      </w:smartTag>
      <w:r>
        <w:t xml:space="preserve"> (see </w:t>
      </w:r>
      <w:hyperlink r:id="rId196" w:tooltip="A2001-14" w:history="1">
        <w:r w:rsidRPr="00782F83">
          <w:rPr>
            <w:rStyle w:val="charCitHyperlinkAbbrev"/>
          </w:rPr>
          <w:t>Legislation Act</w:t>
        </w:r>
      </w:hyperlink>
      <w:r>
        <w:t>, dict, pt 1).</w:t>
      </w:r>
    </w:p>
    <w:p w14:paraId="34F36D15" w14:textId="77777777" w:rsidR="0046297A" w:rsidRDefault="0046297A" w:rsidP="0046297A">
      <w:pPr>
        <w:pStyle w:val="Amain"/>
      </w:pPr>
      <w:r>
        <w:tab/>
        <w:t>(2)</w:t>
      </w:r>
      <w:r>
        <w:tab/>
        <w:t>The Minister may make a declaration under this section in relation to a law of a State only if satisfied that the law substantially corresponds to the provisions of this part and contains provisions that are mentioned in this part as provisions of an interstate law that correspond to stated provisions of this part.</w:t>
      </w:r>
    </w:p>
    <w:p w14:paraId="79AC8CB3" w14:textId="77777777" w:rsidR="0046297A" w:rsidRDefault="0046297A" w:rsidP="0046297A">
      <w:pPr>
        <w:pStyle w:val="Amain"/>
        <w:keepNext/>
      </w:pPr>
      <w:r>
        <w:tab/>
        <w:t>(3)</w:t>
      </w:r>
      <w:r>
        <w:tab/>
        <w:t>A declaration is a notifiable instrument.</w:t>
      </w:r>
    </w:p>
    <w:p w14:paraId="6B9EB991" w14:textId="78F90691" w:rsidR="0046297A" w:rsidRDefault="0046297A" w:rsidP="0046297A">
      <w:pPr>
        <w:pStyle w:val="aNote"/>
        <w:ind w:hanging="806"/>
      </w:pPr>
      <w:r w:rsidRPr="00782F83">
        <w:rPr>
          <w:rStyle w:val="charItals"/>
        </w:rPr>
        <w:t>Note</w:t>
      </w:r>
      <w:r w:rsidRPr="00782F83">
        <w:rPr>
          <w:rStyle w:val="charItals"/>
        </w:rPr>
        <w:tab/>
      </w:r>
      <w:r>
        <w:t xml:space="preserve">A notifiable instrument must be notified under the </w:t>
      </w:r>
      <w:hyperlink r:id="rId197" w:tooltip="A2001-14" w:history="1">
        <w:r w:rsidRPr="00782F83">
          <w:rPr>
            <w:rStyle w:val="charCitHyperlinkAbbrev"/>
          </w:rPr>
          <w:t>Legislation Act</w:t>
        </w:r>
      </w:hyperlink>
      <w:r>
        <w:t>.</w:t>
      </w:r>
    </w:p>
    <w:p w14:paraId="4341EA55" w14:textId="77777777" w:rsidR="0046297A" w:rsidRPr="00C16CA4" w:rsidRDefault="0046297A" w:rsidP="0046297A">
      <w:pPr>
        <w:pStyle w:val="AH3Div"/>
      </w:pPr>
      <w:bookmarkStart w:id="375" w:name="_Toc64367155"/>
      <w:r w:rsidRPr="00C16CA4">
        <w:rPr>
          <w:rStyle w:val="CharDivNo"/>
        </w:rPr>
        <w:t>Division 11.1.2</w:t>
      </w:r>
      <w:r>
        <w:tab/>
      </w:r>
      <w:r w:rsidRPr="00C16CA4">
        <w:rPr>
          <w:rStyle w:val="CharDivText"/>
        </w:rPr>
        <w:t>Interstate transfer—prisoner’s welfare</w:t>
      </w:r>
      <w:bookmarkEnd w:id="375"/>
    </w:p>
    <w:p w14:paraId="52C7A60E" w14:textId="77777777" w:rsidR="0046297A" w:rsidRDefault="0046297A" w:rsidP="0046297A">
      <w:pPr>
        <w:pStyle w:val="AH5Sec"/>
      </w:pPr>
      <w:bookmarkStart w:id="376" w:name="_Toc64367156"/>
      <w:r w:rsidRPr="00C16CA4">
        <w:rPr>
          <w:rStyle w:val="CharSectNo"/>
        </w:rPr>
        <w:t>222</w:t>
      </w:r>
      <w:r>
        <w:tab/>
        <w:t>Interstate transfer—requests from ACT and joint prisoners for transfer to participating state</w:t>
      </w:r>
      <w:bookmarkEnd w:id="376"/>
    </w:p>
    <w:p w14:paraId="503A457F" w14:textId="77777777" w:rsidR="0046297A" w:rsidRDefault="0046297A" w:rsidP="0046297A">
      <w:pPr>
        <w:pStyle w:val="Amain"/>
      </w:pPr>
      <w:r>
        <w:tab/>
        <w:t>(1)</w:t>
      </w:r>
      <w:r>
        <w:tab/>
        <w:t>This section applies if the Minister—</w:t>
      </w:r>
    </w:p>
    <w:p w14:paraId="6688EDE1" w14:textId="77777777" w:rsidR="0046297A" w:rsidRDefault="0046297A" w:rsidP="0046297A">
      <w:pPr>
        <w:pStyle w:val="Apara"/>
      </w:pPr>
      <w:r>
        <w:tab/>
        <w:t>(a)</w:t>
      </w:r>
      <w:r>
        <w:tab/>
        <w:t>receives a written request by an ACT prisoner or joint prisoner serving a sentence of imprisonment in the ACT for the prisoner’s transfer to a participating state; and</w:t>
      </w:r>
    </w:p>
    <w:p w14:paraId="2E1ABB4A" w14:textId="77777777" w:rsidR="0046297A" w:rsidRDefault="0046297A" w:rsidP="0046297A">
      <w:pPr>
        <w:pStyle w:val="Apara"/>
      </w:pPr>
      <w:r>
        <w:tab/>
        <w:t>(b)</w:t>
      </w:r>
      <w:r>
        <w:tab/>
        <w:t>considers that the prisoner should be transferred to the participating state in the interests of the prisoner’s welfare.</w:t>
      </w:r>
    </w:p>
    <w:p w14:paraId="528FC499" w14:textId="77777777" w:rsidR="0046297A" w:rsidRDefault="0046297A" w:rsidP="0046297A">
      <w:pPr>
        <w:pStyle w:val="Amain"/>
      </w:pPr>
      <w:r>
        <w:tab/>
        <w:t>(2)</w:t>
      </w:r>
      <w:r>
        <w:tab/>
        <w:t>The Minister must give the corresponding Minister of the participating state a written request asking the Minister to accept the transfer of the prisoner to the participating state.</w:t>
      </w:r>
    </w:p>
    <w:p w14:paraId="7075FCB1" w14:textId="77777777" w:rsidR="0046297A" w:rsidRDefault="0046297A" w:rsidP="0046297A">
      <w:pPr>
        <w:pStyle w:val="Amain"/>
        <w:keepLines/>
      </w:pPr>
      <w:r>
        <w:lastRenderedPageBreak/>
        <w:tab/>
        <w:t>(3)</w:t>
      </w:r>
      <w:r>
        <w:tab/>
        <w:t>The Minister may issue an order for the transfer of the prisoner to the participating state if the Minister receives from the corresponding Minister written notice of consent to the transfer of the prisoner to the participating state.</w:t>
      </w:r>
    </w:p>
    <w:p w14:paraId="796C0DB4" w14:textId="77777777" w:rsidR="0046297A" w:rsidRDefault="0046297A" w:rsidP="0046297A">
      <w:pPr>
        <w:pStyle w:val="Amain"/>
      </w:pPr>
      <w:r>
        <w:tab/>
        <w:t>(4)</w:t>
      </w:r>
      <w:r>
        <w:tab/>
        <w:t>In deciding whether the prisoner should be transferred to the participating state, the Minister must primarily have regard to the welfare of the prisoner.</w:t>
      </w:r>
    </w:p>
    <w:p w14:paraId="4156B8E3" w14:textId="77777777" w:rsidR="0046297A" w:rsidRDefault="0046297A" w:rsidP="0046297A">
      <w:pPr>
        <w:pStyle w:val="Amain"/>
      </w:pPr>
      <w:r>
        <w:tab/>
        <w:t>(5)</w:t>
      </w:r>
      <w:r>
        <w:tab/>
        <w:t xml:space="preserve">However, the Minister may also have regard to anything else the Minister considers relevant, including— </w:t>
      </w:r>
    </w:p>
    <w:p w14:paraId="36FFB81A" w14:textId="77777777" w:rsidR="0046297A" w:rsidRDefault="0046297A" w:rsidP="0046297A">
      <w:pPr>
        <w:pStyle w:val="Apara"/>
      </w:pPr>
      <w:r>
        <w:tab/>
        <w:t>(a)</w:t>
      </w:r>
      <w:r>
        <w:tab/>
        <w:t xml:space="preserve">the administration of justice; and </w:t>
      </w:r>
    </w:p>
    <w:p w14:paraId="0B469CE8" w14:textId="77777777" w:rsidR="0046297A" w:rsidRDefault="0046297A" w:rsidP="0046297A">
      <w:pPr>
        <w:pStyle w:val="Apara"/>
      </w:pPr>
      <w:r>
        <w:tab/>
        <w:t>(b)</w:t>
      </w:r>
      <w:r>
        <w:tab/>
        <w:t>the security of a prison to which the prisoner might be transferred; and</w:t>
      </w:r>
    </w:p>
    <w:p w14:paraId="2EFE337E" w14:textId="77777777" w:rsidR="0046297A" w:rsidRDefault="0046297A" w:rsidP="0046297A">
      <w:pPr>
        <w:pStyle w:val="Apara"/>
        <w:keepNext/>
        <w:ind w:left="1598" w:hanging="1598"/>
      </w:pPr>
      <w:r>
        <w:tab/>
        <w:t>(c)</w:t>
      </w:r>
      <w:r>
        <w:tab/>
        <w:t>the security, safety and welfare of prisoners in that prison; and</w:t>
      </w:r>
    </w:p>
    <w:p w14:paraId="690A3FFD" w14:textId="77777777" w:rsidR="0046297A" w:rsidRDefault="0046297A" w:rsidP="0046297A">
      <w:pPr>
        <w:pStyle w:val="Apara"/>
      </w:pPr>
      <w:r>
        <w:tab/>
        <w:t>(d)</w:t>
      </w:r>
      <w:r>
        <w:tab/>
        <w:t>the security, safety and welfare of the community.</w:t>
      </w:r>
    </w:p>
    <w:p w14:paraId="4945B73C" w14:textId="77777777" w:rsidR="0046297A" w:rsidRDefault="0046297A" w:rsidP="0046297A">
      <w:pPr>
        <w:pStyle w:val="Amain"/>
        <w:keepNext/>
        <w:rPr>
          <w:snapToGrid w:val="0"/>
        </w:rPr>
      </w:pPr>
      <w:r>
        <w:rPr>
          <w:snapToGrid w:val="0"/>
        </w:rPr>
        <w:tab/>
        <w:t>(6)</w:t>
      </w:r>
      <w:r>
        <w:rPr>
          <w:snapToGrid w:val="0"/>
        </w:rPr>
        <w:tab/>
        <w:t>If the Minister decides not to issue an order for the transfer of the prisoner, the Minister must give the prisoner a written statement of the Minister’s reasons for the decision.</w:t>
      </w:r>
    </w:p>
    <w:p w14:paraId="129348F9" w14:textId="047DD912" w:rsidR="0046297A" w:rsidRPr="00130EF2" w:rsidRDefault="0046297A" w:rsidP="0046297A">
      <w:pPr>
        <w:pStyle w:val="aNote"/>
      </w:pPr>
      <w:r w:rsidRPr="00130EF2">
        <w:rPr>
          <w:rStyle w:val="charItals"/>
        </w:rPr>
        <w:t>Note</w:t>
      </w:r>
      <w:r w:rsidRPr="00130EF2">
        <w:rPr>
          <w:rStyle w:val="charItals"/>
        </w:rPr>
        <w:tab/>
      </w:r>
      <w:r w:rsidRPr="00130EF2">
        <w:t xml:space="preserve">For what must be included in a statement of reasons, see the </w:t>
      </w:r>
      <w:hyperlink r:id="rId198" w:tooltip="A2001-14" w:history="1">
        <w:r w:rsidRPr="00130EF2">
          <w:rPr>
            <w:rStyle w:val="charCitHyperlinkAbbrev"/>
          </w:rPr>
          <w:t>Legislation Act</w:t>
        </w:r>
      </w:hyperlink>
      <w:r w:rsidRPr="00130EF2">
        <w:t>, s 179.</w:t>
      </w:r>
    </w:p>
    <w:p w14:paraId="37633992" w14:textId="77777777" w:rsidR="0046297A" w:rsidRDefault="0046297A" w:rsidP="0046297A">
      <w:pPr>
        <w:pStyle w:val="AH5Sec"/>
      </w:pPr>
      <w:bookmarkStart w:id="377" w:name="_Toc64367157"/>
      <w:r w:rsidRPr="00C16CA4">
        <w:rPr>
          <w:rStyle w:val="CharSectNo"/>
        </w:rPr>
        <w:t>223</w:t>
      </w:r>
      <w:r>
        <w:tab/>
        <w:t>Interstate transfer—requests from ACT and joint prisoners for transfer to non-participating territory</w:t>
      </w:r>
      <w:bookmarkEnd w:id="377"/>
    </w:p>
    <w:p w14:paraId="74A469F5" w14:textId="77777777" w:rsidR="0046297A" w:rsidRDefault="0046297A" w:rsidP="0046297A">
      <w:pPr>
        <w:pStyle w:val="Amain"/>
      </w:pPr>
      <w:r>
        <w:tab/>
        <w:t>(1)</w:t>
      </w:r>
      <w:r>
        <w:tab/>
        <w:t>This section applies if the Minister—</w:t>
      </w:r>
    </w:p>
    <w:p w14:paraId="6281C6A0" w14:textId="77777777" w:rsidR="0046297A" w:rsidRDefault="0046297A" w:rsidP="0046297A">
      <w:pPr>
        <w:pStyle w:val="Apara"/>
      </w:pPr>
      <w:r>
        <w:tab/>
        <w:t>(a)</w:t>
      </w:r>
      <w:r>
        <w:tab/>
        <w:t>receives a written request by an ACT prisoner or joint prisoner serving a sentence of imprisonment in the ACT for the prisoner’s transfer to a non-participating territory; and</w:t>
      </w:r>
    </w:p>
    <w:p w14:paraId="27ADD440" w14:textId="77777777" w:rsidR="0046297A" w:rsidRDefault="0046297A" w:rsidP="0046297A">
      <w:pPr>
        <w:pStyle w:val="Apara"/>
      </w:pPr>
      <w:r>
        <w:tab/>
        <w:t>(b)</w:t>
      </w:r>
      <w:r>
        <w:tab/>
        <w:t>considers that the prisoner should be transferred to the non</w:t>
      </w:r>
      <w:r>
        <w:noBreakHyphen/>
        <w:t>participating territory in the interests of his or her welfare.</w:t>
      </w:r>
    </w:p>
    <w:p w14:paraId="52B452D9" w14:textId="77777777" w:rsidR="0046297A" w:rsidRDefault="0046297A" w:rsidP="0046297A">
      <w:pPr>
        <w:pStyle w:val="Amain"/>
      </w:pPr>
      <w:r>
        <w:lastRenderedPageBreak/>
        <w:tab/>
        <w:t>(2)</w:t>
      </w:r>
      <w:r>
        <w:tab/>
        <w:t>If the request is made by an ACT prisoner, the Minister must give the Commonwealth Attorney-General a written request asking the Commonwealth Attorney-General to consent to the transfer.</w:t>
      </w:r>
    </w:p>
    <w:p w14:paraId="6ADB2020" w14:textId="77777777" w:rsidR="0046297A" w:rsidRDefault="0046297A" w:rsidP="0046297A">
      <w:pPr>
        <w:pStyle w:val="Amain"/>
      </w:pPr>
      <w:r>
        <w:tab/>
        <w:t>(3)</w:t>
      </w:r>
      <w:r>
        <w:tab/>
        <w:t>The Minister may issue an order for the transfer of the ACT prisoner to the non-participating territory if the Minister receives from the Commonwealth Attorney-General written notice of consent to the transfer of the prisoner to the non-participating territory.</w:t>
      </w:r>
    </w:p>
    <w:p w14:paraId="736C6EE6" w14:textId="77777777" w:rsidR="0046297A" w:rsidRDefault="0046297A" w:rsidP="0046297A">
      <w:pPr>
        <w:pStyle w:val="Amain"/>
      </w:pPr>
      <w:r>
        <w:tab/>
        <w:t>(4)</w:t>
      </w:r>
      <w:r>
        <w:tab/>
        <w:t>If the request is made by a joint prisoner, the Minister may issue an order for the transfer of the prisoner to the non-participating territory.</w:t>
      </w:r>
    </w:p>
    <w:p w14:paraId="21E75063" w14:textId="77777777" w:rsidR="0046297A" w:rsidRDefault="0046297A" w:rsidP="0046297A">
      <w:pPr>
        <w:pStyle w:val="Amain"/>
      </w:pPr>
      <w:r>
        <w:tab/>
        <w:t>(5)</w:t>
      </w:r>
      <w:r>
        <w:tab/>
        <w:t>In deciding whether the prisoner should be transferred to the non</w:t>
      </w:r>
      <w:r>
        <w:noBreakHyphen/>
        <w:t>participating territory, the Minister must primarily have regard to the welfare of the prisoner.</w:t>
      </w:r>
    </w:p>
    <w:p w14:paraId="4203AFEB" w14:textId="77777777" w:rsidR="0046297A" w:rsidRDefault="0046297A" w:rsidP="0046297A">
      <w:pPr>
        <w:pStyle w:val="Amain"/>
      </w:pPr>
      <w:r>
        <w:tab/>
        <w:t>(6)</w:t>
      </w:r>
      <w:r>
        <w:tab/>
        <w:t xml:space="preserve">However, the Minister may also have regard to anything else the Minister considers relevant, including anything mentioned in section 222 (5). </w:t>
      </w:r>
    </w:p>
    <w:p w14:paraId="2280AEED" w14:textId="77777777" w:rsidR="0046297A" w:rsidRDefault="0046297A" w:rsidP="0046297A">
      <w:pPr>
        <w:pStyle w:val="Amain"/>
        <w:keepNext/>
        <w:rPr>
          <w:snapToGrid w:val="0"/>
        </w:rPr>
      </w:pPr>
      <w:r>
        <w:rPr>
          <w:snapToGrid w:val="0"/>
        </w:rPr>
        <w:tab/>
        <w:t>(7)</w:t>
      </w:r>
      <w:r>
        <w:rPr>
          <w:snapToGrid w:val="0"/>
        </w:rPr>
        <w:tab/>
        <w:t>If the Minister decides not to issue an order for the transfer of the prisoner, the Minister must give the prisoner a written statement of the Minister’s reasons for the decision.</w:t>
      </w:r>
    </w:p>
    <w:p w14:paraId="3DC38ACC" w14:textId="6AFD4CB2" w:rsidR="0046297A" w:rsidRPr="00130EF2" w:rsidRDefault="0046297A" w:rsidP="0046297A">
      <w:pPr>
        <w:pStyle w:val="aNote"/>
      </w:pPr>
      <w:r w:rsidRPr="00130EF2">
        <w:rPr>
          <w:rStyle w:val="charItals"/>
        </w:rPr>
        <w:t>Note</w:t>
      </w:r>
      <w:r w:rsidRPr="00130EF2">
        <w:rPr>
          <w:rStyle w:val="charItals"/>
        </w:rPr>
        <w:tab/>
      </w:r>
      <w:r w:rsidRPr="00130EF2">
        <w:t xml:space="preserve">For what must be included in a statement of reasons, see the </w:t>
      </w:r>
      <w:hyperlink r:id="rId199" w:tooltip="A2001-14" w:history="1">
        <w:r w:rsidRPr="00130EF2">
          <w:rPr>
            <w:rStyle w:val="charCitHyperlinkAbbrev"/>
          </w:rPr>
          <w:t>Legislation Act</w:t>
        </w:r>
      </w:hyperlink>
      <w:r w:rsidRPr="00130EF2">
        <w:t>, s 179.</w:t>
      </w:r>
    </w:p>
    <w:p w14:paraId="11B07FA4" w14:textId="77777777" w:rsidR="0046297A" w:rsidRDefault="0046297A" w:rsidP="0046297A">
      <w:pPr>
        <w:pStyle w:val="AH5Sec"/>
      </w:pPr>
      <w:bookmarkStart w:id="378" w:name="_Toc64367158"/>
      <w:r w:rsidRPr="00C16CA4">
        <w:rPr>
          <w:rStyle w:val="CharSectNo"/>
        </w:rPr>
        <w:t>224</w:t>
      </w:r>
      <w:r>
        <w:tab/>
        <w:t>Interstate transfer—effect of div 11.1.2 orders on joint prisoners</w:t>
      </w:r>
      <w:bookmarkEnd w:id="378"/>
    </w:p>
    <w:p w14:paraId="3B1D6DA7" w14:textId="77777777" w:rsidR="0046297A" w:rsidRDefault="0046297A" w:rsidP="0046297A">
      <w:pPr>
        <w:pStyle w:val="Amainreturn"/>
      </w:pPr>
      <w:r>
        <w:t>An order of transfer issued under this division in relation to a joint prisoner has no effect to the extent that, apart from this section, it authorises or requires the doing of anything under this division in relation to the prisoner as a prisoner subject to a commonwealth sentence of imprisonment unless—</w:t>
      </w:r>
    </w:p>
    <w:p w14:paraId="7304668C" w14:textId="12743B9B" w:rsidR="0046297A" w:rsidRDefault="0046297A" w:rsidP="0046297A">
      <w:pPr>
        <w:pStyle w:val="Apara"/>
      </w:pPr>
      <w:r>
        <w:tab/>
        <w:t>(a)</w:t>
      </w:r>
      <w:r>
        <w:tab/>
        <w:t xml:space="preserve">a transfer order corresponding to the order of transfer under this division is in force under the </w:t>
      </w:r>
      <w:hyperlink r:id="rId200" w:tooltip="Act 1983 No 95 (Cwlth)" w:history="1">
        <w:r w:rsidRPr="00D14BB8">
          <w:rPr>
            <w:rStyle w:val="charCitHyperlinkItal"/>
          </w:rPr>
          <w:t>Transfer of Prisoners Act 1983</w:t>
        </w:r>
      </w:hyperlink>
      <w:r w:rsidRPr="00782F83">
        <w:t xml:space="preserve"> (Cwlth)</w:t>
      </w:r>
      <w:r>
        <w:t xml:space="preserve"> in relation to the prisoner; or</w:t>
      </w:r>
    </w:p>
    <w:p w14:paraId="0ADF029F" w14:textId="77777777" w:rsidR="0046297A" w:rsidRDefault="0046297A" w:rsidP="0046297A">
      <w:pPr>
        <w:pStyle w:val="Apara"/>
      </w:pPr>
      <w:r>
        <w:lastRenderedPageBreak/>
        <w:tab/>
        <w:t>(b)</w:t>
      </w:r>
      <w:r>
        <w:tab/>
        <w:t>the transfer of the prisoner is otherwise authorised under that Act.</w:t>
      </w:r>
    </w:p>
    <w:p w14:paraId="287447AF" w14:textId="77777777" w:rsidR="0046297A" w:rsidRDefault="0046297A" w:rsidP="0046297A">
      <w:pPr>
        <w:pStyle w:val="AH5Sec"/>
      </w:pPr>
      <w:bookmarkStart w:id="379" w:name="_Toc64367159"/>
      <w:r w:rsidRPr="00C16CA4">
        <w:rPr>
          <w:rStyle w:val="CharSectNo"/>
        </w:rPr>
        <w:t>225</w:t>
      </w:r>
      <w:r>
        <w:tab/>
        <w:t>Interstate transfer—repeated requests for transfer</w:t>
      </w:r>
      <w:bookmarkEnd w:id="379"/>
    </w:p>
    <w:p w14:paraId="0FEEC7B7" w14:textId="77777777" w:rsidR="0046297A" w:rsidRDefault="0046297A" w:rsidP="0046297A">
      <w:pPr>
        <w:pStyle w:val="Amainreturn"/>
      </w:pPr>
      <w:r>
        <w:t>A request under this division made by a prisoner for transfer to a participating state or non-participating territory need not be considered by the Minister if it is made within 1 year after the day a similar request is made by the prisoner.</w:t>
      </w:r>
    </w:p>
    <w:p w14:paraId="5670615D" w14:textId="77777777" w:rsidR="0046297A" w:rsidRDefault="0046297A" w:rsidP="0046297A">
      <w:pPr>
        <w:pStyle w:val="AH5Sec"/>
      </w:pPr>
      <w:bookmarkStart w:id="380" w:name="_Toc64367160"/>
      <w:r w:rsidRPr="00C16CA4">
        <w:rPr>
          <w:rStyle w:val="CharSectNo"/>
        </w:rPr>
        <w:t>226</w:t>
      </w:r>
      <w:r>
        <w:tab/>
        <w:t>Interstate transfer—receipt of request for transfer to ACT</w:t>
      </w:r>
      <w:bookmarkEnd w:id="380"/>
    </w:p>
    <w:p w14:paraId="30541B3B" w14:textId="77777777" w:rsidR="0046297A" w:rsidRDefault="0046297A" w:rsidP="0046297A">
      <w:pPr>
        <w:pStyle w:val="Amain"/>
        <w:keepNext/>
      </w:pPr>
      <w:r>
        <w:tab/>
        <w:t>(1)</w:t>
      </w:r>
      <w:r>
        <w:tab/>
        <w:t>This section applies if the Minister receives a request to accept the transfer of an imprisoned person to the ACT made under—</w:t>
      </w:r>
    </w:p>
    <w:p w14:paraId="25A5763C" w14:textId="77777777" w:rsidR="0046297A" w:rsidRDefault="0046297A" w:rsidP="0046297A">
      <w:pPr>
        <w:pStyle w:val="Apara"/>
      </w:pPr>
      <w:r>
        <w:tab/>
        <w:t>(a)</w:t>
      </w:r>
      <w:r>
        <w:tab/>
        <w:t>the provision of an interstate law that corresponds to section 222 (Interstate transfer—requests from ACT and joint prisoners for transfer to participating state); or</w:t>
      </w:r>
    </w:p>
    <w:p w14:paraId="57B5A06E" w14:textId="101F755D" w:rsidR="0046297A" w:rsidRDefault="0046297A" w:rsidP="0046297A">
      <w:pPr>
        <w:pStyle w:val="Apara"/>
      </w:pPr>
      <w:r>
        <w:tab/>
        <w:t>(b)</w:t>
      </w:r>
      <w:r>
        <w:tab/>
        <w:t xml:space="preserve">the </w:t>
      </w:r>
      <w:hyperlink r:id="rId201" w:tooltip="Act 1983 No 95 (Cwlth)" w:history="1">
        <w:r w:rsidRPr="00D14BB8">
          <w:rPr>
            <w:rStyle w:val="charCitHyperlinkItal"/>
          </w:rPr>
          <w:t>Transfer of Prisoners Act 1983</w:t>
        </w:r>
      </w:hyperlink>
      <w:r w:rsidRPr="00782F83">
        <w:t xml:space="preserve"> (Cwlth)</w:t>
      </w:r>
      <w:r>
        <w:t>, part 2.</w:t>
      </w:r>
    </w:p>
    <w:p w14:paraId="6DD8847C" w14:textId="77777777" w:rsidR="0046297A" w:rsidRDefault="0046297A" w:rsidP="0046297A">
      <w:pPr>
        <w:pStyle w:val="Amain"/>
      </w:pPr>
      <w:r>
        <w:tab/>
        <w:t>(2)</w:t>
      </w:r>
      <w:r>
        <w:tab/>
        <w:t>The Minister must—</w:t>
      </w:r>
    </w:p>
    <w:p w14:paraId="265F71CC" w14:textId="77777777" w:rsidR="0046297A" w:rsidRDefault="0046297A" w:rsidP="0046297A">
      <w:pPr>
        <w:pStyle w:val="Apara"/>
      </w:pPr>
      <w:r>
        <w:tab/>
        <w:t>(a)</w:t>
      </w:r>
      <w:r>
        <w:tab/>
        <w:t>consent, or refuse to consent, to the transfer; and</w:t>
      </w:r>
    </w:p>
    <w:p w14:paraId="369D768D" w14:textId="77777777" w:rsidR="0046297A" w:rsidRDefault="0046297A" w:rsidP="0046297A">
      <w:pPr>
        <w:pStyle w:val="Apara"/>
      </w:pPr>
      <w:r>
        <w:tab/>
        <w:t>(b)</w:t>
      </w:r>
      <w:r>
        <w:tab/>
        <w:t>give written notice of the consent or refusal to the Minister who made the request.</w:t>
      </w:r>
    </w:p>
    <w:p w14:paraId="51D9D816" w14:textId="77777777" w:rsidR="0046297A" w:rsidRDefault="0046297A" w:rsidP="0046297A">
      <w:pPr>
        <w:pStyle w:val="Amain"/>
      </w:pPr>
      <w:r>
        <w:tab/>
        <w:t>(3)</w:t>
      </w:r>
      <w:r>
        <w:tab/>
        <w:t>In deciding whether to consent, or refuse to consent, to the transfer, the Minister must primarily have regard to the welfare of the imprisoned person.</w:t>
      </w:r>
    </w:p>
    <w:p w14:paraId="2D43AE2B" w14:textId="77777777" w:rsidR="0046297A" w:rsidRDefault="0046297A" w:rsidP="0046297A">
      <w:pPr>
        <w:pStyle w:val="Amain"/>
      </w:pPr>
      <w:r>
        <w:tab/>
        <w:t>(4)</w:t>
      </w:r>
      <w:r>
        <w:tab/>
        <w:t xml:space="preserve">However, the Minister may also have regard to anything else the Minister considers relevant, including anything mentioned in section 222 (5). </w:t>
      </w:r>
    </w:p>
    <w:p w14:paraId="187D69DC" w14:textId="77777777" w:rsidR="0046297A" w:rsidRDefault="0046297A" w:rsidP="0046297A">
      <w:pPr>
        <w:pStyle w:val="Amain"/>
        <w:keepNext/>
        <w:rPr>
          <w:snapToGrid w:val="0"/>
        </w:rPr>
      </w:pPr>
      <w:r>
        <w:rPr>
          <w:snapToGrid w:val="0"/>
        </w:rPr>
        <w:lastRenderedPageBreak/>
        <w:tab/>
        <w:t>(5)</w:t>
      </w:r>
      <w:r>
        <w:rPr>
          <w:snapToGrid w:val="0"/>
        </w:rPr>
        <w:tab/>
        <w:t>If the Minister refuses to consent to the transfer of the imprisoned person, the Minister must give the person a written statement of the Minister’s reasons for the decision.</w:t>
      </w:r>
    </w:p>
    <w:p w14:paraId="1E52E647" w14:textId="21E63246" w:rsidR="0046297A" w:rsidRPr="00130EF2" w:rsidRDefault="0046297A" w:rsidP="0046297A">
      <w:pPr>
        <w:pStyle w:val="aNote"/>
      </w:pPr>
      <w:r w:rsidRPr="00130EF2">
        <w:rPr>
          <w:rStyle w:val="charItals"/>
        </w:rPr>
        <w:t>Note</w:t>
      </w:r>
      <w:r w:rsidRPr="00130EF2">
        <w:rPr>
          <w:rStyle w:val="charItals"/>
        </w:rPr>
        <w:tab/>
      </w:r>
      <w:r w:rsidRPr="00130EF2">
        <w:t xml:space="preserve">For what must be included in a statement of reasons, see the </w:t>
      </w:r>
      <w:hyperlink r:id="rId202" w:tooltip="A2001-14" w:history="1">
        <w:r w:rsidRPr="00130EF2">
          <w:rPr>
            <w:rStyle w:val="charCitHyperlinkAbbrev"/>
          </w:rPr>
          <w:t>Legislation Act</w:t>
        </w:r>
      </w:hyperlink>
      <w:r w:rsidRPr="00130EF2">
        <w:t>, s 179.</w:t>
      </w:r>
    </w:p>
    <w:p w14:paraId="6D5904F6" w14:textId="77777777" w:rsidR="0046297A" w:rsidRDefault="0046297A" w:rsidP="0046297A">
      <w:pPr>
        <w:pStyle w:val="AH5Sec"/>
      </w:pPr>
      <w:bookmarkStart w:id="381" w:name="_Toc64367161"/>
      <w:r w:rsidRPr="00C16CA4">
        <w:rPr>
          <w:rStyle w:val="CharSectNo"/>
        </w:rPr>
        <w:t>227</w:t>
      </w:r>
      <w:r>
        <w:tab/>
        <w:t>Interstate transfer—reports</w:t>
      </w:r>
      <w:bookmarkEnd w:id="381"/>
    </w:p>
    <w:p w14:paraId="0B204309" w14:textId="77777777" w:rsidR="0046297A" w:rsidRDefault="0046297A" w:rsidP="0046297A">
      <w:pPr>
        <w:pStyle w:val="Amain"/>
      </w:pPr>
      <w:r>
        <w:tab/>
        <w:t>(1)</w:t>
      </w:r>
      <w:r>
        <w:tab/>
        <w:t>For the purpose of exercising a function under this division, the Minister may be informed in any way the Minister considers appropriate and, in particular, may have regard to any report of a parole or prison authority of the ACT or any participating state.</w:t>
      </w:r>
    </w:p>
    <w:p w14:paraId="6FB878DF" w14:textId="77777777" w:rsidR="0046297A" w:rsidRDefault="0046297A" w:rsidP="0046297A">
      <w:pPr>
        <w:pStyle w:val="Amain"/>
      </w:pPr>
      <w:r>
        <w:tab/>
        <w:t>(2)</w:t>
      </w:r>
      <w:r>
        <w:tab/>
        <w:t>A report of a parole or prison authority may be sent to a corresponding Minister to assist the Minister in exercising a function under the relevant interstate law.</w:t>
      </w:r>
    </w:p>
    <w:p w14:paraId="13020397" w14:textId="77777777" w:rsidR="0046297A" w:rsidRPr="00C16CA4" w:rsidRDefault="0046297A" w:rsidP="0046297A">
      <w:pPr>
        <w:pStyle w:val="AH3Div"/>
      </w:pPr>
      <w:bookmarkStart w:id="382" w:name="_Toc64367162"/>
      <w:r w:rsidRPr="00C16CA4">
        <w:rPr>
          <w:rStyle w:val="CharDivNo"/>
        </w:rPr>
        <w:t>Division 11.1.3</w:t>
      </w:r>
      <w:r>
        <w:tab/>
      </w:r>
      <w:r w:rsidRPr="00C16CA4">
        <w:rPr>
          <w:rStyle w:val="CharDivText"/>
        </w:rPr>
        <w:t>Interstate transfer—trials and sentences</w:t>
      </w:r>
      <w:bookmarkEnd w:id="382"/>
    </w:p>
    <w:p w14:paraId="4F508601" w14:textId="77777777" w:rsidR="0046297A" w:rsidRDefault="0046297A" w:rsidP="0046297A">
      <w:pPr>
        <w:pStyle w:val="AH5Sec"/>
      </w:pPr>
      <w:bookmarkStart w:id="383" w:name="_Toc64367163"/>
      <w:r w:rsidRPr="00C16CA4">
        <w:rPr>
          <w:rStyle w:val="CharSectNo"/>
        </w:rPr>
        <w:t>228</w:t>
      </w:r>
      <w:r>
        <w:tab/>
        <w:t>Interstate transfer—request for transfer to participating state</w:t>
      </w:r>
      <w:bookmarkEnd w:id="383"/>
    </w:p>
    <w:p w14:paraId="5F31BF82" w14:textId="77777777" w:rsidR="0046297A" w:rsidRDefault="0046297A" w:rsidP="0046297A">
      <w:pPr>
        <w:pStyle w:val="Amain"/>
      </w:pPr>
      <w:r>
        <w:tab/>
        <w:t>(1)</w:t>
      </w:r>
      <w:r>
        <w:tab/>
        <w:t>This section applies if—</w:t>
      </w:r>
    </w:p>
    <w:p w14:paraId="128CD4B1" w14:textId="77777777" w:rsidR="0046297A" w:rsidRDefault="0046297A" w:rsidP="0046297A">
      <w:pPr>
        <w:pStyle w:val="Apara"/>
      </w:pPr>
      <w:r>
        <w:tab/>
        <w:t>(a)</w:t>
      </w:r>
      <w:r>
        <w:tab/>
        <w:t>a prisoner serving a sentence of imprisonment in the ACT is the subject of an arrest warrant issued under the law of a participating state, the Commonwealth or a non</w:t>
      </w:r>
      <w:r>
        <w:noBreakHyphen/>
        <w:t>participating territory; and</w:t>
      </w:r>
    </w:p>
    <w:p w14:paraId="3FC84472" w14:textId="77777777" w:rsidR="0046297A" w:rsidRDefault="0046297A" w:rsidP="0046297A">
      <w:pPr>
        <w:pStyle w:val="Apara"/>
      </w:pPr>
      <w:r>
        <w:tab/>
        <w:t>(b)</w:t>
      </w:r>
      <w:r>
        <w:tab/>
        <w:t>the ACT Attorney-General receives a transfer request from—</w:t>
      </w:r>
    </w:p>
    <w:p w14:paraId="00F6A175" w14:textId="77777777" w:rsidR="0046297A" w:rsidRDefault="0046297A" w:rsidP="0046297A">
      <w:pPr>
        <w:pStyle w:val="Asubpara"/>
      </w:pPr>
      <w:r>
        <w:tab/>
        <w:t>(i)</w:t>
      </w:r>
      <w:r>
        <w:tab/>
        <w:t>the relevant Attorney-General, accompanied by a copy of the warrant; or</w:t>
      </w:r>
    </w:p>
    <w:p w14:paraId="109CC964" w14:textId="77777777" w:rsidR="0046297A" w:rsidRDefault="0046297A" w:rsidP="0046297A">
      <w:pPr>
        <w:pStyle w:val="Asubpara"/>
      </w:pPr>
      <w:r>
        <w:tab/>
        <w:t>(ii)</w:t>
      </w:r>
      <w:r>
        <w:tab/>
        <w:t>the Minister under subsection (3).</w:t>
      </w:r>
    </w:p>
    <w:p w14:paraId="69E6CA88" w14:textId="77777777" w:rsidR="0046297A" w:rsidRDefault="0046297A" w:rsidP="0046297A">
      <w:pPr>
        <w:pStyle w:val="Amain"/>
        <w:keepNext/>
      </w:pPr>
      <w:r>
        <w:lastRenderedPageBreak/>
        <w:tab/>
        <w:t>(2)</w:t>
      </w:r>
      <w:r>
        <w:tab/>
        <w:t>The ACT Attorney-General must—</w:t>
      </w:r>
    </w:p>
    <w:p w14:paraId="55F4BA81" w14:textId="77777777" w:rsidR="0046297A" w:rsidRDefault="0046297A" w:rsidP="0046297A">
      <w:pPr>
        <w:pStyle w:val="Apara"/>
        <w:keepNext/>
      </w:pPr>
      <w:r>
        <w:tab/>
        <w:t>(a)</w:t>
      </w:r>
      <w:r>
        <w:tab/>
        <w:t>consent, or refuse to consent, to the transfer; and</w:t>
      </w:r>
    </w:p>
    <w:p w14:paraId="28A3C905" w14:textId="77777777" w:rsidR="0046297A" w:rsidRDefault="0046297A" w:rsidP="0046297A">
      <w:pPr>
        <w:pStyle w:val="Apara"/>
      </w:pPr>
      <w:r>
        <w:tab/>
        <w:t>(b)</w:t>
      </w:r>
      <w:r>
        <w:tab/>
        <w:t>give the relevant Attorney-General, or the Minister, written notice of the consent or refusal.</w:t>
      </w:r>
    </w:p>
    <w:p w14:paraId="2E639CB5" w14:textId="77777777" w:rsidR="0046297A" w:rsidRDefault="0046297A" w:rsidP="0046297A">
      <w:pPr>
        <w:pStyle w:val="Amain"/>
      </w:pPr>
      <w:r>
        <w:tab/>
        <w:t>(3)</w:t>
      </w:r>
      <w:r>
        <w:tab/>
        <w:t>If the Minister receives a transfer request from a prisoner serving a sentence of imprisonment in the ACT, the Minister must refer the request to the ACT Attorney-General.</w:t>
      </w:r>
    </w:p>
    <w:p w14:paraId="3E7FA811" w14:textId="77777777" w:rsidR="0046297A" w:rsidRDefault="0046297A" w:rsidP="0046297A">
      <w:pPr>
        <w:pStyle w:val="Amain"/>
      </w:pPr>
      <w:r>
        <w:tab/>
        <w:t>(4)</w:t>
      </w:r>
      <w:r>
        <w:tab/>
        <w:t>However, the Minister need not refer the transfer request to the ACT Attorney-General if it is made within 1 year after a similar request is made by the prisoner.</w:t>
      </w:r>
    </w:p>
    <w:p w14:paraId="425F659F" w14:textId="77777777" w:rsidR="0046297A" w:rsidRDefault="0046297A" w:rsidP="0046297A">
      <w:pPr>
        <w:pStyle w:val="Amain"/>
        <w:keepNext/>
        <w:rPr>
          <w:snapToGrid w:val="0"/>
        </w:rPr>
      </w:pPr>
      <w:r>
        <w:rPr>
          <w:snapToGrid w:val="0"/>
        </w:rPr>
        <w:tab/>
        <w:t>(5)</w:t>
      </w:r>
      <w:r>
        <w:rPr>
          <w:snapToGrid w:val="0"/>
        </w:rPr>
        <w:tab/>
        <w:t xml:space="preserve">If the ACT </w:t>
      </w:r>
      <w:r>
        <w:t>Attorney-General</w:t>
      </w:r>
      <w:r>
        <w:rPr>
          <w:snapToGrid w:val="0"/>
        </w:rPr>
        <w:t xml:space="preserve"> refuses to consent to the transfer of a prisoner, the ACT </w:t>
      </w:r>
      <w:r>
        <w:t>Attorney-General</w:t>
      </w:r>
      <w:r>
        <w:rPr>
          <w:snapToGrid w:val="0"/>
        </w:rPr>
        <w:t xml:space="preserve"> must give the prisoner a written statement of reasons for the decision.</w:t>
      </w:r>
    </w:p>
    <w:p w14:paraId="60CA6F9C" w14:textId="172377D5" w:rsidR="0046297A" w:rsidRPr="00130EF2" w:rsidRDefault="0046297A" w:rsidP="0046297A">
      <w:pPr>
        <w:pStyle w:val="aNote"/>
      </w:pPr>
      <w:r w:rsidRPr="00130EF2">
        <w:rPr>
          <w:rStyle w:val="charItals"/>
        </w:rPr>
        <w:t>Note</w:t>
      </w:r>
      <w:r w:rsidRPr="00130EF2">
        <w:rPr>
          <w:rStyle w:val="charItals"/>
        </w:rPr>
        <w:tab/>
      </w:r>
      <w:r w:rsidRPr="00130EF2">
        <w:t xml:space="preserve">For what must be included in a statement of reasons, see the </w:t>
      </w:r>
      <w:hyperlink r:id="rId203" w:tooltip="A2001-14" w:history="1">
        <w:r w:rsidRPr="00130EF2">
          <w:rPr>
            <w:rStyle w:val="charCitHyperlinkAbbrev"/>
          </w:rPr>
          <w:t>Legislation Act</w:t>
        </w:r>
      </w:hyperlink>
      <w:r w:rsidRPr="00130EF2">
        <w:t>, s 179.</w:t>
      </w:r>
    </w:p>
    <w:p w14:paraId="51288E42" w14:textId="77777777" w:rsidR="0046297A" w:rsidRDefault="0046297A" w:rsidP="0046297A">
      <w:pPr>
        <w:pStyle w:val="Amain"/>
        <w:keepNext/>
      </w:pPr>
      <w:r>
        <w:tab/>
        <w:t>(6)</w:t>
      </w:r>
      <w:r>
        <w:tab/>
        <w:t>In this section:</w:t>
      </w:r>
    </w:p>
    <w:p w14:paraId="1BE66AF9" w14:textId="77777777" w:rsidR="0046297A" w:rsidRDefault="0046297A" w:rsidP="0046297A">
      <w:pPr>
        <w:pStyle w:val="aDef"/>
        <w:keepNext/>
      </w:pPr>
      <w:r w:rsidRPr="00782F83">
        <w:rPr>
          <w:rStyle w:val="charBoldItals"/>
        </w:rPr>
        <w:t>relevant Attorney-General</w:t>
      </w:r>
      <w:r>
        <w:t>, in relation to an arrest warrant, means—</w:t>
      </w:r>
    </w:p>
    <w:p w14:paraId="71A282A2" w14:textId="77777777" w:rsidR="0046297A" w:rsidRDefault="0046297A" w:rsidP="0046297A">
      <w:pPr>
        <w:pStyle w:val="aDefpara"/>
      </w:pPr>
      <w:r>
        <w:tab/>
        <w:t>(a)</w:t>
      </w:r>
      <w:r>
        <w:tab/>
        <w:t>for a warrant issued under the law of a participating state—the State Attorney-General; or</w:t>
      </w:r>
    </w:p>
    <w:p w14:paraId="027A7931" w14:textId="77777777" w:rsidR="0046297A" w:rsidRDefault="0046297A" w:rsidP="0046297A">
      <w:pPr>
        <w:pStyle w:val="aDefpara"/>
      </w:pPr>
      <w:r>
        <w:tab/>
        <w:t>(b)</w:t>
      </w:r>
      <w:r>
        <w:tab/>
        <w:t>for a warrant issued under the law of the Commonwealth or a non-participating territory—the Commonwealth Attorney-General.</w:t>
      </w:r>
    </w:p>
    <w:p w14:paraId="2F87F57D" w14:textId="77777777" w:rsidR="0046297A" w:rsidRDefault="0046297A" w:rsidP="0046297A">
      <w:pPr>
        <w:pStyle w:val="aDef"/>
      </w:pPr>
      <w:r w:rsidRPr="00782F83">
        <w:rPr>
          <w:rStyle w:val="charBoldItals"/>
        </w:rPr>
        <w:t>transfer request</w:t>
      </w:r>
      <w:r>
        <w:t xml:space="preserve">, for a prisoner serving a sentence of imprisonment in the ACT, means a written request for the transfer of the prisoner to a participating state or non-participating territory to be dealt with according to law. </w:t>
      </w:r>
    </w:p>
    <w:p w14:paraId="0DE18818" w14:textId="77777777" w:rsidR="0046297A" w:rsidRDefault="0046297A" w:rsidP="0046297A">
      <w:pPr>
        <w:pStyle w:val="AH5Sec"/>
      </w:pPr>
      <w:bookmarkStart w:id="384" w:name="_Toc64367164"/>
      <w:r w:rsidRPr="00C16CA4">
        <w:rPr>
          <w:rStyle w:val="CharSectNo"/>
        </w:rPr>
        <w:lastRenderedPageBreak/>
        <w:t>229</w:t>
      </w:r>
      <w:r>
        <w:tab/>
        <w:t>Interstate transfer—necessary consents</w:t>
      </w:r>
      <w:bookmarkEnd w:id="384"/>
    </w:p>
    <w:p w14:paraId="202EB65F" w14:textId="77777777" w:rsidR="0046297A" w:rsidRDefault="0046297A" w:rsidP="0046297A">
      <w:pPr>
        <w:pStyle w:val="Amain"/>
        <w:keepNext/>
        <w:keepLines/>
      </w:pPr>
      <w:r>
        <w:tab/>
        <w:t>(1)</w:t>
      </w:r>
      <w:r>
        <w:tab/>
        <w:t>An order of transfer must be issued under this division only if—</w:t>
      </w:r>
    </w:p>
    <w:p w14:paraId="3B171016" w14:textId="77777777" w:rsidR="0046297A" w:rsidRDefault="0046297A" w:rsidP="0046297A">
      <w:pPr>
        <w:pStyle w:val="Apara"/>
      </w:pPr>
      <w:r>
        <w:tab/>
        <w:t>(a)</w:t>
      </w:r>
      <w:r>
        <w:tab/>
        <w:t>the ACT Attorney-General has, in writing, consented to the transfer; and</w:t>
      </w:r>
    </w:p>
    <w:p w14:paraId="7ED0F0F5" w14:textId="77777777" w:rsidR="0046297A" w:rsidRDefault="0046297A" w:rsidP="0046297A">
      <w:pPr>
        <w:pStyle w:val="Apara"/>
      </w:pPr>
      <w:r>
        <w:tab/>
        <w:t>(b)</w:t>
      </w:r>
      <w:r>
        <w:tab/>
        <w:t>for a request for transfer—</w:t>
      </w:r>
    </w:p>
    <w:p w14:paraId="30B8E675" w14:textId="77777777" w:rsidR="0046297A" w:rsidRDefault="0046297A" w:rsidP="0046297A">
      <w:pPr>
        <w:pStyle w:val="Asubpara"/>
      </w:pPr>
      <w:r>
        <w:tab/>
        <w:t>(i)</w:t>
      </w:r>
      <w:r>
        <w:tab/>
        <w:t>to a non-participating territory; or</w:t>
      </w:r>
    </w:p>
    <w:p w14:paraId="406DEF4B" w14:textId="77777777" w:rsidR="0046297A" w:rsidRDefault="0046297A" w:rsidP="0046297A">
      <w:pPr>
        <w:pStyle w:val="Asubpara"/>
      </w:pPr>
      <w:r>
        <w:tab/>
        <w:t>(ii)</w:t>
      </w:r>
      <w:r>
        <w:tab/>
        <w:t>for the purpose of an arrest warrant issued under a law of the Commonwealth;</w:t>
      </w:r>
    </w:p>
    <w:p w14:paraId="5481F373" w14:textId="77777777" w:rsidR="0046297A" w:rsidRDefault="0046297A" w:rsidP="0046297A">
      <w:pPr>
        <w:pStyle w:val="Aparareturn"/>
      </w:pPr>
      <w:r>
        <w:t xml:space="preserve">the Commonwealth Attorney-General has, in writing, either consented to or requested the transfer. </w:t>
      </w:r>
    </w:p>
    <w:p w14:paraId="18656F80" w14:textId="77777777" w:rsidR="0046297A" w:rsidRDefault="0046297A" w:rsidP="0046297A">
      <w:pPr>
        <w:pStyle w:val="Amain"/>
      </w:pPr>
      <w:r>
        <w:tab/>
        <w:t>(2)</w:t>
      </w:r>
      <w:r>
        <w:tab/>
        <w:t>A certificate signed by the director</w:t>
      </w:r>
      <w:r>
        <w:noBreakHyphen/>
        <w:t>general certifying that any consent or request for subsection (1) for the transfer of a prisoner to a stated participating state or non-participating territory has been given or made is, unless evidence to the contrary is given, proof that the consent or request has been given or made.</w:t>
      </w:r>
    </w:p>
    <w:p w14:paraId="06734A7C" w14:textId="77777777" w:rsidR="0046297A" w:rsidRDefault="0046297A" w:rsidP="0046297A">
      <w:pPr>
        <w:pStyle w:val="AH5Sec"/>
      </w:pPr>
      <w:bookmarkStart w:id="385" w:name="_Toc64367165"/>
      <w:r w:rsidRPr="00C16CA4">
        <w:rPr>
          <w:rStyle w:val="CharSectNo"/>
        </w:rPr>
        <w:t>230</w:t>
      </w:r>
      <w:r>
        <w:tab/>
        <w:t xml:space="preserve">Interstate transfer—order for prisoner to be brought before </w:t>
      </w:r>
      <w:smartTag w:uri="urn:schemas-microsoft-com:office:smarttags" w:element="Street">
        <w:smartTag w:uri="urn:schemas-microsoft-com:office:smarttags" w:element="address">
          <w:r>
            <w:t>Magistrates Court</w:t>
          </w:r>
        </w:smartTag>
      </w:smartTag>
      <w:bookmarkEnd w:id="385"/>
    </w:p>
    <w:p w14:paraId="0FFD2761" w14:textId="77777777" w:rsidR="0046297A" w:rsidRDefault="0046297A" w:rsidP="0046297A">
      <w:pPr>
        <w:pStyle w:val="Amain"/>
      </w:pPr>
      <w:r>
        <w:tab/>
        <w:t>(1)</w:t>
      </w:r>
      <w:r>
        <w:tab/>
        <w:t>If the Magistrates Court is satisfied that section 229 (1) applies in relation to a prisoner, the court must, by written order, direct the person in charge of the prison where the prisoner is being held to bring the prisoner before the court at a stated place and time for a decision about whether an order of transfer should be issued for the prisoner.</w:t>
      </w:r>
    </w:p>
    <w:p w14:paraId="7DDC6DC8" w14:textId="77777777" w:rsidR="0046297A" w:rsidRDefault="0046297A" w:rsidP="0046297A">
      <w:pPr>
        <w:pStyle w:val="Amain"/>
      </w:pPr>
      <w:r>
        <w:tab/>
        <w:t>(2)</w:t>
      </w:r>
      <w:r>
        <w:tab/>
        <w:t>Notice of the order must be served on the Attorney-General and on the prisoner.</w:t>
      </w:r>
    </w:p>
    <w:p w14:paraId="0C6C7EAE" w14:textId="77777777" w:rsidR="0046297A" w:rsidRDefault="0046297A" w:rsidP="0046297A">
      <w:pPr>
        <w:pStyle w:val="Amain"/>
      </w:pPr>
      <w:r>
        <w:tab/>
        <w:t>(3)</w:t>
      </w:r>
      <w:r>
        <w:tab/>
        <w:t>At a hearing under the order—</w:t>
      </w:r>
    </w:p>
    <w:p w14:paraId="394497C7" w14:textId="77777777" w:rsidR="0046297A" w:rsidRDefault="0046297A" w:rsidP="0046297A">
      <w:pPr>
        <w:pStyle w:val="Apara"/>
      </w:pPr>
      <w:r>
        <w:tab/>
        <w:t>(a)</w:t>
      </w:r>
      <w:r>
        <w:tab/>
        <w:t>the prisoner is entitled to be represented by a lawyer; and</w:t>
      </w:r>
    </w:p>
    <w:p w14:paraId="177F7A79" w14:textId="77777777" w:rsidR="0046297A" w:rsidRDefault="0046297A" w:rsidP="0046297A">
      <w:pPr>
        <w:pStyle w:val="Apara"/>
      </w:pPr>
      <w:r>
        <w:tab/>
        <w:t>(b)</w:t>
      </w:r>
      <w:r>
        <w:tab/>
        <w:t>the Attorney-General is entitled to appear or to be represented.</w:t>
      </w:r>
    </w:p>
    <w:p w14:paraId="108A2AE2" w14:textId="77777777" w:rsidR="0046297A" w:rsidRDefault="0046297A" w:rsidP="0046297A">
      <w:pPr>
        <w:pStyle w:val="AH5Sec"/>
      </w:pPr>
      <w:bookmarkStart w:id="386" w:name="_Toc64367166"/>
      <w:r w:rsidRPr="00C16CA4">
        <w:rPr>
          <w:rStyle w:val="CharSectNo"/>
        </w:rPr>
        <w:lastRenderedPageBreak/>
        <w:t>231</w:t>
      </w:r>
      <w:r>
        <w:tab/>
        <w:t>Interstate transfer—order of transfer</w:t>
      </w:r>
      <w:bookmarkEnd w:id="386"/>
    </w:p>
    <w:p w14:paraId="1F9BD90D" w14:textId="77777777" w:rsidR="0046297A" w:rsidRDefault="0046297A" w:rsidP="0046297A">
      <w:pPr>
        <w:pStyle w:val="Amainreturn"/>
      </w:pPr>
      <w:r>
        <w:t xml:space="preserve">At a hearing under section 230 in relation to a prisoner, the </w:t>
      </w:r>
      <w:smartTag w:uri="urn:schemas-microsoft-com:office:smarttags" w:element="Street">
        <w:smartTag w:uri="urn:schemas-microsoft-com:office:smarttags" w:element="address">
          <w:r>
            <w:t>Magistrates Court</w:t>
          </w:r>
        </w:smartTag>
      </w:smartTag>
      <w:r>
        <w:t xml:space="preserve"> must—</w:t>
      </w:r>
    </w:p>
    <w:p w14:paraId="38E27CFF" w14:textId="77777777" w:rsidR="0046297A" w:rsidRDefault="0046297A" w:rsidP="0046297A">
      <w:pPr>
        <w:pStyle w:val="Apara"/>
      </w:pPr>
      <w:r>
        <w:tab/>
        <w:t>(a)</w:t>
      </w:r>
      <w:r>
        <w:tab/>
        <w:t>issue an order for the transfer of the prisoner to the participating state or non-participating territory stated in the certificate mentioned in section 229 (2) (Interstate transfer—necessary consents); or</w:t>
      </w:r>
    </w:p>
    <w:p w14:paraId="63E22218" w14:textId="77777777" w:rsidR="0046297A" w:rsidRDefault="0046297A" w:rsidP="0046297A">
      <w:pPr>
        <w:pStyle w:val="Apara"/>
        <w:keepNext/>
        <w:ind w:left="1599" w:hanging="1599"/>
      </w:pPr>
      <w:r>
        <w:tab/>
        <w:t>(b)</w:t>
      </w:r>
      <w:r>
        <w:tab/>
        <w:t>refuse to issue the order if, on the prisoner’s application, the court is satisfied that—</w:t>
      </w:r>
    </w:p>
    <w:p w14:paraId="7542DC4A" w14:textId="77777777" w:rsidR="0046297A" w:rsidRDefault="0046297A" w:rsidP="0046297A">
      <w:pPr>
        <w:pStyle w:val="Asubpara"/>
      </w:pPr>
      <w:r>
        <w:tab/>
        <w:t>(i)</w:t>
      </w:r>
      <w:r>
        <w:tab/>
        <w:t>it would be harsh, oppressive or not in the interests of justice to issue the order; or</w:t>
      </w:r>
    </w:p>
    <w:p w14:paraId="210A0077" w14:textId="77777777" w:rsidR="0046297A" w:rsidRDefault="0046297A" w:rsidP="0046297A">
      <w:pPr>
        <w:pStyle w:val="Asubpara"/>
      </w:pPr>
      <w:r>
        <w:tab/>
        <w:t>(ii)</w:t>
      </w:r>
      <w:r>
        <w:tab/>
        <w:t>the trivial nature of the charge or complaint against the prisoner does not justify the transfer.</w:t>
      </w:r>
    </w:p>
    <w:p w14:paraId="17C09931" w14:textId="77777777" w:rsidR="0046297A" w:rsidRDefault="0046297A" w:rsidP="0046297A">
      <w:pPr>
        <w:pStyle w:val="AH5Sec"/>
      </w:pPr>
      <w:bookmarkStart w:id="387" w:name="_Toc64367167"/>
      <w:r w:rsidRPr="00C16CA4">
        <w:rPr>
          <w:rStyle w:val="CharSectNo"/>
        </w:rPr>
        <w:t>232</w:t>
      </w:r>
      <w:r>
        <w:tab/>
        <w:t xml:space="preserve">Interstate transfer—review of </w:t>
      </w:r>
      <w:smartTag w:uri="urn:schemas-microsoft-com:office:smarttags" w:element="Street">
        <w:smartTag w:uri="urn:schemas-microsoft-com:office:smarttags" w:element="address">
          <w:r>
            <w:t>Magistrates Court</w:t>
          </w:r>
        </w:smartTag>
      </w:smartTag>
      <w:r>
        <w:t xml:space="preserve"> decision</w:t>
      </w:r>
      <w:bookmarkEnd w:id="387"/>
    </w:p>
    <w:p w14:paraId="52C1BCF9" w14:textId="77777777" w:rsidR="0046297A" w:rsidRDefault="0046297A" w:rsidP="0046297A">
      <w:pPr>
        <w:pStyle w:val="Amain"/>
        <w:keepNext/>
      </w:pPr>
      <w:r>
        <w:tab/>
        <w:t>(1)</w:t>
      </w:r>
      <w:r>
        <w:tab/>
        <w:t>Within 14 days after a decision is made under section 231 in relation to a prisoner, any of the following may apply to the Supreme Court for review of the decision:</w:t>
      </w:r>
    </w:p>
    <w:p w14:paraId="6D7B83EE" w14:textId="77777777" w:rsidR="0046297A" w:rsidRDefault="0046297A" w:rsidP="0046297A">
      <w:pPr>
        <w:pStyle w:val="Apara"/>
      </w:pPr>
      <w:r>
        <w:tab/>
        <w:t>(a)</w:t>
      </w:r>
      <w:r>
        <w:tab/>
        <w:t>the prisoner;</w:t>
      </w:r>
    </w:p>
    <w:p w14:paraId="36813BBF" w14:textId="77777777" w:rsidR="0046297A" w:rsidRDefault="0046297A" w:rsidP="0046297A">
      <w:pPr>
        <w:pStyle w:val="Apara"/>
      </w:pPr>
      <w:r>
        <w:tab/>
        <w:t>(b)</w:t>
      </w:r>
      <w:r>
        <w:tab/>
        <w:t>the Attorney-General;</w:t>
      </w:r>
    </w:p>
    <w:p w14:paraId="16DDD2A6" w14:textId="77777777" w:rsidR="0046297A" w:rsidRDefault="0046297A" w:rsidP="0046297A">
      <w:pPr>
        <w:pStyle w:val="Apara"/>
      </w:pPr>
      <w:r>
        <w:tab/>
        <w:t>(c)</w:t>
      </w:r>
      <w:r>
        <w:tab/>
        <w:t>anyone else who asked for or consented to the transfer of the prisoner.</w:t>
      </w:r>
    </w:p>
    <w:p w14:paraId="56E6EFFD" w14:textId="77777777" w:rsidR="0046297A" w:rsidRDefault="0046297A" w:rsidP="0046297A">
      <w:pPr>
        <w:pStyle w:val="Amain"/>
      </w:pPr>
      <w:r>
        <w:tab/>
        <w:t>(2)</w:t>
      </w:r>
      <w:r>
        <w:tab/>
        <w:t>On application under this section, the Supreme Court may review the decision.</w:t>
      </w:r>
    </w:p>
    <w:p w14:paraId="749193E6" w14:textId="77777777" w:rsidR="0046297A" w:rsidRDefault="0046297A" w:rsidP="0046297A">
      <w:pPr>
        <w:pStyle w:val="Amain"/>
        <w:keepNext/>
      </w:pPr>
      <w:r>
        <w:tab/>
        <w:t>(3)</w:t>
      </w:r>
      <w:r>
        <w:tab/>
        <w:t>The following are entitled to appear, and to be represented, at the review:</w:t>
      </w:r>
    </w:p>
    <w:p w14:paraId="0FE3DA57" w14:textId="77777777" w:rsidR="0046297A" w:rsidRDefault="0046297A" w:rsidP="0046297A">
      <w:pPr>
        <w:pStyle w:val="Apara"/>
      </w:pPr>
      <w:r>
        <w:tab/>
        <w:t>(a)</w:t>
      </w:r>
      <w:r>
        <w:tab/>
        <w:t>the prisoner;</w:t>
      </w:r>
    </w:p>
    <w:p w14:paraId="333BF1C8" w14:textId="77777777" w:rsidR="0046297A" w:rsidRDefault="0046297A" w:rsidP="0046297A">
      <w:pPr>
        <w:pStyle w:val="Apara"/>
      </w:pPr>
      <w:r>
        <w:tab/>
        <w:t>(b)</w:t>
      </w:r>
      <w:r>
        <w:tab/>
        <w:t>the Attorney-General;</w:t>
      </w:r>
    </w:p>
    <w:p w14:paraId="1DB745A6" w14:textId="77777777" w:rsidR="0046297A" w:rsidRDefault="0046297A" w:rsidP="0046297A">
      <w:pPr>
        <w:pStyle w:val="Apara"/>
      </w:pPr>
      <w:r>
        <w:lastRenderedPageBreak/>
        <w:tab/>
        <w:t>(c)</w:t>
      </w:r>
      <w:r>
        <w:tab/>
        <w:t>anyone else who asked for or consented to the transfer of the prisoner.</w:t>
      </w:r>
    </w:p>
    <w:p w14:paraId="1AF7A96E" w14:textId="77777777" w:rsidR="0046297A" w:rsidRDefault="0046297A" w:rsidP="0046297A">
      <w:pPr>
        <w:pStyle w:val="Amain"/>
      </w:pPr>
      <w:r>
        <w:tab/>
        <w:t>(4)</w:t>
      </w:r>
      <w:r>
        <w:tab/>
        <w:t>A prisoner may only be represented at the review by a lawyer.</w:t>
      </w:r>
    </w:p>
    <w:p w14:paraId="2A2B9650" w14:textId="77777777" w:rsidR="0046297A" w:rsidRDefault="0046297A" w:rsidP="0046297A">
      <w:pPr>
        <w:pStyle w:val="Amain"/>
      </w:pPr>
      <w:r>
        <w:tab/>
        <w:t>(5)</w:t>
      </w:r>
      <w:r>
        <w:tab/>
        <w:t>For the review, the Supreme Court may, by written order, direct the person in charge of the prison where the prisoner is being held to bring the prisoner to the stated place of review at a stated time.</w:t>
      </w:r>
    </w:p>
    <w:p w14:paraId="65323B20" w14:textId="77777777" w:rsidR="0046297A" w:rsidRDefault="0046297A" w:rsidP="0046297A">
      <w:pPr>
        <w:pStyle w:val="Amain"/>
      </w:pPr>
      <w:r>
        <w:tab/>
        <w:t>(6)</w:t>
      </w:r>
      <w:r>
        <w:tab/>
        <w:t xml:space="preserve">The review is by way of rehearing on the evidence (if any) given before the </w:t>
      </w:r>
      <w:smartTag w:uri="urn:schemas-microsoft-com:office:smarttags" w:element="Street">
        <w:smartTag w:uri="urn:schemas-microsoft-com:office:smarttags" w:element="address">
          <w:r>
            <w:t>Magistrates Court</w:t>
          </w:r>
        </w:smartTag>
      </w:smartTag>
      <w:r>
        <w:t xml:space="preserve"> and on any additional evidence given before the Supreme Court.</w:t>
      </w:r>
    </w:p>
    <w:p w14:paraId="53132014" w14:textId="77777777" w:rsidR="0046297A" w:rsidRDefault="0046297A" w:rsidP="0046297A">
      <w:pPr>
        <w:pStyle w:val="Amain"/>
      </w:pPr>
      <w:r>
        <w:tab/>
        <w:t>(7)</w:t>
      </w:r>
      <w:r>
        <w:tab/>
        <w:t>On the review of the decision, the Supreme Court may—</w:t>
      </w:r>
    </w:p>
    <w:p w14:paraId="1FC276DC" w14:textId="77777777" w:rsidR="0046297A" w:rsidRDefault="0046297A" w:rsidP="0046297A">
      <w:pPr>
        <w:pStyle w:val="Apara"/>
      </w:pPr>
      <w:r>
        <w:tab/>
        <w:t>(a)</w:t>
      </w:r>
      <w:r>
        <w:tab/>
        <w:t>confirm the decision; or</w:t>
      </w:r>
    </w:p>
    <w:p w14:paraId="0256965D" w14:textId="77777777" w:rsidR="0046297A" w:rsidRDefault="0046297A" w:rsidP="0046297A">
      <w:pPr>
        <w:pStyle w:val="Apara"/>
      </w:pPr>
      <w:r>
        <w:tab/>
        <w:t>(b)</w:t>
      </w:r>
      <w:r>
        <w:tab/>
        <w:t>set aside the decision and substitute a new decision.</w:t>
      </w:r>
    </w:p>
    <w:p w14:paraId="4ED3295A" w14:textId="77777777" w:rsidR="0046297A" w:rsidRDefault="0046297A" w:rsidP="0046297A">
      <w:pPr>
        <w:pStyle w:val="Amain"/>
      </w:pPr>
      <w:r>
        <w:tab/>
        <w:t>(8)</w:t>
      </w:r>
      <w:r>
        <w:tab/>
        <w:t>For the purpose of giving effect to a substituted decision under subsection (7) (b), the Supreme Court may issue an order for the transfer of the prisoner to a stated participating state or non</w:t>
      </w:r>
      <w:r>
        <w:noBreakHyphen/>
        <w:t>participating territory.</w:t>
      </w:r>
    </w:p>
    <w:p w14:paraId="15E64B0D" w14:textId="77777777" w:rsidR="0046297A" w:rsidRDefault="0046297A" w:rsidP="0046297A">
      <w:pPr>
        <w:pStyle w:val="AH5Sec"/>
      </w:pPr>
      <w:bookmarkStart w:id="388" w:name="_Toc64367168"/>
      <w:r w:rsidRPr="00C16CA4">
        <w:rPr>
          <w:rStyle w:val="CharSectNo"/>
        </w:rPr>
        <w:t>233</w:t>
      </w:r>
      <w:r>
        <w:tab/>
        <w:t>Interstate transfer—effect of div 11.1.3 orders on joint prisoners</w:t>
      </w:r>
      <w:bookmarkEnd w:id="388"/>
    </w:p>
    <w:p w14:paraId="3ED9E4AD" w14:textId="77777777" w:rsidR="0046297A" w:rsidRDefault="0046297A" w:rsidP="0046297A">
      <w:pPr>
        <w:pStyle w:val="Amainreturn"/>
      </w:pPr>
      <w:r>
        <w:t>An order of transfer issued under this division in relation to a joint prisoner has no effect to the extent that, apart from this section, it authorises or requires the doing of anything under this division in relation to the prisoner as a prisoner subject to a commonwealth sentence of imprisonment has been imposed unless—</w:t>
      </w:r>
    </w:p>
    <w:p w14:paraId="4826881B" w14:textId="46B8D609" w:rsidR="0046297A" w:rsidRDefault="0046297A" w:rsidP="0046297A">
      <w:pPr>
        <w:pStyle w:val="Apara"/>
      </w:pPr>
      <w:r>
        <w:tab/>
        <w:t>(a)</w:t>
      </w:r>
      <w:r>
        <w:tab/>
        <w:t xml:space="preserve">a transfer order corresponding to the order of transfer under this division is in force under the </w:t>
      </w:r>
      <w:hyperlink r:id="rId204" w:tooltip="Act 1983 No 95 (Cwlth)" w:history="1">
        <w:r w:rsidRPr="00D14BB8">
          <w:rPr>
            <w:rStyle w:val="charCitHyperlinkItal"/>
          </w:rPr>
          <w:t>Transfer of Prisoners Act 1983</w:t>
        </w:r>
      </w:hyperlink>
      <w:r w:rsidRPr="00782F83">
        <w:t xml:space="preserve"> (Cwlth)</w:t>
      </w:r>
      <w:r>
        <w:t xml:space="preserve"> in relation to the prisoner; or</w:t>
      </w:r>
    </w:p>
    <w:p w14:paraId="094043B0" w14:textId="77777777" w:rsidR="0046297A" w:rsidRDefault="0046297A" w:rsidP="0046297A">
      <w:pPr>
        <w:pStyle w:val="Apara"/>
      </w:pPr>
      <w:r>
        <w:tab/>
        <w:t>(b)</w:t>
      </w:r>
      <w:r>
        <w:tab/>
        <w:t>the transfer of the prisoner is otherwise authorised under that Act.</w:t>
      </w:r>
    </w:p>
    <w:p w14:paraId="01715C2E" w14:textId="77777777" w:rsidR="0046297A" w:rsidRDefault="0046297A" w:rsidP="0046297A">
      <w:pPr>
        <w:pStyle w:val="AH5Sec"/>
      </w:pPr>
      <w:bookmarkStart w:id="389" w:name="_Toc64367169"/>
      <w:r w:rsidRPr="00C16CA4">
        <w:rPr>
          <w:rStyle w:val="CharSectNo"/>
        </w:rPr>
        <w:lastRenderedPageBreak/>
        <w:t>234</w:t>
      </w:r>
      <w:r>
        <w:tab/>
        <w:t>Interstate transfer—execution of orders for prisoners to be brought before courts</w:t>
      </w:r>
      <w:bookmarkEnd w:id="389"/>
    </w:p>
    <w:p w14:paraId="74EA0EC0" w14:textId="77777777" w:rsidR="0046297A" w:rsidRDefault="0046297A" w:rsidP="0046297A">
      <w:pPr>
        <w:pStyle w:val="Amainreturn"/>
        <w:keepNext/>
      </w:pPr>
      <w:r>
        <w:t xml:space="preserve">If an order is made under section 230 (1) (Interstate transfer—order for prisoner to be brought before </w:t>
      </w:r>
      <w:smartTag w:uri="urn:schemas-microsoft-com:office:smarttags" w:element="Street">
        <w:smartTag w:uri="urn:schemas-microsoft-com:office:smarttags" w:element="address">
          <w:r>
            <w:t>Magistrates Court</w:t>
          </w:r>
        </w:smartTag>
      </w:smartTag>
      <w:r>
        <w:t xml:space="preserve">) or section 232 (5) (Interstate transfer—review of </w:t>
      </w:r>
      <w:smartTag w:uri="urn:schemas-microsoft-com:office:smarttags" w:element="Street">
        <w:smartTag w:uri="urn:schemas-microsoft-com:office:smarttags" w:element="address">
          <w:r>
            <w:t>Magistrates Court</w:t>
          </w:r>
        </w:smartTag>
      </w:smartTag>
      <w:r>
        <w:t xml:space="preserve"> decision)—</w:t>
      </w:r>
    </w:p>
    <w:p w14:paraId="5244C4E0" w14:textId="77777777" w:rsidR="0046297A" w:rsidRDefault="0046297A" w:rsidP="0046297A">
      <w:pPr>
        <w:pStyle w:val="Apara"/>
      </w:pPr>
      <w:r>
        <w:tab/>
        <w:t>(a)</w:t>
      </w:r>
      <w:r>
        <w:tab/>
        <w:t>the person to whom it is directed must execute the order, or cause the order to be executed by a prison officer, police officer or escort; and</w:t>
      </w:r>
    </w:p>
    <w:p w14:paraId="3341A4C3" w14:textId="77777777" w:rsidR="0046297A" w:rsidRDefault="0046297A" w:rsidP="0046297A">
      <w:pPr>
        <w:pStyle w:val="Apara"/>
      </w:pPr>
      <w:r>
        <w:tab/>
        <w:t>(b)</w:t>
      </w:r>
      <w:r>
        <w:tab/>
        <w:t>the prisoner must, while the order is being executed, be kept in the custody of the person executing the order; and</w:t>
      </w:r>
    </w:p>
    <w:p w14:paraId="785A8914" w14:textId="77777777" w:rsidR="0046297A" w:rsidRDefault="0046297A" w:rsidP="0046297A">
      <w:pPr>
        <w:pStyle w:val="Apara"/>
      </w:pPr>
      <w:r>
        <w:tab/>
        <w:t>(c)</w:t>
      </w:r>
      <w:r>
        <w:tab/>
        <w:t>the person executing the order must afterwards return the prisoner to the custody from which the person has been brought.</w:t>
      </w:r>
    </w:p>
    <w:p w14:paraId="4449C5F7" w14:textId="77777777" w:rsidR="0046297A" w:rsidRDefault="0046297A" w:rsidP="0046297A">
      <w:pPr>
        <w:pStyle w:val="AH5Sec"/>
      </w:pPr>
      <w:bookmarkStart w:id="390" w:name="_Toc64367170"/>
      <w:r w:rsidRPr="00C16CA4">
        <w:rPr>
          <w:rStyle w:val="CharSectNo"/>
        </w:rPr>
        <w:t>235</w:t>
      </w:r>
      <w:r>
        <w:tab/>
        <w:t>Interstate transfer—request by Attorney-General for transfer of imprisoned person to ACT</w:t>
      </w:r>
      <w:bookmarkEnd w:id="390"/>
    </w:p>
    <w:p w14:paraId="5D3C7EC1" w14:textId="77777777" w:rsidR="0046297A" w:rsidRDefault="0046297A" w:rsidP="0046297A">
      <w:pPr>
        <w:pStyle w:val="Amainreturn"/>
      </w:pPr>
      <w:r>
        <w:t>If a person who is the subject of an arrest warrant issued under an ACT law is imprisoned in a participating state, the ACT Attorney</w:t>
      </w:r>
      <w:r>
        <w:noBreakHyphen/>
        <w:t>General may give the State Attorney-General a written request (accompanied by a copy of the warrant) for the transfer of the person to the ACT to be dealt with according to law.</w:t>
      </w:r>
    </w:p>
    <w:p w14:paraId="74D78CC6" w14:textId="77777777" w:rsidR="0046297A" w:rsidRDefault="0046297A" w:rsidP="0046297A">
      <w:pPr>
        <w:pStyle w:val="AH5Sec"/>
      </w:pPr>
      <w:bookmarkStart w:id="391" w:name="_Toc64367171"/>
      <w:r w:rsidRPr="00C16CA4">
        <w:rPr>
          <w:rStyle w:val="CharSectNo"/>
        </w:rPr>
        <w:t>236</w:t>
      </w:r>
      <w:r>
        <w:tab/>
        <w:t>Interstate transfer—request by imprisoned person for transfer to ACT</w:t>
      </w:r>
      <w:bookmarkEnd w:id="391"/>
    </w:p>
    <w:p w14:paraId="0C407FE5" w14:textId="77777777" w:rsidR="0046297A" w:rsidRDefault="0046297A" w:rsidP="0046297A">
      <w:pPr>
        <w:pStyle w:val="Amain"/>
      </w:pPr>
      <w:r>
        <w:tab/>
        <w:t>(1)</w:t>
      </w:r>
      <w:r>
        <w:tab/>
        <w:t>This section applies if—</w:t>
      </w:r>
    </w:p>
    <w:p w14:paraId="21772054" w14:textId="77777777" w:rsidR="0046297A" w:rsidRDefault="0046297A" w:rsidP="0046297A">
      <w:pPr>
        <w:pStyle w:val="Apara"/>
      </w:pPr>
      <w:r>
        <w:tab/>
        <w:t>(a)</w:t>
      </w:r>
      <w:r>
        <w:tab/>
        <w:t>a person is imprisoned in a participating state; and</w:t>
      </w:r>
    </w:p>
    <w:p w14:paraId="721FE977" w14:textId="77777777" w:rsidR="0046297A" w:rsidRDefault="0046297A" w:rsidP="0046297A">
      <w:pPr>
        <w:pStyle w:val="Apara"/>
      </w:pPr>
      <w:r>
        <w:tab/>
        <w:t>(b)</w:t>
      </w:r>
      <w:r>
        <w:tab/>
        <w:t>the person is the subject of an arrest warrant issued under an ACT law; and</w:t>
      </w:r>
    </w:p>
    <w:p w14:paraId="4D4C67DA" w14:textId="77777777" w:rsidR="0046297A" w:rsidRDefault="0046297A" w:rsidP="0046297A">
      <w:pPr>
        <w:pStyle w:val="Apara"/>
        <w:keepLines/>
      </w:pPr>
      <w:r>
        <w:lastRenderedPageBreak/>
        <w:tab/>
        <w:t>(c)</w:t>
      </w:r>
      <w:r>
        <w:tab/>
        <w:t>the State Attorney-General has given written notice to the ACT Attorney-General that the State Attorney-General has consented to a request made by the person to be transferred to the ACT to enable the imprisoned person to be dealt with according to law.</w:t>
      </w:r>
    </w:p>
    <w:p w14:paraId="0738E626" w14:textId="77777777" w:rsidR="0046297A" w:rsidRDefault="0046297A" w:rsidP="0046297A">
      <w:pPr>
        <w:pStyle w:val="Amain"/>
        <w:keepNext/>
      </w:pPr>
      <w:r>
        <w:tab/>
        <w:t>(2)</w:t>
      </w:r>
      <w:r>
        <w:tab/>
        <w:t>The ACT Attorney-General must—</w:t>
      </w:r>
    </w:p>
    <w:p w14:paraId="2CE1EC04" w14:textId="77777777" w:rsidR="0046297A" w:rsidRDefault="0046297A" w:rsidP="0046297A">
      <w:pPr>
        <w:pStyle w:val="Apara"/>
        <w:keepNext/>
        <w:ind w:left="1598" w:hanging="1598"/>
      </w:pPr>
      <w:r>
        <w:tab/>
        <w:t>(a)</w:t>
      </w:r>
      <w:r>
        <w:tab/>
        <w:t>consent, or refuse to consent, to the transfer; and</w:t>
      </w:r>
    </w:p>
    <w:p w14:paraId="72280F5F" w14:textId="77777777" w:rsidR="0046297A" w:rsidRDefault="0046297A" w:rsidP="0046297A">
      <w:pPr>
        <w:pStyle w:val="Apara"/>
      </w:pPr>
      <w:r>
        <w:tab/>
        <w:t>(b)</w:t>
      </w:r>
      <w:r>
        <w:tab/>
        <w:t>give the State Attorney-General written notice of the consent or refusal.</w:t>
      </w:r>
    </w:p>
    <w:p w14:paraId="05E29904" w14:textId="77777777" w:rsidR="0046297A" w:rsidRDefault="0046297A" w:rsidP="0046297A">
      <w:pPr>
        <w:pStyle w:val="Amain"/>
        <w:keepNext/>
        <w:rPr>
          <w:snapToGrid w:val="0"/>
        </w:rPr>
      </w:pPr>
      <w:r>
        <w:rPr>
          <w:snapToGrid w:val="0"/>
        </w:rPr>
        <w:tab/>
        <w:t>(3)</w:t>
      </w:r>
      <w:r>
        <w:rPr>
          <w:snapToGrid w:val="0"/>
        </w:rPr>
        <w:tab/>
        <w:t xml:space="preserve">If the ACT </w:t>
      </w:r>
      <w:r>
        <w:t>Attorney-General</w:t>
      </w:r>
      <w:r>
        <w:rPr>
          <w:snapToGrid w:val="0"/>
        </w:rPr>
        <w:t xml:space="preserve"> refuses to consent to the transfer of a prisoner, the ACT </w:t>
      </w:r>
      <w:r>
        <w:t>Attorney-General</w:t>
      </w:r>
      <w:r>
        <w:rPr>
          <w:snapToGrid w:val="0"/>
        </w:rPr>
        <w:t xml:space="preserve"> must give the prisoner a written statement of reasons for the decision.</w:t>
      </w:r>
    </w:p>
    <w:p w14:paraId="6114D856" w14:textId="3BF7DED4" w:rsidR="0046297A" w:rsidRPr="00130EF2" w:rsidRDefault="0046297A" w:rsidP="0046297A">
      <w:pPr>
        <w:pStyle w:val="aNote"/>
      </w:pPr>
      <w:r w:rsidRPr="00130EF2">
        <w:rPr>
          <w:rStyle w:val="charItals"/>
        </w:rPr>
        <w:t>Note</w:t>
      </w:r>
      <w:r w:rsidRPr="00130EF2">
        <w:rPr>
          <w:rStyle w:val="charItals"/>
        </w:rPr>
        <w:tab/>
      </w:r>
      <w:r w:rsidRPr="00130EF2">
        <w:t xml:space="preserve">For what must be included in a statement of reasons, see the </w:t>
      </w:r>
      <w:hyperlink r:id="rId205" w:tooltip="A2001-14" w:history="1">
        <w:r w:rsidRPr="00130EF2">
          <w:rPr>
            <w:rStyle w:val="charCitHyperlinkAbbrev"/>
          </w:rPr>
          <w:t>Legislation Act</w:t>
        </w:r>
      </w:hyperlink>
      <w:r w:rsidRPr="00130EF2">
        <w:t>, s 179.</w:t>
      </w:r>
    </w:p>
    <w:p w14:paraId="77BC49AF" w14:textId="77777777" w:rsidR="0046297A" w:rsidRPr="00C16CA4" w:rsidRDefault="0046297A" w:rsidP="0046297A">
      <w:pPr>
        <w:pStyle w:val="AH3Div"/>
      </w:pPr>
      <w:bookmarkStart w:id="392" w:name="_Toc64367172"/>
      <w:r w:rsidRPr="00C16CA4">
        <w:rPr>
          <w:rStyle w:val="CharDivNo"/>
        </w:rPr>
        <w:t>Division 11.1.4</w:t>
      </w:r>
      <w:r>
        <w:tab/>
      </w:r>
      <w:r w:rsidRPr="00C16CA4">
        <w:rPr>
          <w:rStyle w:val="CharDivText"/>
        </w:rPr>
        <w:t>Interstate transfer—return to original jurisdiction</w:t>
      </w:r>
      <w:bookmarkEnd w:id="392"/>
    </w:p>
    <w:p w14:paraId="0D63B4BD" w14:textId="77777777" w:rsidR="0046297A" w:rsidRDefault="0046297A" w:rsidP="0046297A">
      <w:pPr>
        <w:pStyle w:val="AH5Sec"/>
      </w:pPr>
      <w:bookmarkStart w:id="393" w:name="_Toc64367173"/>
      <w:r w:rsidRPr="00C16CA4">
        <w:rPr>
          <w:rStyle w:val="CharSectNo"/>
        </w:rPr>
        <w:t>237</w:t>
      </w:r>
      <w:r>
        <w:tab/>
        <w:t>Interstate transfer—return of prisoner to participating state</w:t>
      </w:r>
      <w:bookmarkEnd w:id="393"/>
    </w:p>
    <w:p w14:paraId="45197B5F" w14:textId="77777777" w:rsidR="0046297A" w:rsidRDefault="0046297A" w:rsidP="0046297A">
      <w:pPr>
        <w:pStyle w:val="Amain"/>
      </w:pPr>
      <w:r>
        <w:tab/>
        <w:t>(1)</w:t>
      </w:r>
      <w:r>
        <w:tab/>
        <w:t>The Minister must, subject to section 238 (Interstate transfer—prisoner’s request to serve sentence in ACT), issue an order for the return transfer of a prisoner to a participating state or non</w:t>
      </w:r>
      <w:r>
        <w:noBreakHyphen/>
        <w:t>participating territory if—</w:t>
      </w:r>
    </w:p>
    <w:p w14:paraId="7D9EB4A3" w14:textId="77777777" w:rsidR="0046297A" w:rsidRDefault="0046297A" w:rsidP="0046297A">
      <w:pPr>
        <w:pStyle w:val="Apara"/>
      </w:pPr>
      <w:r>
        <w:tab/>
        <w:t>(a)</w:t>
      </w:r>
      <w:r>
        <w:tab/>
        <w:t>the prisoner was transferred to the ACT under an order issued under—</w:t>
      </w:r>
    </w:p>
    <w:p w14:paraId="4C84DC35" w14:textId="77777777" w:rsidR="0046297A" w:rsidRDefault="0046297A" w:rsidP="0046297A">
      <w:pPr>
        <w:pStyle w:val="Asubpara"/>
      </w:pPr>
      <w:r>
        <w:tab/>
        <w:t>(i)</w:t>
      </w:r>
      <w:r>
        <w:tab/>
        <w:t xml:space="preserve">the provision of the state interstate law corresponding to section 231 (Interstate transfer—order of transfer) or section 232 (8) (Interstate transfer—review of </w:t>
      </w:r>
      <w:smartTag w:uri="urn:schemas-microsoft-com:office:smarttags" w:element="Street">
        <w:smartTag w:uri="urn:schemas-microsoft-com:office:smarttags" w:element="address">
          <w:r>
            <w:t>Magistrates Court</w:t>
          </w:r>
        </w:smartTag>
      </w:smartTag>
      <w:r>
        <w:t xml:space="preserve"> decision); or </w:t>
      </w:r>
    </w:p>
    <w:p w14:paraId="2000B4FF" w14:textId="2F2C3067" w:rsidR="0046297A" w:rsidRDefault="0046297A" w:rsidP="0046297A">
      <w:pPr>
        <w:pStyle w:val="Asubpara"/>
      </w:pPr>
      <w:r>
        <w:tab/>
        <w:t>(ii)</w:t>
      </w:r>
      <w:r>
        <w:tab/>
        <w:t xml:space="preserve">the </w:t>
      </w:r>
      <w:hyperlink r:id="rId206" w:tooltip="Act 1983 No 95 (Cwlth)" w:history="1">
        <w:r w:rsidRPr="00D14BB8">
          <w:rPr>
            <w:rStyle w:val="charCitHyperlinkItal"/>
          </w:rPr>
          <w:t>Transfer of Prisoners Act 1983</w:t>
        </w:r>
      </w:hyperlink>
      <w:r w:rsidRPr="00782F83">
        <w:t xml:space="preserve"> (Cwlth)</w:t>
      </w:r>
      <w:r>
        <w:t>, part 3; and</w:t>
      </w:r>
    </w:p>
    <w:p w14:paraId="562C6903" w14:textId="77777777" w:rsidR="0046297A" w:rsidRDefault="0046297A" w:rsidP="0046297A">
      <w:pPr>
        <w:pStyle w:val="Apara"/>
        <w:keepNext/>
        <w:keepLines/>
        <w:ind w:left="1598" w:hanging="1598"/>
      </w:pPr>
      <w:r>
        <w:lastRenderedPageBreak/>
        <w:tab/>
        <w:t>(b)</w:t>
      </w:r>
      <w:r>
        <w:tab/>
        <w:t>as far as the Minister is aware, each complaint or information alleging an offence by the person against a law of the ACT or Commonwealth has been finally dealt with according to law and that the consequences set out in subsection (2) apply.</w:t>
      </w:r>
    </w:p>
    <w:p w14:paraId="00C571C8" w14:textId="77777777" w:rsidR="0046297A" w:rsidRDefault="0046297A" w:rsidP="0046297A">
      <w:pPr>
        <w:pStyle w:val="Amain"/>
      </w:pPr>
      <w:r>
        <w:tab/>
        <w:t>(2)</w:t>
      </w:r>
      <w:r>
        <w:tab/>
        <w:t>For subsection (1) (b), the consequences are that—</w:t>
      </w:r>
    </w:p>
    <w:p w14:paraId="31AAC965" w14:textId="77777777" w:rsidR="0046297A" w:rsidRDefault="0046297A" w:rsidP="0046297A">
      <w:pPr>
        <w:pStyle w:val="Apara"/>
      </w:pPr>
      <w:r>
        <w:tab/>
        <w:t>(a)</w:t>
      </w:r>
      <w:r>
        <w:tab/>
        <w:t>the prisoner did not become liable to serve any sentence of imprisonment in the ACT; or</w:t>
      </w:r>
    </w:p>
    <w:p w14:paraId="7FFCE2F5" w14:textId="77777777" w:rsidR="0046297A" w:rsidRDefault="0046297A" w:rsidP="0046297A">
      <w:pPr>
        <w:pStyle w:val="Apara"/>
      </w:pPr>
      <w:r>
        <w:tab/>
        <w:t>(b)</w:t>
      </w:r>
      <w:r>
        <w:tab/>
        <w:t>in any other case—the total period of imprisonment that the prisoner is liable to serve in the ACT (including any period of imprisonment under any translated sentence originally imposed by an ACT court) is shorter than the total period of imprisonment remaining to be served under—</w:t>
      </w:r>
    </w:p>
    <w:p w14:paraId="239BD059" w14:textId="77777777" w:rsidR="0046297A" w:rsidRDefault="0046297A" w:rsidP="0046297A">
      <w:pPr>
        <w:pStyle w:val="Asubpara"/>
      </w:pPr>
      <w:r>
        <w:tab/>
        <w:t>(i)</w:t>
      </w:r>
      <w:r>
        <w:tab/>
        <w:t>any translated sentence (other than a translated sentence originally imposed by an ACT court); and</w:t>
      </w:r>
    </w:p>
    <w:p w14:paraId="2B94A174" w14:textId="77777777" w:rsidR="0046297A" w:rsidRDefault="0046297A" w:rsidP="0046297A">
      <w:pPr>
        <w:pStyle w:val="Asubpara"/>
      </w:pPr>
      <w:r>
        <w:tab/>
        <w:t>(ii)</w:t>
      </w:r>
      <w:r>
        <w:tab/>
        <w:t>any sentence of imprisonment to which the person is subject for an offence against a law of the Commonwealth or a non-participating territory.</w:t>
      </w:r>
    </w:p>
    <w:p w14:paraId="00029EAF" w14:textId="77777777" w:rsidR="0046297A" w:rsidRDefault="0046297A" w:rsidP="0046297A">
      <w:pPr>
        <w:pStyle w:val="Amain"/>
      </w:pPr>
      <w:r>
        <w:tab/>
        <w:t>(3)</w:t>
      </w:r>
      <w:r>
        <w:tab/>
        <w:t xml:space="preserve">For subsection (1) (b), a complaint or information alleging an offence by the prisoner is taken to be </w:t>
      </w:r>
      <w:r w:rsidRPr="00782F83">
        <w:rPr>
          <w:rStyle w:val="charBoldItals"/>
        </w:rPr>
        <w:t>finally dealt</w:t>
      </w:r>
      <w:r>
        <w:t xml:space="preserve"> with if—</w:t>
      </w:r>
    </w:p>
    <w:p w14:paraId="7F8E543F" w14:textId="77777777" w:rsidR="0046297A" w:rsidRDefault="0046297A" w:rsidP="0046297A">
      <w:pPr>
        <w:pStyle w:val="Apara"/>
      </w:pPr>
      <w:r>
        <w:tab/>
        <w:t>(a)</w:t>
      </w:r>
      <w:r>
        <w:tab/>
        <w:t>the prisoner is tried for the offence, and—</w:t>
      </w:r>
    </w:p>
    <w:p w14:paraId="1242E954" w14:textId="77777777" w:rsidR="0046297A" w:rsidRDefault="0046297A" w:rsidP="0046297A">
      <w:pPr>
        <w:pStyle w:val="Asubpara"/>
      </w:pPr>
      <w:r>
        <w:tab/>
        <w:t>(i)</w:t>
      </w:r>
      <w:r>
        <w:tab/>
        <w:t>the time within which an appeal against the decision may be made, a review of the decision applied for, or a retrial ordered, has ended; and</w:t>
      </w:r>
    </w:p>
    <w:p w14:paraId="2BFE0745" w14:textId="77777777" w:rsidR="0046297A" w:rsidRDefault="0046297A" w:rsidP="0046297A">
      <w:pPr>
        <w:pStyle w:val="Asubpara"/>
      </w:pPr>
      <w:r>
        <w:tab/>
        <w:t>(ii)</w:t>
      </w:r>
      <w:r>
        <w:tab/>
        <w:t>any appeal or review has been decided or withdrawn, or any proceeding (including appeal) in relation to a retrial has been concluded; or</w:t>
      </w:r>
    </w:p>
    <w:p w14:paraId="4B69AE0B" w14:textId="77777777" w:rsidR="0046297A" w:rsidRDefault="0046297A" w:rsidP="0046297A">
      <w:pPr>
        <w:pStyle w:val="Apara"/>
      </w:pPr>
      <w:r>
        <w:tab/>
        <w:t>(b)</w:t>
      </w:r>
      <w:r>
        <w:tab/>
        <w:t>the complaint or information is withdrawn, or a nolle prosequi (or similar instrument) is filed in relation to the offence.</w:t>
      </w:r>
    </w:p>
    <w:p w14:paraId="3046BCE1" w14:textId="77777777" w:rsidR="0046297A" w:rsidRDefault="0046297A" w:rsidP="0046297A">
      <w:pPr>
        <w:pStyle w:val="Amain"/>
      </w:pPr>
      <w:r>
        <w:lastRenderedPageBreak/>
        <w:tab/>
        <w:t>(4)</w:t>
      </w:r>
      <w:r>
        <w:tab/>
        <w:t>In deciding the period, or the total period, remaining to be served under a sentence or sentences of imprisonment mentioned in subsection (2) (b)—</w:t>
      </w:r>
    </w:p>
    <w:p w14:paraId="24C8D842" w14:textId="77777777" w:rsidR="0046297A" w:rsidRDefault="0046297A" w:rsidP="0046297A">
      <w:pPr>
        <w:pStyle w:val="Apara"/>
      </w:pPr>
      <w:r>
        <w:tab/>
        <w:t>(a)</w:t>
      </w:r>
      <w:r>
        <w:tab/>
        <w:t>any entitlement to remissions is disregarded; and</w:t>
      </w:r>
    </w:p>
    <w:p w14:paraId="481D319F" w14:textId="77777777" w:rsidR="0046297A" w:rsidRDefault="0046297A" w:rsidP="0046297A">
      <w:pPr>
        <w:pStyle w:val="Apara"/>
      </w:pPr>
      <w:r>
        <w:tab/>
        <w:t>(b)</w:t>
      </w:r>
      <w:r>
        <w:tab/>
        <w:t>a period of imprisonment that includes a period to be served under an indeterminate sentence is taken to be longer than any period of imprisonment that does not include such a period; and</w:t>
      </w:r>
    </w:p>
    <w:p w14:paraId="23056BD8" w14:textId="77777777" w:rsidR="0046297A" w:rsidRDefault="0046297A" w:rsidP="0046297A">
      <w:pPr>
        <w:pStyle w:val="Apara"/>
      </w:pPr>
      <w:r>
        <w:tab/>
        <w:t>(c)</w:t>
      </w:r>
      <w:r>
        <w:tab/>
        <w:t>if an ACT sentence of imprisonment that the prisoner became liable to serve in the ACT (other than a translated sentence) is cumulative with any translated sentence originally imposed by a court other than an ACT court, any translated sentence is taken—</w:t>
      </w:r>
    </w:p>
    <w:p w14:paraId="2206F119" w14:textId="77777777" w:rsidR="0046297A" w:rsidRDefault="0046297A" w:rsidP="0046297A">
      <w:pPr>
        <w:pStyle w:val="Asubpara"/>
      </w:pPr>
      <w:r>
        <w:tab/>
        <w:t>(i)</w:t>
      </w:r>
      <w:r>
        <w:tab/>
        <w:t>not to be a translated sentence; and</w:t>
      </w:r>
    </w:p>
    <w:p w14:paraId="7F5C0553" w14:textId="77777777" w:rsidR="0046297A" w:rsidRDefault="0046297A" w:rsidP="0046297A">
      <w:pPr>
        <w:pStyle w:val="Asubpara"/>
      </w:pPr>
      <w:r>
        <w:tab/>
        <w:t>(ii)</w:t>
      </w:r>
      <w:r>
        <w:tab/>
        <w:t>to be a sentence that the prisoner is liable to serve in the ACT.</w:t>
      </w:r>
    </w:p>
    <w:p w14:paraId="084538AB" w14:textId="77777777" w:rsidR="0046297A" w:rsidRDefault="0046297A" w:rsidP="0046297A">
      <w:pPr>
        <w:pStyle w:val="Amain"/>
      </w:pPr>
      <w:r>
        <w:tab/>
        <w:t>(5)</w:t>
      </w:r>
      <w:r>
        <w:tab/>
        <w:t>This section does not apply to a prisoner if the prisoner is subject to an indeterminate sentence (other than a translated sentence) imposed on the prisoner by an ACT court.</w:t>
      </w:r>
    </w:p>
    <w:p w14:paraId="629BA0CE" w14:textId="77777777" w:rsidR="0046297A" w:rsidRDefault="0046297A" w:rsidP="0046297A">
      <w:pPr>
        <w:pStyle w:val="AH5Sec"/>
      </w:pPr>
      <w:bookmarkStart w:id="394" w:name="_Toc64367174"/>
      <w:r w:rsidRPr="00C16CA4">
        <w:rPr>
          <w:rStyle w:val="CharSectNo"/>
        </w:rPr>
        <w:t>238</w:t>
      </w:r>
      <w:r>
        <w:tab/>
        <w:t>Interstate transfer—prisoner’s request to serve sentence in ACT</w:t>
      </w:r>
      <w:bookmarkEnd w:id="394"/>
    </w:p>
    <w:p w14:paraId="0774F0E1" w14:textId="77777777" w:rsidR="0046297A" w:rsidRDefault="0046297A" w:rsidP="0046297A">
      <w:pPr>
        <w:pStyle w:val="Amain"/>
      </w:pPr>
      <w:r>
        <w:tab/>
        <w:t>(1)</w:t>
      </w:r>
      <w:r>
        <w:tab/>
        <w:t xml:space="preserve">Section 237 does not apply in relation to a prisoner if, on the prisoner’s written request to the Minister, the Minister and the relevant Minister (or relevant Ministers) agree in writing that it is in the interests of the welfare of the prisoner to serve his or her imprisonment in the ACT. </w:t>
      </w:r>
    </w:p>
    <w:p w14:paraId="2C49ACC0" w14:textId="77777777" w:rsidR="0046297A" w:rsidRDefault="0046297A" w:rsidP="0046297A">
      <w:pPr>
        <w:pStyle w:val="Amain"/>
        <w:keepNext/>
      </w:pPr>
      <w:r>
        <w:lastRenderedPageBreak/>
        <w:tab/>
        <w:t>(2)</w:t>
      </w:r>
      <w:r>
        <w:tab/>
        <w:t>In this section:</w:t>
      </w:r>
    </w:p>
    <w:p w14:paraId="21750064" w14:textId="77777777" w:rsidR="0046297A" w:rsidRDefault="0046297A" w:rsidP="0046297A">
      <w:pPr>
        <w:pStyle w:val="aDef"/>
        <w:keepNext/>
      </w:pPr>
      <w:r w:rsidRPr="00782F83">
        <w:rPr>
          <w:rStyle w:val="charBoldItals"/>
        </w:rPr>
        <w:t>relevant Minister</w:t>
      </w:r>
      <w:r>
        <w:t xml:space="preserve"> means—</w:t>
      </w:r>
    </w:p>
    <w:p w14:paraId="209CD07A" w14:textId="77777777" w:rsidR="0046297A" w:rsidRDefault="0046297A" w:rsidP="0046297A">
      <w:pPr>
        <w:pStyle w:val="aDefpara"/>
      </w:pPr>
      <w:r>
        <w:tab/>
        <w:t>(a)</w:t>
      </w:r>
      <w:r>
        <w:tab/>
        <w:t>if the prisoner is an ACT prisoner transferred from a participating state—the corresponding Minister of the participating state; or</w:t>
      </w:r>
    </w:p>
    <w:p w14:paraId="3AF68B1F" w14:textId="77777777" w:rsidR="0046297A" w:rsidRDefault="0046297A" w:rsidP="0046297A">
      <w:pPr>
        <w:pStyle w:val="aDefpara"/>
      </w:pPr>
      <w:r>
        <w:tab/>
        <w:t>(b)</w:t>
      </w:r>
      <w:r>
        <w:tab/>
        <w:t>if the prisoner is a joint prisoner transferred from a participating state—</w:t>
      </w:r>
    </w:p>
    <w:p w14:paraId="1F4403F3" w14:textId="77777777" w:rsidR="0046297A" w:rsidRDefault="0046297A" w:rsidP="0046297A">
      <w:pPr>
        <w:pStyle w:val="aDefsubpara"/>
      </w:pPr>
      <w:r>
        <w:tab/>
        <w:t>(i)</w:t>
      </w:r>
      <w:r>
        <w:tab/>
        <w:t>the corresponding Minister of the participating state; and</w:t>
      </w:r>
    </w:p>
    <w:p w14:paraId="0F583308" w14:textId="77777777" w:rsidR="0046297A" w:rsidRDefault="0046297A" w:rsidP="0046297A">
      <w:pPr>
        <w:pStyle w:val="aDefsubpara"/>
        <w:keepNext/>
      </w:pPr>
      <w:r>
        <w:tab/>
        <w:t>(ii)</w:t>
      </w:r>
      <w:r>
        <w:tab/>
        <w:t>the Commonwealth Attorney-General; or</w:t>
      </w:r>
    </w:p>
    <w:p w14:paraId="45AA84C2" w14:textId="77777777" w:rsidR="0046297A" w:rsidRDefault="0046297A" w:rsidP="0046297A">
      <w:pPr>
        <w:pStyle w:val="aDefpara"/>
      </w:pPr>
      <w:r>
        <w:tab/>
        <w:t>(c)</w:t>
      </w:r>
      <w:r>
        <w:tab/>
        <w:t>if the prisoner is a joint prisoner transferred from a non</w:t>
      </w:r>
      <w:r>
        <w:noBreakHyphen/>
        <w:t>participating territory—the Commonwealth Attorney-General.</w:t>
      </w:r>
    </w:p>
    <w:p w14:paraId="39B3F1ED" w14:textId="77777777" w:rsidR="0046297A" w:rsidRDefault="0046297A" w:rsidP="0046297A">
      <w:pPr>
        <w:pStyle w:val="AH5Sec"/>
      </w:pPr>
      <w:bookmarkStart w:id="395" w:name="_Toc64367175"/>
      <w:r w:rsidRPr="00C16CA4">
        <w:rPr>
          <w:rStyle w:val="CharSectNo"/>
        </w:rPr>
        <w:t>239</w:t>
      </w:r>
      <w:r>
        <w:tab/>
        <w:t>Interstate transfer—effect of div 11.1.4 orders on joint prisoners</w:t>
      </w:r>
      <w:bookmarkEnd w:id="395"/>
    </w:p>
    <w:p w14:paraId="4754D6B5" w14:textId="77777777" w:rsidR="0046297A" w:rsidRDefault="0046297A" w:rsidP="0046297A">
      <w:pPr>
        <w:pStyle w:val="Amainreturn"/>
      </w:pPr>
      <w:r>
        <w:t>An order of transfer issued under this division in relation to a joint prisoner has no effect to the extent that, apart from this section, it authorises or requires the doing of anything under this division in relation to the prisoner as a prisoner subject to a commonwealth sentence of imprisonment unless—</w:t>
      </w:r>
    </w:p>
    <w:p w14:paraId="1CBDADC8" w14:textId="4D499A89" w:rsidR="0046297A" w:rsidRDefault="0046297A" w:rsidP="0046297A">
      <w:pPr>
        <w:pStyle w:val="Apara"/>
      </w:pPr>
      <w:r>
        <w:tab/>
        <w:t>(a)</w:t>
      </w:r>
      <w:r>
        <w:tab/>
        <w:t>a transfer order corresponding to the order of transfer under this division is in force under the</w:t>
      </w:r>
      <w:r>
        <w:rPr>
          <w:rStyle w:val="charItals"/>
        </w:rPr>
        <w:t xml:space="preserve"> </w:t>
      </w:r>
      <w:hyperlink r:id="rId207" w:tooltip="Act 1983 No 95 (Cwlth)" w:history="1">
        <w:r w:rsidRPr="00D14BB8">
          <w:rPr>
            <w:rStyle w:val="charCitHyperlinkItal"/>
          </w:rPr>
          <w:t>Transfer of Prisoners Act 1983</w:t>
        </w:r>
      </w:hyperlink>
      <w:r w:rsidRPr="00782F83">
        <w:t xml:space="preserve"> (Cwlth)</w:t>
      </w:r>
      <w:r>
        <w:t xml:space="preserve"> in relation to the prisoner; or</w:t>
      </w:r>
    </w:p>
    <w:p w14:paraId="33C084D5" w14:textId="77777777" w:rsidR="0046297A" w:rsidRDefault="0046297A" w:rsidP="0046297A">
      <w:pPr>
        <w:pStyle w:val="Apara"/>
      </w:pPr>
      <w:r>
        <w:tab/>
        <w:t>(b)</w:t>
      </w:r>
      <w:r>
        <w:tab/>
        <w:t>the transfer of the prisoner is otherwise authorised under that Act.</w:t>
      </w:r>
    </w:p>
    <w:p w14:paraId="7BB4BB8A" w14:textId="77777777" w:rsidR="0046297A" w:rsidRPr="00C16CA4" w:rsidRDefault="0046297A" w:rsidP="0046297A">
      <w:pPr>
        <w:pStyle w:val="AH3Div"/>
      </w:pPr>
      <w:bookmarkStart w:id="396" w:name="_Toc64367176"/>
      <w:r w:rsidRPr="00C16CA4">
        <w:rPr>
          <w:rStyle w:val="CharDivNo"/>
        </w:rPr>
        <w:lastRenderedPageBreak/>
        <w:t>Division 11.1.5</w:t>
      </w:r>
      <w:r>
        <w:tab/>
      </w:r>
      <w:r w:rsidRPr="00C16CA4">
        <w:rPr>
          <w:rStyle w:val="CharDivText"/>
        </w:rPr>
        <w:t>Interstate transfer—operation of transfer orders</w:t>
      </w:r>
      <w:bookmarkEnd w:id="396"/>
    </w:p>
    <w:p w14:paraId="5F8B8701" w14:textId="77777777" w:rsidR="0046297A" w:rsidRDefault="0046297A" w:rsidP="0046297A">
      <w:pPr>
        <w:pStyle w:val="AH5Sec"/>
      </w:pPr>
      <w:bookmarkStart w:id="397" w:name="_Toc64367177"/>
      <w:r w:rsidRPr="00C16CA4">
        <w:rPr>
          <w:rStyle w:val="CharSectNo"/>
        </w:rPr>
        <w:t>240</w:t>
      </w:r>
      <w:r>
        <w:tab/>
        <w:t>Interstate transfer—transfer in custody of escort</w:t>
      </w:r>
      <w:bookmarkEnd w:id="397"/>
    </w:p>
    <w:p w14:paraId="06C72488" w14:textId="77777777" w:rsidR="0046297A" w:rsidRDefault="0046297A" w:rsidP="0046297A">
      <w:pPr>
        <w:pStyle w:val="Amain"/>
      </w:pPr>
      <w:r>
        <w:tab/>
        <w:t>(1)</w:t>
      </w:r>
      <w:r>
        <w:tab/>
        <w:t>An order of transfer—</w:t>
      </w:r>
    </w:p>
    <w:p w14:paraId="20D12FDA" w14:textId="77777777" w:rsidR="0046297A" w:rsidRDefault="0046297A" w:rsidP="0046297A">
      <w:pPr>
        <w:pStyle w:val="Apara"/>
      </w:pPr>
      <w:r>
        <w:tab/>
        <w:t>(a)</w:t>
      </w:r>
      <w:r>
        <w:tab/>
        <w:t>must direct the person in charge of the prison where the prisoner is detained to deliver the prisoner into the custody of an escort; and</w:t>
      </w:r>
    </w:p>
    <w:p w14:paraId="14258BC0" w14:textId="77777777" w:rsidR="0046297A" w:rsidRDefault="0046297A" w:rsidP="0046297A">
      <w:pPr>
        <w:pStyle w:val="Apara"/>
      </w:pPr>
      <w:r>
        <w:tab/>
        <w:t>(b)</w:t>
      </w:r>
      <w:r>
        <w:tab/>
        <w:t>authorises the person in charge of the prison to follow the direction; and</w:t>
      </w:r>
    </w:p>
    <w:p w14:paraId="7F6EF826" w14:textId="77777777" w:rsidR="0046297A" w:rsidRDefault="0046297A" w:rsidP="0046297A">
      <w:pPr>
        <w:pStyle w:val="Apara"/>
      </w:pPr>
      <w:r>
        <w:tab/>
        <w:t>(c)</w:t>
      </w:r>
      <w:r>
        <w:tab/>
        <w:t>authorises the escort to have custody of the prisoner for the purpose of taking the prisoner from the ACT to the prison stated in the order and delivering the prisoner into the custody of the person in charge of that prison.</w:t>
      </w:r>
    </w:p>
    <w:p w14:paraId="5F32BADF" w14:textId="1BBA5FAD" w:rsidR="0046297A" w:rsidRDefault="0046297A" w:rsidP="0046297A">
      <w:pPr>
        <w:pStyle w:val="Amain"/>
      </w:pPr>
      <w:r>
        <w:tab/>
        <w:t>(2)</w:t>
      </w:r>
      <w:r>
        <w:tab/>
        <w:t xml:space="preserve">An order of transfer under an interstate law, the </w:t>
      </w:r>
      <w:hyperlink r:id="rId208" w:tooltip="Act 1983 No 95 (Cwlth)" w:history="1">
        <w:r w:rsidRPr="00D14BB8">
          <w:rPr>
            <w:rStyle w:val="charCitHyperlinkItal"/>
          </w:rPr>
          <w:t>Transfer of Prisoners Act 1983</w:t>
        </w:r>
      </w:hyperlink>
      <w:r w:rsidRPr="00782F83">
        <w:t xml:space="preserve"> (Cwlth)</w:t>
      </w:r>
      <w:r>
        <w:t>, or both, for the transfer of a prisoner to the ACT authorises the people escorting the prisoner under that law (while in the ACT) to have custody of the prisoner for the purpose of taking the prisoner to the prison stated in the order and delivering the prisoner into the custody of the person in charge of the prison.</w:t>
      </w:r>
    </w:p>
    <w:p w14:paraId="3837DA99" w14:textId="77777777" w:rsidR="0046297A" w:rsidRDefault="0046297A" w:rsidP="0046297A">
      <w:pPr>
        <w:pStyle w:val="Amain"/>
        <w:keepNext/>
      </w:pPr>
      <w:r>
        <w:tab/>
        <w:t>(3)</w:t>
      </w:r>
      <w:r>
        <w:tab/>
        <w:t>In this section:</w:t>
      </w:r>
    </w:p>
    <w:p w14:paraId="51C9F466" w14:textId="77777777" w:rsidR="0046297A" w:rsidRDefault="0046297A" w:rsidP="0046297A">
      <w:pPr>
        <w:pStyle w:val="aDef"/>
        <w:keepNext/>
      </w:pPr>
      <w:r w:rsidRPr="00782F83">
        <w:rPr>
          <w:rStyle w:val="charBoldItals"/>
        </w:rPr>
        <w:t>escort</w:t>
      </w:r>
      <w:r>
        <w:t xml:space="preserve"> means any of the following:</w:t>
      </w:r>
    </w:p>
    <w:p w14:paraId="4BB1DE92" w14:textId="77777777" w:rsidR="0046297A" w:rsidRDefault="0046297A" w:rsidP="0046297A">
      <w:pPr>
        <w:pStyle w:val="aDefpara"/>
      </w:pPr>
      <w:r>
        <w:tab/>
        <w:t>(a)</w:t>
      </w:r>
      <w:r>
        <w:tab/>
        <w:t>a corrections officer;</w:t>
      </w:r>
    </w:p>
    <w:p w14:paraId="01B46800" w14:textId="77777777" w:rsidR="0046297A" w:rsidRDefault="0046297A" w:rsidP="0046297A">
      <w:pPr>
        <w:pStyle w:val="aDefpara"/>
      </w:pPr>
      <w:r>
        <w:tab/>
        <w:t>(b)</w:t>
      </w:r>
      <w:r>
        <w:tab/>
        <w:t xml:space="preserve">a police officer; </w:t>
      </w:r>
    </w:p>
    <w:p w14:paraId="01067D21" w14:textId="77777777" w:rsidR="0046297A" w:rsidRDefault="0046297A" w:rsidP="0046297A">
      <w:pPr>
        <w:pStyle w:val="aDefpara"/>
      </w:pPr>
      <w:r>
        <w:tab/>
        <w:t>(c)</w:t>
      </w:r>
      <w:r>
        <w:tab/>
        <w:t>an escort.</w:t>
      </w:r>
    </w:p>
    <w:p w14:paraId="70FB0626" w14:textId="77777777" w:rsidR="0046297A" w:rsidRDefault="0046297A" w:rsidP="0046297A">
      <w:pPr>
        <w:pStyle w:val="aDef"/>
      </w:pPr>
      <w:r w:rsidRPr="00782F83">
        <w:rPr>
          <w:rStyle w:val="charBoldItals"/>
        </w:rPr>
        <w:t>prison</w:t>
      </w:r>
      <w:r>
        <w:t xml:space="preserve"> includes a prison within the meaning of an interstate law.</w:t>
      </w:r>
    </w:p>
    <w:p w14:paraId="6927C241" w14:textId="57F52485" w:rsidR="0046297A" w:rsidRDefault="0046297A" w:rsidP="0046297A">
      <w:pPr>
        <w:pStyle w:val="aDef"/>
      </w:pPr>
      <w:r w:rsidRPr="00782F83">
        <w:rPr>
          <w:rStyle w:val="charBoldItals"/>
        </w:rPr>
        <w:t>prisoner</w:t>
      </w:r>
      <w:r>
        <w:t xml:space="preserve"> includes a prisoner within the meaning of an interstate law or the </w:t>
      </w:r>
      <w:hyperlink r:id="rId209" w:tooltip="Act 1983 No 95 (Cwlth)" w:history="1">
        <w:r w:rsidRPr="00D14BB8">
          <w:rPr>
            <w:rStyle w:val="charCitHyperlinkItal"/>
          </w:rPr>
          <w:t>Transfer of Prisoners Act 1983</w:t>
        </w:r>
      </w:hyperlink>
      <w:r w:rsidRPr="00782F83">
        <w:t xml:space="preserve"> (Cwlth)</w:t>
      </w:r>
      <w:r>
        <w:t>.</w:t>
      </w:r>
    </w:p>
    <w:p w14:paraId="35541859" w14:textId="77777777" w:rsidR="0046297A" w:rsidRDefault="0046297A" w:rsidP="0046297A">
      <w:pPr>
        <w:pStyle w:val="AH5Sec"/>
      </w:pPr>
      <w:bookmarkStart w:id="398" w:name="_Toc64367178"/>
      <w:r w:rsidRPr="00C16CA4">
        <w:rPr>
          <w:rStyle w:val="CharSectNo"/>
        </w:rPr>
        <w:lastRenderedPageBreak/>
        <w:t>241</w:t>
      </w:r>
      <w:r>
        <w:tab/>
        <w:t>Interstate transfer—transfer of sentence with prisoner</w:t>
      </w:r>
      <w:bookmarkEnd w:id="398"/>
    </w:p>
    <w:p w14:paraId="7636D4E9" w14:textId="77777777" w:rsidR="0046297A" w:rsidRDefault="0046297A" w:rsidP="0046297A">
      <w:pPr>
        <w:pStyle w:val="Amain"/>
      </w:pPr>
      <w:r>
        <w:tab/>
        <w:t>(1)</w:t>
      </w:r>
      <w:r>
        <w:tab/>
        <w:t>This section applies to a prisoner if, under an order of transfer, the prisoner is transferred to a participating state or non-participating territory.</w:t>
      </w:r>
    </w:p>
    <w:p w14:paraId="3092F2E5" w14:textId="77777777" w:rsidR="0046297A" w:rsidRDefault="0046297A" w:rsidP="0046297A">
      <w:pPr>
        <w:pStyle w:val="Amain"/>
      </w:pPr>
      <w:r>
        <w:tab/>
        <w:t>(2)</w:t>
      </w:r>
      <w:r>
        <w:tab/>
        <w:t>From the time the prisoner arrives in the State or Territory, any ACT sentence of imprisonment, including a translated sentence, to which the prisoner is subject ceases to have effect in the ACT except—</w:t>
      </w:r>
    </w:p>
    <w:p w14:paraId="107D0599" w14:textId="77777777" w:rsidR="0046297A" w:rsidRDefault="0046297A" w:rsidP="0046297A">
      <w:pPr>
        <w:pStyle w:val="Apara"/>
      </w:pPr>
      <w:r>
        <w:tab/>
        <w:t>(a)</w:t>
      </w:r>
      <w:r>
        <w:tab/>
        <w:t>for the purpose of an appeal against, or review of, a conviction, judgment, sentence or order of an ACT court; or</w:t>
      </w:r>
    </w:p>
    <w:p w14:paraId="274C8039" w14:textId="77777777" w:rsidR="0046297A" w:rsidRDefault="0046297A" w:rsidP="0046297A">
      <w:pPr>
        <w:pStyle w:val="Apara"/>
      </w:pPr>
      <w:r>
        <w:tab/>
        <w:t>(b)</w:t>
      </w:r>
      <w:r>
        <w:tab/>
        <w:t>in relation to any period of imprisonment served by the prisoner in the ACT; or</w:t>
      </w:r>
    </w:p>
    <w:p w14:paraId="3CDFC2AE" w14:textId="77777777" w:rsidR="0046297A" w:rsidRDefault="0046297A" w:rsidP="0046297A">
      <w:pPr>
        <w:pStyle w:val="Apara"/>
      </w:pPr>
      <w:r>
        <w:tab/>
        <w:t>(c)</w:t>
      </w:r>
      <w:r>
        <w:tab/>
        <w:t>in relation to any remittance to the Minister of an amount paid in discharge (or partial discharge) of a sentence of default imprisonment originally imposed on the prisoner by an ACT court.</w:t>
      </w:r>
    </w:p>
    <w:p w14:paraId="6F3C5AFC" w14:textId="77777777" w:rsidR="0046297A" w:rsidRDefault="0046297A" w:rsidP="0046297A">
      <w:pPr>
        <w:pStyle w:val="AH5Sec"/>
      </w:pPr>
      <w:bookmarkStart w:id="399" w:name="_Toc64367179"/>
      <w:r w:rsidRPr="00C16CA4">
        <w:rPr>
          <w:rStyle w:val="CharSectNo"/>
        </w:rPr>
        <w:t>242</w:t>
      </w:r>
      <w:r>
        <w:tab/>
        <w:t>Interstate transfer—information sent to participating state</w:t>
      </w:r>
      <w:bookmarkEnd w:id="399"/>
    </w:p>
    <w:p w14:paraId="797B6436" w14:textId="77777777" w:rsidR="0046297A" w:rsidRDefault="0046297A" w:rsidP="0046297A">
      <w:pPr>
        <w:pStyle w:val="Amain"/>
      </w:pPr>
      <w:r>
        <w:tab/>
        <w:t>(1)</w:t>
      </w:r>
      <w:r>
        <w:tab/>
        <w:t>If, under an order of transfer, a prisoner is transferred to a participating state, the Minister must send to the corresponding State Minister, or to a person designated by that Minister for the purpose—</w:t>
      </w:r>
    </w:p>
    <w:p w14:paraId="0DC076C3" w14:textId="77777777" w:rsidR="0046297A" w:rsidRDefault="0046297A" w:rsidP="0046297A">
      <w:pPr>
        <w:pStyle w:val="Apara"/>
      </w:pPr>
      <w:r>
        <w:tab/>
        <w:t>(a)</w:t>
      </w:r>
      <w:r>
        <w:tab/>
        <w:t>the order of transfer; and</w:t>
      </w:r>
    </w:p>
    <w:p w14:paraId="2B98D628" w14:textId="77777777" w:rsidR="0046297A" w:rsidRDefault="0046297A" w:rsidP="0046297A">
      <w:pPr>
        <w:pStyle w:val="Apara"/>
      </w:pPr>
      <w:r>
        <w:tab/>
        <w:t>(b)</w:t>
      </w:r>
      <w:r>
        <w:tab/>
        <w:t>the warrant of commitment, or any other authority for commitment, for any sentence of imprisonment that the prisoner was serving, or was liable to serve, immediately before the prisoner left the ACT; and</w:t>
      </w:r>
    </w:p>
    <w:p w14:paraId="215C82AB" w14:textId="77777777" w:rsidR="0046297A" w:rsidRDefault="0046297A" w:rsidP="0046297A">
      <w:pPr>
        <w:pStyle w:val="Apara"/>
      </w:pPr>
      <w:r>
        <w:tab/>
        <w:t>(c)</w:t>
      </w:r>
      <w:r>
        <w:tab/>
        <w:t>a report, and other documents, under subsection (2) relating to the prisoner; and</w:t>
      </w:r>
    </w:p>
    <w:p w14:paraId="750D8E31" w14:textId="77777777" w:rsidR="0046297A" w:rsidRDefault="0046297A" w:rsidP="0046297A">
      <w:pPr>
        <w:pStyle w:val="Apara"/>
        <w:ind w:left="1598" w:hanging="1598"/>
      </w:pPr>
      <w:r>
        <w:tab/>
        <w:t>(d)</w:t>
      </w:r>
      <w:r>
        <w:tab/>
        <w:t>details of any subsequent changes to information in the report, accompanied by any relevant orders or other documents.</w:t>
      </w:r>
    </w:p>
    <w:p w14:paraId="2414F739" w14:textId="77777777" w:rsidR="0046297A" w:rsidRDefault="0046297A" w:rsidP="0046297A">
      <w:pPr>
        <w:pStyle w:val="Amain"/>
        <w:keepNext/>
      </w:pPr>
      <w:r>
        <w:lastRenderedPageBreak/>
        <w:tab/>
        <w:t>(2)</w:t>
      </w:r>
      <w:r>
        <w:tab/>
        <w:t>For subsection (1) (c), a report relating to a prisoner must—</w:t>
      </w:r>
    </w:p>
    <w:p w14:paraId="535CFE47" w14:textId="77777777" w:rsidR="0046297A" w:rsidRDefault="0046297A" w:rsidP="0046297A">
      <w:pPr>
        <w:pStyle w:val="Apara"/>
      </w:pPr>
      <w:r>
        <w:tab/>
        <w:t>(a)</w:t>
      </w:r>
      <w:r>
        <w:tab/>
        <w:t>contain the information that appears likely to assist any court, authority or officer in the relevant State; and</w:t>
      </w:r>
    </w:p>
    <w:p w14:paraId="3193C8F4" w14:textId="77777777" w:rsidR="0046297A" w:rsidRDefault="0046297A" w:rsidP="0046297A">
      <w:pPr>
        <w:pStyle w:val="Apara"/>
      </w:pPr>
      <w:r>
        <w:tab/>
        <w:t>(b)</w:t>
      </w:r>
      <w:r>
        <w:tab/>
        <w:t>be accompanied by the documents, including records relating to the prisoner’s conduct, that appear likely to assist any court, authority or officer in the relevant State; and</w:t>
      </w:r>
    </w:p>
    <w:p w14:paraId="0D910658" w14:textId="77777777" w:rsidR="0046297A" w:rsidRDefault="0046297A" w:rsidP="0046297A">
      <w:pPr>
        <w:pStyle w:val="Apara"/>
        <w:keepNext/>
      </w:pPr>
      <w:r>
        <w:tab/>
        <w:t>(c)</w:t>
      </w:r>
      <w:r>
        <w:tab/>
        <w:t xml:space="preserve">include details of the following: </w:t>
      </w:r>
    </w:p>
    <w:p w14:paraId="0FAD1F4F" w14:textId="77777777" w:rsidR="0046297A" w:rsidRDefault="0046297A" w:rsidP="0046297A">
      <w:pPr>
        <w:pStyle w:val="Asubpara"/>
      </w:pPr>
      <w:r>
        <w:tab/>
        <w:t>(i)</w:t>
      </w:r>
      <w:r>
        <w:tab/>
        <w:t>the prisoner’s convictions;</w:t>
      </w:r>
    </w:p>
    <w:p w14:paraId="7F96DC28" w14:textId="77777777" w:rsidR="0046297A" w:rsidRDefault="0046297A" w:rsidP="0046297A">
      <w:pPr>
        <w:pStyle w:val="Asubpara"/>
      </w:pPr>
      <w:r>
        <w:tab/>
        <w:t>(ii)</w:t>
      </w:r>
      <w:r>
        <w:tab/>
        <w:t>the prisoner’s sentences and minimum terms of imprisonment;</w:t>
      </w:r>
    </w:p>
    <w:p w14:paraId="5988EF27" w14:textId="77777777" w:rsidR="0046297A" w:rsidRDefault="0046297A" w:rsidP="0046297A">
      <w:pPr>
        <w:pStyle w:val="Asubpara"/>
      </w:pPr>
      <w:r>
        <w:tab/>
        <w:t>(iii)</w:t>
      </w:r>
      <w:r>
        <w:tab/>
        <w:t>periods of imprisonment served by the prisoner;</w:t>
      </w:r>
    </w:p>
    <w:p w14:paraId="754B987C" w14:textId="77777777" w:rsidR="0046297A" w:rsidRDefault="0046297A" w:rsidP="0046297A">
      <w:pPr>
        <w:pStyle w:val="Asubpara"/>
      </w:pPr>
      <w:r>
        <w:tab/>
        <w:t>(iv)</w:t>
      </w:r>
      <w:r>
        <w:tab/>
        <w:t>the prisoner’s entitlements to remissions;</w:t>
      </w:r>
    </w:p>
    <w:p w14:paraId="7025CDC5" w14:textId="77777777" w:rsidR="0046297A" w:rsidRDefault="0046297A" w:rsidP="0046297A">
      <w:pPr>
        <w:pStyle w:val="Asubpara"/>
      </w:pPr>
      <w:r>
        <w:tab/>
        <w:t>(v)</w:t>
      </w:r>
      <w:r>
        <w:tab/>
        <w:t xml:space="preserve">the prisoner’s release on </w:t>
      </w:r>
      <w:r>
        <w:rPr>
          <w:rFonts w:ascii="Times New (W1)" w:hAnsi="Times New (W1)"/>
        </w:rPr>
        <w:t>probation or</w:t>
      </w:r>
      <w:r>
        <w:t xml:space="preserve"> parole.</w:t>
      </w:r>
    </w:p>
    <w:p w14:paraId="7554012A" w14:textId="77777777" w:rsidR="0046297A" w:rsidRDefault="0046297A" w:rsidP="0046297A">
      <w:pPr>
        <w:pStyle w:val="Amain"/>
      </w:pPr>
      <w:r>
        <w:tab/>
        <w:t>(3)</w:t>
      </w:r>
      <w:r>
        <w:tab/>
        <w:t>A reference in this section to an order or other document is a reference to the original or a copy certified in the way prescribed by regulation.</w:t>
      </w:r>
    </w:p>
    <w:p w14:paraId="32BD992D" w14:textId="77777777" w:rsidR="0046297A" w:rsidRDefault="0046297A" w:rsidP="0046297A">
      <w:pPr>
        <w:pStyle w:val="AH5Sec"/>
      </w:pPr>
      <w:bookmarkStart w:id="400" w:name="_Toc64367180"/>
      <w:r w:rsidRPr="00C16CA4">
        <w:rPr>
          <w:rStyle w:val="CharSectNo"/>
        </w:rPr>
        <w:t>243</w:t>
      </w:r>
      <w:r>
        <w:tab/>
        <w:t>Interstate transfer—translated sentences</w:t>
      </w:r>
      <w:bookmarkEnd w:id="400"/>
    </w:p>
    <w:p w14:paraId="2EAA22FF" w14:textId="77777777" w:rsidR="0046297A" w:rsidRDefault="0046297A" w:rsidP="0046297A">
      <w:pPr>
        <w:pStyle w:val="Amain"/>
      </w:pPr>
      <w:r>
        <w:tab/>
        <w:t>(1)</w:t>
      </w:r>
      <w:r>
        <w:tab/>
        <w:t>This section applies if—</w:t>
      </w:r>
    </w:p>
    <w:p w14:paraId="500D6DB2" w14:textId="77777777" w:rsidR="0046297A" w:rsidRDefault="0046297A" w:rsidP="0046297A">
      <w:pPr>
        <w:pStyle w:val="Apara"/>
      </w:pPr>
      <w:r>
        <w:tab/>
        <w:t>(a)</w:t>
      </w:r>
      <w:r>
        <w:tab/>
        <w:t xml:space="preserve">an interstate sentence of imprisonment is imposed, or a translated sentence within the meaning of an interstate law is taken to be imposed under that law, on a person by a court of a participating state; and </w:t>
      </w:r>
    </w:p>
    <w:p w14:paraId="2E36366F" w14:textId="77777777" w:rsidR="0046297A" w:rsidRDefault="0046297A" w:rsidP="0046297A">
      <w:pPr>
        <w:pStyle w:val="Apara"/>
        <w:ind w:left="1599" w:hanging="1599"/>
      </w:pPr>
      <w:r>
        <w:tab/>
        <w:t>(b)</w:t>
      </w:r>
      <w:r>
        <w:tab/>
        <w:t>that person is brought into the ACT under an order under an interstate law of the State for the person’s transfer to the ACT.</w:t>
      </w:r>
    </w:p>
    <w:p w14:paraId="70D301F5" w14:textId="77777777" w:rsidR="0046297A" w:rsidRDefault="0046297A" w:rsidP="0046297A">
      <w:pPr>
        <w:pStyle w:val="Amain"/>
        <w:keepNext/>
        <w:ind w:left="1094" w:hanging="1094"/>
      </w:pPr>
      <w:r>
        <w:tab/>
        <w:t>(2)</w:t>
      </w:r>
      <w:r>
        <w:tab/>
        <w:t>If this section applies in relation to a person—</w:t>
      </w:r>
    </w:p>
    <w:p w14:paraId="69FF18B3" w14:textId="77777777" w:rsidR="0046297A" w:rsidRDefault="0046297A" w:rsidP="0046297A">
      <w:pPr>
        <w:pStyle w:val="Apara"/>
      </w:pPr>
      <w:r>
        <w:tab/>
        <w:t>(a)</w:t>
      </w:r>
      <w:r>
        <w:tab/>
        <w:t>the sentence mentioned in subsection (1) (a) is taken to have been lawfully imposed on the person by a corresponding ACT court; and</w:t>
      </w:r>
    </w:p>
    <w:p w14:paraId="7A637F3D" w14:textId="77777777" w:rsidR="0046297A" w:rsidRDefault="0046297A" w:rsidP="0046297A">
      <w:pPr>
        <w:pStyle w:val="Apara"/>
      </w:pPr>
      <w:r>
        <w:lastRenderedPageBreak/>
        <w:tab/>
        <w:t>(b)</w:t>
      </w:r>
      <w:r>
        <w:tab/>
        <w:t>a direction or order given or made by a court of the participating state in relation to the start of the sentence is (as far as practicable) taken to have been lawfully given or made by the corresponding ACT court; and</w:t>
      </w:r>
    </w:p>
    <w:p w14:paraId="56153CCC" w14:textId="77777777" w:rsidR="0046297A" w:rsidRDefault="0046297A" w:rsidP="0046297A">
      <w:pPr>
        <w:pStyle w:val="Apara"/>
      </w:pPr>
      <w:r>
        <w:tab/>
        <w:t>(c)</w:t>
      </w:r>
      <w:r>
        <w:tab/>
        <w:t>subject to this division, ACT laws apply as if the sentence, direction or order were a lawful sentence, direction or order of the corresponding ACT court.</w:t>
      </w:r>
    </w:p>
    <w:p w14:paraId="07CA3ED8" w14:textId="77777777" w:rsidR="0046297A" w:rsidRDefault="0046297A" w:rsidP="0046297A">
      <w:pPr>
        <w:pStyle w:val="AH5Sec"/>
      </w:pPr>
      <w:bookmarkStart w:id="401" w:name="_Toc64367181"/>
      <w:r w:rsidRPr="00C16CA4">
        <w:rPr>
          <w:rStyle w:val="CharSectNo"/>
        </w:rPr>
        <w:t>244</w:t>
      </w:r>
      <w:r>
        <w:tab/>
        <w:t>Interstate transfer—operation of translated sentences generally</w:t>
      </w:r>
      <w:bookmarkEnd w:id="401"/>
    </w:p>
    <w:p w14:paraId="74D9AB0C" w14:textId="77777777" w:rsidR="0046297A" w:rsidRDefault="0046297A" w:rsidP="0046297A">
      <w:pPr>
        <w:pStyle w:val="Amain"/>
      </w:pPr>
      <w:r>
        <w:tab/>
        <w:t>(1)</w:t>
      </w:r>
      <w:r>
        <w:tab/>
        <w:t>If, in relation to a translated sentence, a court of the relevant participating state has fixed a minimum term of imprisonment (shorter than the translated sentence) during which the person subject to the sentence is not entitled to be released on parole, then, subject to this division, the minimum term is taken to have been fixed by the corresponding ACT court.</w:t>
      </w:r>
    </w:p>
    <w:p w14:paraId="5D83EF9B" w14:textId="77777777" w:rsidR="0046297A" w:rsidRDefault="0046297A" w:rsidP="0046297A">
      <w:pPr>
        <w:pStyle w:val="Amain"/>
      </w:pPr>
      <w:r>
        <w:tab/>
        <w:t>(2)</w:t>
      </w:r>
      <w:r>
        <w:tab/>
        <w:t>If a translated sentence or a minimum term that is taken under subsection (1) to have been fixed by a corresponding ACT court—</w:t>
      </w:r>
    </w:p>
    <w:p w14:paraId="298BFE14" w14:textId="77777777" w:rsidR="0046297A" w:rsidRDefault="0046297A" w:rsidP="0046297A">
      <w:pPr>
        <w:pStyle w:val="Apara"/>
      </w:pPr>
      <w:r>
        <w:tab/>
        <w:t>(a)</w:t>
      </w:r>
      <w:r>
        <w:tab/>
        <w:t>is amended or set aside on review by (or appeal to) a court of the relevant participating state—the sentence or minimum term is taken to have been amended to the same extent, or to have been set aside, by a corresponding ACT court; or</w:t>
      </w:r>
    </w:p>
    <w:p w14:paraId="7A9F06E6" w14:textId="77777777" w:rsidR="0046297A" w:rsidRDefault="0046297A" w:rsidP="0046297A">
      <w:pPr>
        <w:pStyle w:val="Apara"/>
        <w:keepLines/>
        <w:ind w:left="1599" w:hanging="1599"/>
      </w:pPr>
      <w:r>
        <w:tab/>
        <w:t>(b)</w:t>
      </w:r>
      <w:r>
        <w:tab/>
        <w:t>is otherwise amended or ceases to have effect because of action taken by any entity in the participating state—the sentence is taken to have been amended to the same extent, or to have ceased to have effect, because of action taken by an appropriate ACT entity.</w:t>
      </w:r>
    </w:p>
    <w:p w14:paraId="41D8AA41" w14:textId="77777777" w:rsidR="0046297A" w:rsidRDefault="0046297A" w:rsidP="0046297A">
      <w:pPr>
        <w:pStyle w:val="Amain"/>
      </w:pPr>
      <w:r>
        <w:tab/>
        <w:t>(3)</w:t>
      </w:r>
      <w:r>
        <w:tab/>
        <w:t>This division does not permit in the ACT any appeal against or review of any conviction, judgment, sentence or minimum term made, imposed or fixed in relation to the person by a court of the participating state.</w:t>
      </w:r>
    </w:p>
    <w:p w14:paraId="30084D77" w14:textId="77777777" w:rsidR="0046297A" w:rsidRDefault="0046297A" w:rsidP="0046297A">
      <w:pPr>
        <w:pStyle w:val="AH5Sec"/>
      </w:pPr>
      <w:bookmarkStart w:id="402" w:name="_Toc64367182"/>
      <w:r w:rsidRPr="00C16CA4">
        <w:rPr>
          <w:rStyle w:val="CharSectNo"/>
        </w:rPr>
        <w:lastRenderedPageBreak/>
        <w:t>245</w:t>
      </w:r>
      <w:r>
        <w:tab/>
        <w:t>Interstate transfer—indeterminate translated sentences</w:t>
      </w:r>
      <w:bookmarkEnd w:id="402"/>
    </w:p>
    <w:p w14:paraId="49909D81" w14:textId="77777777" w:rsidR="0046297A" w:rsidRDefault="0046297A" w:rsidP="0046297A">
      <w:pPr>
        <w:pStyle w:val="Amain"/>
      </w:pPr>
      <w:r>
        <w:tab/>
        <w:t>(1)</w:t>
      </w:r>
      <w:r>
        <w:tab/>
        <w:t>If a translated sentence is an indeterminate sentence requiring that the person who is the subject of the sentence be detained during the pleasure of the Governor of the participating state where the sentence was imposed, the person must be detained during the pleasure of the Governor-General.</w:t>
      </w:r>
    </w:p>
    <w:p w14:paraId="4BF73E72" w14:textId="77777777" w:rsidR="0046297A" w:rsidRDefault="0046297A" w:rsidP="0046297A">
      <w:pPr>
        <w:pStyle w:val="Amain"/>
      </w:pPr>
      <w:r>
        <w:tab/>
        <w:t>(2)</w:t>
      </w:r>
      <w:r>
        <w:tab/>
        <w:t>The Executive may grant a pardon under section 314 (Grant of pardons) to a person who is subject to a translated sentence as if the person were an offender convicted in the ACT of an offence against an ACT law.</w:t>
      </w:r>
    </w:p>
    <w:p w14:paraId="67237A6C" w14:textId="77777777" w:rsidR="0046297A" w:rsidRDefault="0046297A" w:rsidP="0046297A">
      <w:pPr>
        <w:pStyle w:val="Amain"/>
      </w:pPr>
      <w:r>
        <w:tab/>
        <w:t>(3)</w:t>
      </w:r>
      <w:r>
        <w:tab/>
        <w:t>If the Governor of the participating state where the sentence of imprisonment was imposed on the person has given an indication about what the Governor may have done had the person not been transferred to the ACT, the Executive may give effect to that indication in granting a pardon to the person under section 314.</w:t>
      </w:r>
    </w:p>
    <w:p w14:paraId="571C675C" w14:textId="77777777" w:rsidR="0046297A" w:rsidRDefault="0046297A" w:rsidP="0046297A">
      <w:pPr>
        <w:pStyle w:val="Amain"/>
      </w:pPr>
      <w:r>
        <w:tab/>
        <w:t>(4)</w:t>
      </w:r>
      <w:r>
        <w:tab/>
        <w:t>Subsection (2) does not apply in relation to the conviction of a person for an offence against a law of a non-participating territory.</w:t>
      </w:r>
    </w:p>
    <w:p w14:paraId="77B6245D" w14:textId="77777777" w:rsidR="0046297A" w:rsidRDefault="0046297A" w:rsidP="0046297A">
      <w:pPr>
        <w:pStyle w:val="AH5Sec"/>
      </w:pPr>
      <w:bookmarkStart w:id="403" w:name="_Toc64367183"/>
      <w:r w:rsidRPr="00C16CA4">
        <w:rPr>
          <w:rStyle w:val="CharSectNo"/>
        </w:rPr>
        <w:t>246</w:t>
      </w:r>
      <w:r>
        <w:tab/>
        <w:t>Interstate transfer—effect of translated sentences before transfer to ACT</w:t>
      </w:r>
      <w:bookmarkEnd w:id="403"/>
    </w:p>
    <w:p w14:paraId="219DEBDD" w14:textId="77777777" w:rsidR="0046297A" w:rsidRDefault="0046297A" w:rsidP="0046297A">
      <w:pPr>
        <w:pStyle w:val="Amain"/>
        <w:keepNext/>
        <w:keepLines/>
        <w:ind w:left="1094" w:hanging="1094"/>
      </w:pPr>
      <w:r>
        <w:tab/>
        <w:t>(1)</w:t>
      </w:r>
      <w:r>
        <w:tab/>
        <w:t>A person who is subject to a translated sentence is taken to have served in the ACT the period of the translated sentence that, until the time of transfer to the ACT, the person has served in relation to the sentence in a participating state, including—</w:t>
      </w:r>
    </w:p>
    <w:p w14:paraId="426E3C4D" w14:textId="77777777" w:rsidR="0046297A" w:rsidRDefault="0046297A" w:rsidP="0046297A">
      <w:pPr>
        <w:pStyle w:val="Apara"/>
      </w:pPr>
      <w:r>
        <w:tab/>
        <w:t>(a)</w:t>
      </w:r>
      <w:r>
        <w:tab/>
        <w:t>any period that is taken by the provision of an interstate law corresponding to this subsection to have been served in a participating state; and</w:t>
      </w:r>
    </w:p>
    <w:p w14:paraId="1A0C2699" w14:textId="77777777" w:rsidR="0046297A" w:rsidRDefault="0046297A" w:rsidP="0046297A">
      <w:pPr>
        <w:pStyle w:val="Apara"/>
      </w:pPr>
      <w:r>
        <w:tab/>
        <w:t>(b)</w:t>
      </w:r>
      <w:r>
        <w:tab/>
        <w:t>any period spent in custody while being transferred to a prison in the ACT.</w:t>
      </w:r>
    </w:p>
    <w:p w14:paraId="5F318024" w14:textId="77777777" w:rsidR="0046297A" w:rsidRDefault="0046297A" w:rsidP="0046297A">
      <w:pPr>
        <w:pStyle w:val="Amain"/>
        <w:keepLines/>
      </w:pPr>
      <w:r>
        <w:lastRenderedPageBreak/>
        <w:tab/>
        <w:t>(2)</w:t>
      </w:r>
      <w:r>
        <w:tab/>
        <w:t>A person who is subject to the translated sentence is taken to be entitled under a remission instrument to any remission of the person’s translated sentence for which, until the time of transfer to the ACT, the person was eligible in relation to the sentence of imprisonment in the participating state, including any remission of sentence taken by an interstate law to have been earned in a participating state.</w:t>
      </w:r>
    </w:p>
    <w:p w14:paraId="090DC6A3" w14:textId="77777777" w:rsidR="0046297A" w:rsidRDefault="0046297A" w:rsidP="0046297A">
      <w:pPr>
        <w:pStyle w:val="Amain"/>
      </w:pPr>
      <w:r>
        <w:tab/>
        <w:t>(3)</w:t>
      </w:r>
      <w:r>
        <w:tab/>
        <w:t>For subsection (2), a remission of the translated sentence is not taken into account if—</w:t>
      </w:r>
    </w:p>
    <w:p w14:paraId="708A21B8" w14:textId="77777777" w:rsidR="0046297A" w:rsidRDefault="0046297A" w:rsidP="0046297A">
      <w:pPr>
        <w:pStyle w:val="Apara"/>
      </w:pPr>
      <w:r>
        <w:tab/>
        <w:t>(a)</w:t>
      </w:r>
      <w:r>
        <w:tab/>
        <w:t>the person subject to the sentence was eligible for remission until the time of the person’s transfer to the ACT; and</w:t>
      </w:r>
    </w:p>
    <w:p w14:paraId="7E3C8D1F" w14:textId="77777777" w:rsidR="0046297A" w:rsidRDefault="0046297A" w:rsidP="0046297A">
      <w:pPr>
        <w:pStyle w:val="Apara"/>
      </w:pPr>
      <w:r>
        <w:tab/>
        <w:t>(b)</w:t>
      </w:r>
      <w:r>
        <w:tab/>
        <w:t>the remission is attributable to a part of the sentence not served or not to be served in the participating state from which the person was transferred.</w:t>
      </w:r>
    </w:p>
    <w:p w14:paraId="73FED312" w14:textId="77777777" w:rsidR="0046297A" w:rsidRDefault="0046297A" w:rsidP="0046297A">
      <w:pPr>
        <w:pStyle w:val="Amain"/>
      </w:pPr>
      <w:r>
        <w:tab/>
        <w:t>(4)</w:t>
      </w:r>
      <w:r>
        <w:tab/>
        <w:t xml:space="preserve">Any remission of a translated sentence under a remission instrument, except a remission mentioned in subsection (2), is worked out from the time of arrival in the ACT of the person subject to the sentence. </w:t>
      </w:r>
    </w:p>
    <w:p w14:paraId="11F460A3" w14:textId="77777777" w:rsidR="0046297A" w:rsidRDefault="0046297A" w:rsidP="0046297A">
      <w:pPr>
        <w:pStyle w:val="AH5Sec"/>
      </w:pPr>
      <w:bookmarkStart w:id="404" w:name="_Toc64367184"/>
      <w:r w:rsidRPr="00C16CA4">
        <w:rPr>
          <w:rStyle w:val="CharSectNo"/>
        </w:rPr>
        <w:t>247</w:t>
      </w:r>
      <w:r>
        <w:tab/>
        <w:t>Interstate transfer—default imprisonment for translated sentences</w:t>
      </w:r>
      <w:bookmarkEnd w:id="404"/>
    </w:p>
    <w:p w14:paraId="672C13DF" w14:textId="77777777" w:rsidR="0046297A" w:rsidRDefault="0046297A" w:rsidP="0046297A">
      <w:pPr>
        <w:pStyle w:val="Amain"/>
      </w:pPr>
      <w:r>
        <w:tab/>
        <w:t>(1)</w:t>
      </w:r>
      <w:r>
        <w:tab/>
        <w:t xml:space="preserve">This section applies if a person (the </w:t>
      </w:r>
      <w:r w:rsidRPr="00782F83">
        <w:rPr>
          <w:rStyle w:val="charBoldItals"/>
        </w:rPr>
        <w:t>prisoner</w:t>
      </w:r>
      <w:r>
        <w:t>) is serving a translated sentence by which default imprisonment was ordered.</w:t>
      </w:r>
    </w:p>
    <w:p w14:paraId="210336DE" w14:textId="77777777" w:rsidR="0046297A" w:rsidRDefault="0046297A" w:rsidP="0046297A">
      <w:pPr>
        <w:pStyle w:val="Amain"/>
      </w:pPr>
      <w:r>
        <w:tab/>
        <w:t>(2)</w:t>
      </w:r>
      <w:r>
        <w:tab/>
        <w:t>If this section applies, and any part of the default amount is paid by or on behalf of the prisoner to the person in charge of the prison where the prisoner is held—</w:t>
      </w:r>
    </w:p>
    <w:p w14:paraId="135CA8DC" w14:textId="77777777" w:rsidR="0046297A" w:rsidRDefault="0046297A" w:rsidP="0046297A">
      <w:pPr>
        <w:pStyle w:val="Apara"/>
      </w:pPr>
      <w:r>
        <w:tab/>
        <w:t>(a)</w:t>
      </w:r>
      <w:r>
        <w:tab/>
        <w:t>the term of default imprisonment is reduced by a period that bears to the term of default imprisonment the same proportion as the part paid bears to the total amount that was payable; and</w:t>
      </w:r>
    </w:p>
    <w:p w14:paraId="64C6BAF7" w14:textId="77777777" w:rsidR="0046297A" w:rsidRDefault="0046297A" w:rsidP="0046297A">
      <w:pPr>
        <w:pStyle w:val="Apara"/>
      </w:pPr>
      <w:r>
        <w:tab/>
        <w:t>(b)</w:t>
      </w:r>
      <w:r>
        <w:tab/>
        <w:t>the prisoner is entitled to be released from detention at the end of the reduced period, subject to any other sentence of imprisonment; and</w:t>
      </w:r>
    </w:p>
    <w:p w14:paraId="36FF74AA" w14:textId="77777777" w:rsidR="0046297A" w:rsidRDefault="0046297A" w:rsidP="0046297A">
      <w:pPr>
        <w:pStyle w:val="Apara"/>
      </w:pPr>
      <w:r>
        <w:lastRenderedPageBreak/>
        <w:tab/>
        <w:t>(c)</w:t>
      </w:r>
      <w:r>
        <w:tab/>
        <w:t>the person in charge must send the amount paid to the corresponding Minister of the participating state where the translated sentence was originally imposed.</w:t>
      </w:r>
    </w:p>
    <w:p w14:paraId="012B7CEC" w14:textId="77777777" w:rsidR="0046297A" w:rsidRDefault="0046297A" w:rsidP="0046297A">
      <w:pPr>
        <w:pStyle w:val="Amain"/>
        <w:keepLines/>
      </w:pPr>
      <w:r>
        <w:tab/>
        <w:t>(3)</w:t>
      </w:r>
      <w:r>
        <w:tab/>
        <w:t>If this section applies, and on review by (or appeal to) a court of the participating state where the default sentence was imposed, or because of any other action taken by any entity in the participating state—</w:t>
      </w:r>
    </w:p>
    <w:p w14:paraId="7C641112" w14:textId="77777777" w:rsidR="0046297A" w:rsidRDefault="0046297A" w:rsidP="0046297A">
      <w:pPr>
        <w:pStyle w:val="Apara"/>
      </w:pPr>
      <w:r>
        <w:tab/>
        <w:t>(a)</w:t>
      </w:r>
      <w:r>
        <w:tab/>
        <w:t>the default amount is reduced—</w:t>
      </w:r>
    </w:p>
    <w:p w14:paraId="25EFC73E" w14:textId="77777777" w:rsidR="0046297A" w:rsidRDefault="0046297A" w:rsidP="0046297A">
      <w:pPr>
        <w:pStyle w:val="Asubpara"/>
      </w:pPr>
      <w:r>
        <w:tab/>
        <w:t>(i)</w:t>
      </w:r>
      <w:r>
        <w:tab/>
        <w:t>the term of default imprisonment is reduced by a period that bears to the term of default imprisonment the same proportion as the amount of the reduction bears to the total of the default amount; and</w:t>
      </w:r>
    </w:p>
    <w:p w14:paraId="7ABB6385" w14:textId="77777777" w:rsidR="0046297A" w:rsidRDefault="0046297A" w:rsidP="0046297A">
      <w:pPr>
        <w:pStyle w:val="Asubpara"/>
      </w:pPr>
      <w:r>
        <w:tab/>
        <w:t>(ii)</w:t>
      </w:r>
      <w:r>
        <w:tab/>
        <w:t>the prisoner is entitled to be released from detention at the end of that reduced period, subject to any other sentence of imprisonment; or</w:t>
      </w:r>
    </w:p>
    <w:p w14:paraId="01E5E8E5" w14:textId="77777777" w:rsidR="0046297A" w:rsidRDefault="0046297A" w:rsidP="0046297A">
      <w:pPr>
        <w:pStyle w:val="Apara"/>
      </w:pPr>
      <w:r>
        <w:tab/>
        <w:t>(b)</w:t>
      </w:r>
      <w:r>
        <w:tab/>
        <w:t>the obligation to pay the default amount is set aside—the prisoner is entitled to be released from detention immediately, subject to any other sentence of imprisonment.</w:t>
      </w:r>
    </w:p>
    <w:p w14:paraId="6C244B2B" w14:textId="77777777" w:rsidR="0046297A" w:rsidRDefault="0046297A" w:rsidP="0046297A">
      <w:pPr>
        <w:pStyle w:val="Amain"/>
        <w:keepNext/>
      </w:pPr>
      <w:r>
        <w:tab/>
        <w:t>(4)</w:t>
      </w:r>
      <w:r>
        <w:tab/>
        <w:t>In this section:</w:t>
      </w:r>
    </w:p>
    <w:p w14:paraId="47649062" w14:textId="77777777" w:rsidR="0046297A" w:rsidRDefault="0046297A" w:rsidP="0046297A">
      <w:pPr>
        <w:pStyle w:val="aDef"/>
      </w:pPr>
      <w:r w:rsidRPr="00782F83">
        <w:rPr>
          <w:rStyle w:val="charBoldItals"/>
        </w:rPr>
        <w:t>default amount</w:t>
      </w:r>
      <w:r>
        <w:t>, in relation to a sentence of default imprisonment, means the amount in default of payment of which the default imprisonment was ordered.</w:t>
      </w:r>
    </w:p>
    <w:p w14:paraId="7803CF66" w14:textId="77777777" w:rsidR="0046297A" w:rsidRPr="00C16CA4" w:rsidRDefault="0046297A" w:rsidP="0046297A">
      <w:pPr>
        <w:pStyle w:val="AH3Div"/>
      </w:pPr>
      <w:bookmarkStart w:id="405" w:name="_Toc64367185"/>
      <w:r w:rsidRPr="00C16CA4">
        <w:rPr>
          <w:rStyle w:val="CharDivNo"/>
        </w:rPr>
        <w:t>Division 11.1.6</w:t>
      </w:r>
      <w:r>
        <w:tab/>
      </w:r>
      <w:r w:rsidRPr="00C16CA4">
        <w:rPr>
          <w:rStyle w:val="CharDivText"/>
        </w:rPr>
        <w:t>Interstate transfer—other provisions</w:t>
      </w:r>
      <w:bookmarkEnd w:id="405"/>
    </w:p>
    <w:p w14:paraId="4538670D" w14:textId="77777777" w:rsidR="0046297A" w:rsidRDefault="0046297A" w:rsidP="0046297A">
      <w:pPr>
        <w:pStyle w:val="AH5Sec"/>
      </w:pPr>
      <w:bookmarkStart w:id="406" w:name="_Toc64367186"/>
      <w:r w:rsidRPr="00C16CA4">
        <w:rPr>
          <w:rStyle w:val="CharSectNo"/>
        </w:rPr>
        <w:t>248</w:t>
      </w:r>
      <w:r>
        <w:tab/>
        <w:t>Interstate transfer—notification to prisoners of decisions</w:t>
      </w:r>
      <w:bookmarkEnd w:id="406"/>
    </w:p>
    <w:p w14:paraId="1FD64640" w14:textId="77777777" w:rsidR="0046297A" w:rsidRDefault="0046297A" w:rsidP="0046297A">
      <w:pPr>
        <w:pStyle w:val="Amainreturn"/>
      </w:pPr>
      <w:r>
        <w:t>The Attorney-General must tell a prisoner of any decision made by the Attorney-General in relation to the prisoner for this part.</w:t>
      </w:r>
    </w:p>
    <w:p w14:paraId="7A51C7A2" w14:textId="77777777" w:rsidR="0046297A" w:rsidRDefault="0046297A" w:rsidP="0046297A">
      <w:pPr>
        <w:pStyle w:val="AH5Sec"/>
      </w:pPr>
      <w:bookmarkStart w:id="407" w:name="_Toc64367187"/>
      <w:r w:rsidRPr="00C16CA4">
        <w:rPr>
          <w:rStyle w:val="CharSectNo"/>
        </w:rPr>
        <w:lastRenderedPageBreak/>
        <w:t>249</w:t>
      </w:r>
      <w:r>
        <w:tab/>
        <w:t>Interstate transfer—lawful custody for transit through ACT</w:t>
      </w:r>
      <w:bookmarkEnd w:id="407"/>
    </w:p>
    <w:p w14:paraId="2E648F82" w14:textId="77777777" w:rsidR="0046297A" w:rsidRDefault="0046297A" w:rsidP="0046297A">
      <w:pPr>
        <w:pStyle w:val="Amain"/>
      </w:pPr>
      <w:r>
        <w:tab/>
        <w:t>(1)</w:t>
      </w:r>
      <w:r>
        <w:tab/>
        <w:t xml:space="preserve">This section applies if, in relation to a person imprisoned in a participating state or non-participating territory (the </w:t>
      </w:r>
      <w:r w:rsidRPr="00782F83">
        <w:rPr>
          <w:rStyle w:val="charBoldItals"/>
        </w:rPr>
        <w:t>prisoner</w:t>
      </w:r>
      <w:r>
        <w:t>)—</w:t>
      </w:r>
    </w:p>
    <w:p w14:paraId="62E2393A" w14:textId="7286F6C1" w:rsidR="0046297A" w:rsidRDefault="0046297A" w:rsidP="0046297A">
      <w:pPr>
        <w:pStyle w:val="Apara"/>
      </w:pPr>
      <w:r>
        <w:tab/>
        <w:t>(a)</w:t>
      </w:r>
      <w:r>
        <w:tab/>
        <w:t xml:space="preserve">an order of transfer is made under an interstate law, the </w:t>
      </w:r>
      <w:hyperlink r:id="rId210" w:tooltip="Act 1983 No 95 (Cwlth)" w:history="1">
        <w:r w:rsidRPr="00D14BB8">
          <w:rPr>
            <w:rStyle w:val="charCitHyperlinkItal"/>
          </w:rPr>
          <w:t>Transfer of Prisoners Act 1983</w:t>
        </w:r>
      </w:hyperlink>
      <w:r w:rsidRPr="00782F83">
        <w:t xml:space="preserve"> (Cwlth)</w:t>
      </w:r>
      <w:r>
        <w:t>, or both, for the transfer of the prisoner to a State or non-participating territory; and</w:t>
      </w:r>
    </w:p>
    <w:p w14:paraId="1BBA5F75" w14:textId="77777777" w:rsidR="0046297A" w:rsidRDefault="0046297A" w:rsidP="0046297A">
      <w:pPr>
        <w:pStyle w:val="Apara"/>
      </w:pPr>
      <w:r>
        <w:tab/>
        <w:t>(b)</w:t>
      </w:r>
      <w:r>
        <w:tab/>
        <w:t>while transferring the prisoner under the order an escort (however described) brings the prisoner into the ACT.</w:t>
      </w:r>
    </w:p>
    <w:p w14:paraId="57ECC8DE" w14:textId="77777777" w:rsidR="0046297A" w:rsidRDefault="0046297A" w:rsidP="0046297A">
      <w:pPr>
        <w:pStyle w:val="Amain"/>
      </w:pPr>
      <w:r>
        <w:tab/>
        <w:t>(2)</w:t>
      </w:r>
      <w:r>
        <w:tab/>
        <w:t>While the prisoner being transferred under the transfer order is in the ACT—</w:t>
      </w:r>
    </w:p>
    <w:p w14:paraId="31E2E3C9" w14:textId="77777777" w:rsidR="0046297A" w:rsidRDefault="0046297A" w:rsidP="0046297A">
      <w:pPr>
        <w:pStyle w:val="Apara"/>
      </w:pPr>
      <w:r>
        <w:tab/>
        <w:t>(a)</w:t>
      </w:r>
      <w:r>
        <w:tab/>
        <w:t>the escort is authorised to have custody of the prisoner for the purpose of taking the prisoner from the ACT to the prison stated in the order and delivering the prisoner into the custody of the person in charge of the prison; and</w:t>
      </w:r>
    </w:p>
    <w:p w14:paraId="68496883" w14:textId="77777777" w:rsidR="0046297A" w:rsidRDefault="0046297A" w:rsidP="0046297A">
      <w:pPr>
        <w:pStyle w:val="Apara"/>
      </w:pPr>
      <w:r>
        <w:tab/>
        <w:t>(b)</w:t>
      </w:r>
      <w:r>
        <w:tab/>
        <w:t>if the escort asks the person in charge of a prison to detain the prisoner and gives the person a copy of the transfer order (certified by the escort to be a true copy)—the person in charge of the prison is authorised to detain the prisoner, as though the prisoner were an ACT prisoner, for the time the escort asks for, or for the shorter or longer time that is necessary to execute the transfer order; and</w:t>
      </w:r>
    </w:p>
    <w:p w14:paraId="633B6944" w14:textId="77777777" w:rsidR="0046297A" w:rsidRDefault="0046297A" w:rsidP="0046297A">
      <w:pPr>
        <w:pStyle w:val="Apara"/>
      </w:pPr>
      <w:r>
        <w:tab/>
        <w:t>(c)</w:t>
      </w:r>
      <w:r>
        <w:tab/>
        <w:t>if the person in charge of a prison has the custody of the prisoner under paragraph (b)—the person is authorised to deliver the prisoner back into the escort’s custody if the escort asks and produces the transfer order.</w:t>
      </w:r>
    </w:p>
    <w:p w14:paraId="79424352" w14:textId="77777777" w:rsidR="0046297A" w:rsidRDefault="0046297A" w:rsidP="0046297A">
      <w:pPr>
        <w:pStyle w:val="AH5Sec"/>
      </w:pPr>
      <w:bookmarkStart w:id="408" w:name="_Toc64367188"/>
      <w:r w:rsidRPr="00C16CA4">
        <w:rPr>
          <w:rStyle w:val="CharSectNo"/>
        </w:rPr>
        <w:lastRenderedPageBreak/>
        <w:t>250</w:t>
      </w:r>
      <w:r>
        <w:tab/>
        <w:t>Interstate transfer—escape from custody of person being transferred</w:t>
      </w:r>
      <w:bookmarkEnd w:id="408"/>
    </w:p>
    <w:p w14:paraId="7E1D9706" w14:textId="77777777" w:rsidR="0046297A" w:rsidRDefault="0046297A" w:rsidP="0046297A">
      <w:pPr>
        <w:pStyle w:val="Amain"/>
      </w:pPr>
      <w:r>
        <w:tab/>
        <w:t>(1)</w:t>
      </w:r>
      <w:r>
        <w:tab/>
        <w:t>A person in the custody of an escort under section 249 who escapes from the custody may be apprehended without warrant by the escort, a police officer or anyone else.</w:t>
      </w:r>
    </w:p>
    <w:p w14:paraId="5037B34B" w14:textId="77777777" w:rsidR="0046297A" w:rsidRDefault="0046297A" w:rsidP="0046297A">
      <w:pPr>
        <w:pStyle w:val="Amain"/>
      </w:pPr>
      <w:r>
        <w:tab/>
        <w:t>(2)</w:t>
      </w:r>
      <w:r>
        <w:tab/>
        <w:t>Subsection (3) applies if a person in custody under section 249—</w:t>
      </w:r>
    </w:p>
    <w:p w14:paraId="03E636AA" w14:textId="77777777" w:rsidR="0046297A" w:rsidRDefault="0046297A" w:rsidP="0046297A">
      <w:pPr>
        <w:pStyle w:val="Apara"/>
      </w:pPr>
      <w:r>
        <w:tab/>
        <w:t>(a)</w:t>
      </w:r>
      <w:r>
        <w:tab/>
        <w:t>has escaped and been apprehended; or</w:t>
      </w:r>
    </w:p>
    <w:p w14:paraId="31CBD93F" w14:textId="77777777" w:rsidR="0046297A" w:rsidRDefault="0046297A" w:rsidP="0046297A">
      <w:pPr>
        <w:pStyle w:val="Apara"/>
      </w:pPr>
      <w:r>
        <w:tab/>
        <w:t>(b)</w:t>
      </w:r>
      <w:r>
        <w:tab/>
        <w:t>has attempted to escape.</w:t>
      </w:r>
    </w:p>
    <w:p w14:paraId="745A1648" w14:textId="77777777" w:rsidR="0046297A" w:rsidRDefault="0046297A" w:rsidP="0046297A">
      <w:pPr>
        <w:pStyle w:val="Amain"/>
      </w:pPr>
      <w:r>
        <w:tab/>
        <w:t>(3)</w:t>
      </w:r>
      <w:r>
        <w:tab/>
        <w:t>If this subsection applies, the person may be taken before a magistrate who may, despite the terms of any order of transfer issued under an interstate law, by warrant—</w:t>
      </w:r>
    </w:p>
    <w:p w14:paraId="3F15C48A" w14:textId="77777777" w:rsidR="0046297A" w:rsidRDefault="0046297A" w:rsidP="0046297A">
      <w:pPr>
        <w:pStyle w:val="Apara"/>
      </w:pPr>
      <w:r>
        <w:tab/>
        <w:t>(a)</w:t>
      </w:r>
      <w:r>
        <w:tab/>
        <w:t>order the person to be returned to the participating state where the order of transfer under which the person was being transferred at the time of the escape or attempt to escape was issued; and</w:t>
      </w:r>
    </w:p>
    <w:p w14:paraId="4121A9B1" w14:textId="77777777" w:rsidR="0046297A" w:rsidRDefault="0046297A" w:rsidP="0046297A">
      <w:pPr>
        <w:pStyle w:val="Apara"/>
      </w:pPr>
      <w:r>
        <w:tab/>
        <w:t>(b)</w:t>
      </w:r>
      <w:r>
        <w:tab/>
        <w:t>for that purpose, order the person to be delivered into the custody of an escort.</w:t>
      </w:r>
    </w:p>
    <w:p w14:paraId="4377B0AF" w14:textId="77777777" w:rsidR="0046297A" w:rsidRDefault="0046297A" w:rsidP="0046297A">
      <w:pPr>
        <w:pStyle w:val="Amain"/>
        <w:keepNext/>
      </w:pPr>
      <w:r>
        <w:tab/>
        <w:t>(4)</w:t>
      </w:r>
      <w:r>
        <w:tab/>
        <w:t>A person who is the subject of a warrant issued under subsection (3) may be detained as an ACT prisoner until the earlier of the following:</w:t>
      </w:r>
    </w:p>
    <w:p w14:paraId="61C20B0E" w14:textId="77777777" w:rsidR="0046297A" w:rsidRDefault="0046297A" w:rsidP="0046297A">
      <w:pPr>
        <w:pStyle w:val="Apara"/>
      </w:pPr>
      <w:r>
        <w:tab/>
        <w:t>(a)</w:t>
      </w:r>
      <w:r>
        <w:tab/>
        <w:t xml:space="preserve">the person is delivered into the custody of an escort in accordance with the warrant; </w:t>
      </w:r>
    </w:p>
    <w:p w14:paraId="6C2EFDFC" w14:textId="77777777" w:rsidR="0046297A" w:rsidRDefault="0046297A" w:rsidP="0046297A">
      <w:pPr>
        <w:pStyle w:val="Apara"/>
      </w:pPr>
      <w:r>
        <w:tab/>
        <w:t>(b)</w:t>
      </w:r>
      <w:r>
        <w:tab/>
        <w:t>the end of 7 days after the day the warrant is issued.</w:t>
      </w:r>
    </w:p>
    <w:p w14:paraId="61D2ADF2" w14:textId="77777777" w:rsidR="0046297A" w:rsidRDefault="0046297A" w:rsidP="0046297A">
      <w:pPr>
        <w:pStyle w:val="Amain"/>
      </w:pPr>
      <w:r>
        <w:tab/>
        <w:t>(5)</w:t>
      </w:r>
      <w:r>
        <w:tab/>
        <w:t>If a person who is the subject of a warrant issued under subsection (3) is not, in accordance with the warrant, delivered into the custody of an escort within 7 days after the day the warrant is issued, the warrant has no further effect.</w:t>
      </w:r>
    </w:p>
    <w:p w14:paraId="6A68116D" w14:textId="47BDC78A" w:rsidR="0046297A" w:rsidRDefault="0046297A" w:rsidP="0046297A">
      <w:pPr>
        <w:pStyle w:val="Amain"/>
      </w:pPr>
      <w:r>
        <w:tab/>
        <w:t>(6)</w:t>
      </w:r>
      <w:r>
        <w:tab/>
        <w:t xml:space="preserve">This section does not apply to a person to whom the </w:t>
      </w:r>
      <w:hyperlink r:id="rId211" w:tooltip="Act 1914 No 12 (Cwlth)" w:history="1">
        <w:r w:rsidRPr="00DD3058">
          <w:rPr>
            <w:rStyle w:val="charCitHyperlinkItal"/>
          </w:rPr>
          <w:t>Crimes Act</w:t>
        </w:r>
        <w:r>
          <w:rPr>
            <w:rStyle w:val="charCitHyperlinkItal"/>
          </w:rPr>
          <w:t> </w:t>
        </w:r>
        <w:r w:rsidRPr="00DD3058">
          <w:rPr>
            <w:rStyle w:val="charCitHyperlinkItal"/>
          </w:rPr>
          <w:t>1914</w:t>
        </w:r>
      </w:hyperlink>
      <w:r w:rsidRPr="00782F83">
        <w:t xml:space="preserve"> (Cwlth),</w:t>
      </w:r>
      <w:r>
        <w:t xml:space="preserve"> section 47 applies under the </w:t>
      </w:r>
      <w:hyperlink r:id="rId212" w:tooltip="Act 1983 No 95 (Cwlth)" w:history="1">
        <w:r w:rsidRPr="00D14BB8">
          <w:rPr>
            <w:rStyle w:val="charCitHyperlinkItal"/>
          </w:rPr>
          <w:t>Transfer of Prisoners Act 1983</w:t>
        </w:r>
      </w:hyperlink>
      <w:r w:rsidRPr="00782F83">
        <w:t xml:space="preserve"> (Cwlth),</w:t>
      </w:r>
      <w:r>
        <w:t xml:space="preserve"> section 26 (2).</w:t>
      </w:r>
    </w:p>
    <w:p w14:paraId="35716DBF" w14:textId="77777777" w:rsidR="0046297A" w:rsidRDefault="0046297A" w:rsidP="0046297A">
      <w:pPr>
        <w:pStyle w:val="Amain"/>
        <w:keepNext/>
      </w:pPr>
      <w:r>
        <w:lastRenderedPageBreak/>
        <w:tab/>
        <w:t>(7)</w:t>
      </w:r>
      <w:r>
        <w:tab/>
        <w:t>In this section:</w:t>
      </w:r>
    </w:p>
    <w:p w14:paraId="5B8C087C" w14:textId="77777777" w:rsidR="0046297A" w:rsidRDefault="0046297A" w:rsidP="0046297A">
      <w:pPr>
        <w:pStyle w:val="aDef"/>
      </w:pPr>
      <w:r w:rsidRPr="00782F83">
        <w:rPr>
          <w:rStyle w:val="charBoldItals"/>
        </w:rPr>
        <w:t>escort</w:t>
      </w:r>
      <w:r>
        <w:t>, in relation to a person who (while in the ACT) escapes, or attempts to escape from custody while being transferred under a transfer order issued under the interstate law of a participating state, means—</w:t>
      </w:r>
    </w:p>
    <w:p w14:paraId="262E5D8E" w14:textId="77777777" w:rsidR="0046297A" w:rsidRDefault="0046297A" w:rsidP="0046297A">
      <w:pPr>
        <w:pStyle w:val="Apara"/>
      </w:pPr>
      <w:r>
        <w:tab/>
        <w:t>(a)</w:t>
      </w:r>
      <w:r>
        <w:tab/>
        <w:t>in subsection (1)—the escort accompanying the person at the time of the escape or attempted escape; or</w:t>
      </w:r>
    </w:p>
    <w:p w14:paraId="5BC7E8A0" w14:textId="77777777" w:rsidR="0046297A" w:rsidRDefault="0046297A" w:rsidP="0046297A">
      <w:pPr>
        <w:pStyle w:val="Apara"/>
        <w:keepNext/>
      </w:pPr>
      <w:r>
        <w:tab/>
        <w:t>(b)</w:t>
      </w:r>
      <w:r>
        <w:tab/>
        <w:t>in any other case—any of the following:</w:t>
      </w:r>
    </w:p>
    <w:p w14:paraId="1F342C60" w14:textId="77777777" w:rsidR="0046297A" w:rsidRDefault="0046297A" w:rsidP="0046297A">
      <w:pPr>
        <w:pStyle w:val="Asubpara"/>
      </w:pPr>
      <w:r>
        <w:tab/>
        <w:t>(i)</w:t>
      </w:r>
      <w:r>
        <w:tab/>
        <w:t>the escort within the meaning of paragraph (a);</w:t>
      </w:r>
    </w:p>
    <w:p w14:paraId="2F972815" w14:textId="77777777" w:rsidR="0046297A" w:rsidRDefault="0046297A" w:rsidP="0046297A">
      <w:pPr>
        <w:pStyle w:val="Asubpara"/>
      </w:pPr>
      <w:r>
        <w:tab/>
        <w:t>(ii)</w:t>
      </w:r>
      <w:r>
        <w:tab/>
        <w:t>a prison officer or police officer of the participating state;</w:t>
      </w:r>
    </w:p>
    <w:p w14:paraId="54E972DD" w14:textId="77777777" w:rsidR="0046297A" w:rsidRDefault="0046297A" w:rsidP="0046297A">
      <w:pPr>
        <w:pStyle w:val="Asubpara"/>
      </w:pPr>
      <w:r>
        <w:tab/>
        <w:t>(iii)</w:t>
      </w:r>
      <w:r>
        <w:tab/>
        <w:t>a person appointed, in writing, by the corresponding Minister of the participating state to escort the person back to the participating state.</w:t>
      </w:r>
    </w:p>
    <w:p w14:paraId="1AE85BD5" w14:textId="77777777" w:rsidR="0046297A" w:rsidRDefault="0046297A" w:rsidP="0046297A">
      <w:pPr>
        <w:pStyle w:val="AH5Sec"/>
      </w:pPr>
      <w:bookmarkStart w:id="409" w:name="_Toc64367189"/>
      <w:r w:rsidRPr="00C16CA4">
        <w:rPr>
          <w:rStyle w:val="CharSectNo"/>
        </w:rPr>
        <w:t>251</w:t>
      </w:r>
      <w:r>
        <w:tab/>
        <w:t>Interstate transfer—offence for escape from custody</w:t>
      </w:r>
      <w:bookmarkEnd w:id="409"/>
    </w:p>
    <w:p w14:paraId="5F17C229" w14:textId="77777777" w:rsidR="0046297A" w:rsidRDefault="0046297A" w:rsidP="0046297A">
      <w:pPr>
        <w:pStyle w:val="Amain"/>
        <w:keepNext/>
        <w:ind w:left="1094" w:hanging="1094"/>
      </w:pPr>
      <w:r>
        <w:tab/>
        <w:t>(1)</w:t>
      </w:r>
      <w:r>
        <w:tab/>
        <w:t>A person commits an offence if—</w:t>
      </w:r>
    </w:p>
    <w:p w14:paraId="2D80792F" w14:textId="77777777" w:rsidR="0046297A" w:rsidRDefault="0046297A" w:rsidP="0046297A">
      <w:pPr>
        <w:pStyle w:val="Apara"/>
      </w:pPr>
      <w:r>
        <w:tab/>
        <w:t>(a)</w:t>
      </w:r>
      <w:r>
        <w:tab/>
        <w:t>the person is in custody under an order of transfer under which the person is being transferred from the ACT to a participating state or non-participating territory; and</w:t>
      </w:r>
    </w:p>
    <w:p w14:paraId="34B5D532" w14:textId="77777777" w:rsidR="0046297A" w:rsidRDefault="0046297A" w:rsidP="0046297A">
      <w:pPr>
        <w:pStyle w:val="Apara"/>
      </w:pPr>
      <w:r>
        <w:tab/>
        <w:t>(b)</w:t>
      </w:r>
      <w:r>
        <w:tab/>
        <w:t>the person escapes from custody; and</w:t>
      </w:r>
    </w:p>
    <w:p w14:paraId="3EC09FD4" w14:textId="77777777" w:rsidR="0046297A" w:rsidRDefault="0046297A" w:rsidP="0046297A">
      <w:pPr>
        <w:pStyle w:val="Apara"/>
      </w:pPr>
      <w:r>
        <w:tab/>
        <w:t>(c)</w:t>
      </w:r>
      <w:r>
        <w:tab/>
        <w:t>at the time the person escapes from custody, the person is not in the ACT or the participating state or non-participating territory.</w:t>
      </w:r>
    </w:p>
    <w:p w14:paraId="7EC0587C" w14:textId="77777777" w:rsidR="0046297A" w:rsidRDefault="0046297A" w:rsidP="0046297A">
      <w:pPr>
        <w:pStyle w:val="Amainreturn"/>
      </w:pPr>
      <w:r>
        <w:t>Maximum penalty:  imprisonment for 7 years.</w:t>
      </w:r>
    </w:p>
    <w:p w14:paraId="340F9066" w14:textId="77777777" w:rsidR="0046297A" w:rsidRDefault="0046297A" w:rsidP="0046297A">
      <w:pPr>
        <w:pStyle w:val="Amain"/>
        <w:keepLines/>
      </w:pPr>
      <w:r>
        <w:tab/>
        <w:t>(2)</w:t>
      </w:r>
      <w:r>
        <w:tab/>
        <w:t xml:space="preserve">A sentence imposed on a person for an offence against subsection (1) must be served after the end of the term of any other sentence that the person was serving at the time the offence was committed. </w:t>
      </w:r>
    </w:p>
    <w:p w14:paraId="54235C90" w14:textId="77777777" w:rsidR="0046297A" w:rsidRDefault="0046297A" w:rsidP="0046297A">
      <w:pPr>
        <w:pStyle w:val="Amain"/>
      </w:pPr>
      <w:r>
        <w:tab/>
        <w:t>(3)</w:t>
      </w:r>
      <w:r>
        <w:tab/>
        <w:t xml:space="preserve">A person in custody under an order of transfer who escapes from the custody is not serving his or her sentence of imprisonment while the person is unlawfully at large. </w:t>
      </w:r>
    </w:p>
    <w:p w14:paraId="6BA2F366" w14:textId="5B53353D" w:rsidR="0046297A" w:rsidRDefault="0046297A" w:rsidP="0046297A">
      <w:pPr>
        <w:pStyle w:val="Amain"/>
      </w:pPr>
      <w:r>
        <w:lastRenderedPageBreak/>
        <w:tab/>
        <w:t>(4)</w:t>
      </w:r>
      <w:r>
        <w:tab/>
        <w:t xml:space="preserve">This section does not apply to a person to whom the </w:t>
      </w:r>
      <w:hyperlink r:id="rId213" w:tooltip="Act 1914 No 12 (Cwlth)" w:history="1">
        <w:r w:rsidRPr="00DD3058">
          <w:rPr>
            <w:rStyle w:val="charCitHyperlinkItal"/>
          </w:rPr>
          <w:t>Crimes Act 1914</w:t>
        </w:r>
      </w:hyperlink>
      <w:r w:rsidRPr="00782F83">
        <w:t xml:space="preserve"> (Cwlth),</w:t>
      </w:r>
      <w:r>
        <w:t xml:space="preserve"> section 47 applies under the </w:t>
      </w:r>
      <w:hyperlink r:id="rId214" w:tooltip="Act 1983 No 95 (Cwlth)" w:history="1">
        <w:r w:rsidRPr="00D14BB8">
          <w:rPr>
            <w:rStyle w:val="charCitHyperlinkItal"/>
          </w:rPr>
          <w:t>Transfer of Prisoners Act 1983</w:t>
        </w:r>
      </w:hyperlink>
      <w:r w:rsidRPr="00782F83">
        <w:t xml:space="preserve"> (Cwlth),</w:t>
      </w:r>
      <w:r>
        <w:t xml:space="preserve"> section 26 (2).</w:t>
      </w:r>
    </w:p>
    <w:p w14:paraId="65609041" w14:textId="77777777" w:rsidR="0046297A" w:rsidRDefault="0046297A" w:rsidP="0046297A">
      <w:pPr>
        <w:pStyle w:val="AH5Sec"/>
      </w:pPr>
      <w:bookmarkStart w:id="410" w:name="_Toc64367190"/>
      <w:r w:rsidRPr="00C16CA4">
        <w:rPr>
          <w:rStyle w:val="CharSectNo"/>
        </w:rPr>
        <w:t>252</w:t>
      </w:r>
      <w:r>
        <w:tab/>
        <w:t>Interstate transfer—revocation of order of transfer on escape from custody</w:t>
      </w:r>
      <w:bookmarkEnd w:id="410"/>
    </w:p>
    <w:p w14:paraId="448B05B9" w14:textId="77777777" w:rsidR="0046297A" w:rsidRDefault="0046297A" w:rsidP="0046297A">
      <w:pPr>
        <w:pStyle w:val="Amain"/>
        <w:keepNext/>
      </w:pPr>
      <w:r>
        <w:tab/>
        <w:t>(1)</w:t>
      </w:r>
      <w:r>
        <w:tab/>
        <w:t>The Magistrates Court may revoke an order of transfer if it appears to the court, on application made to it under this section by a person prescribed by regulation, that the person in relation to whom the order was issued has, while being transferred in accordance with the order, committed an offence against the law of the ACT, the Commonwealth, a participating state or a non-participating territory.</w:t>
      </w:r>
    </w:p>
    <w:p w14:paraId="24676A91" w14:textId="77777777" w:rsidR="0046297A" w:rsidRDefault="0046297A" w:rsidP="0046297A">
      <w:pPr>
        <w:pStyle w:val="Amain"/>
      </w:pPr>
      <w:r>
        <w:tab/>
        <w:t>(2)</w:t>
      </w:r>
      <w:r>
        <w:tab/>
        <w:t>This section applies whether or not the person has been charged with or convicted of the offence.</w:t>
      </w:r>
    </w:p>
    <w:p w14:paraId="2E7006C8" w14:textId="77777777" w:rsidR="0046297A" w:rsidRDefault="0046297A" w:rsidP="0046297A">
      <w:pPr>
        <w:pStyle w:val="PageBreak"/>
      </w:pPr>
      <w:r>
        <w:br w:type="page"/>
      </w:r>
    </w:p>
    <w:p w14:paraId="1AC0F2C9" w14:textId="77777777" w:rsidR="0046297A" w:rsidRPr="00C16CA4" w:rsidRDefault="0046297A" w:rsidP="0046297A">
      <w:pPr>
        <w:pStyle w:val="AH2Part"/>
      </w:pPr>
      <w:bookmarkStart w:id="411" w:name="_Toc64367191"/>
      <w:r w:rsidRPr="00C16CA4">
        <w:rPr>
          <w:rStyle w:val="CharPartNo"/>
        </w:rPr>
        <w:lastRenderedPageBreak/>
        <w:t>Part 11.2</w:t>
      </w:r>
      <w:r>
        <w:tab/>
      </w:r>
      <w:r w:rsidRPr="00C16CA4">
        <w:rPr>
          <w:rStyle w:val="CharPartText"/>
        </w:rPr>
        <w:t>International transfer of prisoners</w:t>
      </w:r>
      <w:bookmarkEnd w:id="411"/>
    </w:p>
    <w:p w14:paraId="772ED179" w14:textId="77777777" w:rsidR="0046297A" w:rsidRDefault="0046297A" w:rsidP="0046297A">
      <w:pPr>
        <w:pStyle w:val="Placeholder"/>
      </w:pPr>
      <w:r>
        <w:rPr>
          <w:rStyle w:val="CharDivNo"/>
        </w:rPr>
        <w:t xml:space="preserve">  </w:t>
      </w:r>
      <w:r>
        <w:rPr>
          <w:rStyle w:val="CharDivText"/>
        </w:rPr>
        <w:t xml:space="preserve">  </w:t>
      </w:r>
    </w:p>
    <w:p w14:paraId="5A270199" w14:textId="77777777" w:rsidR="0046297A" w:rsidRDefault="0046297A" w:rsidP="0046297A">
      <w:pPr>
        <w:pStyle w:val="AH5Sec"/>
      </w:pPr>
      <w:bookmarkStart w:id="412" w:name="_Toc64367192"/>
      <w:r w:rsidRPr="00C16CA4">
        <w:rPr>
          <w:rStyle w:val="CharSectNo"/>
        </w:rPr>
        <w:t>253</w:t>
      </w:r>
      <w:r>
        <w:tab/>
        <w:t>International transfer—object of pt 11.2</w:t>
      </w:r>
      <w:bookmarkEnd w:id="412"/>
    </w:p>
    <w:p w14:paraId="25752120" w14:textId="77777777" w:rsidR="0046297A" w:rsidRDefault="0046297A" w:rsidP="0046297A">
      <w:pPr>
        <w:pStyle w:val="Amainreturn"/>
      </w:pPr>
      <w:r>
        <w:t>The object of this part is to give effect to the scheme for the international transfer of prisoners set out in the Commonwealth Act by enabling the prisoners to be transferred to and from the ACT.</w:t>
      </w:r>
    </w:p>
    <w:p w14:paraId="19849A99" w14:textId="77777777" w:rsidR="0046297A" w:rsidRDefault="0046297A" w:rsidP="0046297A">
      <w:pPr>
        <w:pStyle w:val="AH5Sec"/>
      </w:pPr>
      <w:bookmarkStart w:id="413" w:name="_Toc64367193"/>
      <w:r w:rsidRPr="00C16CA4">
        <w:rPr>
          <w:rStyle w:val="CharSectNo"/>
        </w:rPr>
        <w:t>254</w:t>
      </w:r>
      <w:r>
        <w:tab/>
        <w:t xml:space="preserve">International transfer—meaning of </w:t>
      </w:r>
      <w:r w:rsidRPr="00782F83">
        <w:rPr>
          <w:rStyle w:val="charItals"/>
        </w:rPr>
        <w:t>Commonwealth Act</w:t>
      </w:r>
      <w:bookmarkEnd w:id="413"/>
    </w:p>
    <w:p w14:paraId="0F2BAE7C" w14:textId="77777777" w:rsidR="0046297A" w:rsidRDefault="0046297A" w:rsidP="0046297A">
      <w:pPr>
        <w:pStyle w:val="Amainreturn"/>
        <w:keepNext/>
      </w:pPr>
      <w:r>
        <w:t>In this part:</w:t>
      </w:r>
    </w:p>
    <w:p w14:paraId="19D188CA" w14:textId="222E3E07" w:rsidR="0046297A" w:rsidRDefault="0046297A" w:rsidP="0046297A">
      <w:pPr>
        <w:pStyle w:val="aDef"/>
      </w:pPr>
      <w:r w:rsidRPr="00782F83">
        <w:rPr>
          <w:rStyle w:val="charBoldItals"/>
        </w:rPr>
        <w:t>Commonwealth Act</w:t>
      </w:r>
      <w:r>
        <w:t xml:space="preserve"> means the </w:t>
      </w:r>
      <w:hyperlink r:id="rId215" w:tooltip="Act 1997 No 75 (Cwlth)" w:history="1">
        <w:r w:rsidRPr="009F07FC">
          <w:rPr>
            <w:rStyle w:val="charCitHyperlinkItal"/>
          </w:rPr>
          <w:t>International Transfer of Prisoners Act 1997</w:t>
        </w:r>
      </w:hyperlink>
      <w:r>
        <w:t xml:space="preserve"> (Cwlth).</w:t>
      </w:r>
    </w:p>
    <w:p w14:paraId="16797AA3" w14:textId="77777777" w:rsidR="0046297A" w:rsidRDefault="0046297A" w:rsidP="0046297A">
      <w:pPr>
        <w:pStyle w:val="AH5Sec"/>
      </w:pPr>
      <w:bookmarkStart w:id="414" w:name="_Toc64367194"/>
      <w:r w:rsidRPr="00C16CA4">
        <w:rPr>
          <w:rStyle w:val="CharSectNo"/>
        </w:rPr>
        <w:t>255</w:t>
      </w:r>
      <w:r>
        <w:tab/>
        <w:t>International transfer—terms defined Commonwealth Act</w:t>
      </w:r>
      <w:bookmarkEnd w:id="414"/>
    </w:p>
    <w:p w14:paraId="4D627D1B" w14:textId="77777777" w:rsidR="0046297A" w:rsidRDefault="0046297A" w:rsidP="0046297A">
      <w:pPr>
        <w:pStyle w:val="Amainreturn"/>
        <w:suppressLineNumbers/>
      </w:pPr>
      <w:r>
        <w:t>A term defined in the Commonwealth Act has the same meaning in this part.</w:t>
      </w:r>
    </w:p>
    <w:p w14:paraId="56664FFF" w14:textId="77777777" w:rsidR="0046297A" w:rsidRDefault="0046297A" w:rsidP="0046297A">
      <w:pPr>
        <w:pStyle w:val="AH5Sec"/>
      </w:pPr>
      <w:bookmarkStart w:id="415" w:name="_Toc64367195"/>
      <w:r w:rsidRPr="00C16CA4">
        <w:rPr>
          <w:rStyle w:val="CharSectNo"/>
        </w:rPr>
        <w:t>256</w:t>
      </w:r>
      <w:r>
        <w:tab/>
        <w:t>International transfer—Minister’s functions</w:t>
      </w:r>
      <w:bookmarkEnd w:id="415"/>
    </w:p>
    <w:p w14:paraId="2E17C5A6" w14:textId="77777777" w:rsidR="0046297A" w:rsidRDefault="0046297A" w:rsidP="0046297A">
      <w:pPr>
        <w:pStyle w:val="Amainreturn"/>
      </w:pPr>
      <w:r>
        <w:t>The Minister may exercise any function given to the Minister under the Commonwealth Act.</w:t>
      </w:r>
    </w:p>
    <w:p w14:paraId="61064D3D" w14:textId="77777777" w:rsidR="0046297A" w:rsidRDefault="0046297A" w:rsidP="0046297A">
      <w:pPr>
        <w:pStyle w:val="AH5Sec"/>
      </w:pPr>
      <w:bookmarkStart w:id="416" w:name="_Toc64367196"/>
      <w:r w:rsidRPr="00C16CA4">
        <w:rPr>
          <w:rStyle w:val="CharSectNo"/>
        </w:rPr>
        <w:t>257</w:t>
      </w:r>
      <w:r>
        <w:tab/>
        <w:t>International transfer—functions of prison officers, police officers etc</w:t>
      </w:r>
      <w:bookmarkEnd w:id="416"/>
    </w:p>
    <w:p w14:paraId="49CE187E" w14:textId="77777777" w:rsidR="0046297A" w:rsidRDefault="0046297A" w:rsidP="0046297A">
      <w:pPr>
        <w:pStyle w:val="Amain"/>
      </w:pPr>
      <w:r>
        <w:tab/>
        <w:t>(1)</w:t>
      </w:r>
      <w:r>
        <w:tab/>
        <w:t>A prison officer, police officer and any other officer of the ACT may exercise any function given or expressed to be given to the officer—</w:t>
      </w:r>
    </w:p>
    <w:p w14:paraId="028E72DE" w14:textId="77777777" w:rsidR="0046297A" w:rsidRDefault="0046297A" w:rsidP="0046297A">
      <w:pPr>
        <w:pStyle w:val="Apara"/>
        <w:keepNext/>
        <w:ind w:left="1598" w:hanging="1598"/>
      </w:pPr>
      <w:r>
        <w:tab/>
        <w:t>(a)</w:t>
      </w:r>
      <w:r>
        <w:tab/>
        <w:t>under the Commonwealth Act or a law of a State or another Territory that provides for the international transfer of prisoners; or</w:t>
      </w:r>
    </w:p>
    <w:p w14:paraId="2DD96100" w14:textId="77777777" w:rsidR="0046297A" w:rsidRDefault="0046297A" w:rsidP="0046297A">
      <w:pPr>
        <w:pStyle w:val="Apara"/>
      </w:pPr>
      <w:r>
        <w:tab/>
        <w:t>(b)</w:t>
      </w:r>
      <w:r>
        <w:tab/>
        <w:t>in accordance with any arrangements made under section 258.</w:t>
      </w:r>
    </w:p>
    <w:p w14:paraId="076B193E" w14:textId="77777777" w:rsidR="0046297A" w:rsidRDefault="0046297A" w:rsidP="0046297A">
      <w:pPr>
        <w:pStyle w:val="Amain"/>
      </w:pPr>
      <w:r>
        <w:lastRenderedPageBreak/>
        <w:tab/>
        <w:t>(2)</w:t>
      </w:r>
      <w:r>
        <w:tab/>
        <w:t>It is lawful for a prison officer, police officer or other officer of the ACT—</w:t>
      </w:r>
    </w:p>
    <w:p w14:paraId="32B41AA5" w14:textId="77777777" w:rsidR="0046297A" w:rsidRDefault="0046297A" w:rsidP="0046297A">
      <w:pPr>
        <w:pStyle w:val="Apara"/>
      </w:pPr>
      <w:r>
        <w:tab/>
        <w:t>(a)</w:t>
      </w:r>
      <w:r>
        <w:tab/>
        <w:t>to hold and deal with any prisoner in accordance with the terms of a warrant issued under the Commonwealth Act in relation to the prisoner; and</w:t>
      </w:r>
    </w:p>
    <w:p w14:paraId="426EEB7B" w14:textId="77777777" w:rsidR="0046297A" w:rsidRDefault="0046297A" w:rsidP="0046297A">
      <w:pPr>
        <w:pStyle w:val="Apara"/>
      </w:pPr>
      <w:r>
        <w:tab/>
        <w:t>(b)</w:t>
      </w:r>
      <w:r>
        <w:tab/>
        <w:t xml:space="preserve">to take any action in relation to a prisoner transferred, or to be transferred, to or from </w:t>
      </w:r>
      <w:smartTag w:uri="urn:schemas-microsoft-com:office:smarttags" w:element="country-region">
        <w:smartTag w:uri="urn:schemas-microsoft-com:office:smarttags" w:element="place">
          <w:r>
            <w:t>Australia</w:t>
          </w:r>
        </w:smartTag>
      </w:smartTag>
      <w:r>
        <w:t xml:space="preserve"> in accordance with the Commonwealth Act that the officer is authorised to take under that Act.</w:t>
      </w:r>
    </w:p>
    <w:p w14:paraId="344CA8B9" w14:textId="77777777" w:rsidR="0046297A" w:rsidRDefault="0046297A" w:rsidP="0046297A">
      <w:pPr>
        <w:pStyle w:val="AH5Sec"/>
      </w:pPr>
      <w:bookmarkStart w:id="417" w:name="_Toc64367197"/>
      <w:r w:rsidRPr="00C16CA4">
        <w:rPr>
          <w:rStyle w:val="CharSectNo"/>
        </w:rPr>
        <w:t>258</w:t>
      </w:r>
      <w:r>
        <w:tab/>
        <w:t>International transfer—arrangements for administration of Commonwealth Act</w:t>
      </w:r>
      <w:bookmarkEnd w:id="417"/>
    </w:p>
    <w:p w14:paraId="7BF18F47" w14:textId="77777777" w:rsidR="0046297A" w:rsidRDefault="0046297A" w:rsidP="0046297A">
      <w:pPr>
        <w:pStyle w:val="Amain"/>
      </w:pPr>
      <w:r>
        <w:tab/>
        <w:t>(1)</w:t>
      </w:r>
      <w:r>
        <w:tab/>
        <w:t>The Chief Minister may, in accordance with the Commonwealth Act, section 50, make arrangements for the administration of that Act including arrangements relating to the exercise by ACT officers of functions under the Commonwealth Act.</w:t>
      </w:r>
    </w:p>
    <w:p w14:paraId="7D12A155" w14:textId="77777777" w:rsidR="0046297A" w:rsidRDefault="0046297A" w:rsidP="0046297A">
      <w:pPr>
        <w:pStyle w:val="Amain"/>
      </w:pPr>
      <w:r>
        <w:tab/>
        <w:t>(2)</w:t>
      </w:r>
      <w:r>
        <w:tab/>
        <w:t>An arrangement may be varied or ended in accordance with the Commonwealth Act.</w:t>
      </w:r>
    </w:p>
    <w:p w14:paraId="4EC43489" w14:textId="77777777" w:rsidR="0046297A" w:rsidRDefault="0046297A" w:rsidP="0046297A">
      <w:pPr>
        <w:pStyle w:val="AH5Sec"/>
      </w:pPr>
      <w:bookmarkStart w:id="418" w:name="_Toc64367198"/>
      <w:r w:rsidRPr="00C16CA4">
        <w:rPr>
          <w:rStyle w:val="CharSectNo"/>
        </w:rPr>
        <w:t>259</w:t>
      </w:r>
      <w:r>
        <w:tab/>
        <w:t xml:space="preserve">International transfer—prisoners transferred to </w:t>
      </w:r>
      <w:smartTag w:uri="urn:schemas-microsoft-com:office:smarttags" w:element="place">
        <w:smartTag w:uri="urn:schemas-microsoft-com:office:smarttags" w:element="country-region">
          <w:r>
            <w:t>Australia</w:t>
          </w:r>
        </w:smartTag>
      </w:smartTag>
      <w:bookmarkEnd w:id="418"/>
    </w:p>
    <w:p w14:paraId="582052F2" w14:textId="77777777" w:rsidR="0046297A" w:rsidRDefault="0046297A" w:rsidP="0046297A">
      <w:pPr>
        <w:pStyle w:val="Amain"/>
      </w:pPr>
      <w:r>
        <w:tab/>
        <w:t>(1)</w:t>
      </w:r>
      <w:r>
        <w:tab/>
        <w:t xml:space="preserve">A prisoner who is transferred to </w:t>
      </w:r>
      <w:smartTag w:uri="urn:schemas-microsoft-com:office:smarttags" w:element="place">
        <w:smartTag w:uri="urn:schemas-microsoft-com:office:smarttags" w:element="country-region">
          <w:r>
            <w:t>Australia</w:t>
          </w:r>
        </w:smartTag>
      </w:smartTag>
      <w:r>
        <w:t xml:space="preserve"> under the Commonwealth Act must be treated for a relevant enforcement law as if the prisoner were a federal prisoner serving a sentence of imprisonment imposed under a law of the Commonwealth.</w:t>
      </w:r>
    </w:p>
    <w:p w14:paraId="6B1AEC52" w14:textId="77777777" w:rsidR="0046297A" w:rsidRDefault="0046297A" w:rsidP="0046297A">
      <w:pPr>
        <w:pStyle w:val="Amain"/>
        <w:keepNext/>
      </w:pPr>
      <w:r>
        <w:tab/>
        <w:t>(2)</w:t>
      </w:r>
      <w:r>
        <w:tab/>
        <w:t xml:space="preserve">Without limiting subsection (1), enforcement laws relating to the following matters apply to a prisoner who is transferred to </w:t>
      </w:r>
      <w:smartTag w:uri="urn:schemas-microsoft-com:office:smarttags" w:element="place">
        <w:smartTag w:uri="urn:schemas-microsoft-com:office:smarttags" w:element="country-region">
          <w:r>
            <w:t>Australia</w:t>
          </w:r>
        </w:smartTag>
      </w:smartTag>
      <w:r>
        <w:t xml:space="preserve"> under the Commonwealth Act:</w:t>
      </w:r>
    </w:p>
    <w:p w14:paraId="02E900E6" w14:textId="77777777" w:rsidR="0046297A" w:rsidRDefault="0046297A" w:rsidP="0046297A">
      <w:pPr>
        <w:pStyle w:val="Apara"/>
      </w:pPr>
      <w:r>
        <w:tab/>
        <w:t>(a)</w:t>
      </w:r>
      <w:r>
        <w:tab/>
        <w:t>conditions of imprisonment and treatment of prisoners;</w:t>
      </w:r>
    </w:p>
    <w:p w14:paraId="3FD43BD1" w14:textId="77777777" w:rsidR="0046297A" w:rsidRDefault="0046297A" w:rsidP="0046297A">
      <w:pPr>
        <w:pStyle w:val="Apara"/>
        <w:keepNext/>
        <w:ind w:left="1599" w:hanging="1599"/>
      </w:pPr>
      <w:r>
        <w:tab/>
        <w:t>(b)</w:t>
      </w:r>
      <w:r>
        <w:tab/>
        <w:t>release on parole of prisoners;</w:t>
      </w:r>
    </w:p>
    <w:p w14:paraId="4C07869C" w14:textId="77777777" w:rsidR="0046297A" w:rsidRDefault="0046297A" w:rsidP="0046297A">
      <w:pPr>
        <w:pStyle w:val="Apara"/>
      </w:pPr>
      <w:r>
        <w:tab/>
        <w:t>(c)</w:t>
      </w:r>
      <w:r>
        <w:tab/>
        <w:t>classification and separation of prisoners;</w:t>
      </w:r>
    </w:p>
    <w:p w14:paraId="57C3FCAA" w14:textId="77777777" w:rsidR="0046297A" w:rsidRDefault="0046297A" w:rsidP="0046297A">
      <w:pPr>
        <w:pStyle w:val="Apara"/>
      </w:pPr>
      <w:r>
        <w:lastRenderedPageBreak/>
        <w:tab/>
        <w:t>(d)</w:t>
      </w:r>
      <w:r>
        <w:tab/>
        <w:t>removal of prisoners between prisons, hospitals and other places;</w:t>
      </w:r>
    </w:p>
    <w:p w14:paraId="14C0F87A" w14:textId="77777777" w:rsidR="0046297A" w:rsidRDefault="0046297A" w:rsidP="0046297A">
      <w:pPr>
        <w:pStyle w:val="Apara"/>
      </w:pPr>
      <w:r>
        <w:tab/>
        <w:t>(e)</w:t>
      </w:r>
      <w:r>
        <w:tab/>
        <w:t>treatment of mentally impaired prisoners;</w:t>
      </w:r>
    </w:p>
    <w:p w14:paraId="4A091751" w14:textId="77777777" w:rsidR="0046297A" w:rsidRDefault="0046297A" w:rsidP="0046297A">
      <w:pPr>
        <w:pStyle w:val="Apara"/>
      </w:pPr>
      <w:r>
        <w:tab/>
        <w:t>(f)</w:t>
      </w:r>
      <w:r>
        <w:tab/>
        <w:t>eligibility for participation in prison programs, including release under a prerelease permit scheme (however described);</w:t>
      </w:r>
    </w:p>
    <w:p w14:paraId="59D064B4" w14:textId="77777777" w:rsidR="0046297A" w:rsidRDefault="0046297A" w:rsidP="0046297A">
      <w:pPr>
        <w:pStyle w:val="Apara"/>
      </w:pPr>
      <w:r>
        <w:tab/>
        <w:t>(g)</w:t>
      </w:r>
      <w:r>
        <w:tab/>
        <w:t>temporary absence from prison (for example, to work or seek work, to attend a funeral or visit a relative suffering a serious illness, or to attend a place of education or training);</w:t>
      </w:r>
    </w:p>
    <w:p w14:paraId="2AB424E9" w14:textId="77777777" w:rsidR="0046297A" w:rsidRDefault="0046297A" w:rsidP="0046297A">
      <w:pPr>
        <w:pStyle w:val="Apara"/>
        <w:keepNext/>
      </w:pPr>
      <w:r>
        <w:tab/>
        <w:t>(h)</w:t>
      </w:r>
      <w:r>
        <w:tab/>
        <w:t>transfer of prisoners between States and Territories.</w:t>
      </w:r>
    </w:p>
    <w:p w14:paraId="5BF8B81D" w14:textId="77777777" w:rsidR="0046297A" w:rsidRDefault="0046297A" w:rsidP="0046297A">
      <w:pPr>
        <w:pStyle w:val="Amain"/>
      </w:pPr>
      <w:r>
        <w:tab/>
        <w:t>(3)</w:t>
      </w:r>
      <w:r>
        <w:tab/>
        <w:t>Any direction given by the Commonwealth Attorney-General under the Commonwealth Act, section 44 or section 49 must be given effect in the ACT.</w:t>
      </w:r>
    </w:p>
    <w:p w14:paraId="6FBC1696" w14:textId="77777777" w:rsidR="0046297A" w:rsidRDefault="0046297A" w:rsidP="0046297A">
      <w:pPr>
        <w:pStyle w:val="Amain"/>
        <w:keepNext/>
      </w:pPr>
      <w:r>
        <w:tab/>
        <w:t>(4)</w:t>
      </w:r>
      <w:r>
        <w:tab/>
        <w:t>In this section:</w:t>
      </w:r>
    </w:p>
    <w:p w14:paraId="1DBB6178" w14:textId="77777777" w:rsidR="0046297A" w:rsidRDefault="0046297A" w:rsidP="0046297A">
      <w:pPr>
        <w:pStyle w:val="aDef"/>
        <w:keepNext/>
      </w:pPr>
      <w:r w:rsidRPr="00782F83">
        <w:rPr>
          <w:rStyle w:val="charBoldItals"/>
        </w:rPr>
        <w:t>enforcement law</w:t>
      </w:r>
      <w:r>
        <w:t xml:space="preserve"> means any of the following about the detention of prisoners:</w:t>
      </w:r>
    </w:p>
    <w:p w14:paraId="3896FE81" w14:textId="77777777" w:rsidR="0046297A" w:rsidRDefault="0046297A" w:rsidP="0046297A">
      <w:pPr>
        <w:pStyle w:val="aDefpara"/>
      </w:pPr>
      <w:r>
        <w:tab/>
        <w:t>(a)</w:t>
      </w:r>
      <w:r>
        <w:tab/>
        <w:t xml:space="preserve">an ACT law; </w:t>
      </w:r>
    </w:p>
    <w:p w14:paraId="13AE6066" w14:textId="77777777" w:rsidR="0046297A" w:rsidRDefault="0046297A" w:rsidP="0046297A">
      <w:pPr>
        <w:pStyle w:val="aDefpara"/>
      </w:pPr>
      <w:r>
        <w:tab/>
        <w:t>(b)</w:t>
      </w:r>
      <w:r>
        <w:tab/>
        <w:t xml:space="preserve">a law of the Commonwealth, a State or another Territory; </w:t>
      </w:r>
    </w:p>
    <w:p w14:paraId="23B4F21D" w14:textId="77777777" w:rsidR="0046297A" w:rsidRDefault="0046297A" w:rsidP="0046297A">
      <w:pPr>
        <w:pStyle w:val="aDefpara"/>
      </w:pPr>
      <w:r>
        <w:tab/>
        <w:t>(c)</w:t>
      </w:r>
      <w:r>
        <w:tab/>
        <w:t>a practice or procedure lawfully observed.</w:t>
      </w:r>
    </w:p>
    <w:p w14:paraId="6FB8F9D4" w14:textId="77777777" w:rsidR="0046297A" w:rsidRDefault="0046297A" w:rsidP="0046297A">
      <w:pPr>
        <w:pStyle w:val="AH5Sec"/>
      </w:pPr>
      <w:bookmarkStart w:id="419" w:name="_Toc64367199"/>
      <w:r w:rsidRPr="00C16CA4">
        <w:rPr>
          <w:rStyle w:val="CharSectNo"/>
        </w:rPr>
        <w:t>260</w:t>
      </w:r>
      <w:r>
        <w:tab/>
        <w:t xml:space="preserve">International transfer—prisoners transferred from </w:t>
      </w:r>
      <w:smartTag w:uri="urn:schemas-microsoft-com:office:smarttags" w:element="place">
        <w:smartTag w:uri="urn:schemas-microsoft-com:office:smarttags" w:element="country-region">
          <w:r>
            <w:t>Australia</w:t>
          </w:r>
        </w:smartTag>
      </w:smartTag>
      <w:bookmarkEnd w:id="419"/>
    </w:p>
    <w:p w14:paraId="26553C2B" w14:textId="77777777" w:rsidR="0046297A" w:rsidRDefault="0046297A" w:rsidP="0046297A">
      <w:pPr>
        <w:pStyle w:val="Amain"/>
        <w:keepNext/>
        <w:keepLines/>
      </w:pPr>
      <w:r>
        <w:tab/>
        <w:t>(1)</w:t>
      </w:r>
      <w:r>
        <w:tab/>
        <w:t xml:space="preserve">ACT laws about the enforcement of a sentence of imprisonment imposed by an ACT court on a person cease to apply to a prisoner on whom such a sentence has been imposed who is transferred from </w:t>
      </w:r>
      <w:smartTag w:uri="urn:schemas-microsoft-com:office:smarttags" w:element="country-region">
        <w:smartTag w:uri="urn:schemas-microsoft-com:office:smarttags" w:element="place">
          <w:r>
            <w:t>Australia</w:t>
          </w:r>
        </w:smartTag>
      </w:smartTag>
      <w:r>
        <w:t xml:space="preserve"> under the Commonwealth Act to complete serving such a sentence of imprisonment.</w:t>
      </w:r>
    </w:p>
    <w:p w14:paraId="2EF204BB" w14:textId="77777777" w:rsidR="0046297A" w:rsidRDefault="0046297A" w:rsidP="0046297A">
      <w:pPr>
        <w:pStyle w:val="Amain"/>
      </w:pPr>
      <w:r>
        <w:tab/>
        <w:t>(2)</w:t>
      </w:r>
      <w:r>
        <w:tab/>
        <w:t>This section does not limit the power of the Executive to grant a pardon or remit a sentence of imprisonment or other penalty.</w:t>
      </w:r>
    </w:p>
    <w:p w14:paraId="15AC3BE0" w14:textId="77777777" w:rsidR="0046297A" w:rsidRDefault="0046297A" w:rsidP="0046297A">
      <w:pPr>
        <w:pStyle w:val="PageBreak"/>
      </w:pPr>
      <w:r>
        <w:br w:type="page"/>
      </w:r>
    </w:p>
    <w:p w14:paraId="0B81ADDC" w14:textId="77777777" w:rsidR="0046297A" w:rsidRPr="00C16CA4" w:rsidRDefault="0046297A" w:rsidP="0046297A">
      <w:pPr>
        <w:pStyle w:val="AH1Chapter"/>
      </w:pPr>
      <w:bookmarkStart w:id="420" w:name="_Toc64367200"/>
      <w:r w:rsidRPr="00C16CA4">
        <w:rPr>
          <w:rStyle w:val="CharChapNo"/>
        </w:rPr>
        <w:lastRenderedPageBreak/>
        <w:t>Chapter 12</w:t>
      </w:r>
      <w:r>
        <w:tab/>
      </w:r>
      <w:r w:rsidRPr="00C16CA4">
        <w:rPr>
          <w:rStyle w:val="CharChapText"/>
        </w:rPr>
        <w:t>Transfer of community-based sentences</w:t>
      </w:r>
      <w:bookmarkEnd w:id="420"/>
    </w:p>
    <w:p w14:paraId="08F78E38" w14:textId="77777777" w:rsidR="0046297A" w:rsidRPr="00C16CA4" w:rsidRDefault="0046297A" w:rsidP="0046297A">
      <w:pPr>
        <w:pStyle w:val="AH2Part"/>
      </w:pPr>
      <w:bookmarkStart w:id="421" w:name="_Toc64367201"/>
      <w:r w:rsidRPr="00C16CA4">
        <w:rPr>
          <w:rStyle w:val="CharPartNo"/>
        </w:rPr>
        <w:t>Part 12.1</w:t>
      </w:r>
      <w:r>
        <w:tab/>
      </w:r>
      <w:r w:rsidRPr="00C16CA4">
        <w:rPr>
          <w:rStyle w:val="CharPartText"/>
        </w:rPr>
        <w:t>Transfer of community-based sentences—general</w:t>
      </w:r>
      <w:bookmarkEnd w:id="421"/>
    </w:p>
    <w:p w14:paraId="1C179DCA" w14:textId="77777777" w:rsidR="0046297A" w:rsidRDefault="0046297A" w:rsidP="0046297A">
      <w:pPr>
        <w:pStyle w:val="AH5Sec"/>
      </w:pPr>
      <w:bookmarkStart w:id="422" w:name="_Toc64367202"/>
      <w:r w:rsidRPr="00C16CA4">
        <w:rPr>
          <w:rStyle w:val="CharSectNo"/>
        </w:rPr>
        <w:t>261</w:t>
      </w:r>
      <w:r>
        <w:tab/>
        <w:t>Community-based sentence transfer—purpose of ch 12</w:t>
      </w:r>
      <w:bookmarkEnd w:id="422"/>
    </w:p>
    <w:p w14:paraId="510CFEA3" w14:textId="77777777" w:rsidR="0046297A" w:rsidRDefault="0046297A" w:rsidP="0046297A">
      <w:pPr>
        <w:pStyle w:val="Amainreturn"/>
      </w:pPr>
      <w:r>
        <w:t>The purpose of this chapter is to allow community-based sentences imposed in participating jurisdictions to be transferred, by registration, between participating jurisdictions.</w:t>
      </w:r>
    </w:p>
    <w:p w14:paraId="7A918C27" w14:textId="77777777" w:rsidR="0046297A" w:rsidRDefault="0046297A" w:rsidP="0046297A">
      <w:pPr>
        <w:pStyle w:val="AH5Sec"/>
      </w:pPr>
      <w:bookmarkStart w:id="423" w:name="_Toc64367203"/>
      <w:r w:rsidRPr="00C16CA4">
        <w:rPr>
          <w:rStyle w:val="CharSectNo"/>
        </w:rPr>
        <w:t>262</w:t>
      </w:r>
      <w:r>
        <w:tab/>
        <w:t>Community-based sentence transfer—application of ch 12</w:t>
      </w:r>
      <w:bookmarkEnd w:id="423"/>
    </w:p>
    <w:p w14:paraId="3CBAA54F" w14:textId="77777777" w:rsidR="0046297A" w:rsidRDefault="0046297A" w:rsidP="0046297A">
      <w:pPr>
        <w:pStyle w:val="Amain"/>
      </w:pPr>
      <w:r>
        <w:tab/>
        <w:t>(1)</w:t>
      </w:r>
      <w:r>
        <w:tab/>
        <w:t>This chapter applies only to sentences imposed by courts on adults convicted or found guilty of offences.</w:t>
      </w:r>
    </w:p>
    <w:p w14:paraId="5F64AC54" w14:textId="77777777" w:rsidR="0046297A" w:rsidRDefault="0046297A" w:rsidP="0046297A">
      <w:pPr>
        <w:pStyle w:val="Amain"/>
      </w:pPr>
      <w:r>
        <w:tab/>
        <w:t>(2)</w:t>
      </w:r>
      <w:r>
        <w:tab/>
        <w:t>This chapter does not apply to—</w:t>
      </w:r>
    </w:p>
    <w:p w14:paraId="3433EA2F" w14:textId="77777777" w:rsidR="0046297A" w:rsidRDefault="0046297A" w:rsidP="0046297A">
      <w:pPr>
        <w:pStyle w:val="Apara"/>
      </w:pPr>
      <w:r>
        <w:tab/>
        <w:t>(a)</w:t>
      </w:r>
      <w:r>
        <w:tab/>
        <w:t>a parole order; or</w:t>
      </w:r>
    </w:p>
    <w:p w14:paraId="46ABD47B" w14:textId="77777777" w:rsidR="0046297A" w:rsidRDefault="0046297A" w:rsidP="0046297A">
      <w:pPr>
        <w:pStyle w:val="Apara"/>
      </w:pPr>
      <w:r>
        <w:tab/>
        <w:t>(b)</w:t>
      </w:r>
      <w:r>
        <w:tab/>
        <w:t>a licence; or</w:t>
      </w:r>
    </w:p>
    <w:p w14:paraId="4903507E" w14:textId="77777777" w:rsidR="0046297A" w:rsidRDefault="0046297A" w:rsidP="0046297A">
      <w:pPr>
        <w:pStyle w:val="Apara"/>
      </w:pPr>
      <w:r>
        <w:tab/>
        <w:t>(c)</w:t>
      </w:r>
      <w:r>
        <w:tab/>
        <w:t>a sentence to the extent that it imposes a fine or other financial penalty (however described); or</w:t>
      </w:r>
    </w:p>
    <w:p w14:paraId="1F33DB80" w14:textId="77777777" w:rsidR="0046297A" w:rsidRDefault="0046297A" w:rsidP="0046297A">
      <w:pPr>
        <w:pStyle w:val="Apara"/>
      </w:pPr>
      <w:r>
        <w:tab/>
        <w:t>(d)</w:t>
      </w:r>
      <w:r>
        <w:tab/>
        <w:t>a sentence to the extent that it requires the making of reparation (however described).</w:t>
      </w:r>
    </w:p>
    <w:p w14:paraId="23787C4B" w14:textId="77777777" w:rsidR="0046297A" w:rsidRDefault="0046297A" w:rsidP="0046297A">
      <w:pPr>
        <w:pStyle w:val="Amain"/>
        <w:keepNext/>
      </w:pPr>
      <w:r>
        <w:tab/>
        <w:t>(3)</w:t>
      </w:r>
      <w:r>
        <w:tab/>
        <w:t>In this section:</w:t>
      </w:r>
    </w:p>
    <w:p w14:paraId="604504F6" w14:textId="77777777" w:rsidR="0046297A" w:rsidRDefault="0046297A" w:rsidP="0046297A">
      <w:pPr>
        <w:pStyle w:val="aDef"/>
      </w:pPr>
      <w:r>
        <w:rPr>
          <w:rStyle w:val="charBoldItals"/>
        </w:rPr>
        <w:t>parole order</w:t>
      </w:r>
      <w:r>
        <w:t>—see section 162.</w:t>
      </w:r>
    </w:p>
    <w:p w14:paraId="52DC48A7" w14:textId="77777777" w:rsidR="0046297A" w:rsidRDefault="0046297A" w:rsidP="0046297A">
      <w:pPr>
        <w:pStyle w:val="AH5Sec"/>
      </w:pPr>
      <w:bookmarkStart w:id="424" w:name="_Toc64367204"/>
      <w:r w:rsidRPr="00C16CA4">
        <w:rPr>
          <w:rStyle w:val="CharSectNo"/>
        </w:rPr>
        <w:lastRenderedPageBreak/>
        <w:t>263</w:t>
      </w:r>
      <w:r>
        <w:tab/>
        <w:t>Community-based sentence transfer—definitions ch 12</w:t>
      </w:r>
      <w:bookmarkEnd w:id="424"/>
    </w:p>
    <w:p w14:paraId="67DC0F19" w14:textId="77777777" w:rsidR="0046297A" w:rsidRDefault="0046297A" w:rsidP="0046297A">
      <w:pPr>
        <w:pStyle w:val="Amainreturn"/>
        <w:keepNext/>
      </w:pPr>
      <w:r>
        <w:t>In this chapter:</w:t>
      </w:r>
    </w:p>
    <w:p w14:paraId="003C2986" w14:textId="77777777" w:rsidR="0046297A" w:rsidRDefault="0046297A" w:rsidP="0046297A">
      <w:pPr>
        <w:pStyle w:val="aDef"/>
        <w:keepNext/>
      </w:pPr>
      <w:r>
        <w:rPr>
          <w:rStyle w:val="charBoldItals"/>
        </w:rPr>
        <w:t>community-based sentence</w:t>
      </w:r>
      <w:r>
        <w:t>—see section 264.</w:t>
      </w:r>
    </w:p>
    <w:p w14:paraId="1F119B53" w14:textId="77777777" w:rsidR="0046297A" w:rsidRDefault="0046297A" w:rsidP="0046297A">
      <w:pPr>
        <w:pStyle w:val="aDef"/>
      </w:pPr>
      <w:r>
        <w:rPr>
          <w:rStyle w:val="charBoldItals"/>
        </w:rPr>
        <w:t>corresponding community-based sentence law</w:t>
      </w:r>
      <w:r>
        <w:t>—see section 267.</w:t>
      </w:r>
    </w:p>
    <w:p w14:paraId="018087FD" w14:textId="77777777" w:rsidR="0046297A" w:rsidRDefault="0046297A" w:rsidP="0046297A">
      <w:pPr>
        <w:pStyle w:val="aDef"/>
      </w:pPr>
      <w:r>
        <w:rPr>
          <w:rStyle w:val="charBoldItals"/>
        </w:rPr>
        <w:t>interstate authority</w:t>
      </w:r>
      <w:r>
        <w:t>—see section 268.</w:t>
      </w:r>
    </w:p>
    <w:p w14:paraId="3AEDA5B0" w14:textId="77777777" w:rsidR="0046297A" w:rsidRDefault="0046297A" w:rsidP="0046297A">
      <w:pPr>
        <w:pStyle w:val="aDef"/>
      </w:pPr>
      <w:r>
        <w:rPr>
          <w:rStyle w:val="charBoldItals"/>
        </w:rPr>
        <w:t>interstate jurisdiction</w:t>
      </w:r>
      <w:r>
        <w:t>—see section 265.</w:t>
      </w:r>
    </w:p>
    <w:p w14:paraId="49FA344B" w14:textId="77777777" w:rsidR="0046297A" w:rsidRDefault="0046297A" w:rsidP="0046297A">
      <w:pPr>
        <w:pStyle w:val="aDef"/>
      </w:pPr>
      <w:r>
        <w:rPr>
          <w:rStyle w:val="charBoldItals"/>
        </w:rPr>
        <w:t>interstate sentence</w:t>
      </w:r>
      <w:r>
        <w:t>—see section 266.</w:t>
      </w:r>
    </w:p>
    <w:p w14:paraId="1EB50102" w14:textId="77777777" w:rsidR="0046297A" w:rsidRDefault="0046297A" w:rsidP="0046297A">
      <w:pPr>
        <w:pStyle w:val="aDef"/>
      </w:pPr>
      <w:r>
        <w:rPr>
          <w:rStyle w:val="charBoldItals"/>
        </w:rPr>
        <w:t>jurisdiction</w:t>
      </w:r>
      <w:r>
        <w:t>—see section 265.</w:t>
      </w:r>
    </w:p>
    <w:p w14:paraId="20F46273" w14:textId="77777777" w:rsidR="0046297A" w:rsidRDefault="0046297A" w:rsidP="0046297A">
      <w:pPr>
        <w:pStyle w:val="aDef"/>
      </w:pPr>
      <w:r>
        <w:rPr>
          <w:rStyle w:val="charBoldItals"/>
        </w:rPr>
        <w:t>local authority</w:t>
      </w:r>
      <w:r>
        <w:t>—see section 268.</w:t>
      </w:r>
    </w:p>
    <w:p w14:paraId="5A719C82" w14:textId="77777777" w:rsidR="0046297A" w:rsidRDefault="0046297A" w:rsidP="0046297A">
      <w:pPr>
        <w:pStyle w:val="aDef"/>
      </w:pPr>
      <w:r>
        <w:rPr>
          <w:rStyle w:val="charBoldItals"/>
        </w:rPr>
        <w:t>local register</w:t>
      </w:r>
      <w:r>
        <w:t>—see section 271.</w:t>
      </w:r>
    </w:p>
    <w:p w14:paraId="538E130C" w14:textId="77777777" w:rsidR="0046297A" w:rsidRDefault="0046297A" w:rsidP="0046297A">
      <w:pPr>
        <w:pStyle w:val="aDef"/>
      </w:pPr>
      <w:r>
        <w:rPr>
          <w:rStyle w:val="charBoldItals"/>
        </w:rPr>
        <w:t>local sentence</w:t>
      </w:r>
      <w:r>
        <w:t>—see section 266.</w:t>
      </w:r>
    </w:p>
    <w:p w14:paraId="0C7D9BD0" w14:textId="77777777" w:rsidR="0046297A" w:rsidRDefault="0046297A" w:rsidP="0046297A">
      <w:pPr>
        <w:pStyle w:val="aDef"/>
      </w:pPr>
      <w:r>
        <w:rPr>
          <w:rStyle w:val="charBoldItals"/>
        </w:rPr>
        <w:t>offender</w:t>
      </w:r>
      <w:r>
        <w:t>, for a community-based sentence, means the person on whom the sentence was imposed.</w:t>
      </w:r>
    </w:p>
    <w:p w14:paraId="49CF35FB" w14:textId="77777777" w:rsidR="0046297A" w:rsidRDefault="0046297A" w:rsidP="0046297A">
      <w:pPr>
        <w:pStyle w:val="aDef"/>
      </w:pPr>
      <w:r>
        <w:rPr>
          <w:rStyle w:val="charBoldItals"/>
        </w:rPr>
        <w:t>originating jurisdiction</w:t>
      </w:r>
      <w:r>
        <w:t>, for a community-based sentence, means the jurisdiction where the sentence was originally imposed.</w:t>
      </w:r>
    </w:p>
    <w:p w14:paraId="2D56B999" w14:textId="77777777" w:rsidR="0046297A" w:rsidRDefault="0046297A" w:rsidP="0046297A">
      <w:pPr>
        <w:pStyle w:val="aDef"/>
      </w:pPr>
      <w:r>
        <w:rPr>
          <w:rStyle w:val="charBoldItals"/>
        </w:rPr>
        <w:t>participating jurisdiction</w:t>
      </w:r>
      <w:r>
        <w:t>—see section 265.</w:t>
      </w:r>
    </w:p>
    <w:p w14:paraId="731AED22" w14:textId="77777777" w:rsidR="0046297A" w:rsidRDefault="0046297A" w:rsidP="0046297A">
      <w:pPr>
        <w:pStyle w:val="aDef"/>
      </w:pPr>
      <w:r>
        <w:rPr>
          <w:rStyle w:val="charBoldItals"/>
        </w:rPr>
        <w:t>registration criteria</w:t>
      </w:r>
      <w:r>
        <w:t>—see section 276.</w:t>
      </w:r>
    </w:p>
    <w:p w14:paraId="6B082749" w14:textId="77777777" w:rsidR="0046297A" w:rsidRDefault="0046297A" w:rsidP="0046297A">
      <w:pPr>
        <w:pStyle w:val="aDef"/>
      </w:pPr>
      <w:r>
        <w:rPr>
          <w:rStyle w:val="charBoldItals"/>
        </w:rPr>
        <w:t>sentence</w:t>
      </w:r>
      <w:r>
        <w:t xml:space="preserve"> means an order, decision or other sentence (however described), and includes part of a sentence.</w:t>
      </w:r>
    </w:p>
    <w:p w14:paraId="32D81820" w14:textId="77777777" w:rsidR="0046297A" w:rsidRDefault="0046297A" w:rsidP="0046297A">
      <w:pPr>
        <w:pStyle w:val="aDef"/>
        <w:keepNext/>
      </w:pPr>
      <w:r>
        <w:rPr>
          <w:rStyle w:val="charBoldItals"/>
        </w:rPr>
        <w:t>serve</w:t>
      </w:r>
      <w:r>
        <w:t xml:space="preserve"> a sentence includes—</w:t>
      </w:r>
    </w:p>
    <w:p w14:paraId="2722602A" w14:textId="77777777" w:rsidR="0046297A" w:rsidRDefault="0046297A" w:rsidP="0046297A">
      <w:pPr>
        <w:pStyle w:val="aDefpara"/>
      </w:pPr>
      <w:r>
        <w:tab/>
        <w:t>(a)</w:t>
      </w:r>
      <w:r>
        <w:tab/>
        <w:t>comply with or satisfy the sentence; or</w:t>
      </w:r>
    </w:p>
    <w:p w14:paraId="6CCFEB3F" w14:textId="77777777" w:rsidR="0046297A" w:rsidRDefault="0046297A" w:rsidP="0046297A">
      <w:pPr>
        <w:pStyle w:val="aDefpara"/>
      </w:pPr>
      <w:r>
        <w:tab/>
        <w:t>(b)</w:t>
      </w:r>
      <w:r>
        <w:tab/>
        <w:t>do anything else in accordance with the sentence.</w:t>
      </w:r>
    </w:p>
    <w:p w14:paraId="7F80AE5E" w14:textId="77777777" w:rsidR="0046297A" w:rsidRDefault="0046297A" w:rsidP="0046297A">
      <w:pPr>
        <w:pStyle w:val="aDef"/>
      </w:pPr>
      <w:r>
        <w:rPr>
          <w:rStyle w:val="charBoldItals"/>
        </w:rPr>
        <w:t>this jurisdiction</w:t>
      </w:r>
      <w:r>
        <w:t>—see section 265.</w:t>
      </w:r>
    </w:p>
    <w:p w14:paraId="06AE4E4D" w14:textId="77777777" w:rsidR="0046297A" w:rsidRDefault="0046297A" w:rsidP="0046297A">
      <w:pPr>
        <w:pStyle w:val="PageBreak"/>
      </w:pPr>
      <w:r>
        <w:br w:type="page"/>
      </w:r>
    </w:p>
    <w:p w14:paraId="67FEA714" w14:textId="77777777" w:rsidR="0046297A" w:rsidRPr="00C16CA4" w:rsidRDefault="0046297A" w:rsidP="0046297A">
      <w:pPr>
        <w:pStyle w:val="AH2Part"/>
      </w:pPr>
      <w:bookmarkStart w:id="425" w:name="_Toc64367205"/>
      <w:r w:rsidRPr="00C16CA4">
        <w:rPr>
          <w:rStyle w:val="CharPartNo"/>
        </w:rPr>
        <w:lastRenderedPageBreak/>
        <w:t>Part 12.2</w:t>
      </w:r>
      <w:r>
        <w:tab/>
      </w:r>
      <w:r w:rsidRPr="00C16CA4">
        <w:rPr>
          <w:rStyle w:val="CharPartText"/>
        </w:rPr>
        <w:t>Transfer of community-based sentences—important concepts</w:t>
      </w:r>
      <w:bookmarkEnd w:id="425"/>
    </w:p>
    <w:p w14:paraId="2F5C9291" w14:textId="77777777" w:rsidR="0046297A" w:rsidRDefault="0046297A" w:rsidP="0046297A">
      <w:pPr>
        <w:pStyle w:val="AH5Sec"/>
        <w:rPr>
          <w:rStyle w:val="charItals"/>
        </w:rPr>
      </w:pPr>
      <w:bookmarkStart w:id="426" w:name="_Toc64367206"/>
      <w:r w:rsidRPr="00C16CA4">
        <w:rPr>
          <w:rStyle w:val="CharSectNo"/>
        </w:rPr>
        <w:t>264</w:t>
      </w:r>
      <w:r w:rsidRPr="00782F83">
        <w:rPr>
          <w:rFonts w:cs="Arial"/>
        </w:rPr>
        <w:tab/>
      </w:r>
      <w:r>
        <w:t xml:space="preserve">Meaning of </w:t>
      </w:r>
      <w:r>
        <w:rPr>
          <w:rStyle w:val="charItals"/>
        </w:rPr>
        <w:t>community-based sentence</w:t>
      </w:r>
      <w:bookmarkEnd w:id="426"/>
    </w:p>
    <w:p w14:paraId="0D6F9886" w14:textId="77777777" w:rsidR="0046297A" w:rsidRDefault="0046297A" w:rsidP="0046297A">
      <w:pPr>
        <w:pStyle w:val="Amain"/>
      </w:pPr>
      <w:r>
        <w:tab/>
        <w:t>(1)</w:t>
      </w:r>
      <w:r>
        <w:tab/>
        <w:t xml:space="preserve">A </w:t>
      </w:r>
      <w:r>
        <w:rPr>
          <w:rStyle w:val="charBoldItals"/>
        </w:rPr>
        <w:t xml:space="preserve">community-based sentence </w:t>
      </w:r>
      <w:r>
        <w:t>is—</w:t>
      </w:r>
    </w:p>
    <w:p w14:paraId="0D3B09F9" w14:textId="77777777" w:rsidR="0046297A" w:rsidRDefault="0046297A" w:rsidP="0046297A">
      <w:pPr>
        <w:pStyle w:val="Apara"/>
        <w:keepNext/>
      </w:pPr>
      <w:r>
        <w:tab/>
        <w:t>(a)</w:t>
      </w:r>
      <w:r>
        <w:tab/>
        <w:t>for this jurisdiction—any of the following:</w:t>
      </w:r>
    </w:p>
    <w:p w14:paraId="2CFA5F43" w14:textId="77777777" w:rsidR="0046297A" w:rsidRDefault="0046297A" w:rsidP="0046297A">
      <w:pPr>
        <w:pStyle w:val="Asubpara"/>
      </w:pPr>
      <w:r w:rsidRPr="00F00DD2">
        <w:tab/>
        <w:t>(i)</w:t>
      </w:r>
      <w:r w:rsidRPr="00F00DD2">
        <w:tab/>
        <w:t>an intensive correction order;</w:t>
      </w:r>
    </w:p>
    <w:p w14:paraId="1C2563F6" w14:textId="77777777" w:rsidR="0046297A" w:rsidRDefault="0046297A" w:rsidP="0046297A">
      <w:pPr>
        <w:pStyle w:val="Asubpara"/>
        <w:rPr>
          <w:lang w:eastAsia="en-AU"/>
        </w:rPr>
      </w:pPr>
      <w:r>
        <w:rPr>
          <w:lang w:eastAsia="en-AU"/>
        </w:rPr>
        <w:tab/>
        <w:t>(ii)</w:t>
      </w:r>
      <w:r>
        <w:rPr>
          <w:lang w:eastAsia="en-AU"/>
        </w:rPr>
        <w:tab/>
        <w:t>a drug and alcohol treatment order;</w:t>
      </w:r>
    </w:p>
    <w:p w14:paraId="617886F1" w14:textId="77777777" w:rsidR="0046297A" w:rsidRDefault="0046297A" w:rsidP="0046297A">
      <w:pPr>
        <w:pStyle w:val="Asubpara"/>
      </w:pPr>
      <w:r>
        <w:tab/>
        <w:t>(iii)</w:t>
      </w:r>
      <w:r>
        <w:tab/>
        <w:t xml:space="preserve">a good behaviour order; </w:t>
      </w:r>
    </w:p>
    <w:p w14:paraId="67DDBCB1" w14:textId="77777777" w:rsidR="0046297A" w:rsidRDefault="0046297A" w:rsidP="0046297A">
      <w:pPr>
        <w:pStyle w:val="Asubpara"/>
      </w:pPr>
      <w:r>
        <w:tab/>
        <w:t>(iv)</w:t>
      </w:r>
      <w:r>
        <w:tab/>
        <w:t>a sentence declared by regulation to be a community-based sentence; and</w:t>
      </w:r>
    </w:p>
    <w:p w14:paraId="409CB6C8" w14:textId="77777777" w:rsidR="0046297A" w:rsidRDefault="0046297A" w:rsidP="0046297A">
      <w:pPr>
        <w:pStyle w:val="Apara"/>
      </w:pPr>
      <w:r>
        <w:tab/>
        <w:t>(b)</w:t>
      </w:r>
      <w:r>
        <w:tab/>
        <w:t>for an interstate jurisdiction—a sentence that is a community-based sentence under the corresponding community-based sentence law of the jurisdiction.</w:t>
      </w:r>
    </w:p>
    <w:p w14:paraId="571CE062" w14:textId="77777777" w:rsidR="0046297A" w:rsidRDefault="0046297A" w:rsidP="0046297A">
      <w:pPr>
        <w:pStyle w:val="Amain"/>
        <w:keepNext/>
      </w:pPr>
      <w:r>
        <w:tab/>
        <w:t>(2)</w:t>
      </w:r>
      <w:r>
        <w:tab/>
        <w:t>For subsection (1) (a), the following are taken to be a single community-based sentence:</w:t>
      </w:r>
    </w:p>
    <w:p w14:paraId="09D9059E" w14:textId="77777777" w:rsidR="0046297A" w:rsidRPr="00F00DD2" w:rsidRDefault="0046297A" w:rsidP="0046297A">
      <w:pPr>
        <w:pStyle w:val="Apara"/>
      </w:pPr>
      <w:r w:rsidRPr="00F00DD2">
        <w:tab/>
        <w:t>(a)</w:t>
      </w:r>
      <w:r w:rsidRPr="00F00DD2">
        <w:tab/>
        <w:t>an intensive correction order;</w:t>
      </w:r>
    </w:p>
    <w:p w14:paraId="65B93518" w14:textId="630E565A" w:rsidR="0046297A" w:rsidRDefault="0046297A" w:rsidP="0046297A">
      <w:pPr>
        <w:pStyle w:val="Apara"/>
      </w:pPr>
      <w:r>
        <w:tab/>
        <w:t>(b)</w:t>
      </w:r>
      <w:r>
        <w:tab/>
        <w:t xml:space="preserve">a suspended sentence order under the </w:t>
      </w:r>
      <w:hyperlink r:id="rId216" w:tooltip="A2005-58" w:history="1">
        <w:r w:rsidRPr="00782F83">
          <w:rPr>
            <w:rStyle w:val="charCitHyperlinkItal"/>
          </w:rPr>
          <w:t>Crimes (Sentencing) Act 2005</w:t>
        </w:r>
      </w:hyperlink>
      <w:r>
        <w:t>, section 12 (2), the good behaviour order for the suspended sentence order and the sentence of imprisonment for the suspended sentence order;</w:t>
      </w:r>
    </w:p>
    <w:p w14:paraId="0D36CA7D" w14:textId="77777777" w:rsidR="0046297A" w:rsidRDefault="0046297A" w:rsidP="0046297A">
      <w:pPr>
        <w:pStyle w:val="Apara"/>
      </w:pPr>
      <w:r>
        <w:tab/>
        <w:t>(c)</w:t>
      </w:r>
      <w:r>
        <w:tab/>
        <w:t>a combination of 2 or more sentences prescribed by regulation.</w:t>
      </w:r>
    </w:p>
    <w:p w14:paraId="0A02DF0D" w14:textId="77777777" w:rsidR="0046297A" w:rsidRDefault="0046297A" w:rsidP="0046297A">
      <w:pPr>
        <w:pStyle w:val="AH5Sec"/>
      </w:pPr>
      <w:bookmarkStart w:id="427" w:name="_Toc64367207"/>
      <w:r w:rsidRPr="00C16CA4">
        <w:rPr>
          <w:rStyle w:val="CharSectNo"/>
        </w:rPr>
        <w:t>265</w:t>
      </w:r>
      <w:r>
        <w:tab/>
        <w:t>Community-based sentence transfer—jurisdictions and participating jurisdictions</w:t>
      </w:r>
      <w:bookmarkEnd w:id="427"/>
    </w:p>
    <w:p w14:paraId="2B33ADB2" w14:textId="77777777" w:rsidR="0046297A" w:rsidRDefault="0046297A" w:rsidP="0046297A">
      <w:pPr>
        <w:pStyle w:val="Amain"/>
        <w:keepNext/>
      </w:pPr>
      <w:r>
        <w:tab/>
        <w:t>(1)</w:t>
      </w:r>
      <w:r>
        <w:tab/>
        <w:t xml:space="preserve">A </w:t>
      </w:r>
      <w:r>
        <w:rPr>
          <w:rStyle w:val="charBoldItals"/>
        </w:rPr>
        <w:t>jurisdiction</w:t>
      </w:r>
      <w:r>
        <w:t xml:space="preserve"> is a State or the ACT.</w:t>
      </w:r>
    </w:p>
    <w:p w14:paraId="789B5370" w14:textId="3813A34C" w:rsidR="0046297A" w:rsidRDefault="0046297A" w:rsidP="0046297A">
      <w:pPr>
        <w:pStyle w:val="aNote"/>
        <w:keepNext/>
      </w:pPr>
      <w:r w:rsidRPr="00782F83">
        <w:rPr>
          <w:rStyle w:val="charItals"/>
        </w:rPr>
        <w:t>Note</w:t>
      </w:r>
      <w:r w:rsidRPr="00782F83">
        <w:rPr>
          <w:rStyle w:val="charItals"/>
        </w:rPr>
        <w:tab/>
      </w:r>
      <w:r w:rsidRPr="00782F83">
        <w:rPr>
          <w:rStyle w:val="charBoldItals"/>
        </w:rPr>
        <w:t>State</w:t>
      </w:r>
      <w:r>
        <w:t xml:space="preserve"> includes the </w:t>
      </w:r>
      <w:smartTag w:uri="urn:schemas-microsoft-com:office:smarttags" w:element="place">
        <w:smartTag w:uri="urn:schemas-microsoft-com:office:smarttags" w:element="State">
          <w:r>
            <w:t>Northern Territory</w:t>
          </w:r>
        </w:smartTag>
      </w:smartTag>
      <w:r>
        <w:t xml:space="preserve"> (see </w:t>
      </w:r>
      <w:hyperlink r:id="rId217" w:tooltip="A2001-14" w:history="1">
        <w:r w:rsidRPr="00782F83">
          <w:rPr>
            <w:rStyle w:val="charCitHyperlinkAbbrev"/>
          </w:rPr>
          <w:t>Legislation Act</w:t>
        </w:r>
      </w:hyperlink>
      <w:r>
        <w:t>, dict, pt 1).</w:t>
      </w:r>
    </w:p>
    <w:p w14:paraId="79DCDE5A" w14:textId="77777777" w:rsidR="0046297A" w:rsidRDefault="0046297A" w:rsidP="0046297A">
      <w:pPr>
        <w:pStyle w:val="Amain"/>
      </w:pPr>
      <w:r>
        <w:tab/>
        <w:t>(2)</w:t>
      </w:r>
      <w:r>
        <w:tab/>
      </w:r>
      <w:r>
        <w:rPr>
          <w:rStyle w:val="charBoldItals"/>
        </w:rPr>
        <w:t>This jurisdiction</w:t>
      </w:r>
      <w:r>
        <w:t xml:space="preserve"> is the ACT.</w:t>
      </w:r>
    </w:p>
    <w:p w14:paraId="294B2DD7" w14:textId="77777777" w:rsidR="0046297A" w:rsidRDefault="0046297A" w:rsidP="0046297A">
      <w:pPr>
        <w:pStyle w:val="Amain"/>
      </w:pPr>
      <w:r>
        <w:lastRenderedPageBreak/>
        <w:tab/>
        <w:t>(3)</w:t>
      </w:r>
      <w:r>
        <w:tab/>
        <w:t xml:space="preserve">A </w:t>
      </w:r>
      <w:r>
        <w:rPr>
          <w:rStyle w:val="charBoldItals"/>
        </w:rPr>
        <w:t>participating jurisdiction</w:t>
      </w:r>
      <w:r>
        <w:t xml:space="preserve"> is this jurisdiction or a State declared by regulation to be a participating jurisdiction.</w:t>
      </w:r>
    </w:p>
    <w:p w14:paraId="442A506C" w14:textId="77777777" w:rsidR="0046297A" w:rsidRDefault="0046297A" w:rsidP="0046297A">
      <w:pPr>
        <w:pStyle w:val="Amain"/>
      </w:pPr>
      <w:r>
        <w:tab/>
        <w:t>(4)</w:t>
      </w:r>
      <w:r>
        <w:tab/>
        <w:t xml:space="preserve">An </w:t>
      </w:r>
      <w:r>
        <w:rPr>
          <w:rStyle w:val="charBoldItals"/>
        </w:rPr>
        <w:t>interstate jurisdiction</w:t>
      </w:r>
      <w:r>
        <w:t xml:space="preserve"> is a participating jurisdiction other than this jurisdiction.</w:t>
      </w:r>
    </w:p>
    <w:p w14:paraId="265C055F" w14:textId="77777777" w:rsidR="0046297A" w:rsidRDefault="0046297A" w:rsidP="0046297A">
      <w:pPr>
        <w:pStyle w:val="AH5Sec"/>
      </w:pPr>
      <w:bookmarkStart w:id="428" w:name="_Toc64367208"/>
      <w:r w:rsidRPr="00C16CA4">
        <w:rPr>
          <w:rStyle w:val="CharSectNo"/>
        </w:rPr>
        <w:t>266</w:t>
      </w:r>
      <w:r>
        <w:tab/>
        <w:t>Community-based sentence transfer—local and interstate sentences</w:t>
      </w:r>
      <w:bookmarkEnd w:id="428"/>
    </w:p>
    <w:p w14:paraId="3346C197" w14:textId="77777777" w:rsidR="0046297A" w:rsidRDefault="0046297A" w:rsidP="0046297A">
      <w:pPr>
        <w:pStyle w:val="Amain"/>
        <w:keepNext/>
      </w:pPr>
      <w:r>
        <w:tab/>
        <w:t>(1)</w:t>
      </w:r>
      <w:r>
        <w:tab/>
        <w:t xml:space="preserve">A </w:t>
      </w:r>
      <w:r>
        <w:rPr>
          <w:rStyle w:val="charBoldItals"/>
        </w:rPr>
        <w:t>local sentence</w:t>
      </w:r>
      <w:r>
        <w:t xml:space="preserve"> is a community-based sentence in force in this jurisdiction.</w:t>
      </w:r>
    </w:p>
    <w:p w14:paraId="3C7D7A8C" w14:textId="77777777" w:rsidR="0046297A" w:rsidRDefault="0046297A" w:rsidP="0046297A">
      <w:pPr>
        <w:pStyle w:val="aNote"/>
      </w:pPr>
      <w:r>
        <w:rPr>
          <w:rStyle w:val="charItals"/>
        </w:rPr>
        <w:t>Note</w:t>
      </w:r>
      <w:r>
        <w:rPr>
          <w:rStyle w:val="charItals"/>
        </w:rPr>
        <w:tab/>
      </w:r>
      <w:r>
        <w:t>For the effect of interstate registration of a local sentence, see s 284.</w:t>
      </w:r>
    </w:p>
    <w:p w14:paraId="34D32BA5" w14:textId="77777777" w:rsidR="0046297A" w:rsidRDefault="0046297A" w:rsidP="0046297A">
      <w:pPr>
        <w:pStyle w:val="Amain"/>
        <w:keepNext/>
      </w:pPr>
      <w:r>
        <w:tab/>
        <w:t>(2)</w:t>
      </w:r>
      <w:r>
        <w:tab/>
        <w:t xml:space="preserve">An </w:t>
      </w:r>
      <w:r>
        <w:rPr>
          <w:rStyle w:val="charBoldItals"/>
        </w:rPr>
        <w:t>interstate sentence</w:t>
      </w:r>
      <w:r>
        <w:t xml:space="preserve"> is a community-based sentence in force in an interstate jurisdiction.</w:t>
      </w:r>
    </w:p>
    <w:p w14:paraId="243E2A2A" w14:textId="77777777" w:rsidR="0046297A" w:rsidRDefault="0046297A" w:rsidP="0046297A">
      <w:pPr>
        <w:pStyle w:val="aNote"/>
      </w:pPr>
      <w:r>
        <w:rPr>
          <w:rStyle w:val="charItals"/>
        </w:rPr>
        <w:t>Note</w:t>
      </w:r>
      <w:r>
        <w:rPr>
          <w:rStyle w:val="charItals"/>
        </w:rPr>
        <w:tab/>
      </w:r>
      <w:r>
        <w:t>For the effect of registration in this jurisdiction of an interstate sentence, see s 281.</w:t>
      </w:r>
    </w:p>
    <w:p w14:paraId="7FE46332" w14:textId="77777777" w:rsidR="0046297A" w:rsidRDefault="0046297A" w:rsidP="0046297A">
      <w:pPr>
        <w:pStyle w:val="AH5Sec"/>
        <w:rPr>
          <w:rStyle w:val="charItals"/>
        </w:rPr>
      </w:pPr>
      <w:bookmarkStart w:id="429" w:name="_Toc64367209"/>
      <w:r w:rsidRPr="00C16CA4">
        <w:rPr>
          <w:rStyle w:val="CharSectNo"/>
        </w:rPr>
        <w:t>267</w:t>
      </w:r>
      <w:r w:rsidRPr="00782F83">
        <w:rPr>
          <w:rFonts w:cs="Arial"/>
        </w:rPr>
        <w:tab/>
      </w:r>
      <w:r>
        <w:t xml:space="preserve">Meaning of </w:t>
      </w:r>
      <w:r>
        <w:rPr>
          <w:rStyle w:val="charItals"/>
        </w:rPr>
        <w:t>corresponding community-based sentence law</w:t>
      </w:r>
      <w:bookmarkEnd w:id="429"/>
    </w:p>
    <w:p w14:paraId="77BE827A" w14:textId="77777777" w:rsidR="0046297A" w:rsidRDefault="0046297A" w:rsidP="0046297A">
      <w:pPr>
        <w:pStyle w:val="Amainreturn"/>
      </w:pPr>
      <w:r>
        <w:t xml:space="preserve">A </w:t>
      </w:r>
      <w:r>
        <w:rPr>
          <w:rStyle w:val="charBoldItals"/>
        </w:rPr>
        <w:t>corresponding community-based sentence law</w:t>
      </w:r>
      <w:r>
        <w:t xml:space="preserve"> is—</w:t>
      </w:r>
    </w:p>
    <w:p w14:paraId="62A07256" w14:textId="77777777" w:rsidR="0046297A" w:rsidRDefault="0046297A" w:rsidP="0046297A">
      <w:pPr>
        <w:pStyle w:val="Apara"/>
      </w:pPr>
      <w:r>
        <w:tab/>
        <w:t>(a)</w:t>
      </w:r>
      <w:r>
        <w:tab/>
        <w:t>a law of an interstate jurisdiction corresponding, or substantially corresponding, to this chapter; or</w:t>
      </w:r>
    </w:p>
    <w:p w14:paraId="404F3C5C" w14:textId="77777777" w:rsidR="0046297A" w:rsidRDefault="0046297A" w:rsidP="0046297A">
      <w:pPr>
        <w:pStyle w:val="Apara"/>
      </w:pPr>
      <w:r>
        <w:tab/>
        <w:t>(b)</w:t>
      </w:r>
      <w:r>
        <w:tab/>
        <w:t>a law of an interstate jurisdiction that is declared by regulation to be a corresponding community-based sentence law, whether or not the law corresponds, or substantially corresponds, to this chapter.</w:t>
      </w:r>
    </w:p>
    <w:p w14:paraId="3ACB7D93" w14:textId="77777777" w:rsidR="0046297A" w:rsidRDefault="0046297A" w:rsidP="0046297A">
      <w:pPr>
        <w:pStyle w:val="AH5Sec"/>
      </w:pPr>
      <w:bookmarkStart w:id="430" w:name="_Toc64367210"/>
      <w:r w:rsidRPr="00C16CA4">
        <w:rPr>
          <w:rStyle w:val="CharSectNo"/>
        </w:rPr>
        <w:lastRenderedPageBreak/>
        <w:t>268</w:t>
      </w:r>
      <w:r>
        <w:tab/>
        <w:t>Community-based sentence transfer—local and interstate authorities</w:t>
      </w:r>
      <w:bookmarkEnd w:id="430"/>
    </w:p>
    <w:p w14:paraId="2B9D3650" w14:textId="77777777" w:rsidR="0046297A" w:rsidRDefault="0046297A" w:rsidP="0046297A">
      <w:pPr>
        <w:pStyle w:val="Amain"/>
        <w:keepNext/>
      </w:pPr>
      <w:r>
        <w:tab/>
        <w:t>(1)</w:t>
      </w:r>
      <w:r>
        <w:tab/>
        <w:t xml:space="preserve">The </w:t>
      </w:r>
      <w:r>
        <w:rPr>
          <w:rStyle w:val="charBoldItals"/>
        </w:rPr>
        <w:t>local authority</w:t>
      </w:r>
      <w:r>
        <w:t xml:space="preserve"> is the person appointed under section 269 as the local authority for this jurisdiction.</w:t>
      </w:r>
    </w:p>
    <w:p w14:paraId="49396099" w14:textId="77777777" w:rsidR="0046297A" w:rsidRDefault="0046297A" w:rsidP="0046297A">
      <w:pPr>
        <w:pStyle w:val="Amain"/>
      </w:pPr>
      <w:r>
        <w:tab/>
        <w:t>(2)</w:t>
      </w:r>
      <w:r>
        <w:tab/>
        <w:t xml:space="preserve">The </w:t>
      </w:r>
      <w:r>
        <w:rPr>
          <w:rStyle w:val="charBoldItals"/>
        </w:rPr>
        <w:t>interstate authority</w:t>
      </w:r>
      <w:r>
        <w:t xml:space="preserve"> for an interstate jurisdiction is the entity that is the local authority for the jurisdiction under the corresponding community-based sentence law of the jurisdiction.</w:t>
      </w:r>
    </w:p>
    <w:p w14:paraId="393B96A3" w14:textId="77777777" w:rsidR="0046297A" w:rsidRDefault="0046297A" w:rsidP="0046297A">
      <w:pPr>
        <w:pStyle w:val="PageBreak"/>
      </w:pPr>
      <w:r>
        <w:br w:type="page"/>
      </w:r>
    </w:p>
    <w:p w14:paraId="3E0EC8E0" w14:textId="77777777" w:rsidR="0046297A" w:rsidRPr="00C16CA4" w:rsidRDefault="0046297A" w:rsidP="0046297A">
      <w:pPr>
        <w:pStyle w:val="AH2Part"/>
      </w:pPr>
      <w:bookmarkStart w:id="431" w:name="_Toc64367211"/>
      <w:r w:rsidRPr="00C16CA4">
        <w:rPr>
          <w:rStyle w:val="CharPartNo"/>
        </w:rPr>
        <w:lastRenderedPageBreak/>
        <w:t>Part 12.3</w:t>
      </w:r>
      <w:r>
        <w:tab/>
      </w:r>
      <w:r w:rsidRPr="00C16CA4">
        <w:rPr>
          <w:rStyle w:val="CharPartText"/>
        </w:rPr>
        <w:t>Transfer of community-based sentences—administration</w:t>
      </w:r>
      <w:bookmarkEnd w:id="431"/>
    </w:p>
    <w:p w14:paraId="583D1529" w14:textId="77777777" w:rsidR="0046297A" w:rsidRDefault="0046297A" w:rsidP="0046297A">
      <w:pPr>
        <w:pStyle w:val="AH5Sec"/>
      </w:pPr>
      <w:bookmarkStart w:id="432" w:name="_Toc64367212"/>
      <w:r w:rsidRPr="00C16CA4">
        <w:rPr>
          <w:rStyle w:val="CharSectNo"/>
        </w:rPr>
        <w:t>269</w:t>
      </w:r>
      <w:r>
        <w:tab/>
        <w:t>Community-based sentence transfer—appointment of local authority</w:t>
      </w:r>
      <w:bookmarkEnd w:id="432"/>
    </w:p>
    <w:p w14:paraId="3A61B34A" w14:textId="77777777" w:rsidR="0046297A" w:rsidRDefault="0046297A" w:rsidP="0046297A">
      <w:pPr>
        <w:pStyle w:val="Amainreturn"/>
        <w:keepNext/>
      </w:pPr>
      <w:r>
        <w:t>The director</w:t>
      </w:r>
      <w:r>
        <w:noBreakHyphen/>
        <w:t>general may appoint a public servant as the local authority for this jurisdiction.</w:t>
      </w:r>
    </w:p>
    <w:p w14:paraId="5127FF37" w14:textId="646C63F6" w:rsidR="0046297A" w:rsidRDefault="0046297A" w:rsidP="0046297A">
      <w:pPr>
        <w:pStyle w:val="aNote"/>
      </w:pPr>
      <w:r w:rsidRPr="00782F83">
        <w:rPr>
          <w:rStyle w:val="charItals"/>
        </w:rPr>
        <w:t>Note 1</w:t>
      </w:r>
      <w:r>
        <w:tab/>
        <w:t xml:space="preserve">For the making of appointments (including acting appointments), see the </w:t>
      </w:r>
      <w:hyperlink r:id="rId218" w:tooltip="A2001-14" w:history="1">
        <w:r w:rsidRPr="00782F83">
          <w:rPr>
            <w:rStyle w:val="charCitHyperlinkAbbrev"/>
          </w:rPr>
          <w:t>Legislation Act</w:t>
        </w:r>
      </w:hyperlink>
      <w:r>
        <w:t xml:space="preserve">, pt 19.3. </w:t>
      </w:r>
    </w:p>
    <w:p w14:paraId="0676B8F3" w14:textId="2D43CDE7" w:rsidR="0046297A" w:rsidRDefault="0046297A" w:rsidP="0046297A">
      <w:pPr>
        <w:pStyle w:val="aNote"/>
      </w:pPr>
      <w:r w:rsidRPr="00782F83">
        <w:rPr>
          <w:rStyle w:val="charItals"/>
        </w:rPr>
        <w:t>Note 2</w:t>
      </w:r>
      <w:r>
        <w:tab/>
        <w:t xml:space="preserve">In particular, a person may be appointed for a particular provision of a law (see </w:t>
      </w:r>
      <w:hyperlink r:id="rId219" w:tooltip="A2001-14" w:history="1">
        <w:r w:rsidRPr="00782F83">
          <w:rPr>
            <w:rStyle w:val="charCitHyperlinkAbbrev"/>
          </w:rPr>
          <w:t>Legislation Act</w:t>
        </w:r>
      </w:hyperlink>
      <w:r>
        <w:t>, s 7 (3)) and an appointment may be made by naming a person or nominating the occupant of a position (see s 207).</w:t>
      </w:r>
    </w:p>
    <w:p w14:paraId="13A1FF32" w14:textId="77777777" w:rsidR="0046297A" w:rsidRDefault="0046297A" w:rsidP="0046297A">
      <w:pPr>
        <w:pStyle w:val="AH5Sec"/>
      </w:pPr>
      <w:bookmarkStart w:id="433" w:name="_Toc64367213"/>
      <w:r w:rsidRPr="00C16CA4">
        <w:rPr>
          <w:rStyle w:val="CharSectNo"/>
        </w:rPr>
        <w:t>270</w:t>
      </w:r>
      <w:r>
        <w:tab/>
        <w:t>Community-based sentence transfer—delegation by local authority</w:t>
      </w:r>
      <w:bookmarkEnd w:id="433"/>
    </w:p>
    <w:p w14:paraId="48C7EE7D" w14:textId="77777777" w:rsidR="0046297A" w:rsidRDefault="0046297A" w:rsidP="0046297A">
      <w:pPr>
        <w:pStyle w:val="Amainreturn"/>
        <w:keepNext/>
      </w:pPr>
      <w:r>
        <w:t>The local authority may delegate the authority’s functions under this chapter to another public servant.</w:t>
      </w:r>
    </w:p>
    <w:p w14:paraId="39151CA2" w14:textId="1D3EE239" w:rsidR="0046297A" w:rsidRDefault="0046297A" w:rsidP="0046297A">
      <w:pPr>
        <w:pStyle w:val="aNote"/>
      </w:pPr>
      <w:r>
        <w:rPr>
          <w:rStyle w:val="charItals"/>
        </w:rPr>
        <w:t>Note</w:t>
      </w:r>
      <w:r>
        <w:tab/>
        <w:t xml:space="preserve">For the making of delegations and the exercise of delegated functions, see the </w:t>
      </w:r>
      <w:hyperlink r:id="rId220" w:tooltip="A2001-14" w:history="1">
        <w:r w:rsidRPr="00782F83">
          <w:rPr>
            <w:rStyle w:val="charCitHyperlinkAbbrev"/>
          </w:rPr>
          <w:t>Legislation Act</w:t>
        </w:r>
      </w:hyperlink>
      <w:r>
        <w:t>, pt 19.4.</w:t>
      </w:r>
    </w:p>
    <w:p w14:paraId="79F849EA" w14:textId="77777777" w:rsidR="0046297A" w:rsidRDefault="0046297A" w:rsidP="0046297A">
      <w:pPr>
        <w:pStyle w:val="AH5Sec"/>
      </w:pPr>
      <w:bookmarkStart w:id="434" w:name="_Toc64367214"/>
      <w:r w:rsidRPr="00C16CA4">
        <w:rPr>
          <w:rStyle w:val="CharSectNo"/>
        </w:rPr>
        <w:t>271</w:t>
      </w:r>
      <w:r>
        <w:tab/>
        <w:t>Community-based sentence transfer—local register</w:t>
      </w:r>
      <w:bookmarkEnd w:id="434"/>
    </w:p>
    <w:p w14:paraId="453898C2" w14:textId="77777777" w:rsidR="0046297A" w:rsidRDefault="0046297A" w:rsidP="0046297A">
      <w:pPr>
        <w:pStyle w:val="Amain"/>
      </w:pPr>
      <w:r>
        <w:tab/>
        <w:t>(1)</w:t>
      </w:r>
      <w:r>
        <w:tab/>
        <w:t xml:space="preserve">The local authority must keep a register (the </w:t>
      </w:r>
      <w:r>
        <w:rPr>
          <w:rStyle w:val="charBoldItals"/>
        </w:rPr>
        <w:t>local register</w:t>
      </w:r>
      <w:r>
        <w:t>) of interstate sentences registered under this chapter.</w:t>
      </w:r>
    </w:p>
    <w:p w14:paraId="274922F8" w14:textId="77777777" w:rsidR="0046297A" w:rsidRDefault="0046297A" w:rsidP="0046297A">
      <w:pPr>
        <w:pStyle w:val="Amain"/>
      </w:pPr>
      <w:r>
        <w:tab/>
        <w:t>(2)</w:t>
      </w:r>
      <w:r>
        <w:tab/>
        <w:t>The local authority may correct a mistake or omission in the local register.</w:t>
      </w:r>
    </w:p>
    <w:p w14:paraId="3BCF4B6D" w14:textId="77777777" w:rsidR="0046297A" w:rsidRDefault="0046297A" w:rsidP="0046297A">
      <w:pPr>
        <w:pStyle w:val="PageBreak"/>
      </w:pPr>
      <w:r>
        <w:br w:type="page"/>
      </w:r>
    </w:p>
    <w:p w14:paraId="1A8D6B71" w14:textId="77777777" w:rsidR="0046297A" w:rsidRPr="00C16CA4" w:rsidRDefault="0046297A" w:rsidP="0046297A">
      <w:pPr>
        <w:pStyle w:val="AH2Part"/>
      </w:pPr>
      <w:bookmarkStart w:id="435" w:name="_Toc64367215"/>
      <w:r w:rsidRPr="00C16CA4">
        <w:rPr>
          <w:rStyle w:val="CharPartNo"/>
        </w:rPr>
        <w:lastRenderedPageBreak/>
        <w:t>Part 12.4</w:t>
      </w:r>
      <w:r>
        <w:tab/>
      </w:r>
      <w:r w:rsidRPr="00C16CA4">
        <w:rPr>
          <w:rStyle w:val="CharPartText"/>
        </w:rPr>
        <w:t>Transfer of community-based sentences—registration of interstate sentences in ACT</w:t>
      </w:r>
      <w:bookmarkEnd w:id="435"/>
    </w:p>
    <w:p w14:paraId="3E5F9588" w14:textId="77777777" w:rsidR="0046297A" w:rsidRDefault="0046297A" w:rsidP="0046297A">
      <w:pPr>
        <w:pStyle w:val="AH5Sec"/>
      </w:pPr>
      <w:bookmarkStart w:id="436" w:name="_Toc64367216"/>
      <w:r w:rsidRPr="00C16CA4">
        <w:rPr>
          <w:rStyle w:val="CharSectNo"/>
        </w:rPr>
        <w:t>272</w:t>
      </w:r>
      <w:r>
        <w:tab/>
        <w:t>Community-based sentence transfer—request for transfer of interstate sentence</w:t>
      </w:r>
      <w:bookmarkEnd w:id="436"/>
    </w:p>
    <w:p w14:paraId="73F8672F" w14:textId="77777777" w:rsidR="0046297A" w:rsidRDefault="0046297A" w:rsidP="0046297A">
      <w:pPr>
        <w:pStyle w:val="Amainreturn"/>
      </w:pPr>
      <w:r>
        <w:t>The local authority may register an interstate sentence in this jurisdiction at the request of the interstate authority for the interstate jurisdiction in which the sentence is in force.</w:t>
      </w:r>
    </w:p>
    <w:p w14:paraId="1B9B5BAE" w14:textId="77777777" w:rsidR="0046297A" w:rsidRDefault="0046297A" w:rsidP="0046297A">
      <w:pPr>
        <w:pStyle w:val="AH5Sec"/>
      </w:pPr>
      <w:bookmarkStart w:id="437" w:name="_Toc64367217"/>
      <w:r w:rsidRPr="00C16CA4">
        <w:rPr>
          <w:rStyle w:val="CharSectNo"/>
        </w:rPr>
        <w:t>273</w:t>
      </w:r>
      <w:r>
        <w:tab/>
        <w:t>Community-based sentence transfer—form of request for registration</w:t>
      </w:r>
      <w:bookmarkEnd w:id="437"/>
    </w:p>
    <w:p w14:paraId="3218E160" w14:textId="77777777" w:rsidR="0046297A" w:rsidRDefault="0046297A" w:rsidP="0046297A">
      <w:pPr>
        <w:pStyle w:val="Amain"/>
      </w:pPr>
      <w:r>
        <w:tab/>
        <w:t>(1)</w:t>
      </w:r>
      <w:r>
        <w:tab/>
        <w:t>The local authority must consider the request if the request—</w:t>
      </w:r>
    </w:p>
    <w:p w14:paraId="7F8AFE6E" w14:textId="77777777" w:rsidR="0046297A" w:rsidRDefault="0046297A" w:rsidP="0046297A">
      <w:pPr>
        <w:pStyle w:val="Apara"/>
      </w:pPr>
      <w:r>
        <w:tab/>
        <w:t>(a)</w:t>
      </w:r>
      <w:r>
        <w:tab/>
        <w:t>is in writing; and</w:t>
      </w:r>
    </w:p>
    <w:p w14:paraId="124FCB02" w14:textId="77777777" w:rsidR="0046297A" w:rsidRDefault="0046297A" w:rsidP="0046297A">
      <w:pPr>
        <w:pStyle w:val="Apara"/>
        <w:keepNext/>
      </w:pPr>
      <w:r>
        <w:tab/>
        <w:t>(b)</w:t>
      </w:r>
      <w:r>
        <w:tab/>
        <w:t>states the following particulars:</w:t>
      </w:r>
    </w:p>
    <w:p w14:paraId="1A2BC7BF" w14:textId="77777777" w:rsidR="0046297A" w:rsidRDefault="0046297A" w:rsidP="0046297A">
      <w:pPr>
        <w:pStyle w:val="Asubpara"/>
      </w:pPr>
      <w:r>
        <w:tab/>
        <w:t>(i)</w:t>
      </w:r>
      <w:r>
        <w:tab/>
        <w:t>the offender’s name;</w:t>
      </w:r>
    </w:p>
    <w:p w14:paraId="1C9AB0D2" w14:textId="77777777" w:rsidR="0046297A" w:rsidRDefault="0046297A" w:rsidP="0046297A">
      <w:pPr>
        <w:pStyle w:val="Asubpara"/>
      </w:pPr>
      <w:r>
        <w:tab/>
        <w:t>(ii)</w:t>
      </w:r>
      <w:r>
        <w:tab/>
        <w:t>the offender’s date of birth;</w:t>
      </w:r>
    </w:p>
    <w:p w14:paraId="757E383C" w14:textId="77777777" w:rsidR="0046297A" w:rsidRDefault="0046297A" w:rsidP="0046297A">
      <w:pPr>
        <w:pStyle w:val="Asubpara"/>
      </w:pPr>
      <w:r>
        <w:tab/>
        <w:t>(iii)</w:t>
      </w:r>
      <w:r>
        <w:tab/>
        <w:t>the offender’s last-known address;</w:t>
      </w:r>
    </w:p>
    <w:p w14:paraId="06404EBC" w14:textId="77777777" w:rsidR="0046297A" w:rsidRDefault="0046297A" w:rsidP="0046297A">
      <w:pPr>
        <w:pStyle w:val="Asubpara"/>
      </w:pPr>
      <w:r>
        <w:tab/>
        <w:t>(iv)</w:t>
      </w:r>
      <w:r>
        <w:tab/>
        <w:t>any other particulars required by the local authority; and</w:t>
      </w:r>
    </w:p>
    <w:p w14:paraId="6C193C5D" w14:textId="77777777" w:rsidR="0046297A" w:rsidRDefault="0046297A" w:rsidP="0046297A">
      <w:pPr>
        <w:pStyle w:val="Apara"/>
      </w:pPr>
      <w:r>
        <w:tab/>
        <w:t>(c)</w:t>
      </w:r>
      <w:r>
        <w:tab/>
        <w:t>is accompanied by the documents mentioned in subsection (2).</w:t>
      </w:r>
    </w:p>
    <w:p w14:paraId="1F2DB339" w14:textId="77777777" w:rsidR="0046297A" w:rsidRDefault="0046297A" w:rsidP="0046297A">
      <w:pPr>
        <w:pStyle w:val="Amain"/>
        <w:keepNext/>
      </w:pPr>
      <w:r>
        <w:tab/>
        <w:t>(2)</w:t>
      </w:r>
      <w:r>
        <w:tab/>
        <w:t>The documents to accompany the request are as follows:</w:t>
      </w:r>
    </w:p>
    <w:p w14:paraId="374159DD" w14:textId="77777777" w:rsidR="0046297A" w:rsidRDefault="0046297A" w:rsidP="0046297A">
      <w:pPr>
        <w:pStyle w:val="Apara"/>
      </w:pPr>
      <w:r>
        <w:tab/>
        <w:t>(a)</w:t>
      </w:r>
      <w:r>
        <w:tab/>
        <w:t>a copy of the interstate sentence certified by the interstate authority;</w:t>
      </w:r>
    </w:p>
    <w:p w14:paraId="61214A0D" w14:textId="77777777" w:rsidR="0046297A" w:rsidRDefault="0046297A" w:rsidP="0046297A">
      <w:pPr>
        <w:pStyle w:val="Apara"/>
      </w:pPr>
      <w:r>
        <w:tab/>
        <w:t>(b)</w:t>
      </w:r>
      <w:r>
        <w:tab/>
        <w:t>a copy of the offender’s consent for the registration of the sentence in this jurisdiction;</w:t>
      </w:r>
    </w:p>
    <w:p w14:paraId="5522BB99" w14:textId="77777777" w:rsidR="0046297A" w:rsidRDefault="0046297A" w:rsidP="0046297A">
      <w:pPr>
        <w:pStyle w:val="Apara"/>
        <w:keepLines/>
      </w:pPr>
      <w:r>
        <w:lastRenderedPageBreak/>
        <w:tab/>
        <w:t>(c)</w:t>
      </w:r>
      <w:r>
        <w:tab/>
        <w:t xml:space="preserve">a copy of any relevant pre-sentence report about the offender held by the interstate jurisdiction in relation to any offence committed by the offender for which the offender is subject to a sentence; </w:t>
      </w:r>
    </w:p>
    <w:p w14:paraId="3083C57C" w14:textId="77777777" w:rsidR="0046297A" w:rsidRDefault="0046297A" w:rsidP="0046297A">
      <w:pPr>
        <w:pStyle w:val="Apara"/>
      </w:pPr>
      <w:r>
        <w:tab/>
        <w:t>(d)</w:t>
      </w:r>
      <w:r>
        <w:tab/>
        <w:t xml:space="preserve">a copy of any relevant psychological or other assessment of the offender held by the interstate authority; </w:t>
      </w:r>
    </w:p>
    <w:p w14:paraId="4A3BE4E9" w14:textId="77777777" w:rsidR="0046297A" w:rsidRDefault="0046297A" w:rsidP="0046297A">
      <w:pPr>
        <w:pStyle w:val="Apara"/>
      </w:pPr>
      <w:r>
        <w:tab/>
        <w:t>(e)</w:t>
      </w:r>
      <w:r>
        <w:tab/>
        <w:t>details held by the interstate jurisdiction of—</w:t>
      </w:r>
    </w:p>
    <w:p w14:paraId="76C9A7B1" w14:textId="77777777" w:rsidR="0046297A" w:rsidRDefault="0046297A" w:rsidP="0046297A">
      <w:pPr>
        <w:pStyle w:val="Asubpara"/>
      </w:pPr>
      <w:r>
        <w:tab/>
        <w:t>(i)</w:t>
      </w:r>
      <w:r>
        <w:tab/>
        <w:t xml:space="preserve">the offender’s criminal record (whether in or outside </w:t>
      </w:r>
      <w:smartTag w:uri="urn:schemas-microsoft-com:office:smarttags" w:element="country-region">
        <w:smartTag w:uri="urn:schemas-microsoft-com:office:smarttags" w:element="place">
          <w:r>
            <w:t>Australia</w:t>
          </w:r>
        </w:smartTag>
      </w:smartTag>
      <w:r>
        <w:t>); and</w:t>
      </w:r>
    </w:p>
    <w:p w14:paraId="31332478" w14:textId="77777777" w:rsidR="0046297A" w:rsidRDefault="0046297A" w:rsidP="0046297A">
      <w:pPr>
        <w:pStyle w:val="Asubpara"/>
      </w:pPr>
      <w:r>
        <w:tab/>
        <w:t>(ii)</w:t>
      </w:r>
      <w:r>
        <w:tab/>
        <w:t xml:space="preserve">the offender’s compliance with the interstate sentence and any other relevant non-custodial sentence; </w:t>
      </w:r>
    </w:p>
    <w:p w14:paraId="120ACA1E" w14:textId="77777777" w:rsidR="0046297A" w:rsidRDefault="0046297A" w:rsidP="0046297A">
      <w:pPr>
        <w:pStyle w:val="Apara"/>
      </w:pPr>
      <w:r>
        <w:tab/>
        <w:t>(f)</w:t>
      </w:r>
      <w:r>
        <w:tab/>
        <w:t xml:space="preserve">a statement by the interstate authority explaining what part of the sentence has been served in the interstate jurisdiction or any other interstate jurisdiction before the making of the request; </w:t>
      </w:r>
    </w:p>
    <w:p w14:paraId="42F88F0E" w14:textId="77777777" w:rsidR="0046297A" w:rsidRDefault="0046297A" w:rsidP="0046297A">
      <w:pPr>
        <w:pStyle w:val="Apara"/>
      </w:pPr>
      <w:r>
        <w:tab/>
        <w:t>(g)</w:t>
      </w:r>
      <w:r>
        <w:tab/>
        <w:t>a statement by the interstate authority that the authority has explained to the offender, in language likely to be readily understood by the offender, that, if the sentence is registered in this jurisdiction—</w:t>
      </w:r>
    </w:p>
    <w:p w14:paraId="5494E1BA" w14:textId="77777777" w:rsidR="0046297A" w:rsidRDefault="0046297A" w:rsidP="0046297A">
      <w:pPr>
        <w:pStyle w:val="Asubpara"/>
      </w:pPr>
      <w:r>
        <w:tab/>
        <w:t>(i)</w:t>
      </w:r>
      <w:r>
        <w:tab/>
        <w:t>the offender will be bound by the requirements of the law of this jurisdiction in relation to the sentence; and</w:t>
      </w:r>
    </w:p>
    <w:p w14:paraId="6EA48E02" w14:textId="77777777" w:rsidR="0046297A" w:rsidRDefault="0046297A" w:rsidP="0046297A">
      <w:pPr>
        <w:pStyle w:val="Asubpara"/>
      </w:pPr>
      <w:r>
        <w:tab/>
        <w:t>(ii)</w:t>
      </w:r>
      <w:r>
        <w:tab/>
        <w:t>a breach of the sentence may result in the offender being resentenced in this jurisdiction for the offence; and</w:t>
      </w:r>
    </w:p>
    <w:p w14:paraId="39E8E314" w14:textId="77777777" w:rsidR="0046297A" w:rsidRDefault="0046297A" w:rsidP="0046297A">
      <w:pPr>
        <w:pStyle w:val="Asubpara"/>
      </w:pPr>
      <w:r>
        <w:tab/>
        <w:t>(iii)</w:t>
      </w:r>
      <w:r>
        <w:tab/>
        <w:t>the other consequences for a breach of the sentence in this jurisdiction may be different from the consequences for a breach of the sentence in the interstate jurisdiction, and, in particular, the penalties for breach of the sentence may be different;</w:t>
      </w:r>
    </w:p>
    <w:p w14:paraId="365C55F3" w14:textId="77777777" w:rsidR="0046297A" w:rsidRDefault="0046297A" w:rsidP="0046297A">
      <w:pPr>
        <w:pStyle w:val="Apara"/>
      </w:pPr>
      <w:r>
        <w:tab/>
        <w:t>(h)</w:t>
      </w:r>
      <w:r>
        <w:tab/>
        <w:t>any other document required by the local authority.</w:t>
      </w:r>
    </w:p>
    <w:p w14:paraId="0F5A2365" w14:textId="77777777" w:rsidR="0046297A" w:rsidRDefault="0046297A" w:rsidP="0046297A">
      <w:pPr>
        <w:pStyle w:val="Amain"/>
        <w:keepNext/>
      </w:pPr>
      <w:r>
        <w:lastRenderedPageBreak/>
        <w:tab/>
        <w:t>(3)</w:t>
      </w:r>
      <w:r>
        <w:tab/>
        <w:t xml:space="preserve">For subsection (2) (c), the offender is </w:t>
      </w:r>
      <w:r w:rsidRPr="00782F83">
        <w:rPr>
          <w:rStyle w:val="charBoldItals"/>
        </w:rPr>
        <w:t>subject to</w:t>
      </w:r>
      <w:r>
        <w:t xml:space="preserve"> a sentence if the sentence has not been fully served and has not been discharged.</w:t>
      </w:r>
    </w:p>
    <w:p w14:paraId="100CA48C" w14:textId="77777777" w:rsidR="0046297A" w:rsidRDefault="0046297A" w:rsidP="0046297A">
      <w:pPr>
        <w:pStyle w:val="Amain"/>
      </w:pPr>
      <w:r>
        <w:tab/>
        <w:t>(4)</w:t>
      </w:r>
      <w:r>
        <w:tab/>
        <w:t>In considering the request, the local authority may take into account any other information or other documents given to the local authority by the interstate authority.</w:t>
      </w:r>
    </w:p>
    <w:p w14:paraId="501153F1" w14:textId="77777777" w:rsidR="0046297A" w:rsidRDefault="0046297A" w:rsidP="0046297A">
      <w:pPr>
        <w:pStyle w:val="AH5Sec"/>
      </w:pPr>
      <w:bookmarkStart w:id="438" w:name="_Toc64367218"/>
      <w:r w:rsidRPr="00C16CA4">
        <w:rPr>
          <w:rStyle w:val="CharSectNo"/>
        </w:rPr>
        <w:t>274</w:t>
      </w:r>
      <w:r>
        <w:tab/>
        <w:t>Community-based sentence transfer—request for additional information</w:t>
      </w:r>
      <w:bookmarkEnd w:id="438"/>
    </w:p>
    <w:p w14:paraId="43CE3086" w14:textId="77777777" w:rsidR="0046297A" w:rsidRDefault="0046297A" w:rsidP="0046297A">
      <w:pPr>
        <w:pStyle w:val="Amainreturn"/>
      </w:pPr>
      <w:r>
        <w:t>The local authority may ask the interstate authority for additional information about the interstate sentence or the offender.</w:t>
      </w:r>
    </w:p>
    <w:p w14:paraId="582854B4" w14:textId="77777777" w:rsidR="0046297A" w:rsidRDefault="0046297A" w:rsidP="0046297A">
      <w:pPr>
        <w:pStyle w:val="AH5Sec"/>
      </w:pPr>
      <w:bookmarkStart w:id="439" w:name="_Toc64367219"/>
      <w:r w:rsidRPr="00C16CA4">
        <w:rPr>
          <w:rStyle w:val="CharSectNo"/>
        </w:rPr>
        <w:t>275</w:t>
      </w:r>
      <w:r>
        <w:tab/>
        <w:t>Community-based sentence transfer—withdrawal of offender’s consent</w:t>
      </w:r>
      <w:bookmarkEnd w:id="439"/>
    </w:p>
    <w:p w14:paraId="1E4656EF" w14:textId="77777777" w:rsidR="0046297A" w:rsidRDefault="0046297A" w:rsidP="0046297A">
      <w:pPr>
        <w:pStyle w:val="Amainreturn"/>
      </w:pPr>
      <w:r>
        <w:t>The offender may withdraw consent to the registration of the interstate sentence at any time before (but not after) its registration by giving written notice to the local authority.</w:t>
      </w:r>
    </w:p>
    <w:p w14:paraId="0B81C4A0" w14:textId="77777777" w:rsidR="0046297A" w:rsidRDefault="0046297A" w:rsidP="0046297A">
      <w:pPr>
        <w:pStyle w:val="AH5Sec"/>
      </w:pPr>
      <w:bookmarkStart w:id="440" w:name="_Toc64367220"/>
      <w:r w:rsidRPr="00C16CA4">
        <w:rPr>
          <w:rStyle w:val="CharSectNo"/>
        </w:rPr>
        <w:t>276</w:t>
      </w:r>
      <w:r>
        <w:tab/>
        <w:t>Community-based sentence transfer—registration criteria</w:t>
      </w:r>
      <w:bookmarkEnd w:id="440"/>
    </w:p>
    <w:p w14:paraId="0C60F1A4" w14:textId="77777777" w:rsidR="0046297A" w:rsidRDefault="0046297A" w:rsidP="0046297A">
      <w:pPr>
        <w:pStyle w:val="Amain"/>
      </w:pPr>
      <w:r>
        <w:tab/>
        <w:t>(1)</w:t>
      </w:r>
      <w:r>
        <w:tab/>
        <w:t xml:space="preserve">The </w:t>
      </w:r>
      <w:r>
        <w:rPr>
          <w:rStyle w:val="charBoldItals"/>
        </w:rPr>
        <w:t>registration criteria</w:t>
      </w:r>
      <w:r>
        <w:t xml:space="preserve"> are that—</w:t>
      </w:r>
    </w:p>
    <w:p w14:paraId="7E22C6F0" w14:textId="77777777" w:rsidR="0046297A" w:rsidRDefault="0046297A" w:rsidP="0046297A">
      <w:pPr>
        <w:pStyle w:val="Apara"/>
      </w:pPr>
      <w:r>
        <w:tab/>
        <w:t>(a)</w:t>
      </w:r>
      <w:r>
        <w:tab/>
        <w:t>the offender has consented to the sentence being registered in this jurisdiction and has not withdrawn the consent; and</w:t>
      </w:r>
    </w:p>
    <w:p w14:paraId="1736E565" w14:textId="77777777" w:rsidR="0046297A" w:rsidRDefault="0046297A" w:rsidP="0046297A">
      <w:pPr>
        <w:pStyle w:val="Apara"/>
      </w:pPr>
      <w:r>
        <w:tab/>
        <w:t>(b)</w:t>
      </w:r>
      <w:r>
        <w:tab/>
        <w:t>there is a corresponding community-based sentence under the law of this jurisdiction; and</w:t>
      </w:r>
    </w:p>
    <w:p w14:paraId="300AFF14" w14:textId="77777777" w:rsidR="0046297A" w:rsidRDefault="0046297A" w:rsidP="0046297A">
      <w:pPr>
        <w:pStyle w:val="Apara"/>
      </w:pPr>
      <w:r>
        <w:tab/>
        <w:t>(c)</w:t>
      </w:r>
      <w:r>
        <w:tab/>
        <w:t>the offender can comply with the sentence in this jurisdiction; and</w:t>
      </w:r>
    </w:p>
    <w:p w14:paraId="30E85C43" w14:textId="77777777" w:rsidR="0046297A" w:rsidRDefault="0046297A" w:rsidP="0046297A">
      <w:pPr>
        <w:pStyle w:val="Apara"/>
      </w:pPr>
      <w:r>
        <w:tab/>
        <w:t>(d)</w:t>
      </w:r>
      <w:r>
        <w:tab/>
        <w:t>the sentence can be safely, efficiently and effectively administered in this jurisdiction.</w:t>
      </w:r>
    </w:p>
    <w:p w14:paraId="5D284071" w14:textId="77777777" w:rsidR="0046297A" w:rsidRDefault="0046297A" w:rsidP="0046297A">
      <w:pPr>
        <w:pStyle w:val="Amain"/>
        <w:keepNext/>
      </w:pPr>
      <w:r>
        <w:lastRenderedPageBreak/>
        <w:tab/>
        <w:t>(2)</w:t>
      </w:r>
      <w:r>
        <w:tab/>
        <w:t>For this section, there is a corresponding community-based sentence under the law of this jurisdiction for the interstate sentence if—</w:t>
      </w:r>
    </w:p>
    <w:p w14:paraId="6C3D218A" w14:textId="77777777" w:rsidR="0046297A" w:rsidRDefault="0046297A" w:rsidP="0046297A">
      <w:pPr>
        <w:pStyle w:val="Apara"/>
      </w:pPr>
      <w:r>
        <w:tab/>
        <w:t>(a)</w:t>
      </w:r>
      <w:r>
        <w:tab/>
        <w:t>a community-based sentence under the law of this jurisdiction corresponds, or substantially corresponds, to the interstate sentence; or</w:t>
      </w:r>
    </w:p>
    <w:p w14:paraId="003C99F5" w14:textId="77777777" w:rsidR="0046297A" w:rsidRDefault="0046297A" w:rsidP="0046297A">
      <w:pPr>
        <w:pStyle w:val="Apara"/>
      </w:pPr>
      <w:r>
        <w:tab/>
        <w:t>(b)</w:t>
      </w:r>
      <w:r>
        <w:tab/>
        <w:t>a community-based sentence under the law of this jurisdiction is declared by regulation to correspond to the interstate sentence, whether or not the sentence corresponds, or substantially corresponds, to the interstate sentence.</w:t>
      </w:r>
    </w:p>
    <w:p w14:paraId="2FEAF1FE" w14:textId="77777777" w:rsidR="0046297A" w:rsidRDefault="0046297A" w:rsidP="0046297A">
      <w:pPr>
        <w:pStyle w:val="AH5Sec"/>
      </w:pPr>
      <w:bookmarkStart w:id="441" w:name="_Toc64367221"/>
      <w:r w:rsidRPr="00C16CA4">
        <w:rPr>
          <w:rStyle w:val="CharSectNo"/>
        </w:rPr>
        <w:t>277</w:t>
      </w:r>
      <w:r>
        <w:tab/>
        <w:t>Community-based sentence transfer—decision on request</w:t>
      </w:r>
      <w:bookmarkEnd w:id="441"/>
    </w:p>
    <w:p w14:paraId="63527AA2" w14:textId="77777777" w:rsidR="0046297A" w:rsidRDefault="0046297A" w:rsidP="0046297A">
      <w:pPr>
        <w:pStyle w:val="Amain"/>
      </w:pPr>
      <w:r>
        <w:tab/>
        <w:t>(1)</w:t>
      </w:r>
      <w:r>
        <w:tab/>
        <w:t>The local authority may decide—</w:t>
      </w:r>
    </w:p>
    <w:p w14:paraId="6E378D83" w14:textId="77777777" w:rsidR="0046297A" w:rsidRDefault="0046297A" w:rsidP="0046297A">
      <w:pPr>
        <w:pStyle w:val="Apara"/>
      </w:pPr>
      <w:r>
        <w:tab/>
        <w:t>(a)</w:t>
      </w:r>
      <w:r>
        <w:tab/>
        <w:t>to register the interstate sentence; or</w:t>
      </w:r>
    </w:p>
    <w:p w14:paraId="643CD3AC" w14:textId="77777777" w:rsidR="0046297A" w:rsidRDefault="0046297A" w:rsidP="0046297A">
      <w:pPr>
        <w:pStyle w:val="Apara"/>
      </w:pPr>
      <w:r>
        <w:tab/>
        <w:t>(b)</w:t>
      </w:r>
      <w:r>
        <w:tab/>
        <w:t>to register the sentence if the offender meets preconditions imposed under section 278; or</w:t>
      </w:r>
    </w:p>
    <w:p w14:paraId="0C915BB5" w14:textId="77777777" w:rsidR="0046297A" w:rsidRDefault="0046297A" w:rsidP="0046297A">
      <w:pPr>
        <w:pStyle w:val="Apara"/>
      </w:pPr>
      <w:r>
        <w:tab/>
        <w:t>(c)</w:t>
      </w:r>
      <w:r>
        <w:tab/>
        <w:t>not to register the sentence.</w:t>
      </w:r>
    </w:p>
    <w:p w14:paraId="3F77E9A6" w14:textId="77777777" w:rsidR="0046297A" w:rsidRDefault="0046297A" w:rsidP="0046297A">
      <w:pPr>
        <w:pStyle w:val="Amain"/>
      </w:pPr>
      <w:r>
        <w:tab/>
        <w:t>(2)</w:t>
      </w:r>
      <w:r>
        <w:tab/>
        <w:t>In deciding whether to register the interstate sentence, the local authority must have regard to the registration criteria, but may have regard to any other relevant matter.</w:t>
      </w:r>
    </w:p>
    <w:p w14:paraId="764B564D" w14:textId="77777777" w:rsidR="0046297A" w:rsidRDefault="0046297A" w:rsidP="0046297A">
      <w:pPr>
        <w:pStyle w:val="Amain"/>
      </w:pPr>
      <w:r>
        <w:tab/>
        <w:t>(3)</w:t>
      </w:r>
      <w:r>
        <w:tab/>
        <w:t>The local authority—</w:t>
      </w:r>
    </w:p>
    <w:p w14:paraId="433AAF60" w14:textId="77777777" w:rsidR="0046297A" w:rsidRDefault="0046297A" w:rsidP="0046297A">
      <w:pPr>
        <w:pStyle w:val="Apara"/>
      </w:pPr>
      <w:r>
        <w:tab/>
        <w:t>(a)</w:t>
      </w:r>
      <w:r>
        <w:tab/>
        <w:t>may decide not to register the interstate sentence even if satisfied the registration criteria are met; but</w:t>
      </w:r>
    </w:p>
    <w:p w14:paraId="3D66C2D4" w14:textId="77777777" w:rsidR="0046297A" w:rsidRDefault="0046297A" w:rsidP="0046297A">
      <w:pPr>
        <w:pStyle w:val="Apara"/>
      </w:pPr>
      <w:r>
        <w:tab/>
        <w:t>(b)</w:t>
      </w:r>
      <w:r>
        <w:tab/>
        <w:t>must not decide to register the interstate sentence (with or without preconditions) unless satisfied that the registration criteria are met.</w:t>
      </w:r>
    </w:p>
    <w:p w14:paraId="2A4D0766" w14:textId="77777777" w:rsidR="0046297A" w:rsidRDefault="0046297A" w:rsidP="0046297A">
      <w:pPr>
        <w:pStyle w:val="Amain"/>
        <w:keepLines/>
      </w:pPr>
      <w:r>
        <w:lastRenderedPageBreak/>
        <w:tab/>
        <w:t>(4)</w:t>
      </w:r>
      <w:r>
        <w:tab/>
        <w:t>The local authority may decide whether to register the interstate sentence, or to impose any preconditions, on the information and documents given to the authority under this part, and any other information or documents available to the authority, without hearing the offender.</w:t>
      </w:r>
    </w:p>
    <w:p w14:paraId="6821995C" w14:textId="77777777" w:rsidR="0046297A" w:rsidRDefault="0046297A" w:rsidP="0046297A">
      <w:pPr>
        <w:pStyle w:val="Amain"/>
      </w:pPr>
      <w:r>
        <w:tab/>
        <w:t>(5)</w:t>
      </w:r>
      <w:r>
        <w:tab/>
        <w:t>To remove any doubt, the local authority may decide to register the interstate sentence even if—</w:t>
      </w:r>
    </w:p>
    <w:p w14:paraId="6C055F4C" w14:textId="77777777" w:rsidR="0046297A" w:rsidRDefault="0046297A" w:rsidP="0046297A">
      <w:pPr>
        <w:pStyle w:val="Apara"/>
      </w:pPr>
      <w:r>
        <w:tab/>
        <w:t>(a)</w:t>
      </w:r>
      <w:r>
        <w:tab/>
        <w:t>the interstate jurisdiction is not the originating jurisdiction for the sentence; or</w:t>
      </w:r>
    </w:p>
    <w:p w14:paraId="2525D0A3" w14:textId="77777777" w:rsidR="0046297A" w:rsidRDefault="0046297A" w:rsidP="0046297A">
      <w:pPr>
        <w:pStyle w:val="Apara"/>
      </w:pPr>
      <w:r>
        <w:tab/>
        <w:t>(b)</w:t>
      </w:r>
      <w:r>
        <w:tab/>
        <w:t>the sentence has previously been registered in this jurisdiction or this jurisdiction is the originating jurisdiction for the sentence; or</w:t>
      </w:r>
    </w:p>
    <w:p w14:paraId="36C1B197" w14:textId="77777777" w:rsidR="0046297A" w:rsidRDefault="0046297A" w:rsidP="0046297A">
      <w:pPr>
        <w:pStyle w:val="Apara"/>
        <w:keepNext/>
      </w:pPr>
      <w:r>
        <w:tab/>
        <w:t>(c)</w:t>
      </w:r>
      <w:r>
        <w:tab/>
        <w:t>the authority has previously decided not to register the sentence in this jurisdiction.</w:t>
      </w:r>
    </w:p>
    <w:p w14:paraId="3FC6C66C" w14:textId="77777777" w:rsidR="0046297A" w:rsidRDefault="0046297A" w:rsidP="0046297A">
      <w:pPr>
        <w:pStyle w:val="aNote"/>
      </w:pPr>
      <w:r>
        <w:rPr>
          <w:rStyle w:val="charItals"/>
        </w:rPr>
        <w:t>Note</w:t>
      </w:r>
      <w:r>
        <w:rPr>
          <w:rStyle w:val="charItals"/>
        </w:rPr>
        <w:tab/>
      </w:r>
      <w:r>
        <w:t>For the effect of registration in this jurisdiction of an interstate sentence, see s 281.</w:t>
      </w:r>
    </w:p>
    <w:p w14:paraId="47B6EB89" w14:textId="77777777" w:rsidR="0046297A" w:rsidRDefault="0046297A" w:rsidP="0046297A">
      <w:pPr>
        <w:pStyle w:val="Amain"/>
      </w:pPr>
      <w:r>
        <w:tab/>
        <w:t>(6)</w:t>
      </w:r>
      <w:r>
        <w:tab/>
        <w:t>If the local authority decides not to register the interstate sentence, the authority must give written notice of the decision to the offender and the interstate authority.</w:t>
      </w:r>
    </w:p>
    <w:p w14:paraId="4F76B97D" w14:textId="77777777" w:rsidR="0046297A" w:rsidRDefault="0046297A" w:rsidP="0046297A">
      <w:pPr>
        <w:pStyle w:val="AH5Sec"/>
      </w:pPr>
      <w:bookmarkStart w:id="442" w:name="_Toc64367222"/>
      <w:r w:rsidRPr="00C16CA4">
        <w:rPr>
          <w:rStyle w:val="CharSectNo"/>
        </w:rPr>
        <w:t>278</w:t>
      </w:r>
      <w:r>
        <w:tab/>
        <w:t>Community-based sentence transfer—preconditions for registration</w:t>
      </w:r>
      <w:bookmarkEnd w:id="442"/>
    </w:p>
    <w:p w14:paraId="18B6DEA2" w14:textId="77777777" w:rsidR="0046297A" w:rsidRDefault="0046297A" w:rsidP="0046297A">
      <w:pPr>
        <w:pStyle w:val="Amain"/>
        <w:keepNext/>
      </w:pPr>
      <w:r>
        <w:tab/>
        <w:t>(1)</w:t>
      </w:r>
      <w:r>
        <w:tab/>
        <w:t>The local authority may impose preconditions for the registration of the interstate sentence that the offender must meet to show that the offender can comply, and is willing to comply, with the sentence in this jurisdiction.</w:t>
      </w:r>
    </w:p>
    <w:p w14:paraId="3A87A7BF" w14:textId="77777777" w:rsidR="0046297A" w:rsidRDefault="0046297A" w:rsidP="0046297A">
      <w:pPr>
        <w:pStyle w:val="aExamHdgss"/>
      </w:pPr>
      <w:r>
        <w:t>Examples of preconditions</w:t>
      </w:r>
    </w:p>
    <w:p w14:paraId="013B1B63" w14:textId="77777777" w:rsidR="0046297A" w:rsidRDefault="0046297A" w:rsidP="0046297A">
      <w:pPr>
        <w:pStyle w:val="aExamINumss"/>
        <w:ind w:left="1503" w:hanging="403"/>
      </w:pPr>
      <w:r>
        <w:t>1</w:t>
      </w:r>
      <w:r>
        <w:tab/>
        <w:t>the offender must satisfy the local authority before a stated time that the offender is living in this jurisdiction</w:t>
      </w:r>
    </w:p>
    <w:p w14:paraId="53966600" w14:textId="77777777" w:rsidR="0046297A" w:rsidRDefault="0046297A" w:rsidP="0046297A">
      <w:pPr>
        <w:pStyle w:val="aExamINumss"/>
        <w:keepNext/>
      </w:pPr>
      <w:r>
        <w:lastRenderedPageBreak/>
        <w:t>2</w:t>
      </w:r>
      <w:r>
        <w:tab/>
        <w:t>the offender must report to a stated person in this jurisdiction at a stated time and place (or another time and place agreed between the local authority and the offender)</w:t>
      </w:r>
    </w:p>
    <w:p w14:paraId="4BD40151" w14:textId="77777777" w:rsidR="0046297A" w:rsidRDefault="0046297A" w:rsidP="0046297A">
      <w:pPr>
        <w:pStyle w:val="Amain"/>
      </w:pPr>
      <w:r>
        <w:tab/>
        <w:t>(2)</w:t>
      </w:r>
      <w:r>
        <w:tab/>
        <w:t>If the local authority decides to impose preconditions, the local authority must give written notice of the decision and the preconditions to the offender and the interstate authority.</w:t>
      </w:r>
    </w:p>
    <w:p w14:paraId="1F435446" w14:textId="77777777" w:rsidR="0046297A" w:rsidRDefault="0046297A" w:rsidP="0046297A">
      <w:pPr>
        <w:pStyle w:val="Amain"/>
      </w:pPr>
      <w:r>
        <w:tab/>
        <w:t>(3)</w:t>
      </w:r>
      <w:r>
        <w:tab/>
        <w:t>The local authority may, by written notice to the offender and the interstate authority, amend or revoke any precondition.</w:t>
      </w:r>
    </w:p>
    <w:p w14:paraId="7504BEB8" w14:textId="77777777" w:rsidR="0046297A" w:rsidRDefault="0046297A" w:rsidP="0046297A">
      <w:pPr>
        <w:pStyle w:val="AH5Sec"/>
      </w:pPr>
      <w:bookmarkStart w:id="443" w:name="_Toc64367223"/>
      <w:r w:rsidRPr="00C16CA4">
        <w:rPr>
          <w:rStyle w:val="CharSectNo"/>
        </w:rPr>
        <w:t>279</w:t>
      </w:r>
      <w:r>
        <w:tab/>
        <w:t>Community-based sentence transfer—how interstate sentence registered</w:t>
      </w:r>
      <w:bookmarkEnd w:id="443"/>
    </w:p>
    <w:p w14:paraId="52158903" w14:textId="77777777" w:rsidR="0046297A" w:rsidRDefault="0046297A" w:rsidP="0046297A">
      <w:pPr>
        <w:pStyle w:val="Amain"/>
      </w:pPr>
      <w:r>
        <w:tab/>
        <w:t>(1)</w:t>
      </w:r>
      <w:r>
        <w:tab/>
        <w:t>If the local authority decides to register the interstate sentence in this jurisdiction without imposing preconditions for the registration of the sentence, the local authority must register the sentence by entering the required details in the local register.</w:t>
      </w:r>
    </w:p>
    <w:p w14:paraId="1F360EC9" w14:textId="77777777" w:rsidR="0046297A" w:rsidRDefault="0046297A" w:rsidP="0046297A">
      <w:pPr>
        <w:pStyle w:val="Amain"/>
      </w:pPr>
      <w:r>
        <w:tab/>
        <w:t>(2)</w:t>
      </w:r>
      <w:r>
        <w:tab/>
        <w:t>If the local authority decides to impose preconditions for the registration of the interstate sentence, the local authority must register the sentence by entering the required details in the local register only if satisfied that the preconditions have been met.</w:t>
      </w:r>
    </w:p>
    <w:p w14:paraId="77E1EE90" w14:textId="77777777" w:rsidR="0046297A" w:rsidRDefault="0046297A" w:rsidP="0046297A">
      <w:pPr>
        <w:pStyle w:val="Amain"/>
        <w:keepNext/>
      </w:pPr>
      <w:r>
        <w:tab/>
        <w:t>(3)</w:t>
      </w:r>
      <w:r>
        <w:tab/>
        <w:t>In this section:</w:t>
      </w:r>
    </w:p>
    <w:p w14:paraId="3189F756" w14:textId="77777777" w:rsidR="0046297A" w:rsidRDefault="0046297A" w:rsidP="0046297A">
      <w:pPr>
        <w:pStyle w:val="aDef"/>
      </w:pPr>
      <w:r>
        <w:rPr>
          <w:rStyle w:val="charBoldItals"/>
        </w:rPr>
        <w:t>required details</w:t>
      </w:r>
      <w:r>
        <w:t xml:space="preserve"> means the details of the offender and the interstate sentence prescribed by regulation.</w:t>
      </w:r>
    </w:p>
    <w:p w14:paraId="14E25CCF" w14:textId="77777777" w:rsidR="0046297A" w:rsidRDefault="0046297A" w:rsidP="0046297A">
      <w:pPr>
        <w:pStyle w:val="AH5Sec"/>
      </w:pPr>
      <w:bookmarkStart w:id="444" w:name="_Toc64367224"/>
      <w:r w:rsidRPr="00C16CA4">
        <w:rPr>
          <w:rStyle w:val="CharSectNo"/>
        </w:rPr>
        <w:t>280</w:t>
      </w:r>
      <w:r>
        <w:tab/>
        <w:t>Community-based sentence transfer—notice of registration</w:t>
      </w:r>
      <w:bookmarkEnd w:id="444"/>
    </w:p>
    <w:p w14:paraId="4B0F3E60" w14:textId="77777777" w:rsidR="0046297A" w:rsidRDefault="0046297A" w:rsidP="0046297A">
      <w:pPr>
        <w:pStyle w:val="Amain"/>
      </w:pPr>
      <w:r>
        <w:tab/>
        <w:t>(1)</w:t>
      </w:r>
      <w:r>
        <w:tab/>
        <w:t>If the local authority registers the interstate sentence in this jurisdiction, the local authority must give written notice of the registration to the offender and the interstate authority.</w:t>
      </w:r>
    </w:p>
    <w:p w14:paraId="22D8C62A" w14:textId="77777777" w:rsidR="0046297A" w:rsidRDefault="0046297A" w:rsidP="0046297A">
      <w:pPr>
        <w:pStyle w:val="Amain"/>
      </w:pPr>
      <w:r>
        <w:tab/>
        <w:t>(2)</w:t>
      </w:r>
      <w:r>
        <w:tab/>
        <w:t>The notice must state the date the sentence was registered.</w:t>
      </w:r>
    </w:p>
    <w:p w14:paraId="7136F233" w14:textId="77777777" w:rsidR="0046297A" w:rsidRDefault="0046297A" w:rsidP="0046297A">
      <w:pPr>
        <w:pStyle w:val="AH5Sec"/>
      </w:pPr>
      <w:bookmarkStart w:id="445" w:name="_Toc64367225"/>
      <w:r w:rsidRPr="00C16CA4">
        <w:rPr>
          <w:rStyle w:val="CharSectNo"/>
        </w:rPr>
        <w:lastRenderedPageBreak/>
        <w:t>281</w:t>
      </w:r>
      <w:r>
        <w:tab/>
        <w:t>Community-based sentence transfer—effect of registration generally</w:t>
      </w:r>
      <w:bookmarkEnd w:id="445"/>
    </w:p>
    <w:p w14:paraId="63F69087" w14:textId="77777777" w:rsidR="0046297A" w:rsidRDefault="0046297A" w:rsidP="0046297A">
      <w:pPr>
        <w:pStyle w:val="Amain"/>
        <w:keepNext/>
      </w:pPr>
      <w:r>
        <w:tab/>
        <w:t>(1)</w:t>
      </w:r>
      <w:r>
        <w:tab/>
        <w:t>If the interstate sentence is registered in this jurisdiction, the following provisions apply:</w:t>
      </w:r>
    </w:p>
    <w:p w14:paraId="05136A95" w14:textId="77777777" w:rsidR="0046297A" w:rsidRDefault="0046297A" w:rsidP="0046297A">
      <w:pPr>
        <w:pStyle w:val="Apara"/>
      </w:pPr>
      <w:r>
        <w:tab/>
        <w:t>(a)</w:t>
      </w:r>
      <w:r>
        <w:tab/>
        <w:t>the sentence becomes a community-based sentence in force in this jurisdiction, and ceases to be a community-based sentence in force in the interstate jurisdiction;</w:t>
      </w:r>
    </w:p>
    <w:p w14:paraId="54EC79F2" w14:textId="77777777" w:rsidR="0046297A" w:rsidRDefault="0046297A" w:rsidP="0046297A">
      <w:pPr>
        <w:pStyle w:val="Apara"/>
      </w:pPr>
      <w:r>
        <w:tab/>
        <w:t>(b)</w:t>
      </w:r>
      <w:r>
        <w:tab/>
        <w:t>the sentence is taken to have been validly imposed by the appropriate court of this jurisdiction;</w:t>
      </w:r>
    </w:p>
    <w:p w14:paraId="0F0F0C03" w14:textId="77777777" w:rsidR="0046297A" w:rsidRDefault="0046297A" w:rsidP="0046297A">
      <w:pPr>
        <w:pStyle w:val="Apara"/>
      </w:pPr>
      <w:r>
        <w:tab/>
        <w:t>(c)</w:t>
      </w:r>
      <w:r>
        <w:tab/>
        <w:t>the sentence continues to apply to the offender in accordance with its terms despite anything to the contrary under the law of this jurisdiction;</w:t>
      </w:r>
    </w:p>
    <w:p w14:paraId="4F4C936D" w14:textId="77777777" w:rsidR="0046297A" w:rsidRDefault="0046297A" w:rsidP="0046297A">
      <w:pPr>
        <w:pStyle w:val="Apara"/>
      </w:pPr>
      <w:r>
        <w:tab/>
        <w:t>(d)</w:t>
      </w:r>
      <w:r>
        <w:tab/>
        <w:t xml:space="preserve">the offence (the </w:t>
      </w:r>
      <w:r>
        <w:rPr>
          <w:rStyle w:val="charBoldItals"/>
        </w:rPr>
        <w:t>relevant offence</w:t>
      </w:r>
      <w:r>
        <w:t>) for which the sentence was imposed on the offender is taken to be an offence against the law of this jurisdiction, and not an offence against the law of the originating jurisdiction;</w:t>
      </w:r>
    </w:p>
    <w:p w14:paraId="47C08940" w14:textId="77777777" w:rsidR="0046297A" w:rsidRDefault="0046297A" w:rsidP="0046297A">
      <w:pPr>
        <w:pStyle w:val="Apara"/>
        <w:keepLines/>
      </w:pPr>
      <w:r>
        <w:tab/>
        <w:t>(e)</w:t>
      </w:r>
      <w:r>
        <w:tab/>
        <w:t>the penalty for the relevant offence is taken to be the relevant penalty for the offence under the law of the originating jurisdiction, and not the penalty for an offence of that kind (if any) under the law of this jurisdiction;</w:t>
      </w:r>
    </w:p>
    <w:p w14:paraId="405E2F1F" w14:textId="77777777" w:rsidR="0046297A" w:rsidRDefault="0046297A" w:rsidP="0046297A">
      <w:pPr>
        <w:pStyle w:val="Apara"/>
      </w:pPr>
      <w:r>
        <w:tab/>
        <w:t>(f)</w:t>
      </w:r>
      <w:r>
        <w:tab/>
        <w:t>any part of the sentence served in an interstate jurisdiction before its registration is taken to have been served in this jurisdiction;</w:t>
      </w:r>
    </w:p>
    <w:p w14:paraId="78428E0D" w14:textId="77777777" w:rsidR="0046297A" w:rsidRDefault="0046297A" w:rsidP="0046297A">
      <w:pPr>
        <w:pStyle w:val="Apara"/>
      </w:pPr>
      <w:r>
        <w:tab/>
        <w:t>(g)</w:t>
      </w:r>
      <w:r>
        <w:tab/>
        <w:t>the offender may be dealt with in this jurisdiction for a breach of the sentence, whether the breach happened before or after the registration of the sentence;</w:t>
      </w:r>
    </w:p>
    <w:p w14:paraId="2C50881A" w14:textId="77777777" w:rsidR="0046297A" w:rsidRDefault="0046297A" w:rsidP="0046297A">
      <w:pPr>
        <w:pStyle w:val="Apara"/>
      </w:pPr>
      <w:r>
        <w:tab/>
        <w:t>(h)</w:t>
      </w:r>
      <w:r>
        <w:tab/>
        <w:t>the law of this jurisdiction applies to the sentence and any breach of it with any necessary changes and the changes (if any) prescribed by regulation.</w:t>
      </w:r>
    </w:p>
    <w:p w14:paraId="28821F32" w14:textId="77777777" w:rsidR="0046297A" w:rsidRDefault="0046297A" w:rsidP="0046297A">
      <w:pPr>
        <w:pStyle w:val="Amain"/>
      </w:pPr>
      <w:r>
        <w:lastRenderedPageBreak/>
        <w:tab/>
        <w:t>(2)</w:t>
      </w:r>
      <w:r>
        <w:tab/>
        <w:t>Subsection (1) (d) and (e) do not apply if this jurisdiction is the originating jurisdiction.</w:t>
      </w:r>
    </w:p>
    <w:p w14:paraId="22F37B29" w14:textId="77777777" w:rsidR="0046297A" w:rsidRDefault="0046297A" w:rsidP="0046297A">
      <w:pPr>
        <w:pStyle w:val="Amain"/>
      </w:pPr>
      <w:r>
        <w:tab/>
        <w:t>(3)</w:t>
      </w:r>
      <w:r>
        <w:tab/>
        <w:t>This section does not affect any right, in the originating jurisdiction, of appeal or review (however described) in relation to—</w:t>
      </w:r>
    </w:p>
    <w:p w14:paraId="71C89DFF" w14:textId="77777777" w:rsidR="0046297A" w:rsidRDefault="0046297A" w:rsidP="0046297A">
      <w:pPr>
        <w:pStyle w:val="Apara"/>
      </w:pPr>
      <w:r>
        <w:tab/>
        <w:t>(a)</w:t>
      </w:r>
      <w:r>
        <w:tab/>
        <w:t>the conviction or finding of guilt on which the interstate sentence was based; or</w:t>
      </w:r>
    </w:p>
    <w:p w14:paraId="38623221" w14:textId="77777777" w:rsidR="0046297A" w:rsidRDefault="0046297A" w:rsidP="0046297A">
      <w:pPr>
        <w:pStyle w:val="Apara"/>
      </w:pPr>
      <w:r>
        <w:tab/>
        <w:t>(b)</w:t>
      </w:r>
      <w:r>
        <w:tab/>
        <w:t>the imposition of the interstate sentence.</w:t>
      </w:r>
    </w:p>
    <w:p w14:paraId="2A29E472" w14:textId="77777777" w:rsidR="0046297A" w:rsidRDefault="0046297A" w:rsidP="0046297A">
      <w:pPr>
        <w:pStyle w:val="Amain"/>
      </w:pPr>
      <w:r>
        <w:tab/>
        <w:t>(4)</w:t>
      </w:r>
      <w:r>
        <w:tab/>
        <w:t>Any sentence or decision imposed or made on an appeal or review mentioned in subsection (3) has effect in this jurisdiction as if it were validly imposed or made on an appeal or review in this jurisdiction.</w:t>
      </w:r>
    </w:p>
    <w:p w14:paraId="242DB5B1" w14:textId="77777777" w:rsidR="0046297A" w:rsidRDefault="0046297A" w:rsidP="0046297A">
      <w:pPr>
        <w:pStyle w:val="Amain"/>
      </w:pPr>
      <w:r>
        <w:tab/>
        <w:t>(5)</w:t>
      </w:r>
      <w:r>
        <w:tab/>
        <w:t>This section does not give any right to the offender to an appeal or review (however described) in this jurisdiction in relation to the conviction, finding of guilt or imposition of sentence mentioned in subsection (3).</w:t>
      </w:r>
    </w:p>
    <w:p w14:paraId="08A01DB2" w14:textId="77777777" w:rsidR="0046297A" w:rsidRDefault="0046297A" w:rsidP="0046297A">
      <w:pPr>
        <w:pStyle w:val="Amain"/>
        <w:keepNext/>
      </w:pPr>
      <w:r>
        <w:tab/>
        <w:t>(6)</w:t>
      </w:r>
      <w:r>
        <w:tab/>
        <w:t>In this section:</w:t>
      </w:r>
    </w:p>
    <w:p w14:paraId="019FF9B4" w14:textId="77777777" w:rsidR="0046297A" w:rsidRDefault="0046297A" w:rsidP="0046297A">
      <w:pPr>
        <w:pStyle w:val="aDef"/>
        <w:keepNext/>
      </w:pPr>
      <w:r>
        <w:rPr>
          <w:rStyle w:val="charBoldItals"/>
        </w:rPr>
        <w:t>appropriate court</w:t>
      </w:r>
      <w:r>
        <w:t>, of this jurisdiction, means—</w:t>
      </w:r>
    </w:p>
    <w:p w14:paraId="713B1F2B" w14:textId="77777777" w:rsidR="0046297A" w:rsidRDefault="0046297A" w:rsidP="0046297A">
      <w:pPr>
        <w:pStyle w:val="aDefpara"/>
        <w:keepNext/>
      </w:pPr>
      <w:r>
        <w:tab/>
        <w:t>(a)</w:t>
      </w:r>
      <w:r>
        <w:tab/>
        <w:t xml:space="preserve">if the interstate sentence was imposed by a court of summary jurisdiction or by a court on appeal from a court of summary jurisdiction—the </w:t>
      </w:r>
      <w:smartTag w:uri="urn:schemas-microsoft-com:office:smarttags" w:element="Street">
        <w:smartTag w:uri="urn:schemas-microsoft-com:office:smarttags" w:element="address">
          <w:r>
            <w:t>Magistrates Court</w:t>
          </w:r>
        </w:smartTag>
      </w:smartTag>
      <w:r>
        <w:t>; and</w:t>
      </w:r>
    </w:p>
    <w:p w14:paraId="042797FB" w14:textId="77777777" w:rsidR="0046297A" w:rsidRDefault="0046297A" w:rsidP="0046297A">
      <w:pPr>
        <w:pStyle w:val="aDefpara"/>
      </w:pPr>
      <w:r>
        <w:tab/>
        <w:t>(b)</w:t>
      </w:r>
      <w:r>
        <w:tab/>
        <w:t>in any other case—the Supreme Court.</w:t>
      </w:r>
    </w:p>
    <w:p w14:paraId="7DFE31A6" w14:textId="77777777" w:rsidR="0046297A" w:rsidRDefault="0046297A" w:rsidP="0046297A">
      <w:pPr>
        <w:pStyle w:val="PageBreak"/>
      </w:pPr>
      <w:r>
        <w:br w:type="page"/>
      </w:r>
    </w:p>
    <w:p w14:paraId="1BC3B9B9" w14:textId="77777777" w:rsidR="0046297A" w:rsidRPr="00C16CA4" w:rsidRDefault="0046297A" w:rsidP="0046297A">
      <w:pPr>
        <w:pStyle w:val="AH2Part"/>
      </w:pPr>
      <w:bookmarkStart w:id="446" w:name="_Toc64367226"/>
      <w:r w:rsidRPr="00C16CA4">
        <w:rPr>
          <w:rStyle w:val="CharPartNo"/>
        </w:rPr>
        <w:lastRenderedPageBreak/>
        <w:t>Part 12.5</w:t>
      </w:r>
      <w:r>
        <w:tab/>
      </w:r>
      <w:r w:rsidRPr="00C16CA4">
        <w:rPr>
          <w:rStyle w:val="CharPartText"/>
        </w:rPr>
        <w:t>Transfer of community-based sentences—registration of ACT sentences interstate</w:t>
      </w:r>
      <w:bookmarkEnd w:id="446"/>
    </w:p>
    <w:p w14:paraId="3EB8B0F8" w14:textId="77777777" w:rsidR="0046297A" w:rsidRDefault="0046297A" w:rsidP="0046297A">
      <w:pPr>
        <w:pStyle w:val="AH5Sec"/>
      </w:pPr>
      <w:bookmarkStart w:id="447" w:name="_Toc64367227"/>
      <w:r w:rsidRPr="00C16CA4">
        <w:rPr>
          <w:rStyle w:val="CharSectNo"/>
        </w:rPr>
        <w:t>282</w:t>
      </w:r>
      <w:r>
        <w:tab/>
        <w:t>Community-based sentence transfer—request for transfer of local sentence</w:t>
      </w:r>
      <w:bookmarkEnd w:id="447"/>
    </w:p>
    <w:p w14:paraId="4E69EDDD" w14:textId="77777777" w:rsidR="0046297A" w:rsidRDefault="0046297A" w:rsidP="0046297A">
      <w:pPr>
        <w:pStyle w:val="Amainreturn"/>
      </w:pPr>
      <w:r>
        <w:t>The local authority may request the interstate authority for an interstate jurisdiction to register a local sentence in the interstate jurisdiction.</w:t>
      </w:r>
    </w:p>
    <w:p w14:paraId="50D713F9" w14:textId="77777777" w:rsidR="0046297A" w:rsidRDefault="0046297A" w:rsidP="0046297A">
      <w:pPr>
        <w:pStyle w:val="AH5Sec"/>
      </w:pPr>
      <w:bookmarkStart w:id="448" w:name="_Toc64367228"/>
      <w:r w:rsidRPr="00C16CA4">
        <w:rPr>
          <w:rStyle w:val="CharSectNo"/>
        </w:rPr>
        <w:t>283</w:t>
      </w:r>
      <w:r>
        <w:tab/>
        <w:t>Community-based sentence transfer—response to request for additional information</w:t>
      </w:r>
      <w:bookmarkEnd w:id="448"/>
    </w:p>
    <w:p w14:paraId="66260561" w14:textId="77777777" w:rsidR="0046297A" w:rsidRDefault="0046297A" w:rsidP="0046297A">
      <w:pPr>
        <w:pStyle w:val="Amainreturn"/>
      </w:pPr>
      <w:r>
        <w:t>The local authority may, at the request of the interstate authority or on its own initiative, give the interstate authority any additional information about the local sentence or the offender.</w:t>
      </w:r>
    </w:p>
    <w:p w14:paraId="5BA956D8" w14:textId="77777777" w:rsidR="0046297A" w:rsidRDefault="0046297A" w:rsidP="0046297A">
      <w:pPr>
        <w:pStyle w:val="AH5Sec"/>
      </w:pPr>
      <w:bookmarkStart w:id="449" w:name="_Toc64367229"/>
      <w:r w:rsidRPr="00C16CA4">
        <w:rPr>
          <w:rStyle w:val="CharSectNo"/>
        </w:rPr>
        <w:t>284</w:t>
      </w:r>
      <w:r>
        <w:tab/>
        <w:t>Community-based sentence transfer—effect of interstate registration</w:t>
      </w:r>
      <w:bookmarkEnd w:id="449"/>
    </w:p>
    <w:p w14:paraId="0A7578EF" w14:textId="77777777" w:rsidR="0046297A" w:rsidRDefault="0046297A" w:rsidP="0046297A">
      <w:pPr>
        <w:pStyle w:val="Amain"/>
        <w:keepNext/>
      </w:pPr>
      <w:r>
        <w:tab/>
        <w:t>(1)</w:t>
      </w:r>
      <w:r>
        <w:tab/>
        <w:t>If the local sentence is registered in the interstate jurisdiction, the following provisions have effect:</w:t>
      </w:r>
    </w:p>
    <w:p w14:paraId="57AD21D8" w14:textId="77777777" w:rsidR="0046297A" w:rsidRDefault="0046297A" w:rsidP="0046297A">
      <w:pPr>
        <w:pStyle w:val="Apara"/>
      </w:pPr>
      <w:r>
        <w:tab/>
        <w:t>(a)</w:t>
      </w:r>
      <w:r>
        <w:tab/>
        <w:t>the sentence becomes a community-based sentence in force in the interstate jurisdiction, and ceases to be a community-based sentence in force in this jurisdiction;</w:t>
      </w:r>
    </w:p>
    <w:p w14:paraId="27F83E14" w14:textId="77777777" w:rsidR="0046297A" w:rsidRDefault="0046297A" w:rsidP="0046297A">
      <w:pPr>
        <w:pStyle w:val="Apara"/>
      </w:pPr>
      <w:r>
        <w:tab/>
        <w:t>(b)</w:t>
      </w:r>
      <w:r>
        <w:tab/>
        <w:t>the offender may be dealt with in the interstate jurisdiction for a breach of the sentence, whether the breach happened before or after the registration of the sentence;</w:t>
      </w:r>
    </w:p>
    <w:p w14:paraId="79723A3D" w14:textId="77777777" w:rsidR="0046297A" w:rsidRDefault="0046297A" w:rsidP="0046297A">
      <w:pPr>
        <w:pStyle w:val="Apara"/>
      </w:pPr>
      <w:r>
        <w:tab/>
        <w:t>(c)</w:t>
      </w:r>
      <w:r>
        <w:tab/>
        <w:t>if the sentence is registered in the local register—the sentence ceases to be registered.</w:t>
      </w:r>
    </w:p>
    <w:p w14:paraId="2E31201C" w14:textId="77777777" w:rsidR="0046297A" w:rsidRDefault="0046297A" w:rsidP="0046297A">
      <w:pPr>
        <w:pStyle w:val="Amain"/>
        <w:keepNext/>
      </w:pPr>
      <w:r>
        <w:lastRenderedPageBreak/>
        <w:tab/>
        <w:t>(2)</w:t>
      </w:r>
      <w:r>
        <w:tab/>
        <w:t>If this jurisdiction is the originating jurisdiction for the local sentence, this section does not affect any right of appeal or review (however described) in relation to—</w:t>
      </w:r>
    </w:p>
    <w:p w14:paraId="2DA9A605" w14:textId="77777777" w:rsidR="0046297A" w:rsidRDefault="0046297A" w:rsidP="0046297A">
      <w:pPr>
        <w:pStyle w:val="Apara"/>
      </w:pPr>
      <w:r>
        <w:tab/>
        <w:t>(a)</w:t>
      </w:r>
      <w:r>
        <w:tab/>
        <w:t>the conviction or finding of guilt on which the sentence was based; or</w:t>
      </w:r>
    </w:p>
    <w:p w14:paraId="6052CB1B" w14:textId="77777777" w:rsidR="0046297A" w:rsidRDefault="0046297A" w:rsidP="0046297A">
      <w:pPr>
        <w:pStyle w:val="Apara"/>
      </w:pPr>
      <w:r>
        <w:tab/>
        <w:t>(b)</w:t>
      </w:r>
      <w:r>
        <w:tab/>
        <w:t>the imposition of the sentence.</w:t>
      </w:r>
    </w:p>
    <w:p w14:paraId="6346BAF9" w14:textId="77777777" w:rsidR="0046297A" w:rsidRDefault="0046297A" w:rsidP="0046297A">
      <w:pPr>
        <w:pStyle w:val="Amain"/>
      </w:pPr>
      <w:r>
        <w:tab/>
        <w:t>(3)</w:t>
      </w:r>
      <w:r>
        <w:tab/>
        <w:t>To remove any doubt, this section does not prevent the local sentence from later being registered in this jurisdiction.</w:t>
      </w:r>
    </w:p>
    <w:p w14:paraId="2B7FDF70" w14:textId="77777777" w:rsidR="0046297A" w:rsidRDefault="0046297A" w:rsidP="0046297A">
      <w:pPr>
        <w:pStyle w:val="PageBreak"/>
      </w:pPr>
      <w:r>
        <w:br w:type="page"/>
      </w:r>
    </w:p>
    <w:p w14:paraId="63ABA4A0" w14:textId="77777777" w:rsidR="0046297A" w:rsidRPr="00C16CA4" w:rsidRDefault="0046297A" w:rsidP="0046297A">
      <w:pPr>
        <w:pStyle w:val="AH2Part"/>
      </w:pPr>
      <w:bookmarkStart w:id="450" w:name="_Toc64367230"/>
      <w:r w:rsidRPr="00C16CA4">
        <w:rPr>
          <w:rStyle w:val="CharPartNo"/>
        </w:rPr>
        <w:lastRenderedPageBreak/>
        <w:t>Part 12.6</w:t>
      </w:r>
      <w:r>
        <w:tab/>
      </w:r>
      <w:r w:rsidRPr="00C16CA4">
        <w:rPr>
          <w:rStyle w:val="CharPartText"/>
        </w:rPr>
        <w:t>Transfer of community-based sentences—other provisions</w:t>
      </w:r>
      <w:bookmarkEnd w:id="450"/>
    </w:p>
    <w:p w14:paraId="4AD77F44" w14:textId="77777777" w:rsidR="0046297A" w:rsidRDefault="0046297A" w:rsidP="0046297A">
      <w:pPr>
        <w:pStyle w:val="AH5Sec"/>
      </w:pPr>
      <w:bookmarkStart w:id="451" w:name="_Toc64367231"/>
      <w:r w:rsidRPr="00C16CA4">
        <w:rPr>
          <w:rStyle w:val="CharSectNo"/>
        </w:rPr>
        <w:t>285</w:t>
      </w:r>
      <w:r>
        <w:tab/>
        <w:t>Community-based sentence transfer—inaccurate information about local sentence registered interstate</w:t>
      </w:r>
      <w:bookmarkEnd w:id="451"/>
    </w:p>
    <w:p w14:paraId="483A382F" w14:textId="77777777" w:rsidR="0046297A" w:rsidRDefault="0046297A" w:rsidP="0046297A">
      <w:pPr>
        <w:pStyle w:val="Amain"/>
      </w:pPr>
      <w:r>
        <w:tab/>
        <w:t>(1)</w:t>
      </w:r>
      <w:r>
        <w:tab/>
        <w:t>This section applies if—</w:t>
      </w:r>
    </w:p>
    <w:p w14:paraId="7C8A2CCD" w14:textId="77777777" w:rsidR="0046297A" w:rsidRDefault="0046297A" w:rsidP="0046297A">
      <w:pPr>
        <w:pStyle w:val="Apara"/>
      </w:pPr>
      <w:r>
        <w:tab/>
        <w:t>(a)</w:t>
      </w:r>
      <w:r>
        <w:tab/>
        <w:t>a community-based sentence that was a local sentence is registered in an interstate jurisdiction; and</w:t>
      </w:r>
    </w:p>
    <w:p w14:paraId="5BE5AA7C" w14:textId="77777777" w:rsidR="0046297A" w:rsidRDefault="0046297A" w:rsidP="0046297A">
      <w:pPr>
        <w:pStyle w:val="Apara"/>
      </w:pPr>
      <w:r>
        <w:tab/>
        <w:t>(b)</w:t>
      </w:r>
      <w:r>
        <w:tab/>
        <w:t xml:space="preserve">the local authority becomes aware that information about the sentence or the offender recorded in the register kept under the corresponding community-based sentence law of the interstate jurisdiction (the </w:t>
      </w:r>
      <w:r>
        <w:rPr>
          <w:rStyle w:val="charBoldItals"/>
        </w:rPr>
        <w:t>interstate register</w:t>
      </w:r>
      <w:r>
        <w:t>) is not, or is no longer, accurate.</w:t>
      </w:r>
    </w:p>
    <w:p w14:paraId="14CA3430" w14:textId="77777777" w:rsidR="0046297A" w:rsidRDefault="0046297A" w:rsidP="0046297A">
      <w:pPr>
        <w:pStyle w:val="Amain"/>
      </w:pPr>
      <w:r>
        <w:tab/>
        <w:t>(2)</w:t>
      </w:r>
      <w:r>
        <w:tab/>
        <w:t>The local authority must tell the interstate authority for the interstate jurisdiction how the information in the interstate register needs to be changed to be accurate.</w:t>
      </w:r>
    </w:p>
    <w:p w14:paraId="2C40C073" w14:textId="77777777" w:rsidR="0046297A" w:rsidRDefault="0046297A" w:rsidP="0046297A">
      <w:pPr>
        <w:pStyle w:val="Amain"/>
      </w:pPr>
      <w:r>
        <w:tab/>
        <w:t>(3)</w:t>
      </w:r>
      <w:r>
        <w:tab/>
        <w:t>Without limiting subsection (2), the local authority must tell the interstate authority about—</w:t>
      </w:r>
    </w:p>
    <w:p w14:paraId="4B23B94B" w14:textId="77777777" w:rsidR="0046297A" w:rsidRDefault="0046297A" w:rsidP="0046297A">
      <w:pPr>
        <w:pStyle w:val="Apara"/>
      </w:pPr>
      <w:r>
        <w:tab/>
        <w:t>(a)</w:t>
      </w:r>
      <w:r>
        <w:tab/>
        <w:t>any part of the sentence served in this jurisdiction between the making of the request to register the sentence in the interstate jurisdiction and its registration in the interstate jurisdiction; or</w:t>
      </w:r>
    </w:p>
    <w:p w14:paraId="348850F5" w14:textId="77777777" w:rsidR="0046297A" w:rsidRDefault="0046297A" w:rsidP="0046297A">
      <w:pPr>
        <w:pStyle w:val="Apara"/>
      </w:pPr>
      <w:r>
        <w:tab/>
        <w:t>(b)</w:t>
      </w:r>
      <w:r>
        <w:tab/>
        <w:t>the outcome of any appeal or review in this jurisdiction affecting the sentence.</w:t>
      </w:r>
    </w:p>
    <w:p w14:paraId="6C969141" w14:textId="77777777" w:rsidR="0046297A" w:rsidRDefault="0046297A" w:rsidP="0046297A">
      <w:pPr>
        <w:pStyle w:val="AH5Sec"/>
      </w:pPr>
      <w:bookmarkStart w:id="452" w:name="_Toc64367232"/>
      <w:r w:rsidRPr="00C16CA4">
        <w:rPr>
          <w:rStyle w:val="CharSectNo"/>
        </w:rPr>
        <w:t>286</w:t>
      </w:r>
      <w:r>
        <w:tab/>
        <w:t>Community-based sentence transfer—dispute about accuracy of information in interstate register</w:t>
      </w:r>
      <w:bookmarkEnd w:id="452"/>
    </w:p>
    <w:p w14:paraId="674F6B0A" w14:textId="77777777" w:rsidR="0046297A" w:rsidRDefault="0046297A" w:rsidP="0046297A">
      <w:pPr>
        <w:pStyle w:val="Amain"/>
        <w:keepNext/>
      </w:pPr>
      <w:r>
        <w:tab/>
        <w:t>(1)</w:t>
      </w:r>
      <w:r>
        <w:tab/>
        <w:t>This section applies if—</w:t>
      </w:r>
    </w:p>
    <w:p w14:paraId="6CCA455B" w14:textId="77777777" w:rsidR="0046297A" w:rsidRDefault="0046297A" w:rsidP="0046297A">
      <w:pPr>
        <w:pStyle w:val="Apara"/>
      </w:pPr>
      <w:r>
        <w:tab/>
        <w:t>(a)</w:t>
      </w:r>
      <w:r>
        <w:tab/>
        <w:t>a community-based sentence that was a local sentence is registered in an interstate jurisdiction; and</w:t>
      </w:r>
    </w:p>
    <w:p w14:paraId="26D3B563" w14:textId="77777777" w:rsidR="0046297A" w:rsidRDefault="0046297A" w:rsidP="0046297A">
      <w:pPr>
        <w:pStyle w:val="Apara"/>
      </w:pPr>
      <w:r>
        <w:lastRenderedPageBreak/>
        <w:tab/>
        <w:t>(b)</w:t>
      </w:r>
      <w:r>
        <w:tab/>
        <w:t xml:space="preserve">the offender claims, in writing, to the interstate authority for the interstate jurisdiction that the information recorded about the sentence or the offender in the register kept under the corresponding community-based sentence law of the interstate jurisdiction (the </w:t>
      </w:r>
      <w:r>
        <w:rPr>
          <w:rStyle w:val="charBoldItals"/>
        </w:rPr>
        <w:t>interstate register</w:t>
      </w:r>
      <w:r>
        <w:t>) is not, or is no longer, accurate, and states in the claim how the information is inaccurate.</w:t>
      </w:r>
    </w:p>
    <w:p w14:paraId="22E25E39" w14:textId="77777777" w:rsidR="0046297A" w:rsidRDefault="0046297A" w:rsidP="0046297A">
      <w:pPr>
        <w:pStyle w:val="Amain"/>
      </w:pPr>
      <w:r>
        <w:tab/>
        <w:t>(2)</w:t>
      </w:r>
      <w:r>
        <w:tab/>
        <w:t>The interstate authority may send the local authority—</w:t>
      </w:r>
    </w:p>
    <w:p w14:paraId="61458094" w14:textId="77777777" w:rsidR="0046297A" w:rsidRDefault="0046297A" w:rsidP="0046297A">
      <w:pPr>
        <w:pStyle w:val="Apara"/>
      </w:pPr>
      <w:r>
        <w:tab/>
        <w:t>(a)</w:t>
      </w:r>
      <w:r>
        <w:tab/>
        <w:t>a copy of the claim; and</w:t>
      </w:r>
    </w:p>
    <w:p w14:paraId="42629FBB" w14:textId="77777777" w:rsidR="0046297A" w:rsidRDefault="0046297A" w:rsidP="0046297A">
      <w:pPr>
        <w:pStyle w:val="Apara"/>
      </w:pPr>
      <w:r>
        <w:tab/>
        <w:t>(b)</w:t>
      </w:r>
      <w:r>
        <w:tab/>
        <w:t>an extract from the interstate register containing the information that the offender claims is inaccurate.</w:t>
      </w:r>
    </w:p>
    <w:p w14:paraId="5C96AD56" w14:textId="77777777" w:rsidR="0046297A" w:rsidRDefault="0046297A" w:rsidP="0046297A">
      <w:pPr>
        <w:pStyle w:val="Amain"/>
      </w:pPr>
      <w:r>
        <w:tab/>
        <w:t>(3)</w:t>
      </w:r>
      <w:r>
        <w:tab/>
        <w:t>The local authority must check whether the information in the extract is accurate, having regard to the offender’s claims.</w:t>
      </w:r>
    </w:p>
    <w:p w14:paraId="1B84A55E" w14:textId="77777777" w:rsidR="0046297A" w:rsidRDefault="0046297A" w:rsidP="0046297A">
      <w:pPr>
        <w:pStyle w:val="Amain"/>
      </w:pPr>
      <w:r>
        <w:tab/>
        <w:t>(4)</w:t>
      </w:r>
      <w:r>
        <w:tab/>
        <w:t>If the local authority is satisfied that the information is accurate, the local authority must tell the interstate authority.</w:t>
      </w:r>
    </w:p>
    <w:p w14:paraId="4AC8DAEB" w14:textId="77777777" w:rsidR="0046297A" w:rsidRDefault="0046297A" w:rsidP="0046297A">
      <w:pPr>
        <w:pStyle w:val="Amain"/>
      </w:pPr>
      <w:r>
        <w:tab/>
        <w:t>(5)</w:t>
      </w:r>
      <w:r>
        <w:tab/>
        <w:t>If the local authority is satisfied that the information is inaccurate, the local authority must give the interstate authority the correct information.</w:t>
      </w:r>
    </w:p>
    <w:p w14:paraId="1683460F" w14:textId="77777777" w:rsidR="0046297A" w:rsidRDefault="0046297A" w:rsidP="0046297A">
      <w:pPr>
        <w:pStyle w:val="AH5Sec"/>
      </w:pPr>
      <w:bookmarkStart w:id="453" w:name="_Toc64367233"/>
      <w:r w:rsidRPr="00C16CA4">
        <w:rPr>
          <w:rStyle w:val="CharSectNo"/>
        </w:rPr>
        <w:t>287</w:t>
      </w:r>
      <w:r>
        <w:tab/>
        <w:t>Community-based sentence transfer—evidentiary certificates for registration and registered particulars</w:t>
      </w:r>
      <w:bookmarkEnd w:id="453"/>
    </w:p>
    <w:p w14:paraId="45237B60" w14:textId="77777777" w:rsidR="0046297A" w:rsidRDefault="0046297A" w:rsidP="0046297A">
      <w:pPr>
        <w:pStyle w:val="Amain"/>
        <w:keepNext/>
        <w:keepLines/>
      </w:pPr>
      <w:r>
        <w:tab/>
        <w:t>(1)</w:t>
      </w:r>
      <w:r>
        <w:tab/>
        <w:t>A certificate that appears to be signed by or for the local authority or the interstate authority for an interstate jurisdiction, and states a matter that appears in or can be worked out from the register kept under this chapter or a corresponding community-based sentence law, is evidence of the matter.</w:t>
      </w:r>
    </w:p>
    <w:p w14:paraId="7D40E81D" w14:textId="77777777" w:rsidR="0046297A" w:rsidRDefault="0046297A" w:rsidP="0046297A">
      <w:pPr>
        <w:pStyle w:val="Amain"/>
      </w:pPr>
      <w:r>
        <w:tab/>
        <w:t>(2)</w:t>
      </w:r>
      <w:r>
        <w:tab/>
        <w:t>A certificate may state a matter by reference to a date or period.</w:t>
      </w:r>
    </w:p>
    <w:p w14:paraId="3E15A35C" w14:textId="77777777" w:rsidR="0046297A" w:rsidRDefault="0046297A" w:rsidP="0046297A">
      <w:pPr>
        <w:pStyle w:val="Amain"/>
      </w:pPr>
      <w:r>
        <w:tab/>
        <w:t>(3)</w:t>
      </w:r>
      <w:r>
        <w:tab/>
        <w:t>A certificate that appears to be signed by or for the local authority or the interstate authority for an interstate jurisdiction, and states any matter prescribed by regulation, is evidence of the matter.</w:t>
      </w:r>
    </w:p>
    <w:p w14:paraId="5F28DFF4" w14:textId="77777777" w:rsidR="0046297A" w:rsidRDefault="0046297A" w:rsidP="0046297A">
      <w:pPr>
        <w:pStyle w:val="Amain"/>
        <w:keepNext/>
      </w:pPr>
      <w:r>
        <w:lastRenderedPageBreak/>
        <w:tab/>
        <w:t>(4)</w:t>
      </w:r>
      <w:r>
        <w:tab/>
        <w:t>A certificate that appears to be signed by or for the local authority or the interstate authority for an interstate jurisdiction and states any of the following details is evidence of the matter:</w:t>
      </w:r>
    </w:p>
    <w:p w14:paraId="3E24842F" w14:textId="77777777" w:rsidR="0046297A" w:rsidRDefault="0046297A" w:rsidP="0046297A">
      <w:pPr>
        <w:pStyle w:val="Apara"/>
      </w:pPr>
      <w:r>
        <w:tab/>
        <w:t>(a)</w:t>
      </w:r>
      <w:r>
        <w:tab/>
        <w:t>details of a community-based sentence or the offender in relation to a community-based sentence;</w:t>
      </w:r>
    </w:p>
    <w:p w14:paraId="19EFD22C" w14:textId="77777777" w:rsidR="0046297A" w:rsidRDefault="0046297A" w:rsidP="0046297A">
      <w:pPr>
        <w:pStyle w:val="Apara"/>
      </w:pPr>
      <w:r>
        <w:tab/>
        <w:t>(b)</w:t>
      </w:r>
      <w:r>
        <w:tab/>
        <w:t>details of any part of a community-based sentence that has or has not been served.</w:t>
      </w:r>
    </w:p>
    <w:p w14:paraId="205EA652" w14:textId="77777777" w:rsidR="0046297A" w:rsidRDefault="0046297A" w:rsidP="0046297A">
      <w:pPr>
        <w:pStyle w:val="Amain"/>
      </w:pPr>
      <w:r>
        <w:tab/>
        <w:t>(5)</w:t>
      </w:r>
      <w:r>
        <w:tab/>
        <w:t>A court must accept a certificate mentioned in this section as proof of the matters stated in it if there is no evidence to the contrary.</w:t>
      </w:r>
    </w:p>
    <w:p w14:paraId="6A1F6470" w14:textId="77777777" w:rsidR="0046297A" w:rsidRDefault="0046297A" w:rsidP="0046297A">
      <w:pPr>
        <w:pStyle w:val="Amain"/>
      </w:pPr>
      <w:r>
        <w:tab/>
        <w:t>(6)</w:t>
      </w:r>
      <w:r>
        <w:tab/>
        <w:t>A court must or may admit into evidence other documents prescribed by regulation in the circumstances prescribed by regulation.</w:t>
      </w:r>
    </w:p>
    <w:p w14:paraId="515D15EC" w14:textId="77777777" w:rsidR="0046297A" w:rsidRDefault="0046297A" w:rsidP="0046297A">
      <w:pPr>
        <w:pStyle w:val="PageBreak"/>
      </w:pPr>
      <w:r>
        <w:br w:type="page"/>
      </w:r>
    </w:p>
    <w:p w14:paraId="7B1ED486" w14:textId="77777777" w:rsidR="0046297A" w:rsidRPr="00C16CA4" w:rsidRDefault="0046297A" w:rsidP="0046297A">
      <w:pPr>
        <w:pStyle w:val="AH1Chapter"/>
      </w:pPr>
      <w:bookmarkStart w:id="454" w:name="_Toc64367234"/>
      <w:r w:rsidRPr="00C16CA4">
        <w:rPr>
          <w:rStyle w:val="CharChapNo"/>
        </w:rPr>
        <w:lastRenderedPageBreak/>
        <w:t>Chapter 13</w:t>
      </w:r>
      <w:r>
        <w:tab/>
      </w:r>
      <w:r w:rsidRPr="00C16CA4">
        <w:rPr>
          <w:rStyle w:val="CharChapText"/>
        </w:rPr>
        <w:t>Release on licence, remission and pardon</w:t>
      </w:r>
      <w:bookmarkEnd w:id="454"/>
    </w:p>
    <w:p w14:paraId="68CC180E" w14:textId="77777777" w:rsidR="0046297A" w:rsidRPr="00C16CA4" w:rsidRDefault="0046297A" w:rsidP="0046297A">
      <w:pPr>
        <w:pStyle w:val="AH2Part"/>
      </w:pPr>
      <w:bookmarkStart w:id="455" w:name="_Toc64367235"/>
      <w:r w:rsidRPr="00C16CA4">
        <w:rPr>
          <w:rStyle w:val="CharPartNo"/>
        </w:rPr>
        <w:t>Part 13.1</w:t>
      </w:r>
      <w:r>
        <w:tab/>
      </w:r>
      <w:r w:rsidRPr="00C16CA4">
        <w:rPr>
          <w:rStyle w:val="CharPartText"/>
        </w:rPr>
        <w:t>Release on licence</w:t>
      </w:r>
      <w:bookmarkEnd w:id="455"/>
    </w:p>
    <w:p w14:paraId="78C3C931" w14:textId="77777777" w:rsidR="0046297A" w:rsidRPr="00C16CA4" w:rsidRDefault="0046297A" w:rsidP="0046297A">
      <w:pPr>
        <w:pStyle w:val="AH3Div"/>
      </w:pPr>
      <w:bookmarkStart w:id="456" w:name="_Toc64367236"/>
      <w:r w:rsidRPr="00C16CA4">
        <w:rPr>
          <w:rStyle w:val="CharDivNo"/>
        </w:rPr>
        <w:t>Division 13.1.1</w:t>
      </w:r>
      <w:r>
        <w:tab/>
      </w:r>
      <w:r w:rsidRPr="00C16CA4">
        <w:rPr>
          <w:rStyle w:val="CharDivText"/>
        </w:rPr>
        <w:t>Release on licence—general</w:t>
      </w:r>
      <w:bookmarkEnd w:id="456"/>
    </w:p>
    <w:p w14:paraId="0A0A6387" w14:textId="77777777" w:rsidR="0046297A" w:rsidRDefault="0046297A" w:rsidP="0046297A">
      <w:pPr>
        <w:pStyle w:val="AH5Sec"/>
      </w:pPr>
      <w:bookmarkStart w:id="457" w:name="_Toc64367237"/>
      <w:r w:rsidRPr="00C16CA4">
        <w:rPr>
          <w:rStyle w:val="CharSectNo"/>
        </w:rPr>
        <w:t>288</w:t>
      </w:r>
      <w:r>
        <w:tab/>
        <w:t>Application—pt 13.1</w:t>
      </w:r>
      <w:bookmarkEnd w:id="457"/>
    </w:p>
    <w:p w14:paraId="4B98D5EF" w14:textId="77777777" w:rsidR="0046297A" w:rsidRDefault="0046297A" w:rsidP="0046297A">
      <w:pPr>
        <w:pStyle w:val="Amainreturn"/>
      </w:pPr>
      <w:r>
        <w:t>This part applies to an offender if—</w:t>
      </w:r>
    </w:p>
    <w:p w14:paraId="41540BE3" w14:textId="77777777" w:rsidR="0046297A" w:rsidRDefault="0046297A" w:rsidP="0046297A">
      <w:pPr>
        <w:pStyle w:val="Apara"/>
      </w:pPr>
      <w:r>
        <w:tab/>
        <w:t>(a)</w:t>
      </w:r>
      <w:r>
        <w:tab/>
        <w:t>the offender is serving a sentence of life imprisonment for an offence against a territory law; and</w:t>
      </w:r>
    </w:p>
    <w:p w14:paraId="5058EA0A" w14:textId="77777777" w:rsidR="0046297A" w:rsidRDefault="0046297A" w:rsidP="0046297A">
      <w:pPr>
        <w:pStyle w:val="Apara"/>
      </w:pPr>
      <w:r>
        <w:tab/>
        <w:t>(b)</w:t>
      </w:r>
      <w:r>
        <w:tab/>
        <w:t>the offender has served at least 10 years of the sentence.</w:t>
      </w:r>
    </w:p>
    <w:p w14:paraId="7E177505" w14:textId="77777777" w:rsidR="0046297A" w:rsidRDefault="0046297A" w:rsidP="0046297A">
      <w:pPr>
        <w:pStyle w:val="AH5Sec"/>
      </w:pPr>
      <w:bookmarkStart w:id="458" w:name="_Toc64367238"/>
      <w:r w:rsidRPr="00C16CA4">
        <w:rPr>
          <w:rStyle w:val="CharSectNo"/>
        </w:rPr>
        <w:t>289</w:t>
      </w:r>
      <w:r>
        <w:tab/>
        <w:t>Definitions—pt 13.1</w:t>
      </w:r>
      <w:bookmarkEnd w:id="458"/>
    </w:p>
    <w:p w14:paraId="64F13687" w14:textId="77777777" w:rsidR="0046297A" w:rsidRDefault="0046297A" w:rsidP="0046297A">
      <w:pPr>
        <w:pStyle w:val="Amainreturn"/>
        <w:keepNext/>
      </w:pPr>
      <w:r>
        <w:t>In this Act:</w:t>
      </w:r>
    </w:p>
    <w:p w14:paraId="14C5C0AC" w14:textId="77777777" w:rsidR="0046297A" w:rsidRDefault="0046297A" w:rsidP="0046297A">
      <w:pPr>
        <w:pStyle w:val="aDef"/>
      </w:pPr>
      <w:r w:rsidRPr="00782F83">
        <w:rPr>
          <w:rStyle w:val="charBoldItals"/>
        </w:rPr>
        <w:t>core condition</w:t>
      </w:r>
      <w:r>
        <w:t>, of an offender’s licence, means a core condition under section 301 (Release on licence—core conditions).</w:t>
      </w:r>
    </w:p>
    <w:p w14:paraId="017D41FB" w14:textId="77777777" w:rsidR="0046297A" w:rsidRDefault="0046297A" w:rsidP="0046297A">
      <w:pPr>
        <w:pStyle w:val="aDef"/>
      </w:pPr>
      <w:r w:rsidRPr="00782F83">
        <w:rPr>
          <w:rStyle w:val="charBoldItals"/>
        </w:rPr>
        <w:t>licence</w:t>
      </w:r>
      <w:r>
        <w:t xml:space="preserve"> means a licence under section 295 (Release on licence—decision by Executive).</w:t>
      </w:r>
    </w:p>
    <w:p w14:paraId="3D58F634" w14:textId="77777777" w:rsidR="0046297A" w:rsidRDefault="0046297A" w:rsidP="0046297A">
      <w:pPr>
        <w:pStyle w:val="aDef"/>
      </w:pPr>
      <w:r w:rsidRPr="00782F83">
        <w:rPr>
          <w:rStyle w:val="charBoldItals"/>
        </w:rPr>
        <w:t>licence release date</w:t>
      </w:r>
      <w:r>
        <w:rPr>
          <w:bCs/>
          <w:iCs/>
        </w:rPr>
        <w:t>, for an offender—see section 296 (2) (b).</w:t>
      </w:r>
    </w:p>
    <w:p w14:paraId="18E9EF54" w14:textId="77777777" w:rsidR="0046297A" w:rsidRDefault="0046297A" w:rsidP="0046297A">
      <w:pPr>
        <w:pStyle w:val="aDef"/>
      </w:pPr>
      <w:r w:rsidRPr="00782F83">
        <w:rPr>
          <w:rStyle w:val="charBoldItals"/>
        </w:rPr>
        <w:t>release on licence obligations</w:t>
      </w:r>
      <w:r>
        <w:t>, of an offender, means the offender’s obligations under section 300 (Release on licence obligations).</w:t>
      </w:r>
    </w:p>
    <w:p w14:paraId="618F1E90" w14:textId="77777777" w:rsidR="0046297A" w:rsidRPr="00C16CA4" w:rsidRDefault="0046297A" w:rsidP="0046297A">
      <w:pPr>
        <w:pStyle w:val="AH3Div"/>
      </w:pPr>
      <w:bookmarkStart w:id="459" w:name="_Toc64367239"/>
      <w:r w:rsidRPr="00C16CA4">
        <w:rPr>
          <w:rStyle w:val="CharDivNo"/>
        </w:rPr>
        <w:t>Division 13.1.2</w:t>
      </w:r>
      <w:r>
        <w:tab/>
      </w:r>
      <w:r w:rsidRPr="00C16CA4">
        <w:rPr>
          <w:rStyle w:val="CharDivText"/>
        </w:rPr>
        <w:t>Grant of licence</w:t>
      </w:r>
      <w:bookmarkEnd w:id="459"/>
    </w:p>
    <w:p w14:paraId="4A946B3B" w14:textId="77777777" w:rsidR="0046297A" w:rsidRDefault="0046297A" w:rsidP="0046297A">
      <w:pPr>
        <w:pStyle w:val="AH5Sec"/>
      </w:pPr>
      <w:bookmarkStart w:id="460" w:name="_Toc64367240"/>
      <w:r w:rsidRPr="00C16CA4">
        <w:rPr>
          <w:rStyle w:val="CharSectNo"/>
        </w:rPr>
        <w:t>290</w:t>
      </w:r>
      <w:r>
        <w:tab/>
        <w:t>Release on licence—request for board recommendation</w:t>
      </w:r>
      <w:bookmarkEnd w:id="460"/>
    </w:p>
    <w:p w14:paraId="3AE28602" w14:textId="77777777" w:rsidR="0046297A" w:rsidRDefault="0046297A" w:rsidP="0046297A">
      <w:pPr>
        <w:pStyle w:val="Amain"/>
      </w:pPr>
      <w:r>
        <w:tab/>
        <w:t>(1)</w:t>
      </w:r>
      <w:r>
        <w:tab/>
        <w:t>The Attorney-General may, in writing, ask the board to recommend whether an offender should be released from imprisonment on licence.</w:t>
      </w:r>
    </w:p>
    <w:p w14:paraId="1F3BD0D2" w14:textId="77777777" w:rsidR="0046297A" w:rsidRDefault="0046297A" w:rsidP="0046297A">
      <w:pPr>
        <w:pStyle w:val="Amain"/>
      </w:pPr>
      <w:r>
        <w:lastRenderedPageBreak/>
        <w:tab/>
        <w:t>(2)</w:t>
      </w:r>
      <w:r>
        <w:tab/>
        <w:t>If the board receives a request under this section, the board must hold an inquiry.</w:t>
      </w:r>
    </w:p>
    <w:p w14:paraId="54C6D6D0" w14:textId="77777777" w:rsidR="0046297A" w:rsidRDefault="0046297A" w:rsidP="0046297A">
      <w:pPr>
        <w:pStyle w:val="AH5Sec"/>
      </w:pPr>
      <w:bookmarkStart w:id="461" w:name="_Toc64367241"/>
      <w:r w:rsidRPr="00C16CA4">
        <w:rPr>
          <w:rStyle w:val="CharSectNo"/>
        </w:rPr>
        <w:t>291</w:t>
      </w:r>
      <w:r>
        <w:tab/>
        <w:t>Release on licence—notice of board inquiry</w:t>
      </w:r>
      <w:bookmarkEnd w:id="461"/>
    </w:p>
    <w:p w14:paraId="6B2BD130" w14:textId="77777777" w:rsidR="0046297A" w:rsidRDefault="0046297A" w:rsidP="0046297A">
      <w:pPr>
        <w:pStyle w:val="Amain"/>
        <w:keepNext/>
      </w:pPr>
      <w:r>
        <w:tab/>
        <w:t>(1)</w:t>
      </w:r>
      <w:r>
        <w:tab/>
        <w:t>Before starting an inquiry in relation to the release of an offender on licence, the board must give written notice of the inquiry to each of the following:</w:t>
      </w:r>
    </w:p>
    <w:p w14:paraId="0B05004C" w14:textId="77777777" w:rsidR="0046297A" w:rsidRDefault="0046297A" w:rsidP="0046297A">
      <w:pPr>
        <w:pStyle w:val="Apara"/>
      </w:pPr>
      <w:r>
        <w:tab/>
        <w:t>(a)</w:t>
      </w:r>
      <w:r>
        <w:tab/>
        <w:t>the offender;</w:t>
      </w:r>
    </w:p>
    <w:p w14:paraId="59E91FC7" w14:textId="77777777" w:rsidR="0046297A" w:rsidRDefault="0046297A" w:rsidP="0046297A">
      <w:pPr>
        <w:pStyle w:val="Apara"/>
      </w:pPr>
      <w:r>
        <w:tab/>
        <w:t>(b)</w:t>
      </w:r>
      <w:r>
        <w:tab/>
        <w:t>the director</w:t>
      </w:r>
      <w:r>
        <w:noBreakHyphen/>
        <w:t>general;</w:t>
      </w:r>
    </w:p>
    <w:p w14:paraId="5F74E9A9" w14:textId="77777777" w:rsidR="0046297A" w:rsidRDefault="0046297A" w:rsidP="0046297A">
      <w:pPr>
        <w:pStyle w:val="Apara"/>
      </w:pPr>
      <w:r>
        <w:tab/>
        <w:t>(c)</w:t>
      </w:r>
      <w:r>
        <w:tab/>
        <w:t>the director of public prosecutions.</w:t>
      </w:r>
    </w:p>
    <w:p w14:paraId="2334E677" w14:textId="77777777" w:rsidR="0046297A" w:rsidRDefault="0046297A" w:rsidP="0046297A">
      <w:pPr>
        <w:pStyle w:val="Amain"/>
      </w:pPr>
      <w:r>
        <w:tab/>
        <w:t>(2)</w:t>
      </w:r>
      <w:r>
        <w:tab/>
        <w:t>The notice must—</w:t>
      </w:r>
    </w:p>
    <w:p w14:paraId="3F7A368D" w14:textId="77777777" w:rsidR="0046297A" w:rsidRDefault="0046297A" w:rsidP="0046297A">
      <w:pPr>
        <w:pStyle w:val="Apara"/>
      </w:pPr>
      <w:r>
        <w:tab/>
        <w:t>(a)</w:t>
      </w:r>
      <w:r>
        <w:tab/>
        <w:t>include invitations for the offender and the director</w:t>
      </w:r>
      <w:r>
        <w:noBreakHyphen/>
        <w:t>general to make submissions to the board by a stated date for the inquiry; and</w:t>
      </w:r>
    </w:p>
    <w:p w14:paraId="4E8B9876" w14:textId="77777777" w:rsidR="0046297A" w:rsidRDefault="0046297A" w:rsidP="0046297A">
      <w:pPr>
        <w:pStyle w:val="Apara"/>
      </w:pPr>
      <w:r>
        <w:tab/>
        <w:t>(b)</w:t>
      </w:r>
      <w:r>
        <w:tab/>
        <w:t>be accompanied by a copy of any report or other document intended to be used by the board in making its recommendations about the offender’s release on licence.</w:t>
      </w:r>
    </w:p>
    <w:p w14:paraId="5C64CD84" w14:textId="77777777" w:rsidR="0046297A" w:rsidRDefault="0046297A" w:rsidP="0046297A">
      <w:pPr>
        <w:pStyle w:val="Amain"/>
      </w:pPr>
      <w:r>
        <w:tab/>
        <w:t>(3)</w:t>
      </w:r>
      <w:r>
        <w:tab/>
        <w:t xml:space="preserve">However, subsection (2) (b) is subject to section 192 (Confidentiality of board </w:t>
      </w:r>
      <w:bookmarkStart w:id="462" w:name="_Hlk49179219"/>
      <w:r w:rsidR="00E93804" w:rsidRPr="00E93804">
        <w:t>information</w:t>
      </w:r>
      <w:bookmarkEnd w:id="462"/>
      <w:r>
        <w:t>).</w:t>
      </w:r>
    </w:p>
    <w:p w14:paraId="222D3B50" w14:textId="77777777" w:rsidR="0046297A" w:rsidRDefault="0046297A" w:rsidP="0046297A">
      <w:pPr>
        <w:pStyle w:val="Amain"/>
      </w:pPr>
      <w:r>
        <w:tab/>
        <w:t>(4)</w:t>
      </w:r>
      <w:r>
        <w:tab/>
        <w:t>The board may hold the inquiry whether or not the offender makes a submission in accordance with the invitation.</w:t>
      </w:r>
    </w:p>
    <w:p w14:paraId="3C49374B" w14:textId="77777777" w:rsidR="0046297A" w:rsidRDefault="0046297A" w:rsidP="0046297A">
      <w:pPr>
        <w:pStyle w:val="AH5Sec"/>
      </w:pPr>
      <w:bookmarkStart w:id="463" w:name="_Toc64367242"/>
      <w:r w:rsidRPr="00C16CA4">
        <w:rPr>
          <w:rStyle w:val="CharSectNo"/>
        </w:rPr>
        <w:t>292</w:t>
      </w:r>
      <w:r>
        <w:tab/>
        <w:t>Release on licence—board to seek victim’s views</w:t>
      </w:r>
      <w:bookmarkEnd w:id="463"/>
    </w:p>
    <w:p w14:paraId="5FDAF9CF" w14:textId="77777777" w:rsidR="0046297A" w:rsidRDefault="0046297A" w:rsidP="0046297A">
      <w:pPr>
        <w:pStyle w:val="Amain"/>
        <w:rPr>
          <w:snapToGrid w:val="0"/>
        </w:rPr>
      </w:pPr>
      <w:r>
        <w:rPr>
          <w:snapToGrid w:val="0"/>
        </w:rPr>
        <w:tab/>
        <w:t>(1)</w:t>
      </w:r>
      <w:r>
        <w:rPr>
          <w:snapToGrid w:val="0"/>
        </w:rPr>
        <w:tab/>
        <w:t xml:space="preserve">Before starting an inquiry into an application for the release of an offender on licence, the board must take reasonable steps to give notice of the inquiry to each </w:t>
      </w:r>
      <w:r>
        <w:t>registered victim of the offender</w:t>
      </w:r>
      <w:r>
        <w:rPr>
          <w:snapToGrid w:val="0"/>
        </w:rPr>
        <w:t>.</w:t>
      </w:r>
    </w:p>
    <w:p w14:paraId="6EAE5190" w14:textId="77777777" w:rsidR="0046297A" w:rsidRDefault="0046297A" w:rsidP="0046297A">
      <w:pPr>
        <w:pStyle w:val="Amain"/>
      </w:pPr>
      <w:r>
        <w:tab/>
        <w:t>(2)</w:t>
      </w:r>
      <w:r>
        <w:tab/>
        <w:t>The board may give notice of the inquiry to any other</w:t>
      </w:r>
      <w:r>
        <w:rPr>
          <w:snapToGrid w:val="0"/>
        </w:rPr>
        <w:t xml:space="preserve"> </w:t>
      </w:r>
      <w:r>
        <w:t>victim of the offender if satisfied the circumstances justify giving the victim notice of the inquiry.</w:t>
      </w:r>
    </w:p>
    <w:p w14:paraId="307BF993" w14:textId="77777777" w:rsidR="0046297A" w:rsidRDefault="0046297A" w:rsidP="0046297A">
      <w:pPr>
        <w:pStyle w:val="Amain"/>
        <w:rPr>
          <w:lang w:val="en-US"/>
        </w:rPr>
      </w:pPr>
      <w:r>
        <w:rPr>
          <w:lang w:val="en-US"/>
        </w:rPr>
        <w:lastRenderedPageBreak/>
        <w:tab/>
        <w:t>(3)</w:t>
      </w:r>
      <w:r>
        <w:rPr>
          <w:lang w:val="en-US"/>
        </w:rPr>
        <w:tab/>
        <w:t xml:space="preserve">For this section, the </w:t>
      </w:r>
      <w:r w:rsidRPr="0083266D">
        <w:t>head of service</w:t>
      </w:r>
      <w:r>
        <w:rPr>
          <w:lang w:val="en-US"/>
        </w:rPr>
        <w:t xml:space="preserve"> may make an arrangement with the board for a public servant—</w:t>
      </w:r>
    </w:p>
    <w:p w14:paraId="1F224469" w14:textId="77777777" w:rsidR="0046297A" w:rsidRDefault="0046297A" w:rsidP="0046297A">
      <w:pPr>
        <w:pStyle w:val="Apara"/>
        <w:rPr>
          <w:lang w:val="en-US"/>
        </w:rPr>
      </w:pPr>
      <w:r>
        <w:rPr>
          <w:lang w:val="en-US"/>
        </w:rPr>
        <w:tab/>
        <w:t>(a)</w:t>
      </w:r>
      <w:r>
        <w:rPr>
          <w:lang w:val="en-US"/>
        </w:rPr>
        <w:tab/>
        <w:t>to assist the board for this section; or</w:t>
      </w:r>
    </w:p>
    <w:p w14:paraId="00A738FB" w14:textId="77777777" w:rsidR="0046297A" w:rsidRDefault="0046297A" w:rsidP="0046297A">
      <w:pPr>
        <w:pStyle w:val="Apara"/>
        <w:rPr>
          <w:lang w:val="en-US"/>
        </w:rPr>
      </w:pPr>
      <w:r>
        <w:rPr>
          <w:lang w:val="en-US"/>
        </w:rPr>
        <w:tab/>
        <w:t>(b)</w:t>
      </w:r>
      <w:r>
        <w:rPr>
          <w:lang w:val="en-US"/>
        </w:rPr>
        <w:tab/>
        <w:t xml:space="preserve">to assist any victim of </w:t>
      </w:r>
      <w:r>
        <w:t>the offender, or any member of the victim’s family,</w:t>
      </w:r>
      <w:r>
        <w:rPr>
          <w:lang w:val="en-US"/>
        </w:rPr>
        <w:t xml:space="preserve"> to make a submission, or tell the board about any concern, in accordance with the notice</w:t>
      </w:r>
      <w:r>
        <w:rPr>
          <w:snapToGrid w:val="0"/>
        </w:rPr>
        <w:t>.</w:t>
      </w:r>
    </w:p>
    <w:p w14:paraId="2A419794" w14:textId="77777777" w:rsidR="0046297A" w:rsidRDefault="0046297A" w:rsidP="0046297A">
      <w:pPr>
        <w:pStyle w:val="aExamHdgss"/>
        <w:rPr>
          <w:lang w:val="en-US"/>
        </w:rPr>
      </w:pPr>
      <w:r>
        <w:rPr>
          <w:lang w:val="en-US"/>
        </w:rPr>
        <w:t>Example for s (3)</w:t>
      </w:r>
    </w:p>
    <w:p w14:paraId="3160CA8E" w14:textId="77777777" w:rsidR="0046297A" w:rsidRDefault="0046297A" w:rsidP="00A07B51">
      <w:pPr>
        <w:pStyle w:val="aExamss"/>
      </w:pPr>
      <w:r>
        <w:t>an arrangement for a victim liaison officer to assist the board or victims</w:t>
      </w:r>
    </w:p>
    <w:p w14:paraId="69477AFE" w14:textId="77777777" w:rsidR="0046297A" w:rsidRDefault="0046297A" w:rsidP="0046297A">
      <w:pPr>
        <w:pStyle w:val="Amain"/>
        <w:rPr>
          <w:lang w:val="en-US"/>
        </w:rPr>
      </w:pPr>
      <w:r>
        <w:rPr>
          <w:lang w:val="en-US"/>
        </w:rPr>
        <w:tab/>
        <w:t>(4)</w:t>
      </w:r>
      <w:r>
        <w:rPr>
          <w:lang w:val="en-US"/>
        </w:rPr>
        <w:tab/>
        <w:t>If a victim of the offender is a child under 15 years old—</w:t>
      </w:r>
    </w:p>
    <w:p w14:paraId="76465CD1" w14:textId="10796D3E" w:rsidR="0046297A" w:rsidRDefault="0046297A" w:rsidP="0046297A">
      <w:pPr>
        <w:pStyle w:val="Apara"/>
        <w:rPr>
          <w:lang w:val="en-US"/>
        </w:rPr>
      </w:pPr>
      <w:r>
        <w:rPr>
          <w:lang w:val="en-US"/>
        </w:rPr>
        <w:tab/>
        <w:t>(a)</w:t>
      </w:r>
      <w:r>
        <w:rPr>
          <w:lang w:val="en-US"/>
        </w:rPr>
        <w:tab/>
        <w:t>the director</w:t>
      </w:r>
      <w:r>
        <w:rPr>
          <w:lang w:val="en-US"/>
        </w:rPr>
        <w:noBreakHyphen/>
        <w:t xml:space="preserve">general may give notice of the inquiry to a person (a </w:t>
      </w:r>
      <w:r w:rsidRPr="00782F83">
        <w:rPr>
          <w:rStyle w:val="charBoldItals"/>
        </w:rPr>
        <w:t>relevant person</w:t>
      </w:r>
      <w:r>
        <w:rPr>
          <w:lang w:val="en-US"/>
        </w:rPr>
        <w:t xml:space="preserve">) who has parental responsibility for the victim under the </w:t>
      </w:r>
      <w:hyperlink r:id="rId221" w:tooltip="A2008-19" w:history="1">
        <w:r w:rsidRPr="00782F83">
          <w:rPr>
            <w:rStyle w:val="charCitHyperlinkItal"/>
          </w:rPr>
          <w:t>Children and Young People Act 2008</w:t>
        </w:r>
      </w:hyperlink>
      <w:r>
        <w:rPr>
          <w:lang w:val="en-US"/>
        </w:rPr>
        <w:t>, division 1.3.2; and</w:t>
      </w:r>
    </w:p>
    <w:p w14:paraId="0463ADB9" w14:textId="77777777" w:rsidR="0046297A" w:rsidRDefault="0046297A" w:rsidP="0046297A">
      <w:pPr>
        <w:pStyle w:val="Apara"/>
        <w:rPr>
          <w:lang w:val="en-US"/>
        </w:rPr>
      </w:pPr>
      <w:r>
        <w:rPr>
          <w:lang w:val="en-US"/>
        </w:rPr>
        <w:tab/>
        <w:t>(b)</w:t>
      </w:r>
      <w:r>
        <w:rPr>
          <w:lang w:val="en-US"/>
        </w:rPr>
        <w:tab/>
        <w:t>a relevant person may make a submission, or tell the board about any concern, in accordance with the notice on behalf of the victim.</w:t>
      </w:r>
    </w:p>
    <w:p w14:paraId="7F0C45FB" w14:textId="77777777" w:rsidR="0046297A" w:rsidRDefault="0046297A" w:rsidP="0046297A">
      <w:pPr>
        <w:pStyle w:val="Amain"/>
        <w:rPr>
          <w:lang w:val="en-US"/>
        </w:rPr>
      </w:pPr>
      <w:r>
        <w:rPr>
          <w:lang w:val="en-US"/>
        </w:rPr>
        <w:tab/>
        <w:t>(5)</w:t>
      </w:r>
      <w:r>
        <w:rPr>
          <w:lang w:val="en-US"/>
        </w:rPr>
        <w:tab/>
        <w:t>Subsection (4) does not limit the cases in which the board may give information to a person acting for a victim or a member of a victim’s family.</w:t>
      </w:r>
    </w:p>
    <w:p w14:paraId="14E59BBB" w14:textId="77777777" w:rsidR="0046297A" w:rsidRDefault="0046297A" w:rsidP="0046297A">
      <w:pPr>
        <w:pStyle w:val="Amain"/>
        <w:keepNext/>
      </w:pPr>
      <w:r>
        <w:tab/>
        <w:t>(6)</w:t>
      </w:r>
      <w:r>
        <w:tab/>
        <w:t>The notice must include the following:</w:t>
      </w:r>
    </w:p>
    <w:p w14:paraId="47941DFD" w14:textId="77777777" w:rsidR="0046297A" w:rsidRDefault="0046297A" w:rsidP="0046297A">
      <w:pPr>
        <w:pStyle w:val="Apara"/>
      </w:pPr>
      <w:r>
        <w:tab/>
        <w:t>(a)</w:t>
      </w:r>
      <w:r>
        <w:tab/>
        <w:t>an invitation to the victim to—</w:t>
      </w:r>
    </w:p>
    <w:p w14:paraId="184F5093" w14:textId="77777777" w:rsidR="0046297A" w:rsidRDefault="0046297A" w:rsidP="0046297A">
      <w:pPr>
        <w:pStyle w:val="Asubpara"/>
      </w:pPr>
      <w:r>
        <w:tab/>
        <w:t>(i)</w:t>
      </w:r>
      <w:r>
        <w:tab/>
        <w:t>make a written submission to the board about the granting of a licence for the offender, including the likely effect on the victim, or on the victim’s family, if the licence were to be granted; or</w:t>
      </w:r>
    </w:p>
    <w:p w14:paraId="35D2CCD4" w14:textId="77777777" w:rsidR="0046297A" w:rsidRDefault="0046297A" w:rsidP="0046297A">
      <w:pPr>
        <w:pStyle w:val="Asubpara"/>
      </w:pPr>
      <w:r>
        <w:tab/>
        <w:t>(ii)</w:t>
      </w:r>
      <w:r>
        <w:tab/>
        <w:t>tell the board, in writing, about any concern of the victim or the victim’s family about the need to be protected from violence or harassment by the offender;</w:t>
      </w:r>
    </w:p>
    <w:p w14:paraId="7308A80B" w14:textId="77777777" w:rsidR="0046297A" w:rsidRDefault="0046297A" w:rsidP="0046297A">
      <w:pPr>
        <w:pStyle w:val="Apara"/>
      </w:pPr>
      <w:r>
        <w:lastRenderedPageBreak/>
        <w:tab/>
        <w:t>(b)</w:t>
      </w:r>
      <w:r>
        <w:tab/>
        <w:t>a statement to the effect that any submission made, or concern expressed, in writing to the board within the period stated in the notice will be considered in recommending to the Attorney</w:t>
      </w:r>
      <w:r>
        <w:noBreakHyphen/>
        <w:t>General—</w:t>
      </w:r>
    </w:p>
    <w:p w14:paraId="2E23B5B1" w14:textId="77777777" w:rsidR="0046297A" w:rsidRDefault="0046297A" w:rsidP="0046297A">
      <w:pPr>
        <w:pStyle w:val="Asubpara"/>
      </w:pPr>
      <w:r>
        <w:tab/>
        <w:t>(i)</w:t>
      </w:r>
      <w:r>
        <w:tab/>
        <w:t>whether a licence should be granted to the offender; and</w:t>
      </w:r>
    </w:p>
    <w:p w14:paraId="2AFE1F58" w14:textId="77777777" w:rsidR="0046297A" w:rsidRDefault="0046297A" w:rsidP="0046297A">
      <w:pPr>
        <w:pStyle w:val="Asubpara"/>
      </w:pPr>
      <w:r>
        <w:tab/>
        <w:t>(ii)</w:t>
      </w:r>
      <w:r>
        <w:tab/>
        <w:t>if a licence is granted—the conditions (if any) that should be imposed on the licence by the Executive;</w:t>
      </w:r>
    </w:p>
    <w:p w14:paraId="720536DA" w14:textId="77777777" w:rsidR="0046297A" w:rsidRDefault="0046297A" w:rsidP="0046297A">
      <w:pPr>
        <w:pStyle w:val="Apara"/>
      </w:pPr>
      <w:r>
        <w:tab/>
        <w:t>(c)</w:t>
      </w:r>
      <w:r>
        <w:tab/>
        <w:t>information about the offender to assist the victim, or a member of the victim’s family, to make a submission, or tell the board about any concern, under paragraph (a);</w:t>
      </w:r>
    </w:p>
    <w:p w14:paraId="4D1638C3" w14:textId="77777777" w:rsidR="0046297A" w:rsidRDefault="0046297A" w:rsidP="0046297A">
      <w:pPr>
        <w:pStyle w:val="Apara"/>
      </w:pPr>
      <w:r>
        <w:tab/>
        <w:t>(d)</w:t>
      </w:r>
      <w:r>
        <w:tab/>
        <w:t>information about any assistance available to the victim or family member to make the submission, or tell the board about any concern, under paragraph (a).</w:t>
      </w:r>
    </w:p>
    <w:p w14:paraId="688C7C82" w14:textId="77777777" w:rsidR="0046297A" w:rsidRDefault="0046297A" w:rsidP="0046297A">
      <w:pPr>
        <w:pStyle w:val="aExamHdgpar"/>
      </w:pPr>
      <w:r>
        <w:t>Examples of information for par (c)</w:t>
      </w:r>
    </w:p>
    <w:p w14:paraId="7091881A" w14:textId="77777777" w:rsidR="0046297A" w:rsidRDefault="0046297A" w:rsidP="0046297A">
      <w:pPr>
        <w:pStyle w:val="aExamINumpar"/>
      </w:pPr>
      <w:r>
        <w:t>1</w:t>
      </w:r>
      <w:r>
        <w:tab/>
        <w:t>the offender’s conduct while serving the sentence</w:t>
      </w:r>
    </w:p>
    <w:p w14:paraId="1A1F3779" w14:textId="77777777" w:rsidR="0046297A" w:rsidRDefault="0046297A" w:rsidP="0046297A">
      <w:pPr>
        <w:pStyle w:val="aExamINumpar"/>
      </w:pPr>
      <w:r>
        <w:t>2</w:t>
      </w:r>
      <w:r>
        <w:tab/>
        <w:t>the core conditions of a licence</w:t>
      </w:r>
    </w:p>
    <w:p w14:paraId="3A9FD155" w14:textId="77777777" w:rsidR="0046297A" w:rsidRDefault="0046297A" w:rsidP="0046297A">
      <w:pPr>
        <w:pStyle w:val="Amain"/>
        <w:keepNext/>
        <w:keepLines/>
        <w:ind w:left="1094" w:hanging="1094"/>
      </w:pPr>
      <w:r>
        <w:tab/>
        <w:t>(7)</w:t>
      </w:r>
      <w:r>
        <w:tab/>
        <w:t>For subsection (6) (b), the period stated must be a reasonable time (not less than 7 days after the day the victim is given the notice) to allow the victim or family member to make a written submission, or express concern, to the board in writing.</w:t>
      </w:r>
    </w:p>
    <w:p w14:paraId="202E8272" w14:textId="77777777" w:rsidR="0046297A" w:rsidRDefault="0046297A" w:rsidP="0046297A">
      <w:pPr>
        <w:pStyle w:val="Amain"/>
      </w:pPr>
      <w:r>
        <w:tab/>
        <w:t>(8)</w:t>
      </w:r>
      <w:r>
        <w:tab/>
        <w:t>The notice may include anything else the board considers appropriate.</w:t>
      </w:r>
    </w:p>
    <w:p w14:paraId="334F1DB7" w14:textId="77777777" w:rsidR="0046297A" w:rsidRDefault="0046297A" w:rsidP="0046297A">
      <w:pPr>
        <w:pStyle w:val="AH5Sec"/>
        <w:keepLines/>
      </w:pPr>
      <w:bookmarkStart w:id="464" w:name="_Toc64367243"/>
      <w:r w:rsidRPr="00C16CA4">
        <w:rPr>
          <w:rStyle w:val="CharSectNo"/>
        </w:rPr>
        <w:t>293</w:t>
      </w:r>
      <w:r>
        <w:tab/>
        <w:t>Release on licence—criteria for board recommendations</w:t>
      </w:r>
      <w:bookmarkEnd w:id="464"/>
    </w:p>
    <w:p w14:paraId="7D33C833" w14:textId="77777777" w:rsidR="0046297A" w:rsidRDefault="0046297A" w:rsidP="0046297A">
      <w:pPr>
        <w:pStyle w:val="Amain"/>
        <w:keepLines/>
      </w:pPr>
      <w:r>
        <w:tab/>
        <w:t>(1)</w:t>
      </w:r>
      <w:r>
        <w:tab/>
        <w:t>The board may make a recommendation for the release of an offender on licence only if it considers that the offender’s release is appropriate, having regard to the principle that the public interest is of primary importance.</w:t>
      </w:r>
    </w:p>
    <w:p w14:paraId="46943ABF" w14:textId="77777777" w:rsidR="0046297A" w:rsidRDefault="0046297A" w:rsidP="0046297A">
      <w:pPr>
        <w:pStyle w:val="Amain"/>
        <w:keepNext/>
      </w:pPr>
      <w:r>
        <w:lastRenderedPageBreak/>
        <w:tab/>
        <w:t>(2)</w:t>
      </w:r>
      <w:r>
        <w:tab/>
        <w:t>In deciding whether to recommend the offender’s release on licence, the board must consider the following matters:</w:t>
      </w:r>
    </w:p>
    <w:p w14:paraId="3F9E92B8" w14:textId="77777777" w:rsidR="0046297A" w:rsidRDefault="0046297A" w:rsidP="0046297A">
      <w:pPr>
        <w:pStyle w:val="Apara"/>
      </w:pPr>
      <w:r>
        <w:tab/>
        <w:t>(a)</w:t>
      </w:r>
      <w:r>
        <w:tab/>
        <w:t>any relevant recommendation, observation and comment made by the sentencing court;</w:t>
      </w:r>
    </w:p>
    <w:p w14:paraId="416F74CF" w14:textId="77777777" w:rsidR="0046297A" w:rsidRDefault="0046297A" w:rsidP="0046297A">
      <w:pPr>
        <w:pStyle w:val="Apara"/>
      </w:pPr>
      <w:r>
        <w:tab/>
        <w:t>(b)</w:t>
      </w:r>
      <w:r>
        <w:tab/>
        <w:t>any submission made, and concern expressed, to the board by a victim;</w:t>
      </w:r>
    </w:p>
    <w:p w14:paraId="6BE10C7A" w14:textId="77777777" w:rsidR="0046297A" w:rsidRDefault="0046297A" w:rsidP="0046297A">
      <w:pPr>
        <w:pStyle w:val="Apara"/>
      </w:pPr>
      <w:r>
        <w:tab/>
        <w:t>(c)</w:t>
      </w:r>
      <w:r>
        <w:tab/>
        <w:t>the likely effect on any victim, and on the victim’s family, of the offender being released on licence, and, in particular, any concern, of which the board is aware, expressed by or for a victim, or the victim’s family, about the need for protection from violence or harassment by the offender;</w:t>
      </w:r>
    </w:p>
    <w:p w14:paraId="33A89803" w14:textId="77777777" w:rsidR="0046297A" w:rsidRDefault="0046297A" w:rsidP="0046297A">
      <w:pPr>
        <w:pStyle w:val="Apara"/>
      </w:pPr>
      <w:r>
        <w:tab/>
        <w:t>(d)</w:t>
      </w:r>
      <w:r>
        <w:tab/>
        <w:t>any report required by regulation in relation to the release of the offender on licence;</w:t>
      </w:r>
    </w:p>
    <w:p w14:paraId="65DC6FF2" w14:textId="77777777" w:rsidR="0046297A" w:rsidRDefault="0046297A" w:rsidP="0046297A">
      <w:pPr>
        <w:pStyle w:val="Apara"/>
      </w:pPr>
      <w:r>
        <w:tab/>
        <w:t>(e)</w:t>
      </w:r>
      <w:r>
        <w:tab/>
        <w:t>any other report prepared by or for the Territory in relation to the release of the offender on licence;</w:t>
      </w:r>
    </w:p>
    <w:p w14:paraId="54BF9458" w14:textId="77777777" w:rsidR="0046297A" w:rsidRDefault="0046297A" w:rsidP="0046297A">
      <w:pPr>
        <w:pStyle w:val="Apara"/>
      </w:pPr>
      <w:r>
        <w:tab/>
        <w:t>(f)</w:t>
      </w:r>
      <w:r>
        <w:tab/>
        <w:t>the offender’s conduct while serving the offender’s sentence of imprisonment;</w:t>
      </w:r>
    </w:p>
    <w:p w14:paraId="54AAD05B" w14:textId="77777777" w:rsidR="0046297A" w:rsidRDefault="0046297A" w:rsidP="0046297A">
      <w:pPr>
        <w:pStyle w:val="Apara"/>
      </w:pPr>
      <w:r>
        <w:tab/>
        <w:t>(g)</w:t>
      </w:r>
      <w:r>
        <w:tab/>
        <w:t>the offender’s participation in activities while serving the offender’s sentence of imprisonment;</w:t>
      </w:r>
    </w:p>
    <w:p w14:paraId="38080B7A" w14:textId="77777777" w:rsidR="0046297A" w:rsidRDefault="0046297A" w:rsidP="0046297A">
      <w:pPr>
        <w:pStyle w:val="Apara"/>
      </w:pPr>
      <w:r>
        <w:tab/>
        <w:t>(h)</w:t>
      </w:r>
      <w:r>
        <w:tab/>
        <w:t>the offender’s preparedness to undertake further activities while released on licence;</w:t>
      </w:r>
    </w:p>
    <w:p w14:paraId="27AD07AF" w14:textId="77777777" w:rsidR="0046297A" w:rsidRDefault="0046297A" w:rsidP="0046297A">
      <w:pPr>
        <w:pStyle w:val="Apara"/>
      </w:pPr>
      <w:r>
        <w:tab/>
        <w:t>(i)</w:t>
      </w:r>
      <w:r>
        <w:tab/>
        <w:t xml:space="preserve">the likelihood that, if released on licence, the offender will commit further offences; </w:t>
      </w:r>
    </w:p>
    <w:p w14:paraId="340C9F8A" w14:textId="77777777" w:rsidR="0046297A" w:rsidRDefault="0046297A" w:rsidP="0046297A">
      <w:pPr>
        <w:pStyle w:val="Apara"/>
      </w:pPr>
      <w:r>
        <w:tab/>
        <w:t>(j)</w:t>
      </w:r>
      <w:r>
        <w:tab/>
        <w:t>the likelihood that, if released on licence, the offender will comply with any condition to which the licence would be subject;</w:t>
      </w:r>
    </w:p>
    <w:p w14:paraId="6351383D" w14:textId="77777777" w:rsidR="0046297A" w:rsidRDefault="0046297A" w:rsidP="0046297A">
      <w:pPr>
        <w:pStyle w:val="Apara"/>
      </w:pPr>
      <w:r>
        <w:tab/>
        <w:t>(k)</w:t>
      </w:r>
      <w:r>
        <w:tab/>
        <w:t>the offender’s acceptance of responsibility for the offence;</w:t>
      </w:r>
    </w:p>
    <w:p w14:paraId="3DE76476" w14:textId="77777777" w:rsidR="0046297A" w:rsidRDefault="0046297A" w:rsidP="0046297A">
      <w:pPr>
        <w:pStyle w:val="Apara"/>
      </w:pPr>
      <w:r>
        <w:tab/>
        <w:t>(l)</w:t>
      </w:r>
      <w:r>
        <w:tab/>
        <w:t>any special circumstances in relation to the offender;</w:t>
      </w:r>
    </w:p>
    <w:p w14:paraId="7105D6B6" w14:textId="77777777" w:rsidR="0046297A" w:rsidRDefault="0046297A" w:rsidP="0046297A">
      <w:pPr>
        <w:pStyle w:val="Apara"/>
      </w:pPr>
      <w:r>
        <w:tab/>
        <w:t>(m)</w:t>
      </w:r>
      <w:r>
        <w:tab/>
        <w:t>anything else prescribed by regulation.</w:t>
      </w:r>
    </w:p>
    <w:p w14:paraId="080AE7C7" w14:textId="77777777" w:rsidR="0046297A" w:rsidRDefault="0046297A" w:rsidP="0046297A">
      <w:pPr>
        <w:pStyle w:val="Amain"/>
      </w:pPr>
      <w:r>
        <w:lastRenderedPageBreak/>
        <w:tab/>
        <w:t>(3)</w:t>
      </w:r>
      <w:r>
        <w:tab/>
        <w:t>Subsection (2) does not limit the matters that the board may consider.</w:t>
      </w:r>
    </w:p>
    <w:p w14:paraId="256A60E3" w14:textId="77777777" w:rsidR="0046297A" w:rsidRDefault="0046297A" w:rsidP="0046297A">
      <w:pPr>
        <w:pStyle w:val="AH5Sec"/>
      </w:pPr>
      <w:bookmarkStart w:id="465" w:name="_Toc64367244"/>
      <w:r w:rsidRPr="00C16CA4">
        <w:rPr>
          <w:rStyle w:val="CharSectNo"/>
        </w:rPr>
        <w:t>294</w:t>
      </w:r>
      <w:r>
        <w:tab/>
        <w:t>Release on licence—board recommendations</w:t>
      </w:r>
      <w:bookmarkEnd w:id="465"/>
    </w:p>
    <w:p w14:paraId="7D13A2A7" w14:textId="77777777" w:rsidR="0046297A" w:rsidRDefault="0046297A" w:rsidP="0046297A">
      <w:pPr>
        <w:pStyle w:val="Amain"/>
      </w:pPr>
      <w:r>
        <w:tab/>
        <w:t>(1)</w:t>
      </w:r>
      <w:r>
        <w:tab/>
        <w:t xml:space="preserve">After conducting </w:t>
      </w:r>
      <w:r>
        <w:rPr>
          <w:snapToGrid w:val="0"/>
        </w:rPr>
        <w:t>an inquiry in relation to the release of an offender on licence,</w:t>
      </w:r>
      <w:r>
        <w:t xml:space="preserve"> the board must recommend, in writing, to the Executive whether the offender should be released from imprisonment on licence.</w:t>
      </w:r>
    </w:p>
    <w:p w14:paraId="7553D7BA" w14:textId="1D609068" w:rsidR="0046297A" w:rsidRDefault="0046297A" w:rsidP="0046297A">
      <w:pPr>
        <w:pStyle w:val="Amain"/>
        <w:keepNext/>
      </w:pPr>
      <w:r>
        <w:tab/>
        <w:t>(2)</w:t>
      </w:r>
      <w:r>
        <w:tab/>
        <w:t xml:space="preserve">If the board recommends the offender’s release on licence, the board may recommend any condition, not inconsistent with this Act or the </w:t>
      </w:r>
      <w:hyperlink r:id="rId222" w:tooltip="A2005-58" w:history="1">
        <w:r w:rsidRPr="00782F83">
          <w:rPr>
            <w:rStyle w:val="charCitHyperlinkItal"/>
          </w:rPr>
          <w:t>Crimes (Sentencing) Act 2005</w:t>
        </w:r>
      </w:hyperlink>
      <w:r>
        <w:t xml:space="preserve">, that the board considers appropriate for the offender’s release on licence. </w:t>
      </w:r>
    </w:p>
    <w:p w14:paraId="2C87EC8A" w14:textId="1C90B80E" w:rsidR="0046297A" w:rsidRDefault="0046297A" w:rsidP="0046297A">
      <w:pPr>
        <w:pStyle w:val="aNote"/>
        <w:rPr>
          <w:snapToGrid w:val="0"/>
        </w:rPr>
      </w:pPr>
      <w:r>
        <w:rPr>
          <w:rStyle w:val="charItals"/>
        </w:rPr>
        <w:t>Note</w:t>
      </w:r>
      <w:r>
        <w:rPr>
          <w:rStyle w:val="charItals"/>
        </w:rPr>
        <w:tab/>
      </w:r>
      <w:r>
        <w:rPr>
          <w:snapToGrid w:val="0"/>
        </w:rPr>
        <w:t xml:space="preserve">A reference to an Act includes a reference to the statutory instruments made or in force under the Act, including a regulation (see </w:t>
      </w:r>
      <w:hyperlink r:id="rId223" w:tooltip="A2001-14" w:history="1">
        <w:r w:rsidRPr="00782F83">
          <w:rPr>
            <w:rStyle w:val="charCitHyperlinkAbbrev"/>
          </w:rPr>
          <w:t>Legislation Act</w:t>
        </w:r>
      </w:hyperlink>
      <w:r>
        <w:rPr>
          <w:snapToGrid w:val="0"/>
        </w:rPr>
        <w:t>, s 104).</w:t>
      </w:r>
    </w:p>
    <w:p w14:paraId="758A283F" w14:textId="77777777" w:rsidR="0046297A" w:rsidRDefault="0046297A" w:rsidP="0046297A">
      <w:pPr>
        <w:pStyle w:val="Amain"/>
        <w:keepNext/>
      </w:pPr>
      <w:r>
        <w:tab/>
        <w:t>(3)</w:t>
      </w:r>
      <w:r>
        <w:tab/>
        <w:t>The board may also make a recommendation about anything else it considers appropriate.</w:t>
      </w:r>
    </w:p>
    <w:p w14:paraId="5036E8FB" w14:textId="77777777" w:rsidR="0046297A" w:rsidRDefault="0046297A" w:rsidP="0046297A">
      <w:pPr>
        <w:pStyle w:val="aExamHdgss"/>
      </w:pPr>
      <w:r>
        <w:t>Examples</w:t>
      </w:r>
    </w:p>
    <w:p w14:paraId="6594B4D5" w14:textId="77777777" w:rsidR="0046297A" w:rsidRDefault="0046297A" w:rsidP="0046297A">
      <w:pPr>
        <w:pStyle w:val="aExamINumss"/>
      </w:pPr>
      <w:r>
        <w:t>1</w:t>
      </w:r>
      <w:r>
        <w:tab/>
        <w:t>if the board recommends against the offender’s release, the board may recommend when it might be appropriate to reconsider the offender’s release</w:t>
      </w:r>
    </w:p>
    <w:p w14:paraId="14EA2C71" w14:textId="77777777" w:rsidR="0046297A" w:rsidRDefault="0046297A" w:rsidP="0046297A">
      <w:pPr>
        <w:pStyle w:val="aExamINumss"/>
        <w:keepNext/>
      </w:pPr>
      <w:r>
        <w:t>2</w:t>
      </w:r>
      <w:r>
        <w:tab/>
        <w:t>if the board recommends the offender’s release, the board may recommend whether (and when) the board should review the appropriateness of the offender being at large under the licence</w:t>
      </w:r>
    </w:p>
    <w:p w14:paraId="76B7B574" w14:textId="77777777" w:rsidR="0046297A" w:rsidRDefault="0046297A" w:rsidP="0046297A">
      <w:pPr>
        <w:pStyle w:val="Amain"/>
      </w:pPr>
      <w:r>
        <w:tab/>
        <w:t>(4)</w:t>
      </w:r>
      <w:r>
        <w:tab/>
        <w:t>A recommendation by the board must be accompanied by its reasons for the recommendation.</w:t>
      </w:r>
    </w:p>
    <w:p w14:paraId="00B90B25" w14:textId="77777777" w:rsidR="0046297A" w:rsidRDefault="0046297A" w:rsidP="0046297A">
      <w:pPr>
        <w:pStyle w:val="AH5Sec"/>
      </w:pPr>
      <w:bookmarkStart w:id="466" w:name="_Toc64367245"/>
      <w:r w:rsidRPr="00C16CA4">
        <w:rPr>
          <w:rStyle w:val="CharSectNo"/>
        </w:rPr>
        <w:t>295</w:t>
      </w:r>
      <w:r>
        <w:tab/>
        <w:t>Release on licence—decision by Executive</w:t>
      </w:r>
      <w:bookmarkEnd w:id="466"/>
    </w:p>
    <w:p w14:paraId="55ED4269" w14:textId="77777777" w:rsidR="0046297A" w:rsidRDefault="0046297A" w:rsidP="0046297A">
      <w:pPr>
        <w:pStyle w:val="Amain"/>
      </w:pPr>
      <w:r>
        <w:tab/>
        <w:t>(1)</w:t>
      </w:r>
      <w:r>
        <w:tab/>
        <w:t>In deciding whether to release an offender on licence, the Executive—</w:t>
      </w:r>
    </w:p>
    <w:p w14:paraId="0A19AA4A" w14:textId="77777777" w:rsidR="0046297A" w:rsidRDefault="0046297A" w:rsidP="0046297A">
      <w:pPr>
        <w:pStyle w:val="Apara"/>
      </w:pPr>
      <w:r>
        <w:tab/>
        <w:t>(a)</w:t>
      </w:r>
      <w:r>
        <w:tab/>
        <w:t>must consider any recommendation by the board under section 294 and its reasons for the recommendation; and</w:t>
      </w:r>
    </w:p>
    <w:p w14:paraId="15A6864B" w14:textId="77777777" w:rsidR="0046297A" w:rsidRDefault="0046297A" w:rsidP="0046297A">
      <w:pPr>
        <w:pStyle w:val="Apara"/>
      </w:pPr>
      <w:r>
        <w:tab/>
        <w:t>(b)</w:t>
      </w:r>
      <w:r>
        <w:tab/>
        <w:t>may consider anything else it considers appropriate.</w:t>
      </w:r>
    </w:p>
    <w:p w14:paraId="307AA192" w14:textId="77777777" w:rsidR="0046297A" w:rsidRDefault="0046297A" w:rsidP="0046297A">
      <w:pPr>
        <w:pStyle w:val="Amain"/>
      </w:pPr>
      <w:r>
        <w:lastRenderedPageBreak/>
        <w:tab/>
        <w:t>(2)</w:t>
      </w:r>
      <w:r>
        <w:tab/>
        <w:t>The Executive may grant, or refuse to grant, the offender a licence to be released from imprisonment under the offender’s sentence.</w:t>
      </w:r>
    </w:p>
    <w:p w14:paraId="6B952BF6" w14:textId="77777777" w:rsidR="0046297A" w:rsidRDefault="0046297A" w:rsidP="0046297A">
      <w:pPr>
        <w:pStyle w:val="Amain"/>
      </w:pPr>
      <w:r>
        <w:tab/>
        <w:t>(3)</w:t>
      </w:r>
      <w:r>
        <w:tab/>
        <w:t>The Executive may impose any condition it considers appropriate on a licence.</w:t>
      </w:r>
    </w:p>
    <w:p w14:paraId="54C478F9" w14:textId="77777777" w:rsidR="0046297A" w:rsidRDefault="0046297A" w:rsidP="0046297A">
      <w:pPr>
        <w:pStyle w:val="AH5Sec"/>
      </w:pPr>
      <w:bookmarkStart w:id="467" w:name="_Toc64367246"/>
      <w:r w:rsidRPr="00C16CA4">
        <w:rPr>
          <w:rStyle w:val="CharSectNo"/>
        </w:rPr>
        <w:t>296</w:t>
      </w:r>
      <w:r>
        <w:tab/>
        <w:t>Release on licence—grant</w:t>
      </w:r>
      <w:bookmarkEnd w:id="467"/>
    </w:p>
    <w:p w14:paraId="1061C4FF" w14:textId="77777777" w:rsidR="0046297A" w:rsidRDefault="0046297A" w:rsidP="0046297A">
      <w:pPr>
        <w:pStyle w:val="Amain"/>
        <w:keepNext/>
      </w:pPr>
      <w:r>
        <w:tab/>
        <w:t>(1)</w:t>
      </w:r>
      <w:r>
        <w:tab/>
        <w:t>If the Executive decides to grant a licence to an offender, the Executive must give the licence to the offender.</w:t>
      </w:r>
    </w:p>
    <w:p w14:paraId="11CF2AA1" w14:textId="77777777" w:rsidR="0046297A" w:rsidRDefault="0046297A" w:rsidP="0046297A">
      <w:pPr>
        <w:pStyle w:val="Amain"/>
        <w:keepNext/>
      </w:pPr>
      <w:r>
        <w:tab/>
        <w:t>(2)</w:t>
      </w:r>
      <w:r>
        <w:tab/>
        <w:t>A licence for an offender must be in writing and include the following:</w:t>
      </w:r>
    </w:p>
    <w:p w14:paraId="53A31A9C" w14:textId="77777777" w:rsidR="0046297A" w:rsidRDefault="0046297A" w:rsidP="0046297A">
      <w:pPr>
        <w:pStyle w:val="Apara"/>
      </w:pPr>
      <w:r>
        <w:tab/>
        <w:t>(a)</w:t>
      </w:r>
      <w:r>
        <w:tab/>
        <w:t>the offender’s full name;</w:t>
      </w:r>
    </w:p>
    <w:p w14:paraId="3340AE63" w14:textId="77777777" w:rsidR="0046297A" w:rsidRDefault="0046297A" w:rsidP="0046297A">
      <w:pPr>
        <w:pStyle w:val="Apara"/>
      </w:pPr>
      <w:r>
        <w:tab/>
        <w:t>(b)</w:t>
      </w:r>
      <w:r>
        <w:tab/>
        <w:t xml:space="preserve">the date (the </w:t>
      </w:r>
      <w:r w:rsidRPr="00782F83">
        <w:rPr>
          <w:rStyle w:val="charBoldItals"/>
        </w:rPr>
        <w:t>licence release date</w:t>
      </w:r>
      <w:r>
        <w:t>) for the offender’s release from imprisonment on licence;</w:t>
      </w:r>
    </w:p>
    <w:p w14:paraId="536ECC07" w14:textId="77777777" w:rsidR="0046297A" w:rsidRDefault="0046297A" w:rsidP="0046297A">
      <w:pPr>
        <w:pStyle w:val="Apara"/>
      </w:pPr>
      <w:r>
        <w:tab/>
        <w:t>(c)</w:t>
      </w:r>
      <w:r>
        <w:tab/>
        <w:t>any condition imposed on the licence by the Executive.</w:t>
      </w:r>
    </w:p>
    <w:p w14:paraId="5C960DFF" w14:textId="77777777" w:rsidR="0046297A" w:rsidRDefault="0046297A" w:rsidP="0046297A">
      <w:pPr>
        <w:pStyle w:val="Amain"/>
      </w:pPr>
      <w:r>
        <w:tab/>
        <w:t>(3)</w:t>
      </w:r>
      <w:r>
        <w:tab/>
        <w:t>The licence may also include any other information the Executive considers appropriate.</w:t>
      </w:r>
    </w:p>
    <w:p w14:paraId="03A3C73B" w14:textId="77777777" w:rsidR="0046297A" w:rsidRDefault="0046297A" w:rsidP="0046297A">
      <w:pPr>
        <w:pStyle w:val="AH5Sec"/>
      </w:pPr>
      <w:bookmarkStart w:id="468" w:name="_Toc64367247"/>
      <w:r w:rsidRPr="00C16CA4">
        <w:rPr>
          <w:rStyle w:val="CharSectNo"/>
        </w:rPr>
        <w:t>297</w:t>
      </w:r>
      <w:r>
        <w:tab/>
        <w:t>Explanation of licence</w:t>
      </w:r>
      <w:bookmarkEnd w:id="468"/>
    </w:p>
    <w:p w14:paraId="3D1EE2DF" w14:textId="77777777" w:rsidR="0046297A" w:rsidRDefault="0046297A" w:rsidP="0046297A">
      <w:pPr>
        <w:pStyle w:val="Amain"/>
        <w:keepNext/>
      </w:pPr>
      <w:r>
        <w:tab/>
        <w:t>(1)</w:t>
      </w:r>
      <w:r>
        <w:tab/>
        <w:t>This section applies if the Executive grants an offender a licence.</w:t>
      </w:r>
    </w:p>
    <w:p w14:paraId="64F266F1" w14:textId="77777777" w:rsidR="0046297A" w:rsidRDefault="0046297A" w:rsidP="0046297A">
      <w:pPr>
        <w:pStyle w:val="Amain"/>
      </w:pPr>
      <w:r>
        <w:tab/>
        <w:t>(2)</w:t>
      </w:r>
      <w:r>
        <w:tab/>
        <w:t>The board must ensure that reasonable steps are taken to explain to the offender in general terms (and in a language that the offender can readily understand)—</w:t>
      </w:r>
    </w:p>
    <w:p w14:paraId="426414E6" w14:textId="77777777" w:rsidR="0046297A" w:rsidRDefault="0046297A" w:rsidP="0046297A">
      <w:pPr>
        <w:pStyle w:val="Apara"/>
        <w:rPr>
          <w:lang w:val="en-US"/>
        </w:rPr>
      </w:pPr>
      <w:r>
        <w:rPr>
          <w:lang w:val="en-US"/>
        </w:rPr>
        <w:tab/>
        <w:t>(a)</w:t>
      </w:r>
      <w:r>
        <w:rPr>
          <w:lang w:val="en-US"/>
        </w:rPr>
        <w:tab/>
        <w:t>the offender’s release on licence obligations; and</w:t>
      </w:r>
    </w:p>
    <w:p w14:paraId="1482A43C" w14:textId="77777777" w:rsidR="0046297A" w:rsidRDefault="0046297A" w:rsidP="0046297A">
      <w:pPr>
        <w:pStyle w:val="Apara"/>
      </w:pPr>
      <w:r>
        <w:tab/>
        <w:t>(b)</w:t>
      </w:r>
      <w:r>
        <w:tab/>
      </w:r>
      <w:r>
        <w:rPr>
          <w:lang w:val="en-US"/>
        </w:rPr>
        <w:t xml:space="preserve">the consequences if the offender breaches the obligations. </w:t>
      </w:r>
    </w:p>
    <w:p w14:paraId="72E33BC1" w14:textId="77777777" w:rsidR="0046297A" w:rsidRDefault="0046297A" w:rsidP="0046297A">
      <w:pPr>
        <w:pStyle w:val="Amain"/>
        <w:rPr>
          <w:lang w:val="en-US"/>
        </w:rPr>
      </w:pPr>
      <w:r>
        <w:rPr>
          <w:lang w:val="en-US"/>
        </w:rPr>
        <w:tab/>
        <w:t>(3)</w:t>
      </w:r>
      <w:r>
        <w:rPr>
          <w:lang w:val="en-US"/>
        </w:rPr>
        <w:tab/>
        <w:t>The board must ensure that a written record of the explanation is given to the offender.</w:t>
      </w:r>
    </w:p>
    <w:p w14:paraId="12785087" w14:textId="77777777" w:rsidR="0046297A" w:rsidRDefault="0046297A" w:rsidP="0046297A">
      <w:pPr>
        <w:pStyle w:val="AH5Sec"/>
      </w:pPr>
      <w:bookmarkStart w:id="469" w:name="_Toc64367248"/>
      <w:r w:rsidRPr="00C16CA4">
        <w:rPr>
          <w:rStyle w:val="CharSectNo"/>
        </w:rPr>
        <w:lastRenderedPageBreak/>
        <w:t>298</w:t>
      </w:r>
      <w:r>
        <w:tab/>
        <w:t>Release on licence—notice of Executive decision</w:t>
      </w:r>
      <w:bookmarkEnd w:id="469"/>
    </w:p>
    <w:p w14:paraId="2CB616CC" w14:textId="77777777" w:rsidR="0046297A" w:rsidRDefault="0046297A" w:rsidP="0046297A">
      <w:pPr>
        <w:pStyle w:val="Amain"/>
        <w:keepNext/>
      </w:pPr>
      <w:r>
        <w:tab/>
        <w:t>(1)</w:t>
      </w:r>
      <w:r>
        <w:tab/>
        <w:t>This section applies if the Executive makes a decision to grant, or refuse to grant, an offender a licence.</w:t>
      </w:r>
    </w:p>
    <w:p w14:paraId="60955C16" w14:textId="77777777" w:rsidR="0046297A" w:rsidRDefault="0046297A" w:rsidP="0046297A">
      <w:pPr>
        <w:pStyle w:val="Amain"/>
        <w:keepNext/>
      </w:pPr>
      <w:r>
        <w:tab/>
        <w:t>(2)</w:t>
      </w:r>
      <w:r>
        <w:tab/>
        <w:t>The director</w:t>
      </w:r>
      <w:r>
        <w:noBreakHyphen/>
        <w:t>general must give written notice of the Executive’s decision to each of the following:</w:t>
      </w:r>
    </w:p>
    <w:p w14:paraId="5CFA98DF" w14:textId="77777777" w:rsidR="0046297A" w:rsidRDefault="0046297A" w:rsidP="0046297A">
      <w:pPr>
        <w:pStyle w:val="Apara"/>
        <w:keepNext/>
        <w:rPr>
          <w:lang w:val="en-US"/>
        </w:rPr>
      </w:pPr>
      <w:r>
        <w:rPr>
          <w:lang w:val="en-US"/>
        </w:rPr>
        <w:tab/>
        <w:t>(a)</w:t>
      </w:r>
      <w:r>
        <w:rPr>
          <w:lang w:val="en-US"/>
        </w:rPr>
        <w:tab/>
        <w:t>the offender;</w:t>
      </w:r>
    </w:p>
    <w:p w14:paraId="14C79DE6" w14:textId="77777777" w:rsidR="0046297A" w:rsidRDefault="0046297A" w:rsidP="0046297A">
      <w:pPr>
        <w:pStyle w:val="Apara"/>
        <w:rPr>
          <w:lang w:val="en-US"/>
        </w:rPr>
      </w:pPr>
      <w:r>
        <w:rPr>
          <w:lang w:val="en-US"/>
        </w:rPr>
        <w:tab/>
        <w:t>(b)</w:t>
      </w:r>
      <w:r>
        <w:rPr>
          <w:lang w:val="en-US"/>
        </w:rPr>
        <w:tab/>
        <w:t>the board;</w:t>
      </w:r>
    </w:p>
    <w:p w14:paraId="49012FD6" w14:textId="77777777" w:rsidR="0046297A" w:rsidRDefault="0046297A" w:rsidP="0046297A">
      <w:pPr>
        <w:pStyle w:val="Apara"/>
        <w:rPr>
          <w:lang w:val="en-US"/>
        </w:rPr>
      </w:pPr>
      <w:r>
        <w:rPr>
          <w:lang w:val="en-US"/>
        </w:rPr>
        <w:tab/>
        <w:t>(c)</w:t>
      </w:r>
      <w:r>
        <w:rPr>
          <w:lang w:val="en-US"/>
        </w:rPr>
        <w:tab/>
        <w:t>the director of public prosecutions;</w:t>
      </w:r>
    </w:p>
    <w:p w14:paraId="4D94EFD2" w14:textId="77777777" w:rsidR="0046297A" w:rsidRDefault="0046297A" w:rsidP="0046297A">
      <w:pPr>
        <w:pStyle w:val="Apara"/>
        <w:rPr>
          <w:lang w:val="en-US"/>
        </w:rPr>
      </w:pPr>
      <w:r>
        <w:rPr>
          <w:lang w:val="en-US"/>
        </w:rPr>
        <w:tab/>
        <w:t>(d)</w:t>
      </w:r>
      <w:r>
        <w:rPr>
          <w:lang w:val="en-US"/>
        </w:rPr>
        <w:tab/>
        <w:t>the chief police officer.</w:t>
      </w:r>
    </w:p>
    <w:p w14:paraId="65C12547" w14:textId="77777777" w:rsidR="0046297A" w:rsidRDefault="0046297A" w:rsidP="0046297A">
      <w:pPr>
        <w:pStyle w:val="Amain"/>
        <w:rPr>
          <w:lang w:val="en-US"/>
        </w:rPr>
      </w:pPr>
      <w:r>
        <w:rPr>
          <w:lang w:val="en-US"/>
        </w:rPr>
        <w:tab/>
        <w:t>(3)</w:t>
      </w:r>
      <w:r>
        <w:rPr>
          <w:lang w:val="en-US"/>
        </w:rPr>
        <w:tab/>
        <w:t>The director</w:t>
      </w:r>
      <w:r>
        <w:rPr>
          <w:lang w:val="en-US"/>
        </w:rPr>
        <w:noBreakHyphen/>
        <w:t>general may also give notice of the Executive’s decision to any other entity the director</w:t>
      </w:r>
      <w:r>
        <w:rPr>
          <w:lang w:val="en-US"/>
        </w:rPr>
        <w:noBreakHyphen/>
        <w:t>general considers appropriate.</w:t>
      </w:r>
    </w:p>
    <w:p w14:paraId="3DBFF467" w14:textId="77777777" w:rsidR="0046297A" w:rsidRDefault="0046297A" w:rsidP="0046297A">
      <w:pPr>
        <w:pStyle w:val="Amain"/>
        <w:rPr>
          <w:snapToGrid w:val="0"/>
        </w:rPr>
      </w:pPr>
      <w:r>
        <w:rPr>
          <w:snapToGrid w:val="0"/>
        </w:rPr>
        <w:tab/>
        <w:t>(4)</w:t>
      </w:r>
      <w:r>
        <w:rPr>
          <w:snapToGrid w:val="0"/>
        </w:rPr>
        <w:tab/>
        <w:t>The board must, in writing, take reasonable steps to tell each relevant victim of the offender, as soon as is practicable, about—</w:t>
      </w:r>
    </w:p>
    <w:p w14:paraId="080FE492" w14:textId="77777777" w:rsidR="0046297A" w:rsidRDefault="0046297A" w:rsidP="0046297A">
      <w:pPr>
        <w:pStyle w:val="Apara"/>
        <w:rPr>
          <w:snapToGrid w:val="0"/>
        </w:rPr>
      </w:pPr>
      <w:r>
        <w:rPr>
          <w:snapToGrid w:val="0"/>
        </w:rPr>
        <w:tab/>
        <w:t>(a)</w:t>
      </w:r>
      <w:r>
        <w:rPr>
          <w:snapToGrid w:val="0"/>
        </w:rPr>
        <w:tab/>
        <w:t>the Executive’s decision; and</w:t>
      </w:r>
    </w:p>
    <w:p w14:paraId="64C05DA6" w14:textId="77777777" w:rsidR="0046297A" w:rsidRDefault="0046297A" w:rsidP="0046297A">
      <w:pPr>
        <w:pStyle w:val="Apara"/>
        <w:keepNext/>
        <w:rPr>
          <w:snapToGrid w:val="0"/>
        </w:rPr>
      </w:pPr>
      <w:r>
        <w:rPr>
          <w:snapToGrid w:val="0"/>
        </w:rPr>
        <w:tab/>
        <w:t>(b)</w:t>
      </w:r>
      <w:r>
        <w:rPr>
          <w:snapToGrid w:val="0"/>
        </w:rPr>
        <w:tab/>
        <w:t>if the Executive grants a licence to the offender—</w:t>
      </w:r>
    </w:p>
    <w:p w14:paraId="42D59461" w14:textId="77777777" w:rsidR="0046297A" w:rsidRDefault="0046297A" w:rsidP="0046297A">
      <w:pPr>
        <w:pStyle w:val="Asubpara"/>
        <w:keepNext/>
        <w:rPr>
          <w:snapToGrid w:val="0"/>
        </w:rPr>
      </w:pPr>
      <w:r>
        <w:rPr>
          <w:snapToGrid w:val="0"/>
        </w:rPr>
        <w:tab/>
        <w:t>(i)</w:t>
      </w:r>
      <w:r>
        <w:rPr>
          <w:snapToGrid w:val="0"/>
        </w:rPr>
        <w:tab/>
        <w:t>the offender’s licence release date; and</w:t>
      </w:r>
    </w:p>
    <w:p w14:paraId="16AA165F" w14:textId="77777777" w:rsidR="0046297A" w:rsidRDefault="0046297A" w:rsidP="0046297A">
      <w:pPr>
        <w:pStyle w:val="Asubpara"/>
        <w:rPr>
          <w:snapToGrid w:val="0"/>
        </w:rPr>
      </w:pPr>
      <w:r>
        <w:rPr>
          <w:snapToGrid w:val="0"/>
        </w:rPr>
        <w:tab/>
        <w:t>(ii)</w:t>
      </w:r>
      <w:r>
        <w:rPr>
          <w:snapToGrid w:val="0"/>
        </w:rPr>
        <w:tab/>
        <w:t>in general terms, the offender’s release on licence obligations.</w:t>
      </w:r>
    </w:p>
    <w:p w14:paraId="1628F8C8" w14:textId="77777777" w:rsidR="0046297A" w:rsidRDefault="0046297A" w:rsidP="0046297A">
      <w:pPr>
        <w:pStyle w:val="Amain"/>
        <w:rPr>
          <w:snapToGrid w:val="0"/>
        </w:rPr>
      </w:pPr>
      <w:r>
        <w:rPr>
          <w:snapToGrid w:val="0"/>
        </w:rPr>
        <w:tab/>
        <w:t>(5)</w:t>
      </w:r>
      <w:r>
        <w:rPr>
          <w:snapToGrid w:val="0"/>
        </w:rPr>
        <w:tab/>
        <w:t>The board may also tell a relevant victim the general area where the offender will, on release, live.</w:t>
      </w:r>
    </w:p>
    <w:p w14:paraId="3CDCC1F6" w14:textId="76F1B57E" w:rsidR="0046297A" w:rsidRDefault="0046297A" w:rsidP="0046297A">
      <w:pPr>
        <w:pStyle w:val="Amain"/>
        <w:rPr>
          <w:lang w:val="en-US"/>
        </w:rPr>
      </w:pPr>
      <w:r>
        <w:rPr>
          <w:lang w:val="en-US"/>
        </w:rPr>
        <w:tab/>
        <w:t>(6)</w:t>
      </w:r>
      <w:r>
        <w:rPr>
          <w:lang w:val="en-US"/>
        </w:rPr>
        <w:tab/>
        <w:t>If a victim of the offender is a child under 15 years old, the director</w:t>
      </w:r>
      <w:r>
        <w:rPr>
          <w:lang w:val="en-US"/>
        </w:rPr>
        <w:noBreakHyphen/>
        <w:t xml:space="preserve">general may give the information to a person who has parental responsibility for the victim under the </w:t>
      </w:r>
      <w:hyperlink r:id="rId224" w:tooltip="A2008-19" w:history="1">
        <w:r w:rsidRPr="00782F83">
          <w:rPr>
            <w:rStyle w:val="charCitHyperlinkItal"/>
          </w:rPr>
          <w:t>Children and Young People Act 2008</w:t>
        </w:r>
      </w:hyperlink>
      <w:r>
        <w:rPr>
          <w:lang w:val="en-US"/>
        </w:rPr>
        <w:t>, division 1.3.2.</w:t>
      </w:r>
    </w:p>
    <w:p w14:paraId="7C09C1C5" w14:textId="77777777" w:rsidR="0046297A" w:rsidRDefault="0046297A" w:rsidP="0046297A">
      <w:pPr>
        <w:pStyle w:val="Amain"/>
        <w:rPr>
          <w:lang w:val="en-US"/>
        </w:rPr>
      </w:pPr>
      <w:r>
        <w:rPr>
          <w:lang w:val="en-US"/>
        </w:rPr>
        <w:tab/>
        <w:t>(7)</w:t>
      </w:r>
      <w:r>
        <w:rPr>
          <w:lang w:val="en-US"/>
        </w:rPr>
        <w:tab/>
        <w:t>Subsection (6) does not limit the cases in which the board may give information to a person acting for a victim.</w:t>
      </w:r>
    </w:p>
    <w:p w14:paraId="1D5BA6BE" w14:textId="77777777" w:rsidR="0046297A" w:rsidRDefault="0046297A" w:rsidP="0046297A">
      <w:pPr>
        <w:pStyle w:val="Amain"/>
        <w:keepNext/>
        <w:rPr>
          <w:snapToGrid w:val="0"/>
        </w:rPr>
      </w:pPr>
      <w:r>
        <w:rPr>
          <w:snapToGrid w:val="0"/>
        </w:rPr>
        <w:lastRenderedPageBreak/>
        <w:tab/>
        <w:t>(8)</w:t>
      </w:r>
      <w:r>
        <w:rPr>
          <w:snapToGrid w:val="0"/>
        </w:rPr>
        <w:tab/>
        <w:t>In this section:</w:t>
      </w:r>
    </w:p>
    <w:p w14:paraId="60188A62" w14:textId="77777777" w:rsidR="0046297A" w:rsidRDefault="0046297A" w:rsidP="0046297A">
      <w:pPr>
        <w:pStyle w:val="aDef"/>
        <w:keepNext/>
        <w:rPr>
          <w:snapToGrid w:val="0"/>
        </w:rPr>
      </w:pPr>
      <w:r w:rsidRPr="00782F83">
        <w:rPr>
          <w:rStyle w:val="charBoldItals"/>
        </w:rPr>
        <w:t>relevant victim</w:t>
      </w:r>
      <w:r>
        <w:rPr>
          <w:snapToGrid w:val="0"/>
        </w:rPr>
        <w:t xml:space="preserve"> means each of the following:</w:t>
      </w:r>
    </w:p>
    <w:p w14:paraId="2881B6C2" w14:textId="77777777" w:rsidR="0046297A" w:rsidRDefault="0046297A" w:rsidP="0046297A">
      <w:pPr>
        <w:pStyle w:val="aDefpara"/>
        <w:rPr>
          <w:snapToGrid w:val="0"/>
        </w:rPr>
      </w:pPr>
      <w:r>
        <w:rPr>
          <w:snapToGrid w:val="0"/>
        </w:rPr>
        <w:tab/>
        <w:t>(a)</w:t>
      </w:r>
      <w:r>
        <w:rPr>
          <w:snapToGrid w:val="0"/>
        </w:rPr>
        <w:tab/>
        <w:t>a victim of the offender who made a submission to the board, or told the board about any concern, under section 292 (</w:t>
      </w:r>
      <w:r>
        <w:t>Release on licence—board to seek views of victims</w:t>
      </w:r>
      <w:r>
        <w:rPr>
          <w:snapToGrid w:val="0"/>
        </w:rPr>
        <w:t xml:space="preserve">); </w:t>
      </w:r>
    </w:p>
    <w:p w14:paraId="134CEC33" w14:textId="77777777" w:rsidR="0046297A" w:rsidRDefault="0046297A" w:rsidP="0046297A">
      <w:pPr>
        <w:pStyle w:val="aDefpara"/>
        <w:rPr>
          <w:snapToGrid w:val="0"/>
        </w:rPr>
      </w:pPr>
      <w:r>
        <w:rPr>
          <w:snapToGrid w:val="0"/>
        </w:rPr>
        <w:tab/>
        <w:t>(b)</w:t>
      </w:r>
      <w:r>
        <w:rPr>
          <w:snapToGrid w:val="0"/>
        </w:rPr>
        <w:tab/>
        <w:t xml:space="preserve">any other victim of the offender that the board is aware has expressed concern, or has had concern expressed on their behalf, about the need for the victim, or the victim’s family, to be protected from violence or harassment by the offender; </w:t>
      </w:r>
    </w:p>
    <w:p w14:paraId="090E0B17" w14:textId="77777777" w:rsidR="0046297A" w:rsidRDefault="0046297A" w:rsidP="0046297A">
      <w:pPr>
        <w:pStyle w:val="aDefpara"/>
        <w:rPr>
          <w:snapToGrid w:val="0"/>
        </w:rPr>
      </w:pPr>
      <w:r>
        <w:rPr>
          <w:snapToGrid w:val="0"/>
        </w:rPr>
        <w:tab/>
        <w:t>(c)</w:t>
      </w:r>
      <w:r>
        <w:rPr>
          <w:snapToGrid w:val="0"/>
        </w:rPr>
        <w:tab/>
      </w:r>
      <w:r>
        <w:t>a registered victim of the offender.</w:t>
      </w:r>
    </w:p>
    <w:p w14:paraId="7ACC2B6C" w14:textId="77777777" w:rsidR="0046297A" w:rsidRPr="00C16CA4" w:rsidRDefault="0046297A" w:rsidP="0046297A">
      <w:pPr>
        <w:pStyle w:val="AH3Div"/>
      </w:pPr>
      <w:bookmarkStart w:id="470" w:name="_Toc64367249"/>
      <w:r w:rsidRPr="00C16CA4">
        <w:rPr>
          <w:rStyle w:val="CharDivNo"/>
        </w:rPr>
        <w:t>Division 13.1.3</w:t>
      </w:r>
      <w:r>
        <w:rPr>
          <w:snapToGrid w:val="0"/>
        </w:rPr>
        <w:tab/>
      </w:r>
      <w:r w:rsidRPr="00C16CA4">
        <w:rPr>
          <w:rStyle w:val="CharDivText"/>
          <w:snapToGrid w:val="0"/>
        </w:rPr>
        <w:t>Operation of licences</w:t>
      </w:r>
      <w:bookmarkEnd w:id="470"/>
    </w:p>
    <w:p w14:paraId="05AAC5AD" w14:textId="77777777" w:rsidR="0046297A" w:rsidRDefault="0046297A" w:rsidP="0046297A">
      <w:pPr>
        <w:pStyle w:val="AH5Sec"/>
      </w:pPr>
      <w:bookmarkStart w:id="471" w:name="_Toc64367250"/>
      <w:r w:rsidRPr="00C16CA4">
        <w:rPr>
          <w:rStyle w:val="CharSectNo"/>
        </w:rPr>
        <w:t>299</w:t>
      </w:r>
      <w:r>
        <w:tab/>
        <w:t>Release authorised by licence</w:t>
      </w:r>
      <w:bookmarkEnd w:id="471"/>
    </w:p>
    <w:p w14:paraId="036E1FA5" w14:textId="77777777" w:rsidR="0046297A" w:rsidRDefault="0046297A" w:rsidP="0046297A">
      <w:pPr>
        <w:pStyle w:val="Amain"/>
      </w:pPr>
      <w:r>
        <w:tab/>
        <w:t>(1)</w:t>
      </w:r>
      <w:r>
        <w:tab/>
        <w:t>A licence for an offender authorises anyone having custody of the offender for the offender’s sentence of imprisonment to release the offender in accordance with the licence.</w:t>
      </w:r>
    </w:p>
    <w:p w14:paraId="32C0AD59" w14:textId="77777777" w:rsidR="0046297A" w:rsidRDefault="0046297A" w:rsidP="0046297A">
      <w:pPr>
        <w:pStyle w:val="Amain"/>
      </w:pPr>
      <w:r>
        <w:tab/>
        <w:t>(2)</w:t>
      </w:r>
      <w:r>
        <w:tab/>
        <w:t>However, the licence does not authorise the release of the offender if the offender is required to be kept in custody in relation to another offence against a territory law, or an offence against a law of the Commonwealth, a State or another Territory.</w:t>
      </w:r>
    </w:p>
    <w:p w14:paraId="24C6EFD9" w14:textId="77777777" w:rsidR="0046297A" w:rsidRDefault="0046297A" w:rsidP="0046297A">
      <w:pPr>
        <w:pStyle w:val="Amain"/>
      </w:pPr>
      <w:r>
        <w:tab/>
        <w:t>(3)</w:t>
      </w:r>
      <w:r>
        <w:tab/>
        <w:t>The offender must be released from imprisonment on the offender’s licence release date.</w:t>
      </w:r>
    </w:p>
    <w:p w14:paraId="7EEC1A5D" w14:textId="77777777" w:rsidR="0046297A" w:rsidRDefault="0046297A" w:rsidP="0046297A">
      <w:pPr>
        <w:pStyle w:val="Amain"/>
      </w:pPr>
      <w:r>
        <w:tab/>
        <w:t>(4)</w:t>
      </w:r>
      <w:r>
        <w:tab/>
        <w:t>The offender may be released from imprisonment at any time on the offender’s licence release date.</w:t>
      </w:r>
    </w:p>
    <w:p w14:paraId="42BC6D60" w14:textId="77777777" w:rsidR="0046297A" w:rsidRDefault="0046297A" w:rsidP="0046297A">
      <w:pPr>
        <w:pStyle w:val="Amain"/>
        <w:keepNext/>
      </w:pPr>
      <w:r>
        <w:tab/>
        <w:t>(5)</w:t>
      </w:r>
      <w:r>
        <w:tab/>
        <w:t>However, if the offender’s licence release date is not a working day at the place of imprisonment, the offender may be released from the imprisonment at any time during the last working day at that place before the release date if the offender asks to be released on that day.</w:t>
      </w:r>
    </w:p>
    <w:p w14:paraId="51BCE500" w14:textId="31CC9CC2" w:rsidR="0046297A" w:rsidRDefault="0046297A" w:rsidP="0046297A">
      <w:pPr>
        <w:pStyle w:val="aNote"/>
      </w:pPr>
      <w:r w:rsidRPr="00782F83">
        <w:rPr>
          <w:rStyle w:val="charItals"/>
        </w:rPr>
        <w:t>Note</w:t>
      </w:r>
      <w:r w:rsidRPr="00782F83">
        <w:rPr>
          <w:rStyle w:val="charItals"/>
        </w:rPr>
        <w:tab/>
      </w:r>
      <w:r w:rsidRPr="00782F83">
        <w:rPr>
          <w:rStyle w:val="charBoldItals"/>
        </w:rPr>
        <w:t>Working day</w:t>
      </w:r>
      <w:r>
        <w:t xml:space="preserve"> is defined in the </w:t>
      </w:r>
      <w:hyperlink r:id="rId225" w:tooltip="A2001-14" w:history="1">
        <w:r w:rsidRPr="00782F83">
          <w:rPr>
            <w:rStyle w:val="charCitHyperlinkAbbrev"/>
          </w:rPr>
          <w:t>Legislation Act</w:t>
        </w:r>
      </w:hyperlink>
      <w:r>
        <w:t>, dict, pt 1.</w:t>
      </w:r>
    </w:p>
    <w:p w14:paraId="56AA04C5" w14:textId="77777777" w:rsidR="0046297A" w:rsidRDefault="0046297A" w:rsidP="0046297A">
      <w:pPr>
        <w:pStyle w:val="AH5Sec"/>
      </w:pPr>
      <w:bookmarkStart w:id="472" w:name="_Toc64367251"/>
      <w:r w:rsidRPr="00C16CA4">
        <w:rPr>
          <w:rStyle w:val="CharSectNo"/>
        </w:rPr>
        <w:lastRenderedPageBreak/>
        <w:t>300</w:t>
      </w:r>
      <w:r>
        <w:tab/>
        <w:t>Release on licence obligations</w:t>
      </w:r>
      <w:bookmarkEnd w:id="472"/>
    </w:p>
    <w:p w14:paraId="5385D640" w14:textId="77777777" w:rsidR="0046297A" w:rsidRDefault="0046297A" w:rsidP="0046297A">
      <w:pPr>
        <w:pStyle w:val="Amainreturn"/>
      </w:pPr>
      <w:r>
        <w:t>An offender released on licence must—</w:t>
      </w:r>
    </w:p>
    <w:p w14:paraId="5079498A" w14:textId="77777777" w:rsidR="0046297A" w:rsidRDefault="0046297A" w:rsidP="0046297A">
      <w:pPr>
        <w:pStyle w:val="Apara"/>
      </w:pPr>
      <w:r>
        <w:tab/>
        <w:t>(a)</w:t>
      </w:r>
      <w:r>
        <w:tab/>
        <w:t>comply with the licence, including—</w:t>
      </w:r>
    </w:p>
    <w:p w14:paraId="58070960" w14:textId="77777777" w:rsidR="0046297A" w:rsidRDefault="0046297A" w:rsidP="0046297A">
      <w:pPr>
        <w:pStyle w:val="Asubpara"/>
      </w:pPr>
      <w:r>
        <w:tab/>
        <w:t>(i)</w:t>
      </w:r>
      <w:r>
        <w:tab/>
        <w:t>the core conditions of the licence; and</w:t>
      </w:r>
    </w:p>
    <w:p w14:paraId="20FF8457" w14:textId="77777777" w:rsidR="0046297A" w:rsidRDefault="0046297A" w:rsidP="0046297A">
      <w:pPr>
        <w:pStyle w:val="Asubpara"/>
      </w:pPr>
      <w:r>
        <w:tab/>
        <w:t>(ii)</w:t>
      </w:r>
      <w:r>
        <w:tab/>
        <w:t>any condition imposed on the licence by the Executive; and</w:t>
      </w:r>
    </w:p>
    <w:p w14:paraId="0584B6A1" w14:textId="11A68D3B" w:rsidR="0046297A" w:rsidRDefault="0046297A" w:rsidP="0046297A">
      <w:pPr>
        <w:pStyle w:val="Apara"/>
        <w:keepNext/>
      </w:pPr>
      <w:r>
        <w:tab/>
        <w:t>(b)</w:t>
      </w:r>
      <w:r>
        <w:tab/>
        <w:t xml:space="preserve">comply with any other requirement under this Act or the </w:t>
      </w:r>
      <w:hyperlink r:id="rId226" w:tooltip="A2007-15" w:history="1">
        <w:r w:rsidRPr="00782F83">
          <w:rPr>
            <w:rStyle w:val="charCitHyperlinkItal"/>
          </w:rPr>
          <w:t>Corrections Management Act 2007</w:t>
        </w:r>
      </w:hyperlink>
      <w:r>
        <w:t xml:space="preserve"> that applies to the offender.</w:t>
      </w:r>
    </w:p>
    <w:p w14:paraId="4F5EFABB" w14:textId="3D84C03D" w:rsidR="0046297A" w:rsidRDefault="0046297A" w:rsidP="0046297A">
      <w:pPr>
        <w:pStyle w:val="aNote"/>
        <w:rPr>
          <w:snapToGrid w:val="0"/>
        </w:rPr>
      </w:pPr>
      <w:r>
        <w:rPr>
          <w:rStyle w:val="charItals"/>
        </w:rPr>
        <w:t>Note</w:t>
      </w:r>
      <w:r>
        <w:rPr>
          <w:rStyle w:val="charItals"/>
        </w:rPr>
        <w:tab/>
      </w:r>
      <w:r>
        <w:rPr>
          <w:snapToGrid w:val="0"/>
        </w:rPr>
        <w:t xml:space="preserve">A reference to an Act includes a reference to the statutory instruments made or in force under the Act, including a regulation (see </w:t>
      </w:r>
      <w:hyperlink r:id="rId227" w:tooltip="A2001-14" w:history="1">
        <w:r w:rsidRPr="00782F83">
          <w:rPr>
            <w:rStyle w:val="charCitHyperlinkAbbrev"/>
          </w:rPr>
          <w:t>Legislation Act</w:t>
        </w:r>
      </w:hyperlink>
      <w:r>
        <w:rPr>
          <w:snapToGrid w:val="0"/>
        </w:rPr>
        <w:t>, s 104).</w:t>
      </w:r>
    </w:p>
    <w:p w14:paraId="09C5B346" w14:textId="77777777" w:rsidR="0046297A" w:rsidRDefault="0046297A" w:rsidP="0046297A">
      <w:pPr>
        <w:pStyle w:val="AH5Sec"/>
      </w:pPr>
      <w:bookmarkStart w:id="473" w:name="_Toc64367252"/>
      <w:r w:rsidRPr="00C16CA4">
        <w:rPr>
          <w:rStyle w:val="CharSectNo"/>
        </w:rPr>
        <w:t>301</w:t>
      </w:r>
      <w:r>
        <w:tab/>
        <w:t>Release on licence—core conditions</w:t>
      </w:r>
      <w:bookmarkEnd w:id="473"/>
      <w:r>
        <w:t xml:space="preserve"> </w:t>
      </w:r>
    </w:p>
    <w:p w14:paraId="007B4805" w14:textId="77777777" w:rsidR="0046297A" w:rsidRDefault="0046297A" w:rsidP="0046297A">
      <w:pPr>
        <w:pStyle w:val="Amain"/>
        <w:keepNext/>
        <w:keepLines/>
      </w:pPr>
      <w:r>
        <w:tab/>
        <w:t>(1)</w:t>
      </w:r>
      <w:r>
        <w:tab/>
        <w:t>The core conditions of an offender’s licence are as follows:</w:t>
      </w:r>
    </w:p>
    <w:p w14:paraId="14869527" w14:textId="77777777" w:rsidR="0046297A" w:rsidRDefault="0046297A" w:rsidP="0046297A">
      <w:pPr>
        <w:pStyle w:val="Apara"/>
        <w:keepNext/>
        <w:keepLines/>
      </w:pPr>
      <w:r>
        <w:tab/>
        <w:t>(a)</w:t>
      </w:r>
      <w:r>
        <w:tab/>
        <w:t>the offender must not commit—</w:t>
      </w:r>
    </w:p>
    <w:p w14:paraId="0A14A887" w14:textId="77777777" w:rsidR="0046297A" w:rsidRDefault="0046297A" w:rsidP="0046297A">
      <w:pPr>
        <w:pStyle w:val="Asubpara"/>
      </w:pPr>
      <w:r>
        <w:tab/>
        <w:t>(i)</w:t>
      </w:r>
      <w:r>
        <w:tab/>
        <w:t>an offence against a territory law, or a law of the Commonwealth, a State or another Territory, that is punishable by imprisonment; or</w:t>
      </w:r>
    </w:p>
    <w:p w14:paraId="5591FA3A" w14:textId="77777777" w:rsidR="0046297A" w:rsidRDefault="0046297A" w:rsidP="0046297A">
      <w:pPr>
        <w:pStyle w:val="Asubpara"/>
      </w:pPr>
      <w:r>
        <w:tab/>
        <w:t>(ii)</w:t>
      </w:r>
      <w:r>
        <w:tab/>
        <w:t xml:space="preserve">an offence outside </w:t>
      </w:r>
      <w:smartTag w:uri="urn:schemas-microsoft-com:office:smarttags" w:element="country-region">
        <w:r>
          <w:t>Australia</w:t>
        </w:r>
      </w:smartTag>
      <w:r>
        <w:t xml:space="preserve"> against a law of a place outside </w:t>
      </w:r>
      <w:smartTag w:uri="urn:schemas-microsoft-com:office:smarttags" w:element="country-region">
        <w:r>
          <w:t>Australia</w:t>
        </w:r>
      </w:smartTag>
      <w:r>
        <w:t xml:space="preserve"> that, if it had been committed in </w:t>
      </w:r>
      <w:smartTag w:uri="urn:schemas-microsoft-com:office:smarttags" w:element="country-region">
        <w:smartTag w:uri="urn:schemas-microsoft-com:office:smarttags" w:element="place">
          <w:r>
            <w:t>Australia</w:t>
          </w:r>
        </w:smartTag>
      </w:smartTag>
      <w:r>
        <w:t>, would be punishable by imprisonment;</w:t>
      </w:r>
    </w:p>
    <w:p w14:paraId="5C396796" w14:textId="77777777" w:rsidR="0046297A" w:rsidRDefault="0046297A" w:rsidP="0046297A">
      <w:pPr>
        <w:pStyle w:val="Apara"/>
      </w:pPr>
      <w:r>
        <w:tab/>
        <w:t>(b)</w:t>
      </w:r>
      <w:r>
        <w:tab/>
        <w:t xml:space="preserve">if the offender is charged with an offence against a law in force in </w:t>
      </w:r>
      <w:smartTag w:uri="urn:schemas-microsoft-com:office:smarttags" w:element="country-region">
        <w:smartTag w:uri="urn:schemas-microsoft-com:office:smarttags" w:element="place">
          <w:r>
            <w:t>Australia</w:t>
          </w:r>
        </w:smartTag>
      </w:smartTag>
      <w:r>
        <w:t xml:space="preserve"> or elsewhere—the offender must tell the director</w:t>
      </w:r>
      <w:r>
        <w:noBreakHyphen/>
        <w:t>general about the charge as soon as possible, but within 2 days after the day the offender becomes aware of the charge;</w:t>
      </w:r>
    </w:p>
    <w:p w14:paraId="2147C5DA" w14:textId="77777777" w:rsidR="0046297A" w:rsidRDefault="0046297A" w:rsidP="0046297A">
      <w:pPr>
        <w:pStyle w:val="Apara"/>
      </w:pPr>
      <w:r>
        <w:tab/>
        <w:t>(c)</w:t>
      </w:r>
      <w:r>
        <w:tab/>
        <w:t>any change in the offender’s contact details is approved by the director</w:t>
      </w:r>
      <w:r>
        <w:noBreakHyphen/>
        <w:t>general under subsection (2);</w:t>
      </w:r>
    </w:p>
    <w:p w14:paraId="597E064C" w14:textId="28CFB9A8" w:rsidR="0046297A" w:rsidRDefault="0046297A" w:rsidP="00A07B51">
      <w:pPr>
        <w:pStyle w:val="Apara"/>
        <w:keepLines/>
      </w:pPr>
      <w:r>
        <w:lastRenderedPageBreak/>
        <w:tab/>
        <w:t>(d)</w:t>
      </w:r>
      <w:r>
        <w:tab/>
        <w:t>the offender must comply with any direction given to the offender by the director</w:t>
      </w:r>
      <w:r>
        <w:noBreakHyphen/>
        <w:t xml:space="preserve">general under this Act or the </w:t>
      </w:r>
      <w:hyperlink r:id="rId228" w:tooltip="A2007-15" w:history="1">
        <w:r w:rsidRPr="00782F83">
          <w:rPr>
            <w:rStyle w:val="charCitHyperlinkItal"/>
          </w:rPr>
          <w:t>Corrections Management Act 2007</w:t>
        </w:r>
      </w:hyperlink>
      <w:r>
        <w:t xml:space="preserve"> in relation to the offender’s licence;</w:t>
      </w:r>
    </w:p>
    <w:p w14:paraId="52C48419" w14:textId="77777777" w:rsidR="0046297A" w:rsidRDefault="0046297A" w:rsidP="0046297A">
      <w:pPr>
        <w:pStyle w:val="Apara"/>
      </w:pPr>
      <w:r>
        <w:tab/>
        <w:t>(e)</w:t>
      </w:r>
      <w:r>
        <w:tab/>
        <w:t>the offender must appear before the board as required, or agreed by the offender, under section 205 (Appearance by offender at board hearing);</w:t>
      </w:r>
    </w:p>
    <w:p w14:paraId="580CA1E6" w14:textId="77777777" w:rsidR="0046297A" w:rsidRDefault="0046297A" w:rsidP="0046297A">
      <w:pPr>
        <w:pStyle w:val="Apara"/>
        <w:keepNext/>
        <w:ind w:left="1598" w:hanging="1598"/>
      </w:pPr>
      <w:r>
        <w:tab/>
        <w:t>(f)</w:t>
      </w:r>
      <w:r>
        <w:tab/>
        <w:t>any condition prescribed by regulation that applies to the offender.</w:t>
      </w:r>
    </w:p>
    <w:p w14:paraId="77ABE731" w14:textId="77777777" w:rsidR="0046297A" w:rsidRDefault="0046297A" w:rsidP="0046297A">
      <w:pPr>
        <w:pStyle w:val="Amain"/>
      </w:pPr>
      <w:r>
        <w:tab/>
        <w:t>(2)</w:t>
      </w:r>
      <w:r>
        <w:tab/>
        <w:t>If an offender applies to the director</w:t>
      </w:r>
      <w:r>
        <w:noBreakHyphen/>
        <w:t>general for approval for a change in the offender’s contact details, the director</w:t>
      </w:r>
      <w:r>
        <w:noBreakHyphen/>
        <w:t>general must—</w:t>
      </w:r>
    </w:p>
    <w:p w14:paraId="18D13F8F" w14:textId="77777777" w:rsidR="0046297A" w:rsidRDefault="0046297A" w:rsidP="0046297A">
      <w:pPr>
        <w:pStyle w:val="Apara"/>
      </w:pPr>
      <w:r>
        <w:tab/>
        <w:t>(a)</w:t>
      </w:r>
      <w:r>
        <w:tab/>
        <w:t>approve, or refuse to approve, the change to which the application relates; and</w:t>
      </w:r>
    </w:p>
    <w:p w14:paraId="2E80150F" w14:textId="77777777" w:rsidR="0046297A" w:rsidRDefault="0046297A" w:rsidP="0046297A">
      <w:pPr>
        <w:pStyle w:val="Apara"/>
      </w:pPr>
      <w:r>
        <w:tab/>
        <w:t>(b)</w:t>
      </w:r>
      <w:r>
        <w:tab/>
        <w:t>give the offender notice of the decision, orally or in writing.</w:t>
      </w:r>
    </w:p>
    <w:p w14:paraId="02B4BE90" w14:textId="77777777" w:rsidR="0046297A" w:rsidRDefault="0046297A" w:rsidP="0046297A">
      <w:pPr>
        <w:pStyle w:val="Amain"/>
      </w:pPr>
      <w:r>
        <w:tab/>
        <w:t>(3)</w:t>
      </w:r>
      <w:r>
        <w:tab/>
        <w:t>An application for approval under subsection (2)—</w:t>
      </w:r>
    </w:p>
    <w:p w14:paraId="6AFF532E" w14:textId="77777777" w:rsidR="0046297A" w:rsidRDefault="0046297A" w:rsidP="0046297A">
      <w:pPr>
        <w:pStyle w:val="Apara"/>
      </w:pPr>
      <w:r>
        <w:tab/>
        <w:t>(a)</w:t>
      </w:r>
      <w:r>
        <w:tab/>
        <w:t>may be made orally or in writing; and</w:t>
      </w:r>
    </w:p>
    <w:p w14:paraId="602706BE" w14:textId="77777777" w:rsidR="0046297A" w:rsidRDefault="0046297A" w:rsidP="0046297A">
      <w:pPr>
        <w:pStyle w:val="Apara"/>
      </w:pPr>
      <w:r>
        <w:tab/>
        <w:t>(b)</w:t>
      </w:r>
      <w:r>
        <w:tab/>
        <w:t>must be made—</w:t>
      </w:r>
    </w:p>
    <w:p w14:paraId="543AA1AE" w14:textId="77777777" w:rsidR="0046297A" w:rsidRDefault="0046297A" w:rsidP="0046297A">
      <w:pPr>
        <w:pStyle w:val="Asubpara"/>
      </w:pPr>
      <w:r>
        <w:tab/>
        <w:t>(i)</w:t>
      </w:r>
      <w:r>
        <w:tab/>
        <w:t>before the change to which it applies; or</w:t>
      </w:r>
    </w:p>
    <w:p w14:paraId="6859774F" w14:textId="77777777" w:rsidR="0046297A" w:rsidRDefault="0046297A" w:rsidP="0046297A">
      <w:pPr>
        <w:pStyle w:val="Asubpara"/>
      </w:pPr>
      <w:r>
        <w:tab/>
        <w:t>(ii)</w:t>
      </w:r>
      <w:r>
        <w:tab/>
        <w:t>if it is not possible to apply before the change—as soon as possible after, but no later than 1 day after, the day of the change.</w:t>
      </w:r>
    </w:p>
    <w:p w14:paraId="4B430F81" w14:textId="77777777" w:rsidR="0046297A" w:rsidRDefault="0046297A" w:rsidP="0046297A">
      <w:pPr>
        <w:pStyle w:val="Amain"/>
        <w:keepNext/>
      </w:pPr>
      <w:r>
        <w:tab/>
        <w:t>(4)</w:t>
      </w:r>
      <w:r>
        <w:tab/>
        <w:t>In this section:</w:t>
      </w:r>
    </w:p>
    <w:p w14:paraId="66B6A0BA" w14:textId="77777777" w:rsidR="0046297A" w:rsidRDefault="0046297A" w:rsidP="0046297A">
      <w:pPr>
        <w:pStyle w:val="aDef"/>
        <w:keepNext/>
      </w:pPr>
      <w:r w:rsidRPr="00782F83">
        <w:rPr>
          <w:rStyle w:val="charBoldItals"/>
        </w:rPr>
        <w:t>contact details</w:t>
      </w:r>
      <w:r>
        <w:t xml:space="preserve"> means the offender’s—</w:t>
      </w:r>
    </w:p>
    <w:p w14:paraId="0740E9BF" w14:textId="77777777" w:rsidR="0046297A" w:rsidRDefault="0046297A" w:rsidP="0046297A">
      <w:pPr>
        <w:pStyle w:val="aDefpara"/>
      </w:pPr>
      <w:r>
        <w:tab/>
        <w:t>(a)</w:t>
      </w:r>
      <w:r>
        <w:tab/>
        <w:t>home address and phone number; and</w:t>
      </w:r>
    </w:p>
    <w:p w14:paraId="6054069F" w14:textId="77777777" w:rsidR="0046297A" w:rsidRDefault="0046297A" w:rsidP="0046297A">
      <w:pPr>
        <w:pStyle w:val="aDefpara"/>
      </w:pPr>
      <w:r>
        <w:tab/>
        <w:t>(b)</w:t>
      </w:r>
      <w:r>
        <w:tab/>
        <w:t>work address and phone number; and</w:t>
      </w:r>
    </w:p>
    <w:p w14:paraId="128EF17C" w14:textId="77777777" w:rsidR="0046297A" w:rsidRDefault="0046297A" w:rsidP="0046297A">
      <w:pPr>
        <w:pStyle w:val="aDefpara"/>
      </w:pPr>
      <w:r>
        <w:tab/>
        <w:t>(c)</w:t>
      </w:r>
      <w:r>
        <w:tab/>
        <w:t>mobile phone number.</w:t>
      </w:r>
    </w:p>
    <w:p w14:paraId="10D2CEDB" w14:textId="77777777" w:rsidR="0046297A" w:rsidRDefault="0046297A" w:rsidP="0046297A">
      <w:pPr>
        <w:pStyle w:val="AH5Sec"/>
      </w:pPr>
      <w:bookmarkStart w:id="474" w:name="_Toc64367253"/>
      <w:r w:rsidRPr="00C16CA4">
        <w:rPr>
          <w:rStyle w:val="CharSectNo"/>
        </w:rPr>
        <w:lastRenderedPageBreak/>
        <w:t>302</w:t>
      </w:r>
      <w:r>
        <w:tab/>
        <w:t>Release on licence—director</w:t>
      </w:r>
      <w:r>
        <w:noBreakHyphen/>
        <w:t>general directions</w:t>
      </w:r>
      <w:bookmarkEnd w:id="474"/>
    </w:p>
    <w:p w14:paraId="025672DE" w14:textId="77777777" w:rsidR="0046297A" w:rsidRDefault="0046297A" w:rsidP="0046297A">
      <w:pPr>
        <w:pStyle w:val="Amain"/>
      </w:pPr>
      <w:r>
        <w:tab/>
        <w:t>(1)</w:t>
      </w:r>
      <w:r>
        <w:tab/>
        <w:t>For this part, the director</w:t>
      </w:r>
      <w:r>
        <w:noBreakHyphen/>
        <w:t>general may give directions, orally or in writing, to the offender.</w:t>
      </w:r>
    </w:p>
    <w:p w14:paraId="498150D1" w14:textId="77777777" w:rsidR="0046297A" w:rsidRDefault="0046297A" w:rsidP="0046297A">
      <w:pPr>
        <w:pStyle w:val="Amain"/>
      </w:pPr>
      <w:r>
        <w:tab/>
        <w:t>(2)</w:t>
      </w:r>
      <w:r>
        <w:tab/>
        <w:t>To remove any doubt, this section does not limit section 321 (Director</w:t>
      </w:r>
      <w:r>
        <w:noBreakHyphen/>
        <w:t>general directions—general).</w:t>
      </w:r>
    </w:p>
    <w:p w14:paraId="0106352D" w14:textId="77777777" w:rsidR="0046297A" w:rsidRDefault="0046297A" w:rsidP="0046297A">
      <w:pPr>
        <w:pStyle w:val="AH5Sec"/>
      </w:pPr>
      <w:bookmarkStart w:id="475" w:name="_Toc64367254"/>
      <w:r w:rsidRPr="00C16CA4">
        <w:rPr>
          <w:rStyle w:val="CharSectNo"/>
        </w:rPr>
        <w:t>302A</w:t>
      </w:r>
      <w:r>
        <w:tab/>
        <w:t>Release on licence—alcohol and drug tests</w:t>
      </w:r>
      <w:bookmarkEnd w:id="475"/>
    </w:p>
    <w:p w14:paraId="6632C242" w14:textId="77777777" w:rsidR="0046297A" w:rsidRDefault="0046297A" w:rsidP="0046297A">
      <w:pPr>
        <w:pStyle w:val="Amain"/>
      </w:pPr>
      <w:r>
        <w:tab/>
        <w:t>(1)</w:t>
      </w:r>
      <w:r>
        <w:tab/>
        <w:t>The director</w:t>
      </w:r>
      <w:r>
        <w:noBreakHyphen/>
        <w:t>general may direct an offender, orally or in writing, to give a test sample.</w:t>
      </w:r>
    </w:p>
    <w:p w14:paraId="44533FAF" w14:textId="44121F2C" w:rsidR="0046297A" w:rsidRDefault="0046297A" w:rsidP="0046297A">
      <w:pPr>
        <w:pStyle w:val="Amain"/>
      </w:pPr>
      <w:r>
        <w:tab/>
        <w:t>(2)</w:t>
      </w:r>
      <w:r>
        <w:tab/>
        <w:t xml:space="preserve">The provisions of the </w:t>
      </w:r>
      <w:hyperlink r:id="rId229" w:tooltip="A2007-15" w:history="1">
        <w:r w:rsidRPr="00782F83">
          <w:rPr>
            <w:rStyle w:val="charCitHyperlinkItal"/>
          </w:rPr>
          <w:t>Corrections Management Act 2007</w:t>
        </w:r>
      </w:hyperlink>
      <w:r>
        <w:t xml:space="preserve"> relating to alcohol and drug tests apply, with any necessary changes, in relation to a direction under this section and any sample given under the direction.</w:t>
      </w:r>
    </w:p>
    <w:p w14:paraId="48BEFC7B" w14:textId="77777777" w:rsidR="0046297A" w:rsidRDefault="0046297A" w:rsidP="0046297A">
      <w:pPr>
        <w:pStyle w:val="AH5Sec"/>
      </w:pPr>
      <w:bookmarkStart w:id="476" w:name="_Toc64367255"/>
      <w:r w:rsidRPr="00C16CA4">
        <w:rPr>
          <w:rStyle w:val="CharSectNo"/>
        </w:rPr>
        <w:t>303</w:t>
      </w:r>
      <w:r>
        <w:tab/>
        <w:t>Release on licence—sentence not discharged</w:t>
      </w:r>
      <w:bookmarkEnd w:id="476"/>
    </w:p>
    <w:p w14:paraId="61E8E7B4" w14:textId="77777777" w:rsidR="0046297A" w:rsidRDefault="0046297A" w:rsidP="0046297A">
      <w:pPr>
        <w:pStyle w:val="Amainreturn"/>
      </w:pPr>
      <w:r>
        <w:t>While released on the licence, an offender is taken to be serving the offender’s sentence.</w:t>
      </w:r>
    </w:p>
    <w:p w14:paraId="3F0DC93F" w14:textId="77777777" w:rsidR="0046297A" w:rsidRPr="00C16CA4" w:rsidRDefault="0046297A" w:rsidP="0046297A">
      <w:pPr>
        <w:pStyle w:val="AH3Div"/>
      </w:pPr>
      <w:bookmarkStart w:id="477" w:name="_Toc64367256"/>
      <w:r w:rsidRPr="00C16CA4">
        <w:rPr>
          <w:rStyle w:val="CharDivNo"/>
        </w:rPr>
        <w:t>Division 13.1.4</w:t>
      </w:r>
      <w:r>
        <w:tab/>
      </w:r>
      <w:r w:rsidRPr="00C16CA4">
        <w:rPr>
          <w:rStyle w:val="CharDivText"/>
        </w:rPr>
        <w:t>Supervision of licensees</w:t>
      </w:r>
      <w:bookmarkEnd w:id="477"/>
    </w:p>
    <w:p w14:paraId="0EEE3C19" w14:textId="77777777" w:rsidR="0046297A" w:rsidRPr="00600413" w:rsidRDefault="0046297A" w:rsidP="0046297A">
      <w:pPr>
        <w:pStyle w:val="AH5Sec"/>
      </w:pPr>
      <w:bookmarkStart w:id="478" w:name="_Toc64367257"/>
      <w:r w:rsidRPr="00C16CA4">
        <w:rPr>
          <w:rStyle w:val="CharSectNo"/>
        </w:rPr>
        <w:t>303A</w:t>
      </w:r>
      <w:r w:rsidRPr="00600413">
        <w:tab/>
        <w:t>Corrections officers to report breach of release on licence obligations</w:t>
      </w:r>
      <w:bookmarkEnd w:id="478"/>
    </w:p>
    <w:p w14:paraId="64844620" w14:textId="77777777" w:rsidR="0046297A" w:rsidRPr="00600413" w:rsidRDefault="0046297A" w:rsidP="0046297A">
      <w:pPr>
        <w:pStyle w:val="Amain"/>
      </w:pPr>
      <w:r w:rsidRPr="00600413">
        <w:tab/>
        <w:t>(1)</w:t>
      </w:r>
      <w:r w:rsidRPr="00600413">
        <w:tab/>
        <w:t>This section applies if a corrections officer believes on reasonable grounds that an offender has breached any of the offender’s release on licence obligations.</w:t>
      </w:r>
    </w:p>
    <w:p w14:paraId="4183188F" w14:textId="77777777" w:rsidR="0046297A" w:rsidRPr="00600413" w:rsidRDefault="0046297A" w:rsidP="0046297A">
      <w:pPr>
        <w:pStyle w:val="Amain"/>
      </w:pPr>
      <w:r w:rsidRPr="00600413">
        <w:tab/>
        <w:t>(2)</w:t>
      </w:r>
      <w:r w:rsidRPr="00600413">
        <w:tab/>
        <w:t>The corrections officer must report the belief to the board in writing.</w:t>
      </w:r>
    </w:p>
    <w:p w14:paraId="5D52051B" w14:textId="77777777" w:rsidR="0046297A" w:rsidRPr="00600413" w:rsidRDefault="0046297A" w:rsidP="0046297A">
      <w:pPr>
        <w:pStyle w:val="Amain"/>
      </w:pPr>
      <w:r w:rsidRPr="00600413">
        <w:tab/>
        <w:t>(3)</w:t>
      </w:r>
      <w:r w:rsidRPr="00600413">
        <w:tab/>
        <w:t>The report must be accompanied by a copy of a written record in support of the corrections officer’s belief.</w:t>
      </w:r>
    </w:p>
    <w:p w14:paraId="2E9AD0E0" w14:textId="77777777" w:rsidR="0046297A" w:rsidRDefault="0046297A" w:rsidP="0046297A">
      <w:pPr>
        <w:pStyle w:val="AH5Sec"/>
      </w:pPr>
      <w:bookmarkStart w:id="479" w:name="_Toc64367258"/>
      <w:r w:rsidRPr="00C16CA4">
        <w:rPr>
          <w:rStyle w:val="CharSectNo"/>
        </w:rPr>
        <w:lastRenderedPageBreak/>
        <w:t>304</w:t>
      </w:r>
      <w:r>
        <w:tab/>
        <w:t>Arrest without warrant—breach of release on licence obligations</w:t>
      </w:r>
      <w:bookmarkEnd w:id="479"/>
    </w:p>
    <w:p w14:paraId="044BE2B7" w14:textId="77777777" w:rsidR="0046297A" w:rsidRDefault="0046297A" w:rsidP="0046297A">
      <w:pPr>
        <w:pStyle w:val="Amain"/>
      </w:pPr>
      <w:r>
        <w:tab/>
        <w:t>(1)</w:t>
      </w:r>
      <w:r>
        <w:tab/>
        <w:t>This section applies if a police officer believes, on reasonable grounds, that an offender has breached any of the offender’s release on licence obligations.</w:t>
      </w:r>
    </w:p>
    <w:p w14:paraId="6E4548F0" w14:textId="77777777" w:rsidR="0046297A" w:rsidRDefault="0046297A" w:rsidP="0046297A">
      <w:pPr>
        <w:pStyle w:val="Amain"/>
      </w:pPr>
      <w:r>
        <w:tab/>
        <w:t>(2)</w:t>
      </w:r>
      <w:r>
        <w:tab/>
        <w:t>The police officer may arrest the offender without a warrant.</w:t>
      </w:r>
    </w:p>
    <w:p w14:paraId="730C23CF" w14:textId="77777777" w:rsidR="0046297A" w:rsidRDefault="0046297A" w:rsidP="0046297A">
      <w:pPr>
        <w:pStyle w:val="Amain"/>
      </w:pPr>
      <w:r>
        <w:tab/>
        <w:t>(3)</w:t>
      </w:r>
      <w:r>
        <w:tab/>
        <w:t>If the police officer arrests the offender, the police officer must, as soon as practicable, bring the offender before—</w:t>
      </w:r>
    </w:p>
    <w:p w14:paraId="33C6A985" w14:textId="77777777" w:rsidR="0046297A" w:rsidRDefault="0046297A" w:rsidP="0046297A">
      <w:pPr>
        <w:pStyle w:val="Apara"/>
      </w:pPr>
      <w:r>
        <w:tab/>
        <w:t>(a)</w:t>
      </w:r>
      <w:r>
        <w:tab/>
        <w:t>the board; or</w:t>
      </w:r>
    </w:p>
    <w:p w14:paraId="67622DC1" w14:textId="77777777" w:rsidR="0046297A" w:rsidRDefault="0046297A" w:rsidP="0046297A">
      <w:pPr>
        <w:pStyle w:val="Apara"/>
      </w:pPr>
      <w:r>
        <w:tab/>
        <w:t>(b)</w:t>
      </w:r>
      <w:r>
        <w:tab/>
        <w:t>if the board is not sitting—a magistrate.</w:t>
      </w:r>
    </w:p>
    <w:p w14:paraId="3C82282B" w14:textId="0642BD38" w:rsidR="0046297A" w:rsidRDefault="0046297A" w:rsidP="0046297A">
      <w:pPr>
        <w:pStyle w:val="aNotepar"/>
      </w:pPr>
      <w:r w:rsidRPr="00782F83">
        <w:rPr>
          <w:rStyle w:val="charItals"/>
        </w:rPr>
        <w:t>Note</w:t>
      </w:r>
      <w:r w:rsidRPr="00782F83">
        <w:rPr>
          <w:rStyle w:val="charItals"/>
        </w:rPr>
        <w:tab/>
      </w:r>
      <w:r>
        <w:t xml:space="preserve">For remanding or granting bail to the offender, see the </w:t>
      </w:r>
      <w:hyperlink r:id="rId230" w:tooltip="A1992-8" w:history="1">
        <w:r w:rsidRPr="00782F83">
          <w:rPr>
            <w:rStyle w:val="charCitHyperlinkItal"/>
          </w:rPr>
          <w:t>Bail Act 1992</w:t>
        </w:r>
      </w:hyperlink>
      <w:r>
        <w:t>.</w:t>
      </w:r>
    </w:p>
    <w:p w14:paraId="684BD867" w14:textId="77777777" w:rsidR="0046297A" w:rsidRDefault="0046297A" w:rsidP="0046297A">
      <w:pPr>
        <w:pStyle w:val="AH5Sec"/>
      </w:pPr>
      <w:bookmarkStart w:id="480" w:name="_Toc64367259"/>
      <w:r w:rsidRPr="00C16CA4">
        <w:rPr>
          <w:rStyle w:val="CharSectNo"/>
        </w:rPr>
        <w:t>305</w:t>
      </w:r>
      <w:r>
        <w:tab/>
        <w:t>Arrest warrant—breach of release on licence obligations</w:t>
      </w:r>
      <w:bookmarkEnd w:id="480"/>
    </w:p>
    <w:p w14:paraId="40B9DF01" w14:textId="77777777" w:rsidR="0046297A" w:rsidRDefault="0046297A" w:rsidP="0046297A">
      <w:pPr>
        <w:pStyle w:val="Amain"/>
      </w:pPr>
      <w:r>
        <w:tab/>
        <w:t>(1)</w:t>
      </w:r>
      <w:r>
        <w:tab/>
        <w:t xml:space="preserve">A judge or magistrate </w:t>
      </w:r>
      <w:r>
        <w:rPr>
          <w:snapToGrid w:val="0"/>
        </w:rPr>
        <w:t>may issue a warrant for an offender’s</w:t>
      </w:r>
      <w:r>
        <w:t xml:space="preserve"> </w:t>
      </w:r>
      <w:r>
        <w:rPr>
          <w:snapToGrid w:val="0"/>
        </w:rPr>
        <w:t>arrest</w:t>
      </w:r>
      <w:r>
        <w:t xml:space="preserve"> if satisfied by information on oath that there are reasonable grounds for suspecting that the offender has breached, or will breach, any of the offender’s release on licence obligations.</w:t>
      </w:r>
    </w:p>
    <w:p w14:paraId="35ACFF4F" w14:textId="77777777" w:rsidR="0046297A" w:rsidRDefault="0046297A" w:rsidP="0046297A">
      <w:pPr>
        <w:pStyle w:val="Amain"/>
        <w:keepNext/>
      </w:pPr>
      <w:r>
        <w:tab/>
        <w:t>(2)</w:t>
      </w:r>
      <w:r>
        <w:tab/>
        <w:t>The warrant must—</w:t>
      </w:r>
    </w:p>
    <w:p w14:paraId="48CB3A4A" w14:textId="77777777" w:rsidR="0046297A" w:rsidRDefault="0046297A" w:rsidP="0046297A">
      <w:pPr>
        <w:pStyle w:val="Apara"/>
      </w:pPr>
      <w:r>
        <w:tab/>
        <w:t>(a)</w:t>
      </w:r>
      <w:r>
        <w:tab/>
        <w:t>be in writing signed by the judge or magistrate; and</w:t>
      </w:r>
    </w:p>
    <w:p w14:paraId="3787F263" w14:textId="77777777" w:rsidR="0046297A" w:rsidRDefault="0046297A" w:rsidP="0046297A">
      <w:pPr>
        <w:pStyle w:val="Apara"/>
      </w:pPr>
      <w:r>
        <w:tab/>
        <w:t>(b)</w:t>
      </w:r>
      <w:r>
        <w:tab/>
        <w:t>be directed to all police officers or a named police officer; and</w:t>
      </w:r>
    </w:p>
    <w:p w14:paraId="756AA112" w14:textId="77777777" w:rsidR="0046297A" w:rsidRDefault="0046297A" w:rsidP="0046297A">
      <w:pPr>
        <w:pStyle w:val="Apara"/>
      </w:pPr>
      <w:r>
        <w:tab/>
        <w:t>(c)</w:t>
      </w:r>
      <w:r>
        <w:tab/>
        <w:t xml:space="preserve">state briefly the matter on which the information is based; and </w:t>
      </w:r>
    </w:p>
    <w:p w14:paraId="16B218F7" w14:textId="77777777" w:rsidR="0046297A" w:rsidRDefault="0046297A" w:rsidP="0046297A">
      <w:pPr>
        <w:pStyle w:val="Apara"/>
      </w:pPr>
      <w:r>
        <w:tab/>
        <w:t>(d)</w:t>
      </w:r>
      <w:r>
        <w:tab/>
        <w:t xml:space="preserve">order the </w:t>
      </w:r>
      <w:r>
        <w:rPr>
          <w:snapToGrid w:val="0"/>
        </w:rPr>
        <w:t>arrest</w:t>
      </w:r>
      <w:r>
        <w:t xml:space="preserve"> of the offender and the bringing of the offender before the board. </w:t>
      </w:r>
    </w:p>
    <w:p w14:paraId="49748516" w14:textId="77777777" w:rsidR="0046297A" w:rsidRDefault="0046297A" w:rsidP="0046297A">
      <w:pPr>
        <w:pStyle w:val="Amain"/>
        <w:keepNext/>
      </w:pPr>
      <w:r>
        <w:lastRenderedPageBreak/>
        <w:tab/>
        <w:t>(3)</w:t>
      </w:r>
      <w:r>
        <w:tab/>
        <w:t xml:space="preserve">A police officer who arrests the offender under the warrant, must, </w:t>
      </w:r>
      <w:r>
        <w:rPr>
          <w:lang w:val="en-US"/>
        </w:rPr>
        <w:t>as soon as practicable,</w:t>
      </w:r>
      <w:r>
        <w:t xml:space="preserve"> bring the offender before—</w:t>
      </w:r>
    </w:p>
    <w:p w14:paraId="1622702A" w14:textId="77777777" w:rsidR="0046297A" w:rsidRDefault="0046297A" w:rsidP="00A07B51">
      <w:pPr>
        <w:pStyle w:val="Apara"/>
        <w:keepNext/>
      </w:pPr>
      <w:r>
        <w:tab/>
        <w:t>(a)</w:t>
      </w:r>
      <w:r>
        <w:tab/>
        <w:t>the board</w:t>
      </w:r>
      <w:r>
        <w:rPr>
          <w:lang w:val="en-US"/>
        </w:rPr>
        <w:t>; or</w:t>
      </w:r>
    </w:p>
    <w:p w14:paraId="4235C690" w14:textId="77777777" w:rsidR="0046297A" w:rsidRDefault="0046297A" w:rsidP="00A07B51">
      <w:pPr>
        <w:pStyle w:val="Apara"/>
        <w:keepNext/>
      </w:pPr>
      <w:r>
        <w:tab/>
        <w:t>(b)</w:t>
      </w:r>
      <w:r>
        <w:tab/>
      </w:r>
      <w:r>
        <w:rPr>
          <w:lang w:val="en-US"/>
        </w:rPr>
        <w:t>if the board is not sitting—</w:t>
      </w:r>
      <w:r>
        <w:t>a magistrate.</w:t>
      </w:r>
    </w:p>
    <w:p w14:paraId="240F4AD8" w14:textId="4961C5D7" w:rsidR="0046297A" w:rsidRDefault="0046297A" w:rsidP="0046297A">
      <w:pPr>
        <w:pStyle w:val="aNotepar"/>
      </w:pPr>
      <w:r w:rsidRPr="00782F83">
        <w:rPr>
          <w:rStyle w:val="charItals"/>
        </w:rPr>
        <w:t>Note</w:t>
      </w:r>
      <w:r w:rsidRPr="00782F83">
        <w:rPr>
          <w:rStyle w:val="charItals"/>
        </w:rPr>
        <w:tab/>
      </w:r>
      <w:r>
        <w:t xml:space="preserve">For remanding or granting bail to the offender, see the </w:t>
      </w:r>
      <w:hyperlink r:id="rId231" w:tooltip="A1992-8" w:history="1">
        <w:r w:rsidRPr="00782F83">
          <w:rPr>
            <w:rStyle w:val="charCitHyperlinkItal"/>
          </w:rPr>
          <w:t>Bail Act 1992</w:t>
        </w:r>
      </w:hyperlink>
      <w:r>
        <w:t>.</w:t>
      </w:r>
    </w:p>
    <w:p w14:paraId="79B713B6" w14:textId="77777777" w:rsidR="0046297A" w:rsidRDefault="0046297A" w:rsidP="0046297A">
      <w:pPr>
        <w:pStyle w:val="AH5Sec"/>
      </w:pPr>
      <w:bookmarkStart w:id="481" w:name="_Toc64367260"/>
      <w:r w:rsidRPr="00C16CA4">
        <w:rPr>
          <w:rStyle w:val="CharSectNo"/>
        </w:rPr>
        <w:t>306</w:t>
      </w:r>
      <w:r>
        <w:tab/>
        <w:t>Board inquiry—review of release on licence</w:t>
      </w:r>
      <w:bookmarkEnd w:id="481"/>
    </w:p>
    <w:p w14:paraId="7F7C25C0" w14:textId="77777777" w:rsidR="0046297A" w:rsidRDefault="0046297A" w:rsidP="0046297A">
      <w:pPr>
        <w:pStyle w:val="Amain"/>
      </w:pPr>
      <w:r>
        <w:tab/>
        <w:t>(1)</w:t>
      </w:r>
      <w:r>
        <w:tab/>
        <w:t>The board may, at any time, conduct an inquiry to review the offender’s release on licence.</w:t>
      </w:r>
    </w:p>
    <w:p w14:paraId="58C121AC" w14:textId="77777777" w:rsidR="0046297A" w:rsidRDefault="0046297A" w:rsidP="0046297A">
      <w:pPr>
        <w:pStyle w:val="Amain"/>
      </w:pPr>
      <w:r>
        <w:tab/>
        <w:t>(2)</w:t>
      </w:r>
      <w:r>
        <w:tab/>
        <w:t>Without limiting subsection (1), the board may conduct an inquiry to consider—</w:t>
      </w:r>
    </w:p>
    <w:p w14:paraId="0435A51F" w14:textId="77777777" w:rsidR="0046297A" w:rsidRDefault="0046297A" w:rsidP="0046297A">
      <w:pPr>
        <w:pStyle w:val="Apara"/>
      </w:pPr>
      <w:r>
        <w:tab/>
        <w:t>(a)</w:t>
      </w:r>
      <w:r>
        <w:tab/>
        <w:t>whether release on licence continues to be appropriate for the offender having regard to any change in circumstances affecting the offender; or</w:t>
      </w:r>
    </w:p>
    <w:p w14:paraId="190C3D61" w14:textId="77777777" w:rsidR="0046297A" w:rsidRDefault="0046297A" w:rsidP="0046297A">
      <w:pPr>
        <w:pStyle w:val="Apara"/>
      </w:pPr>
      <w:r>
        <w:tab/>
        <w:t>(b)</w:t>
      </w:r>
      <w:r>
        <w:tab/>
        <w:t>whether the offender has breached any of the offender’s release on licence obligations.</w:t>
      </w:r>
    </w:p>
    <w:p w14:paraId="059B5EAD" w14:textId="77777777" w:rsidR="0046297A" w:rsidRDefault="0046297A" w:rsidP="0046297A">
      <w:pPr>
        <w:pStyle w:val="Amain"/>
      </w:pPr>
      <w:r>
        <w:tab/>
        <w:t>(3)</w:t>
      </w:r>
      <w:r>
        <w:tab/>
        <w:t>The board may conduct the inquiry—</w:t>
      </w:r>
    </w:p>
    <w:p w14:paraId="348BBB4F" w14:textId="77777777" w:rsidR="0046297A" w:rsidRDefault="0046297A" w:rsidP="0046297A">
      <w:pPr>
        <w:pStyle w:val="Apara"/>
      </w:pPr>
      <w:r>
        <w:tab/>
        <w:t>(a)</w:t>
      </w:r>
      <w:r>
        <w:tab/>
        <w:t>on its own initiative; or</w:t>
      </w:r>
    </w:p>
    <w:p w14:paraId="6F9DA2D5" w14:textId="77777777" w:rsidR="0046297A" w:rsidRDefault="0046297A" w:rsidP="0046297A">
      <w:pPr>
        <w:pStyle w:val="Apara"/>
      </w:pPr>
      <w:r>
        <w:tab/>
        <w:t>(b)</w:t>
      </w:r>
      <w:r>
        <w:tab/>
        <w:t>on application by the offender or the director</w:t>
      </w:r>
      <w:r>
        <w:noBreakHyphen/>
        <w:t>general.</w:t>
      </w:r>
    </w:p>
    <w:p w14:paraId="0D7CBD1E" w14:textId="77777777" w:rsidR="0046297A" w:rsidRDefault="0046297A" w:rsidP="0046297A">
      <w:pPr>
        <w:pStyle w:val="Amain"/>
      </w:pPr>
      <w:r>
        <w:tab/>
        <w:t>(4)</w:t>
      </w:r>
      <w:r>
        <w:tab/>
        <w:t>If the offender is arrested under section 304 (Arrest without warrant—breach of release on licence obligations) or section 305 (Arrest warrant—breach of release on licence obligations), the board must review the offender’s release on licence as soon as practicable.</w:t>
      </w:r>
    </w:p>
    <w:p w14:paraId="056FE591" w14:textId="77777777" w:rsidR="0046297A" w:rsidRDefault="0046297A" w:rsidP="0046297A">
      <w:pPr>
        <w:pStyle w:val="AH5Sec"/>
      </w:pPr>
      <w:bookmarkStart w:id="482" w:name="_Toc64367261"/>
      <w:r w:rsidRPr="00C16CA4">
        <w:rPr>
          <w:rStyle w:val="CharSectNo"/>
        </w:rPr>
        <w:lastRenderedPageBreak/>
        <w:t>307</w:t>
      </w:r>
      <w:r>
        <w:tab/>
        <w:t>Board inquiry—notice of review of release on licence</w:t>
      </w:r>
      <w:bookmarkEnd w:id="482"/>
    </w:p>
    <w:p w14:paraId="30C6B1F6" w14:textId="77777777" w:rsidR="0046297A" w:rsidRDefault="0046297A" w:rsidP="0046297A">
      <w:pPr>
        <w:pStyle w:val="Amain"/>
        <w:keepNext/>
      </w:pPr>
      <w:r>
        <w:tab/>
        <w:t>(1)</w:t>
      </w:r>
      <w:r>
        <w:tab/>
        <w:t>Before starting an inquiry under section 306 in relation to an offender, the board must give written notice of the inquiry to each of the following:</w:t>
      </w:r>
    </w:p>
    <w:p w14:paraId="51A5EC61" w14:textId="77777777" w:rsidR="0046297A" w:rsidRDefault="0046297A" w:rsidP="0046297A">
      <w:pPr>
        <w:pStyle w:val="Apara"/>
      </w:pPr>
      <w:r>
        <w:tab/>
        <w:t>(a)</w:t>
      </w:r>
      <w:r>
        <w:tab/>
        <w:t>the offender;</w:t>
      </w:r>
    </w:p>
    <w:p w14:paraId="656A200D" w14:textId="77777777" w:rsidR="0046297A" w:rsidRDefault="0046297A" w:rsidP="0046297A">
      <w:pPr>
        <w:pStyle w:val="Apara"/>
      </w:pPr>
      <w:r>
        <w:tab/>
        <w:t>(b)</w:t>
      </w:r>
      <w:r>
        <w:tab/>
        <w:t>the director</w:t>
      </w:r>
      <w:r>
        <w:noBreakHyphen/>
        <w:t>general;</w:t>
      </w:r>
    </w:p>
    <w:p w14:paraId="335C7242" w14:textId="77777777" w:rsidR="0046297A" w:rsidRDefault="0046297A" w:rsidP="0046297A">
      <w:pPr>
        <w:pStyle w:val="Apara"/>
      </w:pPr>
      <w:r>
        <w:tab/>
        <w:t>(c)</w:t>
      </w:r>
      <w:r>
        <w:tab/>
        <w:t>the director of public prosecutions.</w:t>
      </w:r>
    </w:p>
    <w:p w14:paraId="7C981827" w14:textId="77777777" w:rsidR="0046297A" w:rsidRDefault="0046297A" w:rsidP="0046297A">
      <w:pPr>
        <w:pStyle w:val="Amain"/>
      </w:pPr>
      <w:r>
        <w:tab/>
        <w:t>(2)</w:t>
      </w:r>
      <w:r>
        <w:tab/>
        <w:t>The notice must include—</w:t>
      </w:r>
    </w:p>
    <w:p w14:paraId="71E389A0" w14:textId="77777777" w:rsidR="0046297A" w:rsidRDefault="0046297A" w:rsidP="0046297A">
      <w:pPr>
        <w:pStyle w:val="Apara"/>
      </w:pPr>
      <w:r>
        <w:tab/>
        <w:t>(a)</w:t>
      </w:r>
      <w:r>
        <w:tab/>
        <w:t>the reasons for the inquiry; and</w:t>
      </w:r>
    </w:p>
    <w:p w14:paraId="4123A9E6" w14:textId="77777777" w:rsidR="0046297A" w:rsidRDefault="0046297A" w:rsidP="0046297A">
      <w:pPr>
        <w:pStyle w:val="Apara"/>
      </w:pPr>
      <w:r>
        <w:tab/>
        <w:t>(b)</w:t>
      </w:r>
      <w:r>
        <w:tab/>
        <w:t>invitations for the offender and the director</w:t>
      </w:r>
      <w:r>
        <w:noBreakHyphen/>
        <w:t>general to make submissions to the board by a stated date for the inquiry.</w:t>
      </w:r>
    </w:p>
    <w:p w14:paraId="1039B041" w14:textId="77777777" w:rsidR="0046297A" w:rsidRDefault="0046297A" w:rsidP="0046297A">
      <w:pPr>
        <w:pStyle w:val="AH5Sec"/>
      </w:pPr>
      <w:bookmarkStart w:id="483" w:name="_Toc64367262"/>
      <w:r w:rsidRPr="00C16CA4">
        <w:rPr>
          <w:rStyle w:val="CharSectNo"/>
        </w:rPr>
        <w:t>308</w:t>
      </w:r>
      <w:r>
        <w:tab/>
        <w:t>Board powers—review of release on licence</w:t>
      </w:r>
      <w:bookmarkEnd w:id="483"/>
    </w:p>
    <w:p w14:paraId="102B5CF9" w14:textId="77777777" w:rsidR="0046297A" w:rsidRDefault="0046297A" w:rsidP="0046297A">
      <w:pPr>
        <w:pStyle w:val="Amain"/>
        <w:keepNext/>
      </w:pPr>
      <w:r>
        <w:tab/>
        <w:t>(1)</w:t>
      </w:r>
      <w:r>
        <w:tab/>
        <w:t>After conducting an inquiry under section 306 (Board inquiry—review of release on licence) to review an offender’s release on licence, the board may do 1 or more of the following:</w:t>
      </w:r>
    </w:p>
    <w:p w14:paraId="6A9A6823" w14:textId="77777777" w:rsidR="0046297A" w:rsidRDefault="0046297A" w:rsidP="0046297A">
      <w:pPr>
        <w:pStyle w:val="Apara"/>
      </w:pPr>
      <w:r>
        <w:tab/>
        <w:t>(a)</w:t>
      </w:r>
      <w:r>
        <w:tab/>
        <w:t>take no further action;</w:t>
      </w:r>
    </w:p>
    <w:p w14:paraId="409A02F2" w14:textId="77777777" w:rsidR="0046297A" w:rsidRDefault="0046297A" w:rsidP="0046297A">
      <w:pPr>
        <w:pStyle w:val="Apara"/>
      </w:pPr>
      <w:r>
        <w:tab/>
        <w:t>(b)</w:t>
      </w:r>
      <w:r>
        <w:tab/>
        <w:t>give the offender a warning about the need to comply with the offender’s release on licence obligations;</w:t>
      </w:r>
    </w:p>
    <w:p w14:paraId="6F6FDDE5" w14:textId="77777777" w:rsidR="0046297A" w:rsidRDefault="0046297A" w:rsidP="0046297A">
      <w:pPr>
        <w:pStyle w:val="Apara"/>
      </w:pPr>
      <w:r>
        <w:tab/>
        <w:t>(c)</w:t>
      </w:r>
      <w:r>
        <w:tab/>
        <w:t>give the director</w:t>
      </w:r>
      <w:r>
        <w:noBreakHyphen/>
        <w:t>general directions about the offender’s supervision;</w:t>
      </w:r>
    </w:p>
    <w:p w14:paraId="31A08E2E" w14:textId="77777777" w:rsidR="0046297A" w:rsidRDefault="0046297A" w:rsidP="0046297A">
      <w:pPr>
        <w:pStyle w:val="Apara"/>
      </w:pPr>
      <w:r>
        <w:tab/>
        <w:t>(d)</w:t>
      </w:r>
      <w:r>
        <w:tab/>
        <w:t>change the offender’s release on licence obligations by imposing a condition on the licence or amending a condition imposed on the licence by the Executive;</w:t>
      </w:r>
    </w:p>
    <w:p w14:paraId="777B5B71" w14:textId="77777777" w:rsidR="0046297A" w:rsidRDefault="0046297A" w:rsidP="0046297A">
      <w:pPr>
        <w:pStyle w:val="Apara"/>
        <w:keepNext/>
      </w:pPr>
      <w:r>
        <w:tab/>
        <w:t>(e)</w:t>
      </w:r>
      <w:r>
        <w:tab/>
        <w:t>cancel the offender’s licence.</w:t>
      </w:r>
    </w:p>
    <w:p w14:paraId="526FEAFF" w14:textId="77777777" w:rsidR="0046297A" w:rsidRDefault="0046297A" w:rsidP="0046297A">
      <w:pPr>
        <w:pStyle w:val="aExamHdgss"/>
      </w:pPr>
      <w:r>
        <w:t>Examples of conditions for par (d)</w:t>
      </w:r>
    </w:p>
    <w:p w14:paraId="2A9716AC" w14:textId="77777777" w:rsidR="0046297A" w:rsidRDefault="0046297A" w:rsidP="0046297A">
      <w:pPr>
        <w:pStyle w:val="aExamINumss"/>
        <w:keepNext/>
        <w:ind w:left="1497" w:hanging="403"/>
      </w:pPr>
      <w:r>
        <w:t>1</w:t>
      </w:r>
      <w:r>
        <w:tab/>
        <w:t>a condition prohibiting association with a particular person or being near a particular place</w:t>
      </w:r>
    </w:p>
    <w:p w14:paraId="014D9CC1" w14:textId="77777777" w:rsidR="0046297A" w:rsidRDefault="0046297A" w:rsidP="00A07B51">
      <w:pPr>
        <w:pStyle w:val="aExamINumss"/>
      </w:pPr>
      <w:r>
        <w:t>2</w:t>
      </w:r>
      <w:r>
        <w:tab/>
        <w:t>a condition that the offender participates in an activity</w:t>
      </w:r>
    </w:p>
    <w:p w14:paraId="19834A8B" w14:textId="77777777" w:rsidR="0046297A" w:rsidRDefault="0046297A" w:rsidP="0046297A">
      <w:pPr>
        <w:pStyle w:val="Amain"/>
      </w:pPr>
      <w:r>
        <w:lastRenderedPageBreak/>
        <w:tab/>
        <w:t>(2)</w:t>
      </w:r>
      <w:r>
        <w:tab/>
        <w:t>A condition imposed or amended under subsection (1) (d) must not be inconsistent with a core condition of the licence.</w:t>
      </w:r>
    </w:p>
    <w:p w14:paraId="5CCF7356" w14:textId="77777777" w:rsidR="0046297A" w:rsidRDefault="0046297A" w:rsidP="0046297A">
      <w:pPr>
        <w:pStyle w:val="AH5Sec"/>
      </w:pPr>
      <w:bookmarkStart w:id="484" w:name="_Toc64367263"/>
      <w:r w:rsidRPr="00C16CA4">
        <w:rPr>
          <w:rStyle w:val="CharSectNo"/>
        </w:rPr>
        <w:t>309</w:t>
      </w:r>
      <w:r>
        <w:tab/>
        <w:t>Release on licence—automatic cancellation of licence for ACT offence</w:t>
      </w:r>
      <w:bookmarkEnd w:id="484"/>
    </w:p>
    <w:p w14:paraId="1D88A278" w14:textId="77777777" w:rsidR="0046297A" w:rsidRDefault="0046297A" w:rsidP="0046297A">
      <w:pPr>
        <w:pStyle w:val="Amain"/>
      </w:pPr>
      <w:r>
        <w:tab/>
        <w:t>(1)</w:t>
      </w:r>
      <w:r>
        <w:tab/>
        <w:t xml:space="preserve">This section applies if, while an offender’s licence is in force, the offender is convicted or found guilty by a court of an offence </w:t>
      </w:r>
      <w:r>
        <w:rPr>
          <w:snapToGrid w:val="0"/>
        </w:rPr>
        <w:t xml:space="preserve">against </w:t>
      </w:r>
      <w:r>
        <w:t>a territory law that is punishable by imprisonment</w:t>
      </w:r>
      <w:r>
        <w:rPr>
          <w:snapToGrid w:val="0"/>
        </w:rPr>
        <w:t>.</w:t>
      </w:r>
    </w:p>
    <w:p w14:paraId="1DCD86E6" w14:textId="77777777" w:rsidR="0046297A" w:rsidRDefault="0046297A" w:rsidP="0046297A">
      <w:pPr>
        <w:pStyle w:val="Amain"/>
        <w:keepNext/>
      </w:pPr>
      <w:r>
        <w:tab/>
        <w:t>(2)</w:t>
      </w:r>
      <w:r>
        <w:tab/>
        <w:t>The licence is automatically cancelled when the offender is convicted or found guilty of the offence.</w:t>
      </w:r>
    </w:p>
    <w:p w14:paraId="70BCECF5" w14:textId="77777777" w:rsidR="0046297A" w:rsidRDefault="0046297A" w:rsidP="0046297A">
      <w:pPr>
        <w:pStyle w:val="aNote"/>
      </w:pPr>
      <w:r w:rsidRPr="00782F83">
        <w:rPr>
          <w:rStyle w:val="charItals"/>
        </w:rPr>
        <w:t>Note</w:t>
      </w:r>
      <w:r w:rsidRPr="00782F83">
        <w:rPr>
          <w:rStyle w:val="charItals"/>
        </w:rPr>
        <w:tab/>
      </w:r>
      <w:r>
        <w:t>The court must make an order under s 312 (Cancellation of licence—recommittal to full-time detention).</w:t>
      </w:r>
    </w:p>
    <w:p w14:paraId="1ADB772E" w14:textId="77777777" w:rsidR="0046297A" w:rsidRDefault="0046297A" w:rsidP="0046297A">
      <w:pPr>
        <w:pStyle w:val="AH5Sec"/>
      </w:pPr>
      <w:bookmarkStart w:id="485" w:name="_Toc64367264"/>
      <w:r w:rsidRPr="00C16CA4">
        <w:rPr>
          <w:rStyle w:val="CharSectNo"/>
        </w:rPr>
        <w:t>310</w:t>
      </w:r>
      <w:r>
        <w:tab/>
        <w:t>Release on licence—cancellation of licence for non-ACT offence</w:t>
      </w:r>
      <w:bookmarkEnd w:id="485"/>
    </w:p>
    <w:p w14:paraId="7077E312" w14:textId="77777777" w:rsidR="0046297A" w:rsidRDefault="0046297A" w:rsidP="0046297A">
      <w:pPr>
        <w:pStyle w:val="Amain"/>
        <w:keepNext/>
      </w:pPr>
      <w:r>
        <w:tab/>
        <w:t>(1)</w:t>
      </w:r>
      <w:r>
        <w:tab/>
        <w:t>This section applies if, while an offender’s licence is in force, the board decides that the offender has been convicted or found guilty of—</w:t>
      </w:r>
    </w:p>
    <w:p w14:paraId="424F0EB1" w14:textId="77777777" w:rsidR="0046297A" w:rsidRDefault="0046297A" w:rsidP="0046297A">
      <w:pPr>
        <w:pStyle w:val="Apara"/>
      </w:pPr>
      <w:r>
        <w:tab/>
        <w:t>(a)</w:t>
      </w:r>
      <w:r>
        <w:tab/>
        <w:t>an offence against a law of the Commonwealth, a State or another Territory that is punishable by imprisonment; or</w:t>
      </w:r>
    </w:p>
    <w:p w14:paraId="6DF37E87" w14:textId="77777777" w:rsidR="0046297A" w:rsidRDefault="0046297A" w:rsidP="0046297A">
      <w:pPr>
        <w:pStyle w:val="Apara"/>
      </w:pPr>
      <w:r>
        <w:tab/>
        <w:t>(b)</w:t>
      </w:r>
      <w:r>
        <w:tab/>
        <w:t xml:space="preserve">an offence outside </w:t>
      </w:r>
      <w:smartTag w:uri="urn:schemas-microsoft-com:office:smarttags" w:element="country-region">
        <w:r>
          <w:t>Australia</w:t>
        </w:r>
      </w:smartTag>
      <w:r>
        <w:t xml:space="preserve"> against a law of a place outside </w:t>
      </w:r>
      <w:smartTag w:uri="urn:schemas-microsoft-com:office:smarttags" w:element="country-region">
        <w:r>
          <w:t>Australia</w:t>
        </w:r>
      </w:smartTag>
      <w:r>
        <w:t xml:space="preserve"> that, if it had been committed in </w:t>
      </w:r>
      <w:smartTag w:uri="urn:schemas-microsoft-com:office:smarttags" w:element="country-region">
        <w:smartTag w:uri="urn:schemas-microsoft-com:office:smarttags" w:element="place">
          <w:r>
            <w:t>Australia</w:t>
          </w:r>
        </w:smartTag>
      </w:smartTag>
      <w:r>
        <w:t>, would be punishable by imprisonment;</w:t>
      </w:r>
    </w:p>
    <w:p w14:paraId="314A0644" w14:textId="77777777" w:rsidR="0046297A" w:rsidRDefault="0046297A" w:rsidP="0046297A">
      <w:pPr>
        <w:pStyle w:val="Amain"/>
      </w:pPr>
      <w:r>
        <w:tab/>
        <w:t>(2)</w:t>
      </w:r>
      <w:r>
        <w:tab/>
        <w:t>Without limiting section 308 (Board powers—review of release on licence), the board must cancel the offender’s licence as soon as practicable under that section.</w:t>
      </w:r>
    </w:p>
    <w:p w14:paraId="7FDF370A" w14:textId="77777777" w:rsidR="0046297A" w:rsidRDefault="0046297A" w:rsidP="0046297A">
      <w:pPr>
        <w:pStyle w:val="AH5Sec"/>
      </w:pPr>
      <w:bookmarkStart w:id="486" w:name="_Toc64367265"/>
      <w:r w:rsidRPr="00C16CA4">
        <w:rPr>
          <w:rStyle w:val="CharSectNo"/>
        </w:rPr>
        <w:lastRenderedPageBreak/>
        <w:t>311</w:t>
      </w:r>
      <w:r>
        <w:tab/>
        <w:t>Release on licence—notice of board’s decision on review</w:t>
      </w:r>
      <w:bookmarkEnd w:id="486"/>
    </w:p>
    <w:p w14:paraId="314F80C1" w14:textId="77777777" w:rsidR="0046297A" w:rsidRDefault="0046297A" w:rsidP="0046297A">
      <w:pPr>
        <w:pStyle w:val="Amain"/>
        <w:keepNext/>
      </w:pPr>
      <w:r>
        <w:tab/>
        <w:t>(1)</w:t>
      </w:r>
      <w:r>
        <w:tab/>
        <w:t>The board must give written notice of a decision under section 308 (Board powers—review of release on licence) in relation to an offender to each of the following:</w:t>
      </w:r>
    </w:p>
    <w:p w14:paraId="520B4B59" w14:textId="77777777" w:rsidR="0046297A" w:rsidRDefault="0046297A" w:rsidP="0046297A">
      <w:pPr>
        <w:pStyle w:val="Apara"/>
        <w:rPr>
          <w:lang w:val="en-US"/>
        </w:rPr>
      </w:pPr>
      <w:r>
        <w:rPr>
          <w:lang w:val="en-US"/>
        </w:rPr>
        <w:tab/>
        <w:t>(a)</w:t>
      </w:r>
      <w:r>
        <w:rPr>
          <w:lang w:val="en-US"/>
        </w:rPr>
        <w:tab/>
        <w:t xml:space="preserve">the offender; </w:t>
      </w:r>
    </w:p>
    <w:p w14:paraId="16566A01" w14:textId="77777777" w:rsidR="0046297A" w:rsidRDefault="0046297A" w:rsidP="0046297A">
      <w:pPr>
        <w:pStyle w:val="Apara"/>
        <w:rPr>
          <w:lang w:val="en-US"/>
        </w:rPr>
      </w:pPr>
      <w:r>
        <w:rPr>
          <w:lang w:val="en-US"/>
        </w:rPr>
        <w:tab/>
        <w:t>(b)</w:t>
      </w:r>
      <w:r>
        <w:rPr>
          <w:lang w:val="en-US"/>
        </w:rPr>
        <w:tab/>
        <w:t>the director</w:t>
      </w:r>
      <w:r>
        <w:rPr>
          <w:lang w:val="en-US"/>
        </w:rPr>
        <w:noBreakHyphen/>
        <w:t>general;</w:t>
      </w:r>
    </w:p>
    <w:p w14:paraId="0C2D6595" w14:textId="77777777" w:rsidR="0046297A" w:rsidRDefault="0046297A" w:rsidP="0046297A">
      <w:pPr>
        <w:pStyle w:val="Apara"/>
        <w:rPr>
          <w:lang w:val="en-US"/>
        </w:rPr>
      </w:pPr>
      <w:r>
        <w:rPr>
          <w:lang w:val="en-US"/>
        </w:rPr>
        <w:tab/>
        <w:t>(c)</w:t>
      </w:r>
      <w:r>
        <w:rPr>
          <w:lang w:val="en-US"/>
        </w:rPr>
        <w:tab/>
        <w:t>the director of public prosecutions;</w:t>
      </w:r>
    </w:p>
    <w:p w14:paraId="449EC7F7" w14:textId="77777777" w:rsidR="0046297A" w:rsidRDefault="0046297A" w:rsidP="0046297A">
      <w:pPr>
        <w:pStyle w:val="Apara"/>
        <w:rPr>
          <w:lang w:val="en-US"/>
        </w:rPr>
      </w:pPr>
      <w:r>
        <w:rPr>
          <w:lang w:val="en-US"/>
        </w:rPr>
        <w:tab/>
        <w:t>(d)</w:t>
      </w:r>
      <w:r>
        <w:rPr>
          <w:lang w:val="en-US"/>
        </w:rPr>
        <w:tab/>
        <w:t>the chief police officer.</w:t>
      </w:r>
    </w:p>
    <w:p w14:paraId="1A6A2979" w14:textId="77777777" w:rsidR="0046297A" w:rsidRDefault="0046297A" w:rsidP="0046297A">
      <w:pPr>
        <w:pStyle w:val="Amain"/>
      </w:pPr>
      <w:r>
        <w:tab/>
        <w:t>(2)</w:t>
      </w:r>
      <w:r>
        <w:tab/>
        <w:t>If the decision is to cancel the offender’s licence, the notice of the decision must state where and when the offender must report for full-time detention because of the cancellation.</w:t>
      </w:r>
    </w:p>
    <w:p w14:paraId="75C5B928" w14:textId="77777777" w:rsidR="0046297A" w:rsidRDefault="0046297A" w:rsidP="0046297A">
      <w:pPr>
        <w:pStyle w:val="Amain"/>
        <w:keepNext/>
      </w:pPr>
      <w:r>
        <w:tab/>
        <w:t>(3)</w:t>
      </w:r>
      <w:r>
        <w:tab/>
        <w:t>The notice must include—</w:t>
      </w:r>
    </w:p>
    <w:p w14:paraId="3D5D2832" w14:textId="77777777" w:rsidR="0046297A" w:rsidRDefault="0046297A" w:rsidP="0046297A">
      <w:pPr>
        <w:pStyle w:val="Apara"/>
        <w:keepNext/>
      </w:pPr>
      <w:r>
        <w:tab/>
        <w:t>(a)</w:t>
      </w:r>
      <w:r>
        <w:tab/>
        <w:t>the board’s reasons for the decision; and</w:t>
      </w:r>
    </w:p>
    <w:p w14:paraId="39DBD8F6" w14:textId="77777777" w:rsidR="0046297A" w:rsidRDefault="0046297A" w:rsidP="0046297A">
      <w:pPr>
        <w:pStyle w:val="Apara"/>
        <w:keepNext/>
      </w:pPr>
      <w:r>
        <w:tab/>
        <w:t>(b)</w:t>
      </w:r>
      <w:r>
        <w:tab/>
        <w:t>the date when the decision takes effect.</w:t>
      </w:r>
    </w:p>
    <w:p w14:paraId="421F2431" w14:textId="46EFA14C" w:rsidR="0046297A" w:rsidRPr="00130EF2" w:rsidRDefault="0046297A" w:rsidP="0046297A">
      <w:pPr>
        <w:pStyle w:val="aNote"/>
      </w:pPr>
      <w:r w:rsidRPr="00130EF2">
        <w:rPr>
          <w:rStyle w:val="charItals"/>
        </w:rPr>
        <w:t>Note</w:t>
      </w:r>
      <w:r w:rsidRPr="00130EF2">
        <w:rPr>
          <w:rStyle w:val="charItals"/>
        </w:rPr>
        <w:tab/>
      </w:r>
      <w:r w:rsidRPr="00130EF2">
        <w:t xml:space="preserve">For what must be included in a statement of reasons, see the </w:t>
      </w:r>
      <w:hyperlink r:id="rId232" w:tooltip="A2001-14" w:history="1">
        <w:r w:rsidRPr="00130EF2">
          <w:rPr>
            <w:rStyle w:val="charCitHyperlinkAbbrev"/>
          </w:rPr>
          <w:t>Legislation Act</w:t>
        </w:r>
      </w:hyperlink>
      <w:r w:rsidRPr="00130EF2">
        <w:t>, s 179.</w:t>
      </w:r>
    </w:p>
    <w:p w14:paraId="3FBC48F0" w14:textId="77777777" w:rsidR="0046297A" w:rsidRDefault="0046297A" w:rsidP="0046297A">
      <w:pPr>
        <w:pStyle w:val="Amain"/>
        <w:rPr>
          <w:lang w:val="en-US"/>
        </w:rPr>
      </w:pPr>
      <w:r>
        <w:rPr>
          <w:lang w:val="en-US"/>
        </w:rPr>
        <w:tab/>
        <w:t>(4)</w:t>
      </w:r>
      <w:r>
        <w:rPr>
          <w:lang w:val="en-US"/>
        </w:rPr>
        <w:tab/>
        <w:t>The director</w:t>
      </w:r>
      <w:r>
        <w:rPr>
          <w:lang w:val="en-US"/>
        </w:rPr>
        <w:noBreakHyphen/>
        <w:t>general may also give notice of the board’s decision to any other entity the director</w:t>
      </w:r>
      <w:r>
        <w:rPr>
          <w:lang w:val="en-US"/>
        </w:rPr>
        <w:noBreakHyphen/>
        <w:t>general considers appropriate.</w:t>
      </w:r>
    </w:p>
    <w:p w14:paraId="3546F090" w14:textId="77777777" w:rsidR="0046297A" w:rsidRDefault="0046297A" w:rsidP="0046297A">
      <w:pPr>
        <w:pStyle w:val="Amain"/>
      </w:pPr>
      <w:r>
        <w:tab/>
        <w:t>(5)</w:t>
      </w:r>
      <w:r>
        <w:tab/>
        <w:t>If the decision is to cancel the offender’s licence, the board must also take reasonable steps to give each relevant victim under section 298 (Release on licence—notice of Executive decision) notice of the cancellation.</w:t>
      </w:r>
    </w:p>
    <w:p w14:paraId="7D8781D3" w14:textId="77777777" w:rsidR="0046297A" w:rsidRDefault="0046297A" w:rsidP="0046297A">
      <w:pPr>
        <w:pStyle w:val="AH5Sec"/>
      </w:pPr>
      <w:bookmarkStart w:id="487" w:name="_Toc64367266"/>
      <w:r w:rsidRPr="00C16CA4">
        <w:rPr>
          <w:rStyle w:val="CharSectNo"/>
        </w:rPr>
        <w:t>312</w:t>
      </w:r>
      <w:r>
        <w:tab/>
        <w:t>Cancellation of licence—recommittal to full-time detention</w:t>
      </w:r>
      <w:bookmarkEnd w:id="487"/>
    </w:p>
    <w:p w14:paraId="528C80B9" w14:textId="77777777" w:rsidR="0046297A" w:rsidRDefault="0046297A" w:rsidP="0046297A">
      <w:pPr>
        <w:pStyle w:val="Amain"/>
      </w:pPr>
      <w:r>
        <w:tab/>
        <w:t>(1)</w:t>
      </w:r>
      <w:r>
        <w:tab/>
        <w:t>This section applies if the board cancels an offender’s licence.</w:t>
      </w:r>
    </w:p>
    <w:p w14:paraId="733329D2" w14:textId="77777777" w:rsidR="0046297A" w:rsidRDefault="0046297A" w:rsidP="0046297A">
      <w:pPr>
        <w:pStyle w:val="Amain"/>
      </w:pPr>
      <w:r>
        <w:tab/>
        <w:t>(2)</w:t>
      </w:r>
      <w:r>
        <w:tab/>
        <w:t>The board must order that the offender be placed in the director</w:t>
      </w:r>
      <w:r>
        <w:noBreakHyphen/>
        <w:t>general’s custody to serve the remainder of the offender’s sentence by imprisonment under full-time detention.</w:t>
      </w:r>
    </w:p>
    <w:p w14:paraId="0CD85DB8" w14:textId="77777777" w:rsidR="0046297A" w:rsidRDefault="0046297A" w:rsidP="0046297A">
      <w:pPr>
        <w:pStyle w:val="Amain"/>
      </w:pPr>
      <w:r>
        <w:lastRenderedPageBreak/>
        <w:tab/>
        <w:t>(3)</w:t>
      </w:r>
      <w:r>
        <w:tab/>
        <w:t>If the offender is not in lawful custody, the board may also issue a warrant for the offender to be arrested and placed in the director</w:t>
      </w:r>
      <w:r>
        <w:noBreakHyphen/>
        <w:t>general’s custody.</w:t>
      </w:r>
    </w:p>
    <w:p w14:paraId="63901C35" w14:textId="77777777" w:rsidR="0046297A" w:rsidRDefault="0046297A" w:rsidP="0046297A">
      <w:pPr>
        <w:pStyle w:val="Amain"/>
      </w:pPr>
      <w:r>
        <w:tab/>
        <w:t>(4)</w:t>
      </w:r>
      <w:r>
        <w:tab/>
        <w:t>The warrant must—</w:t>
      </w:r>
    </w:p>
    <w:p w14:paraId="2A96F838" w14:textId="77777777" w:rsidR="0046297A" w:rsidRDefault="0046297A" w:rsidP="0046297A">
      <w:pPr>
        <w:pStyle w:val="Apara"/>
      </w:pPr>
      <w:r>
        <w:tab/>
        <w:t>(a)</w:t>
      </w:r>
      <w:r>
        <w:tab/>
        <w:t>be in writing signed by a judicial member of the board; and</w:t>
      </w:r>
    </w:p>
    <w:p w14:paraId="7CBD4373" w14:textId="77777777" w:rsidR="0046297A" w:rsidRDefault="0046297A" w:rsidP="0046297A">
      <w:pPr>
        <w:pStyle w:val="Apara"/>
      </w:pPr>
      <w:r>
        <w:tab/>
        <w:t>(b)</w:t>
      </w:r>
      <w:r>
        <w:tab/>
        <w:t>be directed to all escort officers or a named escort officer.</w:t>
      </w:r>
    </w:p>
    <w:p w14:paraId="03D17B15" w14:textId="77777777" w:rsidR="0046297A" w:rsidRDefault="0046297A" w:rsidP="0046297A">
      <w:pPr>
        <w:pStyle w:val="Amain"/>
      </w:pPr>
      <w:r>
        <w:tab/>
        <w:t>(5)</w:t>
      </w:r>
      <w:r>
        <w:tab/>
        <w:t>An escort officer who arrests the offender under this section must place the offender in the director</w:t>
      </w:r>
      <w:r>
        <w:noBreakHyphen/>
        <w:t>general’s custody as soon as practicable.</w:t>
      </w:r>
    </w:p>
    <w:p w14:paraId="166B821D" w14:textId="77777777" w:rsidR="0046297A" w:rsidRDefault="0046297A" w:rsidP="0046297A">
      <w:pPr>
        <w:pStyle w:val="PageBreak"/>
      </w:pPr>
      <w:r>
        <w:br w:type="page"/>
      </w:r>
    </w:p>
    <w:p w14:paraId="356B4FD4" w14:textId="77777777" w:rsidR="0046297A" w:rsidRPr="00C16CA4" w:rsidRDefault="0046297A" w:rsidP="0046297A">
      <w:pPr>
        <w:pStyle w:val="AH2Part"/>
      </w:pPr>
      <w:bookmarkStart w:id="488" w:name="_Toc64367267"/>
      <w:r w:rsidRPr="00C16CA4">
        <w:rPr>
          <w:rStyle w:val="CharPartNo"/>
        </w:rPr>
        <w:lastRenderedPageBreak/>
        <w:t>Part 13.2</w:t>
      </w:r>
      <w:r>
        <w:tab/>
      </w:r>
      <w:r w:rsidRPr="00C16CA4">
        <w:rPr>
          <w:rStyle w:val="CharPartText"/>
        </w:rPr>
        <w:t>Remissions and pardons</w:t>
      </w:r>
      <w:bookmarkEnd w:id="488"/>
    </w:p>
    <w:p w14:paraId="70E241D1" w14:textId="77777777" w:rsidR="0046297A" w:rsidRDefault="0046297A" w:rsidP="0046297A">
      <w:pPr>
        <w:pStyle w:val="Placeholder"/>
      </w:pPr>
      <w:r>
        <w:rPr>
          <w:rStyle w:val="CharDivNo"/>
        </w:rPr>
        <w:t xml:space="preserve">  </w:t>
      </w:r>
      <w:r>
        <w:rPr>
          <w:rStyle w:val="CharDivText"/>
        </w:rPr>
        <w:t xml:space="preserve">  </w:t>
      </w:r>
    </w:p>
    <w:p w14:paraId="3303EBE8" w14:textId="77777777" w:rsidR="0046297A" w:rsidRDefault="0046297A" w:rsidP="0046297A">
      <w:pPr>
        <w:pStyle w:val="AH5Sec"/>
      </w:pPr>
      <w:bookmarkStart w:id="489" w:name="_Toc64367268"/>
      <w:r w:rsidRPr="00C16CA4">
        <w:rPr>
          <w:rStyle w:val="CharSectNo"/>
        </w:rPr>
        <w:t>313</w:t>
      </w:r>
      <w:r>
        <w:tab/>
        <w:t>Remission of penalties</w:t>
      </w:r>
      <w:bookmarkEnd w:id="489"/>
    </w:p>
    <w:p w14:paraId="387DFC39" w14:textId="77777777" w:rsidR="0046297A" w:rsidRDefault="0046297A" w:rsidP="0046297A">
      <w:pPr>
        <w:pStyle w:val="Amainreturn"/>
        <w:keepNext/>
      </w:pPr>
      <w:r>
        <w:t>The Executive may, in writing, remit partly or completely any of the following in relation to a person convicted or found guilty of an offence:</w:t>
      </w:r>
    </w:p>
    <w:p w14:paraId="5441E17C" w14:textId="77777777" w:rsidR="0046297A" w:rsidRDefault="0046297A" w:rsidP="0046297A">
      <w:pPr>
        <w:pStyle w:val="Apara"/>
      </w:pPr>
      <w:r>
        <w:tab/>
        <w:t>(a)</w:t>
      </w:r>
      <w:r>
        <w:tab/>
        <w:t>a sentence of imprisonment;</w:t>
      </w:r>
    </w:p>
    <w:p w14:paraId="7E743686" w14:textId="77777777" w:rsidR="0046297A" w:rsidRDefault="0046297A" w:rsidP="0046297A">
      <w:pPr>
        <w:pStyle w:val="Apara"/>
      </w:pPr>
      <w:r>
        <w:tab/>
        <w:t>(b)</w:t>
      </w:r>
      <w:r>
        <w:tab/>
        <w:t>a fine or other financial penalty;</w:t>
      </w:r>
    </w:p>
    <w:p w14:paraId="4B5CA2C6" w14:textId="77777777" w:rsidR="0046297A" w:rsidRDefault="0046297A" w:rsidP="0046297A">
      <w:pPr>
        <w:pStyle w:val="Apara"/>
      </w:pPr>
      <w:r>
        <w:tab/>
        <w:t>(c)</w:t>
      </w:r>
      <w:r>
        <w:tab/>
        <w:t>a forfeiture of property.</w:t>
      </w:r>
    </w:p>
    <w:p w14:paraId="3BDD5594" w14:textId="77777777" w:rsidR="0046297A" w:rsidRDefault="0046297A" w:rsidP="0046297A">
      <w:pPr>
        <w:pStyle w:val="AH5Sec"/>
        <w:rPr>
          <w:b w:val="0"/>
          <w:bCs/>
        </w:rPr>
      </w:pPr>
      <w:bookmarkStart w:id="490" w:name="_Toc64367269"/>
      <w:r w:rsidRPr="00C16CA4">
        <w:rPr>
          <w:rStyle w:val="CharSectNo"/>
        </w:rPr>
        <w:t>314</w:t>
      </w:r>
      <w:r>
        <w:rPr>
          <w:bCs/>
        </w:rPr>
        <w:tab/>
      </w:r>
      <w:r>
        <w:t>Grant of pardons</w:t>
      </w:r>
      <w:bookmarkEnd w:id="490"/>
    </w:p>
    <w:p w14:paraId="3528EBD4" w14:textId="77777777" w:rsidR="0046297A" w:rsidRDefault="0046297A" w:rsidP="0046297A">
      <w:pPr>
        <w:pStyle w:val="Amain"/>
      </w:pPr>
      <w:r>
        <w:tab/>
        <w:t>(1)</w:t>
      </w:r>
      <w:r>
        <w:tab/>
        <w:t>The Executive may, in writing, pardon a person in relation to an offence of which the person has been convicted or found guilty.</w:t>
      </w:r>
    </w:p>
    <w:p w14:paraId="7DEBEE6A" w14:textId="77777777" w:rsidR="0046297A" w:rsidRDefault="0046297A" w:rsidP="0046297A">
      <w:pPr>
        <w:pStyle w:val="Amain"/>
      </w:pPr>
      <w:r>
        <w:tab/>
        <w:t>(2)</w:t>
      </w:r>
      <w:r>
        <w:tab/>
        <w:t>The pardon discharges the person from any further consequences of the conviction or finding of guilt for the offence.</w:t>
      </w:r>
    </w:p>
    <w:p w14:paraId="5F2666DF" w14:textId="77777777" w:rsidR="0046297A" w:rsidRDefault="0046297A" w:rsidP="0046297A">
      <w:pPr>
        <w:pStyle w:val="AH5Sec"/>
      </w:pPr>
      <w:bookmarkStart w:id="491" w:name="_Toc64367270"/>
      <w:r w:rsidRPr="00C16CA4">
        <w:rPr>
          <w:rStyle w:val="CharSectNo"/>
        </w:rPr>
        <w:t>314A</w:t>
      </w:r>
      <w:r>
        <w:tab/>
        <w:t>Prerogative of mercy</w:t>
      </w:r>
      <w:bookmarkEnd w:id="491"/>
    </w:p>
    <w:p w14:paraId="5F455758" w14:textId="77777777" w:rsidR="0046297A" w:rsidRDefault="0046297A" w:rsidP="0046297A">
      <w:pPr>
        <w:pStyle w:val="Amainreturn"/>
      </w:pPr>
      <w:r>
        <w:t>The prerogative of mercy is not affected by—</w:t>
      </w:r>
    </w:p>
    <w:p w14:paraId="0234BF1D" w14:textId="77777777" w:rsidR="0046297A" w:rsidRDefault="0046297A" w:rsidP="0046297A">
      <w:pPr>
        <w:pStyle w:val="Amainbullet"/>
        <w:tabs>
          <w:tab w:val="left" w:pos="1500"/>
        </w:tabs>
      </w:pPr>
      <w:r>
        <w:rPr>
          <w:rFonts w:ascii="Symbol" w:hAnsi="Symbol"/>
          <w:sz w:val="20"/>
        </w:rPr>
        <w:t></w:t>
      </w:r>
      <w:r>
        <w:rPr>
          <w:rFonts w:ascii="Symbol" w:hAnsi="Symbol"/>
          <w:sz w:val="20"/>
        </w:rPr>
        <w:tab/>
      </w:r>
      <w:r>
        <w:t>this Act</w:t>
      </w:r>
    </w:p>
    <w:p w14:paraId="3C945D7A" w14:textId="720BB26E" w:rsidR="0046297A" w:rsidRDefault="0046297A" w:rsidP="0046297A">
      <w:pPr>
        <w:pStyle w:val="Amainbullet"/>
        <w:tabs>
          <w:tab w:val="left" w:pos="1500"/>
        </w:tabs>
      </w:pPr>
      <w:r>
        <w:rPr>
          <w:rFonts w:ascii="Symbol" w:hAnsi="Symbol"/>
          <w:sz w:val="20"/>
        </w:rPr>
        <w:t></w:t>
      </w:r>
      <w:r>
        <w:rPr>
          <w:rFonts w:ascii="Symbol" w:hAnsi="Symbol"/>
          <w:sz w:val="20"/>
        </w:rPr>
        <w:tab/>
      </w:r>
      <w:r>
        <w:t xml:space="preserve">the </w:t>
      </w:r>
      <w:hyperlink r:id="rId233" w:tooltip="A2008-19" w:history="1">
        <w:r w:rsidRPr="00782F83">
          <w:rPr>
            <w:rStyle w:val="charCitHyperlinkItal"/>
          </w:rPr>
          <w:t>Children and Young People Act 2008</w:t>
        </w:r>
      </w:hyperlink>
    </w:p>
    <w:p w14:paraId="22D2F607" w14:textId="45C90D49" w:rsidR="0046297A" w:rsidRDefault="0046297A" w:rsidP="0046297A">
      <w:pPr>
        <w:pStyle w:val="Amainbullet"/>
        <w:tabs>
          <w:tab w:val="left" w:pos="1500"/>
        </w:tabs>
      </w:pPr>
      <w:r>
        <w:rPr>
          <w:rFonts w:ascii="Symbol" w:hAnsi="Symbol"/>
          <w:sz w:val="20"/>
        </w:rPr>
        <w:t></w:t>
      </w:r>
      <w:r>
        <w:rPr>
          <w:rFonts w:ascii="Symbol" w:hAnsi="Symbol"/>
          <w:sz w:val="20"/>
        </w:rPr>
        <w:tab/>
      </w:r>
      <w:r>
        <w:t xml:space="preserve">the </w:t>
      </w:r>
      <w:hyperlink r:id="rId234" w:tooltip="A2007-15" w:history="1">
        <w:r w:rsidRPr="00782F83">
          <w:rPr>
            <w:rStyle w:val="charCitHyperlinkItal"/>
          </w:rPr>
          <w:t>Corrections Management Act 2007</w:t>
        </w:r>
      </w:hyperlink>
    </w:p>
    <w:p w14:paraId="123539D2" w14:textId="4D0F95F1" w:rsidR="0046297A" w:rsidRDefault="0046297A" w:rsidP="0046297A">
      <w:pPr>
        <w:pStyle w:val="Amainbullet"/>
        <w:tabs>
          <w:tab w:val="left" w:pos="1500"/>
        </w:tabs>
      </w:pPr>
      <w:r>
        <w:rPr>
          <w:rFonts w:ascii="Symbol" w:hAnsi="Symbol"/>
          <w:sz w:val="20"/>
        </w:rPr>
        <w:t></w:t>
      </w:r>
      <w:r>
        <w:rPr>
          <w:rFonts w:ascii="Symbol" w:hAnsi="Symbol"/>
          <w:sz w:val="20"/>
        </w:rPr>
        <w:tab/>
      </w:r>
      <w:r>
        <w:t xml:space="preserve">the </w:t>
      </w:r>
      <w:hyperlink r:id="rId235" w:tooltip="A2005-58" w:history="1">
        <w:r w:rsidRPr="00782F83">
          <w:rPr>
            <w:rStyle w:val="charCitHyperlinkItal"/>
          </w:rPr>
          <w:t>Crimes (Sentencing) Act 2005</w:t>
        </w:r>
      </w:hyperlink>
      <w:r>
        <w:t>.</w:t>
      </w:r>
    </w:p>
    <w:p w14:paraId="1EF7E783" w14:textId="77777777" w:rsidR="0046297A" w:rsidRDefault="0046297A" w:rsidP="0046297A">
      <w:pPr>
        <w:pStyle w:val="PageBreak"/>
      </w:pPr>
      <w:r>
        <w:br w:type="page"/>
      </w:r>
    </w:p>
    <w:p w14:paraId="2779453D" w14:textId="77777777" w:rsidR="0046297A" w:rsidRPr="00C16CA4" w:rsidRDefault="0046297A" w:rsidP="0046297A">
      <w:pPr>
        <w:pStyle w:val="AH1Chapter"/>
      </w:pPr>
      <w:bookmarkStart w:id="492" w:name="_Toc64367271"/>
      <w:r w:rsidRPr="00C16CA4">
        <w:rPr>
          <w:rStyle w:val="CharChapNo"/>
        </w:rPr>
        <w:lastRenderedPageBreak/>
        <w:t>Chapter 14</w:t>
      </w:r>
      <w:r>
        <w:tab/>
      </w:r>
      <w:r w:rsidRPr="00C16CA4">
        <w:rPr>
          <w:rStyle w:val="CharChapText"/>
        </w:rPr>
        <w:t>Community service work—general</w:t>
      </w:r>
      <w:bookmarkEnd w:id="492"/>
    </w:p>
    <w:p w14:paraId="7261F4EC" w14:textId="77777777" w:rsidR="0046297A" w:rsidRDefault="0046297A" w:rsidP="0046297A">
      <w:pPr>
        <w:pStyle w:val="Placeholder"/>
      </w:pPr>
      <w:r>
        <w:rPr>
          <w:rStyle w:val="CharPartNo"/>
        </w:rPr>
        <w:t xml:space="preserve">  </w:t>
      </w:r>
      <w:r>
        <w:rPr>
          <w:rStyle w:val="CharPartText"/>
        </w:rPr>
        <w:t xml:space="preserve">  </w:t>
      </w:r>
    </w:p>
    <w:p w14:paraId="32FDF1AE" w14:textId="77777777" w:rsidR="0046297A" w:rsidRPr="00782F83" w:rsidRDefault="0046297A" w:rsidP="0046297A">
      <w:pPr>
        <w:pStyle w:val="AH5Sec"/>
        <w:rPr>
          <w:rStyle w:val="charItals"/>
        </w:rPr>
      </w:pPr>
      <w:bookmarkStart w:id="493" w:name="_Toc64367272"/>
      <w:r w:rsidRPr="00C16CA4">
        <w:rPr>
          <w:rStyle w:val="CharSectNo"/>
        </w:rPr>
        <w:t>315</w:t>
      </w:r>
      <w:r>
        <w:rPr>
          <w:iCs/>
        </w:rPr>
        <w:tab/>
      </w:r>
      <w:r>
        <w:t>Definitions—ch 14</w:t>
      </w:r>
      <w:bookmarkEnd w:id="493"/>
    </w:p>
    <w:p w14:paraId="532D6212" w14:textId="77777777" w:rsidR="0046297A" w:rsidRDefault="0046297A" w:rsidP="0046297A">
      <w:pPr>
        <w:pStyle w:val="Amain"/>
        <w:keepNext/>
      </w:pPr>
      <w:r>
        <w:tab/>
        <w:t>(1)</w:t>
      </w:r>
      <w:r>
        <w:tab/>
        <w:t>In this Act:</w:t>
      </w:r>
    </w:p>
    <w:p w14:paraId="0F183FC8" w14:textId="77777777" w:rsidR="0046297A" w:rsidRDefault="0046297A" w:rsidP="0046297A">
      <w:pPr>
        <w:pStyle w:val="aDef"/>
      </w:pPr>
      <w:r w:rsidRPr="00782F83">
        <w:rPr>
          <w:rStyle w:val="charBoldItals"/>
        </w:rPr>
        <w:t>community service work</w:t>
      </w:r>
      <w:r>
        <w:t>—see section 316.</w:t>
      </w:r>
    </w:p>
    <w:p w14:paraId="30539D12" w14:textId="77777777" w:rsidR="0046297A" w:rsidRPr="001B589B" w:rsidRDefault="0046297A" w:rsidP="0046297A">
      <w:pPr>
        <w:pStyle w:val="Amain"/>
        <w:keepNext/>
      </w:pPr>
      <w:r w:rsidRPr="001B589B">
        <w:tab/>
        <w:t>(2)</w:t>
      </w:r>
      <w:r w:rsidRPr="001B589B">
        <w:tab/>
        <w:t>In this chapter:</w:t>
      </w:r>
    </w:p>
    <w:p w14:paraId="12BD84F9" w14:textId="77777777" w:rsidR="0046297A" w:rsidRDefault="0046297A" w:rsidP="0046297A">
      <w:pPr>
        <w:pStyle w:val="aDef"/>
        <w:keepNext/>
      </w:pPr>
      <w:r w:rsidRPr="00782F83">
        <w:rPr>
          <w:rStyle w:val="charBoldItals"/>
        </w:rPr>
        <w:t>person involved</w:t>
      </w:r>
      <w:r>
        <w:rPr>
          <w:bCs/>
          <w:iCs/>
        </w:rPr>
        <w:t>, in community service work,</w:t>
      </w:r>
      <w:r>
        <w:t xml:space="preserve"> includes each of the following (other than an offender doing the work):</w:t>
      </w:r>
    </w:p>
    <w:p w14:paraId="0BA2F83C" w14:textId="77777777" w:rsidR="0046297A" w:rsidRDefault="0046297A" w:rsidP="0046297A">
      <w:pPr>
        <w:pStyle w:val="aDefpara"/>
      </w:pPr>
      <w:r>
        <w:tab/>
        <w:t>(a)</w:t>
      </w:r>
      <w:r>
        <w:tab/>
        <w:t xml:space="preserve">an entity for whose benefit the work is done; </w:t>
      </w:r>
    </w:p>
    <w:p w14:paraId="0619DCFC" w14:textId="77777777" w:rsidR="0046297A" w:rsidRDefault="0046297A" w:rsidP="0046297A">
      <w:pPr>
        <w:pStyle w:val="aDefpara"/>
      </w:pPr>
      <w:r>
        <w:tab/>
        <w:t>(b)</w:t>
      </w:r>
      <w:r>
        <w:tab/>
        <w:t xml:space="preserve">an entity who directs or supervises the work; </w:t>
      </w:r>
    </w:p>
    <w:p w14:paraId="293F5217" w14:textId="77777777" w:rsidR="0046297A" w:rsidRDefault="0046297A" w:rsidP="0046297A">
      <w:pPr>
        <w:pStyle w:val="aDefpara"/>
      </w:pPr>
      <w:r>
        <w:tab/>
        <w:t>(c)</w:t>
      </w:r>
      <w:r>
        <w:tab/>
        <w:t>an entity that owns or occupies the premises or land where the work is done.</w:t>
      </w:r>
    </w:p>
    <w:p w14:paraId="7D3D0C13" w14:textId="77777777" w:rsidR="0046297A" w:rsidRDefault="0046297A" w:rsidP="0046297A">
      <w:pPr>
        <w:pStyle w:val="AH5Sec"/>
        <w:rPr>
          <w:rStyle w:val="charItals"/>
        </w:rPr>
      </w:pPr>
      <w:bookmarkStart w:id="494" w:name="_Toc64367273"/>
      <w:r w:rsidRPr="00C16CA4">
        <w:rPr>
          <w:rStyle w:val="CharSectNo"/>
        </w:rPr>
        <w:t>316</w:t>
      </w:r>
      <w:r>
        <w:rPr>
          <w:color w:val="000000"/>
        </w:rPr>
        <w:tab/>
        <w:t xml:space="preserve">Meaning of </w:t>
      </w:r>
      <w:r>
        <w:rPr>
          <w:rStyle w:val="charItals"/>
        </w:rPr>
        <w:t>community service work</w:t>
      </w:r>
      <w:bookmarkEnd w:id="494"/>
    </w:p>
    <w:p w14:paraId="2A053F4C" w14:textId="77777777" w:rsidR="0046297A" w:rsidRDefault="0046297A" w:rsidP="0046297A">
      <w:pPr>
        <w:pStyle w:val="Amain"/>
      </w:pPr>
      <w:r>
        <w:rPr>
          <w:color w:val="000000"/>
        </w:rPr>
        <w:tab/>
        <w:t>(1)</w:t>
      </w:r>
      <w:r>
        <w:rPr>
          <w:color w:val="000000"/>
        </w:rPr>
        <w:tab/>
      </w:r>
      <w:r>
        <w:rPr>
          <w:rStyle w:val="charBoldItals"/>
        </w:rPr>
        <w:t>Community service work</w:t>
      </w:r>
      <w:r>
        <w:rPr>
          <w:color w:val="000000"/>
        </w:rPr>
        <w:t xml:space="preserve"> includes any of the following prescribed by regulation:</w:t>
      </w:r>
    </w:p>
    <w:p w14:paraId="265A0CF8" w14:textId="77777777" w:rsidR="0046297A" w:rsidRDefault="0046297A" w:rsidP="0046297A">
      <w:pPr>
        <w:pStyle w:val="Apara"/>
      </w:pPr>
      <w:r>
        <w:rPr>
          <w:color w:val="000000"/>
        </w:rPr>
        <w:tab/>
        <w:t>(a)</w:t>
      </w:r>
      <w:r>
        <w:rPr>
          <w:color w:val="000000"/>
        </w:rPr>
        <w:tab/>
        <w:t>work;</w:t>
      </w:r>
    </w:p>
    <w:p w14:paraId="67B04F12" w14:textId="77777777" w:rsidR="0046297A" w:rsidRDefault="0046297A" w:rsidP="0046297A">
      <w:pPr>
        <w:pStyle w:val="Apara"/>
      </w:pPr>
      <w:r>
        <w:tab/>
        <w:t>(b)</w:t>
      </w:r>
      <w:r>
        <w:tab/>
        <w:t>community service programs.</w:t>
      </w:r>
    </w:p>
    <w:p w14:paraId="71D66297" w14:textId="69F81205" w:rsidR="0046297A" w:rsidRDefault="0046297A" w:rsidP="0046297A">
      <w:pPr>
        <w:pStyle w:val="aNote"/>
        <w:rPr>
          <w:color w:val="000000"/>
        </w:rPr>
      </w:pPr>
      <w:r>
        <w:rPr>
          <w:rStyle w:val="charItals"/>
        </w:rPr>
        <w:t>Note</w:t>
      </w:r>
      <w:r>
        <w:rPr>
          <w:color w:val="000000"/>
        </w:rPr>
        <w:tab/>
        <w:t xml:space="preserve">Power to make a statutory instrument (including a regulation) includes power to make different provision in relation to different matters or different classes of matters, and to make an instrument that applies differently by reference to stated exceptions or factors (see </w:t>
      </w:r>
      <w:hyperlink r:id="rId236" w:tooltip="A2001-14" w:history="1">
        <w:r w:rsidRPr="00444CF3">
          <w:rPr>
            <w:rStyle w:val="charCitHyperlinkAbbrev"/>
          </w:rPr>
          <w:t>Legislation Act</w:t>
        </w:r>
      </w:hyperlink>
      <w:r>
        <w:rPr>
          <w:color w:val="000000"/>
        </w:rPr>
        <w:t>, s 48).</w:t>
      </w:r>
    </w:p>
    <w:p w14:paraId="48914120" w14:textId="77777777" w:rsidR="0046297A" w:rsidRDefault="0046297A" w:rsidP="0046297A">
      <w:pPr>
        <w:pStyle w:val="Amain"/>
        <w:keepNext/>
        <w:keepLines/>
      </w:pPr>
      <w:r>
        <w:rPr>
          <w:color w:val="000000"/>
        </w:rPr>
        <w:lastRenderedPageBreak/>
        <w:tab/>
        <w:t>(2)</w:t>
      </w:r>
      <w:r>
        <w:rPr>
          <w:color w:val="000000"/>
        </w:rPr>
        <w:tab/>
        <w:t xml:space="preserve">If an offender who is subject to a community service order attends a program for therapy or education in accordance with the directions of the director-general, the attendance at the program is taken to be </w:t>
      </w:r>
      <w:r>
        <w:rPr>
          <w:rStyle w:val="charBoldItals"/>
        </w:rPr>
        <w:t>community service work</w:t>
      </w:r>
      <w:r>
        <w:rPr>
          <w:color w:val="000000"/>
        </w:rPr>
        <w:t>.</w:t>
      </w:r>
    </w:p>
    <w:p w14:paraId="077C55A6" w14:textId="77777777" w:rsidR="0046297A" w:rsidRDefault="0046297A" w:rsidP="0046297A">
      <w:pPr>
        <w:pStyle w:val="aNote"/>
        <w:keepNext/>
        <w:rPr>
          <w:color w:val="000000"/>
        </w:rPr>
      </w:pPr>
      <w:r>
        <w:rPr>
          <w:rStyle w:val="charItals"/>
        </w:rPr>
        <w:t>Note</w:t>
      </w:r>
      <w:r>
        <w:rPr>
          <w:rStyle w:val="charItals"/>
        </w:rPr>
        <w:tab/>
      </w:r>
      <w:r>
        <w:rPr>
          <w:color w:val="000000"/>
        </w:rPr>
        <w:t>The number of hours of attendance at a program for therapy or education which may count toward the performance of a community service condition is limited under—</w:t>
      </w:r>
    </w:p>
    <w:p w14:paraId="47EE7FCB" w14:textId="77777777" w:rsidR="0046297A" w:rsidRDefault="0046297A" w:rsidP="0046297A">
      <w:pPr>
        <w:pStyle w:val="aNotePara"/>
        <w:keepNext/>
        <w:rPr>
          <w:color w:val="000000"/>
        </w:rPr>
      </w:pPr>
      <w:r>
        <w:rPr>
          <w:color w:val="000000"/>
        </w:rPr>
        <w:tab/>
        <w:t>(a)</w:t>
      </w:r>
      <w:r>
        <w:rPr>
          <w:color w:val="000000"/>
        </w:rPr>
        <w:tab/>
        <w:t>if the condition forms part of an intensive correction order—s 48A; or</w:t>
      </w:r>
    </w:p>
    <w:p w14:paraId="23A97B52" w14:textId="77777777" w:rsidR="0046297A" w:rsidRDefault="0046297A" w:rsidP="0046297A">
      <w:pPr>
        <w:pStyle w:val="aNotePara"/>
      </w:pPr>
      <w:r>
        <w:rPr>
          <w:color w:val="000000"/>
        </w:rPr>
        <w:tab/>
        <w:t>(b)</w:t>
      </w:r>
      <w:r>
        <w:rPr>
          <w:color w:val="000000"/>
        </w:rPr>
        <w:tab/>
        <w:t>if the condition forms part of a good behaviour order—s 93A.</w:t>
      </w:r>
    </w:p>
    <w:p w14:paraId="37ECB3D5" w14:textId="77777777" w:rsidR="0046297A" w:rsidRDefault="0046297A" w:rsidP="0046297A">
      <w:pPr>
        <w:pStyle w:val="AH5Sec"/>
        <w:rPr>
          <w:b w:val="0"/>
          <w:bCs/>
        </w:rPr>
      </w:pPr>
      <w:bookmarkStart w:id="495" w:name="_Toc64367274"/>
      <w:r w:rsidRPr="00C16CA4">
        <w:rPr>
          <w:rStyle w:val="CharSectNo"/>
        </w:rPr>
        <w:t>317</w:t>
      </w:r>
      <w:r>
        <w:rPr>
          <w:bCs/>
        </w:rPr>
        <w:tab/>
      </w:r>
      <w:r>
        <w:t>Protection from liability for people involved in community service work</w:t>
      </w:r>
      <w:bookmarkEnd w:id="495"/>
    </w:p>
    <w:p w14:paraId="0EBBD151" w14:textId="77777777" w:rsidR="0046297A" w:rsidRDefault="0046297A" w:rsidP="0046297A">
      <w:pPr>
        <w:pStyle w:val="Amain"/>
        <w:keepNext/>
      </w:pPr>
      <w:r>
        <w:tab/>
        <w:t>(1)</w:t>
      </w:r>
      <w:r>
        <w:tab/>
        <w:t>A person involved in community service work is not civilly liable to someone (other than the offender doing the work) for conduct engaged in by the offender in doing the work.</w:t>
      </w:r>
    </w:p>
    <w:p w14:paraId="5659C938" w14:textId="77777777" w:rsidR="0046297A" w:rsidRDefault="0046297A" w:rsidP="0046297A">
      <w:pPr>
        <w:pStyle w:val="aNote"/>
        <w:rPr>
          <w:bCs/>
          <w:iCs/>
        </w:rPr>
      </w:pPr>
      <w:r w:rsidRPr="00782F83">
        <w:rPr>
          <w:rStyle w:val="charItals"/>
        </w:rPr>
        <w:t>Note</w:t>
      </w:r>
      <w:r w:rsidRPr="00782F83">
        <w:rPr>
          <w:rStyle w:val="charItals"/>
        </w:rPr>
        <w:tab/>
      </w:r>
      <w:r w:rsidRPr="00782F83">
        <w:t>A person may engage in conduct by omitting to do an act (see dict, def </w:t>
      </w:r>
      <w:r>
        <w:rPr>
          <w:rStyle w:val="charBoldItals"/>
        </w:rPr>
        <w:t>conduct</w:t>
      </w:r>
      <w:r w:rsidRPr="00782F83">
        <w:t xml:space="preserve"> and def </w:t>
      </w:r>
      <w:r>
        <w:rPr>
          <w:rStyle w:val="charBoldItals"/>
        </w:rPr>
        <w:t>engage in</w:t>
      </w:r>
      <w:r w:rsidRPr="00782F83">
        <w:t>).</w:t>
      </w:r>
    </w:p>
    <w:p w14:paraId="4D895D68" w14:textId="77777777" w:rsidR="0046297A" w:rsidRDefault="0046297A" w:rsidP="0046297A">
      <w:pPr>
        <w:pStyle w:val="Amain"/>
      </w:pPr>
      <w:r>
        <w:tab/>
        <w:t>(2)</w:t>
      </w:r>
      <w:r>
        <w:tab/>
        <w:t>A person involved in community service work is not civilly liable to the offender for conduct engaged in by the person in relation to the work.</w:t>
      </w:r>
    </w:p>
    <w:p w14:paraId="29D1467C" w14:textId="77777777" w:rsidR="0046297A" w:rsidRDefault="0046297A" w:rsidP="0046297A">
      <w:pPr>
        <w:pStyle w:val="Amain"/>
      </w:pPr>
      <w:r>
        <w:tab/>
        <w:t>(3)</w:t>
      </w:r>
      <w:r>
        <w:tab/>
        <w:t>Any civil liability that would, apart from this section, attach to the person involved attaches instead to the Territory.</w:t>
      </w:r>
    </w:p>
    <w:p w14:paraId="5C89C582" w14:textId="77777777" w:rsidR="0046297A" w:rsidRDefault="0046297A" w:rsidP="0046297A">
      <w:pPr>
        <w:pStyle w:val="Amain"/>
      </w:pPr>
      <w:r>
        <w:tab/>
        <w:t>(4)</w:t>
      </w:r>
      <w:r>
        <w:tab/>
        <w:t>However, subsections (1) and (2) do not apply if—</w:t>
      </w:r>
    </w:p>
    <w:p w14:paraId="2C6AEA7D" w14:textId="77777777" w:rsidR="0046297A" w:rsidRDefault="0046297A" w:rsidP="0046297A">
      <w:pPr>
        <w:pStyle w:val="Apara"/>
      </w:pPr>
      <w:r>
        <w:tab/>
        <w:t>(a)</w:t>
      </w:r>
      <w:r>
        <w:tab/>
        <w:t>the community service work was not approved by the director</w:t>
      </w:r>
      <w:r>
        <w:noBreakHyphen/>
        <w:t>general; or</w:t>
      </w:r>
    </w:p>
    <w:p w14:paraId="1CB28438" w14:textId="77777777" w:rsidR="0046297A" w:rsidRDefault="0046297A" w:rsidP="0046297A">
      <w:pPr>
        <w:pStyle w:val="Apara"/>
      </w:pPr>
      <w:r>
        <w:tab/>
        <w:t>(b)</w:t>
      </w:r>
      <w:r>
        <w:tab/>
        <w:t>the conduct was intended (whether by itself or with other conduct) to cause injury, loss or damage.</w:t>
      </w:r>
    </w:p>
    <w:p w14:paraId="078724C6" w14:textId="77777777" w:rsidR="0046297A" w:rsidRDefault="0046297A" w:rsidP="0046297A">
      <w:pPr>
        <w:pStyle w:val="AH5Sec"/>
        <w:keepLines/>
      </w:pPr>
      <w:bookmarkStart w:id="496" w:name="_Toc64367275"/>
      <w:r w:rsidRPr="00C16CA4">
        <w:rPr>
          <w:rStyle w:val="CharSectNo"/>
        </w:rPr>
        <w:lastRenderedPageBreak/>
        <w:t>318</w:t>
      </w:r>
      <w:r>
        <w:tab/>
        <w:t>Community service work not to displace employees</w:t>
      </w:r>
      <w:bookmarkEnd w:id="496"/>
    </w:p>
    <w:p w14:paraId="669A7DE5" w14:textId="77777777" w:rsidR="0046297A" w:rsidRDefault="0046297A" w:rsidP="0046297A">
      <w:pPr>
        <w:pStyle w:val="Amainreturn"/>
        <w:keepLines/>
      </w:pPr>
      <w:r>
        <w:t>The director</w:t>
      </w:r>
      <w:r>
        <w:noBreakHyphen/>
        <w:t>general must not direct or allow an offender to do community service work if the director</w:t>
      </w:r>
      <w:r>
        <w:noBreakHyphen/>
        <w:t>general believes, on reasonable grounds, that, in doing the work, the offender would take the place of someone who would otherwise be employed to do the work.</w:t>
      </w:r>
    </w:p>
    <w:p w14:paraId="4FDC9C59" w14:textId="77777777" w:rsidR="0046297A" w:rsidRDefault="0046297A" w:rsidP="0046297A">
      <w:pPr>
        <w:pStyle w:val="AH5Sec"/>
      </w:pPr>
      <w:bookmarkStart w:id="497" w:name="_Toc64367276"/>
      <w:r w:rsidRPr="00C16CA4">
        <w:rPr>
          <w:rStyle w:val="CharSectNo"/>
        </w:rPr>
        <w:t>319</w:t>
      </w:r>
      <w:r>
        <w:tab/>
        <w:t>No employment contract for community service work</w:t>
      </w:r>
      <w:bookmarkEnd w:id="497"/>
    </w:p>
    <w:p w14:paraId="5D66DA39" w14:textId="6CD830FE" w:rsidR="0046297A" w:rsidRDefault="0046297A" w:rsidP="0046297A">
      <w:pPr>
        <w:pStyle w:val="Amain"/>
      </w:pPr>
      <w:r>
        <w:tab/>
        <w:t>(1)</w:t>
      </w:r>
      <w:r>
        <w:tab/>
        <w:t xml:space="preserve">To remove any doubt, community service work, and any arrangement under this Act or the </w:t>
      </w:r>
      <w:hyperlink r:id="rId237" w:tooltip="A2007-15" w:history="1">
        <w:r w:rsidRPr="00782F83">
          <w:rPr>
            <w:rStyle w:val="charCitHyperlinkItal"/>
          </w:rPr>
          <w:t>Corrections Management Act 2007</w:t>
        </w:r>
      </w:hyperlink>
      <w:r w:rsidRPr="00782F83">
        <w:rPr>
          <w:rStyle w:val="charItals"/>
        </w:rPr>
        <w:t xml:space="preserve"> </w:t>
      </w:r>
      <w:r>
        <w:t>in relation to community service work, is not taken to create a contract of employment.</w:t>
      </w:r>
    </w:p>
    <w:p w14:paraId="4DCE9905" w14:textId="77777777" w:rsidR="0046297A" w:rsidRDefault="0046297A" w:rsidP="0046297A">
      <w:pPr>
        <w:pStyle w:val="Amain"/>
        <w:keepNext/>
      </w:pPr>
      <w:r>
        <w:tab/>
        <w:t>(2)</w:t>
      </w:r>
      <w:r>
        <w:tab/>
        <w:t>In particular, a contract of employment is not taken to exist between the following in relation to community service work by an offender:</w:t>
      </w:r>
    </w:p>
    <w:p w14:paraId="09D12644" w14:textId="77777777" w:rsidR="0046297A" w:rsidRDefault="0046297A" w:rsidP="0046297A">
      <w:pPr>
        <w:pStyle w:val="Apara"/>
      </w:pPr>
      <w:r>
        <w:tab/>
        <w:t>(a)</w:t>
      </w:r>
      <w:r>
        <w:tab/>
        <w:t>the offender and the Territory;</w:t>
      </w:r>
    </w:p>
    <w:p w14:paraId="37B5C330" w14:textId="77777777" w:rsidR="0046297A" w:rsidRDefault="0046297A" w:rsidP="0046297A">
      <w:pPr>
        <w:pStyle w:val="Apara"/>
      </w:pPr>
      <w:r>
        <w:tab/>
        <w:t>(b)</w:t>
      </w:r>
      <w:r>
        <w:tab/>
        <w:t>the offender and a person involved in the work;</w:t>
      </w:r>
    </w:p>
    <w:p w14:paraId="530DE306" w14:textId="77777777" w:rsidR="0046297A" w:rsidRDefault="0046297A" w:rsidP="0046297A">
      <w:pPr>
        <w:pStyle w:val="Apara"/>
      </w:pPr>
      <w:r>
        <w:tab/>
        <w:t>(c)</w:t>
      </w:r>
      <w:r>
        <w:tab/>
        <w:t>the Territory and a person involved in the work.</w:t>
      </w:r>
    </w:p>
    <w:p w14:paraId="56CB4E2C" w14:textId="77777777" w:rsidR="0046297A" w:rsidRPr="0051036D" w:rsidRDefault="0046297A" w:rsidP="0046297A">
      <w:pPr>
        <w:pStyle w:val="AH5Sec"/>
      </w:pPr>
      <w:bookmarkStart w:id="498" w:name="_Toc64367277"/>
      <w:r w:rsidRPr="00C16CA4">
        <w:rPr>
          <w:rStyle w:val="CharSectNo"/>
        </w:rPr>
        <w:t>320</w:t>
      </w:r>
      <w:r w:rsidRPr="0051036D">
        <w:tab/>
      </w:r>
      <w:r w:rsidRPr="00614ADE">
        <w:t>Community service work—work health and safety</w:t>
      </w:r>
      <w:bookmarkEnd w:id="498"/>
    </w:p>
    <w:p w14:paraId="5082C487" w14:textId="3CDC5EAF" w:rsidR="0046297A" w:rsidRDefault="0046297A" w:rsidP="0046297A">
      <w:pPr>
        <w:pStyle w:val="Amain"/>
      </w:pPr>
      <w:r>
        <w:tab/>
        <w:t>(1)</w:t>
      </w:r>
      <w:r>
        <w:tab/>
        <w:t>The director</w:t>
      </w:r>
      <w:r>
        <w:noBreakHyphen/>
        <w:t xml:space="preserve">general must ensure, as far as practicable, that the conditions for doing community service work comply with requirements under the </w:t>
      </w:r>
      <w:hyperlink r:id="rId238" w:tooltip="A2011-35" w:history="1">
        <w:r w:rsidRPr="00782F83">
          <w:rPr>
            <w:rStyle w:val="charCitHyperlinkItal"/>
          </w:rPr>
          <w:t>Work Health and Safety Act 2011</w:t>
        </w:r>
      </w:hyperlink>
      <w:r w:rsidRPr="0051036D">
        <w:rPr>
          <w:bCs/>
        </w:rPr>
        <w:t xml:space="preserve"> in relation to work by workers.</w:t>
      </w:r>
    </w:p>
    <w:p w14:paraId="43BA4104" w14:textId="77777777" w:rsidR="0046297A" w:rsidRDefault="0046297A" w:rsidP="0046297A">
      <w:pPr>
        <w:pStyle w:val="Amain"/>
      </w:pPr>
      <w:r>
        <w:tab/>
        <w:t>(2)</w:t>
      </w:r>
      <w:r>
        <w:tab/>
        <w:t>In particular, the director</w:t>
      </w:r>
      <w:r>
        <w:noBreakHyphen/>
        <w:t>general must ensure that arrangements for an offender do to community service work take account, as far as practicable, of the need—</w:t>
      </w:r>
    </w:p>
    <w:p w14:paraId="5B5D055A" w14:textId="77777777" w:rsidR="0046297A" w:rsidRDefault="0046297A" w:rsidP="0046297A">
      <w:pPr>
        <w:pStyle w:val="Apara"/>
        <w:rPr>
          <w:color w:val="000000"/>
        </w:rPr>
      </w:pPr>
      <w:r>
        <w:rPr>
          <w:color w:val="000000"/>
        </w:rPr>
        <w:tab/>
        <w:t>(a)</w:t>
      </w:r>
      <w:r>
        <w:rPr>
          <w:color w:val="000000"/>
        </w:rPr>
        <w:tab/>
        <w:t>to secure the health, safety and welfare of the offender; and</w:t>
      </w:r>
    </w:p>
    <w:p w14:paraId="1AA331CD" w14:textId="77777777" w:rsidR="0046297A" w:rsidRDefault="0046297A" w:rsidP="0046297A">
      <w:pPr>
        <w:pStyle w:val="Apara"/>
        <w:rPr>
          <w:color w:val="000000"/>
        </w:rPr>
      </w:pPr>
      <w:r>
        <w:rPr>
          <w:color w:val="000000"/>
        </w:rPr>
        <w:tab/>
        <w:t>(b)</w:t>
      </w:r>
      <w:r>
        <w:rPr>
          <w:color w:val="000000"/>
        </w:rPr>
        <w:tab/>
        <w:t>to protect people at or near community service work workplaces from risks to health or safety arising out of the activities of the offender.</w:t>
      </w:r>
    </w:p>
    <w:p w14:paraId="01BA52BA" w14:textId="6D293451" w:rsidR="0046297A" w:rsidRDefault="0046297A" w:rsidP="0046297A">
      <w:pPr>
        <w:pStyle w:val="Amain"/>
      </w:pPr>
      <w:r>
        <w:lastRenderedPageBreak/>
        <w:tab/>
        <w:t>(3)</w:t>
      </w:r>
      <w:r>
        <w:tab/>
        <w:t xml:space="preserve">A regulation may provide for the application of the </w:t>
      </w:r>
      <w:hyperlink r:id="rId239" w:tooltip="A2011-35" w:history="1">
        <w:r w:rsidRPr="00782F83">
          <w:rPr>
            <w:rStyle w:val="charCitHyperlinkItal"/>
          </w:rPr>
          <w:t>Work Health and Safety Act 2011</w:t>
        </w:r>
      </w:hyperlink>
      <w:r w:rsidRPr="00782F83">
        <w:rPr>
          <w:rStyle w:val="charItals"/>
        </w:rPr>
        <w:t xml:space="preserve"> </w:t>
      </w:r>
      <w:r>
        <w:t>in relation to community service work, including modifications of the Act in its application in relation to an offender doing community service work.</w:t>
      </w:r>
    </w:p>
    <w:p w14:paraId="64046776" w14:textId="77777777" w:rsidR="0046297A" w:rsidRDefault="0046297A" w:rsidP="0046297A">
      <w:pPr>
        <w:pStyle w:val="PageBreak"/>
      </w:pPr>
      <w:r>
        <w:br w:type="page"/>
      </w:r>
    </w:p>
    <w:p w14:paraId="1801F50F" w14:textId="77777777" w:rsidR="0046297A" w:rsidRPr="00C16CA4" w:rsidRDefault="0046297A" w:rsidP="0046297A">
      <w:pPr>
        <w:pStyle w:val="AH1Chapter"/>
      </w:pPr>
      <w:bookmarkStart w:id="499" w:name="_Toc64367278"/>
      <w:r w:rsidRPr="00C16CA4">
        <w:rPr>
          <w:rStyle w:val="CharChapNo"/>
        </w:rPr>
        <w:lastRenderedPageBreak/>
        <w:t>Chapter 14A</w:t>
      </w:r>
      <w:r>
        <w:tab/>
      </w:r>
      <w:r w:rsidRPr="00C16CA4">
        <w:rPr>
          <w:rStyle w:val="CharChapText"/>
        </w:rPr>
        <w:t>Sentence administration—young offenders</w:t>
      </w:r>
      <w:bookmarkEnd w:id="499"/>
    </w:p>
    <w:p w14:paraId="1E230D1A" w14:textId="77777777" w:rsidR="0046297A" w:rsidRPr="00C16CA4" w:rsidRDefault="0046297A" w:rsidP="0046297A">
      <w:pPr>
        <w:pStyle w:val="AH2Part"/>
      </w:pPr>
      <w:bookmarkStart w:id="500" w:name="_Toc64367279"/>
      <w:r w:rsidRPr="00C16CA4">
        <w:rPr>
          <w:rStyle w:val="CharPartNo"/>
        </w:rPr>
        <w:t>Part 14A.1</w:t>
      </w:r>
      <w:r>
        <w:tab/>
      </w:r>
      <w:r w:rsidRPr="00C16CA4">
        <w:rPr>
          <w:rStyle w:val="CharPartText"/>
        </w:rPr>
        <w:t>General</w:t>
      </w:r>
      <w:bookmarkEnd w:id="500"/>
    </w:p>
    <w:p w14:paraId="41BA7151" w14:textId="77777777" w:rsidR="0046297A" w:rsidRDefault="0046297A" w:rsidP="0046297A">
      <w:pPr>
        <w:pStyle w:val="AH5Sec"/>
      </w:pPr>
      <w:bookmarkStart w:id="501" w:name="_Toc64367280"/>
      <w:r w:rsidRPr="00C16CA4">
        <w:rPr>
          <w:rStyle w:val="CharSectNo"/>
        </w:rPr>
        <w:t>320A</w:t>
      </w:r>
      <w:r>
        <w:tab/>
        <w:t>Purpose—ch 14A</w:t>
      </w:r>
      <w:bookmarkEnd w:id="501"/>
    </w:p>
    <w:p w14:paraId="289A0638" w14:textId="77777777" w:rsidR="0046297A" w:rsidRDefault="0046297A" w:rsidP="0046297A">
      <w:pPr>
        <w:pStyle w:val="Amain"/>
      </w:pPr>
      <w:r>
        <w:tab/>
        <w:t>(1)</w:t>
      </w:r>
      <w:r>
        <w:tab/>
        <w:t>The purpose of this chapter is to set out particular provisions that apply to administration of sentences of young offenders.</w:t>
      </w:r>
    </w:p>
    <w:p w14:paraId="37ED6B5C" w14:textId="77777777" w:rsidR="0046297A" w:rsidRDefault="0046297A" w:rsidP="0046297A">
      <w:pPr>
        <w:pStyle w:val="Amain"/>
      </w:pPr>
      <w:r>
        <w:tab/>
        <w:t>(2)</w:t>
      </w:r>
      <w:r>
        <w:tab/>
        <w:t>Except as provided in this chapter or otherwise in this Act, this Act applies to young offenders in the same way as it applies to other offenders.</w:t>
      </w:r>
    </w:p>
    <w:p w14:paraId="2A3C7A2C" w14:textId="77777777" w:rsidR="0046297A" w:rsidRDefault="0046297A" w:rsidP="0046297A">
      <w:pPr>
        <w:pStyle w:val="aNote"/>
      </w:pPr>
      <w:r w:rsidRPr="00782F83">
        <w:rPr>
          <w:rStyle w:val="charItals"/>
        </w:rPr>
        <w:t>Note</w:t>
      </w:r>
      <w:r w:rsidRPr="00782F83">
        <w:rPr>
          <w:rStyle w:val="charItals"/>
        </w:rPr>
        <w:tab/>
      </w:r>
      <w:r>
        <w:rPr>
          <w:iCs/>
        </w:rPr>
        <w:t xml:space="preserve">See dict, def </w:t>
      </w:r>
      <w:r w:rsidRPr="00782F83">
        <w:rPr>
          <w:rStyle w:val="charBoldItals"/>
        </w:rPr>
        <w:t>offender</w:t>
      </w:r>
      <w:r>
        <w:rPr>
          <w:iCs/>
        </w:rPr>
        <w:t xml:space="preserve"> (it includes a young offender)</w:t>
      </w:r>
      <w:r>
        <w:t>.</w:t>
      </w:r>
    </w:p>
    <w:p w14:paraId="6D27A3FA" w14:textId="77777777" w:rsidR="0046297A" w:rsidRPr="00DF3D1C" w:rsidRDefault="0046297A" w:rsidP="0046297A">
      <w:pPr>
        <w:pStyle w:val="AH5Sec"/>
      </w:pPr>
      <w:bookmarkStart w:id="502" w:name="_Toc64367281"/>
      <w:r w:rsidRPr="00C16CA4">
        <w:rPr>
          <w:rStyle w:val="CharSectNo"/>
        </w:rPr>
        <w:t>320B</w:t>
      </w:r>
      <w:r w:rsidRPr="00DF3D1C">
        <w:tab/>
        <w:t>Youth justice principles to be considered</w:t>
      </w:r>
      <w:bookmarkEnd w:id="502"/>
    </w:p>
    <w:p w14:paraId="24CA9E4A" w14:textId="77777777" w:rsidR="0046297A" w:rsidRPr="00DF3D1C" w:rsidRDefault="0046297A" w:rsidP="0046297A">
      <w:pPr>
        <w:pStyle w:val="Amain"/>
      </w:pPr>
      <w:r w:rsidRPr="00DF3D1C">
        <w:tab/>
        <w:t>(1)</w:t>
      </w:r>
      <w:r w:rsidRPr="00DF3D1C">
        <w:tab/>
        <w:t>An entity exercising a function under this Act in relation to a CYP young offender must consider the youth justice principles when dealing with the offender.</w:t>
      </w:r>
    </w:p>
    <w:p w14:paraId="0C274917" w14:textId="77777777" w:rsidR="0046297A" w:rsidRPr="00DF3D1C" w:rsidRDefault="0046297A" w:rsidP="0046297A">
      <w:pPr>
        <w:pStyle w:val="Amain"/>
      </w:pPr>
      <w:r w:rsidRPr="00DF3D1C">
        <w:tab/>
        <w:t>(2)</w:t>
      </w:r>
      <w:r w:rsidRPr="00DF3D1C">
        <w:tab/>
        <w:t>In this section:</w:t>
      </w:r>
    </w:p>
    <w:p w14:paraId="5A2BA06A" w14:textId="77777777" w:rsidR="0046297A" w:rsidRPr="00DF3D1C" w:rsidRDefault="0046297A" w:rsidP="0046297A">
      <w:pPr>
        <w:pStyle w:val="aDef"/>
      </w:pPr>
      <w:r w:rsidRPr="00D16756">
        <w:rPr>
          <w:rStyle w:val="charBoldItals"/>
        </w:rPr>
        <w:t>CYP young offender</w:t>
      </w:r>
      <w:r w:rsidRPr="00DF3D1C">
        <w:t xml:space="preserve"> means—</w:t>
      </w:r>
    </w:p>
    <w:p w14:paraId="56B5F107" w14:textId="77777777" w:rsidR="0046297A" w:rsidRPr="00DF3D1C" w:rsidRDefault="0046297A" w:rsidP="0046297A">
      <w:pPr>
        <w:pStyle w:val="aDefpara"/>
      </w:pPr>
      <w:r w:rsidRPr="00DF3D1C">
        <w:tab/>
        <w:t>(a)</w:t>
      </w:r>
      <w:r w:rsidRPr="00DF3D1C">
        <w:tab/>
        <w:t>a young offender serving a sentence of imprisonment at a detention place; or</w:t>
      </w:r>
    </w:p>
    <w:p w14:paraId="1CEC7050" w14:textId="77777777" w:rsidR="0046297A" w:rsidRPr="00DF3D1C" w:rsidRDefault="0046297A" w:rsidP="0046297A">
      <w:pPr>
        <w:pStyle w:val="aDefpara"/>
      </w:pPr>
      <w:r w:rsidRPr="00DF3D1C">
        <w:tab/>
        <w:t>(b)</w:t>
      </w:r>
      <w:r w:rsidRPr="00DF3D1C">
        <w:tab/>
        <w:t>a young offender serving a sentence (other than a sentence of imprisonment)—</w:t>
      </w:r>
    </w:p>
    <w:p w14:paraId="359D6D94" w14:textId="77777777" w:rsidR="0046297A" w:rsidRPr="00DF3D1C" w:rsidRDefault="0046297A" w:rsidP="0046297A">
      <w:pPr>
        <w:pStyle w:val="Asubpara"/>
      </w:pPr>
      <w:r w:rsidRPr="00DF3D1C">
        <w:tab/>
        <w:t>(i)</w:t>
      </w:r>
      <w:r w:rsidRPr="00DF3D1C">
        <w:tab/>
        <w:t xml:space="preserve">who is under 18 years old; or </w:t>
      </w:r>
    </w:p>
    <w:p w14:paraId="7381894D" w14:textId="77777777" w:rsidR="0046297A" w:rsidRPr="00DF3D1C" w:rsidRDefault="0046297A" w:rsidP="0046297A">
      <w:pPr>
        <w:pStyle w:val="Asubpara"/>
      </w:pPr>
      <w:r w:rsidRPr="00DF3D1C">
        <w:tab/>
        <w:t>(ii)</w:t>
      </w:r>
      <w:r w:rsidRPr="00DF3D1C">
        <w:tab/>
        <w:t xml:space="preserve">who is over 18 years old but for whom the </w:t>
      </w:r>
      <w:r w:rsidRPr="00D57A5C">
        <w:t xml:space="preserve">CYP </w:t>
      </w:r>
      <w:r>
        <w:t>director</w:t>
      </w:r>
      <w:r>
        <w:noBreakHyphen/>
        <w:t>general</w:t>
      </w:r>
      <w:r w:rsidRPr="00DF3D1C">
        <w:t xml:space="preserve"> is responsible in accordance with a decision under section 320F (Young offenders—administration of sentences other than imprisonment).</w:t>
      </w:r>
    </w:p>
    <w:p w14:paraId="4B7D3433" w14:textId="60C8F1F9" w:rsidR="0046297A" w:rsidRPr="00DF3D1C" w:rsidRDefault="0046297A" w:rsidP="0046297A">
      <w:pPr>
        <w:pStyle w:val="aDef"/>
      </w:pPr>
      <w:r w:rsidRPr="00D16756">
        <w:rPr>
          <w:rStyle w:val="charBoldItals"/>
        </w:rPr>
        <w:lastRenderedPageBreak/>
        <w:t>youth justice principles</w:t>
      </w:r>
      <w:r w:rsidRPr="00DF3D1C">
        <w:t xml:space="preserve">—see the </w:t>
      </w:r>
      <w:hyperlink r:id="rId240" w:tooltip="A2008-19" w:history="1">
        <w:r w:rsidRPr="00782F83">
          <w:rPr>
            <w:rStyle w:val="charCitHyperlinkItal"/>
          </w:rPr>
          <w:t>Children and Young People Act 2008</w:t>
        </w:r>
      </w:hyperlink>
      <w:r w:rsidRPr="00DF3D1C">
        <w:t>, section</w:t>
      </w:r>
      <w:r w:rsidRPr="00DF3D1C">
        <w:rPr>
          <w:rFonts w:ascii="Times" w:hAnsi="Times" w:cs="Times"/>
        </w:rPr>
        <w:t xml:space="preserve"> 94. </w:t>
      </w:r>
    </w:p>
    <w:p w14:paraId="1D4871A7" w14:textId="77777777" w:rsidR="0046297A" w:rsidRPr="00DF3D1C" w:rsidRDefault="0046297A" w:rsidP="0046297A">
      <w:pPr>
        <w:pStyle w:val="AH5Sec"/>
      </w:pPr>
      <w:bookmarkStart w:id="503" w:name="_Toc64367282"/>
      <w:r w:rsidRPr="00C16CA4">
        <w:rPr>
          <w:rStyle w:val="CharSectNo"/>
        </w:rPr>
        <w:t>320C</w:t>
      </w:r>
      <w:r w:rsidRPr="00DF3D1C">
        <w:tab/>
        <w:t>Young offenders and remandees—references to correctional centre and Corrections Management Act</w:t>
      </w:r>
      <w:bookmarkEnd w:id="503"/>
    </w:p>
    <w:p w14:paraId="7F3CE76F" w14:textId="17F7C2B0" w:rsidR="0046297A" w:rsidRPr="00DF3D1C" w:rsidRDefault="0046297A" w:rsidP="0046297A">
      <w:pPr>
        <w:pStyle w:val="Amain"/>
      </w:pPr>
      <w:r w:rsidRPr="00DF3D1C">
        <w:tab/>
        <w:t>(1)</w:t>
      </w:r>
      <w:r w:rsidRPr="00DF3D1C">
        <w:tab/>
        <w:t xml:space="preserve">A reference in part 4.2 (Serving full-time detention) to a correctional centre or an ACT correctional centre is, in relation to a CYP young offender, a reference to a detention place under the </w:t>
      </w:r>
      <w:hyperlink r:id="rId241" w:tooltip="A2008-19" w:history="1">
        <w:r w:rsidRPr="00782F83">
          <w:rPr>
            <w:rStyle w:val="charCitHyperlinkItal"/>
          </w:rPr>
          <w:t>Children and Young People Act 2008</w:t>
        </w:r>
      </w:hyperlink>
      <w:r w:rsidRPr="00DF3D1C">
        <w:t>.</w:t>
      </w:r>
    </w:p>
    <w:p w14:paraId="5E87905F" w14:textId="6E2ACEE7" w:rsidR="0046297A" w:rsidRPr="00DF3D1C" w:rsidRDefault="0046297A" w:rsidP="0046297A">
      <w:pPr>
        <w:pStyle w:val="Amain"/>
      </w:pPr>
      <w:r w:rsidRPr="00DF3D1C">
        <w:tab/>
        <w:t>(2)</w:t>
      </w:r>
      <w:r w:rsidRPr="00DF3D1C">
        <w:tab/>
        <w:t xml:space="preserve">A reference in this Act to the </w:t>
      </w:r>
      <w:hyperlink r:id="rId242" w:tooltip="A2007-15" w:history="1">
        <w:r w:rsidRPr="00782F83">
          <w:rPr>
            <w:rStyle w:val="charCitHyperlinkItal"/>
          </w:rPr>
          <w:t>Corrections Management Act 2007</w:t>
        </w:r>
      </w:hyperlink>
      <w:r w:rsidRPr="00D16756">
        <w:rPr>
          <w:rStyle w:val="charItals"/>
        </w:rPr>
        <w:t xml:space="preserve"> </w:t>
      </w:r>
      <w:r w:rsidRPr="00DF3D1C">
        <w:t xml:space="preserve">is, in relation to a young offender in detention under the </w:t>
      </w:r>
      <w:hyperlink r:id="rId243" w:tooltip="A2008-19" w:history="1">
        <w:r w:rsidRPr="00782F83">
          <w:rPr>
            <w:rStyle w:val="charCitHyperlinkItal"/>
          </w:rPr>
          <w:t>Children and Young People Act 2008</w:t>
        </w:r>
      </w:hyperlink>
      <w:r w:rsidRPr="00D16756">
        <w:rPr>
          <w:rStyle w:val="charItals"/>
        </w:rPr>
        <w:t xml:space="preserve"> </w:t>
      </w:r>
      <w:r w:rsidRPr="00DF3D1C">
        <w:t xml:space="preserve">or a young remandee, a reference to the </w:t>
      </w:r>
      <w:hyperlink r:id="rId244" w:tooltip="A2008-19" w:history="1">
        <w:r w:rsidRPr="00782F83">
          <w:rPr>
            <w:rStyle w:val="charCitHyperlinkItal"/>
          </w:rPr>
          <w:t>Children and Young People Act 2008</w:t>
        </w:r>
      </w:hyperlink>
      <w:r w:rsidRPr="00DF3D1C">
        <w:t>.</w:t>
      </w:r>
    </w:p>
    <w:p w14:paraId="11BA80E1" w14:textId="77777777" w:rsidR="0046297A" w:rsidRPr="00DF3D1C" w:rsidRDefault="0046297A" w:rsidP="0046297A">
      <w:pPr>
        <w:pStyle w:val="Amain"/>
      </w:pPr>
      <w:r w:rsidRPr="00DF3D1C">
        <w:tab/>
        <w:t>(3)</w:t>
      </w:r>
      <w:r w:rsidRPr="00DF3D1C">
        <w:tab/>
        <w:t>In this section:</w:t>
      </w:r>
    </w:p>
    <w:p w14:paraId="3AEEEE96" w14:textId="7B5067D4" w:rsidR="0046297A" w:rsidRPr="00DF3D1C" w:rsidRDefault="0046297A" w:rsidP="0046297A">
      <w:pPr>
        <w:pStyle w:val="aDef"/>
      </w:pPr>
      <w:r w:rsidRPr="00D16756">
        <w:rPr>
          <w:rStyle w:val="charBoldItals"/>
        </w:rPr>
        <w:t>CYP young offender</w:t>
      </w:r>
      <w:r w:rsidRPr="00DF3D1C">
        <w:t xml:space="preserve"> means a young offender required under the </w:t>
      </w:r>
      <w:hyperlink r:id="rId245" w:tooltip="A2005-58" w:history="1">
        <w:r w:rsidRPr="00782F83">
          <w:rPr>
            <w:rStyle w:val="charCitHyperlinkItal"/>
          </w:rPr>
          <w:t>Crimes (Sentencing) Act 2005</w:t>
        </w:r>
      </w:hyperlink>
      <w:r w:rsidRPr="00DF3D1C">
        <w:t>, section 133H to serve his or her sentence of imprisonment at a detention place.</w:t>
      </w:r>
    </w:p>
    <w:p w14:paraId="7B43C8D4" w14:textId="77777777" w:rsidR="0046297A" w:rsidRDefault="0046297A" w:rsidP="0046297A">
      <w:pPr>
        <w:pStyle w:val="AH5Sec"/>
      </w:pPr>
      <w:bookmarkStart w:id="504" w:name="_Toc64367283"/>
      <w:r w:rsidRPr="00C16CA4">
        <w:rPr>
          <w:rStyle w:val="CharSectNo"/>
        </w:rPr>
        <w:t>320D</w:t>
      </w:r>
      <w:r>
        <w:tab/>
        <w:t>Young offenders and remandees—references to director</w:t>
      </w:r>
      <w:r>
        <w:noBreakHyphen/>
        <w:t>general</w:t>
      </w:r>
      <w:bookmarkEnd w:id="504"/>
    </w:p>
    <w:p w14:paraId="727C7322" w14:textId="56AC3038" w:rsidR="0046297A" w:rsidRDefault="0046297A" w:rsidP="0046297A">
      <w:pPr>
        <w:pStyle w:val="Amain"/>
      </w:pPr>
      <w:r>
        <w:tab/>
        <w:t>(1)</w:t>
      </w:r>
      <w:r>
        <w:tab/>
        <w:t>A reference in this Act to the director</w:t>
      </w:r>
      <w:r>
        <w:noBreakHyphen/>
        <w:t>general is, in relation to a function to be exercised in relation to a CYP young offender or a young remandee, a reference to the director</w:t>
      </w:r>
      <w:r>
        <w:noBreakHyphen/>
        <w:t xml:space="preserve">general responsible for the </w:t>
      </w:r>
      <w:hyperlink r:id="rId246" w:tooltip="A2008-19" w:history="1">
        <w:r w:rsidRPr="00782F83">
          <w:rPr>
            <w:rStyle w:val="charCitHyperlinkItal"/>
          </w:rPr>
          <w:t>Children and Young People Act 2008</w:t>
        </w:r>
      </w:hyperlink>
      <w:r>
        <w:t>.</w:t>
      </w:r>
    </w:p>
    <w:p w14:paraId="2B59E4F3" w14:textId="77777777" w:rsidR="0046297A" w:rsidRDefault="0046297A" w:rsidP="0046297A">
      <w:pPr>
        <w:pStyle w:val="Amain"/>
      </w:pPr>
      <w:r>
        <w:tab/>
        <w:t>(2)</w:t>
      </w:r>
      <w:r>
        <w:tab/>
        <w:t>In this section:</w:t>
      </w:r>
    </w:p>
    <w:p w14:paraId="32B11306" w14:textId="77777777" w:rsidR="0046297A" w:rsidRPr="00DF3D1C" w:rsidRDefault="0046297A" w:rsidP="0046297A">
      <w:pPr>
        <w:pStyle w:val="aDef"/>
      </w:pPr>
      <w:r w:rsidRPr="00D16756">
        <w:rPr>
          <w:rStyle w:val="charBoldItals"/>
        </w:rPr>
        <w:t>CYP young offender</w:t>
      </w:r>
      <w:r w:rsidRPr="00DF3D1C">
        <w:t>—see section 320B (2).</w:t>
      </w:r>
    </w:p>
    <w:p w14:paraId="4E33915D" w14:textId="77777777" w:rsidR="0046297A" w:rsidRDefault="0046297A" w:rsidP="0046297A">
      <w:pPr>
        <w:pStyle w:val="AH5Sec"/>
      </w:pPr>
      <w:bookmarkStart w:id="505" w:name="_Toc64367284"/>
      <w:r w:rsidRPr="00C16CA4">
        <w:rPr>
          <w:rStyle w:val="CharSectNo"/>
        </w:rPr>
        <w:lastRenderedPageBreak/>
        <w:t>320E</w:t>
      </w:r>
      <w:r>
        <w:tab/>
        <w:t>Young remandees—remand to be at detention place</w:t>
      </w:r>
      <w:bookmarkEnd w:id="505"/>
    </w:p>
    <w:p w14:paraId="2B5C81DD" w14:textId="77777777" w:rsidR="0046297A" w:rsidRDefault="0046297A" w:rsidP="0046297A">
      <w:pPr>
        <w:pStyle w:val="Amain"/>
        <w:keepNext/>
      </w:pPr>
      <w:r>
        <w:tab/>
        <w:t>(1)</w:t>
      </w:r>
      <w:r>
        <w:tab/>
        <w:t>This section applies (instead of section 18 (1)) to a young remandee.</w:t>
      </w:r>
    </w:p>
    <w:p w14:paraId="16EED667" w14:textId="77777777" w:rsidR="0046297A" w:rsidRDefault="0046297A" w:rsidP="0046297A">
      <w:pPr>
        <w:pStyle w:val="Amain"/>
        <w:keepNext/>
      </w:pPr>
      <w:r>
        <w:tab/>
        <w:t>(2)</w:t>
      </w:r>
      <w:r>
        <w:tab/>
        <w:t>The director</w:t>
      </w:r>
      <w:r>
        <w:noBreakHyphen/>
        <w:t>general must—</w:t>
      </w:r>
    </w:p>
    <w:p w14:paraId="63A3DC19" w14:textId="26C2A618" w:rsidR="0046297A" w:rsidRDefault="0046297A" w:rsidP="0046297A">
      <w:pPr>
        <w:pStyle w:val="Apara"/>
      </w:pPr>
      <w:r>
        <w:tab/>
        <w:t>(a)</w:t>
      </w:r>
      <w:r>
        <w:tab/>
        <w:t xml:space="preserve">keep the young remandee in custody under full time detention under this Act and the </w:t>
      </w:r>
      <w:hyperlink r:id="rId247" w:tooltip="A2008-19" w:history="1">
        <w:r w:rsidRPr="00782F83">
          <w:rPr>
            <w:rStyle w:val="charCitHyperlinkItal"/>
          </w:rPr>
          <w:t>Children and Young People Act 2008</w:t>
        </w:r>
      </w:hyperlink>
      <w:r w:rsidRPr="00782F83">
        <w:rPr>
          <w:rStyle w:val="charItals"/>
        </w:rPr>
        <w:t xml:space="preserve"> </w:t>
      </w:r>
      <w:r>
        <w:t xml:space="preserve">under the order for remand; and </w:t>
      </w:r>
    </w:p>
    <w:p w14:paraId="203F8B24" w14:textId="77777777" w:rsidR="0046297A" w:rsidRDefault="0046297A" w:rsidP="0046297A">
      <w:pPr>
        <w:pStyle w:val="Apara"/>
      </w:pPr>
      <w:r>
        <w:tab/>
        <w:t>(b)</w:t>
      </w:r>
      <w:r>
        <w:tab/>
        <w:t>return the young remandee to the remanding authority as ordered by the remanding authority.</w:t>
      </w:r>
    </w:p>
    <w:p w14:paraId="40C9B8AC" w14:textId="77777777" w:rsidR="0046297A" w:rsidRDefault="0046297A" w:rsidP="0046297A">
      <w:pPr>
        <w:pStyle w:val="AH5Sec"/>
      </w:pPr>
      <w:bookmarkStart w:id="506" w:name="_Toc64367285"/>
      <w:r w:rsidRPr="00C16CA4">
        <w:rPr>
          <w:rStyle w:val="CharSectNo"/>
        </w:rPr>
        <w:t>320F</w:t>
      </w:r>
      <w:r>
        <w:tab/>
        <w:t>Young offenders—administration of sentences other than imprisonment</w:t>
      </w:r>
      <w:bookmarkEnd w:id="506"/>
    </w:p>
    <w:p w14:paraId="15BE7B19" w14:textId="77777777" w:rsidR="0046297A" w:rsidRDefault="0046297A" w:rsidP="0046297A">
      <w:pPr>
        <w:pStyle w:val="Amain"/>
      </w:pPr>
      <w:r>
        <w:tab/>
        <w:t>(1)</w:t>
      </w:r>
      <w:r>
        <w:tab/>
        <w:t>This section applies to a young offender who is serving a sentence (other than a sentence of imprisonment) and becomes an adult.</w:t>
      </w:r>
    </w:p>
    <w:p w14:paraId="4785350A" w14:textId="146AA0B7" w:rsidR="0046297A" w:rsidRPr="00761F17" w:rsidRDefault="0046297A" w:rsidP="0046297A">
      <w:pPr>
        <w:pStyle w:val="Amain"/>
      </w:pPr>
      <w:r w:rsidRPr="005B4B64">
        <w:tab/>
      </w:r>
      <w:r w:rsidRPr="00761F17">
        <w:t>(2)</w:t>
      </w:r>
      <w:r w:rsidRPr="00761F17">
        <w:tab/>
        <w:t xml:space="preserve">The </w:t>
      </w:r>
      <w:r>
        <w:t>director</w:t>
      </w:r>
      <w:r>
        <w:noBreakHyphen/>
        <w:t>general</w:t>
      </w:r>
      <w:r w:rsidRPr="00761F17">
        <w:t xml:space="preserve"> responsible for this Act and the </w:t>
      </w:r>
      <w:r>
        <w:t>director</w:t>
      </w:r>
      <w:r>
        <w:noBreakHyphen/>
        <w:t>general</w:t>
      </w:r>
      <w:r w:rsidRPr="00761F17">
        <w:t xml:space="preserve"> responsible for the </w:t>
      </w:r>
      <w:hyperlink r:id="rId248" w:tooltip="A2008-19" w:history="1">
        <w:r w:rsidRPr="00782F83">
          <w:rPr>
            <w:rStyle w:val="charCitHyperlinkItal"/>
          </w:rPr>
          <w:t>Children and Young People Act 2008</w:t>
        </w:r>
      </w:hyperlink>
      <w:r w:rsidRPr="007542CA">
        <w:rPr>
          <w:rStyle w:val="charItals"/>
        </w:rPr>
        <w:t xml:space="preserve"> </w:t>
      </w:r>
      <w:r w:rsidRPr="00761F17">
        <w:t xml:space="preserve">must decide which of them is to be the administering </w:t>
      </w:r>
      <w:r>
        <w:t>director</w:t>
      </w:r>
      <w:r>
        <w:noBreakHyphen/>
        <w:t>general for the person</w:t>
      </w:r>
      <w:r w:rsidRPr="00761F17">
        <w:t>.</w:t>
      </w:r>
    </w:p>
    <w:p w14:paraId="5C509AFF" w14:textId="77777777" w:rsidR="0046297A" w:rsidRDefault="0046297A" w:rsidP="0046297A">
      <w:pPr>
        <w:pStyle w:val="Amain"/>
      </w:pPr>
      <w:r>
        <w:tab/>
        <w:t>(3)</w:t>
      </w:r>
      <w:r>
        <w:tab/>
        <w:t>If the administering director</w:t>
      </w:r>
      <w:r>
        <w:noBreakHyphen/>
        <w:t>general is the director</w:t>
      </w:r>
      <w:r>
        <w:noBreakHyphen/>
        <w:t>general responsible for this Act, the person is dealt with under this Act in the same way as an adult offender.</w:t>
      </w:r>
    </w:p>
    <w:p w14:paraId="1B5704BA" w14:textId="59A45695" w:rsidR="0046297A" w:rsidRPr="00D60789" w:rsidRDefault="0046297A" w:rsidP="0046297A">
      <w:pPr>
        <w:pStyle w:val="Amain"/>
      </w:pPr>
      <w:r>
        <w:tab/>
        <w:t>(4)</w:t>
      </w:r>
      <w:r>
        <w:tab/>
        <w:t>If the administering director</w:t>
      </w:r>
      <w:r>
        <w:noBreakHyphen/>
        <w:t>general is the director</w:t>
      </w:r>
      <w:r>
        <w:noBreakHyphen/>
        <w:t xml:space="preserve">general responsible for the </w:t>
      </w:r>
      <w:hyperlink r:id="rId249" w:tooltip="A2008-19" w:history="1">
        <w:r w:rsidRPr="00782F83">
          <w:rPr>
            <w:rStyle w:val="charCitHyperlinkItal"/>
          </w:rPr>
          <w:t>Children and Young People Act 2008</w:t>
        </w:r>
      </w:hyperlink>
      <w:r>
        <w:t>, the person continues to be dealt with under this Act as a young offender.</w:t>
      </w:r>
    </w:p>
    <w:p w14:paraId="745D101C" w14:textId="77777777" w:rsidR="0046297A" w:rsidRDefault="0046297A" w:rsidP="0046297A">
      <w:pPr>
        <w:pStyle w:val="AH5Sec"/>
      </w:pPr>
      <w:bookmarkStart w:id="507" w:name="_Toc64367286"/>
      <w:r w:rsidRPr="00C16CA4">
        <w:rPr>
          <w:rStyle w:val="CharSectNo"/>
        </w:rPr>
        <w:t>320G</w:t>
      </w:r>
      <w:r>
        <w:tab/>
        <w:t>Young offenders—breach of good behaviour obligations</w:t>
      </w:r>
      <w:bookmarkEnd w:id="507"/>
    </w:p>
    <w:p w14:paraId="313FF962" w14:textId="77777777" w:rsidR="0046297A" w:rsidRDefault="0046297A" w:rsidP="0046297A">
      <w:pPr>
        <w:pStyle w:val="Amain"/>
      </w:pPr>
      <w:r>
        <w:tab/>
        <w:t>(1)</w:t>
      </w:r>
      <w:r>
        <w:tab/>
        <w:t>If an authorised person believes on reasonable grounds that a young offender has breached any of the young offender’s good behaviour obligations, the authorised person may report the belief to the sentencing court.</w:t>
      </w:r>
    </w:p>
    <w:p w14:paraId="7E4EFE23" w14:textId="77777777" w:rsidR="0046297A" w:rsidRDefault="0046297A" w:rsidP="0046297A">
      <w:pPr>
        <w:pStyle w:val="Amain"/>
        <w:keepNext/>
      </w:pPr>
      <w:r>
        <w:lastRenderedPageBreak/>
        <w:tab/>
        <w:t>(2)</w:t>
      </w:r>
      <w:r>
        <w:tab/>
        <w:t>The report must be—</w:t>
      </w:r>
    </w:p>
    <w:p w14:paraId="3778873E" w14:textId="77777777" w:rsidR="0046297A" w:rsidRDefault="0046297A" w:rsidP="0046297A">
      <w:pPr>
        <w:pStyle w:val="Apara"/>
      </w:pPr>
      <w:r>
        <w:tab/>
        <w:t>(a)</w:t>
      </w:r>
      <w:r>
        <w:tab/>
        <w:t>in writing; and</w:t>
      </w:r>
    </w:p>
    <w:p w14:paraId="25E91930" w14:textId="77777777" w:rsidR="0046297A" w:rsidRDefault="0046297A" w:rsidP="0046297A">
      <w:pPr>
        <w:pStyle w:val="Apara"/>
      </w:pPr>
      <w:r>
        <w:tab/>
        <w:t>(b)</w:t>
      </w:r>
      <w:r>
        <w:tab/>
        <w:t>accompanied by a copy of a written record in support of the authorised person’s belief.</w:t>
      </w:r>
    </w:p>
    <w:p w14:paraId="7A77FABC" w14:textId="77777777" w:rsidR="0046297A" w:rsidRDefault="0046297A" w:rsidP="0046297A">
      <w:pPr>
        <w:pStyle w:val="Amain"/>
      </w:pPr>
      <w:r>
        <w:tab/>
        <w:t>(3)</w:t>
      </w:r>
      <w:r>
        <w:tab/>
        <w:t>In this section:</w:t>
      </w:r>
    </w:p>
    <w:p w14:paraId="67DAF641" w14:textId="109A849F" w:rsidR="0046297A" w:rsidRDefault="0046297A" w:rsidP="0046297A">
      <w:pPr>
        <w:pStyle w:val="aDef"/>
      </w:pPr>
      <w:r w:rsidRPr="00782F83">
        <w:rPr>
          <w:rStyle w:val="charBoldItals"/>
        </w:rPr>
        <w:t>authorised person</w:t>
      </w:r>
      <w:r>
        <w:rPr>
          <w:bCs/>
          <w:iCs/>
        </w:rPr>
        <w:t xml:space="preserve"> means an authorised person under the </w:t>
      </w:r>
      <w:hyperlink r:id="rId250" w:tooltip="A2008-19" w:history="1">
        <w:r w:rsidRPr="00782F83">
          <w:rPr>
            <w:rStyle w:val="charCitHyperlinkItal"/>
          </w:rPr>
          <w:t>Children and Young People Act 2008</w:t>
        </w:r>
      </w:hyperlink>
      <w:r>
        <w:rPr>
          <w:bCs/>
          <w:iCs/>
        </w:rPr>
        <w:t>.</w:t>
      </w:r>
    </w:p>
    <w:p w14:paraId="56261479" w14:textId="77777777" w:rsidR="0046297A" w:rsidRPr="005B4B64" w:rsidRDefault="0046297A" w:rsidP="0046297A">
      <w:pPr>
        <w:pStyle w:val="aDef"/>
        <w:keepNext/>
        <w:numPr>
          <w:ilvl w:val="5"/>
          <w:numId w:val="0"/>
        </w:numPr>
        <w:ind w:left="1100"/>
      </w:pPr>
      <w:r w:rsidRPr="007542CA">
        <w:rPr>
          <w:rStyle w:val="charBoldItals"/>
        </w:rPr>
        <w:t>young offender</w:t>
      </w:r>
      <w:r w:rsidRPr="005B4B64">
        <w:t xml:space="preserve"> does not include a young offender for whom the </w:t>
      </w:r>
      <w:r>
        <w:t>director</w:t>
      </w:r>
      <w:r>
        <w:noBreakHyphen/>
        <w:t>general</w:t>
      </w:r>
      <w:r w:rsidRPr="005B4B64">
        <w:t xml:space="preserve"> responsible for this Act is responsible in accordance with a decision under section 320F.</w:t>
      </w:r>
    </w:p>
    <w:p w14:paraId="0DEC3F46" w14:textId="77777777" w:rsidR="0046297A" w:rsidRPr="005B4B64" w:rsidRDefault="0046297A" w:rsidP="0046297A">
      <w:pPr>
        <w:pStyle w:val="aNote"/>
      </w:pPr>
      <w:r w:rsidRPr="007542CA">
        <w:rPr>
          <w:rStyle w:val="charItals"/>
        </w:rPr>
        <w:t>Note</w:t>
      </w:r>
      <w:r w:rsidRPr="007542CA">
        <w:rPr>
          <w:rStyle w:val="charItals"/>
        </w:rPr>
        <w:tab/>
      </w:r>
      <w:r w:rsidRPr="005B4B64">
        <w:t>Section 102 (Corrections officers to report breach of good behaviour obligations) applies to these young offenders (see s 102 (4)).</w:t>
      </w:r>
    </w:p>
    <w:p w14:paraId="3B4427B0" w14:textId="77777777" w:rsidR="0046297A" w:rsidRDefault="0046297A" w:rsidP="0046297A">
      <w:pPr>
        <w:pStyle w:val="AH5Sec"/>
      </w:pPr>
      <w:bookmarkStart w:id="508" w:name="_Toc64367287"/>
      <w:r w:rsidRPr="00C16CA4">
        <w:rPr>
          <w:rStyle w:val="CharSectNo"/>
        </w:rPr>
        <w:t>320H</w:t>
      </w:r>
      <w:r>
        <w:tab/>
        <w:t>Sentencing court to deal with breaches</w:t>
      </w:r>
      <w:bookmarkEnd w:id="508"/>
    </w:p>
    <w:p w14:paraId="40B35AD0" w14:textId="77777777" w:rsidR="0046297A" w:rsidRDefault="0046297A" w:rsidP="0046297A">
      <w:pPr>
        <w:pStyle w:val="Amain"/>
      </w:pPr>
      <w:r>
        <w:tab/>
        <w:t>(1)</w:t>
      </w:r>
      <w:r>
        <w:tab/>
        <w:t>This section applies if—</w:t>
      </w:r>
    </w:p>
    <w:p w14:paraId="3BAFA92A" w14:textId="77777777" w:rsidR="0046297A" w:rsidRDefault="0046297A" w:rsidP="0046297A">
      <w:pPr>
        <w:pStyle w:val="Apara"/>
      </w:pPr>
      <w:r>
        <w:tab/>
        <w:t>(a)</w:t>
      </w:r>
      <w:r>
        <w:tab/>
        <w:t>a court imposed a sentence on a person as a young offender; and</w:t>
      </w:r>
    </w:p>
    <w:p w14:paraId="5CF994A9" w14:textId="77777777" w:rsidR="0046297A" w:rsidRDefault="0046297A" w:rsidP="0046297A">
      <w:pPr>
        <w:pStyle w:val="Apara"/>
      </w:pPr>
      <w:r>
        <w:tab/>
        <w:t>(b)</w:t>
      </w:r>
      <w:r>
        <w:tab/>
        <w:t>the person is required to be dealt with by a court for a breach in relation to the sentence.</w:t>
      </w:r>
    </w:p>
    <w:p w14:paraId="6DC90084" w14:textId="77777777" w:rsidR="0046297A" w:rsidRDefault="0046297A" w:rsidP="0046297A">
      <w:pPr>
        <w:pStyle w:val="Amain"/>
      </w:pPr>
      <w:r>
        <w:tab/>
        <w:t>(2)</w:t>
      </w:r>
      <w:r>
        <w:tab/>
        <w:t>The breach must be dealt with by the court that imposed the sentence, whether or not the person is still under 18 years old.</w:t>
      </w:r>
    </w:p>
    <w:p w14:paraId="5325C216" w14:textId="77777777" w:rsidR="0046297A" w:rsidRDefault="0046297A" w:rsidP="0046297A">
      <w:pPr>
        <w:pStyle w:val="AH5Sec"/>
      </w:pPr>
      <w:bookmarkStart w:id="509" w:name="_Toc64367288"/>
      <w:r w:rsidRPr="00C16CA4">
        <w:rPr>
          <w:rStyle w:val="CharSectNo"/>
        </w:rPr>
        <w:t>320I</w:t>
      </w:r>
      <w:r>
        <w:tab/>
        <w:t>Young offenders—transfer</w:t>
      </w:r>
      <w:bookmarkEnd w:id="509"/>
    </w:p>
    <w:p w14:paraId="6A93A2D3" w14:textId="77777777" w:rsidR="0046297A" w:rsidRDefault="0046297A" w:rsidP="0046297A">
      <w:pPr>
        <w:pStyle w:val="Amainreturn"/>
      </w:pPr>
      <w:r>
        <w:t>Chapter 11 (Transfer of prisoners) does not apply to a young offender who is subject to an ACT sentence of imprisonment unless the young offender is imprisoned in a correctional centre.</w:t>
      </w:r>
    </w:p>
    <w:p w14:paraId="3CDA7AE1" w14:textId="77777777" w:rsidR="0046297A" w:rsidRDefault="0046297A" w:rsidP="0046297A">
      <w:pPr>
        <w:pStyle w:val="AH5Sec"/>
      </w:pPr>
      <w:bookmarkStart w:id="510" w:name="_Toc64367289"/>
      <w:r w:rsidRPr="00C16CA4">
        <w:rPr>
          <w:rStyle w:val="CharSectNo"/>
        </w:rPr>
        <w:t>320J</w:t>
      </w:r>
      <w:r>
        <w:tab/>
        <w:t>Young offenders—transfer of community-based sentences</w:t>
      </w:r>
      <w:bookmarkEnd w:id="510"/>
    </w:p>
    <w:p w14:paraId="24A8D7BE" w14:textId="77777777" w:rsidR="0046297A" w:rsidRDefault="0046297A" w:rsidP="0046297A">
      <w:pPr>
        <w:pStyle w:val="Amainreturn"/>
      </w:pPr>
      <w:r>
        <w:t>Chapter 12 (Transfer of community-based sentences) does not apply to a young offender who is under 18 years old (see section 262 (1)).</w:t>
      </w:r>
    </w:p>
    <w:p w14:paraId="7C694ADE" w14:textId="77777777" w:rsidR="0046297A" w:rsidRPr="00C16CA4" w:rsidRDefault="0046297A" w:rsidP="0046297A">
      <w:pPr>
        <w:pStyle w:val="AH2Part"/>
      </w:pPr>
      <w:bookmarkStart w:id="511" w:name="_Toc64367290"/>
      <w:r w:rsidRPr="00C16CA4">
        <w:rPr>
          <w:rStyle w:val="CharPartNo"/>
        </w:rPr>
        <w:lastRenderedPageBreak/>
        <w:t>Part 14A.2</w:t>
      </w:r>
      <w:r>
        <w:tab/>
      </w:r>
      <w:r w:rsidRPr="00C16CA4">
        <w:rPr>
          <w:rStyle w:val="CharPartText"/>
        </w:rPr>
        <w:t>Young offenders—accommodation orders</w:t>
      </w:r>
      <w:bookmarkEnd w:id="511"/>
    </w:p>
    <w:p w14:paraId="6E6A255A" w14:textId="77777777" w:rsidR="0046297A" w:rsidRDefault="0046297A" w:rsidP="0046297A">
      <w:pPr>
        <w:pStyle w:val="AH5Sec"/>
      </w:pPr>
      <w:bookmarkStart w:id="512" w:name="_Toc64367291"/>
      <w:r w:rsidRPr="00C16CA4">
        <w:rPr>
          <w:rStyle w:val="CharSectNo"/>
        </w:rPr>
        <w:t>320K</w:t>
      </w:r>
      <w:r>
        <w:tab/>
        <w:t>Accommodation orders—contraventions</w:t>
      </w:r>
      <w:bookmarkEnd w:id="512"/>
      <w:r>
        <w:t xml:space="preserve"> </w:t>
      </w:r>
    </w:p>
    <w:p w14:paraId="7927CD87" w14:textId="77777777" w:rsidR="0046297A" w:rsidRDefault="0046297A" w:rsidP="0046297A">
      <w:pPr>
        <w:pStyle w:val="Amainreturn"/>
      </w:pPr>
      <w:r>
        <w:t>A young offender in relation to whom an accommodation order is in force contravenes the order if the young offender contravenes the reasonable lawful directions of—</w:t>
      </w:r>
    </w:p>
    <w:p w14:paraId="07049A2D" w14:textId="77777777" w:rsidR="0046297A" w:rsidRDefault="0046297A" w:rsidP="0046297A">
      <w:pPr>
        <w:pStyle w:val="Apara"/>
      </w:pPr>
      <w:r>
        <w:tab/>
        <w:t>(a)</w:t>
      </w:r>
      <w:r>
        <w:tab/>
        <w:t>if the order is to live at a place—the person in charge of the place; or</w:t>
      </w:r>
    </w:p>
    <w:p w14:paraId="569B53A3" w14:textId="77777777" w:rsidR="0046297A" w:rsidRDefault="0046297A" w:rsidP="0046297A">
      <w:pPr>
        <w:pStyle w:val="Apara"/>
      </w:pPr>
      <w:r>
        <w:tab/>
        <w:t>(b)</w:t>
      </w:r>
      <w:r>
        <w:tab/>
        <w:t>if the order is to live with a person—the person.</w:t>
      </w:r>
    </w:p>
    <w:p w14:paraId="1FE48343" w14:textId="77777777" w:rsidR="0046297A" w:rsidRDefault="0046297A" w:rsidP="0046297A">
      <w:pPr>
        <w:pStyle w:val="AH5Sec"/>
      </w:pPr>
      <w:bookmarkStart w:id="513" w:name="_Toc64367292"/>
      <w:r w:rsidRPr="00C16CA4">
        <w:rPr>
          <w:rStyle w:val="CharSectNo"/>
        </w:rPr>
        <w:t>320L</w:t>
      </w:r>
      <w:r>
        <w:tab/>
        <w:t>Accommodation orders—resentencing for breach</w:t>
      </w:r>
      <w:bookmarkEnd w:id="513"/>
      <w:r>
        <w:t xml:space="preserve"> </w:t>
      </w:r>
    </w:p>
    <w:p w14:paraId="1C8C5C29" w14:textId="77777777" w:rsidR="0046297A" w:rsidRDefault="0046297A" w:rsidP="0046297A">
      <w:pPr>
        <w:pStyle w:val="Amain"/>
      </w:pPr>
      <w:r>
        <w:tab/>
        <w:t>(1)</w:t>
      </w:r>
      <w:r>
        <w:tab/>
        <w:t>This section applies if a young offender breaches an accommodation order, or a condition of an accommodation order, in force for the young offender.</w:t>
      </w:r>
    </w:p>
    <w:p w14:paraId="4FB85AEC" w14:textId="77777777" w:rsidR="0046297A" w:rsidRDefault="0046297A" w:rsidP="0046297A">
      <w:pPr>
        <w:pStyle w:val="Amain"/>
      </w:pPr>
      <w:r>
        <w:tab/>
        <w:t>(2)</w:t>
      </w:r>
      <w:r>
        <w:tab/>
        <w:t>The court may resentence the young offender for the offence in relation to which the accommodation order was made.</w:t>
      </w:r>
    </w:p>
    <w:p w14:paraId="6E84FB41" w14:textId="77777777" w:rsidR="0046297A" w:rsidRDefault="0046297A" w:rsidP="0046297A">
      <w:pPr>
        <w:pStyle w:val="Amain"/>
      </w:pPr>
      <w:r>
        <w:tab/>
        <w:t>(3)</w:t>
      </w:r>
      <w:r>
        <w:tab/>
        <w:t>In resentencing the young offender, the court must take into account the following (in addition to any other matters the court considers should be taken into account):</w:t>
      </w:r>
    </w:p>
    <w:p w14:paraId="7EA7DF8D" w14:textId="77777777" w:rsidR="0046297A" w:rsidRDefault="0046297A" w:rsidP="0046297A">
      <w:pPr>
        <w:pStyle w:val="Apara"/>
      </w:pPr>
      <w:r>
        <w:tab/>
        <w:t>(a)</w:t>
      </w:r>
      <w:r>
        <w:tab/>
        <w:t xml:space="preserve">the fact that the accommodation order was made; </w:t>
      </w:r>
    </w:p>
    <w:p w14:paraId="093816A4" w14:textId="77777777" w:rsidR="0046297A" w:rsidRDefault="0046297A" w:rsidP="0046297A">
      <w:pPr>
        <w:pStyle w:val="Apara"/>
      </w:pPr>
      <w:r>
        <w:tab/>
        <w:t>(b)</w:t>
      </w:r>
      <w:r>
        <w:tab/>
        <w:t xml:space="preserve">anything done under the order; </w:t>
      </w:r>
    </w:p>
    <w:p w14:paraId="47C95324" w14:textId="77777777" w:rsidR="0046297A" w:rsidRDefault="0046297A" w:rsidP="0046297A">
      <w:pPr>
        <w:pStyle w:val="Apara"/>
      </w:pPr>
      <w:r>
        <w:tab/>
        <w:t>(c)</w:t>
      </w:r>
      <w:r>
        <w:tab/>
        <w:t>any other order made for the offence for which the accommodation order was made, and anything done under that other order.</w:t>
      </w:r>
    </w:p>
    <w:p w14:paraId="11876373" w14:textId="77777777" w:rsidR="0046297A" w:rsidRDefault="0046297A" w:rsidP="0046297A">
      <w:pPr>
        <w:pStyle w:val="Amain"/>
      </w:pPr>
      <w:r>
        <w:tab/>
        <w:t>(4)</w:t>
      </w:r>
      <w:r>
        <w:tab/>
        <w:t>In resentencing the young offender, the court must not impose a penalty that, when taken together with a penalty previously imposed for the offence for which the accommodation order was made, is greater than the maximum penalty the court could have imposed for that offence.</w:t>
      </w:r>
    </w:p>
    <w:p w14:paraId="11FEDE50" w14:textId="77777777" w:rsidR="0046297A" w:rsidRDefault="0046297A" w:rsidP="0046297A">
      <w:pPr>
        <w:pStyle w:val="PageBreak"/>
      </w:pPr>
      <w:r>
        <w:br w:type="page"/>
      </w:r>
    </w:p>
    <w:p w14:paraId="79A36AFE" w14:textId="77777777" w:rsidR="0046297A" w:rsidRPr="00C16CA4" w:rsidRDefault="0046297A" w:rsidP="0046297A">
      <w:pPr>
        <w:pStyle w:val="AH1Chapter"/>
      </w:pPr>
      <w:bookmarkStart w:id="514" w:name="_Toc64367293"/>
      <w:r w:rsidRPr="00C16CA4">
        <w:rPr>
          <w:rStyle w:val="CharChapNo"/>
        </w:rPr>
        <w:lastRenderedPageBreak/>
        <w:t>Chapter 15</w:t>
      </w:r>
      <w:r>
        <w:tab/>
      </w:r>
      <w:r w:rsidRPr="00C16CA4">
        <w:rPr>
          <w:rStyle w:val="CharChapText"/>
        </w:rPr>
        <w:t>Miscellaneous</w:t>
      </w:r>
      <w:bookmarkEnd w:id="514"/>
    </w:p>
    <w:p w14:paraId="0D4C7A81" w14:textId="77777777" w:rsidR="0046297A" w:rsidRDefault="0046297A" w:rsidP="0046297A">
      <w:pPr>
        <w:pStyle w:val="Placeholder"/>
      </w:pPr>
      <w:r>
        <w:rPr>
          <w:rStyle w:val="CharPartNo"/>
        </w:rPr>
        <w:t xml:space="preserve">  </w:t>
      </w:r>
      <w:r>
        <w:rPr>
          <w:rStyle w:val="CharPartText"/>
        </w:rPr>
        <w:t xml:space="preserve">  </w:t>
      </w:r>
    </w:p>
    <w:p w14:paraId="4A044D73" w14:textId="77777777" w:rsidR="0046297A" w:rsidRDefault="0046297A" w:rsidP="0046297A">
      <w:pPr>
        <w:pStyle w:val="AH5Sec"/>
      </w:pPr>
      <w:bookmarkStart w:id="515" w:name="_Toc64367294"/>
      <w:r w:rsidRPr="00C16CA4">
        <w:rPr>
          <w:rStyle w:val="CharSectNo"/>
        </w:rPr>
        <w:t>321</w:t>
      </w:r>
      <w:r>
        <w:tab/>
        <w:t>Director</w:t>
      </w:r>
      <w:r>
        <w:noBreakHyphen/>
        <w:t>general directions—general</w:t>
      </w:r>
      <w:bookmarkEnd w:id="515"/>
    </w:p>
    <w:p w14:paraId="221C2386" w14:textId="77777777" w:rsidR="0046297A" w:rsidRDefault="0046297A" w:rsidP="0046297A">
      <w:pPr>
        <w:pStyle w:val="Amain"/>
      </w:pPr>
      <w:r>
        <w:tab/>
        <w:t>(1)</w:t>
      </w:r>
      <w:r>
        <w:tab/>
        <w:t>For this Act, the director</w:t>
      </w:r>
      <w:r>
        <w:noBreakHyphen/>
        <w:t>general may give a direction to a person who is in the director</w:t>
      </w:r>
      <w:r>
        <w:noBreakHyphen/>
        <w:t>general’s custody under this Act.</w:t>
      </w:r>
    </w:p>
    <w:p w14:paraId="2C8B90FD" w14:textId="77777777" w:rsidR="0046297A" w:rsidRDefault="0046297A" w:rsidP="0046297A">
      <w:pPr>
        <w:pStyle w:val="Amain"/>
        <w:keepNext/>
      </w:pPr>
      <w:r>
        <w:tab/>
        <w:t>(2)</w:t>
      </w:r>
      <w:r>
        <w:tab/>
        <w:t>Without limiting subsection (1), the director</w:t>
      </w:r>
      <w:r>
        <w:noBreakHyphen/>
        <w:t>general may give a direction that the director</w:t>
      </w:r>
      <w:r>
        <w:noBreakHyphen/>
        <w:t>general considers necessary for any of the following:</w:t>
      </w:r>
    </w:p>
    <w:p w14:paraId="0146146D" w14:textId="77777777" w:rsidR="0046297A" w:rsidRDefault="0046297A" w:rsidP="0046297A">
      <w:pPr>
        <w:pStyle w:val="Apara"/>
      </w:pPr>
      <w:r>
        <w:tab/>
        <w:t>(a)</w:t>
      </w:r>
      <w:r>
        <w:tab/>
        <w:t>the welfare or safe custody of the person or anyone else;</w:t>
      </w:r>
    </w:p>
    <w:p w14:paraId="788A5D41" w14:textId="77777777" w:rsidR="0046297A" w:rsidRDefault="0046297A" w:rsidP="0046297A">
      <w:pPr>
        <w:pStyle w:val="Apara"/>
      </w:pPr>
      <w:r>
        <w:tab/>
        <w:t>(b)</w:t>
      </w:r>
      <w:r>
        <w:tab/>
        <w:t>the security or good order of a correctional centre;</w:t>
      </w:r>
    </w:p>
    <w:p w14:paraId="6F2887A3" w14:textId="77777777" w:rsidR="0046297A" w:rsidRDefault="0046297A" w:rsidP="0046297A">
      <w:pPr>
        <w:pStyle w:val="Apara"/>
      </w:pPr>
      <w:r>
        <w:tab/>
        <w:t>(c)</w:t>
      </w:r>
      <w:r>
        <w:tab/>
        <w:t>ensuring compliance with any requirement under this Act or any other territory law.</w:t>
      </w:r>
    </w:p>
    <w:p w14:paraId="00E87BB8" w14:textId="77777777" w:rsidR="0046297A" w:rsidRDefault="0046297A" w:rsidP="0046297A">
      <w:pPr>
        <w:pStyle w:val="Amain"/>
      </w:pPr>
      <w:r>
        <w:tab/>
        <w:t>(3)</w:t>
      </w:r>
      <w:r>
        <w:tab/>
        <w:t>A direction may be given orally or in writing and may apply to a particular person or 2 or more people.</w:t>
      </w:r>
    </w:p>
    <w:p w14:paraId="71DEECED" w14:textId="77777777" w:rsidR="0046297A" w:rsidRPr="00710377" w:rsidRDefault="0046297A" w:rsidP="0046297A">
      <w:pPr>
        <w:pStyle w:val="AH5Sec"/>
      </w:pPr>
      <w:bookmarkStart w:id="516" w:name="_Toc64367295"/>
      <w:r w:rsidRPr="00C16CA4">
        <w:rPr>
          <w:rStyle w:val="CharSectNo"/>
        </w:rPr>
        <w:t>321AA</w:t>
      </w:r>
      <w:r w:rsidRPr="00710377">
        <w:tab/>
        <w:t>Director-general to give information—detainees etc subject to forensic mental health orders</w:t>
      </w:r>
      <w:bookmarkEnd w:id="516"/>
    </w:p>
    <w:p w14:paraId="10342AF3" w14:textId="77777777" w:rsidR="0046297A" w:rsidRPr="00710377" w:rsidRDefault="0046297A" w:rsidP="0046297A">
      <w:pPr>
        <w:pStyle w:val="Amain"/>
      </w:pPr>
      <w:r w:rsidRPr="00710377">
        <w:tab/>
        <w:t>(1)</w:t>
      </w:r>
      <w:r w:rsidRPr="00710377">
        <w:tab/>
        <w:t xml:space="preserve">This section applies if a forensic mental health order is in force in relation to </w:t>
      </w:r>
      <w:r w:rsidRPr="00E8783A">
        <w:t>a detainee, a person released on parole, a person released on licence or</w:t>
      </w:r>
      <w:r w:rsidRPr="00710377">
        <w:t xml:space="preserve"> a person serving a community-based sentence.</w:t>
      </w:r>
    </w:p>
    <w:p w14:paraId="3C606C0B" w14:textId="12DE9038" w:rsidR="0046297A" w:rsidRPr="00710377" w:rsidRDefault="0046297A" w:rsidP="0046297A">
      <w:pPr>
        <w:pStyle w:val="Amain"/>
        <w:rPr>
          <w:lang w:eastAsia="en-AU"/>
        </w:rPr>
      </w:pPr>
      <w:r w:rsidRPr="00710377">
        <w:tab/>
      </w:r>
      <w:r w:rsidRPr="00710377">
        <w:rPr>
          <w:lang w:eastAsia="en-AU"/>
        </w:rPr>
        <w:t>(2)</w:t>
      </w:r>
      <w:r w:rsidRPr="00710377">
        <w:rPr>
          <w:lang w:eastAsia="en-AU"/>
        </w:rPr>
        <w:tab/>
        <w:t xml:space="preserve">The director-general must tell the director-general responsible for the </w:t>
      </w:r>
      <w:hyperlink r:id="rId251" w:tooltip="A2015-38" w:history="1">
        <w:r>
          <w:rPr>
            <w:rStyle w:val="charCitHyperlinkItal"/>
          </w:rPr>
          <w:t>Mental Health Act 2015</w:t>
        </w:r>
      </w:hyperlink>
      <w:r w:rsidRPr="00710377">
        <w:rPr>
          <w:lang w:eastAsia="en-AU"/>
        </w:rPr>
        <w:t xml:space="preserve"> in writing if </w:t>
      </w:r>
      <w:r w:rsidRPr="00710377">
        <w:t>the person stops being a detainee</w:t>
      </w:r>
      <w:r w:rsidRPr="00E8783A">
        <w:t>, a person released on parole, a person released on licence</w:t>
      </w:r>
      <w:r w:rsidRPr="00710377">
        <w:t xml:space="preserve"> or a person serving a community</w:t>
      </w:r>
      <w:r w:rsidRPr="00710377">
        <w:noBreakHyphen/>
        <w:t>based sentence</w:t>
      </w:r>
      <w:r w:rsidRPr="00710377">
        <w:rPr>
          <w:lang w:eastAsia="en-AU"/>
        </w:rPr>
        <w:t>.</w:t>
      </w:r>
    </w:p>
    <w:p w14:paraId="5A1DAB93" w14:textId="77777777" w:rsidR="0046297A" w:rsidRPr="00710377" w:rsidRDefault="0046297A" w:rsidP="0046297A">
      <w:pPr>
        <w:pStyle w:val="Amain"/>
        <w:rPr>
          <w:lang w:eastAsia="en-AU"/>
        </w:rPr>
      </w:pPr>
      <w:r w:rsidRPr="00710377">
        <w:rPr>
          <w:lang w:eastAsia="en-AU"/>
        </w:rPr>
        <w:tab/>
        <w:t>(3)</w:t>
      </w:r>
      <w:r w:rsidRPr="00710377">
        <w:rPr>
          <w:lang w:eastAsia="en-AU"/>
        </w:rPr>
        <w:tab/>
        <w:t>In this section:</w:t>
      </w:r>
    </w:p>
    <w:p w14:paraId="3F4C0E7A" w14:textId="77777777" w:rsidR="0046297A" w:rsidRPr="00710377" w:rsidRDefault="0046297A" w:rsidP="0046297A">
      <w:pPr>
        <w:pStyle w:val="aDef"/>
      </w:pPr>
      <w:r w:rsidRPr="00710377">
        <w:rPr>
          <w:rStyle w:val="charBoldItals"/>
        </w:rPr>
        <w:t>community-based sentence</w:t>
      </w:r>
      <w:r w:rsidRPr="00710377">
        <w:rPr>
          <w:lang w:eastAsia="en-AU"/>
        </w:rPr>
        <w:t>—see section 264.</w:t>
      </w:r>
    </w:p>
    <w:p w14:paraId="63D4439F" w14:textId="7F4F809E" w:rsidR="0046297A" w:rsidRPr="00710377" w:rsidRDefault="0046297A" w:rsidP="0046297A">
      <w:pPr>
        <w:pStyle w:val="aDef"/>
      </w:pPr>
      <w:r w:rsidRPr="00710377">
        <w:rPr>
          <w:rStyle w:val="charBoldItals"/>
        </w:rPr>
        <w:t>detainee</w:t>
      </w:r>
      <w:r w:rsidRPr="00710377">
        <w:rPr>
          <w:lang w:eastAsia="en-AU"/>
        </w:rPr>
        <w:t xml:space="preserve">—see the </w:t>
      </w:r>
      <w:hyperlink r:id="rId252" w:tooltip="A2007-15" w:history="1">
        <w:r w:rsidRPr="00710377">
          <w:rPr>
            <w:rStyle w:val="charCitHyperlinkItal"/>
          </w:rPr>
          <w:t>Corrections Management Act 2007</w:t>
        </w:r>
      </w:hyperlink>
      <w:r>
        <w:rPr>
          <w:lang w:eastAsia="en-AU"/>
        </w:rPr>
        <w:t>, section 6.</w:t>
      </w:r>
      <w:r w:rsidRPr="00710377">
        <w:rPr>
          <w:lang w:eastAsia="en-AU"/>
        </w:rPr>
        <w:t xml:space="preserve"> </w:t>
      </w:r>
    </w:p>
    <w:p w14:paraId="61331AC7" w14:textId="77777777" w:rsidR="0046297A" w:rsidRDefault="0046297A" w:rsidP="0046297A">
      <w:pPr>
        <w:pStyle w:val="AH5Sec"/>
        <w:rPr>
          <w:snapToGrid w:val="0"/>
        </w:rPr>
      </w:pPr>
      <w:bookmarkStart w:id="517" w:name="_Toc64367296"/>
      <w:r w:rsidRPr="00C16CA4">
        <w:rPr>
          <w:rStyle w:val="CharSectNo"/>
        </w:rPr>
        <w:lastRenderedPageBreak/>
        <w:t>321A</w:t>
      </w:r>
      <w:r>
        <w:rPr>
          <w:snapToGrid w:val="0"/>
        </w:rPr>
        <w:tab/>
        <w:t>Evidentiary certificates</w:t>
      </w:r>
      <w:bookmarkEnd w:id="517"/>
    </w:p>
    <w:p w14:paraId="00973357" w14:textId="77777777" w:rsidR="0046297A" w:rsidRDefault="0046297A" w:rsidP="0046297A">
      <w:pPr>
        <w:pStyle w:val="Amain"/>
      </w:pPr>
      <w:r>
        <w:tab/>
        <w:t>(1)</w:t>
      </w:r>
      <w:r>
        <w:tab/>
        <w:t>A certificate that appears to be signed by or for the director</w:t>
      </w:r>
      <w:r>
        <w:noBreakHyphen/>
        <w:t>general, and states any matter relevant to anything done or not done under this Act in relation to person, is evidence of the matter.</w:t>
      </w:r>
    </w:p>
    <w:p w14:paraId="43994B6D" w14:textId="77777777" w:rsidR="0046297A" w:rsidRDefault="0046297A" w:rsidP="0046297A">
      <w:pPr>
        <w:pStyle w:val="Amain"/>
        <w:keepNext/>
      </w:pPr>
      <w:r>
        <w:tab/>
        <w:t>(2)</w:t>
      </w:r>
      <w:r>
        <w:tab/>
        <w:t>Without limiting subsection (1), a certificate under subsection (1) may state any of the following:</w:t>
      </w:r>
    </w:p>
    <w:p w14:paraId="6AEF5EA0" w14:textId="77777777" w:rsidR="0046297A" w:rsidRDefault="0046297A" w:rsidP="0046297A">
      <w:pPr>
        <w:pStyle w:val="Apara"/>
        <w:rPr>
          <w:snapToGrid w:val="0"/>
        </w:rPr>
      </w:pPr>
      <w:r>
        <w:rPr>
          <w:snapToGrid w:val="0"/>
        </w:rPr>
        <w:tab/>
        <w:t>(a)</w:t>
      </w:r>
      <w:r>
        <w:rPr>
          <w:snapToGrid w:val="0"/>
        </w:rPr>
        <w:tab/>
        <w:t>that a stated person was, or was not subject to full-time detention on a stated day;</w:t>
      </w:r>
    </w:p>
    <w:p w14:paraId="7C0E171C" w14:textId="77777777" w:rsidR="0046297A" w:rsidRDefault="0046297A" w:rsidP="0046297A">
      <w:pPr>
        <w:pStyle w:val="Apara"/>
        <w:rPr>
          <w:snapToGrid w:val="0"/>
        </w:rPr>
      </w:pPr>
      <w:r>
        <w:rPr>
          <w:snapToGrid w:val="0"/>
        </w:rPr>
        <w:tab/>
        <w:t>(b)</w:t>
      </w:r>
      <w:r>
        <w:rPr>
          <w:snapToGrid w:val="0"/>
        </w:rPr>
        <w:tab/>
        <w:t>that a stated person was or was not in the director</w:t>
      </w:r>
      <w:r>
        <w:rPr>
          <w:snapToGrid w:val="0"/>
        </w:rPr>
        <w:noBreakHyphen/>
        <w:t>general’s custody on a stated day;</w:t>
      </w:r>
    </w:p>
    <w:p w14:paraId="43997818" w14:textId="77777777" w:rsidR="0046297A" w:rsidRDefault="0046297A" w:rsidP="0046297A">
      <w:pPr>
        <w:pStyle w:val="Apara"/>
        <w:rPr>
          <w:snapToGrid w:val="0"/>
        </w:rPr>
      </w:pPr>
      <w:r>
        <w:rPr>
          <w:snapToGrid w:val="0"/>
        </w:rPr>
        <w:tab/>
        <w:t>(c)</w:t>
      </w:r>
      <w:r>
        <w:rPr>
          <w:snapToGrid w:val="0"/>
        </w:rPr>
        <w:tab/>
        <w:t>that a stated offender subject to full-time detention did not comply with a stated obligation of the detention;</w:t>
      </w:r>
    </w:p>
    <w:p w14:paraId="71A11259" w14:textId="77777777" w:rsidR="0046297A" w:rsidRPr="00F00DD2" w:rsidRDefault="0046297A" w:rsidP="0046297A">
      <w:pPr>
        <w:pStyle w:val="Apara"/>
      </w:pPr>
      <w:r w:rsidRPr="00F00DD2">
        <w:tab/>
        <w:t>(d)</w:t>
      </w:r>
      <w:r w:rsidRPr="00F00DD2">
        <w:tab/>
        <w:t>that a stated offender subject to an intensive correction order did not comply with a stated obligation of the order;</w:t>
      </w:r>
    </w:p>
    <w:p w14:paraId="4B49D42C" w14:textId="77777777" w:rsidR="0046297A" w:rsidRDefault="0046297A" w:rsidP="0046297A">
      <w:pPr>
        <w:pStyle w:val="Apara"/>
        <w:rPr>
          <w:snapToGrid w:val="0"/>
        </w:rPr>
      </w:pPr>
      <w:r>
        <w:rPr>
          <w:snapToGrid w:val="0"/>
        </w:rPr>
        <w:tab/>
        <w:t>(e)</w:t>
      </w:r>
      <w:r>
        <w:rPr>
          <w:snapToGrid w:val="0"/>
        </w:rPr>
        <w:tab/>
        <w:t>that a stated offender’s release from imprisonment on a stated day was authorised by a parole order;</w:t>
      </w:r>
    </w:p>
    <w:p w14:paraId="6A5D6EEE" w14:textId="77777777" w:rsidR="0046297A" w:rsidRDefault="0046297A" w:rsidP="0046297A">
      <w:pPr>
        <w:pStyle w:val="Apara"/>
        <w:rPr>
          <w:snapToGrid w:val="0"/>
        </w:rPr>
      </w:pPr>
      <w:r>
        <w:rPr>
          <w:snapToGrid w:val="0"/>
        </w:rPr>
        <w:tab/>
        <w:t>(f)</w:t>
      </w:r>
      <w:r>
        <w:rPr>
          <w:snapToGrid w:val="0"/>
        </w:rPr>
        <w:tab/>
        <w:t>that a stated offender released from imprisonment on parole did not comply with a stated condition of the parole;</w:t>
      </w:r>
    </w:p>
    <w:p w14:paraId="1D757D39" w14:textId="77777777" w:rsidR="0046297A" w:rsidRDefault="0046297A" w:rsidP="0046297A">
      <w:pPr>
        <w:pStyle w:val="Apara"/>
        <w:rPr>
          <w:snapToGrid w:val="0"/>
        </w:rPr>
      </w:pPr>
      <w:r>
        <w:rPr>
          <w:snapToGrid w:val="0"/>
        </w:rPr>
        <w:tab/>
        <w:t>(g)</w:t>
      </w:r>
      <w:r>
        <w:rPr>
          <w:snapToGrid w:val="0"/>
        </w:rPr>
        <w:tab/>
        <w:t>that a stated offender’s release from imprisonment on a stated day was authorised by a licence;</w:t>
      </w:r>
    </w:p>
    <w:p w14:paraId="3F51C89A" w14:textId="77777777" w:rsidR="0046297A" w:rsidRDefault="0046297A" w:rsidP="0046297A">
      <w:pPr>
        <w:pStyle w:val="Apara"/>
        <w:rPr>
          <w:snapToGrid w:val="0"/>
        </w:rPr>
      </w:pPr>
      <w:r>
        <w:rPr>
          <w:snapToGrid w:val="0"/>
        </w:rPr>
        <w:tab/>
        <w:t>(h)</w:t>
      </w:r>
      <w:r>
        <w:rPr>
          <w:snapToGrid w:val="0"/>
        </w:rPr>
        <w:tab/>
        <w:t>that a stated offender released from imprisonment on licence did not comply with a stated condition of the release;</w:t>
      </w:r>
    </w:p>
    <w:p w14:paraId="3F898E11" w14:textId="77777777" w:rsidR="0046297A" w:rsidRDefault="0046297A" w:rsidP="0046297A">
      <w:pPr>
        <w:pStyle w:val="Apara"/>
        <w:rPr>
          <w:snapToGrid w:val="0"/>
        </w:rPr>
      </w:pPr>
      <w:r>
        <w:rPr>
          <w:snapToGrid w:val="0"/>
        </w:rPr>
        <w:tab/>
        <w:t>(i)</w:t>
      </w:r>
      <w:r>
        <w:rPr>
          <w:snapToGrid w:val="0"/>
        </w:rPr>
        <w:tab/>
        <w:t>that the director</w:t>
      </w:r>
      <w:r>
        <w:rPr>
          <w:snapToGrid w:val="0"/>
        </w:rPr>
        <w:noBreakHyphen/>
        <w:t>general gave a stated direction to a stated person on a stated day;</w:t>
      </w:r>
    </w:p>
    <w:p w14:paraId="1B1BFF04" w14:textId="77777777" w:rsidR="0046297A" w:rsidRDefault="0046297A" w:rsidP="0046297A">
      <w:pPr>
        <w:pStyle w:val="Apara"/>
        <w:rPr>
          <w:snapToGrid w:val="0"/>
        </w:rPr>
      </w:pPr>
      <w:r>
        <w:rPr>
          <w:snapToGrid w:val="0"/>
        </w:rPr>
        <w:tab/>
        <w:t>(j)</w:t>
      </w:r>
      <w:r>
        <w:rPr>
          <w:snapToGrid w:val="0"/>
        </w:rPr>
        <w:tab/>
        <w:t>that a stated person did not comply with a stated direction by the director</w:t>
      </w:r>
      <w:r>
        <w:rPr>
          <w:snapToGrid w:val="0"/>
        </w:rPr>
        <w:noBreakHyphen/>
        <w:t>general on a stated day;</w:t>
      </w:r>
    </w:p>
    <w:p w14:paraId="1C12F1F4" w14:textId="77777777" w:rsidR="0046297A" w:rsidRDefault="0046297A" w:rsidP="0046297A">
      <w:pPr>
        <w:pStyle w:val="Apara"/>
        <w:rPr>
          <w:snapToGrid w:val="0"/>
        </w:rPr>
      </w:pPr>
      <w:r>
        <w:rPr>
          <w:snapToGrid w:val="0"/>
        </w:rPr>
        <w:tab/>
        <w:t>(k)</w:t>
      </w:r>
      <w:r>
        <w:rPr>
          <w:snapToGrid w:val="0"/>
        </w:rPr>
        <w:tab/>
        <w:t>that a stated decision was made by the board on a stated date;</w:t>
      </w:r>
    </w:p>
    <w:p w14:paraId="1DD8EBA5" w14:textId="77777777" w:rsidR="0046297A" w:rsidRDefault="0046297A" w:rsidP="0046297A">
      <w:pPr>
        <w:pStyle w:val="Apara"/>
        <w:rPr>
          <w:snapToGrid w:val="0"/>
        </w:rPr>
      </w:pPr>
      <w:r>
        <w:rPr>
          <w:snapToGrid w:val="0"/>
        </w:rPr>
        <w:lastRenderedPageBreak/>
        <w:tab/>
        <w:t>(l)</w:t>
      </w:r>
      <w:r>
        <w:rPr>
          <w:snapToGrid w:val="0"/>
        </w:rPr>
        <w:tab/>
        <w:t>that a stated person did, or did not, occupy a position under this Act on a stated day;</w:t>
      </w:r>
    </w:p>
    <w:p w14:paraId="25D4CFCA" w14:textId="77777777" w:rsidR="0046297A" w:rsidRDefault="0046297A" w:rsidP="0046297A">
      <w:pPr>
        <w:pStyle w:val="Apara"/>
        <w:rPr>
          <w:snapToGrid w:val="0"/>
        </w:rPr>
      </w:pPr>
      <w:r>
        <w:rPr>
          <w:snapToGrid w:val="0"/>
        </w:rPr>
        <w:tab/>
        <w:t>(m)</w:t>
      </w:r>
      <w:r>
        <w:rPr>
          <w:snapToGrid w:val="0"/>
        </w:rPr>
        <w:tab/>
        <w:t>that a stated instrument under this Act was, or was not, in force on a stated day;</w:t>
      </w:r>
    </w:p>
    <w:p w14:paraId="703450B8" w14:textId="77777777" w:rsidR="0046297A" w:rsidRDefault="0046297A" w:rsidP="0046297A">
      <w:pPr>
        <w:pStyle w:val="Apara"/>
        <w:rPr>
          <w:snapToGrid w:val="0"/>
        </w:rPr>
      </w:pPr>
      <w:r>
        <w:rPr>
          <w:snapToGrid w:val="0"/>
        </w:rPr>
        <w:tab/>
        <w:t>(n)</w:t>
      </w:r>
      <w:r>
        <w:rPr>
          <w:snapToGrid w:val="0"/>
        </w:rPr>
        <w:tab/>
        <w:t>that a stated instrument is a copy of an instrument made, given, issued or received under this Act.</w:t>
      </w:r>
    </w:p>
    <w:p w14:paraId="2209A8F8" w14:textId="77777777" w:rsidR="0046297A" w:rsidRDefault="0046297A" w:rsidP="0046297A">
      <w:pPr>
        <w:pStyle w:val="Amain"/>
        <w:rPr>
          <w:snapToGrid w:val="0"/>
        </w:rPr>
      </w:pPr>
      <w:r>
        <w:rPr>
          <w:snapToGrid w:val="0"/>
        </w:rPr>
        <w:tab/>
        <w:t>(3)</w:t>
      </w:r>
      <w:r>
        <w:rPr>
          <w:snapToGrid w:val="0"/>
        </w:rPr>
        <w:tab/>
        <w:t>A certificate that appears to be signed by or for the director</w:t>
      </w:r>
      <w:r>
        <w:rPr>
          <w:snapToGrid w:val="0"/>
        </w:rPr>
        <w:noBreakHyphen/>
        <w:t>general, and states any matter prescribed by regulation for this section, is evidence of the stated matter.</w:t>
      </w:r>
    </w:p>
    <w:p w14:paraId="67A3EAF6" w14:textId="77777777" w:rsidR="0046297A" w:rsidRDefault="0046297A" w:rsidP="0046297A">
      <w:pPr>
        <w:pStyle w:val="Amain"/>
        <w:rPr>
          <w:snapToGrid w:val="0"/>
        </w:rPr>
      </w:pPr>
      <w:r>
        <w:rPr>
          <w:snapToGrid w:val="0"/>
        </w:rPr>
        <w:tab/>
        <w:t>(4)</w:t>
      </w:r>
      <w:r>
        <w:rPr>
          <w:snapToGrid w:val="0"/>
        </w:rPr>
        <w:tab/>
        <w:t>A certificate mentioned in subsection (1) or (2) may state a matter by reference to a date or period.</w:t>
      </w:r>
    </w:p>
    <w:p w14:paraId="1679DA67" w14:textId="77777777" w:rsidR="0046297A" w:rsidRDefault="0046297A" w:rsidP="0046297A">
      <w:pPr>
        <w:pStyle w:val="Amain"/>
        <w:rPr>
          <w:snapToGrid w:val="0"/>
        </w:rPr>
      </w:pPr>
      <w:r>
        <w:rPr>
          <w:snapToGrid w:val="0"/>
        </w:rPr>
        <w:tab/>
        <w:t>(5)</w:t>
      </w:r>
      <w:r>
        <w:rPr>
          <w:snapToGrid w:val="0"/>
        </w:rPr>
        <w:tab/>
        <w:t>A certificate of the results of the analysis of a substance under this Act, signed by an analyst, is evidence of the facts stated in the certificate.</w:t>
      </w:r>
    </w:p>
    <w:p w14:paraId="5BBC5EA2" w14:textId="77777777" w:rsidR="0046297A" w:rsidRDefault="0046297A" w:rsidP="0046297A">
      <w:pPr>
        <w:pStyle w:val="Amain"/>
        <w:rPr>
          <w:snapToGrid w:val="0"/>
        </w:rPr>
      </w:pPr>
      <w:r>
        <w:rPr>
          <w:snapToGrid w:val="0"/>
        </w:rPr>
        <w:tab/>
        <w:t>(6)</w:t>
      </w:r>
      <w:r>
        <w:rPr>
          <w:snapToGrid w:val="0"/>
        </w:rPr>
        <w:tab/>
        <w:t>A court must accept a certificate or other document mentioned in this section as proof of the matters stated in it if there is no evidence to the contrary.</w:t>
      </w:r>
    </w:p>
    <w:p w14:paraId="6487560D" w14:textId="77777777" w:rsidR="0046297A" w:rsidRDefault="0046297A" w:rsidP="0046297A">
      <w:pPr>
        <w:pStyle w:val="Amain"/>
        <w:keepNext/>
      </w:pPr>
      <w:r>
        <w:tab/>
        <w:t>(7)</w:t>
      </w:r>
      <w:r>
        <w:tab/>
        <w:t>However, the following certificates must not be admitted in evidence by a court unless the court is satisfied that reasonable efforts have been made to serve a copy of the certificate on the person concerned:</w:t>
      </w:r>
    </w:p>
    <w:p w14:paraId="36FD0B76" w14:textId="77777777" w:rsidR="0046297A" w:rsidRDefault="0046297A" w:rsidP="0046297A">
      <w:pPr>
        <w:pStyle w:val="Apara"/>
      </w:pPr>
      <w:r>
        <w:tab/>
        <w:t>(a)</w:t>
      </w:r>
      <w:r>
        <w:tab/>
        <w:t>a certificate about a matter mentioned in subsection (2) (c), (d) or (f) or (h) to (j);</w:t>
      </w:r>
    </w:p>
    <w:p w14:paraId="24AD866F" w14:textId="77777777" w:rsidR="0046297A" w:rsidRDefault="0046297A" w:rsidP="0046297A">
      <w:pPr>
        <w:pStyle w:val="Apara"/>
      </w:pPr>
      <w:r>
        <w:tab/>
        <w:t>(b)</w:t>
      </w:r>
      <w:r>
        <w:tab/>
        <w:t>a certificate mentioned in subsection (5).</w:t>
      </w:r>
    </w:p>
    <w:p w14:paraId="300B1EA0" w14:textId="77777777" w:rsidR="0046297A" w:rsidRDefault="0046297A" w:rsidP="0046297A">
      <w:pPr>
        <w:pStyle w:val="Amain"/>
        <w:keepNext/>
        <w:rPr>
          <w:snapToGrid w:val="0"/>
        </w:rPr>
      </w:pPr>
      <w:r>
        <w:rPr>
          <w:snapToGrid w:val="0"/>
        </w:rPr>
        <w:tab/>
        <w:t>(8)</w:t>
      </w:r>
      <w:r>
        <w:rPr>
          <w:snapToGrid w:val="0"/>
        </w:rPr>
        <w:tab/>
        <w:t>The director</w:t>
      </w:r>
      <w:r>
        <w:rPr>
          <w:snapToGrid w:val="0"/>
        </w:rPr>
        <w:noBreakHyphen/>
        <w:t>general may appoint analysts for this Act.</w:t>
      </w:r>
    </w:p>
    <w:p w14:paraId="35A2B2D9" w14:textId="28062A28" w:rsidR="0046297A" w:rsidRDefault="0046297A" w:rsidP="0046297A">
      <w:pPr>
        <w:pStyle w:val="aNote"/>
      </w:pPr>
      <w:r w:rsidRPr="00782F83">
        <w:rPr>
          <w:rStyle w:val="charItals"/>
        </w:rPr>
        <w:t>Note 1</w:t>
      </w:r>
      <w:r>
        <w:tab/>
        <w:t xml:space="preserve">For the making of appointments (including acting appointments), see the </w:t>
      </w:r>
      <w:hyperlink r:id="rId253" w:tooltip="A2001-14" w:history="1">
        <w:r w:rsidRPr="00782F83">
          <w:rPr>
            <w:rStyle w:val="charCitHyperlinkAbbrev"/>
          </w:rPr>
          <w:t>Legislation Act</w:t>
        </w:r>
      </w:hyperlink>
      <w:r>
        <w:t xml:space="preserve">, pt 19.3.  </w:t>
      </w:r>
    </w:p>
    <w:p w14:paraId="3DB3F6B0" w14:textId="0F8C04A5" w:rsidR="0046297A" w:rsidRDefault="0046297A" w:rsidP="0046297A">
      <w:pPr>
        <w:pStyle w:val="aNote"/>
      </w:pPr>
      <w:r w:rsidRPr="00782F83">
        <w:rPr>
          <w:rStyle w:val="charItals"/>
        </w:rPr>
        <w:t>Note 2</w:t>
      </w:r>
      <w:r>
        <w:tab/>
        <w:t xml:space="preserve">In particular, a person may be appointed for a particular provision of a law (see </w:t>
      </w:r>
      <w:hyperlink r:id="rId254" w:tooltip="A2001-14" w:history="1">
        <w:r w:rsidRPr="00782F83">
          <w:rPr>
            <w:rStyle w:val="charCitHyperlinkAbbrev"/>
          </w:rPr>
          <w:t>Legislation Act</w:t>
        </w:r>
      </w:hyperlink>
      <w:r>
        <w:t>, s 7 (3)) and an appointment may be made by naming a person or nominating the occupant of a position (see s 207).</w:t>
      </w:r>
    </w:p>
    <w:p w14:paraId="3C0B9F32" w14:textId="77777777" w:rsidR="0046297A" w:rsidRDefault="0046297A" w:rsidP="0046297A">
      <w:pPr>
        <w:pStyle w:val="Amain"/>
        <w:keepNext/>
        <w:rPr>
          <w:snapToGrid w:val="0"/>
        </w:rPr>
      </w:pPr>
      <w:r>
        <w:rPr>
          <w:snapToGrid w:val="0"/>
        </w:rPr>
        <w:lastRenderedPageBreak/>
        <w:tab/>
        <w:t>(9)</w:t>
      </w:r>
      <w:r>
        <w:rPr>
          <w:snapToGrid w:val="0"/>
        </w:rPr>
        <w:tab/>
        <w:t>An appointment under subsection (8) is a notifiable instrument.</w:t>
      </w:r>
    </w:p>
    <w:p w14:paraId="24E7122A" w14:textId="099AE5B1" w:rsidR="0046297A" w:rsidRDefault="0046297A" w:rsidP="0046297A">
      <w:pPr>
        <w:pStyle w:val="aNote"/>
      </w:pPr>
      <w:r w:rsidRPr="00782F83">
        <w:rPr>
          <w:rStyle w:val="charItals"/>
        </w:rPr>
        <w:t>Note</w:t>
      </w:r>
      <w:r w:rsidRPr="00782F83">
        <w:rPr>
          <w:rStyle w:val="charItals"/>
        </w:rPr>
        <w:tab/>
      </w:r>
      <w:r>
        <w:t xml:space="preserve">A notifiable instrument must be notified under the </w:t>
      </w:r>
      <w:hyperlink r:id="rId255" w:tooltip="A2001-14" w:history="1">
        <w:r w:rsidRPr="00782F83">
          <w:rPr>
            <w:rStyle w:val="charCitHyperlinkAbbrev"/>
          </w:rPr>
          <w:t>Legislation Act</w:t>
        </w:r>
      </w:hyperlink>
      <w:r>
        <w:t>.</w:t>
      </w:r>
    </w:p>
    <w:p w14:paraId="4FB0964C" w14:textId="77777777" w:rsidR="0046297A" w:rsidRDefault="0046297A" w:rsidP="0046297A">
      <w:pPr>
        <w:pStyle w:val="Amain"/>
        <w:keepNext/>
        <w:rPr>
          <w:snapToGrid w:val="0"/>
        </w:rPr>
      </w:pPr>
      <w:r>
        <w:rPr>
          <w:snapToGrid w:val="0"/>
        </w:rPr>
        <w:tab/>
        <w:t>(10)</w:t>
      </w:r>
      <w:r>
        <w:rPr>
          <w:snapToGrid w:val="0"/>
        </w:rPr>
        <w:tab/>
        <w:t>In this section:</w:t>
      </w:r>
    </w:p>
    <w:p w14:paraId="4482AE90" w14:textId="77777777" w:rsidR="0046297A" w:rsidRDefault="0046297A" w:rsidP="0046297A">
      <w:pPr>
        <w:pStyle w:val="aDef"/>
        <w:rPr>
          <w:snapToGrid w:val="0"/>
        </w:rPr>
      </w:pPr>
      <w:r w:rsidRPr="00782F83">
        <w:rPr>
          <w:rStyle w:val="charBoldItals"/>
        </w:rPr>
        <w:t>analyst</w:t>
      </w:r>
      <w:r>
        <w:rPr>
          <w:snapToGrid w:val="0"/>
        </w:rPr>
        <w:t xml:space="preserve"> means a person who is appointed as an analyst under subsection (8).</w:t>
      </w:r>
    </w:p>
    <w:p w14:paraId="646F92B1" w14:textId="77777777" w:rsidR="0046297A" w:rsidRDefault="0046297A" w:rsidP="0046297A">
      <w:pPr>
        <w:pStyle w:val="AH5Sec"/>
      </w:pPr>
      <w:bookmarkStart w:id="518" w:name="_Toc64367297"/>
      <w:r w:rsidRPr="00C16CA4">
        <w:rPr>
          <w:rStyle w:val="CharSectNo"/>
        </w:rPr>
        <w:t>322</w:t>
      </w:r>
      <w:r>
        <w:tab/>
        <w:t>Criminology or penology research</w:t>
      </w:r>
      <w:bookmarkEnd w:id="518"/>
    </w:p>
    <w:p w14:paraId="275B7BF9" w14:textId="77777777" w:rsidR="0046297A" w:rsidRDefault="0046297A" w:rsidP="0046297A">
      <w:pPr>
        <w:pStyle w:val="Amain"/>
        <w:keepNext/>
      </w:pPr>
      <w:r>
        <w:tab/>
        <w:t>(1)</w:t>
      </w:r>
      <w:r>
        <w:tab/>
        <w:t xml:space="preserve">In this section: </w:t>
      </w:r>
    </w:p>
    <w:p w14:paraId="7BAFD9F8" w14:textId="77777777" w:rsidR="0046297A" w:rsidRPr="00782F83" w:rsidRDefault="0046297A" w:rsidP="0046297A">
      <w:pPr>
        <w:pStyle w:val="aDef"/>
      </w:pPr>
      <w:r>
        <w:rPr>
          <w:rStyle w:val="charBoldItals"/>
        </w:rPr>
        <w:t>approved researcher</w:t>
      </w:r>
      <w:r w:rsidRPr="00782F83">
        <w:t xml:space="preserve">—a person is an </w:t>
      </w:r>
      <w:r>
        <w:rPr>
          <w:rStyle w:val="charBoldItals"/>
        </w:rPr>
        <w:t>approved researcher</w:t>
      </w:r>
      <w:r w:rsidRPr="00782F83">
        <w:t xml:space="preserve"> if the director</w:t>
      </w:r>
      <w:r w:rsidRPr="00782F83">
        <w:noBreakHyphen/>
        <w:t>general approves the conduct of research by the person under this section.</w:t>
      </w:r>
    </w:p>
    <w:p w14:paraId="2449E91F" w14:textId="77777777" w:rsidR="0046297A" w:rsidRDefault="0046297A" w:rsidP="0046297A">
      <w:pPr>
        <w:pStyle w:val="aDef"/>
      </w:pPr>
      <w:r w:rsidRPr="00782F83">
        <w:rPr>
          <w:rStyle w:val="charBoldItals"/>
        </w:rPr>
        <w:t>divulge</w:t>
      </w:r>
      <w:r>
        <w:rPr>
          <w:bCs/>
          <w:iCs/>
        </w:rPr>
        <w:t xml:space="preserve"> includes communicate.</w:t>
      </w:r>
    </w:p>
    <w:p w14:paraId="4280FEA3" w14:textId="77777777" w:rsidR="0046297A" w:rsidRDefault="0046297A" w:rsidP="0046297A">
      <w:pPr>
        <w:pStyle w:val="aDef"/>
        <w:keepNext/>
      </w:pPr>
      <w:r w:rsidRPr="00782F83">
        <w:rPr>
          <w:rStyle w:val="charBoldItals"/>
        </w:rPr>
        <w:t>protected information</w:t>
      </w:r>
      <w:r>
        <w:rPr>
          <w:bCs/>
          <w:iCs/>
        </w:rPr>
        <w:t xml:space="preserve"> means information about a person (the </w:t>
      </w:r>
      <w:r w:rsidRPr="00782F83">
        <w:rPr>
          <w:rStyle w:val="charBoldItals"/>
        </w:rPr>
        <w:t>protected person</w:t>
      </w:r>
      <w:r>
        <w:rPr>
          <w:bCs/>
          <w:iCs/>
        </w:rPr>
        <w:t>) that—</w:t>
      </w:r>
    </w:p>
    <w:p w14:paraId="69B58BC7" w14:textId="77777777" w:rsidR="0046297A" w:rsidRDefault="0046297A" w:rsidP="0046297A">
      <w:pPr>
        <w:pStyle w:val="aDefpara"/>
      </w:pPr>
      <w:r>
        <w:tab/>
        <w:t>(a)</w:t>
      </w:r>
      <w:r>
        <w:tab/>
        <w:t>is disclosed to, or obtained by, an approved researcher because the director</w:t>
      </w:r>
      <w:r>
        <w:noBreakHyphen/>
        <w:t>general approves the conduct of research by the person under this section; and</w:t>
      </w:r>
    </w:p>
    <w:p w14:paraId="74C045F4" w14:textId="77777777" w:rsidR="0046297A" w:rsidRDefault="0046297A" w:rsidP="0046297A">
      <w:pPr>
        <w:pStyle w:val="aDefpara"/>
      </w:pPr>
      <w:r>
        <w:tab/>
        <w:t>(b)</w:t>
      </w:r>
      <w:r>
        <w:tab/>
        <w:t>identifies the protected person or would allow the identity of the protected person to be worked out.</w:t>
      </w:r>
    </w:p>
    <w:p w14:paraId="0F489ABA" w14:textId="77777777" w:rsidR="0046297A" w:rsidRDefault="0046297A" w:rsidP="0046297A">
      <w:pPr>
        <w:pStyle w:val="aDef"/>
        <w:keepNext/>
      </w:pPr>
      <w:r w:rsidRPr="00782F83">
        <w:rPr>
          <w:rStyle w:val="charBoldItals"/>
        </w:rPr>
        <w:t>research</w:t>
      </w:r>
      <w:r>
        <w:t xml:space="preserve"> means research in relation to criminology or penology, including— </w:t>
      </w:r>
    </w:p>
    <w:p w14:paraId="6F64996D" w14:textId="77777777" w:rsidR="0046297A" w:rsidRDefault="0046297A" w:rsidP="0046297A">
      <w:pPr>
        <w:pStyle w:val="aDefpara"/>
      </w:pPr>
      <w:r>
        <w:tab/>
        <w:t>(a)</w:t>
      </w:r>
      <w:r>
        <w:tab/>
        <w:t>the administration (including the operation and management) of correctional centres; and</w:t>
      </w:r>
    </w:p>
    <w:p w14:paraId="015ECBDC" w14:textId="166A702D" w:rsidR="0046297A" w:rsidRDefault="0046297A" w:rsidP="0046297A">
      <w:pPr>
        <w:pStyle w:val="aDefpara"/>
      </w:pPr>
      <w:r>
        <w:tab/>
        <w:t>(b)</w:t>
      </w:r>
      <w:r>
        <w:tab/>
        <w:t>services provided to a person in the director</w:t>
      </w:r>
      <w:r>
        <w:noBreakHyphen/>
        <w:t xml:space="preserve">general’s custody under this Act or the </w:t>
      </w:r>
      <w:hyperlink r:id="rId256" w:tooltip="A2007-15" w:history="1">
        <w:r w:rsidRPr="00782F83">
          <w:rPr>
            <w:rStyle w:val="charCitHyperlinkItal"/>
          </w:rPr>
          <w:t>Corrections Management Act 2007</w:t>
        </w:r>
      </w:hyperlink>
      <w:r>
        <w:t>.</w:t>
      </w:r>
    </w:p>
    <w:p w14:paraId="2CBF61B5" w14:textId="77777777" w:rsidR="0046297A" w:rsidRDefault="0046297A" w:rsidP="0046297A">
      <w:pPr>
        <w:pStyle w:val="Amain"/>
        <w:keepNext/>
      </w:pPr>
      <w:r>
        <w:lastRenderedPageBreak/>
        <w:tab/>
        <w:t>(2)</w:t>
      </w:r>
      <w:r>
        <w:tab/>
        <w:t>A person may apply to the director</w:t>
      </w:r>
      <w:r>
        <w:noBreakHyphen/>
        <w:t xml:space="preserve">general for approval to conduct research that involves the person obtaining access to— </w:t>
      </w:r>
    </w:p>
    <w:p w14:paraId="45142BBB" w14:textId="77777777" w:rsidR="0046297A" w:rsidRDefault="0046297A" w:rsidP="00596BF3">
      <w:pPr>
        <w:pStyle w:val="Apara"/>
        <w:keepNext/>
      </w:pPr>
      <w:r>
        <w:tab/>
        <w:t>(a)</w:t>
      </w:r>
      <w:r>
        <w:tab/>
        <w:t>information or facilities administered by the director</w:t>
      </w:r>
      <w:r>
        <w:noBreakHyphen/>
        <w:t>general; or</w:t>
      </w:r>
    </w:p>
    <w:p w14:paraId="31DE7525" w14:textId="77777777" w:rsidR="0046297A" w:rsidRDefault="0046297A" w:rsidP="0046297A">
      <w:pPr>
        <w:pStyle w:val="Apara"/>
      </w:pPr>
      <w:r>
        <w:tab/>
        <w:t>(b)</w:t>
      </w:r>
      <w:r>
        <w:tab/>
        <w:t>a person exercising a function under this Act; or</w:t>
      </w:r>
    </w:p>
    <w:p w14:paraId="3E40E442" w14:textId="0C5E1CA8" w:rsidR="0046297A" w:rsidRDefault="0046297A" w:rsidP="0046297A">
      <w:pPr>
        <w:pStyle w:val="Apara"/>
      </w:pPr>
      <w:r>
        <w:tab/>
        <w:t>(c)</w:t>
      </w:r>
      <w:r>
        <w:tab/>
        <w:t xml:space="preserve">a person in custody, or being supervised, under this Act or the </w:t>
      </w:r>
      <w:hyperlink r:id="rId257" w:tooltip="A2007-15" w:history="1">
        <w:r w:rsidRPr="00782F83">
          <w:rPr>
            <w:rStyle w:val="charCitHyperlinkItal"/>
          </w:rPr>
          <w:t>Corrections Management Act 2007</w:t>
        </w:r>
      </w:hyperlink>
      <w:r>
        <w:t>.</w:t>
      </w:r>
    </w:p>
    <w:p w14:paraId="5A818D52" w14:textId="77777777" w:rsidR="0046297A" w:rsidRDefault="0046297A" w:rsidP="0046297A">
      <w:pPr>
        <w:pStyle w:val="Amain"/>
      </w:pPr>
      <w:r>
        <w:tab/>
        <w:t>(3)</w:t>
      </w:r>
      <w:r>
        <w:tab/>
        <w:t>In deciding whether to approve the conduct of research by the person, the director</w:t>
      </w:r>
      <w:r>
        <w:noBreakHyphen/>
        <w:t>general may have regard to any recommendation made by an ethics committee established by the director</w:t>
      </w:r>
      <w:r>
        <w:noBreakHyphen/>
        <w:t>general.</w:t>
      </w:r>
    </w:p>
    <w:p w14:paraId="3717585C" w14:textId="77777777" w:rsidR="0046297A" w:rsidRDefault="0046297A" w:rsidP="0046297A">
      <w:pPr>
        <w:pStyle w:val="Amain"/>
      </w:pPr>
      <w:r>
        <w:tab/>
        <w:t>(4)</w:t>
      </w:r>
      <w:r>
        <w:tab/>
        <w:t>If the director</w:t>
      </w:r>
      <w:r>
        <w:noBreakHyphen/>
        <w:t>general approves the conduct of research by the person, the director</w:t>
      </w:r>
      <w:r>
        <w:noBreakHyphen/>
        <w:t>general may—</w:t>
      </w:r>
    </w:p>
    <w:p w14:paraId="15A58589" w14:textId="77777777" w:rsidR="0046297A" w:rsidRDefault="0046297A" w:rsidP="0046297A">
      <w:pPr>
        <w:pStyle w:val="Apara"/>
      </w:pPr>
      <w:r>
        <w:tab/>
        <w:t>(a)</w:t>
      </w:r>
      <w:r>
        <w:tab/>
        <w:t>give the approval subject to conditions (including conditions about the purposes for which the research may be used); and</w:t>
      </w:r>
    </w:p>
    <w:p w14:paraId="0A009085" w14:textId="77777777" w:rsidR="0046297A" w:rsidRDefault="0046297A" w:rsidP="0046297A">
      <w:pPr>
        <w:pStyle w:val="Apara"/>
      </w:pPr>
      <w:r>
        <w:tab/>
        <w:t>(b)</w:t>
      </w:r>
      <w:r>
        <w:tab/>
        <w:t>give access to information, facilities or people in any way the director</w:t>
      </w:r>
      <w:r>
        <w:noBreakHyphen/>
        <w:t>general considers appropriate.</w:t>
      </w:r>
    </w:p>
    <w:p w14:paraId="52B4F730" w14:textId="77777777" w:rsidR="0046297A" w:rsidRDefault="0046297A" w:rsidP="0046297A">
      <w:pPr>
        <w:pStyle w:val="Amain"/>
        <w:keepNext/>
      </w:pPr>
      <w:r>
        <w:tab/>
        <w:t>(5)</w:t>
      </w:r>
      <w:r>
        <w:tab/>
        <w:t>A person who is or has been an approved researcher commits an offence if the person contravenes a condition of the person’s approval under this section.</w:t>
      </w:r>
    </w:p>
    <w:p w14:paraId="037BC11C" w14:textId="77777777" w:rsidR="0046297A" w:rsidRDefault="0046297A" w:rsidP="0046297A">
      <w:pPr>
        <w:pStyle w:val="Penalty"/>
        <w:keepNext/>
      </w:pPr>
      <w:r>
        <w:t>Maximum penalty:  50 penalty units.</w:t>
      </w:r>
    </w:p>
    <w:p w14:paraId="3DAC0C64" w14:textId="77777777" w:rsidR="0046297A" w:rsidRDefault="0046297A" w:rsidP="0046297A">
      <w:pPr>
        <w:pStyle w:val="Amain"/>
      </w:pPr>
      <w:r>
        <w:tab/>
        <w:t>(6)</w:t>
      </w:r>
      <w:r>
        <w:tab/>
        <w:t>A person who is or has been an approved researcher commits an offence if the person—</w:t>
      </w:r>
    </w:p>
    <w:p w14:paraId="0C641B2B" w14:textId="77777777" w:rsidR="0046297A" w:rsidRDefault="0046297A" w:rsidP="0046297A">
      <w:pPr>
        <w:pStyle w:val="Apara"/>
      </w:pPr>
      <w:r>
        <w:tab/>
        <w:t>(a)</w:t>
      </w:r>
      <w:r>
        <w:tab/>
        <w:t>does something that divulges protected information about someone else; and</w:t>
      </w:r>
    </w:p>
    <w:p w14:paraId="7772F4FE" w14:textId="77777777" w:rsidR="0046297A" w:rsidRDefault="0046297A" w:rsidP="00F90992">
      <w:pPr>
        <w:pStyle w:val="Apara"/>
      </w:pPr>
      <w:r>
        <w:tab/>
        <w:t>(b)</w:t>
      </w:r>
      <w:r>
        <w:tab/>
        <w:t>is reckless about whether—</w:t>
      </w:r>
    </w:p>
    <w:p w14:paraId="102DB335" w14:textId="77777777" w:rsidR="0046297A" w:rsidRDefault="0046297A" w:rsidP="00F90992">
      <w:pPr>
        <w:pStyle w:val="Asubpara"/>
      </w:pPr>
      <w:r>
        <w:tab/>
        <w:t>(i)</w:t>
      </w:r>
      <w:r>
        <w:tab/>
        <w:t>the information is protected information about someone else; and</w:t>
      </w:r>
    </w:p>
    <w:p w14:paraId="4440A057" w14:textId="77777777" w:rsidR="0046297A" w:rsidRDefault="0046297A" w:rsidP="00596BF3">
      <w:pPr>
        <w:pStyle w:val="Asubpara"/>
        <w:keepNext/>
      </w:pPr>
      <w:r>
        <w:lastRenderedPageBreak/>
        <w:tab/>
        <w:t>(ii)</w:t>
      </w:r>
      <w:r>
        <w:tab/>
        <w:t>doing the thing would result in the information being disclosed.</w:t>
      </w:r>
    </w:p>
    <w:p w14:paraId="7E540A42" w14:textId="77777777" w:rsidR="0046297A" w:rsidRDefault="0046297A" w:rsidP="0046297A">
      <w:pPr>
        <w:pStyle w:val="Penalty"/>
      </w:pPr>
      <w:r>
        <w:t>Maximum penalty:  50 penalty units, imprisonment for 6 months or both.</w:t>
      </w:r>
    </w:p>
    <w:p w14:paraId="791A9250" w14:textId="77777777" w:rsidR="0046297A" w:rsidRDefault="0046297A" w:rsidP="0046297A">
      <w:pPr>
        <w:pStyle w:val="Amain"/>
      </w:pPr>
      <w:r>
        <w:tab/>
        <w:t>(7)</w:t>
      </w:r>
      <w:r>
        <w:tab/>
        <w:t>Subsection (6) does not apply to the divulging of protected information with the person’s consent.</w:t>
      </w:r>
    </w:p>
    <w:p w14:paraId="0B6C0F83" w14:textId="77777777" w:rsidR="00AB41C7" w:rsidRPr="00CA266D" w:rsidRDefault="00AB41C7" w:rsidP="00AB41C7">
      <w:pPr>
        <w:pStyle w:val="AH5Sec"/>
      </w:pPr>
      <w:bookmarkStart w:id="519" w:name="_Toc64367298"/>
      <w:r w:rsidRPr="00C16CA4">
        <w:rPr>
          <w:rStyle w:val="CharSectNo"/>
        </w:rPr>
        <w:t>322AA</w:t>
      </w:r>
      <w:r w:rsidRPr="00CA266D">
        <w:tab/>
        <w:t>Guidelines for corrections officer’s actions for certain breaches—COVID-19 emergency</w:t>
      </w:r>
      <w:bookmarkEnd w:id="519"/>
    </w:p>
    <w:p w14:paraId="4B9BBF39" w14:textId="77777777" w:rsidR="00AB41C7" w:rsidRPr="00CA266D" w:rsidRDefault="00AB41C7" w:rsidP="00AB41C7">
      <w:pPr>
        <w:pStyle w:val="Amain"/>
      </w:pPr>
      <w:r w:rsidRPr="00CA266D">
        <w:tab/>
        <w:t>(1)</w:t>
      </w:r>
      <w:r w:rsidRPr="00CA266D">
        <w:tab/>
        <w:t>The director-general must make guidelines in relation to the operation of the following provisions:</w:t>
      </w:r>
    </w:p>
    <w:p w14:paraId="3103D51C" w14:textId="77777777" w:rsidR="00AB41C7" w:rsidRPr="00CA266D" w:rsidRDefault="00AB41C7" w:rsidP="00AB41C7">
      <w:pPr>
        <w:pStyle w:val="Apara"/>
      </w:pPr>
      <w:r w:rsidRPr="00CA266D">
        <w:tab/>
        <w:t>(a)</w:t>
      </w:r>
      <w:r w:rsidRPr="00CA266D">
        <w:tab/>
        <w:t>section 59A (Corrections officers’ actions for breach of intensive correction order obligations—COVID-19 emergency);</w:t>
      </w:r>
    </w:p>
    <w:p w14:paraId="7B13601F" w14:textId="77777777" w:rsidR="00AB41C7" w:rsidRPr="00CA266D" w:rsidRDefault="00AB41C7" w:rsidP="00AB41C7">
      <w:pPr>
        <w:pStyle w:val="Apara"/>
      </w:pPr>
      <w:r w:rsidRPr="00CA266D">
        <w:tab/>
        <w:t>(b)</w:t>
      </w:r>
      <w:r w:rsidRPr="00CA266D">
        <w:tab/>
        <w:t>section 102A (Corrections officers’ actions for breach of good behaviour obligations—COVID-19 emergency);</w:t>
      </w:r>
    </w:p>
    <w:p w14:paraId="315B7402" w14:textId="77777777" w:rsidR="00AB41C7" w:rsidRPr="00CA266D" w:rsidRDefault="00AB41C7" w:rsidP="00AB41C7">
      <w:pPr>
        <w:pStyle w:val="Apara"/>
      </w:pPr>
      <w:r w:rsidRPr="00CA266D">
        <w:tab/>
        <w:t>(c)</w:t>
      </w:r>
      <w:r w:rsidRPr="00CA266D">
        <w:tab/>
        <w:t>section 143A (Corrections officers’ actions for breach of parole obligations—COVID-19 emergency).</w:t>
      </w:r>
    </w:p>
    <w:p w14:paraId="1C7E3630" w14:textId="77777777" w:rsidR="00AB41C7" w:rsidRPr="00CA266D" w:rsidRDefault="00AB41C7" w:rsidP="00AB41C7">
      <w:pPr>
        <w:pStyle w:val="Amain"/>
      </w:pPr>
      <w:r w:rsidRPr="00CA266D">
        <w:tab/>
        <w:t>(2)</w:t>
      </w:r>
      <w:r w:rsidRPr="00CA266D">
        <w:tab/>
        <w:t>A guideline must include a statement that human rights have been considered in making the guideline.</w:t>
      </w:r>
    </w:p>
    <w:p w14:paraId="30F19187" w14:textId="77777777" w:rsidR="00AB41C7" w:rsidRPr="00CA266D" w:rsidRDefault="00AB41C7" w:rsidP="00AB41C7">
      <w:pPr>
        <w:pStyle w:val="Amain"/>
      </w:pPr>
      <w:r w:rsidRPr="00CA266D">
        <w:tab/>
        <w:t>(3)</w:t>
      </w:r>
      <w:r w:rsidRPr="00CA266D">
        <w:tab/>
        <w:t>A guideline—</w:t>
      </w:r>
    </w:p>
    <w:p w14:paraId="3E68A376" w14:textId="77777777" w:rsidR="00AB41C7" w:rsidRPr="00CA266D" w:rsidRDefault="00AB41C7" w:rsidP="00AB41C7">
      <w:pPr>
        <w:pStyle w:val="Apara"/>
      </w:pPr>
      <w:r w:rsidRPr="00CA266D">
        <w:tab/>
        <w:t>(a)</w:t>
      </w:r>
      <w:r w:rsidRPr="00CA266D">
        <w:tab/>
        <w:t xml:space="preserve">must be available for inspection by anyone at each correctional centre; and </w:t>
      </w:r>
    </w:p>
    <w:p w14:paraId="4F53C147" w14:textId="77777777" w:rsidR="00AB41C7" w:rsidRPr="00CA266D" w:rsidRDefault="00AB41C7" w:rsidP="00AB41C7">
      <w:pPr>
        <w:pStyle w:val="Apara"/>
      </w:pPr>
      <w:r w:rsidRPr="00CA266D">
        <w:tab/>
        <w:t>(b)</w:t>
      </w:r>
      <w:r w:rsidRPr="00CA266D">
        <w:tab/>
        <w:t xml:space="preserve">may be made available for inspection at any other place decided by the director-general. </w:t>
      </w:r>
    </w:p>
    <w:p w14:paraId="5B2AB1B5" w14:textId="77777777" w:rsidR="00AB41C7" w:rsidRPr="00CA266D" w:rsidRDefault="00AB41C7" w:rsidP="007E6B04">
      <w:pPr>
        <w:pStyle w:val="Amain"/>
        <w:keepNext/>
      </w:pPr>
      <w:r w:rsidRPr="00CA266D">
        <w:tab/>
        <w:t>(4)</w:t>
      </w:r>
      <w:r w:rsidRPr="00CA266D">
        <w:tab/>
        <w:t>A guideline is a notifiable instrument.</w:t>
      </w:r>
    </w:p>
    <w:p w14:paraId="0FF062B2" w14:textId="117E1640" w:rsidR="00AB41C7" w:rsidRPr="00CA266D" w:rsidRDefault="00AB41C7" w:rsidP="00AB41C7">
      <w:pPr>
        <w:pStyle w:val="aNote"/>
      </w:pPr>
      <w:r w:rsidRPr="00CA266D">
        <w:rPr>
          <w:i/>
        </w:rPr>
        <w:t>Note</w:t>
      </w:r>
      <w:r w:rsidRPr="00CA266D">
        <w:rPr>
          <w:i/>
        </w:rPr>
        <w:tab/>
      </w:r>
      <w:r w:rsidRPr="00CA266D">
        <w:t xml:space="preserve">A notifiable instrument must be notified under the </w:t>
      </w:r>
      <w:hyperlink r:id="rId258" w:tooltip="A2001-14" w:history="1">
        <w:r w:rsidRPr="00CA266D">
          <w:rPr>
            <w:rStyle w:val="charCitHyperlinkAbbrev"/>
          </w:rPr>
          <w:t>Legislation Act</w:t>
        </w:r>
      </w:hyperlink>
      <w:r w:rsidRPr="00CA266D">
        <w:t>.</w:t>
      </w:r>
    </w:p>
    <w:p w14:paraId="1A7D75F8" w14:textId="77777777" w:rsidR="00150396" w:rsidRPr="0062649C" w:rsidRDefault="00150396" w:rsidP="00150396">
      <w:pPr>
        <w:pStyle w:val="AH5Sec"/>
      </w:pPr>
      <w:bookmarkStart w:id="520" w:name="_Toc64367299"/>
      <w:r w:rsidRPr="00C16CA4">
        <w:rPr>
          <w:rStyle w:val="CharSectNo"/>
        </w:rPr>
        <w:lastRenderedPageBreak/>
        <w:t>322A</w:t>
      </w:r>
      <w:r w:rsidRPr="0062649C">
        <w:tab/>
        <w:t>Expiry—COVID-19 emergency amendments</w:t>
      </w:r>
      <w:bookmarkEnd w:id="520"/>
    </w:p>
    <w:p w14:paraId="5A2379C4" w14:textId="2D285816" w:rsidR="00150396" w:rsidRPr="0062649C" w:rsidRDefault="00150396" w:rsidP="00150396">
      <w:pPr>
        <w:pStyle w:val="Amainreturn"/>
        <w:rPr>
          <w:color w:val="000000"/>
        </w:rPr>
      </w:pPr>
      <w:r w:rsidRPr="0062649C">
        <w:rPr>
          <w:color w:val="000000"/>
        </w:rPr>
        <w:t xml:space="preserve">The following provisions expire on the day the </w:t>
      </w:r>
      <w:hyperlink r:id="rId259" w:tooltip="A2020-11" w:history="1">
        <w:r w:rsidRPr="0062649C">
          <w:rPr>
            <w:rStyle w:val="charCitHyperlinkItal"/>
          </w:rPr>
          <w:t>COVID-19 Emergency Response Act 2020</w:t>
        </w:r>
      </w:hyperlink>
      <w:r w:rsidRPr="0062649C">
        <w:rPr>
          <w:color w:val="000000"/>
        </w:rPr>
        <w:t xml:space="preserve"> expires:</w:t>
      </w:r>
    </w:p>
    <w:p w14:paraId="1E0349C5" w14:textId="77777777" w:rsidR="00150396" w:rsidRPr="0062649C" w:rsidRDefault="00150396" w:rsidP="00150396">
      <w:pPr>
        <w:pStyle w:val="Apara"/>
      </w:pPr>
      <w:r w:rsidRPr="0062649C">
        <w:tab/>
        <w:t>(a)</w:t>
      </w:r>
      <w:r w:rsidRPr="0062649C">
        <w:tab/>
        <w:t>this section;</w:t>
      </w:r>
    </w:p>
    <w:p w14:paraId="7F31BDD0" w14:textId="77777777" w:rsidR="00150396" w:rsidRPr="0062649C" w:rsidRDefault="00150396" w:rsidP="00150396">
      <w:pPr>
        <w:pStyle w:val="Apara"/>
      </w:pPr>
      <w:r w:rsidRPr="0062649C">
        <w:tab/>
        <w:t>(b)</w:t>
      </w:r>
      <w:r w:rsidRPr="0062649C">
        <w:tab/>
        <w:t>section 47A;</w:t>
      </w:r>
    </w:p>
    <w:p w14:paraId="324BDE0F" w14:textId="77777777" w:rsidR="00150396" w:rsidRPr="0062649C" w:rsidRDefault="00150396" w:rsidP="00150396">
      <w:pPr>
        <w:pStyle w:val="Apara"/>
      </w:pPr>
      <w:r w:rsidRPr="0062649C">
        <w:tab/>
        <w:t>(c)</w:t>
      </w:r>
      <w:r w:rsidRPr="0062649C">
        <w:tab/>
        <w:t>section 59A;</w:t>
      </w:r>
    </w:p>
    <w:p w14:paraId="2392A4EA" w14:textId="77777777" w:rsidR="00150396" w:rsidRPr="0062649C" w:rsidRDefault="00150396" w:rsidP="00150396">
      <w:pPr>
        <w:pStyle w:val="Apara"/>
      </w:pPr>
      <w:r w:rsidRPr="0062649C">
        <w:tab/>
        <w:t>(d)</w:t>
      </w:r>
      <w:r w:rsidRPr="0062649C">
        <w:tab/>
        <w:t>section 62 (2) (d);</w:t>
      </w:r>
    </w:p>
    <w:p w14:paraId="4BCD7914" w14:textId="77777777" w:rsidR="00150396" w:rsidRPr="0062649C" w:rsidRDefault="00150396" w:rsidP="00150396">
      <w:pPr>
        <w:pStyle w:val="Apara"/>
      </w:pPr>
      <w:r w:rsidRPr="0062649C">
        <w:tab/>
        <w:t>(e)</w:t>
      </w:r>
      <w:r w:rsidRPr="0062649C">
        <w:tab/>
        <w:t>section 64 (3A);</w:t>
      </w:r>
    </w:p>
    <w:p w14:paraId="24AAC677" w14:textId="77777777" w:rsidR="00150396" w:rsidRPr="0062649C" w:rsidRDefault="00150396" w:rsidP="00150396">
      <w:pPr>
        <w:pStyle w:val="Apara"/>
      </w:pPr>
      <w:r w:rsidRPr="0062649C">
        <w:tab/>
        <w:t>(f)</w:t>
      </w:r>
      <w:r w:rsidRPr="0062649C">
        <w:tab/>
        <w:t>section 92A;</w:t>
      </w:r>
    </w:p>
    <w:p w14:paraId="468C80AC" w14:textId="77777777" w:rsidR="00150396" w:rsidRPr="0062649C" w:rsidRDefault="00150396" w:rsidP="00150396">
      <w:pPr>
        <w:pStyle w:val="Apara"/>
      </w:pPr>
      <w:r w:rsidRPr="0062649C">
        <w:tab/>
        <w:t>(g)</w:t>
      </w:r>
      <w:r w:rsidRPr="0062649C">
        <w:tab/>
        <w:t>section 102A;</w:t>
      </w:r>
    </w:p>
    <w:p w14:paraId="17311E3A" w14:textId="77777777" w:rsidR="00150396" w:rsidRPr="0062649C" w:rsidRDefault="00150396" w:rsidP="00150396">
      <w:pPr>
        <w:pStyle w:val="Apara"/>
      </w:pPr>
      <w:r w:rsidRPr="0062649C">
        <w:tab/>
        <w:t>(h)</w:t>
      </w:r>
      <w:r w:rsidRPr="0062649C">
        <w:tab/>
        <w:t>section 126 (2A) and (2B);</w:t>
      </w:r>
    </w:p>
    <w:p w14:paraId="52616572" w14:textId="77777777" w:rsidR="00150396" w:rsidRPr="0062649C" w:rsidRDefault="00150396" w:rsidP="00150396">
      <w:pPr>
        <w:pStyle w:val="Apara"/>
      </w:pPr>
      <w:r w:rsidRPr="0062649C">
        <w:tab/>
        <w:t>(i)</w:t>
      </w:r>
      <w:r w:rsidRPr="0062649C">
        <w:tab/>
        <w:t>section 127 (2A);</w:t>
      </w:r>
    </w:p>
    <w:p w14:paraId="7D7DA01A" w14:textId="77777777" w:rsidR="00150396" w:rsidRPr="0062649C" w:rsidRDefault="00150396" w:rsidP="00150396">
      <w:pPr>
        <w:pStyle w:val="Apara"/>
      </w:pPr>
      <w:r w:rsidRPr="0062649C">
        <w:tab/>
        <w:t>(j)</w:t>
      </w:r>
      <w:r w:rsidRPr="0062649C">
        <w:tab/>
        <w:t>section 143A;</w:t>
      </w:r>
    </w:p>
    <w:p w14:paraId="5773EF8B" w14:textId="77777777" w:rsidR="00150396" w:rsidRPr="0062649C" w:rsidRDefault="00150396" w:rsidP="00150396">
      <w:pPr>
        <w:pStyle w:val="Apara"/>
      </w:pPr>
      <w:r w:rsidRPr="0062649C">
        <w:tab/>
        <w:t>(k)</w:t>
      </w:r>
      <w:r w:rsidRPr="0062649C">
        <w:tab/>
        <w:t>section 322AA;</w:t>
      </w:r>
    </w:p>
    <w:p w14:paraId="15B98921" w14:textId="77777777" w:rsidR="00150396" w:rsidRPr="0062649C" w:rsidRDefault="00150396" w:rsidP="00150396">
      <w:pPr>
        <w:pStyle w:val="Apara"/>
        <w:rPr>
          <w:b/>
          <w:bCs/>
        </w:rPr>
      </w:pPr>
      <w:r w:rsidRPr="0062649C">
        <w:tab/>
        <w:t>(l)</w:t>
      </w:r>
      <w:r w:rsidRPr="0062649C">
        <w:tab/>
        <w:t xml:space="preserve">dictionary, definition of </w:t>
      </w:r>
      <w:r w:rsidRPr="0062649C">
        <w:rPr>
          <w:rStyle w:val="charBoldItals"/>
        </w:rPr>
        <w:t>COVID-19 emergency</w:t>
      </w:r>
      <w:r w:rsidRPr="0062649C">
        <w:t>.</w:t>
      </w:r>
    </w:p>
    <w:p w14:paraId="43418723" w14:textId="77777777" w:rsidR="0046297A" w:rsidRDefault="0046297A" w:rsidP="0046297A">
      <w:pPr>
        <w:pStyle w:val="AH5Sec"/>
      </w:pPr>
      <w:bookmarkStart w:id="521" w:name="_Toc64367300"/>
      <w:r w:rsidRPr="00C16CA4">
        <w:rPr>
          <w:rStyle w:val="CharSectNo"/>
        </w:rPr>
        <w:t>323</w:t>
      </w:r>
      <w:r>
        <w:tab/>
        <w:t>Determination of fees</w:t>
      </w:r>
      <w:bookmarkEnd w:id="521"/>
    </w:p>
    <w:p w14:paraId="43EA22BB" w14:textId="77777777" w:rsidR="0046297A" w:rsidRDefault="0046297A" w:rsidP="0046297A">
      <w:pPr>
        <w:pStyle w:val="Amain"/>
        <w:keepNext/>
      </w:pPr>
      <w:r>
        <w:tab/>
        <w:t>(1)</w:t>
      </w:r>
      <w:r>
        <w:tab/>
        <w:t>The Minister may determine fees for this Act.</w:t>
      </w:r>
    </w:p>
    <w:p w14:paraId="084331AF" w14:textId="7FC81EBA" w:rsidR="0046297A" w:rsidRDefault="0046297A" w:rsidP="0046297A">
      <w:pPr>
        <w:pStyle w:val="aNote"/>
        <w:keepNext/>
      </w:pPr>
      <w:r>
        <w:rPr>
          <w:rStyle w:val="charItals"/>
        </w:rPr>
        <w:t>Note</w:t>
      </w:r>
      <w:r>
        <w:rPr>
          <w:rStyle w:val="charItals"/>
        </w:rPr>
        <w:tab/>
      </w:r>
      <w:r>
        <w:t xml:space="preserve">The </w:t>
      </w:r>
      <w:hyperlink r:id="rId260" w:tooltip="A2001-14" w:history="1">
        <w:r w:rsidRPr="00782F83">
          <w:rPr>
            <w:rStyle w:val="charCitHyperlinkAbbrev"/>
          </w:rPr>
          <w:t>Legislation Act</w:t>
        </w:r>
      </w:hyperlink>
      <w:r w:rsidRPr="00782F83">
        <w:t xml:space="preserve"> </w:t>
      </w:r>
      <w:r>
        <w:t>contains provisions about the making of determinations and regulations relating to fees (see pt 6.3).</w:t>
      </w:r>
    </w:p>
    <w:p w14:paraId="14D5C092" w14:textId="77777777" w:rsidR="0046297A" w:rsidRDefault="0046297A" w:rsidP="0046297A">
      <w:pPr>
        <w:pStyle w:val="Amain"/>
        <w:keepNext/>
      </w:pPr>
      <w:r>
        <w:tab/>
        <w:t>(2)</w:t>
      </w:r>
      <w:r>
        <w:tab/>
        <w:t>A determination is a disallowable instrument.</w:t>
      </w:r>
    </w:p>
    <w:p w14:paraId="67496B24" w14:textId="3B4FC480" w:rsidR="0046297A" w:rsidRDefault="0046297A" w:rsidP="0046297A">
      <w:pPr>
        <w:pStyle w:val="aNote"/>
      </w:pPr>
      <w:r>
        <w:rPr>
          <w:rStyle w:val="charItals"/>
        </w:rPr>
        <w:t>Note</w:t>
      </w:r>
      <w:r>
        <w:rPr>
          <w:rStyle w:val="charItals"/>
        </w:rPr>
        <w:tab/>
      </w:r>
      <w:r>
        <w:t xml:space="preserve">A disallowable instrument must be notified, and presented to the Legislative Assembly, under the </w:t>
      </w:r>
      <w:hyperlink r:id="rId261" w:tooltip="A2001-14" w:history="1">
        <w:r w:rsidRPr="00782F83">
          <w:rPr>
            <w:rStyle w:val="charCitHyperlinkAbbrev"/>
          </w:rPr>
          <w:t>Legislation Act</w:t>
        </w:r>
      </w:hyperlink>
      <w:r>
        <w:t>.</w:t>
      </w:r>
    </w:p>
    <w:p w14:paraId="06A03693" w14:textId="77777777" w:rsidR="0046297A" w:rsidRDefault="0046297A" w:rsidP="0046297A">
      <w:pPr>
        <w:pStyle w:val="AH5Sec"/>
      </w:pPr>
      <w:bookmarkStart w:id="522" w:name="_Toc64367301"/>
      <w:r w:rsidRPr="00C16CA4">
        <w:rPr>
          <w:rStyle w:val="CharSectNo"/>
        </w:rPr>
        <w:lastRenderedPageBreak/>
        <w:t>324</w:t>
      </w:r>
      <w:r>
        <w:tab/>
        <w:t>Approved forms</w:t>
      </w:r>
      <w:bookmarkEnd w:id="522"/>
    </w:p>
    <w:p w14:paraId="4B5A477F" w14:textId="77777777" w:rsidR="0046297A" w:rsidRDefault="0046297A" w:rsidP="0046297A">
      <w:pPr>
        <w:pStyle w:val="Amain"/>
        <w:keepNext/>
      </w:pPr>
      <w:r>
        <w:tab/>
        <w:t>(1)</w:t>
      </w:r>
      <w:r>
        <w:tab/>
        <w:t>The Minister may approve forms for this Act (other than forms for use in or in relation to a court).</w:t>
      </w:r>
    </w:p>
    <w:p w14:paraId="61759F69" w14:textId="7E3230F2" w:rsidR="0046297A" w:rsidRDefault="0046297A" w:rsidP="0046297A">
      <w:pPr>
        <w:pStyle w:val="aNote"/>
      </w:pPr>
      <w:r>
        <w:rPr>
          <w:rStyle w:val="charItals"/>
        </w:rPr>
        <w:t>Note</w:t>
      </w:r>
      <w:r>
        <w:rPr>
          <w:rStyle w:val="charItals"/>
        </w:rPr>
        <w:tab/>
      </w:r>
      <w:r>
        <w:t xml:space="preserve">Forms for use in relation to courts may be approved under the </w:t>
      </w:r>
      <w:hyperlink r:id="rId262" w:tooltip="A2004-59" w:history="1">
        <w:r w:rsidRPr="00782F83">
          <w:rPr>
            <w:rStyle w:val="charCitHyperlinkItal"/>
          </w:rPr>
          <w:t>Court Procedures Act 2004</w:t>
        </w:r>
      </w:hyperlink>
      <w:r>
        <w:t>,</w:t>
      </w:r>
      <w:r w:rsidRPr="00782F83">
        <w:t xml:space="preserve"> s 8.</w:t>
      </w:r>
    </w:p>
    <w:p w14:paraId="78717BE6" w14:textId="77777777" w:rsidR="0046297A" w:rsidRDefault="0046297A" w:rsidP="0046297A">
      <w:pPr>
        <w:pStyle w:val="Amain"/>
        <w:keepNext/>
      </w:pPr>
      <w:r>
        <w:tab/>
        <w:t>(2)</w:t>
      </w:r>
      <w:r>
        <w:tab/>
        <w:t>If the Minister approves a form for a particular purpose, the approved form must be used for that purpose.</w:t>
      </w:r>
    </w:p>
    <w:p w14:paraId="34AB10F4" w14:textId="668CBAEF" w:rsidR="0046297A" w:rsidRDefault="0046297A" w:rsidP="0046297A">
      <w:pPr>
        <w:pStyle w:val="aNote"/>
      </w:pPr>
      <w:r>
        <w:rPr>
          <w:rStyle w:val="charItals"/>
        </w:rPr>
        <w:t>Note</w:t>
      </w:r>
      <w:r>
        <w:rPr>
          <w:rStyle w:val="charItals"/>
        </w:rPr>
        <w:tab/>
      </w:r>
      <w:r>
        <w:t xml:space="preserve">For other provisions about forms, see the </w:t>
      </w:r>
      <w:hyperlink r:id="rId263" w:tooltip="A2001-14" w:history="1">
        <w:r w:rsidRPr="00782F83">
          <w:rPr>
            <w:rStyle w:val="charCitHyperlinkAbbrev"/>
          </w:rPr>
          <w:t>Legislation Act</w:t>
        </w:r>
      </w:hyperlink>
      <w:r>
        <w:t>, s 255.</w:t>
      </w:r>
    </w:p>
    <w:p w14:paraId="21B637C9" w14:textId="77777777" w:rsidR="0046297A" w:rsidRDefault="0046297A" w:rsidP="0046297A">
      <w:pPr>
        <w:pStyle w:val="Amain"/>
        <w:keepNext/>
      </w:pPr>
      <w:r>
        <w:tab/>
        <w:t>(3)</w:t>
      </w:r>
      <w:r>
        <w:tab/>
        <w:t>An approved form is a notifiable instrument.</w:t>
      </w:r>
    </w:p>
    <w:p w14:paraId="6686D702" w14:textId="3FEC48F4" w:rsidR="0046297A" w:rsidRDefault="0046297A" w:rsidP="0046297A">
      <w:pPr>
        <w:pStyle w:val="aNote"/>
      </w:pPr>
      <w:r>
        <w:rPr>
          <w:rStyle w:val="charItals"/>
        </w:rPr>
        <w:t>Note</w:t>
      </w:r>
      <w:r>
        <w:rPr>
          <w:rStyle w:val="charItals"/>
        </w:rPr>
        <w:tab/>
      </w:r>
      <w:r>
        <w:t xml:space="preserve">A notifiable instrument must be notified under the </w:t>
      </w:r>
      <w:hyperlink r:id="rId264" w:tooltip="A2001-14" w:history="1">
        <w:r w:rsidRPr="00782F83">
          <w:rPr>
            <w:rStyle w:val="charCitHyperlinkAbbrev"/>
          </w:rPr>
          <w:t>Legislation Act</w:t>
        </w:r>
      </w:hyperlink>
      <w:r>
        <w:t xml:space="preserve">. </w:t>
      </w:r>
    </w:p>
    <w:p w14:paraId="5DF36262" w14:textId="77777777" w:rsidR="0046297A" w:rsidRDefault="0046297A" w:rsidP="0046297A">
      <w:pPr>
        <w:pStyle w:val="AH5Sec"/>
      </w:pPr>
      <w:bookmarkStart w:id="523" w:name="_Toc64367302"/>
      <w:r w:rsidRPr="00C16CA4">
        <w:rPr>
          <w:rStyle w:val="CharSectNo"/>
        </w:rPr>
        <w:t>325</w:t>
      </w:r>
      <w:r>
        <w:tab/>
        <w:t>Regulation-making power</w:t>
      </w:r>
      <w:bookmarkEnd w:id="523"/>
    </w:p>
    <w:p w14:paraId="5D1230B4" w14:textId="77777777" w:rsidR="0046297A" w:rsidRDefault="0046297A" w:rsidP="0046297A">
      <w:pPr>
        <w:pStyle w:val="Amain"/>
        <w:keepNext/>
      </w:pPr>
      <w:r>
        <w:tab/>
        <w:t>(1)</w:t>
      </w:r>
      <w:r>
        <w:tab/>
        <w:t>The Executive may make regulations for this Act.</w:t>
      </w:r>
    </w:p>
    <w:p w14:paraId="1DE340D6" w14:textId="66B78238" w:rsidR="0046297A" w:rsidRDefault="0046297A" w:rsidP="0046297A">
      <w:pPr>
        <w:pStyle w:val="aNote"/>
        <w:keepNext/>
      </w:pPr>
      <w:r>
        <w:rPr>
          <w:rStyle w:val="charItals"/>
        </w:rPr>
        <w:t>Note</w:t>
      </w:r>
      <w:r>
        <w:rPr>
          <w:rStyle w:val="charItals"/>
        </w:rPr>
        <w:tab/>
      </w:r>
      <w:r>
        <w:t xml:space="preserve">A regulation must be notified, and presented to the Legislative Assembly, under the </w:t>
      </w:r>
      <w:hyperlink r:id="rId265" w:tooltip="A2001-14" w:history="1">
        <w:r w:rsidRPr="00782F83">
          <w:rPr>
            <w:rStyle w:val="charCitHyperlinkAbbrev"/>
          </w:rPr>
          <w:t>Legislation Act</w:t>
        </w:r>
      </w:hyperlink>
      <w:r>
        <w:t>.</w:t>
      </w:r>
    </w:p>
    <w:p w14:paraId="323B043F" w14:textId="77777777" w:rsidR="0046297A" w:rsidRDefault="0046297A" w:rsidP="0046297A">
      <w:pPr>
        <w:pStyle w:val="Amain"/>
        <w:keepNext/>
        <w:keepLines/>
      </w:pPr>
      <w:r>
        <w:tab/>
        <w:t>(2)</w:t>
      </w:r>
      <w:r>
        <w:tab/>
      </w:r>
      <w:r>
        <w:rPr>
          <w:caps/>
        </w:rPr>
        <w:t xml:space="preserve">A </w:t>
      </w:r>
      <w:r>
        <w:t xml:space="preserve">regulation may </w:t>
      </w:r>
      <w:r>
        <w:rPr>
          <w:snapToGrid w:val="0"/>
        </w:rPr>
        <w:t>apply, adopt or incorporate an instrument as in force from time to time.</w:t>
      </w:r>
    </w:p>
    <w:p w14:paraId="1D1EA8B3" w14:textId="290B866C" w:rsidR="0046297A" w:rsidRDefault="0046297A" w:rsidP="0046297A">
      <w:pPr>
        <w:pStyle w:val="aNote"/>
        <w:keepNext/>
        <w:keepLines/>
        <w:rPr>
          <w:snapToGrid w:val="0"/>
        </w:rPr>
      </w:pPr>
      <w:r>
        <w:rPr>
          <w:rStyle w:val="charItals"/>
        </w:rPr>
        <w:t>Note 1</w:t>
      </w:r>
      <w:r>
        <w:rPr>
          <w:rStyle w:val="charItals"/>
        </w:rPr>
        <w:tab/>
      </w:r>
      <w:r>
        <w:rPr>
          <w:snapToGrid w:val="0"/>
        </w:rPr>
        <w:t xml:space="preserve">The text of an applied, adopted or incorporated instrument, whether applied as in force from time to time or as at a particular time, is taken to be a notifiable instrument if the operation of the </w:t>
      </w:r>
      <w:hyperlink r:id="rId266" w:tooltip="A2001-14" w:history="1">
        <w:r w:rsidRPr="00782F83">
          <w:rPr>
            <w:rStyle w:val="charCitHyperlinkAbbrev"/>
          </w:rPr>
          <w:t>Legislation Act</w:t>
        </w:r>
      </w:hyperlink>
      <w:r>
        <w:rPr>
          <w:snapToGrid w:val="0"/>
        </w:rPr>
        <w:t>, s 47 (5) or (6) is not disapplied (see s 47 (7)).</w:t>
      </w:r>
    </w:p>
    <w:p w14:paraId="3C3A9D44" w14:textId="3A309C2D" w:rsidR="0046297A" w:rsidRDefault="0046297A" w:rsidP="0046297A">
      <w:pPr>
        <w:pStyle w:val="aNote"/>
        <w:keepNext/>
        <w:rPr>
          <w:snapToGrid w:val="0"/>
        </w:rPr>
      </w:pPr>
      <w:r>
        <w:rPr>
          <w:rStyle w:val="charItals"/>
        </w:rPr>
        <w:t>Note 2</w:t>
      </w:r>
      <w:r>
        <w:rPr>
          <w:rStyle w:val="charItals"/>
        </w:rPr>
        <w:tab/>
      </w:r>
      <w:r>
        <w:rPr>
          <w:snapToGrid w:val="0"/>
        </w:rPr>
        <w:t xml:space="preserve">A notifiable instrument must be notified under the </w:t>
      </w:r>
      <w:hyperlink r:id="rId267" w:tooltip="A2001-14" w:history="1">
        <w:r w:rsidRPr="00782F83">
          <w:rPr>
            <w:rStyle w:val="charCitHyperlinkAbbrev"/>
          </w:rPr>
          <w:t>Legislation Act</w:t>
        </w:r>
      </w:hyperlink>
      <w:r>
        <w:rPr>
          <w:snapToGrid w:val="0"/>
        </w:rPr>
        <w:t>.</w:t>
      </w:r>
    </w:p>
    <w:p w14:paraId="2FB0030F" w14:textId="75E43400" w:rsidR="0046297A" w:rsidRPr="00383099" w:rsidRDefault="0046297A" w:rsidP="0046297A">
      <w:pPr>
        <w:pStyle w:val="aNote"/>
      </w:pPr>
      <w:r w:rsidRPr="00383099">
        <w:rPr>
          <w:rStyle w:val="charItals"/>
        </w:rPr>
        <w:t>Note 3</w:t>
      </w:r>
      <w:r w:rsidRPr="00383099">
        <w:rPr>
          <w:rStyle w:val="charItals"/>
        </w:rPr>
        <w:tab/>
      </w:r>
      <w:r w:rsidRPr="00383099">
        <w:t>A reference to an instrument</w:t>
      </w:r>
      <w:r w:rsidRPr="00383099">
        <w:rPr>
          <w:lang w:eastAsia="en-AU"/>
        </w:rPr>
        <w:t xml:space="preserve"> includes a reference to a provision of an instrument (see </w:t>
      </w:r>
      <w:hyperlink r:id="rId268" w:tooltip="A2001-14" w:history="1">
        <w:r w:rsidRPr="00383099">
          <w:rPr>
            <w:rStyle w:val="charCitHyperlinkAbbrev"/>
          </w:rPr>
          <w:t>Legislation Act</w:t>
        </w:r>
      </w:hyperlink>
      <w:r w:rsidRPr="00383099">
        <w:rPr>
          <w:lang w:eastAsia="en-AU"/>
        </w:rPr>
        <w:t>, s 14 (2)).</w:t>
      </w:r>
    </w:p>
    <w:p w14:paraId="0E72299F" w14:textId="77777777" w:rsidR="0046297A" w:rsidRDefault="0046297A" w:rsidP="0046297A">
      <w:pPr>
        <w:pStyle w:val="Amain"/>
      </w:pPr>
      <w:r>
        <w:tab/>
        <w:t>(3)</w:t>
      </w:r>
      <w:r>
        <w:tab/>
        <w:t>A regulation may create offences and fix maximum penalties of not more than 30 penalty units for the offences.</w:t>
      </w:r>
    </w:p>
    <w:p w14:paraId="4CB38410" w14:textId="77777777" w:rsidR="007963E0" w:rsidRPr="007963E0" w:rsidRDefault="007963E0" w:rsidP="007963E0">
      <w:pPr>
        <w:pStyle w:val="PageBreak"/>
      </w:pPr>
      <w:r w:rsidRPr="007963E0">
        <w:br w:type="page"/>
      </w:r>
    </w:p>
    <w:p w14:paraId="1DDE48B5" w14:textId="77777777" w:rsidR="007963E0" w:rsidRPr="00C16CA4" w:rsidRDefault="007963E0" w:rsidP="00177F63">
      <w:pPr>
        <w:pStyle w:val="AH1Chapter"/>
      </w:pPr>
      <w:bookmarkStart w:id="524" w:name="_Toc64367303"/>
      <w:r w:rsidRPr="00C16CA4">
        <w:rPr>
          <w:rStyle w:val="CharChapNo"/>
        </w:rPr>
        <w:lastRenderedPageBreak/>
        <w:t>Chapter 22</w:t>
      </w:r>
      <w:r w:rsidRPr="009937D8">
        <w:tab/>
      </w:r>
      <w:r w:rsidRPr="00C16CA4">
        <w:rPr>
          <w:rStyle w:val="CharChapText"/>
        </w:rPr>
        <w:t>Transitional—Sentencing (Parole Time Credit) Legislation Amendment Act 2019</w:t>
      </w:r>
      <w:bookmarkEnd w:id="524"/>
    </w:p>
    <w:p w14:paraId="73981AFF" w14:textId="77777777" w:rsidR="007963E0" w:rsidRPr="009937D8" w:rsidRDefault="007963E0" w:rsidP="00177F63">
      <w:pPr>
        <w:pStyle w:val="AH5Sec"/>
      </w:pPr>
      <w:bookmarkStart w:id="525" w:name="_Toc64367304"/>
      <w:r w:rsidRPr="00C16CA4">
        <w:rPr>
          <w:rStyle w:val="CharSectNo"/>
        </w:rPr>
        <w:t>1002</w:t>
      </w:r>
      <w:r w:rsidRPr="009937D8">
        <w:tab/>
        <w:t>Definitions—ch 22</w:t>
      </w:r>
      <w:bookmarkEnd w:id="525"/>
    </w:p>
    <w:p w14:paraId="2D50A146" w14:textId="77777777" w:rsidR="007963E0" w:rsidRPr="009937D8" w:rsidRDefault="007963E0" w:rsidP="007963E0">
      <w:pPr>
        <w:pStyle w:val="Amainreturn"/>
      </w:pPr>
      <w:r w:rsidRPr="009937D8">
        <w:t>In this chapter:</w:t>
      </w:r>
    </w:p>
    <w:p w14:paraId="0947BEFE" w14:textId="4EABD30B" w:rsidR="007963E0" w:rsidRPr="009937D8" w:rsidRDefault="007963E0" w:rsidP="007963E0">
      <w:pPr>
        <w:pStyle w:val="aDef"/>
      </w:pPr>
      <w:r w:rsidRPr="009937D8">
        <w:rPr>
          <w:rStyle w:val="charBoldItals"/>
        </w:rPr>
        <w:t xml:space="preserve">commencement day </w:t>
      </w:r>
      <w:r w:rsidRPr="009937D8">
        <w:t xml:space="preserve">means the day the </w:t>
      </w:r>
      <w:hyperlink r:id="rId269" w:tooltip="A2019-45" w:history="1">
        <w:r w:rsidR="00177F63" w:rsidRPr="00177F63">
          <w:rPr>
            <w:rStyle w:val="charCitHyperlinkItal"/>
          </w:rPr>
          <w:t>Sentencing (Parole Time Credit) Legislation Amendment Act 2019</w:t>
        </w:r>
      </w:hyperlink>
      <w:r w:rsidRPr="009937D8">
        <w:t>, section 3 commences.</w:t>
      </w:r>
    </w:p>
    <w:p w14:paraId="2076D178" w14:textId="77777777" w:rsidR="007963E0" w:rsidRPr="009937D8" w:rsidRDefault="007963E0" w:rsidP="00177F63">
      <w:pPr>
        <w:pStyle w:val="AH5Sec"/>
      </w:pPr>
      <w:bookmarkStart w:id="526" w:name="_Toc64367305"/>
      <w:r w:rsidRPr="00C16CA4">
        <w:rPr>
          <w:rStyle w:val="CharSectNo"/>
        </w:rPr>
        <w:t>1003</w:t>
      </w:r>
      <w:r w:rsidRPr="009937D8">
        <w:tab/>
        <w:t>Parole time credit—breaches before commencement day</w:t>
      </w:r>
      <w:bookmarkEnd w:id="526"/>
    </w:p>
    <w:p w14:paraId="094EAF1B" w14:textId="77777777" w:rsidR="007963E0" w:rsidRPr="009937D8" w:rsidRDefault="007963E0" w:rsidP="00177F63">
      <w:pPr>
        <w:pStyle w:val="Amain"/>
      </w:pPr>
      <w:r w:rsidRPr="009937D8">
        <w:tab/>
        <w:t>(1)</w:t>
      </w:r>
      <w:r w:rsidRPr="009937D8">
        <w:tab/>
        <w:t>This section applies if—</w:t>
      </w:r>
    </w:p>
    <w:p w14:paraId="2AA04F5D" w14:textId="77777777" w:rsidR="007963E0" w:rsidRPr="009937D8" w:rsidRDefault="007963E0" w:rsidP="00177F63">
      <w:pPr>
        <w:pStyle w:val="Apara"/>
      </w:pPr>
      <w:r w:rsidRPr="009937D8">
        <w:tab/>
        <w:t>(a)</w:t>
      </w:r>
      <w:r w:rsidRPr="009937D8">
        <w:tab/>
        <w:t>before the commencement day, an offender breached their parole obligations while under a parole order; and</w:t>
      </w:r>
    </w:p>
    <w:p w14:paraId="6311713C" w14:textId="77777777" w:rsidR="007963E0" w:rsidRPr="009937D8" w:rsidRDefault="007963E0" w:rsidP="00177F63">
      <w:pPr>
        <w:pStyle w:val="Apara"/>
      </w:pPr>
      <w:r w:rsidRPr="009937D8">
        <w:tab/>
        <w:t>(b)</w:t>
      </w:r>
      <w:r w:rsidRPr="009937D8">
        <w:tab/>
        <w:t>on or after the commencement day, the parole order is cancelled because of the breach.</w:t>
      </w:r>
    </w:p>
    <w:p w14:paraId="2F31EB75" w14:textId="77777777" w:rsidR="007963E0" w:rsidRPr="009937D8" w:rsidRDefault="007963E0" w:rsidP="00177F63">
      <w:pPr>
        <w:pStyle w:val="Amain"/>
      </w:pPr>
      <w:r w:rsidRPr="009937D8">
        <w:tab/>
        <w:t>(2)</w:t>
      </w:r>
      <w:r w:rsidRPr="009937D8">
        <w:tab/>
        <w:t>Part 7.5A applies to the offender.</w:t>
      </w:r>
    </w:p>
    <w:p w14:paraId="2922A71F" w14:textId="77777777" w:rsidR="007963E0" w:rsidRPr="009937D8" w:rsidRDefault="007963E0" w:rsidP="00177F63">
      <w:pPr>
        <w:pStyle w:val="AH5Sec"/>
      </w:pPr>
      <w:bookmarkStart w:id="527" w:name="_Toc64367306"/>
      <w:r w:rsidRPr="00C16CA4">
        <w:rPr>
          <w:rStyle w:val="CharSectNo"/>
        </w:rPr>
        <w:t>1004</w:t>
      </w:r>
      <w:r w:rsidRPr="009937D8">
        <w:tab/>
        <w:t>Parole time credit—offenders awaiting sentence</w:t>
      </w:r>
      <w:bookmarkEnd w:id="527"/>
    </w:p>
    <w:p w14:paraId="31720BE8" w14:textId="77777777" w:rsidR="007963E0" w:rsidRPr="009937D8" w:rsidRDefault="007963E0" w:rsidP="00177F63">
      <w:pPr>
        <w:pStyle w:val="Amain"/>
      </w:pPr>
      <w:r w:rsidRPr="009937D8">
        <w:tab/>
        <w:t>(1)</w:t>
      </w:r>
      <w:r w:rsidRPr="009937D8">
        <w:tab/>
        <w:t>This section applies to an offender if, before the commencement day—</w:t>
      </w:r>
    </w:p>
    <w:p w14:paraId="7F3F8D3B" w14:textId="77777777" w:rsidR="007963E0" w:rsidRPr="009937D8" w:rsidRDefault="007963E0" w:rsidP="00177F63">
      <w:pPr>
        <w:pStyle w:val="Apara"/>
      </w:pPr>
      <w:r w:rsidRPr="009937D8">
        <w:tab/>
        <w:t>(a)</w:t>
      </w:r>
      <w:r w:rsidRPr="009937D8">
        <w:tab/>
        <w:t>the offender’s parole order was cancelled because they committed an offence; and</w:t>
      </w:r>
    </w:p>
    <w:p w14:paraId="441A1B5A" w14:textId="77777777" w:rsidR="007963E0" w:rsidRPr="009937D8" w:rsidRDefault="007963E0" w:rsidP="00177F63">
      <w:pPr>
        <w:pStyle w:val="Apara"/>
      </w:pPr>
      <w:r w:rsidRPr="009937D8">
        <w:tab/>
        <w:t>(b)</w:t>
      </w:r>
      <w:r w:rsidRPr="009937D8">
        <w:tab/>
        <w:t>the offender had not been sentenced for the offence.</w:t>
      </w:r>
    </w:p>
    <w:p w14:paraId="38981C8B" w14:textId="77777777" w:rsidR="007963E0" w:rsidRPr="009937D8" w:rsidRDefault="007963E0" w:rsidP="00177F63">
      <w:pPr>
        <w:pStyle w:val="Amain"/>
      </w:pPr>
      <w:r w:rsidRPr="009937D8">
        <w:tab/>
        <w:t>(2)</w:t>
      </w:r>
      <w:r w:rsidRPr="009937D8">
        <w:tab/>
        <w:t>Part 7.5A applies to the offender.</w:t>
      </w:r>
    </w:p>
    <w:p w14:paraId="3E8BD9F6" w14:textId="77777777" w:rsidR="007963E0" w:rsidRPr="009937D8" w:rsidRDefault="007963E0" w:rsidP="00177F63">
      <w:pPr>
        <w:pStyle w:val="AH5Sec"/>
      </w:pPr>
      <w:bookmarkStart w:id="528" w:name="_Toc64367307"/>
      <w:r w:rsidRPr="00C16CA4">
        <w:rPr>
          <w:rStyle w:val="CharSectNo"/>
        </w:rPr>
        <w:lastRenderedPageBreak/>
        <w:t>1005</w:t>
      </w:r>
      <w:r w:rsidRPr="009937D8">
        <w:tab/>
        <w:t>Parole time credit applies in relation to old parole orders</w:t>
      </w:r>
      <w:bookmarkEnd w:id="528"/>
      <w:r w:rsidRPr="009937D8">
        <w:t xml:space="preserve"> </w:t>
      </w:r>
    </w:p>
    <w:p w14:paraId="16358790" w14:textId="30CC2E54" w:rsidR="007963E0" w:rsidRPr="009937D8" w:rsidRDefault="007963E0" w:rsidP="007963E0">
      <w:pPr>
        <w:pStyle w:val="Amainreturn"/>
        <w:keepNext/>
      </w:pPr>
      <w:r w:rsidRPr="009937D8">
        <w:t xml:space="preserve">Part 7.5A applies in relation to a parole order made under the </w:t>
      </w:r>
      <w:hyperlink r:id="rId270" w:tooltip="A2001-82" w:history="1">
        <w:r w:rsidRPr="009937D8">
          <w:rPr>
            <w:rStyle w:val="charCitHyperlinkItal"/>
          </w:rPr>
          <w:t>Rehabilitation of Offenders (Interim) Act 2001</w:t>
        </w:r>
      </w:hyperlink>
      <w:r w:rsidRPr="009937D8">
        <w:t xml:space="preserve"> (repealed) that, immediately before the commencement day, was in force under section 343 (3) of this Act.</w:t>
      </w:r>
    </w:p>
    <w:p w14:paraId="1E9E66F2" w14:textId="241A247C" w:rsidR="007963E0" w:rsidRPr="009937D8" w:rsidRDefault="007963E0" w:rsidP="007963E0">
      <w:pPr>
        <w:pStyle w:val="aNote"/>
      </w:pPr>
      <w:r w:rsidRPr="009937D8">
        <w:rPr>
          <w:rStyle w:val="charItals"/>
        </w:rPr>
        <w:t>Note</w:t>
      </w:r>
      <w:r w:rsidRPr="009937D8">
        <w:rPr>
          <w:rStyle w:val="charItals"/>
        </w:rPr>
        <w:tab/>
      </w:r>
      <w:r w:rsidRPr="009937D8">
        <w:t xml:space="preserve">The </w:t>
      </w:r>
      <w:hyperlink r:id="rId271" w:tooltip="A2001-82" w:history="1">
        <w:r w:rsidRPr="009937D8">
          <w:rPr>
            <w:rStyle w:val="charCitHyperlinkItal"/>
          </w:rPr>
          <w:t>Rehabilitation of Offenders (Interim) Act 2001</w:t>
        </w:r>
      </w:hyperlink>
      <w:r w:rsidRPr="009937D8">
        <w:t xml:space="preserve"> (repealed) continues to apply to parole orders in certain circumstances (see s 343 (3)).</w:t>
      </w:r>
    </w:p>
    <w:p w14:paraId="3DE01E44" w14:textId="77777777" w:rsidR="007963E0" w:rsidRPr="009937D8" w:rsidRDefault="007963E0" w:rsidP="00177F63">
      <w:pPr>
        <w:pStyle w:val="AH5Sec"/>
      </w:pPr>
      <w:bookmarkStart w:id="529" w:name="_Toc64367308"/>
      <w:r w:rsidRPr="00C16CA4">
        <w:rPr>
          <w:rStyle w:val="CharSectNo"/>
        </w:rPr>
        <w:t>1006</w:t>
      </w:r>
      <w:r w:rsidRPr="009937D8">
        <w:tab/>
        <w:t>Transitional regulations</w:t>
      </w:r>
      <w:bookmarkEnd w:id="529"/>
    </w:p>
    <w:p w14:paraId="59F5F410" w14:textId="19F665F7" w:rsidR="007963E0" w:rsidRPr="009937D8" w:rsidRDefault="007963E0" w:rsidP="00177F63">
      <w:pPr>
        <w:pStyle w:val="Amain"/>
      </w:pPr>
      <w:r w:rsidRPr="009937D8">
        <w:tab/>
        <w:t>(1)</w:t>
      </w:r>
      <w:r w:rsidRPr="009937D8">
        <w:tab/>
        <w:t xml:space="preserve">A regulation may prescribe transitional matters necessary or convenient to be prescribed because of the enactment of the </w:t>
      </w:r>
      <w:hyperlink r:id="rId272" w:tooltip="A2019-45" w:history="1">
        <w:r w:rsidR="00A818ED" w:rsidRPr="00177F63">
          <w:rPr>
            <w:rStyle w:val="charCitHyperlinkItal"/>
          </w:rPr>
          <w:t>Sentencing (Parole Time Credit) Legislation Amendment Act 2019</w:t>
        </w:r>
      </w:hyperlink>
      <w:r w:rsidRPr="009937D8">
        <w:t>.</w:t>
      </w:r>
    </w:p>
    <w:p w14:paraId="4BA0F017" w14:textId="77777777" w:rsidR="007963E0" w:rsidRPr="009937D8" w:rsidRDefault="007963E0" w:rsidP="00177F63">
      <w:pPr>
        <w:pStyle w:val="Amain"/>
      </w:pPr>
      <w:r w:rsidRPr="009937D8">
        <w:tab/>
        <w:t>(2)</w:t>
      </w:r>
      <w:r w:rsidRPr="009937D8">
        <w:tab/>
        <w:t>A regulation may modify this chapter (including in relation to another territory law) to make provision in relation to anything that, in the Executive’s opinion, is not, or is not adequately or appropriately, dealt with in this chapter.</w:t>
      </w:r>
    </w:p>
    <w:p w14:paraId="782779DE" w14:textId="77777777" w:rsidR="007963E0" w:rsidRDefault="007963E0" w:rsidP="00177F63">
      <w:pPr>
        <w:pStyle w:val="Amain"/>
      </w:pPr>
      <w:r w:rsidRPr="009937D8">
        <w:tab/>
        <w:t>(3)</w:t>
      </w:r>
      <w:r w:rsidRPr="009937D8">
        <w:tab/>
        <w:t>A regulation under subsection (2) has effect despite anything elsewhere in this Act or another territory law.</w:t>
      </w:r>
    </w:p>
    <w:p w14:paraId="1D7B3FD9" w14:textId="77777777" w:rsidR="007963E0" w:rsidRPr="00F13424" w:rsidRDefault="007963E0" w:rsidP="00177F63">
      <w:pPr>
        <w:pStyle w:val="Amain"/>
      </w:pPr>
      <w:r w:rsidRPr="00F13424">
        <w:tab/>
        <w:t>(4)</w:t>
      </w:r>
      <w:r w:rsidRPr="00F13424">
        <w:tab/>
        <w:t>This section expires 12 months after the commencement day.</w:t>
      </w:r>
    </w:p>
    <w:p w14:paraId="1C4D2799" w14:textId="77777777" w:rsidR="007963E0" w:rsidRPr="009937D8" w:rsidRDefault="007963E0" w:rsidP="00177F63">
      <w:pPr>
        <w:pStyle w:val="AH5Sec"/>
      </w:pPr>
      <w:bookmarkStart w:id="530" w:name="_Toc64367309"/>
      <w:r w:rsidRPr="00C16CA4">
        <w:rPr>
          <w:rStyle w:val="CharSectNo"/>
        </w:rPr>
        <w:t>1007</w:t>
      </w:r>
      <w:r w:rsidRPr="009937D8">
        <w:tab/>
        <w:t>Expiry—ch 22</w:t>
      </w:r>
      <w:bookmarkEnd w:id="530"/>
    </w:p>
    <w:p w14:paraId="56F4E229" w14:textId="77777777" w:rsidR="007963E0" w:rsidRPr="009937D8" w:rsidRDefault="007963E0" w:rsidP="007963E0">
      <w:pPr>
        <w:pStyle w:val="Amainreturn"/>
        <w:keepNext/>
      </w:pPr>
      <w:r w:rsidRPr="009937D8">
        <w:t>This chapter expires 5 years after the commencement day.</w:t>
      </w:r>
    </w:p>
    <w:p w14:paraId="0B9526F9" w14:textId="1CB2820F" w:rsidR="007963E0" w:rsidRPr="009937D8" w:rsidRDefault="007963E0" w:rsidP="007963E0">
      <w:pPr>
        <w:pStyle w:val="aNote"/>
      </w:pPr>
      <w:r w:rsidRPr="009937D8">
        <w:rPr>
          <w:rStyle w:val="charItals"/>
        </w:rPr>
        <w:t>Note</w:t>
      </w:r>
      <w:r w:rsidRPr="009937D8">
        <w:tab/>
        <w:t>Transitional provisions are kept in the Act</w:t>
      </w:r>
      <w:r w:rsidRPr="009937D8">
        <w:rPr>
          <w:color w:val="FF0000"/>
        </w:rPr>
        <w:t xml:space="preserve"> </w:t>
      </w:r>
      <w:r w:rsidRPr="009937D8">
        <w:t xml:space="preserve">for a limited time.  A transitional provision is repealed on its expiry but continues to have effect after its repeal (see </w:t>
      </w:r>
      <w:hyperlink r:id="rId273" w:tooltip="A2001-14" w:history="1">
        <w:r w:rsidRPr="009937D8">
          <w:rPr>
            <w:rStyle w:val="charCitHyperlinkAbbrev"/>
          </w:rPr>
          <w:t>Legislation Act</w:t>
        </w:r>
      </w:hyperlink>
      <w:r w:rsidRPr="009937D8">
        <w:t>, s 88).</w:t>
      </w:r>
    </w:p>
    <w:p w14:paraId="7404DD65" w14:textId="77777777" w:rsidR="0046297A" w:rsidRDefault="0046297A" w:rsidP="0046297A">
      <w:pPr>
        <w:pStyle w:val="02Text"/>
        <w:sectPr w:rsidR="0046297A">
          <w:headerReference w:type="even" r:id="rId274"/>
          <w:headerReference w:type="default" r:id="rId275"/>
          <w:footerReference w:type="even" r:id="rId276"/>
          <w:footerReference w:type="default" r:id="rId277"/>
          <w:footerReference w:type="first" r:id="rId278"/>
          <w:pgSz w:w="11907" w:h="16839" w:code="9"/>
          <w:pgMar w:top="3880" w:right="1900" w:bottom="3100" w:left="2300" w:header="1800" w:footer="1760" w:gutter="0"/>
          <w:cols w:space="720"/>
          <w:docGrid w:linePitch="254"/>
        </w:sectPr>
      </w:pPr>
    </w:p>
    <w:p w14:paraId="79AE5BB5" w14:textId="77777777" w:rsidR="0046297A" w:rsidRDefault="0046297A" w:rsidP="0046297A">
      <w:pPr>
        <w:pStyle w:val="PageBreak"/>
      </w:pPr>
      <w:r>
        <w:br w:type="page"/>
      </w:r>
    </w:p>
    <w:p w14:paraId="31011DE0" w14:textId="77777777" w:rsidR="0046297A" w:rsidRDefault="0046297A" w:rsidP="0046297A">
      <w:pPr>
        <w:pStyle w:val="Dict-Heading"/>
      </w:pPr>
      <w:bookmarkStart w:id="531" w:name="_Toc64367310"/>
      <w:r>
        <w:lastRenderedPageBreak/>
        <w:t>Dictionary</w:t>
      </w:r>
      <w:bookmarkEnd w:id="531"/>
    </w:p>
    <w:p w14:paraId="12E3DC3D" w14:textId="77777777" w:rsidR="0046297A" w:rsidRDefault="0046297A" w:rsidP="0046297A">
      <w:pPr>
        <w:pStyle w:val="ref"/>
        <w:keepNext/>
      </w:pPr>
      <w:r>
        <w:t>(see s 3)</w:t>
      </w:r>
    </w:p>
    <w:p w14:paraId="4A84DD09" w14:textId="07343E50" w:rsidR="0046297A" w:rsidRDefault="0046297A" w:rsidP="0046297A">
      <w:pPr>
        <w:pStyle w:val="aNote"/>
        <w:keepNext/>
      </w:pPr>
      <w:r>
        <w:rPr>
          <w:rStyle w:val="charItals"/>
        </w:rPr>
        <w:t>Note 1</w:t>
      </w:r>
      <w:r>
        <w:rPr>
          <w:rStyle w:val="charItals"/>
        </w:rPr>
        <w:tab/>
      </w:r>
      <w:r>
        <w:t xml:space="preserve">The </w:t>
      </w:r>
      <w:hyperlink r:id="rId279" w:tooltip="A2001-14" w:history="1">
        <w:r w:rsidRPr="00782F83">
          <w:rPr>
            <w:rStyle w:val="charCitHyperlinkAbbrev"/>
          </w:rPr>
          <w:t>Legislation Act</w:t>
        </w:r>
      </w:hyperlink>
      <w:r>
        <w:t xml:space="preserve"> contains definitions and other provisions relevant to this Act.</w:t>
      </w:r>
    </w:p>
    <w:p w14:paraId="66208A0B" w14:textId="7A4733C3" w:rsidR="0046297A" w:rsidRDefault="0046297A" w:rsidP="0046297A">
      <w:pPr>
        <w:pStyle w:val="aNote"/>
        <w:keepNext/>
      </w:pPr>
      <w:r>
        <w:rPr>
          <w:rStyle w:val="charItals"/>
        </w:rPr>
        <w:t>Note 2</w:t>
      </w:r>
      <w:r>
        <w:rPr>
          <w:rStyle w:val="charItals"/>
        </w:rPr>
        <w:tab/>
      </w:r>
      <w:r>
        <w:t xml:space="preserve">For example, the </w:t>
      </w:r>
      <w:hyperlink r:id="rId280" w:tooltip="A2001-14" w:history="1">
        <w:r w:rsidRPr="00782F83">
          <w:rPr>
            <w:rStyle w:val="charCitHyperlinkAbbrev"/>
          </w:rPr>
          <w:t>Legislation Act</w:t>
        </w:r>
      </w:hyperlink>
      <w:r>
        <w:t>, dict, pt 1, defines the following terms:</w:t>
      </w:r>
    </w:p>
    <w:p w14:paraId="095CB7CB" w14:textId="77777777" w:rsidR="0046297A" w:rsidRPr="007F0A68" w:rsidRDefault="0046297A" w:rsidP="0046297A">
      <w:pPr>
        <w:pStyle w:val="aNoteBulletss"/>
        <w:tabs>
          <w:tab w:val="left" w:pos="2300"/>
        </w:tabs>
      </w:pPr>
      <w:r w:rsidRPr="007F0A68">
        <w:rPr>
          <w:rFonts w:ascii="Symbol" w:hAnsi="Symbol"/>
        </w:rPr>
        <w:t></w:t>
      </w:r>
      <w:r w:rsidRPr="007F0A68">
        <w:rPr>
          <w:rFonts w:ascii="Symbol" w:hAnsi="Symbol"/>
        </w:rPr>
        <w:tab/>
      </w:r>
      <w:r w:rsidRPr="007F0A68">
        <w:t>bankrupt or personally insolvent</w:t>
      </w:r>
    </w:p>
    <w:p w14:paraId="45039A86" w14:textId="77777777" w:rsidR="0046297A" w:rsidRDefault="0046297A" w:rsidP="0046297A">
      <w:pPr>
        <w:pStyle w:val="aNoteBulletss"/>
        <w:tabs>
          <w:tab w:val="left" w:pos="2300"/>
        </w:tabs>
      </w:pPr>
      <w:r>
        <w:rPr>
          <w:rFonts w:ascii="Symbol" w:hAnsi="Symbol"/>
        </w:rPr>
        <w:t></w:t>
      </w:r>
      <w:r>
        <w:rPr>
          <w:rFonts w:ascii="Symbol" w:hAnsi="Symbol"/>
        </w:rPr>
        <w:tab/>
      </w:r>
      <w:r>
        <w:t>breach</w:t>
      </w:r>
    </w:p>
    <w:p w14:paraId="364BCDDD" w14:textId="77777777" w:rsidR="0046297A" w:rsidRDefault="0046297A" w:rsidP="0046297A">
      <w:pPr>
        <w:pStyle w:val="aNoteBulletss"/>
        <w:tabs>
          <w:tab w:val="left" w:pos="2300"/>
        </w:tabs>
      </w:pPr>
      <w:r>
        <w:rPr>
          <w:rFonts w:ascii="Symbol" w:hAnsi="Symbol"/>
        </w:rPr>
        <w:t></w:t>
      </w:r>
      <w:r>
        <w:rPr>
          <w:rFonts w:ascii="Symbol" w:hAnsi="Symbol"/>
        </w:rPr>
        <w:tab/>
      </w:r>
      <w:r>
        <w:t>detention place</w:t>
      </w:r>
    </w:p>
    <w:p w14:paraId="15256031" w14:textId="77777777" w:rsidR="0046297A" w:rsidRDefault="0046297A" w:rsidP="0046297A">
      <w:pPr>
        <w:pStyle w:val="aNoteBulletss"/>
        <w:tabs>
          <w:tab w:val="left" w:pos="2300"/>
        </w:tabs>
      </w:pPr>
      <w:r>
        <w:rPr>
          <w:rFonts w:ascii="Symbol" w:hAnsi="Symbol"/>
        </w:rPr>
        <w:t></w:t>
      </w:r>
      <w:r>
        <w:rPr>
          <w:rFonts w:ascii="Symbol" w:hAnsi="Symbol"/>
        </w:rPr>
        <w:tab/>
      </w:r>
      <w:r>
        <w:t>director</w:t>
      </w:r>
      <w:r>
        <w:noBreakHyphen/>
        <w:t>general</w:t>
      </w:r>
      <w:r w:rsidRPr="00D57A5C">
        <w:t xml:space="preserve"> </w:t>
      </w:r>
      <w:r>
        <w:t>(see s 163)</w:t>
      </w:r>
    </w:p>
    <w:p w14:paraId="55E80786" w14:textId="77777777" w:rsidR="0046297A" w:rsidRDefault="0046297A" w:rsidP="0046297A">
      <w:pPr>
        <w:pStyle w:val="aNoteBulletss"/>
        <w:tabs>
          <w:tab w:val="left" w:pos="2300"/>
        </w:tabs>
      </w:pPr>
      <w:r>
        <w:rPr>
          <w:rFonts w:ascii="Symbol" w:hAnsi="Symbol"/>
        </w:rPr>
        <w:t></w:t>
      </w:r>
      <w:r>
        <w:rPr>
          <w:rFonts w:ascii="Symbol" w:hAnsi="Symbol"/>
        </w:rPr>
        <w:tab/>
      </w:r>
      <w:r>
        <w:t>director of public prosecutions</w:t>
      </w:r>
    </w:p>
    <w:p w14:paraId="417583B6" w14:textId="77777777" w:rsidR="0046297A" w:rsidRDefault="0046297A" w:rsidP="0046297A">
      <w:pPr>
        <w:pStyle w:val="aNoteBulletss"/>
        <w:tabs>
          <w:tab w:val="left" w:pos="2300"/>
        </w:tabs>
      </w:pPr>
      <w:r>
        <w:rPr>
          <w:rFonts w:ascii="Symbol" w:hAnsi="Symbol"/>
        </w:rPr>
        <w:t></w:t>
      </w:r>
      <w:r>
        <w:rPr>
          <w:rFonts w:ascii="Symbol" w:hAnsi="Symbol"/>
        </w:rPr>
        <w:tab/>
      </w:r>
      <w:r>
        <w:t>document</w:t>
      </w:r>
    </w:p>
    <w:p w14:paraId="544AA366" w14:textId="77777777" w:rsidR="0046297A" w:rsidRDefault="0046297A" w:rsidP="0046297A">
      <w:pPr>
        <w:pStyle w:val="aNoteBulletss"/>
        <w:tabs>
          <w:tab w:val="left" w:pos="2300"/>
        </w:tabs>
      </w:pPr>
      <w:r>
        <w:rPr>
          <w:rFonts w:ascii="Symbol" w:hAnsi="Symbol"/>
        </w:rPr>
        <w:t></w:t>
      </w:r>
      <w:r>
        <w:rPr>
          <w:rFonts w:ascii="Symbol" w:hAnsi="Symbol"/>
        </w:rPr>
        <w:tab/>
      </w:r>
      <w:r>
        <w:t>entity</w:t>
      </w:r>
    </w:p>
    <w:p w14:paraId="4E6B686E" w14:textId="77777777" w:rsidR="0046297A" w:rsidRDefault="0046297A" w:rsidP="0046297A">
      <w:pPr>
        <w:pStyle w:val="aNoteBulletss"/>
        <w:tabs>
          <w:tab w:val="left" w:pos="2300"/>
        </w:tabs>
      </w:pPr>
      <w:r>
        <w:rPr>
          <w:rFonts w:ascii="Symbol" w:hAnsi="Symbol"/>
        </w:rPr>
        <w:t></w:t>
      </w:r>
      <w:r>
        <w:rPr>
          <w:rFonts w:ascii="Symbol" w:hAnsi="Symbol"/>
        </w:rPr>
        <w:tab/>
      </w:r>
      <w:r>
        <w:t>Executive</w:t>
      </w:r>
    </w:p>
    <w:p w14:paraId="09921EC7" w14:textId="77777777" w:rsidR="0046297A" w:rsidRDefault="0046297A" w:rsidP="0046297A">
      <w:pPr>
        <w:pStyle w:val="aNoteBulletss"/>
        <w:tabs>
          <w:tab w:val="left" w:pos="2300"/>
        </w:tabs>
      </w:pPr>
      <w:r>
        <w:rPr>
          <w:rFonts w:ascii="Symbol" w:hAnsi="Symbol"/>
        </w:rPr>
        <w:t></w:t>
      </w:r>
      <w:r>
        <w:rPr>
          <w:rFonts w:ascii="Symbol" w:hAnsi="Symbol"/>
        </w:rPr>
        <w:tab/>
      </w:r>
      <w:r>
        <w:t>fail</w:t>
      </w:r>
    </w:p>
    <w:p w14:paraId="45B37177" w14:textId="77777777" w:rsidR="0046297A" w:rsidRDefault="0046297A" w:rsidP="0046297A">
      <w:pPr>
        <w:pStyle w:val="aNoteBulletss"/>
        <w:tabs>
          <w:tab w:val="left" w:pos="2300"/>
        </w:tabs>
      </w:pPr>
      <w:r>
        <w:rPr>
          <w:rFonts w:ascii="Symbol" w:hAnsi="Symbol"/>
        </w:rPr>
        <w:t></w:t>
      </w:r>
      <w:r>
        <w:rPr>
          <w:rFonts w:ascii="Symbol" w:hAnsi="Symbol"/>
        </w:rPr>
        <w:tab/>
      </w:r>
      <w:r>
        <w:t>found guilty</w:t>
      </w:r>
    </w:p>
    <w:p w14:paraId="1014AC6A" w14:textId="77777777" w:rsidR="0046297A" w:rsidRDefault="0046297A" w:rsidP="0046297A">
      <w:pPr>
        <w:pStyle w:val="aNoteBulletss"/>
        <w:tabs>
          <w:tab w:val="left" w:pos="2300"/>
        </w:tabs>
      </w:pPr>
      <w:r>
        <w:rPr>
          <w:rFonts w:ascii="Symbol" w:hAnsi="Symbol"/>
        </w:rPr>
        <w:t></w:t>
      </w:r>
      <w:r>
        <w:rPr>
          <w:rFonts w:ascii="Symbol" w:hAnsi="Symbol"/>
        </w:rPr>
        <w:tab/>
      </w:r>
      <w:r>
        <w:t>function</w:t>
      </w:r>
    </w:p>
    <w:p w14:paraId="04270B3E" w14:textId="77777777" w:rsidR="0046297A" w:rsidRPr="0083266D" w:rsidRDefault="0046297A" w:rsidP="0046297A">
      <w:pPr>
        <w:pStyle w:val="aNoteBulletss"/>
        <w:tabs>
          <w:tab w:val="left" w:pos="2300"/>
        </w:tabs>
      </w:pPr>
      <w:r w:rsidRPr="0083266D">
        <w:rPr>
          <w:rFonts w:ascii="Symbol" w:hAnsi="Symbol"/>
        </w:rPr>
        <w:t></w:t>
      </w:r>
      <w:r w:rsidRPr="0083266D">
        <w:rPr>
          <w:rFonts w:ascii="Symbol" w:hAnsi="Symbol"/>
        </w:rPr>
        <w:tab/>
      </w:r>
      <w:r w:rsidRPr="0083266D">
        <w:t>head of service</w:t>
      </w:r>
    </w:p>
    <w:p w14:paraId="68E70DDB" w14:textId="77777777" w:rsidR="0046297A" w:rsidRDefault="0046297A" w:rsidP="0046297A">
      <w:pPr>
        <w:pStyle w:val="aNoteBulletss"/>
        <w:tabs>
          <w:tab w:val="left" w:pos="2300"/>
        </w:tabs>
      </w:pPr>
      <w:r>
        <w:rPr>
          <w:rFonts w:ascii="Symbol" w:hAnsi="Symbol"/>
        </w:rPr>
        <w:t></w:t>
      </w:r>
      <w:r>
        <w:rPr>
          <w:rFonts w:ascii="Symbol" w:hAnsi="Symbol"/>
        </w:rPr>
        <w:tab/>
      </w:r>
      <w:r>
        <w:t>judge</w:t>
      </w:r>
    </w:p>
    <w:p w14:paraId="030B7D94" w14:textId="77777777" w:rsidR="0046297A" w:rsidRDefault="0046297A" w:rsidP="0046297A">
      <w:pPr>
        <w:pStyle w:val="aNoteBulletss"/>
        <w:tabs>
          <w:tab w:val="left" w:pos="2300"/>
        </w:tabs>
      </w:pPr>
      <w:r>
        <w:rPr>
          <w:rFonts w:ascii="Symbol" w:hAnsi="Symbol"/>
        </w:rPr>
        <w:t></w:t>
      </w:r>
      <w:r>
        <w:rPr>
          <w:rFonts w:ascii="Symbol" w:hAnsi="Symbol"/>
        </w:rPr>
        <w:tab/>
      </w:r>
      <w:r>
        <w:t>lawyer</w:t>
      </w:r>
    </w:p>
    <w:p w14:paraId="6ADD4345" w14:textId="77777777" w:rsidR="0046297A" w:rsidRPr="0021034C" w:rsidRDefault="0046297A" w:rsidP="0046297A">
      <w:pPr>
        <w:pStyle w:val="aNoteBulletss"/>
        <w:tabs>
          <w:tab w:val="left" w:pos="2300"/>
        </w:tabs>
      </w:pPr>
      <w:r w:rsidRPr="0021034C">
        <w:rPr>
          <w:rFonts w:ascii="Symbol" w:hAnsi="Symbol"/>
        </w:rPr>
        <w:t></w:t>
      </w:r>
      <w:r w:rsidRPr="0021034C">
        <w:rPr>
          <w:rFonts w:ascii="Symbol" w:hAnsi="Symbol"/>
        </w:rPr>
        <w:tab/>
      </w:r>
      <w:r w:rsidRPr="0021034C">
        <w:t>legal practitioner</w:t>
      </w:r>
    </w:p>
    <w:p w14:paraId="456AAA3A" w14:textId="77777777" w:rsidR="0046297A" w:rsidRDefault="0046297A" w:rsidP="0046297A">
      <w:pPr>
        <w:pStyle w:val="aNoteBulletss"/>
        <w:tabs>
          <w:tab w:val="left" w:pos="2300"/>
        </w:tabs>
      </w:pPr>
      <w:r>
        <w:rPr>
          <w:rFonts w:ascii="Symbol" w:hAnsi="Symbol"/>
        </w:rPr>
        <w:t></w:t>
      </w:r>
      <w:r>
        <w:rPr>
          <w:rFonts w:ascii="Symbol" w:hAnsi="Symbol"/>
        </w:rPr>
        <w:tab/>
      </w:r>
      <w:r>
        <w:t>magistrate</w:t>
      </w:r>
    </w:p>
    <w:p w14:paraId="28113CBA" w14:textId="77777777" w:rsidR="0046297A" w:rsidRDefault="0046297A" w:rsidP="0046297A">
      <w:pPr>
        <w:pStyle w:val="aNoteBulletss"/>
        <w:tabs>
          <w:tab w:val="left" w:pos="2300"/>
        </w:tabs>
      </w:pPr>
      <w:r>
        <w:rPr>
          <w:rFonts w:ascii="Symbol" w:hAnsi="Symbol"/>
        </w:rPr>
        <w:t></w:t>
      </w:r>
      <w:r>
        <w:rPr>
          <w:rFonts w:ascii="Symbol" w:hAnsi="Symbol"/>
        </w:rPr>
        <w:tab/>
      </w:r>
      <w:r>
        <w:t>may (see s 146)</w:t>
      </w:r>
    </w:p>
    <w:p w14:paraId="38537440" w14:textId="77777777" w:rsidR="0046297A" w:rsidRDefault="0046297A" w:rsidP="0046297A">
      <w:pPr>
        <w:pStyle w:val="aNoteBulletss"/>
        <w:tabs>
          <w:tab w:val="left" w:pos="2300"/>
        </w:tabs>
      </w:pPr>
      <w:r>
        <w:rPr>
          <w:rFonts w:ascii="Symbol" w:hAnsi="Symbol"/>
        </w:rPr>
        <w:t></w:t>
      </w:r>
      <w:r>
        <w:rPr>
          <w:rFonts w:ascii="Symbol" w:hAnsi="Symbol"/>
        </w:rPr>
        <w:tab/>
      </w:r>
      <w:r>
        <w:t>Minister (see s 162)</w:t>
      </w:r>
    </w:p>
    <w:p w14:paraId="749F9C6E" w14:textId="77777777" w:rsidR="0046297A" w:rsidRDefault="0046297A" w:rsidP="0046297A">
      <w:pPr>
        <w:pStyle w:val="aNoteBulletss"/>
        <w:tabs>
          <w:tab w:val="left" w:pos="2300"/>
        </w:tabs>
      </w:pPr>
      <w:r>
        <w:rPr>
          <w:rFonts w:ascii="Symbol" w:hAnsi="Symbol"/>
        </w:rPr>
        <w:t></w:t>
      </w:r>
      <w:r>
        <w:rPr>
          <w:rFonts w:ascii="Symbol" w:hAnsi="Symbol"/>
        </w:rPr>
        <w:tab/>
      </w:r>
      <w:r>
        <w:t>must (see s 146)</w:t>
      </w:r>
    </w:p>
    <w:p w14:paraId="2A41185B" w14:textId="77777777" w:rsidR="0046297A" w:rsidRDefault="0046297A" w:rsidP="0046297A">
      <w:pPr>
        <w:pStyle w:val="aNoteBulletss"/>
        <w:tabs>
          <w:tab w:val="left" w:pos="2300"/>
        </w:tabs>
      </w:pPr>
      <w:r>
        <w:rPr>
          <w:rFonts w:ascii="Symbol" w:hAnsi="Symbol"/>
        </w:rPr>
        <w:t></w:t>
      </w:r>
      <w:r>
        <w:rPr>
          <w:rFonts w:ascii="Symbol" w:hAnsi="Symbol"/>
        </w:rPr>
        <w:tab/>
      </w:r>
      <w:r>
        <w:t>NSW correctional centre</w:t>
      </w:r>
    </w:p>
    <w:p w14:paraId="1E502038" w14:textId="77777777" w:rsidR="0046297A" w:rsidRDefault="0046297A" w:rsidP="0046297A">
      <w:pPr>
        <w:pStyle w:val="aNoteBulletss"/>
        <w:tabs>
          <w:tab w:val="left" w:pos="2300"/>
        </w:tabs>
      </w:pPr>
      <w:r>
        <w:rPr>
          <w:rFonts w:ascii="Symbol" w:hAnsi="Symbol"/>
        </w:rPr>
        <w:t></w:t>
      </w:r>
      <w:r>
        <w:rPr>
          <w:rFonts w:ascii="Symbol" w:hAnsi="Symbol"/>
        </w:rPr>
        <w:tab/>
      </w:r>
      <w:r>
        <w:t>police officer</w:t>
      </w:r>
    </w:p>
    <w:p w14:paraId="02F0D0ED" w14:textId="77777777" w:rsidR="0046297A" w:rsidRDefault="0046297A" w:rsidP="0046297A">
      <w:pPr>
        <w:pStyle w:val="aNoteBulletss"/>
        <w:tabs>
          <w:tab w:val="left" w:pos="2300"/>
        </w:tabs>
      </w:pPr>
      <w:r>
        <w:rPr>
          <w:rFonts w:ascii="Symbol" w:hAnsi="Symbol"/>
        </w:rPr>
        <w:t></w:t>
      </w:r>
      <w:r>
        <w:rPr>
          <w:rFonts w:ascii="Symbol" w:hAnsi="Symbol"/>
        </w:rPr>
        <w:tab/>
      </w:r>
      <w:r>
        <w:t>public servant</w:t>
      </w:r>
    </w:p>
    <w:p w14:paraId="6B8BB9A2" w14:textId="77777777" w:rsidR="0046297A" w:rsidRDefault="0046297A" w:rsidP="0046297A">
      <w:pPr>
        <w:pStyle w:val="aNoteBulletss"/>
        <w:tabs>
          <w:tab w:val="left" w:pos="2300"/>
        </w:tabs>
      </w:pPr>
      <w:r>
        <w:rPr>
          <w:rFonts w:ascii="Symbol" w:hAnsi="Symbol"/>
        </w:rPr>
        <w:t></w:t>
      </w:r>
      <w:r>
        <w:rPr>
          <w:rFonts w:ascii="Symbol" w:hAnsi="Symbol"/>
        </w:rPr>
        <w:tab/>
      </w:r>
      <w:r>
        <w:t>State</w:t>
      </w:r>
    </w:p>
    <w:p w14:paraId="6A5D7C21" w14:textId="77777777" w:rsidR="0046297A" w:rsidRDefault="0046297A" w:rsidP="0046297A">
      <w:pPr>
        <w:pStyle w:val="aNoteBulletss"/>
        <w:tabs>
          <w:tab w:val="left" w:pos="2300"/>
        </w:tabs>
      </w:pPr>
      <w:r>
        <w:rPr>
          <w:rFonts w:ascii="Symbol" w:hAnsi="Symbol"/>
        </w:rPr>
        <w:t></w:t>
      </w:r>
      <w:r>
        <w:rPr>
          <w:rFonts w:ascii="Symbol" w:hAnsi="Symbol"/>
        </w:rPr>
        <w:tab/>
      </w:r>
      <w:r>
        <w:t>under.</w:t>
      </w:r>
    </w:p>
    <w:p w14:paraId="1F6FEDB5" w14:textId="1899C298" w:rsidR="0046297A" w:rsidRDefault="0046297A" w:rsidP="0046297A">
      <w:pPr>
        <w:pStyle w:val="aDef"/>
        <w:keepNext/>
      </w:pPr>
      <w:r w:rsidRPr="00782F83">
        <w:rPr>
          <w:rStyle w:val="charBoldItals"/>
        </w:rPr>
        <w:lastRenderedPageBreak/>
        <w:t>accommodation order</w:t>
      </w:r>
      <w:r>
        <w:t xml:space="preserve">—see the </w:t>
      </w:r>
      <w:hyperlink r:id="rId281" w:tooltip="A2005-58" w:history="1">
        <w:r w:rsidRPr="00782F83">
          <w:rPr>
            <w:rStyle w:val="charCitHyperlinkItal"/>
          </w:rPr>
          <w:t>Crimes (Sentencing) Act 2005</w:t>
        </w:r>
      </w:hyperlink>
      <w:r>
        <w:t>, section 133Y.</w:t>
      </w:r>
    </w:p>
    <w:p w14:paraId="23FF0BED" w14:textId="77777777" w:rsidR="0046297A" w:rsidRDefault="0046297A" w:rsidP="0046297A">
      <w:pPr>
        <w:pStyle w:val="aDef"/>
      </w:pPr>
      <w:r w:rsidRPr="00782F83">
        <w:rPr>
          <w:rStyle w:val="charBoldItals"/>
        </w:rPr>
        <w:t>activity</w:t>
      </w:r>
      <w:r>
        <w:t xml:space="preserve"> includes education, counselling, personal development and treatment activities and programs.</w:t>
      </w:r>
    </w:p>
    <w:p w14:paraId="0A794E67" w14:textId="77777777" w:rsidR="0046297A" w:rsidRDefault="0046297A" w:rsidP="0046297A">
      <w:pPr>
        <w:pStyle w:val="aDef"/>
      </w:pPr>
      <w:r w:rsidRPr="00782F83">
        <w:rPr>
          <w:rStyle w:val="charBoldItals"/>
        </w:rPr>
        <w:t>ACT prisoner</w:t>
      </w:r>
      <w:r>
        <w:t>, for chapter 11 (Interstate transfer of prisoners)—see section 217.</w:t>
      </w:r>
    </w:p>
    <w:p w14:paraId="6AC18DF2" w14:textId="77777777" w:rsidR="0046297A" w:rsidRDefault="0046297A" w:rsidP="0046297A">
      <w:pPr>
        <w:pStyle w:val="aDef"/>
      </w:pPr>
      <w:r w:rsidRPr="00782F83">
        <w:rPr>
          <w:rStyle w:val="charBoldItals"/>
        </w:rPr>
        <w:t>ACT sentence of imprisonment</w:t>
      </w:r>
      <w:r>
        <w:t>, for chapter 11 (Interstate transfer of prisoners)—see section 217.</w:t>
      </w:r>
    </w:p>
    <w:p w14:paraId="1E6F7686" w14:textId="77777777" w:rsidR="0046297A" w:rsidRPr="00782F83" w:rsidRDefault="0046297A" w:rsidP="0046297A">
      <w:pPr>
        <w:pStyle w:val="aDef"/>
        <w:keepNext/>
      </w:pPr>
      <w:r>
        <w:rPr>
          <w:rStyle w:val="charBoldItals"/>
        </w:rPr>
        <w:t>additional condition</w:t>
      </w:r>
      <w:r>
        <w:rPr>
          <w:rStyle w:val="charBoldItals"/>
          <w:i w:val="0"/>
          <w:iCs/>
        </w:rPr>
        <w:t xml:space="preserve"> </w:t>
      </w:r>
      <w:r w:rsidRPr="00782F83">
        <w:t>means—</w:t>
      </w:r>
    </w:p>
    <w:p w14:paraId="3522C4F4" w14:textId="77777777" w:rsidR="0046297A" w:rsidRPr="00F00DD2" w:rsidRDefault="0046297A" w:rsidP="0046297A">
      <w:pPr>
        <w:pStyle w:val="aDefpara"/>
      </w:pPr>
      <w:r w:rsidRPr="00F00DD2">
        <w:tab/>
        <w:t>(a)</w:t>
      </w:r>
      <w:r w:rsidRPr="00F00DD2">
        <w:tab/>
        <w:t>of an offender’s intensive correction order—see section 40; or</w:t>
      </w:r>
    </w:p>
    <w:p w14:paraId="11EA890E" w14:textId="77777777" w:rsidR="0046297A" w:rsidRPr="00782F83" w:rsidRDefault="0046297A" w:rsidP="0046297A">
      <w:pPr>
        <w:pStyle w:val="aDefpara"/>
        <w:keepNext/>
      </w:pPr>
      <w:r w:rsidRPr="00782F83">
        <w:tab/>
        <w:t>(b)</w:t>
      </w:r>
      <w:r w:rsidRPr="00782F83">
        <w:tab/>
        <w:t>of an offender’s good behaviour order—see section 84; or</w:t>
      </w:r>
    </w:p>
    <w:p w14:paraId="6D988B57" w14:textId="77777777" w:rsidR="0046297A" w:rsidRDefault="0046297A" w:rsidP="0046297A">
      <w:pPr>
        <w:pStyle w:val="aDefpara"/>
      </w:pPr>
      <w:r w:rsidRPr="00782F83">
        <w:tab/>
        <w:t>(c)</w:t>
      </w:r>
      <w:r w:rsidRPr="00782F83">
        <w:tab/>
        <w:t>of an offender’s parole order—see section 117.</w:t>
      </w:r>
    </w:p>
    <w:p w14:paraId="10267DB9" w14:textId="77777777" w:rsidR="0046297A" w:rsidRPr="00383099" w:rsidRDefault="0046297A" w:rsidP="0046297A">
      <w:pPr>
        <w:pStyle w:val="aDef"/>
      </w:pPr>
      <w:r w:rsidRPr="00383099">
        <w:rPr>
          <w:rStyle w:val="charBoldItals"/>
        </w:rPr>
        <w:t>administrative fee</w:t>
      </w:r>
      <w:r w:rsidRPr="00383099">
        <w:t>, for chapter 6A (Court imposed fines)––see section 116A.</w:t>
      </w:r>
    </w:p>
    <w:p w14:paraId="2FB1D216" w14:textId="77777777" w:rsidR="0046297A" w:rsidRPr="00782F83" w:rsidRDefault="0046297A" w:rsidP="0046297A">
      <w:pPr>
        <w:pStyle w:val="aDef"/>
      </w:pPr>
      <w:r>
        <w:rPr>
          <w:rStyle w:val="charBoldItals"/>
        </w:rPr>
        <w:t>application</w:t>
      </w:r>
      <w:r w:rsidRPr="00782F83">
        <w:t>, for parole—see section 117.</w:t>
      </w:r>
    </w:p>
    <w:p w14:paraId="53D57274" w14:textId="77777777" w:rsidR="0046297A" w:rsidRDefault="0046297A" w:rsidP="0046297A">
      <w:pPr>
        <w:pStyle w:val="aDef"/>
      </w:pPr>
      <w:r w:rsidRPr="00782F83">
        <w:rPr>
          <w:rStyle w:val="charBoldItals"/>
        </w:rPr>
        <w:t>arrest warrant</w:t>
      </w:r>
      <w:r>
        <w:t>, for a person, for chapter 11 (Interstate transfer of prisoners)—see section 217.</w:t>
      </w:r>
    </w:p>
    <w:p w14:paraId="3E94AB86" w14:textId="77777777" w:rsidR="0046297A" w:rsidRDefault="0046297A" w:rsidP="0046297A">
      <w:pPr>
        <w:pStyle w:val="aDef"/>
      </w:pPr>
      <w:r w:rsidRPr="00782F83">
        <w:rPr>
          <w:rStyle w:val="charBoldItals"/>
        </w:rPr>
        <w:t>at</w:t>
      </w:r>
      <w:r>
        <w:t>, in relation to a correctional centre, includes in the correctional centre.</w:t>
      </w:r>
    </w:p>
    <w:p w14:paraId="68851648" w14:textId="77777777" w:rsidR="0046297A" w:rsidRPr="00782F83" w:rsidRDefault="0046297A" w:rsidP="0046297A">
      <w:pPr>
        <w:pStyle w:val="aDef"/>
      </w:pPr>
      <w:r>
        <w:rPr>
          <w:rStyle w:val="charBoldItals"/>
        </w:rPr>
        <w:t>board</w:t>
      </w:r>
      <w:r w:rsidRPr="00782F83">
        <w:t xml:space="preserve"> means the Sentence Administration Board established under section 171.</w:t>
      </w:r>
    </w:p>
    <w:p w14:paraId="54B4C9DB" w14:textId="77777777" w:rsidR="0046297A" w:rsidRPr="00782F83" w:rsidRDefault="0046297A" w:rsidP="0046297A">
      <w:pPr>
        <w:pStyle w:val="aDef"/>
      </w:pPr>
      <w:r>
        <w:rPr>
          <w:rStyle w:val="charBoldItals"/>
        </w:rPr>
        <w:t>chair</w:t>
      </w:r>
      <w:r w:rsidRPr="00782F83">
        <w:t xml:space="preserve"> means the chair of the board.</w:t>
      </w:r>
    </w:p>
    <w:p w14:paraId="36B0C082" w14:textId="5DCAF358" w:rsidR="0046297A" w:rsidRDefault="0046297A" w:rsidP="0046297A">
      <w:pPr>
        <w:pStyle w:val="aDef"/>
      </w:pPr>
      <w:r>
        <w:rPr>
          <w:rStyle w:val="charBoldItals"/>
        </w:rPr>
        <w:t>combination sentence</w:t>
      </w:r>
      <w:r>
        <w:t xml:space="preserve">—see the </w:t>
      </w:r>
      <w:hyperlink r:id="rId282" w:tooltip="A2005-58" w:history="1">
        <w:r w:rsidRPr="00782F83">
          <w:rPr>
            <w:rStyle w:val="charCitHyperlinkItal"/>
          </w:rPr>
          <w:t>Crimes (Sentencing) Act 2005</w:t>
        </w:r>
      </w:hyperlink>
      <w:r>
        <w:t>, section 29 (1) (Combination sentences—offences punishable by imprisonment) and section 30 (1) (Combination sentences—offences punishable by fine).</w:t>
      </w:r>
    </w:p>
    <w:p w14:paraId="35D60EEC" w14:textId="77777777" w:rsidR="0046297A" w:rsidRDefault="0046297A" w:rsidP="0046297A">
      <w:pPr>
        <w:pStyle w:val="aDef"/>
      </w:pPr>
      <w:r w:rsidRPr="00782F83">
        <w:rPr>
          <w:rStyle w:val="charBoldItals"/>
        </w:rPr>
        <w:t>committal order</w:t>
      </w:r>
      <w:r>
        <w:rPr>
          <w:bCs/>
          <w:iCs/>
        </w:rPr>
        <w:t>, for part 3.1 (Imprisonment)—see section 10.</w:t>
      </w:r>
    </w:p>
    <w:p w14:paraId="70074973" w14:textId="77777777" w:rsidR="0046297A" w:rsidRDefault="0046297A" w:rsidP="0046297A">
      <w:pPr>
        <w:pStyle w:val="aDef"/>
      </w:pPr>
      <w:r w:rsidRPr="00782F83">
        <w:rPr>
          <w:rStyle w:val="charBoldItals"/>
        </w:rPr>
        <w:t>committing authority</w:t>
      </w:r>
      <w:r>
        <w:rPr>
          <w:bCs/>
          <w:iCs/>
        </w:rPr>
        <w:t>, for part 3.1 (Imprisonment)—see section 10.</w:t>
      </w:r>
    </w:p>
    <w:p w14:paraId="6299B92F" w14:textId="77777777" w:rsidR="0046297A" w:rsidRDefault="0046297A" w:rsidP="0046297A">
      <w:pPr>
        <w:pStyle w:val="aDef"/>
      </w:pPr>
      <w:r w:rsidRPr="00782F83">
        <w:rPr>
          <w:rStyle w:val="charBoldItals"/>
        </w:rPr>
        <w:lastRenderedPageBreak/>
        <w:t>Commonwealth Act</w:t>
      </w:r>
      <w:r>
        <w:t>, for part 11.2 (International transfer of prisoners)—see section 254.</w:t>
      </w:r>
    </w:p>
    <w:p w14:paraId="3E623C61" w14:textId="77777777" w:rsidR="0046297A" w:rsidRDefault="0046297A" w:rsidP="0046297A">
      <w:pPr>
        <w:pStyle w:val="aDef"/>
      </w:pPr>
      <w:r w:rsidRPr="00782F83">
        <w:rPr>
          <w:rStyle w:val="charBoldItals"/>
        </w:rPr>
        <w:t>commonwealth sentence of imprisonment</w:t>
      </w:r>
      <w:r>
        <w:t>, for chapter 11 (Interstate transfer of prisoners)—see section 217.</w:t>
      </w:r>
    </w:p>
    <w:p w14:paraId="59B33C30" w14:textId="77777777" w:rsidR="0046297A" w:rsidRPr="001B589B" w:rsidRDefault="0046297A" w:rsidP="0046297A">
      <w:pPr>
        <w:pStyle w:val="aDef"/>
      </w:pPr>
      <w:r w:rsidRPr="001B589B">
        <w:rPr>
          <w:rStyle w:val="charBoldItals"/>
        </w:rPr>
        <w:t>community-based sentence</w:t>
      </w:r>
      <w:r w:rsidRPr="001B589B">
        <w:t>, for chapter 12 (Transfer of community-based sentences)—see section 264.</w:t>
      </w:r>
    </w:p>
    <w:p w14:paraId="4C18ED4E" w14:textId="4DE664AA" w:rsidR="0046297A" w:rsidRPr="001B589B" w:rsidRDefault="0046297A" w:rsidP="0046297A">
      <w:pPr>
        <w:pStyle w:val="aDef"/>
      </w:pPr>
      <w:r w:rsidRPr="001B589B">
        <w:rPr>
          <w:rStyle w:val="charBoldItals"/>
        </w:rPr>
        <w:t>community service condition</w:t>
      </w:r>
      <w:r w:rsidRPr="001B589B">
        <w:t xml:space="preserve">, of a good behaviour order for an offender—see the </w:t>
      </w:r>
      <w:hyperlink r:id="rId283" w:tooltip="A2005-58" w:history="1">
        <w:r w:rsidRPr="001B589B">
          <w:rPr>
            <w:rStyle w:val="charCitHyperlinkItal"/>
          </w:rPr>
          <w:t>Crimes (Sentencing) Act 2005</w:t>
        </w:r>
      </w:hyperlink>
      <w:r w:rsidRPr="001B589B">
        <w:t>, section 85.</w:t>
      </w:r>
    </w:p>
    <w:p w14:paraId="7354AA71" w14:textId="77777777" w:rsidR="0046297A" w:rsidRDefault="0046297A" w:rsidP="0046297A">
      <w:pPr>
        <w:pStyle w:val="aDef"/>
      </w:pPr>
      <w:r w:rsidRPr="00782F83">
        <w:rPr>
          <w:rStyle w:val="charBoldItals"/>
        </w:rPr>
        <w:t>community service work</w:t>
      </w:r>
      <w:r>
        <w:t>—see section 316.</w:t>
      </w:r>
    </w:p>
    <w:p w14:paraId="121B9A7A" w14:textId="77777777" w:rsidR="0046297A" w:rsidRPr="001B589B" w:rsidRDefault="0046297A" w:rsidP="0046297A">
      <w:pPr>
        <w:pStyle w:val="aDef"/>
        <w:keepNext/>
      </w:pPr>
      <w:r w:rsidRPr="001B589B">
        <w:rPr>
          <w:rStyle w:val="charBoldItals"/>
        </w:rPr>
        <w:t>conduct</w:t>
      </w:r>
      <w:r w:rsidRPr="001B589B">
        <w:t xml:space="preserve"> means an act or an omission to do an act.</w:t>
      </w:r>
    </w:p>
    <w:p w14:paraId="480203AD" w14:textId="77777777" w:rsidR="0046297A" w:rsidRPr="00782F83" w:rsidRDefault="0046297A" w:rsidP="0046297A">
      <w:pPr>
        <w:pStyle w:val="aDef"/>
        <w:keepNext/>
      </w:pPr>
      <w:r w:rsidRPr="00782F83">
        <w:rPr>
          <w:rStyle w:val="charBoldItals"/>
        </w:rPr>
        <w:t>contagious disease</w:t>
      </w:r>
      <w:r>
        <w:t xml:space="preserve"> means—</w:t>
      </w:r>
    </w:p>
    <w:p w14:paraId="1053D705" w14:textId="1AB0A49A" w:rsidR="0046297A" w:rsidRPr="00782F83" w:rsidRDefault="0046297A" w:rsidP="0046297A">
      <w:pPr>
        <w:pStyle w:val="aDefpara"/>
      </w:pPr>
      <w:r>
        <w:tab/>
        <w:t>(a)</w:t>
      </w:r>
      <w:r>
        <w:tab/>
        <w:t>a</w:t>
      </w:r>
      <w:r w:rsidRPr="00782F83">
        <w:t xml:space="preserve"> transmissible notifiable condition under the </w:t>
      </w:r>
      <w:hyperlink r:id="rId284" w:tooltip="A1997-69" w:history="1">
        <w:r w:rsidRPr="00782F83">
          <w:rPr>
            <w:rStyle w:val="charCitHyperlinkItal"/>
          </w:rPr>
          <w:t>Public Health Act</w:t>
        </w:r>
        <w:r w:rsidR="00BD3704">
          <w:rPr>
            <w:rStyle w:val="charCitHyperlinkItal"/>
          </w:rPr>
          <w:t> </w:t>
        </w:r>
        <w:r w:rsidRPr="00782F83">
          <w:rPr>
            <w:rStyle w:val="charCitHyperlinkItal"/>
          </w:rPr>
          <w:t>1997</w:t>
        </w:r>
      </w:hyperlink>
      <w:r w:rsidRPr="00782F83">
        <w:t>; or</w:t>
      </w:r>
    </w:p>
    <w:p w14:paraId="7B6CA61E" w14:textId="77777777" w:rsidR="0046297A" w:rsidRPr="00782F83" w:rsidRDefault="0046297A" w:rsidP="0046297A">
      <w:pPr>
        <w:pStyle w:val="aDefpara"/>
      </w:pPr>
      <w:r>
        <w:rPr>
          <w:bCs/>
          <w:iCs/>
        </w:rPr>
        <w:tab/>
        <w:t>(b)</w:t>
      </w:r>
      <w:r>
        <w:rPr>
          <w:bCs/>
          <w:iCs/>
        </w:rPr>
        <w:tab/>
      </w:r>
      <w:r>
        <w:t>a disease or medical condition prescribed by regulation.</w:t>
      </w:r>
    </w:p>
    <w:p w14:paraId="122DBBCC" w14:textId="77777777" w:rsidR="0046297A" w:rsidRPr="00782F83" w:rsidRDefault="0046297A" w:rsidP="0046297A">
      <w:pPr>
        <w:pStyle w:val="aDef"/>
        <w:keepNext/>
      </w:pPr>
      <w:r>
        <w:rPr>
          <w:rStyle w:val="charBoldItals"/>
        </w:rPr>
        <w:t>core condition</w:t>
      </w:r>
      <w:r w:rsidRPr="00782F83">
        <w:t xml:space="preserve"> means—</w:t>
      </w:r>
    </w:p>
    <w:p w14:paraId="7F8A2DFD" w14:textId="77777777" w:rsidR="0046297A" w:rsidRPr="00F00DD2" w:rsidRDefault="0046297A" w:rsidP="0046297A">
      <w:pPr>
        <w:pStyle w:val="aDefpara"/>
      </w:pPr>
      <w:r w:rsidRPr="00F00DD2">
        <w:tab/>
        <w:t>(a)</w:t>
      </w:r>
      <w:r w:rsidRPr="00F00DD2">
        <w:tab/>
        <w:t>of an offender’s intensive correction order—see section 40; or</w:t>
      </w:r>
    </w:p>
    <w:p w14:paraId="73133B8B" w14:textId="77777777" w:rsidR="0046297A" w:rsidRPr="00782F83" w:rsidRDefault="0046297A" w:rsidP="0046297A">
      <w:pPr>
        <w:pStyle w:val="aDefpara"/>
        <w:keepNext/>
      </w:pPr>
      <w:r w:rsidRPr="00782F83">
        <w:tab/>
        <w:t>(b)</w:t>
      </w:r>
      <w:r w:rsidRPr="00782F83">
        <w:tab/>
        <w:t>of an offender’s good behaviour order—see section 84; or</w:t>
      </w:r>
    </w:p>
    <w:p w14:paraId="43E02E6B" w14:textId="77777777" w:rsidR="0046297A" w:rsidRPr="00782F83" w:rsidRDefault="0046297A" w:rsidP="0046297A">
      <w:pPr>
        <w:pStyle w:val="aDefpara"/>
        <w:keepNext/>
      </w:pPr>
      <w:r w:rsidRPr="00782F83">
        <w:tab/>
        <w:t>(c)</w:t>
      </w:r>
      <w:r w:rsidRPr="00782F83">
        <w:tab/>
        <w:t>of an offender’s parole order—see section 117; or</w:t>
      </w:r>
    </w:p>
    <w:p w14:paraId="0A61A082" w14:textId="77777777" w:rsidR="0046297A" w:rsidRPr="00782F83" w:rsidRDefault="0046297A" w:rsidP="0046297A">
      <w:pPr>
        <w:pStyle w:val="aDefpara"/>
      </w:pPr>
      <w:r w:rsidRPr="00782F83">
        <w:tab/>
        <w:t>(d)</w:t>
      </w:r>
      <w:r w:rsidRPr="00782F83">
        <w:tab/>
        <w:t>of an offender’s licence—see section 289.</w:t>
      </w:r>
    </w:p>
    <w:p w14:paraId="5E574256" w14:textId="05A76F6E" w:rsidR="0046297A" w:rsidRDefault="0046297A" w:rsidP="0046297A">
      <w:pPr>
        <w:pStyle w:val="aDef"/>
      </w:pPr>
      <w:r w:rsidRPr="00782F83">
        <w:rPr>
          <w:rStyle w:val="charBoldItals"/>
        </w:rPr>
        <w:t>correctional centre</w:t>
      </w:r>
      <w:r>
        <w:t xml:space="preserve">—see the </w:t>
      </w:r>
      <w:hyperlink r:id="rId285" w:tooltip="A2007-15" w:history="1">
        <w:r w:rsidRPr="00782F83">
          <w:rPr>
            <w:rStyle w:val="charCitHyperlinkItal"/>
          </w:rPr>
          <w:t>Corrections Management Act 2007</w:t>
        </w:r>
      </w:hyperlink>
      <w:r>
        <w:t>, dictionary.</w:t>
      </w:r>
    </w:p>
    <w:p w14:paraId="5498D666" w14:textId="036A8D61" w:rsidR="0046297A" w:rsidRDefault="0046297A" w:rsidP="0046297A">
      <w:pPr>
        <w:pStyle w:val="aDef"/>
      </w:pPr>
      <w:r w:rsidRPr="00782F83">
        <w:rPr>
          <w:rStyle w:val="charBoldItals"/>
        </w:rPr>
        <w:t>corrections officer</w:t>
      </w:r>
      <w:r>
        <w:t xml:space="preserve">—see the </w:t>
      </w:r>
      <w:hyperlink r:id="rId286" w:tooltip="A2007-15" w:history="1">
        <w:r w:rsidRPr="00782F83">
          <w:rPr>
            <w:rStyle w:val="charCitHyperlinkItal"/>
          </w:rPr>
          <w:t>Corrections Management Act 2007</w:t>
        </w:r>
      </w:hyperlink>
      <w:r>
        <w:t>, dictionary.</w:t>
      </w:r>
    </w:p>
    <w:p w14:paraId="0665FC3F" w14:textId="77777777" w:rsidR="0046297A" w:rsidRDefault="0046297A" w:rsidP="0046297A">
      <w:pPr>
        <w:pStyle w:val="aDef"/>
      </w:pPr>
      <w:r w:rsidRPr="00782F83">
        <w:rPr>
          <w:rStyle w:val="charBoldItals"/>
        </w:rPr>
        <w:t>corresponding ACT court</w:t>
      </w:r>
      <w:r>
        <w:t>, in relation to a court of a participating state, for chapter 11 (Interstate transfer of prisoners)—see section 217.</w:t>
      </w:r>
    </w:p>
    <w:p w14:paraId="118AB3AA" w14:textId="77777777" w:rsidR="0046297A" w:rsidRDefault="0046297A" w:rsidP="0046297A">
      <w:pPr>
        <w:pStyle w:val="aDef"/>
      </w:pPr>
      <w:r>
        <w:rPr>
          <w:rStyle w:val="charBoldItals"/>
        </w:rPr>
        <w:t>corresponding community-based sentence law</w:t>
      </w:r>
      <w:r w:rsidRPr="00782F83">
        <w:t>, for chapter 12 (Transfer of community-based sentences)</w:t>
      </w:r>
      <w:r>
        <w:t>—see section 267.</w:t>
      </w:r>
    </w:p>
    <w:p w14:paraId="111B2BC5" w14:textId="77777777" w:rsidR="0046297A" w:rsidRDefault="0046297A" w:rsidP="0046297A">
      <w:pPr>
        <w:pStyle w:val="aDef"/>
      </w:pPr>
      <w:r w:rsidRPr="00782F83">
        <w:rPr>
          <w:rStyle w:val="charBoldItals"/>
        </w:rPr>
        <w:lastRenderedPageBreak/>
        <w:t>corresponding Minister</w:t>
      </w:r>
      <w:r>
        <w:t>, of a participating state, for chapter 11 (Interstate transfer of prisoners)—see section 217.</w:t>
      </w:r>
    </w:p>
    <w:p w14:paraId="5A6AE215" w14:textId="77777777" w:rsidR="0046297A" w:rsidRDefault="0046297A" w:rsidP="0046297A">
      <w:pPr>
        <w:pStyle w:val="aDef"/>
        <w:rPr>
          <w:lang w:val="en-US"/>
        </w:rPr>
      </w:pPr>
      <w:r w:rsidRPr="00782F83">
        <w:rPr>
          <w:rStyle w:val="charBoldItals"/>
        </w:rPr>
        <w:t>corresponding parole law</w:t>
      </w:r>
      <w:r>
        <w:rPr>
          <w:lang w:val="en-US"/>
        </w:rPr>
        <w:t>, for part 7.6 (Interstate transfer of parole orders)—see section 162.</w:t>
      </w:r>
    </w:p>
    <w:p w14:paraId="51701E56" w14:textId="77777777" w:rsidR="008C62BB" w:rsidRPr="00B6083F" w:rsidRDefault="008C62BB" w:rsidP="008C62BB">
      <w:pPr>
        <w:pStyle w:val="aDef"/>
      </w:pPr>
      <w:r w:rsidRPr="00B6083F">
        <w:rPr>
          <w:rStyle w:val="charBoldItals"/>
        </w:rPr>
        <w:t xml:space="preserve">COVID-19 emergency </w:t>
      </w:r>
      <w:r w:rsidRPr="00B6083F">
        <w:t>means—</w:t>
      </w:r>
    </w:p>
    <w:p w14:paraId="5548B9DC" w14:textId="29BE817B" w:rsidR="008C62BB" w:rsidRPr="00B6083F" w:rsidRDefault="008C62BB" w:rsidP="008C62BB">
      <w:pPr>
        <w:pStyle w:val="Apara"/>
      </w:pPr>
      <w:r w:rsidRPr="00B6083F">
        <w:tab/>
        <w:t>(a)</w:t>
      </w:r>
      <w:r w:rsidRPr="00B6083F">
        <w:tab/>
        <w:t xml:space="preserve">a state of emergency declared under the </w:t>
      </w:r>
      <w:hyperlink r:id="rId287" w:tooltip="A2004-28" w:history="1">
        <w:r w:rsidRPr="00B6083F">
          <w:rPr>
            <w:rStyle w:val="charCitHyperlinkItal"/>
          </w:rPr>
          <w:t>Emergencies Act 2004</w:t>
        </w:r>
      </w:hyperlink>
      <w:r w:rsidRPr="00B6083F">
        <w:t>, section 156 because of the coronavirus disease 2019 (COVID</w:t>
      </w:r>
      <w:r w:rsidRPr="00B6083F">
        <w:noBreakHyphen/>
        <w:t>19); or</w:t>
      </w:r>
    </w:p>
    <w:p w14:paraId="620F06FC" w14:textId="0C7A0ADA" w:rsidR="008C62BB" w:rsidRPr="008C62BB" w:rsidRDefault="008C62BB" w:rsidP="008C62BB">
      <w:pPr>
        <w:pStyle w:val="Apara"/>
      </w:pPr>
      <w:r w:rsidRPr="00B6083F">
        <w:tab/>
        <w:t>(b)</w:t>
      </w:r>
      <w:r w:rsidRPr="00B6083F">
        <w:tab/>
        <w:t xml:space="preserve">an emergency declared under the </w:t>
      </w:r>
      <w:hyperlink r:id="rId288" w:tooltip="A1997-69" w:history="1">
        <w:r w:rsidRPr="00B6083F">
          <w:rPr>
            <w:rStyle w:val="charCitHyperlinkItal"/>
          </w:rPr>
          <w:t>Public Health Act 1997</w:t>
        </w:r>
      </w:hyperlink>
      <w:r w:rsidRPr="00B6083F">
        <w:t>, section 119 (including any extension or further extension) because of the coronavirus disease 2019 (COVID</w:t>
      </w:r>
      <w:r w:rsidRPr="00B6083F">
        <w:noBreakHyphen/>
        <w:t>19).</w:t>
      </w:r>
    </w:p>
    <w:p w14:paraId="758BD81F" w14:textId="40FF0564" w:rsidR="0046297A" w:rsidRPr="00D57A5C" w:rsidRDefault="0046297A" w:rsidP="0046297A">
      <w:pPr>
        <w:pStyle w:val="aDef"/>
        <w:numPr>
          <w:ilvl w:val="5"/>
          <w:numId w:val="0"/>
        </w:numPr>
        <w:ind w:left="1100"/>
      </w:pPr>
      <w:r w:rsidRPr="00782F83">
        <w:rPr>
          <w:rStyle w:val="charBoldItals"/>
        </w:rPr>
        <w:t>CYP director</w:t>
      </w:r>
      <w:r w:rsidRPr="00782F83">
        <w:rPr>
          <w:rStyle w:val="charBoldItals"/>
        </w:rPr>
        <w:noBreakHyphen/>
        <w:t>general</w:t>
      </w:r>
      <w:r w:rsidRPr="00D57A5C">
        <w:t xml:space="preserve"> means the </w:t>
      </w:r>
      <w:r>
        <w:t>director</w:t>
      </w:r>
      <w:r>
        <w:noBreakHyphen/>
        <w:t>general</w:t>
      </w:r>
      <w:r w:rsidRPr="00D57A5C">
        <w:t xml:space="preserve"> responsible for the </w:t>
      </w:r>
      <w:hyperlink r:id="rId289" w:tooltip="A2008-19" w:history="1">
        <w:r w:rsidRPr="00782F83">
          <w:rPr>
            <w:rStyle w:val="charCitHyperlinkItal"/>
          </w:rPr>
          <w:t>Children and Young People Act 2008</w:t>
        </w:r>
      </w:hyperlink>
      <w:r w:rsidRPr="00D57A5C">
        <w:t xml:space="preserve">. </w:t>
      </w:r>
    </w:p>
    <w:p w14:paraId="10EF10A8" w14:textId="77777777" w:rsidR="0046297A" w:rsidRPr="00383099" w:rsidRDefault="0046297A" w:rsidP="0046297A">
      <w:pPr>
        <w:pStyle w:val="aDef"/>
      </w:pPr>
      <w:r w:rsidRPr="00383099">
        <w:rPr>
          <w:rStyle w:val="charBoldItals"/>
        </w:rPr>
        <w:t>default</w:t>
      </w:r>
      <w:r w:rsidRPr="00383099">
        <w:t>, for chapter 6A (Court imposed fines)––see section 116A.</w:t>
      </w:r>
    </w:p>
    <w:p w14:paraId="3E5EA604" w14:textId="77777777" w:rsidR="0046297A" w:rsidRDefault="0046297A" w:rsidP="0046297A">
      <w:pPr>
        <w:pStyle w:val="aDef"/>
      </w:pPr>
      <w:r w:rsidRPr="00782F83">
        <w:rPr>
          <w:rStyle w:val="charBoldItals"/>
        </w:rPr>
        <w:t>default imprisonment</w:t>
      </w:r>
      <w:r>
        <w:t>, for chapter 11 (Interstate transfer of prisoners)—see section 217.</w:t>
      </w:r>
    </w:p>
    <w:p w14:paraId="5013CF01" w14:textId="77777777" w:rsidR="0046297A" w:rsidRPr="00383099" w:rsidRDefault="0046297A" w:rsidP="0046297A">
      <w:pPr>
        <w:pStyle w:val="aDef"/>
      </w:pPr>
      <w:r w:rsidRPr="00383099">
        <w:rPr>
          <w:rStyle w:val="charBoldItals"/>
        </w:rPr>
        <w:t>default notice</w:t>
      </w:r>
      <w:r w:rsidRPr="00383099">
        <w:t>, for chapter 6A (Court imposed fines)––see section 116A.</w:t>
      </w:r>
    </w:p>
    <w:p w14:paraId="22F93441" w14:textId="77777777" w:rsidR="0046297A" w:rsidRDefault="0046297A" w:rsidP="0046297A">
      <w:pPr>
        <w:pStyle w:val="aDef"/>
      </w:pPr>
      <w:r>
        <w:rPr>
          <w:rStyle w:val="charBoldItals"/>
        </w:rPr>
        <w:t>deputy chair</w:t>
      </w:r>
      <w:r>
        <w:t xml:space="preserve"> means a deputy chair of the board.</w:t>
      </w:r>
    </w:p>
    <w:p w14:paraId="4D5661C0" w14:textId="77777777" w:rsidR="0046297A" w:rsidRDefault="0046297A" w:rsidP="0046297A">
      <w:pPr>
        <w:pStyle w:val="aDef"/>
        <w:rPr>
          <w:lang w:val="en-US"/>
        </w:rPr>
      </w:pPr>
      <w:r w:rsidRPr="00782F83">
        <w:rPr>
          <w:rStyle w:val="charBoldItals"/>
        </w:rPr>
        <w:t>designated authority</w:t>
      </w:r>
      <w:r>
        <w:rPr>
          <w:lang w:val="en-US"/>
        </w:rPr>
        <w:t>, for a State or another Territory, for part 7.6 (Interstate transfer of parole orders)—see section 162.</w:t>
      </w:r>
    </w:p>
    <w:p w14:paraId="05F0EF2D" w14:textId="127EB003" w:rsidR="0046297A" w:rsidRDefault="0046297A" w:rsidP="0046297A">
      <w:pPr>
        <w:pStyle w:val="aDef"/>
      </w:pPr>
      <w:r w:rsidRPr="00782F83">
        <w:rPr>
          <w:rStyle w:val="charBoldItals"/>
        </w:rPr>
        <w:t>drug</w:t>
      </w:r>
      <w:r>
        <w:t xml:space="preserve">—see the </w:t>
      </w:r>
      <w:hyperlink r:id="rId290" w:tooltip="A2007-15" w:history="1">
        <w:r w:rsidRPr="00782F83">
          <w:rPr>
            <w:rStyle w:val="charCitHyperlinkItal"/>
          </w:rPr>
          <w:t>Corrections Management Act 2007</w:t>
        </w:r>
      </w:hyperlink>
      <w:r>
        <w:t>, section 132.</w:t>
      </w:r>
    </w:p>
    <w:p w14:paraId="07143E75" w14:textId="21331F09" w:rsidR="0046297A" w:rsidRDefault="0046297A" w:rsidP="0046297A">
      <w:pPr>
        <w:pStyle w:val="aDef"/>
      </w:pPr>
      <w:r>
        <w:rPr>
          <w:rStyle w:val="charBoldItals"/>
        </w:rPr>
        <w:t>drug and alcohol treatment order—</w:t>
      </w:r>
      <w:r>
        <w:rPr>
          <w:color w:val="000000"/>
        </w:rPr>
        <w:t xml:space="preserve">see the </w:t>
      </w:r>
      <w:hyperlink r:id="rId291" w:tooltip="A2005-58" w:history="1">
        <w:r>
          <w:rPr>
            <w:rStyle w:val="charCitHyperlinkItal"/>
          </w:rPr>
          <w:t>Crimes (Sentencing) Act 2005</w:t>
        </w:r>
      </w:hyperlink>
      <w:r>
        <w:rPr>
          <w:color w:val="000000"/>
        </w:rPr>
        <w:t>, section 12A.</w:t>
      </w:r>
    </w:p>
    <w:p w14:paraId="2EACCF51" w14:textId="77777777" w:rsidR="0046297A" w:rsidRPr="00383099" w:rsidRDefault="0046297A" w:rsidP="0046297A">
      <w:pPr>
        <w:pStyle w:val="aDef"/>
      </w:pPr>
      <w:r w:rsidRPr="00383099">
        <w:rPr>
          <w:rStyle w:val="charBoldItals"/>
        </w:rPr>
        <w:t>earnings redirection order</w:t>
      </w:r>
      <w:r w:rsidRPr="00383099">
        <w:t>, for chapter 6A (Court imposed fines)––see section 116Y (2).</w:t>
      </w:r>
    </w:p>
    <w:p w14:paraId="369A34D6" w14:textId="77777777" w:rsidR="0046297A" w:rsidRPr="00383099" w:rsidRDefault="0046297A" w:rsidP="0046297A">
      <w:pPr>
        <w:pStyle w:val="aDef"/>
      </w:pPr>
      <w:r w:rsidRPr="00383099">
        <w:rPr>
          <w:rStyle w:val="charBoldItals"/>
        </w:rPr>
        <w:t>enforcement officer</w:t>
      </w:r>
      <w:r w:rsidRPr="00383099">
        <w:t>, for chapter 6A (Court imposed fines)––see section 116A.</w:t>
      </w:r>
    </w:p>
    <w:p w14:paraId="54E9CA7C" w14:textId="77777777" w:rsidR="0046297A" w:rsidRPr="00782F83" w:rsidRDefault="0046297A" w:rsidP="0046297A">
      <w:pPr>
        <w:pStyle w:val="aDef"/>
        <w:keepNext/>
      </w:pPr>
      <w:r>
        <w:rPr>
          <w:rStyle w:val="charBoldItals"/>
        </w:rPr>
        <w:lastRenderedPageBreak/>
        <w:t>engage</w:t>
      </w:r>
      <w:r w:rsidRPr="00782F83">
        <w:t xml:space="preserve"> in conduct means—</w:t>
      </w:r>
    </w:p>
    <w:p w14:paraId="2809E199" w14:textId="77777777" w:rsidR="0046297A" w:rsidRPr="00782F83" w:rsidRDefault="0046297A" w:rsidP="0046297A">
      <w:pPr>
        <w:pStyle w:val="aDefpara"/>
        <w:keepNext/>
      </w:pPr>
      <w:r w:rsidRPr="00782F83">
        <w:tab/>
        <w:t>(a)</w:t>
      </w:r>
      <w:r w:rsidRPr="00782F83">
        <w:tab/>
        <w:t>do an act; or</w:t>
      </w:r>
    </w:p>
    <w:p w14:paraId="1E20694D" w14:textId="77777777" w:rsidR="0046297A" w:rsidRDefault="0046297A" w:rsidP="0046297A">
      <w:pPr>
        <w:pStyle w:val="aDefpara"/>
      </w:pPr>
      <w:r>
        <w:tab/>
        <w:t>(b)</w:t>
      </w:r>
      <w:r>
        <w:tab/>
      </w:r>
      <w:r w:rsidRPr="00782F83">
        <w:t>omit to do an act.</w:t>
      </w:r>
    </w:p>
    <w:p w14:paraId="5C7463B9" w14:textId="413A5BBC" w:rsidR="0046297A" w:rsidRDefault="0046297A" w:rsidP="0046297A">
      <w:pPr>
        <w:pStyle w:val="aDef"/>
      </w:pPr>
      <w:r w:rsidRPr="00782F83">
        <w:rPr>
          <w:rStyle w:val="charBoldItals"/>
        </w:rPr>
        <w:t>escort officer</w:t>
      </w:r>
      <w:r>
        <w:t xml:space="preserve">—see the </w:t>
      </w:r>
      <w:hyperlink r:id="rId292" w:tooltip="A2007-15" w:history="1">
        <w:r w:rsidRPr="00782F83">
          <w:rPr>
            <w:rStyle w:val="charCitHyperlinkItal"/>
          </w:rPr>
          <w:t>Corrections Management Act 2007</w:t>
        </w:r>
      </w:hyperlink>
      <w:r>
        <w:t>, dictionary.</w:t>
      </w:r>
    </w:p>
    <w:p w14:paraId="7822853F" w14:textId="77777777" w:rsidR="0046297A" w:rsidRPr="00383099" w:rsidRDefault="0046297A" w:rsidP="0046297A">
      <w:pPr>
        <w:pStyle w:val="aDef"/>
      </w:pPr>
      <w:r w:rsidRPr="00383099">
        <w:rPr>
          <w:rStyle w:val="charBoldItals"/>
        </w:rPr>
        <w:t>examination hearing</w:t>
      </w:r>
      <w:r w:rsidRPr="00383099">
        <w:t>, for chapter 6A (Court imposed fines)––see section 116A.</w:t>
      </w:r>
    </w:p>
    <w:p w14:paraId="5F5EC84E" w14:textId="77777777" w:rsidR="0046297A" w:rsidRPr="00383099" w:rsidRDefault="0046297A" w:rsidP="0046297A">
      <w:pPr>
        <w:pStyle w:val="aDef"/>
      </w:pPr>
      <w:r w:rsidRPr="00383099">
        <w:rPr>
          <w:rStyle w:val="charBoldItals"/>
        </w:rPr>
        <w:t>examination notice</w:t>
      </w:r>
      <w:r w:rsidRPr="00383099">
        <w:t>, for chapter 6A (Court imposed fines)––see section 116P.</w:t>
      </w:r>
    </w:p>
    <w:p w14:paraId="52375371" w14:textId="77777777" w:rsidR="0046297A" w:rsidRDefault="0046297A" w:rsidP="0046297A">
      <w:pPr>
        <w:pStyle w:val="aDef"/>
      </w:pPr>
      <w:r w:rsidRPr="00383099">
        <w:rPr>
          <w:rStyle w:val="charBoldItals"/>
        </w:rPr>
        <w:t>examination warrant</w:t>
      </w:r>
      <w:r w:rsidRPr="00383099">
        <w:t>, for chapter 6A (Court imposed fines)––see section 116R.</w:t>
      </w:r>
    </w:p>
    <w:p w14:paraId="2F89009A" w14:textId="77777777" w:rsidR="00E56092" w:rsidRPr="009937D8" w:rsidRDefault="00E56092" w:rsidP="00E56092">
      <w:pPr>
        <w:pStyle w:val="aDef"/>
        <w:keepNext/>
      </w:pPr>
      <w:r w:rsidRPr="009937D8">
        <w:rPr>
          <w:rStyle w:val="charBoldItals"/>
        </w:rPr>
        <w:t>family violence offence</w:t>
      </w:r>
      <w:r w:rsidRPr="009937D8">
        <w:rPr>
          <w:color w:val="000000"/>
        </w:rPr>
        <w:t>, for part 7.5A (Parole time credit)</w:t>
      </w:r>
      <w:r w:rsidRPr="009937D8">
        <w:t>—see section 161B.</w:t>
      </w:r>
    </w:p>
    <w:p w14:paraId="35E8D2A9" w14:textId="77777777" w:rsidR="0046297A" w:rsidRPr="00383099" w:rsidRDefault="0046297A" w:rsidP="0046297A">
      <w:pPr>
        <w:pStyle w:val="aDef"/>
      </w:pPr>
      <w:r w:rsidRPr="00383099">
        <w:rPr>
          <w:rStyle w:val="charBoldItals"/>
        </w:rPr>
        <w:t>fine</w:t>
      </w:r>
      <w:r w:rsidRPr="00383099">
        <w:t>, for chapter 6A (Court imposed fines)––see section 116A.</w:t>
      </w:r>
    </w:p>
    <w:p w14:paraId="3FE67882" w14:textId="77777777" w:rsidR="0046297A" w:rsidRPr="00383099" w:rsidRDefault="0046297A" w:rsidP="0046297A">
      <w:pPr>
        <w:pStyle w:val="aDef"/>
        <w:keepNext/>
      </w:pPr>
      <w:r w:rsidRPr="00383099">
        <w:rPr>
          <w:rStyle w:val="charBoldItals"/>
        </w:rPr>
        <w:t>fine defaulter</w:t>
      </w:r>
      <w:r w:rsidRPr="00383099">
        <w:t>, for chapter 6A (Court imposed fines)––see section 116A.</w:t>
      </w:r>
    </w:p>
    <w:p w14:paraId="07A9E846" w14:textId="77777777" w:rsidR="0046297A" w:rsidRPr="00383099" w:rsidRDefault="0046297A" w:rsidP="0046297A">
      <w:pPr>
        <w:pStyle w:val="aDef"/>
        <w:keepNext/>
      </w:pPr>
      <w:r w:rsidRPr="00383099">
        <w:rPr>
          <w:rStyle w:val="charBoldItals"/>
        </w:rPr>
        <w:t>fine enforcement order</w:t>
      </w:r>
      <w:r w:rsidRPr="00383099">
        <w:t>, for chapter 6A (Court imposed fines)––see section 116A.</w:t>
      </w:r>
    </w:p>
    <w:p w14:paraId="1C407F21" w14:textId="76DE0F5D" w:rsidR="0046297A" w:rsidRPr="00782F83" w:rsidRDefault="0046297A" w:rsidP="0046297A">
      <w:pPr>
        <w:pStyle w:val="aDef"/>
      </w:pPr>
      <w:r>
        <w:rPr>
          <w:rStyle w:val="charBoldItals"/>
        </w:rPr>
        <w:t>frisk search</w:t>
      </w:r>
      <w:r w:rsidRPr="00782F83">
        <w:t xml:space="preserve">—see the </w:t>
      </w:r>
      <w:hyperlink r:id="rId293" w:tooltip="A2007-15" w:history="1">
        <w:r w:rsidRPr="00782F83">
          <w:rPr>
            <w:rStyle w:val="charCitHyperlinkItal"/>
          </w:rPr>
          <w:t>Corrections Management Act 2007</w:t>
        </w:r>
      </w:hyperlink>
      <w:r w:rsidRPr="00782F83">
        <w:t>, dictionary.</w:t>
      </w:r>
    </w:p>
    <w:p w14:paraId="7159C337" w14:textId="77777777" w:rsidR="0046297A" w:rsidRPr="00383099" w:rsidRDefault="0046297A" w:rsidP="0046297A">
      <w:pPr>
        <w:pStyle w:val="aDef"/>
      </w:pPr>
      <w:r w:rsidRPr="00383099">
        <w:rPr>
          <w:rStyle w:val="charBoldItals"/>
        </w:rPr>
        <w:t>full-time detainee</w:t>
      </w:r>
      <w:r>
        <w:t xml:space="preserve">, for </w:t>
      </w:r>
      <w:r w:rsidRPr="00383099">
        <w:t>chapter 4 (Full-time detention)––see section 22 (1).</w:t>
      </w:r>
    </w:p>
    <w:p w14:paraId="1BA317F5" w14:textId="77777777" w:rsidR="0046297A" w:rsidRPr="001B589B" w:rsidRDefault="0046297A" w:rsidP="0046297A">
      <w:pPr>
        <w:pStyle w:val="aDef"/>
      </w:pPr>
      <w:r w:rsidRPr="001B589B">
        <w:rPr>
          <w:rStyle w:val="charBoldItals"/>
        </w:rPr>
        <w:t>good behaviour obligations</w:t>
      </w:r>
      <w:r w:rsidRPr="001B589B">
        <w:t>, for chapter 6 (Good behaviour orders)—see section 84.</w:t>
      </w:r>
    </w:p>
    <w:p w14:paraId="5ADAD8F6" w14:textId="40005B58" w:rsidR="0046297A" w:rsidRPr="001B589B" w:rsidRDefault="0046297A" w:rsidP="0046297A">
      <w:pPr>
        <w:pStyle w:val="aDef"/>
      </w:pPr>
      <w:r w:rsidRPr="001B589B">
        <w:rPr>
          <w:rStyle w:val="charBoldItals"/>
        </w:rPr>
        <w:t>good behaviour order</w:t>
      </w:r>
      <w:r w:rsidRPr="001B589B">
        <w:t xml:space="preserve">—see the </w:t>
      </w:r>
      <w:hyperlink r:id="rId294" w:tooltip="A2005-58" w:history="1">
        <w:r w:rsidRPr="001B589B">
          <w:rPr>
            <w:rStyle w:val="charCitHyperlinkItal"/>
          </w:rPr>
          <w:t>Crimes (Sentencing) Act 2005</w:t>
        </w:r>
      </w:hyperlink>
      <w:r w:rsidRPr="001B589B">
        <w:t>, section 13.</w:t>
      </w:r>
    </w:p>
    <w:p w14:paraId="18C22FBC" w14:textId="77777777" w:rsidR="0046297A" w:rsidRDefault="0046297A" w:rsidP="0046297A">
      <w:pPr>
        <w:pStyle w:val="aDef"/>
      </w:pPr>
      <w:r w:rsidRPr="00782F83">
        <w:rPr>
          <w:rStyle w:val="charBoldItals"/>
        </w:rPr>
        <w:t>Governor</w:t>
      </w:r>
      <w:r>
        <w:t>, of a participating state, for chapter 11 (Interstate transfer of prisoners)—see section 217.</w:t>
      </w:r>
    </w:p>
    <w:p w14:paraId="6CADF505" w14:textId="77777777" w:rsidR="0046297A" w:rsidRDefault="0046297A" w:rsidP="0046297A">
      <w:pPr>
        <w:pStyle w:val="aDef"/>
      </w:pPr>
      <w:r w:rsidRPr="00782F83">
        <w:rPr>
          <w:rStyle w:val="charBoldItals"/>
        </w:rPr>
        <w:t>hearing</w:t>
      </w:r>
      <w:r>
        <w:rPr>
          <w:bCs/>
          <w:iCs/>
        </w:rPr>
        <w:t xml:space="preserve"> means a hearing for an inquiry under part 9.2.</w:t>
      </w:r>
    </w:p>
    <w:p w14:paraId="689DA3B8" w14:textId="77777777" w:rsidR="0046297A" w:rsidRDefault="0046297A" w:rsidP="0046297A">
      <w:pPr>
        <w:pStyle w:val="aDef"/>
      </w:pPr>
      <w:r w:rsidRPr="00782F83">
        <w:rPr>
          <w:rStyle w:val="charBoldItals"/>
        </w:rPr>
        <w:lastRenderedPageBreak/>
        <w:t>indeterminate sentence</w:t>
      </w:r>
      <w:r>
        <w:t>, for chapter 11 (Interstate transfer of prisoners)—see section 217.</w:t>
      </w:r>
    </w:p>
    <w:p w14:paraId="029EC10F" w14:textId="77777777" w:rsidR="0046297A" w:rsidRDefault="0046297A" w:rsidP="0046297A">
      <w:pPr>
        <w:pStyle w:val="aDef"/>
      </w:pPr>
      <w:r>
        <w:rPr>
          <w:rStyle w:val="charBoldItals"/>
        </w:rPr>
        <w:t>inquiry</w:t>
      </w:r>
      <w:r w:rsidRPr="00782F83">
        <w:t>—see section 193.</w:t>
      </w:r>
    </w:p>
    <w:p w14:paraId="1F610F8D" w14:textId="77777777" w:rsidR="0046297A" w:rsidRDefault="0046297A" w:rsidP="0046297A">
      <w:pPr>
        <w:pStyle w:val="aDef"/>
        <w:rPr>
          <w:color w:val="000000"/>
        </w:rPr>
      </w:pPr>
      <w:r>
        <w:rPr>
          <w:rStyle w:val="charBoldItals"/>
        </w:rPr>
        <w:t>intensive correction assessment</w:t>
      </w:r>
      <w:r>
        <w:rPr>
          <w:color w:val="000000"/>
        </w:rPr>
        <w:t>, for chapter 5 (Intensive correction orders)—see section 40.</w:t>
      </w:r>
    </w:p>
    <w:p w14:paraId="699E696B" w14:textId="68BD22D9" w:rsidR="0046297A" w:rsidRDefault="0046297A" w:rsidP="0046297A">
      <w:pPr>
        <w:pStyle w:val="aDef"/>
      </w:pPr>
      <w:r w:rsidRPr="00F00DD2">
        <w:rPr>
          <w:rStyle w:val="charBoldItals"/>
        </w:rPr>
        <w:t>intensive correction order</w:t>
      </w:r>
      <w:r w:rsidRPr="00F00DD2">
        <w:t xml:space="preserve">—see the </w:t>
      </w:r>
      <w:hyperlink r:id="rId295" w:tooltip="A2005-58" w:history="1">
        <w:r w:rsidRPr="00F00DD2">
          <w:rPr>
            <w:rStyle w:val="charCitHyperlinkItal"/>
          </w:rPr>
          <w:t>Crimes (Sentencing) Act 2005</w:t>
        </w:r>
      </w:hyperlink>
      <w:r w:rsidRPr="00F00DD2">
        <w:t>, section 11.</w:t>
      </w:r>
    </w:p>
    <w:p w14:paraId="7D3F0C81" w14:textId="77777777" w:rsidR="0046297A" w:rsidRDefault="0046297A" w:rsidP="00596BF3">
      <w:pPr>
        <w:pStyle w:val="aDef"/>
        <w:keepNext/>
      </w:pPr>
      <w:r w:rsidRPr="00F00DD2">
        <w:rPr>
          <w:rStyle w:val="charBoldItals"/>
        </w:rPr>
        <w:t>interested person</w:t>
      </w:r>
      <w:r w:rsidRPr="00F00DD2">
        <w:t>—</w:t>
      </w:r>
    </w:p>
    <w:p w14:paraId="76CF9A82" w14:textId="77777777" w:rsidR="0046297A" w:rsidRPr="00F00DD2" w:rsidRDefault="0046297A" w:rsidP="0046297A">
      <w:pPr>
        <w:pStyle w:val="aDefpara"/>
      </w:pPr>
      <w:r>
        <w:tab/>
      </w:r>
      <w:r w:rsidRPr="00F00DD2">
        <w:t>(a)</w:t>
      </w:r>
      <w:r w:rsidRPr="00F00DD2">
        <w:tab/>
        <w:t>for an offender’s good behaviour order—see section 84; and</w:t>
      </w:r>
    </w:p>
    <w:p w14:paraId="156771ED" w14:textId="77777777" w:rsidR="0046297A" w:rsidRPr="00F00DD2" w:rsidRDefault="0046297A" w:rsidP="0046297A">
      <w:pPr>
        <w:pStyle w:val="aDefpara"/>
      </w:pPr>
      <w:r w:rsidRPr="00F00DD2">
        <w:tab/>
        <w:t>(b)</w:t>
      </w:r>
      <w:r w:rsidRPr="00F00DD2">
        <w:tab/>
        <w:t>for an offender’s intensive correction order—see section 40.</w:t>
      </w:r>
    </w:p>
    <w:p w14:paraId="3C8A5EF3" w14:textId="77777777" w:rsidR="0046297A" w:rsidRDefault="0046297A" w:rsidP="0046297A">
      <w:pPr>
        <w:pStyle w:val="aDef"/>
      </w:pPr>
      <w:r>
        <w:rPr>
          <w:rStyle w:val="charBoldItals"/>
        </w:rPr>
        <w:t>interstate authority</w:t>
      </w:r>
      <w:r w:rsidRPr="00782F83">
        <w:t>, for chapter 12 (Transfer of community-based sentences)</w:t>
      </w:r>
      <w:r>
        <w:t>—see section 268.</w:t>
      </w:r>
    </w:p>
    <w:p w14:paraId="23695F8E" w14:textId="77777777" w:rsidR="0046297A" w:rsidRDefault="0046297A" w:rsidP="0046297A">
      <w:pPr>
        <w:pStyle w:val="aDef"/>
      </w:pPr>
      <w:r>
        <w:rPr>
          <w:rStyle w:val="charBoldItals"/>
        </w:rPr>
        <w:t>interstate jurisdiction</w:t>
      </w:r>
      <w:r w:rsidRPr="00782F83">
        <w:t>, for chapter 12 (Transfer of community-based sentences)</w:t>
      </w:r>
      <w:r>
        <w:t>—see section 265.</w:t>
      </w:r>
    </w:p>
    <w:p w14:paraId="1C8384CF" w14:textId="77777777" w:rsidR="0046297A" w:rsidRDefault="0046297A" w:rsidP="0046297A">
      <w:pPr>
        <w:pStyle w:val="aDef"/>
      </w:pPr>
      <w:r w:rsidRPr="00782F83">
        <w:rPr>
          <w:rStyle w:val="charBoldItals"/>
        </w:rPr>
        <w:t>interstate law</w:t>
      </w:r>
      <w:r>
        <w:t>, for chapter 11 (Interstate transfer of prisoners)—see section 217.</w:t>
      </w:r>
    </w:p>
    <w:p w14:paraId="7C8AB1D7" w14:textId="77777777" w:rsidR="0046297A" w:rsidRDefault="0046297A" w:rsidP="0046297A">
      <w:pPr>
        <w:pStyle w:val="aDef"/>
      </w:pPr>
      <w:r>
        <w:rPr>
          <w:rStyle w:val="charBoldItals"/>
        </w:rPr>
        <w:t>interstate sentence</w:t>
      </w:r>
      <w:r w:rsidRPr="00782F83">
        <w:t>, for chapter 12 (Transfer of community-based sentences)</w:t>
      </w:r>
      <w:r>
        <w:t>—see section 266 (2).</w:t>
      </w:r>
    </w:p>
    <w:p w14:paraId="6FD59198" w14:textId="77777777" w:rsidR="0046297A" w:rsidRDefault="0046297A" w:rsidP="0046297A">
      <w:pPr>
        <w:pStyle w:val="aDef"/>
      </w:pPr>
      <w:r w:rsidRPr="00782F83">
        <w:rPr>
          <w:rStyle w:val="charBoldItals"/>
        </w:rPr>
        <w:t>interstate sentence of imprisonment</w:t>
      </w:r>
      <w:r>
        <w:t>, for chapter 11 (Interstate transfer of prisoners)—see section 217.</w:t>
      </w:r>
    </w:p>
    <w:p w14:paraId="6F3F643C" w14:textId="77777777" w:rsidR="0046297A" w:rsidRDefault="0046297A" w:rsidP="0046297A">
      <w:pPr>
        <w:pStyle w:val="aDef"/>
      </w:pPr>
      <w:r w:rsidRPr="00782F83">
        <w:rPr>
          <w:rStyle w:val="charBoldItals"/>
        </w:rPr>
        <w:t>joint prisoner</w:t>
      </w:r>
      <w:r>
        <w:t>, for chapter 11 (Interstate transfer of prisoners)—see section 217.</w:t>
      </w:r>
    </w:p>
    <w:p w14:paraId="6DF540EA" w14:textId="77777777" w:rsidR="0046297A" w:rsidRDefault="0046297A" w:rsidP="0046297A">
      <w:pPr>
        <w:pStyle w:val="aDef"/>
      </w:pPr>
      <w:r>
        <w:rPr>
          <w:rStyle w:val="charBoldItals"/>
        </w:rPr>
        <w:t>judicial member</w:t>
      </w:r>
      <w:r>
        <w:t>, of the board, means the chair or a deputy chair.</w:t>
      </w:r>
    </w:p>
    <w:p w14:paraId="74C8393B" w14:textId="77777777" w:rsidR="0046297A" w:rsidRDefault="0046297A" w:rsidP="0046297A">
      <w:pPr>
        <w:pStyle w:val="aDef"/>
      </w:pPr>
      <w:r>
        <w:rPr>
          <w:rStyle w:val="charBoldItals"/>
        </w:rPr>
        <w:t>jurisdiction</w:t>
      </w:r>
      <w:r>
        <w:t xml:space="preserve">, </w:t>
      </w:r>
      <w:r w:rsidRPr="00782F83">
        <w:t>for chapter 12 (Transfer of community-based sentences)</w:t>
      </w:r>
      <w:r>
        <w:t>—see section 265 (1).</w:t>
      </w:r>
    </w:p>
    <w:p w14:paraId="40487FC0" w14:textId="3AEEBD8B" w:rsidR="0046297A" w:rsidRDefault="0046297A" w:rsidP="0046297A">
      <w:pPr>
        <w:pStyle w:val="aDef"/>
      </w:pPr>
      <w:r w:rsidRPr="00782F83">
        <w:rPr>
          <w:rStyle w:val="charBoldItals"/>
        </w:rPr>
        <w:t>law enforcement agency</w:t>
      </w:r>
      <w:r>
        <w:t xml:space="preserve">—see the </w:t>
      </w:r>
      <w:hyperlink r:id="rId296" w:tooltip="A2000-48" w:history="1">
        <w:r w:rsidRPr="00782F83">
          <w:rPr>
            <w:rStyle w:val="charCitHyperlinkItal"/>
          </w:rPr>
          <w:t>Spent Convictions Act 2000</w:t>
        </w:r>
      </w:hyperlink>
      <w:r>
        <w:t>, dictionary, and includes an entity prescribed by regulation for this definition.</w:t>
      </w:r>
    </w:p>
    <w:p w14:paraId="3859B135" w14:textId="77777777" w:rsidR="0046297A" w:rsidRDefault="0046297A" w:rsidP="0046297A">
      <w:pPr>
        <w:pStyle w:val="aDef"/>
      </w:pPr>
      <w:r w:rsidRPr="00782F83">
        <w:rPr>
          <w:rStyle w:val="charBoldItals"/>
        </w:rPr>
        <w:lastRenderedPageBreak/>
        <w:t>licence</w:t>
      </w:r>
      <w:r>
        <w:rPr>
          <w:bCs/>
          <w:iCs/>
        </w:rPr>
        <w:t>—see section 289.</w:t>
      </w:r>
    </w:p>
    <w:p w14:paraId="63F00A87" w14:textId="77777777" w:rsidR="0046297A" w:rsidRPr="00782F83" w:rsidRDefault="0046297A" w:rsidP="0046297A">
      <w:pPr>
        <w:pStyle w:val="aDef"/>
      </w:pPr>
      <w:r>
        <w:rPr>
          <w:rStyle w:val="charBoldItals"/>
          <w:bCs/>
          <w:iCs/>
        </w:rPr>
        <w:t>licence release date</w:t>
      </w:r>
      <w:r w:rsidRPr="00782F83">
        <w:t>, for an offender—see section 289.</w:t>
      </w:r>
    </w:p>
    <w:p w14:paraId="0AD0D9CD" w14:textId="77777777" w:rsidR="0046297A" w:rsidRDefault="0046297A" w:rsidP="0046297A">
      <w:pPr>
        <w:pStyle w:val="aDef"/>
      </w:pPr>
      <w:r>
        <w:rPr>
          <w:rStyle w:val="charBoldItals"/>
        </w:rPr>
        <w:t>local authority</w:t>
      </w:r>
      <w:r w:rsidRPr="00782F83">
        <w:t>, for chapter 12 (Transfer of community-based sentences)</w:t>
      </w:r>
      <w:r>
        <w:t>—see section 268.</w:t>
      </w:r>
    </w:p>
    <w:p w14:paraId="09405183" w14:textId="77777777" w:rsidR="0046297A" w:rsidRDefault="0046297A" w:rsidP="0046297A">
      <w:pPr>
        <w:pStyle w:val="aDef"/>
      </w:pPr>
      <w:r>
        <w:rPr>
          <w:rStyle w:val="charBoldItals"/>
        </w:rPr>
        <w:t>local register</w:t>
      </w:r>
      <w:r w:rsidRPr="00782F83">
        <w:t>, for chapter 12 (Transfer of community-based sentences)</w:t>
      </w:r>
      <w:r>
        <w:t>—see section 271.</w:t>
      </w:r>
    </w:p>
    <w:p w14:paraId="0383BF5F" w14:textId="77777777" w:rsidR="0046297A" w:rsidRDefault="0046297A" w:rsidP="0046297A">
      <w:pPr>
        <w:pStyle w:val="aDef"/>
      </w:pPr>
      <w:r>
        <w:rPr>
          <w:rStyle w:val="charBoldItals"/>
        </w:rPr>
        <w:t>local sentence</w:t>
      </w:r>
      <w:r w:rsidRPr="00782F83">
        <w:t>, for chapter 12 (Transfer of community-based sentences)</w:t>
      </w:r>
      <w:r>
        <w:t>—see section 266 (1).</w:t>
      </w:r>
    </w:p>
    <w:p w14:paraId="70515C80" w14:textId="77777777" w:rsidR="0046297A" w:rsidRDefault="0046297A" w:rsidP="0046297A">
      <w:pPr>
        <w:pStyle w:val="aDef"/>
      </w:pPr>
      <w:r>
        <w:rPr>
          <w:rStyle w:val="charBoldItals"/>
        </w:rPr>
        <w:t>member</w:t>
      </w:r>
      <w:r>
        <w:t>, of the board, includes the chair and a deputy chair.</w:t>
      </w:r>
    </w:p>
    <w:p w14:paraId="7C569527" w14:textId="77777777" w:rsidR="00E56092" w:rsidRPr="009937D8" w:rsidRDefault="00E56092" w:rsidP="00E56092">
      <w:pPr>
        <w:pStyle w:val="aDef"/>
        <w:keepNext/>
      </w:pPr>
      <w:r w:rsidRPr="009937D8">
        <w:rPr>
          <w:rStyle w:val="charBoldItals"/>
        </w:rPr>
        <w:t>non-ACT family violence offence</w:t>
      </w:r>
      <w:r w:rsidRPr="009937D8">
        <w:rPr>
          <w:rStyle w:val="charItals"/>
        </w:rPr>
        <w:t xml:space="preserve">, </w:t>
      </w:r>
      <w:r w:rsidRPr="009937D8">
        <w:rPr>
          <w:color w:val="000000"/>
        </w:rPr>
        <w:t>for part 7.5A (Parole time credit)</w:t>
      </w:r>
      <w:r w:rsidRPr="009937D8">
        <w:t>—see section 161B.</w:t>
      </w:r>
    </w:p>
    <w:p w14:paraId="20A506B6" w14:textId="77777777" w:rsidR="00E56092" w:rsidRPr="009937D8" w:rsidRDefault="00E56092" w:rsidP="00E56092">
      <w:pPr>
        <w:pStyle w:val="aDef"/>
      </w:pPr>
      <w:r w:rsidRPr="009937D8">
        <w:rPr>
          <w:rStyle w:val="charBoldItals"/>
        </w:rPr>
        <w:t>non-ACT offence</w:t>
      </w:r>
      <w:r w:rsidRPr="009937D8">
        <w:t>—see section 117.</w:t>
      </w:r>
    </w:p>
    <w:p w14:paraId="75FF2C3C" w14:textId="73EA47BF" w:rsidR="0046297A" w:rsidRPr="00782F83" w:rsidRDefault="0046297A" w:rsidP="0046297A">
      <w:pPr>
        <w:pStyle w:val="aDef"/>
      </w:pPr>
      <w:r>
        <w:rPr>
          <w:rStyle w:val="charBoldItals"/>
        </w:rPr>
        <w:t>non-association order</w:t>
      </w:r>
      <w:r w:rsidRPr="00782F83">
        <w:t xml:space="preserve">—see the </w:t>
      </w:r>
      <w:hyperlink r:id="rId297" w:tooltip="A2005-58" w:history="1">
        <w:r w:rsidRPr="00782F83">
          <w:rPr>
            <w:rStyle w:val="charCitHyperlinkItal"/>
          </w:rPr>
          <w:t>Crimes (Sentencing) Act 2005</w:t>
        </w:r>
      </w:hyperlink>
      <w:r w:rsidRPr="00782F83">
        <w:t>, section 21.</w:t>
      </w:r>
    </w:p>
    <w:p w14:paraId="5950FBDF" w14:textId="77777777" w:rsidR="0046297A" w:rsidRPr="00782F83" w:rsidRDefault="0046297A" w:rsidP="0046297A">
      <w:pPr>
        <w:pStyle w:val="aDef"/>
      </w:pPr>
      <w:r>
        <w:rPr>
          <w:rStyle w:val="charBoldItals"/>
        </w:rPr>
        <w:t>non-judicial member</w:t>
      </w:r>
      <w:r>
        <w:t>, of the board, means a member other than the chair or a deputy chair.</w:t>
      </w:r>
    </w:p>
    <w:p w14:paraId="12DB8071" w14:textId="77777777" w:rsidR="0046297A" w:rsidRDefault="0046297A" w:rsidP="0046297A">
      <w:pPr>
        <w:pStyle w:val="aDef"/>
        <w:keepNext/>
      </w:pPr>
      <w:r>
        <w:rPr>
          <w:rStyle w:val="charBoldItals"/>
        </w:rPr>
        <w:t>nonparole period</w:t>
      </w:r>
      <w:r>
        <w:t>—</w:t>
      </w:r>
    </w:p>
    <w:p w14:paraId="09DB2E25" w14:textId="7DCF6ACF" w:rsidR="0046297A" w:rsidRDefault="0046297A" w:rsidP="0046297A">
      <w:pPr>
        <w:pStyle w:val="aDefpara"/>
      </w:pPr>
      <w:r>
        <w:tab/>
        <w:t>(a)</w:t>
      </w:r>
      <w:r>
        <w:tab/>
        <w:t xml:space="preserve">see the </w:t>
      </w:r>
      <w:hyperlink r:id="rId298" w:tooltip="A2005-58" w:history="1">
        <w:r w:rsidRPr="00782F83">
          <w:rPr>
            <w:rStyle w:val="charCitHyperlinkItal"/>
          </w:rPr>
          <w:t>Crimes (Sentencing) Act 2005</w:t>
        </w:r>
      </w:hyperlink>
      <w:r>
        <w:t>, dictionary; and</w:t>
      </w:r>
    </w:p>
    <w:p w14:paraId="3885F2AC" w14:textId="77777777" w:rsidR="0046297A" w:rsidRDefault="0046297A" w:rsidP="0046297A">
      <w:pPr>
        <w:pStyle w:val="aDefpara"/>
      </w:pPr>
      <w:r>
        <w:tab/>
        <w:t>(b)</w:t>
      </w:r>
      <w:r>
        <w:tab/>
        <w:t>for a full-time detainee whose nonparole period is subject to reduction or remission under a NSW law—includes the nonparole period less the period of reduction or remission.</w:t>
      </w:r>
    </w:p>
    <w:p w14:paraId="05BB70ED" w14:textId="77777777" w:rsidR="0046297A" w:rsidRDefault="0046297A" w:rsidP="0046297A">
      <w:pPr>
        <w:pStyle w:val="aNotepar"/>
      </w:pPr>
      <w:r w:rsidRPr="00782F83">
        <w:rPr>
          <w:rStyle w:val="charItals"/>
        </w:rPr>
        <w:t>Note</w:t>
      </w:r>
      <w:r w:rsidRPr="00782F83">
        <w:rPr>
          <w:rStyle w:val="charItals"/>
        </w:rPr>
        <w:tab/>
      </w:r>
      <w:r>
        <w:t>Reduction or remission under a NSW law may apply to full-time detainees serving sentences at a NSW correctional centre (see s 36</w:t>
      </w:r>
      <w:r w:rsidR="006E4964">
        <w:t> </w:t>
      </w:r>
      <w:r>
        <w:t>(2) (b)).</w:t>
      </w:r>
    </w:p>
    <w:p w14:paraId="02E7EFAB" w14:textId="77777777" w:rsidR="0046297A" w:rsidRDefault="0046297A" w:rsidP="0046297A">
      <w:pPr>
        <w:pStyle w:val="aDef"/>
      </w:pPr>
      <w:r w:rsidRPr="00782F83">
        <w:rPr>
          <w:rStyle w:val="charBoldItals"/>
        </w:rPr>
        <w:t>non-participating territory</w:t>
      </w:r>
      <w:r>
        <w:t>, for chapter 11 (Interstate transfer of prisoners)—see section 217.</w:t>
      </w:r>
    </w:p>
    <w:p w14:paraId="16E2361C" w14:textId="77777777" w:rsidR="00E56092" w:rsidRPr="009937D8" w:rsidRDefault="00E56092" w:rsidP="00E56092">
      <w:pPr>
        <w:pStyle w:val="aDef"/>
      </w:pPr>
      <w:r w:rsidRPr="009937D8">
        <w:rPr>
          <w:rStyle w:val="charBoldItals"/>
        </w:rPr>
        <w:t>non-serious offence</w:t>
      </w:r>
      <w:r w:rsidRPr="009937D8">
        <w:rPr>
          <w:color w:val="000000"/>
        </w:rPr>
        <w:t>, for part 7.5A (Parole time credit)</w:t>
      </w:r>
      <w:r w:rsidRPr="009937D8">
        <w:t>—see section 161B.</w:t>
      </w:r>
    </w:p>
    <w:p w14:paraId="7F42927B" w14:textId="77777777" w:rsidR="0046297A" w:rsidRPr="00782F83" w:rsidRDefault="0046297A" w:rsidP="0046297A">
      <w:pPr>
        <w:pStyle w:val="aDef"/>
        <w:keepNext/>
      </w:pPr>
      <w:r>
        <w:rPr>
          <w:rStyle w:val="charBoldItals"/>
        </w:rPr>
        <w:lastRenderedPageBreak/>
        <w:t>offender</w:t>
      </w:r>
      <w:r w:rsidRPr="00782F83">
        <w:t>—</w:t>
      </w:r>
    </w:p>
    <w:p w14:paraId="37FA8660" w14:textId="77777777" w:rsidR="0046297A" w:rsidRDefault="0046297A" w:rsidP="0046297A">
      <w:pPr>
        <w:pStyle w:val="aDefpara"/>
      </w:pPr>
      <w:r>
        <w:tab/>
        <w:t>(a)</w:t>
      </w:r>
      <w:r>
        <w:tab/>
        <w:t>means a person convicted or found guilty of an offence by a court, and includes a young offender; but</w:t>
      </w:r>
    </w:p>
    <w:p w14:paraId="2101D6EF" w14:textId="77777777" w:rsidR="0046297A" w:rsidRPr="00782F83" w:rsidRDefault="0046297A" w:rsidP="0046297A">
      <w:pPr>
        <w:pStyle w:val="aDefpara"/>
        <w:keepNext/>
      </w:pPr>
      <w:r w:rsidRPr="00782F83">
        <w:tab/>
        <w:t>(b)</w:t>
      </w:r>
      <w:r w:rsidRPr="00782F83">
        <w:tab/>
        <w:t>for chapter 4 (Full-time detention)—see section 22; and</w:t>
      </w:r>
    </w:p>
    <w:p w14:paraId="5E9F624B" w14:textId="77777777" w:rsidR="0046297A" w:rsidRPr="00782F83" w:rsidRDefault="0046297A" w:rsidP="0046297A">
      <w:pPr>
        <w:pStyle w:val="aDefpara"/>
      </w:pPr>
      <w:r w:rsidRPr="00782F83">
        <w:tab/>
        <w:t>(c)</w:t>
      </w:r>
      <w:r w:rsidRPr="00782F83">
        <w:tab/>
        <w:t>for a community-based sentence, for chapter 12 (Transfer of community-based sentences)—see section 263.</w:t>
      </w:r>
    </w:p>
    <w:p w14:paraId="238ABE6D" w14:textId="77777777" w:rsidR="0046297A" w:rsidRDefault="0046297A" w:rsidP="0046297A">
      <w:pPr>
        <w:pStyle w:val="aDef"/>
      </w:pPr>
      <w:r w:rsidRPr="00782F83">
        <w:rPr>
          <w:rStyle w:val="charBoldItals"/>
        </w:rPr>
        <w:t>order of transfer</w:t>
      </w:r>
      <w:r>
        <w:t>, for part 11.1 (Interstate transfer of prisoners)—see section 217.</w:t>
      </w:r>
    </w:p>
    <w:p w14:paraId="1CB813A6" w14:textId="77777777" w:rsidR="0046297A" w:rsidRDefault="0046297A" w:rsidP="0046297A">
      <w:pPr>
        <w:pStyle w:val="aDef"/>
      </w:pPr>
      <w:r w:rsidRPr="00782F83">
        <w:rPr>
          <w:rStyle w:val="charBoldItals"/>
        </w:rPr>
        <w:t>ordinary parole application</w:t>
      </w:r>
      <w:r>
        <w:rPr>
          <w:bCs/>
          <w:iCs/>
        </w:rPr>
        <w:t>—see section 121.</w:t>
      </w:r>
    </w:p>
    <w:p w14:paraId="5CD675AF" w14:textId="77777777" w:rsidR="0046297A" w:rsidRDefault="0046297A" w:rsidP="0046297A">
      <w:pPr>
        <w:pStyle w:val="aDef"/>
      </w:pPr>
      <w:r>
        <w:rPr>
          <w:rStyle w:val="charBoldItals"/>
        </w:rPr>
        <w:t>originating jurisdiction</w:t>
      </w:r>
      <w:r w:rsidRPr="00782F83">
        <w:t>, for a community based sentence, for chapter</w:t>
      </w:r>
      <w:r w:rsidR="00596BF3">
        <w:t> </w:t>
      </w:r>
      <w:r w:rsidRPr="00782F83">
        <w:t>12 (Transfer of community-based sentences)—see section 263.</w:t>
      </w:r>
    </w:p>
    <w:p w14:paraId="2A6DA520" w14:textId="77777777" w:rsidR="0046297A" w:rsidRPr="00383099" w:rsidRDefault="0046297A" w:rsidP="0046297A">
      <w:pPr>
        <w:pStyle w:val="aDef"/>
      </w:pPr>
      <w:r w:rsidRPr="00383099">
        <w:rPr>
          <w:rStyle w:val="charBoldItals"/>
        </w:rPr>
        <w:t>outstanding fine</w:t>
      </w:r>
      <w:r w:rsidRPr="00383099">
        <w:t>, in relation to a person, for chapter 6A (Court imposed fines)––see section 116A.</w:t>
      </w:r>
    </w:p>
    <w:p w14:paraId="4B647B57" w14:textId="77777777" w:rsidR="0046297A" w:rsidRDefault="0046297A" w:rsidP="0046297A">
      <w:pPr>
        <w:pStyle w:val="aDef"/>
      </w:pPr>
      <w:r>
        <w:rPr>
          <w:rStyle w:val="charBoldItals"/>
        </w:rPr>
        <w:t>parole eligibility date</w:t>
      </w:r>
      <w:r>
        <w:t>, for an offender, means the day the offender’s nonparole period ends.</w:t>
      </w:r>
    </w:p>
    <w:p w14:paraId="68DC93B7" w14:textId="77777777" w:rsidR="0046297A" w:rsidRDefault="0046297A" w:rsidP="0046297A">
      <w:pPr>
        <w:pStyle w:val="aDef"/>
      </w:pPr>
      <w:r w:rsidRPr="00782F83">
        <w:rPr>
          <w:rStyle w:val="charBoldItals"/>
        </w:rPr>
        <w:t>parole obligations</w:t>
      </w:r>
      <w:r>
        <w:t xml:space="preserve">, </w:t>
      </w:r>
      <w:r w:rsidRPr="00782F83">
        <w:t>of an offender</w:t>
      </w:r>
      <w:r>
        <w:t>—see section 117.</w:t>
      </w:r>
    </w:p>
    <w:p w14:paraId="711BCEE2" w14:textId="77777777" w:rsidR="00AA49FE" w:rsidRPr="009937D8" w:rsidRDefault="00AA49FE" w:rsidP="00AA49FE">
      <w:pPr>
        <w:pStyle w:val="aDef"/>
      </w:pPr>
      <w:r w:rsidRPr="009937D8">
        <w:rPr>
          <w:rStyle w:val="charBoldItals"/>
        </w:rPr>
        <w:t>parole offence</w:t>
      </w:r>
      <w:r w:rsidRPr="009937D8">
        <w:t>, of an offender,</w:t>
      </w:r>
      <w:r w:rsidRPr="009937D8">
        <w:rPr>
          <w:color w:val="000000"/>
        </w:rPr>
        <w:t xml:space="preserve"> for part 7.5A (Parole time credit)</w:t>
      </w:r>
      <w:r w:rsidRPr="009937D8">
        <w:t>—see section 161A (a).</w:t>
      </w:r>
    </w:p>
    <w:p w14:paraId="52DCBA86" w14:textId="77777777" w:rsidR="0046297A" w:rsidRPr="00782F83" w:rsidRDefault="0046297A" w:rsidP="0046297A">
      <w:pPr>
        <w:pStyle w:val="aDef"/>
        <w:keepNext/>
      </w:pPr>
      <w:r>
        <w:rPr>
          <w:rStyle w:val="charBoldItals"/>
        </w:rPr>
        <w:t>parole order</w:t>
      </w:r>
      <w:r>
        <w:t xml:space="preserve"> means—</w:t>
      </w:r>
    </w:p>
    <w:p w14:paraId="78EC7B6C" w14:textId="77777777" w:rsidR="0046297A" w:rsidRPr="00782F83" w:rsidRDefault="0046297A" w:rsidP="0046297A">
      <w:pPr>
        <w:pStyle w:val="aDefpara"/>
        <w:keepNext/>
      </w:pPr>
      <w:r>
        <w:tab/>
        <w:t>(a)</w:t>
      </w:r>
      <w:r>
        <w:tab/>
      </w:r>
      <w:r>
        <w:rPr>
          <w:lang w:val="en-US"/>
        </w:rPr>
        <w:t>for this Act—see section 117; but</w:t>
      </w:r>
    </w:p>
    <w:p w14:paraId="2347C8C9" w14:textId="77777777" w:rsidR="0046297A" w:rsidRPr="00782F83" w:rsidRDefault="0046297A" w:rsidP="0046297A">
      <w:pPr>
        <w:pStyle w:val="aDefpara"/>
      </w:pPr>
      <w:r>
        <w:tab/>
        <w:t>(b)</w:t>
      </w:r>
      <w:r>
        <w:tab/>
      </w:r>
      <w:r>
        <w:rPr>
          <w:lang w:val="en-US"/>
        </w:rPr>
        <w:t xml:space="preserve">for part 7.6 (Interstate transfer of parole orders)—see </w:t>
      </w:r>
      <w:r>
        <w:rPr>
          <w:bCs/>
          <w:iCs/>
          <w:lang w:val="en-US"/>
        </w:rPr>
        <w:t>section 162</w:t>
      </w:r>
      <w:r>
        <w:rPr>
          <w:lang w:val="en-US"/>
        </w:rPr>
        <w:t>.</w:t>
      </w:r>
    </w:p>
    <w:p w14:paraId="13EE85E3" w14:textId="77777777" w:rsidR="0046297A" w:rsidRDefault="0046297A" w:rsidP="0046297A">
      <w:pPr>
        <w:pStyle w:val="aDef"/>
      </w:pPr>
      <w:r>
        <w:rPr>
          <w:rStyle w:val="charBoldItals"/>
        </w:rPr>
        <w:t>parole release date</w:t>
      </w:r>
      <w:r>
        <w:t>—see section 117.</w:t>
      </w:r>
    </w:p>
    <w:p w14:paraId="40931827" w14:textId="77777777" w:rsidR="00D7620A" w:rsidRPr="009937D8" w:rsidRDefault="00D7620A" w:rsidP="00D7620A">
      <w:pPr>
        <w:pStyle w:val="aDef"/>
      </w:pPr>
      <w:r w:rsidRPr="009937D8">
        <w:rPr>
          <w:rStyle w:val="charBoldItals"/>
        </w:rPr>
        <w:t>parole sentence</w:t>
      </w:r>
      <w:r w:rsidRPr="009937D8">
        <w:t>, of an offender,</w:t>
      </w:r>
      <w:r w:rsidRPr="009937D8">
        <w:rPr>
          <w:color w:val="000000"/>
        </w:rPr>
        <w:t xml:space="preserve"> for part 7.5A (Parole time credit)</w:t>
      </w:r>
      <w:r w:rsidRPr="009937D8">
        <w:t>—see section 161B.</w:t>
      </w:r>
    </w:p>
    <w:p w14:paraId="66125CF8" w14:textId="77777777" w:rsidR="00D7620A" w:rsidRPr="009937D8" w:rsidRDefault="00D7620A" w:rsidP="00D7620A">
      <w:pPr>
        <w:pStyle w:val="aDef"/>
      </w:pPr>
      <w:r w:rsidRPr="009937D8">
        <w:rPr>
          <w:rStyle w:val="charBoldItals"/>
        </w:rPr>
        <w:t>parole time credit</w:t>
      </w:r>
      <w:r w:rsidRPr="009937D8">
        <w:rPr>
          <w:color w:val="000000"/>
        </w:rPr>
        <w:t>, of an offender, for part 7.5A (Parole time credit)</w:t>
      </w:r>
      <w:r w:rsidRPr="009937D8">
        <w:t>—see section 161B.</w:t>
      </w:r>
    </w:p>
    <w:p w14:paraId="698576E6" w14:textId="77777777" w:rsidR="0046297A" w:rsidRDefault="0046297A" w:rsidP="0046297A">
      <w:pPr>
        <w:pStyle w:val="aDef"/>
      </w:pPr>
      <w:r>
        <w:rPr>
          <w:rStyle w:val="charBoldItals"/>
        </w:rPr>
        <w:lastRenderedPageBreak/>
        <w:t>participating jurisdiction</w:t>
      </w:r>
      <w:r w:rsidRPr="00782F83">
        <w:t>, for chapter 11 (Transfer of community-based sentences)</w:t>
      </w:r>
      <w:r>
        <w:t>—see section 265.</w:t>
      </w:r>
    </w:p>
    <w:p w14:paraId="402F4978" w14:textId="77777777" w:rsidR="0046297A" w:rsidRDefault="0046297A" w:rsidP="0046297A">
      <w:pPr>
        <w:pStyle w:val="aDef"/>
      </w:pPr>
      <w:r w:rsidRPr="00782F83">
        <w:rPr>
          <w:rStyle w:val="charBoldItals"/>
        </w:rPr>
        <w:t>participating state</w:t>
      </w:r>
      <w:r>
        <w:t>, for part 11.1 (Interstate transfer of prisoners)—see section 217.</w:t>
      </w:r>
    </w:p>
    <w:p w14:paraId="71225A5B" w14:textId="77777777" w:rsidR="0046297A" w:rsidRPr="00383099" w:rsidRDefault="0046297A" w:rsidP="0046297A">
      <w:pPr>
        <w:pStyle w:val="aDef"/>
      </w:pPr>
      <w:r w:rsidRPr="00383099">
        <w:rPr>
          <w:rStyle w:val="charBoldItals"/>
        </w:rPr>
        <w:t>penalty notice</w:t>
      </w:r>
      <w:r w:rsidRPr="00383099">
        <w:t>, for chapter 6A (Court imposed fines)––see section 116A.</w:t>
      </w:r>
    </w:p>
    <w:p w14:paraId="4DF14620" w14:textId="77777777" w:rsidR="0046297A" w:rsidRPr="00782F83" w:rsidRDefault="0046297A" w:rsidP="0046297A">
      <w:pPr>
        <w:pStyle w:val="aDef"/>
      </w:pPr>
      <w:r>
        <w:rPr>
          <w:rStyle w:val="charBoldItals"/>
        </w:rPr>
        <w:t>person involved</w:t>
      </w:r>
      <w:r w:rsidRPr="00782F83">
        <w:t>, in community service work, for chapter 14 (Community service work—general)—see section 315 (2).</w:t>
      </w:r>
    </w:p>
    <w:p w14:paraId="3C1C1736" w14:textId="1941944B" w:rsidR="0046297A" w:rsidRPr="00782F83" w:rsidRDefault="0046297A" w:rsidP="0046297A">
      <w:pPr>
        <w:pStyle w:val="aDef"/>
      </w:pPr>
      <w:r>
        <w:rPr>
          <w:rStyle w:val="charBoldItals"/>
        </w:rPr>
        <w:t>place restriction order</w:t>
      </w:r>
      <w:r w:rsidRPr="00782F83">
        <w:t xml:space="preserve">—see the </w:t>
      </w:r>
      <w:hyperlink r:id="rId299" w:tooltip="A2005-58" w:history="1">
        <w:r w:rsidRPr="00782F83">
          <w:rPr>
            <w:rStyle w:val="charCitHyperlinkItal"/>
          </w:rPr>
          <w:t>Crimes (Sentencing) Act 2005</w:t>
        </w:r>
      </w:hyperlink>
      <w:r w:rsidRPr="00782F83">
        <w:t>, section 21.</w:t>
      </w:r>
    </w:p>
    <w:p w14:paraId="1CB34770" w14:textId="77777777" w:rsidR="0046297A" w:rsidRDefault="0046297A" w:rsidP="0046297A">
      <w:pPr>
        <w:pStyle w:val="aDef"/>
        <w:keepNext/>
      </w:pPr>
      <w:r>
        <w:rPr>
          <w:rStyle w:val="charBoldItals"/>
        </w:rPr>
        <w:t>police officer</w:t>
      </w:r>
      <w:r>
        <w:t xml:space="preserve"> includes a member of a police force or service of a State.</w:t>
      </w:r>
    </w:p>
    <w:p w14:paraId="24C85ED8" w14:textId="03E2B5ED" w:rsidR="0046297A" w:rsidRDefault="0046297A" w:rsidP="0046297A">
      <w:pPr>
        <w:pStyle w:val="aNote"/>
      </w:pPr>
      <w:r w:rsidRPr="00782F83">
        <w:rPr>
          <w:rStyle w:val="charItals"/>
        </w:rPr>
        <w:t>Note</w:t>
      </w:r>
      <w:r w:rsidRPr="00782F83">
        <w:rPr>
          <w:rStyle w:val="charItals"/>
        </w:rPr>
        <w:tab/>
      </w:r>
      <w:r w:rsidRPr="00782F83">
        <w:rPr>
          <w:rStyle w:val="charBoldItals"/>
        </w:rPr>
        <w:t>State</w:t>
      </w:r>
      <w:r>
        <w:t xml:space="preserve"> includes the </w:t>
      </w:r>
      <w:smartTag w:uri="urn:schemas-microsoft-com:office:smarttags" w:element="place">
        <w:smartTag w:uri="urn:schemas-microsoft-com:office:smarttags" w:element="State">
          <w:r>
            <w:t>Northern Territory</w:t>
          </w:r>
        </w:smartTag>
      </w:smartTag>
      <w:r>
        <w:t xml:space="preserve"> (see </w:t>
      </w:r>
      <w:hyperlink r:id="rId300" w:tooltip="A2001-14" w:history="1">
        <w:r w:rsidRPr="00782F83">
          <w:rPr>
            <w:rStyle w:val="charCitHyperlinkAbbrev"/>
          </w:rPr>
          <w:t>Legislation Act</w:t>
        </w:r>
      </w:hyperlink>
      <w:r>
        <w:t>, dict, pt 1)</w:t>
      </w:r>
    </w:p>
    <w:p w14:paraId="35EB3F10" w14:textId="2B69ECD0" w:rsidR="0046297A" w:rsidRDefault="0046297A" w:rsidP="0046297A">
      <w:pPr>
        <w:pStyle w:val="aDef"/>
      </w:pPr>
      <w:r w:rsidRPr="00782F83">
        <w:rPr>
          <w:rStyle w:val="charBoldItals"/>
        </w:rPr>
        <w:t>positive</w:t>
      </w:r>
      <w:r>
        <w:t xml:space="preserve">, for a test sample—see the </w:t>
      </w:r>
      <w:hyperlink r:id="rId301" w:tooltip="A2007-15" w:history="1">
        <w:r w:rsidRPr="00782F83">
          <w:rPr>
            <w:rStyle w:val="charCitHyperlinkItal"/>
          </w:rPr>
          <w:t>Corrections Management Act 2007</w:t>
        </w:r>
      </w:hyperlink>
      <w:r>
        <w:t>, dictionary.</w:t>
      </w:r>
    </w:p>
    <w:p w14:paraId="1CDF244D" w14:textId="77777777" w:rsidR="0046297A" w:rsidRDefault="0046297A" w:rsidP="0046297A">
      <w:pPr>
        <w:pStyle w:val="aDef"/>
      </w:pPr>
      <w:r w:rsidRPr="00782F83">
        <w:rPr>
          <w:rStyle w:val="charBoldItals"/>
        </w:rPr>
        <w:t>prison</w:t>
      </w:r>
      <w:r>
        <w:t>, for part 11.1 (Interstate transfer of prisoners)—see section 217.</w:t>
      </w:r>
    </w:p>
    <w:p w14:paraId="37806F7F" w14:textId="77777777" w:rsidR="0046297A" w:rsidRDefault="0046297A" w:rsidP="0046297A">
      <w:pPr>
        <w:pStyle w:val="aDef"/>
      </w:pPr>
      <w:r w:rsidRPr="00782F83">
        <w:rPr>
          <w:rStyle w:val="charBoldItals"/>
        </w:rPr>
        <w:t>prisoner</w:t>
      </w:r>
      <w:r>
        <w:t>, for part 11.1 (Interstate transfer of prisoners)—see section 217.</w:t>
      </w:r>
    </w:p>
    <w:p w14:paraId="55422697" w14:textId="77777777" w:rsidR="0046297A" w:rsidRDefault="0046297A" w:rsidP="0046297A">
      <w:pPr>
        <w:pStyle w:val="aDef"/>
      </w:pPr>
      <w:r w:rsidRPr="00782F83">
        <w:rPr>
          <w:rStyle w:val="charBoldItals"/>
        </w:rPr>
        <w:t>prison officer</w:t>
      </w:r>
      <w:r>
        <w:t>, for part 11.1 (Interstate transfer of prisoners)—see section 217.</w:t>
      </w:r>
    </w:p>
    <w:p w14:paraId="65CF4552" w14:textId="77777777" w:rsidR="0046297A" w:rsidRPr="00383099" w:rsidRDefault="0046297A" w:rsidP="0046297A">
      <w:pPr>
        <w:pStyle w:val="aDef"/>
      </w:pPr>
      <w:r w:rsidRPr="00383099">
        <w:rPr>
          <w:rStyle w:val="charBoldItals"/>
        </w:rPr>
        <w:t>property seizure order</w:t>
      </w:r>
      <w:r w:rsidRPr="00383099">
        <w:t>, for chapter 6A (Court imposed fines)––see section 116ZA.</w:t>
      </w:r>
    </w:p>
    <w:p w14:paraId="5BA34C27" w14:textId="77777777" w:rsidR="0046297A" w:rsidRPr="00782F83" w:rsidRDefault="0046297A" w:rsidP="0046297A">
      <w:pPr>
        <w:pStyle w:val="aDef"/>
      </w:pPr>
      <w:r>
        <w:rPr>
          <w:rStyle w:val="charBoldItals"/>
        </w:rPr>
        <w:t>recommitted</w:t>
      </w:r>
      <w:r w:rsidRPr="00782F83">
        <w:t xml:space="preserve">, for an offender—see section 23. </w:t>
      </w:r>
    </w:p>
    <w:p w14:paraId="22AD6D8E" w14:textId="77777777" w:rsidR="0046297A" w:rsidRPr="00782F83" w:rsidRDefault="0046297A" w:rsidP="0046297A">
      <w:pPr>
        <w:pStyle w:val="aDef"/>
      </w:pPr>
      <w:r>
        <w:rPr>
          <w:rStyle w:val="charBoldItals"/>
        </w:rPr>
        <w:t>register</w:t>
      </w:r>
      <w:r w:rsidRPr="00782F83">
        <w:t>, for part 7.6 (Interstate transfer of parole orders)—see section 162.</w:t>
      </w:r>
    </w:p>
    <w:p w14:paraId="72509DF3" w14:textId="77777777" w:rsidR="0046297A" w:rsidRDefault="0046297A" w:rsidP="0046297A">
      <w:pPr>
        <w:pStyle w:val="aDef"/>
        <w:keepNext/>
      </w:pPr>
      <w:r w:rsidRPr="00782F83">
        <w:rPr>
          <w:rStyle w:val="charBoldItals"/>
        </w:rPr>
        <w:lastRenderedPageBreak/>
        <w:t>registered victim</w:t>
      </w:r>
      <w:r>
        <w:t>, of an offender, means—</w:t>
      </w:r>
    </w:p>
    <w:p w14:paraId="19C86A6A" w14:textId="77777777" w:rsidR="0046297A" w:rsidRDefault="0046297A" w:rsidP="006E4964">
      <w:pPr>
        <w:pStyle w:val="aDefpara"/>
        <w:keepNext/>
      </w:pPr>
      <w:r>
        <w:tab/>
        <w:t>(a)</w:t>
      </w:r>
      <w:r>
        <w:tab/>
        <w:t>for chapter 7 (Parole)—see section 118A; or</w:t>
      </w:r>
    </w:p>
    <w:p w14:paraId="38A73728" w14:textId="77777777" w:rsidR="0046297A" w:rsidRDefault="0046297A" w:rsidP="0046297A">
      <w:pPr>
        <w:pStyle w:val="aDefpara"/>
      </w:pPr>
      <w:r>
        <w:tab/>
        <w:t>(b)</w:t>
      </w:r>
      <w:r>
        <w:tab/>
        <w:t>for this Act—see section 213.</w:t>
      </w:r>
    </w:p>
    <w:p w14:paraId="01FBBA6C" w14:textId="77777777" w:rsidR="0046297A" w:rsidRPr="00383099" w:rsidRDefault="0046297A" w:rsidP="0046297A">
      <w:pPr>
        <w:pStyle w:val="aDef"/>
      </w:pPr>
      <w:r w:rsidRPr="00383099">
        <w:rPr>
          <w:rStyle w:val="charBoldItals"/>
        </w:rPr>
        <w:t>registrar</w:t>
      </w:r>
      <w:r w:rsidRPr="00383099">
        <w:t>, for chapter 6A (Court imposed fines)––see section 116A.</w:t>
      </w:r>
    </w:p>
    <w:p w14:paraId="312B8040" w14:textId="77777777" w:rsidR="0046297A" w:rsidRDefault="0046297A" w:rsidP="0046297A">
      <w:pPr>
        <w:pStyle w:val="aDef"/>
      </w:pPr>
      <w:r>
        <w:rPr>
          <w:rStyle w:val="charBoldItals"/>
        </w:rPr>
        <w:t>registration criteria</w:t>
      </w:r>
      <w:r w:rsidRPr="00782F83">
        <w:t>, for chapter 12 (Transfer of community-based sentences)—see section 276</w:t>
      </w:r>
      <w:r>
        <w:t>.</w:t>
      </w:r>
    </w:p>
    <w:p w14:paraId="6CE3E7DF" w14:textId="77777777" w:rsidR="0046297A" w:rsidRPr="00F00DD2" w:rsidRDefault="0046297A" w:rsidP="0046297A">
      <w:pPr>
        <w:pStyle w:val="aDef"/>
        <w:keepNext/>
      </w:pPr>
      <w:r w:rsidRPr="00F00DD2">
        <w:rPr>
          <w:rStyle w:val="charBoldItals"/>
        </w:rPr>
        <w:t>rehabilitation program condition</w:t>
      </w:r>
      <w:r w:rsidRPr="00F00DD2">
        <w:t>—</w:t>
      </w:r>
    </w:p>
    <w:p w14:paraId="7E4357EF" w14:textId="19AEA562" w:rsidR="0046297A" w:rsidRPr="00F00DD2" w:rsidRDefault="0046297A" w:rsidP="0046297A">
      <w:pPr>
        <w:pStyle w:val="aDefpara"/>
      </w:pPr>
      <w:r w:rsidRPr="00F00DD2">
        <w:tab/>
        <w:t>(a)</w:t>
      </w:r>
      <w:r w:rsidRPr="00F00DD2">
        <w:tab/>
        <w:t xml:space="preserve">of a good behaviour order for an offender, for this Act generally—see the </w:t>
      </w:r>
      <w:hyperlink r:id="rId302" w:tooltip="A2005-58" w:history="1">
        <w:r w:rsidRPr="00F00DD2">
          <w:rPr>
            <w:rStyle w:val="charCitHyperlinkItal"/>
          </w:rPr>
          <w:t>Crimes (Sentencing) Act 2005</w:t>
        </w:r>
      </w:hyperlink>
      <w:r w:rsidRPr="00F00DD2">
        <w:t>, section 93; and</w:t>
      </w:r>
    </w:p>
    <w:p w14:paraId="78916AD3" w14:textId="5C0B4E75" w:rsidR="0046297A" w:rsidRPr="00F00DD2" w:rsidRDefault="0046297A" w:rsidP="0046297A">
      <w:pPr>
        <w:pStyle w:val="aDefpara"/>
      </w:pPr>
      <w:r w:rsidRPr="00F00DD2">
        <w:tab/>
        <w:t>(b)</w:t>
      </w:r>
      <w:r w:rsidRPr="00F00DD2">
        <w:tab/>
        <w:t>of an intensive correction ord</w:t>
      </w:r>
      <w:r>
        <w:t>er for an offender, for chapter </w:t>
      </w:r>
      <w:r w:rsidRPr="00F00DD2">
        <w:t xml:space="preserve">5—see the </w:t>
      </w:r>
      <w:hyperlink r:id="rId303" w:tooltip="A2005-58" w:history="1">
        <w:r w:rsidRPr="00F00DD2">
          <w:rPr>
            <w:rStyle w:val="charCitHyperlinkItal"/>
          </w:rPr>
          <w:t>Crimes (Sentencing) Act 2005</w:t>
        </w:r>
      </w:hyperlink>
      <w:r w:rsidRPr="00F00DD2">
        <w:t>, section 80G.</w:t>
      </w:r>
    </w:p>
    <w:p w14:paraId="7DBC1C5B" w14:textId="77777777" w:rsidR="0046297A" w:rsidRDefault="0046297A" w:rsidP="0046297A">
      <w:pPr>
        <w:pStyle w:val="aDef"/>
      </w:pPr>
      <w:r w:rsidRPr="00782F83">
        <w:rPr>
          <w:rStyle w:val="charBoldItals"/>
        </w:rPr>
        <w:t>release date</w:t>
      </w:r>
      <w:r>
        <w:t>, for an offender for a sentence—see section 23 (1).</w:t>
      </w:r>
    </w:p>
    <w:p w14:paraId="3498CB11" w14:textId="77777777" w:rsidR="0046297A" w:rsidRDefault="0046297A" w:rsidP="0046297A">
      <w:pPr>
        <w:pStyle w:val="aDef"/>
      </w:pPr>
      <w:r w:rsidRPr="00782F83">
        <w:rPr>
          <w:rStyle w:val="charBoldItals"/>
        </w:rPr>
        <w:t>release on licence obligations</w:t>
      </w:r>
      <w:r>
        <w:rPr>
          <w:bCs/>
          <w:iCs/>
        </w:rPr>
        <w:t>, of an offender—see section 289.</w:t>
      </w:r>
    </w:p>
    <w:p w14:paraId="64B31654" w14:textId="77777777" w:rsidR="0046297A" w:rsidRDefault="0046297A" w:rsidP="0046297A">
      <w:pPr>
        <w:pStyle w:val="aDef"/>
      </w:pPr>
      <w:r w:rsidRPr="00782F83">
        <w:rPr>
          <w:rStyle w:val="charBoldItals"/>
        </w:rPr>
        <w:t>release on parole</w:t>
      </w:r>
      <w:r>
        <w:t>, for part 11.1 (Interstate transfer of prisoners)—see section 217.</w:t>
      </w:r>
    </w:p>
    <w:p w14:paraId="456C7579" w14:textId="77777777" w:rsidR="0046297A" w:rsidRDefault="0046297A" w:rsidP="0046297A">
      <w:pPr>
        <w:pStyle w:val="aDef"/>
      </w:pPr>
      <w:r w:rsidRPr="00782F83">
        <w:rPr>
          <w:rStyle w:val="charBoldItals"/>
        </w:rPr>
        <w:t>relevant security</w:t>
      </w:r>
      <w:r>
        <w:t>, for part 11.1 (Interstate transfer of prisoners)—see section 217.</w:t>
      </w:r>
    </w:p>
    <w:p w14:paraId="6CE37E71" w14:textId="77777777" w:rsidR="0046297A" w:rsidRDefault="0046297A" w:rsidP="0046297A">
      <w:pPr>
        <w:pStyle w:val="aDef"/>
        <w:keepNext/>
      </w:pPr>
      <w:r>
        <w:rPr>
          <w:rStyle w:val="charBoldItals"/>
        </w:rPr>
        <w:t>remandee</w:t>
      </w:r>
      <w:r w:rsidRPr="00782F83">
        <w:t xml:space="preserve"> </w:t>
      </w:r>
      <w:r>
        <w:t>means—</w:t>
      </w:r>
    </w:p>
    <w:p w14:paraId="6E76ACEF" w14:textId="77777777" w:rsidR="0046297A" w:rsidRDefault="0046297A" w:rsidP="0046297A">
      <w:pPr>
        <w:pStyle w:val="aDefpara"/>
      </w:pPr>
      <w:r>
        <w:tab/>
        <w:t>(a)</w:t>
      </w:r>
      <w:r>
        <w:tab/>
        <w:t>a person remanded in custody by a remanding authority; but</w:t>
      </w:r>
    </w:p>
    <w:p w14:paraId="59D53EA4" w14:textId="77777777" w:rsidR="0046297A" w:rsidRPr="00782F83" w:rsidRDefault="0046297A" w:rsidP="0046297A">
      <w:pPr>
        <w:pStyle w:val="aDefpara"/>
      </w:pPr>
      <w:r w:rsidRPr="00782F83">
        <w:tab/>
        <w:t>(b)</w:t>
      </w:r>
      <w:r w:rsidRPr="00782F83">
        <w:tab/>
        <w:t>for chapter 4 (Full-time detention)—see section 22.</w:t>
      </w:r>
    </w:p>
    <w:p w14:paraId="64D0F01E" w14:textId="77777777" w:rsidR="0046297A" w:rsidRDefault="0046297A" w:rsidP="0046297A">
      <w:pPr>
        <w:pStyle w:val="aDef"/>
      </w:pPr>
      <w:r>
        <w:rPr>
          <w:rStyle w:val="charBoldItals"/>
        </w:rPr>
        <w:t>remanding authority</w:t>
      </w:r>
      <w:r w:rsidRPr="00782F83">
        <w:t>—see section 15.</w:t>
      </w:r>
    </w:p>
    <w:p w14:paraId="3E98A73C" w14:textId="77777777" w:rsidR="0046297A" w:rsidRPr="00383099" w:rsidRDefault="0046297A" w:rsidP="0046297A">
      <w:pPr>
        <w:pStyle w:val="aDef"/>
      </w:pPr>
      <w:r w:rsidRPr="00383099">
        <w:rPr>
          <w:rStyle w:val="charBoldItals"/>
        </w:rPr>
        <w:t>reminder notice</w:t>
      </w:r>
      <w:r w:rsidRPr="00383099">
        <w:t>, for chapter 6A (Court imposed fines)––see section 116A.</w:t>
      </w:r>
    </w:p>
    <w:p w14:paraId="015477B3" w14:textId="77777777" w:rsidR="0046297A" w:rsidRDefault="0046297A" w:rsidP="0046297A">
      <w:pPr>
        <w:pStyle w:val="aDef"/>
      </w:pPr>
      <w:r w:rsidRPr="00782F83">
        <w:rPr>
          <w:rStyle w:val="charBoldItals"/>
        </w:rPr>
        <w:t>remission instrument</w:t>
      </w:r>
      <w:r>
        <w:t>, for part 11.1 (Interstate transfer of prisoners)—see section 217.</w:t>
      </w:r>
    </w:p>
    <w:p w14:paraId="2080CBC5" w14:textId="77777777" w:rsidR="0046297A" w:rsidRPr="00782F83" w:rsidRDefault="0046297A" w:rsidP="0046297A">
      <w:pPr>
        <w:pStyle w:val="aDef"/>
      </w:pPr>
      <w:r>
        <w:rPr>
          <w:rStyle w:val="charBoldItals"/>
        </w:rPr>
        <w:lastRenderedPageBreak/>
        <w:t>secretary</w:t>
      </w:r>
      <w:r>
        <w:t>, of the board, means the secretary of the board under section 191.</w:t>
      </w:r>
    </w:p>
    <w:p w14:paraId="081611D3" w14:textId="77777777" w:rsidR="0046297A" w:rsidRDefault="0046297A" w:rsidP="0046297A">
      <w:pPr>
        <w:pStyle w:val="aDef"/>
        <w:keepNext/>
      </w:pPr>
      <w:r>
        <w:rPr>
          <w:rStyle w:val="charBoldItals"/>
        </w:rPr>
        <w:t>sentence</w:t>
      </w:r>
      <w:r>
        <w:t xml:space="preserve"> means—</w:t>
      </w:r>
    </w:p>
    <w:p w14:paraId="51B66EAE" w14:textId="77777777" w:rsidR="0046297A" w:rsidRDefault="0046297A" w:rsidP="00596BF3">
      <w:pPr>
        <w:pStyle w:val="aDefpara"/>
        <w:keepNext/>
      </w:pPr>
      <w:r>
        <w:tab/>
        <w:t>(a)</w:t>
      </w:r>
      <w:r>
        <w:tab/>
      </w:r>
      <w:r w:rsidRPr="00782F83">
        <w:t>for the Act—</w:t>
      </w:r>
    </w:p>
    <w:p w14:paraId="5EC0F30C" w14:textId="77777777" w:rsidR="0046297A" w:rsidRDefault="0046297A" w:rsidP="00596BF3">
      <w:pPr>
        <w:pStyle w:val="aDefsubpara"/>
        <w:keepNext/>
      </w:pPr>
      <w:r>
        <w:tab/>
        <w:t>(i)</w:t>
      </w:r>
      <w:r>
        <w:tab/>
        <w:t>when used as a noun—the penalty imposed for an offence; or</w:t>
      </w:r>
    </w:p>
    <w:p w14:paraId="2B38EFD3" w14:textId="77777777" w:rsidR="0046297A" w:rsidRDefault="0046297A" w:rsidP="0046297A">
      <w:pPr>
        <w:pStyle w:val="aDefsubpara"/>
        <w:keepNext/>
      </w:pPr>
      <w:r>
        <w:tab/>
        <w:t>(ii)</w:t>
      </w:r>
      <w:r>
        <w:tab/>
        <w:t>when used as a verb—to impose a penalty for an offence; but</w:t>
      </w:r>
    </w:p>
    <w:p w14:paraId="42552AAC" w14:textId="77777777" w:rsidR="0046297A" w:rsidRPr="00782F83" w:rsidRDefault="0046297A" w:rsidP="0046297A">
      <w:pPr>
        <w:pStyle w:val="aDefpara"/>
      </w:pPr>
      <w:r w:rsidRPr="00782F83">
        <w:tab/>
        <w:t>(b)</w:t>
      </w:r>
      <w:r w:rsidRPr="00782F83">
        <w:tab/>
        <w:t>for chapter 12 (Transfer of community-based sentences)—see section 263.</w:t>
      </w:r>
    </w:p>
    <w:p w14:paraId="5852EB17" w14:textId="77777777" w:rsidR="0046297A" w:rsidRPr="00D87986" w:rsidRDefault="0046297A" w:rsidP="0046297A">
      <w:pPr>
        <w:pStyle w:val="aDef"/>
      </w:pPr>
      <w:r w:rsidRPr="00D87986">
        <w:rPr>
          <w:rStyle w:val="charBoldItals"/>
        </w:rPr>
        <w:t>sentence of imprisonment</w:t>
      </w:r>
      <w:r w:rsidRPr="00D87986">
        <w:t>—</w:t>
      </w:r>
    </w:p>
    <w:p w14:paraId="0011ACB3" w14:textId="77777777" w:rsidR="0046297A" w:rsidRPr="00D87986" w:rsidRDefault="0046297A" w:rsidP="00A865EE">
      <w:pPr>
        <w:pStyle w:val="aDefpara"/>
      </w:pPr>
      <w:r w:rsidRPr="00D87986">
        <w:tab/>
        <w:t>(a)</w:t>
      </w:r>
      <w:r w:rsidRPr="00D87986">
        <w:tab/>
        <w:t>for part 7.6 (Interstate transfer of parole orders)—see section 162; and</w:t>
      </w:r>
    </w:p>
    <w:p w14:paraId="411AEC40" w14:textId="77777777" w:rsidR="0046297A" w:rsidRPr="00D87986" w:rsidRDefault="0046297A" w:rsidP="00A865EE">
      <w:pPr>
        <w:pStyle w:val="aDefpara"/>
      </w:pPr>
      <w:r w:rsidRPr="00D87986">
        <w:tab/>
        <w:t>(b)</w:t>
      </w:r>
      <w:r w:rsidRPr="00D87986">
        <w:tab/>
        <w:t>for part 11.1 (Interstate transfer of prisoners)—see section 218.</w:t>
      </w:r>
    </w:p>
    <w:p w14:paraId="40E626F2" w14:textId="77777777" w:rsidR="0046297A" w:rsidRDefault="0046297A" w:rsidP="0046297A">
      <w:pPr>
        <w:pStyle w:val="aDef"/>
      </w:pPr>
      <w:r>
        <w:rPr>
          <w:rStyle w:val="charBoldItals"/>
        </w:rPr>
        <w:t>sentencing court</w:t>
      </w:r>
      <w:r>
        <w:t>, for an offender under a sentence, means the court by which the sentence was first imposed, and includes that court differently constituted.</w:t>
      </w:r>
    </w:p>
    <w:p w14:paraId="5870F545" w14:textId="77777777" w:rsidR="00EF2D69" w:rsidRPr="009937D8" w:rsidRDefault="00EF2D69" w:rsidP="00EF2D69">
      <w:pPr>
        <w:pStyle w:val="aDef"/>
      </w:pPr>
      <w:r w:rsidRPr="009937D8">
        <w:rPr>
          <w:rStyle w:val="charBoldItals"/>
        </w:rPr>
        <w:t>serious drug offence</w:t>
      </w:r>
      <w:r w:rsidRPr="009937D8">
        <w:rPr>
          <w:color w:val="000000"/>
        </w:rPr>
        <w:t>, for part 7.5A (Parole time credit)</w:t>
      </w:r>
      <w:r w:rsidRPr="009937D8">
        <w:t>—see section 161B.</w:t>
      </w:r>
    </w:p>
    <w:p w14:paraId="007E2C5D" w14:textId="77777777" w:rsidR="00EF2D69" w:rsidRPr="009937D8" w:rsidRDefault="00EF2D69" w:rsidP="00EF2D69">
      <w:pPr>
        <w:pStyle w:val="aDef"/>
      </w:pPr>
      <w:r w:rsidRPr="009937D8">
        <w:rPr>
          <w:rStyle w:val="charBoldItals"/>
        </w:rPr>
        <w:t>serious non-ACT offence</w:t>
      </w:r>
      <w:r w:rsidRPr="009937D8">
        <w:rPr>
          <w:color w:val="000000"/>
        </w:rPr>
        <w:t>, for part 7.5A (Parole time credit)</w:t>
      </w:r>
      <w:r w:rsidRPr="009937D8">
        <w:t>—see section 161B.</w:t>
      </w:r>
    </w:p>
    <w:p w14:paraId="0378AC87" w14:textId="77777777" w:rsidR="00EF2D69" w:rsidRPr="009937D8" w:rsidRDefault="00EF2D69" w:rsidP="00EF2D69">
      <w:pPr>
        <w:pStyle w:val="aDef"/>
        <w:rPr>
          <w:color w:val="000000"/>
          <w:lang w:eastAsia="en-AU"/>
        </w:rPr>
      </w:pPr>
      <w:r w:rsidRPr="009937D8">
        <w:rPr>
          <w:rStyle w:val="charBoldItals"/>
        </w:rPr>
        <w:t>serious offence</w:t>
      </w:r>
      <w:r w:rsidRPr="009937D8">
        <w:rPr>
          <w:color w:val="000000"/>
        </w:rPr>
        <w:t>, for part 7.5A (Parole time credit)</w:t>
      </w:r>
      <w:r w:rsidRPr="009937D8">
        <w:t>—see section 161B.</w:t>
      </w:r>
    </w:p>
    <w:p w14:paraId="477F681F" w14:textId="77777777" w:rsidR="00EF2D69" w:rsidRPr="00EF2D69" w:rsidRDefault="00EF2D69" w:rsidP="0046297A">
      <w:pPr>
        <w:pStyle w:val="aDef"/>
        <w:rPr>
          <w:color w:val="000000"/>
          <w:lang w:eastAsia="en-AU"/>
        </w:rPr>
      </w:pPr>
      <w:r w:rsidRPr="009937D8">
        <w:rPr>
          <w:rStyle w:val="charBoldItals"/>
        </w:rPr>
        <w:t>serious violent offence</w:t>
      </w:r>
      <w:r w:rsidRPr="009937D8">
        <w:rPr>
          <w:color w:val="000000"/>
        </w:rPr>
        <w:t>, for part 7.5A (Parole time credit)</w:t>
      </w:r>
      <w:r w:rsidRPr="009937D8">
        <w:t>—see section 161B.</w:t>
      </w:r>
    </w:p>
    <w:p w14:paraId="7DCA519F" w14:textId="77777777" w:rsidR="0046297A" w:rsidRDefault="0046297A" w:rsidP="00596BF3">
      <w:pPr>
        <w:pStyle w:val="aDef"/>
      </w:pPr>
      <w:r>
        <w:rPr>
          <w:rStyle w:val="charBoldItals"/>
        </w:rPr>
        <w:t>serve</w:t>
      </w:r>
      <w:r>
        <w:t xml:space="preserve"> a sentence,</w:t>
      </w:r>
      <w:r w:rsidRPr="00782F83">
        <w:t xml:space="preserve"> for chapter 12 (Transfer of community-based sentences)—see section 263.</w:t>
      </w:r>
    </w:p>
    <w:p w14:paraId="55AA31FA" w14:textId="77777777" w:rsidR="0046297A" w:rsidRDefault="0046297A" w:rsidP="0046297A">
      <w:pPr>
        <w:pStyle w:val="aDef"/>
        <w:keepNext/>
      </w:pPr>
      <w:r>
        <w:rPr>
          <w:rStyle w:val="charBoldItals"/>
        </w:rPr>
        <w:lastRenderedPageBreak/>
        <w:t>served</w:t>
      </w:r>
      <w:r>
        <w:t xml:space="preserve">—a period of imprisonment is </w:t>
      </w:r>
      <w:r>
        <w:rPr>
          <w:rStyle w:val="charBoldItals"/>
        </w:rPr>
        <w:t xml:space="preserve">served </w:t>
      </w:r>
      <w:r>
        <w:t>when—</w:t>
      </w:r>
    </w:p>
    <w:p w14:paraId="7D4C2F57" w14:textId="77777777" w:rsidR="0046297A" w:rsidRDefault="0046297A" w:rsidP="00596BF3">
      <w:pPr>
        <w:pStyle w:val="aDefpara"/>
        <w:keepNext/>
      </w:pPr>
      <w:r>
        <w:tab/>
        <w:t>(a)</w:t>
      </w:r>
      <w:r>
        <w:tab/>
        <w:t>the person is discharged from the imprisonment; or</w:t>
      </w:r>
    </w:p>
    <w:p w14:paraId="6EC10F8B" w14:textId="77777777" w:rsidR="0046297A" w:rsidRDefault="0046297A" w:rsidP="0046297A">
      <w:pPr>
        <w:pStyle w:val="aDefpara"/>
      </w:pPr>
      <w:r>
        <w:tab/>
        <w:t>(b)</w:t>
      </w:r>
      <w:r>
        <w:tab/>
        <w:t>the person would have been discharged from the imprisonment if the person were not serving (or to serve) another sentence of imprisonment.</w:t>
      </w:r>
    </w:p>
    <w:p w14:paraId="7F7E39E8" w14:textId="77777777" w:rsidR="00EF2D69" w:rsidRPr="009937D8" w:rsidRDefault="00EF2D69" w:rsidP="00EF2D69">
      <w:pPr>
        <w:pStyle w:val="aDef"/>
      </w:pPr>
      <w:r w:rsidRPr="009937D8">
        <w:rPr>
          <w:rStyle w:val="charBoldItals"/>
        </w:rPr>
        <w:t>sexual offence</w:t>
      </w:r>
      <w:r w:rsidRPr="009937D8">
        <w:rPr>
          <w:color w:val="000000"/>
        </w:rPr>
        <w:t>, for part 7.5A (Parole time credit)</w:t>
      </w:r>
      <w:r w:rsidRPr="009937D8">
        <w:t>—see section 161B.</w:t>
      </w:r>
    </w:p>
    <w:p w14:paraId="28808792" w14:textId="77777777" w:rsidR="0046297A" w:rsidRDefault="0046297A" w:rsidP="0046297A">
      <w:pPr>
        <w:pStyle w:val="aDef"/>
      </w:pPr>
      <w:r w:rsidRPr="00782F83">
        <w:rPr>
          <w:rStyle w:val="charBoldItals"/>
        </w:rPr>
        <w:t>special parole application</w:t>
      </w:r>
      <w:r>
        <w:rPr>
          <w:bCs/>
          <w:iCs/>
        </w:rPr>
        <w:t>—see section 121.</w:t>
      </w:r>
    </w:p>
    <w:p w14:paraId="65DDC37A" w14:textId="77777777" w:rsidR="0046297A" w:rsidRDefault="0046297A" w:rsidP="0046297A">
      <w:pPr>
        <w:pStyle w:val="aDef"/>
      </w:pPr>
      <w:r w:rsidRPr="00782F83">
        <w:rPr>
          <w:rStyle w:val="charBoldItals"/>
        </w:rPr>
        <w:t>subject to</w:t>
      </w:r>
      <w:r>
        <w:rPr>
          <w:bCs/>
          <w:iCs/>
        </w:rPr>
        <w:t xml:space="preserve"> a sentence of imprisonment,</w:t>
      </w:r>
      <w:r>
        <w:t xml:space="preserve"> for part 11.1 (Interstate transfer of prisoners)—see section 219.</w:t>
      </w:r>
    </w:p>
    <w:p w14:paraId="07A11E8D" w14:textId="77777777" w:rsidR="0046297A" w:rsidRDefault="0046297A" w:rsidP="0046297A">
      <w:pPr>
        <w:pStyle w:val="aDef"/>
      </w:pPr>
      <w:r w:rsidRPr="00782F83">
        <w:rPr>
          <w:rStyle w:val="charBoldItals"/>
        </w:rPr>
        <w:t>supervisory functions</w:t>
      </w:r>
      <w:r>
        <w:rPr>
          <w:bCs/>
          <w:iCs/>
        </w:rPr>
        <w:t>, of the board—see section 180.</w:t>
      </w:r>
    </w:p>
    <w:p w14:paraId="4B1DCB08" w14:textId="38CDBEA3" w:rsidR="0046297A" w:rsidRDefault="0046297A" w:rsidP="0046297A">
      <w:pPr>
        <w:pStyle w:val="aDef"/>
      </w:pPr>
      <w:r w:rsidRPr="00782F83">
        <w:rPr>
          <w:rStyle w:val="charBoldItals"/>
        </w:rPr>
        <w:t>surety</w:t>
      </w:r>
      <w:r>
        <w:rPr>
          <w:bCs/>
          <w:iCs/>
        </w:rPr>
        <w:t xml:space="preserve">, for a good behaviour order—see the </w:t>
      </w:r>
      <w:hyperlink r:id="rId304" w:tooltip="A2005-58" w:history="1">
        <w:r w:rsidRPr="00782F83">
          <w:rPr>
            <w:rStyle w:val="charCitHyperlinkItal"/>
          </w:rPr>
          <w:t>Crimes (Sentencing) Act 2005</w:t>
        </w:r>
      </w:hyperlink>
      <w:r>
        <w:rPr>
          <w:bCs/>
          <w:iCs/>
        </w:rPr>
        <w:t>, dictionary.</w:t>
      </w:r>
    </w:p>
    <w:p w14:paraId="5102DA81" w14:textId="77777777" w:rsidR="0046297A" w:rsidRDefault="0046297A" w:rsidP="0046297A">
      <w:pPr>
        <w:pStyle w:val="aDef"/>
      </w:pPr>
      <w:r w:rsidRPr="00782F83">
        <w:rPr>
          <w:rStyle w:val="charBoldItals"/>
        </w:rPr>
        <w:t>term</w:t>
      </w:r>
      <w:r>
        <w:t>, of a sentence, includes the term as amended under a law of the ACT (including this Act), the Commonwealth, a State or another Territory.</w:t>
      </w:r>
    </w:p>
    <w:p w14:paraId="75857694" w14:textId="48174EC7" w:rsidR="0046297A" w:rsidRPr="00383099" w:rsidRDefault="0046297A" w:rsidP="0046297A">
      <w:pPr>
        <w:pStyle w:val="aDef"/>
      </w:pPr>
      <w:r w:rsidRPr="00383099">
        <w:rPr>
          <w:rStyle w:val="charBoldItals"/>
        </w:rPr>
        <w:t>territory entity</w:t>
      </w:r>
      <w:r w:rsidRPr="00383099">
        <w:t xml:space="preserve">, for chapter 6A (Court imposed fines)––see the </w:t>
      </w:r>
      <w:hyperlink r:id="rId305" w:tooltip="A1996-23" w:history="1">
        <w:r w:rsidRPr="00383099">
          <w:rPr>
            <w:rStyle w:val="charCitHyperlinkItal"/>
          </w:rPr>
          <w:t>Auditor-General Act 1996</w:t>
        </w:r>
      </w:hyperlink>
      <w:r w:rsidRPr="00383099">
        <w:t>, dictionary.</w:t>
      </w:r>
    </w:p>
    <w:p w14:paraId="1C23054D" w14:textId="413600C9" w:rsidR="0046297A" w:rsidRPr="00782F83" w:rsidRDefault="0046297A" w:rsidP="0046297A">
      <w:pPr>
        <w:pStyle w:val="aDef"/>
      </w:pPr>
      <w:r>
        <w:rPr>
          <w:rStyle w:val="charBoldItals"/>
          <w:bCs/>
          <w:iCs/>
        </w:rPr>
        <w:t>test sample</w:t>
      </w:r>
      <w:r w:rsidRPr="00782F83">
        <w:t xml:space="preserve">—see the </w:t>
      </w:r>
      <w:hyperlink r:id="rId306" w:tooltip="A2007-15" w:history="1">
        <w:r w:rsidRPr="00782F83">
          <w:rPr>
            <w:rStyle w:val="charCitHyperlinkItal"/>
          </w:rPr>
          <w:t>Corrections Management Act 2007</w:t>
        </w:r>
      </w:hyperlink>
      <w:r w:rsidRPr="00782F83">
        <w:t>, dictionary.</w:t>
      </w:r>
    </w:p>
    <w:p w14:paraId="068F266E" w14:textId="77777777" w:rsidR="0046297A" w:rsidRDefault="0046297A" w:rsidP="0046297A">
      <w:pPr>
        <w:pStyle w:val="aDef"/>
      </w:pPr>
      <w:r>
        <w:rPr>
          <w:rStyle w:val="charBoldItals"/>
        </w:rPr>
        <w:t>this jurisdiction</w:t>
      </w:r>
      <w:r w:rsidRPr="00782F83">
        <w:t>, for chapter 12 (Transfer of community-based sentences)</w:t>
      </w:r>
      <w:r>
        <w:t>—see section 265.</w:t>
      </w:r>
    </w:p>
    <w:p w14:paraId="3CC1FA11" w14:textId="77777777" w:rsidR="0046297A" w:rsidRPr="00782F83" w:rsidRDefault="0046297A" w:rsidP="0046297A">
      <w:pPr>
        <w:pStyle w:val="aDef"/>
      </w:pPr>
      <w:r w:rsidRPr="00782F83">
        <w:rPr>
          <w:rStyle w:val="charBoldItals"/>
        </w:rPr>
        <w:t>translated sentence</w:t>
      </w:r>
      <w:r>
        <w:t>, for part 11.1 (Interstate transfer of prisoners)—see section 217.</w:t>
      </w:r>
    </w:p>
    <w:p w14:paraId="78A3292D" w14:textId="77777777" w:rsidR="0046297A" w:rsidRDefault="0046297A" w:rsidP="0046297A">
      <w:pPr>
        <w:pStyle w:val="aDef"/>
        <w:keepNext/>
      </w:pPr>
      <w:r w:rsidRPr="00782F83">
        <w:rPr>
          <w:rStyle w:val="charBoldItals"/>
        </w:rPr>
        <w:t>victim</w:t>
      </w:r>
      <w:r>
        <w:t>, of an offender, means—</w:t>
      </w:r>
    </w:p>
    <w:p w14:paraId="266F9CBC" w14:textId="77777777" w:rsidR="0046297A" w:rsidRDefault="0046297A" w:rsidP="0046297A">
      <w:pPr>
        <w:pStyle w:val="aDefpara"/>
      </w:pPr>
      <w:r>
        <w:tab/>
        <w:t>(a)</w:t>
      </w:r>
      <w:r>
        <w:tab/>
        <w:t>for chapter 7 (Parole)—see section 118A; or</w:t>
      </w:r>
    </w:p>
    <w:p w14:paraId="22DC95AA" w14:textId="77777777" w:rsidR="0046297A" w:rsidRDefault="0046297A" w:rsidP="0046297A">
      <w:pPr>
        <w:pStyle w:val="aDefpara"/>
      </w:pPr>
      <w:r>
        <w:tab/>
        <w:t>(b)</w:t>
      </w:r>
      <w:r>
        <w:tab/>
        <w:t>for this Act—see section 214.</w:t>
      </w:r>
    </w:p>
    <w:p w14:paraId="03666B89" w14:textId="77777777" w:rsidR="0046297A" w:rsidRPr="00383099" w:rsidRDefault="0046297A" w:rsidP="0046297A">
      <w:pPr>
        <w:pStyle w:val="aDef"/>
      </w:pPr>
      <w:r w:rsidRPr="00383099">
        <w:rPr>
          <w:rStyle w:val="charBoldItals"/>
        </w:rPr>
        <w:t>voluntary community work order</w:t>
      </w:r>
      <w:r w:rsidRPr="00383099">
        <w:t>, for chapter 6A (Court imposed fines)––see section 116ZE.</w:t>
      </w:r>
    </w:p>
    <w:p w14:paraId="0B3812E8" w14:textId="77777777" w:rsidR="0046297A" w:rsidRPr="00383099" w:rsidRDefault="0046297A" w:rsidP="0046297A">
      <w:pPr>
        <w:pStyle w:val="aDef"/>
      </w:pPr>
      <w:r w:rsidRPr="00383099">
        <w:rPr>
          <w:rStyle w:val="charBoldItals"/>
        </w:rPr>
        <w:lastRenderedPageBreak/>
        <w:t>young fine defaulter</w:t>
      </w:r>
      <w:r w:rsidRPr="00383099">
        <w:t>, for chapter 6A (Court imposed fines)––see section 116A.</w:t>
      </w:r>
    </w:p>
    <w:p w14:paraId="013A013D" w14:textId="77777777" w:rsidR="0046297A" w:rsidRDefault="0046297A" w:rsidP="0046297A">
      <w:pPr>
        <w:pStyle w:val="aDef"/>
        <w:keepNext/>
      </w:pPr>
      <w:r w:rsidRPr="00782F83">
        <w:rPr>
          <w:rStyle w:val="charBoldItals"/>
        </w:rPr>
        <w:t>young offender</w:t>
      </w:r>
      <w:r>
        <w:t xml:space="preserve"> means a person who—</w:t>
      </w:r>
    </w:p>
    <w:p w14:paraId="294E220E" w14:textId="77777777" w:rsidR="0046297A" w:rsidRDefault="0046297A" w:rsidP="0046297A">
      <w:pPr>
        <w:pStyle w:val="aDefpara"/>
      </w:pPr>
      <w:r>
        <w:tab/>
        <w:t>(a)</w:t>
      </w:r>
      <w:r>
        <w:tab/>
        <w:t>has been convicted or found guilty of an offence by a court; and</w:t>
      </w:r>
    </w:p>
    <w:p w14:paraId="357D42F6" w14:textId="77777777" w:rsidR="0046297A" w:rsidRDefault="0046297A" w:rsidP="0046297A">
      <w:pPr>
        <w:pStyle w:val="aDefpara"/>
      </w:pPr>
      <w:r>
        <w:tab/>
        <w:t>(b)</w:t>
      </w:r>
      <w:r>
        <w:tab/>
        <w:t>was under 18 years old when the offence was committed.</w:t>
      </w:r>
    </w:p>
    <w:p w14:paraId="217EAE79" w14:textId="77777777" w:rsidR="0046297A" w:rsidRPr="00782F83" w:rsidRDefault="0046297A" w:rsidP="0046297A">
      <w:pPr>
        <w:pStyle w:val="aDef"/>
        <w:keepNext/>
      </w:pPr>
      <w:r w:rsidRPr="00782F83">
        <w:rPr>
          <w:rStyle w:val="charBoldItals"/>
        </w:rPr>
        <w:t xml:space="preserve">young remandee </w:t>
      </w:r>
      <w:r>
        <w:rPr>
          <w:bCs/>
          <w:iCs/>
        </w:rPr>
        <w:t>means a remandee—</w:t>
      </w:r>
    </w:p>
    <w:p w14:paraId="13F824B0" w14:textId="77777777" w:rsidR="0046297A" w:rsidRDefault="0046297A" w:rsidP="0046297A">
      <w:pPr>
        <w:pStyle w:val="Apara"/>
        <w:keepNext/>
        <w:rPr>
          <w:lang w:val="en-US"/>
        </w:rPr>
      </w:pPr>
      <w:r>
        <w:rPr>
          <w:lang w:val="en-US"/>
        </w:rPr>
        <w:tab/>
        <w:t>(a)</w:t>
      </w:r>
      <w:r>
        <w:rPr>
          <w:lang w:val="en-US"/>
        </w:rPr>
        <w:tab/>
        <w:t>who is under 18 years old; or</w:t>
      </w:r>
    </w:p>
    <w:p w14:paraId="31A4276A" w14:textId="77777777" w:rsidR="0046297A" w:rsidRDefault="0046297A" w:rsidP="0046297A">
      <w:pPr>
        <w:pStyle w:val="Apara"/>
        <w:rPr>
          <w:lang w:val="en-US"/>
        </w:rPr>
      </w:pPr>
      <w:r>
        <w:rPr>
          <w:lang w:val="en-US"/>
        </w:rPr>
        <w:tab/>
        <w:t>(b)</w:t>
      </w:r>
      <w:r>
        <w:rPr>
          <w:lang w:val="en-US"/>
        </w:rPr>
        <w:tab/>
        <w:t>who is over 18 years old but under 21 years old and is on remand in relation to an offence alleged to have been committed when he or she was under 18 years old.</w:t>
      </w:r>
    </w:p>
    <w:p w14:paraId="0188DF2F" w14:textId="77777777" w:rsidR="0046297A" w:rsidRDefault="0046297A" w:rsidP="0046297A">
      <w:pPr>
        <w:pStyle w:val="04Dictionary"/>
        <w:sectPr w:rsidR="0046297A">
          <w:headerReference w:type="even" r:id="rId307"/>
          <w:headerReference w:type="default" r:id="rId308"/>
          <w:footerReference w:type="even" r:id="rId309"/>
          <w:footerReference w:type="default" r:id="rId310"/>
          <w:type w:val="continuous"/>
          <w:pgSz w:w="11907" w:h="16839" w:code="9"/>
          <w:pgMar w:top="3000" w:right="1900" w:bottom="2500" w:left="2300" w:header="2480" w:footer="2100" w:gutter="0"/>
          <w:cols w:space="720"/>
          <w:docGrid w:linePitch="254"/>
        </w:sectPr>
      </w:pPr>
    </w:p>
    <w:p w14:paraId="7AE6C119" w14:textId="77777777" w:rsidR="0046297A" w:rsidRDefault="0046297A" w:rsidP="0046297A">
      <w:pPr>
        <w:pStyle w:val="Endnote1"/>
      </w:pPr>
      <w:bookmarkStart w:id="532" w:name="_Toc64367311"/>
      <w:r>
        <w:lastRenderedPageBreak/>
        <w:t>Endnotes</w:t>
      </w:r>
      <w:bookmarkEnd w:id="532"/>
    </w:p>
    <w:p w14:paraId="018AD0AD" w14:textId="77777777" w:rsidR="0046297A" w:rsidRPr="00C16CA4" w:rsidRDefault="0046297A" w:rsidP="0046297A">
      <w:pPr>
        <w:pStyle w:val="Endnote2"/>
      </w:pPr>
      <w:bookmarkStart w:id="533" w:name="_Toc64367312"/>
      <w:r w:rsidRPr="00C16CA4">
        <w:rPr>
          <w:rStyle w:val="charTableNo"/>
        </w:rPr>
        <w:t>1</w:t>
      </w:r>
      <w:r>
        <w:tab/>
      </w:r>
      <w:r w:rsidRPr="00C16CA4">
        <w:rPr>
          <w:rStyle w:val="charTableText"/>
        </w:rPr>
        <w:t>About the endnotes</w:t>
      </w:r>
      <w:bookmarkEnd w:id="533"/>
    </w:p>
    <w:p w14:paraId="45742DC7" w14:textId="77777777" w:rsidR="0046297A" w:rsidRDefault="0046297A" w:rsidP="0046297A">
      <w:pPr>
        <w:pStyle w:val="EndNoteTextPub"/>
      </w:pPr>
      <w:r>
        <w:t>Amending and modifying laws are annotated in the legislation history and the amendment history.  Current modifications are not included in the republished law but are set out in the endnotes.</w:t>
      </w:r>
    </w:p>
    <w:p w14:paraId="150CF63A" w14:textId="4FC8E65A" w:rsidR="0046297A" w:rsidRDefault="0046297A" w:rsidP="0046297A">
      <w:pPr>
        <w:pStyle w:val="EndNoteTextPub"/>
      </w:pPr>
      <w:r>
        <w:t xml:space="preserve">Not all editorial amendments made under the </w:t>
      </w:r>
      <w:hyperlink r:id="rId311" w:tooltip="A2001-14" w:history="1">
        <w:r w:rsidRPr="00782F83">
          <w:rPr>
            <w:rStyle w:val="charCitHyperlinkItal"/>
          </w:rPr>
          <w:t>Legislation Act 2001</w:t>
        </w:r>
      </w:hyperlink>
      <w:r>
        <w:t>, part 11.3 are annotated in the amendment history.  Full details of any amendments can be obtained from the Parliamentary Counsel’s Office.</w:t>
      </w:r>
    </w:p>
    <w:p w14:paraId="2D4EC03A" w14:textId="77777777" w:rsidR="0046297A" w:rsidRDefault="0046297A" w:rsidP="0046297A">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41312A8A" w14:textId="77777777" w:rsidR="0046297A" w:rsidRDefault="0046297A" w:rsidP="0046297A">
      <w:pPr>
        <w:pStyle w:val="EndNoteTextPub"/>
      </w:pPr>
      <w:r>
        <w:t xml:space="preserve">If all the provisions of the law have been renumbered, a table of renumbered provisions gives details of previous and current numbering.  </w:t>
      </w:r>
    </w:p>
    <w:p w14:paraId="1639D630" w14:textId="77777777" w:rsidR="0046297A" w:rsidRDefault="0046297A" w:rsidP="0046297A">
      <w:pPr>
        <w:pStyle w:val="EndNoteTextPub"/>
      </w:pPr>
      <w:r>
        <w:t>The endnotes also include a table of earlier republications.</w:t>
      </w:r>
    </w:p>
    <w:p w14:paraId="43DAB20D" w14:textId="77777777" w:rsidR="0046297A" w:rsidRPr="00C16CA4" w:rsidRDefault="0046297A" w:rsidP="0046297A">
      <w:pPr>
        <w:pStyle w:val="Endnote2"/>
      </w:pPr>
      <w:bookmarkStart w:id="534" w:name="_Toc64367313"/>
      <w:r w:rsidRPr="00C16CA4">
        <w:rPr>
          <w:rStyle w:val="charTableNo"/>
        </w:rPr>
        <w:t>2</w:t>
      </w:r>
      <w:r>
        <w:tab/>
      </w:r>
      <w:r w:rsidRPr="00C16CA4">
        <w:rPr>
          <w:rStyle w:val="charTableText"/>
        </w:rPr>
        <w:t>Abbreviation key</w:t>
      </w:r>
      <w:bookmarkEnd w:id="534"/>
    </w:p>
    <w:p w14:paraId="37ED628F" w14:textId="77777777" w:rsidR="0046297A" w:rsidRDefault="0046297A" w:rsidP="0046297A">
      <w:pPr>
        <w:rPr>
          <w:sz w:val="4"/>
        </w:rPr>
      </w:pPr>
    </w:p>
    <w:tbl>
      <w:tblPr>
        <w:tblW w:w="7372" w:type="dxa"/>
        <w:tblInd w:w="1100" w:type="dxa"/>
        <w:tblLayout w:type="fixed"/>
        <w:tblLook w:val="0000" w:firstRow="0" w:lastRow="0" w:firstColumn="0" w:lastColumn="0" w:noHBand="0" w:noVBand="0"/>
      </w:tblPr>
      <w:tblGrid>
        <w:gridCol w:w="3720"/>
        <w:gridCol w:w="3652"/>
      </w:tblGrid>
      <w:tr w:rsidR="0046297A" w14:paraId="7A896645" w14:textId="77777777" w:rsidTr="0095175E">
        <w:tc>
          <w:tcPr>
            <w:tcW w:w="3720" w:type="dxa"/>
          </w:tcPr>
          <w:p w14:paraId="28EAC684" w14:textId="77777777" w:rsidR="0046297A" w:rsidRDefault="0046297A" w:rsidP="0095175E">
            <w:pPr>
              <w:pStyle w:val="EndnotesAbbrev"/>
            </w:pPr>
            <w:r>
              <w:t>A = Act</w:t>
            </w:r>
          </w:p>
        </w:tc>
        <w:tc>
          <w:tcPr>
            <w:tcW w:w="3652" w:type="dxa"/>
          </w:tcPr>
          <w:p w14:paraId="51CE8321" w14:textId="77777777" w:rsidR="0046297A" w:rsidRDefault="0046297A" w:rsidP="0095175E">
            <w:pPr>
              <w:pStyle w:val="EndnotesAbbrev"/>
            </w:pPr>
            <w:r>
              <w:t>NI = Notifiable instrument</w:t>
            </w:r>
          </w:p>
        </w:tc>
      </w:tr>
      <w:tr w:rsidR="0046297A" w14:paraId="0C843312" w14:textId="77777777" w:rsidTr="0095175E">
        <w:tc>
          <w:tcPr>
            <w:tcW w:w="3720" w:type="dxa"/>
          </w:tcPr>
          <w:p w14:paraId="04256ABE" w14:textId="77777777" w:rsidR="0046297A" w:rsidRDefault="0046297A" w:rsidP="0095175E">
            <w:pPr>
              <w:pStyle w:val="EndnotesAbbrev"/>
            </w:pPr>
            <w:r>
              <w:t>AF = Approved form</w:t>
            </w:r>
          </w:p>
        </w:tc>
        <w:tc>
          <w:tcPr>
            <w:tcW w:w="3652" w:type="dxa"/>
          </w:tcPr>
          <w:p w14:paraId="2A7CB04D" w14:textId="77777777" w:rsidR="0046297A" w:rsidRDefault="0046297A" w:rsidP="0095175E">
            <w:pPr>
              <w:pStyle w:val="EndnotesAbbrev"/>
            </w:pPr>
            <w:r>
              <w:t>o = order</w:t>
            </w:r>
          </w:p>
        </w:tc>
      </w:tr>
      <w:tr w:rsidR="0046297A" w14:paraId="2968760E" w14:textId="77777777" w:rsidTr="0095175E">
        <w:tc>
          <w:tcPr>
            <w:tcW w:w="3720" w:type="dxa"/>
          </w:tcPr>
          <w:p w14:paraId="46A7FCC0" w14:textId="77777777" w:rsidR="0046297A" w:rsidRDefault="0046297A" w:rsidP="0095175E">
            <w:pPr>
              <w:pStyle w:val="EndnotesAbbrev"/>
            </w:pPr>
            <w:r>
              <w:t>am = amended</w:t>
            </w:r>
          </w:p>
        </w:tc>
        <w:tc>
          <w:tcPr>
            <w:tcW w:w="3652" w:type="dxa"/>
          </w:tcPr>
          <w:p w14:paraId="359828F8" w14:textId="77777777" w:rsidR="0046297A" w:rsidRDefault="0046297A" w:rsidP="0095175E">
            <w:pPr>
              <w:pStyle w:val="EndnotesAbbrev"/>
            </w:pPr>
            <w:r>
              <w:t>om = omitted/repealed</w:t>
            </w:r>
          </w:p>
        </w:tc>
      </w:tr>
      <w:tr w:rsidR="0046297A" w14:paraId="197C3410" w14:textId="77777777" w:rsidTr="0095175E">
        <w:tc>
          <w:tcPr>
            <w:tcW w:w="3720" w:type="dxa"/>
          </w:tcPr>
          <w:p w14:paraId="2785C743" w14:textId="77777777" w:rsidR="0046297A" w:rsidRDefault="0046297A" w:rsidP="0095175E">
            <w:pPr>
              <w:pStyle w:val="EndnotesAbbrev"/>
            </w:pPr>
            <w:r>
              <w:t>amdt = amendment</w:t>
            </w:r>
          </w:p>
        </w:tc>
        <w:tc>
          <w:tcPr>
            <w:tcW w:w="3652" w:type="dxa"/>
          </w:tcPr>
          <w:p w14:paraId="523A1674" w14:textId="77777777" w:rsidR="0046297A" w:rsidRDefault="0046297A" w:rsidP="0095175E">
            <w:pPr>
              <w:pStyle w:val="EndnotesAbbrev"/>
            </w:pPr>
            <w:r>
              <w:t>ord = ordinance</w:t>
            </w:r>
          </w:p>
        </w:tc>
      </w:tr>
      <w:tr w:rsidR="0046297A" w14:paraId="6C3AB57B" w14:textId="77777777" w:rsidTr="0095175E">
        <w:tc>
          <w:tcPr>
            <w:tcW w:w="3720" w:type="dxa"/>
          </w:tcPr>
          <w:p w14:paraId="4CE60E12" w14:textId="77777777" w:rsidR="0046297A" w:rsidRDefault="0046297A" w:rsidP="0095175E">
            <w:pPr>
              <w:pStyle w:val="EndnotesAbbrev"/>
            </w:pPr>
            <w:r>
              <w:t>AR = Assembly resolution</w:t>
            </w:r>
          </w:p>
        </w:tc>
        <w:tc>
          <w:tcPr>
            <w:tcW w:w="3652" w:type="dxa"/>
          </w:tcPr>
          <w:p w14:paraId="30B6B496" w14:textId="77777777" w:rsidR="0046297A" w:rsidRDefault="0046297A" w:rsidP="0095175E">
            <w:pPr>
              <w:pStyle w:val="EndnotesAbbrev"/>
            </w:pPr>
            <w:r>
              <w:t>orig = original</w:t>
            </w:r>
          </w:p>
        </w:tc>
      </w:tr>
      <w:tr w:rsidR="0046297A" w14:paraId="4010558E" w14:textId="77777777" w:rsidTr="0095175E">
        <w:tc>
          <w:tcPr>
            <w:tcW w:w="3720" w:type="dxa"/>
          </w:tcPr>
          <w:p w14:paraId="23512B78" w14:textId="77777777" w:rsidR="0046297A" w:rsidRDefault="0046297A" w:rsidP="0095175E">
            <w:pPr>
              <w:pStyle w:val="EndnotesAbbrev"/>
            </w:pPr>
            <w:r>
              <w:t>ch = chapter</w:t>
            </w:r>
          </w:p>
        </w:tc>
        <w:tc>
          <w:tcPr>
            <w:tcW w:w="3652" w:type="dxa"/>
          </w:tcPr>
          <w:p w14:paraId="7BFD50C3" w14:textId="77777777" w:rsidR="0046297A" w:rsidRDefault="0046297A" w:rsidP="0095175E">
            <w:pPr>
              <w:pStyle w:val="EndnotesAbbrev"/>
            </w:pPr>
            <w:r>
              <w:t>par = paragraph/subparagraph</w:t>
            </w:r>
          </w:p>
        </w:tc>
      </w:tr>
      <w:tr w:rsidR="0046297A" w14:paraId="0AF56676" w14:textId="77777777" w:rsidTr="0095175E">
        <w:tc>
          <w:tcPr>
            <w:tcW w:w="3720" w:type="dxa"/>
          </w:tcPr>
          <w:p w14:paraId="4DAF0738" w14:textId="77777777" w:rsidR="0046297A" w:rsidRDefault="0046297A" w:rsidP="0095175E">
            <w:pPr>
              <w:pStyle w:val="EndnotesAbbrev"/>
            </w:pPr>
            <w:r>
              <w:t>CN = Commencement notice</w:t>
            </w:r>
          </w:p>
        </w:tc>
        <w:tc>
          <w:tcPr>
            <w:tcW w:w="3652" w:type="dxa"/>
          </w:tcPr>
          <w:p w14:paraId="4EB4D8FE" w14:textId="77777777" w:rsidR="0046297A" w:rsidRDefault="0046297A" w:rsidP="0095175E">
            <w:pPr>
              <w:pStyle w:val="EndnotesAbbrev"/>
            </w:pPr>
            <w:r>
              <w:t>pres = present</w:t>
            </w:r>
          </w:p>
        </w:tc>
      </w:tr>
      <w:tr w:rsidR="0046297A" w14:paraId="3ACFF9ED" w14:textId="77777777" w:rsidTr="0095175E">
        <w:tc>
          <w:tcPr>
            <w:tcW w:w="3720" w:type="dxa"/>
          </w:tcPr>
          <w:p w14:paraId="03687CB6" w14:textId="77777777" w:rsidR="0046297A" w:rsidRDefault="0046297A" w:rsidP="0095175E">
            <w:pPr>
              <w:pStyle w:val="EndnotesAbbrev"/>
            </w:pPr>
            <w:r>
              <w:t>def = definition</w:t>
            </w:r>
          </w:p>
        </w:tc>
        <w:tc>
          <w:tcPr>
            <w:tcW w:w="3652" w:type="dxa"/>
          </w:tcPr>
          <w:p w14:paraId="5A84FC4D" w14:textId="77777777" w:rsidR="0046297A" w:rsidRDefault="0046297A" w:rsidP="0095175E">
            <w:pPr>
              <w:pStyle w:val="EndnotesAbbrev"/>
            </w:pPr>
            <w:r>
              <w:t>prev = previous</w:t>
            </w:r>
          </w:p>
        </w:tc>
      </w:tr>
      <w:tr w:rsidR="0046297A" w14:paraId="1545B60A" w14:textId="77777777" w:rsidTr="0095175E">
        <w:tc>
          <w:tcPr>
            <w:tcW w:w="3720" w:type="dxa"/>
          </w:tcPr>
          <w:p w14:paraId="57B3DEC6" w14:textId="77777777" w:rsidR="0046297A" w:rsidRDefault="0046297A" w:rsidP="0095175E">
            <w:pPr>
              <w:pStyle w:val="EndnotesAbbrev"/>
            </w:pPr>
            <w:r>
              <w:t>DI = Disallowable instrument</w:t>
            </w:r>
          </w:p>
        </w:tc>
        <w:tc>
          <w:tcPr>
            <w:tcW w:w="3652" w:type="dxa"/>
          </w:tcPr>
          <w:p w14:paraId="2A763E6D" w14:textId="77777777" w:rsidR="0046297A" w:rsidRDefault="0046297A" w:rsidP="0095175E">
            <w:pPr>
              <w:pStyle w:val="EndnotesAbbrev"/>
            </w:pPr>
            <w:r>
              <w:t>(prev...) = previously</w:t>
            </w:r>
          </w:p>
        </w:tc>
      </w:tr>
      <w:tr w:rsidR="0046297A" w14:paraId="1BFBC86A" w14:textId="77777777" w:rsidTr="0095175E">
        <w:tc>
          <w:tcPr>
            <w:tcW w:w="3720" w:type="dxa"/>
          </w:tcPr>
          <w:p w14:paraId="2E655A53" w14:textId="77777777" w:rsidR="0046297A" w:rsidRDefault="0046297A" w:rsidP="0095175E">
            <w:pPr>
              <w:pStyle w:val="EndnotesAbbrev"/>
            </w:pPr>
            <w:r>
              <w:t>dict = dictionary</w:t>
            </w:r>
          </w:p>
        </w:tc>
        <w:tc>
          <w:tcPr>
            <w:tcW w:w="3652" w:type="dxa"/>
          </w:tcPr>
          <w:p w14:paraId="014700F1" w14:textId="77777777" w:rsidR="0046297A" w:rsidRDefault="0046297A" w:rsidP="0095175E">
            <w:pPr>
              <w:pStyle w:val="EndnotesAbbrev"/>
            </w:pPr>
            <w:r>
              <w:t>pt = part</w:t>
            </w:r>
          </w:p>
        </w:tc>
      </w:tr>
      <w:tr w:rsidR="0046297A" w14:paraId="409BFD91" w14:textId="77777777" w:rsidTr="0095175E">
        <w:tc>
          <w:tcPr>
            <w:tcW w:w="3720" w:type="dxa"/>
          </w:tcPr>
          <w:p w14:paraId="25443A17" w14:textId="77777777" w:rsidR="0046297A" w:rsidRDefault="0046297A" w:rsidP="0095175E">
            <w:pPr>
              <w:pStyle w:val="EndnotesAbbrev"/>
            </w:pPr>
            <w:r>
              <w:t xml:space="preserve">disallowed = disallowed by the Legislative </w:t>
            </w:r>
          </w:p>
        </w:tc>
        <w:tc>
          <w:tcPr>
            <w:tcW w:w="3652" w:type="dxa"/>
          </w:tcPr>
          <w:p w14:paraId="45755072" w14:textId="77777777" w:rsidR="0046297A" w:rsidRDefault="0046297A" w:rsidP="0095175E">
            <w:pPr>
              <w:pStyle w:val="EndnotesAbbrev"/>
            </w:pPr>
            <w:r>
              <w:t>r = rule/subrule</w:t>
            </w:r>
          </w:p>
        </w:tc>
      </w:tr>
      <w:tr w:rsidR="0046297A" w14:paraId="14252841" w14:textId="77777777" w:rsidTr="0095175E">
        <w:tc>
          <w:tcPr>
            <w:tcW w:w="3720" w:type="dxa"/>
          </w:tcPr>
          <w:p w14:paraId="3B5B853C" w14:textId="77777777" w:rsidR="0046297A" w:rsidRDefault="0046297A" w:rsidP="0095175E">
            <w:pPr>
              <w:pStyle w:val="EndnotesAbbrev"/>
              <w:ind w:left="972"/>
            </w:pPr>
            <w:r>
              <w:t>Assembly</w:t>
            </w:r>
          </w:p>
        </w:tc>
        <w:tc>
          <w:tcPr>
            <w:tcW w:w="3652" w:type="dxa"/>
          </w:tcPr>
          <w:p w14:paraId="4113154E" w14:textId="77777777" w:rsidR="0046297A" w:rsidRDefault="0046297A" w:rsidP="0095175E">
            <w:pPr>
              <w:pStyle w:val="EndnotesAbbrev"/>
            </w:pPr>
            <w:r>
              <w:t>reloc = relocated</w:t>
            </w:r>
          </w:p>
        </w:tc>
      </w:tr>
      <w:tr w:rsidR="0046297A" w14:paraId="761903B8" w14:textId="77777777" w:rsidTr="0095175E">
        <w:tc>
          <w:tcPr>
            <w:tcW w:w="3720" w:type="dxa"/>
          </w:tcPr>
          <w:p w14:paraId="70861410" w14:textId="77777777" w:rsidR="0046297A" w:rsidRDefault="0046297A" w:rsidP="0095175E">
            <w:pPr>
              <w:pStyle w:val="EndnotesAbbrev"/>
            </w:pPr>
            <w:r>
              <w:t>div = division</w:t>
            </w:r>
          </w:p>
        </w:tc>
        <w:tc>
          <w:tcPr>
            <w:tcW w:w="3652" w:type="dxa"/>
          </w:tcPr>
          <w:p w14:paraId="62BC8A78" w14:textId="77777777" w:rsidR="0046297A" w:rsidRDefault="0046297A" w:rsidP="0095175E">
            <w:pPr>
              <w:pStyle w:val="EndnotesAbbrev"/>
            </w:pPr>
            <w:r>
              <w:t>renum = renumbered</w:t>
            </w:r>
          </w:p>
        </w:tc>
      </w:tr>
      <w:tr w:rsidR="0046297A" w14:paraId="675EE9C3" w14:textId="77777777" w:rsidTr="0095175E">
        <w:tc>
          <w:tcPr>
            <w:tcW w:w="3720" w:type="dxa"/>
          </w:tcPr>
          <w:p w14:paraId="38B099CA" w14:textId="77777777" w:rsidR="0046297A" w:rsidRDefault="0046297A" w:rsidP="0095175E">
            <w:pPr>
              <w:pStyle w:val="EndnotesAbbrev"/>
            </w:pPr>
            <w:r>
              <w:t>exp = expires/expired</w:t>
            </w:r>
          </w:p>
        </w:tc>
        <w:tc>
          <w:tcPr>
            <w:tcW w:w="3652" w:type="dxa"/>
          </w:tcPr>
          <w:p w14:paraId="6A089C3E" w14:textId="77777777" w:rsidR="0046297A" w:rsidRDefault="0046297A" w:rsidP="0095175E">
            <w:pPr>
              <w:pStyle w:val="EndnotesAbbrev"/>
            </w:pPr>
            <w:r>
              <w:t>R[X] = Republication No</w:t>
            </w:r>
          </w:p>
        </w:tc>
      </w:tr>
      <w:tr w:rsidR="0046297A" w14:paraId="64852A27" w14:textId="77777777" w:rsidTr="0095175E">
        <w:tc>
          <w:tcPr>
            <w:tcW w:w="3720" w:type="dxa"/>
          </w:tcPr>
          <w:p w14:paraId="3F3AC59E" w14:textId="77777777" w:rsidR="0046297A" w:rsidRDefault="0046297A" w:rsidP="0095175E">
            <w:pPr>
              <w:pStyle w:val="EndnotesAbbrev"/>
            </w:pPr>
            <w:r>
              <w:t>Gaz = gazette</w:t>
            </w:r>
          </w:p>
        </w:tc>
        <w:tc>
          <w:tcPr>
            <w:tcW w:w="3652" w:type="dxa"/>
          </w:tcPr>
          <w:p w14:paraId="4CBC07D4" w14:textId="77777777" w:rsidR="0046297A" w:rsidRDefault="0046297A" w:rsidP="0095175E">
            <w:pPr>
              <w:pStyle w:val="EndnotesAbbrev"/>
            </w:pPr>
            <w:r>
              <w:t>RI = reissue</w:t>
            </w:r>
          </w:p>
        </w:tc>
      </w:tr>
      <w:tr w:rsidR="0046297A" w14:paraId="262C65B1" w14:textId="77777777" w:rsidTr="0095175E">
        <w:tc>
          <w:tcPr>
            <w:tcW w:w="3720" w:type="dxa"/>
          </w:tcPr>
          <w:p w14:paraId="63AF07B6" w14:textId="77777777" w:rsidR="0046297A" w:rsidRDefault="0046297A" w:rsidP="0095175E">
            <w:pPr>
              <w:pStyle w:val="EndnotesAbbrev"/>
            </w:pPr>
            <w:r>
              <w:t>hdg = heading</w:t>
            </w:r>
          </w:p>
        </w:tc>
        <w:tc>
          <w:tcPr>
            <w:tcW w:w="3652" w:type="dxa"/>
          </w:tcPr>
          <w:p w14:paraId="4CC7C063" w14:textId="77777777" w:rsidR="0046297A" w:rsidRDefault="0046297A" w:rsidP="0095175E">
            <w:pPr>
              <w:pStyle w:val="EndnotesAbbrev"/>
            </w:pPr>
            <w:r>
              <w:t>s = section/subsection</w:t>
            </w:r>
          </w:p>
        </w:tc>
      </w:tr>
      <w:tr w:rsidR="0046297A" w14:paraId="5DF00F40" w14:textId="77777777" w:rsidTr="0095175E">
        <w:tc>
          <w:tcPr>
            <w:tcW w:w="3720" w:type="dxa"/>
          </w:tcPr>
          <w:p w14:paraId="1045F4F8" w14:textId="77777777" w:rsidR="0046297A" w:rsidRDefault="0046297A" w:rsidP="0095175E">
            <w:pPr>
              <w:pStyle w:val="EndnotesAbbrev"/>
            </w:pPr>
            <w:r>
              <w:t>IA = Interpretation Act 1967</w:t>
            </w:r>
          </w:p>
        </w:tc>
        <w:tc>
          <w:tcPr>
            <w:tcW w:w="3652" w:type="dxa"/>
          </w:tcPr>
          <w:p w14:paraId="66D39460" w14:textId="77777777" w:rsidR="0046297A" w:rsidRDefault="0046297A" w:rsidP="0095175E">
            <w:pPr>
              <w:pStyle w:val="EndnotesAbbrev"/>
            </w:pPr>
            <w:r>
              <w:t>sch = schedule</w:t>
            </w:r>
          </w:p>
        </w:tc>
      </w:tr>
      <w:tr w:rsidR="0046297A" w14:paraId="5715FE83" w14:textId="77777777" w:rsidTr="0095175E">
        <w:tc>
          <w:tcPr>
            <w:tcW w:w="3720" w:type="dxa"/>
          </w:tcPr>
          <w:p w14:paraId="5D85E510" w14:textId="77777777" w:rsidR="0046297A" w:rsidRDefault="0046297A" w:rsidP="0095175E">
            <w:pPr>
              <w:pStyle w:val="EndnotesAbbrev"/>
            </w:pPr>
            <w:r>
              <w:t>ins = inserted/added</w:t>
            </w:r>
          </w:p>
        </w:tc>
        <w:tc>
          <w:tcPr>
            <w:tcW w:w="3652" w:type="dxa"/>
          </w:tcPr>
          <w:p w14:paraId="74B17658" w14:textId="77777777" w:rsidR="0046297A" w:rsidRDefault="0046297A" w:rsidP="0095175E">
            <w:pPr>
              <w:pStyle w:val="EndnotesAbbrev"/>
            </w:pPr>
            <w:r>
              <w:t>sdiv = subdivision</w:t>
            </w:r>
          </w:p>
        </w:tc>
      </w:tr>
      <w:tr w:rsidR="0046297A" w14:paraId="2E313BDE" w14:textId="77777777" w:rsidTr="0095175E">
        <w:tc>
          <w:tcPr>
            <w:tcW w:w="3720" w:type="dxa"/>
          </w:tcPr>
          <w:p w14:paraId="01D1BAD7" w14:textId="77777777" w:rsidR="0046297A" w:rsidRDefault="0046297A" w:rsidP="0095175E">
            <w:pPr>
              <w:pStyle w:val="EndnotesAbbrev"/>
            </w:pPr>
            <w:r>
              <w:t>LA = Legislation Act 2001</w:t>
            </w:r>
          </w:p>
        </w:tc>
        <w:tc>
          <w:tcPr>
            <w:tcW w:w="3652" w:type="dxa"/>
          </w:tcPr>
          <w:p w14:paraId="65F97603" w14:textId="77777777" w:rsidR="0046297A" w:rsidRDefault="0046297A" w:rsidP="0095175E">
            <w:pPr>
              <w:pStyle w:val="EndnotesAbbrev"/>
            </w:pPr>
            <w:r>
              <w:t>SL = Subordinate law</w:t>
            </w:r>
          </w:p>
        </w:tc>
      </w:tr>
      <w:tr w:rsidR="0046297A" w14:paraId="58A6CC82" w14:textId="77777777" w:rsidTr="0095175E">
        <w:tc>
          <w:tcPr>
            <w:tcW w:w="3720" w:type="dxa"/>
          </w:tcPr>
          <w:p w14:paraId="31D277E9" w14:textId="77777777" w:rsidR="0046297A" w:rsidRDefault="0046297A" w:rsidP="0095175E">
            <w:pPr>
              <w:pStyle w:val="EndnotesAbbrev"/>
            </w:pPr>
            <w:r>
              <w:t>LR = legislation register</w:t>
            </w:r>
          </w:p>
        </w:tc>
        <w:tc>
          <w:tcPr>
            <w:tcW w:w="3652" w:type="dxa"/>
          </w:tcPr>
          <w:p w14:paraId="724EEB53" w14:textId="77777777" w:rsidR="0046297A" w:rsidRDefault="0046297A" w:rsidP="0095175E">
            <w:pPr>
              <w:pStyle w:val="EndnotesAbbrev"/>
            </w:pPr>
            <w:r>
              <w:t>sub = substituted</w:t>
            </w:r>
          </w:p>
        </w:tc>
      </w:tr>
      <w:tr w:rsidR="0046297A" w14:paraId="0061E291" w14:textId="77777777" w:rsidTr="0095175E">
        <w:tc>
          <w:tcPr>
            <w:tcW w:w="3720" w:type="dxa"/>
          </w:tcPr>
          <w:p w14:paraId="12006CB9" w14:textId="77777777" w:rsidR="0046297A" w:rsidRDefault="0046297A" w:rsidP="0095175E">
            <w:pPr>
              <w:pStyle w:val="EndnotesAbbrev"/>
            </w:pPr>
            <w:r>
              <w:t>LRA = Legislation (Republication) Act 1996</w:t>
            </w:r>
          </w:p>
        </w:tc>
        <w:tc>
          <w:tcPr>
            <w:tcW w:w="3652" w:type="dxa"/>
          </w:tcPr>
          <w:p w14:paraId="3557B259" w14:textId="77777777" w:rsidR="0046297A" w:rsidRDefault="0046297A" w:rsidP="0095175E">
            <w:pPr>
              <w:pStyle w:val="EndnotesAbbrev"/>
            </w:pPr>
            <w:r w:rsidRPr="00782F83">
              <w:rPr>
                <w:rStyle w:val="charUnderline"/>
              </w:rPr>
              <w:t>underlining</w:t>
            </w:r>
            <w:r>
              <w:t xml:space="preserve"> = whole or part not commenced</w:t>
            </w:r>
          </w:p>
        </w:tc>
      </w:tr>
      <w:tr w:rsidR="0046297A" w14:paraId="1E30038F" w14:textId="77777777" w:rsidTr="0095175E">
        <w:tc>
          <w:tcPr>
            <w:tcW w:w="3720" w:type="dxa"/>
          </w:tcPr>
          <w:p w14:paraId="463D8D2C" w14:textId="77777777" w:rsidR="0046297A" w:rsidRDefault="0046297A" w:rsidP="0095175E">
            <w:pPr>
              <w:pStyle w:val="EndnotesAbbrev"/>
            </w:pPr>
            <w:r>
              <w:t>mod = modified/modification</w:t>
            </w:r>
          </w:p>
        </w:tc>
        <w:tc>
          <w:tcPr>
            <w:tcW w:w="3652" w:type="dxa"/>
          </w:tcPr>
          <w:p w14:paraId="425DA92D" w14:textId="77777777" w:rsidR="0046297A" w:rsidRDefault="0046297A" w:rsidP="0095175E">
            <w:pPr>
              <w:pStyle w:val="EndnotesAbbrev"/>
              <w:ind w:left="1073"/>
            </w:pPr>
            <w:r>
              <w:t>or to be expired</w:t>
            </w:r>
          </w:p>
        </w:tc>
      </w:tr>
    </w:tbl>
    <w:p w14:paraId="3305411E" w14:textId="77777777" w:rsidR="0046297A" w:rsidRPr="00BB6F39" w:rsidRDefault="0046297A" w:rsidP="0046297A"/>
    <w:p w14:paraId="6B9FF044" w14:textId="77777777" w:rsidR="0046297A" w:rsidRPr="00C16CA4" w:rsidRDefault="0046297A" w:rsidP="0046297A">
      <w:pPr>
        <w:pStyle w:val="Endnote2"/>
      </w:pPr>
      <w:bookmarkStart w:id="535" w:name="_Toc64367314"/>
      <w:r w:rsidRPr="00C16CA4">
        <w:rPr>
          <w:rStyle w:val="charTableNo"/>
        </w:rPr>
        <w:lastRenderedPageBreak/>
        <w:t>3</w:t>
      </w:r>
      <w:r>
        <w:tab/>
      </w:r>
      <w:r w:rsidRPr="00C16CA4">
        <w:rPr>
          <w:rStyle w:val="charTableText"/>
        </w:rPr>
        <w:t>Legislation history</w:t>
      </w:r>
      <w:bookmarkEnd w:id="535"/>
    </w:p>
    <w:p w14:paraId="71D14EC5" w14:textId="77777777" w:rsidR="0046297A" w:rsidRDefault="0046297A" w:rsidP="0046297A">
      <w:pPr>
        <w:pStyle w:val="NewAct"/>
      </w:pPr>
      <w:r>
        <w:t>Crimes (Sentence Administration) Act 2005 A2005-59</w:t>
      </w:r>
    </w:p>
    <w:p w14:paraId="05C7D554" w14:textId="77777777" w:rsidR="0046297A" w:rsidRDefault="0046297A" w:rsidP="0046297A">
      <w:pPr>
        <w:pStyle w:val="Actdetails"/>
        <w:keepNext/>
      </w:pPr>
      <w:r>
        <w:t>notified LR 2 December 2005</w:t>
      </w:r>
    </w:p>
    <w:p w14:paraId="5E4FB16F" w14:textId="77777777" w:rsidR="0046297A" w:rsidRDefault="0046297A" w:rsidP="0046297A">
      <w:pPr>
        <w:pStyle w:val="Actdetails"/>
        <w:keepNext/>
      </w:pPr>
      <w:r>
        <w:t>s 1, s 2 commenced 2 December 2005 (LA s 75 (1))</w:t>
      </w:r>
    </w:p>
    <w:p w14:paraId="3256D8D3" w14:textId="6939E189" w:rsidR="0046297A" w:rsidRDefault="0046297A" w:rsidP="0046297A">
      <w:pPr>
        <w:pStyle w:val="Actdetails"/>
      </w:pPr>
      <w:r>
        <w:t xml:space="preserve">remainder commenced 2 June 2006 (s 2 and see </w:t>
      </w:r>
      <w:hyperlink r:id="rId312" w:anchor="history" w:tooltip="A2005-58" w:history="1">
        <w:r w:rsidRPr="00782F83">
          <w:rPr>
            <w:rStyle w:val="charCitHyperlinkAbbrev"/>
          </w:rPr>
          <w:t>Crimes (Sentencing) Act 2005</w:t>
        </w:r>
      </w:hyperlink>
      <w:r>
        <w:t xml:space="preserve"> A2005-58, s 2 and LA s 79)</w:t>
      </w:r>
    </w:p>
    <w:p w14:paraId="48C8E6E6" w14:textId="77777777" w:rsidR="0046297A" w:rsidRDefault="0046297A" w:rsidP="0046297A">
      <w:pPr>
        <w:pStyle w:val="Asamby"/>
      </w:pPr>
      <w:r>
        <w:t>as amended by</w:t>
      </w:r>
    </w:p>
    <w:p w14:paraId="5E4EF3FF" w14:textId="6C8E329D" w:rsidR="0046297A" w:rsidRDefault="00605335" w:rsidP="0046297A">
      <w:pPr>
        <w:pStyle w:val="NewAct"/>
      </w:pPr>
      <w:hyperlink r:id="rId313" w:tooltip="A2006-23" w:history="1">
        <w:r w:rsidR="0046297A" w:rsidRPr="00782F83">
          <w:rPr>
            <w:rStyle w:val="charCitHyperlinkAbbrev"/>
          </w:rPr>
          <w:t>Sentencing Legislation Amendment Act 2006</w:t>
        </w:r>
      </w:hyperlink>
      <w:r w:rsidR="0046297A">
        <w:t xml:space="preserve"> A2006-23 sch 1 pt 1.12</w:t>
      </w:r>
    </w:p>
    <w:p w14:paraId="15F373CD" w14:textId="77777777" w:rsidR="0046297A" w:rsidRDefault="0046297A" w:rsidP="0046297A">
      <w:pPr>
        <w:pStyle w:val="Actdetails"/>
        <w:keepNext/>
      </w:pPr>
      <w:r>
        <w:t>notified LR 18 May 2006</w:t>
      </w:r>
    </w:p>
    <w:p w14:paraId="37AE441C" w14:textId="77777777" w:rsidR="0046297A" w:rsidRDefault="0046297A" w:rsidP="0046297A">
      <w:pPr>
        <w:pStyle w:val="Actdetails"/>
        <w:keepNext/>
      </w:pPr>
      <w:r>
        <w:t>s 1, s 2 commenced 18 May 2006 (LA s 75 (1))</w:t>
      </w:r>
    </w:p>
    <w:p w14:paraId="3377A856" w14:textId="263895D1" w:rsidR="0046297A" w:rsidRDefault="0046297A" w:rsidP="0046297A">
      <w:pPr>
        <w:pStyle w:val="Actdetails"/>
      </w:pPr>
      <w:r>
        <w:t xml:space="preserve">sch 1 pt 1.12 commenced 2 June 2006 (s 2 (1) and see Crimes (Sentence Administration) Act 2005 A2005-59 s 2, </w:t>
      </w:r>
      <w:hyperlink r:id="rId314" w:anchor="history" w:tooltip="A2005-58" w:history="1">
        <w:r w:rsidR="004255E4" w:rsidRPr="00782F83">
          <w:rPr>
            <w:rStyle w:val="charCitHyperlinkAbbrev"/>
          </w:rPr>
          <w:t>Crimes (Sentencing) Act 2005</w:t>
        </w:r>
      </w:hyperlink>
      <w:r>
        <w:t xml:space="preserve"> A2005-58, s 2 and LA s 79)</w:t>
      </w:r>
    </w:p>
    <w:p w14:paraId="1081ADA2" w14:textId="77777777" w:rsidR="0046297A" w:rsidRDefault="0046297A" w:rsidP="0046297A">
      <w:pPr>
        <w:pStyle w:val="Asamby"/>
      </w:pPr>
      <w:r>
        <w:t>as modified by</w:t>
      </w:r>
    </w:p>
    <w:p w14:paraId="59EED0C7" w14:textId="2B64F3BA" w:rsidR="0046297A" w:rsidRDefault="00605335" w:rsidP="0046297A">
      <w:pPr>
        <w:pStyle w:val="NewReg"/>
      </w:pPr>
      <w:hyperlink r:id="rId315" w:anchor="history" w:tooltip="SL2006-23" w:history="1">
        <w:r w:rsidR="0046297A" w:rsidRPr="00782F83">
          <w:rPr>
            <w:rStyle w:val="charCitHyperlinkAbbrev"/>
          </w:rPr>
          <w:t>Crimes (Sentence Administration) Regulation 2006</w:t>
        </w:r>
      </w:hyperlink>
      <w:r w:rsidR="0046297A">
        <w:t xml:space="preserve"> SL2006-23 sch 1 (as am by </w:t>
      </w:r>
      <w:hyperlink r:id="rId316" w:tooltip="Crimes (Sentence Administration) Amendment Regulation 2006 (No 1)" w:history="1">
        <w:r w:rsidR="0046297A" w:rsidRPr="00782F83">
          <w:rPr>
            <w:rStyle w:val="charCitHyperlinkAbbrev"/>
          </w:rPr>
          <w:t>SL2006</w:t>
        </w:r>
        <w:r w:rsidR="0046297A" w:rsidRPr="00782F83">
          <w:rPr>
            <w:rStyle w:val="charCitHyperlinkAbbrev"/>
          </w:rPr>
          <w:noBreakHyphen/>
          <w:t>26</w:t>
        </w:r>
      </w:hyperlink>
      <w:r w:rsidR="0046297A">
        <w:t xml:space="preserve"> s 5, </w:t>
      </w:r>
      <w:hyperlink r:id="rId317" w:tooltip="Crimes (Sentence Administration) Amendment Regulation 2007 (No 1)" w:history="1">
        <w:r w:rsidR="0046297A" w:rsidRPr="00782F83">
          <w:rPr>
            <w:rStyle w:val="charCitHyperlinkAbbrev"/>
          </w:rPr>
          <w:t>SL2007</w:t>
        </w:r>
        <w:r w:rsidR="0046297A" w:rsidRPr="00782F83">
          <w:rPr>
            <w:rStyle w:val="charCitHyperlinkAbbrev"/>
          </w:rPr>
          <w:noBreakHyphen/>
          <w:t>13</w:t>
        </w:r>
      </w:hyperlink>
      <w:r w:rsidR="0046297A">
        <w:t xml:space="preserve"> ss 5-8, </w:t>
      </w:r>
      <w:hyperlink r:id="rId318" w:tooltip="Crimes (Sentence Administration) Amendment Regulation 2007 (No 2)" w:history="1">
        <w:r w:rsidR="0046297A" w:rsidRPr="00782F83">
          <w:rPr>
            <w:rStyle w:val="charCitHyperlinkAbbrev"/>
          </w:rPr>
          <w:t>SL2007</w:t>
        </w:r>
        <w:r w:rsidR="0046297A" w:rsidRPr="00782F83">
          <w:rPr>
            <w:rStyle w:val="charCitHyperlinkAbbrev"/>
          </w:rPr>
          <w:noBreakHyphen/>
          <w:t>34</w:t>
        </w:r>
      </w:hyperlink>
      <w:r w:rsidR="0046297A">
        <w:t xml:space="preserve"> s 5)</w:t>
      </w:r>
    </w:p>
    <w:p w14:paraId="39CC5396" w14:textId="5AE6E5F5" w:rsidR="0046297A" w:rsidRDefault="0046297A" w:rsidP="0046297A">
      <w:pPr>
        <w:pStyle w:val="Actdetails"/>
        <w:keepNext/>
      </w:pPr>
      <w:r>
        <w:t>taken to have been notified LR 18 May 2006 (</w:t>
      </w:r>
      <w:hyperlink r:id="rId319" w:tooltip="Sentencing Legislation Amendment Act 2006" w:history="1">
        <w:r w:rsidRPr="00782F83">
          <w:rPr>
            <w:rStyle w:val="charCitHyperlinkAbbrev"/>
          </w:rPr>
          <w:t>A2006</w:t>
        </w:r>
        <w:r w:rsidRPr="00782F83">
          <w:rPr>
            <w:rStyle w:val="charCitHyperlinkAbbrev"/>
          </w:rPr>
          <w:noBreakHyphen/>
          <w:t>23</w:t>
        </w:r>
      </w:hyperlink>
      <w:r>
        <w:t>, s 5 (3) (a))</w:t>
      </w:r>
    </w:p>
    <w:p w14:paraId="6EAF6D8B" w14:textId="77777777" w:rsidR="0046297A" w:rsidRDefault="0046297A" w:rsidP="0046297A">
      <w:pPr>
        <w:pStyle w:val="Actdetails"/>
        <w:keepNext/>
      </w:pPr>
      <w:r>
        <w:t>s 1 taken to have commenced 18 May 2006 (LA s 75 (1))</w:t>
      </w:r>
    </w:p>
    <w:p w14:paraId="5B0A5558" w14:textId="0CC060EA" w:rsidR="0046297A" w:rsidRDefault="0046297A" w:rsidP="0046297A">
      <w:pPr>
        <w:pStyle w:val="Actdetails"/>
      </w:pPr>
      <w:r>
        <w:t>sch 1 commenced 2 June 2006 (</w:t>
      </w:r>
      <w:hyperlink r:id="rId320" w:tooltip="Sentencing Legislation Amendment Act 2006" w:history="1">
        <w:r w:rsidRPr="00782F83">
          <w:rPr>
            <w:rStyle w:val="charCitHyperlinkAbbrev"/>
          </w:rPr>
          <w:t>A2006</w:t>
        </w:r>
        <w:r w:rsidRPr="00782F83">
          <w:rPr>
            <w:rStyle w:val="charCitHyperlinkAbbrev"/>
          </w:rPr>
          <w:noBreakHyphen/>
          <w:t>23</w:t>
        </w:r>
      </w:hyperlink>
      <w:r>
        <w:t xml:space="preserve"> s 5 (3) (b) and see Crimes (Sentence Administration) Act 2005 A2005-59 s 2, </w:t>
      </w:r>
      <w:hyperlink r:id="rId321" w:anchor="history" w:tooltip="A2005-58" w:history="1">
        <w:r w:rsidR="004255E4" w:rsidRPr="00782F83">
          <w:rPr>
            <w:rStyle w:val="charCitHyperlinkAbbrev"/>
          </w:rPr>
          <w:t>Crimes (Sentencing) Act 2005</w:t>
        </w:r>
      </w:hyperlink>
      <w:r>
        <w:t xml:space="preserve"> A2005-58, s 2 and LA s 79)</w:t>
      </w:r>
    </w:p>
    <w:p w14:paraId="367907E1" w14:textId="4B52AE13" w:rsidR="0046297A" w:rsidRDefault="00605335" w:rsidP="0046297A">
      <w:pPr>
        <w:pStyle w:val="NewReg"/>
      </w:pPr>
      <w:hyperlink r:id="rId322" w:tooltip="SL2006-26" w:history="1">
        <w:r w:rsidR="0046297A" w:rsidRPr="00782F83">
          <w:rPr>
            <w:rStyle w:val="charCitHyperlinkAbbrev"/>
          </w:rPr>
          <w:t>Crimes (Sentence Administration) Amendment Regulation 2006 (No 1)</w:t>
        </w:r>
      </w:hyperlink>
      <w:r w:rsidR="0046297A">
        <w:t xml:space="preserve"> SL2006-26 s 5</w:t>
      </w:r>
    </w:p>
    <w:p w14:paraId="5C3026B1" w14:textId="77777777" w:rsidR="0046297A" w:rsidRDefault="0046297A" w:rsidP="0046297A">
      <w:pPr>
        <w:pStyle w:val="Actdetails"/>
        <w:keepNext/>
      </w:pPr>
      <w:r>
        <w:t>notified LR 1 June 2006</w:t>
      </w:r>
    </w:p>
    <w:p w14:paraId="3E4939FB" w14:textId="77777777" w:rsidR="0046297A" w:rsidRDefault="0046297A" w:rsidP="0046297A">
      <w:pPr>
        <w:pStyle w:val="Actdetails"/>
        <w:keepNext/>
      </w:pPr>
      <w:r>
        <w:t>s 1, s 2 commenced 1 June 2006 (LA s 75 (1))</w:t>
      </w:r>
    </w:p>
    <w:p w14:paraId="1A421852" w14:textId="3DECEA2A" w:rsidR="0046297A" w:rsidRDefault="0046297A" w:rsidP="0046297A">
      <w:pPr>
        <w:pStyle w:val="Actdetails"/>
      </w:pPr>
      <w:r>
        <w:t xml:space="preserve">s 5 commenced 2 June 2006 (s 2 and see </w:t>
      </w:r>
      <w:hyperlink r:id="rId323" w:anchor="history" w:tooltip="A2005-58" w:history="1">
        <w:r w:rsidR="004255E4" w:rsidRPr="00782F83">
          <w:rPr>
            <w:rStyle w:val="charCitHyperlinkAbbrev"/>
          </w:rPr>
          <w:t>Crimes (Sentencing) Act 2005</w:t>
        </w:r>
      </w:hyperlink>
      <w:r>
        <w:t xml:space="preserve"> A2005-58, s 2 and LA s 79)</w:t>
      </w:r>
    </w:p>
    <w:p w14:paraId="74ABB5DD" w14:textId="44E0303D" w:rsidR="0046297A" w:rsidRDefault="0046297A" w:rsidP="0046297A">
      <w:pPr>
        <w:pStyle w:val="LegHistNote"/>
      </w:pPr>
      <w:r w:rsidRPr="00782F83">
        <w:rPr>
          <w:rStyle w:val="charItals"/>
        </w:rPr>
        <w:t>Note</w:t>
      </w:r>
      <w:r>
        <w:tab/>
        <w:t xml:space="preserve">This regulation only amends the </w:t>
      </w:r>
      <w:hyperlink r:id="rId324" w:anchor="history" w:tooltip="SL2006-23" w:history="1">
        <w:r w:rsidR="004255E4" w:rsidRPr="00782F83">
          <w:rPr>
            <w:rStyle w:val="charCitHyperlinkAbbrev"/>
          </w:rPr>
          <w:t>Crimes (Sentence Administration) Regulation 2006</w:t>
        </w:r>
      </w:hyperlink>
      <w:r>
        <w:t xml:space="preserve"> SL2006-23.</w:t>
      </w:r>
    </w:p>
    <w:p w14:paraId="7A6CC256" w14:textId="67A76BF9" w:rsidR="0046297A" w:rsidRDefault="00605335" w:rsidP="0046297A">
      <w:pPr>
        <w:pStyle w:val="NewReg"/>
      </w:pPr>
      <w:hyperlink r:id="rId325" w:tooltip="SL2007-13" w:history="1">
        <w:r w:rsidR="0046297A" w:rsidRPr="00782F83">
          <w:rPr>
            <w:rStyle w:val="charCitHyperlinkAbbrev"/>
          </w:rPr>
          <w:t>Crimes (Sentence Administration) Amendment Regulation 2007 (No 1)</w:t>
        </w:r>
      </w:hyperlink>
      <w:r w:rsidR="0046297A">
        <w:t xml:space="preserve"> SL2007-13 ss 5-8</w:t>
      </w:r>
    </w:p>
    <w:p w14:paraId="3968628A" w14:textId="77777777" w:rsidR="0046297A" w:rsidRDefault="0046297A" w:rsidP="0046297A">
      <w:pPr>
        <w:pStyle w:val="Actdetails"/>
        <w:keepNext/>
      </w:pPr>
      <w:r>
        <w:t>notified LR 31 May 2007</w:t>
      </w:r>
    </w:p>
    <w:p w14:paraId="7499275D" w14:textId="77777777" w:rsidR="0046297A" w:rsidRDefault="0046297A" w:rsidP="0046297A">
      <w:pPr>
        <w:pStyle w:val="Actdetails"/>
        <w:keepNext/>
      </w:pPr>
      <w:r>
        <w:t>s 1, s 2 commenced 31 may 2007 (LA s 75 (1))</w:t>
      </w:r>
    </w:p>
    <w:p w14:paraId="328815D2" w14:textId="77777777" w:rsidR="0046297A" w:rsidRDefault="0046297A" w:rsidP="0046297A">
      <w:pPr>
        <w:pStyle w:val="Actdetails"/>
        <w:keepNext/>
      </w:pPr>
      <w:r>
        <w:t>ss 5-8 commenced 1 June 2007 (s 2)</w:t>
      </w:r>
    </w:p>
    <w:p w14:paraId="29B9D6A8" w14:textId="1CE62B2B" w:rsidR="0046297A" w:rsidRDefault="0046297A" w:rsidP="0046297A">
      <w:pPr>
        <w:pStyle w:val="LegHistNote"/>
      </w:pPr>
      <w:r w:rsidRPr="00782F83">
        <w:rPr>
          <w:rStyle w:val="charItals"/>
        </w:rPr>
        <w:t>Note</w:t>
      </w:r>
      <w:r>
        <w:tab/>
        <w:t xml:space="preserve">This regulation only amends the </w:t>
      </w:r>
      <w:hyperlink r:id="rId326" w:anchor="history" w:tooltip="SL2006-23" w:history="1">
        <w:r w:rsidR="004255E4" w:rsidRPr="00782F83">
          <w:rPr>
            <w:rStyle w:val="charCitHyperlinkAbbrev"/>
          </w:rPr>
          <w:t>Crimes (Sentence Administration) Regulation 2006</w:t>
        </w:r>
      </w:hyperlink>
      <w:r>
        <w:t xml:space="preserve"> SL2006-23.</w:t>
      </w:r>
    </w:p>
    <w:p w14:paraId="596CBBCD" w14:textId="77777777" w:rsidR="0046297A" w:rsidRDefault="0046297A" w:rsidP="0046297A">
      <w:pPr>
        <w:pStyle w:val="Asamby"/>
      </w:pPr>
      <w:r>
        <w:t>as amended by</w:t>
      </w:r>
    </w:p>
    <w:p w14:paraId="3B6DA055" w14:textId="4512BFD3" w:rsidR="0046297A" w:rsidRDefault="00605335" w:rsidP="0046297A">
      <w:pPr>
        <w:pStyle w:val="NewAct"/>
      </w:pPr>
      <w:hyperlink r:id="rId327" w:anchor="history" w:tooltip="A2007-15" w:history="1">
        <w:r w:rsidR="0046297A" w:rsidRPr="00782F83">
          <w:rPr>
            <w:rStyle w:val="charCitHyperlinkAbbrev"/>
          </w:rPr>
          <w:t>Corrections Management Act 2007</w:t>
        </w:r>
      </w:hyperlink>
      <w:r w:rsidR="0046297A">
        <w:t xml:space="preserve"> A2007-15 sch 1 pt 1.3</w:t>
      </w:r>
    </w:p>
    <w:p w14:paraId="77ACB631" w14:textId="77777777" w:rsidR="0046297A" w:rsidRDefault="0046297A" w:rsidP="0046297A">
      <w:pPr>
        <w:pStyle w:val="Actdetails"/>
      </w:pPr>
      <w:r>
        <w:t>notified LR 18 June 2007</w:t>
      </w:r>
    </w:p>
    <w:p w14:paraId="37D6636C" w14:textId="77777777" w:rsidR="0046297A" w:rsidRDefault="0046297A" w:rsidP="0046297A">
      <w:pPr>
        <w:pStyle w:val="Actdetails"/>
      </w:pPr>
      <w:r>
        <w:t>s 1, s 2 commenced 18 June 2007 (LA s 75 (1))</w:t>
      </w:r>
    </w:p>
    <w:p w14:paraId="36B0F62F" w14:textId="77777777" w:rsidR="0046297A" w:rsidRDefault="0046297A" w:rsidP="0046297A">
      <w:pPr>
        <w:pStyle w:val="Actdetails"/>
      </w:pPr>
      <w:r>
        <w:t>s 230 commenced 1 August 2007 (LA s 75AA)</w:t>
      </w:r>
    </w:p>
    <w:p w14:paraId="3DE13BA5" w14:textId="7B55EC1F" w:rsidR="0046297A" w:rsidRPr="00782F83" w:rsidRDefault="0046297A" w:rsidP="0046297A">
      <w:pPr>
        <w:pStyle w:val="Actdetails"/>
        <w:rPr>
          <w:rFonts w:cs="Arial"/>
        </w:rPr>
      </w:pPr>
      <w:r w:rsidRPr="00782F83">
        <w:rPr>
          <w:rFonts w:cs="Arial"/>
        </w:rPr>
        <w:t xml:space="preserve">sch 1 pt 1.3 commenced 1 August 2007 (s 2 and </w:t>
      </w:r>
      <w:hyperlink r:id="rId328" w:tooltip="CN2007-6" w:history="1">
        <w:r w:rsidRPr="00782F83">
          <w:rPr>
            <w:rStyle w:val="charCitHyperlinkAbbrev"/>
          </w:rPr>
          <w:t>CN2007-6</w:t>
        </w:r>
      </w:hyperlink>
      <w:r w:rsidRPr="00782F83">
        <w:rPr>
          <w:rFonts w:cs="Arial"/>
        </w:rPr>
        <w:t>)</w:t>
      </w:r>
    </w:p>
    <w:p w14:paraId="04BA093A" w14:textId="77777777" w:rsidR="0046297A" w:rsidRDefault="0046297A" w:rsidP="0046297A">
      <w:pPr>
        <w:pStyle w:val="Asamby"/>
      </w:pPr>
      <w:r>
        <w:t>as modified by</w:t>
      </w:r>
    </w:p>
    <w:p w14:paraId="7000B934" w14:textId="2A5065BD" w:rsidR="0046297A" w:rsidRDefault="00605335" w:rsidP="0046297A">
      <w:pPr>
        <w:pStyle w:val="NewAct"/>
      </w:pPr>
      <w:hyperlink r:id="rId329" w:tooltip="SL2007-34" w:history="1">
        <w:r w:rsidR="0046297A" w:rsidRPr="00782F83">
          <w:rPr>
            <w:rStyle w:val="charCitHyperlinkAbbrev"/>
          </w:rPr>
          <w:t>Crimes (Sentence Administration) Amendment Regulation 2007 (No 2)</w:t>
        </w:r>
      </w:hyperlink>
      <w:r w:rsidR="0046297A">
        <w:t xml:space="preserve"> SL2007-34 s 5</w:t>
      </w:r>
    </w:p>
    <w:p w14:paraId="66CDF680" w14:textId="77777777" w:rsidR="0046297A" w:rsidRDefault="0046297A" w:rsidP="0046297A">
      <w:pPr>
        <w:pStyle w:val="Actdetails"/>
      </w:pPr>
      <w:r>
        <w:t>notified LR 19 October 2007</w:t>
      </w:r>
    </w:p>
    <w:p w14:paraId="06767B06" w14:textId="77777777" w:rsidR="0046297A" w:rsidRDefault="0046297A" w:rsidP="0046297A">
      <w:pPr>
        <w:pStyle w:val="Actdetails"/>
      </w:pPr>
      <w:r>
        <w:t>s 1, s 2 commenced 19 October 2007 (LA s 75 (1))</w:t>
      </w:r>
    </w:p>
    <w:p w14:paraId="0A5A4596" w14:textId="77777777" w:rsidR="0046297A" w:rsidRDefault="0046297A" w:rsidP="0046297A">
      <w:pPr>
        <w:pStyle w:val="Actdetails"/>
      </w:pPr>
      <w:r>
        <w:t>s 5 commenced 20 October 2007 (s 2)</w:t>
      </w:r>
    </w:p>
    <w:p w14:paraId="442C4C01" w14:textId="695BBC87" w:rsidR="0046297A" w:rsidRDefault="0046297A" w:rsidP="0046297A">
      <w:pPr>
        <w:pStyle w:val="LegHistNote"/>
      </w:pPr>
      <w:r w:rsidRPr="00782F83">
        <w:rPr>
          <w:rStyle w:val="charItals"/>
        </w:rPr>
        <w:t>Note</w:t>
      </w:r>
      <w:r>
        <w:tab/>
        <w:t xml:space="preserve">This regulation only amends the </w:t>
      </w:r>
      <w:hyperlink r:id="rId330" w:anchor="history" w:tooltip="SL2006-23" w:history="1">
        <w:r w:rsidRPr="00782F83">
          <w:rPr>
            <w:rStyle w:val="charCitHyperlinkAbbrev"/>
          </w:rPr>
          <w:t>Crimes (Sentence Administration) Regulation 2006</w:t>
        </w:r>
      </w:hyperlink>
      <w:r>
        <w:t xml:space="preserve"> SL2006-23.</w:t>
      </w:r>
    </w:p>
    <w:p w14:paraId="726CAB43" w14:textId="77777777" w:rsidR="0046297A" w:rsidRDefault="0046297A" w:rsidP="0046297A">
      <w:pPr>
        <w:pStyle w:val="Asamby"/>
      </w:pPr>
      <w:r>
        <w:t>as amended by</w:t>
      </w:r>
    </w:p>
    <w:p w14:paraId="4DF30E91" w14:textId="7F5C8212" w:rsidR="0046297A" w:rsidRDefault="00605335" w:rsidP="0046297A">
      <w:pPr>
        <w:pStyle w:val="NewAct"/>
      </w:pPr>
      <w:hyperlink r:id="rId331" w:tooltip="A2008-7" w:history="1">
        <w:r w:rsidR="0046297A" w:rsidRPr="00782F83">
          <w:rPr>
            <w:rStyle w:val="charCitHyperlinkAbbrev"/>
          </w:rPr>
          <w:t>Justice and Community Safety Legislation Amendment Act 2008</w:t>
        </w:r>
      </w:hyperlink>
      <w:r w:rsidR="0046297A">
        <w:t xml:space="preserve"> A2008-7 sch 1 pt 1.7</w:t>
      </w:r>
    </w:p>
    <w:p w14:paraId="0082B9CE" w14:textId="77777777" w:rsidR="0046297A" w:rsidRDefault="0046297A" w:rsidP="0046297A">
      <w:pPr>
        <w:pStyle w:val="Actdetails"/>
        <w:keepNext/>
      </w:pPr>
      <w:r>
        <w:t>notified LR 16 April 2008</w:t>
      </w:r>
    </w:p>
    <w:p w14:paraId="321EC13E" w14:textId="77777777" w:rsidR="0046297A" w:rsidRDefault="0046297A" w:rsidP="0046297A">
      <w:pPr>
        <w:pStyle w:val="Actdetails"/>
        <w:keepNext/>
      </w:pPr>
      <w:r>
        <w:t>s 1, s 2 commenced 16 April 2008 (LA s 75 (1))</w:t>
      </w:r>
    </w:p>
    <w:p w14:paraId="60E84436" w14:textId="77777777" w:rsidR="0046297A" w:rsidRDefault="0046297A" w:rsidP="0046297A">
      <w:pPr>
        <w:pStyle w:val="Actdetails"/>
      </w:pPr>
      <w:r>
        <w:t>sch 1 pt 1.7 commenced 7 May 2008 (s 2)</w:t>
      </w:r>
    </w:p>
    <w:p w14:paraId="498DA50B" w14:textId="1AF6F67C" w:rsidR="0046297A" w:rsidRDefault="00605335" w:rsidP="0046297A">
      <w:pPr>
        <w:pStyle w:val="NewAct"/>
      </w:pPr>
      <w:hyperlink r:id="rId332" w:anchor="history" w:tooltip="A2008-19" w:history="1">
        <w:r w:rsidR="0046297A" w:rsidRPr="00782F83">
          <w:rPr>
            <w:rStyle w:val="charCitHyperlinkAbbrev"/>
          </w:rPr>
          <w:t>Children and Young People Act 2008</w:t>
        </w:r>
      </w:hyperlink>
      <w:r w:rsidR="0046297A">
        <w:t xml:space="preserve"> A2008-19 sch 1 pt 1.4</w:t>
      </w:r>
    </w:p>
    <w:p w14:paraId="5A017BD9" w14:textId="77777777" w:rsidR="0046297A" w:rsidRDefault="0046297A" w:rsidP="0046297A">
      <w:pPr>
        <w:pStyle w:val="Actdetails"/>
        <w:keepNext/>
      </w:pPr>
      <w:r>
        <w:t>notified LR 17 July 2008</w:t>
      </w:r>
    </w:p>
    <w:p w14:paraId="05F92068" w14:textId="77777777" w:rsidR="0046297A" w:rsidRDefault="0046297A" w:rsidP="0046297A">
      <w:pPr>
        <w:pStyle w:val="Actdetails"/>
        <w:keepNext/>
      </w:pPr>
      <w:r>
        <w:t>s 1, s 2 commenced 17 July 2008 (LA s 75 (1))</w:t>
      </w:r>
    </w:p>
    <w:p w14:paraId="415CF0D3" w14:textId="260359B6" w:rsidR="0046297A" w:rsidRPr="00390874" w:rsidRDefault="0046297A" w:rsidP="0046297A">
      <w:pPr>
        <w:pStyle w:val="Actdetails"/>
      </w:pPr>
      <w:r w:rsidRPr="00390874">
        <w:t xml:space="preserve">sch 1 pt 1.4 commenced 27 February 2009 (s 2 and </w:t>
      </w:r>
      <w:hyperlink r:id="rId333" w:tooltip="CN2008-17" w:history="1">
        <w:r w:rsidRPr="00782F83">
          <w:rPr>
            <w:rStyle w:val="charCitHyperlinkAbbrev"/>
          </w:rPr>
          <w:t xml:space="preserve">CN2008-17 </w:t>
        </w:r>
      </w:hyperlink>
      <w:r w:rsidRPr="00390874">
        <w:t xml:space="preserve">(and see </w:t>
      </w:r>
      <w:hyperlink r:id="rId334" w:tooltip="CN2008-13" w:history="1">
        <w:r w:rsidRPr="00782F83">
          <w:rPr>
            <w:rStyle w:val="charCitHyperlinkAbbrev"/>
          </w:rPr>
          <w:t>CN2008-13</w:t>
        </w:r>
      </w:hyperlink>
      <w:r w:rsidRPr="00390874">
        <w:t>))</w:t>
      </w:r>
    </w:p>
    <w:p w14:paraId="258FAD97" w14:textId="69956F8F" w:rsidR="0046297A" w:rsidRDefault="00605335" w:rsidP="0046297A">
      <w:pPr>
        <w:pStyle w:val="NewAct"/>
      </w:pPr>
      <w:hyperlink r:id="rId335" w:tooltip="A2008-20" w:history="1">
        <w:r w:rsidR="0046297A" w:rsidRPr="00782F83">
          <w:rPr>
            <w:rStyle w:val="charCitHyperlinkAbbrev"/>
          </w:rPr>
          <w:t>Children and Young People (Consequential Amendments) Act 2008</w:t>
        </w:r>
      </w:hyperlink>
      <w:r w:rsidR="0046297A">
        <w:t xml:space="preserve"> A2008</w:t>
      </w:r>
      <w:r w:rsidR="0046297A">
        <w:noBreakHyphen/>
        <w:t>20 sch 1 pt 1.3, sch 3 pt 3.9, sch 4 pt 4.11</w:t>
      </w:r>
    </w:p>
    <w:p w14:paraId="140332A7" w14:textId="77777777" w:rsidR="0046297A" w:rsidRDefault="0046297A" w:rsidP="0046297A">
      <w:pPr>
        <w:pStyle w:val="Actdetails"/>
        <w:keepNext/>
      </w:pPr>
      <w:r>
        <w:t>notified LR 17 July 2008</w:t>
      </w:r>
    </w:p>
    <w:p w14:paraId="59BAFE5E" w14:textId="77777777" w:rsidR="0046297A" w:rsidRDefault="0046297A" w:rsidP="0046297A">
      <w:pPr>
        <w:pStyle w:val="Actdetails"/>
        <w:keepNext/>
      </w:pPr>
      <w:r>
        <w:t>s 1, s 2 commenced 17 July 2008 (LA s 75 (1))</w:t>
      </w:r>
    </w:p>
    <w:p w14:paraId="75BD43D9" w14:textId="77777777" w:rsidR="0046297A" w:rsidRDefault="0046297A" w:rsidP="0046297A">
      <w:pPr>
        <w:pStyle w:val="Actdetails"/>
        <w:keepNext/>
      </w:pPr>
      <w:r>
        <w:t>s 3 commenced 18 July 2008 (s 2 (1))</w:t>
      </w:r>
    </w:p>
    <w:p w14:paraId="78E0C4A7" w14:textId="1DF05DCA" w:rsidR="0046297A" w:rsidRPr="00390874" w:rsidRDefault="0046297A" w:rsidP="0046297A">
      <w:pPr>
        <w:pStyle w:val="Actdetails"/>
        <w:keepNext/>
      </w:pPr>
      <w:r w:rsidRPr="00390874">
        <w:t xml:space="preserve">sch 1 pt 1.3, sch 4 pt 4.11 commenced 27 February 2009 (s 2 (5) and see </w:t>
      </w:r>
      <w:hyperlink r:id="rId336" w:anchor="history" w:tooltip="A2008-19" w:history="1">
        <w:r w:rsidRPr="00782F83">
          <w:rPr>
            <w:rStyle w:val="charCitHyperlinkAbbrev"/>
          </w:rPr>
          <w:t>Children and Young People Act 2008</w:t>
        </w:r>
      </w:hyperlink>
      <w:r w:rsidRPr="00390874">
        <w:t xml:space="preserve"> A2008-19, s 2 and </w:t>
      </w:r>
      <w:hyperlink r:id="rId337" w:tooltip="CN2008-17" w:history="1">
        <w:r w:rsidRPr="00782F83">
          <w:rPr>
            <w:rStyle w:val="charCitHyperlinkAbbrev"/>
          </w:rPr>
          <w:t>CN2008</w:t>
        </w:r>
        <w:r w:rsidRPr="00782F83">
          <w:rPr>
            <w:rStyle w:val="charCitHyperlinkAbbrev"/>
          </w:rPr>
          <w:noBreakHyphen/>
          <w:t xml:space="preserve">17 </w:t>
        </w:r>
      </w:hyperlink>
      <w:r w:rsidRPr="00390874">
        <w:t xml:space="preserve">(and see </w:t>
      </w:r>
      <w:hyperlink r:id="rId338" w:tooltip="CN2008-13" w:history="1">
        <w:r w:rsidRPr="00782F83">
          <w:rPr>
            <w:rStyle w:val="charCitHyperlinkAbbrev"/>
          </w:rPr>
          <w:t>CN2008-13</w:t>
        </w:r>
      </w:hyperlink>
      <w:r w:rsidRPr="00390874">
        <w:t>))</w:t>
      </w:r>
    </w:p>
    <w:p w14:paraId="61E53F5D" w14:textId="3560568F" w:rsidR="0046297A" w:rsidRPr="00B81E02" w:rsidRDefault="0046297A" w:rsidP="0046297A">
      <w:pPr>
        <w:pStyle w:val="Actdetails"/>
        <w:keepNext/>
      </w:pPr>
      <w:r>
        <w:t>sch 3 pt 3.9 commenced</w:t>
      </w:r>
      <w:r w:rsidRPr="00B81E02">
        <w:t xml:space="preserve"> 27 October 2008 (s 2 (4) and see </w:t>
      </w:r>
      <w:hyperlink r:id="rId339" w:anchor="history" w:tooltip="A2008-19" w:history="1">
        <w:r w:rsidRPr="00782F83">
          <w:rPr>
            <w:rStyle w:val="charCitHyperlinkAbbrev"/>
          </w:rPr>
          <w:t>Children and Young People Act 2008</w:t>
        </w:r>
      </w:hyperlink>
      <w:r w:rsidRPr="00B81E02">
        <w:t xml:space="preserve"> A2008-19, s 2 and </w:t>
      </w:r>
      <w:hyperlink r:id="rId340" w:tooltip="CN2008-13" w:history="1">
        <w:r w:rsidRPr="00782F83">
          <w:rPr>
            <w:rStyle w:val="charCitHyperlinkAbbrev"/>
          </w:rPr>
          <w:t>CN2008-13</w:t>
        </w:r>
      </w:hyperlink>
      <w:r w:rsidRPr="00B81E02">
        <w:t>)</w:t>
      </w:r>
    </w:p>
    <w:p w14:paraId="32BCC700" w14:textId="4BE5790D" w:rsidR="0046297A" w:rsidRDefault="00605335" w:rsidP="0046297A">
      <w:pPr>
        <w:pStyle w:val="NewAct"/>
      </w:pPr>
      <w:hyperlink r:id="rId341" w:tooltip="A2008-28" w:history="1">
        <w:r w:rsidR="0046297A" w:rsidRPr="00782F83">
          <w:rPr>
            <w:rStyle w:val="charCitHyperlinkAbbrev"/>
          </w:rPr>
          <w:t>Statute Law Amendment Act 2008</w:t>
        </w:r>
      </w:hyperlink>
      <w:r w:rsidR="0046297A">
        <w:t xml:space="preserve"> A2008-28 sch 3 pt 3.20</w:t>
      </w:r>
    </w:p>
    <w:p w14:paraId="0F2B1A47" w14:textId="77777777" w:rsidR="0046297A" w:rsidRDefault="0046297A" w:rsidP="0046297A">
      <w:pPr>
        <w:pStyle w:val="Actdetails"/>
        <w:keepNext/>
      </w:pPr>
      <w:r>
        <w:t>notified LR 12 August 2008</w:t>
      </w:r>
    </w:p>
    <w:p w14:paraId="039BD004" w14:textId="77777777" w:rsidR="0046297A" w:rsidRDefault="0046297A" w:rsidP="0046297A">
      <w:pPr>
        <w:pStyle w:val="Actdetails"/>
        <w:keepNext/>
      </w:pPr>
      <w:r>
        <w:t>s 1, s 2 commenced 12 August 2008 (LA s 75 (1))</w:t>
      </w:r>
    </w:p>
    <w:p w14:paraId="0B87E21A" w14:textId="77777777" w:rsidR="0046297A" w:rsidRDefault="0046297A" w:rsidP="0046297A">
      <w:pPr>
        <w:pStyle w:val="Actdetails"/>
      </w:pPr>
      <w:r>
        <w:t>sch 3 pt 3.20 commenced 26 August 2008 (s 2)</w:t>
      </w:r>
    </w:p>
    <w:p w14:paraId="76F9BF35" w14:textId="3D61BE0A" w:rsidR="0046297A" w:rsidRDefault="00605335" w:rsidP="0046297A">
      <w:pPr>
        <w:pStyle w:val="NewAct"/>
      </w:pPr>
      <w:hyperlink r:id="rId342" w:tooltip="A2009-7" w:history="1">
        <w:r w:rsidR="0046297A" w:rsidRPr="00782F83">
          <w:rPr>
            <w:rStyle w:val="charCitHyperlinkAbbrev"/>
          </w:rPr>
          <w:t>Justice and Community Safety Legislation Amendment Act 2009</w:t>
        </w:r>
      </w:hyperlink>
      <w:r w:rsidR="0046297A">
        <w:t xml:space="preserve"> A2009-7 sch 1 pt 1.3</w:t>
      </w:r>
    </w:p>
    <w:p w14:paraId="66294432" w14:textId="77777777" w:rsidR="0046297A" w:rsidRDefault="0046297A" w:rsidP="0046297A">
      <w:pPr>
        <w:pStyle w:val="Actdetails"/>
      </w:pPr>
      <w:r>
        <w:t>notified LR 5 March 2009</w:t>
      </w:r>
    </w:p>
    <w:p w14:paraId="582A1A63" w14:textId="77777777" w:rsidR="0046297A" w:rsidRDefault="0046297A" w:rsidP="0046297A">
      <w:pPr>
        <w:pStyle w:val="Actdetails"/>
      </w:pPr>
      <w:r>
        <w:t>s 1, s 2 commenced 5 March 2009 (LA s 75 (1))</w:t>
      </w:r>
    </w:p>
    <w:p w14:paraId="62433B34" w14:textId="77777777" w:rsidR="0046297A" w:rsidRDefault="0046297A" w:rsidP="0046297A">
      <w:pPr>
        <w:pStyle w:val="Actdetails"/>
      </w:pPr>
      <w:r>
        <w:t>sch 1 pt 1.3 commenced 6 March 2009 (s 2 (3))</w:t>
      </w:r>
    </w:p>
    <w:p w14:paraId="484321AB" w14:textId="69C4690F" w:rsidR="0046297A" w:rsidRDefault="00605335" w:rsidP="0046297A">
      <w:pPr>
        <w:pStyle w:val="NewAct"/>
      </w:pPr>
      <w:hyperlink r:id="rId343" w:tooltip="A2009-24" w:history="1">
        <w:r w:rsidR="0046297A" w:rsidRPr="00782F83">
          <w:rPr>
            <w:rStyle w:val="charCitHyperlinkAbbrev"/>
          </w:rPr>
          <w:t>Crimes Legislation Amendment Act 2009</w:t>
        </w:r>
      </w:hyperlink>
      <w:r w:rsidR="0046297A">
        <w:t xml:space="preserve"> A2009-24 sch 1 pt 1.4</w:t>
      </w:r>
    </w:p>
    <w:p w14:paraId="526F668D" w14:textId="77777777" w:rsidR="0046297A" w:rsidRDefault="0046297A" w:rsidP="0046297A">
      <w:pPr>
        <w:pStyle w:val="Actdetails"/>
        <w:keepNext/>
      </w:pPr>
      <w:r>
        <w:t>notified LR 3 September 2009</w:t>
      </w:r>
    </w:p>
    <w:p w14:paraId="16BE095D" w14:textId="77777777" w:rsidR="0046297A" w:rsidRDefault="0046297A" w:rsidP="0046297A">
      <w:pPr>
        <w:pStyle w:val="Actdetails"/>
        <w:keepNext/>
      </w:pPr>
      <w:r>
        <w:t>s 1, s 2 commenced 3 September 2009 (LA s 75 (1))</w:t>
      </w:r>
    </w:p>
    <w:p w14:paraId="1379FBF8" w14:textId="77777777" w:rsidR="0046297A" w:rsidRPr="00CB0B3C" w:rsidRDefault="0046297A" w:rsidP="0046297A">
      <w:pPr>
        <w:pStyle w:val="Actdetails"/>
      </w:pPr>
      <w:r>
        <w:t>sch 1 pt 1.4</w:t>
      </w:r>
      <w:r w:rsidRPr="00CB0B3C">
        <w:t xml:space="preserve"> commenced 4 September 2009 (s 2)</w:t>
      </w:r>
    </w:p>
    <w:p w14:paraId="49C42200" w14:textId="2EFF6614" w:rsidR="0046297A" w:rsidRDefault="00605335" w:rsidP="0046297A">
      <w:pPr>
        <w:pStyle w:val="NewAct"/>
      </w:pPr>
      <w:hyperlink r:id="rId344" w:tooltip="A2009-28" w:history="1">
        <w:r w:rsidR="0046297A" w:rsidRPr="00782F83">
          <w:rPr>
            <w:rStyle w:val="charCitHyperlinkAbbrev"/>
          </w:rPr>
          <w:t>Work Safety Legislation Amendment Act 2009</w:t>
        </w:r>
      </w:hyperlink>
      <w:r w:rsidR="0046297A">
        <w:t xml:space="preserve"> A2009-28 sch 2 pt 2.4</w:t>
      </w:r>
    </w:p>
    <w:p w14:paraId="045929BA" w14:textId="77777777" w:rsidR="0046297A" w:rsidRDefault="0046297A" w:rsidP="0046297A">
      <w:pPr>
        <w:pStyle w:val="Actdetails"/>
      </w:pPr>
      <w:r>
        <w:t>notified LR 9 September 2009</w:t>
      </w:r>
    </w:p>
    <w:p w14:paraId="6BA2823C" w14:textId="77777777" w:rsidR="0046297A" w:rsidRDefault="0046297A" w:rsidP="0046297A">
      <w:pPr>
        <w:pStyle w:val="Actdetails"/>
      </w:pPr>
      <w:r>
        <w:t>s 1, s 2 commenced 9 September 2009 (LA s 75 (1))</w:t>
      </w:r>
    </w:p>
    <w:p w14:paraId="546B2471" w14:textId="547CBAEB" w:rsidR="0046297A" w:rsidRPr="008F6453" w:rsidRDefault="0046297A" w:rsidP="0046297A">
      <w:pPr>
        <w:pStyle w:val="Actdetails"/>
      </w:pPr>
      <w:r w:rsidRPr="008F6453">
        <w:t>sch 2 pt 2.4 commence</w:t>
      </w:r>
      <w:r>
        <w:t>d</w:t>
      </w:r>
      <w:r w:rsidRPr="008F6453">
        <w:t xml:space="preserve"> 1 October 2009 (s 2 and see </w:t>
      </w:r>
      <w:hyperlink r:id="rId345" w:tooltip="A2008-51" w:history="1">
        <w:r w:rsidRPr="00782F83">
          <w:rPr>
            <w:rStyle w:val="charCitHyperlinkAbbrev"/>
          </w:rPr>
          <w:t>Work Safety Act 2008</w:t>
        </w:r>
      </w:hyperlink>
      <w:r w:rsidRPr="008F6453">
        <w:t xml:space="preserve"> A2008-51, s 2</w:t>
      </w:r>
      <w:r>
        <w:t xml:space="preserve"> (1) (b)</w:t>
      </w:r>
      <w:r w:rsidRPr="008F6453">
        <w:t xml:space="preserve"> and </w:t>
      </w:r>
      <w:hyperlink r:id="rId346" w:tooltip="CN2009-11" w:history="1">
        <w:r w:rsidRPr="00782F83">
          <w:rPr>
            <w:rStyle w:val="charCitHyperlinkAbbrev"/>
          </w:rPr>
          <w:t>CN2009-11</w:t>
        </w:r>
      </w:hyperlink>
      <w:r w:rsidRPr="008F6453">
        <w:t>)</w:t>
      </w:r>
    </w:p>
    <w:p w14:paraId="2D61EB94" w14:textId="501B9EB7" w:rsidR="0046297A" w:rsidRDefault="00605335" w:rsidP="0046297A">
      <w:pPr>
        <w:pStyle w:val="NewAct"/>
      </w:pPr>
      <w:hyperlink r:id="rId347" w:tooltip="A2010-21" w:history="1">
        <w:r w:rsidR="0046297A" w:rsidRPr="00782F83">
          <w:rPr>
            <w:rStyle w:val="charCitHyperlinkAbbrev"/>
          </w:rPr>
          <w:t>Crimes (Sentence Administration) Amendment Act 2010</w:t>
        </w:r>
      </w:hyperlink>
      <w:r w:rsidR="0046297A">
        <w:t xml:space="preserve"> A2010-21</w:t>
      </w:r>
    </w:p>
    <w:p w14:paraId="20974F28" w14:textId="77777777" w:rsidR="0046297A" w:rsidRDefault="0046297A" w:rsidP="0046297A">
      <w:pPr>
        <w:pStyle w:val="Actdetails"/>
        <w:keepNext/>
      </w:pPr>
      <w:r>
        <w:t>notified LR 30 June 2010</w:t>
      </w:r>
    </w:p>
    <w:p w14:paraId="67C46275" w14:textId="77777777" w:rsidR="0046297A" w:rsidRDefault="0046297A" w:rsidP="0046297A">
      <w:pPr>
        <w:pStyle w:val="Actdetails"/>
        <w:keepNext/>
      </w:pPr>
      <w:r>
        <w:t>s 1, s 2 commenced 30 June 2010 (LA s 75 (1))</w:t>
      </w:r>
    </w:p>
    <w:p w14:paraId="740213CB" w14:textId="77777777" w:rsidR="0046297A" w:rsidRPr="00CB0B3C" w:rsidRDefault="0046297A" w:rsidP="0046297A">
      <w:pPr>
        <w:pStyle w:val="Actdetails"/>
      </w:pPr>
      <w:r>
        <w:t>remainder</w:t>
      </w:r>
      <w:r w:rsidRPr="00CB0B3C">
        <w:t xml:space="preserve"> commenced </w:t>
      </w:r>
      <w:r>
        <w:t>1 July 2010</w:t>
      </w:r>
      <w:r w:rsidRPr="00CB0B3C">
        <w:t xml:space="preserve"> (s 2)</w:t>
      </w:r>
    </w:p>
    <w:p w14:paraId="0EBE452A" w14:textId="4EA4A80C" w:rsidR="0046297A" w:rsidRDefault="00605335" w:rsidP="0046297A">
      <w:pPr>
        <w:pStyle w:val="NewAct"/>
      </w:pPr>
      <w:hyperlink r:id="rId348" w:tooltip="A2010-30" w:history="1">
        <w:r w:rsidR="0046297A" w:rsidRPr="00782F83">
          <w:rPr>
            <w:rStyle w:val="charCitHyperlinkAbbrev"/>
          </w:rPr>
          <w:t>Justice and Community Safety Legislation Amendment Act 2010 (No 2)</w:t>
        </w:r>
      </w:hyperlink>
      <w:r w:rsidR="0046297A">
        <w:t> A2010-30 sch 1 pt 1.6</w:t>
      </w:r>
    </w:p>
    <w:p w14:paraId="34701DD2" w14:textId="77777777" w:rsidR="0046297A" w:rsidRDefault="0046297A" w:rsidP="0046297A">
      <w:pPr>
        <w:pStyle w:val="Actdetails"/>
        <w:keepNext/>
      </w:pPr>
      <w:r>
        <w:t>notified LR 31 August 2010</w:t>
      </w:r>
    </w:p>
    <w:p w14:paraId="4C34D8A8" w14:textId="77777777" w:rsidR="0046297A" w:rsidRDefault="0046297A" w:rsidP="0046297A">
      <w:pPr>
        <w:pStyle w:val="Actdetails"/>
        <w:keepNext/>
      </w:pPr>
      <w:r>
        <w:t>s 1, s 2 commenced 31 August 2010 (LA s 75 (1))</w:t>
      </w:r>
    </w:p>
    <w:p w14:paraId="226876EE" w14:textId="77777777" w:rsidR="0046297A" w:rsidRDefault="0046297A" w:rsidP="0046297A">
      <w:pPr>
        <w:pStyle w:val="Actdetails"/>
        <w:keepNext/>
      </w:pPr>
      <w:r>
        <w:t>s 3 commenced 1 September 2010 (s 2 (1))</w:t>
      </w:r>
    </w:p>
    <w:p w14:paraId="1CA75065" w14:textId="77777777" w:rsidR="0046297A" w:rsidRDefault="0046297A" w:rsidP="0046297A">
      <w:pPr>
        <w:pStyle w:val="Actdetails"/>
      </w:pPr>
      <w:r>
        <w:t>sch 1 pt 1.6 commenced 28 September 2010 (s 2 (2))</w:t>
      </w:r>
    </w:p>
    <w:p w14:paraId="59C3F48D" w14:textId="1DCFBED6" w:rsidR="0046297A" w:rsidRDefault="00605335" w:rsidP="0046297A">
      <w:pPr>
        <w:pStyle w:val="NewAct"/>
      </w:pPr>
      <w:hyperlink r:id="rId349" w:tooltip="A2010-40" w:history="1">
        <w:r w:rsidR="0046297A" w:rsidRPr="00782F83">
          <w:rPr>
            <w:rStyle w:val="charCitHyperlinkAbbrev"/>
          </w:rPr>
          <w:t>Justice and Community Safety Legislation Amendment Act 2010 (No 3)</w:t>
        </w:r>
      </w:hyperlink>
      <w:r w:rsidR="0046297A">
        <w:t xml:space="preserve"> A2010-40 sch 2 pt 2.6</w:t>
      </w:r>
    </w:p>
    <w:p w14:paraId="4D89B876" w14:textId="77777777" w:rsidR="0046297A" w:rsidRDefault="0046297A" w:rsidP="0046297A">
      <w:pPr>
        <w:pStyle w:val="Actdetails"/>
        <w:keepNext/>
      </w:pPr>
      <w:r>
        <w:t>notified LR 5 October 2010</w:t>
      </w:r>
    </w:p>
    <w:p w14:paraId="37766EA5" w14:textId="77777777" w:rsidR="0046297A" w:rsidRDefault="0046297A" w:rsidP="0046297A">
      <w:pPr>
        <w:pStyle w:val="Actdetails"/>
        <w:keepNext/>
      </w:pPr>
      <w:r>
        <w:t>s 1, s 2 commenced 5 October 2010 (LA s 75 (1))</w:t>
      </w:r>
    </w:p>
    <w:p w14:paraId="557F795F" w14:textId="77777777" w:rsidR="0046297A" w:rsidRDefault="0046297A" w:rsidP="0046297A">
      <w:pPr>
        <w:pStyle w:val="Actdetails"/>
        <w:keepNext/>
      </w:pPr>
      <w:r>
        <w:t>s 3 commenced 6 October 2010 (s 2 (1))</w:t>
      </w:r>
    </w:p>
    <w:p w14:paraId="16600BA7" w14:textId="77777777" w:rsidR="0046297A" w:rsidRDefault="0046297A" w:rsidP="0046297A">
      <w:pPr>
        <w:pStyle w:val="Actdetails"/>
      </w:pPr>
      <w:r>
        <w:t>sch 2 pt 2.6 commenced 2 November 2010 (s 2 (2))</w:t>
      </w:r>
    </w:p>
    <w:p w14:paraId="7DABCCD9" w14:textId="45D8CF7D" w:rsidR="0046297A" w:rsidRDefault="00605335" w:rsidP="0046297A">
      <w:pPr>
        <w:pStyle w:val="NewAct"/>
      </w:pPr>
      <w:hyperlink r:id="rId350" w:tooltip="A2011-22" w:history="1">
        <w:r w:rsidR="0046297A" w:rsidRPr="00782F83">
          <w:rPr>
            <w:rStyle w:val="charCitHyperlinkAbbrev"/>
          </w:rPr>
          <w:t>Administrative (One ACT Public Service Miscellaneous Amendments) Act 2011</w:t>
        </w:r>
      </w:hyperlink>
      <w:r w:rsidR="0046297A">
        <w:t xml:space="preserve"> A2011-22 sch 1 pt 1.44</w:t>
      </w:r>
    </w:p>
    <w:p w14:paraId="42DE901A" w14:textId="77777777" w:rsidR="0046297A" w:rsidRDefault="0046297A" w:rsidP="0046297A">
      <w:pPr>
        <w:pStyle w:val="Actdetails"/>
        <w:keepNext/>
      </w:pPr>
      <w:r>
        <w:t>notified LR 30 June 2011</w:t>
      </w:r>
    </w:p>
    <w:p w14:paraId="6F4B053E" w14:textId="77777777" w:rsidR="0046297A" w:rsidRDefault="0046297A" w:rsidP="0046297A">
      <w:pPr>
        <w:pStyle w:val="Actdetails"/>
        <w:keepNext/>
      </w:pPr>
      <w:r>
        <w:t>s 1, s 2 commenced 30 June 2011 (LA s 75 (1))</w:t>
      </w:r>
    </w:p>
    <w:p w14:paraId="2C150686" w14:textId="77777777" w:rsidR="0046297A" w:rsidRPr="00CB0D40" w:rsidRDefault="0046297A" w:rsidP="0046297A">
      <w:pPr>
        <w:pStyle w:val="Actdetails"/>
      </w:pPr>
      <w:r>
        <w:t>sch 1 pt 1.44</w:t>
      </w:r>
      <w:r w:rsidRPr="00CB0D40">
        <w:t xml:space="preserve"> commenced </w:t>
      </w:r>
      <w:r>
        <w:t>1 July 2011 (s 2 (1</w:t>
      </w:r>
      <w:r w:rsidRPr="00CB0D40">
        <w:t>)</w:t>
      </w:r>
      <w:r>
        <w:t>)</w:t>
      </w:r>
    </w:p>
    <w:p w14:paraId="3DA804D8" w14:textId="299CCDA5" w:rsidR="0046297A" w:rsidRDefault="00605335" w:rsidP="0046297A">
      <w:pPr>
        <w:pStyle w:val="NewAct"/>
      </w:pPr>
      <w:hyperlink r:id="rId351" w:tooltip="A2011-27" w:history="1">
        <w:r w:rsidR="0046297A" w:rsidRPr="00782F83">
          <w:rPr>
            <w:rStyle w:val="charCitHyperlinkAbbrev"/>
          </w:rPr>
          <w:t>Justice and Community Safety Legislation Amendment Act 2011 (No 2)</w:t>
        </w:r>
      </w:hyperlink>
      <w:r w:rsidR="0046297A">
        <w:t xml:space="preserve"> A2011-27 sch 1 pt 1.4</w:t>
      </w:r>
    </w:p>
    <w:p w14:paraId="71CE94DA" w14:textId="77777777" w:rsidR="0046297A" w:rsidRDefault="0046297A" w:rsidP="0046297A">
      <w:pPr>
        <w:pStyle w:val="Actdetails"/>
        <w:keepNext/>
      </w:pPr>
      <w:r>
        <w:t>notified LR 30 August 2011</w:t>
      </w:r>
    </w:p>
    <w:p w14:paraId="1D316CDA" w14:textId="77777777" w:rsidR="0046297A" w:rsidRDefault="0046297A" w:rsidP="0046297A">
      <w:pPr>
        <w:pStyle w:val="Actdetails"/>
        <w:keepNext/>
      </w:pPr>
      <w:r>
        <w:t>s 1, s 2 taken to have commenced 29 July 2008 (LA s 75 (2))</w:t>
      </w:r>
    </w:p>
    <w:p w14:paraId="0C29B234" w14:textId="77777777" w:rsidR="0046297A" w:rsidRPr="00CB0D40" w:rsidRDefault="0046297A" w:rsidP="0046297A">
      <w:pPr>
        <w:pStyle w:val="Actdetails"/>
      </w:pPr>
      <w:r>
        <w:t>sch 1 pt 1.4</w:t>
      </w:r>
      <w:r w:rsidRPr="00CB0D40">
        <w:t xml:space="preserve"> commenced </w:t>
      </w:r>
      <w:r>
        <w:t>13 September 2011 (s 2 (1</w:t>
      </w:r>
      <w:r w:rsidRPr="00CB0D40">
        <w:t>)</w:t>
      </w:r>
      <w:r>
        <w:t>)</w:t>
      </w:r>
    </w:p>
    <w:p w14:paraId="36A6218C" w14:textId="7F8A079B" w:rsidR="0046297A" w:rsidRDefault="00605335" w:rsidP="0046297A">
      <w:pPr>
        <w:pStyle w:val="NewAct"/>
      </w:pPr>
      <w:hyperlink r:id="rId352" w:tooltip="A2011-48" w:history="1">
        <w:r w:rsidR="0046297A" w:rsidRPr="00782F83">
          <w:rPr>
            <w:rStyle w:val="charCitHyperlinkAbbrev"/>
          </w:rPr>
          <w:t>Evidence (Consequential Amendments) Act 2011</w:t>
        </w:r>
      </w:hyperlink>
      <w:r w:rsidR="0046297A">
        <w:t xml:space="preserve"> A2011-48 sch 1 pt 1.14</w:t>
      </w:r>
    </w:p>
    <w:p w14:paraId="1E61DB97" w14:textId="77777777" w:rsidR="0046297A" w:rsidRDefault="0046297A" w:rsidP="0046297A">
      <w:pPr>
        <w:pStyle w:val="Actdetails"/>
      </w:pPr>
      <w:r>
        <w:t>notified LR 22 November 2011</w:t>
      </w:r>
    </w:p>
    <w:p w14:paraId="2B3200A1" w14:textId="77777777" w:rsidR="0046297A" w:rsidRDefault="0046297A" w:rsidP="0046297A">
      <w:pPr>
        <w:pStyle w:val="Actdetails"/>
      </w:pPr>
      <w:r>
        <w:t>s 1, s 2 commenced 22 November 2011 (LA s 75 (1))</w:t>
      </w:r>
    </w:p>
    <w:p w14:paraId="384EF2FC" w14:textId="1CE5B387" w:rsidR="0046297A" w:rsidRDefault="0046297A" w:rsidP="0046297A">
      <w:pPr>
        <w:pStyle w:val="Actdetails"/>
      </w:pPr>
      <w:r>
        <w:t>sch 1 pt 1.14</w:t>
      </w:r>
      <w:r w:rsidRPr="002D2CC3">
        <w:t xml:space="preserve"> </w:t>
      </w:r>
      <w:r w:rsidRPr="009A7FDA">
        <w:t>commenced 1 March 2012 (s 2</w:t>
      </w:r>
      <w:r>
        <w:t xml:space="preserve"> (1)</w:t>
      </w:r>
      <w:r w:rsidRPr="009A7FDA">
        <w:t xml:space="preserve"> and see </w:t>
      </w:r>
      <w:hyperlink r:id="rId353" w:tooltip="A2011-12" w:history="1">
        <w:r w:rsidRPr="00782F83">
          <w:rPr>
            <w:rStyle w:val="charCitHyperlinkAbbrev"/>
          </w:rPr>
          <w:t>Evidence Act 2011</w:t>
        </w:r>
      </w:hyperlink>
      <w:r w:rsidRPr="009A7FDA">
        <w:t xml:space="preserve"> A2011</w:t>
      </w:r>
      <w:r w:rsidRPr="009A7FDA">
        <w:noBreakHyphen/>
        <w:t>12</w:t>
      </w:r>
      <w:r>
        <w:t>,</w:t>
      </w:r>
      <w:r w:rsidRPr="009A7FDA">
        <w:t xml:space="preserve"> s 2 and </w:t>
      </w:r>
      <w:hyperlink r:id="rId354" w:tooltip="CN2012-4" w:history="1">
        <w:r w:rsidRPr="00782F83">
          <w:rPr>
            <w:rStyle w:val="charCitHyperlinkAbbrev"/>
          </w:rPr>
          <w:t>CN2012-4</w:t>
        </w:r>
      </w:hyperlink>
      <w:r w:rsidRPr="009A7FDA">
        <w:t>)</w:t>
      </w:r>
    </w:p>
    <w:p w14:paraId="47CC86DC" w14:textId="3324FD76" w:rsidR="0046297A" w:rsidRDefault="00605335" w:rsidP="0046297A">
      <w:pPr>
        <w:pStyle w:val="NewAct"/>
      </w:pPr>
      <w:hyperlink r:id="rId355" w:tooltip="A2011-49" w:history="1">
        <w:r w:rsidR="0046297A" w:rsidRPr="00782F83">
          <w:rPr>
            <w:rStyle w:val="charCitHyperlinkAbbrev"/>
          </w:rPr>
          <w:t>Justice and Community Safety Legislation Amendment Act 2011 (No 3)</w:t>
        </w:r>
      </w:hyperlink>
      <w:r w:rsidR="0046297A">
        <w:t xml:space="preserve"> A2011-49 sch 1 pt 1.2</w:t>
      </w:r>
    </w:p>
    <w:p w14:paraId="0C5E938C" w14:textId="77777777" w:rsidR="0046297A" w:rsidRDefault="0046297A" w:rsidP="0046297A">
      <w:pPr>
        <w:pStyle w:val="Actdetails"/>
        <w:keepNext/>
      </w:pPr>
      <w:r>
        <w:t>notified LR 22 November 2011</w:t>
      </w:r>
    </w:p>
    <w:p w14:paraId="234F0B5F" w14:textId="77777777" w:rsidR="0046297A" w:rsidRDefault="0046297A" w:rsidP="0046297A">
      <w:pPr>
        <w:pStyle w:val="Actdetails"/>
        <w:keepNext/>
      </w:pPr>
      <w:r>
        <w:t>s 1, s 2 commenced 22 November 2011 (LA s 75 (1))</w:t>
      </w:r>
    </w:p>
    <w:p w14:paraId="2A74071E" w14:textId="77777777" w:rsidR="0046297A" w:rsidRDefault="0046297A" w:rsidP="0046297A">
      <w:pPr>
        <w:pStyle w:val="Actdetails"/>
      </w:pPr>
      <w:r>
        <w:t>sch 1 pt 1.2</w:t>
      </w:r>
      <w:r w:rsidRPr="00CB0D40">
        <w:t xml:space="preserve"> commenced </w:t>
      </w:r>
      <w:r>
        <w:t>23 November 2011 (s 2 (1</w:t>
      </w:r>
      <w:r w:rsidRPr="00CB0D40">
        <w:t>)</w:t>
      </w:r>
      <w:r>
        <w:t>)</w:t>
      </w:r>
    </w:p>
    <w:p w14:paraId="4041C7F0" w14:textId="2D1C7348" w:rsidR="0046297A" w:rsidRPr="00136DCB" w:rsidRDefault="00605335" w:rsidP="0046297A">
      <w:pPr>
        <w:pStyle w:val="NewAct"/>
      </w:pPr>
      <w:hyperlink r:id="rId356" w:tooltip="A2011-55" w:history="1">
        <w:r w:rsidR="0046297A" w:rsidRPr="00782F83">
          <w:rPr>
            <w:rStyle w:val="charCitHyperlinkAbbrev"/>
          </w:rPr>
          <w:t>Work Health and Safety (Consequential Amendments) Act 2011</w:t>
        </w:r>
      </w:hyperlink>
      <w:r w:rsidR="0046297A">
        <w:t xml:space="preserve"> A2011</w:t>
      </w:r>
      <w:r w:rsidR="0046297A">
        <w:noBreakHyphen/>
        <w:t>55 sch 1 pt 1.5</w:t>
      </w:r>
    </w:p>
    <w:p w14:paraId="36A02B50" w14:textId="77777777" w:rsidR="0046297A" w:rsidRDefault="0046297A" w:rsidP="0046297A">
      <w:pPr>
        <w:pStyle w:val="Actdetails"/>
        <w:keepNext/>
      </w:pPr>
      <w:r>
        <w:t>notified LR 14 December 2011</w:t>
      </w:r>
    </w:p>
    <w:p w14:paraId="39AA6FD5" w14:textId="77777777" w:rsidR="0046297A" w:rsidRDefault="0046297A" w:rsidP="0046297A">
      <w:pPr>
        <w:pStyle w:val="Actdetails"/>
        <w:keepNext/>
      </w:pPr>
      <w:r>
        <w:t>s 1, s 2 commenced 14 December 2011 (LA s 75 (1))</w:t>
      </w:r>
    </w:p>
    <w:p w14:paraId="5A911B10" w14:textId="2BEE24B1" w:rsidR="0046297A" w:rsidRPr="00782F83" w:rsidRDefault="0046297A" w:rsidP="0046297A">
      <w:pPr>
        <w:pStyle w:val="Actdetails"/>
      </w:pPr>
      <w:r>
        <w:t>sch 1 pt 1.5</w:t>
      </w:r>
      <w:r w:rsidRPr="000B7637">
        <w:t xml:space="preserve"> commence</w:t>
      </w:r>
      <w:r>
        <w:t>d 1 January 2012</w:t>
      </w:r>
      <w:r w:rsidRPr="000B7637">
        <w:t xml:space="preserve"> </w:t>
      </w:r>
      <w:r>
        <w:t xml:space="preserve">(s 2 and see </w:t>
      </w:r>
      <w:hyperlink r:id="rId357" w:tooltip="A2011-35" w:history="1">
        <w:r w:rsidRPr="00782F83">
          <w:rPr>
            <w:rStyle w:val="charCitHyperlinkAbbrev"/>
          </w:rPr>
          <w:t>Work Health and Safety Act 2011</w:t>
        </w:r>
      </w:hyperlink>
      <w:r>
        <w:t xml:space="preserve"> A2011-35, s 2 and </w:t>
      </w:r>
      <w:hyperlink r:id="rId358" w:tooltip="CN2011-12" w:history="1">
        <w:r w:rsidRPr="00782F83">
          <w:rPr>
            <w:rStyle w:val="charCitHyperlinkAbbrev"/>
          </w:rPr>
          <w:t>CN2011-12</w:t>
        </w:r>
      </w:hyperlink>
      <w:r>
        <w:t>)</w:t>
      </w:r>
    </w:p>
    <w:p w14:paraId="0BC8291B" w14:textId="6A027064" w:rsidR="0046297A" w:rsidRPr="00023BFB" w:rsidRDefault="00605335" w:rsidP="0046297A">
      <w:pPr>
        <w:pStyle w:val="NewAct"/>
      </w:pPr>
      <w:hyperlink r:id="rId359" w:tooltip="A2011-57" w:history="1">
        <w:r w:rsidR="0046297A" w:rsidRPr="00782F83">
          <w:rPr>
            <w:rStyle w:val="charCitHyperlinkAbbrev"/>
          </w:rPr>
          <w:t>Corrections and Sentencing Legislation Amendment Act 2011</w:t>
        </w:r>
      </w:hyperlink>
      <w:r w:rsidR="0046297A">
        <w:t xml:space="preserve"> A2011</w:t>
      </w:r>
      <w:r w:rsidR="0046297A">
        <w:noBreakHyphen/>
        <w:t>57 pt 3</w:t>
      </w:r>
    </w:p>
    <w:p w14:paraId="18DDA0B1" w14:textId="77777777" w:rsidR="0046297A" w:rsidRDefault="0046297A" w:rsidP="0046297A">
      <w:pPr>
        <w:pStyle w:val="Actdetails"/>
        <w:keepNext/>
      </w:pPr>
      <w:r>
        <w:t>notified LR 14 December 2011</w:t>
      </w:r>
    </w:p>
    <w:p w14:paraId="096A5C67" w14:textId="77777777" w:rsidR="0046297A" w:rsidRDefault="0046297A" w:rsidP="0046297A">
      <w:pPr>
        <w:pStyle w:val="Actdetails"/>
        <w:keepNext/>
      </w:pPr>
      <w:r>
        <w:t>s 1, s 2 commenced 14 December 2011 (LA s 75 (1))</w:t>
      </w:r>
    </w:p>
    <w:p w14:paraId="50679470" w14:textId="77777777" w:rsidR="0046297A" w:rsidRDefault="0046297A" w:rsidP="0046297A">
      <w:pPr>
        <w:pStyle w:val="Actdetails"/>
      </w:pPr>
      <w:r>
        <w:t>pt 3 commenced 15 December 2011</w:t>
      </w:r>
      <w:r w:rsidRPr="00D6142D">
        <w:t xml:space="preserve"> (s 2</w:t>
      </w:r>
      <w:r>
        <w:t>)</w:t>
      </w:r>
    </w:p>
    <w:p w14:paraId="30B66F4B" w14:textId="7A9EA137" w:rsidR="0046297A" w:rsidRPr="00A8568C" w:rsidRDefault="00605335" w:rsidP="0046297A">
      <w:pPr>
        <w:pStyle w:val="NewAct"/>
      </w:pPr>
      <w:hyperlink r:id="rId360" w:tooltip="A2012-13" w:history="1">
        <w:r w:rsidR="0046297A" w:rsidRPr="00782F83">
          <w:rPr>
            <w:rStyle w:val="charCitHyperlinkAbbrev"/>
          </w:rPr>
          <w:t>Justice and Community Safety Legislation Amendment Act 2012</w:t>
        </w:r>
      </w:hyperlink>
      <w:r w:rsidR="0046297A">
        <w:t xml:space="preserve"> A2012-13 sch 1 pt 1.4</w:t>
      </w:r>
    </w:p>
    <w:p w14:paraId="61D86B95" w14:textId="77777777" w:rsidR="0046297A" w:rsidRDefault="0046297A" w:rsidP="0046297A">
      <w:pPr>
        <w:pStyle w:val="Actdetails"/>
        <w:keepNext/>
      </w:pPr>
      <w:r>
        <w:t>notified LR 11 April 2012</w:t>
      </w:r>
    </w:p>
    <w:p w14:paraId="46A41D14" w14:textId="77777777" w:rsidR="0046297A" w:rsidRDefault="0046297A" w:rsidP="0046297A">
      <w:pPr>
        <w:pStyle w:val="Actdetails"/>
        <w:keepNext/>
      </w:pPr>
      <w:r>
        <w:t>s 1, s 2 commenced 11 April 2012 (LA s 75 (1))</w:t>
      </w:r>
    </w:p>
    <w:p w14:paraId="20FC5BF6" w14:textId="77777777" w:rsidR="0046297A" w:rsidRDefault="0046297A" w:rsidP="0046297A">
      <w:pPr>
        <w:pStyle w:val="Actdetails"/>
      </w:pPr>
      <w:r>
        <w:t>sch 1 pt 1.4</w:t>
      </w:r>
      <w:r w:rsidRPr="002D2CC3">
        <w:t xml:space="preserve"> </w:t>
      </w:r>
      <w:r w:rsidRPr="009A7FDA">
        <w:t xml:space="preserve">commenced </w:t>
      </w:r>
      <w:r>
        <w:t>12 April</w:t>
      </w:r>
      <w:r w:rsidRPr="009A7FDA">
        <w:t xml:space="preserve"> 2012 (s 2</w:t>
      </w:r>
      <w:r>
        <w:t xml:space="preserve"> (1)</w:t>
      </w:r>
      <w:r w:rsidRPr="009A7FDA">
        <w:t>)</w:t>
      </w:r>
    </w:p>
    <w:p w14:paraId="0C60C217" w14:textId="329BA29C" w:rsidR="0046297A" w:rsidRPr="00023BFB" w:rsidRDefault="00605335" w:rsidP="0046297A">
      <w:pPr>
        <w:pStyle w:val="NewAct"/>
      </w:pPr>
      <w:hyperlink r:id="rId361" w:tooltip="A2012-34" w:history="1">
        <w:r w:rsidR="0046297A" w:rsidRPr="00782F83">
          <w:rPr>
            <w:rStyle w:val="charCitHyperlinkAbbrev"/>
          </w:rPr>
          <w:t>Corrections and Sentencing Legislation Amendment Act 2012</w:t>
        </w:r>
      </w:hyperlink>
      <w:r w:rsidR="0046297A">
        <w:t xml:space="preserve"> A2012</w:t>
      </w:r>
      <w:r w:rsidR="0046297A">
        <w:noBreakHyphen/>
        <w:t>34 pt 3</w:t>
      </w:r>
    </w:p>
    <w:p w14:paraId="77029809" w14:textId="77777777" w:rsidR="0046297A" w:rsidRDefault="0046297A" w:rsidP="0046297A">
      <w:pPr>
        <w:pStyle w:val="Actdetails"/>
        <w:keepNext/>
      </w:pPr>
      <w:r>
        <w:t>notified LR 15 June 2012</w:t>
      </w:r>
    </w:p>
    <w:p w14:paraId="398F8D80" w14:textId="77777777" w:rsidR="0046297A" w:rsidRDefault="0046297A" w:rsidP="0046297A">
      <w:pPr>
        <w:pStyle w:val="Actdetails"/>
        <w:keepNext/>
      </w:pPr>
      <w:r>
        <w:t>s 1, s 2 commenced 15 June 2012 (LA s 75 (1))</w:t>
      </w:r>
    </w:p>
    <w:p w14:paraId="533447A2" w14:textId="77777777" w:rsidR="0046297A" w:rsidRDefault="0046297A" w:rsidP="0046297A">
      <w:pPr>
        <w:pStyle w:val="Actdetails"/>
      </w:pPr>
      <w:r>
        <w:t>pt 3 commenced 16 June 2012</w:t>
      </w:r>
      <w:r w:rsidRPr="00D6142D">
        <w:t xml:space="preserve"> (s 2</w:t>
      </w:r>
      <w:r>
        <w:t xml:space="preserve"> (1))</w:t>
      </w:r>
    </w:p>
    <w:p w14:paraId="17ACED6B" w14:textId="17B9F63E" w:rsidR="0046297A" w:rsidRDefault="00605335" w:rsidP="0046297A">
      <w:pPr>
        <w:pStyle w:val="NewAct"/>
      </w:pPr>
      <w:hyperlink r:id="rId362" w:tooltip="A2013-44" w:history="1">
        <w:r w:rsidR="0046297A">
          <w:rPr>
            <w:rStyle w:val="charCitHyperlinkAbbrev"/>
          </w:rPr>
          <w:t>Statute Law Amendment Act 2013 (No 2)</w:t>
        </w:r>
      </w:hyperlink>
      <w:r w:rsidR="0046297A">
        <w:t xml:space="preserve"> A2013-44 sch 3 pt 3.4</w:t>
      </w:r>
    </w:p>
    <w:p w14:paraId="601CD3FF" w14:textId="77777777" w:rsidR="0046297A" w:rsidRDefault="0046297A" w:rsidP="0046297A">
      <w:pPr>
        <w:pStyle w:val="Actdetails"/>
        <w:keepNext/>
      </w:pPr>
      <w:r>
        <w:t>notified LR 11 November 2013</w:t>
      </w:r>
    </w:p>
    <w:p w14:paraId="4CFDCB55" w14:textId="77777777" w:rsidR="0046297A" w:rsidRDefault="0046297A" w:rsidP="0046297A">
      <w:pPr>
        <w:pStyle w:val="Actdetails"/>
        <w:keepNext/>
      </w:pPr>
      <w:r>
        <w:t>s 1, s 2 commenced 11 November 2013 (LA s 75 (1))</w:t>
      </w:r>
    </w:p>
    <w:p w14:paraId="3F6E52B9" w14:textId="77777777" w:rsidR="0046297A" w:rsidRDefault="0046297A" w:rsidP="0046297A">
      <w:pPr>
        <w:pStyle w:val="Actdetails"/>
      </w:pPr>
      <w:r>
        <w:t>sch 3 pt 3.4</w:t>
      </w:r>
      <w:r w:rsidRPr="00D6142D">
        <w:t xml:space="preserve"> </w:t>
      </w:r>
      <w:r>
        <w:t>commenced 25 November 2013</w:t>
      </w:r>
      <w:r w:rsidRPr="00D6142D">
        <w:t xml:space="preserve"> (s 2)</w:t>
      </w:r>
    </w:p>
    <w:p w14:paraId="06684AB1" w14:textId="54286B82" w:rsidR="0046297A" w:rsidRDefault="00605335" w:rsidP="0046297A">
      <w:pPr>
        <w:pStyle w:val="NewAct"/>
      </w:pPr>
      <w:hyperlink r:id="rId363" w:tooltip="A2014-6" w:history="1">
        <w:r w:rsidR="0046297A">
          <w:rPr>
            <w:rStyle w:val="charCitHyperlinkAbbrev"/>
          </w:rPr>
          <w:t>Corrections and Sentencing Legislation Amendment Act 2014</w:t>
        </w:r>
      </w:hyperlink>
      <w:r w:rsidR="0046297A">
        <w:t xml:space="preserve"> A2014</w:t>
      </w:r>
      <w:r w:rsidR="0046297A">
        <w:noBreakHyphen/>
        <w:t>6 pt 4</w:t>
      </w:r>
    </w:p>
    <w:p w14:paraId="6A0626B7" w14:textId="77777777" w:rsidR="0046297A" w:rsidRDefault="0046297A" w:rsidP="0046297A">
      <w:pPr>
        <w:pStyle w:val="Actdetails"/>
        <w:keepNext/>
      </w:pPr>
      <w:r>
        <w:t>notified LR 27 March 2014</w:t>
      </w:r>
    </w:p>
    <w:p w14:paraId="09082016" w14:textId="77777777" w:rsidR="0046297A" w:rsidRDefault="0046297A" w:rsidP="0046297A">
      <w:pPr>
        <w:pStyle w:val="Actdetails"/>
        <w:keepNext/>
      </w:pPr>
      <w:r>
        <w:t>s 1, s 2 commenced 27 March 2014 (LA s 75 (1))</w:t>
      </w:r>
    </w:p>
    <w:p w14:paraId="17C3AB29" w14:textId="77777777" w:rsidR="0046297A" w:rsidRDefault="0046297A" w:rsidP="0046297A">
      <w:pPr>
        <w:pStyle w:val="Actdetails"/>
      </w:pPr>
      <w:r>
        <w:t>pt 4</w:t>
      </w:r>
      <w:r w:rsidRPr="002D2CC3">
        <w:t xml:space="preserve"> </w:t>
      </w:r>
      <w:r w:rsidRPr="009A7FDA">
        <w:t xml:space="preserve">commenced </w:t>
      </w:r>
      <w:r>
        <w:t>28 March 2014 (s 2)</w:t>
      </w:r>
    </w:p>
    <w:p w14:paraId="4889FC17" w14:textId="0460683F" w:rsidR="0046297A" w:rsidRDefault="00605335" w:rsidP="0046297A">
      <w:pPr>
        <w:pStyle w:val="NewAct"/>
      </w:pPr>
      <w:hyperlink r:id="rId364" w:tooltip="A2014-51" w:history="1">
        <w:r w:rsidR="0046297A" w:rsidRPr="00A60A4C">
          <w:rPr>
            <w:rStyle w:val="charCitHyperlinkAbbrev"/>
          </w:rPr>
          <w:t>Mental Health (Treatment and Care) Amendment Act 2014</w:t>
        </w:r>
      </w:hyperlink>
      <w:r w:rsidR="0046297A">
        <w:t xml:space="preserve"> A2014-51 sch 1 pt 1.5 (as am by </w:t>
      </w:r>
      <w:hyperlink r:id="rId365" w:anchor="history" w:tooltip="Mental Health Act 2015" w:history="1">
        <w:r w:rsidR="0046297A" w:rsidRPr="000E16FA">
          <w:rPr>
            <w:rStyle w:val="charCitHyperlinkAbbrev"/>
          </w:rPr>
          <w:t>A2015-38</w:t>
        </w:r>
      </w:hyperlink>
      <w:r w:rsidR="0046297A">
        <w:t xml:space="preserve"> amdt 2.54)</w:t>
      </w:r>
    </w:p>
    <w:p w14:paraId="7098E109" w14:textId="77777777" w:rsidR="0046297A" w:rsidRDefault="0046297A" w:rsidP="0046297A">
      <w:pPr>
        <w:pStyle w:val="Actdetails"/>
        <w:spacing w:before="0"/>
      </w:pPr>
      <w:r>
        <w:t>notified LR 12 November 2014</w:t>
      </w:r>
    </w:p>
    <w:p w14:paraId="33FDF894" w14:textId="77777777" w:rsidR="0046297A" w:rsidRDefault="0046297A" w:rsidP="0046297A">
      <w:pPr>
        <w:pStyle w:val="Actdetails"/>
        <w:spacing w:before="0"/>
      </w:pPr>
      <w:r>
        <w:t>s 1, s 2 commenced 12 November 2014 (LA s 75 (1))</w:t>
      </w:r>
    </w:p>
    <w:p w14:paraId="3136053B" w14:textId="018BE194" w:rsidR="0046297A" w:rsidRPr="00E04D1E" w:rsidRDefault="0046297A" w:rsidP="0046297A">
      <w:pPr>
        <w:pStyle w:val="Actdetails"/>
        <w:spacing w:before="0"/>
      </w:pPr>
      <w:r>
        <w:t>sch 1 pt 1.5 commenced</w:t>
      </w:r>
      <w:r w:rsidRPr="00E04D1E">
        <w:t xml:space="preserve"> 1 March 2016 (s 2 (as am by</w:t>
      </w:r>
      <w:r w:rsidRPr="003255A8">
        <w:rPr>
          <w:rStyle w:val="charCitHyperlinkAbbrev"/>
        </w:rPr>
        <w:t xml:space="preserve"> </w:t>
      </w:r>
      <w:hyperlink r:id="rId366" w:anchor="history" w:tooltip="Mental Health Act 2015" w:history="1">
        <w:r w:rsidRPr="003255A8">
          <w:rPr>
            <w:rStyle w:val="Hyperlink"/>
            <w:u w:val="none"/>
          </w:rPr>
          <w:t>A2015-38</w:t>
        </w:r>
        <w:r w:rsidRPr="003255A8">
          <w:rPr>
            <w:rStyle w:val="Hyperlink"/>
          </w:rPr>
          <w:t xml:space="preserve"> </w:t>
        </w:r>
        <w:r w:rsidR="003255A8" w:rsidRPr="003255A8">
          <w:t>a</w:t>
        </w:r>
      </w:hyperlink>
      <w:r w:rsidRPr="00E04D1E">
        <w:t>mdt 2.54))</w:t>
      </w:r>
    </w:p>
    <w:p w14:paraId="00737C82" w14:textId="6E599014" w:rsidR="0046297A" w:rsidRDefault="00605335" w:rsidP="0046297A">
      <w:pPr>
        <w:pStyle w:val="NewAct"/>
      </w:pPr>
      <w:hyperlink r:id="rId367" w:tooltip="A2014-58" w:history="1">
        <w:r w:rsidR="0046297A">
          <w:rPr>
            <w:rStyle w:val="charCitHyperlinkAbbrev"/>
          </w:rPr>
          <w:t>Crimes (Sentencing) Amendment Act 2014</w:t>
        </w:r>
      </w:hyperlink>
      <w:r w:rsidR="0046297A">
        <w:t xml:space="preserve"> A2014-58 sch 1 pt 1.2</w:t>
      </w:r>
    </w:p>
    <w:p w14:paraId="697C330F" w14:textId="77777777" w:rsidR="0046297A" w:rsidRDefault="0046297A" w:rsidP="0046297A">
      <w:pPr>
        <w:pStyle w:val="Actdetails"/>
        <w:keepNext/>
      </w:pPr>
      <w:r>
        <w:t>notified LR 4 December 2014</w:t>
      </w:r>
    </w:p>
    <w:p w14:paraId="5CBFAA41" w14:textId="77777777" w:rsidR="0046297A" w:rsidRDefault="0046297A" w:rsidP="0046297A">
      <w:pPr>
        <w:pStyle w:val="Actdetails"/>
        <w:keepNext/>
      </w:pPr>
      <w:r>
        <w:t>s 1, s 2 commenced 4 December 2014 (LA s 75 (1))</w:t>
      </w:r>
    </w:p>
    <w:p w14:paraId="3FF362D2" w14:textId="77777777" w:rsidR="0046297A" w:rsidRDefault="0046297A" w:rsidP="0046297A">
      <w:pPr>
        <w:pStyle w:val="Actdetails"/>
      </w:pPr>
      <w:r w:rsidRPr="00D6142D">
        <w:t xml:space="preserve">sch </w:t>
      </w:r>
      <w:r>
        <w:t>1 pt 1.2</w:t>
      </w:r>
      <w:r w:rsidRPr="00D6142D">
        <w:t xml:space="preserve"> </w:t>
      </w:r>
      <w:r>
        <w:t>commenced 5 December 2014</w:t>
      </w:r>
      <w:r w:rsidRPr="00D6142D">
        <w:t xml:space="preserve"> (s 2</w:t>
      </w:r>
      <w:r>
        <w:t>)</w:t>
      </w:r>
    </w:p>
    <w:p w14:paraId="7722D8A5" w14:textId="7CF93AA3" w:rsidR="0046297A" w:rsidRDefault="00605335" w:rsidP="0046297A">
      <w:pPr>
        <w:pStyle w:val="NewAct"/>
      </w:pPr>
      <w:hyperlink r:id="rId368" w:tooltip="A2015-3" w:history="1">
        <w:r w:rsidR="0046297A">
          <w:rPr>
            <w:rStyle w:val="charCitHyperlinkAbbrev"/>
          </w:rPr>
          <w:t>Crimes Legislation Amendment Act 2015</w:t>
        </w:r>
      </w:hyperlink>
      <w:r w:rsidR="0046297A">
        <w:t xml:space="preserve"> A2015-3 pt 5</w:t>
      </w:r>
    </w:p>
    <w:p w14:paraId="0EDE214A" w14:textId="77777777" w:rsidR="0046297A" w:rsidRDefault="0046297A" w:rsidP="0046297A">
      <w:pPr>
        <w:pStyle w:val="Actdetails"/>
      </w:pPr>
      <w:r>
        <w:t>notified LR 2 March 2015</w:t>
      </w:r>
    </w:p>
    <w:p w14:paraId="7AAFC45C" w14:textId="77777777" w:rsidR="0046297A" w:rsidRDefault="0046297A" w:rsidP="0046297A">
      <w:pPr>
        <w:pStyle w:val="Actdetails"/>
      </w:pPr>
      <w:r>
        <w:t>s 1, s 2 commenced 2 March 2015 (LA s 75 (1))</w:t>
      </w:r>
    </w:p>
    <w:p w14:paraId="440CEB44" w14:textId="77777777" w:rsidR="0046297A" w:rsidRDefault="0046297A" w:rsidP="0046297A">
      <w:pPr>
        <w:pStyle w:val="Actdetails"/>
      </w:pPr>
      <w:r>
        <w:t>pt 5 commenced 3 March 2015 (s 2 (1))</w:t>
      </w:r>
    </w:p>
    <w:p w14:paraId="3EAA74A2" w14:textId="004B6FD6" w:rsidR="0046297A" w:rsidRDefault="00605335" w:rsidP="0046297A">
      <w:pPr>
        <w:pStyle w:val="NewAct"/>
      </w:pPr>
      <w:hyperlink r:id="rId369" w:tooltip="A2015-15" w:history="1">
        <w:r w:rsidR="0046297A">
          <w:rPr>
            <w:rStyle w:val="charCitHyperlinkAbbrev"/>
          </w:rPr>
          <w:t>Statute Law Amendment Act 2015</w:t>
        </w:r>
      </w:hyperlink>
      <w:r w:rsidR="0046297A">
        <w:t xml:space="preserve"> A2015</w:t>
      </w:r>
      <w:r w:rsidR="0046297A">
        <w:noBreakHyphen/>
        <w:t>15 sch 3 pt 3.3</w:t>
      </w:r>
    </w:p>
    <w:p w14:paraId="2C493807" w14:textId="77777777" w:rsidR="0046297A" w:rsidRDefault="0046297A" w:rsidP="0046297A">
      <w:pPr>
        <w:pStyle w:val="Actdetails"/>
        <w:keepNext/>
      </w:pPr>
      <w:r>
        <w:t>notified LR 27 May 2015</w:t>
      </w:r>
    </w:p>
    <w:p w14:paraId="0FF741D5" w14:textId="77777777" w:rsidR="0046297A" w:rsidRDefault="0046297A" w:rsidP="0046297A">
      <w:pPr>
        <w:pStyle w:val="Actdetails"/>
        <w:keepNext/>
      </w:pPr>
      <w:r>
        <w:t>s 1, s 2 commenced 27 May 2015 (LA s 75 (1))</w:t>
      </w:r>
    </w:p>
    <w:p w14:paraId="1BA54154" w14:textId="77777777" w:rsidR="0046297A" w:rsidRDefault="0046297A" w:rsidP="0046297A">
      <w:pPr>
        <w:pStyle w:val="Actdetails"/>
      </w:pPr>
      <w:r>
        <w:t xml:space="preserve">sch 3 pt 3.3 </w:t>
      </w:r>
      <w:r w:rsidRPr="00AE7C72">
        <w:t xml:space="preserve">commenced </w:t>
      </w:r>
      <w:r>
        <w:t>10 June 2015</w:t>
      </w:r>
      <w:r w:rsidRPr="00AE7C72">
        <w:t xml:space="preserve"> (</w:t>
      </w:r>
      <w:r>
        <w:t>s 2)</w:t>
      </w:r>
    </w:p>
    <w:p w14:paraId="2DC7E8CB" w14:textId="690E1884" w:rsidR="0046297A" w:rsidRDefault="00605335" w:rsidP="0046297A">
      <w:pPr>
        <w:pStyle w:val="NewAct"/>
      </w:pPr>
      <w:hyperlink r:id="rId370" w:anchor="history" w:tooltip="A2015-38" w:history="1">
        <w:r w:rsidR="0046297A">
          <w:rPr>
            <w:rStyle w:val="charCitHyperlinkAbbrev"/>
          </w:rPr>
          <w:t>Mental Health Act 2015</w:t>
        </w:r>
      </w:hyperlink>
      <w:r w:rsidR="0046297A">
        <w:t xml:space="preserve"> </w:t>
      </w:r>
      <w:bookmarkStart w:id="536" w:name="_Hlk33697220"/>
      <w:r w:rsidR="0046297A">
        <w:t>A2015</w:t>
      </w:r>
      <w:r w:rsidR="0046297A">
        <w:noBreakHyphen/>
        <w:t>38</w:t>
      </w:r>
      <w:bookmarkEnd w:id="536"/>
      <w:r w:rsidR="0046297A">
        <w:t xml:space="preserve"> sch 2 pt 2.2, sch 2 pt 2.4 div 2.4.8</w:t>
      </w:r>
    </w:p>
    <w:p w14:paraId="693A6CD7" w14:textId="77777777" w:rsidR="0046297A" w:rsidRDefault="0046297A" w:rsidP="0046297A">
      <w:pPr>
        <w:pStyle w:val="Actdetails"/>
      </w:pPr>
      <w:r>
        <w:t>notified LR 7 October 2015</w:t>
      </w:r>
    </w:p>
    <w:p w14:paraId="016E5DAF" w14:textId="77777777" w:rsidR="0046297A" w:rsidRDefault="0046297A" w:rsidP="0046297A">
      <w:pPr>
        <w:pStyle w:val="Actdetails"/>
      </w:pPr>
      <w:r>
        <w:t>s 1, s 2 commenced 7 October 2015 (LA s 75 (1))</w:t>
      </w:r>
    </w:p>
    <w:p w14:paraId="020CB36E" w14:textId="77777777" w:rsidR="0046297A" w:rsidRDefault="0046297A" w:rsidP="0046297A">
      <w:pPr>
        <w:pStyle w:val="Actdetails"/>
      </w:pPr>
      <w:r w:rsidRPr="00A23357">
        <w:t>sch 2 pt 2.2</w:t>
      </w:r>
      <w:r>
        <w:t xml:space="preserve"> (amdt 2.54)</w:t>
      </w:r>
      <w:r w:rsidRPr="00A23357">
        <w:t xml:space="preserve"> commenced 8 October 2015 (s 2 (2))</w:t>
      </w:r>
    </w:p>
    <w:p w14:paraId="3C4C46EC" w14:textId="1CA89ECB" w:rsidR="0046297A" w:rsidRPr="00E04D1E" w:rsidRDefault="0046297A" w:rsidP="0046297A">
      <w:pPr>
        <w:pStyle w:val="Actdetails"/>
        <w:rPr>
          <w:rStyle w:val="charUnderline"/>
        </w:rPr>
      </w:pPr>
      <w:r w:rsidRPr="003255A8">
        <w:rPr>
          <w:rStyle w:val="charUnderline"/>
          <w:u w:val="none"/>
        </w:rPr>
        <w:t>sch 2 pt 2.4 div 2.4.8 commenced 1 March 2016 (s 2 (1) and see Mental Health (Treatment and Care) Amendment Act 2014</w:t>
      </w:r>
      <w:r w:rsidRPr="003255A8">
        <w:rPr>
          <w:rStyle w:val="Hyperlink"/>
          <w:u w:val="none"/>
        </w:rPr>
        <w:t xml:space="preserve"> </w:t>
      </w:r>
      <w:hyperlink r:id="rId371" w:tooltip="Mental Health (Treatment and Care) Amendment Act 2014" w:history="1">
        <w:r w:rsidRPr="003255A8">
          <w:rPr>
            <w:rStyle w:val="Hyperlink"/>
            <w:u w:val="none"/>
          </w:rPr>
          <w:t>A2014-51</w:t>
        </w:r>
      </w:hyperlink>
      <w:r w:rsidRPr="003255A8">
        <w:rPr>
          <w:rStyle w:val="charUnderline"/>
          <w:u w:val="none"/>
        </w:rPr>
        <w:t>, s 2</w:t>
      </w:r>
      <w:r w:rsidRPr="00E04D1E">
        <w:t xml:space="preserve"> (as am by</w:t>
      </w:r>
      <w:r w:rsidRPr="003255A8">
        <w:rPr>
          <w:rStyle w:val="charCitHyperlinkAbbrev"/>
        </w:rPr>
        <w:t xml:space="preserve"> </w:t>
      </w:r>
      <w:hyperlink r:id="rId372" w:anchor="history" w:tooltip="Mental Health Act 2015" w:history="1">
        <w:r w:rsidRPr="003255A8">
          <w:rPr>
            <w:rStyle w:val="charCitHyperlinkAbbrev"/>
          </w:rPr>
          <w:t>A2015-38</w:t>
        </w:r>
      </w:hyperlink>
      <w:r w:rsidRPr="003255A8">
        <w:rPr>
          <w:rStyle w:val="charCitHyperlinkAbbrev"/>
        </w:rPr>
        <w:t xml:space="preserve"> </w:t>
      </w:r>
      <w:r w:rsidRPr="00E04D1E">
        <w:t>amdt 2.54)</w:t>
      </w:r>
      <w:r w:rsidRPr="007E76A5">
        <w:rPr>
          <w:rStyle w:val="charUnderline"/>
          <w:u w:val="none"/>
        </w:rPr>
        <w:t>)</w:t>
      </w:r>
    </w:p>
    <w:p w14:paraId="5549A768" w14:textId="0BE09CAE" w:rsidR="0046297A" w:rsidRDefault="0046297A" w:rsidP="0046297A">
      <w:pPr>
        <w:pStyle w:val="LegHistNote"/>
      </w:pPr>
      <w:r>
        <w:rPr>
          <w:rStyle w:val="charItals"/>
        </w:rPr>
        <w:t>Note</w:t>
      </w:r>
      <w:r>
        <w:tab/>
        <w:t xml:space="preserve">Sch 2 pt 2.2 (amdt 2.54) only amends the </w:t>
      </w:r>
      <w:hyperlink r:id="rId373" w:tooltip="A2014-51" w:history="1">
        <w:r w:rsidRPr="00E1720F">
          <w:rPr>
            <w:rStyle w:val="charCitHyperlinkAbbrev"/>
          </w:rPr>
          <w:t>Mental Health (Treatment and Care) Amendment Act 2014</w:t>
        </w:r>
      </w:hyperlink>
      <w:r>
        <w:t xml:space="preserve"> A2014-51</w:t>
      </w:r>
    </w:p>
    <w:p w14:paraId="05A81FF2" w14:textId="42E764E6" w:rsidR="0046297A" w:rsidRDefault="00605335" w:rsidP="0046297A">
      <w:pPr>
        <w:pStyle w:val="NewAct"/>
      </w:pPr>
      <w:hyperlink r:id="rId374" w:tooltip="A2015-50" w:history="1">
        <w:r w:rsidR="0046297A">
          <w:rPr>
            <w:rStyle w:val="charCitHyperlinkAbbrev"/>
          </w:rPr>
          <w:t>Statute Law Amendment Act 2015 (No 2)</w:t>
        </w:r>
      </w:hyperlink>
      <w:r w:rsidR="0046297A">
        <w:t xml:space="preserve"> A2015</w:t>
      </w:r>
      <w:r w:rsidR="0046297A">
        <w:noBreakHyphen/>
        <w:t>50 sch 3 pt 3.12</w:t>
      </w:r>
    </w:p>
    <w:p w14:paraId="1DDE2E41" w14:textId="77777777" w:rsidR="0046297A" w:rsidRDefault="0046297A" w:rsidP="0046297A">
      <w:pPr>
        <w:pStyle w:val="Actdetails"/>
        <w:keepNext/>
      </w:pPr>
      <w:r>
        <w:t>notified LR 25 November 2015</w:t>
      </w:r>
    </w:p>
    <w:p w14:paraId="6FA134F3" w14:textId="77777777" w:rsidR="0046297A" w:rsidRDefault="0046297A" w:rsidP="0046297A">
      <w:pPr>
        <w:pStyle w:val="Actdetails"/>
        <w:keepNext/>
      </w:pPr>
      <w:r>
        <w:t>s 1, s 2 commenced 25 November 2015 (LA s 75 (1))</w:t>
      </w:r>
    </w:p>
    <w:p w14:paraId="1679371B" w14:textId="77777777" w:rsidR="0046297A" w:rsidRPr="00AE7C72" w:rsidRDefault="0046297A" w:rsidP="0046297A">
      <w:pPr>
        <w:pStyle w:val="Actdetails"/>
      </w:pPr>
      <w:r>
        <w:t xml:space="preserve">sch 3 pt 3.12 </w:t>
      </w:r>
      <w:r w:rsidRPr="00AE7C72">
        <w:t xml:space="preserve">commenced </w:t>
      </w:r>
      <w:r>
        <w:t>9 December 2015</w:t>
      </w:r>
      <w:r w:rsidRPr="00AE7C72">
        <w:t xml:space="preserve"> (</w:t>
      </w:r>
      <w:r>
        <w:t>s 2)</w:t>
      </w:r>
    </w:p>
    <w:p w14:paraId="4343BEC8" w14:textId="4216B368" w:rsidR="0046297A" w:rsidRDefault="00605335" w:rsidP="0046297A">
      <w:pPr>
        <w:pStyle w:val="NewAct"/>
      </w:pPr>
      <w:hyperlink r:id="rId375" w:tooltip="A2016-4" w:history="1">
        <w:r w:rsidR="0046297A">
          <w:rPr>
            <w:rStyle w:val="charCitHyperlinkAbbrev"/>
          </w:rPr>
          <w:t>Crimes (Sentencing and Restorative Justice) Amendment Act 2016</w:t>
        </w:r>
      </w:hyperlink>
      <w:r w:rsidR="0046297A">
        <w:t xml:space="preserve"> A2016</w:t>
      </w:r>
      <w:r w:rsidR="0046297A">
        <w:noBreakHyphen/>
        <w:t>4 pt 3</w:t>
      </w:r>
    </w:p>
    <w:p w14:paraId="18FACC6F" w14:textId="77777777" w:rsidR="0046297A" w:rsidRDefault="0046297A" w:rsidP="0046297A">
      <w:pPr>
        <w:pStyle w:val="Actdetails"/>
        <w:keepNext/>
      </w:pPr>
      <w:r>
        <w:t>notified LR 24 February 2016</w:t>
      </w:r>
    </w:p>
    <w:p w14:paraId="688186A1" w14:textId="77777777" w:rsidR="0046297A" w:rsidRDefault="0046297A" w:rsidP="0046297A">
      <w:pPr>
        <w:pStyle w:val="Actdetails"/>
        <w:keepNext/>
      </w:pPr>
      <w:r>
        <w:t>s 1, s 2 commenced 24 February 2016 (LA s 75 (1))</w:t>
      </w:r>
    </w:p>
    <w:p w14:paraId="4C16B331" w14:textId="77777777" w:rsidR="0046297A" w:rsidRDefault="0046297A" w:rsidP="0046297A">
      <w:pPr>
        <w:pStyle w:val="Actdetails"/>
      </w:pPr>
      <w:r>
        <w:t>pt 3</w:t>
      </w:r>
      <w:r w:rsidRPr="00A1444A">
        <w:t xml:space="preserve"> commenced 2 March 2016 (s 2 (1))</w:t>
      </w:r>
    </w:p>
    <w:p w14:paraId="1DE53D70" w14:textId="7BED6D2D" w:rsidR="0046297A" w:rsidRDefault="00605335" w:rsidP="0046297A">
      <w:pPr>
        <w:pStyle w:val="NewAct"/>
      </w:pPr>
      <w:hyperlink r:id="rId376" w:anchor="history" w:tooltip="A2016-12" w:history="1">
        <w:r w:rsidR="0046297A" w:rsidRPr="00490F6A">
          <w:rPr>
            <w:rStyle w:val="charCitHyperlinkAbbrev"/>
          </w:rPr>
          <w:t>Victims of Crime (Financial Assistance) Act 2016</w:t>
        </w:r>
      </w:hyperlink>
      <w:r w:rsidR="0046297A">
        <w:rPr>
          <w:spacing w:val="-2"/>
        </w:rPr>
        <w:t xml:space="preserve"> A2016-12 sch 3 pt 3.3</w:t>
      </w:r>
    </w:p>
    <w:p w14:paraId="7E72B4F8" w14:textId="77777777" w:rsidR="0046297A" w:rsidRDefault="0046297A" w:rsidP="0046297A">
      <w:pPr>
        <w:pStyle w:val="Actdetails"/>
      </w:pPr>
      <w:r>
        <w:t>notified LR 16 March 2016</w:t>
      </w:r>
    </w:p>
    <w:p w14:paraId="119592A5" w14:textId="77777777" w:rsidR="0046297A" w:rsidRDefault="0046297A" w:rsidP="0046297A">
      <w:pPr>
        <w:pStyle w:val="Actdetails"/>
      </w:pPr>
      <w:r>
        <w:t>s 1, s 2 commenced 16 March 2016 (LA s 75 (1))</w:t>
      </w:r>
    </w:p>
    <w:p w14:paraId="322783DB" w14:textId="77777777" w:rsidR="0046297A" w:rsidRDefault="0046297A" w:rsidP="0046297A">
      <w:pPr>
        <w:pStyle w:val="Actdetails"/>
      </w:pPr>
      <w:r>
        <w:t>sch 3 pt 3.3</w:t>
      </w:r>
      <w:r w:rsidRPr="00490F6A">
        <w:t xml:space="preserve"> commenced 1 July 2016 (s 2</w:t>
      </w:r>
      <w:r>
        <w:t xml:space="preserve"> (1) (a)</w:t>
      </w:r>
      <w:r w:rsidRPr="00490F6A">
        <w:t>)</w:t>
      </w:r>
    </w:p>
    <w:p w14:paraId="30FA4013" w14:textId="48D2F47D" w:rsidR="0046297A" w:rsidRPr="00935D4E" w:rsidRDefault="00605335" w:rsidP="0046297A">
      <w:pPr>
        <w:pStyle w:val="NewAct"/>
      </w:pPr>
      <w:hyperlink r:id="rId377" w:anchor="history" w:tooltip="A2016-42" w:history="1">
        <w:r w:rsidR="0046297A">
          <w:rPr>
            <w:rStyle w:val="charCitHyperlinkAbbrev"/>
          </w:rPr>
          <w:t>Family Violence Act 2016</w:t>
        </w:r>
      </w:hyperlink>
      <w:r w:rsidR="0046297A">
        <w:t xml:space="preserve"> A2016-42 sch 3 pt 3.7 (as am by </w:t>
      </w:r>
      <w:hyperlink r:id="rId378" w:tooltip="Family and Personal Violence Amendment Act 2017" w:history="1">
        <w:r w:rsidR="0046297A">
          <w:rPr>
            <w:rStyle w:val="charCitHyperlinkAbbrev"/>
          </w:rPr>
          <w:t>A2017</w:t>
        </w:r>
        <w:r w:rsidR="0046297A">
          <w:rPr>
            <w:rStyle w:val="charCitHyperlinkAbbrev"/>
          </w:rPr>
          <w:noBreakHyphen/>
          <w:t>10</w:t>
        </w:r>
      </w:hyperlink>
      <w:r w:rsidR="0046297A">
        <w:t xml:space="preserve"> s 7)</w:t>
      </w:r>
    </w:p>
    <w:p w14:paraId="0B78F8BD" w14:textId="77777777" w:rsidR="0046297A" w:rsidRDefault="0046297A" w:rsidP="0046297A">
      <w:pPr>
        <w:pStyle w:val="Actdetails"/>
      </w:pPr>
      <w:r>
        <w:t>notified LR 18 August 2016</w:t>
      </w:r>
    </w:p>
    <w:p w14:paraId="3AEB2A5A" w14:textId="77777777" w:rsidR="0046297A" w:rsidRDefault="0046297A" w:rsidP="0046297A">
      <w:pPr>
        <w:pStyle w:val="Actdetails"/>
      </w:pPr>
      <w:r>
        <w:t>s 1, s 2 commenced 18 August 2016 (LA s 75 (1))</w:t>
      </w:r>
    </w:p>
    <w:p w14:paraId="6AC4814E" w14:textId="5FFA4B28" w:rsidR="0046297A" w:rsidRPr="006F3A6F" w:rsidRDefault="0046297A" w:rsidP="0046297A">
      <w:pPr>
        <w:pStyle w:val="Actdetails"/>
      </w:pPr>
      <w:r>
        <w:t>sch 3 pt 3.7</w:t>
      </w:r>
      <w:r w:rsidRPr="006F3A6F">
        <w:t xml:space="preserve"> </w:t>
      </w:r>
      <w:r>
        <w:t>commenced</w:t>
      </w:r>
      <w:r w:rsidRPr="006F3A6F">
        <w:t xml:space="preserve"> </w:t>
      </w:r>
      <w:r>
        <w:t xml:space="preserve">1 May 2017 (s 2 (2) as am by </w:t>
      </w:r>
      <w:hyperlink r:id="rId379" w:tooltip="Family and Personal Violence Amendment Act 2017" w:history="1">
        <w:r>
          <w:rPr>
            <w:rStyle w:val="charCitHyperlinkAbbrev"/>
          </w:rPr>
          <w:t>A2017</w:t>
        </w:r>
        <w:r>
          <w:rPr>
            <w:rStyle w:val="charCitHyperlinkAbbrev"/>
          </w:rPr>
          <w:noBreakHyphen/>
          <w:t>10</w:t>
        </w:r>
      </w:hyperlink>
      <w:r>
        <w:t xml:space="preserve"> s 7</w:t>
      </w:r>
      <w:r w:rsidRPr="006F3A6F">
        <w:t>)</w:t>
      </w:r>
    </w:p>
    <w:p w14:paraId="0FA17989" w14:textId="20221F04" w:rsidR="0046297A" w:rsidRDefault="00605335" w:rsidP="0046297A">
      <w:pPr>
        <w:pStyle w:val="NewAct"/>
      </w:pPr>
      <w:hyperlink r:id="rId380" w:tooltip="A2016-48" w:history="1">
        <w:r w:rsidR="0046297A">
          <w:rPr>
            <w:rStyle w:val="charCitHyperlinkAbbrev"/>
          </w:rPr>
          <w:t>Crimes (Serious and Organised Crime) Legislation Amendment Act 2016</w:t>
        </w:r>
      </w:hyperlink>
      <w:r w:rsidR="0046297A">
        <w:t xml:space="preserve"> A2016-48 pt 6</w:t>
      </w:r>
    </w:p>
    <w:p w14:paraId="40C03B56" w14:textId="77777777" w:rsidR="0046297A" w:rsidRDefault="0046297A" w:rsidP="0046297A">
      <w:pPr>
        <w:pStyle w:val="Actdetails"/>
      </w:pPr>
      <w:r>
        <w:t>notified LR 23 August 2016</w:t>
      </w:r>
    </w:p>
    <w:p w14:paraId="29B11F6C" w14:textId="77777777" w:rsidR="0046297A" w:rsidRDefault="0046297A" w:rsidP="0046297A">
      <w:pPr>
        <w:pStyle w:val="Actdetails"/>
      </w:pPr>
      <w:r>
        <w:t>s 1, s 2 commenced 23 August 2016 (LA s 75 (1))</w:t>
      </w:r>
    </w:p>
    <w:p w14:paraId="0B0F2929" w14:textId="77777777" w:rsidR="0046297A" w:rsidRDefault="0046297A" w:rsidP="0046297A">
      <w:pPr>
        <w:pStyle w:val="Actdetails"/>
      </w:pPr>
      <w:r>
        <w:t>pt 6 commenced 24 August 2016 (s 2 (1))</w:t>
      </w:r>
    </w:p>
    <w:p w14:paraId="5FAAC2D7" w14:textId="580C9BFE" w:rsidR="0046297A" w:rsidRDefault="00605335" w:rsidP="0046297A">
      <w:pPr>
        <w:pStyle w:val="NewAct"/>
      </w:pPr>
      <w:hyperlink r:id="rId381" w:tooltip="A2016-52" w:history="1">
        <w:r w:rsidR="0046297A">
          <w:rPr>
            <w:rStyle w:val="charCitHyperlinkAbbrev"/>
          </w:rPr>
          <w:t>Public Sector Management Amendment Act 2016</w:t>
        </w:r>
      </w:hyperlink>
      <w:r w:rsidR="0046297A">
        <w:t xml:space="preserve"> A2016-52 sch 1 pt 1.18</w:t>
      </w:r>
    </w:p>
    <w:p w14:paraId="35018DBE" w14:textId="77777777" w:rsidR="0046297A" w:rsidRDefault="0046297A" w:rsidP="0046297A">
      <w:pPr>
        <w:pStyle w:val="Actdetails"/>
      </w:pPr>
      <w:r>
        <w:t>notified LR 25 August 2016</w:t>
      </w:r>
    </w:p>
    <w:p w14:paraId="17A7917C" w14:textId="77777777" w:rsidR="0046297A" w:rsidRDefault="0046297A" w:rsidP="0046297A">
      <w:pPr>
        <w:pStyle w:val="Actdetails"/>
      </w:pPr>
      <w:r>
        <w:t>s 1, s 2 commenced 25 August 2016 (LA s 75 (1))</w:t>
      </w:r>
    </w:p>
    <w:p w14:paraId="12850543" w14:textId="77777777" w:rsidR="0046297A" w:rsidRPr="005B0215" w:rsidRDefault="0046297A" w:rsidP="0046297A">
      <w:pPr>
        <w:pStyle w:val="Actdetails"/>
      </w:pPr>
      <w:r>
        <w:t>sch 1 pt 1.18 commenced 1 September 2016 (s 2)</w:t>
      </w:r>
    </w:p>
    <w:p w14:paraId="14278C32" w14:textId="76C93A4F" w:rsidR="0046297A" w:rsidRDefault="00605335" w:rsidP="0046297A">
      <w:pPr>
        <w:pStyle w:val="NewAct"/>
      </w:pPr>
      <w:hyperlink r:id="rId382" w:tooltip="A2017-6" w:history="1">
        <w:r w:rsidR="0046297A">
          <w:rPr>
            <w:rStyle w:val="charCitHyperlinkAbbrev"/>
          </w:rPr>
          <w:t>Crimes Legislation Amendment Act 2017</w:t>
        </w:r>
      </w:hyperlink>
      <w:r w:rsidR="0046297A">
        <w:t xml:space="preserve"> A2017-6 pt 2</w:t>
      </w:r>
    </w:p>
    <w:p w14:paraId="4C3A1E20" w14:textId="77777777" w:rsidR="0046297A" w:rsidRDefault="0046297A" w:rsidP="0046297A">
      <w:pPr>
        <w:pStyle w:val="Actdetails"/>
      </w:pPr>
      <w:r>
        <w:t>notified LR 20 February 2017</w:t>
      </w:r>
    </w:p>
    <w:p w14:paraId="6CA281CC" w14:textId="77777777" w:rsidR="0046297A" w:rsidRDefault="0046297A" w:rsidP="0046297A">
      <w:pPr>
        <w:pStyle w:val="Actdetails"/>
      </w:pPr>
      <w:r>
        <w:t>s 1, s 2 commenced 20 February 2017 (LA s 75 (1))</w:t>
      </w:r>
    </w:p>
    <w:p w14:paraId="315A5696" w14:textId="77777777" w:rsidR="0046297A" w:rsidRPr="005B0215" w:rsidRDefault="0046297A" w:rsidP="0046297A">
      <w:pPr>
        <w:pStyle w:val="Actdetails"/>
      </w:pPr>
      <w:r>
        <w:t>pt 2 commenced 21 February 2017 (s 2)</w:t>
      </w:r>
    </w:p>
    <w:p w14:paraId="71B88C7C" w14:textId="20CEDD24" w:rsidR="0046297A" w:rsidRPr="00935D4E" w:rsidRDefault="00605335" w:rsidP="0046297A">
      <w:pPr>
        <w:pStyle w:val="NewAct"/>
      </w:pPr>
      <w:hyperlink r:id="rId383" w:tooltip="A2017-9" w:history="1">
        <w:r w:rsidR="0046297A">
          <w:rPr>
            <w:rStyle w:val="charCitHyperlinkAbbrev"/>
          </w:rPr>
          <w:t>Crimes Legislation Amendment Act 2017 (No 2)</w:t>
        </w:r>
      </w:hyperlink>
      <w:r w:rsidR="0046297A">
        <w:t xml:space="preserve"> A2017-9 pt 3</w:t>
      </w:r>
    </w:p>
    <w:p w14:paraId="4FF262A3" w14:textId="77777777" w:rsidR="0046297A" w:rsidRDefault="0046297A" w:rsidP="0046297A">
      <w:pPr>
        <w:pStyle w:val="Actdetails"/>
      </w:pPr>
      <w:r>
        <w:t>notified LR 5 April 2017</w:t>
      </w:r>
    </w:p>
    <w:p w14:paraId="20BEEF25" w14:textId="77777777" w:rsidR="0046297A" w:rsidRDefault="0046297A" w:rsidP="0046297A">
      <w:pPr>
        <w:pStyle w:val="Actdetails"/>
      </w:pPr>
      <w:r>
        <w:t>s 1, s 2 commenced 5 April 2017 (LA s 75 (1))</w:t>
      </w:r>
    </w:p>
    <w:p w14:paraId="57E90F72" w14:textId="77777777" w:rsidR="0046297A" w:rsidRPr="006F3A6F" w:rsidRDefault="0046297A" w:rsidP="0046297A">
      <w:pPr>
        <w:pStyle w:val="Actdetails"/>
      </w:pPr>
      <w:r>
        <w:t>pt 3</w:t>
      </w:r>
      <w:r w:rsidRPr="006F3A6F">
        <w:t xml:space="preserve"> </w:t>
      </w:r>
      <w:r>
        <w:t>commenced</w:t>
      </w:r>
      <w:r w:rsidRPr="006F3A6F">
        <w:t xml:space="preserve"> </w:t>
      </w:r>
      <w:r>
        <w:t>6 April 2017 (s 2</w:t>
      </w:r>
      <w:r w:rsidRPr="006F3A6F">
        <w:t>)</w:t>
      </w:r>
    </w:p>
    <w:p w14:paraId="23025A50" w14:textId="3B066C0B" w:rsidR="0046297A" w:rsidRPr="00935D4E" w:rsidRDefault="00605335" w:rsidP="0046297A">
      <w:pPr>
        <w:pStyle w:val="NewAct"/>
      </w:pPr>
      <w:hyperlink r:id="rId384" w:tooltip="A2017-10" w:history="1">
        <w:r w:rsidR="0046297A">
          <w:rPr>
            <w:rStyle w:val="charCitHyperlinkAbbrev"/>
          </w:rPr>
          <w:t>Family and Personal Violence Legislation Amendment Act 2017</w:t>
        </w:r>
      </w:hyperlink>
      <w:r w:rsidR="0046297A">
        <w:t xml:space="preserve"> A2017</w:t>
      </w:r>
      <w:r w:rsidR="0046297A">
        <w:noBreakHyphen/>
        <w:t>10 s 7</w:t>
      </w:r>
    </w:p>
    <w:p w14:paraId="2C4F76FF" w14:textId="77777777" w:rsidR="0046297A" w:rsidRDefault="0046297A" w:rsidP="0046297A">
      <w:pPr>
        <w:pStyle w:val="Actdetails"/>
      </w:pPr>
      <w:r>
        <w:t>notified LR 6 April 2017</w:t>
      </w:r>
    </w:p>
    <w:p w14:paraId="7F94D67F" w14:textId="77777777" w:rsidR="0046297A" w:rsidRDefault="0046297A" w:rsidP="0046297A">
      <w:pPr>
        <w:pStyle w:val="Actdetails"/>
      </w:pPr>
      <w:r>
        <w:t>s 1, s 2 commenced 6 April 2017 (LA s 75 (1))</w:t>
      </w:r>
    </w:p>
    <w:p w14:paraId="0BF5B961" w14:textId="77777777" w:rsidR="0046297A" w:rsidRDefault="0046297A" w:rsidP="0046297A">
      <w:pPr>
        <w:pStyle w:val="Actdetails"/>
      </w:pPr>
      <w:r>
        <w:t>s 7</w:t>
      </w:r>
      <w:r w:rsidRPr="006F3A6F">
        <w:t xml:space="preserve"> </w:t>
      </w:r>
      <w:r>
        <w:t>commenced</w:t>
      </w:r>
      <w:r w:rsidRPr="006F3A6F">
        <w:t xml:space="preserve"> </w:t>
      </w:r>
      <w:r>
        <w:t>30 April 2017 (s 2 (1)</w:t>
      </w:r>
      <w:r w:rsidRPr="006F3A6F">
        <w:t>)</w:t>
      </w:r>
    </w:p>
    <w:p w14:paraId="6CD57FCC" w14:textId="006BC428" w:rsidR="0046297A" w:rsidRDefault="0046297A" w:rsidP="0046297A">
      <w:pPr>
        <w:pStyle w:val="LegHistNote"/>
      </w:pPr>
      <w:r>
        <w:rPr>
          <w:i/>
        </w:rPr>
        <w:t>Note</w:t>
      </w:r>
      <w:r>
        <w:rPr>
          <w:i/>
        </w:rPr>
        <w:tab/>
      </w:r>
      <w:r>
        <w:t>This Act only amends the Family Violence Act 2016</w:t>
      </w:r>
      <w:r>
        <w:br/>
      </w:r>
      <w:hyperlink r:id="rId385" w:tooltip="Family Violence Act 2016" w:history="1">
        <w:r>
          <w:rPr>
            <w:rStyle w:val="charCitHyperlinkAbbrev"/>
          </w:rPr>
          <w:t>A2016</w:t>
        </w:r>
        <w:r>
          <w:rPr>
            <w:rStyle w:val="charCitHyperlinkAbbrev"/>
          </w:rPr>
          <w:noBreakHyphen/>
          <w:t>42</w:t>
        </w:r>
      </w:hyperlink>
      <w:r>
        <w:t>.</w:t>
      </w:r>
    </w:p>
    <w:p w14:paraId="5594B2D7" w14:textId="4150E40F" w:rsidR="0046297A" w:rsidRPr="00935D4E" w:rsidRDefault="00605335" w:rsidP="0046297A">
      <w:pPr>
        <w:pStyle w:val="NewAct"/>
      </w:pPr>
      <w:hyperlink r:id="rId386" w:tooltip="A2018-9" w:history="1">
        <w:r w:rsidR="0046297A">
          <w:rPr>
            <w:rStyle w:val="charCitHyperlinkAbbrev"/>
          </w:rPr>
          <w:t>Courts and Other Justice Legislation Amendment Act 2018</w:t>
        </w:r>
      </w:hyperlink>
      <w:r w:rsidR="0046297A">
        <w:t xml:space="preserve"> A2018-9 pt 7</w:t>
      </w:r>
    </w:p>
    <w:p w14:paraId="449DB427" w14:textId="77777777" w:rsidR="0046297A" w:rsidRDefault="0046297A" w:rsidP="0046297A">
      <w:pPr>
        <w:pStyle w:val="Actdetails"/>
      </w:pPr>
      <w:r>
        <w:t>notified LR 29 March 2018</w:t>
      </w:r>
    </w:p>
    <w:p w14:paraId="71151208" w14:textId="77777777" w:rsidR="0046297A" w:rsidRDefault="0046297A" w:rsidP="0046297A">
      <w:pPr>
        <w:pStyle w:val="Actdetails"/>
      </w:pPr>
      <w:r>
        <w:t>s 1, s 2 commenced 29 March 2018 (LA s 75 (1))</w:t>
      </w:r>
    </w:p>
    <w:p w14:paraId="5061C341" w14:textId="77777777" w:rsidR="0046297A" w:rsidRDefault="0046297A" w:rsidP="0046297A">
      <w:pPr>
        <w:pStyle w:val="Actdetails"/>
      </w:pPr>
      <w:r>
        <w:t>pt 7 commenced 26 April 2018 (s 2</w:t>
      </w:r>
      <w:r w:rsidRPr="006F3A6F">
        <w:t>)</w:t>
      </w:r>
    </w:p>
    <w:p w14:paraId="518C6250" w14:textId="5749EFC3" w:rsidR="0046297A" w:rsidRPr="00935D4E" w:rsidRDefault="00605335" w:rsidP="0046297A">
      <w:pPr>
        <w:pStyle w:val="NewAct"/>
      </w:pPr>
      <w:hyperlink r:id="rId387" w:tooltip="A2018-43" w:history="1">
        <w:r w:rsidR="0046297A">
          <w:rPr>
            <w:rStyle w:val="charCitHyperlinkAbbrev"/>
          </w:rPr>
          <w:t>Sentencing Legislation Amendment Act 2018</w:t>
        </w:r>
      </w:hyperlink>
      <w:r w:rsidR="0046297A">
        <w:t xml:space="preserve"> A2018-43 pt 2</w:t>
      </w:r>
    </w:p>
    <w:p w14:paraId="11A47EC4" w14:textId="77777777" w:rsidR="0046297A" w:rsidRDefault="0046297A" w:rsidP="0046297A">
      <w:pPr>
        <w:pStyle w:val="Actdetails"/>
      </w:pPr>
      <w:r>
        <w:t>notified LR 8 November 2018</w:t>
      </w:r>
    </w:p>
    <w:p w14:paraId="6E9FE7A9" w14:textId="77777777" w:rsidR="0046297A" w:rsidRDefault="0046297A" w:rsidP="0046297A">
      <w:pPr>
        <w:pStyle w:val="Actdetails"/>
      </w:pPr>
      <w:r>
        <w:t>s 1, s 2 commenced 8 November 2018 (LA s 75 (1))</w:t>
      </w:r>
    </w:p>
    <w:p w14:paraId="07874305" w14:textId="77777777" w:rsidR="0046297A" w:rsidRDefault="0046297A" w:rsidP="0046297A">
      <w:pPr>
        <w:pStyle w:val="Actdetails"/>
      </w:pPr>
      <w:r>
        <w:t>pt 2 commenced</w:t>
      </w:r>
      <w:r w:rsidRPr="006F3A6F">
        <w:t xml:space="preserve"> </w:t>
      </w:r>
      <w:r>
        <w:t>9 November 2018 (s 2)</w:t>
      </w:r>
    </w:p>
    <w:p w14:paraId="6B22DDC5" w14:textId="4A7FE8C0" w:rsidR="0046297A" w:rsidRDefault="00605335" w:rsidP="0046297A">
      <w:pPr>
        <w:pStyle w:val="NewAct"/>
      </w:pPr>
      <w:hyperlink r:id="rId388" w:tooltip="A2019-31 " w:history="1">
        <w:r w:rsidR="0046297A" w:rsidRPr="0062000E">
          <w:rPr>
            <w:rStyle w:val="Hyperlink"/>
            <w:u w:val="none"/>
          </w:rPr>
          <w:t>Sentencing (Drug and Alcohol Treatment Orders) Legislation Amendment Act 2019</w:t>
        </w:r>
      </w:hyperlink>
      <w:r w:rsidR="0046297A" w:rsidRPr="0062000E">
        <w:t xml:space="preserve"> A2019</w:t>
      </w:r>
      <w:r w:rsidR="0046297A">
        <w:t>-31 pt 5</w:t>
      </w:r>
    </w:p>
    <w:p w14:paraId="33A2CF4B" w14:textId="77777777" w:rsidR="0046297A" w:rsidRDefault="0046297A" w:rsidP="0046297A">
      <w:pPr>
        <w:pStyle w:val="Actdetails"/>
      </w:pPr>
      <w:r>
        <w:t>notified LR 9 October 2019</w:t>
      </w:r>
    </w:p>
    <w:p w14:paraId="07F74C7D" w14:textId="77777777" w:rsidR="0046297A" w:rsidRDefault="0046297A" w:rsidP="0046297A">
      <w:pPr>
        <w:pStyle w:val="Actdetails"/>
      </w:pPr>
      <w:r>
        <w:t>s 1, s 2 commenced 9 October 2019 (LA s 75 (1))</w:t>
      </w:r>
    </w:p>
    <w:p w14:paraId="353DFB87" w14:textId="2810F095" w:rsidR="0046297A" w:rsidRPr="00794150" w:rsidRDefault="0046297A" w:rsidP="0046297A">
      <w:pPr>
        <w:pStyle w:val="Actdetails"/>
      </w:pPr>
      <w:r w:rsidRPr="00794150">
        <w:t xml:space="preserve">pt 5 </w:t>
      </w:r>
      <w:r>
        <w:t>commenced 3 December 2019</w:t>
      </w:r>
      <w:r w:rsidRPr="00794150">
        <w:t xml:space="preserve"> (s 2 (1)</w:t>
      </w:r>
      <w:r>
        <w:t xml:space="preserve"> and </w:t>
      </w:r>
      <w:hyperlink r:id="rId389" w:tooltip="CN2019-19" w:history="1">
        <w:r w:rsidRPr="00A86A50">
          <w:rPr>
            <w:rStyle w:val="charCitHyperlinkAbbrev"/>
          </w:rPr>
          <w:t>CN2019-19</w:t>
        </w:r>
      </w:hyperlink>
      <w:r w:rsidRPr="00794150">
        <w:t>)</w:t>
      </w:r>
    </w:p>
    <w:p w14:paraId="25E732A7" w14:textId="2CEA4E02" w:rsidR="00670AE9" w:rsidRDefault="00605335" w:rsidP="00670AE9">
      <w:pPr>
        <w:pStyle w:val="NewAct"/>
      </w:pPr>
      <w:hyperlink r:id="rId390" w:tooltip="A2019-45" w:history="1">
        <w:r w:rsidR="00670AE9">
          <w:rPr>
            <w:rStyle w:val="Hyperlink"/>
            <w:u w:val="none"/>
          </w:rPr>
          <w:t>Sentencing (Parole Time Credit) Legislation Amendment Act 2019</w:t>
        </w:r>
      </w:hyperlink>
      <w:r w:rsidR="00670AE9" w:rsidRPr="0062000E">
        <w:t xml:space="preserve"> A2019</w:t>
      </w:r>
      <w:r w:rsidR="00670AE9">
        <w:t>-45 pt 2</w:t>
      </w:r>
    </w:p>
    <w:p w14:paraId="318EE485" w14:textId="77777777" w:rsidR="00670AE9" w:rsidRDefault="00670AE9" w:rsidP="00670AE9">
      <w:pPr>
        <w:pStyle w:val="Actdetails"/>
      </w:pPr>
      <w:r>
        <w:t>notified LR 6 December 2019</w:t>
      </w:r>
    </w:p>
    <w:p w14:paraId="51E19077" w14:textId="77777777" w:rsidR="00670AE9" w:rsidRDefault="00670AE9" w:rsidP="00670AE9">
      <w:pPr>
        <w:pStyle w:val="Actdetails"/>
      </w:pPr>
      <w:r>
        <w:t>s 1, s 2 commenced 6 December 2019 (LA s 75 (1))</w:t>
      </w:r>
    </w:p>
    <w:p w14:paraId="55701060" w14:textId="33BF8050" w:rsidR="00670AE9" w:rsidRDefault="00670AE9" w:rsidP="00670AE9">
      <w:pPr>
        <w:pStyle w:val="Actdetails"/>
      </w:pPr>
      <w:r w:rsidRPr="00794150">
        <w:t xml:space="preserve">pt </w:t>
      </w:r>
      <w:r w:rsidR="00797586">
        <w:t>2</w:t>
      </w:r>
      <w:r w:rsidRPr="00794150">
        <w:t xml:space="preserve"> </w:t>
      </w:r>
      <w:r>
        <w:t xml:space="preserve">commenced </w:t>
      </w:r>
      <w:r w:rsidR="00797586">
        <w:t>2 March 2020</w:t>
      </w:r>
      <w:r w:rsidRPr="00794150">
        <w:t xml:space="preserve"> (s 2</w:t>
      </w:r>
      <w:r>
        <w:t xml:space="preserve"> and </w:t>
      </w:r>
      <w:hyperlink r:id="rId391" w:tooltip="CN2020-8" w:history="1">
        <w:r w:rsidR="00797586">
          <w:rPr>
            <w:rStyle w:val="charCitHyperlinkAbbrev"/>
          </w:rPr>
          <w:t>CN2020-8</w:t>
        </w:r>
      </w:hyperlink>
      <w:r w:rsidRPr="00794150">
        <w:t>)</w:t>
      </w:r>
    </w:p>
    <w:p w14:paraId="47312956" w14:textId="54AA51E1" w:rsidR="008C62BB" w:rsidRPr="00935D4E" w:rsidRDefault="00605335" w:rsidP="008C62BB">
      <w:pPr>
        <w:pStyle w:val="NewAct"/>
        <w:keepLines/>
      </w:pPr>
      <w:hyperlink r:id="rId392" w:anchor="history" w:tooltip="A2020-11" w:history="1">
        <w:r w:rsidR="008C62BB">
          <w:rPr>
            <w:rStyle w:val="charCitHyperlinkAbbrev"/>
          </w:rPr>
          <w:t>COVID-19 Emergency Response Act 2020</w:t>
        </w:r>
      </w:hyperlink>
      <w:r w:rsidR="008C62BB">
        <w:t xml:space="preserve"> A2020-11 sch 1 pt 1.3</w:t>
      </w:r>
    </w:p>
    <w:p w14:paraId="440BA8C0" w14:textId="77777777" w:rsidR="008C62BB" w:rsidRDefault="008C62BB" w:rsidP="006E4964">
      <w:pPr>
        <w:pStyle w:val="Actdetails"/>
      </w:pPr>
      <w:r>
        <w:t>notified LR 7 April 2020</w:t>
      </w:r>
    </w:p>
    <w:p w14:paraId="0E55A5CB" w14:textId="77777777" w:rsidR="008C62BB" w:rsidRDefault="008C62BB" w:rsidP="006E4964">
      <w:pPr>
        <w:pStyle w:val="Actdetails"/>
      </w:pPr>
      <w:r>
        <w:t>s 1, s 2 commenced 7 April 2020 (LA s 75 (1))</w:t>
      </w:r>
    </w:p>
    <w:p w14:paraId="06C620A3" w14:textId="77777777" w:rsidR="008C62BB" w:rsidRDefault="008C62BB" w:rsidP="006E4964">
      <w:pPr>
        <w:pStyle w:val="Actdetails"/>
      </w:pPr>
      <w:r>
        <w:t>sch 1 pt 1.3 commenced 8 April 2020 (s 2 (1))</w:t>
      </w:r>
    </w:p>
    <w:p w14:paraId="79DEB00E" w14:textId="25141642" w:rsidR="00B64E96" w:rsidRDefault="00605335" w:rsidP="00B64E96">
      <w:pPr>
        <w:pStyle w:val="NewAct"/>
        <w:keepLines/>
      </w:pPr>
      <w:hyperlink r:id="rId393" w:tooltip="A2020-14" w:history="1">
        <w:r w:rsidR="00B64E96">
          <w:rPr>
            <w:rStyle w:val="charCitHyperlinkAbbrev"/>
          </w:rPr>
          <w:t>COVID-19 Emergency Response Legislation Amendment Act 2020</w:t>
        </w:r>
      </w:hyperlink>
      <w:r w:rsidR="00B64E96">
        <w:t xml:space="preserve"> A2020-14 sch 1 pt 1.8</w:t>
      </w:r>
    </w:p>
    <w:p w14:paraId="6F14F4AE" w14:textId="77777777" w:rsidR="00B64E96" w:rsidRDefault="00B64E96" w:rsidP="00B64E96">
      <w:pPr>
        <w:pStyle w:val="Actdetails"/>
      </w:pPr>
      <w:r>
        <w:t>notified LR 13 May 2020</w:t>
      </w:r>
    </w:p>
    <w:p w14:paraId="11FBB11F" w14:textId="77777777" w:rsidR="00B64E96" w:rsidRDefault="00B64E96" w:rsidP="00B64E96">
      <w:pPr>
        <w:pStyle w:val="Actdetails"/>
      </w:pPr>
      <w:r>
        <w:t>s 1, s 2 taken to have commenced 30 March 2020 (LA s 75 (2))</w:t>
      </w:r>
    </w:p>
    <w:p w14:paraId="7FC6BA1D" w14:textId="0EA69C93" w:rsidR="00B64E96" w:rsidRPr="005F73A1" w:rsidRDefault="00B64E96" w:rsidP="00B64E96">
      <w:pPr>
        <w:pStyle w:val="Actdetails"/>
      </w:pPr>
      <w:r w:rsidRPr="005F73A1">
        <w:t xml:space="preserve">sch 1 pt 1.8 </w:t>
      </w:r>
      <w:r w:rsidR="005F73A1" w:rsidRPr="005F73A1">
        <w:t xml:space="preserve">commenced 11 September 2020 (s 2 (4), </w:t>
      </w:r>
      <w:hyperlink r:id="rId394" w:tooltip="CN2020-21" w:history="1">
        <w:r w:rsidR="0087497E">
          <w:rPr>
            <w:rStyle w:val="charCitHyperlinkAbbrev"/>
          </w:rPr>
          <w:t>CN2020-21</w:t>
        </w:r>
      </w:hyperlink>
      <w:r w:rsidR="005F73A1" w:rsidRPr="005F73A1">
        <w:t xml:space="preserve"> and LA s 77 (3))</w:t>
      </w:r>
    </w:p>
    <w:p w14:paraId="05DEF229" w14:textId="28D16887" w:rsidR="00AD48A2" w:rsidRPr="00935D4E" w:rsidRDefault="00605335" w:rsidP="00AD48A2">
      <w:pPr>
        <w:pStyle w:val="NewAct"/>
        <w:keepLines/>
      </w:pPr>
      <w:hyperlink r:id="rId395" w:tooltip="A2020-42" w:history="1">
        <w:r w:rsidR="00AD48A2">
          <w:rPr>
            <w:rStyle w:val="charCitHyperlinkAbbrev"/>
          </w:rPr>
          <w:t>Justice Legislation Amendment Act 2020</w:t>
        </w:r>
      </w:hyperlink>
      <w:r w:rsidR="00AD48A2">
        <w:t xml:space="preserve"> A2020-42 pt 9</w:t>
      </w:r>
    </w:p>
    <w:p w14:paraId="54FCB9AD" w14:textId="77777777" w:rsidR="00AD48A2" w:rsidRDefault="00AD48A2" w:rsidP="006E4964">
      <w:pPr>
        <w:pStyle w:val="Actdetails"/>
      </w:pPr>
      <w:r>
        <w:t>notified LR 2</w:t>
      </w:r>
      <w:r w:rsidR="00610822">
        <w:t>7</w:t>
      </w:r>
      <w:r>
        <w:t xml:space="preserve"> August 2020</w:t>
      </w:r>
    </w:p>
    <w:p w14:paraId="7E6C172F" w14:textId="77777777" w:rsidR="00AD48A2" w:rsidRDefault="00AD48A2" w:rsidP="006E4964">
      <w:pPr>
        <w:pStyle w:val="Actdetails"/>
      </w:pPr>
      <w:r>
        <w:t>s 1, s 2 commenced 2</w:t>
      </w:r>
      <w:r w:rsidR="00610822">
        <w:t>7</w:t>
      </w:r>
      <w:r>
        <w:t xml:space="preserve"> August 2020 (LA s 75 (1))</w:t>
      </w:r>
    </w:p>
    <w:p w14:paraId="13C25126" w14:textId="77777777" w:rsidR="00AD48A2" w:rsidRPr="002517E9" w:rsidRDefault="00AD48A2" w:rsidP="006E4964">
      <w:pPr>
        <w:pStyle w:val="Actdetails"/>
      </w:pPr>
      <w:r w:rsidRPr="002517E9">
        <w:t>s</w:t>
      </w:r>
      <w:r w:rsidR="005E349D" w:rsidRPr="002517E9">
        <w:t xml:space="preserve"> 39</w:t>
      </w:r>
      <w:r w:rsidRPr="002517E9">
        <w:t xml:space="preserve"> </w:t>
      </w:r>
      <w:r w:rsidR="002517E9">
        <w:t>commenced 10 September 2020 (s 2 (1))</w:t>
      </w:r>
    </w:p>
    <w:p w14:paraId="20AFE803" w14:textId="44EFFEDF" w:rsidR="002517E9" w:rsidRDefault="005A7108" w:rsidP="006E4964">
      <w:pPr>
        <w:pStyle w:val="Actdetails"/>
      </w:pPr>
      <w:r w:rsidRPr="005A7108">
        <w:t xml:space="preserve">pt 9 </w:t>
      </w:r>
      <w:r w:rsidR="00FF4D93" w:rsidRPr="005A7108">
        <w:t xml:space="preserve">remainder </w:t>
      </w:r>
      <w:r>
        <w:t>commenced 28 August 2020 (s 2 (9))</w:t>
      </w:r>
    </w:p>
    <w:p w14:paraId="71CAF7C2" w14:textId="04A3D492" w:rsidR="00CA38BD" w:rsidRPr="00935D4E" w:rsidRDefault="00605335" w:rsidP="00CA38BD">
      <w:pPr>
        <w:pStyle w:val="NewAct"/>
      </w:pPr>
      <w:hyperlink r:id="rId396" w:tooltip="A2021-1" w:history="1">
        <w:r w:rsidR="00CA38BD">
          <w:rPr>
            <w:rStyle w:val="charCitHyperlinkAbbrev"/>
          </w:rPr>
          <w:t>COVID-19 Emergency Response Legislation Amendment Act 2021</w:t>
        </w:r>
      </w:hyperlink>
      <w:r w:rsidR="00CA38BD">
        <w:t xml:space="preserve"> A2021-1 sch 1 pt 1.6</w:t>
      </w:r>
    </w:p>
    <w:p w14:paraId="128FC238" w14:textId="77777777" w:rsidR="00CA38BD" w:rsidRDefault="00CA38BD" w:rsidP="00CA38BD">
      <w:pPr>
        <w:pStyle w:val="Actdetails"/>
      </w:pPr>
      <w:r>
        <w:t>notified LR 19 February 2021</w:t>
      </w:r>
    </w:p>
    <w:p w14:paraId="301A91D2" w14:textId="77777777" w:rsidR="00CA38BD" w:rsidRDefault="00CA38BD" w:rsidP="00CA38BD">
      <w:pPr>
        <w:pStyle w:val="Actdetails"/>
        <w:keepNext/>
      </w:pPr>
      <w:r>
        <w:t>s 1, s 2 commenced 19 February 2021 (LA s 75 (1))</w:t>
      </w:r>
    </w:p>
    <w:p w14:paraId="4611969D" w14:textId="188900E9" w:rsidR="00CA38BD" w:rsidRPr="002517E9" w:rsidRDefault="00CA38BD" w:rsidP="006E4964">
      <w:pPr>
        <w:pStyle w:val="Actdetails"/>
      </w:pPr>
      <w:r>
        <w:t>sch 1 pt 1.6 commenced 20 February 2021 (s 2 (1))</w:t>
      </w:r>
    </w:p>
    <w:p w14:paraId="17648054" w14:textId="77777777" w:rsidR="0046297A" w:rsidRPr="00256864" w:rsidRDefault="0046297A" w:rsidP="0046297A">
      <w:pPr>
        <w:pStyle w:val="PageBreak"/>
      </w:pPr>
      <w:r w:rsidRPr="00256864">
        <w:br w:type="page"/>
      </w:r>
    </w:p>
    <w:p w14:paraId="059BC3B4" w14:textId="77777777" w:rsidR="0046297A" w:rsidRPr="00C16CA4" w:rsidRDefault="0046297A" w:rsidP="0046297A">
      <w:pPr>
        <w:pStyle w:val="Endnote2"/>
      </w:pPr>
      <w:bookmarkStart w:id="537" w:name="_Toc64367315"/>
      <w:r w:rsidRPr="00C16CA4">
        <w:rPr>
          <w:rStyle w:val="charTableNo"/>
        </w:rPr>
        <w:lastRenderedPageBreak/>
        <w:t>4</w:t>
      </w:r>
      <w:r>
        <w:tab/>
      </w:r>
      <w:r w:rsidRPr="00C16CA4">
        <w:rPr>
          <w:rStyle w:val="charTableText"/>
        </w:rPr>
        <w:t>Amendment history</w:t>
      </w:r>
      <w:bookmarkEnd w:id="537"/>
    </w:p>
    <w:p w14:paraId="43AF71CF" w14:textId="77777777" w:rsidR="0046297A" w:rsidRDefault="0046297A" w:rsidP="0046297A">
      <w:pPr>
        <w:pStyle w:val="AmdtsEntryHd"/>
      </w:pPr>
      <w:r>
        <w:t>Commencement</w:t>
      </w:r>
    </w:p>
    <w:p w14:paraId="3CADEC7D" w14:textId="77777777" w:rsidR="0046297A" w:rsidRDefault="0046297A" w:rsidP="0046297A">
      <w:pPr>
        <w:pStyle w:val="AmdtsEntries"/>
        <w:keepNext/>
      </w:pPr>
      <w:r>
        <w:t>s 2</w:t>
      </w:r>
      <w:r>
        <w:tab/>
        <w:t>om LA s 89 (4)</w:t>
      </w:r>
    </w:p>
    <w:p w14:paraId="77564C87" w14:textId="77777777" w:rsidR="0046297A" w:rsidRDefault="0046297A" w:rsidP="0046297A">
      <w:pPr>
        <w:pStyle w:val="AmdtsEntryHd"/>
      </w:pPr>
      <w:r>
        <w:rPr>
          <w:szCs w:val="24"/>
        </w:rPr>
        <w:t>Main object of Act</w:t>
      </w:r>
    </w:p>
    <w:p w14:paraId="44C2BE12" w14:textId="1C1E8A22" w:rsidR="0046297A" w:rsidRDefault="0046297A" w:rsidP="0046297A">
      <w:pPr>
        <w:pStyle w:val="AmdtsEntries"/>
      </w:pPr>
      <w:r>
        <w:t>s 6</w:t>
      </w:r>
      <w:r>
        <w:tab/>
        <w:t xml:space="preserve">am </w:t>
      </w:r>
      <w:hyperlink r:id="rId397" w:tooltip="Sentencing Legislation Amendment Act 2006" w:history="1">
        <w:r w:rsidRPr="00782F83">
          <w:rPr>
            <w:rStyle w:val="charCitHyperlinkAbbrev"/>
          </w:rPr>
          <w:t>A2006</w:t>
        </w:r>
        <w:r w:rsidRPr="00782F83">
          <w:rPr>
            <w:rStyle w:val="charCitHyperlinkAbbrev"/>
          </w:rPr>
          <w:noBreakHyphen/>
          <w:t>23</w:t>
        </w:r>
      </w:hyperlink>
      <w:r>
        <w:t xml:space="preserve"> amdt 1.169</w:t>
      </w:r>
    </w:p>
    <w:p w14:paraId="7E028915" w14:textId="77777777" w:rsidR="0046297A" w:rsidRDefault="0046297A" w:rsidP="0046297A">
      <w:pPr>
        <w:pStyle w:val="AmdtsEntryHd"/>
      </w:pPr>
      <w:r>
        <w:t>Treatment of sentenced offenders</w:t>
      </w:r>
    </w:p>
    <w:p w14:paraId="4251F4F2" w14:textId="2A205582" w:rsidR="0046297A" w:rsidRDefault="0046297A" w:rsidP="0046297A">
      <w:pPr>
        <w:pStyle w:val="AmdtsEntries"/>
      </w:pPr>
      <w:r>
        <w:t>s 7</w:t>
      </w:r>
      <w:r>
        <w:tab/>
        <w:t xml:space="preserve">am </w:t>
      </w:r>
      <w:hyperlink r:id="rId398" w:tooltip="Sentencing Legislation Amendment Act 2006" w:history="1">
        <w:r w:rsidRPr="00782F83">
          <w:rPr>
            <w:rStyle w:val="charCitHyperlinkAbbrev"/>
          </w:rPr>
          <w:t>A2006</w:t>
        </w:r>
        <w:r w:rsidRPr="00782F83">
          <w:rPr>
            <w:rStyle w:val="charCitHyperlinkAbbrev"/>
          </w:rPr>
          <w:noBreakHyphen/>
          <w:t>23</w:t>
        </w:r>
      </w:hyperlink>
      <w:r>
        <w:t xml:space="preserve"> amdt 1.169; </w:t>
      </w:r>
      <w:hyperlink r:id="rId399" w:tooltip="Crimes (Sentencing and Restorative Justice) Amendment Act 2016" w:history="1">
        <w:r>
          <w:rPr>
            <w:rStyle w:val="charCitHyperlinkAbbrev"/>
          </w:rPr>
          <w:t>A2016</w:t>
        </w:r>
        <w:r>
          <w:rPr>
            <w:rStyle w:val="charCitHyperlinkAbbrev"/>
          </w:rPr>
          <w:noBreakHyphen/>
          <w:t>4</w:t>
        </w:r>
      </w:hyperlink>
      <w:r>
        <w:t xml:space="preserve"> s 51</w:t>
      </w:r>
    </w:p>
    <w:p w14:paraId="5D2ECDBD" w14:textId="77777777" w:rsidR="0046297A" w:rsidRDefault="0046297A" w:rsidP="0046297A">
      <w:pPr>
        <w:pStyle w:val="AmdtsEntryHd"/>
      </w:pPr>
      <w:r>
        <w:rPr>
          <w:szCs w:val="24"/>
        </w:rPr>
        <w:t>Treatment of remandees</w:t>
      </w:r>
    </w:p>
    <w:p w14:paraId="6797C617" w14:textId="357D2F40" w:rsidR="0046297A" w:rsidRDefault="0046297A" w:rsidP="0046297A">
      <w:pPr>
        <w:pStyle w:val="AmdtsEntries"/>
      </w:pPr>
      <w:r>
        <w:t>s 8</w:t>
      </w:r>
      <w:r>
        <w:tab/>
        <w:t xml:space="preserve">am </w:t>
      </w:r>
      <w:hyperlink r:id="rId400" w:tooltip="Sentencing Legislation Amendment Act 2006" w:history="1">
        <w:r w:rsidRPr="00782F83">
          <w:rPr>
            <w:rStyle w:val="charCitHyperlinkAbbrev"/>
          </w:rPr>
          <w:t>A2006</w:t>
        </w:r>
        <w:r w:rsidRPr="00782F83">
          <w:rPr>
            <w:rStyle w:val="charCitHyperlinkAbbrev"/>
          </w:rPr>
          <w:noBreakHyphen/>
          <w:t>23</w:t>
        </w:r>
      </w:hyperlink>
      <w:r>
        <w:t xml:space="preserve"> amdt 1.169</w:t>
      </w:r>
    </w:p>
    <w:p w14:paraId="449758EA" w14:textId="77777777" w:rsidR="0046297A" w:rsidRDefault="0046297A" w:rsidP="0046297A">
      <w:pPr>
        <w:pStyle w:val="AmdtsEntryHd"/>
      </w:pPr>
      <w:r>
        <w:t>Treatment of other people in custody</w:t>
      </w:r>
    </w:p>
    <w:p w14:paraId="7D3AECCF" w14:textId="3EB5E92C" w:rsidR="0046297A" w:rsidRDefault="0046297A" w:rsidP="0046297A">
      <w:pPr>
        <w:pStyle w:val="AmdtsEntries"/>
      </w:pPr>
      <w:r>
        <w:t>s 9</w:t>
      </w:r>
      <w:r>
        <w:tab/>
        <w:t xml:space="preserve">am </w:t>
      </w:r>
      <w:hyperlink r:id="rId401" w:tooltip="Sentencing Legislation Amendment Act 2006" w:history="1">
        <w:r w:rsidRPr="00782F83">
          <w:rPr>
            <w:rStyle w:val="charCitHyperlinkAbbrev"/>
          </w:rPr>
          <w:t>A2006</w:t>
        </w:r>
        <w:r w:rsidRPr="00782F83">
          <w:rPr>
            <w:rStyle w:val="charCitHyperlinkAbbrev"/>
          </w:rPr>
          <w:noBreakHyphen/>
          <w:t>23</w:t>
        </w:r>
      </w:hyperlink>
      <w:r>
        <w:t xml:space="preserve"> amdt 1.169; </w:t>
      </w:r>
      <w:hyperlink r:id="rId402" w:anchor="history" w:tooltip="Corrections Management Act 2007" w:history="1">
        <w:r w:rsidRPr="00782F83">
          <w:rPr>
            <w:rStyle w:val="charCitHyperlinkAbbrev"/>
          </w:rPr>
          <w:t>A2007</w:t>
        </w:r>
        <w:r w:rsidRPr="00782F83">
          <w:rPr>
            <w:rStyle w:val="charCitHyperlinkAbbrev"/>
          </w:rPr>
          <w:noBreakHyphen/>
          <w:t>15</w:t>
        </w:r>
      </w:hyperlink>
      <w:r>
        <w:t xml:space="preserve"> amdt 1.11</w:t>
      </w:r>
    </w:p>
    <w:p w14:paraId="589BBF4D" w14:textId="77777777" w:rsidR="0046297A" w:rsidRDefault="0046297A" w:rsidP="0046297A">
      <w:pPr>
        <w:pStyle w:val="AmdtsEntryHd"/>
      </w:pPr>
      <w:r>
        <w:rPr>
          <w:szCs w:val="24"/>
        </w:rPr>
        <w:t>Application—pt 3.1</w:t>
      </w:r>
    </w:p>
    <w:p w14:paraId="6A06E1C9" w14:textId="2A2FB642" w:rsidR="0046297A" w:rsidRDefault="0046297A" w:rsidP="0046297A">
      <w:pPr>
        <w:pStyle w:val="AmdtsEntries"/>
        <w:keepNext/>
      </w:pPr>
      <w:r>
        <w:t>s 10</w:t>
      </w:r>
      <w:r>
        <w:tab/>
        <w:t xml:space="preserve">am </w:t>
      </w:r>
      <w:hyperlink r:id="rId403" w:tooltip="Sentencing Legislation Amendment Act 2006" w:history="1">
        <w:r w:rsidRPr="00782F83">
          <w:rPr>
            <w:rStyle w:val="charCitHyperlinkAbbrev"/>
          </w:rPr>
          <w:t>A2006</w:t>
        </w:r>
        <w:r w:rsidRPr="00782F83">
          <w:rPr>
            <w:rStyle w:val="charCitHyperlinkAbbrev"/>
          </w:rPr>
          <w:noBreakHyphen/>
          <w:t>23</w:t>
        </w:r>
      </w:hyperlink>
      <w:r>
        <w:t xml:space="preserve"> amdt 1.137, amdt 1.138;</w:t>
      </w:r>
      <w:r w:rsidR="00E84310">
        <w:t xml:space="preserve"> </w:t>
      </w:r>
      <w:hyperlink r:id="rId404" w:anchor="history" w:tooltip="Corrections Management Act 2007" w:history="1">
        <w:r w:rsidR="0062000E" w:rsidRPr="00782F83">
          <w:rPr>
            <w:rStyle w:val="charCitHyperlinkAbbrev"/>
          </w:rPr>
          <w:t>A2007</w:t>
        </w:r>
        <w:r w:rsidR="0062000E" w:rsidRPr="00782F83">
          <w:rPr>
            <w:rStyle w:val="charCitHyperlinkAbbrev"/>
          </w:rPr>
          <w:noBreakHyphen/>
          <w:t>15</w:t>
        </w:r>
      </w:hyperlink>
      <w:r>
        <w:t xml:space="preserve"> amdt 1.12; </w:t>
      </w:r>
      <w:hyperlink r:id="rId405" w:tooltip="Crimes (Sentence Administration) Amendment Act 2010" w:history="1">
        <w:r w:rsidRPr="00782F83">
          <w:rPr>
            <w:rStyle w:val="charCitHyperlinkAbbrev"/>
          </w:rPr>
          <w:t>A2010</w:t>
        </w:r>
        <w:r w:rsidRPr="00782F83">
          <w:rPr>
            <w:rStyle w:val="charCitHyperlinkAbbrev"/>
          </w:rPr>
          <w:noBreakHyphen/>
          <w:t>21</w:t>
        </w:r>
      </w:hyperlink>
      <w:r>
        <w:t xml:space="preserve"> s 4</w:t>
      </w:r>
    </w:p>
    <w:p w14:paraId="2510BCAE" w14:textId="77777777" w:rsidR="0046297A" w:rsidRDefault="0046297A" w:rsidP="0046297A">
      <w:pPr>
        <w:pStyle w:val="AmdtsEntries"/>
      </w:pPr>
      <w:r w:rsidRPr="00DA1F18">
        <w:tab/>
        <w:t>note 2 exp 2 June 2011 (s 352 (2))</w:t>
      </w:r>
    </w:p>
    <w:p w14:paraId="0E231ED4" w14:textId="73D263CC" w:rsidR="0046297A" w:rsidRPr="00D1267B" w:rsidRDefault="0046297A" w:rsidP="0046297A">
      <w:pPr>
        <w:pStyle w:val="AmdtsEntries"/>
      </w:pPr>
      <w:r>
        <w:tab/>
        <w:t xml:space="preserve">am </w:t>
      </w:r>
      <w:hyperlink r:id="rId406" w:tooltip="Crimes (Sentencing and Restorative Justice) Amendment Act 2016" w:history="1">
        <w:r>
          <w:rPr>
            <w:rStyle w:val="charCitHyperlinkAbbrev"/>
          </w:rPr>
          <w:t>A2016</w:t>
        </w:r>
        <w:r>
          <w:rPr>
            <w:rStyle w:val="charCitHyperlinkAbbrev"/>
          </w:rPr>
          <w:noBreakHyphen/>
          <w:t>4</w:t>
        </w:r>
      </w:hyperlink>
      <w:r>
        <w:t xml:space="preserve"> s 52; pars renum R37 LA</w:t>
      </w:r>
      <w:r w:rsidR="00D1267B">
        <w:t xml:space="preserve">; </w:t>
      </w:r>
      <w:hyperlink r:id="rId407" w:tooltip="Justice Legislation Amendment Act 2020" w:history="1">
        <w:r w:rsidR="00D1267B">
          <w:rPr>
            <w:rStyle w:val="charCitHyperlinkAbbrev"/>
          </w:rPr>
          <w:t>A2020</w:t>
        </w:r>
        <w:r w:rsidR="00D1267B">
          <w:rPr>
            <w:rStyle w:val="charCitHyperlinkAbbrev"/>
          </w:rPr>
          <w:noBreakHyphen/>
          <w:t>42</w:t>
        </w:r>
      </w:hyperlink>
      <w:r w:rsidR="00D1267B">
        <w:t xml:space="preserve"> s 33; pars renum R52 LA</w:t>
      </w:r>
    </w:p>
    <w:p w14:paraId="746266A8" w14:textId="77777777" w:rsidR="0046297A" w:rsidRDefault="0046297A" w:rsidP="0046297A">
      <w:pPr>
        <w:pStyle w:val="AmdtsEntryHd"/>
      </w:pPr>
      <w:r>
        <w:t>Effect of committal order</w:t>
      </w:r>
    </w:p>
    <w:p w14:paraId="7E092B58" w14:textId="694B6D83" w:rsidR="0046297A" w:rsidRPr="00B93C71" w:rsidRDefault="0046297A" w:rsidP="0046297A">
      <w:pPr>
        <w:pStyle w:val="AmdtsEntries"/>
      </w:pPr>
      <w:r>
        <w:t>s 11</w:t>
      </w:r>
      <w:r>
        <w:tab/>
        <w:t xml:space="preserve">am </w:t>
      </w:r>
      <w:hyperlink r:id="rId408"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40D0D9F6" w14:textId="77777777" w:rsidR="0046297A" w:rsidRDefault="0046297A" w:rsidP="0046297A">
      <w:pPr>
        <w:pStyle w:val="AmdtsEntryHd"/>
      </w:pPr>
      <w:r>
        <w:t>Warrant for imprisonment</w:t>
      </w:r>
    </w:p>
    <w:p w14:paraId="27468A1C" w14:textId="0DB523B8" w:rsidR="0046297A" w:rsidRPr="00B93C71" w:rsidRDefault="0046297A" w:rsidP="0046297A">
      <w:pPr>
        <w:pStyle w:val="AmdtsEntries"/>
      </w:pPr>
      <w:r>
        <w:t>s 12</w:t>
      </w:r>
      <w:r>
        <w:tab/>
        <w:t xml:space="preserve">am </w:t>
      </w:r>
      <w:hyperlink r:id="rId409"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amdt 1.142</w:t>
      </w:r>
    </w:p>
    <w:p w14:paraId="582D228C" w14:textId="77777777" w:rsidR="0046297A" w:rsidRDefault="0046297A" w:rsidP="0046297A">
      <w:pPr>
        <w:pStyle w:val="AmdtsEntryHd"/>
      </w:pPr>
      <w:r>
        <w:t>Custody of sentenced offender</w:t>
      </w:r>
    </w:p>
    <w:p w14:paraId="56932E8C" w14:textId="0D452EF1" w:rsidR="0046297A" w:rsidRDefault="0046297A" w:rsidP="0046297A">
      <w:pPr>
        <w:pStyle w:val="AmdtsEntries"/>
      </w:pPr>
      <w:r>
        <w:t>s 13</w:t>
      </w:r>
      <w:r>
        <w:tab/>
        <w:t xml:space="preserve">am </w:t>
      </w:r>
      <w:hyperlink r:id="rId410" w:tooltip="Sentencing Legislation Amendment Act 2006" w:history="1">
        <w:r w:rsidRPr="00782F83">
          <w:rPr>
            <w:rStyle w:val="charCitHyperlinkAbbrev"/>
          </w:rPr>
          <w:t>A2006</w:t>
        </w:r>
        <w:r w:rsidRPr="00782F83">
          <w:rPr>
            <w:rStyle w:val="charCitHyperlinkAbbrev"/>
          </w:rPr>
          <w:noBreakHyphen/>
          <w:t>23</w:t>
        </w:r>
      </w:hyperlink>
      <w:r>
        <w:t xml:space="preserve"> amdt 1.169; </w:t>
      </w:r>
      <w:hyperlink r:id="rId411"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676D9AF5" w14:textId="77777777" w:rsidR="0046297A" w:rsidRDefault="0046297A" w:rsidP="0046297A">
      <w:pPr>
        <w:pStyle w:val="AmdtsEntryHd"/>
      </w:pPr>
      <w:r>
        <w:t>Imprisonment not affected by want of proper warrant</w:t>
      </w:r>
    </w:p>
    <w:p w14:paraId="72DE8AA2" w14:textId="32267B30" w:rsidR="0046297A" w:rsidRDefault="0046297A" w:rsidP="0046297A">
      <w:pPr>
        <w:pStyle w:val="AmdtsEntries"/>
      </w:pPr>
      <w:r>
        <w:t>s 14</w:t>
      </w:r>
      <w:r>
        <w:tab/>
        <w:t xml:space="preserve">am </w:t>
      </w:r>
      <w:hyperlink r:id="rId412" w:tooltip="Sentencing Legislation Amendment Act 2006" w:history="1">
        <w:r w:rsidRPr="00782F83">
          <w:rPr>
            <w:rStyle w:val="charCitHyperlinkAbbrev"/>
          </w:rPr>
          <w:t>A2006</w:t>
        </w:r>
        <w:r w:rsidRPr="00782F83">
          <w:rPr>
            <w:rStyle w:val="charCitHyperlinkAbbrev"/>
          </w:rPr>
          <w:noBreakHyphen/>
          <w:t>23</w:t>
        </w:r>
      </w:hyperlink>
      <w:r>
        <w:t xml:space="preserve"> amdt 1.169</w:t>
      </w:r>
    </w:p>
    <w:p w14:paraId="5E795CB0" w14:textId="77777777" w:rsidR="0046297A" w:rsidRDefault="0046297A" w:rsidP="0046297A">
      <w:pPr>
        <w:pStyle w:val="AmdtsEntryHd"/>
      </w:pPr>
      <w:r>
        <w:rPr>
          <w:szCs w:val="24"/>
        </w:rPr>
        <w:t>Application—pt 3.2</w:t>
      </w:r>
    </w:p>
    <w:p w14:paraId="70E5C53E" w14:textId="0950BDA7" w:rsidR="0046297A" w:rsidRDefault="0046297A" w:rsidP="0046297A">
      <w:pPr>
        <w:pStyle w:val="AmdtsEntries"/>
        <w:keepNext/>
      </w:pPr>
      <w:r>
        <w:t>s 15</w:t>
      </w:r>
      <w:r>
        <w:tab/>
        <w:t xml:space="preserve">am </w:t>
      </w:r>
      <w:hyperlink r:id="rId413" w:tooltip="Sentencing Legislation Amendment Act 2006" w:history="1">
        <w:r w:rsidRPr="00782F83">
          <w:rPr>
            <w:rStyle w:val="charCitHyperlinkAbbrev"/>
          </w:rPr>
          <w:t>A2006</w:t>
        </w:r>
        <w:r w:rsidRPr="00782F83">
          <w:rPr>
            <w:rStyle w:val="charCitHyperlinkAbbrev"/>
          </w:rPr>
          <w:noBreakHyphen/>
          <w:t>23</w:t>
        </w:r>
      </w:hyperlink>
      <w:r>
        <w:t xml:space="preserve"> amdt 1.139</w:t>
      </w:r>
    </w:p>
    <w:p w14:paraId="39CCDEA6" w14:textId="77777777" w:rsidR="0046297A" w:rsidRPr="00DA1F18" w:rsidRDefault="0046297A" w:rsidP="0046297A">
      <w:pPr>
        <w:pStyle w:val="AmdtsEntries"/>
      </w:pPr>
      <w:r w:rsidRPr="00DA1F18">
        <w:tab/>
        <w:t>note exp 2 June 2011 (s 352 (2))</w:t>
      </w:r>
    </w:p>
    <w:p w14:paraId="03865B5A" w14:textId="77777777" w:rsidR="0046297A" w:rsidRDefault="0046297A" w:rsidP="0046297A">
      <w:pPr>
        <w:pStyle w:val="AmdtsEntryHd"/>
      </w:pPr>
      <w:r>
        <w:t>Effect of remand order</w:t>
      </w:r>
    </w:p>
    <w:p w14:paraId="546B4564" w14:textId="798861A4" w:rsidR="0046297A" w:rsidRPr="00B93C71" w:rsidRDefault="0046297A" w:rsidP="0046297A">
      <w:pPr>
        <w:pStyle w:val="AmdtsEntries"/>
      </w:pPr>
      <w:r>
        <w:t>s 16</w:t>
      </w:r>
      <w:r>
        <w:tab/>
        <w:t xml:space="preserve">am </w:t>
      </w:r>
      <w:hyperlink r:id="rId414"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3251E1EC" w14:textId="77777777" w:rsidR="0046297A" w:rsidRDefault="0046297A" w:rsidP="0046297A">
      <w:pPr>
        <w:pStyle w:val="AmdtsEntryHd"/>
      </w:pPr>
      <w:r>
        <w:t>Warrant for remand</w:t>
      </w:r>
    </w:p>
    <w:p w14:paraId="0A54F759" w14:textId="07377044" w:rsidR="0046297A" w:rsidRPr="00B93C71" w:rsidRDefault="0046297A" w:rsidP="0046297A">
      <w:pPr>
        <w:pStyle w:val="AmdtsEntries"/>
      </w:pPr>
      <w:r>
        <w:t>s 17</w:t>
      </w:r>
      <w:r>
        <w:tab/>
        <w:t xml:space="preserve">am </w:t>
      </w:r>
      <w:hyperlink r:id="rId415"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amdt 1.142; </w:t>
      </w:r>
      <w:hyperlink r:id="rId416" w:tooltip="Justice and Community Safety Legislation Amendment Act 2012" w:history="1">
        <w:r w:rsidRPr="00782F83">
          <w:rPr>
            <w:rStyle w:val="charCitHyperlinkAbbrev"/>
          </w:rPr>
          <w:t>A2012</w:t>
        </w:r>
        <w:r w:rsidRPr="00782F83">
          <w:rPr>
            <w:rStyle w:val="charCitHyperlinkAbbrev"/>
          </w:rPr>
          <w:noBreakHyphen/>
          <w:t>13</w:t>
        </w:r>
      </w:hyperlink>
      <w:r>
        <w:t xml:space="preserve"> amdt 1.19</w:t>
      </w:r>
    </w:p>
    <w:p w14:paraId="78A1D849" w14:textId="77777777" w:rsidR="0046297A" w:rsidRDefault="0046297A" w:rsidP="0046297A">
      <w:pPr>
        <w:pStyle w:val="AmdtsEntryHd"/>
      </w:pPr>
      <w:r>
        <w:rPr>
          <w:szCs w:val="24"/>
        </w:rPr>
        <w:t>Custody of remandee</w:t>
      </w:r>
    </w:p>
    <w:p w14:paraId="73F3693E" w14:textId="4A345CEE" w:rsidR="0046297A" w:rsidRPr="00782F83" w:rsidRDefault="0046297A" w:rsidP="0046297A">
      <w:pPr>
        <w:pStyle w:val="AmdtsEntries"/>
      </w:pPr>
      <w:r>
        <w:t>s 18</w:t>
      </w:r>
      <w:r>
        <w:tab/>
        <w:t xml:space="preserve">am </w:t>
      </w:r>
      <w:hyperlink r:id="rId417" w:tooltip="Sentencing Legislation Amendment Act 2006" w:history="1">
        <w:r w:rsidRPr="00782F83">
          <w:rPr>
            <w:rStyle w:val="charCitHyperlinkAbbrev"/>
          </w:rPr>
          <w:t>A2006</w:t>
        </w:r>
        <w:r w:rsidRPr="00782F83">
          <w:rPr>
            <w:rStyle w:val="charCitHyperlinkAbbrev"/>
          </w:rPr>
          <w:noBreakHyphen/>
          <w:t>23</w:t>
        </w:r>
      </w:hyperlink>
      <w:r>
        <w:t xml:space="preserve"> amdt 1.169; </w:t>
      </w:r>
      <w:hyperlink r:id="rId418" w:anchor="history" w:tooltip="Children and Young People Act 2008" w:history="1">
        <w:r w:rsidRPr="00782F83">
          <w:rPr>
            <w:rStyle w:val="charCitHyperlinkAbbrev"/>
          </w:rPr>
          <w:t>A2008</w:t>
        </w:r>
        <w:r w:rsidRPr="00782F83">
          <w:rPr>
            <w:rStyle w:val="charCitHyperlinkAbbrev"/>
          </w:rPr>
          <w:noBreakHyphen/>
          <w:t>19</w:t>
        </w:r>
      </w:hyperlink>
      <w:r w:rsidRPr="00782F83">
        <w:rPr>
          <w:rFonts w:cs="Arial"/>
        </w:rPr>
        <w:t xml:space="preserve"> amdt 1.21; </w:t>
      </w:r>
      <w:hyperlink r:id="rId419" w:tooltip="Administrative (One ACT Public Service Miscellaneous Amendments) Act 2011" w:history="1">
        <w:r w:rsidRPr="00782F83">
          <w:rPr>
            <w:rStyle w:val="charCitHyperlinkAbbrev"/>
          </w:rPr>
          <w:t>A2011</w:t>
        </w:r>
        <w:r w:rsidRPr="00782F83">
          <w:rPr>
            <w:rStyle w:val="charCitHyperlinkAbbrev"/>
          </w:rPr>
          <w:noBreakHyphen/>
          <w:t>22</w:t>
        </w:r>
      </w:hyperlink>
      <w:r w:rsidRPr="00782F83">
        <w:rPr>
          <w:rFonts w:cs="Arial"/>
        </w:rPr>
        <w:t xml:space="preserve"> amdt </w:t>
      </w:r>
      <w:r>
        <w:t xml:space="preserve">1.141; </w:t>
      </w:r>
      <w:hyperlink r:id="rId420" w:tooltip="Justice and Community Safety Legislation Amendment Act 2012" w:history="1">
        <w:r w:rsidRPr="00782F83">
          <w:rPr>
            <w:rStyle w:val="charCitHyperlinkAbbrev"/>
          </w:rPr>
          <w:t>A2012</w:t>
        </w:r>
        <w:r w:rsidRPr="00782F83">
          <w:rPr>
            <w:rStyle w:val="charCitHyperlinkAbbrev"/>
          </w:rPr>
          <w:noBreakHyphen/>
          <w:t>13</w:t>
        </w:r>
      </w:hyperlink>
      <w:r>
        <w:t xml:space="preserve"> amdt 1.20</w:t>
      </w:r>
    </w:p>
    <w:p w14:paraId="5C19721F" w14:textId="77777777" w:rsidR="0046297A" w:rsidRDefault="0046297A" w:rsidP="0046297A">
      <w:pPr>
        <w:pStyle w:val="AmdtsEntryHd"/>
      </w:pPr>
      <w:r>
        <w:t>Remand not affected by want of proper warrant</w:t>
      </w:r>
    </w:p>
    <w:p w14:paraId="573C002D" w14:textId="55DDEFED" w:rsidR="0046297A" w:rsidRDefault="0046297A" w:rsidP="0046297A">
      <w:pPr>
        <w:pStyle w:val="AmdtsEntries"/>
      </w:pPr>
      <w:r>
        <w:t>s 19</w:t>
      </w:r>
      <w:r>
        <w:tab/>
        <w:t xml:space="preserve">am </w:t>
      </w:r>
      <w:hyperlink r:id="rId421" w:tooltip="Sentencing Legislation Amendment Act 2006" w:history="1">
        <w:r w:rsidRPr="00782F83">
          <w:rPr>
            <w:rStyle w:val="charCitHyperlinkAbbrev"/>
          </w:rPr>
          <w:t>A2006</w:t>
        </w:r>
        <w:r w:rsidRPr="00782F83">
          <w:rPr>
            <w:rStyle w:val="charCitHyperlinkAbbrev"/>
          </w:rPr>
          <w:noBreakHyphen/>
          <w:t>23</w:t>
        </w:r>
      </w:hyperlink>
      <w:r>
        <w:t xml:space="preserve"> amdt 1.169</w:t>
      </w:r>
    </w:p>
    <w:p w14:paraId="33DFB449" w14:textId="77777777" w:rsidR="0046297A" w:rsidRDefault="0046297A" w:rsidP="0046297A">
      <w:pPr>
        <w:pStyle w:val="AmdtsEntryHd"/>
      </w:pPr>
      <w:r>
        <w:lastRenderedPageBreak/>
        <w:t>Directions to escort officers</w:t>
      </w:r>
    </w:p>
    <w:p w14:paraId="28142A9D" w14:textId="3E4A2C4B" w:rsidR="0046297A" w:rsidRPr="00B93C71" w:rsidRDefault="0046297A" w:rsidP="0046297A">
      <w:pPr>
        <w:pStyle w:val="AmdtsEntries"/>
      </w:pPr>
      <w:r>
        <w:t>s 20</w:t>
      </w:r>
      <w:r>
        <w:tab/>
        <w:t xml:space="preserve">am </w:t>
      </w:r>
      <w:hyperlink r:id="rId422"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28B39790" w14:textId="77777777" w:rsidR="0046297A" w:rsidRDefault="0046297A" w:rsidP="0046297A">
      <w:pPr>
        <w:pStyle w:val="AmdtsEntryHd"/>
      </w:pPr>
      <w:r>
        <w:t>Orders to bring offender or remandee before court etc</w:t>
      </w:r>
    </w:p>
    <w:p w14:paraId="0CCA3094" w14:textId="3E9200E1" w:rsidR="0046297A" w:rsidRPr="00B93C71" w:rsidRDefault="0046297A" w:rsidP="0046297A">
      <w:pPr>
        <w:pStyle w:val="AmdtsEntries"/>
      </w:pPr>
      <w:r>
        <w:t>s 21</w:t>
      </w:r>
      <w:r>
        <w:tab/>
        <w:t xml:space="preserve">am </w:t>
      </w:r>
      <w:hyperlink r:id="rId423"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amdt 1.142</w:t>
      </w:r>
    </w:p>
    <w:p w14:paraId="43B65942" w14:textId="77777777" w:rsidR="0046297A" w:rsidRDefault="0046297A" w:rsidP="0046297A">
      <w:pPr>
        <w:pStyle w:val="AmdtsEntryHd"/>
      </w:pPr>
      <w:r>
        <w:t>Application—ch 4</w:t>
      </w:r>
    </w:p>
    <w:p w14:paraId="458B1B5B" w14:textId="02388418" w:rsidR="0046297A" w:rsidRPr="00B93C71" w:rsidRDefault="0046297A" w:rsidP="0046297A">
      <w:pPr>
        <w:pStyle w:val="AmdtsEntries"/>
      </w:pPr>
      <w:r>
        <w:t>s 22</w:t>
      </w:r>
      <w:r>
        <w:tab/>
        <w:t xml:space="preserve">am </w:t>
      </w:r>
      <w:hyperlink r:id="rId424"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1.142</w:t>
      </w:r>
    </w:p>
    <w:p w14:paraId="04A55EDC" w14:textId="77777777" w:rsidR="0046297A" w:rsidRDefault="0046297A" w:rsidP="0046297A">
      <w:pPr>
        <w:pStyle w:val="AmdtsEntryHd"/>
      </w:pPr>
      <w:r>
        <w:t>Definitions—ch 4</w:t>
      </w:r>
    </w:p>
    <w:p w14:paraId="5734C782" w14:textId="2E5765FF" w:rsidR="0046297A" w:rsidRPr="003E7E00" w:rsidRDefault="0046297A" w:rsidP="0046297A">
      <w:pPr>
        <w:pStyle w:val="AmdtsEntries"/>
      </w:pPr>
      <w:r>
        <w:t>s 23</w:t>
      </w:r>
      <w:r>
        <w:tab/>
        <w:t xml:space="preserve">def </w:t>
      </w:r>
      <w:r w:rsidRPr="00782F83">
        <w:rPr>
          <w:rStyle w:val="charBoldItals"/>
        </w:rPr>
        <w:t xml:space="preserve">recommitted </w:t>
      </w:r>
      <w:r>
        <w:t xml:space="preserve">am </w:t>
      </w:r>
      <w:hyperlink r:id="rId425"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1.142; </w:t>
      </w:r>
      <w:hyperlink r:id="rId426" w:tooltip="Crimes (Sentencing and Restorative Justice) Amendment Act 2016" w:history="1">
        <w:r>
          <w:rPr>
            <w:rStyle w:val="charCitHyperlinkAbbrev"/>
          </w:rPr>
          <w:t>A2016</w:t>
        </w:r>
        <w:r>
          <w:rPr>
            <w:rStyle w:val="charCitHyperlinkAbbrev"/>
          </w:rPr>
          <w:noBreakHyphen/>
          <w:t>4</w:t>
        </w:r>
      </w:hyperlink>
      <w:r>
        <w:t xml:space="preserve"> s 53</w:t>
      </w:r>
      <w:r w:rsidR="003E7E00">
        <w:t xml:space="preserve">; </w:t>
      </w:r>
      <w:hyperlink r:id="rId427" w:tooltip="Justice Legislation Amendment Act 2020" w:history="1">
        <w:r w:rsidR="003E7E00">
          <w:rPr>
            <w:rStyle w:val="charCitHyperlinkAbbrev"/>
          </w:rPr>
          <w:t>A2020</w:t>
        </w:r>
        <w:r w:rsidR="003E7E00">
          <w:rPr>
            <w:rStyle w:val="charCitHyperlinkAbbrev"/>
          </w:rPr>
          <w:noBreakHyphen/>
          <w:t>42</w:t>
        </w:r>
      </w:hyperlink>
      <w:r w:rsidR="003E7E00">
        <w:t xml:space="preserve"> s 34; pars renum R52 LA</w:t>
      </w:r>
    </w:p>
    <w:p w14:paraId="1ED698CD" w14:textId="77777777" w:rsidR="0046297A" w:rsidRDefault="0046297A" w:rsidP="0046297A">
      <w:pPr>
        <w:pStyle w:val="AmdtsEntryHd"/>
      </w:pPr>
      <w:r>
        <w:t>Full-time detention obligations</w:t>
      </w:r>
    </w:p>
    <w:p w14:paraId="29B0AA65" w14:textId="53C55C4B" w:rsidR="0046297A" w:rsidRDefault="0046297A" w:rsidP="0046297A">
      <w:pPr>
        <w:pStyle w:val="AmdtsEntries"/>
      </w:pPr>
      <w:r>
        <w:t>s 24</w:t>
      </w:r>
      <w:r>
        <w:tab/>
        <w:t xml:space="preserve">am </w:t>
      </w:r>
      <w:hyperlink r:id="rId428" w:tooltip="Sentencing Legislation Amendment Act 2006" w:history="1">
        <w:r w:rsidRPr="00782F83">
          <w:rPr>
            <w:rStyle w:val="charCitHyperlinkAbbrev"/>
          </w:rPr>
          <w:t>A2006</w:t>
        </w:r>
        <w:r w:rsidRPr="00782F83">
          <w:rPr>
            <w:rStyle w:val="charCitHyperlinkAbbrev"/>
          </w:rPr>
          <w:noBreakHyphen/>
          <w:t>23</w:t>
        </w:r>
      </w:hyperlink>
      <w:r>
        <w:t xml:space="preserve"> amdt 1.169; </w:t>
      </w:r>
      <w:hyperlink r:id="rId429"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1.142</w:t>
      </w:r>
    </w:p>
    <w:p w14:paraId="7985A7D3" w14:textId="77777777" w:rsidR="0046297A" w:rsidRDefault="0046297A" w:rsidP="0046297A">
      <w:pPr>
        <w:pStyle w:val="AmdtsEntryHd"/>
      </w:pPr>
      <w:r>
        <w:t>Full-time detention—director</w:t>
      </w:r>
      <w:r>
        <w:noBreakHyphen/>
        <w:t>general directions</w:t>
      </w:r>
    </w:p>
    <w:p w14:paraId="17844044" w14:textId="55729225" w:rsidR="0046297A" w:rsidRPr="00B93C71" w:rsidRDefault="0046297A" w:rsidP="0046297A">
      <w:pPr>
        <w:pStyle w:val="AmdtsEntries"/>
      </w:pPr>
      <w:r>
        <w:t>s 25 hdg</w:t>
      </w:r>
      <w:r>
        <w:tab/>
        <w:t xml:space="preserve">am </w:t>
      </w:r>
      <w:hyperlink r:id="rId430"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47A238DC" w14:textId="275D7AAC" w:rsidR="0046297A" w:rsidRPr="00B93C71" w:rsidRDefault="0046297A" w:rsidP="0046297A">
      <w:pPr>
        <w:pStyle w:val="AmdtsEntries"/>
      </w:pPr>
      <w:r>
        <w:t>s 25</w:t>
      </w:r>
      <w:r>
        <w:tab/>
        <w:t xml:space="preserve">am </w:t>
      </w:r>
      <w:hyperlink r:id="rId431"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356C26B1" w14:textId="77777777" w:rsidR="0046297A" w:rsidRDefault="0046297A" w:rsidP="0046297A">
      <w:pPr>
        <w:pStyle w:val="AmdtsEntryHd"/>
      </w:pPr>
      <w:r>
        <w:t>Full-time detention in ACT or NSW</w:t>
      </w:r>
    </w:p>
    <w:p w14:paraId="111514D1" w14:textId="279846D4" w:rsidR="0046297A" w:rsidRDefault="0046297A" w:rsidP="0046297A">
      <w:pPr>
        <w:pStyle w:val="AmdtsEntries"/>
      </w:pPr>
      <w:r>
        <w:t>s 26</w:t>
      </w:r>
      <w:r>
        <w:tab/>
        <w:t xml:space="preserve">am </w:t>
      </w:r>
      <w:hyperlink r:id="rId432" w:tooltip="Sentencing Legislation Amendment Act 2006" w:history="1">
        <w:r w:rsidRPr="00782F83">
          <w:rPr>
            <w:rStyle w:val="charCitHyperlinkAbbrev"/>
          </w:rPr>
          <w:t>A2006</w:t>
        </w:r>
        <w:r w:rsidRPr="00782F83">
          <w:rPr>
            <w:rStyle w:val="charCitHyperlinkAbbrev"/>
          </w:rPr>
          <w:noBreakHyphen/>
          <w:t>23</w:t>
        </w:r>
      </w:hyperlink>
      <w:r>
        <w:t xml:space="preserve"> amdt 1.140, amdt 1.141; </w:t>
      </w:r>
      <w:hyperlink r:id="rId433" w:tooltip="Justice and Community Safety Legislation Amendment Act 2009" w:history="1">
        <w:r w:rsidRPr="00782F83">
          <w:rPr>
            <w:rStyle w:val="charCitHyperlinkAbbrev"/>
          </w:rPr>
          <w:t>A2009</w:t>
        </w:r>
        <w:r w:rsidRPr="00782F83">
          <w:rPr>
            <w:rStyle w:val="charCitHyperlinkAbbrev"/>
          </w:rPr>
          <w:noBreakHyphen/>
          <w:t>7</w:t>
        </w:r>
      </w:hyperlink>
      <w:r>
        <w:t xml:space="preserve"> amdt 1.5; </w:t>
      </w:r>
      <w:hyperlink r:id="rId434"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70CC5876" w14:textId="77777777" w:rsidR="0046297A" w:rsidRDefault="0046297A" w:rsidP="0046297A">
      <w:pPr>
        <w:pStyle w:val="AmdtsEntryHd"/>
      </w:pPr>
      <w:r>
        <w:t>Guidelines—allocation of detainees to correctional centres</w:t>
      </w:r>
    </w:p>
    <w:p w14:paraId="6A6A8C18" w14:textId="17E20092" w:rsidR="0046297A" w:rsidRPr="00B93C71" w:rsidRDefault="0046297A" w:rsidP="0046297A">
      <w:pPr>
        <w:pStyle w:val="AmdtsEntries"/>
      </w:pPr>
      <w:r>
        <w:t>s 27</w:t>
      </w:r>
      <w:r>
        <w:tab/>
        <w:t xml:space="preserve">am </w:t>
      </w:r>
      <w:hyperlink r:id="rId435"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148D5DD9" w14:textId="77777777" w:rsidR="0046297A" w:rsidRDefault="0046297A" w:rsidP="0046297A">
      <w:pPr>
        <w:pStyle w:val="AmdtsEntryHd"/>
      </w:pPr>
      <w:r>
        <w:t>Work and activities by full-time detainee</w:t>
      </w:r>
    </w:p>
    <w:p w14:paraId="0E55FB3E" w14:textId="543C9470" w:rsidR="0046297A" w:rsidRPr="00B93C71" w:rsidRDefault="0046297A" w:rsidP="0046297A">
      <w:pPr>
        <w:pStyle w:val="AmdtsEntries"/>
      </w:pPr>
      <w:r>
        <w:t>s 28</w:t>
      </w:r>
      <w:r>
        <w:tab/>
        <w:t xml:space="preserve">am </w:t>
      </w:r>
      <w:hyperlink r:id="rId436"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13942FD9" w14:textId="77777777" w:rsidR="0046297A" w:rsidRDefault="0046297A" w:rsidP="0046297A">
      <w:pPr>
        <w:pStyle w:val="AmdtsEntryHd"/>
      </w:pPr>
      <w:r>
        <w:t>Custody of full-time detainee—lawful absence from correctional centre</w:t>
      </w:r>
    </w:p>
    <w:p w14:paraId="36FC65C2" w14:textId="33177DC1" w:rsidR="0046297A" w:rsidRPr="00B93C71" w:rsidRDefault="0046297A" w:rsidP="0046297A">
      <w:pPr>
        <w:pStyle w:val="AmdtsEntries"/>
      </w:pPr>
      <w:r>
        <w:t>s 29</w:t>
      </w:r>
      <w:r>
        <w:tab/>
        <w:t xml:space="preserve">am </w:t>
      </w:r>
      <w:hyperlink r:id="rId437"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amdt 1.142</w:t>
      </w:r>
    </w:p>
    <w:p w14:paraId="0BD899B9" w14:textId="77777777" w:rsidR="0046297A" w:rsidRDefault="0046297A" w:rsidP="0046297A">
      <w:pPr>
        <w:pStyle w:val="AmdtsEntryHd"/>
      </w:pPr>
      <w:r>
        <w:t>Early release of offender</w:t>
      </w:r>
    </w:p>
    <w:p w14:paraId="0F8E044F" w14:textId="274032A0" w:rsidR="0046297A" w:rsidRPr="00B93C71" w:rsidRDefault="0046297A" w:rsidP="0046297A">
      <w:pPr>
        <w:pStyle w:val="AmdtsEntries"/>
      </w:pPr>
      <w:r>
        <w:t>s 31</w:t>
      </w:r>
      <w:r>
        <w:tab/>
        <w:t xml:space="preserve">am </w:t>
      </w:r>
      <w:hyperlink r:id="rId438"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564803B8" w14:textId="77777777" w:rsidR="0046297A" w:rsidRDefault="0046297A" w:rsidP="0046297A">
      <w:pPr>
        <w:pStyle w:val="AmdtsEntryHd"/>
      </w:pPr>
      <w:r>
        <w:t>Application—pt 4.3</w:t>
      </w:r>
    </w:p>
    <w:p w14:paraId="23C38C74" w14:textId="64E2F1F9" w:rsidR="0046297A" w:rsidRPr="00B93C71" w:rsidRDefault="0046297A" w:rsidP="0046297A">
      <w:pPr>
        <w:pStyle w:val="AmdtsEntries"/>
      </w:pPr>
      <w:r>
        <w:t>s 34</w:t>
      </w:r>
      <w:r>
        <w:tab/>
        <w:t xml:space="preserve">am </w:t>
      </w:r>
      <w:hyperlink r:id="rId439"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1FEFF31E" w14:textId="77777777" w:rsidR="0046297A" w:rsidRDefault="0046297A" w:rsidP="0046297A">
      <w:pPr>
        <w:pStyle w:val="AmdtsEntryHd"/>
      </w:pPr>
      <w:r>
        <w:rPr>
          <w:szCs w:val="24"/>
        </w:rPr>
        <w:t>Full-time detention in NSW</w:t>
      </w:r>
    </w:p>
    <w:p w14:paraId="534E897C" w14:textId="03D4204E" w:rsidR="0046297A" w:rsidRDefault="0046297A" w:rsidP="0046297A">
      <w:pPr>
        <w:pStyle w:val="AmdtsEntries"/>
      </w:pPr>
      <w:r>
        <w:t>s 36</w:t>
      </w:r>
      <w:r>
        <w:tab/>
        <w:t xml:space="preserve">am </w:t>
      </w:r>
      <w:hyperlink r:id="rId440" w:tooltip="Sentencing Legislation Amendment Act 2006" w:history="1">
        <w:r w:rsidRPr="00782F83">
          <w:rPr>
            <w:rStyle w:val="charCitHyperlinkAbbrev"/>
          </w:rPr>
          <w:t>A2006</w:t>
        </w:r>
        <w:r w:rsidRPr="00782F83">
          <w:rPr>
            <w:rStyle w:val="charCitHyperlinkAbbrev"/>
          </w:rPr>
          <w:noBreakHyphen/>
          <w:t>23</w:t>
        </w:r>
      </w:hyperlink>
      <w:r>
        <w:t xml:space="preserve"> amdt 1.169, amdt 1.170; </w:t>
      </w:r>
      <w:hyperlink r:id="rId441" w:anchor="history" w:tooltip="Corrections Management Act 2007" w:history="1">
        <w:r w:rsidR="0062000E" w:rsidRPr="00782F83">
          <w:rPr>
            <w:rStyle w:val="charCitHyperlinkAbbrev"/>
          </w:rPr>
          <w:t>A2007</w:t>
        </w:r>
        <w:r w:rsidR="0062000E" w:rsidRPr="00782F83">
          <w:rPr>
            <w:rStyle w:val="charCitHyperlinkAbbrev"/>
          </w:rPr>
          <w:noBreakHyphen/>
          <w:t>15</w:t>
        </w:r>
      </w:hyperlink>
      <w:r>
        <w:t xml:space="preserve"> amdt 1.13, amdt 1.14</w:t>
      </w:r>
    </w:p>
    <w:p w14:paraId="06FD2DBF" w14:textId="77777777" w:rsidR="0046297A" w:rsidRDefault="0046297A" w:rsidP="0046297A">
      <w:pPr>
        <w:pStyle w:val="AmdtsEntryHd"/>
      </w:pPr>
      <w:r>
        <w:t>Full-time detention—return from NSW</w:t>
      </w:r>
    </w:p>
    <w:p w14:paraId="39D0A7BE" w14:textId="0FB04B2F" w:rsidR="0046297A" w:rsidRDefault="0046297A" w:rsidP="0046297A">
      <w:pPr>
        <w:pStyle w:val="AmdtsEntries"/>
      </w:pPr>
      <w:r>
        <w:t>s 37</w:t>
      </w:r>
      <w:r>
        <w:tab/>
        <w:t xml:space="preserve">am </w:t>
      </w:r>
      <w:hyperlink r:id="rId442" w:tooltip="Sentencing Legislation Amendment Act 2006" w:history="1">
        <w:r w:rsidRPr="00782F83">
          <w:rPr>
            <w:rStyle w:val="charCitHyperlinkAbbrev"/>
          </w:rPr>
          <w:t>A2006</w:t>
        </w:r>
        <w:r w:rsidRPr="00782F83">
          <w:rPr>
            <w:rStyle w:val="charCitHyperlinkAbbrev"/>
          </w:rPr>
          <w:noBreakHyphen/>
          <w:t>23</w:t>
        </w:r>
      </w:hyperlink>
      <w:r>
        <w:t xml:space="preserve"> amdt 1.170; </w:t>
      </w:r>
      <w:hyperlink r:id="rId443"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amdt 1.142</w:t>
      </w:r>
    </w:p>
    <w:p w14:paraId="14BFF613" w14:textId="77777777" w:rsidR="0046297A" w:rsidRDefault="0046297A" w:rsidP="0046297A">
      <w:pPr>
        <w:pStyle w:val="AmdtsEntryHd"/>
      </w:pPr>
      <w:r w:rsidRPr="00F00DD2">
        <w:t>Intensive correction orders</w:t>
      </w:r>
    </w:p>
    <w:p w14:paraId="234FE669" w14:textId="79410F88" w:rsidR="0046297A" w:rsidRPr="00912FC0" w:rsidRDefault="0046297A" w:rsidP="0046297A">
      <w:pPr>
        <w:pStyle w:val="AmdtsEntries"/>
      </w:pPr>
      <w:r>
        <w:t>ch 5 hdg</w:t>
      </w:r>
      <w:r>
        <w:tab/>
        <w:t xml:space="preserve">sub </w:t>
      </w:r>
      <w:hyperlink r:id="rId444" w:tooltip="Crimes (Sentencing and Restorative Justice) Amendment Act 2016" w:history="1">
        <w:r>
          <w:rPr>
            <w:rStyle w:val="charCitHyperlinkAbbrev"/>
          </w:rPr>
          <w:t>A2016</w:t>
        </w:r>
        <w:r>
          <w:rPr>
            <w:rStyle w:val="charCitHyperlinkAbbrev"/>
          </w:rPr>
          <w:noBreakHyphen/>
          <w:t>4</w:t>
        </w:r>
      </w:hyperlink>
      <w:r>
        <w:t xml:space="preserve"> s 54</w:t>
      </w:r>
    </w:p>
    <w:p w14:paraId="4B4703C4" w14:textId="77777777" w:rsidR="0046297A" w:rsidRDefault="0046297A" w:rsidP="0046297A">
      <w:pPr>
        <w:pStyle w:val="AmdtsEntryHd"/>
      </w:pPr>
      <w:r w:rsidRPr="00F00DD2">
        <w:t>Preliminary</w:t>
      </w:r>
    </w:p>
    <w:p w14:paraId="7E6843D3" w14:textId="4FFDBCDB" w:rsidR="0046297A" w:rsidRPr="00912FC0" w:rsidRDefault="0046297A" w:rsidP="0046297A">
      <w:pPr>
        <w:pStyle w:val="AmdtsEntries"/>
      </w:pPr>
      <w:r>
        <w:t>pt 5.1 hdg</w:t>
      </w:r>
      <w:r>
        <w:tab/>
        <w:t xml:space="preserve">sub </w:t>
      </w:r>
      <w:hyperlink r:id="rId445" w:tooltip="Crimes (Sentencing and Restorative Justice) Amendment Act 2016" w:history="1">
        <w:r>
          <w:rPr>
            <w:rStyle w:val="charCitHyperlinkAbbrev"/>
          </w:rPr>
          <w:t>A2016</w:t>
        </w:r>
        <w:r>
          <w:rPr>
            <w:rStyle w:val="charCitHyperlinkAbbrev"/>
          </w:rPr>
          <w:noBreakHyphen/>
          <w:t>4</w:t>
        </w:r>
      </w:hyperlink>
      <w:r>
        <w:t xml:space="preserve"> s 54</w:t>
      </w:r>
    </w:p>
    <w:p w14:paraId="00FEFCC1" w14:textId="77777777" w:rsidR="0046297A" w:rsidRDefault="0046297A" w:rsidP="0046297A">
      <w:pPr>
        <w:pStyle w:val="AmdtsEntryHd"/>
      </w:pPr>
      <w:r>
        <w:lastRenderedPageBreak/>
        <w:t>Application—ch 5</w:t>
      </w:r>
    </w:p>
    <w:p w14:paraId="51331868" w14:textId="295047C3" w:rsidR="0046297A" w:rsidRDefault="0046297A" w:rsidP="0046297A">
      <w:pPr>
        <w:pStyle w:val="AmdtsEntries"/>
        <w:keepNext/>
      </w:pPr>
      <w:r>
        <w:t>s 39</w:t>
      </w:r>
      <w:r>
        <w:tab/>
        <w:t xml:space="preserve">am </w:t>
      </w:r>
      <w:hyperlink r:id="rId446" w:tooltip="Crimes (Sentence Administration) Amendment Act 2010" w:history="1">
        <w:r w:rsidRPr="00782F83">
          <w:rPr>
            <w:rStyle w:val="charCitHyperlinkAbbrev"/>
          </w:rPr>
          <w:t>A2010</w:t>
        </w:r>
        <w:r w:rsidRPr="00782F83">
          <w:rPr>
            <w:rStyle w:val="charCitHyperlinkAbbrev"/>
          </w:rPr>
          <w:noBreakHyphen/>
          <w:t>21</w:t>
        </w:r>
      </w:hyperlink>
      <w:r>
        <w:t xml:space="preserve"> s 5; </w:t>
      </w:r>
      <w:hyperlink r:id="rId447" w:tooltip="Crimes (Sentencing) Amendment Act 2014" w:history="1">
        <w:r>
          <w:rPr>
            <w:rStyle w:val="charCitHyperlinkAbbrev"/>
          </w:rPr>
          <w:t>A2014</w:t>
        </w:r>
        <w:r>
          <w:rPr>
            <w:rStyle w:val="charCitHyperlinkAbbrev"/>
          </w:rPr>
          <w:noBreakHyphen/>
          <w:t>58</w:t>
        </w:r>
      </w:hyperlink>
      <w:r>
        <w:t xml:space="preserve"> amdt 1.2</w:t>
      </w:r>
    </w:p>
    <w:p w14:paraId="303C32A3" w14:textId="07DDC628" w:rsidR="0046297A" w:rsidRDefault="0046297A" w:rsidP="0046297A">
      <w:pPr>
        <w:pStyle w:val="AmdtsEntries"/>
      </w:pPr>
      <w:r>
        <w:tab/>
        <w:t xml:space="preserve">sub </w:t>
      </w:r>
      <w:hyperlink r:id="rId448" w:tooltip="Crimes (Sentencing and Restorative Justice) Amendment Act 2016" w:history="1">
        <w:r>
          <w:rPr>
            <w:rStyle w:val="charCitHyperlinkAbbrev"/>
          </w:rPr>
          <w:t>A2016</w:t>
        </w:r>
        <w:r>
          <w:rPr>
            <w:rStyle w:val="charCitHyperlinkAbbrev"/>
          </w:rPr>
          <w:noBreakHyphen/>
          <w:t>4</w:t>
        </w:r>
      </w:hyperlink>
      <w:r>
        <w:t xml:space="preserve"> s 54</w:t>
      </w:r>
    </w:p>
    <w:p w14:paraId="106F68E4" w14:textId="77777777" w:rsidR="0046297A" w:rsidRDefault="0046297A" w:rsidP="0046297A">
      <w:pPr>
        <w:pStyle w:val="AmdtsEntryHd"/>
      </w:pPr>
      <w:r w:rsidRPr="00F00DD2">
        <w:t>Definitions—ch 5</w:t>
      </w:r>
    </w:p>
    <w:p w14:paraId="1D17A5DB" w14:textId="6207967D" w:rsidR="0046297A" w:rsidRDefault="0046297A" w:rsidP="0046297A">
      <w:pPr>
        <w:pStyle w:val="AmdtsEntries"/>
        <w:keepNext/>
      </w:pPr>
      <w:r>
        <w:t>s 40</w:t>
      </w:r>
      <w:r>
        <w:tab/>
        <w:t xml:space="preserve">sub </w:t>
      </w:r>
      <w:hyperlink r:id="rId449" w:tooltip="Crimes (Sentencing and Restorative Justice) Amendment Act 2016" w:history="1">
        <w:r>
          <w:rPr>
            <w:rStyle w:val="charCitHyperlinkAbbrev"/>
          </w:rPr>
          <w:t>A2016</w:t>
        </w:r>
        <w:r>
          <w:rPr>
            <w:rStyle w:val="charCitHyperlinkAbbrev"/>
          </w:rPr>
          <w:noBreakHyphen/>
          <w:t>4</w:t>
        </w:r>
      </w:hyperlink>
      <w:r>
        <w:t xml:space="preserve"> s 54</w:t>
      </w:r>
    </w:p>
    <w:p w14:paraId="2F4290C9" w14:textId="58252ED2" w:rsidR="0046297A" w:rsidRPr="00950BE5" w:rsidRDefault="0046297A" w:rsidP="0046297A">
      <w:pPr>
        <w:pStyle w:val="AmdtsEntries"/>
      </w:pPr>
      <w:r>
        <w:tab/>
        <w:t xml:space="preserve">def </w:t>
      </w:r>
      <w:r w:rsidRPr="00814533">
        <w:rPr>
          <w:rStyle w:val="charBoldItals"/>
        </w:rPr>
        <w:t>additional condition</w:t>
      </w:r>
      <w:r>
        <w:t xml:space="preserve"> sub </w:t>
      </w:r>
      <w:hyperlink r:id="rId450" w:tooltip="Crimes (Sentencing and Restorative Justice) Amendment Act 2016" w:history="1">
        <w:r>
          <w:rPr>
            <w:rStyle w:val="charCitHyperlinkAbbrev"/>
          </w:rPr>
          <w:t>A2016</w:t>
        </w:r>
        <w:r>
          <w:rPr>
            <w:rStyle w:val="charCitHyperlinkAbbrev"/>
          </w:rPr>
          <w:noBreakHyphen/>
          <w:t>4</w:t>
        </w:r>
      </w:hyperlink>
      <w:r>
        <w:t xml:space="preserve"> s 54</w:t>
      </w:r>
    </w:p>
    <w:p w14:paraId="27B93AC6" w14:textId="25822055" w:rsidR="0046297A" w:rsidRPr="00950BE5" w:rsidRDefault="0046297A" w:rsidP="0046297A">
      <w:pPr>
        <w:pStyle w:val="AmdtsEntries"/>
      </w:pPr>
      <w:r>
        <w:tab/>
        <w:t xml:space="preserve">def </w:t>
      </w:r>
      <w:r w:rsidRPr="00F00DD2">
        <w:rPr>
          <w:rStyle w:val="charBoldItals"/>
        </w:rPr>
        <w:t>community service condition</w:t>
      </w:r>
      <w:r>
        <w:t xml:space="preserve"> ins </w:t>
      </w:r>
      <w:hyperlink r:id="rId451" w:tooltip="Crimes (Sentencing and Restorative Justice) Amendment Act 2016" w:history="1">
        <w:r>
          <w:rPr>
            <w:rStyle w:val="charCitHyperlinkAbbrev"/>
          </w:rPr>
          <w:t>A2016</w:t>
        </w:r>
        <w:r>
          <w:rPr>
            <w:rStyle w:val="charCitHyperlinkAbbrev"/>
          </w:rPr>
          <w:noBreakHyphen/>
          <w:t>4</w:t>
        </w:r>
      </w:hyperlink>
      <w:r>
        <w:t xml:space="preserve"> s 54</w:t>
      </w:r>
    </w:p>
    <w:p w14:paraId="081089E9" w14:textId="0C1F21E4" w:rsidR="0046297A" w:rsidRPr="00950BE5" w:rsidRDefault="0046297A" w:rsidP="0046297A">
      <w:pPr>
        <w:pStyle w:val="AmdtsEntries"/>
      </w:pPr>
      <w:r>
        <w:tab/>
        <w:t xml:space="preserve">def </w:t>
      </w:r>
      <w:r w:rsidRPr="00F00DD2">
        <w:rPr>
          <w:rStyle w:val="charBoldItals"/>
        </w:rPr>
        <w:t>core condition</w:t>
      </w:r>
      <w:r>
        <w:t xml:space="preserve"> sub </w:t>
      </w:r>
      <w:hyperlink r:id="rId452" w:tooltip="Crimes (Sentencing and Restorative Justice) Amendment Act 2016" w:history="1">
        <w:r>
          <w:rPr>
            <w:rStyle w:val="charCitHyperlinkAbbrev"/>
          </w:rPr>
          <w:t>A2016</w:t>
        </w:r>
        <w:r>
          <w:rPr>
            <w:rStyle w:val="charCitHyperlinkAbbrev"/>
          </w:rPr>
          <w:noBreakHyphen/>
          <w:t>4</w:t>
        </w:r>
      </w:hyperlink>
      <w:r>
        <w:t xml:space="preserve"> s 54</w:t>
      </w:r>
    </w:p>
    <w:p w14:paraId="7D876A29" w14:textId="2163E678" w:rsidR="0046297A" w:rsidRPr="00950BE5" w:rsidRDefault="0046297A" w:rsidP="0046297A">
      <w:pPr>
        <w:pStyle w:val="AmdtsEntries"/>
      </w:pPr>
      <w:r>
        <w:tab/>
        <w:t xml:space="preserve">def </w:t>
      </w:r>
      <w:r>
        <w:rPr>
          <w:rStyle w:val="charBoldItals"/>
        </w:rPr>
        <w:t>detention period</w:t>
      </w:r>
      <w:r>
        <w:t xml:space="preserve"> om </w:t>
      </w:r>
      <w:hyperlink r:id="rId453" w:tooltip="Crimes (Sentencing and Restorative Justice) Amendment Act 2016" w:history="1">
        <w:r>
          <w:rPr>
            <w:rStyle w:val="charCitHyperlinkAbbrev"/>
          </w:rPr>
          <w:t>A2016</w:t>
        </w:r>
        <w:r>
          <w:rPr>
            <w:rStyle w:val="charCitHyperlinkAbbrev"/>
          </w:rPr>
          <w:noBreakHyphen/>
          <w:t>4</w:t>
        </w:r>
      </w:hyperlink>
      <w:r>
        <w:t xml:space="preserve"> s 54</w:t>
      </w:r>
    </w:p>
    <w:p w14:paraId="4F00A1C7" w14:textId="108D5DBE" w:rsidR="0046297A" w:rsidRPr="00950BE5" w:rsidRDefault="0046297A" w:rsidP="0046297A">
      <w:pPr>
        <w:pStyle w:val="AmdtsEntries"/>
      </w:pPr>
      <w:r>
        <w:tab/>
        <w:t xml:space="preserve">def </w:t>
      </w:r>
      <w:r>
        <w:rPr>
          <w:rStyle w:val="charBoldItals"/>
        </w:rPr>
        <w:t>finishing time</w:t>
      </w:r>
      <w:r>
        <w:t xml:space="preserve"> om </w:t>
      </w:r>
      <w:hyperlink r:id="rId454" w:tooltip="Crimes (Sentencing and Restorative Justice) Amendment Act 2016" w:history="1">
        <w:r>
          <w:rPr>
            <w:rStyle w:val="charCitHyperlinkAbbrev"/>
          </w:rPr>
          <w:t>A2016</w:t>
        </w:r>
        <w:r>
          <w:rPr>
            <w:rStyle w:val="charCitHyperlinkAbbrev"/>
          </w:rPr>
          <w:noBreakHyphen/>
          <w:t>4</w:t>
        </w:r>
      </w:hyperlink>
      <w:r>
        <w:t xml:space="preserve"> s 54</w:t>
      </w:r>
    </w:p>
    <w:p w14:paraId="664B24EF" w14:textId="1A51F4D4" w:rsidR="0046297A" w:rsidRPr="00950BE5" w:rsidRDefault="0046297A" w:rsidP="0046297A">
      <w:pPr>
        <w:pStyle w:val="AmdtsEntries"/>
      </w:pPr>
      <w:r>
        <w:tab/>
        <w:t xml:space="preserve">def </w:t>
      </w:r>
      <w:r w:rsidRPr="00F00DD2">
        <w:rPr>
          <w:rStyle w:val="charBoldItals"/>
        </w:rPr>
        <w:t>intensive correction</w:t>
      </w:r>
      <w:r>
        <w:t xml:space="preserve"> ins </w:t>
      </w:r>
      <w:hyperlink r:id="rId455" w:tooltip="Crimes (Sentencing and Restorative Justice) Amendment Act 2016" w:history="1">
        <w:r>
          <w:rPr>
            <w:rStyle w:val="charCitHyperlinkAbbrev"/>
          </w:rPr>
          <w:t>A2016</w:t>
        </w:r>
        <w:r>
          <w:rPr>
            <w:rStyle w:val="charCitHyperlinkAbbrev"/>
          </w:rPr>
          <w:noBreakHyphen/>
          <w:t>4</w:t>
        </w:r>
      </w:hyperlink>
      <w:r>
        <w:t xml:space="preserve"> s 54</w:t>
      </w:r>
    </w:p>
    <w:p w14:paraId="6BD4D643" w14:textId="552A2256" w:rsidR="0046297A" w:rsidRPr="00950BE5" w:rsidRDefault="0046297A" w:rsidP="0046297A">
      <w:pPr>
        <w:pStyle w:val="AmdtsEntries"/>
      </w:pPr>
      <w:r>
        <w:tab/>
        <w:t xml:space="preserve">def </w:t>
      </w:r>
      <w:r w:rsidRPr="00F00DD2">
        <w:rPr>
          <w:rStyle w:val="charBoldItals"/>
        </w:rPr>
        <w:t>intensive correction assessment</w:t>
      </w:r>
      <w:r>
        <w:t xml:space="preserve"> ins </w:t>
      </w:r>
      <w:hyperlink r:id="rId456" w:tooltip="Crimes (Sentencing and Restorative Justice) Amendment Act 2016" w:history="1">
        <w:r>
          <w:rPr>
            <w:rStyle w:val="charCitHyperlinkAbbrev"/>
          </w:rPr>
          <w:t>A2016</w:t>
        </w:r>
        <w:r>
          <w:rPr>
            <w:rStyle w:val="charCitHyperlinkAbbrev"/>
          </w:rPr>
          <w:noBreakHyphen/>
          <w:t>4</w:t>
        </w:r>
      </w:hyperlink>
      <w:r>
        <w:t xml:space="preserve"> s 54</w:t>
      </w:r>
    </w:p>
    <w:p w14:paraId="5F2CC8B1" w14:textId="4C74155C" w:rsidR="0046297A" w:rsidRDefault="0046297A" w:rsidP="0046297A">
      <w:pPr>
        <w:pStyle w:val="AmdtsEntries"/>
      </w:pPr>
      <w:r>
        <w:tab/>
        <w:t xml:space="preserve">def </w:t>
      </w:r>
      <w:r w:rsidRPr="00F00DD2">
        <w:rPr>
          <w:rStyle w:val="charBoldItals"/>
        </w:rPr>
        <w:t>intensive correction order</w:t>
      </w:r>
      <w:r>
        <w:t xml:space="preserve"> ins </w:t>
      </w:r>
      <w:hyperlink r:id="rId457" w:tooltip="Crimes (Sentencing and Restorative Justice) Amendment Act 2016" w:history="1">
        <w:r>
          <w:rPr>
            <w:rStyle w:val="charCitHyperlinkAbbrev"/>
          </w:rPr>
          <w:t>A2016</w:t>
        </w:r>
        <w:r>
          <w:rPr>
            <w:rStyle w:val="charCitHyperlinkAbbrev"/>
          </w:rPr>
          <w:noBreakHyphen/>
          <w:t>4</w:t>
        </w:r>
      </w:hyperlink>
      <w:r>
        <w:t xml:space="preserve"> s 54</w:t>
      </w:r>
    </w:p>
    <w:p w14:paraId="541C0DFC" w14:textId="1C643547" w:rsidR="00A773C0" w:rsidRPr="00A773C0" w:rsidRDefault="00A773C0" w:rsidP="00A773C0">
      <w:pPr>
        <w:pStyle w:val="AmdtsEntriesDefL2"/>
      </w:pPr>
      <w:r>
        <w:tab/>
        <w:t xml:space="preserve">sub </w:t>
      </w:r>
      <w:hyperlink r:id="rId458" w:tooltip="Justice Legislation Amendment Act 2020" w:history="1">
        <w:r>
          <w:rPr>
            <w:rStyle w:val="charCitHyperlinkAbbrev"/>
          </w:rPr>
          <w:t>A2020</w:t>
        </w:r>
        <w:r>
          <w:rPr>
            <w:rStyle w:val="charCitHyperlinkAbbrev"/>
          </w:rPr>
          <w:noBreakHyphen/>
          <w:t>42</w:t>
        </w:r>
      </w:hyperlink>
      <w:r>
        <w:t xml:space="preserve"> s 35</w:t>
      </w:r>
    </w:p>
    <w:p w14:paraId="535154A9" w14:textId="4B5CA9E0" w:rsidR="0046297A" w:rsidRPr="00950BE5" w:rsidRDefault="0046297A" w:rsidP="0046297A">
      <w:pPr>
        <w:pStyle w:val="AmdtsEntries"/>
      </w:pPr>
      <w:r>
        <w:tab/>
        <w:t xml:space="preserve">def </w:t>
      </w:r>
      <w:r w:rsidRPr="00F00DD2">
        <w:rPr>
          <w:rStyle w:val="charBoldItals"/>
        </w:rPr>
        <w:t>interested person</w:t>
      </w:r>
      <w:r>
        <w:t xml:space="preserve"> ins </w:t>
      </w:r>
      <w:hyperlink r:id="rId459" w:tooltip="Crimes (Sentencing and Restorative Justice) Amendment Act 2016" w:history="1">
        <w:r>
          <w:rPr>
            <w:rStyle w:val="charCitHyperlinkAbbrev"/>
          </w:rPr>
          <w:t>A2016</w:t>
        </w:r>
        <w:r>
          <w:rPr>
            <w:rStyle w:val="charCitHyperlinkAbbrev"/>
          </w:rPr>
          <w:noBreakHyphen/>
          <w:t>4</w:t>
        </w:r>
      </w:hyperlink>
      <w:r>
        <w:t xml:space="preserve"> s 54</w:t>
      </w:r>
    </w:p>
    <w:p w14:paraId="7229C89C" w14:textId="3CEDE259" w:rsidR="0046297A" w:rsidRPr="00950BE5" w:rsidRDefault="0046297A" w:rsidP="0046297A">
      <w:pPr>
        <w:pStyle w:val="AmdtsEntries"/>
      </w:pPr>
      <w:r>
        <w:tab/>
        <w:t xml:space="preserve">def </w:t>
      </w:r>
      <w:r>
        <w:rPr>
          <w:rStyle w:val="charBoldItals"/>
        </w:rPr>
        <w:t>periodic detention</w:t>
      </w:r>
      <w:r>
        <w:t xml:space="preserve"> om </w:t>
      </w:r>
      <w:hyperlink r:id="rId460" w:tooltip="Crimes (Sentencing and Restorative Justice) Amendment Act 2016" w:history="1">
        <w:r>
          <w:rPr>
            <w:rStyle w:val="charCitHyperlinkAbbrev"/>
          </w:rPr>
          <w:t>A2016</w:t>
        </w:r>
        <w:r>
          <w:rPr>
            <w:rStyle w:val="charCitHyperlinkAbbrev"/>
          </w:rPr>
          <w:noBreakHyphen/>
          <w:t>4</w:t>
        </w:r>
      </w:hyperlink>
      <w:r>
        <w:t xml:space="preserve"> s 54</w:t>
      </w:r>
    </w:p>
    <w:p w14:paraId="4801F41E" w14:textId="0D11405C" w:rsidR="0046297A" w:rsidRPr="00950BE5" w:rsidRDefault="0046297A" w:rsidP="0046297A">
      <w:pPr>
        <w:pStyle w:val="AmdtsEntries"/>
      </w:pPr>
      <w:r>
        <w:tab/>
        <w:t xml:space="preserve">def </w:t>
      </w:r>
      <w:r>
        <w:rPr>
          <w:rStyle w:val="charBoldItals"/>
        </w:rPr>
        <w:t>periodic detention obligations</w:t>
      </w:r>
      <w:r>
        <w:t xml:space="preserve"> om </w:t>
      </w:r>
      <w:hyperlink r:id="rId461" w:tooltip="Crimes (Sentencing and Restorative Justice) Amendment Act 2016" w:history="1">
        <w:r>
          <w:rPr>
            <w:rStyle w:val="charCitHyperlinkAbbrev"/>
          </w:rPr>
          <w:t>A2016</w:t>
        </w:r>
        <w:r>
          <w:rPr>
            <w:rStyle w:val="charCitHyperlinkAbbrev"/>
          </w:rPr>
          <w:noBreakHyphen/>
          <w:t>4</w:t>
        </w:r>
      </w:hyperlink>
      <w:r>
        <w:t xml:space="preserve"> s 54</w:t>
      </w:r>
    </w:p>
    <w:p w14:paraId="0DFF0F06" w14:textId="69DEBC98" w:rsidR="0046297A" w:rsidRPr="00950BE5" w:rsidRDefault="0046297A" w:rsidP="0046297A">
      <w:pPr>
        <w:pStyle w:val="AmdtsEntries"/>
      </w:pPr>
      <w:r>
        <w:tab/>
        <w:t xml:space="preserve">def </w:t>
      </w:r>
      <w:r>
        <w:rPr>
          <w:rStyle w:val="charBoldItals"/>
        </w:rPr>
        <w:t>periodic detention period</w:t>
      </w:r>
      <w:r>
        <w:t xml:space="preserve"> om </w:t>
      </w:r>
      <w:hyperlink r:id="rId462" w:tooltip="Crimes (Sentencing and Restorative Justice) Amendment Act 2016" w:history="1">
        <w:r>
          <w:rPr>
            <w:rStyle w:val="charCitHyperlinkAbbrev"/>
          </w:rPr>
          <w:t>A2016</w:t>
        </w:r>
        <w:r>
          <w:rPr>
            <w:rStyle w:val="charCitHyperlinkAbbrev"/>
          </w:rPr>
          <w:noBreakHyphen/>
          <w:t>4</w:t>
        </w:r>
      </w:hyperlink>
      <w:r>
        <w:t xml:space="preserve"> s 54</w:t>
      </w:r>
    </w:p>
    <w:p w14:paraId="0CF010C8" w14:textId="20F615BF" w:rsidR="0046297A" w:rsidRPr="00950BE5" w:rsidRDefault="0046297A" w:rsidP="0046297A">
      <w:pPr>
        <w:pStyle w:val="AmdtsEntries"/>
      </w:pPr>
      <w:r>
        <w:tab/>
        <w:t xml:space="preserve">def </w:t>
      </w:r>
      <w:r w:rsidRPr="00F00DD2">
        <w:rPr>
          <w:rStyle w:val="charBoldItals"/>
        </w:rPr>
        <w:t>rehabilitation program condition</w:t>
      </w:r>
      <w:r>
        <w:t xml:space="preserve"> ins</w:t>
      </w:r>
      <w:hyperlink r:id="rId463" w:tooltip="Crimes (Sentencing and Restorative Justice) Amendment Act 2016" w:history="1">
        <w:r>
          <w:rPr>
            <w:rStyle w:val="charCitHyperlinkAbbrev"/>
          </w:rPr>
          <w:t>A2016</w:t>
        </w:r>
        <w:r>
          <w:rPr>
            <w:rStyle w:val="charCitHyperlinkAbbrev"/>
          </w:rPr>
          <w:noBreakHyphen/>
          <w:t>4</w:t>
        </w:r>
      </w:hyperlink>
      <w:r>
        <w:t xml:space="preserve"> s 54</w:t>
      </w:r>
    </w:p>
    <w:p w14:paraId="70C07396" w14:textId="1BAD03E6" w:rsidR="0046297A" w:rsidRPr="00950BE5" w:rsidRDefault="0046297A" w:rsidP="0046297A">
      <w:pPr>
        <w:pStyle w:val="AmdtsEntries"/>
      </w:pPr>
      <w:r>
        <w:tab/>
        <w:t xml:space="preserve">def </w:t>
      </w:r>
      <w:r>
        <w:rPr>
          <w:rStyle w:val="charBoldItals"/>
        </w:rPr>
        <w:t>reporting day</w:t>
      </w:r>
      <w:r>
        <w:t xml:space="preserve"> om </w:t>
      </w:r>
      <w:hyperlink r:id="rId464" w:tooltip="Crimes (Sentencing and Restorative Justice) Amendment Act 2016" w:history="1">
        <w:r>
          <w:rPr>
            <w:rStyle w:val="charCitHyperlinkAbbrev"/>
          </w:rPr>
          <w:t>A2016</w:t>
        </w:r>
        <w:r>
          <w:rPr>
            <w:rStyle w:val="charCitHyperlinkAbbrev"/>
          </w:rPr>
          <w:noBreakHyphen/>
          <w:t>4</w:t>
        </w:r>
      </w:hyperlink>
      <w:r>
        <w:t xml:space="preserve"> s 54</w:t>
      </w:r>
    </w:p>
    <w:p w14:paraId="221F44C5" w14:textId="577B5B48" w:rsidR="0046297A" w:rsidRPr="00950BE5" w:rsidRDefault="0046297A" w:rsidP="0046297A">
      <w:pPr>
        <w:pStyle w:val="AmdtsEntries"/>
      </w:pPr>
      <w:r>
        <w:tab/>
        <w:t xml:space="preserve">def </w:t>
      </w:r>
      <w:r>
        <w:rPr>
          <w:rStyle w:val="charBoldItals"/>
        </w:rPr>
        <w:t>reporting place</w:t>
      </w:r>
      <w:r>
        <w:t xml:space="preserve"> om </w:t>
      </w:r>
      <w:hyperlink r:id="rId465" w:tooltip="Crimes (Sentencing and Restorative Justice) Amendment Act 2016" w:history="1">
        <w:r>
          <w:rPr>
            <w:rStyle w:val="charCitHyperlinkAbbrev"/>
          </w:rPr>
          <w:t>A2016</w:t>
        </w:r>
        <w:r>
          <w:rPr>
            <w:rStyle w:val="charCitHyperlinkAbbrev"/>
          </w:rPr>
          <w:noBreakHyphen/>
          <w:t>4</w:t>
        </w:r>
      </w:hyperlink>
      <w:r>
        <w:t xml:space="preserve"> s 54</w:t>
      </w:r>
    </w:p>
    <w:p w14:paraId="249DF609" w14:textId="3269B2FF" w:rsidR="0046297A" w:rsidRPr="00950BE5" w:rsidRDefault="0046297A" w:rsidP="0046297A">
      <w:pPr>
        <w:pStyle w:val="AmdtsEntries"/>
      </w:pPr>
      <w:r>
        <w:tab/>
        <w:t xml:space="preserve">def </w:t>
      </w:r>
      <w:r>
        <w:rPr>
          <w:rStyle w:val="charBoldItals"/>
        </w:rPr>
        <w:t>reporting time</w:t>
      </w:r>
      <w:r>
        <w:t xml:space="preserve"> om </w:t>
      </w:r>
      <w:hyperlink r:id="rId466" w:tooltip="Crimes (Sentencing and Restorative Justice) Amendment Act 2016" w:history="1">
        <w:r>
          <w:rPr>
            <w:rStyle w:val="charCitHyperlinkAbbrev"/>
          </w:rPr>
          <w:t>A2016</w:t>
        </w:r>
        <w:r>
          <w:rPr>
            <w:rStyle w:val="charCitHyperlinkAbbrev"/>
          </w:rPr>
          <w:noBreakHyphen/>
          <w:t>4</w:t>
        </w:r>
      </w:hyperlink>
      <w:r>
        <w:t xml:space="preserve"> s 54</w:t>
      </w:r>
    </w:p>
    <w:p w14:paraId="5AF48126" w14:textId="77777777" w:rsidR="0046297A" w:rsidRDefault="0046297A" w:rsidP="0046297A">
      <w:pPr>
        <w:pStyle w:val="AmdtsEntryHd"/>
      </w:pPr>
      <w:r w:rsidRPr="00F00DD2">
        <w:t>Serving intensive correction</w:t>
      </w:r>
    </w:p>
    <w:p w14:paraId="710B6C63" w14:textId="1C04B250" w:rsidR="0046297A" w:rsidRPr="00912FC0" w:rsidRDefault="0046297A" w:rsidP="0046297A">
      <w:pPr>
        <w:pStyle w:val="AmdtsEntries"/>
      </w:pPr>
      <w:r>
        <w:t>pt 5.2 hdg</w:t>
      </w:r>
      <w:r>
        <w:tab/>
        <w:t xml:space="preserve">sub </w:t>
      </w:r>
      <w:hyperlink r:id="rId467" w:tooltip="Crimes (Sentencing and Restorative Justice) Amendment Act 2016" w:history="1">
        <w:r>
          <w:rPr>
            <w:rStyle w:val="charCitHyperlinkAbbrev"/>
          </w:rPr>
          <w:t>A2016</w:t>
        </w:r>
        <w:r>
          <w:rPr>
            <w:rStyle w:val="charCitHyperlinkAbbrev"/>
          </w:rPr>
          <w:noBreakHyphen/>
          <w:t>4</w:t>
        </w:r>
      </w:hyperlink>
      <w:r>
        <w:t xml:space="preserve"> s 54</w:t>
      </w:r>
    </w:p>
    <w:p w14:paraId="5E4A0D25" w14:textId="77777777" w:rsidR="0046297A" w:rsidRDefault="0046297A" w:rsidP="0046297A">
      <w:pPr>
        <w:pStyle w:val="AmdtsEntryHd"/>
      </w:pPr>
      <w:r w:rsidRPr="00F00DD2">
        <w:t>Intensive correction order obligations</w:t>
      </w:r>
    </w:p>
    <w:p w14:paraId="59E735F5" w14:textId="7B395A16" w:rsidR="0046297A" w:rsidRDefault="0046297A" w:rsidP="0046297A">
      <w:pPr>
        <w:pStyle w:val="AmdtsEntries"/>
      </w:pPr>
      <w:r>
        <w:t>s 41</w:t>
      </w:r>
      <w:r>
        <w:tab/>
        <w:t xml:space="preserve">am </w:t>
      </w:r>
      <w:hyperlink r:id="rId468" w:tooltip="Corrections and Sentencing Legislation Amendment Act 2012" w:history="1">
        <w:r w:rsidRPr="00782F83">
          <w:rPr>
            <w:rStyle w:val="charCitHyperlinkAbbrev"/>
          </w:rPr>
          <w:t>A2012</w:t>
        </w:r>
        <w:r w:rsidRPr="00782F83">
          <w:rPr>
            <w:rStyle w:val="charCitHyperlinkAbbrev"/>
          </w:rPr>
          <w:noBreakHyphen/>
          <w:t>34</w:t>
        </w:r>
      </w:hyperlink>
      <w:r>
        <w:t xml:space="preserve"> s 35</w:t>
      </w:r>
    </w:p>
    <w:p w14:paraId="160DD8F7" w14:textId="6241F294" w:rsidR="0046297A" w:rsidRPr="00876673" w:rsidRDefault="0046297A" w:rsidP="0046297A">
      <w:pPr>
        <w:pStyle w:val="AmdtsEntries"/>
      </w:pPr>
      <w:r>
        <w:tab/>
        <w:t xml:space="preserve">sub </w:t>
      </w:r>
      <w:hyperlink r:id="rId469" w:tooltip="Crimes (Sentencing and Restorative Justice) Amendment Act 2016" w:history="1">
        <w:r>
          <w:rPr>
            <w:rStyle w:val="charCitHyperlinkAbbrev"/>
          </w:rPr>
          <w:t>A2016</w:t>
        </w:r>
        <w:r>
          <w:rPr>
            <w:rStyle w:val="charCitHyperlinkAbbrev"/>
          </w:rPr>
          <w:noBreakHyphen/>
          <w:t>4</w:t>
        </w:r>
      </w:hyperlink>
      <w:r>
        <w:t xml:space="preserve"> s 54</w:t>
      </w:r>
    </w:p>
    <w:p w14:paraId="2C4930DB" w14:textId="77777777" w:rsidR="0046297A" w:rsidRDefault="0046297A" w:rsidP="0046297A">
      <w:pPr>
        <w:pStyle w:val="AmdtsEntryHd"/>
      </w:pPr>
      <w:r w:rsidRPr="00600413">
        <w:t>Periodic detention—effect on sentence of imprisonment</w:t>
      </w:r>
    </w:p>
    <w:p w14:paraId="0EE41315" w14:textId="170409E2" w:rsidR="0046297A" w:rsidRPr="00174CA8" w:rsidRDefault="0046297A" w:rsidP="0046297A">
      <w:pPr>
        <w:pStyle w:val="AmdtsEntries"/>
      </w:pPr>
      <w:r>
        <w:t>s 41A</w:t>
      </w:r>
      <w:r>
        <w:tab/>
        <w:t xml:space="preserve">ins </w:t>
      </w:r>
      <w:hyperlink r:id="rId470" w:tooltip="Corrections and Sentencing Legislation Amendment Act 2011" w:history="1">
        <w:r w:rsidRPr="00782F83">
          <w:rPr>
            <w:rStyle w:val="charCitHyperlinkAbbrev"/>
          </w:rPr>
          <w:t>A2011</w:t>
        </w:r>
        <w:r w:rsidRPr="00782F83">
          <w:rPr>
            <w:rStyle w:val="charCitHyperlinkAbbrev"/>
          </w:rPr>
          <w:noBreakHyphen/>
          <w:t>57</w:t>
        </w:r>
      </w:hyperlink>
      <w:r>
        <w:t xml:space="preserve"> s 8</w:t>
      </w:r>
    </w:p>
    <w:p w14:paraId="5EBCD815" w14:textId="10FBEF15" w:rsidR="0046297A" w:rsidRPr="00876673" w:rsidRDefault="0046297A" w:rsidP="0046297A">
      <w:pPr>
        <w:pStyle w:val="AmdtsEntries"/>
      </w:pPr>
      <w:r>
        <w:tab/>
        <w:t xml:space="preserve">om </w:t>
      </w:r>
      <w:hyperlink r:id="rId471" w:tooltip="Crimes (Sentencing and Restorative Justice) Amendment Act 2016" w:history="1">
        <w:r>
          <w:rPr>
            <w:rStyle w:val="charCitHyperlinkAbbrev"/>
          </w:rPr>
          <w:t>A2016</w:t>
        </w:r>
        <w:r>
          <w:rPr>
            <w:rStyle w:val="charCitHyperlinkAbbrev"/>
          </w:rPr>
          <w:noBreakHyphen/>
          <w:t>4</w:t>
        </w:r>
      </w:hyperlink>
      <w:r>
        <w:t xml:space="preserve"> s 54</w:t>
      </w:r>
    </w:p>
    <w:p w14:paraId="0DBA7419" w14:textId="77777777" w:rsidR="0046297A" w:rsidRDefault="0046297A" w:rsidP="0046297A">
      <w:pPr>
        <w:pStyle w:val="AmdtsEntryHd"/>
      </w:pPr>
      <w:r w:rsidRPr="00F00DD2">
        <w:t>Intensive correction order—core conditions</w:t>
      </w:r>
    </w:p>
    <w:p w14:paraId="4504AE16" w14:textId="2C0FB326" w:rsidR="0046297A" w:rsidRDefault="0046297A" w:rsidP="0046297A">
      <w:pPr>
        <w:pStyle w:val="AmdtsEntries"/>
      </w:pPr>
      <w:r>
        <w:t>s 42</w:t>
      </w:r>
      <w:r>
        <w:tab/>
        <w:t xml:space="preserve">am </w:t>
      </w:r>
      <w:hyperlink r:id="rId472" w:tooltip="Sentencing Legislation Amendment Act 2006" w:history="1">
        <w:r w:rsidRPr="00782F83">
          <w:rPr>
            <w:rStyle w:val="charCitHyperlinkAbbrev"/>
          </w:rPr>
          <w:t>A2006</w:t>
        </w:r>
        <w:r w:rsidRPr="00782F83">
          <w:rPr>
            <w:rStyle w:val="charCitHyperlinkAbbrev"/>
          </w:rPr>
          <w:noBreakHyphen/>
          <w:t>23</w:t>
        </w:r>
      </w:hyperlink>
      <w:r>
        <w:t xml:space="preserve"> amdt 1.169</w:t>
      </w:r>
    </w:p>
    <w:p w14:paraId="5F975503" w14:textId="71588D52" w:rsidR="0046297A" w:rsidRDefault="0046297A" w:rsidP="0046297A">
      <w:pPr>
        <w:pStyle w:val="AmdtsEntries"/>
      </w:pPr>
      <w:r>
        <w:tab/>
        <w:t xml:space="preserve">sub </w:t>
      </w:r>
      <w:hyperlink r:id="rId473" w:tooltip="Crimes (Sentencing and Restorative Justice) Amendment Act 2016" w:history="1">
        <w:r>
          <w:rPr>
            <w:rStyle w:val="charCitHyperlinkAbbrev"/>
          </w:rPr>
          <w:t>A2016</w:t>
        </w:r>
        <w:r>
          <w:rPr>
            <w:rStyle w:val="charCitHyperlinkAbbrev"/>
          </w:rPr>
          <w:noBreakHyphen/>
          <w:t>4</w:t>
        </w:r>
      </w:hyperlink>
      <w:r>
        <w:t xml:space="preserve"> s 54</w:t>
      </w:r>
    </w:p>
    <w:p w14:paraId="4BA537D2" w14:textId="6D327ECB" w:rsidR="0046297A" w:rsidRPr="00813ED1" w:rsidRDefault="0046297A" w:rsidP="0046297A">
      <w:pPr>
        <w:pStyle w:val="AmdtsEntries"/>
      </w:pPr>
      <w:r>
        <w:tab/>
        <w:t xml:space="preserve">am </w:t>
      </w:r>
      <w:hyperlink r:id="rId474" w:tooltip="Crimes (Serious and Organised Crime) Legislation Amendment Act 2016" w:history="1">
        <w:r>
          <w:rPr>
            <w:rStyle w:val="charCitHyperlinkAbbrev"/>
          </w:rPr>
          <w:t>A2016</w:t>
        </w:r>
        <w:r>
          <w:rPr>
            <w:rStyle w:val="charCitHyperlinkAbbrev"/>
          </w:rPr>
          <w:noBreakHyphen/>
          <w:t>48</w:t>
        </w:r>
      </w:hyperlink>
      <w:r>
        <w:t xml:space="preserve"> s 25, s 26</w:t>
      </w:r>
    </w:p>
    <w:p w14:paraId="1C5B4410" w14:textId="77777777" w:rsidR="0046297A" w:rsidRDefault="0046297A" w:rsidP="0046297A">
      <w:pPr>
        <w:pStyle w:val="AmdtsEntryHd"/>
      </w:pPr>
      <w:r w:rsidRPr="00F00DD2">
        <w:t>Intensive correction order—alcohol and drug tests</w:t>
      </w:r>
    </w:p>
    <w:p w14:paraId="744EEC4E" w14:textId="6F50A25F" w:rsidR="0046297A" w:rsidRDefault="0046297A" w:rsidP="0046297A">
      <w:pPr>
        <w:pStyle w:val="AmdtsEntries"/>
      </w:pPr>
      <w:r>
        <w:t>s 43</w:t>
      </w:r>
      <w:r>
        <w:tab/>
        <w:t xml:space="preserve">am </w:t>
      </w:r>
      <w:hyperlink r:id="rId475" w:tooltip="Sentencing Legislation Amendment Act 2006" w:history="1">
        <w:r w:rsidRPr="00782F83">
          <w:rPr>
            <w:rStyle w:val="charCitHyperlinkAbbrev"/>
          </w:rPr>
          <w:t>A2006</w:t>
        </w:r>
        <w:r w:rsidRPr="00782F83">
          <w:rPr>
            <w:rStyle w:val="charCitHyperlinkAbbrev"/>
          </w:rPr>
          <w:noBreakHyphen/>
          <w:t>23</w:t>
        </w:r>
      </w:hyperlink>
      <w:r>
        <w:t xml:space="preserve"> amdt 1.169; </w:t>
      </w:r>
      <w:hyperlink r:id="rId476"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12CC6C04" w14:textId="0371F8F9" w:rsidR="0046297A" w:rsidRDefault="0046297A" w:rsidP="0046297A">
      <w:pPr>
        <w:pStyle w:val="AmdtsEntries"/>
      </w:pPr>
      <w:r>
        <w:tab/>
        <w:t xml:space="preserve">sub </w:t>
      </w:r>
      <w:hyperlink r:id="rId477" w:tooltip="Crimes (Sentencing and Restorative Justice) Amendment Act 2016" w:history="1">
        <w:r>
          <w:rPr>
            <w:rStyle w:val="charCitHyperlinkAbbrev"/>
          </w:rPr>
          <w:t>A2016</w:t>
        </w:r>
        <w:r>
          <w:rPr>
            <w:rStyle w:val="charCitHyperlinkAbbrev"/>
          </w:rPr>
          <w:noBreakHyphen/>
          <w:t>4</w:t>
        </w:r>
      </w:hyperlink>
      <w:r>
        <w:t xml:space="preserve"> s 54</w:t>
      </w:r>
    </w:p>
    <w:p w14:paraId="47589CB6" w14:textId="77777777" w:rsidR="002820B6" w:rsidRDefault="002820B6" w:rsidP="002820B6">
      <w:pPr>
        <w:pStyle w:val="AmdtsEntryHd"/>
      </w:pPr>
      <w:r w:rsidRPr="00C954BE">
        <w:rPr>
          <w:lang w:eastAsia="en-AU"/>
        </w:rPr>
        <w:t>Intensive correction order—end</w:t>
      </w:r>
    </w:p>
    <w:p w14:paraId="2D80C1FE" w14:textId="46690FA5" w:rsidR="002820B6" w:rsidRPr="002820B6" w:rsidRDefault="002820B6" w:rsidP="0046297A">
      <w:pPr>
        <w:pStyle w:val="AmdtsEntries"/>
      </w:pPr>
      <w:r>
        <w:t>s 43A</w:t>
      </w:r>
      <w:r>
        <w:tab/>
        <w:t xml:space="preserve">ins </w:t>
      </w:r>
      <w:hyperlink r:id="rId478" w:tooltip="Justice Legislation Amendment Act 2020" w:history="1">
        <w:r>
          <w:rPr>
            <w:rStyle w:val="charCitHyperlinkAbbrev"/>
          </w:rPr>
          <w:t>A2020</w:t>
        </w:r>
        <w:r>
          <w:rPr>
            <w:rStyle w:val="charCitHyperlinkAbbrev"/>
          </w:rPr>
          <w:noBreakHyphen/>
          <w:t>42</w:t>
        </w:r>
      </w:hyperlink>
      <w:r>
        <w:t xml:space="preserve"> s 36</w:t>
      </w:r>
    </w:p>
    <w:p w14:paraId="3F9EF8E0" w14:textId="77777777" w:rsidR="0046297A" w:rsidRDefault="0046297A" w:rsidP="0046297A">
      <w:pPr>
        <w:pStyle w:val="AmdtsEntryHd"/>
      </w:pPr>
      <w:r w:rsidRPr="00F00DD2">
        <w:t>Intensive correction order—community service work</w:t>
      </w:r>
    </w:p>
    <w:p w14:paraId="50BE8DC7" w14:textId="478A06B5" w:rsidR="0046297A" w:rsidRPr="00912FC0" w:rsidRDefault="0046297A" w:rsidP="0046297A">
      <w:pPr>
        <w:pStyle w:val="AmdtsEntries"/>
      </w:pPr>
      <w:r>
        <w:t>pt 5.3 hdg</w:t>
      </w:r>
      <w:r>
        <w:tab/>
        <w:t xml:space="preserve">sub </w:t>
      </w:r>
      <w:hyperlink r:id="rId479" w:tooltip="Crimes (Sentencing and Restorative Justice) Amendment Act 2016" w:history="1">
        <w:r>
          <w:rPr>
            <w:rStyle w:val="charCitHyperlinkAbbrev"/>
          </w:rPr>
          <w:t>A2016</w:t>
        </w:r>
        <w:r>
          <w:rPr>
            <w:rStyle w:val="charCitHyperlinkAbbrev"/>
          </w:rPr>
          <w:noBreakHyphen/>
          <w:t>4</w:t>
        </w:r>
      </w:hyperlink>
      <w:r>
        <w:t xml:space="preserve"> s 54</w:t>
      </w:r>
    </w:p>
    <w:p w14:paraId="3951F46B" w14:textId="77777777" w:rsidR="0046297A" w:rsidRDefault="0046297A" w:rsidP="0046297A">
      <w:pPr>
        <w:pStyle w:val="AmdtsEntryHd"/>
      </w:pPr>
      <w:r w:rsidRPr="00F00DD2">
        <w:lastRenderedPageBreak/>
        <w:t>Application—pt 5.3</w:t>
      </w:r>
    </w:p>
    <w:p w14:paraId="181A80A5" w14:textId="15301876" w:rsidR="0046297A" w:rsidRPr="00B93C71" w:rsidRDefault="0046297A" w:rsidP="0046297A">
      <w:pPr>
        <w:pStyle w:val="AmdtsEntries"/>
      </w:pPr>
      <w:r>
        <w:t>s 44 hdg</w:t>
      </w:r>
      <w:r>
        <w:tab/>
        <w:t xml:space="preserve">am </w:t>
      </w:r>
      <w:hyperlink r:id="rId480"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4BC5F044" w14:textId="71271E03" w:rsidR="0046297A" w:rsidRPr="00B93C71" w:rsidRDefault="0046297A" w:rsidP="0046297A">
      <w:pPr>
        <w:pStyle w:val="AmdtsEntries"/>
      </w:pPr>
      <w:r>
        <w:t>s 44</w:t>
      </w:r>
      <w:r>
        <w:tab/>
        <w:t xml:space="preserve">am </w:t>
      </w:r>
      <w:hyperlink r:id="rId481"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039F2EA2" w14:textId="04B74D4F" w:rsidR="0046297A" w:rsidRPr="00876673" w:rsidRDefault="0046297A" w:rsidP="0046297A">
      <w:pPr>
        <w:pStyle w:val="AmdtsEntries"/>
      </w:pPr>
      <w:r>
        <w:tab/>
        <w:t xml:space="preserve">sub </w:t>
      </w:r>
      <w:hyperlink r:id="rId482" w:tooltip="Crimes (Sentencing and Restorative Justice) Amendment Act 2016" w:history="1">
        <w:r>
          <w:rPr>
            <w:rStyle w:val="charCitHyperlinkAbbrev"/>
          </w:rPr>
          <w:t>A2016</w:t>
        </w:r>
        <w:r>
          <w:rPr>
            <w:rStyle w:val="charCitHyperlinkAbbrev"/>
          </w:rPr>
          <w:noBreakHyphen/>
          <w:t>4</w:t>
        </w:r>
      </w:hyperlink>
      <w:r>
        <w:t xml:space="preserve"> s 54</w:t>
      </w:r>
    </w:p>
    <w:p w14:paraId="0CCCACBC" w14:textId="77777777" w:rsidR="0046297A" w:rsidRDefault="0046297A" w:rsidP="0046297A">
      <w:pPr>
        <w:pStyle w:val="AmdtsEntryHd"/>
      </w:pPr>
      <w:r w:rsidRPr="00F00DD2">
        <w:t>Intensive correction orders—compliance with community service condition</w:t>
      </w:r>
    </w:p>
    <w:p w14:paraId="230B5E66" w14:textId="10ABB921" w:rsidR="0046297A" w:rsidRDefault="0046297A" w:rsidP="0046297A">
      <w:pPr>
        <w:pStyle w:val="AmdtsEntries"/>
      </w:pPr>
      <w:r>
        <w:t>s 45</w:t>
      </w:r>
      <w:r>
        <w:tab/>
        <w:t xml:space="preserve">am </w:t>
      </w:r>
      <w:hyperlink r:id="rId483" w:tooltip="Sentencing Legislation Amendment Act 2006" w:history="1">
        <w:r w:rsidRPr="00782F83">
          <w:rPr>
            <w:rStyle w:val="charCitHyperlinkAbbrev"/>
          </w:rPr>
          <w:t>A2006</w:t>
        </w:r>
        <w:r w:rsidRPr="00782F83">
          <w:rPr>
            <w:rStyle w:val="charCitHyperlinkAbbrev"/>
          </w:rPr>
          <w:noBreakHyphen/>
          <w:t>23</w:t>
        </w:r>
      </w:hyperlink>
      <w:r>
        <w:t xml:space="preserve"> amdt 1.169; </w:t>
      </w:r>
      <w:hyperlink r:id="rId484"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06312814" w14:textId="26E9DB84" w:rsidR="0046297A" w:rsidRPr="00876673" w:rsidRDefault="0046297A" w:rsidP="0046297A">
      <w:pPr>
        <w:pStyle w:val="AmdtsEntries"/>
      </w:pPr>
      <w:r>
        <w:tab/>
        <w:t xml:space="preserve">sub </w:t>
      </w:r>
      <w:hyperlink r:id="rId485" w:tooltip="Crimes (Sentencing and Restorative Justice) Amendment Act 2016" w:history="1">
        <w:r>
          <w:rPr>
            <w:rStyle w:val="charCitHyperlinkAbbrev"/>
          </w:rPr>
          <w:t>A2016</w:t>
        </w:r>
        <w:r>
          <w:rPr>
            <w:rStyle w:val="charCitHyperlinkAbbrev"/>
          </w:rPr>
          <w:noBreakHyphen/>
          <w:t>4</w:t>
        </w:r>
      </w:hyperlink>
      <w:r>
        <w:t xml:space="preserve"> s 54</w:t>
      </w:r>
    </w:p>
    <w:p w14:paraId="26DB4383" w14:textId="77777777" w:rsidR="0046297A" w:rsidRDefault="0046297A" w:rsidP="0046297A">
      <w:pPr>
        <w:pStyle w:val="AmdtsEntryHd"/>
      </w:pPr>
      <w:r w:rsidRPr="00F00DD2">
        <w:t>Intensive correction orders—community service work—director-general directions</w:t>
      </w:r>
    </w:p>
    <w:p w14:paraId="44B9AD90" w14:textId="74971717" w:rsidR="0046297A" w:rsidRDefault="0046297A" w:rsidP="0046297A">
      <w:pPr>
        <w:pStyle w:val="AmdtsEntries"/>
        <w:keepNext/>
      </w:pPr>
      <w:r>
        <w:t>s 46</w:t>
      </w:r>
      <w:r>
        <w:tab/>
        <w:t xml:space="preserve">sub </w:t>
      </w:r>
      <w:hyperlink r:id="rId486" w:tooltip="Sentencing Legislation Amendment Act 2006" w:history="1">
        <w:r w:rsidRPr="00782F83">
          <w:rPr>
            <w:rStyle w:val="charCitHyperlinkAbbrev"/>
          </w:rPr>
          <w:t>A2006</w:t>
        </w:r>
        <w:r w:rsidRPr="00782F83">
          <w:rPr>
            <w:rStyle w:val="charCitHyperlinkAbbrev"/>
          </w:rPr>
          <w:noBreakHyphen/>
          <w:t>23</w:t>
        </w:r>
      </w:hyperlink>
      <w:r>
        <w:t xml:space="preserve"> amdt 1.142</w:t>
      </w:r>
    </w:p>
    <w:p w14:paraId="22445743" w14:textId="1DACDAD7" w:rsidR="0046297A" w:rsidRDefault="0046297A" w:rsidP="0046297A">
      <w:pPr>
        <w:pStyle w:val="AmdtsEntries"/>
      </w:pPr>
      <w:r>
        <w:tab/>
        <w:t xml:space="preserve">am </w:t>
      </w:r>
      <w:hyperlink r:id="rId487" w:tooltip="Sentencing Legislation Amendment Act 2006" w:history="1">
        <w:r w:rsidRPr="00782F83">
          <w:rPr>
            <w:rStyle w:val="charCitHyperlinkAbbrev"/>
          </w:rPr>
          <w:t>A2006</w:t>
        </w:r>
        <w:r w:rsidRPr="00782F83">
          <w:rPr>
            <w:rStyle w:val="charCitHyperlinkAbbrev"/>
          </w:rPr>
          <w:noBreakHyphen/>
          <w:t>23</w:t>
        </w:r>
      </w:hyperlink>
      <w:r>
        <w:t xml:space="preserve"> amdt 1.169; </w:t>
      </w:r>
      <w:hyperlink r:id="rId488"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32D47909" w14:textId="0B5431E4" w:rsidR="0046297A" w:rsidRPr="00876673" w:rsidRDefault="0046297A" w:rsidP="0046297A">
      <w:pPr>
        <w:pStyle w:val="AmdtsEntries"/>
      </w:pPr>
      <w:r>
        <w:tab/>
        <w:t xml:space="preserve">sub </w:t>
      </w:r>
      <w:hyperlink r:id="rId489" w:tooltip="Crimes (Sentencing and Restorative Justice) Amendment Act 2016" w:history="1">
        <w:r>
          <w:rPr>
            <w:rStyle w:val="charCitHyperlinkAbbrev"/>
          </w:rPr>
          <w:t>A2016</w:t>
        </w:r>
        <w:r>
          <w:rPr>
            <w:rStyle w:val="charCitHyperlinkAbbrev"/>
          </w:rPr>
          <w:noBreakHyphen/>
          <w:t>4</w:t>
        </w:r>
      </w:hyperlink>
      <w:r>
        <w:t xml:space="preserve"> s 54</w:t>
      </w:r>
    </w:p>
    <w:p w14:paraId="1C3423FD" w14:textId="77777777" w:rsidR="0046297A" w:rsidRDefault="0046297A" w:rsidP="0046297A">
      <w:pPr>
        <w:pStyle w:val="AmdtsEntryHd"/>
      </w:pPr>
      <w:r w:rsidRPr="00F00DD2">
        <w:t>Intensive correction orders—community service work—failure to report etc</w:t>
      </w:r>
    </w:p>
    <w:p w14:paraId="175572F6" w14:textId="380AABC1" w:rsidR="0046297A" w:rsidRPr="00B93C71" w:rsidRDefault="0046297A" w:rsidP="0046297A">
      <w:pPr>
        <w:pStyle w:val="AmdtsEntries"/>
      </w:pPr>
      <w:r>
        <w:t>s 47</w:t>
      </w:r>
      <w:r>
        <w:tab/>
        <w:t xml:space="preserve">am </w:t>
      </w:r>
      <w:hyperlink r:id="rId490"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1.142</w:t>
      </w:r>
    </w:p>
    <w:p w14:paraId="4427F6DF" w14:textId="0C6BE03C" w:rsidR="0046297A" w:rsidRDefault="0046297A" w:rsidP="0046297A">
      <w:pPr>
        <w:pStyle w:val="AmdtsEntries"/>
      </w:pPr>
      <w:r>
        <w:tab/>
        <w:t xml:space="preserve">sub </w:t>
      </w:r>
      <w:hyperlink r:id="rId491" w:tooltip="Crimes (Sentencing and Restorative Justice) Amendment Act 2016" w:history="1">
        <w:r>
          <w:rPr>
            <w:rStyle w:val="charCitHyperlinkAbbrev"/>
          </w:rPr>
          <w:t>A2016</w:t>
        </w:r>
        <w:r>
          <w:rPr>
            <w:rStyle w:val="charCitHyperlinkAbbrev"/>
          </w:rPr>
          <w:noBreakHyphen/>
          <w:t>4</w:t>
        </w:r>
      </w:hyperlink>
      <w:r>
        <w:t xml:space="preserve"> s 54</w:t>
      </w:r>
    </w:p>
    <w:p w14:paraId="4C36A8FF" w14:textId="77777777" w:rsidR="00C708FB" w:rsidRDefault="00C708FB" w:rsidP="00C708FB">
      <w:pPr>
        <w:pStyle w:val="AmdtsEntryHd"/>
      </w:pPr>
      <w:r w:rsidRPr="00B6083F">
        <w:t>Intensive correction orders—community service work—failure</w:t>
      </w:r>
      <w:r w:rsidR="001F3F40">
        <w:t xml:space="preserve"> </w:t>
      </w:r>
      <w:r w:rsidRPr="00B6083F">
        <w:t>to report etc—COVID-19 emergency</w:t>
      </w:r>
    </w:p>
    <w:p w14:paraId="67FE0C43" w14:textId="21861E76" w:rsidR="007251B5" w:rsidRDefault="007251B5" w:rsidP="0046297A">
      <w:pPr>
        <w:pStyle w:val="AmdtsEntries"/>
      </w:pPr>
      <w:r>
        <w:t>s 47A</w:t>
      </w:r>
      <w:r>
        <w:tab/>
        <w:t xml:space="preserve">ins </w:t>
      </w:r>
      <w:hyperlink r:id="rId492" w:anchor="history" w:tooltip="COVID-19 Emergency Response Act 2020" w:history="1">
        <w:r>
          <w:rPr>
            <w:rStyle w:val="charCitHyperlinkAbbrev"/>
          </w:rPr>
          <w:t>A2020-11</w:t>
        </w:r>
      </w:hyperlink>
      <w:r>
        <w:t xml:space="preserve"> amdt 1.20</w:t>
      </w:r>
    </w:p>
    <w:p w14:paraId="18294713" w14:textId="314B6557" w:rsidR="000B08BC" w:rsidRPr="000B08BC" w:rsidRDefault="000B08BC" w:rsidP="0046297A">
      <w:pPr>
        <w:pStyle w:val="AmdtsEntries"/>
        <w:rPr>
          <w:u w:val="single"/>
        </w:rPr>
      </w:pPr>
      <w:r>
        <w:tab/>
      </w:r>
      <w:r w:rsidRPr="000B08BC">
        <w:rPr>
          <w:u w:val="single"/>
        </w:rPr>
        <w:t xml:space="preserve">exp </w:t>
      </w:r>
      <w:r w:rsidR="007A26C9">
        <w:rPr>
          <w:u w:val="single"/>
        </w:rPr>
        <w:t xml:space="preserve">on the day the </w:t>
      </w:r>
      <w:hyperlink r:id="rId493" w:tooltip="A2020-11" w:history="1">
        <w:r w:rsidR="007A26C9" w:rsidRPr="007A26C9">
          <w:rPr>
            <w:rStyle w:val="charCitHyperlinkItal"/>
            <w:i w:val="0"/>
            <w:iCs/>
            <w:u w:val="single"/>
          </w:rPr>
          <w:t>COVID-19 Emergency Response Act 2020</w:t>
        </w:r>
      </w:hyperlink>
      <w:r w:rsidR="007A26C9" w:rsidRPr="007A26C9">
        <w:rPr>
          <w:u w:val="single"/>
        </w:rPr>
        <w:t xml:space="preserve"> expires</w:t>
      </w:r>
      <w:r w:rsidRPr="000B08BC">
        <w:rPr>
          <w:u w:val="single"/>
        </w:rPr>
        <w:t xml:space="preserve"> (s 322A)</w:t>
      </w:r>
    </w:p>
    <w:p w14:paraId="02986A7D" w14:textId="77777777" w:rsidR="0046297A" w:rsidRDefault="0046297A" w:rsidP="0046297A">
      <w:pPr>
        <w:pStyle w:val="AmdtsEntryHd"/>
      </w:pPr>
      <w:r w:rsidRPr="00F00DD2">
        <w:t>Intensive correction orders—community service work—maximum daily hours</w:t>
      </w:r>
    </w:p>
    <w:p w14:paraId="2C39F4EF" w14:textId="347B9798" w:rsidR="0046297A" w:rsidRDefault="0046297A" w:rsidP="0046297A">
      <w:pPr>
        <w:pStyle w:val="AmdtsEntries"/>
      </w:pPr>
      <w:r>
        <w:t>s 48</w:t>
      </w:r>
      <w:r>
        <w:tab/>
        <w:t xml:space="preserve">sub </w:t>
      </w:r>
      <w:hyperlink r:id="rId494" w:tooltip="Crimes (Sentencing and Restorative Justice) Amendment Act 2016" w:history="1">
        <w:r>
          <w:rPr>
            <w:rStyle w:val="charCitHyperlinkAbbrev"/>
          </w:rPr>
          <w:t>A2016</w:t>
        </w:r>
        <w:r>
          <w:rPr>
            <w:rStyle w:val="charCitHyperlinkAbbrev"/>
          </w:rPr>
          <w:noBreakHyphen/>
          <w:t>4</w:t>
        </w:r>
      </w:hyperlink>
      <w:r>
        <w:t xml:space="preserve"> s 54</w:t>
      </w:r>
    </w:p>
    <w:p w14:paraId="46763F28" w14:textId="77777777" w:rsidR="0046297A" w:rsidRDefault="0046297A" w:rsidP="0046297A">
      <w:pPr>
        <w:pStyle w:val="AmdtsEntryHd"/>
      </w:pPr>
      <w:r w:rsidRPr="00284E33">
        <w:t>Intensive correction orders—community service work—therapy and education program limit</w:t>
      </w:r>
    </w:p>
    <w:p w14:paraId="4161B334" w14:textId="047365A8" w:rsidR="0046297A" w:rsidRPr="00284E33" w:rsidRDefault="0046297A" w:rsidP="0046297A">
      <w:pPr>
        <w:pStyle w:val="AmdtsEntries"/>
      </w:pPr>
      <w:r>
        <w:t>s 48A</w:t>
      </w:r>
      <w:r>
        <w:tab/>
        <w:t xml:space="preserve">ins </w:t>
      </w:r>
      <w:hyperlink r:id="rId495" w:tooltip="Sentencing Legislation Amendment Act 2018" w:history="1">
        <w:r w:rsidRPr="00284E33">
          <w:rPr>
            <w:rStyle w:val="charCitHyperlinkAbbrev"/>
          </w:rPr>
          <w:t>A2018</w:t>
        </w:r>
        <w:r w:rsidRPr="00284E33">
          <w:rPr>
            <w:rStyle w:val="charCitHyperlinkAbbrev"/>
          </w:rPr>
          <w:noBreakHyphen/>
          <w:t>43</w:t>
        </w:r>
      </w:hyperlink>
      <w:r>
        <w:t xml:space="preserve"> s 4</w:t>
      </w:r>
    </w:p>
    <w:p w14:paraId="5C24AB47" w14:textId="77777777" w:rsidR="0046297A" w:rsidRDefault="0046297A" w:rsidP="0046297A">
      <w:pPr>
        <w:pStyle w:val="AmdtsEntryHd"/>
      </w:pPr>
      <w:r w:rsidRPr="00F00DD2">
        <w:t>Intensive correction orders—community service work—health disclosures</w:t>
      </w:r>
    </w:p>
    <w:p w14:paraId="05CBB763" w14:textId="5A0FA3CA" w:rsidR="0046297A" w:rsidRPr="00B93C71" w:rsidRDefault="0046297A" w:rsidP="0046297A">
      <w:pPr>
        <w:pStyle w:val="AmdtsEntries"/>
      </w:pPr>
      <w:r>
        <w:t>s 49</w:t>
      </w:r>
      <w:r>
        <w:tab/>
        <w:t xml:space="preserve">am </w:t>
      </w:r>
      <w:hyperlink r:id="rId496"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7346F65A" w14:textId="250B5A58" w:rsidR="0046297A" w:rsidRPr="00876673" w:rsidRDefault="0046297A" w:rsidP="0046297A">
      <w:pPr>
        <w:pStyle w:val="AmdtsEntries"/>
      </w:pPr>
      <w:r>
        <w:tab/>
        <w:t xml:space="preserve">sub </w:t>
      </w:r>
      <w:hyperlink r:id="rId497" w:tooltip="Crimes (Sentencing and Restorative Justice) Amendment Act 2016" w:history="1">
        <w:r>
          <w:rPr>
            <w:rStyle w:val="charCitHyperlinkAbbrev"/>
          </w:rPr>
          <w:t>A2016</w:t>
        </w:r>
        <w:r>
          <w:rPr>
            <w:rStyle w:val="charCitHyperlinkAbbrev"/>
          </w:rPr>
          <w:noBreakHyphen/>
          <w:t>4</w:t>
        </w:r>
      </w:hyperlink>
      <w:r>
        <w:t xml:space="preserve"> s 54</w:t>
      </w:r>
    </w:p>
    <w:p w14:paraId="0465CD0A" w14:textId="77777777" w:rsidR="0046297A" w:rsidRDefault="0046297A" w:rsidP="0046297A">
      <w:pPr>
        <w:pStyle w:val="AmdtsEntryHd"/>
      </w:pPr>
      <w:r w:rsidRPr="00F00DD2">
        <w:t>Intensive correction orders—community service work—alcohol and drug tests</w:t>
      </w:r>
    </w:p>
    <w:p w14:paraId="5077B34D" w14:textId="3F95B344" w:rsidR="0046297A" w:rsidRPr="00B93C71" w:rsidRDefault="0046297A" w:rsidP="0046297A">
      <w:pPr>
        <w:pStyle w:val="AmdtsEntries"/>
      </w:pPr>
      <w:r>
        <w:t>s 50</w:t>
      </w:r>
      <w:r>
        <w:tab/>
        <w:t xml:space="preserve">am </w:t>
      </w:r>
      <w:hyperlink r:id="rId498"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1B26736E" w14:textId="6D0B149D" w:rsidR="0046297A" w:rsidRPr="00876673" w:rsidRDefault="0046297A" w:rsidP="0046297A">
      <w:pPr>
        <w:pStyle w:val="AmdtsEntries"/>
      </w:pPr>
      <w:r>
        <w:tab/>
        <w:t xml:space="preserve">sub </w:t>
      </w:r>
      <w:hyperlink r:id="rId499" w:tooltip="Crimes (Sentencing and Restorative Justice) Amendment Act 2016" w:history="1">
        <w:r>
          <w:rPr>
            <w:rStyle w:val="charCitHyperlinkAbbrev"/>
          </w:rPr>
          <w:t>A2016</w:t>
        </w:r>
        <w:r>
          <w:rPr>
            <w:rStyle w:val="charCitHyperlinkAbbrev"/>
          </w:rPr>
          <w:noBreakHyphen/>
          <w:t>4</w:t>
        </w:r>
      </w:hyperlink>
      <w:r>
        <w:t xml:space="preserve"> s 54</w:t>
      </w:r>
    </w:p>
    <w:p w14:paraId="2D27105D" w14:textId="77777777" w:rsidR="0046297A" w:rsidRDefault="0046297A" w:rsidP="0046297A">
      <w:pPr>
        <w:pStyle w:val="AmdtsEntryHd"/>
      </w:pPr>
      <w:r w:rsidRPr="00F00DD2">
        <w:t>Intensive correction orders—community service work—reports by entities</w:t>
      </w:r>
    </w:p>
    <w:p w14:paraId="4EAB8B9D" w14:textId="5D22ADDD" w:rsidR="0046297A" w:rsidRPr="00B93C71" w:rsidRDefault="0046297A" w:rsidP="0046297A">
      <w:pPr>
        <w:pStyle w:val="AmdtsEntries"/>
      </w:pPr>
      <w:r>
        <w:t>s 51</w:t>
      </w:r>
      <w:r>
        <w:tab/>
        <w:t xml:space="preserve">am </w:t>
      </w:r>
      <w:hyperlink r:id="rId500"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2617D8FC" w14:textId="1674E79B" w:rsidR="0046297A" w:rsidRPr="00876673" w:rsidRDefault="0046297A" w:rsidP="0046297A">
      <w:pPr>
        <w:pStyle w:val="AmdtsEntries"/>
      </w:pPr>
      <w:r>
        <w:tab/>
        <w:t xml:space="preserve">sub </w:t>
      </w:r>
      <w:hyperlink r:id="rId501" w:tooltip="Crimes (Sentencing and Restorative Justice) Amendment Act 2016" w:history="1">
        <w:r>
          <w:rPr>
            <w:rStyle w:val="charCitHyperlinkAbbrev"/>
          </w:rPr>
          <w:t>A2016</w:t>
        </w:r>
        <w:r>
          <w:rPr>
            <w:rStyle w:val="charCitHyperlinkAbbrev"/>
          </w:rPr>
          <w:noBreakHyphen/>
          <w:t>4</w:t>
        </w:r>
      </w:hyperlink>
      <w:r>
        <w:t xml:space="preserve"> s 54</w:t>
      </w:r>
    </w:p>
    <w:p w14:paraId="7BEBF1F1" w14:textId="77777777" w:rsidR="0046297A" w:rsidRDefault="0046297A" w:rsidP="0046297A">
      <w:pPr>
        <w:pStyle w:val="AmdtsEntryHd"/>
      </w:pPr>
      <w:r w:rsidRPr="00F00DD2">
        <w:t>Intensive correction order—rehabilitation programs</w:t>
      </w:r>
    </w:p>
    <w:p w14:paraId="25ADA5CF" w14:textId="1DE5E380" w:rsidR="0046297A" w:rsidRPr="00912FC0" w:rsidRDefault="0046297A" w:rsidP="0046297A">
      <w:pPr>
        <w:pStyle w:val="AmdtsEntries"/>
      </w:pPr>
      <w:r>
        <w:t>pt 5.4 hdg</w:t>
      </w:r>
      <w:r>
        <w:tab/>
        <w:t xml:space="preserve">sub </w:t>
      </w:r>
      <w:hyperlink r:id="rId502" w:tooltip="Crimes (Sentencing and Restorative Justice) Amendment Act 2016" w:history="1">
        <w:r>
          <w:rPr>
            <w:rStyle w:val="charCitHyperlinkAbbrev"/>
          </w:rPr>
          <w:t>A2016</w:t>
        </w:r>
        <w:r>
          <w:rPr>
            <w:rStyle w:val="charCitHyperlinkAbbrev"/>
          </w:rPr>
          <w:noBreakHyphen/>
          <w:t>4</w:t>
        </w:r>
      </w:hyperlink>
      <w:r>
        <w:t xml:space="preserve"> s 54</w:t>
      </w:r>
    </w:p>
    <w:p w14:paraId="11BEC866" w14:textId="77777777" w:rsidR="0046297A" w:rsidRDefault="0046297A" w:rsidP="0046297A">
      <w:pPr>
        <w:pStyle w:val="AmdtsEntryHd"/>
      </w:pPr>
      <w:r>
        <w:t>Breach of periodic detention obligations</w:t>
      </w:r>
    </w:p>
    <w:p w14:paraId="5F1AAE7F" w14:textId="17557633" w:rsidR="0046297A" w:rsidRPr="00010F97" w:rsidRDefault="0046297A" w:rsidP="0046297A">
      <w:pPr>
        <w:pStyle w:val="AmdtsEntries"/>
      </w:pPr>
      <w:r>
        <w:t>div 5.4.1 hdg</w:t>
      </w:r>
      <w:r>
        <w:tab/>
        <w:t xml:space="preserve">om </w:t>
      </w:r>
      <w:hyperlink r:id="rId503" w:tooltip="Crimes (Sentencing and Restorative Justice) Amendment Act 2016" w:history="1">
        <w:r>
          <w:rPr>
            <w:rStyle w:val="charCitHyperlinkAbbrev"/>
          </w:rPr>
          <w:t>A2016</w:t>
        </w:r>
        <w:r>
          <w:rPr>
            <w:rStyle w:val="charCitHyperlinkAbbrev"/>
          </w:rPr>
          <w:noBreakHyphen/>
          <w:t>4</w:t>
        </w:r>
      </w:hyperlink>
      <w:r>
        <w:t xml:space="preserve"> s 54</w:t>
      </w:r>
    </w:p>
    <w:p w14:paraId="1DA515E1" w14:textId="77777777" w:rsidR="0046297A" w:rsidRDefault="0046297A" w:rsidP="0046297A">
      <w:pPr>
        <w:pStyle w:val="AmdtsEntryHd"/>
      </w:pPr>
      <w:r>
        <w:lastRenderedPageBreak/>
        <w:t>Review of decisions about performing periodic detention</w:t>
      </w:r>
    </w:p>
    <w:p w14:paraId="6145271D" w14:textId="44A44E0E" w:rsidR="0046297A" w:rsidRPr="00010F97" w:rsidRDefault="0046297A" w:rsidP="0046297A">
      <w:pPr>
        <w:pStyle w:val="AmdtsEntries"/>
      </w:pPr>
      <w:r>
        <w:t>div 5.4.2 hdg</w:t>
      </w:r>
      <w:r>
        <w:tab/>
        <w:t xml:space="preserve">om </w:t>
      </w:r>
      <w:hyperlink r:id="rId504" w:tooltip="Crimes (Sentencing and Restorative Justice) Amendment Act 2016" w:history="1">
        <w:r>
          <w:rPr>
            <w:rStyle w:val="charCitHyperlinkAbbrev"/>
          </w:rPr>
          <w:t>A2016</w:t>
        </w:r>
        <w:r>
          <w:rPr>
            <w:rStyle w:val="charCitHyperlinkAbbrev"/>
          </w:rPr>
          <w:noBreakHyphen/>
          <w:t>4</w:t>
        </w:r>
      </w:hyperlink>
      <w:r>
        <w:t xml:space="preserve"> s 54</w:t>
      </w:r>
    </w:p>
    <w:p w14:paraId="34FA5D3A" w14:textId="77777777" w:rsidR="0046297A" w:rsidRDefault="0046297A" w:rsidP="0046297A">
      <w:pPr>
        <w:pStyle w:val="AmdtsEntryHd"/>
      </w:pPr>
      <w:r>
        <w:t>Periodic detention management</w:t>
      </w:r>
    </w:p>
    <w:p w14:paraId="03D73DCF" w14:textId="6E534C85" w:rsidR="0046297A" w:rsidRPr="00010F97" w:rsidRDefault="0046297A" w:rsidP="0046297A">
      <w:pPr>
        <w:pStyle w:val="AmdtsEntries"/>
      </w:pPr>
      <w:r>
        <w:t>div 5.4.3 hdg</w:t>
      </w:r>
      <w:r>
        <w:tab/>
        <w:t xml:space="preserve">om </w:t>
      </w:r>
      <w:hyperlink r:id="rId505" w:tooltip="Crimes (Sentencing and Restorative Justice) Amendment Act 2016" w:history="1">
        <w:r>
          <w:rPr>
            <w:rStyle w:val="charCitHyperlinkAbbrev"/>
          </w:rPr>
          <w:t>A2016</w:t>
        </w:r>
        <w:r>
          <w:rPr>
            <w:rStyle w:val="charCitHyperlinkAbbrev"/>
          </w:rPr>
          <w:noBreakHyphen/>
          <w:t>4</w:t>
        </w:r>
      </w:hyperlink>
      <w:r>
        <w:t xml:space="preserve"> s 54</w:t>
      </w:r>
    </w:p>
    <w:p w14:paraId="736AE977" w14:textId="77777777" w:rsidR="0046297A" w:rsidRDefault="0046297A" w:rsidP="0046297A">
      <w:pPr>
        <w:pStyle w:val="AmdtsEntryHd"/>
      </w:pPr>
      <w:r>
        <w:t>Change, suspension and cancellation of periodic detention</w:t>
      </w:r>
    </w:p>
    <w:p w14:paraId="678B6E11" w14:textId="0CAB7791" w:rsidR="0046297A" w:rsidRPr="00010F97" w:rsidRDefault="0046297A" w:rsidP="0046297A">
      <w:pPr>
        <w:pStyle w:val="AmdtsEntries"/>
      </w:pPr>
      <w:r>
        <w:t>div 5.4.4 hdg</w:t>
      </w:r>
      <w:r>
        <w:tab/>
        <w:t xml:space="preserve">om </w:t>
      </w:r>
      <w:hyperlink r:id="rId506" w:tooltip="Crimes (Sentencing and Restorative Justice) Amendment Act 2016" w:history="1">
        <w:r>
          <w:rPr>
            <w:rStyle w:val="charCitHyperlinkAbbrev"/>
          </w:rPr>
          <w:t>A2016</w:t>
        </w:r>
        <w:r>
          <w:rPr>
            <w:rStyle w:val="charCitHyperlinkAbbrev"/>
          </w:rPr>
          <w:noBreakHyphen/>
          <w:t>4</w:t>
        </w:r>
      </w:hyperlink>
      <w:r>
        <w:t xml:space="preserve"> s 54</w:t>
      </w:r>
    </w:p>
    <w:p w14:paraId="6B0A7B7B" w14:textId="77777777" w:rsidR="0046297A" w:rsidRDefault="0046297A" w:rsidP="0046297A">
      <w:pPr>
        <w:pStyle w:val="AmdtsEntryHd"/>
      </w:pPr>
      <w:r w:rsidRPr="00F00DD2">
        <w:t>Application—pt 5.4</w:t>
      </w:r>
    </w:p>
    <w:p w14:paraId="0C3020D0" w14:textId="2916A2DC" w:rsidR="0046297A" w:rsidRPr="00B93C71" w:rsidRDefault="0046297A" w:rsidP="0046297A">
      <w:pPr>
        <w:pStyle w:val="AmdtsEntries"/>
      </w:pPr>
      <w:r>
        <w:t>s 52</w:t>
      </w:r>
      <w:r>
        <w:tab/>
        <w:t xml:space="preserve">am </w:t>
      </w:r>
      <w:hyperlink r:id="rId507"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2D677A3F" w14:textId="647299B4" w:rsidR="0046297A" w:rsidRPr="00876673" w:rsidRDefault="0046297A" w:rsidP="0046297A">
      <w:pPr>
        <w:pStyle w:val="AmdtsEntries"/>
      </w:pPr>
      <w:r>
        <w:tab/>
        <w:t xml:space="preserve">sub </w:t>
      </w:r>
      <w:hyperlink r:id="rId508" w:tooltip="Crimes (Sentencing and Restorative Justice) Amendment Act 2016" w:history="1">
        <w:r>
          <w:rPr>
            <w:rStyle w:val="charCitHyperlinkAbbrev"/>
          </w:rPr>
          <w:t>A2016</w:t>
        </w:r>
        <w:r>
          <w:rPr>
            <w:rStyle w:val="charCitHyperlinkAbbrev"/>
          </w:rPr>
          <w:noBreakHyphen/>
          <w:t>4</w:t>
        </w:r>
      </w:hyperlink>
      <w:r>
        <w:t xml:space="preserve"> s 54</w:t>
      </w:r>
    </w:p>
    <w:p w14:paraId="75C97C94" w14:textId="77777777" w:rsidR="0046297A" w:rsidRDefault="0046297A" w:rsidP="0046297A">
      <w:pPr>
        <w:pStyle w:val="AmdtsEntryHd"/>
      </w:pPr>
      <w:r w:rsidRPr="00F00DD2">
        <w:t>Intensive correction orders—rehabilitation program condition—compliance</w:t>
      </w:r>
    </w:p>
    <w:p w14:paraId="4DBD34B9" w14:textId="1B7F68AF" w:rsidR="0046297A" w:rsidRPr="00B93C71" w:rsidRDefault="0046297A" w:rsidP="0046297A">
      <w:pPr>
        <w:pStyle w:val="AmdtsEntries"/>
      </w:pPr>
      <w:r>
        <w:t>s 53</w:t>
      </w:r>
      <w:r>
        <w:tab/>
        <w:t xml:space="preserve">am </w:t>
      </w:r>
      <w:hyperlink r:id="rId509"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6E9C79E4" w14:textId="01DFB055" w:rsidR="0046297A" w:rsidRPr="00876673" w:rsidRDefault="0046297A" w:rsidP="0046297A">
      <w:pPr>
        <w:pStyle w:val="AmdtsEntries"/>
      </w:pPr>
      <w:r>
        <w:tab/>
        <w:t xml:space="preserve">sub </w:t>
      </w:r>
      <w:hyperlink r:id="rId510" w:tooltip="Crimes (Sentencing and Restorative Justice) Amendment Act 2016" w:history="1">
        <w:r>
          <w:rPr>
            <w:rStyle w:val="charCitHyperlinkAbbrev"/>
          </w:rPr>
          <w:t>A2016</w:t>
        </w:r>
        <w:r>
          <w:rPr>
            <w:rStyle w:val="charCitHyperlinkAbbrev"/>
          </w:rPr>
          <w:noBreakHyphen/>
          <w:t>4</w:t>
        </w:r>
      </w:hyperlink>
      <w:r>
        <w:t xml:space="preserve"> s 54</w:t>
      </w:r>
    </w:p>
    <w:p w14:paraId="03FD141F" w14:textId="77777777" w:rsidR="0046297A" w:rsidRDefault="0046297A" w:rsidP="0046297A">
      <w:pPr>
        <w:pStyle w:val="AmdtsEntryHd"/>
      </w:pPr>
      <w:r w:rsidRPr="00F00DD2">
        <w:t>Intensive correction orders—rehabilitation programs—director-general directions</w:t>
      </w:r>
    </w:p>
    <w:p w14:paraId="1EF99925" w14:textId="7D7C6D8A" w:rsidR="0046297A" w:rsidRPr="00876673" w:rsidRDefault="0046297A" w:rsidP="0046297A">
      <w:pPr>
        <w:pStyle w:val="AmdtsEntries"/>
      </w:pPr>
      <w:r>
        <w:t>s 54</w:t>
      </w:r>
      <w:r>
        <w:tab/>
        <w:t xml:space="preserve">sub </w:t>
      </w:r>
      <w:hyperlink r:id="rId511" w:tooltip="Crimes (Sentencing and Restorative Justice) Amendment Act 2016" w:history="1">
        <w:r>
          <w:rPr>
            <w:rStyle w:val="charCitHyperlinkAbbrev"/>
          </w:rPr>
          <w:t>A2016</w:t>
        </w:r>
        <w:r>
          <w:rPr>
            <w:rStyle w:val="charCitHyperlinkAbbrev"/>
          </w:rPr>
          <w:noBreakHyphen/>
          <w:t>4</w:t>
        </w:r>
      </w:hyperlink>
      <w:r>
        <w:t xml:space="preserve"> s 54</w:t>
      </w:r>
    </w:p>
    <w:p w14:paraId="6874D68A" w14:textId="77777777" w:rsidR="0046297A" w:rsidRDefault="0046297A" w:rsidP="0046297A">
      <w:pPr>
        <w:pStyle w:val="AmdtsEntryHd"/>
      </w:pPr>
      <w:r w:rsidRPr="00F00DD2">
        <w:t>Intensive correction orders—rehabilitation program providers—reports by providers</w:t>
      </w:r>
    </w:p>
    <w:p w14:paraId="65574B84" w14:textId="2AED4729" w:rsidR="0046297A" w:rsidRPr="00B93C71" w:rsidRDefault="0046297A" w:rsidP="0046297A">
      <w:pPr>
        <w:pStyle w:val="AmdtsEntries"/>
      </w:pPr>
      <w:r>
        <w:t>s 55</w:t>
      </w:r>
      <w:r>
        <w:tab/>
        <w:t xml:space="preserve">am </w:t>
      </w:r>
      <w:hyperlink r:id="rId512"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w:t>
      </w:r>
      <w:hyperlink r:id="rId513" w:tooltip="Corrections and Sentencing Legislation Amendment Act 2012" w:history="1">
        <w:r w:rsidRPr="00782F83">
          <w:rPr>
            <w:rStyle w:val="charCitHyperlinkAbbrev"/>
          </w:rPr>
          <w:t>A2012</w:t>
        </w:r>
        <w:r w:rsidRPr="00782F83">
          <w:rPr>
            <w:rStyle w:val="charCitHyperlinkAbbrev"/>
          </w:rPr>
          <w:noBreakHyphen/>
          <w:t>34</w:t>
        </w:r>
      </w:hyperlink>
      <w:r>
        <w:t xml:space="preserve"> s 36</w:t>
      </w:r>
    </w:p>
    <w:p w14:paraId="60F8E98F" w14:textId="6BCFB13B" w:rsidR="0046297A" w:rsidRPr="00876673" w:rsidRDefault="0046297A" w:rsidP="0046297A">
      <w:pPr>
        <w:pStyle w:val="AmdtsEntries"/>
      </w:pPr>
      <w:r>
        <w:tab/>
        <w:t xml:space="preserve">sub </w:t>
      </w:r>
      <w:hyperlink r:id="rId514" w:tooltip="Crimes (Sentencing and Restorative Justice) Amendment Act 2016" w:history="1">
        <w:r>
          <w:rPr>
            <w:rStyle w:val="charCitHyperlinkAbbrev"/>
          </w:rPr>
          <w:t>A2016</w:t>
        </w:r>
        <w:r>
          <w:rPr>
            <w:rStyle w:val="charCitHyperlinkAbbrev"/>
          </w:rPr>
          <w:noBreakHyphen/>
          <w:t>4</w:t>
        </w:r>
      </w:hyperlink>
      <w:r>
        <w:t xml:space="preserve"> s 54</w:t>
      </w:r>
    </w:p>
    <w:p w14:paraId="4824EE49" w14:textId="77777777" w:rsidR="0046297A" w:rsidRDefault="0046297A" w:rsidP="0046297A">
      <w:pPr>
        <w:pStyle w:val="AmdtsEntryHd"/>
      </w:pPr>
      <w:r w:rsidRPr="00F00DD2">
        <w:t>Intensive correction order—curfew</w:t>
      </w:r>
    </w:p>
    <w:p w14:paraId="4BD65078" w14:textId="19CF0D43" w:rsidR="0046297A" w:rsidRPr="00912FC0" w:rsidRDefault="0046297A" w:rsidP="0046297A">
      <w:pPr>
        <w:pStyle w:val="AmdtsEntries"/>
      </w:pPr>
      <w:r>
        <w:t>pt 5.5 hdg</w:t>
      </w:r>
      <w:r>
        <w:tab/>
        <w:t xml:space="preserve">ins </w:t>
      </w:r>
      <w:hyperlink r:id="rId515" w:tooltip="Crimes (Sentencing and Restorative Justice) Amendment Act 2016" w:history="1">
        <w:r>
          <w:rPr>
            <w:rStyle w:val="charCitHyperlinkAbbrev"/>
          </w:rPr>
          <w:t>A2016</w:t>
        </w:r>
        <w:r>
          <w:rPr>
            <w:rStyle w:val="charCitHyperlinkAbbrev"/>
          </w:rPr>
          <w:noBreakHyphen/>
          <w:t>4</w:t>
        </w:r>
      </w:hyperlink>
      <w:r>
        <w:t xml:space="preserve"> s 54</w:t>
      </w:r>
    </w:p>
    <w:p w14:paraId="77D9DF49" w14:textId="77777777" w:rsidR="0046297A" w:rsidRDefault="0046297A" w:rsidP="0046297A">
      <w:pPr>
        <w:pStyle w:val="AmdtsEntryHd"/>
      </w:pPr>
      <w:r w:rsidRPr="00F00DD2">
        <w:t>Application—pt 5.5</w:t>
      </w:r>
    </w:p>
    <w:p w14:paraId="7C57EF99" w14:textId="265379D7" w:rsidR="0046297A" w:rsidRPr="00B93C71" w:rsidRDefault="0046297A" w:rsidP="0046297A">
      <w:pPr>
        <w:pStyle w:val="AmdtsEntries"/>
      </w:pPr>
      <w:r>
        <w:t>s 56</w:t>
      </w:r>
      <w:r>
        <w:tab/>
        <w:t xml:space="preserve">am </w:t>
      </w:r>
      <w:hyperlink r:id="rId516"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w:t>
      </w:r>
      <w:hyperlink r:id="rId517" w:tooltip="Corrections and Sentencing Legislation Amendment Act 2011" w:history="1">
        <w:r w:rsidRPr="00782F83">
          <w:rPr>
            <w:rStyle w:val="charCitHyperlinkAbbrev"/>
          </w:rPr>
          <w:t>A2011</w:t>
        </w:r>
        <w:r w:rsidRPr="00782F83">
          <w:rPr>
            <w:rStyle w:val="charCitHyperlinkAbbrev"/>
          </w:rPr>
          <w:noBreakHyphen/>
          <w:t>57</w:t>
        </w:r>
      </w:hyperlink>
      <w:r>
        <w:t xml:space="preserve"> s 9</w:t>
      </w:r>
    </w:p>
    <w:p w14:paraId="548FB8FE" w14:textId="6B75F569" w:rsidR="0046297A" w:rsidRPr="00876673" w:rsidRDefault="0046297A" w:rsidP="0046297A">
      <w:pPr>
        <w:pStyle w:val="AmdtsEntries"/>
      </w:pPr>
      <w:r>
        <w:tab/>
        <w:t xml:space="preserve">sub </w:t>
      </w:r>
      <w:hyperlink r:id="rId518" w:tooltip="Crimes (Sentencing and Restorative Justice) Amendment Act 2016" w:history="1">
        <w:r>
          <w:rPr>
            <w:rStyle w:val="charCitHyperlinkAbbrev"/>
          </w:rPr>
          <w:t>A2016</w:t>
        </w:r>
        <w:r>
          <w:rPr>
            <w:rStyle w:val="charCitHyperlinkAbbrev"/>
          </w:rPr>
          <w:noBreakHyphen/>
          <w:t>4</w:t>
        </w:r>
      </w:hyperlink>
      <w:r>
        <w:t xml:space="preserve"> s 54</w:t>
      </w:r>
    </w:p>
    <w:p w14:paraId="28B8BE38" w14:textId="77777777" w:rsidR="0046297A" w:rsidRDefault="0046297A" w:rsidP="0046297A">
      <w:pPr>
        <w:pStyle w:val="AmdtsEntryHd"/>
      </w:pPr>
      <w:r w:rsidRPr="00F00DD2">
        <w:t>Compliance with curfew</w:t>
      </w:r>
    </w:p>
    <w:p w14:paraId="52662AEE" w14:textId="2754A1DA" w:rsidR="0046297A" w:rsidRPr="00876673" w:rsidRDefault="0046297A" w:rsidP="0046297A">
      <w:pPr>
        <w:pStyle w:val="AmdtsEntries"/>
      </w:pPr>
      <w:r>
        <w:t>s 57</w:t>
      </w:r>
      <w:r>
        <w:tab/>
        <w:t xml:space="preserve">sub </w:t>
      </w:r>
      <w:hyperlink r:id="rId519" w:tooltip="Crimes (Sentencing and Restorative Justice) Amendment Act 2016" w:history="1">
        <w:r>
          <w:rPr>
            <w:rStyle w:val="charCitHyperlinkAbbrev"/>
          </w:rPr>
          <w:t>A2016</w:t>
        </w:r>
        <w:r>
          <w:rPr>
            <w:rStyle w:val="charCitHyperlinkAbbrev"/>
          </w:rPr>
          <w:noBreakHyphen/>
          <w:t>4</w:t>
        </w:r>
      </w:hyperlink>
      <w:r>
        <w:t xml:space="preserve"> s 54</w:t>
      </w:r>
    </w:p>
    <w:p w14:paraId="3489DC54" w14:textId="77777777" w:rsidR="0046297A" w:rsidRDefault="0046297A" w:rsidP="0046297A">
      <w:pPr>
        <w:pStyle w:val="AmdtsEntryHd"/>
      </w:pPr>
      <w:r w:rsidRPr="00A83948">
        <w:t>Periodic detention—offender in custody for other reasons</w:t>
      </w:r>
    </w:p>
    <w:p w14:paraId="27D663A0" w14:textId="74D1E077" w:rsidR="0046297A" w:rsidRDefault="0046297A" w:rsidP="0046297A">
      <w:pPr>
        <w:pStyle w:val="AmdtsEntries"/>
      </w:pPr>
      <w:r>
        <w:t>s 57A</w:t>
      </w:r>
      <w:r>
        <w:tab/>
        <w:t xml:space="preserve">ins </w:t>
      </w:r>
      <w:hyperlink r:id="rId520" w:tooltip="Corrections and Sentencing Legislation Amendment Act 2012" w:history="1">
        <w:r w:rsidRPr="00782F83">
          <w:rPr>
            <w:rStyle w:val="charCitHyperlinkAbbrev"/>
          </w:rPr>
          <w:t>A2012</w:t>
        </w:r>
        <w:r w:rsidRPr="00782F83">
          <w:rPr>
            <w:rStyle w:val="charCitHyperlinkAbbrev"/>
          </w:rPr>
          <w:noBreakHyphen/>
          <w:t>34</w:t>
        </w:r>
      </w:hyperlink>
      <w:r>
        <w:t xml:space="preserve"> s 37</w:t>
      </w:r>
    </w:p>
    <w:p w14:paraId="66B8B42F" w14:textId="50B67C13" w:rsidR="0046297A" w:rsidRPr="00876673" w:rsidRDefault="0046297A" w:rsidP="0046297A">
      <w:pPr>
        <w:pStyle w:val="AmdtsEntries"/>
      </w:pPr>
      <w:r>
        <w:tab/>
        <w:t xml:space="preserve">am </w:t>
      </w:r>
      <w:hyperlink r:id="rId521" w:tooltip="Corrections and Sentencing Legislation Amendment Act 2014" w:history="1">
        <w:r>
          <w:rPr>
            <w:rStyle w:val="charCitHyperlinkAbbrev"/>
          </w:rPr>
          <w:t>A2014</w:t>
        </w:r>
        <w:r>
          <w:rPr>
            <w:rStyle w:val="charCitHyperlinkAbbrev"/>
          </w:rPr>
          <w:noBreakHyphen/>
          <w:t>6</w:t>
        </w:r>
      </w:hyperlink>
      <w:r>
        <w:t xml:space="preserve"> s 10; </w:t>
      </w:r>
      <w:hyperlink r:id="rId522" w:anchor="history" w:tooltip="Mental Health Act 2015" w:history="1">
        <w:r>
          <w:rPr>
            <w:rStyle w:val="charCitHyperlinkAbbrev"/>
          </w:rPr>
          <w:t>A2015</w:t>
        </w:r>
        <w:r>
          <w:rPr>
            <w:rStyle w:val="charCitHyperlinkAbbrev"/>
          </w:rPr>
          <w:noBreakHyphen/>
          <w:t>38</w:t>
        </w:r>
      </w:hyperlink>
      <w:r>
        <w:t xml:space="preserve"> amdt 2.74</w:t>
      </w:r>
    </w:p>
    <w:p w14:paraId="56E55EB7" w14:textId="03C2B2AF" w:rsidR="0046297A" w:rsidRPr="00876673" w:rsidRDefault="0046297A" w:rsidP="0046297A">
      <w:pPr>
        <w:pStyle w:val="AmdtsEntries"/>
      </w:pPr>
      <w:r>
        <w:tab/>
        <w:t xml:space="preserve">om </w:t>
      </w:r>
      <w:hyperlink r:id="rId523" w:tooltip="Crimes (Sentencing and Restorative Justice) Amendment Act 2016" w:history="1">
        <w:r>
          <w:rPr>
            <w:rStyle w:val="charCitHyperlinkAbbrev"/>
          </w:rPr>
          <w:t>A2016</w:t>
        </w:r>
        <w:r>
          <w:rPr>
            <w:rStyle w:val="charCitHyperlinkAbbrev"/>
          </w:rPr>
          <w:noBreakHyphen/>
          <w:t>4</w:t>
        </w:r>
      </w:hyperlink>
      <w:r>
        <w:t xml:space="preserve"> s 54</w:t>
      </w:r>
    </w:p>
    <w:p w14:paraId="386F850C" w14:textId="77777777" w:rsidR="0046297A" w:rsidRDefault="0046297A" w:rsidP="0046297A">
      <w:pPr>
        <w:pStyle w:val="AmdtsEntryHd"/>
      </w:pPr>
      <w:r w:rsidRPr="00F00DD2">
        <w:t>Curfew—directions</w:t>
      </w:r>
    </w:p>
    <w:p w14:paraId="294FECC9" w14:textId="5F4D8584" w:rsidR="0046297A" w:rsidRPr="00B93C71" w:rsidRDefault="0046297A" w:rsidP="0046297A">
      <w:pPr>
        <w:pStyle w:val="AmdtsEntries"/>
      </w:pPr>
      <w:r>
        <w:t>s 58</w:t>
      </w:r>
      <w:r>
        <w:tab/>
        <w:t xml:space="preserve">am </w:t>
      </w:r>
      <w:hyperlink r:id="rId524"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7A3BA32C" w14:textId="3C07FDA8" w:rsidR="0046297A" w:rsidRDefault="0046297A" w:rsidP="0046297A">
      <w:pPr>
        <w:pStyle w:val="AmdtsEntries"/>
      </w:pPr>
      <w:r>
        <w:tab/>
        <w:t xml:space="preserve">sub </w:t>
      </w:r>
      <w:hyperlink r:id="rId525" w:tooltip="Crimes (Sentencing and Restorative Justice) Amendment Act 2016" w:history="1">
        <w:r>
          <w:rPr>
            <w:rStyle w:val="charCitHyperlinkAbbrev"/>
          </w:rPr>
          <w:t>A2016</w:t>
        </w:r>
        <w:r>
          <w:rPr>
            <w:rStyle w:val="charCitHyperlinkAbbrev"/>
          </w:rPr>
          <w:noBreakHyphen/>
          <w:t>4</w:t>
        </w:r>
      </w:hyperlink>
      <w:r>
        <w:t xml:space="preserve"> s 54</w:t>
      </w:r>
    </w:p>
    <w:p w14:paraId="5CEFCC1D" w14:textId="199AF4AB" w:rsidR="0046297A" w:rsidRPr="00876673" w:rsidRDefault="0046297A" w:rsidP="0046297A">
      <w:pPr>
        <w:pStyle w:val="AmdtsEntries"/>
      </w:pPr>
      <w:r>
        <w:tab/>
        <w:t xml:space="preserve">am </w:t>
      </w:r>
      <w:hyperlink r:id="rId526" w:tooltip="Crimes (Serious and Organised Crime) Legislation Amendment Act 2016" w:history="1">
        <w:r>
          <w:rPr>
            <w:rStyle w:val="charCitHyperlinkAbbrev"/>
          </w:rPr>
          <w:t>A2016</w:t>
        </w:r>
        <w:r>
          <w:rPr>
            <w:rStyle w:val="charCitHyperlinkAbbrev"/>
          </w:rPr>
          <w:noBreakHyphen/>
          <w:t>48</w:t>
        </w:r>
      </w:hyperlink>
      <w:r>
        <w:t xml:space="preserve"> ss 27-29; ss renum R39 LA</w:t>
      </w:r>
    </w:p>
    <w:p w14:paraId="76765B8F" w14:textId="77777777" w:rsidR="0046297A" w:rsidRDefault="0046297A" w:rsidP="0046297A">
      <w:pPr>
        <w:pStyle w:val="AmdtsEntryHd"/>
      </w:pPr>
      <w:r w:rsidRPr="00F00DD2">
        <w:t>Supervising intensive correction orders</w:t>
      </w:r>
    </w:p>
    <w:p w14:paraId="35A373C9" w14:textId="68A90768" w:rsidR="0046297A" w:rsidRPr="00912FC0" w:rsidRDefault="0046297A" w:rsidP="0046297A">
      <w:pPr>
        <w:pStyle w:val="AmdtsEntries"/>
      </w:pPr>
      <w:r>
        <w:t>pt 5.6 hdg</w:t>
      </w:r>
      <w:r>
        <w:tab/>
        <w:t xml:space="preserve">ins </w:t>
      </w:r>
      <w:hyperlink r:id="rId527" w:tooltip="Crimes (Sentencing and Restorative Justice) Amendment Act 2016" w:history="1">
        <w:r>
          <w:rPr>
            <w:rStyle w:val="charCitHyperlinkAbbrev"/>
          </w:rPr>
          <w:t>A2016</w:t>
        </w:r>
        <w:r>
          <w:rPr>
            <w:rStyle w:val="charCitHyperlinkAbbrev"/>
          </w:rPr>
          <w:noBreakHyphen/>
          <w:t>4</w:t>
        </w:r>
      </w:hyperlink>
      <w:r>
        <w:t xml:space="preserve"> s 54</w:t>
      </w:r>
    </w:p>
    <w:p w14:paraId="5A9DC327" w14:textId="77777777" w:rsidR="0046297A" w:rsidRDefault="0046297A" w:rsidP="0046297A">
      <w:pPr>
        <w:pStyle w:val="AmdtsEntryHd"/>
      </w:pPr>
      <w:r w:rsidRPr="00F00DD2">
        <w:t>Intensive correction orders—supervision</w:t>
      </w:r>
    </w:p>
    <w:p w14:paraId="7154A6E7" w14:textId="378DFEF8" w:rsidR="0046297A" w:rsidRPr="00912FC0" w:rsidRDefault="0046297A" w:rsidP="0046297A">
      <w:pPr>
        <w:pStyle w:val="AmdtsEntries"/>
      </w:pPr>
      <w:r>
        <w:t>div 5.6.1 hdg</w:t>
      </w:r>
      <w:r>
        <w:tab/>
        <w:t xml:space="preserve">ins </w:t>
      </w:r>
      <w:hyperlink r:id="rId528" w:tooltip="Crimes (Sentencing and Restorative Justice) Amendment Act 2016" w:history="1">
        <w:r>
          <w:rPr>
            <w:rStyle w:val="charCitHyperlinkAbbrev"/>
          </w:rPr>
          <w:t>A2016</w:t>
        </w:r>
        <w:r>
          <w:rPr>
            <w:rStyle w:val="charCitHyperlinkAbbrev"/>
          </w:rPr>
          <w:noBreakHyphen/>
          <w:t>4</w:t>
        </w:r>
      </w:hyperlink>
      <w:r>
        <w:t xml:space="preserve"> s 54</w:t>
      </w:r>
    </w:p>
    <w:p w14:paraId="5793CFCC" w14:textId="77777777" w:rsidR="0046297A" w:rsidRDefault="0046297A" w:rsidP="0046297A">
      <w:pPr>
        <w:pStyle w:val="AmdtsEntryHd"/>
      </w:pPr>
      <w:r w:rsidRPr="00F00DD2">
        <w:lastRenderedPageBreak/>
        <w:t>Corrections officers to report breach of intensive correction order obligations</w:t>
      </w:r>
    </w:p>
    <w:p w14:paraId="5C97A3E4" w14:textId="5D7B2FEE" w:rsidR="0046297A" w:rsidRPr="00B93C71" w:rsidRDefault="0046297A" w:rsidP="0046297A">
      <w:pPr>
        <w:pStyle w:val="AmdtsEntries"/>
      </w:pPr>
      <w:r>
        <w:t>s 59</w:t>
      </w:r>
      <w:r>
        <w:tab/>
        <w:t xml:space="preserve">am </w:t>
      </w:r>
      <w:hyperlink r:id="rId529"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4077596A" w14:textId="59EAB45F" w:rsidR="0046297A" w:rsidRPr="00876673" w:rsidRDefault="0046297A" w:rsidP="0046297A">
      <w:pPr>
        <w:pStyle w:val="AmdtsEntries"/>
      </w:pPr>
      <w:r>
        <w:tab/>
        <w:t xml:space="preserve">sub </w:t>
      </w:r>
      <w:hyperlink r:id="rId530" w:tooltip="Crimes (Sentencing and Restorative Justice) Amendment Act 2016" w:history="1">
        <w:r>
          <w:rPr>
            <w:rStyle w:val="charCitHyperlinkAbbrev"/>
          </w:rPr>
          <w:t>A2016</w:t>
        </w:r>
        <w:r>
          <w:rPr>
            <w:rStyle w:val="charCitHyperlinkAbbrev"/>
          </w:rPr>
          <w:noBreakHyphen/>
          <w:t>4</w:t>
        </w:r>
      </w:hyperlink>
      <w:r>
        <w:t xml:space="preserve"> s 54</w:t>
      </w:r>
    </w:p>
    <w:p w14:paraId="3DAE0D73" w14:textId="77777777" w:rsidR="0087497E" w:rsidRDefault="0087497E" w:rsidP="0046297A">
      <w:pPr>
        <w:pStyle w:val="AmdtsEntryHd"/>
      </w:pPr>
      <w:r w:rsidRPr="00CA266D">
        <w:t>Corrections officer’s actions for breach of intensive correction order obligations—COVID-19 emergency</w:t>
      </w:r>
    </w:p>
    <w:p w14:paraId="5946DBBA" w14:textId="1C168478" w:rsidR="0087497E" w:rsidRPr="0087497E" w:rsidRDefault="0087497E" w:rsidP="0087497E">
      <w:pPr>
        <w:pStyle w:val="AmdtsEntries"/>
      </w:pPr>
      <w:r>
        <w:t>s 59A</w:t>
      </w:r>
      <w:r>
        <w:tab/>
        <w:t xml:space="preserve">ins </w:t>
      </w:r>
      <w:hyperlink r:id="rId531" w:tooltip="COVID-19 Emergency Response Legislation Amendment Act 2020" w:history="1">
        <w:r w:rsidRPr="005F73A1">
          <w:rPr>
            <w:rStyle w:val="charCitHyperlinkAbbrev"/>
          </w:rPr>
          <w:t>A2020-14</w:t>
        </w:r>
      </w:hyperlink>
      <w:r>
        <w:t xml:space="preserve"> amdt 1.47</w:t>
      </w:r>
    </w:p>
    <w:p w14:paraId="0E685E71" w14:textId="26E4AEE9" w:rsidR="00F54796" w:rsidRDefault="00F54796" w:rsidP="00F54796">
      <w:pPr>
        <w:pStyle w:val="AmdtsEntries"/>
      </w:pPr>
      <w:r>
        <w:tab/>
      </w:r>
      <w:r>
        <w:rPr>
          <w:u w:val="single"/>
        </w:rPr>
        <w:t xml:space="preserve">exp </w:t>
      </w:r>
      <w:r w:rsidR="007A26C9">
        <w:rPr>
          <w:u w:val="single"/>
        </w:rPr>
        <w:t xml:space="preserve">on the day the </w:t>
      </w:r>
      <w:hyperlink r:id="rId532" w:tooltip="A2020-11" w:history="1">
        <w:r w:rsidR="007A26C9" w:rsidRPr="007A26C9">
          <w:rPr>
            <w:rStyle w:val="charCitHyperlinkItal"/>
            <w:i w:val="0"/>
            <w:iCs/>
            <w:u w:val="single"/>
          </w:rPr>
          <w:t>COVID-19 Emergency Response Act 2020</w:t>
        </w:r>
      </w:hyperlink>
      <w:r w:rsidR="007A26C9" w:rsidRPr="007A26C9">
        <w:rPr>
          <w:u w:val="single"/>
        </w:rPr>
        <w:t xml:space="preserve"> expires</w:t>
      </w:r>
      <w:r w:rsidRPr="000B08BC">
        <w:rPr>
          <w:u w:val="single"/>
        </w:rPr>
        <w:t xml:space="preserve"> (s 322A)</w:t>
      </w:r>
    </w:p>
    <w:p w14:paraId="54FBCFCB" w14:textId="77777777" w:rsidR="0046297A" w:rsidRDefault="0046297A" w:rsidP="0046297A">
      <w:pPr>
        <w:pStyle w:val="AmdtsEntryHd"/>
      </w:pPr>
      <w:r w:rsidRPr="00F00DD2">
        <w:t>Arrest without warrant—breach of intensive correction order obligations</w:t>
      </w:r>
    </w:p>
    <w:p w14:paraId="5B5F882B" w14:textId="2E16E6C7" w:rsidR="0046297A" w:rsidRPr="00B93C71" w:rsidRDefault="0046297A" w:rsidP="0046297A">
      <w:pPr>
        <w:pStyle w:val="AmdtsEntries"/>
      </w:pPr>
      <w:r>
        <w:t>s 60</w:t>
      </w:r>
      <w:r>
        <w:tab/>
        <w:t xml:space="preserve">am </w:t>
      </w:r>
      <w:hyperlink r:id="rId533"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7AF7C943" w14:textId="3FA03ABB" w:rsidR="0046297A" w:rsidRPr="00876673" w:rsidRDefault="0046297A" w:rsidP="0046297A">
      <w:pPr>
        <w:pStyle w:val="AmdtsEntries"/>
      </w:pPr>
      <w:r>
        <w:tab/>
        <w:t xml:space="preserve">sub </w:t>
      </w:r>
      <w:hyperlink r:id="rId534" w:tooltip="Crimes (Sentencing and Restorative Justice) Amendment Act 2016" w:history="1">
        <w:r>
          <w:rPr>
            <w:rStyle w:val="charCitHyperlinkAbbrev"/>
          </w:rPr>
          <w:t>A2016</w:t>
        </w:r>
        <w:r>
          <w:rPr>
            <w:rStyle w:val="charCitHyperlinkAbbrev"/>
          </w:rPr>
          <w:noBreakHyphen/>
          <w:t>4</w:t>
        </w:r>
      </w:hyperlink>
      <w:r>
        <w:t xml:space="preserve"> s 54</w:t>
      </w:r>
    </w:p>
    <w:p w14:paraId="0EF101E9" w14:textId="77777777" w:rsidR="0046297A" w:rsidRDefault="0046297A" w:rsidP="0046297A">
      <w:pPr>
        <w:pStyle w:val="AmdtsEntryHd"/>
      </w:pPr>
      <w:r w:rsidRPr="00F00DD2">
        <w:t>Arrest warrant—breach of intensive correction order obligations</w:t>
      </w:r>
    </w:p>
    <w:p w14:paraId="4EE2F0C8" w14:textId="111E9AB3" w:rsidR="0046297A" w:rsidRDefault="0046297A" w:rsidP="0046297A">
      <w:pPr>
        <w:pStyle w:val="AmdtsEntries"/>
      </w:pPr>
      <w:r>
        <w:t>s 61</w:t>
      </w:r>
      <w:r>
        <w:tab/>
        <w:t xml:space="preserve">am </w:t>
      </w:r>
      <w:hyperlink r:id="rId535" w:anchor="history" w:tooltip="Corrections Management Act 2007" w:history="1">
        <w:r w:rsidR="0062000E" w:rsidRPr="00782F83">
          <w:rPr>
            <w:rStyle w:val="charCitHyperlinkAbbrev"/>
          </w:rPr>
          <w:t>A2007</w:t>
        </w:r>
        <w:r w:rsidR="0062000E" w:rsidRPr="00782F83">
          <w:rPr>
            <w:rStyle w:val="charCitHyperlinkAbbrev"/>
          </w:rPr>
          <w:noBreakHyphen/>
          <w:t>15</w:t>
        </w:r>
      </w:hyperlink>
      <w:r>
        <w:t xml:space="preserve"> amdt 1.15; </w:t>
      </w:r>
      <w:hyperlink r:id="rId536"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733BF7C7" w14:textId="5E216FE3" w:rsidR="0046297A" w:rsidRPr="00876673" w:rsidRDefault="0046297A" w:rsidP="0046297A">
      <w:pPr>
        <w:pStyle w:val="AmdtsEntries"/>
      </w:pPr>
      <w:r>
        <w:tab/>
        <w:t xml:space="preserve">sub </w:t>
      </w:r>
      <w:hyperlink r:id="rId537" w:tooltip="Crimes (Sentencing and Restorative Justice) Amendment Act 2016" w:history="1">
        <w:r>
          <w:rPr>
            <w:rStyle w:val="charCitHyperlinkAbbrev"/>
          </w:rPr>
          <w:t>A2016</w:t>
        </w:r>
        <w:r>
          <w:rPr>
            <w:rStyle w:val="charCitHyperlinkAbbrev"/>
          </w:rPr>
          <w:noBreakHyphen/>
          <w:t>4</w:t>
        </w:r>
      </w:hyperlink>
      <w:r>
        <w:t xml:space="preserve"> s 54</w:t>
      </w:r>
    </w:p>
    <w:p w14:paraId="5E9D864D" w14:textId="77777777" w:rsidR="0046297A" w:rsidRDefault="0046297A" w:rsidP="0046297A">
      <w:pPr>
        <w:pStyle w:val="AmdtsEntryHd"/>
      </w:pPr>
      <w:r w:rsidRPr="00F00DD2">
        <w:t>Intensive correction orders—breach</w:t>
      </w:r>
    </w:p>
    <w:p w14:paraId="5C361F4C" w14:textId="43CE38E9" w:rsidR="0046297A" w:rsidRPr="00912FC0" w:rsidRDefault="0046297A" w:rsidP="0046297A">
      <w:pPr>
        <w:pStyle w:val="AmdtsEntries"/>
      </w:pPr>
      <w:r>
        <w:t>div 5.6.2 hdg</w:t>
      </w:r>
      <w:r>
        <w:tab/>
        <w:t xml:space="preserve">ins </w:t>
      </w:r>
      <w:hyperlink r:id="rId538" w:tooltip="Crimes (Sentencing and Restorative Justice) Amendment Act 2016" w:history="1">
        <w:r>
          <w:rPr>
            <w:rStyle w:val="charCitHyperlinkAbbrev"/>
          </w:rPr>
          <w:t>A2016</w:t>
        </w:r>
        <w:r>
          <w:rPr>
            <w:rStyle w:val="charCitHyperlinkAbbrev"/>
          </w:rPr>
          <w:noBreakHyphen/>
          <w:t>4</w:t>
        </w:r>
      </w:hyperlink>
      <w:r>
        <w:t xml:space="preserve"> s 54</w:t>
      </w:r>
    </w:p>
    <w:p w14:paraId="235B92F5" w14:textId="77777777" w:rsidR="0046297A" w:rsidRDefault="0046297A" w:rsidP="0046297A">
      <w:pPr>
        <w:pStyle w:val="AmdtsEntryHd"/>
      </w:pPr>
      <w:r w:rsidRPr="00F00DD2">
        <w:t>Board inquiry—breach of intensive correction order obligations</w:t>
      </w:r>
    </w:p>
    <w:p w14:paraId="0B218D82" w14:textId="553E44F4" w:rsidR="0046297A" w:rsidRDefault="0046297A" w:rsidP="0046297A">
      <w:pPr>
        <w:pStyle w:val="AmdtsEntries"/>
        <w:keepNext/>
      </w:pPr>
      <w:r>
        <w:t>s 62</w:t>
      </w:r>
      <w:r>
        <w:tab/>
        <w:t xml:space="preserve">am </w:t>
      </w:r>
      <w:hyperlink r:id="rId539" w:tooltip="Sentencing Legislation Amendment Act 2006" w:history="1">
        <w:r w:rsidRPr="00782F83">
          <w:rPr>
            <w:rStyle w:val="charCitHyperlinkAbbrev"/>
          </w:rPr>
          <w:t>A2006</w:t>
        </w:r>
        <w:r w:rsidRPr="00782F83">
          <w:rPr>
            <w:rStyle w:val="charCitHyperlinkAbbrev"/>
          </w:rPr>
          <w:noBreakHyphen/>
          <w:t>23</w:t>
        </w:r>
      </w:hyperlink>
      <w:r>
        <w:t xml:space="preserve"> amdt 1.169; </w:t>
      </w:r>
      <w:hyperlink r:id="rId540"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amdt 1.142</w:t>
      </w:r>
    </w:p>
    <w:p w14:paraId="213E792A" w14:textId="50E823A6" w:rsidR="0046297A" w:rsidRDefault="0046297A" w:rsidP="0046297A">
      <w:pPr>
        <w:pStyle w:val="AmdtsEntries"/>
      </w:pPr>
      <w:r>
        <w:tab/>
        <w:t xml:space="preserve">sub </w:t>
      </w:r>
      <w:hyperlink r:id="rId541" w:tooltip="Crimes (Sentencing and Restorative Justice) Amendment Act 2016" w:history="1">
        <w:r>
          <w:rPr>
            <w:rStyle w:val="charCitHyperlinkAbbrev"/>
          </w:rPr>
          <w:t>A2016</w:t>
        </w:r>
        <w:r>
          <w:rPr>
            <w:rStyle w:val="charCitHyperlinkAbbrev"/>
          </w:rPr>
          <w:noBreakHyphen/>
          <w:t>4</w:t>
        </w:r>
      </w:hyperlink>
      <w:r>
        <w:t xml:space="preserve"> s 54</w:t>
      </w:r>
    </w:p>
    <w:p w14:paraId="74BAF7ED" w14:textId="74AC7D6E" w:rsidR="0087497E" w:rsidRPr="00876673" w:rsidRDefault="0087497E" w:rsidP="0046297A">
      <w:pPr>
        <w:pStyle w:val="AmdtsEntries"/>
      </w:pPr>
      <w:r>
        <w:tab/>
        <w:t xml:space="preserve">am </w:t>
      </w:r>
      <w:hyperlink r:id="rId542" w:tooltip="COVID-19 Emergency Response Legislation Amendment Act 2020" w:history="1">
        <w:r w:rsidRPr="005F73A1">
          <w:rPr>
            <w:rStyle w:val="charCitHyperlinkAbbrev"/>
          </w:rPr>
          <w:t>A2020-14</w:t>
        </w:r>
      </w:hyperlink>
      <w:r>
        <w:t xml:space="preserve"> amdt 1.48</w:t>
      </w:r>
    </w:p>
    <w:p w14:paraId="43C63DBA" w14:textId="1854D4E8" w:rsidR="00F54796" w:rsidRDefault="00F54796" w:rsidP="00F54796">
      <w:pPr>
        <w:pStyle w:val="AmdtsEntries"/>
      </w:pPr>
      <w:r>
        <w:tab/>
      </w:r>
      <w:r w:rsidRPr="00F54796">
        <w:rPr>
          <w:u w:val="single"/>
        </w:rPr>
        <w:t xml:space="preserve">(2) (d) </w:t>
      </w:r>
      <w:r>
        <w:rPr>
          <w:u w:val="single"/>
        </w:rPr>
        <w:t xml:space="preserve">exp </w:t>
      </w:r>
      <w:r w:rsidR="007A26C9">
        <w:rPr>
          <w:u w:val="single"/>
        </w:rPr>
        <w:t xml:space="preserve">on the day the </w:t>
      </w:r>
      <w:hyperlink r:id="rId543" w:tooltip="A2020-11" w:history="1">
        <w:r w:rsidR="007A26C9" w:rsidRPr="007A26C9">
          <w:rPr>
            <w:rStyle w:val="charCitHyperlinkItal"/>
            <w:i w:val="0"/>
            <w:iCs/>
            <w:u w:val="single"/>
          </w:rPr>
          <w:t>COVID-19 Emergency Response Act 2020</w:t>
        </w:r>
      </w:hyperlink>
      <w:r w:rsidR="007A26C9" w:rsidRPr="007A26C9">
        <w:rPr>
          <w:u w:val="single"/>
        </w:rPr>
        <w:t xml:space="preserve"> expires</w:t>
      </w:r>
      <w:r w:rsidRPr="000B08BC">
        <w:rPr>
          <w:u w:val="single"/>
        </w:rPr>
        <w:t xml:space="preserve"> (s 322A)</w:t>
      </w:r>
    </w:p>
    <w:p w14:paraId="273AE183" w14:textId="77777777" w:rsidR="0046297A" w:rsidRDefault="0046297A" w:rsidP="0046297A">
      <w:pPr>
        <w:pStyle w:val="AmdtsEntryHd"/>
      </w:pPr>
      <w:r w:rsidRPr="00F00DD2">
        <w:t>Notice of inquiry—breach of intensive correction order obligations</w:t>
      </w:r>
    </w:p>
    <w:p w14:paraId="18EA295F" w14:textId="09788A26" w:rsidR="0046297A" w:rsidRPr="00B93C71" w:rsidRDefault="0046297A" w:rsidP="0046297A">
      <w:pPr>
        <w:pStyle w:val="AmdtsEntries"/>
        <w:keepNext/>
      </w:pPr>
      <w:r>
        <w:t>s 63</w:t>
      </w:r>
      <w:r>
        <w:tab/>
        <w:t xml:space="preserve">am </w:t>
      </w:r>
      <w:hyperlink r:id="rId544"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amdt 1.142</w:t>
      </w:r>
    </w:p>
    <w:p w14:paraId="6A41DFA0" w14:textId="70587A51" w:rsidR="0046297A" w:rsidRPr="00876673" w:rsidRDefault="0046297A" w:rsidP="0046297A">
      <w:pPr>
        <w:pStyle w:val="AmdtsEntries"/>
      </w:pPr>
      <w:r>
        <w:tab/>
        <w:t xml:space="preserve">sub </w:t>
      </w:r>
      <w:hyperlink r:id="rId545" w:tooltip="Crimes (Sentencing and Restorative Justice) Amendment Act 2016" w:history="1">
        <w:r>
          <w:rPr>
            <w:rStyle w:val="charCitHyperlinkAbbrev"/>
          </w:rPr>
          <w:t>A2016</w:t>
        </w:r>
        <w:r>
          <w:rPr>
            <w:rStyle w:val="charCitHyperlinkAbbrev"/>
          </w:rPr>
          <w:noBreakHyphen/>
          <w:t>4</w:t>
        </w:r>
      </w:hyperlink>
      <w:r>
        <w:t xml:space="preserve"> s 54</w:t>
      </w:r>
    </w:p>
    <w:p w14:paraId="7C2CED37" w14:textId="77777777" w:rsidR="0046297A" w:rsidRDefault="0046297A" w:rsidP="0046297A">
      <w:pPr>
        <w:pStyle w:val="AmdtsEntryHd"/>
      </w:pPr>
      <w:r w:rsidRPr="00F00DD2">
        <w:t>Board powers—breach of intensive correction order obligations</w:t>
      </w:r>
    </w:p>
    <w:p w14:paraId="62954CFE" w14:textId="0D595D34" w:rsidR="0046297A" w:rsidRDefault="0046297A" w:rsidP="0046297A">
      <w:pPr>
        <w:pStyle w:val="AmdtsEntries"/>
      </w:pPr>
      <w:r>
        <w:t>s 64</w:t>
      </w:r>
      <w:r>
        <w:tab/>
        <w:t xml:space="preserve">sub </w:t>
      </w:r>
      <w:hyperlink r:id="rId546" w:tooltip="Crimes (Sentencing and Restorative Justice) Amendment Act 2016" w:history="1">
        <w:r>
          <w:rPr>
            <w:rStyle w:val="charCitHyperlinkAbbrev"/>
          </w:rPr>
          <w:t>A2016</w:t>
        </w:r>
        <w:r>
          <w:rPr>
            <w:rStyle w:val="charCitHyperlinkAbbrev"/>
          </w:rPr>
          <w:noBreakHyphen/>
          <w:t>4</w:t>
        </w:r>
      </w:hyperlink>
      <w:r>
        <w:t xml:space="preserve"> s 54</w:t>
      </w:r>
    </w:p>
    <w:p w14:paraId="14B7896A" w14:textId="38595D65" w:rsidR="00D20336" w:rsidRDefault="00D20336" w:rsidP="00D20336">
      <w:pPr>
        <w:pStyle w:val="AmdtsEntries"/>
      </w:pPr>
      <w:r>
        <w:tab/>
        <w:t xml:space="preserve">am </w:t>
      </w:r>
      <w:hyperlink r:id="rId547" w:anchor="history" w:tooltip="COVID-19 Emergency Response Act 2020" w:history="1">
        <w:r>
          <w:rPr>
            <w:rStyle w:val="charCitHyperlinkAbbrev"/>
          </w:rPr>
          <w:t>A2020-11</w:t>
        </w:r>
      </w:hyperlink>
      <w:r>
        <w:t xml:space="preserve"> amdt 1.21</w:t>
      </w:r>
    </w:p>
    <w:p w14:paraId="601F5284" w14:textId="5760CCCC" w:rsidR="00D20336" w:rsidRPr="00D20336" w:rsidRDefault="00D20336" w:rsidP="0046297A">
      <w:pPr>
        <w:pStyle w:val="AmdtsEntries"/>
        <w:rPr>
          <w:u w:val="single"/>
        </w:rPr>
      </w:pPr>
      <w:r>
        <w:tab/>
      </w:r>
      <w:r w:rsidR="0073795E" w:rsidRPr="0073795E">
        <w:rPr>
          <w:u w:val="single"/>
        </w:rPr>
        <w:t xml:space="preserve">(3A) </w:t>
      </w:r>
      <w:r w:rsidRPr="000B08BC">
        <w:rPr>
          <w:u w:val="single"/>
        </w:rPr>
        <w:t xml:space="preserve">exp </w:t>
      </w:r>
      <w:r w:rsidR="007A26C9">
        <w:rPr>
          <w:u w:val="single"/>
        </w:rPr>
        <w:t xml:space="preserve">on the day the </w:t>
      </w:r>
      <w:hyperlink r:id="rId548" w:tooltip="A2020-11" w:history="1">
        <w:r w:rsidR="007A26C9" w:rsidRPr="007A26C9">
          <w:rPr>
            <w:rStyle w:val="charCitHyperlinkItal"/>
            <w:i w:val="0"/>
            <w:iCs/>
            <w:u w:val="single"/>
          </w:rPr>
          <w:t>COVID-19 Emergency Response Act 2020</w:t>
        </w:r>
      </w:hyperlink>
      <w:r w:rsidR="007A26C9" w:rsidRPr="007A26C9">
        <w:rPr>
          <w:u w:val="single"/>
        </w:rPr>
        <w:t xml:space="preserve"> expires</w:t>
      </w:r>
      <w:r w:rsidRPr="000B08BC">
        <w:rPr>
          <w:u w:val="single"/>
        </w:rPr>
        <w:t xml:space="preserve"> (s 322A)</w:t>
      </w:r>
    </w:p>
    <w:p w14:paraId="2CAD75D6" w14:textId="77777777" w:rsidR="0046297A" w:rsidRDefault="0046297A" w:rsidP="0046297A">
      <w:pPr>
        <w:pStyle w:val="AmdtsEntryHd"/>
      </w:pPr>
      <w:r w:rsidRPr="00F00DD2">
        <w:t>Cancellation of intensive correction order on further conviction etc</w:t>
      </w:r>
    </w:p>
    <w:p w14:paraId="158E4B17" w14:textId="379D9789" w:rsidR="0046297A" w:rsidRDefault="0046297A" w:rsidP="0046297A">
      <w:pPr>
        <w:pStyle w:val="AmdtsEntries"/>
      </w:pPr>
      <w:r>
        <w:t>s 65</w:t>
      </w:r>
      <w:r>
        <w:tab/>
        <w:t xml:space="preserve">sub </w:t>
      </w:r>
      <w:hyperlink r:id="rId549" w:tooltip="Crimes (Sentencing and Restorative Justice) Amendment Act 2016" w:history="1">
        <w:r>
          <w:rPr>
            <w:rStyle w:val="charCitHyperlinkAbbrev"/>
          </w:rPr>
          <w:t>A2016</w:t>
        </w:r>
        <w:r>
          <w:rPr>
            <w:rStyle w:val="charCitHyperlinkAbbrev"/>
          </w:rPr>
          <w:noBreakHyphen/>
          <w:t>4</w:t>
        </w:r>
      </w:hyperlink>
      <w:r>
        <w:t xml:space="preserve"> s 54</w:t>
      </w:r>
    </w:p>
    <w:p w14:paraId="0EE37B9D" w14:textId="33CB2C0D" w:rsidR="0046297A" w:rsidRPr="00876673" w:rsidRDefault="0046297A" w:rsidP="0046297A">
      <w:pPr>
        <w:pStyle w:val="AmdtsEntries"/>
      </w:pPr>
      <w:r>
        <w:tab/>
        <w:t xml:space="preserve">am </w:t>
      </w:r>
      <w:hyperlink r:id="rId550" w:tooltip="Sentencing Legislation Amendment Act 2018" w:history="1">
        <w:r w:rsidRPr="00284E33">
          <w:rPr>
            <w:rStyle w:val="charCitHyperlinkAbbrev"/>
          </w:rPr>
          <w:t>A2018</w:t>
        </w:r>
        <w:r w:rsidRPr="00284E33">
          <w:rPr>
            <w:rStyle w:val="charCitHyperlinkAbbrev"/>
          </w:rPr>
          <w:noBreakHyphen/>
          <w:t>43</w:t>
        </w:r>
      </w:hyperlink>
      <w:r>
        <w:t xml:space="preserve"> s 5</w:t>
      </w:r>
    </w:p>
    <w:p w14:paraId="4809E9BC" w14:textId="77777777" w:rsidR="0046297A" w:rsidRDefault="0046297A" w:rsidP="0046297A">
      <w:pPr>
        <w:pStyle w:val="AmdtsEntryHd"/>
      </w:pPr>
      <w:r w:rsidRPr="00F00DD2">
        <w:t>Cancellation of intensive correction order if offender withdraws consent</w:t>
      </w:r>
    </w:p>
    <w:p w14:paraId="3F58B7E0" w14:textId="1465BAED" w:rsidR="0046297A" w:rsidRPr="00B93C71" w:rsidRDefault="0046297A" w:rsidP="0046297A">
      <w:pPr>
        <w:pStyle w:val="AmdtsEntries"/>
      </w:pPr>
      <w:r>
        <w:t>s 66</w:t>
      </w:r>
      <w:r>
        <w:tab/>
        <w:t xml:space="preserve">am </w:t>
      </w:r>
      <w:hyperlink r:id="rId551"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4992D967" w14:textId="1DC0E586" w:rsidR="0046297A" w:rsidRPr="00876673" w:rsidRDefault="0046297A" w:rsidP="0046297A">
      <w:pPr>
        <w:pStyle w:val="AmdtsEntries"/>
      </w:pPr>
      <w:r>
        <w:tab/>
        <w:t xml:space="preserve">sub </w:t>
      </w:r>
      <w:hyperlink r:id="rId552" w:tooltip="Crimes (Sentencing and Restorative Justice) Amendment Act 2016" w:history="1">
        <w:r>
          <w:rPr>
            <w:rStyle w:val="charCitHyperlinkAbbrev"/>
          </w:rPr>
          <w:t>A2016</w:t>
        </w:r>
        <w:r>
          <w:rPr>
            <w:rStyle w:val="charCitHyperlinkAbbrev"/>
          </w:rPr>
          <w:noBreakHyphen/>
          <w:t>4</w:t>
        </w:r>
      </w:hyperlink>
      <w:r>
        <w:t xml:space="preserve"> s 54</w:t>
      </w:r>
    </w:p>
    <w:p w14:paraId="21AB13C5" w14:textId="77777777" w:rsidR="0046297A" w:rsidRDefault="0046297A" w:rsidP="0046297A">
      <w:pPr>
        <w:pStyle w:val="AmdtsEntryHd"/>
      </w:pPr>
      <w:r w:rsidRPr="00F00DD2">
        <w:t>Suspension and cancellation of intensive correction order</w:t>
      </w:r>
    </w:p>
    <w:p w14:paraId="3B222DC1" w14:textId="0C320DD7" w:rsidR="0046297A" w:rsidRPr="00912FC0" w:rsidRDefault="0046297A" w:rsidP="0046297A">
      <w:pPr>
        <w:pStyle w:val="AmdtsEntries"/>
      </w:pPr>
      <w:r>
        <w:t>div 5.6.3 hdg</w:t>
      </w:r>
      <w:r>
        <w:tab/>
        <w:t xml:space="preserve">ins </w:t>
      </w:r>
      <w:hyperlink r:id="rId553" w:tooltip="Crimes (Sentencing and Restorative Justice) Amendment Act 2016" w:history="1">
        <w:r>
          <w:rPr>
            <w:rStyle w:val="charCitHyperlinkAbbrev"/>
          </w:rPr>
          <w:t>A2016</w:t>
        </w:r>
        <w:r>
          <w:rPr>
            <w:rStyle w:val="charCitHyperlinkAbbrev"/>
          </w:rPr>
          <w:noBreakHyphen/>
          <w:t>4</w:t>
        </w:r>
      </w:hyperlink>
      <w:r>
        <w:t xml:space="preserve"> s 54</w:t>
      </w:r>
    </w:p>
    <w:p w14:paraId="29422001" w14:textId="77777777" w:rsidR="0046297A" w:rsidRDefault="0046297A" w:rsidP="0046297A">
      <w:pPr>
        <w:pStyle w:val="AmdtsEntryHd"/>
      </w:pPr>
      <w:r w:rsidRPr="00F00DD2">
        <w:t>Application—div 5.6.3</w:t>
      </w:r>
    </w:p>
    <w:p w14:paraId="68D28680" w14:textId="7749A182" w:rsidR="0046297A" w:rsidRPr="00B93C71" w:rsidRDefault="0046297A" w:rsidP="0046297A">
      <w:pPr>
        <w:pStyle w:val="AmdtsEntries"/>
      </w:pPr>
      <w:r>
        <w:t>s 67</w:t>
      </w:r>
      <w:r>
        <w:tab/>
        <w:t xml:space="preserve">am </w:t>
      </w:r>
      <w:hyperlink r:id="rId554"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6F7EC8EB" w14:textId="5EC5DF1A" w:rsidR="0046297A" w:rsidRPr="00876673" w:rsidRDefault="0046297A" w:rsidP="0046297A">
      <w:pPr>
        <w:pStyle w:val="AmdtsEntries"/>
      </w:pPr>
      <w:r>
        <w:lastRenderedPageBreak/>
        <w:tab/>
        <w:t xml:space="preserve">sub </w:t>
      </w:r>
      <w:hyperlink r:id="rId555" w:tooltip="Crimes (Sentencing and Restorative Justice) Amendment Act 2016" w:history="1">
        <w:r>
          <w:rPr>
            <w:rStyle w:val="charCitHyperlinkAbbrev"/>
          </w:rPr>
          <w:t>A2016</w:t>
        </w:r>
        <w:r>
          <w:rPr>
            <w:rStyle w:val="charCitHyperlinkAbbrev"/>
          </w:rPr>
          <w:noBreakHyphen/>
          <w:t>4</w:t>
        </w:r>
      </w:hyperlink>
      <w:r>
        <w:t xml:space="preserve"> s 54</w:t>
      </w:r>
    </w:p>
    <w:p w14:paraId="6DEED934" w14:textId="77777777" w:rsidR="0046297A" w:rsidRDefault="0046297A" w:rsidP="0046297A">
      <w:pPr>
        <w:pStyle w:val="AmdtsEntryHd"/>
      </w:pPr>
      <w:r w:rsidRPr="00F00DD2">
        <w:t>Notice of board decisions about intensive correction order</w:t>
      </w:r>
    </w:p>
    <w:p w14:paraId="7F0F8737" w14:textId="4ECAE211" w:rsidR="0046297A" w:rsidRDefault="0046297A" w:rsidP="0046297A">
      <w:pPr>
        <w:pStyle w:val="AmdtsEntries"/>
      </w:pPr>
      <w:r>
        <w:t>s 68</w:t>
      </w:r>
      <w:r>
        <w:tab/>
        <w:t xml:space="preserve">am </w:t>
      </w:r>
      <w:hyperlink r:id="rId556" w:tooltip="Justice and Community Safety Legislation Amendment Act 2008" w:history="1">
        <w:r w:rsidRPr="00782F83">
          <w:rPr>
            <w:rStyle w:val="charCitHyperlinkAbbrev"/>
          </w:rPr>
          <w:t>A2008</w:t>
        </w:r>
        <w:r w:rsidRPr="00782F83">
          <w:rPr>
            <w:rStyle w:val="charCitHyperlinkAbbrev"/>
          </w:rPr>
          <w:noBreakHyphen/>
          <w:t>7</w:t>
        </w:r>
      </w:hyperlink>
      <w:r>
        <w:t xml:space="preserve"> amdt 1.45; </w:t>
      </w:r>
      <w:hyperlink r:id="rId557"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11C33568" w14:textId="584F8B1A" w:rsidR="0046297A" w:rsidRPr="00876673" w:rsidRDefault="0046297A" w:rsidP="0046297A">
      <w:pPr>
        <w:pStyle w:val="AmdtsEntries"/>
      </w:pPr>
      <w:r>
        <w:tab/>
        <w:t xml:space="preserve">sub </w:t>
      </w:r>
      <w:hyperlink r:id="rId558" w:tooltip="Crimes (Sentencing and Restorative Justice) Amendment Act 2016" w:history="1">
        <w:r>
          <w:rPr>
            <w:rStyle w:val="charCitHyperlinkAbbrev"/>
          </w:rPr>
          <w:t>A2016</w:t>
        </w:r>
        <w:r>
          <w:rPr>
            <w:rStyle w:val="charCitHyperlinkAbbrev"/>
          </w:rPr>
          <w:noBreakHyphen/>
          <w:t>4</w:t>
        </w:r>
      </w:hyperlink>
      <w:r>
        <w:t xml:space="preserve"> s 54</w:t>
      </w:r>
    </w:p>
    <w:p w14:paraId="08E483F7" w14:textId="77777777" w:rsidR="0046297A" w:rsidRDefault="0046297A" w:rsidP="00BD3704">
      <w:pPr>
        <w:pStyle w:val="AmdtsEntryHd"/>
      </w:pPr>
      <w:r w:rsidRPr="00F00DD2">
        <w:t>Intensive correction order—effect of suspension or cancellation</w:t>
      </w:r>
    </w:p>
    <w:p w14:paraId="41A76283" w14:textId="7E9857FB" w:rsidR="0046297A" w:rsidRPr="0033457F" w:rsidRDefault="0046297A" w:rsidP="00BD3704">
      <w:pPr>
        <w:pStyle w:val="AmdtsEntries"/>
        <w:keepNext/>
      </w:pPr>
      <w:r>
        <w:t>s 69 hdg</w:t>
      </w:r>
      <w:r>
        <w:tab/>
        <w:t xml:space="preserve">sub </w:t>
      </w:r>
      <w:hyperlink r:id="rId559" w:tooltip="Corrections and Sentencing Legislation Amendment Act 2012" w:history="1">
        <w:r w:rsidRPr="00782F83">
          <w:rPr>
            <w:rStyle w:val="charCitHyperlinkAbbrev"/>
          </w:rPr>
          <w:t>A2012</w:t>
        </w:r>
        <w:r w:rsidRPr="00782F83">
          <w:rPr>
            <w:rStyle w:val="charCitHyperlinkAbbrev"/>
          </w:rPr>
          <w:noBreakHyphen/>
          <w:t>34</w:t>
        </w:r>
      </w:hyperlink>
      <w:r>
        <w:t xml:space="preserve"> s 38</w:t>
      </w:r>
    </w:p>
    <w:p w14:paraId="4D7B15E1" w14:textId="6D3CD071" w:rsidR="0046297A" w:rsidRDefault="0046297A" w:rsidP="00BD3704">
      <w:pPr>
        <w:pStyle w:val="AmdtsEntries"/>
        <w:keepNext/>
      </w:pPr>
      <w:r>
        <w:t>s 69</w:t>
      </w:r>
      <w:r>
        <w:tab/>
        <w:t xml:space="preserve">am </w:t>
      </w:r>
      <w:hyperlink r:id="rId560" w:tooltip="Justice and Community Safety Legislation Amendment Act 2008" w:history="1">
        <w:r w:rsidRPr="00782F83">
          <w:rPr>
            <w:rStyle w:val="charCitHyperlinkAbbrev"/>
          </w:rPr>
          <w:t>A2008</w:t>
        </w:r>
        <w:r w:rsidRPr="00782F83">
          <w:rPr>
            <w:rStyle w:val="charCitHyperlinkAbbrev"/>
          </w:rPr>
          <w:noBreakHyphen/>
          <w:t>7</w:t>
        </w:r>
      </w:hyperlink>
      <w:r>
        <w:t xml:space="preserve"> amdt 1.46; </w:t>
      </w:r>
      <w:hyperlink r:id="rId561"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w:t>
      </w:r>
      <w:hyperlink r:id="rId562" w:tooltip="Corrections and Sentencing Legislation Amendment Act 2012" w:history="1">
        <w:r w:rsidRPr="00782F83">
          <w:rPr>
            <w:rStyle w:val="charCitHyperlinkAbbrev"/>
          </w:rPr>
          <w:t>A2012</w:t>
        </w:r>
        <w:r w:rsidRPr="00782F83">
          <w:rPr>
            <w:rStyle w:val="charCitHyperlinkAbbrev"/>
          </w:rPr>
          <w:noBreakHyphen/>
          <w:t>34</w:t>
        </w:r>
      </w:hyperlink>
      <w:r>
        <w:t xml:space="preserve"> s 39; ss renum R26 LA</w:t>
      </w:r>
    </w:p>
    <w:p w14:paraId="06032DDC" w14:textId="511580C0" w:rsidR="0046297A" w:rsidRDefault="0046297A" w:rsidP="0046297A">
      <w:pPr>
        <w:pStyle w:val="AmdtsEntries"/>
      </w:pPr>
      <w:r>
        <w:tab/>
        <w:t xml:space="preserve">sub </w:t>
      </w:r>
      <w:hyperlink r:id="rId563" w:tooltip="Crimes (Sentencing and Restorative Justice) Amendment Act 2016" w:history="1">
        <w:r>
          <w:rPr>
            <w:rStyle w:val="charCitHyperlinkAbbrev"/>
          </w:rPr>
          <w:t>A2016</w:t>
        </w:r>
        <w:r>
          <w:rPr>
            <w:rStyle w:val="charCitHyperlinkAbbrev"/>
          </w:rPr>
          <w:noBreakHyphen/>
          <w:t>4</w:t>
        </w:r>
      </w:hyperlink>
      <w:r>
        <w:t xml:space="preserve"> s 54</w:t>
      </w:r>
    </w:p>
    <w:p w14:paraId="43031196" w14:textId="40F92FC6" w:rsidR="002820B6" w:rsidRPr="002820B6" w:rsidRDefault="002820B6" w:rsidP="0046297A">
      <w:pPr>
        <w:pStyle w:val="AmdtsEntries"/>
      </w:pPr>
      <w:r>
        <w:tab/>
        <w:t xml:space="preserve">am </w:t>
      </w:r>
      <w:hyperlink r:id="rId564" w:tooltip="Justice Legislation Amendment Act 2020" w:history="1">
        <w:r>
          <w:rPr>
            <w:rStyle w:val="charCitHyperlinkAbbrev"/>
          </w:rPr>
          <w:t>A2020</w:t>
        </w:r>
        <w:r>
          <w:rPr>
            <w:rStyle w:val="charCitHyperlinkAbbrev"/>
          </w:rPr>
          <w:noBreakHyphen/>
          <w:t>42</w:t>
        </w:r>
      </w:hyperlink>
      <w:r>
        <w:t xml:space="preserve"> s 37</w:t>
      </w:r>
    </w:p>
    <w:p w14:paraId="67C677F7" w14:textId="77777777" w:rsidR="0046297A" w:rsidRDefault="0046297A" w:rsidP="0046297A">
      <w:pPr>
        <w:pStyle w:val="AmdtsEntryHd"/>
      </w:pPr>
      <w:r w:rsidRPr="00F00DD2">
        <w:t>Intensive correction orders—effect of suspension or cancellation on other intensive correction order</w:t>
      </w:r>
    </w:p>
    <w:p w14:paraId="43F51BB7" w14:textId="55D32DD1" w:rsidR="0046297A" w:rsidRDefault="0046297A" w:rsidP="0046297A">
      <w:pPr>
        <w:pStyle w:val="AmdtsEntries"/>
      </w:pPr>
      <w:r>
        <w:t>s 70</w:t>
      </w:r>
      <w:r>
        <w:tab/>
        <w:t xml:space="preserve">am </w:t>
      </w:r>
      <w:hyperlink r:id="rId565" w:tooltip="Justice and Community Safety Legislation Amendment Act 2008" w:history="1">
        <w:r w:rsidRPr="00782F83">
          <w:rPr>
            <w:rStyle w:val="charCitHyperlinkAbbrev"/>
          </w:rPr>
          <w:t>A2008</w:t>
        </w:r>
        <w:r w:rsidRPr="00782F83">
          <w:rPr>
            <w:rStyle w:val="charCitHyperlinkAbbrev"/>
          </w:rPr>
          <w:noBreakHyphen/>
          <w:t>7</w:t>
        </w:r>
      </w:hyperlink>
      <w:r>
        <w:t xml:space="preserve"> amdt 1.47; </w:t>
      </w:r>
      <w:hyperlink r:id="rId566" w:tooltip="Corrections and Sentencing Legislation Amendment Act 2012" w:history="1">
        <w:r w:rsidRPr="00FD2C3E">
          <w:rPr>
            <w:rStyle w:val="charCitHyperlinkAbbrev"/>
          </w:rPr>
          <w:t>A2012</w:t>
        </w:r>
        <w:r w:rsidRPr="00FD2C3E">
          <w:rPr>
            <w:rStyle w:val="charCitHyperlinkAbbrev"/>
          </w:rPr>
          <w:noBreakHyphen/>
          <w:t>34</w:t>
        </w:r>
      </w:hyperlink>
      <w:r>
        <w:t xml:space="preserve"> s 40</w:t>
      </w:r>
    </w:p>
    <w:p w14:paraId="2D352548" w14:textId="21917D59" w:rsidR="0046297A" w:rsidRPr="00876673" w:rsidRDefault="0046297A" w:rsidP="0046297A">
      <w:pPr>
        <w:pStyle w:val="AmdtsEntries"/>
      </w:pPr>
      <w:r>
        <w:tab/>
        <w:t xml:space="preserve">sub </w:t>
      </w:r>
      <w:hyperlink r:id="rId567" w:tooltip="Crimes (Sentencing and Restorative Justice) Amendment Act 2016" w:history="1">
        <w:r>
          <w:rPr>
            <w:rStyle w:val="charCitHyperlinkAbbrev"/>
          </w:rPr>
          <w:t>A2016</w:t>
        </w:r>
        <w:r>
          <w:rPr>
            <w:rStyle w:val="charCitHyperlinkAbbrev"/>
          </w:rPr>
          <w:noBreakHyphen/>
          <w:t>4</w:t>
        </w:r>
      </w:hyperlink>
      <w:r>
        <w:t xml:space="preserve"> s 54</w:t>
      </w:r>
    </w:p>
    <w:p w14:paraId="6AE400EA" w14:textId="77777777" w:rsidR="0046297A" w:rsidRDefault="0046297A" w:rsidP="0046297A">
      <w:pPr>
        <w:pStyle w:val="AmdtsEntryHd"/>
      </w:pPr>
      <w:r w:rsidRPr="00F00DD2">
        <w:t>Intensive correction orders—effect of suspension or cancellation on parole</w:t>
      </w:r>
    </w:p>
    <w:p w14:paraId="4803EEF8" w14:textId="658291AD" w:rsidR="0046297A" w:rsidRPr="00B93C71" w:rsidRDefault="0046297A" w:rsidP="0046297A">
      <w:pPr>
        <w:pStyle w:val="AmdtsEntries"/>
      </w:pPr>
      <w:r>
        <w:t>s 71 hdg</w:t>
      </w:r>
      <w:r>
        <w:tab/>
        <w:t xml:space="preserve">am </w:t>
      </w:r>
      <w:hyperlink r:id="rId568"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59F3718A" w14:textId="04C6EF5C" w:rsidR="0046297A" w:rsidRPr="00B93C71" w:rsidRDefault="0046297A" w:rsidP="0046297A">
      <w:pPr>
        <w:pStyle w:val="AmdtsEntries"/>
      </w:pPr>
      <w:r>
        <w:t>s 71</w:t>
      </w:r>
      <w:r>
        <w:tab/>
        <w:t xml:space="preserve">am </w:t>
      </w:r>
      <w:hyperlink r:id="rId569"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amdt 1.142; </w:t>
      </w:r>
      <w:hyperlink r:id="rId570" w:tooltip="Statute Law Amendment Act 2015 (No 2)" w:history="1">
        <w:r>
          <w:rPr>
            <w:rStyle w:val="charCitHyperlinkAbbrev"/>
          </w:rPr>
          <w:t>A2015</w:t>
        </w:r>
        <w:r>
          <w:rPr>
            <w:rStyle w:val="charCitHyperlinkAbbrev"/>
          </w:rPr>
          <w:noBreakHyphen/>
          <w:t>50</w:t>
        </w:r>
      </w:hyperlink>
      <w:r>
        <w:t xml:space="preserve"> amdt 3.84</w:t>
      </w:r>
    </w:p>
    <w:p w14:paraId="6B57A5FA" w14:textId="5ED9452E" w:rsidR="0046297A" w:rsidRPr="00876673" w:rsidRDefault="0046297A" w:rsidP="0046297A">
      <w:pPr>
        <w:pStyle w:val="AmdtsEntries"/>
      </w:pPr>
      <w:r>
        <w:tab/>
        <w:t xml:space="preserve">sub </w:t>
      </w:r>
      <w:hyperlink r:id="rId571" w:tooltip="Crimes (Sentencing and Restorative Justice) Amendment Act 2016" w:history="1">
        <w:r>
          <w:rPr>
            <w:rStyle w:val="charCitHyperlinkAbbrev"/>
          </w:rPr>
          <w:t>A2016</w:t>
        </w:r>
        <w:r>
          <w:rPr>
            <w:rStyle w:val="charCitHyperlinkAbbrev"/>
          </w:rPr>
          <w:noBreakHyphen/>
          <w:t>4</w:t>
        </w:r>
      </w:hyperlink>
      <w:r>
        <w:t xml:space="preserve"> s 54</w:t>
      </w:r>
    </w:p>
    <w:p w14:paraId="1C8768C6" w14:textId="77777777" w:rsidR="0046297A" w:rsidRDefault="0046297A" w:rsidP="0046297A">
      <w:pPr>
        <w:pStyle w:val="AmdtsEntryHd"/>
      </w:pPr>
      <w:r w:rsidRPr="00F00DD2">
        <w:t>Suspension or cancellation of intensive correction order—recommittal to full-time detention</w:t>
      </w:r>
    </w:p>
    <w:p w14:paraId="11CB3EA3" w14:textId="503FEEB8" w:rsidR="0046297A" w:rsidRPr="00B93C71" w:rsidRDefault="0046297A" w:rsidP="0046297A">
      <w:pPr>
        <w:pStyle w:val="AmdtsEntries"/>
      </w:pPr>
      <w:r>
        <w:t>s 72 hdg</w:t>
      </w:r>
      <w:r>
        <w:tab/>
        <w:t xml:space="preserve">am </w:t>
      </w:r>
      <w:hyperlink r:id="rId572"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3D2EAA5D" w14:textId="3FB5F018" w:rsidR="0046297A" w:rsidRPr="00876673" w:rsidRDefault="0046297A" w:rsidP="0046297A">
      <w:pPr>
        <w:pStyle w:val="AmdtsEntries"/>
      </w:pPr>
      <w:r>
        <w:tab/>
        <w:t xml:space="preserve">sub </w:t>
      </w:r>
      <w:hyperlink r:id="rId573" w:tooltip="Crimes (Sentencing and Restorative Justice) Amendment Act 2016" w:history="1">
        <w:r>
          <w:rPr>
            <w:rStyle w:val="charCitHyperlinkAbbrev"/>
          </w:rPr>
          <w:t>A2016</w:t>
        </w:r>
        <w:r>
          <w:rPr>
            <w:rStyle w:val="charCitHyperlinkAbbrev"/>
          </w:rPr>
          <w:noBreakHyphen/>
          <w:t>4</w:t>
        </w:r>
      </w:hyperlink>
      <w:r>
        <w:t xml:space="preserve"> s 54</w:t>
      </w:r>
    </w:p>
    <w:p w14:paraId="424A7FA3" w14:textId="77777777" w:rsidR="0046297A" w:rsidRDefault="0046297A" w:rsidP="0046297A">
      <w:pPr>
        <w:pStyle w:val="AmdtsEntryHd"/>
      </w:pPr>
      <w:r w:rsidRPr="00F00DD2">
        <w:t>Cancellation of intensive correction order—offender may apply for order to be reinstated</w:t>
      </w:r>
    </w:p>
    <w:p w14:paraId="3F0F5F7D" w14:textId="41C8AE19" w:rsidR="0046297A" w:rsidRPr="00B93C71" w:rsidRDefault="0046297A" w:rsidP="0046297A">
      <w:pPr>
        <w:pStyle w:val="AmdtsEntries"/>
      </w:pPr>
      <w:r>
        <w:t>s 73</w:t>
      </w:r>
      <w:r>
        <w:tab/>
        <w:t xml:space="preserve">am </w:t>
      </w:r>
      <w:hyperlink r:id="rId574"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4BCF1EFE" w14:textId="4ACBC5B4" w:rsidR="0046297A" w:rsidRDefault="0046297A" w:rsidP="0046297A">
      <w:pPr>
        <w:pStyle w:val="AmdtsEntries"/>
      </w:pPr>
      <w:r>
        <w:tab/>
        <w:t xml:space="preserve">sub </w:t>
      </w:r>
      <w:hyperlink r:id="rId575" w:tooltip="Crimes (Sentencing and Restorative Justice) Amendment Act 2016" w:history="1">
        <w:r>
          <w:rPr>
            <w:rStyle w:val="charCitHyperlinkAbbrev"/>
          </w:rPr>
          <w:t>A2016</w:t>
        </w:r>
        <w:r>
          <w:rPr>
            <w:rStyle w:val="charCitHyperlinkAbbrev"/>
          </w:rPr>
          <w:noBreakHyphen/>
          <w:t>4</w:t>
        </w:r>
      </w:hyperlink>
      <w:r>
        <w:t xml:space="preserve"> s 54</w:t>
      </w:r>
    </w:p>
    <w:p w14:paraId="63E4D548" w14:textId="066C7551" w:rsidR="0046297A" w:rsidRPr="00876673" w:rsidRDefault="0046297A" w:rsidP="0046297A">
      <w:pPr>
        <w:pStyle w:val="AmdtsEntries"/>
      </w:pPr>
      <w:r>
        <w:tab/>
        <w:t xml:space="preserve">am </w:t>
      </w:r>
      <w:hyperlink r:id="rId576" w:tooltip="Sentencing Legislation Amendment Act 2018" w:history="1">
        <w:r w:rsidRPr="00284E33">
          <w:rPr>
            <w:rStyle w:val="charCitHyperlinkAbbrev"/>
          </w:rPr>
          <w:t>A2018</w:t>
        </w:r>
        <w:r w:rsidRPr="00284E33">
          <w:rPr>
            <w:rStyle w:val="charCitHyperlinkAbbrev"/>
          </w:rPr>
          <w:noBreakHyphen/>
          <w:t>43</w:t>
        </w:r>
      </w:hyperlink>
      <w:r>
        <w:t xml:space="preserve"> s 6</w:t>
      </w:r>
    </w:p>
    <w:p w14:paraId="5CD71148" w14:textId="77777777" w:rsidR="0046297A" w:rsidRDefault="0046297A" w:rsidP="0046297A">
      <w:pPr>
        <w:pStyle w:val="AmdtsEntryHd"/>
      </w:pPr>
      <w:r w:rsidRPr="00F00DD2">
        <w:t>Intensive correction orders—amendment or discharge</w:t>
      </w:r>
    </w:p>
    <w:p w14:paraId="41BEE719" w14:textId="09DD5F9F" w:rsidR="0046297A" w:rsidRPr="00912FC0" w:rsidRDefault="0046297A" w:rsidP="0046297A">
      <w:pPr>
        <w:pStyle w:val="AmdtsEntries"/>
      </w:pPr>
      <w:r>
        <w:t>pt 5.7 hdg</w:t>
      </w:r>
      <w:r>
        <w:tab/>
        <w:t xml:space="preserve">ins </w:t>
      </w:r>
      <w:hyperlink r:id="rId577" w:tooltip="Crimes (Sentencing and Restorative Justice) Amendment Act 2016" w:history="1">
        <w:r>
          <w:rPr>
            <w:rStyle w:val="charCitHyperlinkAbbrev"/>
          </w:rPr>
          <w:t>A2016</w:t>
        </w:r>
        <w:r>
          <w:rPr>
            <w:rStyle w:val="charCitHyperlinkAbbrev"/>
          </w:rPr>
          <w:noBreakHyphen/>
          <w:t>4</w:t>
        </w:r>
      </w:hyperlink>
      <w:r>
        <w:t xml:space="preserve"> s 54</w:t>
      </w:r>
    </w:p>
    <w:p w14:paraId="53B49228" w14:textId="77777777" w:rsidR="0046297A" w:rsidRDefault="0046297A" w:rsidP="0046297A">
      <w:pPr>
        <w:pStyle w:val="AmdtsEntryHd"/>
      </w:pPr>
      <w:r w:rsidRPr="00F00DD2">
        <w:t>Court powers—amendment or discharge of intensive correction order</w:t>
      </w:r>
    </w:p>
    <w:p w14:paraId="5157EDD5" w14:textId="0CAA1D46" w:rsidR="0046297A" w:rsidRPr="00B93C71" w:rsidRDefault="0046297A" w:rsidP="0046297A">
      <w:pPr>
        <w:pStyle w:val="AmdtsEntries"/>
      </w:pPr>
      <w:r>
        <w:t>s 74</w:t>
      </w:r>
      <w:r>
        <w:tab/>
        <w:t xml:space="preserve">am </w:t>
      </w:r>
      <w:hyperlink r:id="rId578"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354BF466" w14:textId="7531B6FB" w:rsidR="0046297A" w:rsidRPr="00876673" w:rsidRDefault="0046297A" w:rsidP="0046297A">
      <w:pPr>
        <w:pStyle w:val="AmdtsEntries"/>
      </w:pPr>
      <w:r>
        <w:tab/>
        <w:t xml:space="preserve">sub </w:t>
      </w:r>
      <w:hyperlink r:id="rId579" w:tooltip="Crimes (Sentencing and Restorative Justice) Amendment Act 2016" w:history="1">
        <w:r>
          <w:rPr>
            <w:rStyle w:val="charCitHyperlinkAbbrev"/>
          </w:rPr>
          <w:t>A2016</w:t>
        </w:r>
        <w:r>
          <w:rPr>
            <w:rStyle w:val="charCitHyperlinkAbbrev"/>
          </w:rPr>
          <w:noBreakHyphen/>
          <w:t>4</w:t>
        </w:r>
      </w:hyperlink>
      <w:r>
        <w:t xml:space="preserve"> s 54</w:t>
      </w:r>
    </w:p>
    <w:p w14:paraId="3DEBB5BC" w14:textId="77777777" w:rsidR="0046297A" w:rsidRDefault="0046297A" w:rsidP="0046297A">
      <w:pPr>
        <w:pStyle w:val="AmdtsEntryHd"/>
      </w:pPr>
      <w:r w:rsidRPr="00F00DD2">
        <w:t>Intensive correction orders—limitations on amendment or discharge</w:t>
      </w:r>
    </w:p>
    <w:p w14:paraId="16A7CE7B" w14:textId="12FDC519" w:rsidR="0046297A" w:rsidRDefault="0046297A" w:rsidP="0046297A">
      <w:pPr>
        <w:pStyle w:val="AmdtsEntries"/>
        <w:keepNext/>
      </w:pPr>
      <w:r>
        <w:t>s 75</w:t>
      </w:r>
      <w:r>
        <w:tab/>
        <w:t xml:space="preserve">am </w:t>
      </w:r>
      <w:hyperlink r:id="rId580" w:tooltip="Corrections Management Act 2007" w:history="1">
        <w:r w:rsidRPr="00782F83">
          <w:rPr>
            <w:rStyle w:val="charCitHyperlinkAbbrev"/>
          </w:rPr>
          <w:t>A2007</w:t>
        </w:r>
        <w:r w:rsidRPr="00782F83">
          <w:rPr>
            <w:rStyle w:val="charCitHyperlinkAbbrev"/>
          </w:rPr>
          <w:noBreakHyphen/>
          <w:t>15</w:t>
        </w:r>
      </w:hyperlink>
      <w:r>
        <w:t xml:space="preserve"> amdt 1.16, amdt 1.17; ss renum R3 LA; </w:t>
      </w:r>
      <w:hyperlink r:id="rId581"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w:t>
      </w:r>
      <w:hyperlink r:id="rId582" w:tooltip="Corrections and Sentencing Legislation Amendment Act 2011" w:history="1">
        <w:r w:rsidRPr="00782F83">
          <w:rPr>
            <w:rStyle w:val="charCitHyperlinkAbbrev"/>
          </w:rPr>
          <w:t>A2011</w:t>
        </w:r>
        <w:r w:rsidRPr="00782F83">
          <w:rPr>
            <w:rStyle w:val="charCitHyperlinkAbbrev"/>
          </w:rPr>
          <w:noBreakHyphen/>
          <w:t>57</w:t>
        </w:r>
      </w:hyperlink>
      <w:r>
        <w:t xml:space="preserve"> s 10</w:t>
      </w:r>
    </w:p>
    <w:p w14:paraId="3EA90EB7" w14:textId="2C7F07C1" w:rsidR="0046297A" w:rsidRPr="00876673" w:rsidRDefault="0046297A" w:rsidP="0046297A">
      <w:pPr>
        <w:pStyle w:val="AmdtsEntries"/>
      </w:pPr>
      <w:r>
        <w:tab/>
        <w:t xml:space="preserve">sub </w:t>
      </w:r>
      <w:hyperlink r:id="rId583" w:tooltip="Crimes (Sentencing and Restorative Justice) Amendment Act 2016" w:history="1">
        <w:r>
          <w:rPr>
            <w:rStyle w:val="charCitHyperlinkAbbrev"/>
          </w:rPr>
          <w:t>A2016</w:t>
        </w:r>
        <w:r>
          <w:rPr>
            <w:rStyle w:val="charCitHyperlinkAbbrev"/>
          </w:rPr>
          <w:noBreakHyphen/>
          <w:t>4</w:t>
        </w:r>
      </w:hyperlink>
      <w:r>
        <w:t xml:space="preserve"> s 54</w:t>
      </w:r>
    </w:p>
    <w:p w14:paraId="76A647A3" w14:textId="77777777" w:rsidR="0046297A" w:rsidRDefault="0046297A" w:rsidP="0046297A">
      <w:pPr>
        <w:pStyle w:val="AmdtsEntryHd"/>
      </w:pPr>
      <w:r w:rsidRPr="00F00DD2">
        <w:t>Intensive correction orders—reporting and records</w:t>
      </w:r>
    </w:p>
    <w:p w14:paraId="64172B27" w14:textId="20594F62" w:rsidR="0046297A" w:rsidRPr="00912FC0" w:rsidRDefault="0046297A" w:rsidP="0046297A">
      <w:pPr>
        <w:pStyle w:val="AmdtsEntries"/>
      </w:pPr>
      <w:r>
        <w:t>pt 5.8 hdg</w:t>
      </w:r>
      <w:r>
        <w:tab/>
        <w:t xml:space="preserve">ins </w:t>
      </w:r>
      <w:hyperlink r:id="rId584" w:tooltip="Crimes (Sentencing and Restorative Justice) Amendment Act 2016" w:history="1">
        <w:r>
          <w:rPr>
            <w:rStyle w:val="charCitHyperlinkAbbrev"/>
          </w:rPr>
          <w:t>A2016</w:t>
        </w:r>
        <w:r>
          <w:rPr>
            <w:rStyle w:val="charCitHyperlinkAbbrev"/>
          </w:rPr>
          <w:noBreakHyphen/>
          <w:t>4</w:t>
        </w:r>
      </w:hyperlink>
      <w:r>
        <w:t xml:space="preserve"> s 54</w:t>
      </w:r>
    </w:p>
    <w:p w14:paraId="67DF6995" w14:textId="77777777" w:rsidR="0046297A" w:rsidRDefault="0046297A" w:rsidP="0046297A">
      <w:pPr>
        <w:pStyle w:val="AmdtsEntryHd"/>
      </w:pPr>
      <w:r w:rsidRPr="00F00DD2">
        <w:t>Record-keeping by director-general</w:t>
      </w:r>
    </w:p>
    <w:p w14:paraId="00E260FC" w14:textId="1D471508" w:rsidR="0046297A" w:rsidRPr="00876673" w:rsidRDefault="0046297A" w:rsidP="00C016D2">
      <w:pPr>
        <w:pStyle w:val="AmdtsEntries"/>
      </w:pPr>
      <w:r>
        <w:t>s 76</w:t>
      </w:r>
      <w:r>
        <w:tab/>
        <w:t xml:space="preserve">sub </w:t>
      </w:r>
      <w:hyperlink r:id="rId585" w:tooltip="Crimes (Sentencing and Restorative Justice) Amendment Act 2016" w:history="1">
        <w:r>
          <w:rPr>
            <w:rStyle w:val="charCitHyperlinkAbbrev"/>
          </w:rPr>
          <w:t>A2016</w:t>
        </w:r>
        <w:r>
          <w:rPr>
            <w:rStyle w:val="charCitHyperlinkAbbrev"/>
          </w:rPr>
          <w:noBreakHyphen/>
          <w:t>4</w:t>
        </w:r>
      </w:hyperlink>
      <w:r>
        <w:t xml:space="preserve"> s 54</w:t>
      </w:r>
    </w:p>
    <w:p w14:paraId="07AF4D96" w14:textId="77777777" w:rsidR="0046297A" w:rsidRDefault="0046297A" w:rsidP="0046297A">
      <w:pPr>
        <w:pStyle w:val="AmdtsEntryHd"/>
      </w:pPr>
      <w:r w:rsidRPr="00F00DD2">
        <w:lastRenderedPageBreak/>
        <w:t>Authorised person may access data</w:t>
      </w:r>
    </w:p>
    <w:p w14:paraId="6B402325" w14:textId="2303DC1C" w:rsidR="0046297A" w:rsidRPr="00B93C71" w:rsidRDefault="0046297A" w:rsidP="00C016D2">
      <w:pPr>
        <w:pStyle w:val="AmdtsEntries"/>
        <w:keepNext/>
      </w:pPr>
      <w:r>
        <w:t>s 77</w:t>
      </w:r>
      <w:r>
        <w:tab/>
        <w:t xml:space="preserve">am </w:t>
      </w:r>
      <w:hyperlink r:id="rId586"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w:t>
      </w:r>
      <w:hyperlink r:id="rId587" w:tooltip="Statute Law Amendment Act 2015 (No 2)" w:history="1">
        <w:r>
          <w:rPr>
            <w:rStyle w:val="charCitHyperlinkAbbrev"/>
          </w:rPr>
          <w:t>A2015</w:t>
        </w:r>
        <w:r>
          <w:rPr>
            <w:rStyle w:val="charCitHyperlinkAbbrev"/>
          </w:rPr>
          <w:noBreakHyphen/>
          <w:t>50</w:t>
        </w:r>
      </w:hyperlink>
      <w:r>
        <w:t xml:space="preserve"> amdt 3.84</w:t>
      </w:r>
    </w:p>
    <w:p w14:paraId="16913BDE" w14:textId="661FE726" w:rsidR="0046297A" w:rsidRPr="00876673" w:rsidRDefault="0046297A" w:rsidP="0046297A">
      <w:pPr>
        <w:pStyle w:val="AmdtsEntries"/>
      </w:pPr>
      <w:r>
        <w:tab/>
        <w:t xml:space="preserve">sub </w:t>
      </w:r>
      <w:hyperlink r:id="rId588" w:tooltip="Crimes (Sentencing and Restorative Justice) Amendment Act 2016" w:history="1">
        <w:r>
          <w:rPr>
            <w:rStyle w:val="charCitHyperlinkAbbrev"/>
          </w:rPr>
          <w:t>A2016</w:t>
        </w:r>
        <w:r>
          <w:rPr>
            <w:rStyle w:val="charCitHyperlinkAbbrev"/>
          </w:rPr>
          <w:noBreakHyphen/>
          <w:t>4</w:t>
        </w:r>
      </w:hyperlink>
      <w:r>
        <w:t xml:space="preserve"> s 54</w:t>
      </w:r>
    </w:p>
    <w:p w14:paraId="5CB2616E" w14:textId="77777777" w:rsidR="0046297A" w:rsidRDefault="0046297A" w:rsidP="00BD3704">
      <w:pPr>
        <w:pStyle w:val="AmdtsEntryHd"/>
      </w:pPr>
      <w:r w:rsidRPr="00F00DD2">
        <w:t>Intensive correction orders—miscellaneous</w:t>
      </w:r>
    </w:p>
    <w:p w14:paraId="42509220" w14:textId="70F399DB" w:rsidR="0046297A" w:rsidRPr="00912FC0" w:rsidRDefault="0046297A" w:rsidP="00BD3704">
      <w:pPr>
        <w:pStyle w:val="AmdtsEntries"/>
        <w:keepNext/>
      </w:pPr>
      <w:r>
        <w:t>pt 5.9 hdg</w:t>
      </w:r>
      <w:r>
        <w:tab/>
        <w:t xml:space="preserve">ins </w:t>
      </w:r>
      <w:hyperlink r:id="rId589" w:tooltip="Crimes (Sentencing and Restorative Justice) Amendment Act 2016" w:history="1">
        <w:r>
          <w:rPr>
            <w:rStyle w:val="charCitHyperlinkAbbrev"/>
          </w:rPr>
          <w:t>A2016</w:t>
        </w:r>
        <w:r>
          <w:rPr>
            <w:rStyle w:val="charCitHyperlinkAbbrev"/>
          </w:rPr>
          <w:noBreakHyphen/>
          <w:t>4</w:t>
        </w:r>
      </w:hyperlink>
      <w:r>
        <w:t xml:space="preserve"> s 54</w:t>
      </w:r>
    </w:p>
    <w:p w14:paraId="2802B54F" w14:textId="77777777" w:rsidR="0046297A" w:rsidRDefault="0046297A" w:rsidP="0046297A">
      <w:pPr>
        <w:pStyle w:val="AmdtsEntryHd"/>
      </w:pPr>
      <w:r w:rsidRPr="00F00DD2">
        <w:t>Intensive correction order proceedings—rights of interested person</w:t>
      </w:r>
    </w:p>
    <w:p w14:paraId="0AF26FD2" w14:textId="4C626CD4" w:rsidR="0046297A" w:rsidRDefault="0046297A" w:rsidP="0046297A">
      <w:pPr>
        <w:pStyle w:val="AmdtsEntries"/>
        <w:keepNext/>
      </w:pPr>
      <w:r>
        <w:t>s 78</w:t>
      </w:r>
      <w:r>
        <w:tab/>
        <w:t xml:space="preserve">sub </w:t>
      </w:r>
      <w:hyperlink r:id="rId590" w:tooltip="Crimes (Sentencing and Restorative Justice) Amendment Act 2016" w:history="1">
        <w:r>
          <w:rPr>
            <w:rStyle w:val="charCitHyperlinkAbbrev"/>
          </w:rPr>
          <w:t>A2016</w:t>
        </w:r>
        <w:r>
          <w:rPr>
            <w:rStyle w:val="charCitHyperlinkAbbrev"/>
          </w:rPr>
          <w:noBreakHyphen/>
          <w:t>4</w:t>
        </w:r>
      </w:hyperlink>
      <w:r>
        <w:t xml:space="preserve"> s 54</w:t>
      </w:r>
    </w:p>
    <w:p w14:paraId="11B86FC8" w14:textId="77777777" w:rsidR="0046297A" w:rsidRPr="007915B3" w:rsidRDefault="0046297A" w:rsidP="0046297A">
      <w:pPr>
        <w:pStyle w:val="AmdtsEntryHd"/>
      </w:pPr>
      <w:r w:rsidRPr="007915B3">
        <w:t>Intensive correction order cancellation by court—official notice of sentence</w:t>
      </w:r>
    </w:p>
    <w:p w14:paraId="6BA510BD" w14:textId="76F5EE09" w:rsidR="0046297A" w:rsidRPr="00876673" w:rsidRDefault="0046297A" w:rsidP="0046297A">
      <w:pPr>
        <w:pStyle w:val="AmdtsEntries"/>
        <w:keepNext/>
      </w:pPr>
      <w:r>
        <w:rPr>
          <w:color w:val="000000"/>
        </w:rPr>
        <w:t>s 78A</w:t>
      </w:r>
      <w:r>
        <w:rPr>
          <w:color w:val="000000"/>
        </w:rPr>
        <w:tab/>
        <w:t>ins</w:t>
      </w:r>
      <w:r>
        <w:t xml:space="preserve"> </w:t>
      </w:r>
      <w:hyperlink r:id="rId591" w:tooltip="Sentencing Legislation Amendment Act 2018" w:history="1">
        <w:r w:rsidRPr="00284E33">
          <w:rPr>
            <w:rStyle w:val="charCitHyperlinkAbbrev"/>
          </w:rPr>
          <w:t>A2018</w:t>
        </w:r>
        <w:r w:rsidRPr="00284E33">
          <w:rPr>
            <w:rStyle w:val="charCitHyperlinkAbbrev"/>
          </w:rPr>
          <w:noBreakHyphen/>
          <w:t>43</w:t>
        </w:r>
      </w:hyperlink>
      <w:r>
        <w:t xml:space="preserve"> s 7</w:t>
      </w:r>
    </w:p>
    <w:p w14:paraId="36800EA2" w14:textId="77777777" w:rsidR="0046297A" w:rsidRDefault="0046297A" w:rsidP="0046297A">
      <w:pPr>
        <w:pStyle w:val="AmdtsEntryHd"/>
      </w:pPr>
      <w:r w:rsidRPr="00F00DD2">
        <w:t>Intensive correction order—court and board powers after end of order</w:t>
      </w:r>
    </w:p>
    <w:p w14:paraId="69BE2CF3" w14:textId="53B9B41F" w:rsidR="0046297A" w:rsidRPr="00876673" w:rsidRDefault="0046297A" w:rsidP="0046297A">
      <w:pPr>
        <w:pStyle w:val="AmdtsEntries"/>
        <w:keepNext/>
      </w:pPr>
      <w:r>
        <w:t>s 79</w:t>
      </w:r>
      <w:r>
        <w:tab/>
        <w:t xml:space="preserve">sub </w:t>
      </w:r>
      <w:hyperlink r:id="rId592" w:tooltip="Crimes (Sentencing and Restorative Justice) Amendment Act 2016" w:history="1">
        <w:r>
          <w:rPr>
            <w:rStyle w:val="charCitHyperlinkAbbrev"/>
          </w:rPr>
          <w:t>A2016</w:t>
        </w:r>
        <w:r>
          <w:rPr>
            <w:rStyle w:val="charCitHyperlinkAbbrev"/>
          </w:rPr>
          <w:noBreakHyphen/>
          <w:t>4</w:t>
        </w:r>
      </w:hyperlink>
      <w:r>
        <w:t xml:space="preserve"> s 54</w:t>
      </w:r>
    </w:p>
    <w:p w14:paraId="3FCF46C9" w14:textId="77777777" w:rsidR="0046297A" w:rsidRDefault="0046297A" w:rsidP="0046297A">
      <w:pPr>
        <w:pStyle w:val="AmdtsEntryHd"/>
        <w:keepNext w:val="0"/>
      </w:pPr>
      <w:r w:rsidRPr="00F00DD2">
        <w:t>Intensive correction orders—outstanding warrants</w:t>
      </w:r>
    </w:p>
    <w:p w14:paraId="0DDB6510" w14:textId="785E4ABB" w:rsidR="0046297A" w:rsidRPr="00310600" w:rsidRDefault="0046297A" w:rsidP="0046297A">
      <w:pPr>
        <w:pStyle w:val="AmdtsEntries"/>
        <w:keepNext/>
      </w:pPr>
      <w:r>
        <w:t>s 80</w:t>
      </w:r>
      <w:r>
        <w:tab/>
        <w:t xml:space="preserve">sub </w:t>
      </w:r>
      <w:hyperlink r:id="rId593" w:tooltip="Crimes (Sentencing and Restorative Justice) Amendment Act 2016" w:history="1">
        <w:r>
          <w:rPr>
            <w:rStyle w:val="charCitHyperlinkAbbrev"/>
          </w:rPr>
          <w:t>A2016</w:t>
        </w:r>
        <w:r>
          <w:rPr>
            <w:rStyle w:val="charCitHyperlinkAbbrev"/>
          </w:rPr>
          <w:noBreakHyphen/>
          <w:t>4</w:t>
        </w:r>
      </w:hyperlink>
      <w:r>
        <w:t xml:space="preserve"> s 54; </w:t>
      </w:r>
      <w:hyperlink r:id="rId594" w:tooltip="Sentencing Legislation Amendment Act 2018" w:history="1">
        <w:r w:rsidRPr="00284E33">
          <w:rPr>
            <w:rStyle w:val="charCitHyperlinkAbbrev"/>
          </w:rPr>
          <w:t>A2018</w:t>
        </w:r>
        <w:r w:rsidRPr="00284E33">
          <w:rPr>
            <w:rStyle w:val="charCitHyperlinkAbbrev"/>
          </w:rPr>
          <w:noBreakHyphen/>
          <w:t>43</w:t>
        </w:r>
      </w:hyperlink>
      <w:r>
        <w:t xml:space="preserve"> s 8</w:t>
      </w:r>
      <w:r w:rsidR="00310600">
        <w:t xml:space="preserve">; </w:t>
      </w:r>
      <w:hyperlink r:id="rId595" w:tooltip="Justice Legislation Amendment Act 2020" w:history="1">
        <w:r w:rsidR="00310600">
          <w:rPr>
            <w:rStyle w:val="charCitHyperlinkAbbrev"/>
          </w:rPr>
          <w:t>A2020</w:t>
        </w:r>
        <w:r w:rsidR="00310600">
          <w:rPr>
            <w:rStyle w:val="charCitHyperlinkAbbrev"/>
          </w:rPr>
          <w:noBreakHyphen/>
          <w:t>42</w:t>
        </w:r>
      </w:hyperlink>
      <w:r w:rsidR="00310600">
        <w:t xml:space="preserve"> s 38</w:t>
      </w:r>
    </w:p>
    <w:p w14:paraId="34C0DAB3" w14:textId="77777777" w:rsidR="0046297A" w:rsidRDefault="0046297A" w:rsidP="0046297A">
      <w:pPr>
        <w:pStyle w:val="AmdtsEntryHd"/>
      </w:pPr>
      <w:r w:rsidRPr="00F00DD2">
        <w:t>Review—ch 5</w:t>
      </w:r>
    </w:p>
    <w:p w14:paraId="6592CE3B" w14:textId="5465EE34" w:rsidR="0046297A" w:rsidRDefault="0046297A" w:rsidP="0046297A">
      <w:pPr>
        <w:pStyle w:val="AmdtsEntries"/>
        <w:keepNext/>
      </w:pPr>
      <w:r>
        <w:t>s 81</w:t>
      </w:r>
      <w:r>
        <w:tab/>
        <w:t xml:space="preserve">sub </w:t>
      </w:r>
      <w:hyperlink r:id="rId596" w:tooltip="Crimes (Sentencing and Restorative Justice) Amendment Act 2016" w:history="1">
        <w:r>
          <w:rPr>
            <w:rStyle w:val="charCitHyperlinkAbbrev"/>
          </w:rPr>
          <w:t>A2016</w:t>
        </w:r>
        <w:r>
          <w:rPr>
            <w:rStyle w:val="charCitHyperlinkAbbrev"/>
          </w:rPr>
          <w:noBreakHyphen/>
          <w:t>4</w:t>
        </w:r>
      </w:hyperlink>
      <w:r>
        <w:t xml:space="preserve"> s 54</w:t>
      </w:r>
    </w:p>
    <w:p w14:paraId="4BFE9908" w14:textId="77777777" w:rsidR="0046297A" w:rsidRPr="007B67C9" w:rsidRDefault="0046297A" w:rsidP="0046297A">
      <w:pPr>
        <w:pStyle w:val="AmdtsEntries"/>
        <w:keepNext/>
        <w:rPr>
          <w:rStyle w:val="charUnderline"/>
          <w:u w:val="none"/>
        </w:rPr>
      </w:pPr>
      <w:r w:rsidRPr="00C44C6E">
        <w:tab/>
      </w:r>
      <w:r w:rsidRPr="007B67C9">
        <w:rPr>
          <w:rStyle w:val="charUnderline"/>
          <w:u w:val="none"/>
        </w:rPr>
        <w:t>exp 2 March 2020 (s 81 (2))</w:t>
      </w:r>
    </w:p>
    <w:p w14:paraId="01419B75" w14:textId="77777777" w:rsidR="0046297A" w:rsidRPr="00BD2DA7" w:rsidRDefault="0046297A" w:rsidP="0046297A">
      <w:pPr>
        <w:pStyle w:val="AmdtsEntryHd"/>
        <w:rPr>
          <w:rStyle w:val="charUnderline"/>
        </w:rPr>
      </w:pPr>
      <w:r>
        <w:rPr>
          <w:color w:val="000000"/>
        </w:rPr>
        <w:t>Drug and alcohol treatment orders</w:t>
      </w:r>
    </w:p>
    <w:p w14:paraId="4CF578EC" w14:textId="65702DE9" w:rsidR="0046297A" w:rsidRDefault="0046297A" w:rsidP="0046297A">
      <w:pPr>
        <w:pStyle w:val="AmdtsEntries"/>
        <w:keepNext/>
      </w:pPr>
      <w:r w:rsidRPr="0062000E">
        <w:rPr>
          <w:rStyle w:val="charUnderline"/>
          <w:u w:val="none"/>
        </w:rPr>
        <w:t>ch 5A hdg</w:t>
      </w:r>
      <w:r w:rsidRPr="0062000E">
        <w:rPr>
          <w:rStyle w:val="charUnderline"/>
          <w:u w:val="none"/>
        </w:rPr>
        <w:tab/>
        <w:t xml:space="preserve">ins </w:t>
      </w:r>
      <w:hyperlink r:id="rId597" w:tooltip="Sentencing (Drug and Alcohol Treatment Orders) Legislation Amendment Act 2019" w:history="1">
        <w:r>
          <w:rPr>
            <w:rStyle w:val="charCitHyperlinkAbbrev"/>
          </w:rPr>
          <w:t>A2019</w:t>
        </w:r>
        <w:r>
          <w:rPr>
            <w:rStyle w:val="charCitHyperlinkAbbrev"/>
          </w:rPr>
          <w:noBreakHyphen/>
          <w:t>31</w:t>
        </w:r>
      </w:hyperlink>
      <w:r>
        <w:t xml:space="preserve"> s 9</w:t>
      </w:r>
    </w:p>
    <w:p w14:paraId="002CD007" w14:textId="77777777" w:rsidR="0046297A" w:rsidRDefault="0046297A" w:rsidP="0046297A">
      <w:pPr>
        <w:pStyle w:val="AmdtsEntryHd"/>
      </w:pPr>
      <w:r>
        <w:rPr>
          <w:color w:val="000000"/>
        </w:rPr>
        <w:t>Preliminary</w:t>
      </w:r>
    </w:p>
    <w:p w14:paraId="523556C3" w14:textId="1B9E2880" w:rsidR="0046297A" w:rsidRDefault="0046297A" w:rsidP="0046297A">
      <w:pPr>
        <w:pStyle w:val="AmdtsEntries"/>
      </w:pPr>
      <w:r w:rsidRPr="0062000E">
        <w:rPr>
          <w:rStyle w:val="charUnderline"/>
          <w:u w:val="none"/>
        </w:rPr>
        <w:t>pt 5A.1 hdg</w:t>
      </w:r>
      <w:r w:rsidRPr="0062000E">
        <w:rPr>
          <w:rStyle w:val="charUnderline"/>
          <w:u w:val="none"/>
        </w:rPr>
        <w:tab/>
        <w:t>ins</w:t>
      </w:r>
      <w:r>
        <w:rPr>
          <w:rStyle w:val="charUnderline"/>
        </w:rPr>
        <w:t xml:space="preserve"> </w:t>
      </w:r>
      <w:hyperlink r:id="rId598" w:tooltip="Sentencing (Drug and Alcohol Treatment Orders) Legislation Amendment Act 2019" w:history="1">
        <w:r>
          <w:rPr>
            <w:rStyle w:val="charCitHyperlinkAbbrev"/>
          </w:rPr>
          <w:t>A2019</w:t>
        </w:r>
        <w:r>
          <w:rPr>
            <w:rStyle w:val="charCitHyperlinkAbbrev"/>
          </w:rPr>
          <w:noBreakHyphen/>
          <w:t>31</w:t>
        </w:r>
      </w:hyperlink>
      <w:r>
        <w:t xml:space="preserve"> s 9</w:t>
      </w:r>
    </w:p>
    <w:p w14:paraId="634E55D9" w14:textId="77777777" w:rsidR="0046297A" w:rsidRPr="0062000E" w:rsidRDefault="0046297A" w:rsidP="0046297A">
      <w:pPr>
        <w:pStyle w:val="AmdtsEntryHd"/>
      </w:pPr>
      <w:r w:rsidRPr="0062000E">
        <w:rPr>
          <w:color w:val="000000"/>
        </w:rPr>
        <w:t>Application—ch 5A</w:t>
      </w:r>
    </w:p>
    <w:p w14:paraId="4F405A58" w14:textId="7EB10D28" w:rsidR="0046297A" w:rsidRPr="0062000E" w:rsidRDefault="0046297A" w:rsidP="0046297A">
      <w:pPr>
        <w:pStyle w:val="AmdtsEntries"/>
      </w:pPr>
      <w:r w:rsidRPr="0062000E">
        <w:rPr>
          <w:rStyle w:val="charUnderline"/>
          <w:u w:val="none"/>
        </w:rPr>
        <w:t>s 82</w:t>
      </w:r>
      <w:r w:rsidRPr="0062000E">
        <w:rPr>
          <w:rStyle w:val="charUnderline"/>
          <w:u w:val="none"/>
        </w:rPr>
        <w:tab/>
      </w:r>
      <w:r w:rsidRPr="0062000E">
        <w:t xml:space="preserve">am </w:t>
      </w:r>
      <w:hyperlink r:id="rId599" w:tooltip="Administrative (One ACT Public Service Miscellaneous Amendments) Act 2011" w:history="1">
        <w:r w:rsidRPr="0062000E">
          <w:rPr>
            <w:rStyle w:val="charCitHyperlinkAbbrev"/>
          </w:rPr>
          <w:t>A2011</w:t>
        </w:r>
        <w:r w:rsidRPr="0062000E">
          <w:rPr>
            <w:rStyle w:val="charCitHyperlinkAbbrev"/>
          </w:rPr>
          <w:noBreakHyphen/>
          <w:t>22</w:t>
        </w:r>
      </w:hyperlink>
      <w:r w:rsidRPr="0062000E">
        <w:t xml:space="preserve"> amdt 1.142; </w:t>
      </w:r>
      <w:hyperlink r:id="rId600" w:tooltip="Corrections and Sentencing Legislation Amendment Act 2011" w:history="1">
        <w:r w:rsidRPr="0062000E">
          <w:rPr>
            <w:rStyle w:val="charCitHyperlinkAbbrev"/>
          </w:rPr>
          <w:t>A2011</w:t>
        </w:r>
        <w:r w:rsidRPr="0062000E">
          <w:rPr>
            <w:rStyle w:val="charCitHyperlinkAbbrev"/>
          </w:rPr>
          <w:noBreakHyphen/>
          <w:t>57</w:t>
        </w:r>
      </w:hyperlink>
      <w:r w:rsidRPr="0062000E">
        <w:t xml:space="preserve"> s 11</w:t>
      </w:r>
    </w:p>
    <w:p w14:paraId="72D6CD1D" w14:textId="6952BCD4" w:rsidR="0046297A" w:rsidRPr="0062000E" w:rsidRDefault="0046297A" w:rsidP="0046297A">
      <w:pPr>
        <w:pStyle w:val="AmdtsEntries"/>
      </w:pPr>
      <w:r w:rsidRPr="0062000E">
        <w:tab/>
        <w:t xml:space="preserve">om </w:t>
      </w:r>
      <w:hyperlink r:id="rId601" w:tooltip="Crimes (Sentencing and Restorative Justice) Amendment Act 2016" w:history="1">
        <w:r w:rsidRPr="0062000E">
          <w:rPr>
            <w:rStyle w:val="charCitHyperlinkAbbrev"/>
          </w:rPr>
          <w:t>A2016</w:t>
        </w:r>
        <w:r w:rsidRPr="0062000E">
          <w:rPr>
            <w:rStyle w:val="charCitHyperlinkAbbrev"/>
          </w:rPr>
          <w:noBreakHyphen/>
          <w:t>4</w:t>
        </w:r>
      </w:hyperlink>
      <w:r w:rsidRPr="0062000E">
        <w:t xml:space="preserve"> s 54</w:t>
      </w:r>
    </w:p>
    <w:p w14:paraId="3587C7FF" w14:textId="2622F040" w:rsidR="0046297A" w:rsidRPr="0062000E" w:rsidRDefault="0046297A" w:rsidP="0046297A">
      <w:pPr>
        <w:pStyle w:val="AmdtsEntries"/>
        <w:keepNext/>
      </w:pPr>
      <w:r w:rsidRPr="0062000E">
        <w:rPr>
          <w:rStyle w:val="charUnderline"/>
          <w:u w:val="none"/>
        </w:rPr>
        <w:tab/>
        <w:t xml:space="preserve">ins </w:t>
      </w:r>
      <w:hyperlink r:id="rId602" w:tooltip="Sentencing (Drug and Alcohol Treatment Orders) Legislation Amendment Act 2019" w:history="1">
        <w:r w:rsidRPr="0062000E">
          <w:rPr>
            <w:rStyle w:val="charCitHyperlinkAbbrev"/>
          </w:rPr>
          <w:t>A2019</w:t>
        </w:r>
        <w:r w:rsidRPr="0062000E">
          <w:rPr>
            <w:rStyle w:val="charCitHyperlinkAbbrev"/>
          </w:rPr>
          <w:noBreakHyphen/>
          <w:t>31</w:t>
        </w:r>
      </w:hyperlink>
      <w:r w:rsidRPr="0062000E">
        <w:t xml:space="preserve"> s 9</w:t>
      </w:r>
    </w:p>
    <w:p w14:paraId="35106238" w14:textId="77777777" w:rsidR="0046297A" w:rsidRPr="0062000E" w:rsidRDefault="0046297A" w:rsidP="0046297A">
      <w:pPr>
        <w:pStyle w:val="AmdtsEntryHd"/>
      </w:pPr>
      <w:r w:rsidRPr="0062000E">
        <w:rPr>
          <w:color w:val="000000"/>
        </w:rPr>
        <w:t>Drug and alcohol treatment orders—undertaking treatment</w:t>
      </w:r>
    </w:p>
    <w:p w14:paraId="5094DD5A" w14:textId="25679BEC" w:rsidR="0046297A" w:rsidRPr="0062000E" w:rsidRDefault="0046297A" w:rsidP="0046297A">
      <w:pPr>
        <w:pStyle w:val="AmdtsEntries"/>
      </w:pPr>
      <w:r w:rsidRPr="0062000E">
        <w:rPr>
          <w:rStyle w:val="charUnderline"/>
          <w:u w:val="none"/>
        </w:rPr>
        <w:t>pt 5A.2 hdg</w:t>
      </w:r>
      <w:r w:rsidRPr="0062000E">
        <w:rPr>
          <w:rStyle w:val="charUnderline"/>
          <w:u w:val="none"/>
        </w:rPr>
        <w:tab/>
        <w:t xml:space="preserve">ins </w:t>
      </w:r>
      <w:hyperlink r:id="rId603" w:tooltip="Sentencing (Drug and Alcohol Treatment Orders) Legislation Amendment Act 2019" w:history="1">
        <w:r w:rsidRPr="0062000E">
          <w:rPr>
            <w:rStyle w:val="charCitHyperlinkAbbrev"/>
          </w:rPr>
          <w:t>A2019</w:t>
        </w:r>
        <w:r w:rsidRPr="0062000E">
          <w:rPr>
            <w:rStyle w:val="charCitHyperlinkAbbrev"/>
          </w:rPr>
          <w:noBreakHyphen/>
          <w:t>31</w:t>
        </w:r>
      </w:hyperlink>
      <w:r w:rsidRPr="0062000E">
        <w:t xml:space="preserve"> s 9</w:t>
      </w:r>
    </w:p>
    <w:p w14:paraId="79FCABD2" w14:textId="77777777" w:rsidR="0046297A" w:rsidRPr="0062000E" w:rsidRDefault="0046297A" w:rsidP="0046297A">
      <w:pPr>
        <w:pStyle w:val="AmdtsEntryHd"/>
      </w:pPr>
      <w:r w:rsidRPr="0062000E">
        <w:rPr>
          <w:color w:val="000000"/>
        </w:rPr>
        <w:t>Drug and alcohol treatment order—drug and alcohol tests</w:t>
      </w:r>
    </w:p>
    <w:p w14:paraId="6D58873B" w14:textId="12D569F4" w:rsidR="0046297A" w:rsidRPr="0062000E" w:rsidRDefault="0046297A" w:rsidP="0046297A">
      <w:pPr>
        <w:pStyle w:val="AmdtsEntries"/>
      </w:pPr>
      <w:r w:rsidRPr="0062000E">
        <w:rPr>
          <w:rStyle w:val="charUnderline"/>
          <w:u w:val="none"/>
        </w:rPr>
        <w:t>s 82A</w:t>
      </w:r>
      <w:r w:rsidRPr="0062000E">
        <w:rPr>
          <w:rStyle w:val="charUnderline"/>
          <w:u w:val="none"/>
        </w:rPr>
        <w:tab/>
      </w:r>
      <w:r w:rsidRPr="0062000E">
        <w:t xml:space="preserve">ins </w:t>
      </w:r>
      <w:hyperlink r:id="rId604" w:tooltip="Corrections Management Act 2007" w:history="1">
        <w:r w:rsidRPr="0062000E">
          <w:rPr>
            <w:rStyle w:val="charCitHyperlinkAbbrev"/>
          </w:rPr>
          <w:t>A2007</w:t>
        </w:r>
        <w:r w:rsidRPr="0062000E">
          <w:rPr>
            <w:rStyle w:val="charCitHyperlinkAbbrev"/>
          </w:rPr>
          <w:noBreakHyphen/>
          <w:t>15</w:t>
        </w:r>
      </w:hyperlink>
      <w:r w:rsidRPr="0062000E">
        <w:t xml:space="preserve"> amdt 1.18</w:t>
      </w:r>
    </w:p>
    <w:p w14:paraId="7848CAA8" w14:textId="204E787B" w:rsidR="0046297A" w:rsidRPr="0062000E" w:rsidRDefault="0046297A" w:rsidP="0046297A">
      <w:pPr>
        <w:pStyle w:val="AmdtsEntries"/>
      </w:pPr>
      <w:r w:rsidRPr="0062000E">
        <w:tab/>
        <w:t xml:space="preserve">om </w:t>
      </w:r>
      <w:hyperlink r:id="rId605" w:tooltip="Crimes (Sentencing and Restorative Justice) Amendment Act 2016" w:history="1">
        <w:r w:rsidRPr="0062000E">
          <w:rPr>
            <w:rStyle w:val="charCitHyperlinkAbbrev"/>
          </w:rPr>
          <w:t>A2016</w:t>
        </w:r>
        <w:r w:rsidRPr="0062000E">
          <w:rPr>
            <w:rStyle w:val="charCitHyperlinkAbbrev"/>
          </w:rPr>
          <w:noBreakHyphen/>
          <w:t>4</w:t>
        </w:r>
      </w:hyperlink>
      <w:r w:rsidRPr="0062000E">
        <w:t xml:space="preserve"> s 54</w:t>
      </w:r>
    </w:p>
    <w:p w14:paraId="1B938259" w14:textId="7D70BB0E" w:rsidR="0046297A" w:rsidRPr="00BD2DA7" w:rsidRDefault="0046297A" w:rsidP="0046297A">
      <w:pPr>
        <w:pStyle w:val="AmdtsEntries"/>
        <w:keepNext/>
      </w:pPr>
      <w:r w:rsidRPr="0062000E">
        <w:rPr>
          <w:rStyle w:val="charUnderline"/>
          <w:u w:val="none"/>
        </w:rPr>
        <w:tab/>
        <w:t xml:space="preserve">ins </w:t>
      </w:r>
      <w:hyperlink r:id="rId606" w:tooltip="Sentencing (Drug and Alcohol Treatment Orders) Legislation Amendment Act 2019" w:history="1">
        <w:r>
          <w:rPr>
            <w:rStyle w:val="charCitHyperlinkAbbrev"/>
          </w:rPr>
          <w:t>A2019</w:t>
        </w:r>
        <w:r>
          <w:rPr>
            <w:rStyle w:val="charCitHyperlinkAbbrev"/>
          </w:rPr>
          <w:noBreakHyphen/>
          <w:t>31</w:t>
        </w:r>
      </w:hyperlink>
      <w:r>
        <w:t xml:space="preserve"> s 9</w:t>
      </w:r>
    </w:p>
    <w:p w14:paraId="04FC58CB" w14:textId="77777777" w:rsidR="0046297A" w:rsidRDefault="0046297A" w:rsidP="0046297A">
      <w:pPr>
        <w:pStyle w:val="AmdtsEntryHd"/>
      </w:pPr>
      <w:r>
        <w:rPr>
          <w:color w:val="000000"/>
        </w:rPr>
        <w:t>Drug and alcohol treatment orders—effect of cancellation</w:t>
      </w:r>
    </w:p>
    <w:p w14:paraId="5FE709A8" w14:textId="68C50703" w:rsidR="0046297A" w:rsidRDefault="0046297A" w:rsidP="00C016D2">
      <w:pPr>
        <w:pStyle w:val="AmdtsEntries"/>
      </w:pPr>
      <w:r>
        <w:t>pt 5A.3 hdg</w:t>
      </w:r>
      <w:r>
        <w:tab/>
      </w:r>
      <w:r w:rsidRPr="0062000E">
        <w:rPr>
          <w:rStyle w:val="charUnderline"/>
          <w:u w:val="none"/>
        </w:rPr>
        <w:t xml:space="preserve">ins </w:t>
      </w:r>
      <w:hyperlink r:id="rId607" w:tooltip="Sentencing (Drug and Alcohol Treatment Orders) Legislation Amendment Act 2019" w:history="1">
        <w:r>
          <w:rPr>
            <w:rStyle w:val="charCitHyperlinkAbbrev"/>
          </w:rPr>
          <w:t>A2019</w:t>
        </w:r>
        <w:r>
          <w:rPr>
            <w:rStyle w:val="charCitHyperlinkAbbrev"/>
          </w:rPr>
          <w:noBreakHyphen/>
          <w:t>31</w:t>
        </w:r>
      </w:hyperlink>
      <w:r>
        <w:t xml:space="preserve"> s 9</w:t>
      </w:r>
    </w:p>
    <w:p w14:paraId="3D6A6ECA" w14:textId="77777777" w:rsidR="0046297A" w:rsidRDefault="0046297A" w:rsidP="0046297A">
      <w:pPr>
        <w:pStyle w:val="AmdtsEntryHd"/>
      </w:pPr>
      <w:r>
        <w:rPr>
          <w:color w:val="000000"/>
        </w:rPr>
        <w:t>Application—pt 5A.3</w:t>
      </w:r>
    </w:p>
    <w:p w14:paraId="3728FF6B" w14:textId="69AAF2E7" w:rsidR="0046297A" w:rsidRDefault="0046297A" w:rsidP="00C016D2">
      <w:pPr>
        <w:pStyle w:val="AmdtsEntries"/>
      </w:pPr>
      <w:r>
        <w:t>s 82B</w:t>
      </w:r>
      <w:r>
        <w:tab/>
      </w:r>
      <w:r w:rsidRPr="0062000E">
        <w:rPr>
          <w:rStyle w:val="charUnderline"/>
          <w:u w:val="none"/>
        </w:rPr>
        <w:t>ins</w:t>
      </w:r>
      <w:r>
        <w:rPr>
          <w:rStyle w:val="charUnderline"/>
        </w:rPr>
        <w:t xml:space="preserve"> </w:t>
      </w:r>
      <w:hyperlink r:id="rId608" w:tooltip="Sentencing (Drug and Alcohol Treatment Orders) Legislation Amendment Act 2019" w:history="1">
        <w:r>
          <w:rPr>
            <w:rStyle w:val="charCitHyperlinkAbbrev"/>
          </w:rPr>
          <w:t>A2019</w:t>
        </w:r>
        <w:r>
          <w:rPr>
            <w:rStyle w:val="charCitHyperlinkAbbrev"/>
          </w:rPr>
          <w:noBreakHyphen/>
          <w:t>31</w:t>
        </w:r>
      </w:hyperlink>
      <w:r>
        <w:t xml:space="preserve"> s 9</w:t>
      </w:r>
    </w:p>
    <w:p w14:paraId="3ADB8303" w14:textId="77777777" w:rsidR="0046297A" w:rsidRDefault="0046297A" w:rsidP="00C016D2">
      <w:pPr>
        <w:pStyle w:val="AmdtsEntryHd"/>
      </w:pPr>
      <w:r>
        <w:rPr>
          <w:color w:val="000000"/>
        </w:rPr>
        <w:t>Drug and alcohol treatment order—effect of cancellation</w:t>
      </w:r>
    </w:p>
    <w:p w14:paraId="123DED73" w14:textId="5E356893" w:rsidR="0046297A" w:rsidRDefault="0046297A" w:rsidP="00C016D2">
      <w:pPr>
        <w:pStyle w:val="AmdtsEntries"/>
      </w:pPr>
      <w:r>
        <w:t>s 82C</w:t>
      </w:r>
      <w:r>
        <w:tab/>
      </w:r>
      <w:r w:rsidRPr="0062000E">
        <w:rPr>
          <w:rStyle w:val="charUnderline"/>
          <w:u w:val="none"/>
        </w:rPr>
        <w:t xml:space="preserve">ins </w:t>
      </w:r>
      <w:hyperlink r:id="rId609" w:tooltip="Sentencing (Drug and Alcohol Treatment Orders) Legislation Amendment Act 2019" w:history="1">
        <w:r>
          <w:rPr>
            <w:rStyle w:val="charCitHyperlinkAbbrev"/>
          </w:rPr>
          <w:t>A2019</w:t>
        </w:r>
        <w:r>
          <w:rPr>
            <w:rStyle w:val="charCitHyperlinkAbbrev"/>
          </w:rPr>
          <w:noBreakHyphen/>
          <w:t>31</w:t>
        </w:r>
      </w:hyperlink>
      <w:r>
        <w:t xml:space="preserve"> s 9</w:t>
      </w:r>
    </w:p>
    <w:p w14:paraId="6CCB02B5" w14:textId="77777777" w:rsidR="0046297A" w:rsidRDefault="0046297A" w:rsidP="0046297A">
      <w:pPr>
        <w:pStyle w:val="AmdtsEntryHd"/>
      </w:pPr>
      <w:r>
        <w:rPr>
          <w:color w:val="000000"/>
        </w:rPr>
        <w:t>Drug and alcohol treatment orders—reporting and records</w:t>
      </w:r>
    </w:p>
    <w:p w14:paraId="4333C0DB" w14:textId="41F9B561" w:rsidR="0046297A" w:rsidRDefault="0046297A" w:rsidP="00C016D2">
      <w:pPr>
        <w:pStyle w:val="AmdtsEntries"/>
      </w:pPr>
      <w:r>
        <w:t>pt 5A.4 hdg</w:t>
      </w:r>
      <w:r>
        <w:tab/>
      </w:r>
      <w:r w:rsidRPr="0062000E">
        <w:rPr>
          <w:rStyle w:val="charUnderline"/>
          <w:u w:val="none"/>
        </w:rPr>
        <w:t xml:space="preserve">ins </w:t>
      </w:r>
      <w:hyperlink r:id="rId610" w:tooltip="Sentencing (Drug and Alcohol Treatment Orders) Legislation Amendment Act 2019" w:history="1">
        <w:r>
          <w:rPr>
            <w:rStyle w:val="charCitHyperlinkAbbrev"/>
          </w:rPr>
          <w:t>A2019</w:t>
        </w:r>
        <w:r>
          <w:rPr>
            <w:rStyle w:val="charCitHyperlinkAbbrev"/>
          </w:rPr>
          <w:noBreakHyphen/>
          <w:t>31</w:t>
        </w:r>
      </w:hyperlink>
      <w:r>
        <w:t xml:space="preserve"> s 9</w:t>
      </w:r>
    </w:p>
    <w:p w14:paraId="337A6900" w14:textId="77777777" w:rsidR="0046297A" w:rsidRDefault="0046297A" w:rsidP="0046297A">
      <w:pPr>
        <w:pStyle w:val="AmdtsEntryHd"/>
      </w:pPr>
      <w:r>
        <w:rPr>
          <w:color w:val="000000"/>
        </w:rPr>
        <w:lastRenderedPageBreak/>
        <w:t>Record-keeping by director-general</w:t>
      </w:r>
    </w:p>
    <w:p w14:paraId="7A1AFDDD" w14:textId="23B02C3F" w:rsidR="0046297A" w:rsidRDefault="0046297A" w:rsidP="00BD3704">
      <w:pPr>
        <w:pStyle w:val="AmdtsEntries"/>
      </w:pPr>
      <w:r>
        <w:t>s 82D</w:t>
      </w:r>
      <w:r>
        <w:tab/>
      </w:r>
      <w:r w:rsidRPr="0062000E">
        <w:rPr>
          <w:rStyle w:val="charUnderline"/>
          <w:u w:val="none"/>
        </w:rPr>
        <w:t xml:space="preserve">ins </w:t>
      </w:r>
      <w:hyperlink r:id="rId611" w:tooltip="Sentencing (Drug and Alcohol Treatment Orders) Legislation Amendment Act 2019" w:history="1">
        <w:r>
          <w:rPr>
            <w:rStyle w:val="charCitHyperlinkAbbrev"/>
          </w:rPr>
          <w:t>A2019</w:t>
        </w:r>
        <w:r>
          <w:rPr>
            <w:rStyle w:val="charCitHyperlinkAbbrev"/>
          </w:rPr>
          <w:noBreakHyphen/>
          <w:t>31</w:t>
        </w:r>
      </w:hyperlink>
      <w:r>
        <w:t xml:space="preserve"> s 9</w:t>
      </w:r>
    </w:p>
    <w:p w14:paraId="7889F175" w14:textId="77777777" w:rsidR="0046297A" w:rsidRDefault="0046297A" w:rsidP="00BD3704">
      <w:pPr>
        <w:pStyle w:val="AmdtsEntryHd"/>
      </w:pPr>
      <w:r>
        <w:rPr>
          <w:color w:val="000000"/>
        </w:rPr>
        <w:t>Authorised person may access data</w:t>
      </w:r>
    </w:p>
    <w:p w14:paraId="5F00FE2D" w14:textId="389E36D7" w:rsidR="0046297A" w:rsidRPr="00BD2DA7" w:rsidRDefault="0046297A" w:rsidP="00BD3704">
      <w:pPr>
        <w:pStyle w:val="AmdtsEntries"/>
      </w:pPr>
      <w:r>
        <w:t>s 82E</w:t>
      </w:r>
      <w:r>
        <w:tab/>
      </w:r>
      <w:r w:rsidRPr="0062000E">
        <w:rPr>
          <w:rStyle w:val="charUnderline"/>
          <w:u w:val="none"/>
        </w:rPr>
        <w:t xml:space="preserve">ins </w:t>
      </w:r>
      <w:hyperlink r:id="rId612" w:tooltip="Sentencing (Drug and Alcohol Treatment Orders) Legislation Amendment Act 2019" w:history="1">
        <w:r>
          <w:rPr>
            <w:rStyle w:val="charCitHyperlinkAbbrev"/>
          </w:rPr>
          <w:t>A2019</w:t>
        </w:r>
        <w:r>
          <w:rPr>
            <w:rStyle w:val="charCitHyperlinkAbbrev"/>
          </w:rPr>
          <w:noBreakHyphen/>
          <w:t>31</w:t>
        </w:r>
      </w:hyperlink>
      <w:r>
        <w:t xml:space="preserve"> s 9</w:t>
      </w:r>
    </w:p>
    <w:p w14:paraId="4423FB1C" w14:textId="77777777" w:rsidR="0046297A" w:rsidRDefault="0046297A" w:rsidP="0046297A">
      <w:pPr>
        <w:pStyle w:val="AmdtsEntryHd"/>
      </w:pPr>
      <w:r>
        <w:rPr>
          <w:szCs w:val="24"/>
        </w:rPr>
        <w:t>Definitions—ch 6</w:t>
      </w:r>
    </w:p>
    <w:p w14:paraId="33653731" w14:textId="28AABAA9" w:rsidR="0046297A" w:rsidRDefault="0046297A" w:rsidP="0046297A">
      <w:pPr>
        <w:pStyle w:val="AmdtsEntries"/>
      </w:pPr>
      <w:r>
        <w:t>s 84</w:t>
      </w:r>
      <w:r>
        <w:tab/>
        <w:t xml:space="preserve">def </w:t>
      </w:r>
      <w:r>
        <w:rPr>
          <w:rStyle w:val="charBoldItals"/>
        </w:rPr>
        <w:t xml:space="preserve">community service condition </w:t>
      </w:r>
      <w:r>
        <w:t xml:space="preserve">am </w:t>
      </w:r>
      <w:hyperlink r:id="rId613" w:tooltip="Sentencing Legislation Amendment Act 2006" w:history="1">
        <w:r w:rsidRPr="00782F83">
          <w:rPr>
            <w:rStyle w:val="charCitHyperlinkAbbrev"/>
          </w:rPr>
          <w:t>A2006</w:t>
        </w:r>
        <w:r w:rsidRPr="00782F83">
          <w:rPr>
            <w:rStyle w:val="charCitHyperlinkAbbrev"/>
          </w:rPr>
          <w:noBreakHyphen/>
          <w:t>23</w:t>
        </w:r>
      </w:hyperlink>
      <w:r>
        <w:t xml:space="preserve"> amdt 1.143</w:t>
      </w:r>
    </w:p>
    <w:p w14:paraId="4D031A5B" w14:textId="38C7B618" w:rsidR="0046297A" w:rsidRPr="000E008D" w:rsidRDefault="0046297A" w:rsidP="0046297A">
      <w:pPr>
        <w:pStyle w:val="AmdtsEntries"/>
      </w:pPr>
      <w:r>
        <w:tab/>
        <w:t xml:space="preserve">def </w:t>
      </w:r>
      <w:r w:rsidRPr="00782F83">
        <w:rPr>
          <w:rStyle w:val="charBoldItals"/>
        </w:rPr>
        <w:t xml:space="preserve">interested person </w:t>
      </w:r>
      <w:r>
        <w:t xml:space="preserve">am </w:t>
      </w:r>
      <w:hyperlink r:id="rId614"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0B1700CF" w14:textId="77777777" w:rsidR="0046297A" w:rsidRDefault="0046297A" w:rsidP="0046297A">
      <w:pPr>
        <w:pStyle w:val="AmdtsEntryHd"/>
      </w:pPr>
      <w:r>
        <w:rPr>
          <w:szCs w:val="24"/>
        </w:rPr>
        <w:t>Good behaviour obligations</w:t>
      </w:r>
    </w:p>
    <w:p w14:paraId="0C86C052" w14:textId="60A1823F" w:rsidR="0046297A" w:rsidRDefault="0046297A" w:rsidP="0046297A">
      <w:pPr>
        <w:pStyle w:val="AmdtsEntries"/>
      </w:pPr>
      <w:r>
        <w:t>s 85</w:t>
      </w:r>
      <w:r>
        <w:tab/>
        <w:t xml:space="preserve">am </w:t>
      </w:r>
      <w:hyperlink r:id="rId615" w:tooltip="Sentencing Legislation Amendment Act 2006" w:history="1">
        <w:r w:rsidRPr="00782F83">
          <w:rPr>
            <w:rStyle w:val="charCitHyperlinkAbbrev"/>
          </w:rPr>
          <w:t>A2006</w:t>
        </w:r>
        <w:r w:rsidRPr="00782F83">
          <w:rPr>
            <w:rStyle w:val="charCitHyperlinkAbbrev"/>
          </w:rPr>
          <w:noBreakHyphen/>
          <w:t>23</w:t>
        </w:r>
      </w:hyperlink>
      <w:r>
        <w:t xml:space="preserve"> amdt 1.169</w:t>
      </w:r>
    </w:p>
    <w:p w14:paraId="288CC954" w14:textId="77777777" w:rsidR="0046297A" w:rsidRDefault="0046297A" w:rsidP="0046297A">
      <w:pPr>
        <w:pStyle w:val="AmdtsEntryHd"/>
      </w:pPr>
      <w:r>
        <w:t>Good behaviour—core conditions</w:t>
      </w:r>
    </w:p>
    <w:p w14:paraId="3C14768E" w14:textId="5631EFAA" w:rsidR="0046297A" w:rsidRDefault="0046297A" w:rsidP="0046297A">
      <w:pPr>
        <w:pStyle w:val="AmdtsEntries"/>
      </w:pPr>
      <w:r>
        <w:t>s 86</w:t>
      </w:r>
      <w:r>
        <w:tab/>
        <w:t xml:space="preserve">am </w:t>
      </w:r>
      <w:hyperlink r:id="rId616" w:tooltip="Sentencing Legislation Amendment Act 2006" w:history="1">
        <w:r w:rsidRPr="00782F83">
          <w:rPr>
            <w:rStyle w:val="charCitHyperlinkAbbrev"/>
          </w:rPr>
          <w:t>A2006</w:t>
        </w:r>
        <w:r w:rsidRPr="00782F83">
          <w:rPr>
            <w:rStyle w:val="charCitHyperlinkAbbrev"/>
          </w:rPr>
          <w:noBreakHyphen/>
          <w:t>23</w:t>
        </w:r>
      </w:hyperlink>
      <w:r>
        <w:t xml:space="preserve"> amdt 1.169; </w:t>
      </w:r>
      <w:hyperlink r:id="rId617"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amdt 1.142; </w:t>
      </w:r>
      <w:hyperlink r:id="rId618" w:tooltip="Crimes (Sentencing and Restorative Justice) Amendment Act 2016" w:history="1">
        <w:r>
          <w:rPr>
            <w:rStyle w:val="charCitHyperlinkAbbrev"/>
          </w:rPr>
          <w:t>A2016</w:t>
        </w:r>
        <w:r>
          <w:rPr>
            <w:rStyle w:val="charCitHyperlinkAbbrev"/>
          </w:rPr>
          <w:noBreakHyphen/>
          <w:t>4</w:t>
        </w:r>
      </w:hyperlink>
      <w:r>
        <w:t xml:space="preserve"> s 55</w:t>
      </w:r>
    </w:p>
    <w:p w14:paraId="7814F3A8" w14:textId="77777777" w:rsidR="0046297A" w:rsidRDefault="0046297A" w:rsidP="0046297A">
      <w:pPr>
        <w:pStyle w:val="AmdtsEntryHd"/>
      </w:pPr>
      <w:r>
        <w:t>Good behaviour—chief executive directions</w:t>
      </w:r>
    </w:p>
    <w:p w14:paraId="56D47E93" w14:textId="54C42CF7" w:rsidR="0046297A" w:rsidRPr="001B3F80" w:rsidRDefault="0046297A" w:rsidP="0046297A">
      <w:pPr>
        <w:pStyle w:val="AmdtsEntries"/>
      </w:pPr>
      <w:r>
        <w:t>s 87</w:t>
      </w:r>
      <w:r>
        <w:tab/>
        <w:t xml:space="preserve">am </w:t>
      </w:r>
      <w:hyperlink r:id="rId619"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3108A1B3" w14:textId="77777777" w:rsidR="0046297A" w:rsidRDefault="0046297A" w:rsidP="0046297A">
      <w:pPr>
        <w:pStyle w:val="AmdtsEntryHd"/>
      </w:pPr>
      <w:r w:rsidRPr="00F00DD2">
        <w:t>Good behaviour orders—compliance with community service condition</w:t>
      </w:r>
    </w:p>
    <w:p w14:paraId="333010C4" w14:textId="04FDE244" w:rsidR="0046297A" w:rsidRPr="003741ED" w:rsidRDefault="0046297A" w:rsidP="0046297A">
      <w:pPr>
        <w:pStyle w:val="AmdtsEntries"/>
      </w:pPr>
      <w:r>
        <w:t>s 90 hdg</w:t>
      </w:r>
      <w:r>
        <w:tab/>
        <w:t xml:space="preserve">sub </w:t>
      </w:r>
      <w:hyperlink r:id="rId620" w:tooltip="Crimes (Sentencing and Restorative Justice) Amendment Act 2016" w:history="1">
        <w:r>
          <w:rPr>
            <w:rStyle w:val="charCitHyperlinkAbbrev"/>
          </w:rPr>
          <w:t>A2016</w:t>
        </w:r>
        <w:r>
          <w:rPr>
            <w:rStyle w:val="charCitHyperlinkAbbrev"/>
          </w:rPr>
          <w:noBreakHyphen/>
          <w:t>4</w:t>
        </w:r>
      </w:hyperlink>
      <w:r>
        <w:t xml:space="preserve"> s 56</w:t>
      </w:r>
    </w:p>
    <w:p w14:paraId="560006A5" w14:textId="77777777" w:rsidR="0046297A" w:rsidRDefault="0046297A" w:rsidP="0046297A">
      <w:pPr>
        <w:pStyle w:val="AmdtsEntryHd"/>
      </w:pPr>
      <w:r w:rsidRPr="00F00DD2">
        <w:t>Good behaviour orders—community service work—director-general directions</w:t>
      </w:r>
    </w:p>
    <w:p w14:paraId="5A0BC0CE" w14:textId="1ADDF8B6" w:rsidR="0046297A" w:rsidRDefault="0046297A" w:rsidP="0046297A">
      <w:pPr>
        <w:pStyle w:val="AmdtsEntries"/>
      </w:pPr>
      <w:r>
        <w:t>s 91 hdg</w:t>
      </w:r>
      <w:r>
        <w:tab/>
        <w:t xml:space="preserve">am </w:t>
      </w:r>
      <w:hyperlink r:id="rId621"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0FF08903" w14:textId="509B25D3" w:rsidR="0046297A" w:rsidRPr="00B93C71" w:rsidRDefault="0046297A" w:rsidP="0046297A">
      <w:pPr>
        <w:pStyle w:val="AmdtsEntries"/>
      </w:pPr>
      <w:r>
        <w:tab/>
        <w:t xml:space="preserve">sub </w:t>
      </w:r>
      <w:hyperlink r:id="rId622" w:tooltip="Crimes (Sentencing and Restorative Justice) Amendment Act 2016" w:history="1">
        <w:r>
          <w:rPr>
            <w:rStyle w:val="charCitHyperlinkAbbrev"/>
          </w:rPr>
          <w:t>A2016</w:t>
        </w:r>
        <w:r>
          <w:rPr>
            <w:rStyle w:val="charCitHyperlinkAbbrev"/>
          </w:rPr>
          <w:noBreakHyphen/>
          <w:t>4</w:t>
        </w:r>
      </w:hyperlink>
      <w:r>
        <w:t xml:space="preserve"> s 57</w:t>
      </w:r>
    </w:p>
    <w:p w14:paraId="19C4FA54" w14:textId="6B06E2F8" w:rsidR="0046297A" w:rsidRPr="00B93C71" w:rsidRDefault="0046297A" w:rsidP="0046297A">
      <w:pPr>
        <w:pStyle w:val="AmdtsEntries"/>
      </w:pPr>
      <w:r>
        <w:t>s 91</w:t>
      </w:r>
      <w:r>
        <w:tab/>
        <w:t xml:space="preserve">am </w:t>
      </w:r>
      <w:hyperlink r:id="rId623"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amdt 1.142</w:t>
      </w:r>
    </w:p>
    <w:p w14:paraId="34C431DF" w14:textId="77777777" w:rsidR="0046297A" w:rsidRDefault="0046297A" w:rsidP="0046297A">
      <w:pPr>
        <w:pStyle w:val="AmdtsEntryHd"/>
      </w:pPr>
      <w:r w:rsidRPr="00F00DD2">
        <w:t>Good behaviour orders—community service work—failure to report etc</w:t>
      </w:r>
    </w:p>
    <w:p w14:paraId="65BA0B2E" w14:textId="023E43B3" w:rsidR="0046297A" w:rsidRPr="00B93C71" w:rsidRDefault="0046297A" w:rsidP="0046297A">
      <w:pPr>
        <w:pStyle w:val="AmdtsEntries"/>
      </w:pPr>
      <w:r>
        <w:t>s 92 hdg</w:t>
      </w:r>
      <w:r>
        <w:tab/>
        <w:t xml:space="preserve">sub </w:t>
      </w:r>
      <w:hyperlink r:id="rId624" w:tooltip="Crimes (Sentencing and Restorative Justice) Amendment Act 2016" w:history="1">
        <w:r>
          <w:rPr>
            <w:rStyle w:val="charCitHyperlinkAbbrev"/>
          </w:rPr>
          <w:t>A2016</w:t>
        </w:r>
        <w:r>
          <w:rPr>
            <w:rStyle w:val="charCitHyperlinkAbbrev"/>
          </w:rPr>
          <w:noBreakHyphen/>
          <w:t>4</w:t>
        </w:r>
      </w:hyperlink>
      <w:r>
        <w:t xml:space="preserve"> s 58</w:t>
      </w:r>
    </w:p>
    <w:p w14:paraId="2D4BD561" w14:textId="3547F05B" w:rsidR="0046297A" w:rsidRDefault="0046297A" w:rsidP="0046297A">
      <w:pPr>
        <w:pStyle w:val="AmdtsEntries"/>
      </w:pPr>
      <w:r>
        <w:t>s 92</w:t>
      </w:r>
      <w:r>
        <w:tab/>
        <w:t xml:space="preserve">am </w:t>
      </w:r>
      <w:hyperlink r:id="rId625"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w:t>
      </w:r>
      <w:hyperlink r:id="rId626" w:tooltip="Corrections and Sentencing Legislation Amendment Act 2014" w:history="1">
        <w:r>
          <w:rPr>
            <w:rStyle w:val="charCitHyperlinkAbbrev"/>
          </w:rPr>
          <w:t>A2014</w:t>
        </w:r>
        <w:r>
          <w:rPr>
            <w:rStyle w:val="charCitHyperlinkAbbrev"/>
          </w:rPr>
          <w:noBreakHyphen/>
          <w:t>6</w:t>
        </w:r>
      </w:hyperlink>
      <w:r>
        <w:t xml:space="preserve"> s 11, s 12; </w:t>
      </w:r>
      <w:hyperlink r:id="rId627" w:anchor="historoy" w:tooltip="Mental Health Act 2015" w:history="1">
        <w:r>
          <w:rPr>
            <w:rStyle w:val="charCitHyperlinkAbbrev"/>
          </w:rPr>
          <w:t>A2015</w:t>
        </w:r>
        <w:r>
          <w:rPr>
            <w:rStyle w:val="charCitHyperlinkAbbrev"/>
          </w:rPr>
          <w:noBreakHyphen/>
          <w:t>38</w:t>
        </w:r>
      </w:hyperlink>
      <w:r>
        <w:t xml:space="preserve"> amdt 2.74</w:t>
      </w:r>
    </w:p>
    <w:p w14:paraId="5145B2C5" w14:textId="77777777" w:rsidR="006E6601" w:rsidRDefault="006E6601" w:rsidP="006E6601">
      <w:pPr>
        <w:pStyle w:val="AmdtsEntryHd"/>
      </w:pPr>
      <w:r w:rsidRPr="00B6083F">
        <w:t>Good behaviour orders—community service work—failure</w:t>
      </w:r>
      <w:r w:rsidR="00443EFE">
        <w:t xml:space="preserve"> </w:t>
      </w:r>
      <w:r w:rsidRPr="00B6083F">
        <w:t>to report etc—COVID-19 emergency</w:t>
      </w:r>
    </w:p>
    <w:p w14:paraId="79E802CF" w14:textId="23DCB24B" w:rsidR="006E6601" w:rsidRDefault="00BB26D5" w:rsidP="006E6601">
      <w:pPr>
        <w:pStyle w:val="AmdtsEntries"/>
      </w:pPr>
      <w:r>
        <w:t>s 92A</w:t>
      </w:r>
      <w:r w:rsidR="006E6601">
        <w:tab/>
        <w:t xml:space="preserve">ins </w:t>
      </w:r>
      <w:hyperlink r:id="rId628" w:anchor="history" w:tooltip="COVID-19 Emergency Response Act 2020" w:history="1">
        <w:r w:rsidR="006E6601">
          <w:rPr>
            <w:rStyle w:val="charCitHyperlinkAbbrev"/>
          </w:rPr>
          <w:t>A2020-11</w:t>
        </w:r>
      </w:hyperlink>
      <w:r w:rsidR="006E6601">
        <w:t xml:space="preserve"> amdt 1.22</w:t>
      </w:r>
    </w:p>
    <w:p w14:paraId="54C0B7D5" w14:textId="64B0BBEA" w:rsidR="006E6601" w:rsidRPr="006E6601" w:rsidRDefault="006E6601" w:rsidP="0046297A">
      <w:pPr>
        <w:pStyle w:val="AmdtsEntries"/>
        <w:rPr>
          <w:u w:val="single"/>
        </w:rPr>
      </w:pPr>
      <w:r>
        <w:tab/>
      </w:r>
      <w:r w:rsidRPr="000B08BC">
        <w:rPr>
          <w:u w:val="single"/>
        </w:rPr>
        <w:t xml:space="preserve">exp </w:t>
      </w:r>
      <w:r w:rsidR="007A26C9">
        <w:rPr>
          <w:u w:val="single"/>
        </w:rPr>
        <w:t xml:space="preserve">on the day the </w:t>
      </w:r>
      <w:hyperlink r:id="rId629" w:tooltip="A2020-11" w:history="1">
        <w:r w:rsidR="007A26C9" w:rsidRPr="007A26C9">
          <w:rPr>
            <w:rStyle w:val="charCitHyperlinkItal"/>
            <w:i w:val="0"/>
            <w:iCs/>
            <w:u w:val="single"/>
          </w:rPr>
          <w:t>COVID-19 Emergency Response Act 2020</w:t>
        </w:r>
      </w:hyperlink>
      <w:r w:rsidR="007A26C9" w:rsidRPr="007A26C9">
        <w:rPr>
          <w:u w:val="single"/>
        </w:rPr>
        <w:t xml:space="preserve"> expires</w:t>
      </w:r>
      <w:r w:rsidRPr="000B08BC">
        <w:rPr>
          <w:u w:val="single"/>
        </w:rPr>
        <w:t xml:space="preserve"> (s 322A)</w:t>
      </w:r>
    </w:p>
    <w:p w14:paraId="0059514E" w14:textId="77777777" w:rsidR="0046297A" w:rsidRDefault="0046297A" w:rsidP="0046297A">
      <w:pPr>
        <w:pStyle w:val="AmdtsEntryHd"/>
      </w:pPr>
      <w:r w:rsidRPr="00F00DD2">
        <w:t>Good behaviour orders—community service work—maximum daily hours</w:t>
      </w:r>
    </w:p>
    <w:p w14:paraId="7D90D887" w14:textId="6B25E396" w:rsidR="0046297A" w:rsidRDefault="0046297A" w:rsidP="0046297A">
      <w:pPr>
        <w:pStyle w:val="AmdtsEntries"/>
      </w:pPr>
      <w:r>
        <w:t>s 93 hdg</w:t>
      </w:r>
      <w:r>
        <w:tab/>
        <w:t xml:space="preserve">sub </w:t>
      </w:r>
      <w:hyperlink r:id="rId630" w:tooltip="Crimes (Sentencing and Restorative Justice) Amendment Act 2016" w:history="1">
        <w:r>
          <w:rPr>
            <w:rStyle w:val="charCitHyperlinkAbbrev"/>
          </w:rPr>
          <w:t>A2016</w:t>
        </w:r>
        <w:r>
          <w:rPr>
            <w:rStyle w:val="charCitHyperlinkAbbrev"/>
          </w:rPr>
          <w:noBreakHyphen/>
          <w:t>4</w:t>
        </w:r>
      </w:hyperlink>
      <w:r>
        <w:t xml:space="preserve"> s 59</w:t>
      </w:r>
    </w:p>
    <w:p w14:paraId="38CF9FEA" w14:textId="77777777" w:rsidR="0046297A" w:rsidRDefault="0046297A" w:rsidP="0046297A">
      <w:pPr>
        <w:pStyle w:val="AmdtsEntryHd"/>
      </w:pPr>
      <w:r w:rsidRPr="00DA33FA">
        <w:t>Good behaviour orders—community service work—therapy and education program limit</w:t>
      </w:r>
    </w:p>
    <w:p w14:paraId="1036B964" w14:textId="2798DAB1" w:rsidR="0046297A" w:rsidRPr="00B93C71" w:rsidRDefault="0046297A" w:rsidP="0046297A">
      <w:pPr>
        <w:pStyle w:val="AmdtsEntries"/>
      </w:pPr>
      <w:r>
        <w:t>s 93A</w:t>
      </w:r>
      <w:r>
        <w:tab/>
        <w:t xml:space="preserve">ins </w:t>
      </w:r>
      <w:hyperlink r:id="rId631" w:tooltip="Sentencing Legislation Amendment Act 2018" w:history="1">
        <w:r w:rsidRPr="00284E33">
          <w:rPr>
            <w:rStyle w:val="charCitHyperlinkAbbrev"/>
          </w:rPr>
          <w:t>A2018</w:t>
        </w:r>
        <w:r w:rsidRPr="00284E33">
          <w:rPr>
            <w:rStyle w:val="charCitHyperlinkAbbrev"/>
          </w:rPr>
          <w:noBreakHyphen/>
          <w:t>43</w:t>
        </w:r>
      </w:hyperlink>
      <w:r>
        <w:t xml:space="preserve"> s 9</w:t>
      </w:r>
    </w:p>
    <w:p w14:paraId="1E72DB97" w14:textId="77777777" w:rsidR="0046297A" w:rsidRDefault="0046297A" w:rsidP="0046297A">
      <w:pPr>
        <w:pStyle w:val="AmdtsEntryHd"/>
      </w:pPr>
      <w:r w:rsidRPr="00F00DD2">
        <w:t>Good behaviour orders—community service work—health disclosures</w:t>
      </w:r>
    </w:p>
    <w:p w14:paraId="375EF46A" w14:textId="2E0A930A" w:rsidR="0046297A" w:rsidRPr="00B93C71" w:rsidRDefault="0046297A" w:rsidP="0046297A">
      <w:pPr>
        <w:pStyle w:val="AmdtsEntries"/>
      </w:pPr>
      <w:r>
        <w:t>s 94 hdg</w:t>
      </w:r>
      <w:r>
        <w:tab/>
        <w:t xml:space="preserve">sub </w:t>
      </w:r>
      <w:hyperlink r:id="rId632" w:tooltip="Crimes (Sentencing and Restorative Justice) Amendment Act 2016" w:history="1">
        <w:r>
          <w:rPr>
            <w:rStyle w:val="charCitHyperlinkAbbrev"/>
          </w:rPr>
          <w:t>A2016</w:t>
        </w:r>
        <w:r>
          <w:rPr>
            <w:rStyle w:val="charCitHyperlinkAbbrev"/>
          </w:rPr>
          <w:noBreakHyphen/>
          <w:t>4</w:t>
        </w:r>
      </w:hyperlink>
      <w:r>
        <w:t xml:space="preserve"> s 60</w:t>
      </w:r>
    </w:p>
    <w:p w14:paraId="50D36810" w14:textId="66B7BF32" w:rsidR="0046297A" w:rsidRPr="00B93C71" w:rsidRDefault="0046297A" w:rsidP="0046297A">
      <w:pPr>
        <w:pStyle w:val="AmdtsEntries"/>
      </w:pPr>
      <w:r>
        <w:t>s 94</w:t>
      </w:r>
      <w:r>
        <w:tab/>
        <w:t xml:space="preserve">am </w:t>
      </w:r>
      <w:hyperlink r:id="rId633"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594C1AAF" w14:textId="77777777" w:rsidR="0046297A" w:rsidRDefault="0046297A" w:rsidP="0046297A">
      <w:pPr>
        <w:pStyle w:val="AmdtsEntryHd"/>
      </w:pPr>
      <w:r w:rsidRPr="00F00DD2">
        <w:lastRenderedPageBreak/>
        <w:t>Good behaviour orders—community service work—alcohol and drug tests</w:t>
      </w:r>
    </w:p>
    <w:p w14:paraId="57A8827D" w14:textId="322ED5D4" w:rsidR="0046297A" w:rsidRPr="00B93C71" w:rsidRDefault="0046297A" w:rsidP="00C016D2">
      <w:pPr>
        <w:pStyle w:val="AmdtsEntries"/>
        <w:keepNext/>
      </w:pPr>
      <w:r>
        <w:t>s 95 hdg</w:t>
      </w:r>
      <w:r>
        <w:tab/>
        <w:t xml:space="preserve">sub </w:t>
      </w:r>
      <w:hyperlink r:id="rId634" w:tooltip="Crimes (Sentencing and Restorative Justice) Amendment Act 2016" w:history="1">
        <w:r>
          <w:rPr>
            <w:rStyle w:val="charCitHyperlinkAbbrev"/>
          </w:rPr>
          <w:t>A2016</w:t>
        </w:r>
        <w:r>
          <w:rPr>
            <w:rStyle w:val="charCitHyperlinkAbbrev"/>
          </w:rPr>
          <w:noBreakHyphen/>
          <w:t>4</w:t>
        </w:r>
      </w:hyperlink>
      <w:r>
        <w:t xml:space="preserve"> s 61</w:t>
      </w:r>
    </w:p>
    <w:p w14:paraId="76A2EA38" w14:textId="23458FC4" w:rsidR="0046297A" w:rsidRDefault="0046297A" w:rsidP="0046297A">
      <w:pPr>
        <w:pStyle w:val="AmdtsEntries"/>
      </w:pPr>
      <w:r>
        <w:t>s 95</w:t>
      </w:r>
      <w:r>
        <w:tab/>
        <w:t xml:space="preserve">am </w:t>
      </w:r>
      <w:hyperlink r:id="rId635" w:tooltip="Sentencing Legislation Amendment Act 2006" w:history="1">
        <w:r w:rsidRPr="00782F83">
          <w:rPr>
            <w:rStyle w:val="charCitHyperlinkAbbrev"/>
          </w:rPr>
          <w:t>A2006</w:t>
        </w:r>
        <w:r w:rsidRPr="00782F83">
          <w:rPr>
            <w:rStyle w:val="charCitHyperlinkAbbrev"/>
          </w:rPr>
          <w:noBreakHyphen/>
          <w:t>23</w:t>
        </w:r>
      </w:hyperlink>
      <w:r>
        <w:t xml:space="preserve"> amdt 1.169; </w:t>
      </w:r>
      <w:hyperlink r:id="rId636"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1.22; </w:t>
      </w:r>
      <w:hyperlink r:id="rId637" w:tooltip="Crimes Legislation Amendment Act 2009" w:history="1">
        <w:r w:rsidRPr="00782F83">
          <w:rPr>
            <w:rStyle w:val="charCitHyperlinkAbbrev"/>
          </w:rPr>
          <w:t>A2009</w:t>
        </w:r>
        <w:r w:rsidRPr="00782F83">
          <w:rPr>
            <w:rStyle w:val="charCitHyperlinkAbbrev"/>
          </w:rPr>
          <w:noBreakHyphen/>
          <w:t>24</w:t>
        </w:r>
      </w:hyperlink>
      <w:r w:rsidRPr="00782F83">
        <w:rPr>
          <w:rFonts w:cs="Arial"/>
        </w:rPr>
        <w:t xml:space="preserve"> amdt 1.8, amdt 1.9; </w:t>
      </w:r>
      <w:hyperlink r:id="rId638" w:tooltip="Administrative (One ACT Public Service Miscellaneous Amendments) Act 2011" w:history="1">
        <w:r w:rsidRPr="00782F83">
          <w:rPr>
            <w:rStyle w:val="charCitHyperlinkAbbrev"/>
          </w:rPr>
          <w:t>A2011</w:t>
        </w:r>
        <w:r w:rsidRPr="00782F83">
          <w:rPr>
            <w:rStyle w:val="charCitHyperlinkAbbrev"/>
          </w:rPr>
          <w:noBreakHyphen/>
          <w:t>22</w:t>
        </w:r>
      </w:hyperlink>
      <w:r w:rsidRPr="00782F83">
        <w:rPr>
          <w:rFonts w:cs="Arial"/>
        </w:rPr>
        <w:t xml:space="preserve"> amdt </w:t>
      </w:r>
      <w:r>
        <w:t>1.141</w:t>
      </w:r>
    </w:p>
    <w:p w14:paraId="63006D5D" w14:textId="77777777" w:rsidR="0046297A" w:rsidRDefault="0046297A" w:rsidP="0046297A">
      <w:pPr>
        <w:pStyle w:val="AmdtsEntryHd"/>
      </w:pPr>
      <w:r w:rsidRPr="00F00DD2">
        <w:t>Good behaviour orders—community service work—frisk searches</w:t>
      </w:r>
    </w:p>
    <w:p w14:paraId="22706EEA" w14:textId="3EA9212E" w:rsidR="0046297A" w:rsidRPr="00B93C71" w:rsidRDefault="0046297A" w:rsidP="0046297A">
      <w:pPr>
        <w:pStyle w:val="AmdtsEntries"/>
      </w:pPr>
      <w:r>
        <w:t>s 96 hdg</w:t>
      </w:r>
      <w:r>
        <w:tab/>
        <w:t xml:space="preserve">sub </w:t>
      </w:r>
      <w:hyperlink r:id="rId639" w:tooltip="Crimes (Sentencing and Restorative Justice) Amendment Act 2016" w:history="1">
        <w:r>
          <w:rPr>
            <w:rStyle w:val="charCitHyperlinkAbbrev"/>
          </w:rPr>
          <w:t>A2016</w:t>
        </w:r>
        <w:r>
          <w:rPr>
            <w:rStyle w:val="charCitHyperlinkAbbrev"/>
          </w:rPr>
          <w:noBreakHyphen/>
          <w:t>4</w:t>
        </w:r>
      </w:hyperlink>
      <w:r>
        <w:t xml:space="preserve"> s 62</w:t>
      </w:r>
    </w:p>
    <w:p w14:paraId="4E5BD096" w14:textId="26EFB42D" w:rsidR="0046297A" w:rsidRDefault="0046297A" w:rsidP="0046297A">
      <w:pPr>
        <w:pStyle w:val="AmdtsEntries"/>
      </w:pPr>
      <w:r>
        <w:t>s 96</w:t>
      </w:r>
      <w:r>
        <w:tab/>
        <w:t xml:space="preserve">am </w:t>
      </w:r>
      <w:hyperlink r:id="rId640" w:tooltip="Sentencing Legislation Amendment Act 2006" w:history="1">
        <w:r w:rsidRPr="00782F83">
          <w:rPr>
            <w:rStyle w:val="charCitHyperlinkAbbrev"/>
          </w:rPr>
          <w:t>A2006</w:t>
        </w:r>
        <w:r w:rsidRPr="00782F83">
          <w:rPr>
            <w:rStyle w:val="charCitHyperlinkAbbrev"/>
          </w:rPr>
          <w:noBreakHyphen/>
          <w:t>23</w:t>
        </w:r>
      </w:hyperlink>
      <w:r>
        <w:t xml:space="preserve"> amdt 1.144, amdt 1.169; </w:t>
      </w:r>
      <w:hyperlink r:id="rId641"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1.23; </w:t>
      </w:r>
      <w:hyperlink r:id="rId642" w:tooltip="Crimes Legislation Amendment Act 2009" w:history="1">
        <w:r w:rsidRPr="00782F83">
          <w:rPr>
            <w:rStyle w:val="charCitHyperlinkAbbrev"/>
          </w:rPr>
          <w:t>A2009</w:t>
        </w:r>
        <w:r w:rsidRPr="00782F83">
          <w:rPr>
            <w:rStyle w:val="charCitHyperlinkAbbrev"/>
          </w:rPr>
          <w:noBreakHyphen/>
          <w:t>24</w:t>
        </w:r>
      </w:hyperlink>
      <w:r w:rsidRPr="00782F83">
        <w:rPr>
          <w:rFonts w:cs="Arial"/>
        </w:rPr>
        <w:t xml:space="preserve"> amdt 1.10, amdt 1.11; </w:t>
      </w:r>
      <w:hyperlink r:id="rId643" w:tooltip="Administrative (One ACT Public Service Miscellaneous Amendments) Act 2011" w:history="1">
        <w:r w:rsidRPr="00782F83">
          <w:rPr>
            <w:rStyle w:val="charCitHyperlinkAbbrev"/>
          </w:rPr>
          <w:t>A2011</w:t>
        </w:r>
        <w:r w:rsidRPr="00782F83">
          <w:rPr>
            <w:rStyle w:val="charCitHyperlinkAbbrev"/>
          </w:rPr>
          <w:noBreakHyphen/>
          <w:t>22</w:t>
        </w:r>
      </w:hyperlink>
      <w:r w:rsidRPr="00782F83">
        <w:rPr>
          <w:rFonts w:cs="Arial"/>
        </w:rPr>
        <w:t xml:space="preserve"> amdt </w:t>
      </w:r>
      <w:r>
        <w:t>1.141</w:t>
      </w:r>
    </w:p>
    <w:p w14:paraId="335DF292" w14:textId="77777777" w:rsidR="0046297A" w:rsidRDefault="0046297A" w:rsidP="0046297A">
      <w:pPr>
        <w:pStyle w:val="AmdtsEntryHd"/>
      </w:pPr>
      <w:r w:rsidRPr="00F00DD2">
        <w:t>Good behaviour orders—community service work—reports by entities</w:t>
      </w:r>
    </w:p>
    <w:p w14:paraId="362F89FB" w14:textId="54DFE9C1" w:rsidR="0046297A" w:rsidRPr="00B93C71" w:rsidRDefault="0046297A" w:rsidP="0046297A">
      <w:pPr>
        <w:pStyle w:val="AmdtsEntries"/>
      </w:pPr>
      <w:r>
        <w:t>s 97 hdg</w:t>
      </w:r>
      <w:r>
        <w:tab/>
        <w:t xml:space="preserve">sub </w:t>
      </w:r>
      <w:hyperlink r:id="rId644" w:tooltip="Crimes (Sentencing and Restorative Justice) Amendment Act 2016" w:history="1">
        <w:r>
          <w:rPr>
            <w:rStyle w:val="charCitHyperlinkAbbrev"/>
          </w:rPr>
          <w:t>A2016</w:t>
        </w:r>
        <w:r>
          <w:rPr>
            <w:rStyle w:val="charCitHyperlinkAbbrev"/>
          </w:rPr>
          <w:noBreakHyphen/>
          <w:t>4</w:t>
        </w:r>
      </w:hyperlink>
      <w:r>
        <w:t xml:space="preserve"> s 63</w:t>
      </w:r>
    </w:p>
    <w:p w14:paraId="58CD2BD6" w14:textId="2D176EED" w:rsidR="0046297A" w:rsidRPr="00B93C71" w:rsidRDefault="0046297A" w:rsidP="0046297A">
      <w:pPr>
        <w:pStyle w:val="AmdtsEntries"/>
      </w:pPr>
      <w:r>
        <w:t>s 97</w:t>
      </w:r>
      <w:r>
        <w:tab/>
        <w:t xml:space="preserve">am </w:t>
      </w:r>
      <w:hyperlink r:id="rId645"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amdt 1.142</w:t>
      </w:r>
    </w:p>
    <w:p w14:paraId="52179FC9" w14:textId="77777777" w:rsidR="0046297A" w:rsidRDefault="0046297A" w:rsidP="0046297A">
      <w:pPr>
        <w:pStyle w:val="AmdtsEntryHd"/>
      </w:pPr>
      <w:r w:rsidRPr="00F00DD2">
        <w:t>Good behaviour orders—compliance with rehabilitation program condition</w:t>
      </w:r>
    </w:p>
    <w:p w14:paraId="6F59C333" w14:textId="77073D75" w:rsidR="0046297A" w:rsidRPr="00B93C71" w:rsidRDefault="0046297A" w:rsidP="0046297A">
      <w:pPr>
        <w:pStyle w:val="AmdtsEntries"/>
      </w:pPr>
      <w:r>
        <w:t>s 99 hdg</w:t>
      </w:r>
      <w:r>
        <w:tab/>
        <w:t xml:space="preserve">sub </w:t>
      </w:r>
      <w:hyperlink r:id="rId646" w:tooltip="Crimes (Sentencing and Restorative Justice) Amendment Act 2016" w:history="1">
        <w:r>
          <w:rPr>
            <w:rStyle w:val="charCitHyperlinkAbbrev"/>
          </w:rPr>
          <w:t>A2016</w:t>
        </w:r>
        <w:r>
          <w:rPr>
            <w:rStyle w:val="charCitHyperlinkAbbrev"/>
          </w:rPr>
          <w:noBreakHyphen/>
          <w:t>4</w:t>
        </w:r>
      </w:hyperlink>
      <w:r>
        <w:t xml:space="preserve"> s 64</w:t>
      </w:r>
    </w:p>
    <w:p w14:paraId="61A26BEB" w14:textId="77777777" w:rsidR="0046297A" w:rsidRDefault="0046297A" w:rsidP="0046297A">
      <w:pPr>
        <w:pStyle w:val="AmdtsEntryHd"/>
      </w:pPr>
      <w:r w:rsidRPr="00F00DD2">
        <w:t>Good behaviour orders—rehabilitation programs—director-general directions</w:t>
      </w:r>
    </w:p>
    <w:p w14:paraId="2F1301E5" w14:textId="6BCD96A8" w:rsidR="0046297A" w:rsidRDefault="0046297A" w:rsidP="0046297A">
      <w:pPr>
        <w:pStyle w:val="AmdtsEntries"/>
      </w:pPr>
      <w:r>
        <w:t>s 100 hdg</w:t>
      </w:r>
      <w:r>
        <w:tab/>
        <w:t xml:space="preserve">am </w:t>
      </w:r>
      <w:hyperlink r:id="rId647"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073C7AC6" w14:textId="49198D43" w:rsidR="0046297A" w:rsidRPr="00B93C71" w:rsidRDefault="0046297A" w:rsidP="0046297A">
      <w:pPr>
        <w:pStyle w:val="AmdtsEntries"/>
      </w:pPr>
      <w:r>
        <w:tab/>
        <w:t xml:space="preserve">sub </w:t>
      </w:r>
      <w:hyperlink r:id="rId648" w:tooltip="Crimes (Sentencing and Restorative Justice) Amendment Act 2016" w:history="1">
        <w:r>
          <w:rPr>
            <w:rStyle w:val="charCitHyperlinkAbbrev"/>
          </w:rPr>
          <w:t>A2016</w:t>
        </w:r>
        <w:r>
          <w:rPr>
            <w:rStyle w:val="charCitHyperlinkAbbrev"/>
          </w:rPr>
          <w:noBreakHyphen/>
          <w:t>4</w:t>
        </w:r>
      </w:hyperlink>
      <w:r>
        <w:t xml:space="preserve"> s 65</w:t>
      </w:r>
    </w:p>
    <w:p w14:paraId="363EA378" w14:textId="744D2245" w:rsidR="0046297A" w:rsidRPr="00B93C71" w:rsidRDefault="0046297A" w:rsidP="0046297A">
      <w:pPr>
        <w:pStyle w:val="AmdtsEntries"/>
      </w:pPr>
      <w:r>
        <w:t>s 100</w:t>
      </w:r>
      <w:r>
        <w:tab/>
        <w:t xml:space="preserve">am </w:t>
      </w:r>
      <w:hyperlink r:id="rId649"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1C120C83" w14:textId="77777777" w:rsidR="0046297A" w:rsidRDefault="0046297A" w:rsidP="0046297A">
      <w:pPr>
        <w:pStyle w:val="AmdtsEntryHd"/>
      </w:pPr>
      <w:r w:rsidRPr="00F00DD2">
        <w:t>Good behaviour orders—rehabilitation program providers—reports by providers</w:t>
      </w:r>
    </w:p>
    <w:p w14:paraId="7B76AFDD" w14:textId="4E28B697" w:rsidR="0046297A" w:rsidRPr="00B93C71" w:rsidRDefault="0046297A" w:rsidP="0046297A">
      <w:pPr>
        <w:pStyle w:val="AmdtsEntries"/>
      </w:pPr>
      <w:r>
        <w:t>s 101 hdg</w:t>
      </w:r>
      <w:r>
        <w:tab/>
        <w:t xml:space="preserve">sub </w:t>
      </w:r>
      <w:hyperlink r:id="rId650" w:tooltip="Crimes (Sentencing and Restorative Justice) Amendment Act 2016" w:history="1">
        <w:r>
          <w:rPr>
            <w:rStyle w:val="charCitHyperlinkAbbrev"/>
          </w:rPr>
          <w:t>A2016</w:t>
        </w:r>
        <w:r>
          <w:rPr>
            <w:rStyle w:val="charCitHyperlinkAbbrev"/>
          </w:rPr>
          <w:noBreakHyphen/>
          <w:t>4</w:t>
        </w:r>
      </w:hyperlink>
      <w:r>
        <w:t xml:space="preserve"> s 66</w:t>
      </w:r>
    </w:p>
    <w:p w14:paraId="1345ACEB" w14:textId="0AF18CB6" w:rsidR="0046297A" w:rsidRPr="00B93C71" w:rsidRDefault="0046297A" w:rsidP="0046297A">
      <w:pPr>
        <w:pStyle w:val="AmdtsEntries"/>
      </w:pPr>
      <w:r>
        <w:t>s 101</w:t>
      </w:r>
      <w:r>
        <w:tab/>
        <w:t xml:space="preserve">am </w:t>
      </w:r>
      <w:hyperlink r:id="rId651"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amdt 1.142</w:t>
      </w:r>
    </w:p>
    <w:p w14:paraId="7307821E" w14:textId="77777777" w:rsidR="0046297A" w:rsidRDefault="0046297A" w:rsidP="0046297A">
      <w:pPr>
        <w:pStyle w:val="AmdtsEntryHd"/>
      </w:pPr>
      <w:r>
        <w:t>Corrections officers to report breach of good behaviour obligations</w:t>
      </w:r>
    </w:p>
    <w:p w14:paraId="0217B56F" w14:textId="6F3426B5" w:rsidR="0046297A" w:rsidRPr="00782F83" w:rsidRDefault="0046297A" w:rsidP="0046297A">
      <w:pPr>
        <w:pStyle w:val="AmdtsEntries"/>
        <w:rPr>
          <w:rFonts w:cs="Arial"/>
        </w:rPr>
      </w:pPr>
      <w:r>
        <w:t>s 102</w:t>
      </w:r>
      <w:r>
        <w:tab/>
      </w:r>
      <w:r w:rsidRPr="00782F83">
        <w:rPr>
          <w:rFonts w:cs="Arial"/>
        </w:rPr>
        <w:t xml:space="preserve">am </w:t>
      </w:r>
      <w:hyperlink r:id="rId652"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1.24; </w:t>
      </w:r>
      <w:hyperlink r:id="rId653" w:tooltip="Crimes Legislation Amendment Act 2009" w:history="1">
        <w:r w:rsidRPr="00782F83">
          <w:rPr>
            <w:rStyle w:val="charCitHyperlinkAbbrev"/>
          </w:rPr>
          <w:t>A2009</w:t>
        </w:r>
        <w:r w:rsidRPr="00782F83">
          <w:rPr>
            <w:rStyle w:val="charCitHyperlinkAbbrev"/>
          </w:rPr>
          <w:noBreakHyphen/>
          <w:t>24</w:t>
        </w:r>
      </w:hyperlink>
      <w:r w:rsidRPr="00782F83">
        <w:rPr>
          <w:rFonts w:cs="Arial"/>
        </w:rPr>
        <w:t xml:space="preserve"> amdt 1.12; </w:t>
      </w:r>
      <w:hyperlink r:id="rId654" w:tooltip="Administrative (One ACT Public Service Miscellaneous Amendments) Act 2011" w:history="1">
        <w:r w:rsidRPr="00782F83">
          <w:rPr>
            <w:rStyle w:val="charCitHyperlinkAbbrev"/>
          </w:rPr>
          <w:t>A2011</w:t>
        </w:r>
        <w:r w:rsidRPr="00782F83">
          <w:rPr>
            <w:rStyle w:val="charCitHyperlinkAbbrev"/>
          </w:rPr>
          <w:noBreakHyphen/>
          <w:t>22</w:t>
        </w:r>
      </w:hyperlink>
      <w:r w:rsidRPr="00782F83">
        <w:rPr>
          <w:rFonts w:cs="Arial"/>
        </w:rPr>
        <w:t xml:space="preserve"> amdt </w:t>
      </w:r>
      <w:r>
        <w:t>1.141</w:t>
      </w:r>
    </w:p>
    <w:p w14:paraId="6298129A" w14:textId="77777777" w:rsidR="0087497E" w:rsidRDefault="0087497E" w:rsidP="0046297A">
      <w:pPr>
        <w:pStyle w:val="AmdtsEntryHd"/>
      </w:pPr>
      <w:r w:rsidRPr="00CA266D">
        <w:t>Corrections officer’s actions for breach of good behaviour obligations—COVID-19 emergency</w:t>
      </w:r>
    </w:p>
    <w:p w14:paraId="7F0E8F63" w14:textId="3EBDDADA" w:rsidR="0087497E" w:rsidRPr="0087497E" w:rsidRDefault="0087497E" w:rsidP="0087497E">
      <w:pPr>
        <w:pStyle w:val="AmdtsEntries"/>
      </w:pPr>
      <w:r>
        <w:t>s 102A</w:t>
      </w:r>
      <w:r>
        <w:tab/>
        <w:t xml:space="preserve">ins </w:t>
      </w:r>
      <w:hyperlink r:id="rId655" w:tooltip="COVID-19 Emergency Response Legislation Amendment Act 2020" w:history="1">
        <w:r w:rsidRPr="005F73A1">
          <w:rPr>
            <w:rStyle w:val="charCitHyperlinkAbbrev"/>
          </w:rPr>
          <w:t>A2020-14</w:t>
        </w:r>
      </w:hyperlink>
      <w:r>
        <w:t xml:space="preserve"> amdt 1.49</w:t>
      </w:r>
    </w:p>
    <w:p w14:paraId="6C9FB9F4" w14:textId="1481A2A8" w:rsidR="00F54796" w:rsidRDefault="00F54796" w:rsidP="00F54796">
      <w:pPr>
        <w:pStyle w:val="AmdtsEntries"/>
      </w:pPr>
      <w:r>
        <w:tab/>
      </w:r>
      <w:r>
        <w:rPr>
          <w:u w:val="single"/>
        </w:rPr>
        <w:t xml:space="preserve">exp </w:t>
      </w:r>
      <w:r w:rsidR="007A26C9">
        <w:rPr>
          <w:u w:val="single"/>
        </w:rPr>
        <w:t xml:space="preserve">on the day the </w:t>
      </w:r>
      <w:hyperlink r:id="rId656" w:tooltip="A2020-11" w:history="1">
        <w:r w:rsidR="007A26C9" w:rsidRPr="007A26C9">
          <w:rPr>
            <w:rStyle w:val="charCitHyperlinkItal"/>
            <w:i w:val="0"/>
            <w:iCs/>
            <w:u w:val="single"/>
          </w:rPr>
          <w:t>COVID-19 Emergency Response Act 2020</w:t>
        </w:r>
      </w:hyperlink>
      <w:r w:rsidR="007A26C9" w:rsidRPr="007A26C9">
        <w:rPr>
          <w:u w:val="single"/>
        </w:rPr>
        <w:t xml:space="preserve"> expires</w:t>
      </w:r>
      <w:r w:rsidRPr="000B08BC">
        <w:rPr>
          <w:u w:val="single"/>
        </w:rPr>
        <w:t xml:space="preserve"> (s 322A)</w:t>
      </w:r>
    </w:p>
    <w:p w14:paraId="46ADC28C" w14:textId="77777777" w:rsidR="0046297A" w:rsidRDefault="0046297A" w:rsidP="0046297A">
      <w:pPr>
        <w:pStyle w:val="AmdtsEntryHd"/>
      </w:pPr>
      <w:r>
        <w:t>Court powers—</w:t>
      </w:r>
      <w:r w:rsidRPr="003733AA">
        <w:rPr>
          <w:lang w:val="en-US"/>
        </w:rPr>
        <w:t>breach of good behaviour obligations</w:t>
      </w:r>
    </w:p>
    <w:p w14:paraId="130D46E9" w14:textId="4C49C91E" w:rsidR="0046297A" w:rsidRPr="00B93C71" w:rsidRDefault="0046297A" w:rsidP="0046297A">
      <w:pPr>
        <w:pStyle w:val="AmdtsEntries"/>
      </w:pPr>
      <w:r>
        <w:t>s 108</w:t>
      </w:r>
      <w:r>
        <w:tab/>
        <w:t xml:space="preserve">am </w:t>
      </w:r>
      <w:hyperlink r:id="rId657"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7F660825" w14:textId="77777777" w:rsidR="0046297A" w:rsidRDefault="0046297A" w:rsidP="0046297A">
      <w:pPr>
        <w:pStyle w:val="AmdtsEntryHd"/>
        <w:rPr>
          <w:lang w:val="en-US"/>
        </w:rPr>
      </w:pPr>
      <w:r>
        <w:t xml:space="preserve">Cancellation of good behaviour order with </w:t>
      </w:r>
      <w:r>
        <w:rPr>
          <w:lang w:val="en-US"/>
        </w:rPr>
        <w:t>suspended sentence order</w:t>
      </w:r>
    </w:p>
    <w:p w14:paraId="085379CB" w14:textId="45B565AE" w:rsidR="0046297A" w:rsidRPr="00A2374E" w:rsidRDefault="0046297A" w:rsidP="0046297A">
      <w:pPr>
        <w:pStyle w:val="AmdtsEntries"/>
        <w:rPr>
          <w:lang w:val="en-US"/>
        </w:rPr>
      </w:pPr>
      <w:r>
        <w:rPr>
          <w:lang w:val="en-US"/>
        </w:rPr>
        <w:t>s 110</w:t>
      </w:r>
      <w:r>
        <w:rPr>
          <w:lang w:val="en-US"/>
        </w:rPr>
        <w:tab/>
        <w:t xml:space="preserve">am </w:t>
      </w:r>
      <w:hyperlink r:id="rId658" w:tooltip="Crimes (Sentencing and Restorative Justice) Amendment Act 2016" w:history="1">
        <w:r>
          <w:rPr>
            <w:rStyle w:val="charCitHyperlinkAbbrev"/>
          </w:rPr>
          <w:t>A2016</w:t>
        </w:r>
        <w:r>
          <w:rPr>
            <w:rStyle w:val="charCitHyperlinkAbbrev"/>
          </w:rPr>
          <w:noBreakHyphen/>
          <w:t>4</w:t>
        </w:r>
      </w:hyperlink>
      <w:r>
        <w:rPr>
          <w:lang w:val="en-US"/>
        </w:rPr>
        <w:t xml:space="preserve"> s 67</w:t>
      </w:r>
    </w:p>
    <w:p w14:paraId="05740816" w14:textId="77777777" w:rsidR="0046297A" w:rsidRDefault="0046297A" w:rsidP="0046297A">
      <w:pPr>
        <w:pStyle w:val="AmdtsEntryHd"/>
      </w:pPr>
      <w:r w:rsidRPr="004662C4">
        <w:t>Court imposed fines</w:t>
      </w:r>
    </w:p>
    <w:p w14:paraId="4F66F554" w14:textId="5B0A9F9F" w:rsidR="0046297A" w:rsidRPr="0041058E" w:rsidRDefault="0046297A" w:rsidP="0046297A">
      <w:pPr>
        <w:pStyle w:val="AmdtsEntries"/>
      </w:pPr>
      <w:r>
        <w:t>ch 6A hdg</w:t>
      </w:r>
      <w:r>
        <w:tab/>
        <w:t xml:space="preserve">ins </w:t>
      </w:r>
      <w:hyperlink r:id="rId659"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3BDE8057" w14:textId="77777777" w:rsidR="0046297A" w:rsidRDefault="0046297A" w:rsidP="0046297A">
      <w:pPr>
        <w:pStyle w:val="AmdtsEntryHd"/>
      </w:pPr>
      <w:r w:rsidRPr="004662C4">
        <w:t>General</w:t>
      </w:r>
    </w:p>
    <w:p w14:paraId="61EE67DD" w14:textId="419A87AE" w:rsidR="0046297A" w:rsidRPr="0041058E" w:rsidRDefault="0046297A" w:rsidP="0046297A">
      <w:pPr>
        <w:pStyle w:val="AmdtsEntries"/>
      </w:pPr>
      <w:r>
        <w:t>pt 6A.1 hdg</w:t>
      </w:r>
      <w:r>
        <w:tab/>
        <w:t xml:space="preserve">ins </w:t>
      </w:r>
      <w:hyperlink r:id="rId660"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12137675" w14:textId="77777777" w:rsidR="0046297A" w:rsidRDefault="0046297A" w:rsidP="0046297A">
      <w:pPr>
        <w:pStyle w:val="AmdtsEntryHd"/>
      </w:pPr>
      <w:r w:rsidRPr="004662C4">
        <w:lastRenderedPageBreak/>
        <w:t>Definitions—ch 6A</w:t>
      </w:r>
    </w:p>
    <w:p w14:paraId="0FB432EF" w14:textId="6053EDC8" w:rsidR="0046297A" w:rsidRDefault="0046297A" w:rsidP="0046297A">
      <w:pPr>
        <w:pStyle w:val="AmdtsEntries"/>
        <w:keepNext/>
      </w:pPr>
      <w:r>
        <w:t>s 116A</w:t>
      </w:r>
      <w:r>
        <w:tab/>
        <w:t xml:space="preserve">ins </w:t>
      </w:r>
      <w:hyperlink r:id="rId661"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0F12B8CB" w14:textId="0ED60E1E" w:rsidR="0046297A" w:rsidRDefault="0046297A" w:rsidP="0046297A">
      <w:pPr>
        <w:pStyle w:val="AmdtsEntries"/>
        <w:keepNext/>
      </w:pPr>
      <w:r>
        <w:tab/>
        <w:t xml:space="preserve">def </w:t>
      </w:r>
      <w:r>
        <w:rPr>
          <w:rStyle w:val="charBoldItals"/>
        </w:rPr>
        <w:t xml:space="preserve">administrative fee </w:t>
      </w:r>
      <w:r>
        <w:t xml:space="preserve">ins </w:t>
      </w:r>
      <w:hyperlink r:id="rId662"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5C47FF8A" w14:textId="44E83D0F" w:rsidR="0046297A" w:rsidRPr="0041058E" w:rsidRDefault="0046297A" w:rsidP="0046297A">
      <w:pPr>
        <w:pStyle w:val="AmdtsEntries"/>
        <w:keepNext/>
      </w:pPr>
      <w:r>
        <w:tab/>
        <w:t xml:space="preserve">def </w:t>
      </w:r>
      <w:r>
        <w:rPr>
          <w:rStyle w:val="charBoldItals"/>
        </w:rPr>
        <w:t xml:space="preserve">default </w:t>
      </w:r>
      <w:r>
        <w:t xml:space="preserve">ins </w:t>
      </w:r>
      <w:hyperlink r:id="rId663"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51232906" w14:textId="1C7B5014" w:rsidR="0046297A" w:rsidRPr="0041058E" w:rsidRDefault="0046297A" w:rsidP="0046297A">
      <w:pPr>
        <w:pStyle w:val="AmdtsEntries"/>
      </w:pPr>
      <w:r>
        <w:tab/>
        <w:t xml:space="preserve">def </w:t>
      </w:r>
      <w:r w:rsidRPr="00821201">
        <w:rPr>
          <w:rStyle w:val="charBoldItals"/>
        </w:rPr>
        <w:t>default notice</w:t>
      </w:r>
      <w:r>
        <w:t xml:space="preserve"> ins </w:t>
      </w:r>
      <w:hyperlink r:id="rId664"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4CE9A77E" w14:textId="41BBCAC2" w:rsidR="0046297A" w:rsidRPr="0041058E" w:rsidRDefault="0046297A" w:rsidP="0046297A">
      <w:pPr>
        <w:pStyle w:val="AmdtsEntries"/>
      </w:pPr>
      <w:r>
        <w:tab/>
        <w:t xml:space="preserve">def </w:t>
      </w:r>
      <w:r w:rsidRPr="00821201">
        <w:rPr>
          <w:rStyle w:val="charBoldItals"/>
        </w:rPr>
        <w:t>earnings redirection order</w:t>
      </w:r>
      <w:r>
        <w:t xml:space="preserve"> ins </w:t>
      </w:r>
      <w:hyperlink r:id="rId665"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3ACB5E39" w14:textId="5C5E56DB" w:rsidR="0046297A" w:rsidRDefault="0046297A" w:rsidP="0046297A">
      <w:pPr>
        <w:pStyle w:val="AmdtsEntries"/>
      </w:pPr>
      <w:r>
        <w:tab/>
        <w:t xml:space="preserve">def </w:t>
      </w:r>
      <w:r w:rsidRPr="00821201">
        <w:rPr>
          <w:rStyle w:val="charBoldItals"/>
        </w:rPr>
        <w:t>enforcement officer</w:t>
      </w:r>
      <w:r>
        <w:t xml:space="preserve"> ins </w:t>
      </w:r>
      <w:hyperlink r:id="rId666"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26EA7531" w14:textId="2A36FC5B" w:rsidR="0046297A" w:rsidRPr="0041058E" w:rsidRDefault="0046297A" w:rsidP="0046297A">
      <w:pPr>
        <w:pStyle w:val="AmdtsEntriesDefL2"/>
      </w:pPr>
      <w:r>
        <w:tab/>
        <w:t xml:space="preserve">am </w:t>
      </w:r>
      <w:hyperlink r:id="rId667"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0B9EB365" w14:textId="1A7BFF02" w:rsidR="0046297A" w:rsidRPr="0041058E" w:rsidRDefault="0046297A" w:rsidP="0046297A">
      <w:pPr>
        <w:pStyle w:val="AmdtsEntries"/>
      </w:pPr>
      <w:r>
        <w:tab/>
        <w:t xml:space="preserve">def </w:t>
      </w:r>
      <w:r w:rsidRPr="00821201">
        <w:rPr>
          <w:rStyle w:val="charBoldItals"/>
        </w:rPr>
        <w:t>examination hearing</w:t>
      </w:r>
      <w:r>
        <w:t xml:space="preserve"> ins </w:t>
      </w:r>
      <w:hyperlink r:id="rId668"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6254CDF4" w14:textId="21F2C24D" w:rsidR="0046297A" w:rsidRPr="0041058E" w:rsidRDefault="0046297A" w:rsidP="0046297A">
      <w:pPr>
        <w:pStyle w:val="AmdtsEntries"/>
      </w:pPr>
      <w:r>
        <w:tab/>
        <w:t xml:space="preserve">def </w:t>
      </w:r>
      <w:r w:rsidRPr="00821201">
        <w:rPr>
          <w:rStyle w:val="charBoldItals"/>
        </w:rPr>
        <w:t>examination notice</w:t>
      </w:r>
      <w:r>
        <w:t xml:space="preserve"> ins </w:t>
      </w:r>
      <w:hyperlink r:id="rId669"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6A6E068B" w14:textId="7914BDE4" w:rsidR="0046297A" w:rsidRPr="0041058E" w:rsidRDefault="0046297A" w:rsidP="0046297A">
      <w:pPr>
        <w:pStyle w:val="AmdtsEntries"/>
      </w:pPr>
      <w:r>
        <w:tab/>
        <w:t xml:space="preserve">def </w:t>
      </w:r>
      <w:r w:rsidRPr="00821201">
        <w:rPr>
          <w:rStyle w:val="charBoldItals"/>
        </w:rPr>
        <w:t>examination warrant</w:t>
      </w:r>
      <w:r>
        <w:t xml:space="preserve"> ins </w:t>
      </w:r>
      <w:hyperlink r:id="rId670"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19FDFAD5" w14:textId="2BC5BD54" w:rsidR="0046297A" w:rsidRDefault="0046297A" w:rsidP="0046297A">
      <w:pPr>
        <w:pStyle w:val="AmdtsEntries"/>
      </w:pPr>
      <w:r>
        <w:tab/>
        <w:t xml:space="preserve">def </w:t>
      </w:r>
      <w:r w:rsidRPr="00821201">
        <w:rPr>
          <w:rStyle w:val="charBoldItals"/>
        </w:rPr>
        <w:t>fine</w:t>
      </w:r>
      <w:r w:rsidRPr="004662C4">
        <w:t xml:space="preserve"> </w:t>
      </w:r>
      <w:r>
        <w:t xml:space="preserve">ins </w:t>
      </w:r>
      <w:hyperlink r:id="rId671"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3F8C8C47" w14:textId="5BFD0FC3" w:rsidR="0046297A" w:rsidRPr="0041058E" w:rsidRDefault="0046297A" w:rsidP="0046297A">
      <w:pPr>
        <w:pStyle w:val="AmdtsEntriesDefL2"/>
      </w:pPr>
      <w:r>
        <w:tab/>
        <w:t xml:space="preserve">am </w:t>
      </w:r>
      <w:hyperlink r:id="rId672" w:anchor="history" w:tooltip="Victims of Crime (Financial Assistance) Act 2016" w:history="1">
        <w:r>
          <w:rPr>
            <w:rStyle w:val="charCitHyperlinkAbbrev"/>
          </w:rPr>
          <w:t>A2016</w:t>
        </w:r>
        <w:r>
          <w:rPr>
            <w:rStyle w:val="charCitHyperlinkAbbrev"/>
          </w:rPr>
          <w:noBreakHyphen/>
          <w:t>12</w:t>
        </w:r>
      </w:hyperlink>
      <w:r>
        <w:t xml:space="preserve"> amdt 3.3</w:t>
      </w:r>
    </w:p>
    <w:p w14:paraId="0DEE63E7" w14:textId="16529A49" w:rsidR="0046297A" w:rsidRPr="0041058E" w:rsidRDefault="0046297A" w:rsidP="0046297A">
      <w:pPr>
        <w:pStyle w:val="AmdtsEntries"/>
      </w:pPr>
      <w:r>
        <w:tab/>
        <w:t xml:space="preserve">def </w:t>
      </w:r>
      <w:r w:rsidRPr="00821201">
        <w:rPr>
          <w:rStyle w:val="charBoldItals"/>
        </w:rPr>
        <w:t>fine defaulter</w:t>
      </w:r>
      <w:r>
        <w:t xml:space="preserve"> ins </w:t>
      </w:r>
      <w:hyperlink r:id="rId673"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0D7B3BCF" w14:textId="79F5B251" w:rsidR="0046297A" w:rsidRPr="0041058E" w:rsidRDefault="0046297A" w:rsidP="0046297A">
      <w:pPr>
        <w:pStyle w:val="AmdtsEntries"/>
      </w:pPr>
      <w:r>
        <w:tab/>
        <w:t xml:space="preserve">def </w:t>
      </w:r>
      <w:r w:rsidRPr="00821201">
        <w:rPr>
          <w:rStyle w:val="charBoldItals"/>
        </w:rPr>
        <w:t>fine enforcement order</w:t>
      </w:r>
      <w:r>
        <w:t xml:space="preserve"> ins </w:t>
      </w:r>
      <w:hyperlink r:id="rId674"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4BB23217" w14:textId="61C6B86C" w:rsidR="0046297A" w:rsidRPr="0041058E" w:rsidRDefault="0046297A" w:rsidP="0046297A">
      <w:pPr>
        <w:pStyle w:val="AmdtsEntries"/>
      </w:pPr>
      <w:r>
        <w:tab/>
        <w:t xml:space="preserve">def </w:t>
      </w:r>
      <w:r w:rsidRPr="00821201">
        <w:rPr>
          <w:rStyle w:val="charBoldItals"/>
        </w:rPr>
        <w:t>outstanding fine</w:t>
      </w:r>
      <w:r>
        <w:t xml:space="preserve"> ins </w:t>
      </w:r>
      <w:hyperlink r:id="rId675"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0E38778C" w14:textId="1F9DEFC3" w:rsidR="0046297A" w:rsidRPr="0041058E" w:rsidRDefault="0046297A" w:rsidP="0046297A">
      <w:pPr>
        <w:pStyle w:val="AmdtsEntries"/>
      </w:pPr>
      <w:r>
        <w:tab/>
        <w:t xml:space="preserve">def </w:t>
      </w:r>
      <w:r w:rsidRPr="00821201">
        <w:rPr>
          <w:rStyle w:val="charBoldItals"/>
        </w:rPr>
        <w:t>penalty notice</w:t>
      </w:r>
      <w:r>
        <w:t xml:space="preserve"> ins </w:t>
      </w:r>
      <w:hyperlink r:id="rId676"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274EEB83" w14:textId="0903CE3B" w:rsidR="0046297A" w:rsidRPr="0041058E" w:rsidRDefault="0046297A" w:rsidP="0046297A">
      <w:pPr>
        <w:pStyle w:val="AmdtsEntries"/>
      </w:pPr>
      <w:r>
        <w:tab/>
        <w:t xml:space="preserve">def </w:t>
      </w:r>
      <w:r w:rsidRPr="00821201">
        <w:rPr>
          <w:rStyle w:val="charBoldItals"/>
        </w:rPr>
        <w:t>property seizure order</w:t>
      </w:r>
      <w:r>
        <w:t xml:space="preserve"> ins </w:t>
      </w:r>
      <w:hyperlink r:id="rId677"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19ADB62B" w14:textId="720B5E5C" w:rsidR="0046297A" w:rsidRPr="0041058E" w:rsidRDefault="0046297A" w:rsidP="0046297A">
      <w:pPr>
        <w:pStyle w:val="AmdtsEntries"/>
      </w:pPr>
      <w:r>
        <w:tab/>
        <w:t xml:space="preserve">def </w:t>
      </w:r>
      <w:r w:rsidRPr="00821201">
        <w:rPr>
          <w:rStyle w:val="charBoldItals"/>
        </w:rPr>
        <w:t>registrar</w:t>
      </w:r>
      <w:r w:rsidRPr="004662C4">
        <w:t xml:space="preserve"> </w:t>
      </w:r>
      <w:r>
        <w:t xml:space="preserve">ins </w:t>
      </w:r>
      <w:hyperlink r:id="rId678"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38323E3A" w14:textId="392FE0B7" w:rsidR="0046297A" w:rsidRPr="0041058E" w:rsidRDefault="0046297A" w:rsidP="0046297A">
      <w:pPr>
        <w:pStyle w:val="AmdtsEntries"/>
      </w:pPr>
      <w:r>
        <w:tab/>
        <w:t xml:space="preserve">def </w:t>
      </w:r>
      <w:r w:rsidRPr="00821201">
        <w:rPr>
          <w:rStyle w:val="charBoldItals"/>
        </w:rPr>
        <w:t>reminder notice</w:t>
      </w:r>
      <w:r>
        <w:t xml:space="preserve"> ins </w:t>
      </w:r>
      <w:hyperlink r:id="rId679"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7A8A1028" w14:textId="7CCC9888" w:rsidR="0046297A" w:rsidRPr="0041058E" w:rsidRDefault="0046297A" w:rsidP="0046297A">
      <w:pPr>
        <w:pStyle w:val="AmdtsEntries"/>
      </w:pPr>
      <w:r>
        <w:tab/>
        <w:t xml:space="preserve">def </w:t>
      </w:r>
      <w:r w:rsidRPr="00821201">
        <w:rPr>
          <w:rStyle w:val="charBoldItals"/>
        </w:rPr>
        <w:t>territory entity</w:t>
      </w:r>
      <w:r>
        <w:t xml:space="preserve"> ins </w:t>
      </w:r>
      <w:hyperlink r:id="rId680"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1D9ACD9D" w14:textId="50048142" w:rsidR="0046297A" w:rsidRPr="0041058E" w:rsidRDefault="0046297A" w:rsidP="0046297A">
      <w:pPr>
        <w:pStyle w:val="AmdtsEntries"/>
      </w:pPr>
      <w:r>
        <w:tab/>
        <w:t xml:space="preserve">def </w:t>
      </w:r>
      <w:r w:rsidRPr="00821201">
        <w:rPr>
          <w:rStyle w:val="charBoldItals"/>
        </w:rPr>
        <w:t>voluntary community work order</w:t>
      </w:r>
      <w:r>
        <w:t xml:space="preserve"> ins </w:t>
      </w:r>
      <w:hyperlink r:id="rId681"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56CEB5E8" w14:textId="57DF9186" w:rsidR="0046297A" w:rsidRPr="0041058E" w:rsidRDefault="0046297A" w:rsidP="0046297A">
      <w:pPr>
        <w:pStyle w:val="AmdtsEntries"/>
      </w:pPr>
      <w:r>
        <w:tab/>
        <w:t xml:space="preserve">def </w:t>
      </w:r>
      <w:r w:rsidRPr="00821201">
        <w:rPr>
          <w:rStyle w:val="charBoldItals"/>
        </w:rPr>
        <w:t>young fine defaulter</w:t>
      </w:r>
      <w:r>
        <w:t xml:space="preserve"> ins </w:t>
      </w:r>
      <w:hyperlink r:id="rId682"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5325761F" w14:textId="77777777" w:rsidR="0046297A" w:rsidRDefault="0046297A" w:rsidP="0046297A">
      <w:pPr>
        <w:pStyle w:val="AmdtsEntryHd"/>
      </w:pPr>
      <w:r w:rsidRPr="004662C4">
        <w:t>Payment of fine</w:t>
      </w:r>
    </w:p>
    <w:p w14:paraId="5F31723B" w14:textId="36DEA5A3" w:rsidR="0046297A" w:rsidRDefault="0046297A" w:rsidP="0046297A">
      <w:pPr>
        <w:pStyle w:val="AmdtsEntries"/>
      </w:pPr>
      <w:r>
        <w:t>s 116B</w:t>
      </w:r>
      <w:r>
        <w:tab/>
        <w:t xml:space="preserve">ins </w:t>
      </w:r>
      <w:hyperlink r:id="rId683"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06F81BA7" w14:textId="16851D88" w:rsidR="0046297A" w:rsidRPr="0041058E" w:rsidRDefault="0046297A" w:rsidP="0046297A">
      <w:pPr>
        <w:pStyle w:val="AmdtsEntries"/>
      </w:pPr>
      <w:r>
        <w:tab/>
        <w:t xml:space="preserve">am </w:t>
      </w:r>
      <w:hyperlink r:id="rId684"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77497D74" w14:textId="77777777" w:rsidR="0046297A" w:rsidRDefault="0046297A" w:rsidP="0046297A">
      <w:pPr>
        <w:pStyle w:val="AmdtsEntryHd"/>
      </w:pPr>
      <w:r w:rsidRPr="005E71AA">
        <w:t>Penalty notices, default notices and payment arrangements</w:t>
      </w:r>
    </w:p>
    <w:p w14:paraId="595EB649" w14:textId="0BCAB08B" w:rsidR="0046297A" w:rsidRPr="0041058E" w:rsidRDefault="0046297A" w:rsidP="0046297A">
      <w:pPr>
        <w:pStyle w:val="AmdtsEntries"/>
      </w:pPr>
      <w:r>
        <w:t>pt 6A.2 hdg</w:t>
      </w:r>
      <w:r>
        <w:tab/>
        <w:t xml:space="preserve">ins </w:t>
      </w:r>
      <w:hyperlink r:id="rId685"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21840522" w14:textId="77777777" w:rsidR="0046297A" w:rsidRDefault="0046297A" w:rsidP="0046297A">
      <w:pPr>
        <w:pStyle w:val="AmdtsEntryHd"/>
      </w:pPr>
      <w:r w:rsidRPr="005E71AA">
        <w:t>Registrar to send p</w:t>
      </w:r>
      <w:r w:rsidRPr="004662C4">
        <w:t>enalty notice</w:t>
      </w:r>
    </w:p>
    <w:p w14:paraId="60C5B16E" w14:textId="79E37891" w:rsidR="0046297A" w:rsidRPr="0041058E" w:rsidRDefault="0046297A" w:rsidP="0046297A">
      <w:pPr>
        <w:pStyle w:val="AmdtsEntries"/>
      </w:pPr>
      <w:r>
        <w:t>s 116C</w:t>
      </w:r>
      <w:r>
        <w:tab/>
        <w:t xml:space="preserve">ins </w:t>
      </w:r>
      <w:hyperlink r:id="rId686"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1B34BF20" w14:textId="4AFAE3A7" w:rsidR="0046297A" w:rsidRPr="00A03204" w:rsidRDefault="0046297A" w:rsidP="0046297A">
      <w:pPr>
        <w:pStyle w:val="AmdtsEntries"/>
      </w:pPr>
      <w:r>
        <w:tab/>
        <w:t xml:space="preserve">am </w:t>
      </w:r>
      <w:hyperlink r:id="rId687"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r w:rsidR="00A03204">
        <w:t xml:space="preserve">; </w:t>
      </w:r>
      <w:hyperlink r:id="rId688" w:tooltip="Justice Legislation Amendment Act 2020" w:history="1">
        <w:r w:rsidR="00A03204">
          <w:rPr>
            <w:rStyle w:val="charCitHyperlinkAbbrev"/>
          </w:rPr>
          <w:t>A2020</w:t>
        </w:r>
        <w:r w:rsidR="00A03204">
          <w:rPr>
            <w:rStyle w:val="charCitHyperlinkAbbrev"/>
          </w:rPr>
          <w:noBreakHyphen/>
          <w:t>42</w:t>
        </w:r>
      </w:hyperlink>
      <w:r w:rsidR="00A03204">
        <w:t xml:space="preserve"> s 39</w:t>
      </w:r>
    </w:p>
    <w:p w14:paraId="5194F342" w14:textId="77777777" w:rsidR="0046297A" w:rsidRDefault="0046297A" w:rsidP="0046297A">
      <w:pPr>
        <w:pStyle w:val="AmdtsEntryHd"/>
      </w:pPr>
      <w:r w:rsidRPr="004662C4">
        <w:t>Offender to give registrar details of address</w:t>
      </w:r>
    </w:p>
    <w:p w14:paraId="5A451380" w14:textId="15FC5CD4" w:rsidR="0046297A" w:rsidRPr="0041058E" w:rsidRDefault="0046297A" w:rsidP="0046297A">
      <w:pPr>
        <w:pStyle w:val="AmdtsEntries"/>
      </w:pPr>
      <w:r>
        <w:t>s 116D</w:t>
      </w:r>
      <w:r>
        <w:tab/>
        <w:t xml:space="preserve">ins </w:t>
      </w:r>
      <w:hyperlink r:id="rId689"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2709FE40" w14:textId="77777777" w:rsidR="0046297A" w:rsidRDefault="0046297A" w:rsidP="0046297A">
      <w:pPr>
        <w:pStyle w:val="AmdtsEntryHd"/>
      </w:pPr>
      <w:r w:rsidRPr="004662C4">
        <w:t>Registrar may ask other people for details of offender’s address</w:t>
      </w:r>
    </w:p>
    <w:p w14:paraId="456BB48B" w14:textId="0D81FEB8" w:rsidR="0046297A" w:rsidRDefault="0046297A" w:rsidP="0046297A">
      <w:pPr>
        <w:pStyle w:val="AmdtsEntries"/>
      </w:pPr>
      <w:r>
        <w:t>s 116E</w:t>
      </w:r>
      <w:r>
        <w:tab/>
        <w:t xml:space="preserve">ins </w:t>
      </w:r>
      <w:hyperlink r:id="rId690"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4FFA036C" w14:textId="4F159A2E" w:rsidR="0046297A" w:rsidRPr="0041058E" w:rsidRDefault="0046297A" w:rsidP="0046297A">
      <w:pPr>
        <w:pStyle w:val="AmdtsEntries"/>
      </w:pPr>
      <w:r>
        <w:tab/>
        <w:t xml:space="preserve">am </w:t>
      </w:r>
      <w:hyperlink r:id="rId691" w:tooltip="Statute Law Amendment Act 2015" w:history="1">
        <w:r>
          <w:rPr>
            <w:rStyle w:val="charCitHyperlinkAbbrev"/>
          </w:rPr>
          <w:t>A2015</w:t>
        </w:r>
        <w:r>
          <w:rPr>
            <w:rStyle w:val="charCitHyperlinkAbbrev"/>
          </w:rPr>
          <w:noBreakHyphen/>
          <w:t>15</w:t>
        </w:r>
      </w:hyperlink>
      <w:r>
        <w:t xml:space="preserve"> amdt 3.21</w:t>
      </w:r>
    </w:p>
    <w:p w14:paraId="456238A6" w14:textId="77777777" w:rsidR="0046297A" w:rsidRDefault="0046297A" w:rsidP="0046297A">
      <w:pPr>
        <w:pStyle w:val="AmdtsEntryHd"/>
      </w:pPr>
      <w:r w:rsidRPr="004662C4">
        <w:t>Doubtful service</w:t>
      </w:r>
    </w:p>
    <w:p w14:paraId="64242027" w14:textId="0AC8BF8A" w:rsidR="0046297A" w:rsidRPr="0041058E" w:rsidRDefault="0046297A" w:rsidP="0046297A">
      <w:pPr>
        <w:pStyle w:val="AmdtsEntries"/>
      </w:pPr>
      <w:r>
        <w:t>s 116F</w:t>
      </w:r>
      <w:r>
        <w:tab/>
        <w:t xml:space="preserve">ins </w:t>
      </w:r>
      <w:hyperlink r:id="rId692"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58F26EEE" w14:textId="77777777" w:rsidR="0046297A" w:rsidRDefault="0046297A" w:rsidP="0046297A">
      <w:pPr>
        <w:pStyle w:val="AmdtsEntryHd"/>
      </w:pPr>
      <w:r w:rsidRPr="005E71AA">
        <w:t>Liability for a</w:t>
      </w:r>
      <w:r w:rsidRPr="004662C4">
        <w:t>dministrative fee</w:t>
      </w:r>
    </w:p>
    <w:p w14:paraId="6796767A" w14:textId="5268C907" w:rsidR="0046297A" w:rsidRPr="0041058E" w:rsidRDefault="0046297A" w:rsidP="0046297A">
      <w:pPr>
        <w:pStyle w:val="AmdtsEntries"/>
      </w:pPr>
      <w:r>
        <w:t>s 116G</w:t>
      </w:r>
      <w:r>
        <w:tab/>
        <w:t xml:space="preserve">ins </w:t>
      </w:r>
      <w:hyperlink r:id="rId693"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124C143E" w14:textId="77777777" w:rsidR="0046297A" w:rsidRDefault="0046297A" w:rsidP="0046297A">
      <w:pPr>
        <w:pStyle w:val="AmdtsEntryHd"/>
      </w:pPr>
      <w:r w:rsidRPr="004662C4">
        <w:t>Default notice</w:t>
      </w:r>
    </w:p>
    <w:p w14:paraId="0BB153E9" w14:textId="18F4FEB7" w:rsidR="0046297A" w:rsidRPr="0041058E" w:rsidRDefault="0046297A" w:rsidP="0046297A">
      <w:pPr>
        <w:pStyle w:val="AmdtsEntries"/>
      </w:pPr>
      <w:r>
        <w:t>s 116H</w:t>
      </w:r>
      <w:r>
        <w:tab/>
        <w:t xml:space="preserve">ins </w:t>
      </w:r>
      <w:hyperlink r:id="rId694"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2CECCCC4" w14:textId="09DC7EE9" w:rsidR="0046297A" w:rsidRPr="0041058E" w:rsidRDefault="0046297A" w:rsidP="0046297A">
      <w:pPr>
        <w:pStyle w:val="AmdtsEntries"/>
      </w:pPr>
      <w:r>
        <w:tab/>
        <w:t xml:space="preserve">am </w:t>
      </w:r>
      <w:hyperlink r:id="rId695"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13783ABF" w14:textId="77777777" w:rsidR="0046297A" w:rsidRDefault="0046297A" w:rsidP="0046297A">
      <w:pPr>
        <w:pStyle w:val="AmdtsEntryHd"/>
      </w:pPr>
      <w:r w:rsidRPr="005E71AA">
        <w:lastRenderedPageBreak/>
        <w:t>Form of d</w:t>
      </w:r>
      <w:r w:rsidRPr="004662C4">
        <w:t>efault notice</w:t>
      </w:r>
    </w:p>
    <w:p w14:paraId="06726611" w14:textId="6AFD6E9C" w:rsidR="0046297A" w:rsidRPr="0041058E" w:rsidRDefault="0046297A" w:rsidP="0046297A">
      <w:pPr>
        <w:pStyle w:val="AmdtsEntries"/>
      </w:pPr>
      <w:r>
        <w:t>s 116I</w:t>
      </w:r>
      <w:r>
        <w:tab/>
        <w:t xml:space="preserve">ins </w:t>
      </w:r>
      <w:hyperlink r:id="rId696"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6DC241E3" w14:textId="0655F50F" w:rsidR="0046297A" w:rsidRPr="0041058E" w:rsidRDefault="0046297A" w:rsidP="0046297A">
      <w:pPr>
        <w:pStyle w:val="AmdtsEntries"/>
      </w:pPr>
      <w:r>
        <w:tab/>
        <w:t xml:space="preserve">am </w:t>
      </w:r>
      <w:hyperlink r:id="rId697"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w:t>
      </w:r>
      <w:hyperlink r:id="rId698" w:tooltip="Justice and Community Safety Legislation Amendment Act 2011 (No 3)" w:history="1">
        <w:r w:rsidRPr="00782F83">
          <w:rPr>
            <w:rStyle w:val="charCitHyperlinkAbbrev"/>
          </w:rPr>
          <w:t>A2011</w:t>
        </w:r>
        <w:r w:rsidRPr="00782F83">
          <w:rPr>
            <w:rStyle w:val="charCitHyperlinkAbbrev"/>
          </w:rPr>
          <w:noBreakHyphen/>
          <w:t>49</w:t>
        </w:r>
      </w:hyperlink>
      <w:r>
        <w:t xml:space="preserve"> amdt 1.3; pars renum R21 LA</w:t>
      </w:r>
    </w:p>
    <w:p w14:paraId="506685A5" w14:textId="77777777" w:rsidR="0046297A" w:rsidRDefault="0046297A" w:rsidP="0046297A">
      <w:pPr>
        <w:pStyle w:val="AmdtsEntryHd"/>
      </w:pPr>
      <w:r w:rsidRPr="004662C4">
        <w:t>Reminder notice</w:t>
      </w:r>
    </w:p>
    <w:p w14:paraId="0821DF3D" w14:textId="2AA70456" w:rsidR="0046297A" w:rsidRPr="0041058E" w:rsidRDefault="0046297A" w:rsidP="0046297A">
      <w:pPr>
        <w:pStyle w:val="AmdtsEntries"/>
      </w:pPr>
      <w:r>
        <w:t>s 116J</w:t>
      </w:r>
      <w:r>
        <w:tab/>
        <w:t xml:space="preserve">ins </w:t>
      </w:r>
      <w:hyperlink r:id="rId699"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167DE7E7" w14:textId="645E2072" w:rsidR="0046297A" w:rsidRPr="0041058E" w:rsidRDefault="0046297A" w:rsidP="0046297A">
      <w:pPr>
        <w:pStyle w:val="AmdtsEntries"/>
      </w:pPr>
      <w:r>
        <w:tab/>
        <w:t xml:space="preserve">am </w:t>
      </w:r>
      <w:hyperlink r:id="rId700"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773639FE" w14:textId="77777777" w:rsidR="0046297A" w:rsidRDefault="0046297A" w:rsidP="0046297A">
      <w:pPr>
        <w:pStyle w:val="AmdtsEntryHd"/>
      </w:pPr>
      <w:r w:rsidRPr="004662C4">
        <w:t>Payment arrangements</w:t>
      </w:r>
    </w:p>
    <w:p w14:paraId="765BC480" w14:textId="0A0FA104" w:rsidR="0046297A" w:rsidRPr="0041058E" w:rsidRDefault="0046297A" w:rsidP="0046297A">
      <w:pPr>
        <w:pStyle w:val="AmdtsEntries"/>
      </w:pPr>
      <w:r>
        <w:t>s 116K</w:t>
      </w:r>
      <w:r>
        <w:tab/>
        <w:t xml:space="preserve">ins </w:t>
      </w:r>
      <w:hyperlink r:id="rId701"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398E4CD3" w14:textId="14A0C3A3" w:rsidR="0046297A" w:rsidRPr="0041058E" w:rsidRDefault="0046297A" w:rsidP="0046297A">
      <w:pPr>
        <w:pStyle w:val="AmdtsEntries"/>
      </w:pPr>
      <w:r>
        <w:tab/>
        <w:t xml:space="preserve">am </w:t>
      </w:r>
      <w:hyperlink r:id="rId702"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23260AE7" w14:textId="77777777" w:rsidR="0046297A" w:rsidRDefault="0046297A" w:rsidP="0046297A">
      <w:pPr>
        <w:pStyle w:val="AmdtsEntryHd"/>
      </w:pPr>
      <w:r w:rsidRPr="004662C4">
        <w:t>Fine enforcement action</w:t>
      </w:r>
    </w:p>
    <w:p w14:paraId="057D0801" w14:textId="767E0BFE" w:rsidR="0046297A" w:rsidRPr="0041058E" w:rsidRDefault="0046297A" w:rsidP="0046297A">
      <w:pPr>
        <w:pStyle w:val="AmdtsEntries"/>
      </w:pPr>
      <w:r>
        <w:t>pt 6A.3 hdg</w:t>
      </w:r>
      <w:r>
        <w:tab/>
        <w:t xml:space="preserve">ins </w:t>
      </w:r>
      <w:hyperlink r:id="rId703"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28A8B7CD" w14:textId="77777777" w:rsidR="0046297A" w:rsidRDefault="0046297A" w:rsidP="0046297A">
      <w:pPr>
        <w:pStyle w:val="AmdtsEntryHd"/>
      </w:pPr>
      <w:r w:rsidRPr="004662C4">
        <w:t>Reporting fine defaulters</w:t>
      </w:r>
    </w:p>
    <w:p w14:paraId="6B9FF81B" w14:textId="5C9F0FED" w:rsidR="0046297A" w:rsidRPr="0041058E" w:rsidRDefault="0046297A" w:rsidP="0046297A">
      <w:pPr>
        <w:pStyle w:val="AmdtsEntries"/>
      </w:pPr>
      <w:r>
        <w:t>div 6A.3.1 hdg</w:t>
      </w:r>
      <w:r>
        <w:tab/>
        <w:t xml:space="preserve">ins </w:t>
      </w:r>
      <w:hyperlink r:id="rId704"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72FE0C55" w14:textId="77777777" w:rsidR="0046297A" w:rsidRDefault="0046297A" w:rsidP="0046297A">
      <w:pPr>
        <w:pStyle w:val="AmdtsEntryHd"/>
      </w:pPr>
      <w:r w:rsidRPr="004662C4">
        <w:t>Application—pt 6A.3</w:t>
      </w:r>
    </w:p>
    <w:p w14:paraId="172C01B5" w14:textId="5D32CC4A" w:rsidR="0046297A" w:rsidRPr="0041058E" w:rsidRDefault="0046297A" w:rsidP="0046297A">
      <w:pPr>
        <w:pStyle w:val="AmdtsEntries"/>
      </w:pPr>
      <w:r>
        <w:t>s 116L</w:t>
      </w:r>
      <w:r>
        <w:tab/>
        <w:t xml:space="preserve">ins </w:t>
      </w:r>
      <w:hyperlink r:id="rId705"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0E4A34BB" w14:textId="77777777" w:rsidR="0046297A" w:rsidRDefault="0046297A" w:rsidP="0046297A">
      <w:pPr>
        <w:pStyle w:val="AmdtsEntryHd"/>
      </w:pPr>
      <w:r>
        <w:t>Director</w:t>
      </w:r>
      <w:r>
        <w:noBreakHyphen/>
        <w:t>general</w:t>
      </w:r>
      <w:r w:rsidRPr="004662C4">
        <w:t xml:space="preserve"> to notify road transport authority</w:t>
      </w:r>
    </w:p>
    <w:p w14:paraId="4FD59158" w14:textId="00D420E2" w:rsidR="0046297A" w:rsidRDefault="0046297A" w:rsidP="0046297A">
      <w:pPr>
        <w:pStyle w:val="AmdtsEntries"/>
      </w:pPr>
      <w:r>
        <w:t>s 116M hdg</w:t>
      </w:r>
      <w:r>
        <w:tab/>
        <w:t xml:space="preserve">am </w:t>
      </w:r>
      <w:hyperlink r:id="rId706"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4F35CBA3" w14:textId="64FE2417" w:rsidR="0046297A" w:rsidRPr="0041058E" w:rsidRDefault="0046297A" w:rsidP="0046297A">
      <w:pPr>
        <w:pStyle w:val="AmdtsEntries"/>
      </w:pPr>
      <w:r>
        <w:t>s 116M</w:t>
      </w:r>
      <w:r>
        <w:tab/>
        <w:t xml:space="preserve">ins </w:t>
      </w:r>
      <w:hyperlink r:id="rId707"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5DD210EB" w14:textId="04BB63B9" w:rsidR="0046297A" w:rsidRPr="0041058E" w:rsidRDefault="0046297A" w:rsidP="0046297A">
      <w:pPr>
        <w:pStyle w:val="AmdtsEntries"/>
      </w:pPr>
      <w:r>
        <w:tab/>
        <w:t xml:space="preserve">am </w:t>
      </w:r>
      <w:hyperlink r:id="rId708"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5EDFE601" w14:textId="77777777" w:rsidR="0046297A" w:rsidRDefault="0046297A" w:rsidP="0046297A">
      <w:pPr>
        <w:pStyle w:val="AmdtsEntryHd"/>
      </w:pPr>
      <w:r>
        <w:t>Director</w:t>
      </w:r>
      <w:r>
        <w:noBreakHyphen/>
        <w:t>general</w:t>
      </w:r>
      <w:r w:rsidRPr="004662C4">
        <w:t xml:space="preserve"> to notify credit reporting agency</w:t>
      </w:r>
    </w:p>
    <w:p w14:paraId="4E879E03" w14:textId="23ED5539" w:rsidR="0046297A" w:rsidRDefault="0046297A" w:rsidP="0046297A">
      <w:pPr>
        <w:pStyle w:val="AmdtsEntries"/>
      </w:pPr>
      <w:r>
        <w:t>s 116N hdg</w:t>
      </w:r>
      <w:r>
        <w:tab/>
        <w:t xml:space="preserve">am </w:t>
      </w:r>
      <w:hyperlink r:id="rId709"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43C5B746" w14:textId="62EB3B34" w:rsidR="0046297A" w:rsidRPr="0041058E" w:rsidRDefault="0046297A" w:rsidP="0046297A">
      <w:pPr>
        <w:pStyle w:val="AmdtsEntries"/>
      </w:pPr>
      <w:r>
        <w:t>s 116N</w:t>
      </w:r>
      <w:r>
        <w:tab/>
        <w:t xml:space="preserve">ins </w:t>
      </w:r>
      <w:hyperlink r:id="rId710"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1314DEA3" w14:textId="754B2F60" w:rsidR="0046297A" w:rsidRDefault="0046297A" w:rsidP="0046297A">
      <w:pPr>
        <w:pStyle w:val="AmdtsEntries"/>
      </w:pPr>
      <w:r>
        <w:tab/>
        <w:t xml:space="preserve">am </w:t>
      </w:r>
      <w:hyperlink r:id="rId711"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22ADBD67" w14:textId="60656EE2" w:rsidR="0046297A" w:rsidRPr="0041058E" w:rsidRDefault="0046297A" w:rsidP="0046297A">
      <w:pPr>
        <w:pStyle w:val="AmdtsEntries"/>
      </w:pPr>
      <w:r>
        <w:tab/>
        <w:t xml:space="preserve">om </w:t>
      </w:r>
      <w:hyperlink r:id="rId712" w:tooltip="Justice and Community Safety Legislation Amendment Act 2011 (No 3)" w:history="1">
        <w:r w:rsidRPr="00782F83">
          <w:rPr>
            <w:rStyle w:val="charCitHyperlinkAbbrev"/>
          </w:rPr>
          <w:t>A2011</w:t>
        </w:r>
        <w:r w:rsidRPr="00782F83">
          <w:rPr>
            <w:rStyle w:val="charCitHyperlinkAbbrev"/>
          </w:rPr>
          <w:noBreakHyphen/>
          <w:t>49</w:t>
        </w:r>
      </w:hyperlink>
      <w:r>
        <w:t xml:space="preserve"> amdt 1.4</w:t>
      </w:r>
    </w:p>
    <w:p w14:paraId="7E47D601" w14:textId="77777777" w:rsidR="0046297A" w:rsidRDefault="0046297A" w:rsidP="0046297A">
      <w:pPr>
        <w:pStyle w:val="AmdtsEntryHd"/>
      </w:pPr>
      <w:r w:rsidRPr="004662C4">
        <w:t>Examining fine defaulter’s financial circumstances</w:t>
      </w:r>
    </w:p>
    <w:p w14:paraId="24E9F068" w14:textId="2E5BBB6E" w:rsidR="0046297A" w:rsidRPr="0041058E" w:rsidRDefault="0046297A" w:rsidP="0046297A">
      <w:pPr>
        <w:pStyle w:val="AmdtsEntries"/>
      </w:pPr>
      <w:r>
        <w:t>div 6A.3.2 hdg</w:t>
      </w:r>
      <w:r>
        <w:tab/>
        <w:t xml:space="preserve">ins </w:t>
      </w:r>
      <w:hyperlink r:id="rId713"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3DB88BFD" w14:textId="77777777" w:rsidR="0046297A" w:rsidRDefault="0046297A" w:rsidP="0046297A">
      <w:pPr>
        <w:pStyle w:val="AmdtsEntryHd"/>
      </w:pPr>
      <w:r w:rsidRPr="004662C4">
        <w:t xml:space="preserve">Examination by </w:t>
      </w:r>
      <w:r>
        <w:t>director</w:t>
      </w:r>
      <w:r>
        <w:noBreakHyphen/>
        <w:t>general</w:t>
      </w:r>
    </w:p>
    <w:p w14:paraId="6BDF4A51" w14:textId="103230F2" w:rsidR="0046297A" w:rsidRDefault="0046297A" w:rsidP="0046297A">
      <w:pPr>
        <w:pStyle w:val="AmdtsEntries"/>
        <w:keepNext/>
      </w:pPr>
      <w:r>
        <w:t>s 116O hdg</w:t>
      </w:r>
      <w:r>
        <w:tab/>
        <w:t xml:space="preserve">am </w:t>
      </w:r>
      <w:hyperlink r:id="rId714"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7032E45B" w14:textId="708C806A" w:rsidR="0046297A" w:rsidRPr="0041058E" w:rsidRDefault="0046297A" w:rsidP="0046297A">
      <w:pPr>
        <w:pStyle w:val="AmdtsEntries"/>
        <w:keepNext/>
      </w:pPr>
      <w:r>
        <w:t>s 116O</w:t>
      </w:r>
      <w:r>
        <w:tab/>
        <w:t xml:space="preserve">ins </w:t>
      </w:r>
      <w:hyperlink r:id="rId715"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6B6F7CA7" w14:textId="59274DCE" w:rsidR="0046297A" w:rsidRPr="0041058E" w:rsidRDefault="0046297A" w:rsidP="0046297A">
      <w:pPr>
        <w:pStyle w:val="AmdtsEntries"/>
      </w:pPr>
      <w:r>
        <w:tab/>
        <w:t xml:space="preserve">am </w:t>
      </w:r>
      <w:hyperlink r:id="rId716"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2F0E0DC7" w14:textId="77777777" w:rsidR="0046297A" w:rsidRDefault="0046297A" w:rsidP="0046297A">
      <w:pPr>
        <w:pStyle w:val="AmdtsEntryHd"/>
      </w:pPr>
      <w:r w:rsidRPr="004662C4">
        <w:t>Examination notice</w:t>
      </w:r>
    </w:p>
    <w:p w14:paraId="49334F8D" w14:textId="53E0B5DF" w:rsidR="0046297A" w:rsidRPr="0041058E" w:rsidRDefault="0046297A" w:rsidP="0046297A">
      <w:pPr>
        <w:pStyle w:val="AmdtsEntries"/>
        <w:keepNext/>
      </w:pPr>
      <w:r>
        <w:t>s 116P</w:t>
      </w:r>
      <w:r>
        <w:tab/>
        <w:t xml:space="preserve">ins </w:t>
      </w:r>
      <w:hyperlink r:id="rId717"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507FC045" w14:textId="6EAE0446" w:rsidR="0046297A" w:rsidRPr="0041058E" w:rsidRDefault="0046297A" w:rsidP="0046297A">
      <w:pPr>
        <w:pStyle w:val="AmdtsEntries"/>
      </w:pPr>
      <w:r>
        <w:tab/>
        <w:t xml:space="preserve">am </w:t>
      </w:r>
      <w:hyperlink r:id="rId718"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4FFFEE0F" w14:textId="77777777" w:rsidR="0046297A" w:rsidRDefault="0046297A" w:rsidP="0046297A">
      <w:pPr>
        <w:pStyle w:val="AmdtsEntryHd"/>
      </w:pPr>
      <w:r w:rsidRPr="004662C4">
        <w:t>Examination notice—content</w:t>
      </w:r>
    </w:p>
    <w:p w14:paraId="285C8ADF" w14:textId="4AA86769" w:rsidR="0046297A" w:rsidRPr="0041058E" w:rsidRDefault="0046297A" w:rsidP="0046297A">
      <w:pPr>
        <w:pStyle w:val="AmdtsEntries"/>
      </w:pPr>
      <w:r>
        <w:t>s 116Q</w:t>
      </w:r>
      <w:r>
        <w:tab/>
        <w:t xml:space="preserve">ins </w:t>
      </w:r>
      <w:hyperlink r:id="rId719" w:tooltip="Crimes (Sentence Administration) Amendment Act 2010" w:history="1">
        <w:r w:rsidRPr="00782F83">
          <w:rPr>
            <w:rStyle w:val="charCitHyperlinkAbbrev"/>
          </w:rPr>
          <w:t>A2010</w:t>
        </w:r>
        <w:r w:rsidRPr="00782F83">
          <w:rPr>
            <w:rStyle w:val="charCitHyperlinkAbbrev"/>
          </w:rPr>
          <w:noBreakHyphen/>
          <w:t>21</w:t>
        </w:r>
      </w:hyperlink>
      <w:r>
        <w:t xml:space="preserve"> s 6; </w:t>
      </w:r>
      <w:hyperlink r:id="rId720" w:tooltip="Statute Law Amendment Act 2013 (No 2)" w:history="1">
        <w:r>
          <w:rPr>
            <w:rStyle w:val="charCitHyperlinkAbbrev"/>
          </w:rPr>
          <w:t>A2013</w:t>
        </w:r>
        <w:r>
          <w:rPr>
            <w:rStyle w:val="charCitHyperlinkAbbrev"/>
          </w:rPr>
          <w:noBreakHyphen/>
          <w:t>44</w:t>
        </w:r>
      </w:hyperlink>
      <w:r>
        <w:t xml:space="preserve"> amdt 3.45</w:t>
      </w:r>
    </w:p>
    <w:p w14:paraId="01484330" w14:textId="77777777" w:rsidR="0046297A" w:rsidRDefault="0046297A" w:rsidP="0046297A">
      <w:pPr>
        <w:pStyle w:val="AmdtsEntryHd"/>
      </w:pPr>
      <w:r w:rsidRPr="004662C4">
        <w:t>Examination warrant—issue</w:t>
      </w:r>
    </w:p>
    <w:p w14:paraId="4C46486D" w14:textId="3993F479" w:rsidR="0046297A" w:rsidRPr="0041058E" w:rsidRDefault="0046297A" w:rsidP="0046297A">
      <w:pPr>
        <w:pStyle w:val="AmdtsEntries"/>
      </w:pPr>
      <w:r>
        <w:t>s 116R</w:t>
      </w:r>
      <w:r>
        <w:tab/>
        <w:t xml:space="preserve">ins </w:t>
      </w:r>
      <w:hyperlink r:id="rId721"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3F555C15" w14:textId="7C168AD0" w:rsidR="0046297A" w:rsidRPr="0041058E" w:rsidRDefault="0046297A" w:rsidP="0046297A">
      <w:pPr>
        <w:pStyle w:val="AmdtsEntries"/>
      </w:pPr>
      <w:r>
        <w:tab/>
        <w:t xml:space="preserve">am </w:t>
      </w:r>
      <w:hyperlink r:id="rId722"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48BA78CE" w14:textId="77777777" w:rsidR="0046297A" w:rsidRDefault="0046297A" w:rsidP="0046297A">
      <w:pPr>
        <w:pStyle w:val="AmdtsEntryHd"/>
      </w:pPr>
      <w:r w:rsidRPr="004662C4">
        <w:rPr>
          <w:lang w:eastAsia="en-AU"/>
        </w:rPr>
        <w:lastRenderedPageBreak/>
        <w:t>Examination warrant—contents and execution</w:t>
      </w:r>
    </w:p>
    <w:p w14:paraId="34B9553F" w14:textId="07D84AFF" w:rsidR="0046297A" w:rsidRPr="0041058E" w:rsidRDefault="0046297A" w:rsidP="0046297A">
      <w:pPr>
        <w:pStyle w:val="AmdtsEntries"/>
      </w:pPr>
      <w:r>
        <w:t>s 116S</w:t>
      </w:r>
      <w:r>
        <w:tab/>
        <w:t xml:space="preserve">ins </w:t>
      </w:r>
      <w:hyperlink r:id="rId723"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450826A1" w14:textId="0FC1CED0" w:rsidR="0046297A" w:rsidRPr="0041058E" w:rsidRDefault="0046297A" w:rsidP="0046297A">
      <w:pPr>
        <w:pStyle w:val="AmdtsEntries"/>
      </w:pPr>
      <w:r>
        <w:tab/>
        <w:t xml:space="preserve">am </w:t>
      </w:r>
      <w:hyperlink r:id="rId724"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64BED909" w14:textId="77777777" w:rsidR="0046297A" w:rsidRDefault="0046297A" w:rsidP="0046297A">
      <w:pPr>
        <w:pStyle w:val="AmdtsEntryHd"/>
      </w:pPr>
      <w:r w:rsidRPr="004662C4">
        <w:t>Examination hearing before registrar</w:t>
      </w:r>
    </w:p>
    <w:p w14:paraId="0899135A" w14:textId="1927C18E" w:rsidR="0046297A" w:rsidRPr="0041058E" w:rsidRDefault="0046297A" w:rsidP="0046297A">
      <w:pPr>
        <w:pStyle w:val="AmdtsEntries"/>
        <w:keepNext/>
      </w:pPr>
      <w:r>
        <w:t>s 116T</w:t>
      </w:r>
      <w:r>
        <w:tab/>
        <w:t xml:space="preserve">ins </w:t>
      </w:r>
      <w:hyperlink r:id="rId725"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73881871" w14:textId="25391CB6" w:rsidR="0046297A" w:rsidRPr="0041058E" w:rsidRDefault="0046297A" w:rsidP="0046297A">
      <w:pPr>
        <w:pStyle w:val="AmdtsEntries"/>
      </w:pPr>
      <w:r>
        <w:tab/>
        <w:t xml:space="preserve">am </w:t>
      </w:r>
      <w:hyperlink r:id="rId726"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471EA275" w14:textId="77777777" w:rsidR="0046297A" w:rsidRDefault="0046297A" w:rsidP="0046297A">
      <w:pPr>
        <w:pStyle w:val="AmdtsEntryHd"/>
      </w:pPr>
      <w:r w:rsidRPr="004662C4">
        <w:t>Examination hearing warrant—issue</w:t>
      </w:r>
    </w:p>
    <w:p w14:paraId="7D4B42A2" w14:textId="1B0F2778" w:rsidR="0046297A" w:rsidRPr="0041058E" w:rsidRDefault="0046297A" w:rsidP="0046297A">
      <w:pPr>
        <w:pStyle w:val="AmdtsEntries"/>
      </w:pPr>
      <w:r>
        <w:t>s 116U</w:t>
      </w:r>
      <w:r>
        <w:tab/>
        <w:t xml:space="preserve">ins </w:t>
      </w:r>
      <w:hyperlink r:id="rId727"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4B4842C7" w14:textId="2F69E6A9" w:rsidR="0046297A" w:rsidRPr="0041058E" w:rsidRDefault="0046297A" w:rsidP="0046297A">
      <w:pPr>
        <w:pStyle w:val="AmdtsEntries"/>
      </w:pPr>
      <w:r>
        <w:tab/>
        <w:t xml:space="preserve">am </w:t>
      </w:r>
      <w:hyperlink r:id="rId728"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2E36A4EF" w14:textId="77777777" w:rsidR="0046297A" w:rsidRDefault="0046297A" w:rsidP="0046297A">
      <w:pPr>
        <w:pStyle w:val="AmdtsEntryHd"/>
      </w:pPr>
      <w:r w:rsidRPr="004662C4">
        <w:t>Examination hearing warrant—contents and execution</w:t>
      </w:r>
    </w:p>
    <w:p w14:paraId="01623A19" w14:textId="0CC2A07D" w:rsidR="0046297A" w:rsidRPr="0041058E" w:rsidRDefault="0046297A" w:rsidP="0046297A">
      <w:pPr>
        <w:pStyle w:val="AmdtsEntries"/>
        <w:keepNext/>
      </w:pPr>
      <w:r>
        <w:t>s 116V</w:t>
      </w:r>
      <w:r>
        <w:tab/>
        <w:t xml:space="preserve">ins </w:t>
      </w:r>
      <w:hyperlink r:id="rId729"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305B7952" w14:textId="21938CA4" w:rsidR="0046297A" w:rsidRPr="0041058E" w:rsidRDefault="0046297A" w:rsidP="0046297A">
      <w:pPr>
        <w:pStyle w:val="AmdtsEntries"/>
      </w:pPr>
      <w:r>
        <w:tab/>
        <w:t xml:space="preserve">am </w:t>
      </w:r>
      <w:hyperlink r:id="rId730"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404A0705" w14:textId="77777777" w:rsidR="0046297A" w:rsidRDefault="0046297A" w:rsidP="0046297A">
      <w:pPr>
        <w:pStyle w:val="AmdtsEntryHd"/>
      </w:pPr>
      <w:r w:rsidRPr="004662C4">
        <w:t>Fine enforcement orders—general</w:t>
      </w:r>
    </w:p>
    <w:p w14:paraId="72FC340D" w14:textId="34873004" w:rsidR="0046297A" w:rsidRPr="0041058E" w:rsidRDefault="0046297A" w:rsidP="0046297A">
      <w:pPr>
        <w:pStyle w:val="AmdtsEntries"/>
      </w:pPr>
      <w:r>
        <w:t>div 6A.3.3 hdg</w:t>
      </w:r>
      <w:r>
        <w:tab/>
        <w:t xml:space="preserve">ins </w:t>
      </w:r>
      <w:hyperlink r:id="rId731"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5065C82A" w14:textId="77777777" w:rsidR="0046297A" w:rsidRDefault="0046297A" w:rsidP="0046297A">
      <w:pPr>
        <w:pStyle w:val="AmdtsEntryHd"/>
      </w:pPr>
      <w:r>
        <w:t>Director</w:t>
      </w:r>
      <w:r>
        <w:noBreakHyphen/>
        <w:t>general</w:t>
      </w:r>
      <w:r w:rsidRPr="004662C4">
        <w:t xml:space="preserve"> may apply for fine enforcement order</w:t>
      </w:r>
    </w:p>
    <w:p w14:paraId="6BBCCD65" w14:textId="4149EB62" w:rsidR="0046297A" w:rsidRDefault="0046297A" w:rsidP="0046297A">
      <w:pPr>
        <w:pStyle w:val="AmdtsEntries"/>
      </w:pPr>
      <w:r>
        <w:t>s 116W hdg</w:t>
      </w:r>
      <w:r>
        <w:tab/>
        <w:t xml:space="preserve">am </w:t>
      </w:r>
      <w:hyperlink r:id="rId732"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4520893D" w14:textId="4BD7F7F3" w:rsidR="0046297A" w:rsidRPr="0041058E" w:rsidRDefault="0046297A" w:rsidP="0046297A">
      <w:pPr>
        <w:pStyle w:val="AmdtsEntries"/>
      </w:pPr>
      <w:r>
        <w:t>s 116W</w:t>
      </w:r>
      <w:r>
        <w:tab/>
        <w:t xml:space="preserve">ins </w:t>
      </w:r>
      <w:hyperlink r:id="rId733"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0C3DB238" w14:textId="37500DF4" w:rsidR="0046297A" w:rsidRPr="0041058E" w:rsidRDefault="0046297A" w:rsidP="0046297A">
      <w:pPr>
        <w:pStyle w:val="AmdtsEntries"/>
      </w:pPr>
      <w:r>
        <w:tab/>
        <w:t xml:space="preserve">am </w:t>
      </w:r>
      <w:hyperlink r:id="rId734"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35EAC5A4" w14:textId="77777777" w:rsidR="0046297A" w:rsidRDefault="0046297A" w:rsidP="0046297A">
      <w:pPr>
        <w:pStyle w:val="AmdtsEntryHd"/>
      </w:pPr>
      <w:r w:rsidRPr="004662C4">
        <w:t>Magistrates court may make fine enforcement order</w:t>
      </w:r>
    </w:p>
    <w:p w14:paraId="0AAD005E" w14:textId="153419F7" w:rsidR="0046297A" w:rsidRPr="0041058E" w:rsidRDefault="0046297A" w:rsidP="0046297A">
      <w:pPr>
        <w:pStyle w:val="AmdtsEntries"/>
      </w:pPr>
      <w:r>
        <w:t>s 116X</w:t>
      </w:r>
      <w:r>
        <w:tab/>
        <w:t xml:space="preserve">ins </w:t>
      </w:r>
      <w:hyperlink r:id="rId735"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29F3DD2F" w14:textId="0AD4E7C9" w:rsidR="0046297A" w:rsidRPr="0041058E" w:rsidRDefault="0046297A" w:rsidP="0046297A">
      <w:pPr>
        <w:pStyle w:val="AmdtsEntries"/>
      </w:pPr>
      <w:r>
        <w:tab/>
        <w:t xml:space="preserve">am </w:t>
      </w:r>
      <w:hyperlink r:id="rId736"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0B790F0C" w14:textId="77777777" w:rsidR="0046297A" w:rsidRDefault="0046297A" w:rsidP="0046297A">
      <w:pPr>
        <w:pStyle w:val="AmdtsEntryHd"/>
      </w:pPr>
      <w:r w:rsidRPr="004662C4">
        <w:t>Fine enforcement orders—earnings redirection orders</w:t>
      </w:r>
    </w:p>
    <w:p w14:paraId="3E42F0F6" w14:textId="24CCAF56" w:rsidR="0046297A" w:rsidRPr="0041058E" w:rsidRDefault="0046297A" w:rsidP="0046297A">
      <w:pPr>
        <w:pStyle w:val="AmdtsEntries"/>
      </w:pPr>
      <w:r>
        <w:t>div 6A.3.4 hdg</w:t>
      </w:r>
      <w:r>
        <w:tab/>
        <w:t xml:space="preserve">ins </w:t>
      </w:r>
      <w:hyperlink r:id="rId737"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2922F0A6" w14:textId="77777777" w:rsidR="0046297A" w:rsidRDefault="0046297A" w:rsidP="0046297A">
      <w:pPr>
        <w:pStyle w:val="AmdtsEntryHd"/>
      </w:pPr>
      <w:r w:rsidRPr="004662C4">
        <w:t>Fine enforcement order—earnings redirection order</w:t>
      </w:r>
    </w:p>
    <w:p w14:paraId="3C76DDA2" w14:textId="5B6F3B40" w:rsidR="0046297A" w:rsidRPr="0041058E" w:rsidRDefault="0046297A" w:rsidP="0046297A">
      <w:pPr>
        <w:pStyle w:val="AmdtsEntries"/>
      </w:pPr>
      <w:r>
        <w:t>s 116Y</w:t>
      </w:r>
      <w:r>
        <w:tab/>
        <w:t xml:space="preserve">ins </w:t>
      </w:r>
      <w:hyperlink r:id="rId738"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372154B6" w14:textId="77777777" w:rsidR="0046297A" w:rsidRDefault="0046297A" w:rsidP="0046297A">
      <w:pPr>
        <w:pStyle w:val="AmdtsEntryHd"/>
      </w:pPr>
      <w:r w:rsidRPr="004662C4">
        <w:t>Fine enforcement orders—f</w:t>
      </w:r>
      <w:r w:rsidRPr="004662C4">
        <w:rPr>
          <w:lang w:eastAsia="en-AU"/>
        </w:rPr>
        <w:t>inancial institution deduction orders</w:t>
      </w:r>
    </w:p>
    <w:p w14:paraId="14BBA130" w14:textId="5540EB41" w:rsidR="0046297A" w:rsidRPr="0041058E" w:rsidRDefault="0046297A" w:rsidP="0046297A">
      <w:pPr>
        <w:pStyle w:val="AmdtsEntries"/>
      </w:pPr>
      <w:r>
        <w:t>div 6A.3.5 hdg</w:t>
      </w:r>
      <w:r>
        <w:tab/>
        <w:t xml:space="preserve">ins </w:t>
      </w:r>
      <w:hyperlink r:id="rId739"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7D236475" w14:textId="77777777" w:rsidR="0046297A" w:rsidRDefault="0046297A" w:rsidP="0046297A">
      <w:pPr>
        <w:pStyle w:val="AmdtsEntryHd"/>
      </w:pPr>
      <w:r w:rsidRPr="004662C4">
        <w:rPr>
          <w:lang w:eastAsia="en-AU"/>
        </w:rPr>
        <w:t>Fi</w:t>
      </w:r>
      <w:r w:rsidRPr="004662C4">
        <w:t>nancial institution deduction order</w:t>
      </w:r>
    </w:p>
    <w:p w14:paraId="51D1DB48" w14:textId="368DF0C2" w:rsidR="0046297A" w:rsidRPr="0041058E" w:rsidRDefault="0046297A" w:rsidP="0046297A">
      <w:pPr>
        <w:pStyle w:val="AmdtsEntries"/>
      </w:pPr>
      <w:r>
        <w:t>s 116Z</w:t>
      </w:r>
      <w:r>
        <w:tab/>
        <w:t xml:space="preserve">ins </w:t>
      </w:r>
      <w:hyperlink r:id="rId740"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7AD63FE1" w14:textId="77777777" w:rsidR="0046297A" w:rsidRDefault="0046297A" w:rsidP="0046297A">
      <w:pPr>
        <w:pStyle w:val="AmdtsEntryHd"/>
      </w:pPr>
      <w:r w:rsidRPr="004662C4">
        <w:t>Fine enforcement orders—p</w:t>
      </w:r>
      <w:r w:rsidRPr="004662C4">
        <w:rPr>
          <w:lang w:eastAsia="en-AU"/>
        </w:rPr>
        <w:t>roperty seizure orders</w:t>
      </w:r>
    </w:p>
    <w:p w14:paraId="085D9C11" w14:textId="7E5A1BA3" w:rsidR="0046297A" w:rsidRPr="0041058E" w:rsidRDefault="0046297A" w:rsidP="0046297A">
      <w:pPr>
        <w:pStyle w:val="AmdtsEntries"/>
      </w:pPr>
      <w:r>
        <w:t>div 6A.3.6 hdg</w:t>
      </w:r>
      <w:r>
        <w:tab/>
        <w:t xml:space="preserve">ins </w:t>
      </w:r>
      <w:hyperlink r:id="rId741"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0A38FF70" w14:textId="77777777" w:rsidR="0046297A" w:rsidRDefault="0046297A" w:rsidP="0046297A">
      <w:pPr>
        <w:pStyle w:val="AmdtsEntryHd"/>
      </w:pPr>
      <w:r w:rsidRPr="004662C4">
        <w:rPr>
          <w:lang w:eastAsia="en-AU"/>
        </w:rPr>
        <w:t>Property seizure order</w:t>
      </w:r>
    </w:p>
    <w:p w14:paraId="47AC1533" w14:textId="61E34243" w:rsidR="0046297A" w:rsidRPr="0041058E" w:rsidRDefault="0046297A" w:rsidP="0046297A">
      <w:pPr>
        <w:pStyle w:val="AmdtsEntries"/>
      </w:pPr>
      <w:r>
        <w:t>s 116ZA</w:t>
      </w:r>
      <w:r>
        <w:tab/>
        <w:t xml:space="preserve">ins </w:t>
      </w:r>
      <w:hyperlink r:id="rId742"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2FB61122" w14:textId="77777777" w:rsidR="0046297A" w:rsidRDefault="0046297A" w:rsidP="0046297A">
      <w:pPr>
        <w:pStyle w:val="AmdtsEntryHd"/>
      </w:pPr>
      <w:r w:rsidRPr="004662C4">
        <w:rPr>
          <w:lang w:eastAsia="en-AU"/>
        </w:rPr>
        <w:t>Property seizure order—authority to enter premises etc</w:t>
      </w:r>
    </w:p>
    <w:p w14:paraId="76BC0364" w14:textId="6671DC87" w:rsidR="0046297A" w:rsidRPr="0041058E" w:rsidRDefault="0046297A" w:rsidP="0046297A">
      <w:pPr>
        <w:pStyle w:val="AmdtsEntries"/>
      </w:pPr>
      <w:r>
        <w:t>s 116ZB</w:t>
      </w:r>
      <w:r>
        <w:tab/>
        <w:t xml:space="preserve">ins </w:t>
      </w:r>
      <w:hyperlink r:id="rId743"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25DAFC74" w14:textId="39261F3B" w:rsidR="0046297A" w:rsidRPr="0041058E" w:rsidRDefault="0046297A" w:rsidP="0046297A">
      <w:pPr>
        <w:pStyle w:val="AmdtsEntries"/>
      </w:pPr>
      <w:r>
        <w:tab/>
        <w:t xml:space="preserve">am </w:t>
      </w:r>
      <w:hyperlink r:id="rId744"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5D13C1FC" w14:textId="77777777" w:rsidR="0046297A" w:rsidRDefault="0046297A" w:rsidP="0046297A">
      <w:pPr>
        <w:pStyle w:val="AmdtsEntryHd"/>
      </w:pPr>
      <w:r w:rsidRPr="004662C4">
        <w:rPr>
          <w:lang w:eastAsia="en-AU"/>
        </w:rPr>
        <w:t>Property seizure order—sale of seized property</w:t>
      </w:r>
    </w:p>
    <w:p w14:paraId="5A05C433" w14:textId="0688DB66" w:rsidR="0046297A" w:rsidRPr="0041058E" w:rsidRDefault="0046297A" w:rsidP="0046297A">
      <w:pPr>
        <w:pStyle w:val="AmdtsEntries"/>
      </w:pPr>
      <w:r>
        <w:t>s 116ZC</w:t>
      </w:r>
      <w:r>
        <w:tab/>
        <w:t xml:space="preserve">ins </w:t>
      </w:r>
      <w:hyperlink r:id="rId745"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2A44C8B2" w14:textId="4B559E0A" w:rsidR="0046297A" w:rsidRPr="0041058E" w:rsidRDefault="0046297A" w:rsidP="0046297A">
      <w:pPr>
        <w:pStyle w:val="AmdtsEntries"/>
      </w:pPr>
      <w:r>
        <w:tab/>
        <w:t xml:space="preserve">am </w:t>
      </w:r>
      <w:hyperlink r:id="rId746"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amdt 1.142</w:t>
      </w:r>
    </w:p>
    <w:p w14:paraId="2BD42B48" w14:textId="77777777" w:rsidR="0046297A" w:rsidRDefault="0046297A" w:rsidP="0046297A">
      <w:pPr>
        <w:pStyle w:val="AmdtsEntryHd"/>
      </w:pPr>
      <w:r w:rsidRPr="004662C4">
        <w:rPr>
          <w:lang w:eastAsia="en-AU"/>
        </w:rPr>
        <w:lastRenderedPageBreak/>
        <w:t>Property seizure order—restoration application</w:t>
      </w:r>
    </w:p>
    <w:p w14:paraId="058D421A" w14:textId="2E9CB223" w:rsidR="0046297A" w:rsidRPr="0041058E" w:rsidRDefault="0046297A" w:rsidP="0046297A">
      <w:pPr>
        <w:pStyle w:val="AmdtsEntries"/>
      </w:pPr>
      <w:r>
        <w:t>s 116ZD</w:t>
      </w:r>
      <w:r>
        <w:tab/>
        <w:t xml:space="preserve">ins </w:t>
      </w:r>
      <w:hyperlink r:id="rId747"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172D83DD" w14:textId="4C6AADA6" w:rsidR="0046297A" w:rsidRPr="0041058E" w:rsidRDefault="0046297A" w:rsidP="0046297A">
      <w:pPr>
        <w:pStyle w:val="AmdtsEntries"/>
      </w:pPr>
      <w:r>
        <w:tab/>
        <w:t xml:space="preserve">am </w:t>
      </w:r>
      <w:hyperlink r:id="rId748"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amdt 1.142</w:t>
      </w:r>
    </w:p>
    <w:p w14:paraId="48287367" w14:textId="77777777" w:rsidR="0046297A" w:rsidRDefault="0046297A" w:rsidP="0046297A">
      <w:pPr>
        <w:pStyle w:val="AmdtsEntryHd"/>
      </w:pPr>
      <w:r w:rsidRPr="004662C4">
        <w:t>Voluntary community work orders</w:t>
      </w:r>
    </w:p>
    <w:p w14:paraId="52E00026" w14:textId="33949757" w:rsidR="0046297A" w:rsidRPr="0041058E" w:rsidRDefault="0046297A" w:rsidP="0046297A">
      <w:pPr>
        <w:pStyle w:val="AmdtsEntries"/>
      </w:pPr>
      <w:r>
        <w:t>div 6A.3.7 hdg</w:t>
      </w:r>
      <w:r>
        <w:tab/>
        <w:t xml:space="preserve">ins </w:t>
      </w:r>
      <w:hyperlink r:id="rId749"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76728173" w14:textId="77777777" w:rsidR="0046297A" w:rsidRDefault="0046297A" w:rsidP="0046297A">
      <w:pPr>
        <w:pStyle w:val="AmdtsEntryHd"/>
      </w:pPr>
      <w:r w:rsidRPr="004662C4">
        <w:rPr>
          <w:lang w:eastAsia="en-AU"/>
        </w:rPr>
        <w:t>V</w:t>
      </w:r>
      <w:r w:rsidRPr="004662C4">
        <w:t>oluntary community work order</w:t>
      </w:r>
    </w:p>
    <w:p w14:paraId="21DD1C34" w14:textId="667EBCDE" w:rsidR="0046297A" w:rsidRPr="0041058E" w:rsidRDefault="0046297A" w:rsidP="0046297A">
      <w:pPr>
        <w:pStyle w:val="AmdtsEntries"/>
        <w:keepNext/>
      </w:pPr>
      <w:r>
        <w:t>s 116ZE</w:t>
      </w:r>
      <w:r>
        <w:tab/>
        <w:t xml:space="preserve">ins </w:t>
      </w:r>
      <w:hyperlink r:id="rId750"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3A8FC172" w14:textId="27208FCE" w:rsidR="0046297A" w:rsidRPr="0041058E" w:rsidRDefault="0046297A" w:rsidP="0046297A">
      <w:pPr>
        <w:pStyle w:val="AmdtsEntries"/>
      </w:pPr>
      <w:r>
        <w:tab/>
        <w:t xml:space="preserve">am </w:t>
      </w:r>
      <w:hyperlink r:id="rId751"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37FD01FD" w14:textId="77777777" w:rsidR="0046297A" w:rsidRDefault="0046297A" w:rsidP="0046297A">
      <w:pPr>
        <w:pStyle w:val="AmdtsEntryHd"/>
      </w:pPr>
      <w:r w:rsidRPr="004662C4">
        <w:rPr>
          <w:lang w:eastAsia="en-AU"/>
        </w:rPr>
        <w:t>Vo</w:t>
      </w:r>
      <w:r w:rsidRPr="004662C4">
        <w:t>luntary community work order—administration</w:t>
      </w:r>
    </w:p>
    <w:p w14:paraId="00421D02" w14:textId="27398EAE" w:rsidR="0046297A" w:rsidRPr="0041058E" w:rsidRDefault="0046297A" w:rsidP="0046297A">
      <w:pPr>
        <w:pStyle w:val="AmdtsEntries"/>
      </w:pPr>
      <w:r>
        <w:t>s 116ZF</w:t>
      </w:r>
      <w:r>
        <w:tab/>
        <w:t xml:space="preserve">ins </w:t>
      </w:r>
      <w:hyperlink r:id="rId752"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035F7DE4" w14:textId="66236F91" w:rsidR="0046297A" w:rsidRPr="0041058E" w:rsidRDefault="0046297A" w:rsidP="0046297A">
      <w:pPr>
        <w:pStyle w:val="AmdtsEntries"/>
      </w:pPr>
      <w:r>
        <w:tab/>
        <w:t xml:space="preserve">am </w:t>
      </w:r>
      <w:hyperlink r:id="rId753"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016D5519" w14:textId="77777777" w:rsidR="0046297A" w:rsidRDefault="0046297A" w:rsidP="0046297A">
      <w:pPr>
        <w:pStyle w:val="AmdtsEntryHd"/>
      </w:pPr>
      <w:r w:rsidRPr="004662C4">
        <w:t>Voluntary community work order—rate of discharge of outstanding fine</w:t>
      </w:r>
    </w:p>
    <w:p w14:paraId="5A664395" w14:textId="787BFD04" w:rsidR="0046297A" w:rsidRPr="0041058E" w:rsidRDefault="0046297A" w:rsidP="0046297A">
      <w:pPr>
        <w:pStyle w:val="AmdtsEntries"/>
      </w:pPr>
      <w:r>
        <w:t>s 116ZG</w:t>
      </w:r>
      <w:r>
        <w:tab/>
        <w:t xml:space="preserve">ins </w:t>
      </w:r>
      <w:hyperlink r:id="rId754"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203B9832" w14:textId="77777777" w:rsidR="0046297A" w:rsidRDefault="0046297A" w:rsidP="0046297A">
      <w:pPr>
        <w:pStyle w:val="AmdtsEntryHd"/>
      </w:pPr>
      <w:r w:rsidRPr="004662C4">
        <w:t>Voluntary community work order—noncompliance</w:t>
      </w:r>
    </w:p>
    <w:p w14:paraId="294A781A" w14:textId="47A67F82" w:rsidR="0046297A" w:rsidRPr="0041058E" w:rsidRDefault="0046297A" w:rsidP="0046297A">
      <w:pPr>
        <w:pStyle w:val="AmdtsEntries"/>
      </w:pPr>
      <w:r>
        <w:t>s 116ZH</w:t>
      </w:r>
      <w:r>
        <w:tab/>
        <w:t xml:space="preserve">ins </w:t>
      </w:r>
      <w:hyperlink r:id="rId755"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28EE514B" w14:textId="77777777" w:rsidR="0046297A" w:rsidRDefault="0046297A" w:rsidP="0046297A">
      <w:pPr>
        <w:pStyle w:val="AmdtsEntryHd"/>
      </w:pPr>
      <w:r w:rsidRPr="004662C4">
        <w:rPr>
          <w:lang w:eastAsia="en-AU"/>
        </w:rPr>
        <w:t>Voluntary community work order—certificate of completion</w:t>
      </w:r>
    </w:p>
    <w:p w14:paraId="59B16789" w14:textId="59767E35" w:rsidR="0046297A" w:rsidRPr="0041058E" w:rsidRDefault="0046297A" w:rsidP="0046297A">
      <w:pPr>
        <w:pStyle w:val="AmdtsEntries"/>
      </w:pPr>
      <w:r>
        <w:t>s 116ZI</w:t>
      </w:r>
      <w:r>
        <w:tab/>
        <w:t xml:space="preserve">ins </w:t>
      </w:r>
      <w:hyperlink r:id="rId756"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05DDE2F1" w14:textId="77777777" w:rsidR="0046297A" w:rsidRDefault="0046297A" w:rsidP="0046297A">
      <w:pPr>
        <w:pStyle w:val="AmdtsEntryHd"/>
      </w:pPr>
      <w:r w:rsidRPr="004662C4">
        <w:rPr>
          <w:lang w:eastAsia="en-AU"/>
        </w:rPr>
        <w:t>Voluntary community work order—ends if outstanding fine paid</w:t>
      </w:r>
    </w:p>
    <w:p w14:paraId="2C57E7CE" w14:textId="31D4AB3E" w:rsidR="0046297A" w:rsidRPr="0041058E" w:rsidRDefault="0046297A" w:rsidP="0046297A">
      <w:pPr>
        <w:pStyle w:val="AmdtsEntries"/>
      </w:pPr>
      <w:r>
        <w:t>s 116ZJ</w:t>
      </w:r>
      <w:r>
        <w:tab/>
        <w:t xml:space="preserve">ins </w:t>
      </w:r>
      <w:hyperlink r:id="rId757"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4364A2C7" w14:textId="77777777" w:rsidR="0046297A" w:rsidRDefault="0046297A" w:rsidP="0046297A">
      <w:pPr>
        <w:pStyle w:val="AmdtsEntryHd"/>
      </w:pPr>
      <w:r w:rsidRPr="004662C4">
        <w:t>Imprisonment</w:t>
      </w:r>
    </w:p>
    <w:p w14:paraId="06C57713" w14:textId="46BA4A41" w:rsidR="0046297A" w:rsidRPr="0041058E" w:rsidRDefault="0046297A" w:rsidP="0046297A">
      <w:pPr>
        <w:pStyle w:val="AmdtsEntries"/>
      </w:pPr>
      <w:r>
        <w:t>div 6A.3.8 hdg</w:t>
      </w:r>
      <w:r>
        <w:tab/>
        <w:t xml:space="preserve">ins </w:t>
      </w:r>
      <w:hyperlink r:id="rId758"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6075D204" w14:textId="77777777" w:rsidR="0046297A" w:rsidRDefault="0046297A" w:rsidP="0046297A">
      <w:pPr>
        <w:pStyle w:val="AmdtsEntryHd"/>
      </w:pPr>
      <w:r w:rsidRPr="004662C4">
        <w:rPr>
          <w:lang w:eastAsia="en-AU"/>
        </w:rPr>
        <w:t>Im</w:t>
      </w:r>
      <w:r w:rsidRPr="004662C4">
        <w:t>prisonment order</w:t>
      </w:r>
    </w:p>
    <w:p w14:paraId="2306D38C" w14:textId="73BF8C8E" w:rsidR="0046297A" w:rsidRPr="0041058E" w:rsidRDefault="0046297A" w:rsidP="0046297A">
      <w:pPr>
        <w:pStyle w:val="AmdtsEntries"/>
      </w:pPr>
      <w:r>
        <w:t>s 116ZK</w:t>
      </w:r>
      <w:r>
        <w:tab/>
        <w:t xml:space="preserve">ins </w:t>
      </w:r>
      <w:hyperlink r:id="rId759"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57EE7182" w14:textId="168027D6" w:rsidR="0046297A" w:rsidRPr="0041058E" w:rsidRDefault="0046297A" w:rsidP="0046297A">
      <w:pPr>
        <w:pStyle w:val="AmdtsEntries"/>
      </w:pPr>
      <w:r>
        <w:tab/>
        <w:t xml:space="preserve">am </w:t>
      </w:r>
      <w:hyperlink r:id="rId760"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amdt 1.142</w:t>
      </w:r>
    </w:p>
    <w:p w14:paraId="71856549" w14:textId="77777777" w:rsidR="0046297A" w:rsidRDefault="0046297A" w:rsidP="0046297A">
      <w:pPr>
        <w:pStyle w:val="AmdtsEntryHd"/>
      </w:pPr>
      <w:r w:rsidRPr="004662C4">
        <w:t>Imprisonment—periodic detention</w:t>
      </w:r>
    </w:p>
    <w:p w14:paraId="258B924A" w14:textId="4D850725" w:rsidR="0046297A" w:rsidRPr="0041058E" w:rsidRDefault="0046297A" w:rsidP="0046297A">
      <w:pPr>
        <w:pStyle w:val="AmdtsEntries"/>
        <w:keepNext/>
      </w:pPr>
      <w:r>
        <w:t>s 116ZL</w:t>
      </w:r>
      <w:r>
        <w:tab/>
        <w:t xml:space="preserve">ins </w:t>
      </w:r>
      <w:hyperlink r:id="rId761"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7677E298" w14:textId="7A811362" w:rsidR="0046297A" w:rsidRDefault="0046297A" w:rsidP="0046297A">
      <w:pPr>
        <w:pStyle w:val="AmdtsEntries"/>
        <w:keepNext/>
      </w:pPr>
      <w:r>
        <w:tab/>
        <w:t xml:space="preserve">am </w:t>
      </w:r>
      <w:hyperlink r:id="rId762"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w:t>
      </w:r>
      <w:hyperlink r:id="rId763" w:tooltip="Crimes (Sentencing) Amendment Act 2014" w:history="1">
        <w:r>
          <w:rPr>
            <w:rStyle w:val="charCitHyperlinkAbbrev"/>
          </w:rPr>
          <w:t>A2014</w:t>
        </w:r>
        <w:r>
          <w:rPr>
            <w:rStyle w:val="charCitHyperlinkAbbrev"/>
          </w:rPr>
          <w:noBreakHyphen/>
          <w:t>58</w:t>
        </w:r>
      </w:hyperlink>
      <w:r>
        <w:t xml:space="preserve"> amdt 1.3, amdt 1.4</w:t>
      </w:r>
    </w:p>
    <w:p w14:paraId="703CC685" w14:textId="44D18ABE" w:rsidR="0046297A" w:rsidRPr="0041058E" w:rsidRDefault="0046297A" w:rsidP="0046297A">
      <w:pPr>
        <w:pStyle w:val="AmdtsEntries"/>
      </w:pPr>
      <w:r>
        <w:tab/>
        <w:t xml:space="preserve">om </w:t>
      </w:r>
      <w:hyperlink r:id="rId764" w:tooltip="Crimes (Sentencing and Restorative Justice) Amendment Act 2016" w:history="1">
        <w:r>
          <w:rPr>
            <w:rStyle w:val="charCitHyperlinkAbbrev"/>
          </w:rPr>
          <w:t>A2016</w:t>
        </w:r>
        <w:r>
          <w:rPr>
            <w:rStyle w:val="charCitHyperlinkAbbrev"/>
          </w:rPr>
          <w:noBreakHyphen/>
          <w:t>4</w:t>
        </w:r>
      </w:hyperlink>
      <w:r>
        <w:t xml:space="preserve"> s 68</w:t>
      </w:r>
    </w:p>
    <w:p w14:paraId="6698CC55" w14:textId="77777777" w:rsidR="0046297A" w:rsidRDefault="0046297A" w:rsidP="0046297A">
      <w:pPr>
        <w:pStyle w:val="AmdtsEntryHd"/>
      </w:pPr>
      <w:r w:rsidRPr="004662C4">
        <w:t>Imprisonment—rate of discharge of outstanding fine</w:t>
      </w:r>
    </w:p>
    <w:p w14:paraId="0EE3C800" w14:textId="35C4637B" w:rsidR="0046297A" w:rsidRDefault="0046297A" w:rsidP="0046297A">
      <w:pPr>
        <w:pStyle w:val="AmdtsEntries"/>
      </w:pPr>
      <w:r>
        <w:t>s 116ZM</w:t>
      </w:r>
      <w:r>
        <w:tab/>
        <w:t xml:space="preserve">ins </w:t>
      </w:r>
      <w:hyperlink r:id="rId765"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537C69C9" w14:textId="4A2931F6" w:rsidR="0046297A" w:rsidRPr="0041058E" w:rsidRDefault="0046297A" w:rsidP="0046297A">
      <w:pPr>
        <w:pStyle w:val="AmdtsEntries"/>
      </w:pPr>
      <w:r>
        <w:tab/>
        <w:t xml:space="preserve">am </w:t>
      </w:r>
      <w:hyperlink r:id="rId766" w:tooltip="Crimes (Sentencing and Restorative Justice) Amendment Act 2016" w:history="1">
        <w:r>
          <w:rPr>
            <w:rStyle w:val="charCitHyperlinkAbbrev"/>
          </w:rPr>
          <w:t>A2016</w:t>
        </w:r>
        <w:r>
          <w:rPr>
            <w:rStyle w:val="charCitHyperlinkAbbrev"/>
          </w:rPr>
          <w:noBreakHyphen/>
          <w:t>4</w:t>
        </w:r>
      </w:hyperlink>
      <w:r>
        <w:t xml:space="preserve"> s 69</w:t>
      </w:r>
    </w:p>
    <w:p w14:paraId="66F3304A" w14:textId="77777777" w:rsidR="0046297A" w:rsidRDefault="0046297A" w:rsidP="0046297A">
      <w:pPr>
        <w:pStyle w:val="AmdtsEntryHd"/>
      </w:pPr>
      <w:r w:rsidRPr="004662C4">
        <w:t>Imprisonment—release if outstanding fine paid</w:t>
      </w:r>
    </w:p>
    <w:p w14:paraId="1A9072C8" w14:textId="296E80C3" w:rsidR="0046297A" w:rsidRPr="0041058E" w:rsidRDefault="0046297A" w:rsidP="0046297A">
      <w:pPr>
        <w:pStyle w:val="AmdtsEntries"/>
        <w:keepNext/>
      </w:pPr>
      <w:r>
        <w:t>s 116ZN</w:t>
      </w:r>
      <w:r>
        <w:tab/>
        <w:t xml:space="preserve">ins </w:t>
      </w:r>
      <w:hyperlink r:id="rId767"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32902BB6" w14:textId="0F4E7CE1" w:rsidR="0046297A" w:rsidRPr="0041058E" w:rsidRDefault="0046297A" w:rsidP="0046297A">
      <w:pPr>
        <w:pStyle w:val="AmdtsEntries"/>
      </w:pPr>
      <w:r>
        <w:tab/>
        <w:t xml:space="preserve">am </w:t>
      </w:r>
      <w:hyperlink r:id="rId768"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5FE9C2C7" w14:textId="77777777" w:rsidR="0046297A" w:rsidRDefault="0046297A" w:rsidP="0046297A">
      <w:pPr>
        <w:pStyle w:val="AmdtsEntryHd"/>
      </w:pPr>
      <w:r w:rsidRPr="004662C4">
        <w:t>Miscellaneous</w:t>
      </w:r>
    </w:p>
    <w:p w14:paraId="25E22815" w14:textId="51197484" w:rsidR="0046297A" w:rsidRPr="0041058E" w:rsidRDefault="0046297A" w:rsidP="0046297A">
      <w:pPr>
        <w:pStyle w:val="AmdtsEntries"/>
      </w:pPr>
      <w:r>
        <w:t>pt 6A.4 hdg</w:t>
      </w:r>
      <w:r>
        <w:tab/>
        <w:t xml:space="preserve">ins </w:t>
      </w:r>
      <w:hyperlink r:id="rId769"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702874A9" w14:textId="77777777" w:rsidR="0046297A" w:rsidRDefault="0046297A" w:rsidP="0046297A">
      <w:pPr>
        <w:pStyle w:val="AmdtsEntryHd"/>
      </w:pPr>
      <w:r w:rsidRPr="004662C4">
        <w:lastRenderedPageBreak/>
        <w:t xml:space="preserve">Remission of fine by </w:t>
      </w:r>
      <w:r>
        <w:t>director</w:t>
      </w:r>
      <w:r>
        <w:noBreakHyphen/>
        <w:t>general</w:t>
      </w:r>
    </w:p>
    <w:p w14:paraId="5B1058BA" w14:textId="5897CF4F" w:rsidR="0046297A" w:rsidRDefault="0046297A" w:rsidP="00C016D2">
      <w:pPr>
        <w:pStyle w:val="AmdtsEntries"/>
        <w:keepNext/>
      </w:pPr>
      <w:r>
        <w:t>s 116ZO hdg</w:t>
      </w:r>
      <w:r>
        <w:tab/>
        <w:t xml:space="preserve">am </w:t>
      </w:r>
      <w:hyperlink r:id="rId770"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1D28AF9D" w14:textId="52F8DDFE" w:rsidR="0046297A" w:rsidRPr="0041058E" w:rsidRDefault="0046297A" w:rsidP="00C016D2">
      <w:pPr>
        <w:pStyle w:val="AmdtsEntries"/>
        <w:keepNext/>
      </w:pPr>
      <w:r>
        <w:t>s 116ZO</w:t>
      </w:r>
      <w:r>
        <w:tab/>
        <w:t xml:space="preserve">ins </w:t>
      </w:r>
      <w:hyperlink r:id="rId771"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3CE5DDEC" w14:textId="30694060" w:rsidR="0046297A" w:rsidRPr="0041058E" w:rsidRDefault="0046297A" w:rsidP="0046297A">
      <w:pPr>
        <w:pStyle w:val="AmdtsEntries"/>
      </w:pPr>
      <w:r>
        <w:tab/>
        <w:t xml:space="preserve">am </w:t>
      </w:r>
      <w:hyperlink r:id="rId772"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597F6FF0" w14:textId="77777777" w:rsidR="0046297A" w:rsidRDefault="0046297A" w:rsidP="0046297A">
      <w:pPr>
        <w:pStyle w:val="AmdtsEntryHd"/>
      </w:pPr>
      <w:r w:rsidRPr="004662C4">
        <w:rPr>
          <w:lang w:eastAsia="en-AU"/>
        </w:rPr>
        <w:t>Time served in custody to count</w:t>
      </w:r>
    </w:p>
    <w:p w14:paraId="08F635CA" w14:textId="50D77A51" w:rsidR="0046297A" w:rsidRDefault="0046297A" w:rsidP="0046297A">
      <w:pPr>
        <w:pStyle w:val="AmdtsEntries"/>
      </w:pPr>
      <w:r>
        <w:t>s 116ZP</w:t>
      </w:r>
      <w:r>
        <w:tab/>
        <w:t xml:space="preserve">ins </w:t>
      </w:r>
      <w:hyperlink r:id="rId773"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687A3390" w14:textId="757C4E4A" w:rsidR="0046297A" w:rsidRPr="0041058E" w:rsidRDefault="0046297A" w:rsidP="0046297A">
      <w:pPr>
        <w:pStyle w:val="AmdtsEntries"/>
      </w:pPr>
      <w:r>
        <w:tab/>
        <w:t xml:space="preserve">am </w:t>
      </w:r>
      <w:hyperlink r:id="rId774" w:tooltip="Justice and Community Safety Legislation Amendment Act 2011 (No 2)" w:history="1">
        <w:r w:rsidRPr="00782F83">
          <w:rPr>
            <w:rStyle w:val="charCitHyperlinkAbbrev"/>
          </w:rPr>
          <w:t>A2011</w:t>
        </w:r>
        <w:r w:rsidRPr="00782F83">
          <w:rPr>
            <w:rStyle w:val="charCitHyperlinkAbbrev"/>
          </w:rPr>
          <w:noBreakHyphen/>
          <w:t>27</w:t>
        </w:r>
      </w:hyperlink>
      <w:r>
        <w:t xml:space="preserve"> amdt 1.9</w:t>
      </w:r>
    </w:p>
    <w:p w14:paraId="33190975" w14:textId="77777777" w:rsidR="0046297A" w:rsidRDefault="0046297A" w:rsidP="0046297A">
      <w:pPr>
        <w:pStyle w:val="AmdtsEntryHd"/>
      </w:pPr>
      <w:r w:rsidRPr="004662C4">
        <w:t>Reparation order agreements</w:t>
      </w:r>
    </w:p>
    <w:p w14:paraId="628CA7CA" w14:textId="3CD4570F" w:rsidR="0046297A" w:rsidRPr="0041058E" w:rsidRDefault="0046297A" w:rsidP="0046297A">
      <w:pPr>
        <w:pStyle w:val="AmdtsEntries"/>
      </w:pPr>
      <w:r>
        <w:t>s 116ZQ</w:t>
      </w:r>
      <w:r>
        <w:tab/>
        <w:t xml:space="preserve">ins </w:t>
      </w:r>
      <w:hyperlink r:id="rId775"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490DEBDD" w14:textId="391C9CC3" w:rsidR="0046297A" w:rsidRPr="0041058E" w:rsidRDefault="0046297A" w:rsidP="0046297A">
      <w:pPr>
        <w:pStyle w:val="AmdtsEntries"/>
      </w:pPr>
      <w:r>
        <w:tab/>
        <w:t xml:space="preserve">am </w:t>
      </w:r>
      <w:hyperlink r:id="rId776"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361E6450" w14:textId="77777777" w:rsidR="0046297A" w:rsidRDefault="0046297A" w:rsidP="0046297A">
      <w:pPr>
        <w:pStyle w:val="AmdtsEntryHd"/>
      </w:pPr>
      <w:r w:rsidRPr="004662C4">
        <w:t>Apportionment of fine amounts</w:t>
      </w:r>
    </w:p>
    <w:p w14:paraId="46FB2189" w14:textId="19B6B52A" w:rsidR="0046297A" w:rsidRDefault="0046297A" w:rsidP="0046297A">
      <w:pPr>
        <w:pStyle w:val="AmdtsEntries"/>
      </w:pPr>
      <w:r>
        <w:t>s 116ZR</w:t>
      </w:r>
      <w:r>
        <w:tab/>
        <w:t xml:space="preserve">ins </w:t>
      </w:r>
      <w:hyperlink r:id="rId777"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2B4261C2" w14:textId="1150DB4F" w:rsidR="0046297A" w:rsidRPr="0041058E" w:rsidRDefault="0046297A" w:rsidP="0046297A">
      <w:pPr>
        <w:pStyle w:val="AmdtsEntries"/>
      </w:pPr>
      <w:r>
        <w:tab/>
        <w:t xml:space="preserve">am </w:t>
      </w:r>
      <w:hyperlink r:id="rId778" w:anchor="history" w:tooltip="Victims of Crime (Financial Assistance) Act 2016" w:history="1">
        <w:r>
          <w:rPr>
            <w:rStyle w:val="charCitHyperlinkAbbrev"/>
          </w:rPr>
          <w:t>A2016</w:t>
        </w:r>
        <w:r>
          <w:rPr>
            <w:rStyle w:val="charCitHyperlinkAbbrev"/>
          </w:rPr>
          <w:noBreakHyphen/>
          <w:t>12</w:t>
        </w:r>
      </w:hyperlink>
      <w:r>
        <w:t xml:space="preserve"> amdt 3.4</w:t>
      </w:r>
    </w:p>
    <w:p w14:paraId="2CAD12EA" w14:textId="77777777" w:rsidR="0046297A" w:rsidRDefault="0046297A" w:rsidP="0046297A">
      <w:pPr>
        <w:pStyle w:val="AmdtsEntryHd"/>
      </w:pPr>
      <w:r w:rsidRPr="004662C4">
        <w:t>Conviction or order quashed or set aside</w:t>
      </w:r>
    </w:p>
    <w:p w14:paraId="06BB60C5" w14:textId="65FA3160" w:rsidR="0046297A" w:rsidRDefault="0046297A" w:rsidP="0046297A">
      <w:pPr>
        <w:pStyle w:val="AmdtsEntries"/>
      </w:pPr>
      <w:r>
        <w:t>s 116ZS</w:t>
      </w:r>
      <w:r>
        <w:tab/>
        <w:t xml:space="preserve">ins </w:t>
      </w:r>
      <w:hyperlink r:id="rId779"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5D7C1D29" w14:textId="4A451B3F" w:rsidR="0046297A" w:rsidRPr="0041058E" w:rsidRDefault="0046297A" w:rsidP="0046297A">
      <w:pPr>
        <w:pStyle w:val="AmdtsEntries"/>
      </w:pPr>
      <w:r>
        <w:tab/>
        <w:t xml:space="preserve">am </w:t>
      </w:r>
      <w:hyperlink r:id="rId780" w:tooltip="Justice and Community Safety Legislation Amendment Act 2011 (No 3)" w:history="1">
        <w:r w:rsidRPr="00782F83">
          <w:rPr>
            <w:rStyle w:val="charCitHyperlinkAbbrev"/>
          </w:rPr>
          <w:t>A2011</w:t>
        </w:r>
        <w:r w:rsidRPr="00782F83">
          <w:rPr>
            <w:rStyle w:val="charCitHyperlinkAbbrev"/>
          </w:rPr>
          <w:noBreakHyphen/>
          <w:t>49</w:t>
        </w:r>
      </w:hyperlink>
      <w:r>
        <w:t xml:space="preserve"> amdt 1.5</w:t>
      </w:r>
    </w:p>
    <w:p w14:paraId="7D77A58D" w14:textId="77777777" w:rsidR="0046297A" w:rsidRDefault="0046297A" w:rsidP="0046297A">
      <w:pPr>
        <w:pStyle w:val="AmdtsEntryHd"/>
      </w:pPr>
      <w:r w:rsidRPr="004662C4">
        <w:t>Sharing information</w:t>
      </w:r>
    </w:p>
    <w:p w14:paraId="7217157F" w14:textId="583324E4" w:rsidR="0046297A" w:rsidRPr="0041058E" w:rsidRDefault="0046297A" w:rsidP="0046297A">
      <w:pPr>
        <w:pStyle w:val="AmdtsEntries"/>
      </w:pPr>
      <w:r>
        <w:t>s 116ZT</w:t>
      </w:r>
      <w:r>
        <w:tab/>
        <w:t xml:space="preserve">ins </w:t>
      </w:r>
      <w:hyperlink r:id="rId781"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7AA08BF7" w14:textId="3D1B12F9" w:rsidR="0046297A" w:rsidRPr="0041058E" w:rsidRDefault="0046297A" w:rsidP="0046297A">
      <w:pPr>
        <w:pStyle w:val="AmdtsEntries"/>
      </w:pPr>
      <w:r>
        <w:tab/>
        <w:t xml:space="preserve">am </w:t>
      </w:r>
      <w:hyperlink r:id="rId782"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7C26730B" w14:textId="77777777" w:rsidR="0046297A" w:rsidRDefault="0046297A" w:rsidP="0046297A">
      <w:pPr>
        <w:pStyle w:val="AmdtsEntryHd"/>
      </w:pPr>
      <w:r w:rsidRPr="004662C4">
        <w:t>Orders may be made on conditions</w:t>
      </w:r>
    </w:p>
    <w:p w14:paraId="6A1877FC" w14:textId="52B3B39F" w:rsidR="0046297A" w:rsidRPr="0041058E" w:rsidRDefault="0046297A" w:rsidP="0046297A">
      <w:pPr>
        <w:pStyle w:val="AmdtsEntries"/>
      </w:pPr>
      <w:r>
        <w:t>s 116ZU</w:t>
      </w:r>
      <w:r>
        <w:tab/>
        <w:t xml:space="preserve">ins </w:t>
      </w:r>
      <w:hyperlink r:id="rId783"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47BFFCA7" w14:textId="77777777" w:rsidR="0046297A" w:rsidRDefault="0046297A" w:rsidP="0046297A">
      <w:pPr>
        <w:pStyle w:val="AmdtsEntryHd"/>
      </w:pPr>
      <w:r>
        <w:rPr>
          <w:szCs w:val="24"/>
        </w:rPr>
        <w:t>Definitions—ch 7</w:t>
      </w:r>
    </w:p>
    <w:p w14:paraId="2B4C610B" w14:textId="52FEBA72" w:rsidR="00D27F85" w:rsidRDefault="0046297A" w:rsidP="0046297A">
      <w:pPr>
        <w:pStyle w:val="AmdtsEntries"/>
      </w:pPr>
      <w:r>
        <w:t>s 117</w:t>
      </w:r>
      <w:r w:rsidR="00D27F85">
        <w:tab/>
        <w:t xml:space="preserve">def </w:t>
      </w:r>
      <w:r w:rsidR="00D27F85" w:rsidRPr="00D27F85">
        <w:rPr>
          <w:rStyle w:val="charBoldItals"/>
        </w:rPr>
        <w:t>non-ACT offence</w:t>
      </w:r>
      <w:r w:rsidR="00D27F85">
        <w:t xml:space="preserve"> ins </w:t>
      </w:r>
      <w:hyperlink r:id="rId784" w:tooltip="Sentencing (Parole Time Credit) Legislation Amendment Act 2019" w:history="1">
        <w:r w:rsidR="00D27F85">
          <w:rPr>
            <w:rStyle w:val="charCitHyperlinkAbbrev"/>
          </w:rPr>
          <w:t>A2019</w:t>
        </w:r>
        <w:r w:rsidR="00D27F85">
          <w:rPr>
            <w:rStyle w:val="charCitHyperlinkAbbrev"/>
          </w:rPr>
          <w:noBreakHyphen/>
          <w:t>45</w:t>
        </w:r>
      </w:hyperlink>
      <w:r w:rsidR="00D27F85">
        <w:t xml:space="preserve"> s 4</w:t>
      </w:r>
    </w:p>
    <w:p w14:paraId="2C33BCB0" w14:textId="11437F88" w:rsidR="0046297A" w:rsidRDefault="0046297A" w:rsidP="0046297A">
      <w:pPr>
        <w:pStyle w:val="AmdtsEntries"/>
      </w:pPr>
      <w:r>
        <w:tab/>
        <w:t xml:space="preserve">def </w:t>
      </w:r>
      <w:r>
        <w:rPr>
          <w:rStyle w:val="charBoldItals"/>
        </w:rPr>
        <w:t xml:space="preserve">victim </w:t>
      </w:r>
      <w:r>
        <w:t xml:space="preserve">om </w:t>
      </w:r>
      <w:hyperlink r:id="rId785" w:tooltip="Sentencing Legislation Amendment Act 2006" w:history="1">
        <w:r w:rsidRPr="00782F83">
          <w:rPr>
            <w:rStyle w:val="charCitHyperlinkAbbrev"/>
          </w:rPr>
          <w:t>A2006</w:t>
        </w:r>
        <w:r w:rsidRPr="00782F83">
          <w:rPr>
            <w:rStyle w:val="charCitHyperlinkAbbrev"/>
          </w:rPr>
          <w:noBreakHyphen/>
          <w:t>23</w:t>
        </w:r>
      </w:hyperlink>
      <w:r>
        <w:t xml:space="preserve"> amdt 1.145</w:t>
      </w:r>
    </w:p>
    <w:p w14:paraId="57DA6FAC" w14:textId="77777777" w:rsidR="0046297A" w:rsidRDefault="0046297A" w:rsidP="0046297A">
      <w:pPr>
        <w:pStyle w:val="AmdtsEntryHd"/>
      </w:pPr>
      <w:r>
        <w:t xml:space="preserve">Parole—meaning of </w:t>
      </w:r>
      <w:r w:rsidRPr="00782F83">
        <w:rPr>
          <w:rStyle w:val="charItals"/>
        </w:rPr>
        <w:t>registered victim</w:t>
      </w:r>
      <w:r>
        <w:t xml:space="preserve"> and </w:t>
      </w:r>
      <w:r w:rsidRPr="00782F83">
        <w:rPr>
          <w:rStyle w:val="charItals"/>
        </w:rPr>
        <w:t>victim</w:t>
      </w:r>
    </w:p>
    <w:p w14:paraId="71FAFB1D" w14:textId="65804F42" w:rsidR="0046297A" w:rsidRDefault="0046297A" w:rsidP="0046297A">
      <w:pPr>
        <w:pStyle w:val="AmdtsEntries"/>
      </w:pPr>
      <w:r>
        <w:t>s 118A</w:t>
      </w:r>
      <w:r>
        <w:tab/>
        <w:t xml:space="preserve">ins </w:t>
      </w:r>
      <w:hyperlink r:id="rId786" w:tooltip="Sentencing Legislation Amendment Act 2006" w:history="1">
        <w:r w:rsidRPr="00782F83">
          <w:rPr>
            <w:rStyle w:val="charCitHyperlinkAbbrev"/>
          </w:rPr>
          <w:t>A2006</w:t>
        </w:r>
        <w:r w:rsidRPr="00782F83">
          <w:rPr>
            <w:rStyle w:val="charCitHyperlinkAbbrev"/>
          </w:rPr>
          <w:noBreakHyphen/>
          <w:t>23</w:t>
        </w:r>
      </w:hyperlink>
      <w:r>
        <w:t xml:space="preserve"> amdt 1.146</w:t>
      </w:r>
    </w:p>
    <w:p w14:paraId="44807B60" w14:textId="77777777" w:rsidR="0046297A" w:rsidRDefault="0046297A" w:rsidP="0046297A">
      <w:pPr>
        <w:pStyle w:val="AmdtsEntryHd"/>
      </w:pPr>
      <w:r>
        <w:t>Board may reject parole application without inquiry</w:t>
      </w:r>
    </w:p>
    <w:p w14:paraId="1009E4D3" w14:textId="299EA247" w:rsidR="0046297A" w:rsidRPr="0062498C" w:rsidRDefault="0046297A" w:rsidP="0046297A">
      <w:pPr>
        <w:pStyle w:val="AmdtsEntries"/>
      </w:pPr>
      <w:r>
        <w:t>s 122</w:t>
      </w:r>
      <w:r>
        <w:tab/>
        <w:t xml:space="preserve">am </w:t>
      </w:r>
      <w:hyperlink r:id="rId787"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w:t>
      </w:r>
      <w:hyperlink r:id="rId788" w:tooltip="Crimes Legislation Amendment Act 2015" w:history="1">
        <w:r>
          <w:rPr>
            <w:rStyle w:val="charCitHyperlinkAbbrev"/>
          </w:rPr>
          <w:t>A2015</w:t>
        </w:r>
        <w:r>
          <w:rPr>
            <w:rStyle w:val="charCitHyperlinkAbbrev"/>
          </w:rPr>
          <w:noBreakHyphen/>
          <w:t>3</w:t>
        </w:r>
      </w:hyperlink>
      <w:r>
        <w:t xml:space="preserve"> s 26; </w:t>
      </w:r>
      <w:hyperlink r:id="rId789" w:tooltip="Statute Law Amendment Act 2015 (No 2)" w:history="1">
        <w:r>
          <w:rPr>
            <w:rStyle w:val="charCitHyperlinkAbbrev"/>
          </w:rPr>
          <w:t>A2015</w:t>
        </w:r>
        <w:r>
          <w:rPr>
            <w:rStyle w:val="charCitHyperlinkAbbrev"/>
          </w:rPr>
          <w:noBreakHyphen/>
          <w:t>50</w:t>
        </w:r>
      </w:hyperlink>
      <w:r>
        <w:t xml:space="preserve"> amdt 3.84</w:t>
      </w:r>
    </w:p>
    <w:p w14:paraId="669C290C" w14:textId="77777777" w:rsidR="0046297A" w:rsidRDefault="0046297A" w:rsidP="0046297A">
      <w:pPr>
        <w:pStyle w:val="AmdtsEntryHd"/>
      </w:pPr>
      <w:r>
        <w:t>Board to seek victim’s views for parole inquiry</w:t>
      </w:r>
    </w:p>
    <w:p w14:paraId="0FDFAC9F" w14:textId="1857340B" w:rsidR="0046297A" w:rsidRDefault="0046297A" w:rsidP="0046297A">
      <w:pPr>
        <w:pStyle w:val="AmdtsEntries"/>
      </w:pPr>
      <w:r w:rsidRPr="00B81E02">
        <w:t>s 123</w:t>
      </w:r>
      <w:r w:rsidRPr="00B81E02">
        <w:tab/>
        <w:t xml:space="preserve">am </w:t>
      </w:r>
      <w:hyperlink r:id="rId790" w:tooltip="Children and Young People (Consequential Amendments) Act 2008" w:history="1">
        <w:r w:rsidRPr="00782F83">
          <w:rPr>
            <w:rStyle w:val="charCitHyperlinkAbbrev"/>
          </w:rPr>
          <w:t>A2008</w:t>
        </w:r>
        <w:r w:rsidRPr="00782F83">
          <w:rPr>
            <w:rStyle w:val="charCitHyperlinkAbbrev"/>
          </w:rPr>
          <w:noBreakHyphen/>
          <w:t>20</w:t>
        </w:r>
      </w:hyperlink>
      <w:r w:rsidRPr="00B81E02">
        <w:t xml:space="preserve"> amdt 3.18</w:t>
      </w:r>
      <w:r>
        <w:t xml:space="preserve">; </w:t>
      </w:r>
      <w:hyperlink r:id="rId791"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12EDFB86" w14:textId="77777777" w:rsidR="00310600" w:rsidRPr="00CD0BC0" w:rsidRDefault="00CD0BC0" w:rsidP="00310600">
      <w:pPr>
        <w:pStyle w:val="AmdtsEntryHd"/>
      </w:pPr>
      <w:r w:rsidRPr="00CD0BC0">
        <w:rPr>
          <w:color w:val="000000"/>
        </w:rPr>
        <w:t>Notice to victims for parole inquiry</w:t>
      </w:r>
    </w:p>
    <w:p w14:paraId="4ED6FA27" w14:textId="64744D81" w:rsidR="00310600" w:rsidRPr="00310600" w:rsidRDefault="00310600" w:rsidP="0046297A">
      <w:pPr>
        <w:pStyle w:val="AmdtsEntries"/>
      </w:pPr>
      <w:r>
        <w:t>s 124</w:t>
      </w:r>
      <w:r>
        <w:tab/>
        <w:t xml:space="preserve">am </w:t>
      </w:r>
      <w:hyperlink r:id="rId792" w:tooltip="Justice Legislation Amendment Act 2020" w:history="1">
        <w:r>
          <w:rPr>
            <w:rStyle w:val="charCitHyperlinkAbbrev"/>
          </w:rPr>
          <w:t>A2020</w:t>
        </w:r>
        <w:r>
          <w:rPr>
            <w:rStyle w:val="charCitHyperlinkAbbrev"/>
          </w:rPr>
          <w:noBreakHyphen/>
          <w:t>42</w:t>
        </w:r>
      </w:hyperlink>
      <w:r>
        <w:t xml:space="preserve"> ss 40-44; pars renum R52 LA</w:t>
      </w:r>
    </w:p>
    <w:p w14:paraId="28478608" w14:textId="77777777" w:rsidR="0046297A" w:rsidRDefault="0046297A" w:rsidP="0046297A">
      <w:pPr>
        <w:pStyle w:val="AmdtsEntryHd"/>
      </w:pPr>
      <w:r>
        <w:t>Parole applications—inquiry without hearing</w:t>
      </w:r>
    </w:p>
    <w:p w14:paraId="5AEDAEE8" w14:textId="5CCE40F4" w:rsidR="0046297A" w:rsidRDefault="0046297A" w:rsidP="0046297A">
      <w:pPr>
        <w:pStyle w:val="AmdtsEntries"/>
      </w:pPr>
      <w:r>
        <w:t>s 125</w:t>
      </w:r>
      <w:r>
        <w:tab/>
        <w:t xml:space="preserve">am </w:t>
      </w:r>
      <w:hyperlink r:id="rId793"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6B5BD77D" w14:textId="77777777" w:rsidR="00432ECC" w:rsidRDefault="00432ECC" w:rsidP="00432ECC">
      <w:pPr>
        <w:pStyle w:val="AmdtsEntryHd"/>
      </w:pPr>
      <w:r w:rsidRPr="00432ECC">
        <w:t>Parole applications—decision after inquiry without hearing</w:t>
      </w:r>
    </w:p>
    <w:p w14:paraId="3D66D51D" w14:textId="6F9EAA7A" w:rsidR="00432ECC" w:rsidRDefault="00432ECC" w:rsidP="00432ECC">
      <w:pPr>
        <w:pStyle w:val="AmdtsEntries"/>
      </w:pPr>
      <w:r>
        <w:t>s 126</w:t>
      </w:r>
      <w:r>
        <w:tab/>
        <w:t xml:space="preserve">am </w:t>
      </w:r>
      <w:hyperlink r:id="rId794" w:anchor="history" w:tooltip="COVID-19 Emergency Response Act 2020" w:history="1">
        <w:r>
          <w:rPr>
            <w:rStyle w:val="charCitHyperlinkAbbrev"/>
          </w:rPr>
          <w:t>A2020-11</w:t>
        </w:r>
      </w:hyperlink>
      <w:r>
        <w:t xml:space="preserve"> amdt 1.2</w:t>
      </w:r>
      <w:r w:rsidR="0073795E">
        <w:t>3</w:t>
      </w:r>
    </w:p>
    <w:p w14:paraId="2D0A995F" w14:textId="34FF025B" w:rsidR="00432ECC" w:rsidRPr="00B93C71" w:rsidRDefault="00432ECC" w:rsidP="00432ECC">
      <w:pPr>
        <w:pStyle w:val="AmdtsEntries"/>
      </w:pPr>
      <w:r>
        <w:tab/>
      </w:r>
      <w:r w:rsidR="0073795E" w:rsidRPr="0073795E">
        <w:rPr>
          <w:u w:val="single"/>
        </w:rPr>
        <w:t>(2A</w:t>
      </w:r>
      <w:r w:rsidR="00DC030D">
        <w:rPr>
          <w:u w:val="single"/>
        </w:rPr>
        <w:t xml:space="preserve">), </w:t>
      </w:r>
      <w:r w:rsidR="0073795E" w:rsidRPr="0073795E">
        <w:rPr>
          <w:u w:val="single"/>
        </w:rPr>
        <w:t xml:space="preserve">(2B) </w:t>
      </w:r>
      <w:r w:rsidRPr="000B08BC">
        <w:rPr>
          <w:u w:val="single"/>
        </w:rPr>
        <w:t xml:space="preserve">exp </w:t>
      </w:r>
      <w:r w:rsidR="00E30169">
        <w:rPr>
          <w:u w:val="single"/>
        </w:rPr>
        <w:t xml:space="preserve">on the day the </w:t>
      </w:r>
      <w:hyperlink r:id="rId795" w:tooltip="A2020-11" w:history="1">
        <w:r w:rsidR="00E30169" w:rsidRPr="007A26C9">
          <w:rPr>
            <w:rStyle w:val="charCitHyperlinkItal"/>
            <w:i w:val="0"/>
            <w:iCs/>
            <w:u w:val="single"/>
          </w:rPr>
          <w:t>COVID-19 Emergency Response Act 2020</w:t>
        </w:r>
      </w:hyperlink>
      <w:r w:rsidR="00E30169" w:rsidRPr="007A26C9">
        <w:rPr>
          <w:u w:val="single"/>
        </w:rPr>
        <w:t xml:space="preserve"> expires</w:t>
      </w:r>
      <w:r w:rsidRPr="000B08BC">
        <w:rPr>
          <w:u w:val="single"/>
        </w:rPr>
        <w:t xml:space="preserve"> (s 322A)</w:t>
      </w:r>
    </w:p>
    <w:p w14:paraId="0AAA9134" w14:textId="77777777" w:rsidR="0046297A" w:rsidRDefault="0046297A" w:rsidP="0046297A">
      <w:pPr>
        <w:pStyle w:val="AmdtsEntryHd"/>
      </w:pPr>
      <w:r>
        <w:lastRenderedPageBreak/>
        <w:t>Parole applications—notice of hearing</w:t>
      </w:r>
    </w:p>
    <w:p w14:paraId="4C913A80" w14:textId="08E1CDE7" w:rsidR="00CD0BC0" w:rsidRPr="00CD0BC0" w:rsidRDefault="0046297A" w:rsidP="0046297A">
      <w:pPr>
        <w:pStyle w:val="AmdtsEntries"/>
      </w:pPr>
      <w:r>
        <w:t>s 127</w:t>
      </w:r>
      <w:r>
        <w:tab/>
        <w:t xml:space="preserve">am </w:t>
      </w:r>
      <w:hyperlink r:id="rId796"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r w:rsidR="0073795E">
        <w:t xml:space="preserve">; </w:t>
      </w:r>
      <w:hyperlink r:id="rId797" w:anchor="history" w:tooltip="COVID-19 Emergency Response Act 2020" w:history="1">
        <w:r w:rsidR="0073795E">
          <w:rPr>
            <w:rStyle w:val="charCitHyperlinkAbbrev"/>
          </w:rPr>
          <w:t>A2020-11</w:t>
        </w:r>
      </w:hyperlink>
      <w:r w:rsidR="0073795E">
        <w:t xml:space="preserve"> amdt 1.24</w:t>
      </w:r>
      <w:r w:rsidR="00CD0BC0">
        <w:t xml:space="preserve">; </w:t>
      </w:r>
      <w:hyperlink r:id="rId798" w:tooltip="Justice Legislation Amendment Act 2020" w:history="1">
        <w:r w:rsidR="00CD0BC0">
          <w:rPr>
            <w:rStyle w:val="charCitHyperlinkAbbrev"/>
          </w:rPr>
          <w:t>A2020</w:t>
        </w:r>
        <w:r w:rsidR="00CD0BC0">
          <w:rPr>
            <w:rStyle w:val="charCitHyperlinkAbbrev"/>
          </w:rPr>
          <w:noBreakHyphen/>
          <w:t>42</w:t>
        </w:r>
      </w:hyperlink>
      <w:r w:rsidR="00CD0BC0">
        <w:t xml:space="preserve"> s 45</w:t>
      </w:r>
    </w:p>
    <w:p w14:paraId="7A7E2CB1" w14:textId="59A4BD48" w:rsidR="00F77B08" w:rsidRPr="00F77B08" w:rsidRDefault="00F77B08" w:rsidP="0046297A">
      <w:pPr>
        <w:pStyle w:val="AmdtsEntries"/>
        <w:rPr>
          <w:u w:val="single"/>
        </w:rPr>
      </w:pPr>
      <w:r>
        <w:tab/>
      </w:r>
      <w:r>
        <w:rPr>
          <w:u w:val="single"/>
        </w:rPr>
        <w:t xml:space="preserve">(2A) exp </w:t>
      </w:r>
      <w:r w:rsidR="00E30169">
        <w:rPr>
          <w:u w:val="single"/>
        </w:rPr>
        <w:t xml:space="preserve">on the day the </w:t>
      </w:r>
      <w:hyperlink r:id="rId799" w:tooltip="A2020-11" w:history="1">
        <w:r w:rsidR="00E30169" w:rsidRPr="007A26C9">
          <w:rPr>
            <w:rStyle w:val="charCitHyperlinkItal"/>
            <w:i w:val="0"/>
            <w:iCs/>
            <w:u w:val="single"/>
          </w:rPr>
          <w:t>COVID-19 Emergency Response Act 2020</w:t>
        </w:r>
      </w:hyperlink>
      <w:r w:rsidR="00E30169" w:rsidRPr="007A26C9">
        <w:rPr>
          <w:u w:val="single"/>
        </w:rPr>
        <w:t xml:space="preserve"> expires</w:t>
      </w:r>
      <w:r w:rsidRPr="000B08BC">
        <w:rPr>
          <w:u w:val="single"/>
        </w:rPr>
        <w:t xml:space="preserve"> (s 322A)</w:t>
      </w:r>
    </w:p>
    <w:p w14:paraId="55858D97" w14:textId="77777777" w:rsidR="0046297A" w:rsidRDefault="0046297A" w:rsidP="0046297A">
      <w:pPr>
        <w:pStyle w:val="AmdtsEntryHd"/>
      </w:pPr>
      <w:r>
        <w:rPr>
          <w:snapToGrid w:val="0"/>
        </w:rPr>
        <w:t>Notice of decisions on parole applications</w:t>
      </w:r>
    </w:p>
    <w:p w14:paraId="7F95CD77" w14:textId="79DCA44E" w:rsidR="0046297A" w:rsidRPr="00B81E02" w:rsidRDefault="0046297A" w:rsidP="0046297A">
      <w:pPr>
        <w:pStyle w:val="AmdtsEntries"/>
      </w:pPr>
      <w:r w:rsidRPr="00B81E02">
        <w:t>s 133</w:t>
      </w:r>
      <w:r w:rsidRPr="00B81E02">
        <w:tab/>
        <w:t xml:space="preserve">am </w:t>
      </w:r>
      <w:hyperlink r:id="rId800" w:tooltip="Children and Young People (Consequential Amendments) Act 2008" w:history="1">
        <w:r w:rsidRPr="00782F83">
          <w:rPr>
            <w:rStyle w:val="charCitHyperlinkAbbrev"/>
          </w:rPr>
          <w:t>A2008</w:t>
        </w:r>
        <w:r w:rsidRPr="00782F83">
          <w:rPr>
            <w:rStyle w:val="charCitHyperlinkAbbrev"/>
          </w:rPr>
          <w:noBreakHyphen/>
          <w:t>20</w:t>
        </w:r>
      </w:hyperlink>
      <w:r w:rsidRPr="00B81E02">
        <w:t xml:space="preserve"> amdt 3.19</w:t>
      </w:r>
      <w:r>
        <w:t xml:space="preserve">; </w:t>
      </w:r>
      <w:hyperlink r:id="rId801"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30F858D9" w14:textId="77777777" w:rsidR="0046297A" w:rsidRDefault="0046297A" w:rsidP="0046297A">
      <w:pPr>
        <w:pStyle w:val="AmdtsEntryHd"/>
      </w:pPr>
      <w:r>
        <w:rPr>
          <w:szCs w:val="24"/>
        </w:rPr>
        <w:t>Parole obligations</w:t>
      </w:r>
    </w:p>
    <w:p w14:paraId="4275582B" w14:textId="20984417" w:rsidR="0046297A" w:rsidRDefault="0046297A" w:rsidP="0046297A">
      <w:pPr>
        <w:pStyle w:val="AmdtsEntries"/>
      </w:pPr>
      <w:r>
        <w:t>s 136</w:t>
      </w:r>
      <w:r>
        <w:tab/>
        <w:t xml:space="preserve">am </w:t>
      </w:r>
      <w:hyperlink r:id="rId802" w:tooltip="Sentencing Legislation Amendment Act 2006" w:history="1">
        <w:r w:rsidRPr="00782F83">
          <w:rPr>
            <w:rStyle w:val="charCitHyperlinkAbbrev"/>
          </w:rPr>
          <w:t>A2006</w:t>
        </w:r>
        <w:r w:rsidRPr="00782F83">
          <w:rPr>
            <w:rStyle w:val="charCitHyperlinkAbbrev"/>
          </w:rPr>
          <w:noBreakHyphen/>
          <w:t>23</w:t>
        </w:r>
      </w:hyperlink>
      <w:r>
        <w:t xml:space="preserve"> amdt 1.169</w:t>
      </w:r>
    </w:p>
    <w:p w14:paraId="2AC45392" w14:textId="77777777" w:rsidR="0046297A" w:rsidRDefault="0046297A" w:rsidP="0046297A">
      <w:pPr>
        <w:pStyle w:val="AmdtsEntryHd"/>
      </w:pPr>
      <w:r>
        <w:t>Parole order—core conditions</w:t>
      </w:r>
    </w:p>
    <w:p w14:paraId="48C6DBBC" w14:textId="174EA3C1" w:rsidR="0046297A" w:rsidRDefault="0046297A" w:rsidP="0046297A">
      <w:pPr>
        <w:pStyle w:val="AmdtsEntries"/>
      </w:pPr>
      <w:r>
        <w:t>s 137</w:t>
      </w:r>
      <w:r>
        <w:tab/>
        <w:t xml:space="preserve">am </w:t>
      </w:r>
      <w:hyperlink r:id="rId803" w:tooltip="Sentencing Legislation Amendment Act 2006" w:history="1">
        <w:r w:rsidRPr="00782F83">
          <w:rPr>
            <w:rStyle w:val="charCitHyperlinkAbbrev"/>
          </w:rPr>
          <w:t>A2006</w:t>
        </w:r>
        <w:r w:rsidRPr="00782F83">
          <w:rPr>
            <w:rStyle w:val="charCitHyperlinkAbbrev"/>
          </w:rPr>
          <w:noBreakHyphen/>
          <w:t>23</w:t>
        </w:r>
      </w:hyperlink>
      <w:r>
        <w:t xml:space="preserve"> amdt 1.169; </w:t>
      </w:r>
      <w:hyperlink r:id="rId804"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0FE89105" w14:textId="77777777" w:rsidR="0046297A" w:rsidRDefault="0046297A" w:rsidP="00BD3704">
      <w:pPr>
        <w:pStyle w:val="AmdtsEntryHd"/>
      </w:pPr>
      <w:r>
        <w:t>Parole—director</w:t>
      </w:r>
      <w:r>
        <w:noBreakHyphen/>
        <w:t>general directions</w:t>
      </w:r>
    </w:p>
    <w:p w14:paraId="6810187F" w14:textId="3EECEAF8" w:rsidR="0046297A" w:rsidRPr="00B93C71" w:rsidRDefault="0046297A" w:rsidP="00BD3704">
      <w:pPr>
        <w:pStyle w:val="AmdtsEntries"/>
        <w:keepNext/>
      </w:pPr>
      <w:r>
        <w:t>s 138 hdg</w:t>
      </w:r>
      <w:r>
        <w:tab/>
        <w:t xml:space="preserve">am </w:t>
      </w:r>
      <w:hyperlink r:id="rId805"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4C88BC5E" w14:textId="21FF0D5A" w:rsidR="0046297A" w:rsidRPr="00B93C71" w:rsidRDefault="0046297A" w:rsidP="0046297A">
      <w:pPr>
        <w:pStyle w:val="AmdtsEntries"/>
      </w:pPr>
      <w:r>
        <w:t>s 138</w:t>
      </w:r>
      <w:r>
        <w:tab/>
        <w:t xml:space="preserve">am </w:t>
      </w:r>
      <w:hyperlink r:id="rId806"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34AF4222" w14:textId="77777777" w:rsidR="0046297A" w:rsidRDefault="0046297A" w:rsidP="0046297A">
      <w:pPr>
        <w:pStyle w:val="AmdtsEntryHd"/>
      </w:pPr>
      <w:r>
        <w:t>Parole—alcohol and drug tests</w:t>
      </w:r>
    </w:p>
    <w:p w14:paraId="4288DFFA" w14:textId="50B006B1" w:rsidR="0046297A" w:rsidRDefault="0046297A" w:rsidP="0046297A">
      <w:pPr>
        <w:pStyle w:val="AmdtsEntries"/>
      </w:pPr>
      <w:r>
        <w:t>s 138A</w:t>
      </w:r>
      <w:r>
        <w:tab/>
        <w:t xml:space="preserve">ins </w:t>
      </w:r>
      <w:hyperlink r:id="rId807" w:tooltip="Sentencing Legislation Amendment Act 2006" w:history="1">
        <w:r w:rsidRPr="00782F83">
          <w:rPr>
            <w:rStyle w:val="charCitHyperlinkAbbrev"/>
          </w:rPr>
          <w:t>A2006</w:t>
        </w:r>
        <w:r w:rsidRPr="00782F83">
          <w:rPr>
            <w:rStyle w:val="charCitHyperlinkAbbrev"/>
          </w:rPr>
          <w:noBreakHyphen/>
          <w:t>23</w:t>
        </w:r>
      </w:hyperlink>
      <w:r>
        <w:t xml:space="preserve"> amdt 1.147</w:t>
      </w:r>
    </w:p>
    <w:p w14:paraId="18055A8E" w14:textId="0BFD9BB5" w:rsidR="0046297A" w:rsidRDefault="0046297A" w:rsidP="0046297A">
      <w:pPr>
        <w:pStyle w:val="AmdtsEntries"/>
      </w:pPr>
      <w:r>
        <w:tab/>
        <w:t xml:space="preserve">am </w:t>
      </w:r>
      <w:hyperlink r:id="rId808"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206FC02C" w14:textId="77777777" w:rsidR="00D27F85" w:rsidRDefault="00455621" w:rsidP="0046297A">
      <w:pPr>
        <w:pStyle w:val="AmdtsEntryHd"/>
      </w:pPr>
      <w:r>
        <w:t>Parole—effect of custody during order</w:t>
      </w:r>
    </w:p>
    <w:p w14:paraId="7A2C0F81" w14:textId="1B4B1558" w:rsidR="00455621" w:rsidRPr="00455621" w:rsidRDefault="00455621" w:rsidP="00455621">
      <w:pPr>
        <w:pStyle w:val="AmdtsEntries"/>
      </w:pPr>
      <w:r>
        <w:t>s 139</w:t>
      </w:r>
      <w:r>
        <w:tab/>
        <w:t xml:space="preserve">am </w:t>
      </w:r>
      <w:hyperlink r:id="rId809" w:tooltip="Sentencing (Parole Time Credit) Legislation Amendment Act 2019" w:history="1">
        <w:r>
          <w:rPr>
            <w:rStyle w:val="charCitHyperlinkAbbrev"/>
          </w:rPr>
          <w:t>A2019</w:t>
        </w:r>
        <w:r>
          <w:rPr>
            <w:rStyle w:val="charCitHyperlinkAbbrev"/>
          </w:rPr>
          <w:noBreakHyphen/>
          <w:t>45</w:t>
        </w:r>
      </w:hyperlink>
      <w:r>
        <w:t xml:space="preserve"> s 5</w:t>
      </w:r>
    </w:p>
    <w:p w14:paraId="075BB88F" w14:textId="77777777" w:rsidR="00455621" w:rsidRDefault="00455621" w:rsidP="0046297A">
      <w:pPr>
        <w:pStyle w:val="AmdtsEntryHd"/>
        <w:rPr>
          <w:lang w:eastAsia="en-AU"/>
        </w:rPr>
      </w:pPr>
      <w:r w:rsidRPr="009937D8">
        <w:rPr>
          <w:lang w:eastAsia="en-AU"/>
        </w:rPr>
        <w:t>Parole</w:t>
      </w:r>
      <w:r w:rsidRPr="009937D8">
        <w:t xml:space="preserve">—when </w:t>
      </w:r>
      <w:r w:rsidRPr="009937D8">
        <w:rPr>
          <w:lang w:eastAsia="en-AU"/>
        </w:rPr>
        <w:t>time is served against sentence</w:t>
      </w:r>
    </w:p>
    <w:p w14:paraId="64C4009E" w14:textId="2A7E995A" w:rsidR="00455621" w:rsidRDefault="00455621" w:rsidP="00455621">
      <w:pPr>
        <w:pStyle w:val="AmdtsEntries"/>
        <w:rPr>
          <w:lang w:eastAsia="en-AU"/>
        </w:rPr>
      </w:pPr>
      <w:r>
        <w:rPr>
          <w:lang w:eastAsia="en-AU"/>
        </w:rPr>
        <w:t>s 140 hdg</w:t>
      </w:r>
      <w:r>
        <w:rPr>
          <w:lang w:eastAsia="en-AU"/>
        </w:rPr>
        <w:tab/>
        <w:t xml:space="preserve">sub </w:t>
      </w:r>
      <w:hyperlink r:id="rId810" w:tooltip="Sentencing (Parole Time Credit) Legislation Amendment Act 2019" w:history="1">
        <w:r>
          <w:rPr>
            <w:rStyle w:val="charCitHyperlinkAbbrev"/>
          </w:rPr>
          <w:t>A2019</w:t>
        </w:r>
        <w:r>
          <w:rPr>
            <w:rStyle w:val="charCitHyperlinkAbbrev"/>
          </w:rPr>
          <w:noBreakHyphen/>
          <w:t>45</w:t>
        </w:r>
      </w:hyperlink>
      <w:r>
        <w:rPr>
          <w:lang w:eastAsia="en-AU"/>
        </w:rPr>
        <w:t xml:space="preserve"> s 6</w:t>
      </w:r>
    </w:p>
    <w:p w14:paraId="4E588FDB" w14:textId="55CDD701" w:rsidR="00455621" w:rsidRPr="00455621" w:rsidRDefault="00455621" w:rsidP="00455621">
      <w:pPr>
        <w:pStyle w:val="AmdtsEntries"/>
        <w:rPr>
          <w:lang w:eastAsia="en-AU"/>
        </w:rPr>
      </w:pPr>
      <w:r>
        <w:rPr>
          <w:lang w:eastAsia="en-AU"/>
        </w:rPr>
        <w:t>s 140</w:t>
      </w:r>
      <w:r>
        <w:rPr>
          <w:lang w:eastAsia="en-AU"/>
        </w:rPr>
        <w:tab/>
        <w:t xml:space="preserve">am </w:t>
      </w:r>
      <w:hyperlink r:id="rId811" w:tooltip="Sentencing (Parole Time Credit) Legislation Amendment Act 2019" w:history="1">
        <w:r>
          <w:rPr>
            <w:rStyle w:val="charCitHyperlinkAbbrev"/>
          </w:rPr>
          <w:t>A2019</w:t>
        </w:r>
        <w:r>
          <w:rPr>
            <w:rStyle w:val="charCitHyperlinkAbbrev"/>
          </w:rPr>
          <w:noBreakHyphen/>
          <w:t>45</w:t>
        </w:r>
      </w:hyperlink>
      <w:r>
        <w:rPr>
          <w:lang w:eastAsia="en-AU"/>
        </w:rPr>
        <w:t xml:space="preserve"> s 7</w:t>
      </w:r>
    </w:p>
    <w:p w14:paraId="369391F6" w14:textId="77777777" w:rsidR="00265C44" w:rsidRDefault="00265C44" w:rsidP="0046297A">
      <w:pPr>
        <w:pStyle w:val="AmdtsEntryHd"/>
      </w:pPr>
      <w:r w:rsidRPr="00CA266D">
        <w:t>Corrections officer’s actions for breach of parole obligations—COVID-19 emergency</w:t>
      </w:r>
    </w:p>
    <w:p w14:paraId="56535632" w14:textId="54BE1BE0" w:rsidR="00265C44" w:rsidRPr="00265C44" w:rsidRDefault="00265C44" w:rsidP="00265C44">
      <w:pPr>
        <w:pStyle w:val="AmdtsEntries"/>
      </w:pPr>
      <w:r>
        <w:t>s 143A</w:t>
      </w:r>
      <w:r>
        <w:tab/>
        <w:t xml:space="preserve">ins </w:t>
      </w:r>
      <w:hyperlink r:id="rId812" w:tooltip="COVID-19 Emergency Response Legislation Amendment Act 2020" w:history="1">
        <w:r w:rsidRPr="005F73A1">
          <w:rPr>
            <w:rStyle w:val="charCitHyperlinkAbbrev"/>
          </w:rPr>
          <w:t>A2020-14</w:t>
        </w:r>
      </w:hyperlink>
      <w:r>
        <w:t xml:space="preserve"> amdt 1.50</w:t>
      </w:r>
    </w:p>
    <w:p w14:paraId="561E8F1C" w14:textId="1C404A67" w:rsidR="00F54796" w:rsidRDefault="00F54796" w:rsidP="00F54796">
      <w:pPr>
        <w:pStyle w:val="AmdtsEntries"/>
      </w:pPr>
      <w:r>
        <w:tab/>
      </w:r>
      <w:r>
        <w:rPr>
          <w:u w:val="single"/>
        </w:rPr>
        <w:t xml:space="preserve">exp </w:t>
      </w:r>
      <w:r w:rsidR="00E30169">
        <w:rPr>
          <w:u w:val="single"/>
        </w:rPr>
        <w:t xml:space="preserve">on the day the </w:t>
      </w:r>
      <w:hyperlink r:id="rId813" w:tooltip="A2020-11" w:history="1">
        <w:r w:rsidR="00E30169" w:rsidRPr="007A26C9">
          <w:rPr>
            <w:rStyle w:val="charCitHyperlinkItal"/>
            <w:i w:val="0"/>
            <w:iCs/>
            <w:u w:val="single"/>
          </w:rPr>
          <w:t>COVID-19 Emergency Response Act 2020</w:t>
        </w:r>
      </w:hyperlink>
      <w:r w:rsidR="00E30169" w:rsidRPr="007A26C9">
        <w:rPr>
          <w:u w:val="single"/>
        </w:rPr>
        <w:t xml:space="preserve"> expires</w:t>
      </w:r>
      <w:r w:rsidRPr="000B08BC">
        <w:rPr>
          <w:u w:val="single"/>
        </w:rPr>
        <w:t xml:space="preserve"> (s 322A)</w:t>
      </w:r>
    </w:p>
    <w:p w14:paraId="6D6501EE" w14:textId="77777777" w:rsidR="00455621" w:rsidRDefault="006E23AE" w:rsidP="0046297A">
      <w:pPr>
        <w:pStyle w:val="AmdtsEntryHd"/>
      </w:pPr>
      <w:r>
        <w:t>Arrest warrant—breach of parole obligations</w:t>
      </w:r>
    </w:p>
    <w:p w14:paraId="570802B8" w14:textId="697305B7" w:rsidR="006E23AE" w:rsidRPr="006E23AE" w:rsidRDefault="006E23AE" w:rsidP="006E23AE">
      <w:pPr>
        <w:pStyle w:val="AmdtsEntries"/>
      </w:pPr>
      <w:r>
        <w:t>s 145</w:t>
      </w:r>
      <w:r>
        <w:tab/>
        <w:t xml:space="preserve">am </w:t>
      </w:r>
      <w:hyperlink r:id="rId814" w:tooltip="Sentencing (Parole Time Credit) Legislation Amendment Act 2019" w:history="1">
        <w:r>
          <w:rPr>
            <w:rStyle w:val="charCitHyperlinkAbbrev"/>
          </w:rPr>
          <w:t>A2019</w:t>
        </w:r>
        <w:r>
          <w:rPr>
            <w:rStyle w:val="charCitHyperlinkAbbrev"/>
          </w:rPr>
          <w:noBreakHyphen/>
          <w:t>45</w:t>
        </w:r>
      </w:hyperlink>
      <w:r>
        <w:t xml:space="preserve"> s 8</w:t>
      </w:r>
    </w:p>
    <w:p w14:paraId="695D1F0A" w14:textId="77777777" w:rsidR="0046297A" w:rsidRDefault="0046297A" w:rsidP="0046297A">
      <w:pPr>
        <w:pStyle w:val="AmdtsEntryHd"/>
      </w:pPr>
      <w:r>
        <w:t>Board inquiry—breach of parole obligations</w:t>
      </w:r>
    </w:p>
    <w:p w14:paraId="347CA670" w14:textId="7CAF3570" w:rsidR="0046297A" w:rsidRPr="00B93C71" w:rsidRDefault="0046297A" w:rsidP="0046297A">
      <w:pPr>
        <w:pStyle w:val="AmdtsEntries"/>
      </w:pPr>
      <w:r>
        <w:t>s 146</w:t>
      </w:r>
      <w:r>
        <w:tab/>
        <w:t xml:space="preserve">am </w:t>
      </w:r>
      <w:hyperlink r:id="rId815"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2D09EE6E" w14:textId="77777777" w:rsidR="0046297A" w:rsidRDefault="0046297A" w:rsidP="0046297A">
      <w:pPr>
        <w:pStyle w:val="AmdtsEntryHd"/>
      </w:pPr>
      <w:r>
        <w:t>Notice of inquiry—breach of parole obligations</w:t>
      </w:r>
    </w:p>
    <w:p w14:paraId="710CC055" w14:textId="68A20278" w:rsidR="0046297A" w:rsidRPr="00B93C71" w:rsidRDefault="0046297A" w:rsidP="0046297A">
      <w:pPr>
        <w:pStyle w:val="AmdtsEntries"/>
      </w:pPr>
      <w:r>
        <w:t>s 147</w:t>
      </w:r>
      <w:r>
        <w:tab/>
        <w:t xml:space="preserve">am </w:t>
      </w:r>
      <w:hyperlink r:id="rId816"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113B7CEF" w14:textId="77777777" w:rsidR="0046297A" w:rsidRDefault="0046297A" w:rsidP="0046297A">
      <w:pPr>
        <w:pStyle w:val="AmdtsEntryHd"/>
      </w:pPr>
      <w:r>
        <w:t>Board powers—breach of parole obligations</w:t>
      </w:r>
    </w:p>
    <w:p w14:paraId="3234A0A3" w14:textId="2A45AE4E" w:rsidR="0046297A" w:rsidRDefault="0046297A" w:rsidP="0046297A">
      <w:pPr>
        <w:pStyle w:val="AmdtsEntries"/>
      </w:pPr>
      <w:r>
        <w:t>s 148</w:t>
      </w:r>
      <w:r>
        <w:tab/>
        <w:t xml:space="preserve">am </w:t>
      </w:r>
      <w:hyperlink r:id="rId817"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28034F74" w14:textId="77777777" w:rsidR="0046297A" w:rsidRDefault="0046297A" w:rsidP="0046297A">
      <w:pPr>
        <w:pStyle w:val="AmdtsEntryHd"/>
      </w:pPr>
      <w:r>
        <w:t>Automatic cancellation of parole order for ACT offence</w:t>
      </w:r>
    </w:p>
    <w:p w14:paraId="220BDE7F" w14:textId="4E3CB1B7" w:rsidR="0046297A" w:rsidRPr="00DD31A8" w:rsidRDefault="0046297A" w:rsidP="0046297A">
      <w:pPr>
        <w:pStyle w:val="AmdtsEntries"/>
      </w:pPr>
      <w:r>
        <w:t>s 149</w:t>
      </w:r>
      <w:r>
        <w:tab/>
        <w:t xml:space="preserve">am </w:t>
      </w:r>
      <w:hyperlink r:id="rId818" w:tooltip="Crimes Legislation Amendment Act 2017 (No 2)" w:history="1">
        <w:r>
          <w:rPr>
            <w:rStyle w:val="charCitHyperlinkAbbrev"/>
          </w:rPr>
          <w:t>A2017</w:t>
        </w:r>
        <w:r>
          <w:rPr>
            <w:rStyle w:val="charCitHyperlinkAbbrev"/>
          </w:rPr>
          <w:noBreakHyphen/>
          <w:t>9</w:t>
        </w:r>
      </w:hyperlink>
      <w:r>
        <w:t xml:space="preserve"> s 5</w:t>
      </w:r>
    </w:p>
    <w:p w14:paraId="3C63814F" w14:textId="77777777" w:rsidR="0046297A" w:rsidRDefault="0046297A" w:rsidP="0046297A">
      <w:pPr>
        <w:pStyle w:val="AmdtsEntryHd"/>
      </w:pPr>
      <w:r>
        <w:t>Cancellation of parole order for non-ACT offence</w:t>
      </w:r>
    </w:p>
    <w:p w14:paraId="50647F00" w14:textId="3CE5D44F" w:rsidR="0046297A" w:rsidRPr="00462190" w:rsidRDefault="0046297A" w:rsidP="0046297A">
      <w:pPr>
        <w:pStyle w:val="AmdtsEntries"/>
      </w:pPr>
      <w:r>
        <w:t>s 150</w:t>
      </w:r>
      <w:r>
        <w:tab/>
        <w:t xml:space="preserve">am </w:t>
      </w:r>
      <w:hyperlink r:id="rId819" w:tooltip="Corrections and Sentencing Legislation Amendment Act 2012" w:history="1">
        <w:r w:rsidRPr="00782F83">
          <w:rPr>
            <w:rStyle w:val="charCitHyperlinkAbbrev"/>
          </w:rPr>
          <w:t>A2012</w:t>
        </w:r>
        <w:r w:rsidRPr="00782F83">
          <w:rPr>
            <w:rStyle w:val="charCitHyperlinkAbbrev"/>
          </w:rPr>
          <w:noBreakHyphen/>
          <w:t>34</w:t>
        </w:r>
      </w:hyperlink>
      <w:r>
        <w:t xml:space="preserve"> s 41</w:t>
      </w:r>
      <w:r w:rsidR="006E23AE">
        <w:t xml:space="preserve">; </w:t>
      </w:r>
      <w:hyperlink r:id="rId820" w:tooltip="Sentencing (Parole Time Credit) Legislation Amendment Act 2019" w:history="1">
        <w:r w:rsidR="006E23AE">
          <w:rPr>
            <w:rStyle w:val="charCitHyperlinkAbbrev"/>
          </w:rPr>
          <w:t>A2019</w:t>
        </w:r>
        <w:r w:rsidR="006E23AE">
          <w:rPr>
            <w:rStyle w:val="charCitHyperlinkAbbrev"/>
          </w:rPr>
          <w:noBreakHyphen/>
          <w:t>45</w:t>
        </w:r>
      </w:hyperlink>
      <w:r w:rsidR="006E23AE">
        <w:t xml:space="preserve"> s 9</w:t>
      </w:r>
    </w:p>
    <w:p w14:paraId="3A6911E5" w14:textId="77777777" w:rsidR="006E23AE" w:rsidRDefault="006E23AE" w:rsidP="0046297A">
      <w:pPr>
        <w:pStyle w:val="AmdtsEntryHd"/>
      </w:pPr>
      <w:r>
        <w:lastRenderedPageBreak/>
        <w:t>Cancellation after parole order has ended</w:t>
      </w:r>
    </w:p>
    <w:p w14:paraId="6BE0516F" w14:textId="580EAD58" w:rsidR="006E23AE" w:rsidRPr="006E23AE" w:rsidRDefault="006E23AE" w:rsidP="006E23AE">
      <w:pPr>
        <w:pStyle w:val="AmdtsEntries"/>
      </w:pPr>
      <w:r>
        <w:t>s 151</w:t>
      </w:r>
      <w:r>
        <w:tab/>
        <w:t xml:space="preserve">am </w:t>
      </w:r>
      <w:hyperlink r:id="rId821" w:tooltip="Sentencing (Parole Time Credit) Legislation Amendment Act 2019" w:history="1">
        <w:r>
          <w:rPr>
            <w:rStyle w:val="charCitHyperlinkAbbrev"/>
          </w:rPr>
          <w:t>A2019</w:t>
        </w:r>
        <w:r>
          <w:rPr>
            <w:rStyle w:val="charCitHyperlinkAbbrev"/>
          </w:rPr>
          <w:noBreakHyphen/>
          <w:t>45</w:t>
        </w:r>
      </w:hyperlink>
      <w:r>
        <w:t xml:space="preserve"> s 10</w:t>
      </w:r>
    </w:p>
    <w:p w14:paraId="17A107F6" w14:textId="77777777" w:rsidR="0046297A" w:rsidRDefault="0046297A" w:rsidP="0046297A">
      <w:pPr>
        <w:pStyle w:val="AmdtsEntryHd"/>
      </w:pPr>
      <w:r>
        <w:t>Board inquiry—management of parole</w:t>
      </w:r>
    </w:p>
    <w:p w14:paraId="17BB2CEE" w14:textId="5F3879B8" w:rsidR="0046297A" w:rsidRDefault="0046297A" w:rsidP="0046297A">
      <w:pPr>
        <w:pStyle w:val="AmdtsEntries"/>
      </w:pPr>
      <w:r>
        <w:t>s 153</w:t>
      </w:r>
      <w:r>
        <w:tab/>
        <w:t xml:space="preserve">am </w:t>
      </w:r>
      <w:hyperlink r:id="rId822" w:tooltip="Sentencing Legislation Amendment Act 2006" w:history="1">
        <w:r w:rsidRPr="00782F83">
          <w:rPr>
            <w:rStyle w:val="charCitHyperlinkAbbrev"/>
          </w:rPr>
          <w:t>A2006</w:t>
        </w:r>
        <w:r w:rsidRPr="00782F83">
          <w:rPr>
            <w:rStyle w:val="charCitHyperlinkAbbrev"/>
          </w:rPr>
          <w:noBreakHyphen/>
          <w:t>23</w:t>
        </w:r>
      </w:hyperlink>
      <w:r>
        <w:t xml:space="preserve"> amdt 1.148; </w:t>
      </w:r>
      <w:hyperlink r:id="rId823"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02B761A9" w14:textId="77777777" w:rsidR="0046297A" w:rsidRDefault="0046297A" w:rsidP="0046297A">
      <w:pPr>
        <w:pStyle w:val="AmdtsEntryHd"/>
      </w:pPr>
      <w:r>
        <w:t>Notice of inquiry—management of parole</w:t>
      </w:r>
    </w:p>
    <w:p w14:paraId="502A308A" w14:textId="14A27ED5" w:rsidR="0046297A" w:rsidRPr="00B93C71" w:rsidRDefault="0046297A" w:rsidP="0046297A">
      <w:pPr>
        <w:pStyle w:val="AmdtsEntries"/>
      </w:pPr>
      <w:r>
        <w:t>s 154</w:t>
      </w:r>
      <w:r>
        <w:tab/>
        <w:t xml:space="preserve">am </w:t>
      </w:r>
      <w:hyperlink r:id="rId824"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7D94F50C" w14:textId="77777777" w:rsidR="0046297A" w:rsidRDefault="0046297A" w:rsidP="0046297A">
      <w:pPr>
        <w:pStyle w:val="AmdtsEntryHd"/>
      </w:pPr>
      <w:r>
        <w:t>Parole order—commencement suspended before parole release date</w:t>
      </w:r>
    </w:p>
    <w:p w14:paraId="5689D92D" w14:textId="38E875F0" w:rsidR="0046297A" w:rsidRPr="00B93C71" w:rsidRDefault="0046297A" w:rsidP="0046297A">
      <w:pPr>
        <w:pStyle w:val="AmdtsEntries"/>
      </w:pPr>
      <w:r>
        <w:t>s 155</w:t>
      </w:r>
      <w:r>
        <w:tab/>
        <w:t xml:space="preserve">am </w:t>
      </w:r>
      <w:hyperlink r:id="rId825"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015D6B18" w14:textId="77777777" w:rsidR="0046297A" w:rsidRDefault="0046297A" w:rsidP="0046297A">
      <w:pPr>
        <w:pStyle w:val="AmdtsEntryHd"/>
      </w:pPr>
      <w:r>
        <w:t>Board powers—management of parole</w:t>
      </w:r>
    </w:p>
    <w:p w14:paraId="77E21FBA" w14:textId="490159BE" w:rsidR="0046297A" w:rsidRPr="00B93C71" w:rsidRDefault="0046297A" w:rsidP="0046297A">
      <w:pPr>
        <w:pStyle w:val="AmdtsEntries"/>
      </w:pPr>
      <w:r>
        <w:t>s 156</w:t>
      </w:r>
      <w:r>
        <w:tab/>
        <w:t xml:space="preserve">am </w:t>
      </w:r>
      <w:hyperlink r:id="rId826"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38E822A0" w14:textId="77777777" w:rsidR="0046297A" w:rsidRDefault="0046297A" w:rsidP="0046297A">
      <w:pPr>
        <w:pStyle w:val="AmdtsEntryHd"/>
      </w:pPr>
      <w:r>
        <w:t>Notice of board decisions about parole</w:t>
      </w:r>
    </w:p>
    <w:p w14:paraId="3C852379" w14:textId="0EC292A0" w:rsidR="0046297A" w:rsidRPr="00B93C71" w:rsidRDefault="0046297A" w:rsidP="0046297A">
      <w:pPr>
        <w:pStyle w:val="AmdtsEntries"/>
      </w:pPr>
      <w:r>
        <w:t>s 157</w:t>
      </w:r>
      <w:r>
        <w:tab/>
        <w:t xml:space="preserve">am </w:t>
      </w:r>
      <w:hyperlink r:id="rId827"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w:t>
      </w:r>
      <w:hyperlink r:id="rId828" w:tooltip="Statute Law Amendment Act 2015 (No 2)" w:history="1">
        <w:r>
          <w:rPr>
            <w:rStyle w:val="charCitHyperlinkAbbrev"/>
          </w:rPr>
          <w:t>A2015</w:t>
        </w:r>
        <w:r>
          <w:rPr>
            <w:rStyle w:val="charCitHyperlinkAbbrev"/>
          </w:rPr>
          <w:noBreakHyphen/>
          <w:t>50</w:t>
        </w:r>
      </w:hyperlink>
      <w:r>
        <w:t xml:space="preserve"> amdt 3.84</w:t>
      </w:r>
      <w:r w:rsidR="006E23AE">
        <w:t xml:space="preserve">; </w:t>
      </w:r>
      <w:hyperlink r:id="rId829" w:tooltip="Sentencing (Parole Time Credit) Legislation Amendment Act 2019" w:history="1">
        <w:r w:rsidR="006E23AE">
          <w:rPr>
            <w:rStyle w:val="charCitHyperlinkAbbrev"/>
          </w:rPr>
          <w:t>A2019</w:t>
        </w:r>
        <w:r w:rsidR="006E23AE">
          <w:rPr>
            <w:rStyle w:val="charCitHyperlinkAbbrev"/>
          </w:rPr>
          <w:noBreakHyphen/>
          <w:t>45</w:t>
        </w:r>
      </w:hyperlink>
      <w:r w:rsidR="006E23AE">
        <w:t xml:space="preserve"> s 11, s 12</w:t>
      </w:r>
    </w:p>
    <w:p w14:paraId="5AAEC082" w14:textId="77777777" w:rsidR="006E23AE" w:rsidRDefault="00775DF7" w:rsidP="0046297A">
      <w:pPr>
        <w:pStyle w:val="AmdtsEntryHd"/>
      </w:pPr>
      <w:r>
        <w:t>Parole order—effect of cancellation</w:t>
      </w:r>
    </w:p>
    <w:p w14:paraId="7D1C161C" w14:textId="597FBE6B" w:rsidR="00775DF7" w:rsidRPr="00775DF7" w:rsidRDefault="00775DF7" w:rsidP="00775DF7">
      <w:pPr>
        <w:pStyle w:val="AmdtsEntries"/>
      </w:pPr>
      <w:r>
        <w:t>s 160</w:t>
      </w:r>
      <w:r>
        <w:tab/>
        <w:t xml:space="preserve">am </w:t>
      </w:r>
      <w:hyperlink r:id="rId830" w:tooltip="Sentencing (Parole Time Credit) Legislation Amendment Act 2019" w:history="1">
        <w:r>
          <w:rPr>
            <w:rStyle w:val="charCitHyperlinkAbbrev"/>
          </w:rPr>
          <w:t>A2019</w:t>
        </w:r>
        <w:r>
          <w:rPr>
            <w:rStyle w:val="charCitHyperlinkAbbrev"/>
          </w:rPr>
          <w:noBreakHyphen/>
          <w:t>45</w:t>
        </w:r>
      </w:hyperlink>
      <w:r>
        <w:t xml:space="preserve"> s 13</w:t>
      </w:r>
    </w:p>
    <w:p w14:paraId="39893D0A" w14:textId="77777777" w:rsidR="0046297A" w:rsidRDefault="0046297A" w:rsidP="0046297A">
      <w:pPr>
        <w:pStyle w:val="AmdtsEntryHd"/>
      </w:pPr>
      <w:r w:rsidRPr="003733AA">
        <w:rPr>
          <w:rFonts w:ascii="Arial (W1)" w:hAnsi="Arial (W1)"/>
        </w:rPr>
        <w:t>Cancellation of parole—recommittal to full-time detention</w:t>
      </w:r>
    </w:p>
    <w:p w14:paraId="60F76EB0" w14:textId="16960AD7" w:rsidR="0046297A" w:rsidRPr="00B93C71" w:rsidRDefault="0046297A" w:rsidP="0046297A">
      <w:pPr>
        <w:pStyle w:val="AmdtsEntries"/>
      </w:pPr>
      <w:r>
        <w:t>s 161</w:t>
      </w:r>
      <w:r>
        <w:tab/>
        <w:t xml:space="preserve">am </w:t>
      </w:r>
      <w:hyperlink r:id="rId831"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1.142</w:t>
      </w:r>
      <w:r w:rsidR="00775DF7">
        <w:t xml:space="preserve">; </w:t>
      </w:r>
      <w:hyperlink r:id="rId832" w:tooltip="Sentencing (Parole Time Credit) Legislation Amendment Act 2019" w:history="1">
        <w:r w:rsidR="00775DF7">
          <w:rPr>
            <w:rStyle w:val="charCitHyperlinkAbbrev"/>
          </w:rPr>
          <w:t>A2019</w:t>
        </w:r>
        <w:r w:rsidR="00775DF7">
          <w:rPr>
            <w:rStyle w:val="charCitHyperlinkAbbrev"/>
          </w:rPr>
          <w:noBreakHyphen/>
          <w:t>45</w:t>
        </w:r>
      </w:hyperlink>
      <w:r w:rsidR="00775DF7">
        <w:t xml:space="preserve"> s 14</w:t>
      </w:r>
    </w:p>
    <w:p w14:paraId="0F5E4FC6" w14:textId="77777777" w:rsidR="00775DF7" w:rsidRDefault="00775DF7" w:rsidP="0046297A">
      <w:pPr>
        <w:pStyle w:val="AmdtsEntryHd"/>
      </w:pPr>
      <w:r w:rsidRPr="009937D8">
        <w:t>Parole time credit</w:t>
      </w:r>
    </w:p>
    <w:p w14:paraId="30271FBE" w14:textId="152AA410" w:rsidR="00775DF7" w:rsidRPr="00775DF7" w:rsidRDefault="00775DF7" w:rsidP="00775DF7">
      <w:pPr>
        <w:pStyle w:val="AmdtsEntries"/>
      </w:pPr>
      <w:r>
        <w:t>pt 7.5A hdg</w:t>
      </w:r>
      <w:r>
        <w:tab/>
        <w:t xml:space="preserve">ins </w:t>
      </w:r>
      <w:hyperlink r:id="rId833" w:tooltip="Sentencing (Parole Time Credit) Legislation Amendment Act 2019" w:history="1">
        <w:r>
          <w:rPr>
            <w:rStyle w:val="charCitHyperlinkAbbrev"/>
          </w:rPr>
          <w:t>A2019</w:t>
        </w:r>
        <w:r>
          <w:rPr>
            <w:rStyle w:val="charCitHyperlinkAbbrev"/>
          </w:rPr>
          <w:noBreakHyphen/>
          <w:t>45</w:t>
        </w:r>
      </w:hyperlink>
      <w:r>
        <w:t xml:space="preserve"> s 15</w:t>
      </w:r>
    </w:p>
    <w:p w14:paraId="67F99A6E" w14:textId="77777777" w:rsidR="00775DF7" w:rsidRDefault="00571C02" w:rsidP="00775DF7">
      <w:pPr>
        <w:pStyle w:val="AmdtsEntryHd"/>
      </w:pPr>
      <w:r w:rsidRPr="009937D8">
        <w:t>Preliminary</w:t>
      </w:r>
    </w:p>
    <w:p w14:paraId="6DA66911" w14:textId="1FE4B801" w:rsidR="00775DF7" w:rsidRPr="00775DF7" w:rsidRDefault="00775DF7" w:rsidP="00775DF7">
      <w:pPr>
        <w:pStyle w:val="AmdtsEntries"/>
      </w:pPr>
      <w:r>
        <w:t>div 7.5A</w:t>
      </w:r>
      <w:r w:rsidR="00571C02">
        <w:t>.1</w:t>
      </w:r>
      <w:r>
        <w:t xml:space="preserve"> hdg</w:t>
      </w:r>
      <w:r>
        <w:tab/>
        <w:t xml:space="preserve">ins </w:t>
      </w:r>
      <w:hyperlink r:id="rId834" w:tooltip="Sentencing (Parole Time Credit) Legislation Amendment Act 2019" w:history="1">
        <w:r>
          <w:rPr>
            <w:rStyle w:val="charCitHyperlinkAbbrev"/>
          </w:rPr>
          <w:t>A2019</w:t>
        </w:r>
        <w:r>
          <w:rPr>
            <w:rStyle w:val="charCitHyperlinkAbbrev"/>
          </w:rPr>
          <w:noBreakHyphen/>
          <w:t>45</w:t>
        </w:r>
      </w:hyperlink>
      <w:r>
        <w:t xml:space="preserve"> s 15</w:t>
      </w:r>
    </w:p>
    <w:p w14:paraId="24199BBA" w14:textId="77777777" w:rsidR="00571C02" w:rsidRDefault="00571C02" w:rsidP="00571C02">
      <w:pPr>
        <w:pStyle w:val="AmdtsEntryHd"/>
      </w:pPr>
      <w:r w:rsidRPr="009937D8">
        <w:t>Application—pt 7.5A</w:t>
      </w:r>
    </w:p>
    <w:p w14:paraId="0577ED70" w14:textId="2473CF10" w:rsidR="00571C02" w:rsidRPr="00775DF7" w:rsidRDefault="00571C02" w:rsidP="00571C02">
      <w:pPr>
        <w:pStyle w:val="AmdtsEntries"/>
      </w:pPr>
      <w:r>
        <w:t>s 161A</w:t>
      </w:r>
      <w:r>
        <w:tab/>
        <w:t xml:space="preserve">ins </w:t>
      </w:r>
      <w:hyperlink r:id="rId835" w:tooltip="Sentencing (Parole Time Credit) Legislation Amendment Act 2019" w:history="1">
        <w:r>
          <w:rPr>
            <w:rStyle w:val="charCitHyperlinkAbbrev"/>
          </w:rPr>
          <w:t>A2019</w:t>
        </w:r>
        <w:r>
          <w:rPr>
            <w:rStyle w:val="charCitHyperlinkAbbrev"/>
          </w:rPr>
          <w:noBreakHyphen/>
          <w:t>45</w:t>
        </w:r>
      </w:hyperlink>
      <w:r>
        <w:t xml:space="preserve"> s 15</w:t>
      </w:r>
    </w:p>
    <w:p w14:paraId="64DCA45F" w14:textId="77777777" w:rsidR="00571C02" w:rsidRDefault="00571C02" w:rsidP="00571C02">
      <w:pPr>
        <w:pStyle w:val="AmdtsEntryHd"/>
      </w:pPr>
      <w:r w:rsidRPr="009937D8">
        <w:t>Definitions—pt 7.5A</w:t>
      </w:r>
    </w:p>
    <w:p w14:paraId="7F9AC3AC" w14:textId="09DB6458" w:rsidR="00571C02" w:rsidRDefault="00571C02" w:rsidP="00571C02">
      <w:pPr>
        <w:pStyle w:val="AmdtsEntries"/>
      </w:pPr>
      <w:r>
        <w:t>s 161B</w:t>
      </w:r>
      <w:r>
        <w:tab/>
        <w:t xml:space="preserve">ins </w:t>
      </w:r>
      <w:hyperlink r:id="rId836" w:tooltip="Sentencing (Parole Time Credit) Legislation Amendment Act 2019" w:history="1">
        <w:r>
          <w:rPr>
            <w:rStyle w:val="charCitHyperlinkAbbrev"/>
          </w:rPr>
          <w:t>A2019</w:t>
        </w:r>
        <w:r>
          <w:rPr>
            <w:rStyle w:val="charCitHyperlinkAbbrev"/>
          </w:rPr>
          <w:noBreakHyphen/>
          <w:t>45</w:t>
        </w:r>
      </w:hyperlink>
      <w:r>
        <w:t xml:space="preserve"> s 15</w:t>
      </w:r>
    </w:p>
    <w:p w14:paraId="6F51A4A7" w14:textId="40A53B0B" w:rsidR="00571C02" w:rsidRPr="00775DF7" w:rsidRDefault="00571C02" w:rsidP="00571C02">
      <w:pPr>
        <w:pStyle w:val="AmdtsEntries"/>
      </w:pPr>
      <w:r>
        <w:tab/>
        <w:t>def</w:t>
      </w:r>
      <w:r w:rsidRPr="00571C02">
        <w:rPr>
          <w:rStyle w:val="charBoldItals"/>
        </w:rPr>
        <w:t xml:space="preserve"> family violence offence</w:t>
      </w:r>
      <w:r>
        <w:t xml:space="preserve"> ins </w:t>
      </w:r>
      <w:hyperlink r:id="rId837" w:tooltip="Sentencing (Parole Time Credit) Legislation Amendment Act 2019" w:history="1">
        <w:r>
          <w:rPr>
            <w:rStyle w:val="charCitHyperlinkAbbrev"/>
          </w:rPr>
          <w:t>A2019</w:t>
        </w:r>
        <w:r>
          <w:rPr>
            <w:rStyle w:val="charCitHyperlinkAbbrev"/>
          </w:rPr>
          <w:noBreakHyphen/>
          <w:t>45</w:t>
        </w:r>
      </w:hyperlink>
      <w:r>
        <w:t xml:space="preserve"> s 15</w:t>
      </w:r>
    </w:p>
    <w:p w14:paraId="2A268E95" w14:textId="1DD6DBE1" w:rsidR="00571C02" w:rsidRPr="00775DF7" w:rsidRDefault="00571C02" w:rsidP="00571C02">
      <w:pPr>
        <w:pStyle w:val="AmdtsEntries"/>
      </w:pPr>
      <w:r>
        <w:tab/>
        <w:t>def</w:t>
      </w:r>
      <w:r w:rsidRPr="00571C02">
        <w:rPr>
          <w:rStyle w:val="charBoldItals"/>
        </w:rPr>
        <w:t xml:space="preserve"> </w:t>
      </w:r>
      <w:r w:rsidRPr="009937D8">
        <w:rPr>
          <w:rStyle w:val="charBoldItals"/>
        </w:rPr>
        <w:t>non-ACT family violence offence</w:t>
      </w:r>
      <w:r>
        <w:t xml:space="preserve"> ins </w:t>
      </w:r>
      <w:hyperlink r:id="rId838" w:tooltip="Sentencing (Parole Time Credit) Legislation Amendment Act 2019" w:history="1">
        <w:r>
          <w:rPr>
            <w:rStyle w:val="charCitHyperlinkAbbrev"/>
          </w:rPr>
          <w:t>A2019</w:t>
        </w:r>
        <w:r>
          <w:rPr>
            <w:rStyle w:val="charCitHyperlinkAbbrev"/>
          </w:rPr>
          <w:noBreakHyphen/>
          <w:t>45</w:t>
        </w:r>
      </w:hyperlink>
      <w:r>
        <w:t xml:space="preserve"> s 15</w:t>
      </w:r>
    </w:p>
    <w:p w14:paraId="2438C3F8" w14:textId="56BE1A22" w:rsidR="00571C02" w:rsidRPr="00775DF7" w:rsidRDefault="00571C02" w:rsidP="00571C02">
      <w:pPr>
        <w:pStyle w:val="AmdtsEntries"/>
      </w:pPr>
      <w:r>
        <w:tab/>
        <w:t>def</w:t>
      </w:r>
      <w:r w:rsidRPr="00571C02">
        <w:rPr>
          <w:rStyle w:val="charBoldItals"/>
        </w:rPr>
        <w:t xml:space="preserve"> </w:t>
      </w:r>
      <w:r w:rsidRPr="009937D8">
        <w:rPr>
          <w:rStyle w:val="charBoldItals"/>
        </w:rPr>
        <w:t>non-serious offence</w:t>
      </w:r>
      <w:r>
        <w:t xml:space="preserve"> ins </w:t>
      </w:r>
      <w:hyperlink r:id="rId839" w:tooltip="Sentencing (Parole Time Credit) Legislation Amendment Act 2019" w:history="1">
        <w:r>
          <w:rPr>
            <w:rStyle w:val="charCitHyperlinkAbbrev"/>
          </w:rPr>
          <w:t>A2019</w:t>
        </w:r>
        <w:r>
          <w:rPr>
            <w:rStyle w:val="charCitHyperlinkAbbrev"/>
          </w:rPr>
          <w:noBreakHyphen/>
          <w:t>45</w:t>
        </w:r>
      </w:hyperlink>
      <w:r>
        <w:t xml:space="preserve"> s 15</w:t>
      </w:r>
    </w:p>
    <w:p w14:paraId="30C2D2C4" w14:textId="55FD6A8F" w:rsidR="00571C02" w:rsidRPr="00775DF7" w:rsidRDefault="00571C02" w:rsidP="00571C02">
      <w:pPr>
        <w:pStyle w:val="AmdtsEntries"/>
      </w:pPr>
      <w:r>
        <w:tab/>
        <w:t>def</w:t>
      </w:r>
      <w:r w:rsidRPr="00571C02">
        <w:rPr>
          <w:rStyle w:val="charBoldItals"/>
        </w:rPr>
        <w:t xml:space="preserve"> </w:t>
      </w:r>
      <w:r w:rsidRPr="009937D8">
        <w:rPr>
          <w:rStyle w:val="charBoldItals"/>
        </w:rPr>
        <w:t>parole offence</w:t>
      </w:r>
      <w:r>
        <w:t xml:space="preserve"> ins </w:t>
      </w:r>
      <w:hyperlink r:id="rId840" w:tooltip="Sentencing (Parole Time Credit) Legislation Amendment Act 2019" w:history="1">
        <w:r>
          <w:rPr>
            <w:rStyle w:val="charCitHyperlinkAbbrev"/>
          </w:rPr>
          <w:t>A2019</w:t>
        </w:r>
        <w:r>
          <w:rPr>
            <w:rStyle w:val="charCitHyperlinkAbbrev"/>
          </w:rPr>
          <w:noBreakHyphen/>
          <w:t>45</w:t>
        </w:r>
      </w:hyperlink>
      <w:r>
        <w:t xml:space="preserve"> s 15</w:t>
      </w:r>
    </w:p>
    <w:p w14:paraId="3D1C8298" w14:textId="75EDD27A" w:rsidR="00571C02" w:rsidRPr="00775DF7" w:rsidRDefault="00571C02" w:rsidP="00571C02">
      <w:pPr>
        <w:pStyle w:val="AmdtsEntries"/>
      </w:pPr>
      <w:r>
        <w:tab/>
        <w:t>def</w:t>
      </w:r>
      <w:r w:rsidRPr="00571C02">
        <w:rPr>
          <w:rStyle w:val="charBoldItals"/>
        </w:rPr>
        <w:t xml:space="preserve"> </w:t>
      </w:r>
      <w:r w:rsidR="00FA15AE" w:rsidRPr="009937D8">
        <w:rPr>
          <w:rStyle w:val="charBoldItals"/>
        </w:rPr>
        <w:t>parole sentence</w:t>
      </w:r>
      <w:r>
        <w:t xml:space="preserve"> ins </w:t>
      </w:r>
      <w:hyperlink r:id="rId841" w:tooltip="Sentencing (Parole Time Credit) Legislation Amendment Act 2019" w:history="1">
        <w:r>
          <w:rPr>
            <w:rStyle w:val="charCitHyperlinkAbbrev"/>
          </w:rPr>
          <w:t>A2019</w:t>
        </w:r>
        <w:r>
          <w:rPr>
            <w:rStyle w:val="charCitHyperlinkAbbrev"/>
          </w:rPr>
          <w:noBreakHyphen/>
          <w:t>45</w:t>
        </w:r>
      </w:hyperlink>
      <w:r>
        <w:t xml:space="preserve"> s 15</w:t>
      </w:r>
    </w:p>
    <w:p w14:paraId="09CACF73" w14:textId="3FB08D0E" w:rsidR="00FA15AE" w:rsidRPr="00775DF7" w:rsidRDefault="00FA15AE" w:rsidP="00FA15AE">
      <w:pPr>
        <w:pStyle w:val="AmdtsEntries"/>
      </w:pPr>
      <w:r>
        <w:tab/>
        <w:t>def</w:t>
      </w:r>
      <w:r w:rsidRPr="00571C02">
        <w:rPr>
          <w:rStyle w:val="charBoldItals"/>
        </w:rPr>
        <w:t xml:space="preserve"> </w:t>
      </w:r>
      <w:r w:rsidRPr="009937D8">
        <w:rPr>
          <w:rStyle w:val="charBoldItals"/>
        </w:rPr>
        <w:t>parole time credit</w:t>
      </w:r>
      <w:r>
        <w:t xml:space="preserve"> ins </w:t>
      </w:r>
      <w:hyperlink r:id="rId842" w:tooltip="Sentencing (Parole Time Credit) Legislation Amendment Act 2019" w:history="1">
        <w:r>
          <w:rPr>
            <w:rStyle w:val="charCitHyperlinkAbbrev"/>
          </w:rPr>
          <w:t>A2019</w:t>
        </w:r>
        <w:r>
          <w:rPr>
            <w:rStyle w:val="charCitHyperlinkAbbrev"/>
          </w:rPr>
          <w:noBreakHyphen/>
          <w:t>45</w:t>
        </w:r>
      </w:hyperlink>
      <w:r>
        <w:t xml:space="preserve"> s 15</w:t>
      </w:r>
    </w:p>
    <w:p w14:paraId="4485142B" w14:textId="732019F0" w:rsidR="00FA15AE" w:rsidRPr="00775DF7" w:rsidRDefault="00FA15AE" w:rsidP="00FA15AE">
      <w:pPr>
        <w:pStyle w:val="AmdtsEntries"/>
      </w:pPr>
      <w:r>
        <w:tab/>
        <w:t>def</w:t>
      </w:r>
      <w:r w:rsidRPr="00571C02">
        <w:rPr>
          <w:rStyle w:val="charBoldItals"/>
        </w:rPr>
        <w:t xml:space="preserve"> </w:t>
      </w:r>
      <w:r w:rsidRPr="009937D8">
        <w:rPr>
          <w:rStyle w:val="charBoldItals"/>
        </w:rPr>
        <w:t>serious drug offence</w:t>
      </w:r>
      <w:r>
        <w:t xml:space="preserve"> ins </w:t>
      </w:r>
      <w:hyperlink r:id="rId843" w:tooltip="Sentencing (Parole Time Credit) Legislation Amendment Act 2019" w:history="1">
        <w:r>
          <w:rPr>
            <w:rStyle w:val="charCitHyperlinkAbbrev"/>
          </w:rPr>
          <w:t>A2019</w:t>
        </w:r>
        <w:r>
          <w:rPr>
            <w:rStyle w:val="charCitHyperlinkAbbrev"/>
          </w:rPr>
          <w:noBreakHyphen/>
          <w:t>45</w:t>
        </w:r>
      </w:hyperlink>
      <w:r>
        <w:t xml:space="preserve"> s 15</w:t>
      </w:r>
    </w:p>
    <w:p w14:paraId="40638199" w14:textId="319013CF" w:rsidR="00FA15AE" w:rsidRPr="00775DF7" w:rsidRDefault="00FA15AE" w:rsidP="00FA15AE">
      <w:pPr>
        <w:pStyle w:val="AmdtsEntries"/>
      </w:pPr>
      <w:r>
        <w:tab/>
        <w:t>def</w:t>
      </w:r>
      <w:r w:rsidRPr="00571C02">
        <w:rPr>
          <w:rStyle w:val="charBoldItals"/>
        </w:rPr>
        <w:t xml:space="preserve"> </w:t>
      </w:r>
      <w:r w:rsidRPr="009937D8">
        <w:rPr>
          <w:rStyle w:val="charBoldItals"/>
        </w:rPr>
        <w:t>serious non-ACT offence</w:t>
      </w:r>
      <w:r>
        <w:t xml:space="preserve"> ins </w:t>
      </w:r>
      <w:hyperlink r:id="rId844" w:tooltip="Sentencing (Parole Time Credit) Legislation Amendment Act 2019" w:history="1">
        <w:r>
          <w:rPr>
            <w:rStyle w:val="charCitHyperlinkAbbrev"/>
          </w:rPr>
          <w:t>A2019</w:t>
        </w:r>
        <w:r>
          <w:rPr>
            <w:rStyle w:val="charCitHyperlinkAbbrev"/>
          </w:rPr>
          <w:noBreakHyphen/>
          <w:t>45</w:t>
        </w:r>
      </w:hyperlink>
      <w:r>
        <w:t xml:space="preserve"> s 15</w:t>
      </w:r>
    </w:p>
    <w:p w14:paraId="446FAB77" w14:textId="7F54BD58" w:rsidR="00FA15AE" w:rsidRPr="00775DF7" w:rsidRDefault="00FA15AE" w:rsidP="00FA15AE">
      <w:pPr>
        <w:pStyle w:val="AmdtsEntries"/>
      </w:pPr>
      <w:r>
        <w:tab/>
        <w:t>def</w:t>
      </w:r>
      <w:r w:rsidRPr="00571C02">
        <w:rPr>
          <w:rStyle w:val="charBoldItals"/>
        </w:rPr>
        <w:t xml:space="preserve"> </w:t>
      </w:r>
      <w:r w:rsidRPr="009937D8">
        <w:rPr>
          <w:rStyle w:val="charBoldItals"/>
        </w:rPr>
        <w:t>serious offence</w:t>
      </w:r>
      <w:r>
        <w:t xml:space="preserve"> ins </w:t>
      </w:r>
      <w:hyperlink r:id="rId845" w:tooltip="Sentencing (Parole Time Credit) Legislation Amendment Act 2019" w:history="1">
        <w:r>
          <w:rPr>
            <w:rStyle w:val="charCitHyperlinkAbbrev"/>
          </w:rPr>
          <w:t>A2019</w:t>
        </w:r>
        <w:r>
          <w:rPr>
            <w:rStyle w:val="charCitHyperlinkAbbrev"/>
          </w:rPr>
          <w:noBreakHyphen/>
          <w:t>45</w:t>
        </w:r>
      </w:hyperlink>
      <w:r>
        <w:t xml:space="preserve"> s 15</w:t>
      </w:r>
    </w:p>
    <w:p w14:paraId="0B11C8C1" w14:textId="70F0CE4E" w:rsidR="00FA15AE" w:rsidRPr="00775DF7" w:rsidRDefault="00FA15AE" w:rsidP="00FA15AE">
      <w:pPr>
        <w:pStyle w:val="AmdtsEntries"/>
      </w:pPr>
      <w:r>
        <w:tab/>
        <w:t>def</w:t>
      </w:r>
      <w:r w:rsidRPr="00571C02">
        <w:rPr>
          <w:rStyle w:val="charBoldItals"/>
        </w:rPr>
        <w:t xml:space="preserve"> </w:t>
      </w:r>
      <w:r w:rsidRPr="009937D8">
        <w:rPr>
          <w:rStyle w:val="charBoldItals"/>
        </w:rPr>
        <w:t>serious violent offence</w:t>
      </w:r>
      <w:r>
        <w:t xml:space="preserve"> ins </w:t>
      </w:r>
      <w:hyperlink r:id="rId846" w:tooltip="Sentencing (Parole Time Credit) Legislation Amendment Act 2019" w:history="1">
        <w:r>
          <w:rPr>
            <w:rStyle w:val="charCitHyperlinkAbbrev"/>
          </w:rPr>
          <w:t>A2019</w:t>
        </w:r>
        <w:r>
          <w:rPr>
            <w:rStyle w:val="charCitHyperlinkAbbrev"/>
          </w:rPr>
          <w:noBreakHyphen/>
          <w:t>45</w:t>
        </w:r>
      </w:hyperlink>
      <w:r>
        <w:t xml:space="preserve"> s 15</w:t>
      </w:r>
    </w:p>
    <w:p w14:paraId="444F4365" w14:textId="6127718E" w:rsidR="00FA15AE" w:rsidRPr="00775DF7" w:rsidRDefault="00FA15AE" w:rsidP="00FA15AE">
      <w:pPr>
        <w:pStyle w:val="AmdtsEntries"/>
      </w:pPr>
      <w:r>
        <w:tab/>
        <w:t>def</w:t>
      </w:r>
      <w:r w:rsidRPr="00571C02">
        <w:rPr>
          <w:rStyle w:val="charBoldItals"/>
        </w:rPr>
        <w:t xml:space="preserve"> </w:t>
      </w:r>
      <w:r w:rsidRPr="009937D8">
        <w:rPr>
          <w:rStyle w:val="charBoldItals"/>
        </w:rPr>
        <w:t>sexual offence</w:t>
      </w:r>
      <w:r>
        <w:t xml:space="preserve"> ins </w:t>
      </w:r>
      <w:hyperlink r:id="rId847" w:tooltip="Sentencing (Parole Time Credit) Legislation Amendment Act 2019" w:history="1">
        <w:r>
          <w:rPr>
            <w:rStyle w:val="charCitHyperlinkAbbrev"/>
          </w:rPr>
          <w:t>A2019</w:t>
        </w:r>
        <w:r>
          <w:rPr>
            <w:rStyle w:val="charCitHyperlinkAbbrev"/>
          </w:rPr>
          <w:noBreakHyphen/>
          <w:t>45</w:t>
        </w:r>
      </w:hyperlink>
      <w:r>
        <w:t xml:space="preserve"> s 15</w:t>
      </w:r>
    </w:p>
    <w:p w14:paraId="2FD944C5" w14:textId="77777777" w:rsidR="0092198F" w:rsidRDefault="0092198F" w:rsidP="0092198F">
      <w:pPr>
        <w:pStyle w:val="AmdtsEntryHd"/>
      </w:pPr>
      <w:r w:rsidRPr="009937D8">
        <w:t>Parole time credit—rules for applying</w:t>
      </w:r>
    </w:p>
    <w:p w14:paraId="3D30138E" w14:textId="413C5217" w:rsidR="0092198F" w:rsidRPr="00775DF7" w:rsidRDefault="0092198F" w:rsidP="0092198F">
      <w:pPr>
        <w:pStyle w:val="AmdtsEntries"/>
      </w:pPr>
      <w:r>
        <w:t>div 7.5A.2 hdg</w:t>
      </w:r>
      <w:r>
        <w:tab/>
        <w:t xml:space="preserve">ins </w:t>
      </w:r>
      <w:hyperlink r:id="rId848" w:tooltip="Sentencing (Parole Time Credit) Legislation Amendment Act 2019" w:history="1">
        <w:r>
          <w:rPr>
            <w:rStyle w:val="charCitHyperlinkAbbrev"/>
          </w:rPr>
          <w:t>A2019</w:t>
        </w:r>
        <w:r>
          <w:rPr>
            <w:rStyle w:val="charCitHyperlinkAbbrev"/>
          </w:rPr>
          <w:noBreakHyphen/>
          <w:t>45</w:t>
        </w:r>
      </w:hyperlink>
      <w:r>
        <w:t xml:space="preserve"> s 15</w:t>
      </w:r>
    </w:p>
    <w:p w14:paraId="786B0E31" w14:textId="77777777" w:rsidR="0092198F" w:rsidRDefault="0092198F" w:rsidP="0092198F">
      <w:pPr>
        <w:pStyle w:val="AmdtsEntryHd"/>
      </w:pPr>
      <w:r w:rsidRPr="009937D8">
        <w:t>General rule</w:t>
      </w:r>
    </w:p>
    <w:p w14:paraId="3E0C6550" w14:textId="42261FB6" w:rsidR="0092198F" w:rsidRPr="00775DF7" w:rsidRDefault="0092198F" w:rsidP="0092198F">
      <w:pPr>
        <w:pStyle w:val="AmdtsEntries"/>
      </w:pPr>
      <w:r>
        <w:t>s 161C</w:t>
      </w:r>
      <w:r>
        <w:tab/>
        <w:t xml:space="preserve">ins </w:t>
      </w:r>
      <w:hyperlink r:id="rId849" w:tooltip="Sentencing (Parole Time Credit) Legislation Amendment Act 2019" w:history="1">
        <w:r>
          <w:rPr>
            <w:rStyle w:val="charCitHyperlinkAbbrev"/>
          </w:rPr>
          <w:t>A2019</w:t>
        </w:r>
        <w:r>
          <w:rPr>
            <w:rStyle w:val="charCitHyperlinkAbbrev"/>
          </w:rPr>
          <w:noBreakHyphen/>
          <w:t>45</w:t>
        </w:r>
      </w:hyperlink>
      <w:r>
        <w:t xml:space="preserve"> s 15</w:t>
      </w:r>
    </w:p>
    <w:p w14:paraId="7C977D1C" w14:textId="77777777" w:rsidR="0092198F" w:rsidRDefault="0092198F" w:rsidP="0092198F">
      <w:pPr>
        <w:pStyle w:val="AmdtsEntryHd"/>
      </w:pPr>
      <w:r w:rsidRPr="009937D8">
        <w:lastRenderedPageBreak/>
        <w:t>Exceptions—certain ACT offences</w:t>
      </w:r>
    </w:p>
    <w:p w14:paraId="5AA78D36" w14:textId="4B9B5D69" w:rsidR="0092198F" w:rsidRPr="00775DF7" w:rsidRDefault="0092198F" w:rsidP="0092198F">
      <w:pPr>
        <w:pStyle w:val="AmdtsEntries"/>
      </w:pPr>
      <w:r>
        <w:t>s 161D</w:t>
      </w:r>
      <w:r>
        <w:tab/>
        <w:t xml:space="preserve">ins </w:t>
      </w:r>
      <w:hyperlink r:id="rId850" w:tooltip="Sentencing (Parole Time Credit) Legislation Amendment Act 2019" w:history="1">
        <w:r>
          <w:rPr>
            <w:rStyle w:val="charCitHyperlinkAbbrev"/>
          </w:rPr>
          <w:t>A2019</w:t>
        </w:r>
        <w:r>
          <w:rPr>
            <w:rStyle w:val="charCitHyperlinkAbbrev"/>
          </w:rPr>
          <w:noBreakHyphen/>
          <w:t>45</w:t>
        </w:r>
      </w:hyperlink>
      <w:r>
        <w:t xml:space="preserve"> s 15</w:t>
      </w:r>
    </w:p>
    <w:p w14:paraId="68E13C23" w14:textId="77777777" w:rsidR="0092198F" w:rsidRDefault="0092198F" w:rsidP="0092198F">
      <w:pPr>
        <w:pStyle w:val="AmdtsEntryHd"/>
      </w:pPr>
      <w:r w:rsidRPr="009937D8">
        <w:t>Exceptions—certain non-ACT offences</w:t>
      </w:r>
    </w:p>
    <w:p w14:paraId="23CCFDA8" w14:textId="225B6C3F" w:rsidR="0092198F" w:rsidRPr="00775DF7" w:rsidRDefault="0092198F" w:rsidP="0092198F">
      <w:pPr>
        <w:pStyle w:val="AmdtsEntries"/>
      </w:pPr>
      <w:r>
        <w:t>s 161E</w:t>
      </w:r>
      <w:r>
        <w:tab/>
        <w:t xml:space="preserve">ins </w:t>
      </w:r>
      <w:hyperlink r:id="rId851" w:tooltip="Sentencing (Parole Time Credit) Legislation Amendment Act 2019" w:history="1">
        <w:r>
          <w:rPr>
            <w:rStyle w:val="charCitHyperlinkAbbrev"/>
          </w:rPr>
          <w:t>A2019</w:t>
        </w:r>
        <w:r>
          <w:rPr>
            <w:rStyle w:val="charCitHyperlinkAbbrev"/>
          </w:rPr>
          <w:noBreakHyphen/>
          <w:t>45</w:t>
        </w:r>
      </w:hyperlink>
      <w:r>
        <w:t xml:space="preserve"> s 15</w:t>
      </w:r>
    </w:p>
    <w:p w14:paraId="0A2BE1F0" w14:textId="77777777" w:rsidR="0092198F" w:rsidRDefault="0092198F" w:rsidP="0092198F">
      <w:pPr>
        <w:pStyle w:val="AmdtsEntryHd"/>
      </w:pPr>
      <w:r w:rsidRPr="009937D8">
        <w:t>Appeal to Supreme Court—order by board</w:t>
      </w:r>
    </w:p>
    <w:p w14:paraId="508767BD" w14:textId="28548454" w:rsidR="0092198F" w:rsidRPr="00775DF7" w:rsidRDefault="0092198F" w:rsidP="0092198F">
      <w:pPr>
        <w:pStyle w:val="AmdtsEntries"/>
      </w:pPr>
      <w:r>
        <w:t>s 161F</w:t>
      </w:r>
      <w:r>
        <w:tab/>
        <w:t xml:space="preserve">ins </w:t>
      </w:r>
      <w:hyperlink r:id="rId852" w:tooltip="Sentencing (Parole Time Credit) Legislation Amendment Act 2019" w:history="1">
        <w:r>
          <w:rPr>
            <w:rStyle w:val="charCitHyperlinkAbbrev"/>
          </w:rPr>
          <w:t>A2019</w:t>
        </w:r>
        <w:r>
          <w:rPr>
            <w:rStyle w:val="charCitHyperlinkAbbrev"/>
          </w:rPr>
          <w:noBreakHyphen/>
          <w:t>45</w:t>
        </w:r>
      </w:hyperlink>
      <w:r>
        <w:t xml:space="preserve"> s 15</w:t>
      </w:r>
    </w:p>
    <w:p w14:paraId="75A3964C" w14:textId="77777777" w:rsidR="0092198F" w:rsidRDefault="0092198F" w:rsidP="0092198F">
      <w:pPr>
        <w:pStyle w:val="AmdtsEntryHd"/>
      </w:pPr>
      <w:r w:rsidRPr="009937D8">
        <w:t>Parole time credit—how to apply</w:t>
      </w:r>
    </w:p>
    <w:p w14:paraId="1FC9DD3E" w14:textId="4D656361" w:rsidR="0092198F" w:rsidRPr="00775DF7" w:rsidRDefault="0092198F" w:rsidP="0092198F">
      <w:pPr>
        <w:pStyle w:val="AmdtsEntries"/>
      </w:pPr>
      <w:r>
        <w:t>div 7.5A.3 hdg</w:t>
      </w:r>
      <w:r>
        <w:tab/>
        <w:t xml:space="preserve">ins </w:t>
      </w:r>
      <w:hyperlink r:id="rId853" w:tooltip="Sentencing (Parole Time Credit) Legislation Amendment Act 2019" w:history="1">
        <w:r>
          <w:rPr>
            <w:rStyle w:val="charCitHyperlinkAbbrev"/>
          </w:rPr>
          <w:t>A2019</w:t>
        </w:r>
        <w:r>
          <w:rPr>
            <w:rStyle w:val="charCitHyperlinkAbbrev"/>
          </w:rPr>
          <w:noBreakHyphen/>
          <w:t>45</w:t>
        </w:r>
      </w:hyperlink>
      <w:r>
        <w:t xml:space="preserve"> s 15</w:t>
      </w:r>
    </w:p>
    <w:p w14:paraId="1E396247" w14:textId="77777777" w:rsidR="0092198F" w:rsidRDefault="0092198F" w:rsidP="0092198F">
      <w:pPr>
        <w:pStyle w:val="AmdtsEntryHd"/>
      </w:pPr>
      <w:r w:rsidRPr="009937D8">
        <w:t>Working out parole time credit—general rule</w:t>
      </w:r>
    </w:p>
    <w:p w14:paraId="1A7BED9A" w14:textId="45A26A69" w:rsidR="0092198F" w:rsidRPr="00775DF7" w:rsidRDefault="0092198F" w:rsidP="0092198F">
      <w:pPr>
        <w:pStyle w:val="AmdtsEntries"/>
      </w:pPr>
      <w:r>
        <w:t>s 161G</w:t>
      </w:r>
      <w:r>
        <w:tab/>
        <w:t xml:space="preserve">ins </w:t>
      </w:r>
      <w:hyperlink r:id="rId854" w:tooltip="Sentencing (Parole Time Credit) Legislation Amendment Act 2019" w:history="1">
        <w:r>
          <w:rPr>
            <w:rStyle w:val="charCitHyperlinkAbbrev"/>
          </w:rPr>
          <w:t>A2019</w:t>
        </w:r>
        <w:r>
          <w:rPr>
            <w:rStyle w:val="charCitHyperlinkAbbrev"/>
          </w:rPr>
          <w:noBreakHyphen/>
          <w:t>45</w:t>
        </w:r>
      </w:hyperlink>
      <w:r>
        <w:t xml:space="preserve"> s 15</w:t>
      </w:r>
    </w:p>
    <w:p w14:paraId="1F56DC14" w14:textId="77777777" w:rsidR="0092198F" w:rsidRDefault="0092198F" w:rsidP="0092198F">
      <w:pPr>
        <w:pStyle w:val="AmdtsEntryHd"/>
      </w:pPr>
      <w:r w:rsidRPr="009937D8">
        <w:t>Working out parole time credit—exceptions</w:t>
      </w:r>
    </w:p>
    <w:p w14:paraId="6245A868" w14:textId="02D926C0" w:rsidR="0092198F" w:rsidRPr="00775DF7" w:rsidRDefault="0092198F" w:rsidP="0092198F">
      <w:pPr>
        <w:pStyle w:val="AmdtsEntries"/>
      </w:pPr>
      <w:r>
        <w:t>s 161H</w:t>
      </w:r>
      <w:r>
        <w:tab/>
        <w:t xml:space="preserve">ins </w:t>
      </w:r>
      <w:hyperlink r:id="rId855" w:tooltip="Sentencing (Parole Time Credit) Legislation Amendment Act 2019" w:history="1">
        <w:r>
          <w:rPr>
            <w:rStyle w:val="charCitHyperlinkAbbrev"/>
          </w:rPr>
          <w:t>A2019</w:t>
        </w:r>
        <w:r>
          <w:rPr>
            <w:rStyle w:val="charCitHyperlinkAbbrev"/>
          </w:rPr>
          <w:noBreakHyphen/>
          <w:t>45</w:t>
        </w:r>
      </w:hyperlink>
      <w:r>
        <w:t xml:space="preserve"> s 15</w:t>
      </w:r>
    </w:p>
    <w:p w14:paraId="255A8004" w14:textId="77777777" w:rsidR="0092198F" w:rsidRDefault="0050358C" w:rsidP="0092198F">
      <w:pPr>
        <w:pStyle w:val="AmdtsEntryHd"/>
      </w:pPr>
      <w:r>
        <w:t>P</w:t>
      </w:r>
      <w:r w:rsidR="0092198F" w:rsidRPr="009937D8">
        <w:t>arole time credit—</w:t>
      </w:r>
      <w:r>
        <w:t>shortest period to apply</w:t>
      </w:r>
    </w:p>
    <w:p w14:paraId="1BEDD1F4" w14:textId="5FB036BD" w:rsidR="0092198F" w:rsidRPr="00775DF7" w:rsidRDefault="0092198F" w:rsidP="0092198F">
      <w:pPr>
        <w:pStyle w:val="AmdtsEntries"/>
      </w:pPr>
      <w:r>
        <w:t>s 161I</w:t>
      </w:r>
      <w:r>
        <w:tab/>
        <w:t xml:space="preserve">ins </w:t>
      </w:r>
      <w:hyperlink r:id="rId856" w:tooltip="Sentencing (Parole Time Credit) Legislation Amendment Act 2019" w:history="1">
        <w:r>
          <w:rPr>
            <w:rStyle w:val="charCitHyperlinkAbbrev"/>
          </w:rPr>
          <w:t>A2019</w:t>
        </w:r>
        <w:r>
          <w:rPr>
            <w:rStyle w:val="charCitHyperlinkAbbrev"/>
          </w:rPr>
          <w:noBreakHyphen/>
          <w:t>45</w:t>
        </w:r>
      </w:hyperlink>
      <w:r>
        <w:t xml:space="preserve"> s 15</w:t>
      </w:r>
    </w:p>
    <w:p w14:paraId="0D9C2F79" w14:textId="77777777" w:rsidR="0046297A" w:rsidRDefault="0046297A" w:rsidP="0046297A">
      <w:pPr>
        <w:pStyle w:val="AmdtsEntryHd"/>
      </w:pPr>
      <w:r>
        <w:rPr>
          <w:szCs w:val="24"/>
        </w:rPr>
        <w:t>Definitions—pt 7.6</w:t>
      </w:r>
    </w:p>
    <w:p w14:paraId="3BD5E06B" w14:textId="0630EA33" w:rsidR="0046297A" w:rsidRDefault="0046297A" w:rsidP="0046297A">
      <w:pPr>
        <w:pStyle w:val="AmdtsEntries"/>
      </w:pPr>
      <w:r>
        <w:t>s 162</w:t>
      </w:r>
      <w:r>
        <w:tab/>
        <w:t xml:space="preserve">def </w:t>
      </w:r>
      <w:r>
        <w:rPr>
          <w:rStyle w:val="charBoldItals"/>
        </w:rPr>
        <w:t xml:space="preserve">parole order </w:t>
      </w:r>
      <w:r>
        <w:t xml:space="preserve">am </w:t>
      </w:r>
      <w:hyperlink r:id="rId857" w:tooltip="Corrections and Sentencing Legislation Amendment Act 2014" w:history="1">
        <w:r>
          <w:rPr>
            <w:rStyle w:val="charCitHyperlinkAbbrev"/>
          </w:rPr>
          <w:t>A2014</w:t>
        </w:r>
        <w:r>
          <w:rPr>
            <w:rStyle w:val="charCitHyperlinkAbbrev"/>
          </w:rPr>
          <w:noBreakHyphen/>
          <w:t>6</w:t>
        </w:r>
      </w:hyperlink>
      <w:r>
        <w:t xml:space="preserve"> s 13</w:t>
      </w:r>
    </w:p>
    <w:p w14:paraId="170F29D6" w14:textId="1D956279" w:rsidR="0046297A" w:rsidRDefault="0046297A" w:rsidP="0046297A">
      <w:pPr>
        <w:pStyle w:val="AmdtsEntries"/>
      </w:pPr>
      <w:r>
        <w:tab/>
        <w:t xml:space="preserve">def </w:t>
      </w:r>
      <w:r>
        <w:rPr>
          <w:rStyle w:val="charBoldItals"/>
        </w:rPr>
        <w:t xml:space="preserve">sentence of imprisonment </w:t>
      </w:r>
      <w:r>
        <w:t xml:space="preserve">am </w:t>
      </w:r>
      <w:hyperlink r:id="rId858" w:tooltip="Sentencing Legislation Amendment Act 2006" w:history="1">
        <w:r w:rsidRPr="00782F83">
          <w:rPr>
            <w:rStyle w:val="charCitHyperlinkAbbrev"/>
          </w:rPr>
          <w:t>A2006</w:t>
        </w:r>
        <w:r w:rsidRPr="00782F83">
          <w:rPr>
            <w:rStyle w:val="charCitHyperlinkAbbrev"/>
          </w:rPr>
          <w:noBreakHyphen/>
          <w:t>23</w:t>
        </w:r>
      </w:hyperlink>
      <w:r>
        <w:t xml:space="preserve"> amdt 1.170</w:t>
      </w:r>
    </w:p>
    <w:p w14:paraId="3BC4BCBA" w14:textId="77777777" w:rsidR="0046297A" w:rsidRDefault="0046297A" w:rsidP="0046297A">
      <w:pPr>
        <w:pStyle w:val="AmdtsEntryHd"/>
      </w:pPr>
      <w:r>
        <w:t>Parole order transfer—declaration of corresponding parole laws</w:t>
      </w:r>
    </w:p>
    <w:p w14:paraId="0588F813" w14:textId="06EF7B6D" w:rsidR="0046297A" w:rsidRDefault="0046297A" w:rsidP="0046297A">
      <w:pPr>
        <w:pStyle w:val="AmdtsEntries"/>
      </w:pPr>
      <w:r>
        <w:t>s 163</w:t>
      </w:r>
      <w:r>
        <w:tab/>
        <w:t xml:space="preserve">am </w:t>
      </w:r>
      <w:hyperlink r:id="rId859" w:tooltip="Statute Law Amendment Act 2013 (No 2)" w:history="1">
        <w:r>
          <w:rPr>
            <w:rStyle w:val="charCitHyperlinkAbbrev"/>
          </w:rPr>
          <w:t>A2013</w:t>
        </w:r>
        <w:r>
          <w:rPr>
            <w:rStyle w:val="charCitHyperlinkAbbrev"/>
          </w:rPr>
          <w:noBreakHyphen/>
          <w:t>44</w:t>
        </w:r>
      </w:hyperlink>
      <w:r>
        <w:t xml:space="preserve"> amdt 3.46</w:t>
      </w:r>
    </w:p>
    <w:p w14:paraId="72A1B5D5" w14:textId="77777777" w:rsidR="0046297A" w:rsidRDefault="0046297A" w:rsidP="0046297A">
      <w:pPr>
        <w:pStyle w:val="AmdtsEntryHd"/>
      </w:pPr>
      <w:r>
        <w:t>Parole order transfer—registration requests</w:t>
      </w:r>
    </w:p>
    <w:p w14:paraId="40C9B0C7" w14:textId="2C5EB24E" w:rsidR="0046297A" w:rsidRPr="00B93C71" w:rsidRDefault="0046297A" w:rsidP="0046297A">
      <w:pPr>
        <w:pStyle w:val="AmdtsEntries"/>
      </w:pPr>
      <w:r>
        <w:t>s 164</w:t>
      </w:r>
      <w:r>
        <w:tab/>
        <w:t xml:space="preserve">am </w:t>
      </w:r>
      <w:hyperlink r:id="rId860"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148F9AA3" w14:textId="77777777" w:rsidR="0046297A" w:rsidRDefault="0046297A" w:rsidP="0046297A">
      <w:pPr>
        <w:pStyle w:val="AmdtsEntryHd"/>
      </w:pPr>
      <w:r>
        <w:t>Parole order transfer—registration</w:t>
      </w:r>
    </w:p>
    <w:p w14:paraId="642C189C" w14:textId="47EB2C88" w:rsidR="0046297A" w:rsidRPr="00B93C71" w:rsidRDefault="0046297A" w:rsidP="0046297A">
      <w:pPr>
        <w:pStyle w:val="AmdtsEntries"/>
      </w:pPr>
      <w:r>
        <w:t>s 167</w:t>
      </w:r>
      <w:r>
        <w:tab/>
        <w:t xml:space="preserve">am </w:t>
      </w:r>
      <w:hyperlink r:id="rId861"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0AB8F7C2" w14:textId="77777777" w:rsidR="0046297A" w:rsidRDefault="0046297A" w:rsidP="0046297A">
      <w:pPr>
        <w:pStyle w:val="AmdtsEntryHd"/>
      </w:pPr>
      <w:r>
        <w:t>Parole order transfer—effect of registration under this Act</w:t>
      </w:r>
    </w:p>
    <w:p w14:paraId="75059435" w14:textId="518A8C5C" w:rsidR="0046297A" w:rsidRDefault="0046297A" w:rsidP="0046297A">
      <w:pPr>
        <w:pStyle w:val="AmdtsEntries"/>
      </w:pPr>
      <w:r>
        <w:t>s 168</w:t>
      </w:r>
      <w:r>
        <w:tab/>
        <w:t xml:space="preserve">am </w:t>
      </w:r>
      <w:hyperlink r:id="rId862" w:tooltip="Sentencing Legislation Amendment Act 2006" w:history="1">
        <w:r w:rsidRPr="00782F83">
          <w:rPr>
            <w:rStyle w:val="charCitHyperlinkAbbrev"/>
          </w:rPr>
          <w:t>A2006</w:t>
        </w:r>
        <w:r w:rsidRPr="00782F83">
          <w:rPr>
            <w:rStyle w:val="charCitHyperlinkAbbrev"/>
          </w:rPr>
          <w:noBreakHyphen/>
          <w:t>23</w:t>
        </w:r>
      </w:hyperlink>
      <w:r>
        <w:t xml:space="preserve"> amdt 1.149</w:t>
      </w:r>
      <w:r w:rsidR="00E62523">
        <w:t xml:space="preserve">; </w:t>
      </w:r>
      <w:hyperlink r:id="rId863" w:tooltip="Sentencing (Parole Time Credit) Legislation Amendment Act 2019" w:history="1">
        <w:r w:rsidR="00D66643">
          <w:rPr>
            <w:rStyle w:val="charCitHyperlinkAbbrev"/>
          </w:rPr>
          <w:t>A2019</w:t>
        </w:r>
        <w:r w:rsidR="00D66643">
          <w:rPr>
            <w:rStyle w:val="charCitHyperlinkAbbrev"/>
          </w:rPr>
          <w:noBreakHyphen/>
          <w:t>45</w:t>
        </w:r>
      </w:hyperlink>
      <w:r w:rsidR="00E62523">
        <w:t xml:space="preserve"> s 16</w:t>
      </w:r>
    </w:p>
    <w:p w14:paraId="7213A113" w14:textId="77777777" w:rsidR="0046297A" w:rsidRDefault="0046297A" w:rsidP="0046297A">
      <w:pPr>
        <w:pStyle w:val="AmdtsEntryHd"/>
      </w:pPr>
      <w:r>
        <w:t>Parole order transfer—evidence of registration</w:t>
      </w:r>
    </w:p>
    <w:p w14:paraId="76173E6D" w14:textId="4B3773CC" w:rsidR="0046297A" w:rsidRPr="00B93C71" w:rsidRDefault="0046297A" w:rsidP="0046297A">
      <w:pPr>
        <w:pStyle w:val="AmdtsEntries"/>
      </w:pPr>
      <w:r>
        <w:t>s 170</w:t>
      </w:r>
      <w:r>
        <w:tab/>
        <w:t xml:space="preserve">am </w:t>
      </w:r>
      <w:hyperlink r:id="rId864"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74C2C46B" w14:textId="77777777" w:rsidR="0046297A" w:rsidRDefault="0046297A" w:rsidP="0046297A">
      <w:pPr>
        <w:pStyle w:val="AmdtsEntryHd"/>
      </w:pPr>
      <w:r>
        <w:rPr>
          <w:szCs w:val="24"/>
        </w:rPr>
        <w:t>Functions of board</w:t>
      </w:r>
    </w:p>
    <w:p w14:paraId="6EF64191" w14:textId="3743A635" w:rsidR="0046297A" w:rsidRPr="00782F83" w:rsidRDefault="0046297A" w:rsidP="0046297A">
      <w:pPr>
        <w:pStyle w:val="AmdtsEntries"/>
        <w:rPr>
          <w:rFonts w:cs="Arial"/>
        </w:rPr>
      </w:pPr>
      <w:r>
        <w:t>s 172</w:t>
      </w:r>
      <w:r>
        <w:tab/>
      </w:r>
      <w:r w:rsidRPr="00782F83">
        <w:rPr>
          <w:rFonts w:cs="Arial"/>
        </w:rPr>
        <w:t xml:space="preserve">am </w:t>
      </w:r>
      <w:hyperlink r:id="rId865"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1.25, amdt 1.26</w:t>
      </w:r>
      <w:r>
        <w:rPr>
          <w:rFonts w:cs="Arial"/>
        </w:rPr>
        <w:t xml:space="preserve">; </w:t>
      </w:r>
      <w:hyperlink r:id="rId866" w:tooltip="Crimes (Sentencing and Restorative Justice) Amendment Act 2016" w:history="1">
        <w:r>
          <w:rPr>
            <w:rStyle w:val="charCitHyperlinkAbbrev"/>
          </w:rPr>
          <w:t>A2016</w:t>
        </w:r>
        <w:r>
          <w:rPr>
            <w:rStyle w:val="charCitHyperlinkAbbrev"/>
          </w:rPr>
          <w:noBreakHyphen/>
          <w:t>4</w:t>
        </w:r>
      </w:hyperlink>
      <w:r>
        <w:rPr>
          <w:rFonts w:cs="Arial"/>
        </w:rPr>
        <w:t xml:space="preserve"> s 70</w:t>
      </w:r>
    </w:p>
    <w:p w14:paraId="783E4BE3" w14:textId="77777777" w:rsidR="0046297A" w:rsidRDefault="0046297A" w:rsidP="0046297A">
      <w:pPr>
        <w:pStyle w:val="AmdtsEntryHd"/>
      </w:pPr>
      <w:r>
        <w:t>Appointment of board members</w:t>
      </w:r>
    </w:p>
    <w:p w14:paraId="08F2392E" w14:textId="394C20E3" w:rsidR="0046297A" w:rsidRPr="00B93C71" w:rsidRDefault="0046297A" w:rsidP="0046297A">
      <w:pPr>
        <w:pStyle w:val="AmdtsEntries"/>
      </w:pPr>
      <w:r>
        <w:t>s 174</w:t>
      </w:r>
      <w:r>
        <w:tab/>
        <w:t xml:space="preserve">am </w:t>
      </w:r>
      <w:hyperlink r:id="rId867" w:tooltip="Corrections and Sentencing Legislation Amendment Act 2014" w:history="1">
        <w:r>
          <w:rPr>
            <w:rStyle w:val="charCitHyperlinkAbbrev"/>
          </w:rPr>
          <w:t>A2014</w:t>
        </w:r>
        <w:r>
          <w:rPr>
            <w:rStyle w:val="charCitHyperlinkAbbrev"/>
          </w:rPr>
          <w:noBreakHyphen/>
          <w:t>6</w:t>
        </w:r>
      </w:hyperlink>
      <w:r>
        <w:t xml:space="preserve"> s 14</w:t>
      </w:r>
    </w:p>
    <w:p w14:paraId="4F885AF9" w14:textId="77777777" w:rsidR="0046297A" w:rsidRDefault="0046297A" w:rsidP="0046297A">
      <w:pPr>
        <w:pStyle w:val="AmdtsEntryHd"/>
      </w:pPr>
      <w:r>
        <w:t>Ending board member appointments</w:t>
      </w:r>
    </w:p>
    <w:p w14:paraId="3D16E450" w14:textId="389671F1" w:rsidR="0046297A" w:rsidRPr="002D03CF" w:rsidRDefault="0046297A" w:rsidP="0046297A">
      <w:pPr>
        <w:pStyle w:val="AmdtsEntries"/>
      </w:pPr>
      <w:r>
        <w:t>s 178</w:t>
      </w:r>
      <w:r>
        <w:tab/>
        <w:t xml:space="preserve">am </w:t>
      </w:r>
      <w:hyperlink r:id="rId868" w:tooltip="Justice and Community Safety Legislation Amendment Act 2010 (No 2)" w:history="1">
        <w:r w:rsidRPr="00782F83">
          <w:rPr>
            <w:rStyle w:val="charCitHyperlinkAbbrev"/>
          </w:rPr>
          <w:t>A2010</w:t>
        </w:r>
        <w:r w:rsidRPr="00782F83">
          <w:rPr>
            <w:rStyle w:val="charCitHyperlinkAbbrev"/>
          </w:rPr>
          <w:noBreakHyphen/>
          <w:t>30</w:t>
        </w:r>
      </w:hyperlink>
      <w:r>
        <w:t xml:space="preserve"> amdt 1.21</w:t>
      </w:r>
    </w:p>
    <w:p w14:paraId="3241B372" w14:textId="77777777" w:rsidR="0046297A" w:rsidRDefault="0046297A" w:rsidP="0046297A">
      <w:pPr>
        <w:pStyle w:val="AmdtsEntryHd"/>
        <w:rPr>
          <w:rStyle w:val="charItals"/>
        </w:rPr>
      </w:pPr>
      <w:r>
        <w:t xml:space="preserve">Meaning of board’s </w:t>
      </w:r>
      <w:r w:rsidRPr="00782F83">
        <w:rPr>
          <w:rStyle w:val="charItals"/>
        </w:rPr>
        <w:t>supervisory functions</w:t>
      </w:r>
    </w:p>
    <w:p w14:paraId="1D8DE2D9" w14:textId="7E9DFD58" w:rsidR="0046297A" w:rsidRPr="00301F7C" w:rsidRDefault="0046297A" w:rsidP="0046297A">
      <w:pPr>
        <w:pStyle w:val="AmdtsEntries"/>
      </w:pPr>
      <w:r>
        <w:t>s 180</w:t>
      </w:r>
      <w:r>
        <w:tab/>
        <w:t xml:space="preserve">am </w:t>
      </w:r>
      <w:hyperlink r:id="rId869" w:tooltip="Crimes (Sentencing and Restorative Justice) Amendment Act 2016" w:history="1">
        <w:r>
          <w:rPr>
            <w:rStyle w:val="charCitHyperlinkAbbrev"/>
          </w:rPr>
          <w:t>A2016</w:t>
        </w:r>
        <w:r>
          <w:rPr>
            <w:rStyle w:val="charCitHyperlinkAbbrev"/>
          </w:rPr>
          <w:noBreakHyphen/>
          <w:t>4</w:t>
        </w:r>
      </w:hyperlink>
      <w:r>
        <w:t xml:space="preserve"> s 71</w:t>
      </w:r>
    </w:p>
    <w:p w14:paraId="67446EC7" w14:textId="77777777" w:rsidR="0046297A" w:rsidRDefault="0046297A" w:rsidP="0046297A">
      <w:pPr>
        <w:pStyle w:val="AmdtsEntryHd"/>
      </w:pPr>
      <w:r>
        <w:t>Constitution of divisions of board</w:t>
      </w:r>
    </w:p>
    <w:p w14:paraId="475AC13A" w14:textId="5B17FE7E" w:rsidR="00B9313D" w:rsidRPr="00CA38BD" w:rsidRDefault="0046297A" w:rsidP="00B9313D">
      <w:pPr>
        <w:pStyle w:val="AmdtsEntries"/>
      </w:pPr>
      <w:r>
        <w:t>s 182</w:t>
      </w:r>
      <w:r>
        <w:tab/>
        <w:t xml:space="preserve">am </w:t>
      </w:r>
      <w:hyperlink r:id="rId870" w:tooltip="Corrections and Sentencing Legislation Amendment Act 2012" w:history="1">
        <w:r w:rsidRPr="00782F83">
          <w:rPr>
            <w:rStyle w:val="charCitHyperlinkAbbrev"/>
          </w:rPr>
          <w:t>A2012</w:t>
        </w:r>
        <w:r w:rsidRPr="00782F83">
          <w:rPr>
            <w:rStyle w:val="charCitHyperlinkAbbrev"/>
          </w:rPr>
          <w:noBreakHyphen/>
          <w:t>34</w:t>
        </w:r>
      </w:hyperlink>
      <w:r>
        <w:t xml:space="preserve"> s 42, s 43</w:t>
      </w:r>
      <w:r w:rsidR="00B9313D">
        <w:t xml:space="preserve">; </w:t>
      </w:r>
      <w:hyperlink r:id="rId871" w:anchor="history" w:tooltip="COVID-19 Emergency Response Act 2020" w:history="1">
        <w:r w:rsidR="00B9313D">
          <w:rPr>
            <w:rStyle w:val="charCitHyperlinkAbbrev"/>
          </w:rPr>
          <w:t>A2020-11</w:t>
        </w:r>
      </w:hyperlink>
      <w:r w:rsidR="00B9313D">
        <w:t xml:space="preserve"> amdt 1.25</w:t>
      </w:r>
      <w:r w:rsidR="00CA38BD">
        <w:t xml:space="preserve">; </w:t>
      </w:r>
      <w:hyperlink r:id="rId872" w:tooltip="COVID-19 Emergency Response Legislation Amendment Act 2021" w:history="1">
        <w:r w:rsidR="00CA38BD">
          <w:rPr>
            <w:rStyle w:val="charCitHyperlinkAbbrev"/>
          </w:rPr>
          <w:t>A2021</w:t>
        </w:r>
        <w:r w:rsidR="00CA38BD">
          <w:rPr>
            <w:rStyle w:val="charCitHyperlinkAbbrev"/>
          </w:rPr>
          <w:noBreakHyphen/>
          <w:t>1</w:t>
        </w:r>
      </w:hyperlink>
      <w:r w:rsidR="00CA38BD">
        <w:t xml:space="preserve"> amdt 1.13</w:t>
      </w:r>
    </w:p>
    <w:p w14:paraId="2B349C32" w14:textId="77777777" w:rsidR="002C2645" w:rsidRDefault="002C2645" w:rsidP="002C2645">
      <w:pPr>
        <w:pStyle w:val="AmdtsEntryHd"/>
      </w:pPr>
      <w:r w:rsidRPr="002C2645">
        <w:lastRenderedPageBreak/>
        <w:t>Quorum at board meetings</w:t>
      </w:r>
    </w:p>
    <w:p w14:paraId="1C58FA6A" w14:textId="6B4AE460" w:rsidR="002C2645" w:rsidRPr="00CA38BD" w:rsidRDefault="002C2645" w:rsidP="00C016D2">
      <w:pPr>
        <w:pStyle w:val="AmdtsEntries"/>
        <w:keepNext/>
      </w:pPr>
      <w:r>
        <w:t>s 185</w:t>
      </w:r>
      <w:r>
        <w:tab/>
        <w:t xml:space="preserve">am </w:t>
      </w:r>
      <w:hyperlink r:id="rId873" w:anchor="history" w:tooltip="COVID-19 Emergency Response Act 2020" w:history="1">
        <w:r>
          <w:rPr>
            <w:rStyle w:val="charCitHyperlinkAbbrev"/>
          </w:rPr>
          <w:t>A2020-11</w:t>
        </w:r>
      </w:hyperlink>
      <w:r>
        <w:t xml:space="preserve"> amdt 1.26</w:t>
      </w:r>
      <w:r w:rsidR="00CA38BD">
        <w:t xml:space="preserve">; </w:t>
      </w:r>
      <w:hyperlink r:id="rId874" w:tooltip="COVID-19 Emergency Response Legislation Amendment Act 2021" w:history="1">
        <w:r w:rsidR="00CA38BD">
          <w:rPr>
            <w:rStyle w:val="charCitHyperlinkAbbrev"/>
          </w:rPr>
          <w:t>A2021</w:t>
        </w:r>
        <w:r w:rsidR="00CA38BD">
          <w:rPr>
            <w:rStyle w:val="charCitHyperlinkAbbrev"/>
          </w:rPr>
          <w:noBreakHyphen/>
          <w:t>1</w:t>
        </w:r>
      </w:hyperlink>
      <w:r w:rsidR="00CA38BD">
        <w:t xml:space="preserve"> amdt 1.14</w:t>
      </w:r>
    </w:p>
    <w:p w14:paraId="2E377CA8" w14:textId="77777777" w:rsidR="0046297A" w:rsidRDefault="0046297A" w:rsidP="0046297A">
      <w:pPr>
        <w:pStyle w:val="AmdtsEntryHd"/>
      </w:pPr>
      <w:r>
        <w:rPr>
          <w:szCs w:val="24"/>
        </w:rPr>
        <w:t>Conduct of board meetings</w:t>
      </w:r>
    </w:p>
    <w:p w14:paraId="21B5FDAB" w14:textId="3328277E" w:rsidR="0046297A" w:rsidRDefault="0046297A" w:rsidP="0046297A">
      <w:pPr>
        <w:pStyle w:val="AmdtsEntries"/>
      </w:pPr>
      <w:r>
        <w:t>s 187</w:t>
      </w:r>
      <w:r>
        <w:tab/>
        <w:t xml:space="preserve">am </w:t>
      </w:r>
      <w:hyperlink r:id="rId875" w:tooltip="Statute Law Amendment Act 2008" w:history="1">
        <w:r w:rsidRPr="00782F83">
          <w:rPr>
            <w:rStyle w:val="charCitHyperlinkAbbrev"/>
          </w:rPr>
          <w:t>A2008</w:t>
        </w:r>
        <w:r w:rsidRPr="00782F83">
          <w:rPr>
            <w:rStyle w:val="charCitHyperlinkAbbrev"/>
          </w:rPr>
          <w:noBreakHyphen/>
          <w:t>28</w:t>
        </w:r>
      </w:hyperlink>
      <w:r>
        <w:t xml:space="preserve"> amdt 3.75</w:t>
      </w:r>
    </w:p>
    <w:p w14:paraId="5DD14B48" w14:textId="77777777" w:rsidR="0046297A" w:rsidRDefault="0046297A" w:rsidP="0046297A">
      <w:pPr>
        <w:pStyle w:val="AmdtsEntryHd"/>
      </w:pPr>
      <w:r w:rsidRPr="00733274">
        <w:t>Confidentiality of board documents</w:t>
      </w:r>
    </w:p>
    <w:p w14:paraId="4141F1E8" w14:textId="267FE6EA" w:rsidR="0046297A" w:rsidRDefault="0046297A" w:rsidP="0046297A">
      <w:pPr>
        <w:pStyle w:val="AmdtsEntries"/>
      </w:pPr>
      <w:r>
        <w:t>s 192</w:t>
      </w:r>
      <w:r>
        <w:tab/>
        <w:t xml:space="preserve">am </w:t>
      </w:r>
      <w:hyperlink r:id="rId876" w:tooltip="Corrections and Sentencing Legislation Amendment Act 2011" w:history="1">
        <w:r w:rsidRPr="00782F83">
          <w:rPr>
            <w:rStyle w:val="charCitHyperlinkAbbrev"/>
          </w:rPr>
          <w:t>A2011</w:t>
        </w:r>
        <w:r w:rsidRPr="00782F83">
          <w:rPr>
            <w:rStyle w:val="charCitHyperlinkAbbrev"/>
          </w:rPr>
          <w:noBreakHyphen/>
          <w:t>57</w:t>
        </w:r>
      </w:hyperlink>
      <w:r>
        <w:t xml:space="preserve"> s 12</w:t>
      </w:r>
    </w:p>
    <w:p w14:paraId="19EA2893" w14:textId="13CA6631" w:rsidR="00CD0BC0" w:rsidRPr="00CD0BC0" w:rsidRDefault="00CD0BC0" w:rsidP="0046297A">
      <w:pPr>
        <w:pStyle w:val="AmdtsEntries"/>
      </w:pPr>
      <w:r>
        <w:tab/>
        <w:t xml:space="preserve">sub </w:t>
      </w:r>
      <w:hyperlink r:id="rId877" w:tooltip="Justice Legislation Amendment Act 2020" w:history="1">
        <w:r>
          <w:rPr>
            <w:rStyle w:val="charCitHyperlinkAbbrev"/>
          </w:rPr>
          <w:t>A2020</w:t>
        </w:r>
        <w:r>
          <w:rPr>
            <w:rStyle w:val="charCitHyperlinkAbbrev"/>
          </w:rPr>
          <w:noBreakHyphen/>
          <w:t>42</w:t>
        </w:r>
      </w:hyperlink>
      <w:r>
        <w:t xml:space="preserve"> s 46</w:t>
      </w:r>
    </w:p>
    <w:p w14:paraId="47235A55" w14:textId="77777777" w:rsidR="0046297A" w:rsidRDefault="0046297A" w:rsidP="0046297A">
      <w:pPr>
        <w:pStyle w:val="AmdtsEntryHd"/>
      </w:pPr>
      <w:r>
        <w:t>Submissions for inquiry</w:t>
      </w:r>
    </w:p>
    <w:p w14:paraId="324D3AEF" w14:textId="56BF2EB4" w:rsidR="0046297A" w:rsidRPr="00B93C71" w:rsidRDefault="0046297A" w:rsidP="0046297A">
      <w:pPr>
        <w:pStyle w:val="AmdtsEntries"/>
      </w:pPr>
      <w:r>
        <w:t>s 197</w:t>
      </w:r>
      <w:r>
        <w:tab/>
        <w:t xml:space="preserve">am </w:t>
      </w:r>
      <w:hyperlink r:id="rId878"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57DAA44F" w14:textId="77777777" w:rsidR="0046297A" w:rsidRDefault="0046297A" w:rsidP="0046297A">
      <w:pPr>
        <w:pStyle w:val="AmdtsEntryHd"/>
      </w:pPr>
      <w:r>
        <w:t>Board may require official reports</w:t>
      </w:r>
    </w:p>
    <w:p w14:paraId="79DE6175" w14:textId="7F6FA579" w:rsidR="0046297A" w:rsidRPr="00B93C71" w:rsidRDefault="0046297A" w:rsidP="0046297A">
      <w:pPr>
        <w:pStyle w:val="AmdtsEntries"/>
      </w:pPr>
      <w:r>
        <w:t>s 198</w:t>
      </w:r>
      <w:r>
        <w:tab/>
        <w:t xml:space="preserve">am </w:t>
      </w:r>
      <w:hyperlink r:id="rId879"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634DC1E2" w14:textId="77777777" w:rsidR="0046297A" w:rsidRDefault="0046297A" w:rsidP="0046297A">
      <w:pPr>
        <w:pStyle w:val="AmdtsEntryHd"/>
      </w:pPr>
      <w:r>
        <w:t>Expenses—production of documents etc</w:t>
      </w:r>
    </w:p>
    <w:p w14:paraId="3913E906" w14:textId="792C1D59" w:rsidR="0046297A" w:rsidRDefault="0046297A" w:rsidP="0046297A">
      <w:pPr>
        <w:pStyle w:val="AmdtsEntries"/>
      </w:pPr>
      <w:r>
        <w:t>s 200</w:t>
      </w:r>
      <w:r>
        <w:tab/>
        <w:t xml:space="preserve">am </w:t>
      </w:r>
      <w:hyperlink r:id="rId880" w:tooltip="Sentencing Legislation Amendment Act 2006" w:history="1">
        <w:r w:rsidRPr="00782F83">
          <w:rPr>
            <w:rStyle w:val="charCitHyperlinkAbbrev"/>
          </w:rPr>
          <w:t>A2006</w:t>
        </w:r>
        <w:r w:rsidRPr="00782F83">
          <w:rPr>
            <w:rStyle w:val="charCitHyperlinkAbbrev"/>
          </w:rPr>
          <w:noBreakHyphen/>
          <w:t>23</w:t>
        </w:r>
      </w:hyperlink>
      <w:r>
        <w:t xml:space="preserve"> amdt 1.170</w:t>
      </w:r>
    </w:p>
    <w:p w14:paraId="4BDF5090" w14:textId="77777777" w:rsidR="0046297A" w:rsidRDefault="0046297A" w:rsidP="0046297A">
      <w:pPr>
        <w:pStyle w:val="AmdtsEntryHd"/>
      </w:pPr>
      <w:r>
        <w:t>Notice of board hearing</w:t>
      </w:r>
    </w:p>
    <w:p w14:paraId="512285CB" w14:textId="3196FE24" w:rsidR="0046297A" w:rsidRPr="00B93C71" w:rsidRDefault="0046297A" w:rsidP="0046297A">
      <w:pPr>
        <w:pStyle w:val="AmdtsEntries"/>
      </w:pPr>
      <w:r>
        <w:t>s 204</w:t>
      </w:r>
      <w:r>
        <w:tab/>
        <w:t xml:space="preserve">am </w:t>
      </w:r>
      <w:hyperlink r:id="rId881"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w:t>
      </w:r>
      <w:hyperlink r:id="rId882" w:tooltip="Crimes (Sentencing and Restorative Justice) Amendment Act 2016" w:history="1">
        <w:r>
          <w:rPr>
            <w:rStyle w:val="charCitHyperlinkAbbrev"/>
          </w:rPr>
          <w:t>A2016</w:t>
        </w:r>
        <w:r>
          <w:rPr>
            <w:rStyle w:val="charCitHyperlinkAbbrev"/>
          </w:rPr>
          <w:noBreakHyphen/>
          <w:t>4</w:t>
        </w:r>
      </w:hyperlink>
      <w:r>
        <w:t xml:space="preserve"> s 72</w:t>
      </w:r>
    </w:p>
    <w:p w14:paraId="3473A2A6" w14:textId="77777777" w:rsidR="0046297A" w:rsidRDefault="0046297A" w:rsidP="0046297A">
      <w:pPr>
        <w:pStyle w:val="AmdtsEntryHd"/>
      </w:pPr>
      <w:r>
        <w:t>Appearance by offender at board hearing</w:t>
      </w:r>
    </w:p>
    <w:p w14:paraId="53339557" w14:textId="08A088BE" w:rsidR="0046297A" w:rsidRPr="00B93C71" w:rsidRDefault="0046297A" w:rsidP="0046297A">
      <w:pPr>
        <w:pStyle w:val="AmdtsEntries"/>
      </w:pPr>
      <w:r>
        <w:t>s 205</w:t>
      </w:r>
      <w:r>
        <w:tab/>
        <w:t xml:space="preserve">am </w:t>
      </w:r>
      <w:hyperlink r:id="rId883"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7CF51F0A" w14:textId="77777777" w:rsidR="0046297A" w:rsidRDefault="0046297A" w:rsidP="0046297A">
      <w:pPr>
        <w:pStyle w:val="AmdtsEntryHd"/>
      </w:pPr>
      <w:r>
        <w:t>Arrest of offender for board hearing</w:t>
      </w:r>
    </w:p>
    <w:p w14:paraId="62B4CD2C" w14:textId="230C6688" w:rsidR="0046297A" w:rsidRPr="001B22FC" w:rsidRDefault="0046297A" w:rsidP="0046297A">
      <w:pPr>
        <w:pStyle w:val="AmdtsEntries"/>
      </w:pPr>
      <w:r>
        <w:t>s 206</w:t>
      </w:r>
      <w:r>
        <w:tab/>
        <w:t xml:space="preserve">am </w:t>
      </w:r>
      <w:hyperlink r:id="rId884" w:tooltip="Crimes (Sentencing and Restorative Justice) Amendment Act 2016" w:history="1">
        <w:r>
          <w:rPr>
            <w:rStyle w:val="charCitHyperlinkAbbrev"/>
          </w:rPr>
          <w:t>A2016</w:t>
        </w:r>
        <w:r>
          <w:rPr>
            <w:rStyle w:val="charCitHyperlinkAbbrev"/>
          </w:rPr>
          <w:noBreakHyphen/>
          <w:t>4</w:t>
        </w:r>
      </w:hyperlink>
      <w:r>
        <w:t xml:space="preserve"> s 73</w:t>
      </w:r>
      <w:r w:rsidR="00E62523">
        <w:t xml:space="preserve">; </w:t>
      </w:r>
      <w:hyperlink r:id="rId885" w:tooltip="Sentencing (Parole Time Credit) Legislation Amendment Act 2019" w:history="1">
        <w:r w:rsidR="00E62523">
          <w:rPr>
            <w:rStyle w:val="charCitHyperlinkAbbrev"/>
          </w:rPr>
          <w:t>A2019</w:t>
        </w:r>
        <w:r w:rsidR="00E62523">
          <w:rPr>
            <w:rStyle w:val="charCitHyperlinkAbbrev"/>
          </w:rPr>
          <w:noBreakHyphen/>
          <w:t>45</w:t>
        </w:r>
      </w:hyperlink>
      <w:r w:rsidR="00E62523">
        <w:t xml:space="preserve"> s 17</w:t>
      </w:r>
      <w:r w:rsidR="001B22FC">
        <w:t xml:space="preserve">; </w:t>
      </w:r>
      <w:hyperlink r:id="rId886" w:tooltip="Justice Legislation Amendment Act 2020" w:history="1">
        <w:r w:rsidR="001B22FC">
          <w:rPr>
            <w:rStyle w:val="charCitHyperlinkAbbrev"/>
          </w:rPr>
          <w:t>A2020</w:t>
        </w:r>
        <w:r w:rsidR="001B22FC">
          <w:rPr>
            <w:rStyle w:val="charCitHyperlinkAbbrev"/>
          </w:rPr>
          <w:noBreakHyphen/>
          <w:t>42</w:t>
        </w:r>
      </w:hyperlink>
      <w:r w:rsidR="001B22FC">
        <w:t xml:space="preserve"> s 47</w:t>
      </w:r>
    </w:p>
    <w:p w14:paraId="4D300BA4" w14:textId="77777777" w:rsidR="0046297A" w:rsidRDefault="0046297A" w:rsidP="0046297A">
      <w:pPr>
        <w:pStyle w:val="AmdtsEntryHd"/>
      </w:pPr>
      <w:r>
        <w:t>Appearance at board hearing by audiovisual or audio link</w:t>
      </w:r>
    </w:p>
    <w:p w14:paraId="473B79AE" w14:textId="2AACEACB" w:rsidR="0046297A" w:rsidRPr="00B64CEA" w:rsidRDefault="0046297A" w:rsidP="0046297A">
      <w:pPr>
        <w:pStyle w:val="AmdtsEntries"/>
      </w:pPr>
      <w:r>
        <w:t>s 207</w:t>
      </w:r>
      <w:r>
        <w:tab/>
        <w:t xml:space="preserve">am </w:t>
      </w:r>
      <w:hyperlink r:id="rId887" w:tooltip="Justice and Community Safety Legislation Amendment Act 2010 (No 3)" w:history="1">
        <w:r w:rsidRPr="00782F83">
          <w:rPr>
            <w:rStyle w:val="charCitHyperlinkAbbrev"/>
          </w:rPr>
          <w:t>A2010</w:t>
        </w:r>
        <w:r w:rsidRPr="00782F83">
          <w:rPr>
            <w:rStyle w:val="charCitHyperlinkAbbrev"/>
          </w:rPr>
          <w:noBreakHyphen/>
          <w:t>40</w:t>
        </w:r>
      </w:hyperlink>
      <w:r>
        <w:t xml:space="preserve"> amdt 2.6; </w:t>
      </w:r>
      <w:hyperlink r:id="rId888" w:tooltip="Courts and Other Justice Legislation Amendment Act 2018" w:history="1">
        <w:r>
          <w:rPr>
            <w:rStyle w:val="charCitHyperlinkAbbrev"/>
          </w:rPr>
          <w:t>A2018</w:t>
        </w:r>
        <w:r>
          <w:rPr>
            <w:rStyle w:val="charCitHyperlinkAbbrev"/>
          </w:rPr>
          <w:noBreakHyphen/>
          <w:t>9</w:t>
        </w:r>
      </w:hyperlink>
      <w:r>
        <w:t xml:space="preserve"> s 39</w:t>
      </w:r>
    </w:p>
    <w:p w14:paraId="4FB7DFA7" w14:textId="77777777" w:rsidR="001B22FC" w:rsidRPr="001B22FC" w:rsidRDefault="001B22FC" w:rsidP="0046297A">
      <w:pPr>
        <w:pStyle w:val="AmdtsEntryHd"/>
      </w:pPr>
      <w:r w:rsidRPr="001B22FC">
        <w:rPr>
          <w:color w:val="000000"/>
        </w:rPr>
        <w:t>Custody of offender during board hearing adjournment</w:t>
      </w:r>
    </w:p>
    <w:p w14:paraId="5C0BE288" w14:textId="46B83B12" w:rsidR="001B22FC" w:rsidRPr="001B22FC" w:rsidRDefault="001B22FC" w:rsidP="001B22FC">
      <w:pPr>
        <w:pStyle w:val="AmdtsEntries"/>
      </w:pPr>
      <w:r>
        <w:t>s 210</w:t>
      </w:r>
      <w:r>
        <w:tab/>
        <w:t xml:space="preserve">am </w:t>
      </w:r>
      <w:hyperlink r:id="rId889" w:tooltip="Justice Legislation Amendment Act 2020" w:history="1">
        <w:r>
          <w:rPr>
            <w:rStyle w:val="charCitHyperlinkAbbrev"/>
          </w:rPr>
          <w:t>A2020</w:t>
        </w:r>
        <w:r>
          <w:rPr>
            <w:rStyle w:val="charCitHyperlinkAbbrev"/>
          </w:rPr>
          <w:noBreakHyphen/>
          <w:t>42</w:t>
        </w:r>
      </w:hyperlink>
      <w:r>
        <w:t xml:space="preserve"> s 48, s 49</w:t>
      </w:r>
    </w:p>
    <w:p w14:paraId="4EFE6594" w14:textId="77777777" w:rsidR="0046297A" w:rsidRDefault="0046297A" w:rsidP="0046297A">
      <w:pPr>
        <w:pStyle w:val="AmdtsEntryHd"/>
      </w:pPr>
      <w:r>
        <w:t>Record of board hearings</w:t>
      </w:r>
    </w:p>
    <w:p w14:paraId="108BC75E" w14:textId="118D7FAC" w:rsidR="0046297A" w:rsidRPr="00F82543" w:rsidRDefault="0046297A" w:rsidP="0046297A">
      <w:pPr>
        <w:pStyle w:val="AmdtsEntries"/>
      </w:pPr>
      <w:r>
        <w:t>s 211</w:t>
      </w:r>
      <w:r>
        <w:tab/>
        <w:t xml:space="preserve">am </w:t>
      </w:r>
      <w:hyperlink r:id="rId890"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w:t>
      </w:r>
      <w:hyperlink r:id="rId891" w:anchor="history" w:tooltip="Evidence (Consequential Amendments) Act 2011" w:history="1">
        <w:r w:rsidRPr="00782F83">
          <w:rPr>
            <w:rStyle w:val="charCitHyperlinkAbbrev"/>
          </w:rPr>
          <w:t>A2011</w:t>
        </w:r>
        <w:r w:rsidRPr="00782F83">
          <w:rPr>
            <w:rStyle w:val="charCitHyperlinkAbbrev"/>
          </w:rPr>
          <w:noBreakHyphen/>
          <w:t>48</w:t>
        </w:r>
      </w:hyperlink>
      <w:r>
        <w:t xml:space="preserve"> amdt 1.20</w:t>
      </w:r>
      <w:r w:rsidR="00F82543">
        <w:t xml:space="preserve">; </w:t>
      </w:r>
      <w:hyperlink r:id="rId892" w:tooltip="Justice Legislation Amendment Act 2020" w:history="1">
        <w:r w:rsidR="00F82543">
          <w:rPr>
            <w:rStyle w:val="charCitHyperlinkAbbrev"/>
          </w:rPr>
          <w:t>A2020</w:t>
        </w:r>
        <w:r w:rsidR="00F82543">
          <w:rPr>
            <w:rStyle w:val="charCitHyperlinkAbbrev"/>
          </w:rPr>
          <w:noBreakHyphen/>
          <w:t>42</w:t>
        </w:r>
      </w:hyperlink>
      <w:r w:rsidR="00F82543">
        <w:t xml:space="preserve"> s 50</w:t>
      </w:r>
    </w:p>
    <w:p w14:paraId="5D6C2A80" w14:textId="77777777" w:rsidR="0046297A" w:rsidRPr="00DA33FA" w:rsidRDefault="0046297A" w:rsidP="0046297A">
      <w:pPr>
        <w:pStyle w:val="AmdtsEntryHd"/>
      </w:pPr>
      <w:r w:rsidRPr="00DA33FA">
        <w:t>Board hearing—outstanding warrants</w:t>
      </w:r>
    </w:p>
    <w:p w14:paraId="19A76A09" w14:textId="7C679B88" w:rsidR="0046297A" w:rsidRDefault="0046297A" w:rsidP="0046297A">
      <w:pPr>
        <w:pStyle w:val="AmdtsEntries"/>
      </w:pPr>
      <w:r>
        <w:rPr>
          <w:color w:val="000000"/>
        </w:rPr>
        <w:t>s 212A</w:t>
      </w:r>
      <w:r>
        <w:rPr>
          <w:color w:val="000000"/>
        </w:rPr>
        <w:tab/>
        <w:t>ins</w:t>
      </w:r>
      <w:r>
        <w:t xml:space="preserve"> </w:t>
      </w:r>
      <w:hyperlink r:id="rId893" w:tooltip="Sentencing Legislation Amendment Act 2018" w:history="1">
        <w:r w:rsidRPr="00284E33">
          <w:rPr>
            <w:rStyle w:val="charCitHyperlinkAbbrev"/>
          </w:rPr>
          <w:t>A2018</w:t>
        </w:r>
        <w:r w:rsidRPr="00284E33">
          <w:rPr>
            <w:rStyle w:val="charCitHyperlinkAbbrev"/>
          </w:rPr>
          <w:noBreakHyphen/>
          <w:t>43</w:t>
        </w:r>
      </w:hyperlink>
      <w:r>
        <w:t xml:space="preserve"> s 10</w:t>
      </w:r>
    </w:p>
    <w:p w14:paraId="469BA693" w14:textId="2DC6BD7F" w:rsidR="00F82543" w:rsidRPr="00F82543" w:rsidRDefault="00F82543" w:rsidP="0046297A">
      <w:pPr>
        <w:pStyle w:val="AmdtsEntries"/>
      </w:pPr>
      <w:r>
        <w:tab/>
        <w:t xml:space="preserve">om </w:t>
      </w:r>
      <w:hyperlink r:id="rId894" w:tooltip="Justice Legislation Amendment Act 2020" w:history="1">
        <w:r>
          <w:rPr>
            <w:rStyle w:val="charCitHyperlinkAbbrev"/>
          </w:rPr>
          <w:t>A2020</w:t>
        </w:r>
        <w:r>
          <w:rPr>
            <w:rStyle w:val="charCitHyperlinkAbbrev"/>
          </w:rPr>
          <w:noBreakHyphen/>
          <w:t>42</w:t>
        </w:r>
      </w:hyperlink>
      <w:r>
        <w:t xml:space="preserve"> s 51</w:t>
      </w:r>
    </w:p>
    <w:p w14:paraId="5C521DEE" w14:textId="77777777" w:rsidR="0046297A" w:rsidRPr="009F507E" w:rsidRDefault="0046297A" w:rsidP="0046297A">
      <w:pPr>
        <w:pStyle w:val="AmdtsEntryHd"/>
      </w:pPr>
      <w:r w:rsidRPr="009F507E">
        <w:t xml:space="preserve">Meaning of </w:t>
      </w:r>
      <w:r w:rsidRPr="00782F83">
        <w:rPr>
          <w:rStyle w:val="charItals"/>
        </w:rPr>
        <w:t>registered victim</w:t>
      </w:r>
    </w:p>
    <w:p w14:paraId="55532D12" w14:textId="3C608C2D" w:rsidR="0046297A" w:rsidRDefault="0046297A" w:rsidP="0046297A">
      <w:pPr>
        <w:pStyle w:val="AmdtsEntries"/>
      </w:pPr>
      <w:r>
        <w:t>s 213</w:t>
      </w:r>
      <w:r>
        <w:tab/>
      </w:r>
      <w:r w:rsidRPr="00782F83">
        <w:rPr>
          <w:rFonts w:cs="Arial"/>
        </w:rPr>
        <w:t xml:space="preserve">sub </w:t>
      </w:r>
      <w:hyperlink r:id="rId895"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1.27</w:t>
      </w:r>
    </w:p>
    <w:p w14:paraId="72F4DDCF" w14:textId="77777777" w:rsidR="0046297A" w:rsidRPr="009F507E" w:rsidRDefault="0046297A" w:rsidP="0046297A">
      <w:pPr>
        <w:pStyle w:val="AmdtsEntryHd"/>
      </w:pPr>
      <w:r w:rsidRPr="009F507E">
        <w:rPr>
          <w:lang w:val="en-US"/>
        </w:rPr>
        <w:t>Victims register—offenders other than young offenders</w:t>
      </w:r>
    </w:p>
    <w:p w14:paraId="36EE38F9" w14:textId="5EEE686C" w:rsidR="0046297A" w:rsidRPr="00782F83" w:rsidRDefault="0046297A" w:rsidP="0046297A">
      <w:pPr>
        <w:pStyle w:val="AmdtsEntries"/>
        <w:rPr>
          <w:rFonts w:cs="Arial"/>
        </w:rPr>
      </w:pPr>
      <w:r w:rsidRPr="009F507E">
        <w:t>s 215</w:t>
      </w:r>
      <w:r w:rsidRPr="009F507E">
        <w:tab/>
      </w:r>
      <w:r w:rsidRPr="00782F83">
        <w:rPr>
          <w:rFonts w:cs="Arial"/>
        </w:rPr>
        <w:t xml:space="preserve">sub </w:t>
      </w:r>
      <w:hyperlink r:id="rId896"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1.28</w:t>
      </w:r>
    </w:p>
    <w:p w14:paraId="6C0C7C26" w14:textId="7B28DB69" w:rsidR="0046297A" w:rsidRPr="009F507E" w:rsidRDefault="0046297A" w:rsidP="0046297A">
      <w:pPr>
        <w:pStyle w:val="AmdtsEntries"/>
      </w:pPr>
      <w:r w:rsidRPr="00782F83">
        <w:rPr>
          <w:rFonts w:cs="Arial"/>
        </w:rPr>
        <w:tab/>
        <w:t xml:space="preserve">am </w:t>
      </w:r>
      <w:hyperlink r:id="rId897" w:tooltip="Administrative (One ACT Public Service Miscellaneous Amendments) Act 2011" w:history="1">
        <w:r w:rsidRPr="00782F83">
          <w:rPr>
            <w:rStyle w:val="charCitHyperlinkAbbrev"/>
          </w:rPr>
          <w:t>A2011</w:t>
        </w:r>
        <w:r w:rsidRPr="00782F83">
          <w:rPr>
            <w:rStyle w:val="charCitHyperlinkAbbrev"/>
          </w:rPr>
          <w:noBreakHyphen/>
          <w:t>22</w:t>
        </w:r>
      </w:hyperlink>
      <w:r w:rsidRPr="00782F83">
        <w:rPr>
          <w:rFonts w:cs="Arial"/>
        </w:rPr>
        <w:t xml:space="preserve"> amdt </w:t>
      </w:r>
      <w:r>
        <w:t>1.141</w:t>
      </w:r>
    </w:p>
    <w:p w14:paraId="3603B9E3" w14:textId="77777777" w:rsidR="0046297A" w:rsidRPr="009F507E" w:rsidRDefault="0046297A" w:rsidP="0046297A">
      <w:pPr>
        <w:pStyle w:val="AmdtsEntryHd"/>
      </w:pPr>
      <w:r w:rsidRPr="009F507E">
        <w:rPr>
          <w:lang w:val="en-US"/>
        </w:rPr>
        <w:t>Victims register—young offenders</w:t>
      </w:r>
    </w:p>
    <w:p w14:paraId="47FF0B83" w14:textId="697645BA" w:rsidR="0046297A" w:rsidRPr="009F507E" w:rsidRDefault="0046297A" w:rsidP="00B04B68">
      <w:pPr>
        <w:pStyle w:val="AmdtsEntries"/>
        <w:keepNext/>
      </w:pPr>
      <w:r w:rsidRPr="009F507E">
        <w:t>s 215A</w:t>
      </w:r>
      <w:r w:rsidRPr="009F507E">
        <w:tab/>
      </w:r>
      <w:r w:rsidRPr="00782F83">
        <w:rPr>
          <w:rFonts w:cs="Arial"/>
        </w:rPr>
        <w:t xml:space="preserve">ins </w:t>
      </w:r>
      <w:hyperlink r:id="rId898"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1.28</w:t>
      </w:r>
    </w:p>
    <w:p w14:paraId="1E697676" w14:textId="795DD0B3" w:rsidR="0046297A" w:rsidRPr="009F507E" w:rsidRDefault="0046297A" w:rsidP="0046297A">
      <w:pPr>
        <w:pStyle w:val="AmdtsEntries"/>
      </w:pPr>
      <w:r w:rsidRPr="00782F83">
        <w:rPr>
          <w:rFonts w:cs="Arial"/>
        </w:rPr>
        <w:tab/>
        <w:t xml:space="preserve">am </w:t>
      </w:r>
      <w:hyperlink r:id="rId899" w:tooltip="Administrative (One ACT Public Service Miscellaneous Amendments) Act 2011" w:history="1">
        <w:r w:rsidRPr="00782F83">
          <w:rPr>
            <w:rStyle w:val="charCitHyperlinkAbbrev"/>
          </w:rPr>
          <w:t>A2011</w:t>
        </w:r>
        <w:r w:rsidRPr="00782F83">
          <w:rPr>
            <w:rStyle w:val="charCitHyperlinkAbbrev"/>
          </w:rPr>
          <w:noBreakHyphen/>
          <w:t>22</w:t>
        </w:r>
      </w:hyperlink>
      <w:r w:rsidRPr="00782F83">
        <w:rPr>
          <w:rFonts w:cs="Arial"/>
        </w:rPr>
        <w:t xml:space="preserve"> amdt </w:t>
      </w:r>
      <w:r>
        <w:t>1.141</w:t>
      </w:r>
    </w:p>
    <w:p w14:paraId="4EF2467D" w14:textId="77777777" w:rsidR="0046297A" w:rsidRPr="009F507E" w:rsidRDefault="0046297A" w:rsidP="0046297A">
      <w:pPr>
        <w:pStyle w:val="AmdtsEntryHd"/>
      </w:pPr>
      <w:r w:rsidRPr="009F507E">
        <w:lastRenderedPageBreak/>
        <w:t>Disclosures to registered victims—offenders other than young offenders</w:t>
      </w:r>
    </w:p>
    <w:p w14:paraId="3F86F709" w14:textId="1F1C64F5" w:rsidR="0046297A" w:rsidRPr="009F507E" w:rsidRDefault="0046297A" w:rsidP="0046297A">
      <w:pPr>
        <w:pStyle w:val="AmdtsEntries"/>
      </w:pPr>
      <w:r w:rsidRPr="009F507E">
        <w:t>s 216</w:t>
      </w:r>
      <w:r w:rsidRPr="009F507E">
        <w:tab/>
        <w:t xml:space="preserve">am </w:t>
      </w:r>
      <w:hyperlink r:id="rId900" w:tooltip="Sentencing Legislation Amendment Act 2006" w:history="1">
        <w:r w:rsidRPr="00782F83">
          <w:rPr>
            <w:rStyle w:val="charCitHyperlinkAbbrev"/>
          </w:rPr>
          <w:t>A2006</w:t>
        </w:r>
        <w:r w:rsidRPr="00782F83">
          <w:rPr>
            <w:rStyle w:val="charCitHyperlinkAbbrev"/>
          </w:rPr>
          <w:noBreakHyphen/>
          <w:t>23</w:t>
        </w:r>
      </w:hyperlink>
      <w:r w:rsidRPr="009F507E">
        <w:t xml:space="preserve"> amdt 1.169</w:t>
      </w:r>
    </w:p>
    <w:p w14:paraId="37BFF501" w14:textId="1F59BD48" w:rsidR="0046297A" w:rsidRPr="00782F83" w:rsidRDefault="0046297A" w:rsidP="0046297A">
      <w:pPr>
        <w:pStyle w:val="AmdtsEntries"/>
        <w:rPr>
          <w:rFonts w:cs="Arial"/>
        </w:rPr>
      </w:pPr>
      <w:r w:rsidRPr="009F507E">
        <w:tab/>
      </w:r>
      <w:r w:rsidRPr="00782F83">
        <w:rPr>
          <w:rFonts w:cs="Arial"/>
        </w:rPr>
        <w:t xml:space="preserve">sub </w:t>
      </w:r>
      <w:hyperlink r:id="rId901"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1.28</w:t>
      </w:r>
    </w:p>
    <w:p w14:paraId="5A26EDF2" w14:textId="554A4C32" w:rsidR="0046297A" w:rsidRPr="009F507E" w:rsidRDefault="0046297A" w:rsidP="0046297A">
      <w:pPr>
        <w:pStyle w:val="AmdtsEntries"/>
      </w:pPr>
      <w:r w:rsidRPr="00782F83">
        <w:rPr>
          <w:rFonts w:cs="Arial"/>
        </w:rPr>
        <w:tab/>
        <w:t xml:space="preserve">am </w:t>
      </w:r>
      <w:hyperlink r:id="rId902" w:tooltip="Administrative (One ACT Public Service Miscellaneous Amendments) Act 2011" w:history="1">
        <w:r w:rsidRPr="00782F83">
          <w:rPr>
            <w:rStyle w:val="charCitHyperlinkAbbrev"/>
          </w:rPr>
          <w:t>A2011</w:t>
        </w:r>
        <w:r w:rsidRPr="00782F83">
          <w:rPr>
            <w:rStyle w:val="charCitHyperlinkAbbrev"/>
          </w:rPr>
          <w:noBreakHyphen/>
          <w:t>22</w:t>
        </w:r>
      </w:hyperlink>
      <w:r w:rsidRPr="00782F83">
        <w:rPr>
          <w:rFonts w:cs="Arial"/>
        </w:rPr>
        <w:t xml:space="preserve"> amdt </w:t>
      </w:r>
      <w:r>
        <w:t xml:space="preserve">1.141; </w:t>
      </w:r>
      <w:hyperlink r:id="rId903" w:tooltip="Crimes (Sentencing and Restorative Justice) Amendment Act 2016" w:history="1">
        <w:r>
          <w:rPr>
            <w:rStyle w:val="charCitHyperlinkAbbrev"/>
          </w:rPr>
          <w:t>A2016</w:t>
        </w:r>
        <w:r>
          <w:rPr>
            <w:rStyle w:val="charCitHyperlinkAbbrev"/>
          </w:rPr>
          <w:noBreakHyphen/>
          <w:t>4</w:t>
        </w:r>
      </w:hyperlink>
      <w:r>
        <w:t xml:space="preserve"> s 74</w:t>
      </w:r>
    </w:p>
    <w:p w14:paraId="22833ACD" w14:textId="77777777" w:rsidR="0046297A" w:rsidRPr="009F507E" w:rsidRDefault="0046297A" w:rsidP="0046297A">
      <w:pPr>
        <w:pStyle w:val="AmdtsEntryHd"/>
      </w:pPr>
      <w:r w:rsidRPr="009F507E">
        <w:t>Disclosures to registered victims—young offenders</w:t>
      </w:r>
    </w:p>
    <w:p w14:paraId="1F7394CE" w14:textId="1E5A08C3" w:rsidR="0046297A" w:rsidRPr="009F507E" w:rsidRDefault="0046297A" w:rsidP="0046297A">
      <w:pPr>
        <w:pStyle w:val="AmdtsEntries"/>
        <w:keepNext/>
      </w:pPr>
      <w:r w:rsidRPr="009F507E">
        <w:t>s 216A</w:t>
      </w:r>
      <w:r w:rsidRPr="009F507E">
        <w:tab/>
      </w:r>
      <w:r w:rsidRPr="00782F83">
        <w:rPr>
          <w:rFonts w:cs="Arial"/>
        </w:rPr>
        <w:t xml:space="preserve">ins </w:t>
      </w:r>
      <w:hyperlink r:id="rId904"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1.28</w:t>
      </w:r>
    </w:p>
    <w:p w14:paraId="30205D82" w14:textId="7789725F" w:rsidR="0046297A" w:rsidRPr="009F507E" w:rsidRDefault="0046297A" w:rsidP="0046297A">
      <w:pPr>
        <w:pStyle w:val="AmdtsEntries"/>
      </w:pPr>
      <w:r w:rsidRPr="00782F83">
        <w:rPr>
          <w:rFonts w:cs="Arial"/>
        </w:rPr>
        <w:tab/>
        <w:t xml:space="preserve">am </w:t>
      </w:r>
      <w:hyperlink r:id="rId905" w:tooltip="Administrative (One ACT Public Service Miscellaneous Amendments) Act 2011" w:history="1">
        <w:r w:rsidRPr="00782F83">
          <w:rPr>
            <w:rStyle w:val="charCitHyperlinkAbbrev"/>
          </w:rPr>
          <w:t>A2011</w:t>
        </w:r>
        <w:r w:rsidRPr="00782F83">
          <w:rPr>
            <w:rStyle w:val="charCitHyperlinkAbbrev"/>
          </w:rPr>
          <w:noBreakHyphen/>
          <w:t>22</w:t>
        </w:r>
      </w:hyperlink>
      <w:r w:rsidRPr="00782F83">
        <w:rPr>
          <w:rFonts w:cs="Arial"/>
        </w:rPr>
        <w:t xml:space="preserve"> amdt </w:t>
      </w:r>
      <w:r>
        <w:t xml:space="preserve">1.141; </w:t>
      </w:r>
      <w:hyperlink r:id="rId906" w:tooltip="Family Violence Act 2016" w:history="1">
        <w:r>
          <w:rPr>
            <w:rStyle w:val="charCitHyperlinkAbbrev"/>
          </w:rPr>
          <w:t>A2016</w:t>
        </w:r>
        <w:r>
          <w:rPr>
            <w:rStyle w:val="charCitHyperlinkAbbrev"/>
          </w:rPr>
          <w:noBreakHyphen/>
          <w:t>42</w:t>
        </w:r>
      </w:hyperlink>
      <w:r>
        <w:t xml:space="preserve"> amdt 3.42, amdt 3.43</w:t>
      </w:r>
    </w:p>
    <w:p w14:paraId="64B00051" w14:textId="77777777" w:rsidR="0046297A" w:rsidRDefault="0046297A" w:rsidP="0046297A">
      <w:pPr>
        <w:pStyle w:val="AmdtsEntryHd"/>
      </w:pPr>
      <w:r>
        <w:rPr>
          <w:szCs w:val="24"/>
        </w:rPr>
        <w:t>Definitions—pt 11.1</w:t>
      </w:r>
    </w:p>
    <w:p w14:paraId="4F091730" w14:textId="6EF58FEF" w:rsidR="0046297A" w:rsidRDefault="0046297A" w:rsidP="0046297A">
      <w:pPr>
        <w:pStyle w:val="AmdtsEntries"/>
        <w:rPr>
          <w:rFonts w:cs="Arial"/>
        </w:rPr>
      </w:pPr>
      <w:r>
        <w:t>s 217</w:t>
      </w:r>
      <w:r>
        <w:tab/>
        <w:t xml:space="preserve">def </w:t>
      </w:r>
      <w:r>
        <w:rPr>
          <w:rStyle w:val="charBoldItals"/>
        </w:rPr>
        <w:t>ACT sentence of imprisonment</w:t>
      </w:r>
      <w:r w:rsidRPr="00782F83">
        <w:rPr>
          <w:rFonts w:cs="Arial"/>
        </w:rPr>
        <w:t xml:space="preserve"> am </w:t>
      </w:r>
      <w:hyperlink r:id="rId907" w:tooltip="Children and Young People (Consequential Amendments) Act 2008" w:history="1">
        <w:r w:rsidRPr="00782F83">
          <w:rPr>
            <w:rStyle w:val="charCitHyperlinkAbbrev"/>
          </w:rPr>
          <w:t>A2008</w:t>
        </w:r>
        <w:r w:rsidRPr="00782F83">
          <w:rPr>
            <w:rStyle w:val="charCitHyperlinkAbbrev"/>
          </w:rPr>
          <w:noBreakHyphen/>
          <w:t>20</w:t>
        </w:r>
      </w:hyperlink>
      <w:r w:rsidRPr="00782F83">
        <w:rPr>
          <w:rFonts w:cs="Arial"/>
        </w:rPr>
        <w:t xml:space="preserve"> amdt 4.33</w:t>
      </w:r>
    </w:p>
    <w:p w14:paraId="2ACB7EA1" w14:textId="77777777" w:rsidR="0046297A" w:rsidRDefault="0046297A" w:rsidP="0046297A">
      <w:pPr>
        <w:pStyle w:val="AmdtsEntryHd"/>
      </w:pPr>
      <w:r>
        <w:t>Interstate transfer—corresponding courts and interstate laws</w:t>
      </w:r>
    </w:p>
    <w:p w14:paraId="5BC5B96F" w14:textId="5D9FB38A" w:rsidR="0046297A" w:rsidRDefault="0046297A" w:rsidP="0046297A">
      <w:pPr>
        <w:pStyle w:val="AmdtsEntries"/>
      </w:pPr>
      <w:r>
        <w:t>s 221</w:t>
      </w:r>
      <w:r>
        <w:tab/>
        <w:t xml:space="preserve">am </w:t>
      </w:r>
      <w:hyperlink r:id="rId908" w:tooltip="Statute Law Amendment Act 2013 (No 2)" w:history="1">
        <w:r>
          <w:rPr>
            <w:rStyle w:val="charCitHyperlinkAbbrev"/>
          </w:rPr>
          <w:t>A2013</w:t>
        </w:r>
        <w:r>
          <w:rPr>
            <w:rStyle w:val="charCitHyperlinkAbbrev"/>
          </w:rPr>
          <w:noBreakHyphen/>
          <w:t>44</w:t>
        </w:r>
      </w:hyperlink>
      <w:r>
        <w:t xml:space="preserve"> amdt 3.46</w:t>
      </w:r>
    </w:p>
    <w:p w14:paraId="4B67B416" w14:textId="77777777" w:rsidR="0046297A" w:rsidRDefault="0046297A" w:rsidP="0046297A">
      <w:pPr>
        <w:pStyle w:val="AmdtsEntryHd"/>
      </w:pPr>
      <w:r>
        <w:t>Interstate transfer—requests from ACT and joint prisoners for transfer to participating state</w:t>
      </w:r>
    </w:p>
    <w:p w14:paraId="647484E2" w14:textId="52B7AEBE" w:rsidR="0046297A" w:rsidRPr="001329AD" w:rsidRDefault="0046297A" w:rsidP="0046297A">
      <w:pPr>
        <w:pStyle w:val="AmdtsEntries"/>
      </w:pPr>
      <w:r>
        <w:t>s 222</w:t>
      </w:r>
      <w:r>
        <w:tab/>
        <w:t xml:space="preserve">am </w:t>
      </w:r>
      <w:hyperlink r:id="rId909" w:tooltip="Statute Law Amendment Act 2015 (No 2)" w:history="1">
        <w:r>
          <w:rPr>
            <w:rStyle w:val="charCitHyperlinkAbbrev"/>
          </w:rPr>
          <w:t>A2015</w:t>
        </w:r>
        <w:r>
          <w:rPr>
            <w:rStyle w:val="charCitHyperlinkAbbrev"/>
          </w:rPr>
          <w:noBreakHyphen/>
          <w:t>50</w:t>
        </w:r>
      </w:hyperlink>
      <w:r>
        <w:t xml:space="preserve"> amdt 3.84</w:t>
      </w:r>
    </w:p>
    <w:p w14:paraId="651ACA96" w14:textId="77777777" w:rsidR="0046297A" w:rsidRDefault="0046297A" w:rsidP="0046297A">
      <w:pPr>
        <w:pStyle w:val="AmdtsEntryHd"/>
      </w:pPr>
      <w:r>
        <w:t>Interstate transfer—requests from ACT and joint prisoners for transfer to non-participating territory</w:t>
      </w:r>
    </w:p>
    <w:p w14:paraId="4FDAB954" w14:textId="6BB7814B" w:rsidR="0046297A" w:rsidRPr="001329AD" w:rsidRDefault="0046297A" w:rsidP="0046297A">
      <w:pPr>
        <w:pStyle w:val="AmdtsEntries"/>
      </w:pPr>
      <w:r>
        <w:t>s 223</w:t>
      </w:r>
      <w:r>
        <w:tab/>
        <w:t xml:space="preserve">am </w:t>
      </w:r>
      <w:hyperlink r:id="rId910" w:tooltip="Statute Law Amendment Act 2015 (No 2)" w:history="1">
        <w:r>
          <w:rPr>
            <w:rStyle w:val="charCitHyperlinkAbbrev"/>
          </w:rPr>
          <w:t>A2015</w:t>
        </w:r>
        <w:r>
          <w:rPr>
            <w:rStyle w:val="charCitHyperlinkAbbrev"/>
          </w:rPr>
          <w:noBreakHyphen/>
          <w:t>50</w:t>
        </w:r>
      </w:hyperlink>
      <w:r>
        <w:t xml:space="preserve"> amdt 3.84</w:t>
      </w:r>
    </w:p>
    <w:p w14:paraId="1504A761" w14:textId="77777777" w:rsidR="0046297A" w:rsidRDefault="0046297A" w:rsidP="0046297A">
      <w:pPr>
        <w:pStyle w:val="AmdtsEntryHd"/>
      </w:pPr>
      <w:r>
        <w:t>Interstate transfer—receipt of request for transfer to ACT</w:t>
      </w:r>
    </w:p>
    <w:p w14:paraId="6E96023C" w14:textId="79E80504" w:rsidR="0046297A" w:rsidRPr="001329AD" w:rsidRDefault="0046297A" w:rsidP="0046297A">
      <w:pPr>
        <w:pStyle w:val="AmdtsEntries"/>
      </w:pPr>
      <w:r>
        <w:t>s 226</w:t>
      </w:r>
      <w:r>
        <w:tab/>
        <w:t xml:space="preserve">am </w:t>
      </w:r>
      <w:hyperlink r:id="rId911" w:tooltip="Statute Law Amendment Act 2015 (No 2)" w:history="1">
        <w:r>
          <w:rPr>
            <w:rStyle w:val="charCitHyperlinkAbbrev"/>
          </w:rPr>
          <w:t>A2015</w:t>
        </w:r>
        <w:r>
          <w:rPr>
            <w:rStyle w:val="charCitHyperlinkAbbrev"/>
          </w:rPr>
          <w:noBreakHyphen/>
          <w:t>50</w:t>
        </w:r>
      </w:hyperlink>
      <w:r>
        <w:t xml:space="preserve"> amdt 3.84</w:t>
      </w:r>
    </w:p>
    <w:p w14:paraId="0BE0BB60" w14:textId="77777777" w:rsidR="0046297A" w:rsidRDefault="0046297A" w:rsidP="0046297A">
      <w:pPr>
        <w:pStyle w:val="AmdtsEntryHd"/>
      </w:pPr>
      <w:r>
        <w:t>Interstate transfer—request for transfer to participating state</w:t>
      </w:r>
    </w:p>
    <w:p w14:paraId="478103DA" w14:textId="55156483" w:rsidR="0046297A" w:rsidRPr="001329AD" w:rsidRDefault="0046297A" w:rsidP="0046297A">
      <w:pPr>
        <w:pStyle w:val="AmdtsEntries"/>
      </w:pPr>
      <w:r>
        <w:t>s 228</w:t>
      </w:r>
      <w:r>
        <w:tab/>
        <w:t xml:space="preserve">am </w:t>
      </w:r>
      <w:hyperlink r:id="rId912" w:tooltip="Statute Law Amendment Act 2015 (No 2)" w:history="1">
        <w:r>
          <w:rPr>
            <w:rStyle w:val="charCitHyperlinkAbbrev"/>
          </w:rPr>
          <w:t>A2015</w:t>
        </w:r>
        <w:r>
          <w:rPr>
            <w:rStyle w:val="charCitHyperlinkAbbrev"/>
          </w:rPr>
          <w:noBreakHyphen/>
          <w:t>50</w:t>
        </w:r>
      </w:hyperlink>
      <w:r>
        <w:t xml:space="preserve"> amdt 3.84</w:t>
      </w:r>
    </w:p>
    <w:p w14:paraId="3B7DA1F4" w14:textId="77777777" w:rsidR="0046297A" w:rsidRDefault="0046297A" w:rsidP="0046297A">
      <w:pPr>
        <w:pStyle w:val="AmdtsEntryHd"/>
      </w:pPr>
      <w:r>
        <w:t>Interstate transfer—necessary consents</w:t>
      </w:r>
    </w:p>
    <w:p w14:paraId="5DBAECB9" w14:textId="30BDCB62" w:rsidR="0046297A" w:rsidRPr="00B93C71" w:rsidRDefault="0046297A" w:rsidP="0046297A">
      <w:pPr>
        <w:pStyle w:val="AmdtsEntries"/>
      </w:pPr>
      <w:r>
        <w:t>s 229</w:t>
      </w:r>
      <w:r>
        <w:tab/>
        <w:t xml:space="preserve">am </w:t>
      </w:r>
      <w:hyperlink r:id="rId913"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6718624D" w14:textId="77777777" w:rsidR="0046297A" w:rsidRDefault="0046297A" w:rsidP="0046297A">
      <w:pPr>
        <w:pStyle w:val="AmdtsEntryHd"/>
      </w:pPr>
      <w:r>
        <w:t>Interstate transfer—request by imprisoned person for transfer to ACT</w:t>
      </w:r>
    </w:p>
    <w:p w14:paraId="2D800FCC" w14:textId="7C30479D" w:rsidR="0046297A" w:rsidRPr="001329AD" w:rsidRDefault="0046297A" w:rsidP="0046297A">
      <w:pPr>
        <w:pStyle w:val="AmdtsEntries"/>
      </w:pPr>
      <w:r>
        <w:t>s 236</w:t>
      </w:r>
      <w:r>
        <w:tab/>
        <w:t xml:space="preserve">am </w:t>
      </w:r>
      <w:hyperlink r:id="rId914" w:tooltip="Statute Law Amendment Act 2015 (No 2)" w:history="1">
        <w:r>
          <w:rPr>
            <w:rStyle w:val="charCitHyperlinkAbbrev"/>
          </w:rPr>
          <w:t>A2015</w:t>
        </w:r>
        <w:r>
          <w:rPr>
            <w:rStyle w:val="charCitHyperlinkAbbrev"/>
          </w:rPr>
          <w:noBreakHyphen/>
          <w:t>50</w:t>
        </w:r>
      </w:hyperlink>
      <w:r>
        <w:t xml:space="preserve"> amdt 3.84</w:t>
      </w:r>
    </w:p>
    <w:p w14:paraId="24EAC733" w14:textId="77777777" w:rsidR="0046297A" w:rsidRDefault="0046297A" w:rsidP="0046297A">
      <w:pPr>
        <w:pStyle w:val="AmdtsEntryHd"/>
        <w:rPr>
          <w:rStyle w:val="charItals"/>
        </w:rPr>
      </w:pPr>
      <w:r>
        <w:t xml:space="preserve">Meaning of </w:t>
      </w:r>
      <w:r>
        <w:rPr>
          <w:rStyle w:val="charItals"/>
        </w:rPr>
        <w:t>community-based sentence</w:t>
      </w:r>
    </w:p>
    <w:p w14:paraId="5DE8AAF2" w14:textId="01814DE1" w:rsidR="0046297A" w:rsidRPr="009A43F9" w:rsidRDefault="0046297A" w:rsidP="0046297A">
      <w:pPr>
        <w:pStyle w:val="AmdtsEntries"/>
      </w:pPr>
      <w:r>
        <w:t>s 264</w:t>
      </w:r>
      <w:r>
        <w:tab/>
        <w:t xml:space="preserve">am </w:t>
      </w:r>
      <w:hyperlink r:id="rId915" w:tooltip="Crimes (Sentencing and Restorative Justice) Amendment Act 2016" w:history="1">
        <w:r>
          <w:rPr>
            <w:rStyle w:val="charCitHyperlinkAbbrev"/>
          </w:rPr>
          <w:t>A2016</w:t>
        </w:r>
        <w:r>
          <w:rPr>
            <w:rStyle w:val="charCitHyperlinkAbbrev"/>
          </w:rPr>
          <w:noBreakHyphen/>
          <w:t>4</w:t>
        </w:r>
      </w:hyperlink>
      <w:r>
        <w:t xml:space="preserve"> s 75, s 76; </w:t>
      </w:r>
      <w:hyperlink r:id="rId916" w:tooltip="Sentencing (Drug and Alcohol Treatment Orders) Legislation Amendment Act 2019" w:history="1">
        <w:r>
          <w:rPr>
            <w:rStyle w:val="charCitHyperlinkAbbrev"/>
          </w:rPr>
          <w:t>A2019</w:t>
        </w:r>
        <w:r>
          <w:rPr>
            <w:rStyle w:val="charCitHyperlinkAbbrev"/>
          </w:rPr>
          <w:noBreakHyphen/>
          <w:t>31</w:t>
        </w:r>
      </w:hyperlink>
      <w:r>
        <w:t xml:space="preserve"> s 10; pars renum R48 LA</w:t>
      </w:r>
    </w:p>
    <w:p w14:paraId="41F2E154" w14:textId="77777777" w:rsidR="0046297A" w:rsidRDefault="0046297A" w:rsidP="0046297A">
      <w:pPr>
        <w:pStyle w:val="AmdtsEntryHd"/>
      </w:pPr>
      <w:r>
        <w:t>Community-based sentence transfer—appointment of local authority</w:t>
      </w:r>
    </w:p>
    <w:p w14:paraId="1DBB1E12" w14:textId="58955B72" w:rsidR="0046297A" w:rsidRPr="00B93C71" w:rsidRDefault="0046297A" w:rsidP="0046297A">
      <w:pPr>
        <w:pStyle w:val="AmdtsEntries"/>
      </w:pPr>
      <w:r>
        <w:t>s 269</w:t>
      </w:r>
      <w:r>
        <w:tab/>
        <w:t xml:space="preserve">am </w:t>
      </w:r>
      <w:hyperlink r:id="rId917"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2E7D681D" w14:textId="77777777" w:rsidR="0046297A" w:rsidRDefault="0046297A" w:rsidP="0046297A">
      <w:pPr>
        <w:pStyle w:val="AmdtsEntryHd"/>
      </w:pPr>
      <w:r>
        <w:t>Release on licence—notice of board inquiry</w:t>
      </w:r>
    </w:p>
    <w:p w14:paraId="1C0FF6A1" w14:textId="1FF77D51" w:rsidR="0046297A" w:rsidRPr="00F82543" w:rsidRDefault="0046297A" w:rsidP="0046297A">
      <w:pPr>
        <w:pStyle w:val="AmdtsEntries"/>
      </w:pPr>
      <w:r>
        <w:t>s 291</w:t>
      </w:r>
      <w:r>
        <w:tab/>
        <w:t xml:space="preserve">am </w:t>
      </w:r>
      <w:hyperlink r:id="rId918"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r w:rsidR="00F82543">
        <w:t xml:space="preserve">; </w:t>
      </w:r>
      <w:hyperlink r:id="rId919" w:tooltip="Justice Legislation Amendment Act 2020" w:history="1">
        <w:r w:rsidR="00F82543">
          <w:rPr>
            <w:rStyle w:val="charCitHyperlinkAbbrev"/>
          </w:rPr>
          <w:t>A2020</w:t>
        </w:r>
        <w:r w:rsidR="00F82543">
          <w:rPr>
            <w:rStyle w:val="charCitHyperlinkAbbrev"/>
          </w:rPr>
          <w:noBreakHyphen/>
          <w:t>42</w:t>
        </w:r>
      </w:hyperlink>
      <w:r w:rsidR="00F82543">
        <w:t xml:space="preserve"> s 52</w:t>
      </w:r>
    </w:p>
    <w:p w14:paraId="2B754D04" w14:textId="77777777" w:rsidR="0046297A" w:rsidRDefault="0046297A" w:rsidP="0046297A">
      <w:pPr>
        <w:pStyle w:val="AmdtsEntryHd"/>
      </w:pPr>
      <w:r>
        <w:t>Release on licence—board to seek victim’s views</w:t>
      </w:r>
    </w:p>
    <w:p w14:paraId="4E1853B7" w14:textId="79C9E4C8" w:rsidR="0046297A" w:rsidRPr="00B81E02" w:rsidRDefault="0046297A" w:rsidP="0046297A">
      <w:pPr>
        <w:pStyle w:val="AmdtsEntries"/>
      </w:pPr>
      <w:r w:rsidRPr="00B81E02">
        <w:t>s 292</w:t>
      </w:r>
      <w:r w:rsidRPr="00B81E02">
        <w:tab/>
        <w:t xml:space="preserve">am </w:t>
      </w:r>
      <w:hyperlink r:id="rId920" w:tooltip="Children and Young People (Consequential Amendments) Act 2008" w:history="1">
        <w:r w:rsidRPr="00782F83">
          <w:rPr>
            <w:rStyle w:val="charCitHyperlinkAbbrev"/>
          </w:rPr>
          <w:t>A2008</w:t>
        </w:r>
        <w:r w:rsidRPr="00782F83">
          <w:rPr>
            <w:rStyle w:val="charCitHyperlinkAbbrev"/>
          </w:rPr>
          <w:noBreakHyphen/>
          <w:t>20</w:t>
        </w:r>
      </w:hyperlink>
      <w:r w:rsidRPr="00B81E02">
        <w:t xml:space="preserve"> amdt 3.20</w:t>
      </w:r>
      <w:r>
        <w:t xml:space="preserve">; </w:t>
      </w:r>
      <w:hyperlink r:id="rId921"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w:t>
      </w:r>
      <w:hyperlink r:id="rId922" w:tooltip="Public Sector Management Amendment Act 2016" w:history="1">
        <w:r>
          <w:rPr>
            <w:rStyle w:val="charCitHyperlinkAbbrev"/>
          </w:rPr>
          <w:t>A2016</w:t>
        </w:r>
        <w:r>
          <w:rPr>
            <w:rStyle w:val="charCitHyperlinkAbbrev"/>
          </w:rPr>
          <w:noBreakHyphen/>
          <w:t>52</w:t>
        </w:r>
      </w:hyperlink>
      <w:r>
        <w:t xml:space="preserve"> amdt 1.58</w:t>
      </w:r>
    </w:p>
    <w:p w14:paraId="16507557" w14:textId="77777777" w:rsidR="0046297A" w:rsidRDefault="0046297A" w:rsidP="0046297A">
      <w:pPr>
        <w:pStyle w:val="AmdtsEntryHd"/>
      </w:pPr>
      <w:r>
        <w:t>Release on licence—notice of Executive decision</w:t>
      </w:r>
    </w:p>
    <w:p w14:paraId="27B246A0" w14:textId="20332B1F" w:rsidR="0046297A" w:rsidRPr="00B81E02" w:rsidRDefault="0046297A" w:rsidP="0046297A">
      <w:pPr>
        <w:pStyle w:val="AmdtsEntries"/>
      </w:pPr>
      <w:r w:rsidRPr="00B81E02">
        <w:t>s 298</w:t>
      </w:r>
      <w:r w:rsidRPr="00B81E02">
        <w:tab/>
        <w:t xml:space="preserve">am </w:t>
      </w:r>
      <w:hyperlink r:id="rId923" w:tooltip="Children and Young People (Consequential Amendments) Act 2008" w:history="1">
        <w:r w:rsidRPr="00782F83">
          <w:rPr>
            <w:rStyle w:val="charCitHyperlinkAbbrev"/>
          </w:rPr>
          <w:t>A2008</w:t>
        </w:r>
        <w:r w:rsidRPr="00782F83">
          <w:rPr>
            <w:rStyle w:val="charCitHyperlinkAbbrev"/>
          </w:rPr>
          <w:noBreakHyphen/>
          <w:t>20</w:t>
        </w:r>
      </w:hyperlink>
      <w:r w:rsidRPr="00B81E02">
        <w:t xml:space="preserve"> amdt 3.21</w:t>
      </w:r>
      <w:r>
        <w:t xml:space="preserve">; </w:t>
      </w:r>
      <w:hyperlink r:id="rId924"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7D4C2E8E" w14:textId="77777777" w:rsidR="0046297A" w:rsidRDefault="0046297A" w:rsidP="0046297A">
      <w:pPr>
        <w:pStyle w:val="AmdtsEntryHd"/>
      </w:pPr>
      <w:r>
        <w:t>Release on licence obligations</w:t>
      </w:r>
    </w:p>
    <w:p w14:paraId="6EA2F3E5" w14:textId="660A06F2" w:rsidR="0046297A" w:rsidRDefault="0046297A" w:rsidP="0046297A">
      <w:pPr>
        <w:pStyle w:val="AmdtsEntries"/>
      </w:pPr>
      <w:r>
        <w:t>s 300</w:t>
      </w:r>
      <w:r>
        <w:tab/>
        <w:t xml:space="preserve">am </w:t>
      </w:r>
      <w:hyperlink r:id="rId925" w:tooltip="Sentencing Legislation Amendment Act 2006" w:history="1">
        <w:r w:rsidRPr="00782F83">
          <w:rPr>
            <w:rStyle w:val="charCitHyperlinkAbbrev"/>
          </w:rPr>
          <w:t>A2006</w:t>
        </w:r>
        <w:r w:rsidRPr="00782F83">
          <w:rPr>
            <w:rStyle w:val="charCitHyperlinkAbbrev"/>
          </w:rPr>
          <w:noBreakHyphen/>
          <w:t>23</w:t>
        </w:r>
      </w:hyperlink>
      <w:r>
        <w:t xml:space="preserve"> amdt 1.169</w:t>
      </w:r>
    </w:p>
    <w:p w14:paraId="7C739132" w14:textId="77777777" w:rsidR="0046297A" w:rsidRDefault="0046297A" w:rsidP="0046297A">
      <w:pPr>
        <w:pStyle w:val="AmdtsEntryHd"/>
      </w:pPr>
      <w:r>
        <w:lastRenderedPageBreak/>
        <w:t>Release on licence—core conditions</w:t>
      </w:r>
    </w:p>
    <w:p w14:paraId="789638DA" w14:textId="48679113" w:rsidR="0046297A" w:rsidRDefault="0046297A" w:rsidP="0046297A">
      <w:pPr>
        <w:pStyle w:val="AmdtsEntries"/>
      </w:pPr>
      <w:r>
        <w:t>s 301</w:t>
      </w:r>
      <w:r>
        <w:tab/>
        <w:t xml:space="preserve">am </w:t>
      </w:r>
      <w:hyperlink r:id="rId926" w:tooltip="Sentencing Legislation Amendment Act 2006" w:history="1">
        <w:r w:rsidRPr="00782F83">
          <w:rPr>
            <w:rStyle w:val="charCitHyperlinkAbbrev"/>
          </w:rPr>
          <w:t>A2006</w:t>
        </w:r>
        <w:r w:rsidRPr="00782F83">
          <w:rPr>
            <w:rStyle w:val="charCitHyperlinkAbbrev"/>
          </w:rPr>
          <w:noBreakHyphen/>
          <w:t>23</w:t>
        </w:r>
      </w:hyperlink>
      <w:r>
        <w:t xml:space="preserve"> amdt 1.169; </w:t>
      </w:r>
      <w:hyperlink r:id="rId927"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360FEF9E" w14:textId="77777777" w:rsidR="0046297A" w:rsidRDefault="0046297A" w:rsidP="0046297A">
      <w:pPr>
        <w:pStyle w:val="AmdtsEntryHd"/>
      </w:pPr>
      <w:r>
        <w:t>Release on licence—director</w:t>
      </w:r>
      <w:r>
        <w:noBreakHyphen/>
        <w:t>general directions</w:t>
      </w:r>
    </w:p>
    <w:p w14:paraId="1C6853F2" w14:textId="48355374" w:rsidR="0046297A" w:rsidRPr="00B93C71" w:rsidRDefault="0046297A" w:rsidP="0046297A">
      <w:pPr>
        <w:pStyle w:val="AmdtsEntries"/>
      </w:pPr>
      <w:r>
        <w:t>s 302 hdg</w:t>
      </w:r>
      <w:r>
        <w:tab/>
        <w:t xml:space="preserve">am </w:t>
      </w:r>
      <w:hyperlink r:id="rId928"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696932B1" w14:textId="40CF62E8" w:rsidR="0046297A" w:rsidRPr="00B93C71" w:rsidRDefault="0046297A" w:rsidP="0046297A">
      <w:pPr>
        <w:pStyle w:val="AmdtsEntries"/>
      </w:pPr>
      <w:r>
        <w:t>s 302</w:t>
      </w:r>
      <w:r>
        <w:tab/>
        <w:t xml:space="preserve">am </w:t>
      </w:r>
      <w:hyperlink r:id="rId929"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03CAB0F5" w14:textId="77777777" w:rsidR="0046297A" w:rsidRDefault="0046297A" w:rsidP="0046297A">
      <w:pPr>
        <w:pStyle w:val="AmdtsEntryHd"/>
      </w:pPr>
      <w:r>
        <w:t>Release on licence—alcohol and drug tests</w:t>
      </w:r>
    </w:p>
    <w:p w14:paraId="11F355C3" w14:textId="6F1228FB" w:rsidR="0046297A" w:rsidRDefault="0046297A" w:rsidP="0046297A">
      <w:pPr>
        <w:pStyle w:val="AmdtsEntries"/>
        <w:keepNext/>
      </w:pPr>
      <w:r>
        <w:t>s 302A</w:t>
      </w:r>
      <w:r>
        <w:tab/>
        <w:t xml:space="preserve">ins </w:t>
      </w:r>
      <w:hyperlink r:id="rId930" w:tooltip="Sentencing Legislation Amendment Act 2006" w:history="1">
        <w:r w:rsidRPr="00782F83">
          <w:rPr>
            <w:rStyle w:val="charCitHyperlinkAbbrev"/>
          </w:rPr>
          <w:t>A2006</w:t>
        </w:r>
        <w:r w:rsidRPr="00782F83">
          <w:rPr>
            <w:rStyle w:val="charCitHyperlinkAbbrev"/>
          </w:rPr>
          <w:noBreakHyphen/>
          <w:t>23</w:t>
        </w:r>
      </w:hyperlink>
      <w:r>
        <w:t xml:space="preserve"> amdt 1.150</w:t>
      </w:r>
    </w:p>
    <w:p w14:paraId="3F2DDA81" w14:textId="26BB290F" w:rsidR="0046297A" w:rsidRDefault="0046297A" w:rsidP="0046297A">
      <w:pPr>
        <w:pStyle w:val="AmdtsEntries"/>
      </w:pPr>
      <w:r>
        <w:tab/>
        <w:t xml:space="preserve">am </w:t>
      </w:r>
      <w:hyperlink r:id="rId931"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5D245756" w14:textId="77777777" w:rsidR="0046297A" w:rsidRDefault="0046297A" w:rsidP="0046297A">
      <w:pPr>
        <w:pStyle w:val="AmdtsEntryHd"/>
      </w:pPr>
      <w:r w:rsidRPr="00600413">
        <w:t>Corrections officers to report breach of release on licence obligations</w:t>
      </w:r>
    </w:p>
    <w:p w14:paraId="56375B3A" w14:textId="7522F24C" w:rsidR="0046297A" w:rsidRPr="00174CA8" w:rsidRDefault="0046297A" w:rsidP="0046297A">
      <w:pPr>
        <w:pStyle w:val="AmdtsEntries"/>
      </w:pPr>
      <w:r>
        <w:t>s 303A</w:t>
      </w:r>
      <w:r>
        <w:tab/>
        <w:t xml:space="preserve">ins </w:t>
      </w:r>
      <w:hyperlink r:id="rId932" w:tooltip="Corrections and Sentencing Legislation Amendment Act 2011" w:history="1">
        <w:r w:rsidRPr="00782F83">
          <w:rPr>
            <w:rStyle w:val="charCitHyperlinkAbbrev"/>
          </w:rPr>
          <w:t>A2011</w:t>
        </w:r>
        <w:r w:rsidRPr="00782F83">
          <w:rPr>
            <w:rStyle w:val="charCitHyperlinkAbbrev"/>
          </w:rPr>
          <w:noBreakHyphen/>
          <w:t>57</w:t>
        </w:r>
      </w:hyperlink>
      <w:r>
        <w:t xml:space="preserve"> s 13</w:t>
      </w:r>
    </w:p>
    <w:p w14:paraId="24B3A9DF" w14:textId="77777777" w:rsidR="0046297A" w:rsidRDefault="0046297A" w:rsidP="0046297A">
      <w:pPr>
        <w:pStyle w:val="AmdtsEntryHd"/>
      </w:pPr>
      <w:r>
        <w:t>Board inquiry—review of release on licence</w:t>
      </w:r>
    </w:p>
    <w:p w14:paraId="1B8895C6" w14:textId="58B6433F" w:rsidR="0046297A" w:rsidRPr="00B93C71" w:rsidRDefault="0046297A" w:rsidP="0046297A">
      <w:pPr>
        <w:pStyle w:val="AmdtsEntries"/>
      </w:pPr>
      <w:r>
        <w:t>s 306</w:t>
      </w:r>
      <w:r>
        <w:tab/>
        <w:t xml:space="preserve">am </w:t>
      </w:r>
      <w:hyperlink r:id="rId933"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61E68486" w14:textId="77777777" w:rsidR="0046297A" w:rsidRDefault="0046297A" w:rsidP="0046297A">
      <w:pPr>
        <w:pStyle w:val="AmdtsEntryHd"/>
      </w:pPr>
      <w:r>
        <w:t>Board inquiry—notice of review of release on licence</w:t>
      </w:r>
    </w:p>
    <w:p w14:paraId="63770057" w14:textId="633EA89E" w:rsidR="0046297A" w:rsidRPr="00B93C71" w:rsidRDefault="0046297A" w:rsidP="0046297A">
      <w:pPr>
        <w:pStyle w:val="AmdtsEntries"/>
      </w:pPr>
      <w:r>
        <w:t>s 307</w:t>
      </w:r>
      <w:r>
        <w:tab/>
        <w:t xml:space="preserve">am </w:t>
      </w:r>
      <w:hyperlink r:id="rId934"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6754E684" w14:textId="77777777" w:rsidR="0046297A" w:rsidRDefault="0046297A" w:rsidP="0046297A">
      <w:pPr>
        <w:pStyle w:val="AmdtsEntryHd"/>
      </w:pPr>
      <w:r>
        <w:t>Board powers—review of release on licence</w:t>
      </w:r>
    </w:p>
    <w:p w14:paraId="3F1C38C9" w14:textId="75D7A257" w:rsidR="0046297A" w:rsidRPr="00B93C71" w:rsidRDefault="0046297A" w:rsidP="0046297A">
      <w:pPr>
        <w:pStyle w:val="AmdtsEntries"/>
      </w:pPr>
      <w:r>
        <w:t>s 308</w:t>
      </w:r>
      <w:r>
        <w:tab/>
        <w:t xml:space="preserve">am </w:t>
      </w:r>
      <w:hyperlink r:id="rId935"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38BB40E6" w14:textId="77777777" w:rsidR="0046297A" w:rsidRDefault="0046297A" w:rsidP="0046297A">
      <w:pPr>
        <w:pStyle w:val="AmdtsEntryHd"/>
      </w:pPr>
      <w:r>
        <w:t>Release on licence—notice of board’s decision on review</w:t>
      </w:r>
    </w:p>
    <w:p w14:paraId="02B59525" w14:textId="687A86F6" w:rsidR="0046297A" w:rsidRPr="00B93C71" w:rsidRDefault="0046297A" w:rsidP="0046297A">
      <w:pPr>
        <w:pStyle w:val="AmdtsEntries"/>
      </w:pPr>
      <w:r>
        <w:t>s 311</w:t>
      </w:r>
      <w:r>
        <w:tab/>
        <w:t xml:space="preserve">am </w:t>
      </w:r>
      <w:hyperlink r:id="rId936"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w:t>
      </w:r>
      <w:hyperlink r:id="rId937" w:tooltip="Statute Law Amendment Act 2015 (No 2)" w:history="1">
        <w:r>
          <w:rPr>
            <w:rStyle w:val="charCitHyperlinkAbbrev"/>
          </w:rPr>
          <w:t>A2015</w:t>
        </w:r>
        <w:r>
          <w:rPr>
            <w:rStyle w:val="charCitHyperlinkAbbrev"/>
          </w:rPr>
          <w:noBreakHyphen/>
          <w:t>50</w:t>
        </w:r>
      </w:hyperlink>
      <w:r>
        <w:t xml:space="preserve"> amdt 3.84</w:t>
      </w:r>
    </w:p>
    <w:p w14:paraId="0B275AE7" w14:textId="77777777" w:rsidR="0046297A" w:rsidRDefault="0046297A" w:rsidP="0046297A">
      <w:pPr>
        <w:pStyle w:val="AmdtsEntryHd"/>
      </w:pPr>
      <w:r>
        <w:t>Cancellation of licence—recommittal to full-time detention</w:t>
      </w:r>
    </w:p>
    <w:p w14:paraId="7FD6F4B5" w14:textId="3F987371" w:rsidR="0046297A" w:rsidRPr="00B93C71" w:rsidRDefault="0046297A" w:rsidP="0046297A">
      <w:pPr>
        <w:pStyle w:val="AmdtsEntries"/>
      </w:pPr>
      <w:r>
        <w:t>s 312</w:t>
      </w:r>
      <w:r>
        <w:tab/>
        <w:t xml:space="preserve">am </w:t>
      </w:r>
      <w:hyperlink r:id="rId938"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1.142</w:t>
      </w:r>
    </w:p>
    <w:p w14:paraId="7476BBB4" w14:textId="77777777" w:rsidR="0046297A" w:rsidRDefault="0046297A" w:rsidP="0046297A">
      <w:pPr>
        <w:pStyle w:val="AmdtsEntryHd"/>
      </w:pPr>
      <w:r>
        <w:t>Prerogative of mercy</w:t>
      </w:r>
    </w:p>
    <w:p w14:paraId="0A0BD1F8" w14:textId="56919B5A" w:rsidR="0046297A" w:rsidRDefault="0046297A" w:rsidP="0046297A">
      <w:pPr>
        <w:pStyle w:val="AmdtsEntries"/>
        <w:keepNext/>
      </w:pPr>
      <w:r>
        <w:t>s 314A</w:t>
      </w:r>
      <w:r>
        <w:tab/>
        <w:t xml:space="preserve">ins </w:t>
      </w:r>
      <w:hyperlink r:id="rId939" w:tooltip="Sentencing Legislation Amendment Act 2006" w:history="1">
        <w:r w:rsidRPr="00782F83">
          <w:rPr>
            <w:rStyle w:val="charCitHyperlinkAbbrev"/>
          </w:rPr>
          <w:t>A2006</w:t>
        </w:r>
        <w:r w:rsidRPr="00782F83">
          <w:rPr>
            <w:rStyle w:val="charCitHyperlinkAbbrev"/>
          </w:rPr>
          <w:noBreakHyphen/>
          <w:t>23</w:t>
        </w:r>
      </w:hyperlink>
      <w:r>
        <w:t xml:space="preserve"> amdt 1.151</w:t>
      </w:r>
    </w:p>
    <w:p w14:paraId="0282C807" w14:textId="2B01BBB7" w:rsidR="0046297A" w:rsidRPr="009F507E" w:rsidRDefault="0046297A" w:rsidP="0046297A">
      <w:pPr>
        <w:pStyle w:val="AmdtsEntries"/>
        <w:spacing w:line="360" w:lineRule="auto"/>
      </w:pPr>
      <w:r>
        <w:tab/>
      </w:r>
      <w:r w:rsidRPr="009F507E">
        <w:t xml:space="preserve">am </w:t>
      </w:r>
      <w:hyperlink r:id="rId940"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9F507E">
        <w:t xml:space="preserve"> amdt 1.29</w:t>
      </w:r>
    </w:p>
    <w:p w14:paraId="6E40591B" w14:textId="77777777" w:rsidR="0046297A" w:rsidRDefault="0046297A" w:rsidP="0046297A">
      <w:pPr>
        <w:pStyle w:val="AmdtsEntryHd"/>
        <w:rPr>
          <w:rStyle w:val="charItals"/>
        </w:rPr>
      </w:pPr>
      <w:r>
        <w:t xml:space="preserve">Meaning of </w:t>
      </w:r>
      <w:r w:rsidRPr="00782F83">
        <w:rPr>
          <w:rStyle w:val="charItals"/>
        </w:rPr>
        <w:t>community service work</w:t>
      </w:r>
    </w:p>
    <w:p w14:paraId="35A7533A" w14:textId="7C8B2428" w:rsidR="0046297A" w:rsidRDefault="0046297A" w:rsidP="0046297A">
      <w:pPr>
        <w:pStyle w:val="AmdtsEntries"/>
        <w:keepNext/>
      </w:pPr>
      <w:r>
        <w:t>s 316</w:t>
      </w:r>
      <w:r>
        <w:tab/>
        <w:t xml:space="preserve">am </w:t>
      </w:r>
      <w:hyperlink r:id="rId941" w:tooltip="Crimes (Sentencing and Restorative Justice) Amendment Act 2016" w:history="1">
        <w:r>
          <w:rPr>
            <w:rStyle w:val="charCitHyperlinkAbbrev"/>
          </w:rPr>
          <w:t>A2016</w:t>
        </w:r>
        <w:r>
          <w:rPr>
            <w:rStyle w:val="charCitHyperlinkAbbrev"/>
          </w:rPr>
          <w:noBreakHyphen/>
          <w:t>4</w:t>
        </w:r>
      </w:hyperlink>
      <w:r>
        <w:t xml:space="preserve"> s 77</w:t>
      </w:r>
    </w:p>
    <w:p w14:paraId="6F30B08F" w14:textId="00F71A15" w:rsidR="0046297A" w:rsidRPr="004D21DF" w:rsidRDefault="0046297A" w:rsidP="0046297A">
      <w:pPr>
        <w:pStyle w:val="AmdtsEntries"/>
      </w:pPr>
      <w:r>
        <w:tab/>
        <w:t xml:space="preserve">sub </w:t>
      </w:r>
      <w:hyperlink r:id="rId942" w:tooltip="Sentencing Legislation Amendment Act 2018" w:history="1">
        <w:r w:rsidRPr="00284E33">
          <w:rPr>
            <w:rStyle w:val="charCitHyperlinkAbbrev"/>
          </w:rPr>
          <w:t>A2018</w:t>
        </w:r>
        <w:r w:rsidRPr="00284E33">
          <w:rPr>
            <w:rStyle w:val="charCitHyperlinkAbbrev"/>
          </w:rPr>
          <w:noBreakHyphen/>
          <w:t>43</w:t>
        </w:r>
      </w:hyperlink>
      <w:r>
        <w:t xml:space="preserve"> s 11</w:t>
      </w:r>
    </w:p>
    <w:p w14:paraId="39F24BA5" w14:textId="77777777" w:rsidR="0046297A" w:rsidRDefault="0046297A" w:rsidP="0046297A">
      <w:pPr>
        <w:pStyle w:val="AmdtsEntryHd"/>
      </w:pPr>
      <w:r>
        <w:t>Protection from liability for people involved in community service work</w:t>
      </w:r>
    </w:p>
    <w:p w14:paraId="1F4CCFC9" w14:textId="22B03B5F" w:rsidR="0046297A" w:rsidRPr="00B93C71" w:rsidRDefault="0046297A" w:rsidP="0046297A">
      <w:pPr>
        <w:pStyle w:val="AmdtsEntries"/>
      </w:pPr>
      <w:r>
        <w:t>s 317</w:t>
      </w:r>
      <w:r>
        <w:tab/>
        <w:t xml:space="preserve">am </w:t>
      </w:r>
      <w:hyperlink r:id="rId943"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60CC1980" w14:textId="77777777" w:rsidR="0046297A" w:rsidRDefault="0046297A" w:rsidP="0046297A">
      <w:pPr>
        <w:pStyle w:val="AmdtsEntryHd"/>
      </w:pPr>
      <w:r>
        <w:t>Community service work not to displace employees</w:t>
      </w:r>
    </w:p>
    <w:p w14:paraId="10FB2848" w14:textId="5DE277A3" w:rsidR="0046297A" w:rsidRPr="00B93C71" w:rsidRDefault="0046297A" w:rsidP="0046297A">
      <w:pPr>
        <w:pStyle w:val="AmdtsEntries"/>
      </w:pPr>
      <w:r>
        <w:t>s 318</w:t>
      </w:r>
      <w:r>
        <w:tab/>
        <w:t xml:space="preserve">am </w:t>
      </w:r>
      <w:hyperlink r:id="rId944"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0E451166" w14:textId="77777777" w:rsidR="0046297A" w:rsidRDefault="0046297A" w:rsidP="0046297A">
      <w:pPr>
        <w:pStyle w:val="AmdtsEntryHd"/>
      </w:pPr>
      <w:r>
        <w:t>No employment contract for community service work</w:t>
      </w:r>
    </w:p>
    <w:p w14:paraId="0AB93539" w14:textId="5414A289" w:rsidR="0046297A" w:rsidRDefault="0046297A" w:rsidP="0046297A">
      <w:pPr>
        <w:pStyle w:val="AmdtsEntries"/>
      </w:pPr>
      <w:r>
        <w:t>s 319</w:t>
      </w:r>
      <w:r>
        <w:tab/>
        <w:t xml:space="preserve">am </w:t>
      </w:r>
      <w:hyperlink r:id="rId945" w:tooltip="Sentencing Legislation Amendment Act 2006" w:history="1">
        <w:r w:rsidRPr="00782F83">
          <w:rPr>
            <w:rStyle w:val="charCitHyperlinkAbbrev"/>
          </w:rPr>
          <w:t>A2006</w:t>
        </w:r>
        <w:r w:rsidRPr="00782F83">
          <w:rPr>
            <w:rStyle w:val="charCitHyperlinkAbbrev"/>
          </w:rPr>
          <w:noBreakHyphen/>
          <w:t>23</w:t>
        </w:r>
      </w:hyperlink>
      <w:r>
        <w:t xml:space="preserve"> amdt 1.169</w:t>
      </w:r>
    </w:p>
    <w:p w14:paraId="7E3B83E6" w14:textId="77777777" w:rsidR="0046297A" w:rsidRDefault="0046297A" w:rsidP="0046297A">
      <w:pPr>
        <w:pStyle w:val="AmdtsEntryHd"/>
      </w:pPr>
      <w:r w:rsidRPr="00614ADE">
        <w:t>Community service work—work health and safety</w:t>
      </w:r>
    </w:p>
    <w:p w14:paraId="4C401799" w14:textId="08A2BF68" w:rsidR="0046297A" w:rsidRDefault="0046297A" w:rsidP="0046297A">
      <w:pPr>
        <w:pStyle w:val="AmdtsEntries"/>
      </w:pPr>
      <w:r>
        <w:t>s 320 hdg</w:t>
      </w:r>
      <w:r>
        <w:tab/>
        <w:t xml:space="preserve">sub </w:t>
      </w:r>
      <w:hyperlink r:id="rId946" w:tooltip="Work Safety Legislation Amendment Act 2009" w:history="1">
        <w:r w:rsidRPr="00782F83">
          <w:rPr>
            <w:rStyle w:val="charCitHyperlinkAbbrev"/>
          </w:rPr>
          <w:t>A2009</w:t>
        </w:r>
        <w:r w:rsidRPr="00782F83">
          <w:rPr>
            <w:rStyle w:val="charCitHyperlinkAbbrev"/>
          </w:rPr>
          <w:noBreakHyphen/>
          <w:t>28</w:t>
        </w:r>
      </w:hyperlink>
      <w:r>
        <w:t xml:space="preserve"> amdt 2.8; </w:t>
      </w:r>
      <w:hyperlink r:id="rId947" w:tooltip="Work Health and Safety (Consequential Amendments) Act 2011" w:history="1">
        <w:r w:rsidRPr="00782F83">
          <w:rPr>
            <w:rStyle w:val="charCitHyperlinkAbbrev"/>
          </w:rPr>
          <w:t>A2011</w:t>
        </w:r>
        <w:r w:rsidRPr="00782F83">
          <w:rPr>
            <w:rStyle w:val="charCitHyperlinkAbbrev"/>
          </w:rPr>
          <w:noBreakHyphen/>
          <w:t>55</w:t>
        </w:r>
      </w:hyperlink>
      <w:r>
        <w:t xml:space="preserve"> amdt 1.7</w:t>
      </w:r>
    </w:p>
    <w:p w14:paraId="51D62AF6" w14:textId="53D95B97" w:rsidR="0046297A" w:rsidRPr="008F6453" w:rsidRDefault="0046297A" w:rsidP="0046297A">
      <w:pPr>
        <w:pStyle w:val="AmdtsEntries"/>
      </w:pPr>
      <w:r>
        <w:t>s 320</w:t>
      </w:r>
      <w:r>
        <w:tab/>
        <w:t xml:space="preserve">am </w:t>
      </w:r>
      <w:hyperlink r:id="rId948" w:tooltip="Work Safety Legislation Amendment Act 2009" w:history="1">
        <w:r w:rsidRPr="00782F83">
          <w:rPr>
            <w:rStyle w:val="charCitHyperlinkAbbrev"/>
          </w:rPr>
          <w:t>A2009</w:t>
        </w:r>
        <w:r w:rsidRPr="00782F83">
          <w:rPr>
            <w:rStyle w:val="charCitHyperlinkAbbrev"/>
          </w:rPr>
          <w:noBreakHyphen/>
          <w:t>28</w:t>
        </w:r>
      </w:hyperlink>
      <w:r>
        <w:t xml:space="preserve"> amdt 2.9, amdt 2.10; </w:t>
      </w:r>
      <w:hyperlink r:id="rId949"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w:t>
      </w:r>
      <w:hyperlink r:id="rId950" w:tooltip="Work Health and Safety (Consequential Amendments) Act 2011" w:history="1">
        <w:r w:rsidRPr="00782F83">
          <w:rPr>
            <w:rStyle w:val="charCitHyperlinkAbbrev"/>
          </w:rPr>
          <w:t>A2011</w:t>
        </w:r>
        <w:r w:rsidRPr="00782F83">
          <w:rPr>
            <w:rStyle w:val="charCitHyperlinkAbbrev"/>
          </w:rPr>
          <w:noBreakHyphen/>
          <w:t>55</w:t>
        </w:r>
      </w:hyperlink>
      <w:r>
        <w:t xml:space="preserve"> amdt 1.8</w:t>
      </w:r>
    </w:p>
    <w:p w14:paraId="203B0C2A" w14:textId="77777777" w:rsidR="0046297A" w:rsidRPr="00782F83" w:rsidRDefault="0046297A" w:rsidP="0046297A">
      <w:pPr>
        <w:pStyle w:val="AmdtsEntryHd"/>
        <w:rPr>
          <w:rFonts w:cs="Arial"/>
        </w:rPr>
      </w:pPr>
      <w:r w:rsidRPr="00782F83">
        <w:rPr>
          <w:rFonts w:cs="Arial"/>
        </w:rPr>
        <w:t>Sentence administration—young offenders</w:t>
      </w:r>
    </w:p>
    <w:p w14:paraId="144E7736" w14:textId="549BA006" w:rsidR="0046297A" w:rsidRPr="00782F83" w:rsidRDefault="0046297A" w:rsidP="0046297A">
      <w:pPr>
        <w:pStyle w:val="AmdtsEntries"/>
        <w:rPr>
          <w:rFonts w:cs="Arial"/>
        </w:rPr>
      </w:pPr>
      <w:r w:rsidRPr="00782F83">
        <w:rPr>
          <w:rFonts w:cs="Arial"/>
        </w:rPr>
        <w:t>ch 14A hdg</w:t>
      </w:r>
      <w:r w:rsidRPr="009F507E">
        <w:tab/>
      </w:r>
      <w:r w:rsidRPr="00782F83">
        <w:rPr>
          <w:rFonts w:cs="Arial"/>
        </w:rPr>
        <w:t xml:space="preserve">ins </w:t>
      </w:r>
      <w:hyperlink r:id="rId951"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1.30</w:t>
      </w:r>
    </w:p>
    <w:p w14:paraId="213FFED4" w14:textId="77777777" w:rsidR="0046297A" w:rsidRPr="00782F83" w:rsidRDefault="0046297A" w:rsidP="0046297A">
      <w:pPr>
        <w:pStyle w:val="AmdtsEntryHd"/>
        <w:rPr>
          <w:rFonts w:cs="Arial"/>
        </w:rPr>
      </w:pPr>
      <w:r w:rsidRPr="00782F83">
        <w:rPr>
          <w:rFonts w:cs="Arial"/>
        </w:rPr>
        <w:lastRenderedPageBreak/>
        <w:t>General</w:t>
      </w:r>
    </w:p>
    <w:p w14:paraId="2F1FC4F0" w14:textId="7156DCCB" w:rsidR="0046297A" w:rsidRPr="00782F83" w:rsidRDefault="0046297A" w:rsidP="0046297A">
      <w:pPr>
        <w:pStyle w:val="AmdtsEntries"/>
        <w:rPr>
          <w:rFonts w:cs="Arial"/>
        </w:rPr>
      </w:pPr>
      <w:r w:rsidRPr="00782F83">
        <w:rPr>
          <w:rFonts w:cs="Arial"/>
        </w:rPr>
        <w:t>pt 14A.1 hdg</w:t>
      </w:r>
      <w:r w:rsidRPr="009F507E">
        <w:tab/>
      </w:r>
      <w:r w:rsidRPr="00782F83">
        <w:rPr>
          <w:rFonts w:cs="Arial"/>
        </w:rPr>
        <w:t xml:space="preserve">ins </w:t>
      </w:r>
      <w:hyperlink r:id="rId952"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1.30</w:t>
      </w:r>
    </w:p>
    <w:p w14:paraId="70D2EE52" w14:textId="77777777" w:rsidR="0046297A" w:rsidRPr="00782F83" w:rsidRDefault="0046297A" w:rsidP="0046297A">
      <w:pPr>
        <w:pStyle w:val="AmdtsEntryHd"/>
        <w:rPr>
          <w:rFonts w:cs="Arial"/>
        </w:rPr>
      </w:pPr>
      <w:r w:rsidRPr="00782F83">
        <w:rPr>
          <w:rFonts w:cs="Arial"/>
        </w:rPr>
        <w:t>Purpose—ch 14</w:t>
      </w:r>
      <w:r w:rsidRPr="009F507E">
        <w:t>A</w:t>
      </w:r>
    </w:p>
    <w:p w14:paraId="670DB666" w14:textId="2C61570D" w:rsidR="0046297A" w:rsidRPr="00782F83" w:rsidRDefault="0046297A" w:rsidP="0046297A">
      <w:pPr>
        <w:pStyle w:val="AmdtsEntries"/>
        <w:rPr>
          <w:rFonts w:cs="Arial"/>
        </w:rPr>
      </w:pPr>
      <w:r w:rsidRPr="00782F83">
        <w:rPr>
          <w:rFonts w:cs="Arial"/>
        </w:rPr>
        <w:t>s 320A</w:t>
      </w:r>
      <w:r w:rsidRPr="009F507E">
        <w:tab/>
      </w:r>
      <w:r w:rsidRPr="00782F83">
        <w:rPr>
          <w:rFonts w:cs="Arial"/>
        </w:rPr>
        <w:t xml:space="preserve">ins </w:t>
      </w:r>
      <w:hyperlink r:id="rId953"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1.30</w:t>
      </w:r>
    </w:p>
    <w:p w14:paraId="141B5594" w14:textId="77777777" w:rsidR="0046297A" w:rsidRPr="00782F83" w:rsidRDefault="0046297A" w:rsidP="0046297A">
      <w:pPr>
        <w:pStyle w:val="AmdtsEntryHd"/>
        <w:rPr>
          <w:rFonts w:cs="Arial"/>
        </w:rPr>
      </w:pPr>
      <w:r w:rsidRPr="00DF3D1C">
        <w:t>Youth justice principles to be considered</w:t>
      </w:r>
    </w:p>
    <w:p w14:paraId="77AEBF2B" w14:textId="2D555894" w:rsidR="0046297A" w:rsidRPr="00782F83" w:rsidRDefault="0046297A" w:rsidP="0046297A">
      <w:pPr>
        <w:pStyle w:val="AmdtsEntries"/>
        <w:rPr>
          <w:rFonts w:cs="Arial"/>
        </w:rPr>
      </w:pPr>
      <w:r w:rsidRPr="00782F83">
        <w:rPr>
          <w:rFonts w:cs="Arial"/>
        </w:rPr>
        <w:t>s 320B</w:t>
      </w:r>
      <w:r w:rsidRPr="009F507E">
        <w:tab/>
      </w:r>
      <w:r w:rsidRPr="00782F83">
        <w:rPr>
          <w:rFonts w:cs="Arial"/>
        </w:rPr>
        <w:t xml:space="preserve">ins </w:t>
      </w:r>
      <w:hyperlink r:id="rId954"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1.30</w:t>
      </w:r>
    </w:p>
    <w:p w14:paraId="05E8BB80" w14:textId="3E33EADA" w:rsidR="0046297A" w:rsidRPr="00782F83" w:rsidRDefault="0046297A" w:rsidP="0046297A">
      <w:pPr>
        <w:pStyle w:val="AmdtsEntries"/>
        <w:rPr>
          <w:rFonts w:cs="Arial"/>
        </w:rPr>
      </w:pPr>
      <w:r w:rsidRPr="00782F83">
        <w:rPr>
          <w:rFonts w:cs="Arial"/>
        </w:rPr>
        <w:tab/>
        <w:t xml:space="preserve">sub </w:t>
      </w:r>
      <w:hyperlink r:id="rId955" w:tooltip="Justice and Community Safety Legislation Amendment Act 2009" w:history="1">
        <w:r w:rsidRPr="00782F83">
          <w:rPr>
            <w:rStyle w:val="charCitHyperlinkAbbrev"/>
          </w:rPr>
          <w:t>A2009</w:t>
        </w:r>
        <w:r w:rsidRPr="00782F83">
          <w:rPr>
            <w:rStyle w:val="charCitHyperlinkAbbrev"/>
          </w:rPr>
          <w:noBreakHyphen/>
          <w:t>7</w:t>
        </w:r>
      </w:hyperlink>
      <w:r w:rsidRPr="00782F83">
        <w:rPr>
          <w:rFonts w:cs="Arial"/>
        </w:rPr>
        <w:t xml:space="preserve"> amdt 1.6</w:t>
      </w:r>
    </w:p>
    <w:p w14:paraId="4C6DE01C" w14:textId="68C572CD" w:rsidR="0046297A" w:rsidRPr="00782F83" w:rsidRDefault="0046297A" w:rsidP="0046297A">
      <w:pPr>
        <w:pStyle w:val="AmdtsEntries"/>
        <w:rPr>
          <w:rFonts w:cs="Arial"/>
        </w:rPr>
      </w:pPr>
      <w:r w:rsidRPr="00782F83">
        <w:rPr>
          <w:rFonts w:cs="Arial"/>
        </w:rPr>
        <w:tab/>
        <w:t xml:space="preserve">am </w:t>
      </w:r>
      <w:hyperlink r:id="rId956" w:tooltip="Administrative (One ACT Public Service Miscellaneous Amendments) Act 2011" w:history="1">
        <w:r w:rsidRPr="00782F83">
          <w:rPr>
            <w:rStyle w:val="charCitHyperlinkAbbrev"/>
          </w:rPr>
          <w:t>A2011</w:t>
        </w:r>
        <w:r w:rsidRPr="00782F83">
          <w:rPr>
            <w:rStyle w:val="charCitHyperlinkAbbrev"/>
          </w:rPr>
          <w:noBreakHyphen/>
          <w:t>22</w:t>
        </w:r>
      </w:hyperlink>
      <w:r w:rsidRPr="00782F83">
        <w:rPr>
          <w:rFonts w:cs="Arial"/>
        </w:rPr>
        <w:t xml:space="preserve"> amdt </w:t>
      </w:r>
      <w:r>
        <w:t>1.136</w:t>
      </w:r>
    </w:p>
    <w:p w14:paraId="2E3B7E5F" w14:textId="77777777" w:rsidR="0046297A" w:rsidRPr="00782F83" w:rsidRDefault="0046297A" w:rsidP="0046297A">
      <w:pPr>
        <w:pStyle w:val="AmdtsEntryHd"/>
        <w:rPr>
          <w:rFonts w:cs="Arial"/>
        </w:rPr>
      </w:pPr>
      <w:r w:rsidRPr="00DF3D1C">
        <w:t>Young offenders and remandees—references to correctional centre and Corrections Management Act</w:t>
      </w:r>
    </w:p>
    <w:p w14:paraId="3B6BC114" w14:textId="79D218DB" w:rsidR="0046297A" w:rsidRPr="00782F83" w:rsidRDefault="0046297A" w:rsidP="0046297A">
      <w:pPr>
        <w:pStyle w:val="AmdtsEntries"/>
        <w:keepNext/>
        <w:rPr>
          <w:rFonts w:cs="Arial"/>
        </w:rPr>
      </w:pPr>
      <w:r w:rsidRPr="00782F83">
        <w:rPr>
          <w:rFonts w:cs="Arial"/>
        </w:rPr>
        <w:t>s 320C</w:t>
      </w:r>
      <w:r w:rsidRPr="009F507E">
        <w:tab/>
      </w:r>
      <w:r w:rsidRPr="00782F83">
        <w:rPr>
          <w:rFonts w:cs="Arial"/>
        </w:rPr>
        <w:t xml:space="preserve">ins </w:t>
      </w:r>
      <w:hyperlink r:id="rId957"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1.30</w:t>
      </w:r>
    </w:p>
    <w:p w14:paraId="2FDAE971" w14:textId="0C108977" w:rsidR="0046297A" w:rsidRPr="00782F83" w:rsidRDefault="0046297A" w:rsidP="0046297A">
      <w:pPr>
        <w:pStyle w:val="AmdtsEntries"/>
        <w:rPr>
          <w:rFonts w:cs="Arial"/>
        </w:rPr>
      </w:pPr>
      <w:r w:rsidRPr="00782F83">
        <w:rPr>
          <w:rFonts w:cs="Arial"/>
        </w:rPr>
        <w:tab/>
        <w:t xml:space="preserve">sub </w:t>
      </w:r>
      <w:hyperlink r:id="rId958" w:tooltip="Justice and Community Safety Legislation Amendment Act 2009" w:history="1">
        <w:r w:rsidRPr="00782F83">
          <w:rPr>
            <w:rStyle w:val="charCitHyperlinkAbbrev"/>
          </w:rPr>
          <w:t>A2009</w:t>
        </w:r>
        <w:r w:rsidRPr="00782F83">
          <w:rPr>
            <w:rStyle w:val="charCitHyperlinkAbbrev"/>
          </w:rPr>
          <w:noBreakHyphen/>
          <w:t>7</w:t>
        </w:r>
      </w:hyperlink>
      <w:r w:rsidRPr="00782F83">
        <w:rPr>
          <w:rFonts w:cs="Arial"/>
        </w:rPr>
        <w:t xml:space="preserve"> amdt 1.6</w:t>
      </w:r>
    </w:p>
    <w:p w14:paraId="7C3A7155" w14:textId="77777777" w:rsidR="0046297A" w:rsidRPr="00782F83" w:rsidRDefault="0046297A" w:rsidP="00BD3704">
      <w:pPr>
        <w:pStyle w:val="AmdtsEntryHd"/>
        <w:rPr>
          <w:rFonts w:cs="Arial"/>
        </w:rPr>
      </w:pPr>
      <w:r w:rsidRPr="00782F83">
        <w:rPr>
          <w:rFonts w:cs="Arial"/>
        </w:rPr>
        <w:t>Young offenders and remandees—references to director</w:t>
      </w:r>
      <w:r w:rsidRPr="00782F83">
        <w:rPr>
          <w:rFonts w:cs="Arial"/>
        </w:rPr>
        <w:noBreakHyphen/>
        <w:t>general</w:t>
      </w:r>
    </w:p>
    <w:p w14:paraId="691ACF8C" w14:textId="7176501A" w:rsidR="0046297A" w:rsidRPr="005D655E" w:rsidRDefault="0046297A" w:rsidP="00BD3704">
      <w:pPr>
        <w:pStyle w:val="AmdtsEntries"/>
        <w:keepNext/>
      </w:pPr>
      <w:r>
        <w:t>s 320D hdg</w:t>
      </w:r>
      <w:r>
        <w:tab/>
        <w:t xml:space="preserve">am </w:t>
      </w:r>
      <w:hyperlink r:id="rId959"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44992FDC" w14:textId="62EBE649" w:rsidR="0046297A" w:rsidRPr="00782F83" w:rsidRDefault="0046297A" w:rsidP="00BD3704">
      <w:pPr>
        <w:pStyle w:val="AmdtsEntries"/>
        <w:keepNext/>
        <w:rPr>
          <w:rFonts w:cs="Arial"/>
        </w:rPr>
      </w:pPr>
      <w:r w:rsidRPr="00782F83">
        <w:rPr>
          <w:rFonts w:cs="Arial"/>
        </w:rPr>
        <w:t>s 320D</w:t>
      </w:r>
      <w:r w:rsidRPr="009F507E">
        <w:tab/>
      </w:r>
      <w:r w:rsidRPr="00782F83">
        <w:rPr>
          <w:rFonts w:cs="Arial"/>
        </w:rPr>
        <w:t xml:space="preserve">ins </w:t>
      </w:r>
      <w:hyperlink r:id="rId960"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1.30</w:t>
      </w:r>
    </w:p>
    <w:p w14:paraId="43CDEA61" w14:textId="6BF0EE5D" w:rsidR="0046297A" w:rsidRPr="00782F83" w:rsidRDefault="0046297A" w:rsidP="0046297A">
      <w:pPr>
        <w:pStyle w:val="AmdtsEntries"/>
        <w:rPr>
          <w:rFonts w:cs="Arial"/>
        </w:rPr>
      </w:pPr>
      <w:r w:rsidRPr="00782F83">
        <w:rPr>
          <w:rFonts w:cs="Arial"/>
        </w:rPr>
        <w:tab/>
        <w:t xml:space="preserve">am </w:t>
      </w:r>
      <w:hyperlink r:id="rId961" w:tooltip="Justice and Community Safety Legislation Amendment Act 2009" w:history="1">
        <w:r w:rsidRPr="00782F83">
          <w:rPr>
            <w:rStyle w:val="charCitHyperlinkAbbrev"/>
          </w:rPr>
          <w:t>A2009</w:t>
        </w:r>
        <w:r w:rsidRPr="00782F83">
          <w:rPr>
            <w:rStyle w:val="charCitHyperlinkAbbrev"/>
          </w:rPr>
          <w:noBreakHyphen/>
          <w:t>7</w:t>
        </w:r>
      </w:hyperlink>
      <w:r w:rsidRPr="00782F83">
        <w:rPr>
          <w:rFonts w:cs="Arial"/>
        </w:rPr>
        <w:t xml:space="preserve"> amdt 1.7; </w:t>
      </w:r>
      <w:hyperlink r:id="rId962" w:tooltip="Administrative (One ACT Public Service Miscellaneous Amendments) Act 2011" w:history="1">
        <w:r w:rsidRPr="00782F83">
          <w:rPr>
            <w:rStyle w:val="charCitHyperlinkAbbrev"/>
          </w:rPr>
          <w:t>A2011</w:t>
        </w:r>
        <w:r w:rsidRPr="00782F83">
          <w:rPr>
            <w:rStyle w:val="charCitHyperlinkAbbrev"/>
          </w:rPr>
          <w:noBreakHyphen/>
          <w:t>22</w:t>
        </w:r>
      </w:hyperlink>
      <w:r w:rsidRPr="00782F83">
        <w:rPr>
          <w:rFonts w:cs="Arial"/>
        </w:rPr>
        <w:t xml:space="preserve"> amdt </w:t>
      </w:r>
      <w:r>
        <w:t>1.141</w:t>
      </w:r>
    </w:p>
    <w:p w14:paraId="4DA574D0" w14:textId="77777777" w:rsidR="0046297A" w:rsidRPr="00782F83" w:rsidRDefault="0046297A" w:rsidP="0046297A">
      <w:pPr>
        <w:pStyle w:val="AmdtsEntryHd"/>
        <w:rPr>
          <w:rFonts w:cs="Arial"/>
        </w:rPr>
      </w:pPr>
      <w:r w:rsidRPr="00782F83">
        <w:rPr>
          <w:rFonts w:cs="Arial"/>
        </w:rPr>
        <w:t>Young remandees—remand to be at detention place</w:t>
      </w:r>
    </w:p>
    <w:p w14:paraId="5F7F26C7" w14:textId="14F5520F" w:rsidR="0046297A" w:rsidRPr="00782F83" w:rsidRDefault="0046297A" w:rsidP="0046297A">
      <w:pPr>
        <w:pStyle w:val="AmdtsEntries"/>
        <w:rPr>
          <w:rFonts w:cs="Arial"/>
        </w:rPr>
      </w:pPr>
      <w:r w:rsidRPr="00782F83">
        <w:rPr>
          <w:rFonts w:cs="Arial"/>
        </w:rPr>
        <w:t>s 320E</w:t>
      </w:r>
      <w:r w:rsidRPr="009F507E">
        <w:tab/>
      </w:r>
      <w:r w:rsidRPr="00782F83">
        <w:rPr>
          <w:rFonts w:cs="Arial"/>
        </w:rPr>
        <w:t xml:space="preserve">ins </w:t>
      </w:r>
      <w:hyperlink r:id="rId963"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1.30</w:t>
      </w:r>
    </w:p>
    <w:p w14:paraId="2BFF8A9E" w14:textId="2259CF0F" w:rsidR="0046297A" w:rsidRPr="00782F83" w:rsidRDefault="0046297A" w:rsidP="0046297A">
      <w:pPr>
        <w:pStyle w:val="AmdtsEntries"/>
        <w:rPr>
          <w:rFonts w:cs="Arial"/>
        </w:rPr>
      </w:pPr>
      <w:r w:rsidRPr="00782F83">
        <w:rPr>
          <w:rFonts w:cs="Arial"/>
        </w:rPr>
        <w:tab/>
        <w:t xml:space="preserve">am </w:t>
      </w:r>
      <w:hyperlink r:id="rId964" w:tooltip="Administrative (One ACT Public Service Miscellaneous Amendments) Act 2011" w:history="1">
        <w:r w:rsidRPr="00782F83">
          <w:rPr>
            <w:rStyle w:val="charCitHyperlinkAbbrev"/>
          </w:rPr>
          <w:t>A2011</w:t>
        </w:r>
        <w:r w:rsidRPr="00782F83">
          <w:rPr>
            <w:rStyle w:val="charCitHyperlinkAbbrev"/>
          </w:rPr>
          <w:noBreakHyphen/>
          <w:t>22</w:t>
        </w:r>
      </w:hyperlink>
      <w:r w:rsidRPr="00782F83">
        <w:rPr>
          <w:rFonts w:cs="Arial"/>
        </w:rPr>
        <w:t xml:space="preserve"> amdt </w:t>
      </w:r>
      <w:r>
        <w:t>1.141</w:t>
      </w:r>
    </w:p>
    <w:p w14:paraId="05759F93" w14:textId="77777777" w:rsidR="0046297A" w:rsidRPr="00782F83" w:rsidRDefault="0046297A" w:rsidP="0046297A">
      <w:pPr>
        <w:pStyle w:val="AmdtsEntryHd"/>
        <w:rPr>
          <w:rFonts w:cs="Arial"/>
        </w:rPr>
      </w:pPr>
      <w:r w:rsidRPr="00782F83">
        <w:rPr>
          <w:rFonts w:cs="Arial"/>
        </w:rPr>
        <w:t>Young offenders—administration of sentences other than imprisonment</w:t>
      </w:r>
    </w:p>
    <w:p w14:paraId="0C778B85" w14:textId="6A694278" w:rsidR="0046297A" w:rsidRPr="00782F83" w:rsidRDefault="0046297A" w:rsidP="0046297A">
      <w:pPr>
        <w:pStyle w:val="AmdtsEntries"/>
        <w:rPr>
          <w:rFonts w:cs="Arial"/>
        </w:rPr>
      </w:pPr>
      <w:r w:rsidRPr="00782F83">
        <w:rPr>
          <w:rFonts w:cs="Arial"/>
        </w:rPr>
        <w:t>s 320F</w:t>
      </w:r>
      <w:r w:rsidRPr="009F507E">
        <w:tab/>
      </w:r>
      <w:r w:rsidRPr="00782F83">
        <w:rPr>
          <w:rFonts w:cs="Arial"/>
        </w:rPr>
        <w:t xml:space="preserve">ins </w:t>
      </w:r>
      <w:hyperlink r:id="rId965"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1.30</w:t>
      </w:r>
    </w:p>
    <w:p w14:paraId="61301ADF" w14:textId="0F01E54D" w:rsidR="0046297A" w:rsidRPr="00782F83" w:rsidRDefault="0046297A" w:rsidP="0046297A">
      <w:pPr>
        <w:pStyle w:val="AmdtsEntries"/>
        <w:rPr>
          <w:rFonts w:cs="Arial"/>
        </w:rPr>
      </w:pPr>
      <w:r w:rsidRPr="00782F83">
        <w:rPr>
          <w:rFonts w:cs="Arial"/>
        </w:rPr>
        <w:tab/>
        <w:t xml:space="preserve">am </w:t>
      </w:r>
      <w:hyperlink r:id="rId966" w:tooltip="Crimes Legislation Amendment Act 2009" w:history="1">
        <w:r w:rsidRPr="00782F83">
          <w:rPr>
            <w:rStyle w:val="charCitHyperlinkAbbrev"/>
          </w:rPr>
          <w:t>A2009</w:t>
        </w:r>
        <w:r w:rsidRPr="00782F83">
          <w:rPr>
            <w:rStyle w:val="charCitHyperlinkAbbrev"/>
          </w:rPr>
          <w:noBreakHyphen/>
          <w:t>24</w:t>
        </w:r>
      </w:hyperlink>
      <w:r w:rsidRPr="00782F83">
        <w:rPr>
          <w:rFonts w:cs="Arial"/>
        </w:rPr>
        <w:t xml:space="preserve"> amdt 1.13; </w:t>
      </w:r>
      <w:hyperlink r:id="rId967" w:tooltip="Administrative (One ACT Public Service Miscellaneous Amendments) Act 2011" w:history="1">
        <w:r w:rsidRPr="00782F83">
          <w:rPr>
            <w:rStyle w:val="charCitHyperlinkAbbrev"/>
          </w:rPr>
          <w:t>A2011</w:t>
        </w:r>
        <w:r w:rsidRPr="00782F83">
          <w:rPr>
            <w:rStyle w:val="charCitHyperlinkAbbrev"/>
          </w:rPr>
          <w:noBreakHyphen/>
          <w:t>22</w:t>
        </w:r>
      </w:hyperlink>
      <w:r w:rsidRPr="00782F83">
        <w:rPr>
          <w:rFonts w:cs="Arial"/>
        </w:rPr>
        <w:t xml:space="preserve"> amdt </w:t>
      </w:r>
      <w:r>
        <w:t>1.141</w:t>
      </w:r>
    </w:p>
    <w:p w14:paraId="0D83C7A3" w14:textId="77777777" w:rsidR="0046297A" w:rsidRPr="00782F83" w:rsidRDefault="0046297A" w:rsidP="0046297A">
      <w:pPr>
        <w:pStyle w:val="AmdtsEntryHd"/>
        <w:rPr>
          <w:rFonts w:cs="Arial"/>
        </w:rPr>
      </w:pPr>
      <w:r w:rsidRPr="00782F83">
        <w:rPr>
          <w:rFonts w:cs="Arial"/>
        </w:rPr>
        <w:t>Young offenders—breach of good behaviour obligations</w:t>
      </w:r>
    </w:p>
    <w:p w14:paraId="138E7DE7" w14:textId="56C67E7B" w:rsidR="0046297A" w:rsidRPr="00782F83" w:rsidRDefault="0046297A" w:rsidP="0046297A">
      <w:pPr>
        <w:pStyle w:val="AmdtsEntries"/>
        <w:keepNext/>
        <w:rPr>
          <w:rFonts w:cs="Arial"/>
        </w:rPr>
      </w:pPr>
      <w:r w:rsidRPr="00782F83">
        <w:rPr>
          <w:rFonts w:cs="Arial"/>
        </w:rPr>
        <w:t>s 320G</w:t>
      </w:r>
      <w:r w:rsidRPr="009F507E">
        <w:tab/>
      </w:r>
      <w:r w:rsidRPr="00782F83">
        <w:rPr>
          <w:rFonts w:cs="Arial"/>
        </w:rPr>
        <w:t xml:space="preserve">ins </w:t>
      </w:r>
      <w:hyperlink r:id="rId968"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1.30</w:t>
      </w:r>
    </w:p>
    <w:p w14:paraId="5C80B78C" w14:textId="4CD5B0C5" w:rsidR="0046297A" w:rsidRPr="00782F83" w:rsidRDefault="0046297A" w:rsidP="0046297A">
      <w:pPr>
        <w:pStyle w:val="AmdtsEntries"/>
        <w:rPr>
          <w:rFonts w:cs="Arial"/>
        </w:rPr>
      </w:pPr>
      <w:r w:rsidRPr="00782F83">
        <w:rPr>
          <w:rFonts w:cs="Arial"/>
        </w:rPr>
        <w:tab/>
        <w:t xml:space="preserve">am </w:t>
      </w:r>
      <w:hyperlink r:id="rId969" w:tooltip="Crimes Legislation Amendment Act 2009" w:history="1">
        <w:r w:rsidRPr="00782F83">
          <w:rPr>
            <w:rStyle w:val="charCitHyperlinkAbbrev"/>
          </w:rPr>
          <w:t>A2009</w:t>
        </w:r>
        <w:r w:rsidRPr="00782F83">
          <w:rPr>
            <w:rStyle w:val="charCitHyperlinkAbbrev"/>
          </w:rPr>
          <w:noBreakHyphen/>
          <w:t>24</w:t>
        </w:r>
      </w:hyperlink>
      <w:r w:rsidRPr="00782F83">
        <w:rPr>
          <w:rFonts w:cs="Arial"/>
        </w:rPr>
        <w:t xml:space="preserve"> amdt 1.14; </w:t>
      </w:r>
      <w:hyperlink r:id="rId970" w:tooltip="Administrative (One ACT Public Service Miscellaneous Amendments) Act 2011" w:history="1">
        <w:r w:rsidRPr="00782F83">
          <w:rPr>
            <w:rStyle w:val="charCitHyperlinkAbbrev"/>
          </w:rPr>
          <w:t>A2011</w:t>
        </w:r>
        <w:r w:rsidRPr="00782F83">
          <w:rPr>
            <w:rStyle w:val="charCitHyperlinkAbbrev"/>
          </w:rPr>
          <w:noBreakHyphen/>
          <w:t>22</w:t>
        </w:r>
      </w:hyperlink>
      <w:r w:rsidRPr="00782F83">
        <w:rPr>
          <w:rFonts w:cs="Arial"/>
        </w:rPr>
        <w:t xml:space="preserve"> amdt </w:t>
      </w:r>
      <w:r>
        <w:t>1.141</w:t>
      </w:r>
    </w:p>
    <w:p w14:paraId="510E4B47" w14:textId="77777777" w:rsidR="0046297A" w:rsidRPr="00782F83" w:rsidRDefault="0046297A" w:rsidP="0046297A">
      <w:pPr>
        <w:pStyle w:val="AmdtsEntryHd"/>
        <w:rPr>
          <w:rFonts w:cs="Arial"/>
        </w:rPr>
      </w:pPr>
      <w:r w:rsidRPr="00782F83">
        <w:rPr>
          <w:rFonts w:cs="Arial"/>
        </w:rPr>
        <w:t>Sentencing court to deal with breaches</w:t>
      </w:r>
    </w:p>
    <w:p w14:paraId="2C6ABF55" w14:textId="3CEB473D" w:rsidR="0046297A" w:rsidRPr="00782F83" w:rsidRDefault="0046297A" w:rsidP="0046297A">
      <w:pPr>
        <w:pStyle w:val="AmdtsEntries"/>
        <w:rPr>
          <w:rFonts w:cs="Arial"/>
        </w:rPr>
      </w:pPr>
      <w:r w:rsidRPr="00782F83">
        <w:rPr>
          <w:rFonts w:cs="Arial"/>
        </w:rPr>
        <w:t>s 320H</w:t>
      </w:r>
      <w:r w:rsidRPr="009F507E">
        <w:tab/>
      </w:r>
      <w:r w:rsidRPr="00782F83">
        <w:rPr>
          <w:rFonts w:cs="Arial"/>
        </w:rPr>
        <w:t xml:space="preserve">ins </w:t>
      </w:r>
      <w:hyperlink r:id="rId971"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1.30</w:t>
      </w:r>
    </w:p>
    <w:p w14:paraId="163ADFDF" w14:textId="77777777" w:rsidR="0046297A" w:rsidRPr="00782F83" w:rsidRDefault="0046297A" w:rsidP="0046297A">
      <w:pPr>
        <w:pStyle w:val="AmdtsEntryHd"/>
        <w:rPr>
          <w:rFonts w:cs="Arial"/>
        </w:rPr>
      </w:pPr>
      <w:r w:rsidRPr="00782F83">
        <w:rPr>
          <w:rFonts w:cs="Arial"/>
        </w:rPr>
        <w:t>Young offenders—transfer</w:t>
      </w:r>
    </w:p>
    <w:p w14:paraId="6BAB2621" w14:textId="2918C88D" w:rsidR="0046297A" w:rsidRPr="00782F83" w:rsidRDefault="0046297A" w:rsidP="0046297A">
      <w:pPr>
        <w:pStyle w:val="AmdtsEntries"/>
        <w:rPr>
          <w:rFonts w:cs="Arial"/>
        </w:rPr>
      </w:pPr>
      <w:r w:rsidRPr="00782F83">
        <w:rPr>
          <w:rFonts w:cs="Arial"/>
        </w:rPr>
        <w:t>s 320I</w:t>
      </w:r>
      <w:r w:rsidRPr="009F507E">
        <w:tab/>
      </w:r>
      <w:r w:rsidRPr="00782F83">
        <w:rPr>
          <w:rFonts w:cs="Arial"/>
        </w:rPr>
        <w:t xml:space="preserve">ins </w:t>
      </w:r>
      <w:hyperlink r:id="rId972"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1.30</w:t>
      </w:r>
    </w:p>
    <w:p w14:paraId="1FE2C211" w14:textId="77777777" w:rsidR="0046297A" w:rsidRPr="00782F83" w:rsidRDefault="0046297A" w:rsidP="0046297A">
      <w:pPr>
        <w:pStyle w:val="AmdtsEntryHd"/>
        <w:rPr>
          <w:rFonts w:cs="Arial"/>
        </w:rPr>
      </w:pPr>
      <w:r w:rsidRPr="00782F83">
        <w:rPr>
          <w:rFonts w:cs="Arial"/>
        </w:rPr>
        <w:t>Young offenders—transfer of community-based sentences</w:t>
      </w:r>
    </w:p>
    <w:p w14:paraId="593BC63D" w14:textId="36D29773" w:rsidR="0046297A" w:rsidRPr="00782F83" w:rsidRDefault="0046297A" w:rsidP="0046297A">
      <w:pPr>
        <w:pStyle w:val="AmdtsEntries"/>
        <w:rPr>
          <w:rFonts w:cs="Arial"/>
        </w:rPr>
      </w:pPr>
      <w:r w:rsidRPr="00782F83">
        <w:rPr>
          <w:rFonts w:cs="Arial"/>
        </w:rPr>
        <w:t>s 320J</w:t>
      </w:r>
      <w:r w:rsidRPr="009F507E">
        <w:tab/>
      </w:r>
      <w:r w:rsidRPr="00782F83">
        <w:rPr>
          <w:rFonts w:cs="Arial"/>
        </w:rPr>
        <w:t xml:space="preserve">ins </w:t>
      </w:r>
      <w:hyperlink r:id="rId973"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1.30</w:t>
      </w:r>
    </w:p>
    <w:p w14:paraId="6530F79C" w14:textId="77777777" w:rsidR="0046297A" w:rsidRPr="00782F83" w:rsidRDefault="0046297A" w:rsidP="0046297A">
      <w:pPr>
        <w:pStyle w:val="AmdtsEntryHd"/>
        <w:rPr>
          <w:rFonts w:cs="Arial"/>
        </w:rPr>
      </w:pPr>
      <w:r w:rsidRPr="00782F83">
        <w:rPr>
          <w:rFonts w:cs="Arial"/>
        </w:rPr>
        <w:t>Young offenders—accommodation orders</w:t>
      </w:r>
    </w:p>
    <w:p w14:paraId="229819A1" w14:textId="4808E288" w:rsidR="0046297A" w:rsidRPr="00782F83" w:rsidRDefault="0046297A" w:rsidP="0046297A">
      <w:pPr>
        <w:pStyle w:val="AmdtsEntries"/>
        <w:rPr>
          <w:rFonts w:cs="Arial"/>
        </w:rPr>
      </w:pPr>
      <w:r w:rsidRPr="00782F83">
        <w:rPr>
          <w:rFonts w:cs="Arial"/>
        </w:rPr>
        <w:t>pt 14A.2 hdg</w:t>
      </w:r>
      <w:r w:rsidRPr="009F507E">
        <w:tab/>
      </w:r>
      <w:r w:rsidRPr="00782F83">
        <w:rPr>
          <w:rFonts w:cs="Arial"/>
        </w:rPr>
        <w:t xml:space="preserve">ins </w:t>
      </w:r>
      <w:hyperlink r:id="rId974"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1.30</w:t>
      </w:r>
    </w:p>
    <w:p w14:paraId="401BF5ED" w14:textId="77777777" w:rsidR="0046297A" w:rsidRPr="00782F83" w:rsidRDefault="0046297A" w:rsidP="0046297A">
      <w:pPr>
        <w:pStyle w:val="AmdtsEntryHd"/>
        <w:rPr>
          <w:rFonts w:cs="Arial"/>
        </w:rPr>
      </w:pPr>
      <w:r w:rsidRPr="00782F83">
        <w:rPr>
          <w:rFonts w:cs="Arial"/>
        </w:rPr>
        <w:t>Accommodation orders—contraventions</w:t>
      </w:r>
    </w:p>
    <w:p w14:paraId="0BB66708" w14:textId="17E74763" w:rsidR="0046297A" w:rsidRPr="00782F83" w:rsidRDefault="0046297A" w:rsidP="0046297A">
      <w:pPr>
        <w:pStyle w:val="AmdtsEntries"/>
        <w:rPr>
          <w:rFonts w:cs="Arial"/>
        </w:rPr>
      </w:pPr>
      <w:r w:rsidRPr="00782F83">
        <w:rPr>
          <w:rFonts w:cs="Arial"/>
        </w:rPr>
        <w:t>s 320K</w:t>
      </w:r>
      <w:r w:rsidRPr="009F507E">
        <w:tab/>
      </w:r>
      <w:r w:rsidRPr="00782F83">
        <w:rPr>
          <w:rFonts w:cs="Arial"/>
        </w:rPr>
        <w:t xml:space="preserve">ins </w:t>
      </w:r>
      <w:hyperlink r:id="rId975"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1.30</w:t>
      </w:r>
    </w:p>
    <w:p w14:paraId="6F9B60E4" w14:textId="77777777" w:rsidR="0046297A" w:rsidRPr="00782F83" w:rsidRDefault="0046297A" w:rsidP="0046297A">
      <w:pPr>
        <w:pStyle w:val="AmdtsEntryHd"/>
        <w:rPr>
          <w:rFonts w:cs="Arial"/>
        </w:rPr>
      </w:pPr>
      <w:r w:rsidRPr="00782F83">
        <w:rPr>
          <w:rFonts w:cs="Arial"/>
        </w:rPr>
        <w:t>Accommodation orders—resentencing for breach</w:t>
      </w:r>
    </w:p>
    <w:p w14:paraId="36E0F381" w14:textId="1EAA5B7C" w:rsidR="0046297A" w:rsidRPr="00782F83" w:rsidRDefault="0046297A" w:rsidP="0046297A">
      <w:pPr>
        <w:pStyle w:val="AmdtsEntries"/>
        <w:rPr>
          <w:rFonts w:cs="Arial"/>
        </w:rPr>
      </w:pPr>
      <w:r w:rsidRPr="00782F83">
        <w:rPr>
          <w:rFonts w:cs="Arial"/>
        </w:rPr>
        <w:t>s 320L</w:t>
      </w:r>
      <w:r w:rsidRPr="009F507E">
        <w:tab/>
      </w:r>
      <w:r w:rsidRPr="00782F83">
        <w:rPr>
          <w:rFonts w:cs="Arial"/>
        </w:rPr>
        <w:t xml:space="preserve">ins </w:t>
      </w:r>
      <w:hyperlink r:id="rId976"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1.30</w:t>
      </w:r>
    </w:p>
    <w:p w14:paraId="6EEA6C42" w14:textId="77777777" w:rsidR="0046297A" w:rsidRDefault="0046297A" w:rsidP="0046297A">
      <w:pPr>
        <w:pStyle w:val="AmdtsEntryHd"/>
      </w:pPr>
      <w:r>
        <w:lastRenderedPageBreak/>
        <w:t>Director</w:t>
      </w:r>
      <w:r>
        <w:noBreakHyphen/>
        <w:t>general directions—general</w:t>
      </w:r>
    </w:p>
    <w:p w14:paraId="32481C5C" w14:textId="08847892" w:rsidR="0046297A" w:rsidRPr="00B93C71" w:rsidRDefault="0046297A" w:rsidP="0046297A">
      <w:pPr>
        <w:pStyle w:val="AmdtsEntries"/>
        <w:keepNext/>
      </w:pPr>
      <w:r>
        <w:t>s 321 hdg</w:t>
      </w:r>
      <w:r>
        <w:tab/>
        <w:t xml:space="preserve">am </w:t>
      </w:r>
      <w:hyperlink r:id="rId977"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1374BCFB" w14:textId="5D122851" w:rsidR="0046297A" w:rsidRDefault="0046297A" w:rsidP="0046297A">
      <w:pPr>
        <w:pStyle w:val="AmdtsEntries"/>
      </w:pPr>
      <w:r>
        <w:t>s 321</w:t>
      </w:r>
      <w:r>
        <w:tab/>
        <w:t xml:space="preserve">am </w:t>
      </w:r>
      <w:hyperlink r:id="rId978"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amdt 1.142</w:t>
      </w:r>
    </w:p>
    <w:p w14:paraId="0082AE92" w14:textId="77777777" w:rsidR="0046297A" w:rsidRDefault="0046297A" w:rsidP="0046297A">
      <w:pPr>
        <w:pStyle w:val="AmdtsEntryHd"/>
        <w:rPr>
          <w:rFonts w:cs="Arial"/>
          <w:b w:val="0"/>
          <w:bCs/>
          <w:szCs w:val="24"/>
          <w:lang w:eastAsia="en-AU"/>
        </w:rPr>
      </w:pPr>
      <w:r w:rsidRPr="00E04D1E">
        <w:t>Director-general to give information—detainees etc</w:t>
      </w:r>
      <w:r>
        <w:t xml:space="preserve"> </w:t>
      </w:r>
      <w:r>
        <w:rPr>
          <w:rFonts w:cs="Arial"/>
          <w:bCs/>
          <w:szCs w:val="24"/>
          <w:lang w:eastAsia="en-AU"/>
        </w:rPr>
        <w:t>subject to forensic mental health orders</w:t>
      </w:r>
    </w:p>
    <w:p w14:paraId="306FD229" w14:textId="1CA19CDF" w:rsidR="0046297A" w:rsidRDefault="0046297A" w:rsidP="0046297A">
      <w:pPr>
        <w:pStyle w:val="AmdtsEntries"/>
        <w:keepNext/>
      </w:pPr>
      <w:r>
        <w:t>s 321AA</w:t>
      </w:r>
      <w:r>
        <w:tab/>
        <w:t xml:space="preserve">ins </w:t>
      </w:r>
      <w:hyperlink r:id="rId979" w:tooltip="Mental Health (Treatment and Care) Amendment Act 2014" w:history="1">
        <w:r>
          <w:rPr>
            <w:rStyle w:val="charCitHyperlinkAbbrev"/>
          </w:rPr>
          <w:t>A2014</w:t>
        </w:r>
        <w:r>
          <w:rPr>
            <w:rStyle w:val="charCitHyperlinkAbbrev"/>
          </w:rPr>
          <w:noBreakHyphen/>
          <w:t>51</w:t>
        </w:r>
      </w:hyperlink>
      <w:r>
        <w:t xml:space="preserve"> amdt 1.36</w:t>
      </w:r>
    </w:p>
    <w:p w14:paraId="4CDE2E6F" w14:textId="7F0BCAA2" w:rsidR="0046297A" w:rsidRPr="00B93C71" w:rsidRDefault="0046297A" w:rsidP="0046297A">
      <w:pPr>
        <w:pStyle w:val="AmdtsEntries"/>
        <w:keepNext/>
      </w:pPr>
      <w:r>
        <w:tab/>
        <w:t xml:space="preserve">am </w:t>
      </w:r>
      <w:hyperlink r:id="rId980" w:anchor="history" w:tooltip="Mental Health Act 2015" w:history="1">
        <w:r>
          <w:rPr>
            <w:rStyle w:val="charCitHyperlinkAbbrev"/>
          </w:rPr>
          <w:t>A2015</w:t>
        </w:r>
        <w:r>
          <w:rPr>
            <w:rStyle w:val="charCitHyperlinkAbbrev"/>
          </w:rPr>
          <w:noBreakHyphen/>
          <w:t>38</w:t>
        </w:r>
      </w:hyperlink>
      <w:r>
        <w:t xml:space="preserve"> amdt 2.75, amdt 2.76</w:t>
      </w:r>
    </w:p>
    <w:p w14:paraId="02A83EDE" w14:textId="77777777" w:rsidR="0046297A" w:rsidRDefault="0046297A" w:rsidP="0046297A">
      <w:pPr>
        <w:pStyle w:val="AmdtsEntryHd"/>
      </w:pPr>
      <w:r>
        <w:rPr>
          <w:snapToGrid w:val="0"/>
        </w:rPr>
        <w:t>Evidentiary certificates</w:t>
      </w:r>
    </w:p>
    <w:p w14:paraId="0B80810D" w14:textId="0269AED4" w:rsidR="0046297A" w:rsidRDefault="0046297A" w:rsidP="0046297A">
      <w:pPr>
        <w:pStyle w:val="AmdtsEntries"/>
      </w:pPr>
      <w:r>
        <w:t>s 321A</w:t>
      </w:r>
      <w:r>
        <w:tab/>
        <w:t xml:space="preserve">ins </w:t>
      </w:r>
      <w:hyperlink r:id="rId981" w:tooltip="Sentencing Legislation Amendment Act 2006" w:history="1">
        <w:r w:rsidRPr="00782F83">
          <w:rPr>
            <w:rStyle w:val="charCitHyperlinkAbbrev"/>
          </w:rPr>
          <w:t>A2006</w:t>
        </w:r>
        <w:r w:rsidRPr="00782F83">
          <w:rPr>
            <w:rStyle w:val="charCitHyperlinkAbbrev"/>
          </w:rPr>
          <w:noBreakHyphen/>
          <w:t>23</w:t>
        </w:r>
      </w:hyperlink>
      <w:r>
        <w:t xml:space="preserve"> amdt 1.152</w:t>
      </w:r>
    </w:p>
    <w:p w14:paraId="5BE37E41" w14:textId="4F397873" w:rsidR="0046297A" w:rsidRDefault="0046297A" w:rsidP="0046297A">
      <w:pPr>
        <w:pStyle w:val="AmdtsEntries"/>
      </w:pPr>
      <w:r>
        <w:tab/>
        <w:t xml:space="preserve">am </w:t>
      </w:r>
      <w:hyperlink r:id="rId982"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amdt 1.142; </w:t>
      </w:r>
      <w:hyperlink r:id="rId983" w:tooltip="Crimes (Sentencing and Restorative Justice) Amendment Act 2016" w:history="1">
        <w:r>
          <w:rPr>
            <w:rStyle w:val="charCitHyperlinkAbbrev"/>
          </w:rPr>
          <w:t>A2016</w:t>
        </w:r>
        <w:r>
          <w:rPr>
            <w:rStyle w:val="charCitHyperlinkAbbrev"/>
          </w:rPr>
          <w:noBreakHyphen/>
          <w:t>4</w:t>
        </w:r>
      </w:hyperlink>
      <w:r>
        <w:t xml:space="preserve"> s 78, s 79</w:t>
      </w:r>
    </w:p>
    <w:p w14:paraId="416F6CBB" w14:textId="77777777" w:rsidR="0046297A" w:rsidRDefault="0046297A" w:rsidP="0046297A">
      <w:pPr>
        <w:pStyle w:val="AmdtsEntryHd"/>
      </w:pPr>
      <w:r>
        <w:t>Criminology or penology research</w:t>
      </w:r>
    </w:p>
    <w:p w14:paraId="6AAB066A" w14:textId="162F34D7" w:rsidR="0046297A" w:rsidRDefault="0046297A" w:rsidP="0046297A">
      <w:pPr>
        <w:pStyle w:val="AmdtsEntries"/>
      </w:pPr>
      <w:r>
        <w:t>s 322</w:t>
      </w:r>
      <w:r>
        <w:tab/>
        <w:t xml:space="preserve">am </w:t>
      </w:r>
      <w:hyperlink r:id="rId984" w:tooltip="Sentencing Legislation Amendment Act 2006" w:history="1">
        <w:r w:rsidRPr="00782F83">
          <w:rPr>
            <w:rStyle w:val="charCitHyperlinkAbbrev"/>
          </w:rPr>
          <w:t>A2006</w:t>
        </w:r>
        <w:r w:rsidRPr="00782F83">
          <w:rPr>
            <w:rStyle w:val="charCitHyperlinkAbbrev"/>
          </w:rPr>
          <w:noBreakHyphen/>
          <w:t>23</w:t>
        </w:r>
      </w:hyperlink>
      <w:r>
        <w:t xml:space="preserve"> amdt 1.169; </w:t>
      </w:r>
      <w:hyperlink r:id="rId985"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amdt 1.142</w:t>
      </w:r>
    </w:p>
    <w:p w14:paraId="3E221176" w14:textId="77777777" w:rsidR="00265C44" w:rsidRDefault="00265C44" w:rsidP="00BD3704">
      <w:pPr>
        <w:pStyle w:val="AmdtsEntryHd"/>
      </w:pPr>
      <w:r w:rsidRPr="00CA266D">
        <w:t>Guidelines for corrections officer’s actions for certain breaches—COVID-19 emergency</w:t>
      </w:r>
    </w:p>
    <w:p w14:paraId="3C04A67F" w14:textId="2C0ADB46" w:rsidR="00265C44" w:rsidRPr="00265C44" w:rsidRDefault="00265C44" w:rsidP="00265C44">
      <w:pPr>
        <w:pStyle w:val="AmdtsEntries"/>
      </w:pPr>
      <w:r>
        <w:t>s 322AA</w:t>
      </w:r>
      <w:r>
        <w:tab/>
        <w:t xml:space="preserve">ins </w:t>
      </w:r>
      <w:hyperlink r:id="rId986" w:tooltip="COVID-19 Emergency Response Legislation Amendment Act 2020" w:history="1">
        <w:r w:rsidRPr="005F73A1">
          <w:rPr>
            <w:rStyle w:val="charCitHyperlinkAbbrev"/>
          </w:rPr>
          <w:t>A2020-14</w:t>
        </w:r>
      </w:hyperlink>
      <w:r>
        <w:t xml:space="preserve"> amdt 1.51</w:t>
      </w:r>
    </w:p>
    <w:p w14:paraId="19742CAE" w14:textId="378AC4A0" w:rsidR="00F54796" w:rsidRDefault="00F54796" w:rsidP="00F54796">
      <w:pPr>
        <w:pStyle w:val="AmdtsEntries"/>
      </w:pPr>
      <w:r>
        <w:tab/>
      </w:r>
      <w:r>
        <w:rPr>
          <w:u w:val="single"/>
        </w:rPr>
        <w:t xml:space="preserve">exp </w:t>
      </w:r>
      <w:r w:rsidR="00CA38BD">
        <w:rPr>
          <w:u w:val="single"/>
        </w:rPr>
        <w:t xml:space="preserve">on the day the </w:t>
      </w:r>
      <w:hyperlink r:id="rId987" w:tooltip="A2020-11" w:history="1">
        <w:r w:rsidR="00CA38BD" w:rsidRPr="007A26C9">
          <w:rPr>
            <w:rStyle w:val="charCitHyperlinkItal"/>
            <w:i w:val="0"/>
            <w:iCs/>
            <w:u w:val="single"/>
          </w:rPr>
          <w:t>COVID-19 Emergency Response Act 2020</w:t>
        </w:r>
      </w:hyperlink>
      <w:r w:rsidR="007A26C9" w:rsidRPr="007A26C9">
        <w:rPr>
          <w:u w:val="single"/>
        </w:rPr>
        <w:t xml:space="preserve"> expires</w:t>
      </w:r>
      <w:r w:rsidRPr="000B08BC">
        <w:rPr>
          <w:u w:val="single"/>
        </w:rPr>
        <w:t xml:space="preserve"> (s 322A)</w:t>
      </w:r>
    </w:p>
    <w:p w14:paraId="18E2E12F" w14:textId="77777777" w:rsidR="00AA1002" w:rsidRDefault="00AA1002" w:rsidP="00BD3704">
      <w:pPr>
        <w:pStyle w:val="AmdtsEntryHd"/>
      </w:pPr>
      <w:r w:rsidRPr="00B6083F">
        <w:t>Expiry—COVID-19 emergency amendments</w:t>
      </w:r>
    </w:p>
    <w:p w14:paraId="52E596F9" w14:textId="61A610CE" w:rsidR="00AA1002" w:rsidRDefault="00AA1002" w:rsidP="00BD3704">
      <w:pPr>
        <w:pStyle w:val="AmdtsEntries"/>
        <w:keepNext/>
      </w:pPr>
      <w:r>
        <w:t>s 322A</w:t>
      </w:r>
      <w:r>
        <w:tab/>
      </w:r>
      <w:r w:rsidR="00F3495F">
        <w:t>ins</w:t>
      </w:r>
      <w:r>
        <w:t xml:space="preserve"> </w:t>
      </w:r>
      <w:hyperlink r:id="rId988" w:anchor="history" w:tooltip="COVID-19 Emergency Response Act 2020" w:history="1">
        <w:r>
          <w:rPr>
            <w:rStyle w:val="charCitHyperlinkAbbrev"/>
          </w:rPr>
          <w:t>A2020-11</w:t>
        </w:r>
      </w:hyperlink>
      <w:r>
        <w:t xml:space="preserve"> amdt 1.27</w:t>
      </w:r>
    </w:p>
    <w:p w14:paraId="4CDDB290" w14:textId="3ADF9124" w:rsidR="00265C44" w:rsidRDefault="00265C44" w:rsidP="00BD3704">
      <w:pPr>
        <w:pStyle w:val="AmdtsEntries"/>
        <w:keepNext/>
      </w:pPr>
      <w:r>
        <w:tab/>
        <w:t xml:space="preserve">am </w:t>
      </w:r>
      <w:hyperlink r:id="rId989" w:tooltip="COVID-19 Emergency Response Legislation Amendment Act 2020" w:history="1">
        <w:r w:rsidR="000A441D" w:rsidRPr="000A441D">
          <w:rPr>
            <w:rStyle w:val="charCitHyperlinkAbbrev"/>
          </w:rPr>
          <w:t>A2020-14</w:t>
        </w:r>
      </w:hyperlink>
      <w:r>
        <w:t xml:space="preserve"> amdts 1.52-1.55</w:t>
      </w:r>
      <w:r w:rsidR="00F54796">
        <w:t>; pars renum R54 LA</w:t>
      </w:r>
    </w:p>
    <w:p w14:paraId="0AC561D0" w14:textId="2DCFF7E8" w:rsidR="00CA38BD" w:rsidRPr="00CA38BD" w:rsidRDefault="00CA38BD" w:rsidP="00BD3704">
      <w:pPr>
        <w:pStyle w:val="AmdtsEntries"/>
        <w:keepNext/>
      </w:pPr>
      <w:r>
        <w:tab/>
        <w:t xml:space="preserve">sub </w:t>
      </w:r>
      <w:hyperlink r:id="rId990" w:tooltip="COVID-19 Emergency Response Legislation Amendment Act 2021" w:history="1">
        <w:r>
          <w:rPr>
            <w:rStyle w:val="charCitHyperlinkAbbrev"/>
          </w:rPr>
          <w:t>A2021</w:t>
        </w:r>
        <w:r>
          <w:rPr>
            <w:rStyle w:val="charCitHyperlinkAbbrev"/>
          </w:rPr>
          <w:noBreakHyphen/>
          <w:t>1</w:t>
        </w:r>
      </w:hyperlink>
      <w:r>
        <w:t xml:space="preserve"> amdt 1.15</w:t>
      </w:r>
    </w:p>
    <w:p w14:paraId="70180B90" w14:textId="1E66535A" w:rsidR="00AA1002" w:rsidRDefault="00AA1002" w:rsidP="00AA1002">
      <w:pPr>
        <w:pStyle w:val="AmdtsEntries"/>
      </w:pPr>
      <w:r>
        <w:tab/>
      </w:r>
      <w:r>
        <w:rPr>
          <w:u w:val="single"/>
        </w:rPr>
        <w:t xml:space="preserve">exp </w:t>
      </w:r>
      <w:r w:rsidR="00E30169">
        <w:rPr>
          <w:u w:val="single"/>
        </w:rPr>
        <w:t xml:space="preserve">on the day the </w:t>
      </w:r>
      <w:hyperlink r:id="rId991" w:tooltip="A2020-11" w:history="1">
        <w:r w:rsidR="00E30169" w:rsidRPr="007A26C9">
          <w:rPr>
            <w:rStyle w:val="charCitHyperlinkItal"/>
            <w:i w:val="0"/>
            <w:iCs/>
            <w:u w:val="single"/>
          </w:rPr>
          <w:t>COVID-19 Emergency Response Act 2020</w:t>
        </w:r>
      </w:hyperlink>
      <w:r w:rsidR="00E30169" w:rsidRPr="007A26C9">
        <w:rPr>
          <w:u w:val="single"/>
        </w:rPr>
        <w:t xml:space="preserve"> expires</w:t>
      </w:r>
      <w:r w:rsidRPr="000B08BC">
        <w:rPr>
          <w:u w:val="single"/>
        </w:rPr>
        <w:t xml:space="preserve"> (s 322A)</w:t>
      </w:r>
    </w:p>
    <w:p w14:paraId="65807791" w14:textId="77777777" w:rsidR="0046297A" w:rsidRDefault="0046297A" w:rsidP="0046297A">
      <w:pPr>
        <w:pStyle w:val="AmdtsEntryHd"/>
      </w:pPr>
      <w:r>
        <w:t>Determination of fees</w:t>
      </w:r>
    </w:p>
    <w:p w14:paraId="0C77D104" w14:textId="569875E4" w:rsidR="0046297A" w:rsidRDefault="0046297A" w:rsidP="0046297A">
      <w:pPr>
        <w:pStyle w:val="AmdtsEntries"/>
      </w:pPr>
      <w:r>
        <w:t>s 323</w:t>
      </w:r>
      <w:r>
        <w:tab/>
        <w:t xml:space="preserve">am </w:t>
      </w:r>
      <w:hyperlink r:id="rId992" w:tooltip="Statute Law Amendment Act 2013 (No 2)" w:history="1">
        <w:r>
          <w:rPr>
            <w:rStyle w:val="charCitHyperlinkAbbrev"/>
          </w:rPr>
          <w:t>A2013</w:t>
        </w:r>
        <w:r>
          <w:rPr>
            <w:rStyle w:val="charCitHyperlinkAbbrev"/>
          </w:rPr>
          <w:noBreakHyphen/>
          <w:t>44</w:t>
        </w:r>
      </w:hyperlink>
      <w:r>
        <w:t xml:space="preserve"> amdt 3.46</w:t>
      </w:r>
    </w:p>
    <w:p w14:paraId="6B9A4A09" w14:textId="77777777" w:rsidR="0046297A" w:rsidRDefault="0046297A" w:rsidP="0046297A">
      <w:pPr>
        <w:pStyle w:val="AmdtsEntryHd"/>
      </w:pPr>
      <w:r>
        <w:t>Approved forms</w:t>
      </w:r>
    </w:p>
    <w:p w14:paraId="19173555" w14:textId="31EF8FA2" w:rsidR="0046297A" w:rsidRDefault="0046297A" w:rsidP="0046297A">
      <w:pPr>
        <w:pStyle w:val="AmdtsEntries"/>
      </w:pPr>
      <w:r>
        <w:t>s 324</w:t>
      </w:r>
      <w:r>
        <w:tab/>
        <w:t xml:space="preserve">am </w:t>
      </w:r>
      <w:hyperlink r:id="rId993" w:tooltip="Statute Law Amendment Act 2013 (No 2)" w:history="1">
        <w:r>
          <w:rPr>
            <w:rStyle w:val="charCitHyperlinkAbbrev"/>
          </w:rPr>
          <w:t>A2013</w:t>
        </w:r>
        <w:r>
          <w:rPr>
            <w:rStyle w:val="charCitHyperlinkAbbrev"/>
          </w:rPr>
          <w:noBreakHyphen/>
          <w:t>44</w:t>
        </w:r>
      </w:hyperlink>
      <w:r>
        <w:t xml:space="preserve"> amdt 3.46</w:t>
      </w:r>
    </w:p>
    <w:p w14:paraId="2A65AD4F" w14:textId="77777777" w:rsidR="0046297A" w:rsidRDefault="0046297A" w:rsidP="0046297A">
      <w:pPr>
        <w:pStyle w:val="AmdtsEntryHd"/>
      </w:pPr>
      <w:r>
        <w:t>Regulation-making power</w:t>
      </w:r>
    </w:p>
    <w:p w14:paraId="19B688B7" w14:textId="4E661198" w:rsidR="0046297A" w:rsidRDefault="0046297A" w:rsidP="0046297A">
      <w:pPr>
        <w:pStyle w:val="AmdtsEntries"/>
      </w:pPr>
      <w:r>
        <w:t>s 325</w:t>
      </w:r>
      <w:r>
        <w:tab/>
        <w:t xml:space="preserve">am </w:t>
      </w:r>
      <w:hyperlink r:id="rId994" w:tooltip="Statute Law Amendment Act 2013 (No 2)" w:history="1">
        <w:r>
          <w:rPr>
            <w:rStyle w:val="charCitHyperlinkAbbrev"/>
          </w:rPr>
          <w:t>A2013</w:t>
        </w:r>
        <w:r>
          <w:rPr>
            <w:rStyle w:val="charCitHyperlinkAbbrev"/>
          </w:rPr>
          <w:noBreakHyphen/>
          <w:t>44</w:t>
        </w:r>
      </w:hyperlink>
      <w:r>
        <w:t xml:space="preserve"> amdt 3.47</w:t>
      </w:r>
    </w:p>
    <w:p w14:paraId="0AA7A63B" w14:textId="77777777" w:rsidR="0046297A" w:rsidRDefault="0046297A" w:rsidP="0046297A">
      <w:pPr>
        <w:pStyle w:val="AmdtsEntryHd"/>
      </w:pPr>
      <w:r>
        <w:t>Transitional—general</w:t>
      </w:r>
    </w:p>
    <w:p w14:paraId="5CA0DF6D" w14:textId="3CBDC298" w:rsidR="0046297A" w:rsidRDefault="0046297A" w:rsidP="0046297A">
      <w:pPr>
        <w:pStyle w:val="AmdtsEntries"/>
        <w:keepNext/>
      </w:pPr>
      <w:r>
        <w:t>ch 16 hdg</w:t>
      </w:r>
      <w:r>
        <w:tab/>
        <w:t xml:space="preserve">sub </w:t>
      </w:r>
      <w:hyperlink r:id="rId995" w:tooltip="Sentencing Legislation Amendment Act 2006" w:history="1">
        <w:r w:rsidRPr="00782F83">
          <w:rPr>
            <w:rStyle w:val="charCitHyperlinkAbbrev"/>
          </w:rPr>
          <w:t>A2006</w:t>
        </w:r>
        <w:r w:rsidRPr="00782F83">
          <w:rPr>
            <w:rStyle w:val="charCitHyperlinkAbbrev"/>
          </w:rPr>
          <w:noBreakHyphen/>
          <w:t>23</w:t>
        </w:r>
      </w:hyperlink>
      <w:r>
        <w:t xml:space="preserve"> amdt 1.153</w:t>
      </w:r>
    </w:p>
    <w:p w14:paraId="22A84911" w14:textId="77777777" w:rsidR="0046297A" w:rsidRPr="00DA1F18" w:rsidRDefault="0046297A" w:rsidP="0046297A">
      <w:pPr>
        <w:pStyle w:val="AmdtsEntries"/>
      </w:pPr>
      <w:r w:rsidRPr="00DA1F18">
        <w:tab/>
        <w:t>exp 2 June 2011 (s 352 (1))</w:t>
      </w:r>
    </w:p>
    <w:p w14:paraId="2D07DD4E" w14:textId="77777777" w:rsidR="0046297A" w:rsidRDefault="0046297A" w:rsidP="0046297A">
      <w:pPr>
        <w:pStyle w:val="AmdtsEntryHd"/>
      </w:pPr>
      <w:r>
        <w:t>Preliminary</w:t>
      </w:r>
    </w:p>
    <w:p w14:paraId="21C1C1CB" w14:textId="77777777" w:rsidR="0046297A" w:rsidRPr="00DA1F18" w:rsidRDefault="0046297A" w:rsidP="0046297A">
      <w:pPr>
        <w:pStyle w:val="AmdtsEntries"/>
      </w:pPr>
      <w:r w:rsidRPr="00DA1F18">
        <w:t>pt 16.1 hdg</w:t>
      </w:r>
      <w:r w:rsidRPr="00DA1F18">
        <w:tab/>
        <w:t>exp 2 June 2011 (s 352 (1))</w:t>
      </w:r>
    </w:p>
    <w:p w14:paraId="21345506" w14:textId="77777777" w:rsidR="0046297A" w:rsidRDefault="0046297A" w:rsidP="0046297A">
      <w:pPr>
        <w:pStyle w:val="AmdtsEntryHd"/>
        <w:rPr>
          <w:szCs w:val="24"/>
        </w:rPr>
      </w:pPr>
      <w:r>
        <w:rPr>
          <w:szCs w:val="24"/>
        </w:rPr>
        <w:t>Purpose—ch 16</w:t>
      </w:r>
    </w:p>
    <w:p w14:paraId="6FAE9D92" w14:textId="56DF1AE8" w:rsidR="0046297A" w:rsidRDefault="0046297A" w:rsidP="0046297A">
      <w:pPr>
        <w:pStyle w:val="AmdtsEntries"/>
        <w:keepNext/>
      </w:pPr>
      <w:r>
        <w:t>s 326</w:t>
      </w:r>
      <w:r>
        <w:tab/>
        <w:t xml:space="preserve">am </w:t>
      </w:r>
      <w:hyperlink r:id="rId996" w:tooltip="Sentencing Legislation Amendment Act 2006" w:history="1">
        <w:r w:rsidRPr="00782F83">
          <w:rPr>
            <w:rStyle w:val="charCitHyperlinkAbbrev"/>
          </w:rPr>
          <w:t>A2006</w:t>
        </w:r>
        <w:r w:rsidRPr="00782F83">
          <w:rPr>
            <w:rStyle w:val="charCitHyperlinkAbbrev"/>
          </w:rPr>
          <w:noBreakHyphen/>
          <w:t>23</w:t>
        </w:r>
      </w:hyperlink>
      <w:r>
        <w:t xml:space="preserve"> amdt 1.171</w:t>
      </w:r>
    </w:p>
    <w:p w14:paraId="18DFD471" w14:textId="77777777" w:rsidR="0046297A" w:rsidRPr="00DA1F18" w:rsidRDefault="0046297A" w:rsidP="0046297A">
      <w:pPr>
        <w:pStyle w:val="AmdtsEntries"/>
      </w:pPr>
      <w:r w:rsidRPr="00DA1F18">
        <w:tab/>
        <w:t>exp 2 June 2011 (s 352 (1) (LA s 88 declaration applies))</w:t>
      </w:r>
    </w:p>
    <w:p w14:paraId="5DE5A3D4" w14:textId="77777777" w:rsidR="0046297A" w:rsidRDefault="0046297A" w:rsidP="0046297A">
      <w:pPr>
        <w:pStyle w:val="AmdtsEntryHd"/>
        <w:rPr>
          <w:szCs w:val="24"/>
        </w:rPr>
      </w:pPr>
      <w:r>
        <w:t>Application of Act to offenders and other people in custody</w:t>
      </w:r>
    </w:p>
    <w:p w14:paraId="4DCADF5F" w14:textId="77777777" w:rsidR="0046297A" w:rsidRPr="00DA1F18" w:rsidRDefault="0046297A" w:rsidP="0046297A">
      <w:pPr>
        <w:pStyle w:val="AmdtsEntries"/>
      </w:pPr>
      <w:r w:rsidRPr="00DA1F18">
        <w:t>s 327</w:t>
      </w:r>
      <w:r w:rsidRPr="00DA1F18">
        <w:tab/>
        <w:t>exp 2 June 2011 (s 352 (1) (LA s 88 declaration applies))</w:t>
      </w:r>
    </w:p>
    <w:p w14:paraId="7AE813CE" w14:textId="77777777" w:rsidR="0046297A" w:rsidRDefault="0046297A" w:rsidP="0046297A">
      <w:pPr>
        <w:pStyle w:val="AmdtsEntryHd"/>
      </w:pPr>
      <w:r>
        <w:rPr>
          <w:szCs w:val="24"/>
        </w:rPr>
        <w:lastRenderedPageBreak/>
        <w:t>Definitions—ch 16</w:t>
      </w:r>
    </w:p>
    <w:p w14:paraId="344CACF0" w14:textId="77777777" w:rsidR="0046297A" w:rsidRPr="00DA1F18" w:rsidRDefault="0046297A" w:rsidP="0046297A">
      <w:pPr>
        <w:pStyle w:val="AmdtsEntries"/>
        <w:keepNext/>
      </w:pPr>
      <w:r w:rsidRPr="00DA1F18">
        <w:t>s 328</w:t>
      </w:r>
      <w:r w:rsidRPr="00DA1F18">
        <w:tab/>
        <w:t>exp 2 June 2011 (s 352 (1) (LA s 88 declaration applies))</w:t>
      </w:r>
    </w:p>
    <w:p w14:paraId="7C934AA0" w14:textId="48182061" w:rsidR="0046297A" w:rsidRDefault="0046297A" w:rsidP="00C016D2">
      <w:pPr>
        <w:pStyle w:val="AmdtsEntries"/>
        <w:keepNext/>
      </w:pPr>
      <w:r>
        <w:tab/>
        <w:t xml:space="preserve">def </w:t>
      </w:r>
      <w:r>
        <w:rPr>
          <w:rStyle w:val="charBoldItals"/>
        </w:rPr>
        <w:t xml:space="preserve">consequential amendments Act </w:t>
      </w:r>
      <w:r>
        <w:t xml:space="preserve">am </w:t>
      </w:r>
      <w:hyperlink r:id="rId997" w:tooltip="Sentencing Legislation Amendment Act 2006" w:history="1">
        <w:r w:rsidRPr="00782F83">
          <w:rPr>
            <w:rStyle w:val="charCitHyperlinkAbbrev"/>
          </w:rPr>
          <w:t>A2006</w:t>
        </w:r>
        <w:r w:rsidRPr="00782F83">
          <w:rPr>
            <w:rStyle w:val="charCitHyperlinkAbbrev"/>
          </w:rPr>
          <w:noBreakHyphen/>
          <w:t>23</w:t>
        </w:r>
      </w:hyperlink>
      <w:r>
        <w:t xml:space="preserve"> amdt 1.154</w:t>
      </w:r>
    </w:p>
    <w:p w14:paraId="39A2DB5B" w14:textId="77777777" w:rsidR="0046297A" w:rsidRDefault="0046297A" w:rsidP="0046297A">
      <w:pPr>
        <w:pStyle w:val="AmdtsEntriesDefL2"/>
      </w:pPr>
      <w:r>
        <w:tab/>
      </w:r>
      <w:r w:rsidRPr="00DA1F18">
        <w:t>exp 2 June 2011 (s 352 (1) (LA s 88 declaration applies))</w:t>
      </w:r>
    </w:p>
    <w:p w14:paraId="37C5F605" w14:textId="77777777" w:rsidR="0046297A" w:rsidRDefault="0046297A" w:rsidP="0046297A">
      <w:pPr>
        <w:pStyle w:val="AmdtsEntryHd"/>
      </w:pPr>
      <w:r>
        <w:t>Transitional—detention</w:t>
      </w:r>
    </w:p>
    <w:p w14:paraId="407BEDFD" w14:textId="77777777" w:rsidR="0046297A" w:rsidRPr="00DA1F18" w:rsidRDefault="0046297A" w:rsidP="0046297A">
      <w:pPr>
        <w:pStyle w:val="AmdtsEntries"/>
      </w:pPr>
      <w:r w:rsidRPr="00DA1F18">
        <w:t>pt 16.2 hdg</w:t>
      </w:r>
      <w:r w:rsidRPr="00DA1F18">
        <w:tab/>
        <w:t>exp 2 June 2011 (s 352 (1)</w:t>
      </w:r>
    </w:p>
    <w:p w14:paraId="6D65EA62" w14:textId="77777777" w:rsidR="0046297A" w:rsidRDefault="0046297A" w:rsidP="0046297A">
      <w:pPr>
        <w:pStyle w:val="AmdtsEntryHd"/>
        <w:rPr>
          <w:szCs w:val="24"/>
        </w:rPr>
      </w:pPr>
      <w:r>
        <w:t>Relationship with Corrections Management Act—pt 16.2</w:t>
      </w:r>
    </w:p>
    <w:p w14:paraId="79DDABE2" w14:textId="609F0ADE" w:rsidR="0046297A" w:rsidRDefault="0046297A" w:rsidP="0046297A">
      <w:pPr>
        <w:pStyle w:val="AmdtsEntries"/>
        <w:keepNext/>
      </w:pPr>
      <w:r>
        <w:t>s 329</w:t>
      </w:r>
      <w:r>
        <w:tab/>
        <w:t xml:space="preserve">am </w:t>
      </w:r>
      <w:hyperlink r:id="rId998" w:tooltip="Sentencing Legislation Amendment Act 2006" w:history="1">
        <w:r w:rsidRPr="00782F83">
          <w:rPr>
            <w:rStyle w:val="charCitHyperlinkAbbrev"/>
          </w:rPr>
          <w:t>A2006</w:t>
        </w:r>
        <w:r w:rsidRPr="00782F83">
          <w:rPr>
            <w:rStyle w:val="charCitHyperlinkAbbrev"/>
          </w:rPr>
          <w:noBreakHyphen/>
          <w:t>23</w:t>
        </w:r>
      </w:hyperlink>
      <w:r>
        <w:t xml:space="preserve"> amdt 1.169</w:t>
      </w:r>
    </w:p>
    <w:p w14:paraId="4817E7B9" w14:textId="77777777" w:rsidR="0046297A" w:rsidRPr="00DA1F18" w:rsidRDefault="0046297A" w:rsidP="0046297A">
      <w:pPr>
        <w:pStyle w:val="AmdtsEntries"/>
      </w:pPr>
      <w:r w:rsidRPr="00DA1F18">
        <w:tab/>
        <w:t>exp 2 June 2011 (s 352 (1) (LA s 88 declaration applies))</w:t>
      </w:r>
    </w:p>
    <w:p w14:paraId="58219054" w14:textId="77777777" w:rsidR="0046297A" w:rsidRDefault="0046297A" w:rsidP="0046297A">
      <w:pPr>
        <w:pStyle w:val="AmdtsEntryHd"/>
      </w:pPr>
      <w:r>
        <w:t>Full-time imprisonment—sentenced offenders</w:t>
      </w:r>
    </w:p>
    <w:p w14:paraId="1AAAC47A" w14:textId="5070DA7D" w:rsidR="0046297A" w:rsidRDefault="0046297A" w:rsidP="0046297A">
      <w:pPr>
        <w:pStyle w:val="AmdtsEntries"/>
        <w:keepNext/>
      </w:pPr>
      <w:r>
        <w:t>s 330</w:t>
      </w:r>
      <w:r>
        <w:tab/>
        <w:t xml:space="preserve">am </w:t>
      </w:r>
      <w:hyperlink r:id="rId999" w:tooltip="Sentencing Legislation Amendment Act 2006" w:history="1">
        <w:r w:rsidRPr="00782F83">
          <w:rPr>
            <w:rStyle w:val="charCitHyperlinkAbbrev"/>
          </w:rPr>
          <w:t>A2006</w:t>
        </w:r>
        <w:r w:rsidRPr="00782F83">
          <w:rPr>
            <w:rStyle w:val="charCitHyperlinkAbbrev"/>
          </w:rPr>
          <w:noBreakHyphen/>
          <w:t>23</w:t>
        </w:r>
      </w:hyperlink>
      <w:r>
        <w:t xml:space="preserve"> amdt 1.155, amdt 1.170, amdt 1.171</w:t>
      </w:r>
    </w:p>
    <w:p w14:paraId="24404D9F" w14:textId="77777777" w:rsidR="0046297A" w:rsidRPr="00DA1F18" w:rsidRDefault="0046297A" w:rsidP="0046297A">
      <w:pPr>
        <w:pStyle w:val="AmdtsEntries"/>
      </w:pPr>
      <w:r w:rsidRPr="00DA1F18">
        <w:tab/>
        <w:t>exp 2 June 2011 (s 352 (1) (LA s 88 declaration applies))</w:t>
      </w:r>
    </w:p>
    <w:p w14:paraId="51EE834F" w14:textId="77777777" w:rsidR="0046297A" w:rsidRDefault="0046297A" w:rsidP="0046297A">
      <w:pPr>
        <w:pStyle w:val="AmdtsEntryHd"/>
      </w:pPr>
      <w:r>
        <w:t>Full-time imprisonment—remandees</w:t>
      </w:r>
    </w:p>
    <w:p w14:paraId="46305088" w14:textId="147AC035" w:rsidR="0046297A" w:rsidRDefault="0046297A" w:rsidP="0046297A">
      <w:pPr>
        <w:pStyle w:val="AmdtsEntries"/>
        <w:keepNext/>
      </w:pPr>
      <w:r>
        <w:t>s 331</w:t>
      </w:r>
      <w:r>
        <w:tab/>
        <w:t xml:space="preserve">am </w:t>
      </w:r>
      <w:hyperlink r:id="rId1000" w:tooltip="Sentencing Legislation Amendment Act 2006" w:history="1">
        <w:r w:rsidRPr="00782F83">
          <w:rPr>
            <w:rStyle w:val="charCitHyperlinkAbbrev"/>
          </w:rPr>
          <w:t>A2006</w:t>
        </w:r>
        <w:r w:rsidRPr="00782F83">
          <w:rPr>
            <w:rStyle w:val="charCitHyperlinkAbbrev"/>
          </w:rPr>
          <w:noBreakHyphen/>
          <w:t>23</w:t>
        </w:r>
      </w:hyperlink>
      <w:r>
        <w:t xml:space="preserve"> amdt 1.156</w:t>
      </w:r>
    </w:p>
    <w:p w14:paraId="468E3B49" w14:textId="77777777" w:rsidR="0046297A" w:rsidRPr="00DA1F18" w:rsidRDefault="0046297A" w:rsidP="0046297A">
      <w:pPr>
        <w:pStyle w:val="AmdtsEntries"/>
      </w:pPr>
      <w:r w:rsidRPr="00DA1F18">
        <w:tab/>
        <w:t>exp 2 June 2011 (s 352 (1) (LA s 88 declaration applies))</w:t>
      </w:r>
    </w:p>
    <w:p w14:paraId="59853D1B" w14:textId="77777777" w:rsidR="0046297A" w:rsidRDefault="0046297A" w:rsidP="0046297A">
      <w:pPr>
        <w:pStyle w:val="AmdtsEntryHd"/>
      </w:pPr>
      <w:r>
        <w:t>Full-time imprisonment—other detainees</w:t>
      </w:r>
    </w:p>
    <w:p w14:paraId="678609A0" w14:textId="442C8014" w:rsidR="0046297A" w:rsidRDefault="0046297A" w:rsidP="0046297A">
      <w:pPr>
        <w:pStyle w:val="AmdtsEntries"/>
        <w:keepNext/>
      </w:pPr>
      <w:r>
        <w:t>s 331A</w:t>
      </w:r>
      <w:r>
        <w:tab/>
        <w:t xml:space="preserve">ins </w:t>
      </w:r>
      <w:hyperlink r:id="rId1001" w:tooltip="Sentencing Legislation Amendment Act 2006" w:history="1">
        <w:r w:rsidRPr="00782F83">
          <w:rPr>
            <w:rStyle w:val="charCitHyperlinkAbbrev"/>
          </w:rPr>
          <w:t>A2006</w:t>
        </w:r>
        <w:r w:rsidRPr="00782F83">
          <w:rPr>
            <w:rStyle w:val="charCitHyperlinkAbbrev"/>
          </w:rPr>
          <w:noBreakHyphen/>
          <w:t>23</w:t>
        </w:r>
      </w:hyperlink>
      <w:r>
        <w:t xml:space="preserve"> amdt 1.157</w:t>
      </w:r>
    </w:p>
    <w:p w14:paraId="1C2C30A5" w14:textId="77777777" w:rsidR="0046297A" w:rsidRPr="00DA1F18" w:rsidRDefault="0046297A" w:rsidP="0046297A">
      <w:pPr>
        <w:pStyle w:val="AmdtsEntries"/>
      </w:pPr>
      <w:r w:rsidRPr="00DA1F18">
        <w:tab/>
        <w:t>exp 2 June 2011 (s 352 (1) (LA s 88 declaration applies))</w:t>
      </w:r>
    </w:p>
    <w:p w14:paraId="6652E489" w14:textId="77777777" w:rsidR="0046297A" w:rsidRDefault="0046297A" w:rsidP="0046297A">
      <w:pPr>
        <w:pStyle w:val="AmdtsEntryHd"/>
      </w:pPr>
      <w:r>
        <w:t>Application of Act to transitional warrants under Removal of Prisoners Act (repealed)</w:t>
      </w:r>
    </w:p>
    <w:p w14:paraId="15163743" w14:textId="7A3A5C66" w:rsidR="0046297A" w:rsidRDefault="0046297A" w:rsidP="0046297A">
      <w:pPr>
        <w:pStyle w:val="AmdtsEntries"/>
        <w:keepNext/>
      </w:pPr>
      <w:r>
        <w:t>s 331B</w:t>
      </w:r>
      <w:r>
        <w:tab/>
        <w:t xml:space="preserve">ins </w:t>
      </w:r>
      <w:hyperlink r:id="rId1002" w:tooltip="Sentencing Legislation Amendment Act 2006" w:history="1">
        <w:r w:rsidRPr="00782F83">
          <w:rPr>
            <w:rStyle w:val="charCitHyperlinkAbbrev"/>
          </w:rPr>
          <w:t>A2006</w:t>
        </w:r>
        <w:r w:rsidRPr="00782F83">
          <w:rPr>
            <w:rStyle w:val="charCitHyperlinkAbbrev"/>
          </w:rPr>
          <w:noBreakHyphen/>
          <w:t>23</w:t>
        </w:r>
      </w:hyperlink>
      <w:r>
        <w:t xml:space="preserve"> amdt 1.157</w:t>
      </w:r>
    </w:p>
    <w:p w14:paraId="1052B080" w14:textId="77777777" w:rsidR="0046297A" w:rsidRPr="00DA1F18" w:rsidRDefault="0046297A" w:rsidP="0046297A">
      <w:pPr>
        <w:pStyle w:val="AmdtsEntries"/>
      </w:pPr>
      <w:r w:rsidRPr="00DA1F18">
        <w:tab/>
        <w:t>exp 2 June 2011 (s 352 (1) (LA s 88 declaration applies))</w:t>
      </w:r>
    </w:p>
    <w:p w14:paraId="4F49E9F4" w14:textId="77777777" w:rsidR="0046297A" w:rsidRDefault="0046297A" w:rsidP="0046297A">
      <w:pPr>
        <w:pStyle w:val="AmdtsEntryHd"/>
        <w:rPr>
          <w:szCs w:val="24"/>
        </w:rPr>
      </w:pPr>
      <w:r>
        <w:t>Home detention orders—Rehabilitation of Offenders (Interim) Act</w:t>
      </w:r>
    </w:p>
    <w:p w14:paraId="61A10C1B" w14:textId="2BF7ACCB" w:rsidR="0046297A" w:rsidRDefault="0046297A" w:rsidP="0046297A">
      <w:pPr>
        <w:pStyle w:val="AmdtsEntries"/>
        <w:keepNext/>
      </w:pPr>
      <w:r>
        <w:t>s 332</w:t>
      </w:r>
      <w:r>
        <w:tab/>
        <w:t xml:space="preserve">am </w:t>
      </w:r>
      <w:hyperlink r:id="rId1003" w:tooltip="Sentencing Legislation Amendment Act 2006" w:history="1">
        <w:r w:rsidRPr="00782F83">
          <w:rPr>
            <w:rStyle w:val="charCitHyperlinkAbbrev"/>
          </w:rPr>
          <w:t>A2006</w:t>
        </w:r>
        <w:r w:rsidRPr="00782F83">
          <w:rPr>
            <w:rStyle w:val="charCitHyperlinkAbbrev"/>
          </w:rPr>
          <w:noBreakHyphen/>
          <w:t>23</w:t>
        </w:r>
      </w:hyperlink>
      <w:r>
        <w:t xml:space="preserve"> amdt 1.171</w:t>
      </w:r>
    </w:p>
    <w:p w14:paraId="7A5A592C" w14:textId="77777777" w:rsidR="0046297A" w:rsidRPr="00DA1F18" w:rsidRDefault="0046297A" w:rsidP="0046297A">
      <w:pPr>
        <w:pStyle w:val="AmdtsEntries"/>
      </w:pPr>
      <w:r w:rsidRPr="00DA1F18">
        <w:tab/>
        <w:t>exp 2 June 2011 (s 352 (1) (LA s 88 declaration applies))</w:t>
      </w:r>
    </w:p>
    <w:p w14:paraId="771BE65D" w14:textId="77777777" w:rsidR="0046297A" w:rsidRDefault="0046297A" w:rsidP="0046297A">
      <w:pPr>
        <w:pStyle w:val="AmdtsEntryHd"/>
        <w:rPr>
          <w:szCs w:val="24"/>
        </w:rPr>
      </w:pPr>
      <w:r>
        <w:t>Existing home detention orders—community-based sentences for this jurisdiction</w:t>
      </w:r>
    </w:p>
    <w:p w14:paraId="046187E2" w14:textId="77777777" w:rsidR="0046297A" w:rsidRPr="00DA1F18" w:rsidRDefault="0046297A" w:rsidP="0046297A">
      <w:pPr>
        <w:pStyle w:val="AmdtsEntries"/>
      </w:pPr>
      <w:r w:rsidRPr="00DA1F18">
        <w:t>s 333</w:t>
      </w:r>
      <w:r w:rsidRPr="00DA1F18">
        <w:tab/>
        <w:t>exp 2 June 2011 (s 352 (1) (LA s 88 declaration applies))</w:t>
      </w:r>
    </w:p>
    <w:p w14:paraId="2CA69396" w14:textId="77777777" w:rsidR="0046297A" w:rsidRDefault="0046297A" w:rsidP="0046297A">
      <w:pPr>
        <w:pStyle w:val="AmdtsEntryHd"/>
        <w:rPr>
          <w:szCs w:val="24"/>
        </w:rPr>
      </w:pPr>
      <w:r>
        <w:t>Periodic detention orders—Periodic Detention Act, s 4</w:t>
      </w:r>
    </w:p>
    <w:p w14:paraId="0D78BAF6" w14:textId="57ACA569" w:rsidR="0046297A" w:rsidRDefault="0046297A" w:rsidP="0046297A">
      <w:pPr>
        <w:pStyle w:val="AmdtsEntries"/>
        <w:keepNext/>
      </w:pPr>
      <w:r>
        <w:t>s 334</w:t>
      </w:r>
      <w:r>
        <w:tab/>
        <w:t xml:space="preserve">am </w:t>
      </w:r>
      <w:hyperlink r:id="rId1004" w:tooltip="Sentencing Legislation Amendment Act 2006" w:history="1">
        <w:r w:rsidRPr="00782F83">
          <w:rPr>
            <w:rStyle w:val="charCitHyperlinkAbbrev"/>
          </w:rPr>
          <w:t>A2006</w:t>
        </w:r>
        <w:r w:rsidRPr="00782F83">
          <w:rPr>
            <w:rStyle w:val="charCitHyperlinkAbbrev"/>
          </w:rPr>
          <w:noBreakHyphen/>
          <w:t>23</w:t>
        </w:r>
      </w:hyperlink>
      <w:r>
        <w:t xml:space="preserve"> amdt 1.171</w:t>
      </w:r>
    </w:p>
    <w:p w14:paraId="6BA91E32" w14:textId="77777777" w:rsidR="0046297A" w:rsidRPr="00DA1F18" w:rsidRDefault="0046297A" w:rsidP="0046297A">
      <w:pPr>
        <w:pStyle w:val="AmdtsEntries"/>
      </w:pPr>
      <w:r w:rsidRPr="00DA1F18">
        <w:tab/>
        <w:t>exp 2 June 2011 (s 352 (1) (LA s 88 declaration applies))</w:t>
      </w:r>
    </w:p>
    <w:p w14:paraId="51F85228" w14:textId="77777777" w:rsidR="0046297A" w:rsidRDefault="0046297A" w:rsidP="0046297A">
      <w:pPr>
        <w:pStyle w:val="AmdtsEntryHd"/>
        <w:rPr>
          <w:szCs w:val="24"/>
        </w:rPr>
      </w:pPr>
      <w:r>
        <w:t>Conditional release—Periodic Detention Act, s 32</w:t>
      </w:r>
    </w:p>
    <w:p w14:paraId="3E74BB3F" w14:textId="77777777" w:rsidR="0046297A" w:rsidRPr="00DA1F18" w:rsidRDefault="0046297A" w:rsidP="0046297A">
      <w:pPr>
        <w:pStyle w:val="AmdtsEntries"/>
      </w:pPr>
      <w:r w:rsidRPr="00DA1F18">
        <w:t>s 335</w:t>
      </w:r>
      <w:r w:rsidRPr="00DA1F18">
        <w:tab/>
        <w:t>exp 2 June 2011 (s 352 (1) (LA s 88 declaration applies))</w:t>
      </w:r>
    </w:p>
    <w:p w14:paraId="1F403D40" w14:textId="77777777" w:rsidR="0046297A" w:rsidRDefault="0046297A" w:rsidP="0046297A">
      <w:pPr>
        <w:pStyle w:val="AmdtsEntryHd"/>
      </w:pPr>
      <w:r>
        <w:t>Transitional—non-detention</w:t>
      </w:r>
    </w:p>
    <w:p w14:paraId="7E7A8029" w14:textId="77777777" w:rsidR="0046297A" w:rsidRPr="00DA1F18" w:rsidRDefault="0046297A" w:rsidP="0046297A">
      <w:pPr>
        <w:pStyle w:val="AmdtsEntries"/>
      </w:pPr>
      <w:r w:rsidRPr="00DA1F18">
        <w:t>pt 16.3 hdg</w:t>
      </w:r>
      <w:r w:rsidRPr="00DA1F18">
        <w:tab/>
        <w:t>exp 2 June 2011 (s 352 (1)</w:t>
      </w:r>
    </w:p>
    <w:p w14:paraId="3C93A2C6" w14:textId="77777777" w:rsidR="0046297A" w:rsidRDefault="0046297A" w:rsidP="0046297A">
      <w:pPr>
        <w:pStyle w:val="AmdtsEntryHd"/>
        <w:rPr>
          <w:szCs w:val="24"/>
        </w:rPr>
      </w:pPr>
      <w:r>
        <w:t>Conditional release without conviction—Crimes Act, s 402 (1)</w:t>
      </w:r>
    </w:p>
    <w:p w14:paraId="06D865C4" w14:textId="155299CB" w:rsidR="0046297A" w:rsidRDefault="0046297A" w:rsidP="0046297A">
      <w:pPr>
        <w:pStyle w:val="AmdtsEntries"/>
        <w:keepNext/>
      </w:pPr>
      <w:r>
        <w:t>s 336</w:t>
      </w:r>
      <w:r>
        <w:tab/>
        <w:t xml:space="preserve">am </w:t>
      </w:r>
      <w:hyperlink r:id="rId1005" w:tooltip="Sentencing Legislation Amendment Act 2006" w:history="1">
        <w:r w:rsidRPr="00782F83">
          <w:rPr>
            <w:rStyle w:val="charCitHyperlinkAbbrev"/>
          </w:rPr>
          <w:t>A2006</w:t>
        </w:r>
        <w:r w:rsidRPr="00782F83">
          <w:rPr>
            <w:rStyle w:val="charCitHyperlinkAbbrev"/>
          </w:rPr>
          <w:noBreakHyphen/>
          <w:t>23</w:t>
        </w:r>
      </w:hyperlink>
      <w:r>
        <w:t xml:space="preserve"> amdt 1.171</w:t>
      </w:r>
    </w:p>
    <w:p w14:paraId="36C4CFE5" w14:textId="77777777" w:rsidR="0046297A" w:rsidRPr="00DA1F18" w:rsidRDefault="0046297A" w:rsidP="0046297A">
      <w:pPr>
        <w:pStyle w:val="AmdtsEntries"/>
      </w:pPr>
      <w:r w:rsidRPr="00DA1F18">
        <w:tab/>
        <w:t>exp 2 June 2011 (s 352 (1) (LA s 88 declaration applies))</w:t>
      </w:r>
    </w:p>
    <w:p w14:paraId="376846CE" w14:textId="77777777" w:rsidR="0046297A" w:rsidRDefault="0046297A" w:rsidP="0046297A">
      <w:pPr>
        <w:pStyle w:val="AmdtsEntryHd"/>
        <w:rPr>
          <w:szCs w:val="24"/>
        </w:rPr>
      </w:pPr>
      <w:r>
        <w:lastRenderedPageBreak/>
        <w:t>Conditional release of convicted offenders—Crimes Act, s 403 (1) (a)</w:t>
      </w:r>
    </w:p>
    <w:p w14:paraId="367112AC" w14:textId="1CE2C2C3" w:rsidR="0046297A" w:rsidRDefault="0046297A" w:rsidP="0046297A">
      <w:pPr>
        <w:pStyle w:val="AmdtsEntries"/>
        <w:keepNext/>
      </w:pPr>
      <w:r>
        <w:t>s 337</w:t>
      </w:r>
      <w:r>
        <w:tab/>
        <w:t xml:space="preserve">am </w:t>
      </w:r>
      <w:hyperlink r:id="rId1006" w:tooltip="Sentencing Legislation Amendment Act 2006" w:history="1">
        <w:r w:rsidRPr="00782F83">
          <w:rPr>
            <w:rStyle w:val="charCitHyperlinkAbbrev"/>
          </w:rPr>
          <w:t>A2006</w:t>
        </w:r>
        <w:r w:rsidRPr="00782F83">
          <w:rPr>
            <w:rStyle w:val="charCitHyperlinkAbbrev"/>
          </w:rPr>
          <w:noBreakHyphen/>
          <w:t>23</w:t>
        </w:r>
      </w:hyperlink>
      <w:r>
        <w:t xml:space="preserve"> amdt 1.171</w:t>
      </w:r>
    </w:p>
    <w:p w14:paraId="2AE60F0D" w14:textId="77777777" w:rsidR="0046297A" w:rsidRPr="00DA1F18" w:rsidRDefault="0046297A" w:rsidP="0046297A">
      <w:pPr>
        <w:pStyle w:val="AmdtsEntries"/>
      </w:pPr>
      <w:r w:rsidRPr="00DA1F18">
        <w:tab/>
        <w:t>exp 2 June 2011 (s 352 (1) (LA s 88 declaration applies))</w:t>
      </w:r>
    </w:p>
    <w:p w14:paraId="56DC32E6" w14:textId="77777777" w:rsidR="0046297A" w:rsidRDefault="0046297A" w:rsidP="0046297A">
      <w:pPr>
        <w:pStyle w:val="AmdtsEntryHd"/>
        <w:rPr>
          <w:szCs w:val="24"/>
        </w:rPr>
      </w:pPr>
      <w:r>
        <w:t>Conditional release and suspended sentences—Crimes Act, s 403 (1) (b)</w:t>
      </w:r>
    </w:p>
    <w:p w14:paraId="58997ED7" w14:textId="4256674A" w:rsidR="0046297A" w:rsidRDefault="0046297A" w:rsidP="0046297A">
      <w:pPr>
        <w:pStyle w:val="AmdtsEntries"/>
        <w:keepNext/>
      </w:pPr>
      <w:r>
        <w:t>s 338</w:t>
      </w:r>
      <w:r>
        <w:tab/>
        <w:t xml:space="preserve">am </w:t>
      </w:r>
      <w:hyperlink r:id="rId1007" w:tooltip="Sentencing Legislation Amendment Act 2006" w:history="1">
        <w:r w:rsidRPr="00782F83">
          <w:rPr>
            <w:rStyle w:val="charCitHyperlinkAbbrev"/>
          </w:rPr>
          <w:t>A2006</w:t>
        </w:r>
        <w:r w:rsidRPr="00782F83">
          <w:rPr>
            <w:rStyle w:val="charCitHyperlinkAbbrev"/>
          </w:rPr>
          <w:noBreakHyphen/>
          <w:t>23</w:t>
        </w:r>
      </w:hyperlink>
      <w:r>
        <w:t xml:space="preserve"> amdt 1.171</w:t>
      </w:r>
    </w:p>
    <w:p w14:paraId="13A3DD6B" w14:textId="77777777" w:rsidR="0046297A" w:rsidRPr="00DA1F18" w:rsidRDefault="0046297A" w:rsidP="0046297A">
      <w:pPr>
        <w:pStyle w:val="AmdtsEntries"/>
      </w:pPr>
      <w:r w:rsidRPr="00DA1F18">
        <w:tab/>
        <w:t>exp 2 June 2011 (s 352 (1) (LA s 88 declaration applies))</w:t>
      </w:r>
    </w:p>
    <w:p w14:paraId="10720726" w14:textId="77777777" w:rsidR="0046297A" w:rsidRDefault="0046297A" w:rsidP="0046297A">
      <w:pPr>
        <w:pStyle w:val="AmdtsEntryHd"/>
        <w:rPr>
          <w:szCs w:val="24"/>
        </w:rPr>
      </w:pPr>
      <w:r>
        <w:t>Community service without good behaviour order—Crimes Act, s 408</w:t>
      </w:r>
    </w:p>
    <w:p w14:paraId="0188F5E7" w14:textId="07C5616C" w:rsidR="0046297A" w:rsidRDefault="0046297A" w:rsidP="0046297A">
      <w:pPr>
        <w:pStyle w:val="AmdtsEntries"/>
        <w:keepNext/>
      </w:pPr>
      <w:r>
        <w:t>s 339</w:t>
      </w:r>
      <w:r>
        <w:tab/>
        <w:t xml:space="preserve">am </w:t>
      </w:r>
      <w:hyperlink r:id="rId1008" w:tooltip="Sentencing Legislation Amendment Act 2006" w:history="1">
        <w:r w:rsidRPr="00782F83">
          <w:rPr>
            <w:rStyle w:val="charCitHyperlinkAbbrev"/>
          </w:rPr>
          <w:t>A2006</w:t>
        </w:r>
        <w:r w:rsidRPr="00782F83">
          <w:rPr>
            <w:rStyle w:val="charCitHyperlinkAbbrev"/>
          </w:rPr>
          <w:noBreakHyphen/>
          <w:t>23</w:t>
        </w:r>
      </w:hyperlink>
      <w:r>
        <w:t xml:space="preserve"> amdt 1.171</w:t>
      </w:r>
    </w:p>
    <w:p w14:paraId="7E4E6220" w14:textId="77777777" w:rsidR="0046297A" w:rsidRPr="00DA1F18" w:rsidRDefault="0046297A" w:rsidP="0046297A">
      <w:pPr>
        <w:pStyle w:val="AmdtsEntries"/>
      </w:pPr>
      <w:r w:rsidRPr="00DA1F18">
        <w:tab/>
        <w:t>exp 2 June 2011 (s 352 (1) (LA s 88 declaration applies))</w:t>
      </w:r>
    </w:p>
    <w:p w14:paraId="20176335" w14:textId="77777777" w:rsidR="0046297A" w:rsidRDefault="0046297A" w:rsidP="0046297A">
      <w:pPr>
        <w:pStyle w:val="AmdtsEntryHd"/>
        <w:rPr>
          <w:szCs w:val="24"/>
        </w:rPr>
      </w:pPr>
      <w:r>
        <w:t>Community service and good behaviour order—Crimes Act, s 408</w:t>
      </w:r>
    </w:p>
    <w:p w14:paraId="3C45B7C1" w14:textId="3A37100D" w:rsidR="0046297A" w:rsidRDefault="0046297A" w:rsidP="0046297A">
      <w:pPr>
        <w:pStyle w:val="AmdtsEntries"/>
        <w:keepNext/>
      </w:pPr>
      <w:r>
        <w:t>s 340</w:t>
      </w:r>
      <w:r>
        <w:tab/>
        <w:t xml:space="preserve">am </w:t>
      </w:r>
      <w:hyperlink r:id="rId1009" w:tooltip="Sentencing Legislation Amendment Act 2006" w:history="1">
        <w:r w:rsidRPr="00782F83">
          <w:rPr>
            <w:rStyle w:val="charCitHyperlinkAbbrev"/>
          </w:rPr>
          <w:t>A2006</w:t>
        </w:r>
        <w:r w:rsidRPr="00782F83">
          <w:rPr>
            <w:rStyle w:val="charCitHyperlinkAbbrev"/>
          </w:rPr>
          <w:noBreakHyphen/>
          <w:t>23</w:t>
        </w:r>
      </w:hyperlink>
      <w:r>
        <w:t xml:space="preserve"> amdt 1.171</w:t>
      </w:r>
    </w:p>
    <w:p w14:paraId="59A7363C" w14:textId="77777777" w:rsidR="0046297A" w:rsidRPr="00DA1F18" w:rsidRDefault="0046297A" w:rsidP="0046297A">
      <w:pPr>
        <w:pStyle w:val="AmdtsEntries"/>
      </w:pPr>
      <w:r w:rsidRPr="00DA1F18">
        <w:tab/>
        <w:t>exp 2 June 2011 (s 352 (1) (LA s 88 declaration applies))</w:t>
      </w:r>
    </w:p>
    <w:p w14:paraId="7ED894CD" w14:textId="77777777" w:rsidR="0046297A" w:rsidRDefault="0046297A" w:rsidP="0046297A">
      <w:pPr>
        <w:pStyle w:val="AmdtsEntryHd"/>
      </w:pPr>
      <w:r>
        <w:t>Transitional—unfinished requests for transfer of prisoners and sentences</w:t>
      </w:r>
    </w:p>
    <w:p w14:paraId="55D18A16" w14:textId="77777777" w:rsidR="0046297A" w:rsidRPr="00DA1F18" w:rsidRDefault="0046297A" w:rsidP="0046297A">
      <w:pPr>
        <w:pStyle w:val="AmdtsEntries"/>
      </w:pPr>
      <w:r w:rsidRPr="00DA1F18">
        <w:t>pt 16.4 hdg</w:t>
      </w:r>
      <w:r w:rsidRPr="00DA1F18">
        <w:tab/>
        <w:t>exp 2 June 2011 (s 352 (1))</w:t>
      </w:r>
    </w:p>
    <w:p w14:paraId="62AB5385" w14:textId="77777777" w:rsidR="0046297A" w:rsidRDefault="0046297A" w:rsidP="0046297A">
      <w:pPr>
        <w:pStyle w:val="AmdtsEntryHd"/>
        <w:rPr>
          <w:szCs w:val="24"/>
        </w:rPr>
      </w:pPr>
      <w:r>
        <w:t>Prisoners (Interstate Transfer) Act—unfinished requests</w:t>
      </w:r>
    </w:p>
    <w:p w14:paraId="61AFF3E0" w14:textId="77777777" w:rsidR="0046297A" w:rsidRPr="00DA1F18" w:rsidRDefault="0046297A" w:rsidP="0046297A">
      <w:pPr>
        <w:pStyle w:val="AmdtsEntries"/>
      </w:pPr>
      <w:r w:rsidRPr="00DA1F18">
        <w:t>s 341</w:t>
      </w:r>
      <w:r w:rsidRPr="00DA1F18">
        <w:tab/>
        <w:t>exp 2 June 2011 (s 352 (1) (LA s 88 declaration applies))</w:t>
      </w:r>
    </w:p>
    <w:p w14:paraId="362BBB0E" w14:textId="77777777" w:rsidR="0046297A" w:rsidRDefault="0046297A" w:rsidP="0046297A">
      <w:pPr>
        <w:pStyle w:val="AmdtsEntryHd"/>
        <w:rPr>
          <w:szCs w:val="24"/>
        </w:rPr>
      </w:pPr>
      <w:r>
        <w:t>Community Based Sentences (Transfer) Act—unfinished requests for registration</w:t>
      </w:r>
    </w:p>
    <w:p w14:paraId="46B3EA64" w14:textId="77777777" w:rsidR="0046297A" w:rsidRPr="00DA1F18" w:rsidRDefault="0046297A" w:rsidP="0046297A">
      <w:pPr>
        <w:pStyle w:val="AmdtsEntries"/>
      </w:pPr>
      <w:r w:rsidRPr="00DA1F18">
        <w:t>s 342</w:t>
      </w:r>
      <w:r w:rsidRPr="00DA1F18">
        <w:tab/>
        <w:t>exp 2 June 2011 (s 352 (1) (LA s 88 declaration applies))</w:t>
      </w:r>
    </w:p>
    <w:p w14:paraId="7F33E427" w14:textId="77777777" w:rsidR="0046297A" w:rsidRDefault="0046297A" w:rsidP="0046297A">
      <w:pPr>
        <w:pStyle w:val="AmdtsEntryHd"/>
      </w:pPr>
      <w:r>
        <w:t>Transitional—parole orders</w:t>
      </w:r>
    </w:p>
    <w:p w14:paraId="04C4A69B" w14:textId="77777777" w:rsidR="0046297A" w:rsidRPr="00DA1F18" w:rsidRDefault="0046297A" w:rsidP="0046297A">
      <w:pPr>
        <w:pStyle w:val="AmdtsEntries"/>
      </w:pPr>
      <w:r w:rsidRPr="00DA1F18">
        <w:t>pt 16.5 hdg</w:t>
      </w:r>
      <w:r w:rsidRPr="00DA1F18">
        <w:tab/>
        <w:t>exp 2 June 2011 (s 352 (1))</w:t>
      </w:r>
    </w:p>
    <w:p w14:paraId="0738344C" w14:textId="77777777" w:rsidR="0046297A" w:rsidRDefault="0046297A" w:rsidP="0046297A">
      <w:pPr>
        <w:pStyle w:val="AmdtsEntryHd"/>
        <w:rPr>
          <w:szCs w:val="24"/>
        </w:rPr>
      </w:pPr>
      <w:r>
        <w:t>Parole orders before commencement day</w:t>
      </w:r>
    </w:p>
    <w:p w14:paraId="123AECA1" w14:textId="77777777" w:rsidR="0046297A" w:rsidRPr="00DA1F18" w:rsidRDefault="0046297A" w:rsidP="0046297A">
      <w:pPr>
        <w:pStyle w:val="AmdtsEntries"/>
      </w:pPr>
      <w:r w:rsidRPr="00DA1F18">
        <w:t>s 343</w:t>
      </w:r>
      <w:r w:rsidRPr="00DA1F18">
        <w:tab/>
        <w:t>exp 2 June 2011 (s 352 (1) (LA s 88 declaration applies))</w:t>
      </w:r>
    </w:p>
    <w:p w14:paraId="7994859F" w14:textId="77777777" w:rsidR="0046297A" w:rsidRDefault="0046297A" w:rsidP="0046297A">
      <w:pPr>
        <w:pStyle w:val="AmdtsEntryHd"/>
        <w:rPr>
          <w:szCs w:val="24"/>
        </w:rPr>
      </w:pPr>
      <w:r>
        <w:t>Unfinished parole orders proceedings on commencement day</w:t>
      </w:r>
    </w:p>
    <w:p w14:paraId="51D71A40" w14:textId="77777777" w:rsidR="0046297A" w:rsidRPr="00DA1F18" w:rsidRDefault="0046297A" w:rsidP="0046297A">
      <w:pPr>
        <w:pStyle w:val="AmdtsEntries"/>
      </w:pPr>
      <w:r w:rsidRPr="00DA1F18">
        <w:t>s 344</w:t>
      </w:r>
      <w:r w:rsidRPr="00DA1F18">
        <w:tab/>
        <w:t>exp 2 June 2011 (s 352 (1) (LA s 88 declaration applies))</w:t>
      </w:r>
    </w:p>
    <w:p w14:paraId="4416DBE5" w14:textId="77777777" w:rsidR="0046297A" w:rsidRDefault="0046297A" w:rsidP="0046297A">
      <w:pPr>
        <w:pStyle w:val="AmdtsEntryHd"/>
        <w:rPr>
          <w:szCs w:val="24"/>
        </w:rPr>
      </w:pPr>
      <w:r>
        <w:t>Parole Orders (Transfer) Act—unfinished requests for registration</w:t>
      </w:r>
    </w:p>
    <w:p w14:paraId="3BFEC771" w14:textId="77777777" w:rsidR="0046297A" w:rsidRPr="00DA1F18" w:rsidRDefault="0046297A" w:rsidP="0046297A">
      <w:pPr>
        <w:pStyle w:val="AmdtsEntries"/>
      </w:pPr>
      <w:r w:rsidRPr="00DA1F18">
        <w:t>s 345</w:t>
      </w:r>
      <w:r w:rsidRPr="00DA1F18">
        <w:tab/>
        <w:t>exp 2 June 2011 (s 352 (1) (LA s 88 declaration applies))</w:t>
      </w:r>
    </w:p>
    <w:p w14:paraId="38361F6E" w14:textId="77777777" w:rsidR="0046297A" w:rsidRDefault="0046297A" w:rsidP="0046297A">
      <w:pPr>
        <w:pStyle w:val="AmdtsEntryHd"/>
        <w:rPr>
          <w:szCs w:val="24"/>
        </w:rPr>
      </w:pPr>
      <w:r>
        <w:t>Board may reject parole application without inquiry—Act, s 122</w:t>
      </w:r>
    </w:p>
    <w:p w14:paraId="0F608F96" w14:textId="77777777" w:rsidR="0046297A" w:rsidRPr="00DA1F18" w:rsidRDefault="0046297A" w:rsidP="0046297A">
      <w:pPr>
        <w:pStyle w:val="AmdtsEntries"/>
      </w:pPr>
      <w:r w:rsidRPr="00DA1F18">
        <w:t>s 346</w:t>
      </w:r>
      <w:r w:rsidRPr="00DA1F18">
        <w:tab/>
        <w:t>exp 2 June 2011 (s 352 (1) (LA s 88 declaration applies))</w:t>
      </w:r>
    </w:p>
    <w:p w14:paraId="0671320E" w14:textId="77777777" w:rsidR="0046297A" w:rsidRDefault="0046297A" w:rsidP="0046297A">
      <w:pPr>
        <w:pStyle w:val="AmdtsEntryHd"/>
      </w:pPr>
      <w:r>
        <w:t>Transitional—other provisions</w:t>
      </w:r>
    </w:p>
    <w:p w14:paraId="3F99FE48" w14:textId="6D6F95D1" w:rsidR="0046297A" w:rsidRDefault="0046297A" w:rsidP="0046297A">
      <w:pPr>
        <w:pStyle w:val="AmdtsEntries"/>
        <w:keepNext/>
      </w:pPr>
      <w:r>
        <w:t>pt 16.6 hdg</w:t>
      </w:r>
      <w:r>
        <w:tab/>
        <w:t xml:space="preserve">sub </w:t>
      </w:r>
      <w:hyperlink r:id="rId1010" w:tooltip="Sentencing Legislation Amendment Act 2006" w:history="1">
        <w:r w:rsidRPr="00782F83">
          <w:rPr>
            <w:rStyle w:val="charCitHyperlinkAbbrev"/>
          </w:rPr>
          <w:t>A2006</w:t>
        </w:r>
        <w:r w:rsidRPr="00782F83">
          <w:rPr>
            <w:rStyle w:val="charCitHyperlinkAbbrev"/>
          </w:rPr>
          <w:noBreakHyphen/>
          <w:t>23</w:t>
        </w:r>
      </w:hyperlink>
      <w:r>
        <w:t xml:space="preserve"> amdt 1.158</w:t>
      </w:r>
    </w:p>
    <w:p w14:paraId="11BCD6AB" w14:textId="77777777" w:rsidR="0046297A" w:rsidRPr="00DA1F18" w:rsidRDefault="0046297A" w:rsidP="0046297A">
      <w:pPr>
        <w:pStyle w:val="AmdtsEntries"/>
      </w:pPr>
      <w:r w:rsidRPr="00DA1F18">
        <w:tab/>
        <w:t>exp 2 June 2011 (s 352 (1))</w:t>
      </w:r>
    </w:p>
    <w:p w14:paraId="14840EAD" w14:textId="77777777" w:rsidR="0046297A" w:rsidRDefault="0046297A" w:rsidP="0046297A">
      <w:pPr>
        <w:pStyle w:val="AmdtsEntryHd"/>
        <w:rPr>
          <w:szCs w:val="24"/>
        </w:rPr>
      </w:pPr>
      <w:r>
        <w:t>Sentence administration proceedings—started before commencement day</w:t>
      </w:r>
    </w:p>
    <w:p w14:paraId="2933D14D" w14:textId="77777777" w:rsidR="0046297A" w:rsidRPr="00DA1F18" w:rsidRDefault="0046297A" w:rsidP="0046297A">
      <w:pPr>
        <w:pStyle w:val="AmdtsEntries"/>
      </w:pPr>
      <w:r w:rsidRPr="00DA1F18">
        <w:t>s 347</w:t>
      </w:r>
      <w:r w:rsidRPr="00DA1F18">
        <w:tab/>
        <w:t>exp 2 June 2011 (s 352 (1) (LA s 88 declaration applies))</w:t>
      </w:r>
    </w:p>
    <w:p w14:paraId="43F13144" w14:textId="77777777" w:rsidR="0046297A" w:rsidRDefault="0046297A" w:rsidP="0046297A">
      <w:pPr>
        <w:pStyle w:val="AmdtsEntryHd"/>
        <w:rPr>
          <w:szCs w:val="24"/>
        </w:rPr>
      </w:pPr>
      <w:r>
        <w:t>Sentence administration proceedings—started on or after commencement day</w:t>
      </w:r>
    </w:p>
    <w:p w14:paraId="16FBE3AF" w14:textId="6CD35D9F" w:rsidR="0046297A" w:rsidRDefault="0046297A" w:rsidP="0046297A">
      <w:pPr>
        <w:pStyle w:val="AmdtsEntries"/>
        <w:keepNext/>
      </w:pPr>
      <w:r>
        <w:t>s 348</w:t>
      </w:r>
      <w:r>
        <w:tab/>
        <w:t xml:space="preserve">am </w:t>
      </w:r>
      <w:hyperlink r:id="rId1011" w:tooltip="Sentencing Legislation Amendment Act 2006" w:history="1">
        <w:r w:rsidRPr="00782F83">
          <w:rPr>
            <w:rStyle w:val="charCitHyperlinkAbbrev"/>
          </w:rPr>
          <w:t>A2006</w:t>
        </w:r>
        <w:r w:rsidRPr="00782F83">
          <w:rPr>
            <w:rStyle w:val="charCitHyperlinkAbbrev"/>
          </w:rPr>
          <w:noBreakHyphen/>
          <w:t>23</w:t>
        </w:r>
      </w:hyperlink>
      <w:r>
        <w:t xml:space="preserve"> amdt 1.171</w:t>
      </w:r>
    </w:p>
    <w:p w14:paraId="585A6C37" w14:textId="77777777" w:rsidR="0046297A" w:rsidRPr="00DA1F18" w:rsidRDefault="0046297A" w:rsidP="0046297A">
      <w:pPr>
        <w:pStyle w:val="AmdtsEntries"/>
      </w:pPr>
      <w:r w:rsidRPr="00DA1F18">
        <w:tab/>
        <w:t>exp 2 June 2011 (s 352 (1))</w:t>
      </w:r>
    </w:p>
    <w:p w14:paraId="1FF66A4D" w14:textId="77777777" w:rsidR="0046297A" w:rsidRDefault="0046297A" w:rsidP="0046297A">
      <w:pPr>
        <w:pStyle w:val="AmdtsEntryHd"/>
      </w:pPr>
      <w:r>
        <w:lastRenderedPageBreak/>
        <w:t>Sentence administration board—transitional members etc</w:t>
      </w:r>
    </w:p>
    <w:p w14:paraId="4B58CA2A" w14:textId="03BB8FC8" w:rsidR="0046297A" w:rsidRDefault="0046297A" w:rsidP="0046297A">
      <w:pPr>
        <w:pStyle w:val="AmdtsEntries"/>
        <w:keepNext/>
      </w:pPr>
      <w:r>
        <w:t>s 348A</w:t>
      </w:r>
      <w:r>
        <w:tab/>
        <w:t xml:space="preserve">ins </w:t>
      </w:r>
      <w:hyperlink r:id="rId1012" w:tooltip="Sentencing Legislation Amendment Act 2006" w:history="1">
        <w:r w:rsidRPr="00782F83">
          <w:rPr>
            <w:rStyle w:val="charCitHyperlinkAbbrev"/>
          </w:rPr>
          <w:t>A2006</w:t>
        </w:r>
        <w:r w:rsidRPr="00782F83">
          <w:rPr>
            <w:rStyle w:val="charCitHyperlinkAbbrev"/>
          </w:rPr>
          <w:noBreakHyphen/>
          <w:t>23</w:t>
        </w:r>
      </w:hyperlink>
      <w:r>
        <w:t xml:space="preserve"> amdt 1.159</w:t>
      </w:r>
    </w:p>
    <w:p w14:paraId="28507DF5" w14:textId="77777777" w:rsidR="0046297A" w:rsidRPr="00DA1F18" w:rsidRDefault="0046297A" w:rsidP="0046297A">
      <w:pPr>
        <w:pStyle w:val="AmdtsEntries"/>
      </w:pPr>
      <w:r w:rsidRPr="00DA1F18">
        <w:tab/>
        <w:t>exp 2 June 2011 (s 352 (1) (LA s 88 declaration applies))</w:t>
      </w:r>
    </w:p>
    <w:p w14:paraId="32FCEB88" w14:textId="77777777" w:rsidR="0046297A" w:rsidRDefault="0046297A" w:rsidP="0046297A">
      <w:pPr>
        <w:pStyle w:val="AmdtsEntryHd"/>
      </w:pPr>
      <w:r>
        <w:t>Official visitors—transitional</w:t>
      </w:r>
    </w:p>
    <w:p w14:paraId="2BE49DD8" w14:textId="4D87983D" w:rsidR="0046297A" w:rsidRDefault="0046297A" w:rsidP="0046297A">
      <w:pPr>
        <w:pStyle w:val="AmdtsEntries"/>
        <w:keepNext/>
      </w:pPr>
      <w:r>
        <w:t>s 348B</w:t>
      </w:r>
      <w:r>
        <w:tab/>
        <w:t xml:space="preserve">ins </w:t>
      </w:r>
      <w:hyperlink r:id="rId1013" w:tooltip="Sentencing Legislation Amendment Act 2006" w:history="1">
        <w:r w:rsidRPr="00782F83">
          <w:rPr>
            <w:rStyle w:val="charCitHyperlinkAbbrev"/>
          </w:rPr>
          <w:t>A2006</w:t>
        </w:r>
        <w:r w:rsidRPr="00782F83">
          <w:rPr>
            <w:rStyle w:val="charCitHyperlinkAbbrev"/>
          </w:rPr>
          <w:noBreakHyphen/>
          <w:t>23</w:t>
        </w:r>
      </w:hyperlink>
      <w:r>
        <w:t xml:space="preserve"> amdt 1.159</w:t>
      </w:r>
    </w:p>
    <w:p w14:paraId="7C882E59" w14:textId="77777777" w:rsidR="0046297A" w:rsidRPr="00DA1F18" w:rsidRDefault="0046297A" w:rsidP="0046297A">
      <w:pPr>
        <w:pStyle w:val="AmdtsEntries"/>
      </w:pPr>
      <w:r w:rsidRPr="00DA1F18">
        <w:tab/>
        <w:t>exp 2 June 2011 (s 352 (1) (LA s 88 declaration applies))</w:t>
      </w:r>
    </w:p>
    <w:p w14:paraId="0F670618" w14:textId="77777777" w:rsidR="0046297A" w:rsidRDefault="0046297A" w:rsidP="0046297A">
      <w:pPr>
        <w:pStyle w:val="AmdtsEntryHd"/>
      </w:pPr>
      <w:r>
        <w:t>Transitional regulations—ch 16</w:t>
      </w:r>
    </w:p>
    <w:p w14:paraId="7E6180A3" w14:textId="65E838EB" w:rsidR="0046297A" w:rsidRDefault="0046297A" w:rsidP="0046297A">
      <w:pPr>
        <w:pStyle w:val="AmdtsEntries"/>
        <w:keepNext/>
      </w:pPr>
      <w:r>
        <w:t>s 349 hdg</w:t>
      </w:r>
      <w:r>
        <w:tab/>
        <w:t xml:space="preserve">sub </w:t>
      </w:r>
      <w:hyperlink r:id="rId1014" w:tooltip="Sentencing Legislation Amendment Act 2006" w:history="1">
        <w:r w:rsidRPr="00782F83">
          <w:rPr>
            <w:rStyle w:val="charCitHyperlinkAbbrev"/>
          </w:rPr>
          <w:t>A2006</w:t>
        </w:r>
        <w:r w:rsidRPr="00782F83">
          <w:rPr>
            <w:rStyle w:val="charCitHyperlinkAbbrev"/>
          </w:rPr>
          <w:noBreakHyphen/>
          <w:t>23</w:t>
        </w:r>
      </w:hyperlink>
      <w:r>
        <w:t xml:space="preserve"> amdt 1.160</w:t>
      </w:r>
    </w:p>
    <w:p w14:paraId="7D90D6B6" w14:textId="18DC8AA1" w:rsidR="0046297A" w:rsidRDefault="0046297A" w:rsidP="0046297A">
      <w:pPr>
        <w:pStyle w:val="AmdtsEntries"/>
        <w:keepNext/>
      </w:pPr>
      <w:r>
        <w:t>s 349</w:t>
      </w:r>
      <w:r>
        <w:tab/>
        <w:t xml:space="preserve">am </w:t>
      </w:r>
      <w:hyperlink r:id="rId1015" w:tooltip="Sentencing Legislation Amendment Act 2006" w:history="1">
        <w:r w:rsidRPr="00782F83">
          <w:rPr>
            <w:rStyle w:val="charCitHyperlinkAbbrev"/>
          </w:rPr>
          <w:t>A2006</w:t>
        </w:r>
        <w:r w:rsidRPr="00782F83">
          <w:rPr>
            <w:rStyle w:val="charCitHyperlinkAbbrev"/>
          </w:rPr>
          <w:noBreakHyphen/>
          <w:t>23</w:t>
        </w:r>
      </w:hyperlink>
      <w:r>
        <w:t xml:space="preserve"> amdt 1.161</w:t>
      </w:r>
    </w:p>
    <w:p w14:paraId="3889FABB" w14:textId="77777777" w:rsidR="0046297A" w:rsidRDefault="0046297A" w:rsidP="0046297A">
      <w:pPr>
        <w:pStyle w:val="AmdtsEntries"/>
      </w:pPr>
      <w:r>
        <w:tab/>
        <w:t>exp 2 June 2008 (s 349 (4) (LA s 88 declaration applies))</w:t>
      </w:r>
    </w:p>
    <w:p w14:paraId="2064A017" w14:textId="77777777" w:rsidR="0046297A" w:rsidRDefault="0046297A" w:rsidP="0046297A">
      <w:pPr>
        <w:pStyle w:val="AmdtsEntryHd"/>
      </w:pPr>
      <w:r>
        <w:t>Construction of outdated references</w:t>
      </w:r>
    </w:p>
    <w:p w14:paraId="4F5E691F" w14:textId="5FBF149C" w:rsidR="0046297A" w:rsidRDefault="0046297A" w:rsidP="0046297A">
      <w:pPr>
        <w:pStyle w:val="AmdtsEntries"/>
        <w:keepNext/>
      </w:pPr>
      <w:r>
        <w:t>s 350</w:t>
      </w:r>
      <w:r>
        <w:tab/>
        <w:t xml:space="preserve">sub </w:t>
      </w:r>
      <w:hyperlink r:id="rId1016" w:tooltip="Sentencing Legislation Amendment Act 2006" w:history="1">
        <w:r w:rsidRPr="00782F83">
          <w:rPr>
            <w:rStyle w:val="charCitHyperlinkAbbrev"/>
          </w:rPr>
          <w:t>A2006</w:t>
        </w:r>
        <w:r w:rsidRPr="00782F83">
          <w:rPr>
            <w:rStyle w:val="charCitHyperlinkAbbrev"/>
          </w:rPr>
          <w:noBreakHyphen/>
          <w:t>23</w:t>
        </w:r>
      </w:hyperlink>
      <w:r>
        <w:t xml:space="preserve"> amdt 1.162</w:t>
      </w:r>
    </w:p>
    <w:p w14:paraId="73F3B123" w14:textId="77777777" w:rsidR="0046297A" w:rsidRPr="00DA1F18" w:rsidRDefault="0046297A" w:rsidP="0046297A">
      <w:pPr>
        <w:pStyle w:val="AmdtsEntries"/>
      </w:pPr>
      <w:r w:rsidRPr="00DA1F18">
        <w:tab/>
        <w:t>exp 2 June 2011 (s 352 (1) (LA s 88 declaration applies))</w:t>
      </w:r>
    </w:p>
    <w:p w14:paraId="66DF749D" w14:textId="77777777" w:rsidR="0046297A" w:rsidRDefault="0046297A" w:rsidP="0046297A">
      <w:pPr>
        <w:pStyle w:val="AmdtsEntryHd"/>
      </w:pPr>
      <w:r>
        <w:t>Application of Legislation Act, s 88—ch 16</w:t>
      </w:r>
    </w:p>
    <w:p w14:paraId="25899044" w14:textId="40868182" w:rsidR="0046297A" w:rsidRDefault="0046297A" w:rsidP="0046297A">
      <w:pPr>
        <w:pStyle w:val="AmdtsEntries"/>
        <w:keepNext/>
      </w:pPr>
      <w:r>
        <w:t>s 351</w:t>
      </w:r>
      <w:r>
        <w:tab/>
        <w:t xml:space="preserve">ins </w:t>
      </w:r>
      <w:hyperlink r:id="rId1017" w:tooltip="Sentencing Legislation Amendment Act 2006" w:history="1">
        <w:r w:rsidRPr="00782F83">
          <w:rPr>
            <w:rStyle w:val="charCitHyperlinkAbbrev"/>
          </w:rPr>
          <w:t>A2006</w:t>
        </w:r>
        <w:r w:rsidRPr="00782F83">
          <w:rPr>
            <w:rStyle w:val="charCitHyperlinkAbbrev"/>
          </w:rPr>
          <w:noBreakHyphen/>
          <w:t>23</w:t>
        </w:r>
      </w:hyperlink>
      <w:r>
        <w:t xml:space="preserve"> amdt 1.162</w:t>
      </w:r>
    </w:p>
    <w:p w14:paraId="29704364" w14:textId="77777777" w:rsidR="0046297A" w:rsidRPr="00DA1F18" w:rsidRDefault="0046297A" w:rsidP="0046297A">
      <w:pPr>
        <w:pStyle w:val="AmdtsEntries"/>
      </w:pPr>
      <w:r w:rsidRPr="00DA1F18">
        <w:tab/>
        <w:t>exp 2 June 2011 (s 352 (1) (LA s 88 declaration applies))</w:t>
      </w:r>
    </w:p>
    <w:p w14:paraId="52D62021" w14:textId="77777777" w:rsidR="0046297A" w:rsidRDefault="0046297A" w:rsidP="0046297A">
      <w:pPr>
        <w:pStyle w:val="AmdtsEntryHd"/>
      </w:pPr>
      <w:r>
        <w:t>Expiry of ch 16</w:t>
      </w:r>
    </w:p>
    <w:p w14:paraId="7B9B72CB" w14:textId="03233418" w:rsidR="0046297A" w:rsidRDefault="0046297A" w:rsidP="0046297A">
      <w:pPr>
        <w:pStyle w:val="AmdtsEntries"/>
        <w:keepNext/>
      </w:pPr>
      <w:r>
        <w:t>s 352</w:t>
      </w:r>
      <w:r>
        <w:tab/>
        <w:t xml:space="preserve">ins </w:t>
      </w:r>
      <w:hyperlink r:id="rId1018" w:tooltip="Sentencing Legislation Amendment Act 2006" w:history="1">
        <w:r w:rsidRPr="00782F83">
          <w:rPr>
            <w:rStyle w:val="charCitHyperlinkAbbrev"/>
          </w:rPr>
          <w:t>A2006</w:t>
        </w:r>
        <w:r w:rsidRPr="00782F83">
          <w:rPr>
            <w:rStyle w:val="charCitHyperlinkAbbrev"/>
          </w:rPr>
          <w:noBreakHyphen/>
          <w:t>23</w:t>
        </w:r>
      </w:hyperlink>
      <w:r>
        <w:t xml:space="preserve"> amdt 1.162</w:t>
      </w:r>
    </w:p>
    <w:p w14:paraId="158FC9AA" w14:textId="77777777" w:rsidR="0046297A" w:rsidRPr="00DA1F18" w:rsidRDefault="0046297A" w:rsidP="0046297A">
      <w:pPr>
        <w:pStyle w:val="AmdtsEntries"/>
      </w:pPr>
      <w:r w:rsidRPr="00DA1F18">
        <w:tab/>
        <w:t>exp 2 June 2011 (s 352 (1))</w:t>
      </w:r>
    </w:p>
    <w:p w14:paraId="4838323C" w14:textId="77777777" w:rsidR="0046297A" w:rsidRDefault="0046297A" w:rsidP="0046297A">
      <w:pPr>
        <w:pStyle w:val="AmdtsEntryHd"/>
      </w:pPr>
      <w:r>
        <w:t>Transitional—interim custody arrangements</w:t>
      </w:r>
    </w:p>
    <w:p w14:paraId="2EEBF978" w14:textId="7892245A" w:rsidR="0046297A" w:rsidRDefault="0046297A" w:rsidP="0046297A">
      <w:pPr>
        <w:pStyle w:val="AmdtsEntries"/>
        <w:keepNext/>
      </w:pPr>
      <w:r>
        <w:t>ch 17 hdg</w:t>
      </w:r>
      <w:r>
        <w:tab/>
        <w:t xml:space="preserve">ins </w:t>
      </w:r>
      <w:hyperlink r:id="rId1019" w:tooltip="Sentencing Legislation Amendment Act 2006" w:history="1">
        <w:r w:rsidRPr="00782F83">
          <w:rPr>
            <w:rStyle w:val="charCitHyperlinkAbbrev"/>
          </w:rPr>
          <w:t>A2006</w:t>
        </w:r>
        <w:r w:rsidRPr="00782F83">
          <w:rPr>
            <w:rStyle w:val="charCitHyperlinkAbbrev"/>
          </w:rPr>
          <w:noBreakHyphen/>
          <w:t>23</w:t>
        </w:r>
      </w:hyperlink>
      <w:r>
        <w:t xml:space="preserve"> amdt 1.163</w:t>
      </w:r>
    </w:p>
    <w:p w14:paraId="2DCE49FC" w14:textId="77777777" w:rsidR="0046297A" w:rsidRPr="00BF2ADA" w:rsidRDefault="0046297A" w:rsidP="0046297A">
      <w:pPr>
        <w:pStyle w:val="AmdtsEntries"/>
      </w:pPr>
      <w:r w:rsidRPr="00BF2ADA">
        <w:tab/>
        <w:t>exp 18 December 2009 (s 612)</w:t>
      </w:r>
    </w:p>
    <w:p w14:paraId="5DF916C5" w14:textId="77777777" w:rsidR="0046297A" w:rsidRDefault="0046297A" w:rsidP="0046297A">
      <w:pPr>
        <w:pStyle w:val="AmdtsEntryHd"/>
      </w:pPr>
      <w:r>
        <w:t>Purpose—ch 17</w:t>
      </w:r>
    </w:p>
    <w:p w14:paraId="37EB75AF" w14:textId="19899446" w:rsidR="0046297A" w:rsidRDefault="0046297A" w:rsidP="0046297A">
      <w:pPr>
        <w:pStyle w:val="AmdtsEntries"/>
        <w:keepNext/>
      </w:pPr>
      <w:r>
        <w:t>s 600</w:t>
      </w:r>
      <w:r>
        <w:tab/>
        <w:t xml:space="preserve">ins </w:t>
      </w:r>
      <w:hyperlink r:id="rId1020" w:tooltip="Sentencing Legislation Amendment Act 2006" w:history="1">
        <w:r w:rsidRPr="00782F83">
          <w:rPr>
            <w:rStyle w:val="charCitHyperlinkAbbrev"/>
          </w:rPr>
          <w:t>A2006</w:t>
        </w:r>
        <w:r w:rsidRPr="00782F83">
          <w:rPr>
            <w:rStyle w:val="charCitHyperlinkAbbrev"/>
          </w:rPr>
          <w:noBreakHyphen/>
          <w:t>23</w:t>
        </w:r>
      </w:hyperlink>
      <w:r>
        <w:t xml:space="preserve"> amdt 1.163</w:t>
      </w:r>
    </w:p>
    <w:p w14:paraId="5F0E868D" w14:textId="77777777" w:rsidR="0046297A" w:rsidRPr="00BF2ADA" w:rsidRDefault="0046297A" w:rsidP="0046297A">
      <w:pPr>
        <w:pStyle w:val="AmdtsEntries"/>
      </w:pPr>
      <w:r w:rsidRPr="00BF2ADA">
        <w:tab/>
        <w:t>exp 18 December 2009 (s 612)</w:t>
      </w:r>
    </w:p>
    <w:p w14:paraId="4B4CB01B" w14:textId="77777777" w:rsidR="0046297A" w:rsidRDefault="0046297A" w:rsidP="0046297A">
      <w:pPr>
        <w:pStyle w:val="AmdtsEntryHd"/>
      </w:pPr>
      <w:r>
        <w:t>Relationship with ch 16</w:t>
      </w:r>
    </w:p>
    <w:p w14:paraId="580CD054" w14:textId="4E0A0A7C" w:rsidR="0046297A" w:rsidRDefault="0046297A" w:rsidP="0046297A">
      <w:pPr>
        <w:pStyle w:val="AmdtsEntries"/>
        <w:keepNext/>
      </w:pPr>
      <w:r>
        <w:t>s 601</w:t>
      </w:r>
      <w:r>
        <w:tab/>
        <w:t xml:space="preserve">ins </w:t>
      </w:r>
      <w:hyperlink r:id="rId1021" w:tooltip="Sentencing Legislation Amendment Act 2006" w:history="1">
        <w:r w:rsidRPr="00782F83">
          <w:rPr>
            <w:rStyle w:val="charCitHyperlinkAbbrev"/>
          </w:rPr>
          <w:t>A2006</w:t>
        </w:r>
        <w:r w:rsidRPr="00782F83">
          <w:rPr>
            <w:rStyle w:val="charCitHyperlinkAbbrev"/>
          </w:rPr>
          <w:noBreakHyphen/>
          <w:t>23</w:t>
        </w:r>
      </w:hyperlink>
      <w:r>
        <w:t xml:space="preserve"> amdt 1.163</w:t>
      </w:r>
    </w:p>
    <w:p w14:paraId="7EA0FC28" w14:textId="77777777" w:rsidR="0046297A" w:rsidRPr="00BF2ADA" w:rsidRDefault="0046297A" w:rsidP="0046297A">
      <w:pPr>
        <w:pStyle w:val="AmdtsEntries"/>
      </w:pPr>
      <w:r w:rsidRPr="00BF2ADA">
        <w:tab/>
        <w:t>exp 18 December 2009 (s 612)</w:t>
      </w:r>
    </w:p>
    <w:p w14:paraId="00F67BFA" w14:textId="77777777" w:rsidR="0046297A" w:rsidRDefault="0046297A" w:rsidP="0046297A">
      <w:pPr>
        <w:pStyle w:val="AmdtsEntryHd"/>
      </w:pPr>
      <w:r>
        <w:t>No application to home detention</w:t>
      </w:r>
    </w:p>
    <w:p w14:paraId="0AFED999" w14:textId="724114B4" w:rsidR="0046297A" w:rsidRDefault="0046297A" w:rsidP="0046297A">
      <w:pPr>
        <w:pStyle w:val="AmdtsEntries"/>
        <w:keepNext/>
      </w:pPr>
      <w:r>
        <w:t>s 602</w:t>
      </w:r>
      <w:r>
        <w:tab/>
        <w:t xml:space="preserve">ins </w:t>
      </w:r>
      <w:hyperlink r:id="rId1022" w:tooltip="Sentencing Legislation Amendment Act 2006" w:history="1">
        <w:r w:rsidRPr="00782F83">
          <w:rPr>
            <w:rStyle w:val="charCitHyperlinkAbbrev"/>
          </w:rPr>
          <w:t>A2006</w:t>
        </w:r>
        <w:r w:rsidRPr="00782F83">
          <w:rPr>
            <w:rStyle w:val="charCitHyperlinkAbbrev"/>
          </w:rPr>
          <w:noBreakHyphen/>
          <w:t>23</w:t>
        </w:r>
      </w:hyperlink>
      <w:r>
        <w:t xml:space="preserve"> amdt 1.163</w:t>
      </w:r>
    </w:p>
    <w:p w14:paraId="6DEE89C3" w14:textId="77777777" w:rsidR="0046297A" w:rsidRPr="00BF2ADA" w:rsidRDefault="0046297A" w:rsidP="0046297A">
      <w:pPr>
        <w:pStyle w:val="AmdtsEntries"/>
      </w:pPr>
      <w:r w:rsidRPr="00BF2ADA">
        <w:tab/>
        <w:t>exp 18 December 2009 (s 612)</w:t>
      </w:r>
    </w:p>
    <w:p w14:paraId="7327F89B" w14:textId="77777777" w:rsidR="0046297A" w:rsidRDefault="0046297A" w:rsidP="0046297A">
      <w:pPr>
        <w:pStyle w:val="AmdtsEntryHd"/>
      </w:pPr>
      <w:r>
        <w:t>Definitions—ch 17</w:t>
      </w:r>
    </w:p>
    <w:p w14:paraId="5F795728" w14:textId="45C43F8B" w:rsidR="0046297A" w:rsidRDefault="0046297A" w:rsidP="0046297A">
      <w:pPr>
        <w:pStyle w:val="AmdtsEntries"/>
        <w:keepNext/>
      </w:pPr>
      <w:r>
        <w:t>s 603</w:t>
      </w:r>
      <w:r>
        <w:tab/>
        <w:t xml:space="preserve">ins </w:t>
      </w:r>
      <w:hyperlink r:id="rId1023" w:tooltip="Sentencing Legislation Amendment Act 2006" w:history="1">
        <w:r w:rsidRPr="00782F83">
          <w:rPr>
            <w:rStyle w:val="charCitHyperlinkAbbrev"/>
          </w:rPr>
          <w:t>A2006</w:t>
        </w:r>
        <w:r w:rsidRPr="00782F83">
          <w:rPr>
            <w:rStyle w:val="charCitHyperlinkAbbrev"/>
          </w:rPr>
          <w:noBreakHyphen/>
          <w:t>23</w:t>
        </w:r>
      </w:hyperlink>
      <w:r>
        <w:t xml:space="preserve"> amdt 1.163</w:t>
      </w:r>
    </w:p>
    <w:p w14:paraId="4D117551" w14:textId="77777777" w:rsidR="0046297A" w:rsidRPr="00BF2ADA" w:rsidRDefault="0046297A" w:rsidP="0046297A">
      <w:pPr>
        <w:pStyle w:val="AmdtsEntries"/>
        <w:keepNext/>
      </w:pPr>
      <w:r w:rsidRPr="00BF2ADA">
        <w:tab/>
        <w:t>exp 18 December 2009 (s 612 (LA s 88 declaration applies))</w:t>
      </w:r>
    </w:p>
    <w:p w14:paraId="31CE91D3" w14:textId="14C67E9B" w:rsidR="0046297A" w:rsidRDefault="0046297A" w:rsidP="0046297A">
      <w:pPr>
        <w:pStyle w:val="AmdtsEntries"/>
        <w:keepNext/>
      </w:pPr>
      <w:r>
        <w:tab/>
        <w:t xml:space="preserve">def </w:t>
      </w:r>
      <w:r w:rsidRPr="007F4389">
        <w:rPr>
          <w:rStyle w:val="charBoldItals"/>
        </w:rPr>
        <w:t>Corrections Management Act 2007</w:t>
      </w:r>
      <w:r w:rsidRPr="00782F83">
        <w:rPr>
          <w:rStyle w:val="charBoldItals"/>
        </w:rPr>
        <w:t xml:space="preserve"> </w:t>
      </w:r>
      <w:r>
        <w:t xml:space="preserve">ins </w:t>
      </w:r>
      <w:hyperlink r:id="rId1024" w:tooltip="Sentencing Legislation Amendment Act 2006" w:history="1">
        <w:r w:rsidRPr="00782F83">
          <w:rPr>
            <w:rStyle w:val="charCitHyperlinkAbbrev"/>
          </w:rPr>
          <w:t>A2006</w:t>
        </w:r>
        <w:r w:rsidRPr="00782F83">
          <w:rPr>
            <w:rStyle w:val="charCitHyperlinkAbbrev"/>
          </w:rPr>
          <w:noBreakHyphen/>
          <w:t>23</w:t>
        </w:r>
      </w:hyperlink>
      <w:r>
        <w:t xml:space="preserve"> amdt 1.163</w:t>
      </w:r>
    </w:p>
    <w:p w14:paraId="5CBD069F" w14:textId="1DF3C23F" w:rsidR="0046297A" w:rsidRDefault="0046297A" w:rsidP="0046297A">
      <w:pPr>
        <w:pStyle w:val="AmdtsEntries"/>
        <w:keepNext/>
      </w:pPr>
      <w:r>
        <w:tab/>
        <w:t xml:space="preserve">def </w:t>
      </w:r>
      <w:r w:rsidRPr="00782F83">
        <w:rPr>
          <w:rStyle w:val="charBoldItals"/>
        </w:rPr>
        <w:t xml:space="preserve">custody </w:t>
      </w:r>
      <w:r>
        <w:t xml:space="preserve">ins </w:t>
      </w:r>
      <w:hyperlink r:id="rId1025" w:tooltip="Sentencing Legislation Amendment Act 2006" w:history="1">
        <w:r w:rsidRPr="00782F83">
          <w:rPr>
            <w:rStyle w:val="charCitHyperlinkAbbrev"/>
          </w:rPr>
          <w:t>A2006</w:t>
        </w:r>
        <w:r w:rsidRPr="00782F83">
          <w:rPr>
            <w:rStyle w:val="charCitHyperlinkAbbrev"/>
          </w:rPr>
          <w:noBreakHyphen/>
          <w:t>23</w:t>
        </w:r>
      </w:hyperlink>
      <w:r>
        <w:t xml:space="preserve"> amdt 1.163</w:t>
      </w:r>
    </w:p>
    <w:p w14:paraId="5AB3D9BA" w14:textId="2B6FBEBC" w:rsidR="0046297A" w:rsidRDefault="0046297A" w:rsidP="0046297A">
      <w:pPr>
        <w:pStyle w:val="AmdtsEntries"/>
        <w:keepNext/>
      </w:pPr>
      <w:r>
        <w:tab/>
        <w:t xml:space="preserve">def </w:t>
      </w:r>
      <w:r w:rsidRPr="00782F83">
        <w:rPr>
          <w:rStyle w:val="charBoldItals"/>
        </w:rPr>
        <w:t>interim custody period</w:t>
      </w:r>
      <w:r>
        <w:t xml:space="preserve"> ins </w:t>
      </w:r>
      <w:hyperlink r:id="rId1026" w:tooltip="Sentencing Legislation Amendment Act 2006" w:history="1">
        <w:r w:rsidRPr="00782F83">
          <w:rPr>
            <w:rStyle w:val="charCitHyperlinkAbbrev"/>
          </w:rPr>
          <w:t>A2006</w:t>
        </w:r>
        <w:r w:rsidRPr="00782F83">
          <w:rPr>
            <w:rStyle w:val="charCitHyperlinkAbbrev"/>
          </w:rPr>
          <w:noBreakHyphen/>
          <w:t>23</w:t>
        </w:r>
      </w:hyperlink>
      <w:r>
        <w:t xml:space="preserve"> amdt 1.163</w:t>
      </w:r>
    </w:p>
    <w:p w14:paraId="40B497DA" w14:textId="67983DA8" w:rsidR="0046297A" w:rsidRDefault="0046297A" w:rsidP="0046297A">
      <w:pPr>
        <w:pStyle w:val="AmdtsEntriesDefL2"/>
      </w:pPr>
      <w:r>
        <w:tab/>
        <w:t xml:space="preserve">mod </w:t>
      </w:r>
      <w:hyperlink r:id="rId1027" w:anchor="history" w:tooltip="Crimes (Sentence Administration) Regulation 2006" w:history="1">
        <w:r w:rsidRPr="00782F83">
          <w:rPr>
            <w:rStyle w:val="charCitHyperlinkAbbrev"/>
          </w:rPr>
          <w:t>SL2006</w:t>
        </w:r>
        <w:r w:rsidRPr="00782F83">
          <w:rPr>
            <w:rStyle w:val="charCitHyperlinkAbbrev"/>
          </w:rPr>
          <w:noBreakHyphen/>
          <w:t>23</w:t>
        </w:r>
      </w:hyperlink>
      <w:r>
        <w:t xml:space="preserve"> mod 1.1A (mod exp 1 August 2007 (see </w:t>
      </w:r>
      <w:hyperlink r:id="rId1028" w:anchor="history" w:tooltip="Crimes (Sentence Administration) Regulation 2006" w:history="1">
        <w:r w:rsidR="004255E4" w:rsidRPr="00782F83">
          <w:rPr>
            <w:rStyle w:val="charCitHyperlinkAbbrev"/>
          </w:rPr>
          <w:t>SL2006</w:t>
        </w:r>
        <w:r w:rsidR="004255E4" w:rsidRPr="00782F83">
          <w:rPr>
            <w:rStyle w:val="charCitHyperlinkAbbrev"/>
          </w:rPr>
          <w:noBreakHyphen/>
          <w:t>23</w:t>
        </w:r>
      </w:hyperlink>
      <w:r>
        <w:t xml:space="preserve"> s 5 (2))</w:t>
      </w:r>
    </w:p>
    <w:p w14:paraId="6B325385" w14:textId="56825316" w:rsidR="0046297A" w:rsidRDefault="0046297A" w:rsidP="0046297A">
      <w:pPr>
        <w:pStyle w:val="AmdtsEntriesDefL2"/>
      </w:pPr>
      <w:r>
        <w:tab/>
        <w:t xml:space="preserve">am </w:t>
      </w:r>
      <w:hyperlink r:id="rId1029" w:anchor="history" w:tooltip="Corrections Management Act 2007" w:history="1">
        <w:r w:rsidRPr="00782F83">
          <w:rPr>
            <w:rStyle w:val="charCitHyperlinkAbbrev"/>
          </w:rPr>
          <w:t>A2007</w:t>
        </w:r>
        <w:r w:rsidRPr="00782F83">
          <w:rPr>
            <w:rStyle w:val="charCitHyperlinkAbbrev"/>
          </w:rPr>
          <w:noBreakHyphen/>
          <w:t>15</w:t>
        </w:r>
      </w:hyperlink>
      <w:r>
        <w:t xml:space="preserve"> amdt 1.19</w:t>
      </w:r>
    </w:p>
    <w:p w14:paraId="04BB008B" w14:textId="60BA52E6" w:rsidR="0046297A" w:rsidRDefault="0046297A" w:rsidP="0046297A">
      <w:pPr>
        <w:pStyle w:val="AmdtsEntries"/>
        <w:keepNext/>
      </w:pPr>
      <w:r>
        <w:lastRenderedPageBreak/>
        <w:tab/>
        <w:t xml:space="preserve">def </w:t>
      </w:r>
      <w:r w:rsidRPr="00782F83">
        <w:rPr>
          <w:rStyle w:val="charBoldItals"/>
        </w:rPr>
        <w:t>new sentencing law</w:t>
      </w:r>
      <w:r>
        <w:t xml:space="preserve"> ins </w:t>
      </w:r>
      <w:hyperlink r:id="rId1030" w:tooltip="Sentencing Legislation Amendment Act 2006" w:history="1">
        <w:r w:rsidRPr="00782F83">
          <w:rPr>
            <w:rStyle w:val="charCitHyperlinkAbbrev"/>
          </w:rPr>
          <w:t>A2006</w:t>
        </w:r>
        <w:r w:rsidRPr="00782F83">
          <w:rPr>
            <w:rStyle w:val="charCitHyperlinkAbbrev"/>
          </w:rPr>
          <w:noBreakHyphen/>
          <w:t>23</w:t>
        </w:r>
      </w:hyperlink>
      <w:r>
        <w:t xml:space="preserve"> amdt 1.163</w:t>
      </w:r>
    </w:p>
    <w:p w14:paraId="15108547" w14:textId="670B2E93" w:rsidR="0046297A" w:rsidRDefault="0046297A" w:rsidP="0046297A">
      <w:pPr>
        <w:pStyle w:val="AmdtsEntries"/>
      </w:pPr>
      <w:r>
        <w:tab/>
        <w:t xml:space="preserve">def </w:t>
      </w:r>
      <w:r w:rsidRPr="00782F83">
        <w:rPr>
          <w:rStyle w:val="charBoldItals"/>
        </w:rPr>
        <w:t>old custody law</w:t>
      </w:r>
      <w:r>
        <w:t xml:space="preserve"> ins </w:t>
      </w:r>
      <w:hyperlink r:id="rId1031" w:tooltip="Sentencing Legislation Amendment Act 2006" w:history="1">
        <w:r w:rsidRPr="00782F83">
          <w:rPr>
            <w:rStyle w:val="charCitHyperlinkAbbrev"/>
          </w:rPr>
          <w:t>A2006</w:t>
        </w:r>
        <w:r w:rsidRPr="00782F83">
          <w:rPr>
            <w:rStyle w:val="charCitHyperlinkAbbrev"/>
          </w:rPr>
          <w:noBreakHyphen/>
          <w:t>23</w:t>
        </w:r>
      </w:hyperlink>
      <w:r>
        <w:t xml:space="preserve"> amdt 1.163</w:t>
      </w:r>
    </w:p>
    <w:p w14:paraId="35D5B1C9" w14:textId="77777777" w:rsidR="0046297A" w:rsidRDefault="0046297A" w:rsidP="0046297A">
      <w:pPr>
        <w:pStyle w:val="AmdtsEntryHd"/>
        <w:keepNext w:val="0"/>
      </w:pPr>
      <w:r>
        <w:t>Application of new sentencing law—interim custody period</w:t>
      </w:r>
    </w:p>
    <w:p w14:paraId="62124050" w14:textId="3306A242" w:rsidR="0046297A" w:rsidRDefault="0046297A" w:rsidP="0046297A">
      <w:pPr>
        <w:pStyle w:val="AmdtsEntries"/>
      </w:pPr>
      <w:r>
        <w:t>s 604</w:t>
      </w:r>
      <w:r>
        <w:tab/>
        <w:t xml:space="preserve">ins </w:t>
      </w:r>
      <w:hyperlink r:id="rId1032" w:tooltip="Sentencing Legislation Amendment Act 2006" w:history="1">
        <w:r w:rsidRPr="00782F83">
          <w:rPr>
            <w:rStyle w:val="charCitHyperlinkAbbrev"/>
          </w:rPr>
          <w:t>A2006</w:t>
        </w:r>
        <w:r w:rsidRPr="00782F83">
          <w:rPr>
            <w:rStyle w:val="charCitHyperlinkAbbrev"/>
          </w:rPr>
          <w:noBreakHyphen/>
          <w:t>23</w:t>
        </w:r>
      </w:hyperlink>
      <w:r>
        <w:t xml:space="preserve"> amdt 1.163</w:t>
      </w:r>
    </w:p>
    <w:p w14:paraId="713A2429" w14:textId="77777777" w:rsidR="0046297A" w:rsidRPr="00BF2ADA" w:rsidRDefault="0046297A" w:rsidP="0046297A">
      <w:pPr>
        <w:pStyle w:val="AmdtsEntries"/>
      </w:pPr>
      <w:r w:rsidRPr="00BF2ADA">
        <w:tab/>
        <w:t>exp 18 December 2009 (s 612 (LA s 88 declaration applies))</w:t>
      </w:r>
    </w:p>
    <w:p w14:paraId="5E8A36B3" w14:textId="77777777" w:rsidR="0046297A" w:rsidRDefault="0046297A" w:rsidP="0046297A">
      <w:pPr>
        <w:pStyle w:val="AmdtsEntryHd"/>
      </w:pPr>
      <w:r>
        <w:t>Old custody law continues</w:t>
      </w:r>
    </w:p>
    <w:p w14:paraId="776149F7" w14:textId="208B8430" w:rsidR="0046297A" w:rsidRDefault="0046297A" w:rsidP="0046297A">
      <w:pPr>
        <w:pStyle w:val="AmdtsEntries"/>
      </w:pPr>
      <w:r>
        <w:t>s 605</w:t>
      </w:r>
      <w:r>
        <w:tab/>
        <w:t xml:space="preserve">ins </w:t>
      </w:r>
      <w:hyperlink r:id="rId1033" w:tooltip="Sentencing Legislation Amendment Act 2006" w:history="1">
        <w:r w:rsidRPr="00782F83">
          <w:rPr>
            <w:rStyle w:val="charCitHyperlinkAbbrev"/>
          </w:rPr>
          <w:t>A2006</w:t>
        </w:r>
        <w:r w:rsidRPr="00782F83">
          <w:rPr>
            <w:rStyle w:val="charCitHyperlinkAbbrev"/>
          </w:rPr>
          <w:noBreakHyphen/>
          <w:t>23</w:t>
        </w:r>
      </w:hyperlink>
      <w:r>
        <w:t xml:space="preserve"> amdt 1.163</w:t>
      </w:r>
    </w:p>
    <w:p w14:paraId="6A5F79DF" w14:textId="77777777" w:rsidR="0046297A" w:rsidRPr="00BF2ADA" w:rsidRDefault="0046297A" w:rsidP="0046297A">
      <w:pPr>
        <w:pStyle w:val="AmdtsEntries"/>
      </w:pPr>
      <w:r w:rsidRPr="00BF2ADA">
        <w:tab/>
        <w:t>exp 18 December 2009 (s 612 (LA s 88 declaration applies))</w:t>
      </w:r>
    </w:p>
    <w:p w14:paraId="6BD344A3" w14:textId="77777777" w:rsidR="0046297A" w:rsidRDefault="0046297A" w:rsidP="0046297A">
      <w:pPr>
        <w:pStyle w:val="AmdtsEntryHd"/>
        <w:keepNext w:val="0"/>
      </w:pPr>
      <w:r>
        <w:t>Application of old custody law—periodic detention</w:t>
      </w:r>
    </w:p>
    <w:p w14:paraId="22FD1F3F" w14:textId="235AE07C" w:rsidR="0046297A" w:rsidRDefault="0046297A" w:rsidP="0046297A">
      <w:pPr>
        <w:pStyle w:val="AmdtsEntries"/>
      </w:pPr>
      <w:r>
        <w:t>s 606</w:t>
      </w:r>
      <w:r>
        <w:tab/>
        <w:t xml:space="preserve">ins </w:t>
      </w:r>
      <w:hyperlink r:id="rId1034" w:tooltip="Sentencing Legislation Amendment Act 2006" w:history="1">
        <w:r w:rsidRPr="00782F83">
          <w:rPr>
            <w:rStyle w:val="charCitHyperlinkAbbrev"/>
          </w:rPr>
          <w:t>A2006</w:t>
        </w:r>
        <w:r w:rsidRPr="00782F83">
          <w:rPr>
            <w:rStyle w:val="charCitHyperlinkAbbrev"/>
          </w:rPr>
          <w:noBreakHyphen/>
          <w:t>23</w:t>
        </w:r>
      </w:hyperlink>
      <w:r>
        <w:t xml:space="preserve"> amdt 1.163</w:t>
      </w:r>
    </w:p>
    <w:p w14:paraId="63A47B71" w14:textId="77777777" w:rsidR="0046297A" w:rsidRPr="00BF2ADA" w:rsidRDefault="0046297A" w:rsidP="0046297A">
      <w:pPr>
        <w:pStyle w:val="AmdtsEntries"/>
      </w:pPr>
      <w:r w:rsidRPr="00BF2ADA">
        <w:tab/>
        <w:t>exp 18 December 2009 (s 612 (LA s 88 declaration applies))</w:t>
      </w:r>
    </w:p>
    <w:p w14:paraId="382089CC" w14:textId="77777777" w:rsidR="0046297A" w:rsidRDefault="0046297A" w:rsidP="0046297A">
      <w:pPr>
        <w:pStyle w:val="AmdtsEntryHd"/>
        <w:keepNext w:val="0"/>
      </w:pPr>
      <w:r>
        <w:t>Application of old custody law—remand</w:t>
      </w:r>
    </w:p>
    <w:p w14:paraId="53533897" w14:textId="7062AD9D" w:rsidR="0046297A" w:rsidRDefault="0046297A" w:rsidP="0046297A">
      <w:pPr>
        <w:pStyle w:val="AmdtsEntries"/>
      </w:pPr>
      <w:r>
        <w:t>s 607</w:t>
      </w:r>
      <w:r>
        <w:tab/>
        <w:t xml:space="preserve">ins </w:t>
      </w:r>
      <w:hyperlink r:id="rId1035" w:tooltip="Sentencing Legislation Amendment Act 2006" w:history="1">
        <w:r w:rsidRPr="00782F83">
          <w:rPr>
            <w:rStyle w:val="charCitHyperlinkAbbrev"/>
          </w:rPr>
          <w:t>A2006</w:t>
        </w:r>
        <w:r w:rsidRPr="00782F83">
          <w:rPr>
            <w:rStyle w:val="charCitHyperlinkAbbrev"/>
          </w:rPr>
          <w:noBreakHyphen/>
          <w:t>23</w:t>
        </w:r>
      </w:hyperlink>
      <w:r>
        <w:t xml:space="preserve"> amdt 1.163</w:t>
      </w:r>
    </w:p>
    <w:p w14:paraId="3AAEDEC2" w14:textId="77777777" w:rsidR="0046297A" w:rsidRPr="00BF2ADA" w:rsidRDefault="0046297A" w:rsidP="0046297A">
      <w:pPr>
        <w:pStyle w:val="AmdtsEntries"/>
      </w:pPr>
      <w:r w:rsidRPr="00BF2ADA">
        <w:tab/>
        <w:t>exp 18 December 2009 (s 612 (LA s 88 declaration applies))</w:t>
      </w:r>
    </w:p>
    <w:p w14:paraId="61A49383" w14:textId="77777777" w:rsidR="0046297A" w:rsidRDefault="0046297A" w:rsidP="0046297A">
      <w:pPr>
        <w:pStyle w:val="AmdtsEntryHd"/>
      </w:pPr>
      <w:r>
        <w:t>Reference to full-time detention in NSW</w:t>
      </w:r>
    </w:p>
    <w:p w14:paraId="01BBFD08" w14:textId="15B3D6F9" w:rsidR="0046297A" w:rsidRDefault="0046297A" w:rsidP="0046297A">
      <w:pPr>
        <w:pStyle w:val="AmdtsEntries"/>
        <w:keepNext/>
      </w:pPr>
      <w:r>
        <w:t>s 607A</w:t>
      </w:r>
      <w:r>
        <w:tab/>
        <w:t xml:space="preserve">ins as mod </w:t>
      </w:r>
      <w:hyperlink r:id="rId1036" w:anchor="history" w:tooltip="Crimes (Sentence Administration) Regulation 2006" w:history="1">
        <w:r w:rsidR="004255E4" w:rsidRPr="00782F83">
          <w:rPr>
            <w:rStyle w:val="charCitHyperlinkAbbrev"/>
          </w:rPr>
          <w:t>SL2006</w:t>
        </w:r>
        <w:r w:rsidR="004255E4" w:rsidRPr="00782F83">
          <w:rPr>
            <w:rStyle w:val="charCitHyperlinkAbbrev"/>
          </w:rPr>
          <w:noBreakHyphen/>
          <w:t>23</w:t>
        </w:r>
      </w:hyperlink>
      <w:r>
        <w:t xml:space="preserve"> mod 1.1 (as ins by </w:t>
      </w:r>
      <w:hyperlink r:id="rId1037" w:tooltip="Crimes (Sentence Administration) Amendment Regulation 2006 (No 1)" w:history="1">
        <w:r w:rsidRPr="00782F83">
          <w:rPr>
            <w:rStyle w:val="charCitHyperlinkAbbrev"/>
          </w:rPr>
          <w:t>SL2006</w:t>
        </w:r>
        <w:r w:rsidRPr="00782F83">
          <w:rPr>
            <w:rStyle w:val="charCitHyperlinkAbbrev"/>
          </w:rPr>
          <w:noBreakHyphen/>
          <w:t>26</w:t>
        </w:r>
      </w:hyperlink>
      <w:r>
        <w:t xml:space="preserve"> s 5; as am by </w:t>
      </w:r>
      <w:hyperlink r:id="rId1038" w:tooltip="Crimes (Sentence Administration) Amendment Regulation 2007 (No 1)" w:history="1">
        <w:r w:rsidRPr="00782F83">
          <w:rPr>
            <w:rStyle w:val="charCitHyperlinkAbbrev"/>
          </w:rPr>
          <w:t>SL2007</w:t>
        </w:r>
        <w:r w:rsidRPr="00782F83">
          <w:rPr>
            <w:rStyle w:val="charCitHyperlinkAbbrev"/>
          </w:rPr>
          <w:noBreakHyphen/>
          <w:t>13</w:t>
        </w:r>
      </w:hyperlink>
      <w:r>
        <w:t xml:space="preserve"> s 6) (mod exp 1 August 2007 (see </w:t>
      </w:r>
      <w:hyperlink r:id="rId1039" w:anchor="history" w:tooltip="Crimes (Sentence Administration) Regulation 2006" w:history="1">
        <w:r w:rsidR="004255E4" w:rsidRPr="00782F83">
          <w:rPr>
            <w:rStyle w:val="charCitHyperlinkAbbrev"/>
          </w:rPr>
          <w:t>SL2006</w:t>
        </w:r>
        <w:r w:rsidR="004255E4" w:rsidRPr="00782F83">
          <w:rPr>
            <w:rStyle w:val="charCitHyperlinkAbbrev"/>
          </w:rPr>
          <w:noBreakHyphen/>
          <w:t>23</w:t>
        </w:r>
      </w:hyperlink>
      <w:r>
        <w:t xml:space="preserve"> s 5 (2))</w:t>
      </w:r>
    </w:p>
    <w:p w14:paraId="23E6D9B9" w14:textId="77777777" w:rsidR="0046297A" w:rsidRPr="00782F83" w:rsidRDefault="0046297A" w:rsidP="0046297A">
      <w:pPr>
        <w:pStyle w:val="AmdtsEntries"/>
        <w:keepNext/>
        <w:rPr>
          <w:rFonts w:cs="Arial"/>
        </w:rPr>
      </w:pPr>
      <w:r>
        <w:tab/>
      </w:r>
      <w:r w:rsidRPr="00782F83">
        <w:rPr>
          <w:rFonts w:cs="Arial"/>
        </w:rPr>
        <w:t>exp 1 August 2007 (s 607A (2))</w:t>
      </w:r>
    </w:p>
    <w:p w14:paraId="6A3B626D" w14:textId="2F4AC71B" w:rsidR="0046297A" w:rsidRPr="00782F83" w:rsidRDefault="0046297A" w:rsidP="0046297A">
      <w:pPr>
        <w:pStyle w:val="AmdtsEntries"/>
        <w:keepNext/>
        <w:rPr>
          <w:rFonts w:cs="Arial"/>
        </w:rPr>
      </w:pPr>
      <w:r w:rsidRPr="00782F83">
        <w:rPr>
          <w:rFonts w:cs="Arial"/>
        </w:rPr>
        <w:tab/>
        <w:t xml:space="preserve">ins </w:t>
      </w:r>
      <w:hyperlink r:id="rId1040" w:anchor="history" w:tooltip="Corrections Management Act 2007" w:history="1">
        <w:r w:rsidRPr="00782F83">
          <w:rPr>
            <w:rStyle w:val="charCitHyperlinkAbbrev"/>
          </w:rPr>
          <w:t>A2007</w:t>
        </w:r>
        <w:r w:rsidRPr="00782F83">
          <w:rPr>
            <w:rStyle w:val="charCitHyperlinkAbbrev"/>
          </w:rPr>
          <w:noBreakHyphen/>
          <w:t>15</w:t>
        </w:r>
      </w:hyperlink>
      <w:r w:rsidRPr="00782F83">
        <w:rPr>
          <w:rFonts w:cs="Arial"/>
        </w:rPr>
        <w:t xml:space="preserve"> amdt 1.20</w:t>
      </w:r>
    </w:p>
    <w:p w14:paraId="033BE6BD" w14:textId="77777777" w:rsidR="0046297A" w:rsidRPr="00BF2ADA" w:rsidRDefault="0046297A" w:rsidP="0046297A">
      <w:pPr>
        <w:pStyle w:val="AmdtsEntries"/>
      </w:pPr>
      <w:r w:rsidRPr="00BF2ADA">
        <w:tab/>
        <w:t>exp 18 December 2009 (s 612 (LA s 88 declaration applies))</w:t>
      </w:r>
    </w:p>
    <w:p w14:paraId="2C0F8CCB" w14:textId="77777777" w:rsidR="0046297A" w:rsidRDefault="0046297A" w:rsidP="0046297A">
      <w:pPr>
        <w:pStyle w:val="AmdtsEntryHd"/>
      </w:pPr>
      <w:r>
        <w:t xml:space="preserve">References in territory laws to </w:t>
      </w:r>
      <w:r w:rsidRPr="00782F83">
        <w:rPr>
          <w:rFonts w:cs="Arial"/>
        </w:rPr>
        <w:t>Corrections Management Act 2007</w:t>
      </w:r>
      <w:r>
        <w:rPr>
          <w:rStyle w:val="charItals"/>
        </w:rPr>
        <w:t xml:space="preserve"> </w:t>
      </w:r>
      <w:r>
        <w:t>etc in relation to interim custody period</w:t>
      </w:r>
    </w:p>
    <w:p w14:paraId="6B992110" w14:textId="371DD848" w:rsidR="0046297A" w:rsidRDefault="0046297A" w:rsidP="0046297A">
      <w:pPr>
        <w:pStyle w:val="AmdtsEntries"/>
        <w:keepNext/>
      </w:pPr>
      <w:r>
        <w:t>s 607B</w:t>
      </w:r>
      <w:r>
        <w:tab/>
        <w:t xml:space="preserve">ins as mod </w:t>
      </w:r>
      <w:hyperlink r:id="rId1041" w:anchor="history" w:tooltip="Crimes (Sentence Administration) Regulation 2006" w:history="1">
        <w:r w:rsidR="004255E4" w:rsidRPr="00782F83">
          <w:rPr>
            <w:rStyle w:val="charCitHyperlinkAbbrev"/>
          </w:rPr>
          <w:t>SL2006</w:t>
        </w:r>
        <w:r w:rsidR="004255E4" w:rsidRPr="00782F83">
          <w:rPr>
            <w:rStyle w:val="charCitHyperlinkAbbrev"/>
          </w:rPr>
          <w:noBreakHyphen/>
          <w:t>23</w:t>
        </w:r>
      </w:hyperlink>
      <w:r>
        <w:t xml:space="preserve"> mod 1.1 (as ins by </w:t>
      </w:r>
      <w:hyperlink r:id="rId1042" w:tooltip="Crimes (Sentence Administration) Amendment Regulation 2006 (No 1)" w:history="1">
        <w:r w:rsidRPr="00782F83">
          <w:rPr>
            <w:rStyle w:val="charCitHyperlinkAbbrev"/>
          </w:rPr>
          <w:t>SL2006</w:t>
        </w:r>
        <w:r w:rsidRPr="00782F83">
          <w:rPr>
            <w:rStyle w:val="charCitHyperlinkAbbrev"/>
          </w:rPr>
          <w:noBreakHyphen/>
          <w:t>26</w:t>
        </w:r>
      </w:hyperlink>
      <w:r>
        <w:t xml:space="preserve"> s 5; as am by </w:t>
      </w:r>
      <w:hyperlink r:id="rId1043" w:tooltip="Crimes (Sentence Administration) Amendment Regulation 2007 (No 1)" w:history="1">
        <w:r w:rsidRPr="00782F83">
          <w:rPr>
            <w:rStyle w:val="charCitHyperlinkAbbrev"/>
          </w:rPr>
          <w:t>SL2007</w:t>
        </w:r>
        <w:r w:rsidRPr="00782F83">
          <w:rPr>
            <w:rStyle w:val="charCitHyperlinkAbbrev"/>
          </w:rPr>
          <w:noBreakHyphen/>
          <w:t>13</w:t>
        </w:r>
      </w:hyperlink>
      <w:r>
        <w:t xml:space="preserve"> s 7) (mod exp 1 August 2007 (see </w:t>
      </w:r>
      <w:hyperlink r:id="rId1044" w:anchor="history" w:tooltip="Crimes (Sentence Administration) Regulation 2006" w:history="1">
        <w:r w:rsidR="004255E4" w:rsidRPr="00782F83">
          <w:rPr>
            <w:rStyle w:val="charCitHyperlinkAbbrev"/>
          </w:rPr>
          <w:t>SL2006</w:t>
        </w:r>
        <w:r w:rsidR="004255E4" w:rsidRPr="00782F83">
          <w:rPr>
            <w:rStyle w:val="charCitHyperlinkAbbrev"/>
          </w:rPr>
          <w:noBreakHyphen/>
          <w:t>23</w:t>
        </w:r>
      </w:hyperlink>
      <w:r>
        <w:t xml:space="preserve"> s 5 (2))</w:t>
      </w:r>
    </w:p>
    <w:p w14:paraId="6C964112" w14:textId="77777777" w:rsidR="0046297A" w:rsidRPr="00782F83" w:rsidRDefault="0046297A" w:rsidP="0046297A">
      <w:pPr>
        <w:pStyle w:val="AmdtsEntries"/>
        <w:keepNext/>
        <w:rPr>
          <w:rFonts w:cs="Arial"/>
        </w:rPr>
      </w:pPr>
      <w:r>
        <w:tab/>
      </w:r>
      <w:r w:rsidRPr="00782F83">
        <w:rPr>
          <w:rFonts w:cs="Arial"/>
        </w:rPr>
        <w:t>exp 1 August 2007 (s 607B (3))</w:t>
      </w:r>
    </w:p>
    <w:p w14:paraId="5B4B3CDC" w14:textId="0EFF0BD0" w:rsidR="0046297A" w:rsidRPr="00782F83" w:rsidRDefault="0046297A" w:rsidP="0046297A">
      <w:pPr>
        <w:pStyle w:val="AmdtsEntries"/>
        <w:rPr>
          <w:rFonts w:cs="Arial"/>
        </w:rPr>
      </w:pPr>
      <w:r w:rsidRPr="00782F83">
        <w:rPr>
          <w:rFonts w:cs="Arial"/>
        </w:rPr>
        <w:tab/>
        <w:t xml:space="preserve">ins </w:t>
      </w:r>
      <w:hyperlink r:id="rId1045" w:anchor="history" w:tooltip="Corrections Management Act 2007" w:history="1">
        <w:r w:rsidRPr="00782F83">
          <w:rPr>
            <w:rStyle w:val="charCitHyperlinkAbbrev"/>
          </w:rPr>
          <w:t>A2007</w:t>
        </w:r>
        <w:r w:rsidRPr="00782F83">
          <w:rPr>
            <w:rStyle w:val="charCitHyperlinkAbbrev"/>
          </w:rPr>
          <w:noBreakHyphen/>
          <w:t>15</w:t>
        </w:r>
      </w:hyperlink>
      <w:r w:rsidRPr="00782F83">
        <w:rPr>
          <w:rFonts w:cs="Arial"/>
        </w:rPr>
        <w:t xml:space="preserve"> amdt 1.20</w:t>
      </w:r>
    </w:p>
    <w:p w14:paraId="706A9E5C" w14:textId="77777777" w:rsidR="0046297A" w:rsidRPr="00BF2ADA" w:rsidRDefault="0046297A" w:rsidP="0046297A">
      <w:pPr>
        <w:pStyle w:val="AmdtsEntries"/>
      </w:pPr>
      <w:r w:rsidRPr="00BF2ADA">
        <w:tab/>
        <w:t>exp 18 December 2009 (s 612 (LA s 88 declaration applies))</w:t>
      </w:r>
    </w:p>
    <w:p w14:paraId="454A127A" w14:textId="77777777" w:rsidR="0046297A" w:rsidRDefault="0046297A" w:rsidP="0046297A">
      <w:pPr>
        <w:pStyle w:val="AmdtsEntryHd"/>
      </w:pPr>
      <w:r>
        <w:t>Additional powers of courts etc</w:t>
      </w:r>
    </w:p>
    <w:p w14:paraId="45B3B141" w14:textId="6974F33E" w:rsidR="0046297A" w:rsidRDefault="0046297A" w:rsidP="0046297A">
      <w:pPr>
        <w:pStyle w:val="AmdtsEntries"/>
        <w:keepNext/>
      </w:pPr>
      <w:r>
        <w:t>s 608</w:t>
      </w:r>
      <w:r>
        <w:tab/>
        <w:t xml:space="preserve">ins </w:t>
      </w:r>
      <w:hyperlink r:id="rId1046" w:tooltip="Sentencing Legislation Amendment Act 2006" w:history="1">
        <w:r w:rsidRPr="00782F83">
          <w:rPr>
            <w:rStyle w:val="charCitHyperlinkAbbrev"/>
          </w:rPr>
          <w:t>A2006</w:t>
        </w:r>
        <w:r w:rsidRPr="00782F83">
          <w:rPr>
            <w:rStyle w:val="charCitHyperlinkAbbrev"/>
          </w:rPr>
          <w:noBreakHyphen/>
          <w:t>23</w:t>
        </w:r>
      </w:hyperlink>
      <w:r>
        <w:t xml:space="preserve"> amdt 1.163</w:t>
      </w:r>
    </w:p>
    <w:p w14:paraId="19A3E9C6" w14:textId="77777777" w:rsidR="0046297A" w:rsidRPr="00BF2ADA" w:rsidRDefault="0046297A" w:rsidP="0046297A">
      <w:pPr>
        <w:pStyle w:val="AmdtsEntries"/>
      </w:pPr>
      <w:r w:rsidRPr="00BF2ADA">
        <w:tab/>
        <w:t>exp 18 December 2009 (s 612 (LA s 88 declaration applies))</w:t>
      </w:r>
    </w:p>
    <w:p w14:paraId="404C1EA1" w14:textId="77777777" w:rsidR="0046297A" w:rsidRDefault="0046297A" w:rsidP="0046297A">
      <w:pPr>
        <w:pStyle w:val="AmdtsEntryHd"/>
      </w:pPr>
      <w:r>
        <w:t>Additional powers of sentence administration board</w:t>
      </w:r>
    </w:p>
    <w:p w14:paraId="433FEE30" w14:textId="46A472B5" w:rsidR="0046297A" w:rsidRDefault="0046297A" w:rsidP="0046297A">
      <w:pPr>
        <w:pStyle w:val="AmdtsEntries"/>
        <w:keepNext/>
      </w:pPr>
      <w:r>
        <w:t>s 609</w:t>
      </w:r>
      <w:r>
        <w:tab/>
        <w:t xml:space="preserve">ins </w:t>
      </w:r>
      <w:hyperlink r:id="rId1047" w:tooltip="Sentencing Legislation Amendment Act 2006" w:history="1">
        <w:r w:rsidRPr="00782F83">
          <w:rPr>
            <w:rStyle w:val="charCitHyperlinkAbbrev"/>
          </w:rPr>
          <w:t>A2006</w:t>
        </w:r>
        <w:r w:rsidRPr="00782F83">
          <w:rPr>
            <w:rStyle w:val="charCitHyperlinkAbbrev"/>
          </w:rPr>
          <w:noBreakHyphen/>
          <w:t>23</w:t>
        </w:r>
      </w:hyperlink>
      <w:r>
        <w:t xml:space="preserve"> amdt 1.163</w:t>
      </w:r>
    </w:p>
    <w:p w14:paraId="06A19044" w14:textId="77777777" w:rsidR="0046297A" w:rsidRPr="00BF2ADA" w:rsidRDefault="0046297A" w:rsidP="0046297A">
      <w:pPr>
        <w:pStyle w:val="AmdtsEntries"/>
      </w:pPr>
      <w:r w:rsidRPr="00BF2ADA">
        <w:tab/>
        <w:t>exp 18 December 2009 (s 612 (LA s 88 declaration applies))</w:t>
      </w:r>
    </w:p>
    <w:p w14:paraId="7F283899" w14:textId="77777777" w:rsidR="0046297A" w:rsidRDefault="0046297A" w:rsidP="0046297A">
      <w:pPr>
        <w:pStyle w:val="AmdtsEntryHd"/>
      </w:pPr>
      <w:r>
        <w:t>Additional powers of chief executive</w:t>
      </w:r>
    </w:p>
    <w:p w14:paraId="451032C1" w14:textId="2DD153C9" w:rsidR="0046297A" w:rsidRDefault="0046297A" w:rsidP="0046297A">
      <w:pPr>
        <w:pStyle w:val="AmdtsEntries"/>
        <w:keepNext/>
      </w:pPr>
      <w:r>
        <w:t>s 610</w:t>
      </w:r>
      <w:r>
        <w:tab/>
        <w:t xml:space="preserve">ins </w:t>
      </w:r>
      <w:hyperlink r:id="rId1048" w:tooltip="Sentencing Legislation Amendment Act 2006" w:history="1">
        <w:r w:rsidRPr="00782F83">
          <w:rPr>
            <w:rStyle w:val="charCitHyperlinkAbbrev"/>
          </w:rPr>
          <w:t>A2006</w:t>
        </w:r>
        <w:r w:rsidRPr="00782F83">
          <w:rPr>
            <w:rStyle w:val="charCitHyperlinkAbbrev"/>
          </w:rPr>
          <w:noBreakHyphen/>
          <w:t>23</w:t>
        </w:r>
      </w:hyperlink>
      <w:r>
        <w:t xml:space="preserve"> amdt 1.163</w:t>
      </w:r>
    </w:p>
    <w:p w14:paraId="1977E29E" w14:textId="77777777" w:rsidR="0046297A" w:rsidRPr="00BF2ADA" w:rsidRDefault="0046297A" w:rsidP="0046297A">
      <w:pPr>
        <w:pStyle w:val="AmdtsEntries"/>
      </w:pPr>
      <w:r w:rsidRPr="00BF2ADA">
        <w:tab/>
        <w:t>exp 18 December 2009 (s 612 (LA s 88 declaration applies))</w:t>
      </w:r>
    </w:p>
    <w:p w14:paraId="273D8C56" w14:textId="77777777" w:rsidR="0046297A" w:rsidRDefault="0046297A" w:rsidP="0046297A">
      <w:pPr>
        <w:pStyle w:val="AmdtsEntryHd"/>
      </w:pPr>
      <w:r>
        <w:lastRenderedPageBreak/>
        <w:t>Remandees—clothing</w:t>
      </w:r>
    </w:p>
    <w:p w14:paraId="7F3D76E9" w14:textId="4F74D2C9" w:rsidR="0046297A" w:rsidRDefault="0046297A" w:rsidP="0046297A">
      <w:pPr>
        <w:pStyle w:val="AmdtsEntries"/>
        <w:keepNext/>
      </w:pPr>
      <w:r>
        <w:t>s 610A</w:t>
      </w:r>
      <w:r>
        <w:tab/>
        <w:t xml:space="preserve">ins as mod </w:t>
      </w:r>
      <w:hyperlink r:id="rId1049" w:anchor="history" w:tooltip="Crimes (Sentence Administration) Regulation 2006" w:history="1">
        <w:r w:rsidR="004255E4" w:rsidRPr="00782F83">
          <w:rPr>
            <w:rStyle w:val="charCitHyperlinkAbbrev"/>
          </w:rPr>
          <w:t>SL2006</w:t>
        </w:r>
        <w:r w:rsidR="004255E4" w:rsidRPr="00782F83">
          <w:rPr>
            <w:rStyle w:val="charCitHyperlinkAbbrev"/>
          </w:rPr>
          <w:noBreakHyphen/>
          <w:t>23</w:t>
        </w:r>
      </w:hyperlink>
      <w:r>
        <w:t xml:space="preserve"> sch 2 mod 1.1 (as ins by </w:t>
      </w:r>
      <w:hyperlink r:id="rId1050" w:tooltip="Crimes (Sentence Administration) Amendment Regulation 2007 (No 2)" w:history="1">
        <w:r w:rsidRPr="00782F83">
          <w:rPr>
            <w:rStyle w:val="charCitHyperlinkAbbrev"/>
          </w:rPr>
          <w:t>SL2007</w:t>
        </w:r>
        <w:r w:rsidRPr="00782F83">
          <w:rPr>
            <w:rStyle w:val="charCitHyperlinkAbbrev"/>
          </w:rPr>
          <w:noBreakHyphen/>
          <w:t>34</w:t>
        </w:r>
      </w:hyperlink>
      <w:r>
        <w:t xml:space="preserve"> s 5) (mod exp 18 December 2007 (see </w:t>
      </w:r>
      <w:hyperlink r:id="rId1051" w:anchor="history" w:tooltip="Crimes (Sentence Administration) Regulation 2006" w:history="1">
        <w:r w:rsidR="004255E4" w:rsidRPr="00782F83">
          <w:rPr>
            <w:rStyle w:val="charCitHyperlinkAbbrev"/>
          </w:rPr>
          <w:t>SL2006</w:t>
        </w:r>
        <w:r w:rsidR="004255E4" w:rsidRPr="00782F83">
          <w:rPr>
            <w:rStyle w:val="charCitHyperlinkAbbrev"/>
          </w:rPr>
          <w:noBreakHyphen/>
          <w:t>23</w:t>
        </w:r>
      </w:hyperlink>
      <w:r>
        <w:t xml:space="preserve"> s 6 (2) (LA s 88 declaration applies))</w:t>
      </w:r>
    </w:p>
    <w:p w14:paraId="7407C745" w14:textId="77777777" w:rsidR="0046297A" w:rsidRDefault="0046297A" w:rsidP="0046297A">
      <w:pPr>
        <w:pStyle w:val="AmdtsEntryHd"/>
      </w:pPr>
      <w:r>
        <w:t>Transitional regulations—ch 17</w:t>
      </w:r>
    </w:p>
    <w:p w14:paraId="6974A15E" w14:textId="4FC742EF" w:rsidR="0046297A" w:rsidRDefault="0046297A" w:rsidP="0046297A">
      <w:pPr>
        <w:pStyle w:val="AmdtsEntries"/>
        <w:keepNext/>
      </w:pPr>
      <w:r>
        <w:t>s 611</w:t>
      </w:r>
      <w:r>
        <w:tab/>
        <w:t xml:space="preserve">ins </w:t>
      </w:r>
      <w:hyperlink r:id="rId1052" w:tooltip="Sentencing Legislation Amendment Act 2006" w:history="1">
        <w:r w:rsidRPr="00782F83">
          <w:rPr>
            <w:rStyle w:val="charCitHyperlinkAbbrev"/>
          </w:rPr>
          <w:t>A2006</w:t>
        </w:r>
        <w:r w:rsidRPr="00782F83">
          <w:rPr>
            <w:rStyle w:val="charCitHyperlinkAbbrev"/>
          </w:rPr>
          <w:noBreakHyphen/>
          <w:t>23</w:t>
        </w:r>
      </w:hyperlink>
      <w:r>
        <w:t xml:space="preserve"> amdt 1.163</w:t>
      </w:r>
    </w:p>
    <w:p w14:paraId="3A5F845E" w14:textId="77777777" w:rsidR="0046297A" w:rsidRPr="00BF2ADA" w:rsidRDefault="0046297A" w:rsidP="0046297A">
      <w:pPr>
        <w:pStyle w:val="AmdtsEntries"/>
      </w:pPr>
      <w:r w:rsidRPr="00BF2ADA">
        <w:tab/>
        <w:t>exp 18 December 2009 (s 612)</w:t>
      </w:r>
    </w:p>
    <w:p w14:paraId="7D65CF3B" w14:textId="77777777" w:rsidR="0046297A" w:rsidRDefault="0046297A" w:rsidP="0046297A">
      <w:pPr>
        <w:pStyle w:val="AmdtsEntryHd"/>
      </w:pPr>
      <w:r>
        <w:t>Expiry—ch 17</w:t>
      </w:r>
    </w:p>
    <w:p w14:paraId="45CBF668" w14:textId="2A5FA377" w:rsidR="0046297A" w:rsidRDefault="0046297A" w:rsidP="0046297A">
      <w:pPr>
        <w:pStyle w:val="AmdtsEntries"/>
        <w:keepNext/>
      </w:pPr>
      <w:r>
        <w:t>s 612</w:t>
      </w:r>
      <w:r>
        <w:tab/>
        <w:t xml:space="preserve">ins </w:t>
      </w:r>
      <w:hyperlink r:id="rId1053" w:tooltip="Sentencing Legislation Amendment Act 2006" w:history="1">
        <w:r w:rsidRPr="00782F83">
          <w:rPr>
            <w:rStyle w:val="charCitHyperlinkAbbrev"/>
          </w:rPr>
          <w:t>A2006</w:t>
        </w:r>
        <w:r w:rsidRPr="00782F83">
          <w:rPr>
            <w:rStyle w:val="charCitHyperlinkAbbrev"/>
          </w:rPr>
          <w:noBreakHyphen/>
          <w:t>23</w:t>
        </w:r>
      </w:hyperlink>
      <w:r>
        <w:t xml:space="preserve"> amdt 1.163</w:t>
      </w:r>
    </w:p>
    <w:p w14:paraId="3CB8C3E1" w14:textId="5E093FAD" w:rsidR="0046297A" w:rsidRDefault="0046297A" w:rsidP="0046297A">
      <w:pPr>
        <w:pStyle w:val="AmdtsEntries"/>
        <w:keepNext/>
      </w:pPr>
      <w:r>
        <w:tab/>
        <w:t xml:space="preserve">mod </w:t>
      </w:r>
      <w:hyperlink r:id="rId1054" w:anchor="history" w:tooltip="Crimes (Sentence Administration) Regulation 2006" w:history="1">
        <w:r w:rsidR="004255E4" w:rsidRPr="00782F83">
          <w:rPr>
            <w:rStyle w:val="charCitHyperlinkAbbrev"/>
          </w:rPr>
          <w:t>SL2006</w:t>
        </w:r>
        <w:r w:rsidR="004255E4" w:rsidRPr="00782F83">
          <w:rPr>
            <w:rStyle w:val="charCitHyperlinkAbbrev"/>
          </w:rPr>
          <w:noBreakHyphen/>
          <w:t>23</w:t>
        </w:r>
      </w:hyperlink>
      <w:r>
        <w:t xml:space="preserve"> mod 1.2 (as ins by </w:t>
      </w:r>
      <w:hyperlink r:id="rId1055" w:tooltip="Crimes (Sentence Administration) Amendment Regulation 2007 (No 1)" w:history="1">
        <w:r w:rsidRPr="00782F83">
          <w:rPr>
            <w:rStyle w:val="charCitHyperlinkAbbrev"/>
          </w:rPr>
          <w:t>SL2007</w:t>
        </w:r>
        <w:r w:rsidRPr="00782F83">
          <w:rPr>
            <w:rStyle w:val="charCitHyperlinkAbbrev"/>
          </w:rPr>
          <w:noBreakHyphen/>
          <w:t>13</w:t>
        </w:r>
      </w:hyperlink>
      <w:r>
        <w:t xml:space="preserve"> s 8) (mod exp 1 August 2007 (see </w:t>
      </w:r>
      <w:hyperlink r:id="rId1056" w:anchor="history" w:tooltip="Crimes (Sentence Administration) Regulation 2006" w:history="1">
        <w:r w:rsidR="004255E4" w:rsidRPr="00782F83">
          <w:rPr>
            <w:rStyle w:val="charCitHyperlinkAbbrev"/>
          </w:rPr>
          <w:t>SL2006</w:t>
        </w:r>
        <w:r w:rsidR="004255E4" w:rsidRPr="00782F83">
          <w:rPr>
            <w:rStyle w:val="charCitHyperlinkAbbrev"/>
          </w:rPr>
          <w:noBreakHyphen/>
          <w:t>23</w:t>
        </w:r>
      </w:hyperlink>
      <w:r>
        <w:t xml:space="preserve"> s 5 (2))</w:t>
      </w:r>
    </w:p>
    <w:p w14:paraId="173F6F40" w14:textId="23DCAD96" w:rsidR="0046297A" w:rsidRPr="00BF2ADA" w:rsidRDefault="0046297A" w:rsidP="0046297A">
      <w:pPr>
        <w:pStyle w:val="AmdtsEntries"/>
        <w:keepNext/>
      </w:pPr>
      <w:r w:rsidRPr="00BF2ADA">
        <w:tab/>
        <w:t xml:space="preserve">sub </w:t>
      </w:r>
      <w:hyperlink r:id="rId1057" w:anchor="history" w:tooltip="Corrections Management Act 2007" w:history="1">
        <w:r w:rsidRPr="00782F83">
          <w:rPr>
            <w:rStyle w:val="charCitHyperlinkAbbrev"/>
          </w:rPr>
          <w:t>A2007</w:t>
        </w:r>
        <w:r w:rsidRPr="00782F83">
          <w:rPr>
            <w:rStyle w:val="charCitHyperlinkAbbrev"/>
          </w:rPr>
          <w:noBreakHyphen/>
          <w:t>15</w:t>
        </w:r>
      </w:hyperlink>
      <w:r w:rsidRPr="00BF2ADA">
        <w:t xml:space="preserve"> amdt 1.21</w:t>
      </w:r>
    </w:p>
    <w:p w14:paraId="779B9BED" w14:textId="77777777" w:rsidR="0046297A" w:rsidRPr="00BF2ADA" w:rsidRDefault="0046297A" w:rsidP="0046297A">
      <w:pPr>
        <w:pStyle w:val="AmdtsEntries"/>
      </w:pPr>
      <w:r w:rsidRPr="00BF2ADA">
        <w:tab/>
        <w:t>exp 18 December 2009 (s 612)</w:t>
      </w:r>
    </w:p>
    <w:p w14:paraId="27B9BD59" w14:textId="77777777" w:rsidR="0046297A" w:rsidRPr="00782F83" w:rsidRDefault="0046297A" w:rsidP="0046297A">
      <w:pPr>
        <w:pStyle w:val="AmdtsEntryHd"/>
        <w:rPr>
          <w:rFonts w:cs="Arial"/>
        </w:rPr>
      </w:pPr>
      <w:r w:rsidRPr="00782F83">
        <w:rPr>
          <w:rFonts w:cs="Arial"/>
        </w:rPr>
        <w:t>Transitional—Children and Young People Act 2008</w:t>
      </w:r>
    </w:p>
    <w:p w14:paraId="1BA1C8B0" w14:textId="63FC0FE2" w:rsidR="0046297A" w:rsidRPr="00801517" w:rsidRDefault="0046297A" w:rsidP="0046297A">
      <w:pPr>
        <w:pStyle w:val="AmdtsEntries"/>
      </w:pPr>
      <w:r w:rsidRPr="00782F83">
        <w:rPr>
          <w:rFonts w:cs="Arial"/>
        </w:rPr>
        <w:t>ch 18 hdg</w:t>
      </w:r>
      <w:r w:rsidRPr="00801517">
        <w:tab/>
      </w:r>
      <w:r w:rsidRPr="00782F83">
        <w:rPr>
          <w:rFonts w:cs="Arial"/>
        </w:rPr>
        <w:t xml:space="preserve">ins </w:t>
      </w:r>
      <w:hyperlink r:id="rId1058" w:tooltip="Children and Young People (Consequential Amendments) Act 2008" w:history="1">
        <w:r w:rsidRPr="00782F83">
          <w:rPr>
            <w:rStyle w:val="charCitHyperlinkAbbrev"/>
          </w:rPr>
          <w:t>A2008</w:t>
        </w:r>
        <w:r w:rsidRPr="00782F83">
          <w:rPr>
            <w:rStyle w:val="charCitHyperlinkAbbrev"/>
          </w:rPr>
          <w:noBreakHyphen/>
          <w:t>20</w:t>
        </w:r>
      </w:hyperlink>
      <w:r w:rsidRPr="00782F83">
        <w:rPr>
          <w:rFonts w:cs="Arial"/>
        </w:rPr>
        <w:t xml:space="preserve"> amdt 1.3</w:t>
      </w:r>
    </w:p>
    <w:p w14:paraId="289CDB1C" w14:textId="77777777" w:rsidR="0046297A" w:rsidRPr="00E3537A" w:rsidRDefault="0046297A" w:rsidP="0046297A">
      <w:pPr>
        <w:pStyle w:val="AmdtsEntries"/>
      </w:pPr>
      <w:r>
        <w:tab/>
      </w:r>
      <w:r w:rsidRPr="00E3537A">
        <w:t>exp 27 February 2014 (s 713 (1) (LA s 88 declaration applies))</w:t>
      </w:r>
    </w:p>
    <w:p w14:paraId="248E8C7A" w14:textId="77777777" w:rsidR="0046297A" w:rsidRPr="00782F83" w:rsidRDefault="0046297A" w:rsidP="0046297A">
      <w:pPr>
        <w:pStyle w:val="AmdtsEntryHd"/>
        <w:rPr>
          <w:rFonts w:cs="Arial"/>
        </w:rPr>
      </w:pPr>
      <w:r w:rsidRPr="00801517">
        <w:t xml:space="preserve">Meaning of </w:t>
      </w:r>
      <w:r w:rsidRPr="00782F83">
        <w:rPr>
          <w:rStyle w:val="charItals"/>
        </w:rPr>
        <w:t>commencement day</w:t>
      </w:r>
      <w:r w:rsidRPr="00801517">
        <w:t>—ch 18</w:t>
      </w:r>
    </w:p>
    <w:p w14:paraId="0BAFECDB" w14:textId="57FA3A60" w:rsidR="0046297A" w:rsidRPr="00782F83" w:rsidRDefault="0046297A" w:rsidP="0046297A">
      <w:pPr>
        <w:pStyle w:val="AmdtsEntries"/>
        <w:keepNext/>
        <w:rPr>
          <w:rFonts w:cs="Arial"/>
        </w:rPr>
      </w:pPr>
      <w:r w:rsidRPr="00782F83">
        <w:rPr>
          <w:rFonts w:cs="Arial"/>
        </w:rPr>
        <w:t>s 700</w:t>
      </w:r>
      <w:r w:rsidRPr="00801517">
        <w:tab/>
      </w:r>
      <w:r w:rsidRPr="00782F83">
        <w:rPr>
          <w:rFonts w:cs="Arial"/>
        </w:rPr>
        <w:t xml:space="preserve">ins </w:t>
      </w:r>
      <w:hyperlink r:id="rId1059" w:tooltip="Children and Young People (Consequential Amendments) Act 2008" w:history="1">
        <w:r w:rsidRPr="00782F83">
          <w:rPr>
            <w:rStyle w:val="charCitHyperlinkAbbrev"/>
          </w:rPr>
          <w:t>A2008</w:t>
        </w:r>
        <w:r w:rsidRPr="00782F83">
          <w:rPr>
            <w:rStyle w:val="charCitHyperlinkAbbrev"/>
          </w:rPr>
          <w:noBreakHyphen/>
          <w:t>20</w:t>
        </w:r>
      </w:hyperlink>
      <w:r w:rsidRPr="00782F83">
        <w:rPr>
          <w:rFonts w:cs="Arial"/>
        </w:rPr>
        <w:t xml:space="preserve"> amdt 1.3</w:t>
      </w:r>
    </w:p>
    <w:p w14:paraId="771E3A70" w14:textId="77777777" w:rsidR="0046297A" w:rsidRPr="00E3537A" w:rsidRDefault="0046297A" w:rsidP="0046297A">
      <w:pPr>
        <w:pStyle w:val="AmdtsEntries"/>
      </w:pPr>
      <w:r>
        <w:tab/>
      </w:r>
      <w:r w:rsidRPr="00E3537A">
        <w:t>exp 27 February 2014 (s 713 (1) (LA s 88 declaration applies))</w:t>
      </w:r>
    </w:p>
    <w:p w14:paraId="5DB4D352" w14:textId="77777777" w:rsidR="0046297A" w:rsidRPr="00782F83" w:rsidRDefault="0046297A" w:rsidP="0046297A">
      <w:pPr>
        <w:pStyle w:val="AmdtsEntryHd"/>
        <w:rPr>
          <w:rFonts w:cs="Arial"/>
        </w:rPr>
      </w:pPr>
      <w:r w:rsidRPr="00801517">
        <w:rPr>
          <w:rStyle w:val="charBoldItals"/>
          <w:b/>
          <w:bCs/>
          <w:i w:val="0"/>
          <w:iCs/>
        </w:rPr>
        <w:t>Application of amendments—general</w:t>
      </w:r>
    </w:p>
    <w:p w14:paraId="7D1BDBB5" w14:textId="359E5695" w:rsidR="0046297A" w:rsidRPr="00782F83" w:rsidRDefault="0046297A" w:rsidP="0046297A">
      <w:pPr>
        <w:pStyle w:val="AmdtsEntries"/>
        <w:keepNext/>
        <w:rPr>
          <w:rFonts w:cs="Arial"/>
        </w:rPr>
      </w:pPr>
      <w:r w:rsidRPr="00782F83">
        <w:rPr>
          <w:rFonts w:cs="Arial"/>
        </w:rPr>
        <w:t>s 701</w:t>
      </w:r>
      <w:r w:rsidRPr="00801517">
        <w:tab/>
      </w:r>
      <w:r w:rsidRPr="00782F83">
        <w:rPr>
          <w:rFonts w:cs="Arial"/>
        </w:rPr>
        <w:t xml:space="preserve">ins </w:t>
      </w:r>
      <w:hyperlink r:id="rId1060" w:tooltip="Children and Young People (Consequential Amendments) Act 2008" w:history="1">
        <w:r w:rsidRPr="00782F83">
          <w:rPr>
            <w:rStyle w:val="charCitHyperlinkAbbrev"/>
          </w:rPr>
          <w:t>A2008</w:t>
        </w:r>
        <w:r w:rsidRPr="00782F83">
          <w:rPr>
            <w:rStyle w:val="charCitHyperlinkAbbrev"/>
          </w:rPr>
          <w:noBreakHyphen/>
          <w:t>20</w:t>
        </w:r>
      </w:hyperlink>
      <w:r w:rsidRPr="00782F83">
        <w:rPr>
          <w:rFonts w:cs="Arial"/>
        </w:rPr>
        <w:t xml:space="preserve"> amdt 1.3</w:t>
      </w:r>
    </w:p>
    <w:p w14:paraId="30C8B6AD" w14:textId="77777777" w:rsidR="0046297A" w:rsidRPr="00E3537A" w:rsidRDefault="0046297A" w:rsidP="0046297A">
      <w:pPr>
        <w:pStyle w:val="AmdtsEntries"/>
      </w:pPr>
      <w:r>
        <w:tab/>
      </w:r>
      <w:r w:rsidRPr="00E3537A">
        <w:t>exp 27 February 2014 (s 713 (1) (LA s 88 declaration applies))</w:t>
      </w:r>
    </w:p>
    <w:p w14:paraId="1F14D182" w14:textId="77777777" w:rsidR="0046297A" w:rsidRPr="00782F83" w:rsidRDefault="0046297A" w:rsidP="0046297A">
      <w:pPr>
        <w:pStyle w:val="AmdtsEntryHd"/>
        <w:rPr>
          <w:rFonts w:cs="Arial"/>
        </w:rPr>
      </w:pPr>
      <w:r w:rsidRPr="00801517">
        <w:t>Conditional discharge orders</w:t>
      </w:r>
    </w:p>
    <w:p w14:paraId="7CB626B7" w14:textId="166C6693" w:rsidR="0046297A" w:rsidRPr="00782F83" w:rsidRDefault="0046297A" w:rsidP="0046297A">
      <w:pPr>
        <w:pStyle w:val="AmdtsEntries"/>
        <w:keepNext/>
        <w:rPr>
          <w:rFonts w:cs="Arial"/>
        </w:rPr>
      </w:pPr>
      <w:r w:rsidRPr="00782F83">
        <w:rPr>
          <w:rFonts w:cs="Arial"/>
        </w:rPr>
        <w:t>s 702</w:t>
      </w:r>
      <w:r w:rsidRPr="00801517">
        <w:tab/>
      </w:r>
      <w:r w:rsidRPr="00782F83">
        <w:rPr>
          <w:rFonts w:cs="Arial"/>
        </w:rPr>
        <w:t xml:space="preserve">ins </w:t>
      </w:r>
      <w:hyperlink r:id="rId1061" w:tooltip="Children and Young People (Consequential Amendments) Act 2008" w:history="1">
        <w:r w:rsidRPr="00782F83">
          <w:rPr>
            <w:rStyle w:val="charCitHyperlinkAbbrev"/>
          </w:rPr>
          <w:t>A2008</w:t>
        </w:r>
        <w:r w:rsidRPr="00782F83">
          <w:rPr>
            <w:rStyle w:val="charCitHyperlinkAbbrev"/>
          </w:rPr>
          <w:noBreakHyphen/>
          <w:t>20</w:t>
        </w:r>
      </w:hyperlink>
      <w:r w:rsidRPr="00782F83">
        <w:rPr>
          <w:rFonts w:cs="Arial"/>
        </w:rPr>
        <w:t xml:space="preserve"> amdt 1.3</w:t>
      </w:r>
    </w:p>
    <w:p w14:paraId="72F8270C" w14:textId="77777777" w:rsidR="0046297A" w:rsidRPr="00E3537A" w:rsidRDefault="0046297A" w:rsidP="0046297A">
      <w:pPr>
        <w:pStyle w:val="AmdtsEntries"/>
      </w:pPr>
      <w:r>
        <w:tab/>
      </w:r>
      <w:r w:rsidRPr="00E3537A">
        <w:t>exp 27 February 2014 (s 713 (1) (LA s 88 declaration applies))</w:t>
      </w:r>
    </w:p>
    <w:p w14:paraId="34FEFF35" w14:textId="77777777" w:rsidR="0046297A" w:rsidRPr="00782F83" w:rsidRDefault="0046297A" w:rsidP="0046297A">
      <w:pPr>
        <w:pStyle w:val="AmdtsEntryHd"/>
        <w:rPr>
          <w:rFonts w:cs="Arial"/>
        </w:rPr>
      </w:pPr>
      <w:r w:rsidRPr="00801517">
        <w:t>Fines</w:t>
      </w:r>
    </w:p>
    <w:p w14:paraId="359153DE" w14:textId="57A7E413" w:rsidR="0046297A" w:rsidRPr="00782F83" w:rsidRDefault="0046297A" w:rsidP="0046297A">
      <w:pPr>
        <w:pStyle w:val="AmdtsEntries"/>
        <w:keepNext/>
        <w:rPr>
          <w:rFonts w:cs="Arial"/>
        </w:rPr>
      </w:pPr>
      <w:r w:rsidRPr="00782F83">
        <w:rPr>
          <w:rFonts w:cs="Arial"/>
        </w:rPr>
        <w:t>s 703</w:t>
      </w:r>
      <w:r w:rsidRPr="00801517">
        <w:tab/>
      </w:r>
      <w:r w:rsidRPr="00782F83">
        <w:rPr>
          <w:rFonts w:cs="Arial"/>
        </w:rPr>
        <w:t xml:space="preserve">ins </w:t>
      </w:r>
      <w:hyperlink r:id="rId1062" w:tooltip="Children and Young People (Consequential Amendments) Act 2008" w:history="1">
        <w:r w:rsidRPr="00782F83">
          <w:rPr>
            <w:rStyle w:val="charCitHyperlinkAbbrev"/>
          </w:rPr>
          <w:t>A2008</w:t>
        </w:r>
        <w:r w:rsidRPr="00782F83">
          <w:rPr>
            <w:rStyle w:val="charCitHyperlinkAbbrev"/>
          </w:rPr>
          <w:noBreakHyphen/>
          <w:t>20</w:t>
        </w:r>
      </w:hyperlink>
      <w:r w:rsidRPr="00782F83">
        <w:rPr>
          <w:rFonts w:cs="Arial"/>
        </w:rPr>
        <w:t xml:space="preserve"> amdt 1.3</w:t>
      </w:r>
    </w:p>
    <w:p w14:paraId="234B4DA8" w14:textId="77777777" w:rsidR="0046297A" w:rsidRPr="00E3537A" w:rsidRDefault="0046297A" w:rsidP="0046297A">
      <w:pPr>
        <w:pStyle w:val="AmdtsEntries"/>
      </w:pPr>
      <w:r>
        <w:tab/>
      </w:r>
      <w:r w:rsidRPr="00E3537A">
        <w:t>exp 27 February 2014 (s 713 (1) (LA s 88 declaration applies))</w:t>
      </w:r>
    </w:p>
    <w:p w14:paraId="1AEEEFFD" w14:textId="77777777" w:rsidR="0046297A" w:rsidRPr="00782F83" w:rsidRDefault="0046297A" w:rsidP="0046297A">
      <w:pPr>
        <w:pStyle w:val="AmdtsEntryHd"/>
        <w:rPr>
          <w:rFonts w:cs="Arial"/>
        </w:rPr>
      </w:pPr>
      <w:r w:rsidRPr="00801517">
        <w:t>Reparation or compensation orders</w:t>
      </w:r>
    </w:p>
    <w:p w14:paraId="5B797B19" w14:textId="5EE5A277" w:rsidR="0046297A" w:rsidRPr="00782F83" w:rsidRDefault="0046297A" w:rsidP="0046297A">
      <w:pPr>
        <w:pStyle w:val="AmdtsEntries"/>
        <w:keepNext/>
        <w:rPr>
          <w:rFonts w:cs="Arial"/>
        </w:rPr>
      </w:pPr>
      <w:r w:rsidRPr="00782F83">
        <w:rPr>
          <w:rFonts w:cs="Arial"/>
        </w:rPr>
        <w:t>s 704</w:t>
      </w:r>
      <w:r w:rsidRPr="00801517">
        <w:tab/>
      </w:r>
      <w:r w:rsidRPr="00782F83">
        <w:rPr>
          <w:rFonts w:cs="Arial"/>
        </w:rPr>
        <w:t xml:space="preserve">ins </w:t>
      </w:r>
      <w:hyperlink r:id="rId1063" w:tooltip="Children and Young People (Consequential Amendments) Act 2008" w:history="1">
        <w:r w:rsidRPr="00782F83">
          <w:rPr>
            <w:rStyle w:val="charCitHyperlinkAbbrev"/>
          </w:rPr>
          <w:t>A2008</w:t>
        </w:r>
        <w:r w:rsidRPr="00782F83">
          <w:rPr>
            <w:rStyle w:val="charCitHyperlinkAbbrev"/>
          </w:rPr>
          <w:noBreakHyphen/>
          <w:t>20</w:t>
        </w:r>
      </w:hyperlink>
      <w:r w:rsidRPr="00782F83">
        <w:rPr>
          <w:rFonts w:cs="Arial"/>
        </w:rPr>
        <w:t xml:space="preserve"> amdt 1.3</w:t>
      </w:r>
    </w:p>
    <w:p w14:paraId="5E746524" w14:textId="77777777" w:rsidR="0046297A" w:rsidRPr="00E3537A" w:rsidRDefault="0046297A" w:rsidP="0046297A">
      <w:pPr>
        <w:pStyle w:val="AmdtsEntries"/>
      </w:pPr>
      <w:r>
        <w:tab/>
      </w:r>
      <w:r w:rsidRPr="00E3537A">
        <w:t>exp 27 February 2014 (s 713 (1) (LA s 88 declaration applies))</w:t>
      </w:r>
    </w:p>
    <w:p w14:paraId="325907F8" w14:textId="77777777" w:rsidR="0046297A" w:rsidRPr="00782F83" w:rsidRDefault="0046297A" w:rsidP="0046297A">
      <w:pPr>
        <w:pStyle w:val="AmdtsEntryHd"/>
        <w:rPr>
          <w:rFonts w:cs="Arial"/>
        </w:rPr>
      </w:pPr>
      <w:r w:rsidRPr="00801517">
        <w:t>Probation orders</w:t>
      </w:r>
    </w:p>
    <w:p w14:paraId="1C939288" w14:textId="2A9688D9" w:rsidR="0046297A" w:rsidRPr="00782F83" w:rsidRDefault="0046297A" w:rsidP="0046297A">
      <w:pPr>
        <w:pStyle w:val="AmdtsEntries"/>
        <w:rPr>
          <w:rFonts w:cs="Arial"/>
        </w:rPr>
      </w:pPr>
      <w:r w:rsidRPr="00782F83">
        <w:rPr>
          <w:rFonts w:cs="Arial"/>
        </w:rPr>
        <w:t>s 705</w:t>
      </w:r>
      <w:r w:rsidRPr="00801517">
        <w:tab/>
      </w:r>
      <w:r w:rsidRPr="00782F83">
        <w:rPr>
          <w:rFonts w:cs="Arial"/>
        </w:rPr>
        <w:t xml:space="preserve">ins </w:t>
      </w:r>
      <w:hyperlink r:id="rId1064" w:tooltip="Children and Young People (Consequential Amendments) Act 2008" w:history="1">
        <w:r w:rsidRPr="00782F83">
          <w:rPr>
            <w:rStyle w:val="charCitHyperlinkAbbrev"/>
          </w:rPr>
          <w:t>A2008</w:t>
        </w:r>
        <w:r w:rsidRPr="00782F83">
          <w:rPr>
            <w:rStyle w:val="charCitHyperlinkAbbrev"/>
          </w:rPr>
          <w:noBreakHyphen/>
          <w:t>20</w:t>
        </w:r>
      </w:hyperlink>
      <w:r w:rsidRPr="00782F83">
        <w:rPr>
          <w:rFonts w:cs="Arial"/>
        </w:rPr>
        <w:t xml:space="preserve"> amdt 1.3</w:t>
      </w:r>
    </w:p>
    <w:p w14:paraId="64693249" w14:textId="77777777" w:rsidR="0046297A" w:rsidRPr="00E3537A" w:rsidRDefault="0046297A" w:rsidP="0046297A">
      <w:pPr>
        <w:pStyle w:val="AmdtsEntries"/>
      </w:pPr>
      <w:r>
        <w:tab/>
      </w:r>
      <w:r w:rsidRPr="00E3537A">
        <w:t>exp 27 February 2014 (s 713 (1) (LA s 88 declaration applies))</w:t>
      </w:r>
    </w:p>
    <w:p w14:paraId="32BB1447" w14:textId="77777777" w:rsidR="0046297A" w:rsidRPr="00782F83" w:rsidRDefault="0046297A" w:rsidP="0046297A">
      <w:pPr>
        <w:pStyle w:val="AmdtsEntryHd"/>
        <w:rPr>
          <w:rFonts w:cs="Arial"/>
        </w:rPr>
      </w:pPr>
      <w:r w:rsidRPr="00801517">
        <w:t>Community service orders</w:t>
      </w:r>
    </w:p>
    <w:p w14:paraId="4E05C800" w14:textId="6C0CA999" w:rsidR="0046297A" w:rsidRPr="00782F83" w:rsidRDefault="0046297A" w:rsidP="0046297A">
      <w:pPr>
        <w:pStyle w:val="AmdtsEntries"/>
        <w:rPr>
          <w:rFonts w:cs="Arial"/>
        </w:rPr>
      </w:pPr>
      <w:r w:rsidRPr="00782F83">
        <w:rPr>
          <w:rFonts w:cs="Arial"/>
        </w:rPr>
        <w:t>s 706</w:t>
      </w:r>
      <w:r w:rsidRPr="00801517">
        <w:tab/>
      </w:r>
      <w:r w:rsidRPr="00782F83">
        <w:rPr>
          <w:rFonts w:cs="Arial"/>
        </w:rPr>
        <w:t xml:space="preserve">ins </w:t>
      </w:r>
      <w:hyperlink r:id="rId1065" w:tooltip="Children and Young People (Consequential Amendments) Act 2008" w:history="1">
        <w:r w:rsidRPr="00782F83">
          <w:rPr>
            <w:rStyle w:val="charCitHyperlinkAbbrev"/>
          </w:rPr>
          <w:t>A2008</w:t>
        </w:r>
        <w:r w:rsidRPr="00782F83">
          <w:rPr>
            <w:rStyle w:val="charCitHyperlinkAbbrev"/>
          </w:rPr>
          <w:noBreakHyphen/>
          <w:t>20</w:t>
        </w:r>
      </w:hyperlink>
      <w:r w:rsidRPr="00782F83">
        <w:rPr>
          <w:rFonts w:cs="Arial"/>
        </w:rPr>
        <w:t xml:space="preserve"> amdt 1.3</w:t>
      </w:r>
    </w:p>
    <w:p w14:paraId="4ED68A88" w14:textId="77777777" w:rsidR="0046297A" w:rsidRPr="00E3537A" w:rsidRDefault="0046297A" w:rsidP="0046297A">
      <w:pPr>
        <w:pStyle w:val="AmdtsEntries"/>
      </w:pPr>
      <w:r>
        <w:tab/>
      </w:r>
      <w:r w:rsidRPr="00E3537A">
        <w:t>exp 27 February 2014 (s 713 (1) (LA s 88 declaration applies))</w:t>
      </w:r>
    </w:p>
    <w:p w14:paraId="178D57C7" w14:textId="77777777" w:rsidR="0046297A" w:rsidRPr="00782F83" w:rsidRDefault="0046297A" w:rsidP="0046297A">
      <w:pPr>
        <w:pStyle w:val="AmdtsEntryHd"/>
        <w:rPr>
          <w:rFonts w:cs="Arial"/>
        </w:rPr>
      </w:pPr>
      <w:r w:rsidRPr="00801517">
        <w:t>Attendance centre orders</w:t>
      </w:r>
    </w:p>
    <w:p w14:paraId="246D3500" w14:textId="3CD33856" w:rsidR="0046297A" w:rsidRPr="00782F83" w:rsidRDefault="0046297A" w:rsidP="0046297A">
      <w:pPr>
        <w:pStyle w:val="AmdtsEntries"/>
        <w:rPr>
          <w:rFonts w:cs="Arial"/>
        </w:rPr>
      </w:pPr>
      <w:r w:rsidRPr="00782F83">
        <w:rPr>
          <w:rFonts w:cs="Arial"/>
        </w:rPr>
        <w:t>s 707</w:t>
      </w:r>
      <w:r w:rsidRPr="00801517">
        <w:tab/>
      </w:r>
      <w:r w:rsidRPr="00782F83">
        <w:rPr>
          <w:rFonts w:cs="Arial"/>
        </w:rPr>
        <w:t xml:space="preserve">ins </w:t>
      </w:r>
      <w:hyperlink r:id="rId1066" w:tooltip="Children and Young People (Consequential Amendments) Act 2008" w:history="1">
        <w:r w:rsidRPr="00782F83">
          <w:rPr>
            <w:rStyle w:val="charCitHyperlinkAbbrev"/>
          </w:rPr>
          <w:t>A2008</w:t>
        </w:r>
        <w:r w:rsidRPr="00782F83">
          <w:rPr>
            <w:rStyle w:val="charCitHyperlinkAbbrev"/>
          </w:rPr>
          <w:noBreakHyphen/>
          <w:t>20</w:t>
        </w:r>
      </w:hyperlink>
      <w:r w:rsidRPr="00782F83">
        <w:rPr>
          <w:rFonts w:cs="Arial"/>
        </w:rPr>
        <w:t xml:space="preserve"> amdt 1.3</w:t>
      </w:r>
    </w:p>
    <w:p w14:paraId="0C971453" w14:textId="77777777" w:rsidR="0046297A" w:rsidRPr="00E3537A" w:rsidRDefault="0046297A" w:rsidP="0046297A">
      <w:pPr>
        <w:pStyle w:val="AmdtsEntries"/>
      </w:pPr>
      <w:r>
        <w:tab/>
      </w:r>
      <w:r w:rsidRPr="00E3537A">
        <w:t>exp 27 February 2014 (s 713 (1) (LA s 88 declaration applies))</w:t>
      </w:r>
    </w:p>
    <w:p w14:paraId="1AF36708" w14:textId="77777777" w:rsidR="0046297A" w:rsidRPr="00782F83" w:rsidRDefault="0046297A" w:rsidP="0046297A">
      <w:pPr>
        <w:pStyle w:val="AmdtsEntryHd"/>
        <w:rPr>
          <w:rFonts w:cs="Arial"/>
        </w:rPr>
      </w:pPr>
      <w:r w:rsidRPr="00801517">
        <w:lastRenderedPageBreak/>
        <w:t>Residential orders</w:t>
      </w:r>
    </w:p>
    <w:p w14:paraId="06C45E33" w14:textId="0E25087F" w:rsidR="0046297A" w:rsidRPr="00782F83" w:rsidRDefault="0046297A" w:rsidP="0046297A">
      <w:pPr>
        <w:pStyle w:val="AmdtsEntries"/>
        <w:rPr>
          <w:rFonts w:cs="Arial"/>
        </w:rPr>
      </w:pPr>
      <w:r w:rsidRPr="00782F83">
        <w:rPr>
          <w:rFonts w:cs="Arial"/>
        </w:rPr>
        <w:t>s 708</w:t>
      </w:r>
      <w:r w:rsidRPr="00801517">
        <w:tab/>
      </w:r>
      <w:r w:rsidRPr="00782F83">
        <w:rPr>
          <w:rFonts w:cs="Arial"/>
        </w:rPr>
        <w:t xml:space="preserve">ins </w:t>
      </w:r>
      <w:hyperlink r:id="rId1067" w:tooltip="Children and Young People (Consequential Amendments) Act 2008" w:history="1">
        <w:r w:rsidRPr="00782F83">
          <w:rPr>
            <w:rStyle w:val="charCitHyperlinkAbbrev"/>
          </w:rPr>
          <w:t>A2008</w:t>
        </w:r>
        <w:r w:rsidRPr="00782F83">
          <w:rPr>
            <w:rStyle w:val="charCitHyperlinkAbbrev"/>
          </w:rPr>
          <w:noBreakHyphen/>
          <w:t>20</w:t>
        </w:r>
      </w:hyperlink>
      <w:r w:rsidRPr="00782F83">
        <w:rPr>
          <w:rFonts w:cs="Arial"/>
        </w:rPr>
        <w:t xml:space="preserve"> amdt 1.3</w:t>
      </w:r>
    </w:p>
    <w:p w14:paraId="365E7829" w14:textId="77777777" w:rsidR="0046297A" w:rsidRPr="00E3537A" w:rsidRDefault="0046297A" w:rsidP="0046297A">
      <w:pPr>
        <w:pStyle w:val="AmdtsEntries"/>
      </w:pPr>
      <w:r>
        <w:tab/>
      </w:r>
      <w:r w:rsidRPr="00E3537A">
        <w:t>exp 27 February 2014 (s 713 (1) (LA s 88 declaration applies))</w:t>
      </w:r>
    </w:p>
    <w:p w14:paraId="6134881F" w14:textId="77777777" w:rsidR="0046297A" w:rsidRPr="00782F83" w:rsidRDefault="0046297A" w:rsidP="0046297A">
      <w:pPr>
        <w:pStyle w:val="AmdtsEntryHd"/>
        <w:rPr>
          <w:rFonts w:cs="Arial"/>
        </w:rPr>
      </w:pPr>
      <w:r w:rsidRPr="00801517">
        <w:t>Applications for revocation etc</w:t>
      </w:r>
    </w:p>
    <w:p w14:paraId="3756F530" w14:textId="3DC3AE07" w:rsidR="0046297A" w:rsidRPr="00782F83" w:rsidRDefault="0046297A" w:rsidP="0046297A">
      <w:pPr>
        <w:pStyle w:val="AmdtsEntries"/>
        <w:rPr>
          <w:rFonts w:cs="Arial"/>
        </w:rPr>
      </w:pPr>
      <w:r w:rsidRPr="00782F83">
        <w:rPr>
          <w:rFonts w:cs="Arial"/>
        </w:rPr>
        <w:t>s 709</w:t>
      </w:r>
      <w:r w:rsidRPr="00801517">
        <w:tab/>
      </w:r>
      <w:r w:rsidRPr="00782F83">
        <w:rPr>
          <w:rFonts w:cs="Arial"/>
        </w:rPr>
        <w:t xml:space="preserve">ins </w:t>
      </w:r>
      <w:hyperlink r:id="rId1068" w:tooltip="Children and Young People (Consequential Amendments) Act 2008" w:history="1">
        <w:r w:rsidRPr="00782F83">
          <w:rPr>
            <w:rStyle w:val="charCitHyperlinkAbbrev"/>
          </w:rPr>
          <w:t>A2008</w:t>
        </w:r>
        <w:r w:rsidRPr="00782F83">
          <w:rPr>
            <w:rStyle w:val="charCitHyperlinkAbbrev"/>
          </w:rPr>
          <w:noBreakHyphen/>
          <w:t>20</w:t>
        </w:r>
      </w:hyperlink>
      <w:r w:rsidRPr="00782F83">
        <w:rPr>
          <w:rFonts w:cs="Arial"/>
        </w:rPr>
        <w:t xml:space="preserve"> amdt 1.3</w:t>
      </w:r>
    </w:p>
    <w:p w14:paraId="1E0909CE" w14:textId="77777777" w:rsidR="0046297A" w:rsidRPr="00E3537A" w:rsidRDefault="0046297A" w:rsidP="0046297A">
      <w:pPr>
        <w:pStyle w:val="AmdtsEntries"/>
      </w:pPr>
      <w:r>
        <w:tab/>
      </w:r>
      <w:r w:rsidRPr="00E3537A">
        <w:t>exp 27 February 2014 (s 713 (1) (LA s 88 declaration applies))</w:t>
      </w:r>
    </w:p>
    <w:p w14:paraId="5BC9F5BB" w14:textId="77777777" w:rsidR="0046297A" w:rsidRPr="00782F83" w:rsidRDefault="0046297A" w:rsidP="0046297A">
      <w:pPr>
        <w:pStyle w:val="AmdtsEntryHd"/>
        <w:rPr>
          <w:rFonts w:cs="Arial"/>
        </w:rPr>
      </w:pPr>
      <w:r w:rsidRPr="00801517">
        <w:t>Committal orders</w:t>
      </w:r>
    </w:p>
    <w:p w14:paraId="6DE4F53A" w14:textId="16F81DBC" w:rsidR="0046297A" w:rsidRPr="00782F83" w:rsidRDefault="0046297A" w:rsidP="0046297A">
      <w:pPr>
        <w:pStyle w:val="AmdtsEntries"/>
        <w:rPr>
          <w:rFonts w:cs="Arial"/>
        </w:rPr>
      </w:pPr>
      <w:r w:rsidRPr="00782F83">
        <w:rPr>
          <w:rFonts w:cs="Arial"/>
        </w:rPr>
        <w:t>s 710</w:t>
      </w:r>
      <w:r w:rsidRPr="00801517">
        <w:tab/>
      </w:r>
      <w:r w:rsidRPr="00782F83">
        <w:rPr>
          <w:rFonts w:cs="Arial"/>
        </w:rPr>
        <w:t xml:space="preserve">ins </w:t>
      </w:r>
      <w:hyperlink r:id="rId1069" w:tooltip="Children and Young People (Consequential Amendments) Act 2008" w:history="1">
        <w:r w:rsidRPr="00782F83">
          <w:rPr>
            <w:rStyle w:val="charCitHyperlinkAbbrev"/>
          </w:rPr>
          <w:t>A2008</w:t>
        </w:r>
        <w:r w:rsidRPr="00782F83">
          <w:rPr>
            <w:rStyle w:val="charCitHyperlinkAbbrev"/>
          </w:rPr>
          <w:noBreakHyphen/>
          <w:t>20</w:t>
        </w:r>
      </w:hyperlink>
      <w:r w:rsidRPr="00782F83">
        <w:rPr>
          <w:rFonts w:cs="Arial"/>
        </w:rPr>
        <w:t xml:space="preserve"> amdt 1.3</w:t>
      </w:r>
    </w:p>
    <w:p w14:paraId="03A09A4D" w14:textId="77777777" w:rsidR="0046297A" w:rsidRPr="00E3537A" w:rsidRDefault="0046297A" w:rsidP="0046297A">
      <w:pPr>
        <w:pStyle w:val="AmdtsEntries"/>
      </w:pPr>
      <w:r>
        <w:tab/>
      </w:r>
      <w:r w:rsidRPr="00E3537A">
        <w:t>exp 27 February 2014 (s 713 (1) (LA s 88 declaration applies))</w:t>
      </w:r>
    </w:p>
    <w:p w14:paraId="434C2290" w14:textId="77777777" w:rsidR="0046297A" w:rsidRPr="00782F83" w:rsidRDefault="0046297A" w:rsidP="0046297A">
      <w:pPr>
        <w:pStyle w:val="AmdtsEntryHd"/>
        <w:rPr>
          <w:rFonts w:cs="Arial"/>
        </w:rPr>
      </w:pPr>
      <w:r w:rsidRPr="00801517">
        <w:t>Orders referring to mental health tribunal following conviction</w:t>
      </w:r>
    </w:p>
    <w:p w14:paraId="5AD6B6B1" w14:textId="47996AF2" w:rsidR="0046297A" w:rsidRPr="00782F83" w:rsidRDefault="0046297A" w:rsidP="0046297A">
      <w:pPr>
        <w:pStyle w:val="AmdtsEntries"/>
        <w:rPr>
          <w:rFonts w:cs="Arial"/>
        </w:rPr>
      </w:pPr>
      <w:r w:rsidRPr="00782F83">
        <w:rPr>
          <w:rFonts w:cs="Arial"/>
        </w:rPr>
        <w:t>s 711</w:t>
      </w:r>
      <w:r w:rsidRPr="00801517">
        <w:tab/>
      </w:r>
      <w:r w:rsidRPr="00782F83">
        <w:rPr>
          <w:rFonts w:cs="Arial"/>
        </w:rPr>
        <w:t xml:space="preserve">ins </w:t>
      </w:r>
      <w:hyperlink r:id="rId1070" w:tooltip="Children and Young People (Consequential Amendments) Act 2008" w:history="1">
        <w:r w:rsidRPr="00782F83">
          <w:rPr>
            <w:rStyle w:val="charCitHyperlinkAbbrev"/>
          </w:rPr>
          <w:t>A2008</w:t>
        </w:r>
        <w:r w:rsidRPr="00782F83">
          <w:rPr>
            <w:rStyle w:val="charCitHyperlinkAbbrev"/>
          </w:rPr>
          <w:noBreakHyphen/>
          <w:t>20</w:t>
        </w:r>
      </w:hyperlink>
      <w:r w:rsidRPr="00782F83">
        <w:rPr>
          <w:rFonts w:cs="Arial"/>
        </w:rPr>
        <w:t xml:space="preserve"> amdt 1.3</w:t>
      </w:r>
    </w:p>
    <w:p w14:paraId="7A2B8FF8" w14:textId="77777777" w:rsidR="0046297A" w:rsidRPr="00E3537A" w:rsidRDefault="0046297A" w:rsidP="0046297A">
      <w:pPr>
        <w:pStyle w:val="AmdtsEntries"/>
      </w:pPr>
      <w:r>
        <w:tab/>
      </w:r>
      <w:r w:rsidRPr="00E3537A">
        <w:t>exp 27 February 2014 (s 713 (1) (LA s 88 declaration applies))</w:t>
      </w:r>
    </w:p>
    <w:p w14:paraId="743F1DF8" w14:textId="77777777" w:rsidR="0046297A" w:rsidRPr="00782F83" w:rsidRDefault="0046297A" w:rsidP="0046297A">
      <w:pPr>
        <w:pStyle w:val="AmdtsEntryHd"/>
        <w:rPr>
          <w:rFonts w:cs="Arial"/>
        </w:rPr>
      </w:pPr>
      <w:r w:rsidRPr="00801517">
        <w:rPr>
          <w:rStyle w:val="charBoldItals"/>
          <w:b/>
          <w:bCs/>
          <w:i w:val="0"/>
          <w:iCs/>
        </w:rPr>
        <w:t>Transitional regulations</w:t>
      </w:r>
    </w:p>
    <w:p w14:paraId="346D9D1E" w14:textId="63A8A1D9" w:rsidR="0046297A" w:rsidRPr="00782F83" w:rsidRDefault="0046297A" w:rsidP="0046297A">
      <w:pPr>
        <w:pStyle w:val="AmdtsEntries"/>
        <w:rPr>
          <w:rFonts w:cs="Arial"/>
        </w:rPr>
      </w:pPr>
      <w:r w:rsidRPr="00782F83">
        <w:rPr>
          <w:rFonts w:cs="Arial"/>
        </w:rPr>
        <w:t>s 712</w:t>
      </w:r>
      <w:r w:rsidRPr="00801517">
        <w:tab/>
      </w:r>
      <w:r w:rsidRPr="00782F83">
        <w:rPr>
          <w:rFonts w:cs="Arial"/>
        </w:rPr>
        <w:t xml:space="preserve">ins </w:t>
      </w:r>
      <w:hyperlink r:id="rId1071" w:tooltip="Children and Young People (Consequential Amendments) Act 2008" w:history="1">
        <w:r w:rsidRPr="00782F83">
          <w:rPr>
            <w:rStyle w:val="charCitHyperlinkAbbrev"/>
          </w:rPr>
          <w:t>A2008</w:t>
        </w:r>
        <w:r w:rsidRPr="00782F83">
          <w:rPr>
            <w:rStyle w:val="charCitHyperlinkAbbrev"/>
          </w:rPr>
          <w:noBreakHyphen/>
          <w:t>20</w:t>
        </w:r>
      </w:hyperlink>
      <w:r w:rsidRPr="00782F83">
        <w:rPr>
          <w:rFonts w:cs="Arial"/>
        </w:rPr>
        <w:t xml:space="preserve"> amdt 1.3</w:t>
      </w:r>
    </w:p>
    <w:p w14:paraId="6C3162A2" w14:textId="77777777" w:rsidR="0046297A" w:rsidRPr="00E3537A" w:rsidRDefault="0046297A" w:rsidP="0046297A">
      <w:pPr>
        <w:pStyle w:val="AmdtsEntries"/>
      </w:pPr>
      <w:r>
        <w:tab/>
      </w:r>
      <w:r w:rsidRPr="00E3537A">
        <w:t>exp 27 February 2014 (s 713 (1))</w:t>
      </w:r>
    </w:p>
    <w:p w14:paraId="3DA1DFC8" w14:textId="77777777" w:rsidR="0046297A" w:rsidRPr="00782F83" w:rsidRDefault="0046297A" w:rsidP="0046297A">
      <w:pPr>
        <w:pStyle w:val="AmdtsEntryHd"/>
        <w:rPr>
          <w:rFonts w:cs="Arial"/>
        </w:rPr>
      </w:pPr>
      <w:r w:rsidRPr="00801517">
        <w:t>Expiry</w:t>
      </w:r>
      <w:r w:rsidRPr="00801517">
        <w:rPr>
          <w:rStyle w:val="charBoldItals"/>
          <w:b/>
          <w:bCs/>
          <w:i w:val="0"/>
          <w:iCs/>
        </w:rPr>
        <w:t>—c</w:t>
      </w:r>
      <w:r w:rsidRPr="00801517">
        <w:t>h 18</w:t>
      </w:r>
    </w:p>
    <w:p w14:paraId="0612CA1C" w14:textId="5755FD2A" w:rsidR="0046297A" w:rsidRPr="00782F83" w:rsidRDefault="0046297A" w:rsidP="0046297A">
      <w:pPr>
        <w:pStyle w:val="AmdtsEntries"/>
        <w:rPr>
          <w:rFonts w:cs="Arial"/>
        </w:rPr>
      </w:pPr>
      <w:r w:rsidRPr="00782F83">
        <w:rPr>
          <w:rFonts w:cs="Arial"/>
        </w:rPr>
        <w:t>s 713</w:t>
      </w:r>
      <w:r w:rsidRPr="00801517">
        <w:tab/>
      </w:r>
      <w:r w:rsidRPr="00782F83">
        <w:rPr>
          <w:rFonts w:cs="Arial"/>
        </w:rPr>
        <w:t xml:space="preserve">ins </w:t>
      </w:r>
      <w:hyperlink r:id="rId1072" w:tooltip="Children and Young People (Consequential Amendments) Act 2008" w:history="1">
        <w:r w:rsidRPr="00782F83">
          <w:rPr>
            <w:rStyle w:val="charCitHyperlinkAbbrev"/>
          </w:rPr>
          <w:t>A2008</w:t>
        </w:r>
        <w:r w:rsidRPr="00782F83">
          <w:rPr>
            <w:rStyle w:val="charCitHyperlinkAbbrev"/>
          </w:rPr>
          <w:noBreakHyphen/>
          <w:t>20</w:t>
        </w:r>
      </w:hyperlink>
      <w:r w:rsidRPr="00782F83">
        <w:rPr>
          <w:rFonts w:cs="Arial"/>
        </w:rPr>
        <w:t xml:space="preserve"> amdt 1.3</w:t>
      </w:r>
    </w:p>
    <w:p w14:paraId="19E04E78" w14:textId="77777777" w:rsidR="0046297A" w:rsidRPr="00E3537A" w:rsidRDefault="0046297A" w:rsidP="0046297A">
      <w:pPr>
        <w:pStyle w:val="AmdtsEntries"/>
      </w:pPr>
      <w:r>
        <w:tab/>
      </w:r>
      <w:r w:rsidRPr="00E3537A">
        <w:t>exp 27 February 2014 (s 713 (1) (LA s 88 declaration applies))</w:t>
      </w:r>
    </w:p>
    <w:p w14:paraId="4D2F1135" w14:textId="77777777" w:rsidR="0046297A" w:rsidRDefault="0046297A" w:rsidP="0046297A">
      <w:pPr>
        <w:pStyle w:val="AmdtsEntryHd"/>
      </w:pPr>
      <w:r w:rsidRPr="004662C4">
        <w:t>Transitional—Crimes (Sentence Administration) Amendment Act 2010</w:t>
      </w:r>
    </w:p>
    <w:p w14:paraId="21B40043" w14:textId="18DE0D5A" w:rsidR="0046297A" w:rsidRDefault="0046297A" w:rsidP="0046297A">
      <w:pPr>
        <w:pStyle w:val="AmdtsEntries"/>
        <w:keepNext/>
      </w:pPr>
      <w:r>
        <w:t>ch 19 hdg</w:t>
      </w:r>
      <w:r>
        <w:tab/>
        <w:t xml:space="preserve">ins </w:t>
      </w:r>
      <w:hyperlink r:id="rId1073" w:tooltip="Crimes (Sentence Administration) Amendment Act 2010" w:history="1">
        <w:r w:rsidRPr="00782F83">
          <w:rPr>
            <w:rStyle w:val="charCitHyperlinkAbbrev"/>
          </w:rPr>
          <w:t>A2010</w:t>
        </w:r>
        <w:r w:rsidRPr="00782F83">
          <w:rPr>
            <w:rStyle w:val="charCitHyperlinkAbbrev"/>
          </w:rPr>
          <w:noBreakHyphen/>
          <w:t>21</w:t>
        </w:r>
      </w:hyperlink>
      <w:r>
        <w:t xml:space="preserve"> s 7</w:t>
      </w:r>
    </w:p>
    <w:p w14:paraId="117AD44C" w14:textId="77777777" w:rsidR="0046297A" w:rsidRPr="004057E2" w:rsidRDefault="0046297A" w:rsidP="0046297A">
      <w:pPr>
        <w:pStyle w:val="AmdtsEntries"/>
      </w:pPr>
      <w:r w:rsidRPr="004057E2">
        <w:tab/>
        <w:t>exp 1 July 2012 (s 802)</w:t>
      </w:r>
    </w:p>
    <w:p w14:paraId="302F25CD" w14:textId="77777777" w:rsidR="0046297A" w:rsidRDefault="0046297A" w:rsidP="0046297A">
      <w:pPr>
        <w:pStyle w:val="AmdtsEntryHd"/>
      </w:pPr>
      <w:r w:rsidRPr="004662C4">
        <w:t>Application of amendments</w:t>
      </w:r>
    </w:p>
    <w:p w14:paraId="1BC9FA2C" w14:textId="19B2E80D" w:rsidR="0046297A" w:rsidRPr="005F51E6" w:rsidRDefault="0046297A" w:rsidP="0046297A">
      <w:pPr>
        <w:pStyle w:val="AmdtsEntries"/>
      </w:pPr>
      <w:r>
        <w:t>s 800</w:t>
      </w:r>
      <w:r>
        <w:tab/>
        <w:t xml:space="preserve">ins </w:t>
      </w:r>
      <w:hyperlink r:id="rId1074" w:tooltip="Crimes (Sentence Administration) Amendment Act 2010" w:history="1">
        <w:r w:rsidRPr="00782F83">
          <w:rPr>
            <w:rStyle w:val="charCitHyperlinkAbbrev"/>
          </w:rPr>
          <w:t>A2010</w:t>
        </w:r>
        <w:r w:rsidRPr="00782F83">
          <w:rPr>
            <w:rStyle w:val="charCitHyperlinkAbbrev"/>
          </w:rPr>
          <w:noBreakHyphen/>
          <w:t>21</w:t>
        </w:r>
      </w:hyperlink>
      <w:r>
        <w:t xml:space="preserve"> s 7</w:t>
      </w:r>
    </w:p>
    <w:p w14:paraId="2E8F3583" w14:textId="77777777" w:rsidR="0046297A" w:rsidRPr="004057E2" w:rsidRDefault="0046297A" w:rsidP="0046297A">
      <w:pPr>
        <w:pStyle w:val="AmdtsEntries"/>
      </w:pPr>
      <w:r w:rsidRPr="004057E2">
        <w:tab/>
        <w:t>exp 1 July 2012 (s 802)</w:t>
      </w:r>
    </w:p>
    <w:p w14:paraId="4704C006" w14:textId="77777777" w:rsidR="0046297A" w:rsidRDefault="0046297A" w:rsidP="0046297A">
      <w:pPr>
        <w:pStyle w:val="AmdtsEntryHd"/>
      </w:pPr>
      <w:r w:rsidRPr="004662C4">
        <w:t>Transitional regulations</w:t>
      </w:r>
    </w:p>
    <w:p w14:paraId="1C47936D" w14:textId="7F7CF098" w:rsidR="0046297A" w:rsidRPr="005F51E6" w:rsidRDefault="0046297A" w:rsidP="0046297A">
      <w:pPr>
        <w:pStyle w:val="AmdtsEntries"/>
      </w:pPr>
      <w:r>
        <w:t>s 801</w:t>
      </w:r>
      <w:r>
        <w:tab/>
        <w:t xml:space="preserve">ins </w:t>
      </w:r>
      <w:hyperlink r:id="rId1075" w:tooltip="Crimes (Sentence Administration) Amendment Act 2010" w:history="1">
        <w:r w:rsidRPr="00782F83">
          <w:rPr>
            <w:rStyle w:val="charCitHyperlinkAbbrev"/>
          </w:rPr>
          <w:t>A2010</w:t>
        </w:r>
        <w:r w:rsidRPr="00782F83">
          <w:rPr>
            <w:rStyle w:val="charCitHyperlinkAbbrev"/>
          </w:rPr>
          <w:noBreakHyphen/>
          <w:t>21</w:t>
        </w:r>
      </w:hyperlink>
      <w:r>
        <w:t xml:space="preserve"> s 7</w:t>
      </w:r>
    </w:p>
    <w:p w14:paraId="00EF8FFF" w14:textId="77777777" w:rsidR="0046297A" w:rsidRPr="004057E2" w:rsidRDefault="0046297A" w:rsidP="0046297A">
      <w:pPr>
        <w:pStyle w:val="AmdtsEntries"/>
      </w:pPr>
      <w:r w:rsidRPr="004057E2">
        <w:tab/>
        <w:t>exp 1 July 2012 (s 802)</w:t>
      </w:r>
    </w:p>
    <w:p w14:paraId="0173E37C" w14:textId="77777777" w:rsidR="0046297A" w:rsidRDefault="0046297A" w:rsidP="0046297A">
      <w:pPr>
        <w:pStyle w:val="AmdtsEntryHd"/>
      </w:pPr>
      <w:r w:rsidRPr="004662C4">
        <w:t>Expiry—ch 19</w:t>
      </w:r>
    </w:p>
    <w:p w14:paraId="55EAC837" w14:textId="7726E80F" w:rsidR="0046297A" w:rsidRPr="005F51E6" w:rsidRDefault="0046297A" w:rsidP="0046297A">
      <w:pPr>
        <w:pStyle w:val="AmdtsEntries"/>
      </w:pPr>
      <w:r>
        <w:t>s 802</w:t>
      </w:r>
      <w:r>
        <w:tab/>
        <w:t xml:space="preserve">ins </w:t>
      </w:r>
      <w:hyperlink r:id="rId1076" w:tooltip="Crimes (Sentence Administration) Amendment Act 2010" w:history="1">
        <w:r w:rsidRPr="00782F83">
          <w:rPr>
            <w:rStyle w:val="charCitHyperlinkAbbrev"/>
          </w:rPr>
          <w:t>A2010</w:t>
        </w:r>
        <w:r w:rsidRPr="00782F83">
          <w:rPr>
            <w:rStyle w:val="charCitHyperlinkAbbrev"/>
          </w:rPr>
          <w:noBreakHyphen/>
          <w:t>21</w:t>
        </w:r>
      </w:hyperlink>
      <w:r>
        <w:t xml:space="preserve"> s 7</w:t>
      </w:r>
    </w:p>
    <w:p w14:paraId="2B0FC5DA" w14:textId="77777777" w:rsidR="0046297A" w:rsidRPr="004057E2" w:rsidRDefault="0046297A" w:rsidP="0046297A">
      <w:pPr>
        <w:pStyle w:val="AmdtsEntries"/>
      </w:pPr>
      <w:r w:rsidRPr="004057E2">
        <w:tab/>
        <w:t>exp 1 July 2012 (s 802)</w:t>
      </w:r>
    </w:p>
    <w:p w14:paraId="1725FB96" w14:textId="77777777" w:rsidR="0046297A" w:rsidRDefault="0046297A" w:rsidP="0046297A">
      <w:pPr>
        <w:pStyle w:val="AmdtsEntryHd"/>
      </w:pPr>
      <w:r w:rsidRPr="00F00DD2">
        <w:t>Transitional—Crimes (Sentencing and Restora</w:t>
      </w:r>
      <w:r>
        <w:t>tive Justice) Amendment Act 2016</w:t>
      </w:r>
    </w:p>
    <w:p w14:paraId="27317698" w14:textId="2AA17692" w:rsidR="0046297A" w:rsidRDefault="0046297A" w:rsidP="0046297A">
      <w:pPr>
        <w:pStyle w:val="AmdtsEntries"/>
      </w:pPr>
      <w:r>
        <w:t>ch 20 hdg</w:t>
      </w:r>
      <w:r>
        <w:tab/>
        <w:t xml:space="preserve">ins </w:t>
      </w:r>
      <w:hyperlink r:id="rId1077" w:tooltip="Crimes (Sentencing and Restorative Justice) Amendment Act 2016" w:history="1">
        <w:r>
          <w:rPr>
            <w:rStyle w:val="charCitHyperlinkAbbrev"/>
          </w:rPr>
          <w:t>A2016</w:t>
        </w:r>
        <w:r>
          <w:rPr>
            <w:rStyle w:val="charCitHyperlinkAbbrev"/>
          </w:rPr>
          <w:noBreakHyphen/>
          <w:t>4</w:t>
        </w:r>
      </w:hyperlink>
      <w:r>
        <w:t xml:space="preserve"> s 80</w:t>
      </w:r>
    </w:p>
    <w:p w14:paraId="2F9F7B8A" w14:textId="77777777" w:rsidR="0046297A" w:rsidRPr="007D7B95" w:rsidRDefault="0046297A" w:rsidP="0046297A">
      <w:pPr>
        <w:pStyle w:val="AmdtsEntries"/>
      </w:pPr>
      <w:r w:rsidRPr="007D7B95">
        <w:tab/>
        <w:t>exp 2 March 2019 (s 904)</w:t>
      </w:r>
    </w:p>
    <w:p w14:paraId="14531A34" w14:textId="77777777" w:rsidR="0046297A" w:rsidRDefault="0046297A" w:rsidP="0046297A">
      <w:pPr>
        <w:pStyle w:val="AmdtsEntryHd"/>
      </w:pPr>
      <w:r w:rsidRPr="00F00DD2">
        <w:t xml:space="preserve">Meaning of </w:t>
      </w:r>
      <w:r w:rsidRPr="00F00DD2">
        <w:rPr>
          <w:rStyle w:val="charItals"/>
        </w:rPr>
        <w:t>commencement day</w:t>
      </w:r>
      <w:r w:rsidRPr="00F00DD2">
        <w:t>—ch 20</w:t>
      </w:r>
    </w:p>
    <w:p w14:paraId="5320F1CA" w14:textId="0F4E80E8" w:rsidR="0046297A" w:rsidRDefault="0046297A" w:rsidP="0046297A">
      <w:pPr>
        <w:pStyle w:val="AmdtsEntries"/>
      </w:pPr>
      <w:r>
        <w:t>s 900</w:t>
      </w:r>
      <w:r>
        <w:tab/>
        <w:t xml:space="preserve">ins </w:t>
      </w:r>
      <w:hyperlink r:id="rId1078" w:tooltip="Crimes (Sentencing and Restorative Justice) Amendment Act 2016" w:history="1">
        <w:r>
          <w:rPr>
            <w:rStyle w:val="charCitHyperlinkAbbrev"/>
          </w:rPr>
          <w:t>A2016</w:t>
        </w:r>
        <w:r>
          <w:rPr>
            <w:rStyle w:val="charCitHyperlinkAbbrev"/>
          </w:rPr>
          <w:noBreakHyphen/>
          <w:t>4</w:t>
        </w:r>
      </w:hyperlink>
      <w:r>
        <w:t xml:space="preserve"> s 80</w:t>
      </w:r>
    </w:p>
    <w:p w14:paraId="31E8B55D" w14:textId="77777777" w:rsidR="0046297A" w:rsidRPr="007D7B95" w:rsidRDefault="0046297A" w:rsidP="0046297A">
      <w:pPr>
        <w:pStyle w:val="AmdtsEntries"/>
      </w:pPr>
      <w:r w:rsidRPr="007D7B95">
        <w:tab/>
        <w:t>exp 2 March 2019 (s 904)</w:t>
      </w:r>
    </w:p>
    <w:p w14:paraId="4782889A" w14:textId="77777777" w:rsidR="0046297A" w:rsidRDefault="0046297A" w:rsidP="0046297A">
      <w:pPr>
        <w:pStyle w:val="AmdtsEntryHd"/>
      </w:pPr>
      <w:r w:rsidRPr="00F00DD2">
        <w:t>Application of amendments—periodic detention</w:t>
      </w:r>
    </w:p>
    <w:p w14:paraId="75BF5149" w14:textId="51B3EACB" w:rsidR="0046297A" w:rsidRDefault="0046297A" w:rsidP="0046297A">
      <w:pPr>
        <w:pStyle w:val="AmdtsEntries"/>
      </w:pPr>
      <w:r>
        <w:t>s 901</w:t>
      </w:r>
      <w:r>
        <w:tab/>
        <w:t xml:space="preserve">ins </w:t>
      </w:r>
      <w:hyperlink r:id="rId1079" w:tooltip="Crimes (Sentencing and Restorative Justice) Amendment Act 2016" w:history="1">
        <w:r>
          <w:rPr>
            <w:rStyle w:val="charCitHyperlinkAbbrev"/>
          </w:rPr>
          <w:t>A2016</w:t>
        </w:r>
        <w:r>
          <w:rPr>
            <w:rStyle w:val="charCitHyperlinkAbbrev"/>
          </w:rPr>
          <w:noBreakHyphen/>
          <w:t>4</w:t>
        </w:r>
      </w:hyperlink>
      <w:r>
        <w:t xml:space="preserve"> s 80</w:t>
      </w:r>
    </w:p>
    <w:p w14:paraId="479E5973" w14:textId="77777777" w:rsidR="0046297A" w:rsidRPr="007D7B95" w:rsidRDefault="0046297A" w:rsidP="0046297A">
      <w:pPr>
        <w:pStyle w:val="AmdtsEntries"/>
      </w:pPr>
      <w:r w:rsidRPr="007D7B95">
        <w:tab/>
        <w:t>exp 2 March 2019 (s 904)</w:t>
      </w:r>
    </w:p>
    <w:p w14:paraId="20DA7B67" w14:textId="77777777" w:rsidR="0046297A" w:rsidRDefault="0046297A" w:rsidP="0046297A">
      <w:pPr>
        <w:pStyle w:val="AmdtsEntryHd"/>
      </w:pPr>
      <w:r w:rsidRPr="00F00DD2">
        <w:lastRenderedPageBreak/>
        <w:t>Referral of periodic detention in certain circumstances</w:t>
      </w:r>
    </w:p>
    <w:p w14:paraId="78BCE419" w14:textId="7E435585" w:rsidR="0046297A" w:rsidRDefault="0046297A" w:rsidP="0046297A">
      <w:pPr>
        <w:pStyle w:val="AmdtsEntries"/>
      </w:pPr>
      <w:r>
        <w:t>s 902</w:t>
      </w:r>
      <w:r>
        <w:tab/>
        <w:t xml:space="preserve">ins </w:t>
      </w:r>
      <w:hyperlink r:id="rId1080" w:tooltip="Crimes (Sentencing and Restorative Justice) Amendment Act 2016" w:history="1">
        <w:r>
          <w:rPr>
            <w:rStyle w:val="charCitHyperlinkAbbrev"/>
          </w:rPr>
          <w:t>A2016</w:t>
        </w:r>
        <w:r>
          <w:rPr>
            <w:rStyle w:val="charCitHyperlinkAbbrev"/>
          </w:rPr>
          <w:noBreakHyphen/>
          <w:t>4</w:t>
        </w:r>
      </w:hyperlink>
      <w:r>
        <w:t xml:space="preserve"> s 80</w:t>
      </w:r>
    </w:p>
    <w:p w14:paraId="01879071" w14:textId="77777777" w:rsidR="0046297A" w:rsidRPr="007D7B95" w:rsidRDefault="0046297A" w:rsidP="0046297A">
      <w:pPr>
        <w:pStyle w:val="AmdtsEntries"/>
      </w:pPr>
      <w:r w:rsidRPr="007D7B95">
        <w:tab/>
        <w:t>exp 2 March 2019 (s 904)</w:t>
      </w:r>
    </w:p>
    <w:p w14:paraId="48BCEE2E" w14:textId="77777777" w:rsidR="0046297A" w:rsidRDefault="0046297A" w:rsidP="0046297A">
      <w:pPr>
        <w:pStyle w:val="AmdtsEntryHd"/>
      </w:pPr>
      <w:r w:rsidRPr="00F00DD2">
        <w:t>Transitional regulations</w:t>
      </w:r>
    </w:p>
    <w:p w14:paraId="130A3E38" w14:textId="7834BF1B" w:rsidR="0046297A" w:rsidRDefault="0046297A" w:rsidP="0046297A">
      <w:pPr>
        <w:pStyle w:val="AmdtsEntries"/>
      </w:pPr>
      <w:r>
        <w:t>s 903</w:t>
      </w:r>
      <w:r>
        <w:tab/>
        <w:t xml:space="preserve">ins </w:t>
      </w:r>
      <w:hyperlink r:id="rId1081" w:tooltip="Crimes (Sentencing and Restorative Justice) Amendment Act 2016" w:history="1">
        <w:r>
          <w:rPr>
            <w:rStyle w:val="charCitHyperlinkAbbrev"/>
          </w:rPr>
          <w:t>A2016</w:t>
        </w:r>
        <w:r>
          <w:rPr>
            <w:rStyle w:val="charCitHyperlinkAbbrev"/>
          </w:rPr>
          <w:noBreakHyphen/>
          <w:t>4</w:t>
        </w:r>
      </w:hyperlink>
      <w:r>
        <w:t xml:space="preserve"> s 80</w:t>
      </w:r>
    </w:p>
    <w:p w14:paraId="0B01B1AE" w14:textId="77777777" w:rsidR="0046297A" w:rsidRPr="007D7B95" w:rsidRDefault="0046297A" w:rsidP="0046297A">
      <w:pPr>
        <w:pStyle w:val="AmdtsEntries"/>
      </w:pPr>
      <w:r w:rsidRPr="007D7B95">
        <w:tab/>
        <w:t>exp 2 March 2019 (s 904)</w:t>
      </w:r>
    </w:p>
    <w:p w14:paraId="5B0A10B0" w14:textId="77777777" w:rsidR="0046297A" w:rsidRDefault="0046297A" w:rsidP="0046297A">
      <w:pPr>
        <w:pStyle w:val="AmdtsEntryHd"/>
      </w:pPr>
      <w:r w:rsidRPr="00F00DD2">
        <w:t>Expiry—ch 20</w:t>
      </w:r>
    </w:p>
    <w:p w14:paraId="2C2F1DC9" w14:textId="1A946F50" w:rsidR="0046297A" w:rsidRDefault="0046297A" w:rsidP="0046297A">
      <w:pPr>
        <w:pStyle w:val="AmdtsEntries"/>
      </w:pPr>
      <w:r>
        <w:t>s 904</w:t>
      </w:r>
      <w:r>
        <w:tab/>
        <w:t xml:space="preserve">ins </w:t>
      </w:r>
      <w:hyperlink r:id="rId1082" w:tooltip="Crimes (Sentencing and Restorative Justice) Amendment Act 2016" w:history="1">
        <w:r>
          <w:rPr>
            <w:rStyle w:val="charCitHyperlinkAbbrev"/>
          </w:rPr>
          <w:t>A2016</w:t>
        </w:r>
        <w:r>
          <w:rPr>
            <w:rStyle w:val="charCitHyperlinkAbbrev"/>
          </w:rPr>
          <w:noBreakHyphen/>
          <w:t>4</w:t>
        </w:r>
      </w:hyperlink>
      <w:r>
        <w:t xml:space="preserve"> s 80</w:t>
      </w:r>
    </w:p>
    <w:p w14:paraId="26966670" w14:textId="77777777" w:rsidR="0046297A" w:rsidRPr="007D7B95" w:rsidRDefault="0046297A" w:rsidP="0046297A">
      <w:pPr>
        <w:pStyle w:val="AmdtsEntries"/>
      </w:pPr>
      <w:r w:rsidRPr="007D7B95">
        <w:tab/>
        <w:t>exp 2 March 2019 (s 904)</w:t>
      </w:r>
    </w:p>
    <w:p w14:paraId="72E495ED" w14:textId="77777777" w:rsidR="0046297A" w:rsidRDefault="0046297A" w:rsidP="0046297A">
      <w:pPr>
        <w:pStyle w:val="AmdtsEntryHd"/>
      </w:pPr>
      <w:r w:rsidRPr="004C4F45">
        <w:t>Delegation</w:t>
      </w:r>
    </w:p>
    <w:p w14:paraId="46588AA0" w14:textId="4B7F1752" w:rsidR="0046297A" w:rsidRDefault="0046297A" w:rsidP="0046297A">
      <w:pPr>
        <w:pStyle w:val="AmdtsEntries"/>
      </w:pPr>
      <w:r>
        <w:t>ch 21 hdg</w:t>
      </w:r>
      <w:r>
        <w:tab/>
        <w:t xml:space="preserve">ins </w:t>
      </w:r>
      <w:hyperlink r:id="rId1083" w:tooltip="Crimes Legislation Amendment Act 2017" w:history="1">
        <w:r>
          <w:rPr>
            <w:rStyle w:val="charCitHyperlinkAbbrev"/>
          </w:rPr>
          <w:t>A2017</w:t>
        </w:r>
        <w:r>
          <w:rPr>
            <w:rStyle w:val="charCitHyperlinkAbbrev"/>
          </w:rPr>
          <w:noBreakHyphen/>
          <w:t>6</w:t>
        </w:r>
      </w:hyperlink>
      <w:r>
        <w:t xml:space="preserve"> s 4</w:t>
      </w:r>
    </w:p>
    <w:p w14:paraId="4DCAFAC2" w14:textId="77777777" w:rsidR="0046297A" w:rsidRPr="002D7BE4" w:rsidRDefault="0046297A" w:rsidP="0046297A">
      <w:pPr>
        <w:pStyle w:val="AmdtsEntries"/>
        <w:rPr>
          <w:rStyle w:val="charUnderline"/>
          <w:u w:val="none"/>
        </w:rPr>
      </w:pPr>
      <w:r>
        <w:tab/>
      </w:r>
      <w:r w:rsidRPr="002D7BE4">
        <w:rPr>
          <w:rStyle w:val="charUnderline"/>
          <w:u w:val="none"/>
        </w:rPr>
        <w:t>exp 21 February 2017 (s 1001)</w:t>
      </w:r>
    </w:p>
    <w:p w14:paraId="7F02CE1F" w14:textId="77777777" w:rsidR="0046297A" w:rsidRDefault="0046297A" w:rsidP="0046297A">
      <w:pPr>
        <w:pStyle w:val="AmdtsEntryHd"/>
      </w:pPr>
      <w:r w:rsidRPr="004C4F45">
        <w:t>Delegation</w:t>
      </w:r>
    </w:p>
    <w:p w14:paraId="29AA7FD0" w14:textId="65AE74A9" w:rsidR="0046297A" w:rsidRPr="000D0B14" w:rsidRDefault="0046297A" w:rsidP="0046297A">
      <w:pPr>
        <w:pStyle w:val="AmdtsEntries"/>
      </w:pPr>
      <w:r>
        <w:t>s 1000</w:t>
      </w:r>
      <w:r>
        <w:tab/>
        <w:t xml:space="preserve">ins </w:t>
      </w:r>
      <w:hyperlink r:id="rId1084" w:tooltip="Crimes Legislation Amendment Act 2017" w:history="1">
        <w:r>
          <w:rPr>
            <w:rStyle w:val="charCitHyperlinkAbbrev"/>
          </w:rPr>
          <w:t>A2017</w:t>
        </w:r>
        <w:r>
          <w:rPr>
            <w:rStyle w:val="charCitHyperlinkAbbrev"/>
          </w:rPr>
          <w:noBreakHyphen/>
          <w:t>6</w:t>
        </w:r>
      </w:hyperlink>
      <w:r>
        <w:t xml:space="preserve"> s 4</w:t>
      </w:r>
    </w:p>
    <w:p w14:paraId="0CF60E7B" w14:textId="77777777" w:rsidR="0046297A" w:rsidRPr="002D7BE4" w:rsidRDefault="0046297A" w:rsidP="0046297A">
      <w:pPr>
        <w:pStyle w:val="AmdtsEntries"/>
        <w:rPr>
          <w:rStyle w:val="charUnderline"/>
          <w:u w:val="none"/>
        </w:rPr>
      </w:pPr>
      <w:r>
        <w:tab/>
      </w:r>
      <w:r w:rsidRPr="002D7BE4">
        <w:rPr>
          <w:rStyle w:val="charUnderline"/>
          <w:u w:val="none"/>
        </w:rPr>
        <w:t>exp 21 February 2017 (s 1001)</w:t>
      </w:r>
    </w:p>
    <w:p w14:paraId="569635D6" w14:textId="77777777" w:rsidR="0046297A" w:rsidRDefault="0046297A" w:rsidP="0046297A">
      <w:pPr>
        <w:pStyle w:val="AmdtsEntryHd"/>
      </w:pPr>
      <w:r w:rsidRPr="004C4F45">
        <w:rPr>
          <w:lang w:eastAsia="en-AU"/>
        </w:rPr>
        <w:t>Expiry—ch 21</w:t>
      </w:r>
    </w:p>
    <w:p w14:paraId="5B9C3293" w14:textId="70BE695C" w:rsidR="0046297A" w:rsidRPr="000D0B14" w:rsidRDefault="0046297A" w:rsidP="0046297A">
      <w:pPr>
        <w:pStyle w:val="AmdtsEntries"/>
      </w:pPr>
      <w:r>
        <w:t>s 1001</w:t>
      </w:r>
      <w:r>
        <w:tab/>
        <w:t xml:space="preserve">ins </w:t>
      </w:r>
      <w:hyperlink r:id="rId1085" w:tooltip="Crimes Legislation Amendment Act 2017" w:history="1">
        <w:r>
          <w:rPr>
            <w:rStyle w:val="charCitHyperlinkAbbrev"/>
          </w:rPr>
          <w:t>A2017</w:t>
        </w:r>
        <w:r>
          <w:rPr>
            <w:rStyle w:val="charCitHyperlinkAbbrev"/>
          </w:rPr>
          <w:noBreakHyphen/>
          <w:t>6</w:t>
        </w:r>
      </w:hyperlink>
      <w:r>
        <w:t xml:space="preserve"> s 4</w:t>
      </w:r>
    </w:p>
    <w:p w14:paraId="124D1775" w14:textId="77777777" w:rsidR="0046297A" w:rsidRPr="002D7BE4" w:rsidRDefault="0046297A" w:rsidP="0046297A">
      <w:pPr>
        <w:pStyle w:val="AmdtsEntries"/>
        <w:rPr>
          <w:rStyle w:val="charUnderline"/>
          <w:u w:val="none"/>
        </w:rPr>
      </w:pPr>
      <w:r>
        <w:tab/>
      </w:r>
      <w:r w:rsidRPr="002D7BE4">
        <w:rPr>
          <w:rStyle w:val="charUnderline"/>
          <w:u w:val="none"/>
        </w:rPr>
        <w:t>exp 21 February 2017 (s 1001)</w:t>
      </w:r>
    </w:p>
    <w:p w14:paraId="3289A61E" w14:textId="77777777" w:rsidR="00E62523" w:rsidRDefault="00E62523" w:rsidP="0046297A">
      <w:pPr>
        <w:pStyle w:val="AmdtsEntryHd"/>
      </w:pPr>
      <w:r w:rsidRPr="009937D8">
        <w:t>Transitional—Sentencing (Parole Time Credit) Legislation Amendment Act 2019</w:t>
      </w:r>
    </w:p>
    <w:p w14:paraId="65B692BB" w14:textId="53DCD2D3" w:rsidR="00E62523" w:rsidRDefault="00E62523" w:rsidP="00E62523">
      <w:pPr>
        <w:pStyle w:val="AmdtsEntries"/>
      </w:pPr>
      <w:r>
        <w:t>ch 22 hdg</w:t>
      </w:r>
      <w:r>
        <w:tab/>
        <w:t xml:space="preserve">ins </w:t>
      </w:r>
      <w:hyperlink r:id="rId1086" w:tooltip="Sentencing (Parole Time Credit) Legislation Amendment Act 2019" w:history="1">
        <w:r>
          <w:rPr>
            <w:rStyle w:val="charCitHyperlinkAbbrev"/>
          </w:rPr>
          <w:t>A2019</w:t>
        </w:r>
        <w:r>
          <w:rPr>
            <w:rStyle w:val="charCitHyperlinkAbbrev"/>
          </w:rPr>
          <w:noBreakHyphen/>
          <w:t>45</w:t>
        </w:r>
      </w:hyperlink>
      <w:r>
        <w:t xml:space="preserve"> s 18</w:t>
      </w:r>
    </w:p>
    <w:p w14:paraId="2827F4DD" w14:textId="77777777" w:rsidR="004D3531" w:rsidRPr="004D3531" w:rsidRDefault="004D3531" w:rsidP="00E62523">
      <w:pPr>
        <w:pStyle w:val="AmdtsEntries"/>
        <w:rPr>
          <w:u w:val="single"/>
        </w:rPr>
      </w:pPr>
      <w:r>
        <w:tab/>
      </w:r>
      <w:r>
        <w:rPr>
          <w:u w:val="single"/>
        </w:rPr>
        <w:t>exp 2 March 2025 (s 1007)</w:t>
      </w:r>
    </w:p>
    <w:p w14:paraId="1FE98F77" w14:textId="77777777" w:rsidR="004D3531" w:rsidRDefault="004D3531" w:rsidP="004D3531">
      <w:pPr>
        <w:pStyle w:val="AmdtsEntryHd"/>
      </w:pPr>
      <w:r w:rsidRPr="009937D8">
        <w:t>Definitions—ch 22</w:t>
      </w:r>
    </w:p>
    <w:p w14:paraId="5E317F27" w14:textId="5990D1C7" w:rsidR="004D3531" w:rsidRPr="00E62523" w:rsidRDefault="004D3531" w:rsidP="004D3531">
      <w:pPr>
        <w:pStyle w:val="AmdtsEntries"/>
      </w:pPr>
      <w:r>
        <w:t>s 1002</w:t>
      </w:r>
      <w:r>
        <w:tab/>
        <w:t xml:space="preserve">ins </w:t>
      </w:r>
      <w:hyperlink r:id="rId1087" w:tooltip="Sentencing (Parole Time Credit) Legislation Amendment Act 2019" w:history="1">
        <w:r>
          <w:rPr>
            <w:rStyle w:val="charCitHyperlinkAbbrev"/>
          </w:rPr>
          <w:t>A2019</w:t>
        </w:r>
        <w:r>
          <w:rPr>
            <w:rStyle w:val="charCitHyperlinkAbbrev"/>
          </w:rPr>
          <w:noBreakHyphen/>
          <w:t>45</w:t>
        </w:r>
      </w:hyperlink>
      <w:r>
        <w:t xml:space="preserve"> s 18</w:t>
      </w:r>
    </w:p>
    <w:p w14:paraId="2BE7DA7A" w14:textId="77777777" w:rsidR="004D3531" w:rsidRPr="004D3531" w:rsidRDefault="004D3531" w:rsidP="004D3531">
      <w:pPr>
        <w:pStyle w:val="AmdtsEntries"/>
        <w:rPr>
          <w:u w:val="single"/>
        </w:rPr>
      </w:pPr>
      <w:r>
        <w:tab/>
      </w:r>
      <w:r>
        <w:rPr>
          <w:u w:val="single"/>
        </w:rPr>
        <w:t>exp 2 March 2025 (s 1007)</w:t>
      </w:r>
    </w:p>
    <w:p w14:paraId="78B555F4" w14:textId="77777777" w:rsidR="004D3531" w:rsidRDefault="00532DBB" w:rsidP="004D3531">
      <w:pPr>
        <w:pStyle w:val="AmdtsEntryHd"/>
      </w:pPr>
      <w:r w:rsidRPr="009937D8">
        <w:t>Parole time credit—breaches before commencement day</w:t>
      </w:r>
    </w:p>
    <w:p w14:paraId="5FAF7776" w14:textId="23CC9311" w:rsidR="004D3531" w:rsidRPr="00E62523" w:rsidRDefault="004D3531" w:rsidP="004D3531">
      <w:pPr>
        <w:pStyle w:val="AmdtsEntries"/>
      </w:pPr>
      <w:r>
        <w:t>s 1003</w:t>
      </w:r>
      <w:r>
        <w:tab/>
        <w:t xml:space="preserve">ins </w:t>
      </w:r>
      <w:hyperlink r:id="rId1088" w:tooltip="Sentencing (Parole Time Credit) Legislation Amendment Act 2019" w:history="1">
        <w:r>
          <w:rPr>
            <w:rStyle w:val="charCitHyperlinkAbbrev"/>
          </w:rPr>
          <w:t>A2019</w:t>
        </w:r>
        <w:r>
          <w:rPr>
            <w:rStyle w:val="charCitHyperlinkAbbrev"/>
          </w:rPr>
          <w:noBreakHyphen/>
          <w:t>45</w:t>
        </w:r>
      </w:hyperlink>
      <w:r>
        <w:t xml:space="preserve"> s 18</w:t>
      </w:r>
    </w:p>
    <w:p w14:paraId="6986D397" w14:textId="77777777" w:rsidR="004D3531" w:rsidRPr="004D3531" w:rsidRDefault="004D3531" w:rsidP="004D3531">
      <w:pPr>
        <w:pStyle w:val="AmdtsEntries"/>
        <w:rPr>
          <w:u w:val="single"/>
        </w:rPr>
      </w:pPr>
      <w:r>
        <w:tab/>
      </w:r>
      <w:r>
        <w:rPr>
          <w:u w:val="single"/>
        </w:rPr>
        <w:t>exp 2 March 2025 (s 1007)</w:t>
      </w:r>
    </w:p>
    <w:p w14:paraId="74702D01" w14:textId="77777777" w:rsidR="00532DBB" w:rsidRDefault="00532DBB" w:rsidP="00532DBB">
      <w:pPr>
        <w:pStyle w:val="AmdtsEntryHd"/>
      </w:pPr>
      <w:r w:rsidRPr="009937D8">
        <w:t>Parole time credit—offenders awaiting sentence</w:t>
      </w:r>
    </w:p>
    <w:p w14:paraId="0E7B87D0" w14:textId="7A32A97F" w:rsidR="00532DBB" w:rsidRPr="00E62523" w:rsidRDefault="00532DBB" w:rsidP="00532DBB">
      <w:pPr>
        <w:pStyle w:val="AmdtsEntries"/>
      </w:pPr>
      <w:r>
        <w:t>s 1004</w:t>
      </w:r>
      <w:r>
        <w:tab/>
        <w:t xml:space="preserve">ins </w:t>
      </w:r>
      <w:hyperlink r:id="rId1089" w:tooltip="Sentencing (Parole Time Credit) Legislation Amendment Act 2019" w:history="1">
        <w:r>
          <w:rPr>
            <w:rStyle w:val="charCitHyperlinkAbbrev"/>
          </w:rPr>
          <w:t>A2019</w:t>
        </w:r>
        <w:r>
          <w:rPr>
            <w:rStyle w:val="charCitHyperlinkAbbrev"/>
          </w:rPr>
          <w:noBreakHyphen/>
          <w:t>45</w:t>
        </w:r>
      </w:hyperlink>
      <w:r>
        <w:t xml:space="preserve"> s 18</w:t>
      </w:r>
    </w:p>
    <w:p w14:paraId="3415E133" w14:textId="77777777" w:rsidR="00532DBB" w:rsidRPr="004D3531" w:rsidRDefault="00532DBB" w:rsidP="00532DBB">
      <w:pPr>
        <w:pStyle w:val="AmdtsEntries"/>
        <w:rPr>
          <w:u w:val="single"/>
        </w:rPr>
      </w:pPr>
      <w:r>
        <w:tab/>
      </w:r>
      <w:r>
        <w:rPr>
          <w:u w:val="single"/>
        </w:rPr>
        <w:t>exp 2 March 2025 (s 1007)</w:t>
      </w:r>
    </w:p>
    <w:p w14:paraId="466D2291" w14:textId="77777777" w:rsidR="00532DBB" w:rsidRDefault="00532DBB" w:rsidP="00532DBB">
      <w:pPr>
        <w:pStyle w:val="AmdtsEntryHd"/>
      </w:pPr>
      <w:r w:rsidRPr="009937D8">
        <w:t>Parole time credit applies in relation to old parole orders</w:t>
      </w:r>
    </w:p>
    <w:p w14:paraId="63D3E1A0" w14:textId="049D616E" w:rsidR="00532DBB" w:rsidRPr="00E62523" w:rsidRDefault="00532DBB" w:rsidP="00532DBB">
      <w:pPr>
        <w:pStyle w:val="AmdtsEntries"/>
      </w:pPr>
      <w:r>
        <w:t>s 1005</w:t>
      </w:r>
      <w:r>
        <w:tab/>
        <w:t xml:space="preserve">ins </w:t>
      </w:r>
      <w:hyperlink r:id="rId1090" w:tooltip="Sentencing (Parole Time Credit) Legislation Amendment Act 2019" w:history="1">
        <w:r>
          <w:rPr>
            <w:rStyle w:val="charCitHyperlinkAbbrev"/>
          </w:rPr>
          <w:t>A2019</w:t>
        </w:r>
        <w:r>
          <w:rPr>
            <w:rStyle w:val="charCitHyperlinkAbbrev"/>
          </w:rPr>
          <w:noBreakHyphen/>
          <w:t>45</w:t>
        </w:r>
      </w:hyperlink>
      <w:r>
        <w:t xml:space="preserve"> s 18</w:t>
      </w:r>
    </w:p>
    <w:p w14:paraId="5283A5DE" w14:textId="77777777" w:rsidR="00532DBB" w:rsidRPr="004D3531" w:rsidRDefault="00532DBB" w:rsidP="00532DBB">
      <w:pPr>
        <w:pStyle w:val="AmdtsEntries"/>
        <w:rPr>
          <w:u w:val="single"/>
        </w:rPr>
      </w:pPr>
      <w:r>
        <w:tab/>
      </w:r>
      <w:r>
        <w:rPr>
          <w:u w:val="single"/>
        </w:rPr>
        <w:t>exp 2 March 2025 (s 1007)</w:t>
      </w:r>
    </w:p>
    <w:p w14:paraId="1F7F2153" w14:textId="77777777" w:rsidR="00532DBB" w:rsidRDefault="00532DBB" w:rsidP="00532DBB">
      <w:pPr>
        <w:pStyle w:val="AmdtsEntryHd"/>
      </w:pPr>
      <w:r w:rsidRPr="009937D8">
        <w:t>Transitional regulations</w:t>
      </w:r>
    </w:p>
    <w:p w14:paraId="6B2E214D" w14:textId="24AF68D8" w:rsidR="00532DBB" w:rsidRPr="00E62523" w:rsidRDefault="00532DBB" w:rsidP="00532DBB">
      <w:pPr>
        <w:pStyle w:val="AmdtsEntries"/>
      </w:pPr>
      <w:r>
        <w:t>s 1006</w:t>
      </w:r>
      <w:r>
        <w:tab/>
        <w:t xml:space="preserve">ins </w:t>
      </w:r>
      <w:hyperlink r:id="rId1091" w:tooltip="Sentencing (Parole Time Credit) Legislation Amendment Act 2019" w:history="1">
        <w:r>
          <w:rPr>
            <w:rStyle w:val="charCitHyperlinkAbbrev"/>
          </w:rPr>
          <w:t>A2019</w:t>
        </w:r>
        <w:r>
          <w:rPr>
            <w:rStyle w:val="charCitHyperlinkAbbrev"/>
          </w:rPr>
          <w:noBreakHyphen/>
          <w:t>45</w:t>
        </w:r>
      </w:hyperlink>
      <w:r>
        <w:t xml:space="preserve"> s 18</w:t>
      </w:r>
    </w:p>
    <w:p w14:paraId="63C070FF" w14:textId="77777777" w:rsidR="00532DBB" w:rsidRPr="004D3531" w:rsidRDefault="00532DBB" w:rsidP="00532DBB">
      <w:pPr>
        <w:pStyle w:val="AmdtsEntries"/>
        <w:rPr>
          <w:u w:val="single"/>
        </w:rPr>
      </w:pPr>
      <w:r>
        <w:tab/>
      </w:r>
      <w:r>
        <w:rPr>
          <w:u w:val="single"/>
        </w:rPr>
        <w:t>exp 2 March 2021 (s 1006 (4))</w:t>
      </w:r>
    </w:p>
    <w:p w14:paraId="68BBC15F" w14:textId="77777777" w:rsidR="00532DBB" w:rsidRDefault="00532DBB" w:rsidP="00532DBB">
      <w:pPr>
        <w:pStyle w:val="AmdtsEntryHd"/>
      </w:pPr>
      <w:r w:rsidRPr="009937D8">
        <w:t>Expiry—ch 22</w:t>
      </w:r>
    </w:p>
    <w:p w14:paraId="05F65872" w14:textId="7855DC90" w:rsidR="00532DBB" w:rsidRPr="00E62523" w:rsidRDefault="00532DBB" w:rsidP="00532DBB">
      <w:pPr>
        <w:pStyle w:val="AmdtsEntries"/>
      </w:pPr>
      <w:r>
        <w:t>s 1007</w:t>
      </w:r>
      <w:r>
        <w:tab/>
        <w:t xml:space="preserve">ins </w:t>
      </w:r>
      <w:hyperlink r:id="rId1092" w:tooltip="Sentencing (Parole Time Credit) Legislation Amendment Act 2019" w:history="1">
        <w:r>
          <w:rPr>
            <w:rStyle w:val="charCitHyperlinkAbbrev"/>
          </w:rPr>
          <w:t>A2019</w:t>
        </w:r>
        <w:r>
          <w:rPr>
            <w:rStyle w:val="charCitHyperlinkAbbrev"/>
          </w:rPr>
          <w:noBreakHyphen/>
          <w:t>45</w:t>
        </w:r>
      </w:hyperlink>
      <w:r>
        <w:t xml:space="preserve"> s 18</w:t>
      </w:r>
    </w:p>
    <w:p w14:paraId="56ABB55A" w14:textId="77777777" w:rsidR="00532DBB" w:rsidRPr="004D3531" w:rsidRDefault="00532DBB" w:rsidP="00532DBB">
      <w:pPr>
        <w:pStyle w:val="AmdtsEntries"/>
        <w:rPr>
          <w:u w:val="single"/>
        </w:rPr>
      </w:pPr>
      <w:r>
        <w:tab/>
      </w:r>
      <w:r>
        <w:rPr>
          <w:u w:val="single"/>
        </w:rPr>
        <w:t>exp 2 March 2025 (s 1007)</w:t>
      </w:r>
    </w:p>
    <w:p w14:paraId="1459106B" w14:textId="77777777" w:rsidR="0046297A" w:rsidRDefault="0046297A" w:rsidP="0046297A">
      <w:pPr>
        <w:pStyle w:val="AmdtsEntryHd"/>
      </w:pPr>
      <w:r>
        <w:lastRenderedPageBreak/>
        <w:t>Dictionary</w:t>
      </w:r>
    </w:p>
    <w:p w14:paraId="37D7A0BA" w14:textId="4EA7E7F9" w:rsidR="0046297A" w:rsidRDefault="0046297A" w:rsidP="0046297A">
      <w:pPr>
        <w:pStyle w:val="AmdtsEntries"/>
        <w:keepNext/>
      </w:pPr>
      <w:r>
        <w:t>dict</w:t>
      </w:r>
      <w:r>
        <w:tab/>
        <w:t xml:space="preserve">am </w:t>
      </w:r>
      <w:hyperlink r:id="rId1093" w:tooltip="Justice and Community Safety Legislation Amendment Act 2009" w:history="1">
        <w:r w:rsidRPr="00782F83">
          <w:rPr>
            <w:rStyle w:val="charCitHyperlinkAbbrev"/>
          </w:rPr>
          <w:t>A2009</w:t>
        </w:r>
        <w:r w:rsidRPr="00782F83">
          <w:rPr>
            <w:rStyle w:val="charCitHyperlinkAbbrev"/>
          </w:rPr>
          <w:noBreakHyphen/>
          <w:t>7</w:t>
        </w:r>
      </w:hyperlink>
      <w:r>
        <w:t xml:space="preserve"> amdt 1.8; </w:t>
      </w:r>
      <w:hyperlink r:id="rId1094" w:tooltip="Justice and Community Safety Legislation Amendment Act 2010 (No 2)" w:history="1">
        <w:r w:rsidRPr="00782F83">
          <w:rPr>
            <w:rStyle w:val="charCitHyperlinkAbbrev"/>
          </w:rPr>
          <w:t>A2010</w:t>
        </w:r>
        <w:r w:rsidRPr="00782F83">
          <w:rPr>
            <w:rStyle w:val="charCitHyperlinkAbbrev"/>
          </w:rPr>
          <w:noBreakHyphen/>
          <w:t>30</w:t>
        </w:r>
      </w:hyperlink>
      <w:r>
        <w:t xml:space="preserve"> amdt 1.22; </w:t>
      </w:r>
      <w:hyperlink r:id="rId1095"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1.137, amdt 1.138; </w:t>
      </w:r>
      <w:hyperlink r:id="rId1096" w:tooltip="Corrections and Sentencing Legislation Amendment Act 2014" w:history="1">
        <w:r>
          <w:rPr>
            <w:rStyle w:val="charCitHyperlinkAbbrev"/>
          </w:rPr>
          <w:t>A2014</w:t>
        </w:r>
        <w:r>
          <w:rPr>
            <w:rStyle w:val="charCitHyperlinkAbbrev"/>
          </w:rPr>
          <w:noBreakHyphen/>
          <w:t>6</w:t>
        </w:r>
      </w:hyperlink>
      <w:r>
        <w:t xml:space="preserve"> s 15; </w:t>
      </w:r>
      <w:hyperlink r:id="rId1097" w:tooltip="Public Sector Management Amendment Act 2016" w:history="1">
        <w:r>
          <w:rPr>
            <w:rStyle w:val="charCitHyperlinkAbbrev"/>
          </w:rPr>
          <w:t>A2016</w:t>
        </w:r>
        <w:r>
          <w:rPr>
            <w:rStyle w:val="charCitHyperlinkAbbrev"/>
          </w:rPr>
          <w:noBreakHyphen/>
          <w:t>52</w:t>
        </w:r>
      </w:hyperlink>
      <w:r>
        <w:t xml:space="preserve"> amdt 1.59</w:t>
      </w:r>
    </w:p>
    <w:p w14:paraId="663DE0D3" w14:textId="1A7B0DA8" w:rsidR="0046297A" w:rsidRDefault="0046297A" w:rsidP="0046297A">
      <w:pPr>
        <w:pStyle w:val="AmdtsEntries"/>
        <w:keepNext/>
        <w:rPr>
          <w:rFonts w:cs="Arial"/>
        </w:rPr>
      </w:pPr>
      <w:r>
        <w:tab/>
      </w:r>
      <w:r w:rsidRPr="00782F83">
        <w:rPr>
          <w:rFonts w:cs="Arial"/>
        </w:rPr>
        <w:t xml:space="preserve">def </w:t>
      </w:r>
      <w:r w:rsidRPr="009F507E">
        <w:rPr>
          <w:rStyle w:val="charBoldItals"/>
        </w:rPr>
        <w:t xml:space="preserve">accommodation order </w:t>
      </w:r>
      <w:r w:rsidRPr="00782F83">
        <w:rPr>
          <w:rFonts w:cs="Arial"/>
        </w:rPr>
        <w:t xml:space="preserve">ins </w:t>
      </w:r>
      <w:hyperlink r:id="rId1098"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1.31</w:t>
      </w:r>
    </w:p>
    <w:p w14:paraId="6EE6F603" w14:textId="7DC7A378" w:rsidR="0046297A" w:rsidRDefault="0046297A" w:rsidP="0046297A">
      <w:pPr>
        <w:pStyle w:val="AmdtsEntries"/>
        <w:rPr>
          <w:rFonts w:cs="Arial"/>
        </w:rPr>
      </w:pPr>
      <w:r>
        <w:rPr>
          <w:rFonts w:cs="Arial"/>
        </w:rPr>
        <w:tab/>
        <w:t xml:space="preserve">def </w:t>
      </w:r>
      <w:r w:rsidRPr="00D15A1E">
        <w:rPr>
          <w:rStyle w:val="charBoldItals"/>
        </w:rPr>
        <w:t>additional condition</w:t>
      </w:r>
      <w:r>
        <w:rPr>
          <w:rFonts w:cs="Arial"/>
        </w:rPr>
        <w:t xml:space="preserve"> am </w:t>
      </w:r>
      <w:hyperlink r:id="rId1099" w:tooltip="Crimes (Sentencing and Restorative Justice) Amendment Act 2016" w:history="1">
        <w:r>
          <w:rPr>
            <w:rStyle w:val="charCitHyperlinkAbbrev"/>
          </w:rPr>
          <w:t>A2016</w:t>
        </w:r>
        <w:r>
          <w:rPr>
            <w:rStyle w:val="charCitHyperlinkAbbrev"/>
          </w:rPr>
          <w:noBreakHyphen/>
          <w:t>4</w:t>
        </w:r>
      </w:hyperlink>
      <w:r>
        <w:rPr>
          <w:rFonts w:cs="Arial"/>
        </w:rPr>
        <w:t xml:space="preserve"> s 81</w:t>
      </w:r>
    </w:p>
    <w:p w14:paraId="2D78B87E" w14:textId="6ED730B2" w:rsidR="0046297A" w:rsidRPr="00782F83" w:rsidRDefault="0046297A" w:rsidP="0046297A">
      <w:pPr>
        <w:pStyle w:val="AmdtsEntries"/>
      </w:pPr>
      <w:r>
        <w:rPr>
          <w:rFonts w:cs="Arial"/>
        </w:rPr>
        <w:tab/>
        <w:t xml:space="preserve">def </w:t>
      </w:r>
      <w:r w:rsidRPr="00383099">
        <w:rPr>
          <w:rStyle w:val="charBoldItals"/>
        </w:rPr>
        <w:t>administrative fee</w:t>
      </w:r>
      <w:r>
        <w:rPr>
          <w:rFonts w:cs="Arial"/>
        </w:rPr>
        <w:t xml:space="preserve"> ins</w:t>
      </w:r>
      <w:r>
        <w:t xml:space="preserve"> </w:t>
      </w:r>
      <w:hyperlink r:id="rId1100" w:tooltip="Statute Law Amendment Act 2013 (No 2)" w:history="1">
        <w:r>
          <w:rPr>
            <w:rStyle w:val="charCitHyperlinkAbbrev"/>
          </w:rPr>
          <w:t>A2013</w:t>
        </w:r>
        <w:r>
          <w:rPr>
            <w:rStyle w:val="charCitHyperlinkAbbrev"/>
          </w:rPr>
          <w:noBreakHyphen/>
          <w:t>44</w:t>
        </w:r>
      </w:hyperlink>
      <w:r>
        <w:t xml:space="preserve"> amdt 3.48</w:t>
      </w:r>
    </w:p>
    <w:p w14:paraId="0B4A86BA" w14:textId="5074117A" w:rsidR="0046297A" w:rsidRDefault="0046297A" w:rsidP="0046297A">
      <w:pPr>
        <w:pStyle w:val="AmdtsEntries"/>
      </w:pPr>
      <w:r>
        <w:tab/>
        <w:t xml:space="preserve">def </w:t>
      </w:r>
      <w:r>
        <w:rPr>
          <w:rStyle w:val="charBoldItals"/>
        </w:rPr>
        <w:t xml:space="preserve">at </w:t>
      </w:r>
      <w:r>
        <w:t xml:space="preserve">ins </w:t>
      </w:r>
      <w:hyperlink r:id="rId1101" w:tooltip="Sentencing Legislation Amendment Act 2006" w:history="1">
        <w:r w:rsidRPr="00782F83">
          <w:rPr>
            <w:rStyle w:val="charCitHyperlinkAbbrev"/>
          </w:rPr>
          <w:t>A2006</w:t>
        </w:r>
        <w:r w:rsidRPr="00782F83">
          <w:rPr>
            <w:rStyle w:val="charCitHyperlinkAbbrev"/>
          </w:rPr>
          <w:noBreakHyphen/>
          <w:t>23</w:t>
        </w:r>
      </w:hyperlink>
      <w:r>
        <w:t xml:space="preserve"> amdt 1.164</w:t>
      </w:r>
    </w:p>
    <w:p w14:paraId="451F55F3" w14:textId="0FCF560E" w:rsidR="0046297A" w:rsidRPr="00782F83" w:rsidRDefault="0046297A" w:rsidP="0046297A">
      <w:pPr>
        <w:pStyle w:val="AmdtsEntries"/>
        <w:rPr>
          <w:rFonts w:cs="Arial"/>
        </w:rPr>
      </w:pPr>
      <w:r>
        <w:tab/>
      </w:r>
      <w:r w:rsidRPr="00782F83">
        <w:rPr>
          <w:rFonts w:cs="Arial"/>
        </w:rPr>
        <w:t xml:space="preserve">def </w:t>
      </w:r>
      <w:r w:rsidRPr="009F507E">
        <w:rPr>
          <w:rStyle w:val="charBoldItals"/>
        </w:rPr>
        <w:t xml:space="preserve">chief executive (CYP) </w:t>
      </w:r>
      <w:r w:rsidRPr="00782F83">
        <w:rPr>
          <w:rFonts w:cs="Arial"/>
        </w:rPr>
        <w:t xml:space="preserve">ins </w:t>
      </w:r>
      <w:hyperlink r:id="rId1102"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1.31</w:t>
      </w:r>
    </w:p>
    <w:p w14:paraId="5E3136F3" w14:textId="20251DAC" w:rsidR="0046297A" w:rsidRPr="009F507E" w:rsidRDefault="0046297A" w:rsidP="0046297A">
      <w:pPr>
        <w:pStyle w:val="AmdtsEntriesDefL2"/>
      </w:pPr>
      <w:r w:rsidRPr="00782F83">
        <w:rPr>
          <w:rFonts w:cs="Arial"/>
        </w:rPr>
        <w:tab/>
        <w:t xml:space="preserve">om </w:t>
      </w:r>
      <w:hyperlink r:id="rId1103" w:tooltip="Administrative (One ACT Public Service Miscellaneous Amendments) Act 2011" w:history="1">
        <w:r w:rsidRPr="00782F83">
          <w:rPr>
            <w:rStyle w:val="charCitHyperlinkAbbrev"/>
          </w:rPr>
          <w:t>A2011</w:t>
        </w:r>
        <w:r w:rsidRPr="00782F83">
          <w:rPr>
            <w:rStyle w:val="charCitHyperlinkAbbrev"/>
          </w:rPr>
          <w:noBreakHyphen/>
          <w:t>22</w:t>
        </w:r>
      </w:hyperlink>
      <w:r w:rsidRPr="00782F83">
        <w:rPr>
          <w:rFonts w:cs="Arial"/>
        </w:rPr>
        <w:t xml:space="preserve"> amdt </w:t>
      </w:r>
      <w:r>
        <w:t>1.139</w:t>
      </w:r>
    </w:p>
    <w:p w14:paraId="2115E2CB" w14:textId="4AF00702" w:rsidR="0046297A" w:rsidRDefault="0046297A" w:rsidP="0046297A">
      <w:pPr>
        <w:pStyle w:val="AmdtsEntries"/>
      </w:pPr>
      <w:r>
        <w:tab/>
        <w:t xml:space="preserve">def </w:t>
      </w:r>
      <w:r>
        <w:rPr>
          <w:rStyle w:val="charBoldItals"/>
        </w:rPr>
        <w:t xml:space="preserve">combination sentence </w:t>
      </w:r>
      <w:r>
        <w:t xml:space="preserve">sub </w:t>
      </w:r>
      <w:hyperlink r:id="rId1104" w:tooltip="Sentencing Legislation Amendment Act 2006" w:history="1">
        <w:r w:rsidRPr="00782F83">
          <w:rPr>
            <w:rStyle w:val="charCitHyperlinkAbbrev"/>
          </w:rPr>
          <w:t>A2006</w:t>
        </w:r>
        <w:r w:rsidRPr="00782F83">
          <w:rPr>
            <w:rStyle w:val="charCitHyperlinkAbbrev"/>
          </w:rPr>
          <w:noBreakHyphen/>
          <w:t>23</w:t>
        </w:r>
      </w:hyperlink>
      <w:r>
        <w:t xml:space="preserve"> amdt 1.165</w:t>
      </w:r>
    </w:p>
    <w:p w14:paraId="5FAA4968" w14:textId="7549A20D" w:rsidR="0046297A" w:rsidRDefault="0046297A" w:rsidP="0046297A">
      <w:pPr>
        <w:pStyle w:val="AmdtsEntries"/>
      </w:pPr>
      <w:r>
        <w:tab/>
        <w:t xml:space="preserve">def </w:t>
      </w:r>
      <w:r>
        <w:rPr>
          <w:rStyle w:val="charBoldItals"/>
        </w:rPr>
        <w:t xml:space="preserve">community service condition </w:t>
      </w:r>
      <w:r>
        <w:t xml:space="preserve">am </w:t>
      </w:r>
      <w:hyperlink r:id="rId1105" w:tooltip="Sentencing Legislation Amendment Act 2006" w:history="1">
        <w:r w:rsidRPr="00782F83">
          <w:rPr>
            <w:rStyle w:val="charCitHyperlinkAbbrev"/>
          </w:rPr>
          <w:t>A2006</w:t>
        </w:r>
        <w:r w:rsidRPr="00782F83">
          <w:rPr>
            <w:rStyle w:val="charCitHyperlinkAbbrev"/>
          </w:rPr>
          <w:noBreakHyphen/>
          <w:t>23</w:t>
        </w:r>
      </w:hyperlink>
      <w:r>
        <w:t xml:space="preserve"> amdt 1.166</w:t>
      </w:r>
    </w:p>
    <w:p w14:paraId="22CEF572" w14:textId="24DAD41F" w:rsidR="0046297A" w:rsidRDefault="0046297A" w:rsidP="0046297A">
      <w:pPr>
        <w:pStyle w:val="AmdtsEntries"/>
        <w:rPr>
          <w:rFonts w:cs="Arial"/>
        </w:rPr>
      </w:pPr>
      <w:r>
        <w:rPr>
          <w:rFonts w:cs="Arial"/>
        </w:rPr>
        <w:tab/>
        <w:t xml:space="preserve">def </w:t>
      </w:r>
      <w:r>
        <w:rPr>
          <w:rStyle w:val="charBoldItals"/>
        </w:rPr>
        <w:t>core</w:t>
      </w:r>
      <w:r w:rsidRPr="00D15A1E">
        <w:rPr>
          <w:rStyle w:val="charBoldItals"/>
        </w:rPr>
        <w:t xml:space="preserve"> condition</w:t>
      </w:r>
      <w:r>
        <w:rPr>
          <w:rFonts w:cs="Arial"/>
        </w:rPr>
        <w:t xml:space="preserve"> am </w:t>
      </w:r>
      <w:hyperlink r:id="rId1106" w:tooltip="Crimes (Sentencing and Restorative Justice) Amendment Act 2016" w:history="1">
        <w:r>
          <w:rPr>
            <w:rStyle w:val="charCitHyperlinkAbbrev"/>
          </w:rPr>
          <w:t>A2016</w:t>
        </w:r>
        <w:r>
          <w:rPr>
            <w:rStyle w:val="charCitHyperlinkAbbrev"/>
          </w:rPr>
          <w:noBreakHyphen/>
          <w:t>4</w:t>
        </w:r>
      </w:hyperlink>
      <w:r>
        <w:rPr>
          <w:rFonts w:cs="Arial"/>
        </w:rPr>
        <w:t xml:space="preserve"> s 82</w:t>
      </w:r>
    </w:p>
    <w:p w14:paraId="78AAE802" w14:textId="7A08656D" w:rsidR="0046297A" w:rsidRPr="00782F83" w:rsidRDefault="0046297A" w:rsidP="0046297A">
      <w:pPr>
        <w:pStyle w:val="AmdtsEntries"/>
      </w:pPr>
      <w:r>
        <w:tab/>
        <w:t xml:space="preserve">def </w:t>
      </w:r>
      <w:r w:rsidRPr="00782F83">
        <w:rPr>
          <w:rStyle w:val="charBoldItals"/>
        </w:rPr>
        <w:t>correctional centre</w:t>
      </w:r>
      <w:r>
        <w:rPr>
          <w:b/>
          <w:bCs/>
        </w:rPr>
        <w:t xml:space="preserve"> </w:t>
      </w:r>
      <w:r>
        <w:t xml:space="preserve">sub </w:t>
      </w:r>
      <w:hyperlink r:id="rId1107" w:anchor="history" w:tooltip="Corrections Management Act 2007" w:history="1">
        <w:r w:rsidRPr="00782F83">
          <w:rPr>
            <w:rStyle w:val="charCitHyperlinkAbbrev"/>
          </w:rPr>
          <w:t>A2007</w:t>
        </w:r>
        <w:r w:rsidRPr="00782F83">
          <w:rPr>
            <w:rStyle w:val="charCitHyperlinkAbbrev"/>
          </w:rPr>
          <w:noBreakHyphen/>
          <w:t>15</w:t>
        </w:r>
      </w:hyperlink>
      <w:r>
        <w:t xml:space="preserve"> amdt 1.22</w:t>
      </w:r>
    </w:p>
    <w:p w14:paraId="4F938D83" w14:textId="2F280155" w:rsidR="0046297A" w:rsidRDefault="0046297A" w:rsidP="0046297A">
      <w:pPr>
        <w:pStyle w:val="AmdtsEntries"/>
      </w:pPr>
      <w:r>
        <w:tab/>
        <w:t xml:space="preserve">def </w:t>
      </w:r>
      <w:r w:rsidRPr="00782F83">
        <w:rPr>
          <w:rStyle w:val="charBoldItals"/>
        </w:rPr>
        <w:t>corrections officer</w:t>
      </w:r>
      <w:r>
        <w:rPr>
          <w:b/>
          <w:bCs/>
        </w:rPr>
        <w:t xml:space="preserve"> </w:t>
      </w:r>
      <w:r>
        <w:t xml:space="preserve">sub </w:t>
      </w:r>
      <w:hyperlink r:id="rId1108" w:anchor="history" w:tooltip="Corrections Management Act 2007" w:history="1">
        <w:r w:rsidR="00DD2074" w:rsidRPr="00782F83">
          <w:rPr>
            <w:rStyle w:val="charCitHyperlinkAbbrev"/>
          </w:rPr>
          <w:t>A2007</w:t>
        </w:r>
        <w:r w:rsidR="00DD2074" w:rsidRPr="00782F83">
          <w:rPr>
            <w:rStyle w:val="charCitHyperlinkAbbrev"/>
          </w:rPr>
          <w:noBreakHyphen/>
          <w:t>15</w:t>
        </w:r>
      </w:hyperlink>
      <w:r>
        <w:t xml:space="preserve"> amdt 1.22</w:t>
      </w:r>
    </w:p>
    <w:p w14:paraId="6AA8ACEF" w14:textId="2CC7E1BD" w:rsidR="00A9284F" w:rsidRDefault="00A9284F" w:rsidP="0046297A">
      <w:pPr>
        <w:pStyle w:val="AmdtsEntries"/>
      </w:pPr>
      <w:r>
        <w:tab/>
        <w:t xml:space="preserve">def </w:t>
      </w:r>
      <w:r w:rsidRPr="00B6083F">
        <w:rPr>
          <w:rStyle w:val="charBoldItals"/>
        </w:rPr>
        <w:t>COVID-19 emergency</w:t>
      </w:r>
      <w:r w:rsidRPr="00A9284F">
        <w:rPr>
          <w:bCs/>
          <w:iCs/>
        </w:rPr>
        <w:t xml:space="preserve"> ins</w:t>
      </w:r>
      <w:r w:rsidRPr="00A9284F">
        <w:t xml:space="preserve"> </w:t>
      </w:r>
      <w:hyperlink r:id="rId1109" w:anchor="history" w:tooltip="COVID-19 Emergency Response Act 2020" w:history="1">
        <w:r>
          <w:rPr>
            <w:rStyle w:val="charCitHyperlinkAbbrev"/>
          </w:rPr>
          <w:t>A2020-11</w:t>
        </w:r>
      </w:hyperlink>
      <w:r>
        <w:t xml:space="preserve"> amdt 1.2</w:t>
      </w:r>
      <w:r w:rsidR="00F3495F">
        <w:t>8</w:t>
      </w:r>
    </w:p>
    <w:p w14:paraId="63FF3E90" w14:textId="0B2BCA8F" w:rsidR="005A19E4" w:rsidRPr="00782F83" w:rsidRDefault="005A19E4" w:rsidP="005A19E4">
      <w:pPr>
        <w:pStyle w:val="AmdtsEntriesDefL2"/>
      </w:pPr>
      <w:r>
        <w:tab/>
      </w:r>
      <w:r>
        <w:rPr>
          <w:u w:val="single"/>
        </w:rPr>
        <w:t xml:space="preserve">exp </w:t>
      </w:r>
      <w:r w:rsidR="00E30169">
        <w:rPr>
          <w:u w:val="single"/>
        </w:rPr>
        <w:t xml:space="preserve">on the day the </w:t>
      </w:r>
      <w:hyperlink r:id="rId1110" w:tooltip="A2020-11" w:history="1">
        <w:r w:rsidR="00E30169" w:rsidRPr="007A26C9">
          <w:rPr>
            <w:rStyle w:val="charCitHyperlinkItal"/>
            <w:i w:val="0"/>
            <w:iCs/>
            <w:u w:val="single"/>
          </w:rPr>
          <w:t>COVID-19 Emergency Response Act 2020</w:t>
        </w:r>
      </w:hyperlink>
      <w:r w:rsidR="00E30169" w:rsidRPr="007A26C9">
        <w:rPr>
          <w:u w:val="single"/>
        </w:rPr>
        <w:t xml:space="preserve"> expires</w:t>
      </w:r>
      <w:r w:rsidRPr="000B08BC">
        <w:rPr>
          <w:u w:val="single"/>
        </w:rPr>
        <w:t xml:space="preserve"> (s 322A)</w:t>
      </w:r>
    </w:p>
    <w:p w14:paraId="5210102D" w14:textId="2A067A96" w:rsidR="0046297A" w:rsidRDefault="0046297A" w:rsidP="0046297A">
      <w:pPr>
        <w:pStyle w:val="AmdtsEntries"/>
      </w:pPr>
      <w:r>
        <w:tab/>
      </w:r>
      <w:r w:rsidRPr="00782F83">
        <w:rPr>
          <w:rFonts w:cs="Arial"/>
        </w:rPr>
        <w:t xml:space="preserve">def </w:t>
      </w:r>
      <w:r w:rsidRPr="00782F83">
        <w:rPr>
          <w:rStyle w:val="charBoldItals"/>
        </w:rPr>
        <w:t>CYP director</w:t>
      </w:r>
      <w:r w:rsidRPr="00782F83">
        <w:rPr>
          <w:rStyle w:val="charBoldItals"/>
        </w:rPr>
        <w:noBreakHyphen/>
        <w:t xml:space="preserve">general </w:t>
      </w:r>
      <w:r w:rsidRPr="00782F83">
        <w:rPr>
          <w:rFonts w:cs="Arial"/>
        </w:rPr>
        <w:t xml:space="preserve">ins </w:t>
      </w:r>
      <w:hyperlink r:id="rId1111" w:tooltip="Administrative (One ACT Public Service Miscellaneous Amendments) Act 2011" w:history="1">
        <w:r w:rsidRPr="00782F83">
          <w:rPr>
            <w:rStyle w:val="charCitHyperlinkAbbrev"/>
          </w:rPr>
          <w:t>A2011</w:t>
        </w:r>
        <w:r w:rsidRPr="00782F83">
          <w:rPr>
            <w:rStyle w:val="charCitHyperlinkAbbrev"/>
          </w:rPr>
          <w:noBreakHyphen/>
          <w:t>22</w:t>
        </w:r>
      </w:hyperlink>
      <w:r w:rsidRPr="00782F83">
        <w:rPr>
          <w:rFonts w:cs="Arial"/>
        </w:rPr>
        <w:t xml:space="preserve"> amdt </w:t>
      </w:r>
      <w:r>
        <w:t>1.140</w:t>
      </w:r>
    </w:p>
    <w:p w14:paraId="4D495D79" w14:textId="55998D87" w:rsidR="0046297A" w:rsidRPr="00782F83" w:rsidRDefault="0046297A" w:rsidP="0046297A">
      <w:pPr>
        <w:pStyle w:val="AmdtsEntries"/>
      </w:pPr>
      <w:r>
        <w:rPr>
          <w:rFonts w:cs="Arial"/>
        </w:rPr>
        <w:tab/>
        <w:t xml:space="preserve">def </w:t>
      </w:r>
      <w:r w:rsidRPr="00383099">
        <w:rPr>
          <w:rStyle w:val="charBoldItals"/>
        </w:rPr>
        <w:t>default</w:t>
      </w:r>
      <w:r>
        <w:rPr>
          <w:rFonts w:cs="Arial"/>
        </w:rPr>
        <w:t xml:space="preserve"> ins</w:t>
      </w:r>
      <w:r>
        <w:t xml:space="preserve"> </w:t>
      </w:r>
      <w:hyperlink r:id="rId1112" w:tooltip="Statute Law Amendment Act 2013 (No 2)" w:history="1">
        <w:r>
          <w:rPr>
            <w:rStyle w:val="charCitHyperlinkAbbrev"/>
          </w:rPr>
          <w:t>A2013</w:t>
        </w:r>
        <w:r>
          <w:rPr>
            <w:rStyle w:val="charCitHyperlinkAbbrev"/>
          </w:rPr>
          <w:noBreakHyphen/>
          <w:t>44</w:t>
        </w:r>
      </w:hyperlink>
      <w:r>
        <w:t xml:space="preserve"> amdt 3.48</w:t>
      </w:r>
    </w:p>
    <w:p w14:paraId="1293BD9B" w14:textId="7ED7675B" w:rsidR="0046297A" w:rsidRPr="00782F83" w:rsidRDefault="0046297A" w:rsidP="0046297A">
      <w:pPr>
        <w:pStyle w:val="AmdtsEntries"/>
      </w:pPr>
      <w:r>
        <w:rPr>
          <w:rFonts w:cs="Arial"/>
        </w:rPr>
        <w:tab/>
        <w:t xml:space="preserve">def </w:t>
      </w:r>
      <w:r w:rsidRPr="00383099">
        <w:rPr>
          <w:rStyle w:val="charBoldItals"/>
        </w:rPr>
        <w:t>default notice</w:t>
      </w:r>
      <w:r>
        <w:rPr>
          <w:rFonts w:cs="Arial"/>
        </w:rPr>
        <w:t xml:space="preserve"> ins</w:t>
      </w:r>
      <w:r>
        <w:t xml:space="preserve"> </w:t>
      </w:r>
      <w:hyperlink r:id="rId1113" w:tooltip="Statute Law Amendment Act 2013 (No 2)" w:history="1">
        <w:r>
          <w:rPr>
            <w:rStyle w:val="charCitHyperlinkAbbrev"/>
          </w:rPr>
          <w:t>A2013</w:t>
        </w:r>
        <w:r>
          <w:rPr>
            <w:rStyle w:val="charCitHyperlinkAbbrev"/>
          </w:rPr>
          <w:noBreakHyphen/>
          <w:t>44</w:t>
        </w:r>
      </w:hyperlink>
      <w:r>
        <w:t xml:space="preserve"> amdt 3.48</w:t>
      </w:r>
    </w:p>
    <w:p w14:paraId="48DDA432" w14:textId="28A4FCCE" w:rsidR="0046297A" w:rsidRDefault="0046297A" w:rsidP="0046297A">
      <w:pPr>
        <w:pStyle w:val="AmdtsEntries"/>
        <w:rPr>
          <w:rFonts w:cs="Arial"/>
        </w:rPr>
      </w:pPr>
      <w:r>
        <w:rPr>
          <w:rFonts w:cs="Arial"/>
        </w:rPr>
        <w:tab/>
        <w:t xml:space="preserve">def </w:t>
      </w:r>
      <w:r>
        <w:rPr>
          <w:rStyle w:val="charBoldItals"/>
        </w:rPr>
        <w:t>detention period</w:t>
      </w:r>
      <w:r>
        <w:rPr>
          <w:rFonts w:cs="Arial"/>
        </w:rPr>
        <w:t xml:space="preserve"> om </w:t>
      </w:r>
      <w:hyperlink r:id="rId1114" w:tooltip="Crimes (Sentencing and Restorative Justice) Amendment Act 2016" w:history="1">
        <w:r>
          <w:rPr>
            <w:rStyle w:val="charCitHyperlinkAbbrev"/>
          </w:rPr>
          <w:t>A2016</w:t>
        </w:r>
        <w:r>
          <w:rPr>
            <w:rStyle w:val="charCitHyperlinkAbbrev"/>
          </w:rPr>
          <w:noBreakHyphen/>
          <w:t>4</w:t>
        </w:r>
      </w:hyperlink>
      <w:r>
        <w:rPr>
          <w:rFonts w:cs="Arial"/>
        </w:rPr>
        <w:t xml:space="preserve"> s 83</w:t>
      </w:r>
    </w:p>
    <w:p w14:paraId="79F0F78A" w14:textId="5C83304B" w:rsidR="0046297A" w:rsidRDefault="0046297A" w:rsidP="0046297A">
      <w:pPr>
        <w:pStyle w:val="AmdtsEntries"/>
      </w:pPr>
      <w:r>
        <w:tab/>
        <w:t xml:space="preserve">def </w:t>
      </w:r>
      <w:r w:rsidRPr="00782F83">
        <w:rPr>
          <w:rStyle w:val="charBoldItals"/>
        </w:rPr>
        <w:t xml:space="preserve">drug </w:t>
      </w:r>
      <w:r>
        <w:t xml:space="preserve">sub </w:t>
      </w:r>
      <w:hyperlink r:id="rId1115" w:anchor="history" w:tooltip="Corrections Management Act 2007" w:history="1">
        <w:r w:rsidR="00DD2074" w:rsidRPr="00782F83">
          <w:rPr>
            <w:rStyle w:val="charCitHyperlinkAbbrev"/>
          </w:rPr>
          <w:t>A2007</w:t>
        </w:r>
        <w:r w:rsidR="00DD2074" w:rsidRPr="00782F83">
          <w:rPr>
            <w:rStyle w:val="charCitHyperlinkAbbrev"/>
          </w:rPr>
          <w:noBreakHyphen/>
          <w:t>15</w:t>
        </w:r>
      </w:hyperlink>
      <w:r>
        <w:t xml:space="preserve"> amdt 1.23</w:t>
      </w:r>
    </w:p>
    <w:p w14:paraId="2C55601F" w14:textId="2FE095B3" w:rsidR="0046297A" w:rsidRPr="003B156B" w:rsidRDefault="0046297A" w:rsidP="0046297A">
      <w:pPr>
        <w:pStyle w:val="AmdtsEntries"/>
      </w:pPr>
      <w:r>
        <w:tab/>
        <w:t xml:space="preserve">def </w:t>
      </w:r>
      <w:r>
        <w:rPr>
          <w:rStyle w:val="charBoldItals"/>
        </w:rPr>
        <w:t>drug and alcohol treatment order</w:t>
      </w:r>
      <w:r>
        <w:t xml:space="preserve"> ins </w:t>
      </w:r>
      <w:hyperlink r:id="rId1116" w:tooltip="Sentencing (Drug and Alcohol Treatment Orders) Legislation Amendment Act 2019" w:history="1">
        <w:r>
          <w:rPr>
            <w:rStyle w:val="charCitHyperlinkAbbrev"/>
          </w:rPr>
          <w:t>A2019</w:t>
        </w:r>
        <w:r>
          <w:rPr>
            <w:rStyle w:val="charCitHyperlinkAbbrev"/>
          </w:rPr>
          <w:noBreakHyphen/>
          <w:t>31</w:t>
        </w:r>
      </w:hyperlink>
      <w:r>
        <w:t xml:space="preserve"> s 11</w:t>
      </w:r>
    </w:p>
    <w:p w14:paraId="625549D2" w14:textId="55DBAF72" w:rsidR="0046297A" w:rsidRDefault="0046297A" w:rsidP="0046297A">
      <w:pPr>
        <w:pStyle w:val="AmdtsEntries"/>
      </w:pPr>
      <w:r>
        <w:rPr>
          <w:rFonts w:cs="Arial"/>
        </w:rPr>
        <w:tab/>
        <w:t xml:space="preserve">def </w:t>
      </w:r>
      <w:r w:rsidRPr="00383099">
        <w:rPr>
          <w:rStyle w:val="charBoldItals"/>
        </w:rPr>
        <w:t>earnings redirection order</w:t>
      </w:r>
      <w:r>
        <w:rPr>
          <w:rFonts w:cs="Arial"/>
        </w:rPr>
        <w:t xml:space="preserve"> ins</w:t>
      </w:r>
      <w:r>
        <w:t xml:space="preserve"> </w:t>
      </w:r>
      <w:hyperlink r:id="rId1117" w:tooltip="Statute Law Amendment Act 2013 (No 2)" w:history="1">
        <w:r>
          <w:rPr>
            <w:rStyle w:val="charCitHyperlinkAbbrev"/>
          </w:rPr>
          <w:t>A2013</w:t>
        </w:r>
        <w:r>
          <w:rPr>
            <w:rStyle w:val="charCitHyperlinkAbbrev"/>
          </w:rPr>
          <w:noBreakHyphen/>
          <w:t>44</w:t>
        </w:r>
      </w:hyperlink>
      <w:r>
        <w:t xml:space="preserve"> amdt 3.48</w:t>
      </w:r>
    </w:p>
    <w:p w14:paraId="7CFDDED8" w14:textId="67E683D3" w:rsidR="0046297A" w:rsidRPr="00782F83" w:rsidRDefault="0046297A" w:rsidP="0046297A">
      <w:pPr>
        <w:pStyle w:val="AmdtsEntries"/>
      </w:pPr>
      <w:r>
        <w:rPr>
          <w:rFonts w:cs="Arial"/>
        </w:rPr>
        <w:tab/>
        <w:t xml:space="preserve">def </w:t>
      </w:r>
      <w:r w:rsidRPr="00383099">
        <w:rPr>
          <w:rStyle w:val="charBoldItals"/>
        </w:rPr>
        <w:t>enforcement officer</w:t>
      </w:r>
      <w:r>
        <w:rPr>
          <w:rFonts w:cs="Arial"/>
        </w:rPr>
        <w:t xml:space="preserve"> ins</w:t>
      </w:r>
      <w:r>
        <w:t xml:space="preserve"> </w:t>
      </w:r>
      <w:hyperlink r:id="rId1118" w:tooltip="Statute Law Amendment Act 2013 (No 2)" w:history="1">
        <w:r>
          <w:rPr>
            <w:rStyle w:val="charCitHyperlinkAbbrev"/>
          </w:rPr>
          <w:t>A2013</w:t>
        </w:r>
        <w:r>
          <w:rPr>
            <w:rStyle w:val="charCitHyperlinkAbbrev"/>
          </w:rPr>
          <w:noBreakHyphen/>
          <w:t>44</w:t>
        </w:r>
      </w:hyperlink>
      <w:r>
        <w:t xml:space="preserve"> amdt 3.48</w:t>
      </w:r>
    </w:p>
    <w:p w14:paraId="325AF157" w14:textId="115C2693" w:rsidR="0046297A" w:rsidRDefault="0046297A" w:rsidP="0046297A">
      <w:pPr>
        <w:pStyle w:val="AmdtsEntries"/>
      </w:pPr>
      <w:r>
        <w:tab/>
        <w:t xml:space="preserve">def </w:t>
      </w:r>
      <w:r w:rsidRPr="00782F83">
        <w:rPr>
          <w:rStyle w:val="charBoldItals"/>
        </w:rPr>
        <w:t xml:space="preserve">escort officer </w:t>
      </w:r>
      <w:r>
        <w:t xml:space="preserve">sub </w:t>
      </w:r>
      <w:hyperlink r:id="rId1119" w:anchor="history" w:tooltip="Corrections Management Act 2007" w:history="1">
        <w:r w:rsidR="001457BE" w:rsidRPr="00782F83">
          <w:rPr>
            <w:rStyle w:val="charCitHyperlinkAbbrev"/>
          </w:rPr>
          <w:t>A2007</w:t>
        </w:r>
        <w:r w:rsidR="001457BE" w:rsidRPr="00782F83">
          <w:rPr>
            <w:rStyle w:val="charCitHyperlinkAbbrev"/>
          </w:rPr>
          <w:noBreakHyphen/>
          <w:t>15</w:t>
        </w:r>
      </w:hyperlink>
      <w:r>
        <w:t xml:space="preserve"> amdt 1.24</w:t>
      </w:r>
    </w:p>
    <w:p w14:paraId="65E96D98" w14:textId="17407E9E" w:rsidR="0046297A" w:rsidRPr="00782F83" w:rsidRDefault="0046297A" w:rsidP="0046297A">
      <w:pPr>
        <w:pStyle w:val="AmdtsEntries"/>
      </w:pPr>
      <w:r>
        <w:rPr>
          <w:rFonts w:cs="Arial"/>
        </w:rPr>
        <w:tab/>
        <w:t xml:space="preserve">def </w:t>
      </w:r>
      <w:r w:rsidRPr="00383099">
        <w:rPr>
          <w:rStyle w:val="charBoldItals"/>
        </w:rPr>
        <w:t>examination hearing</w:t>
      </w:r>
      <w:r>
        <w:rPr>
          <w:rFonts w:cs="Arial"/>
        </w:rPr>
        <w:t xml:space="preserve"> ins</w:t>
      </w:r>
      <w:r>
        <w:t xml:space="preserve"> </w:t>
      </w:r>
      <w:hyperlink r:id="rId1120" w:tooltip="Statute Law Amendment Act 2013 (No 2)" w:history="1">
        <w:r>
          <w:rPr>
            <w:rStyle w:val="charCitHyperlinkAbbrev"/>
          </w:rPr>
          <w:t>A2013</w:t>
        </w:r>
        <w:r>
          <w:rPr>
            <w:rStyle w:val="charCitHyperlinkAbbrev"/>
          </w:rPr>
          <w:noBreakHyphen/>
          <w:t>44</w:t>
        </w:r>
      </w:hyperlink>
      <w:r>
        <w:t xml:space="preserve"> amdt 3.48</w:t>
      </w:r>
    </w:p>
    <w:p w14:paraId="471E5C00" w14:textId="20462321" w:rsidR="0046297A" w:rsidRPr="00782F83" w:rsidRDefault="0046297A" w:rsidP="0046297A">
      <w:pPr>
        <w:pStyle w:val="AmdtsEntries"/>
      </w:pPr>
      <w:r>
        <w:rPr>
          <w:rFonts w:cs="Arial"/>
        </w:rPr>
        <w:tab/>
        <w:t xml:space="preserve">def </w:t>
      </w:r>
      <w:r w:rsidRPr="00383099">
        <w:rPr>
          <w:rStyle w:val="charBoldItals"/>
        </w:rPr>
        <w:t>examination notice</w:t>
      </w:r>
      <w:r>
        <w:rPr>
          <w:rFonts w:cs="Arial"/>
        </w:rPr>
        <w:t xml:space="preserve"> ins</w:t>
      </w:r>
      <w:r>
        <w:t xml:space="preserve"> </w:t>
      </w:r>
      <w:hyperlink r:id="rId1121" w:tooltip="Statute Law Amendment Act 2013 (No 2)" w:history="1">
        <w:r>
          <w:rPr>
            <w:rStyle w:val="charCitHyperlinkAbbrev"/>
          </w:rPr>
          <w:t>A2013</w:t>
        </w:r>
        <w:r>
          <w:rPr>
            <w:rStyle w:val="charCitHyperlinkAbbrev"/>
          </w:rPr>
          <w:noBreakHyphen/>
          <w:t>44</w:t>
        </w:r>
      </w:hyperlink>
      <w:r>
        <w:t xml:space="preserve"> amdt 3.48</w:t>
      </w:r>
    </w:p>
    <w:p w14:paraId="72BC4889" w14:textId="3DBE7783" w:rsidR="0046297A" w:rsidRDefault="0046297A" w:rsidP="0046297A">
      <w:pPr>
        <w:pStyle w:val="AmdtsEntries"/>
      </w:pPr>
      <w:r>
        <w:rPr>
          <w:rFonts w:cs="Arial"/>
        </w:rPr>
        <w:tab/>
        <w:t xml:space="preserve">def </w:t>
      </w:r>
      <w:r w:rsidRPr="00383099">
        <w:rPr>
          <w:rStyle w:val="charBoldItals"/>
        </w:rPr>
        <w:t>examination warrant</w:t>
      </w:r>
      <w:r>
        <w:rPr>
          <w:rFonts w:cs="Arial"/>
        </w:rPr>
        <w:t xml:space="preserve"> ins</w:t>
      </w:r>
      <w:r>
        <w:t xml:space="preserve"> </w:t>
      </w:r>
      <w:hyperlink r:id="rId1122" w:tooltip="Statute Law Amendment Act 2013 (No 2)" w:history="1">
        <w:r>
          <w:rPr>
            <w:rStyle w:val="charCitHyperlinkAbbrev"/>
          </w:rPr>
          <w:t>A2013</w:t>
        </w:r>
        <w:r>
          <w:rPr>
            <w:rStyle w:val="charCitHyperlinkAbbrev"/>
          </w:rPr>
          <w:noBreakHyphen/>
          <w:t>44</w:t>
        </w:r>
      </w:hyperlink>
      <w:r>
        <w:t xml:space="preserve"> amdt 3.48</w:t>
      </w:r>
    </w:p>
    <w:p w14:paraId="3C37961F" w14:textId="4EFBC437" w:rsidR="00521F83" w:rsidRDefault="00521F83" w:rsidP="0046297A">
      <w:pPr>
        <w:pStyle w:val="AmdtsEntries"/>
        <w:rPr>
          <w:rFonts w:cs="Arial"/>
        </w:rPr>
      </w:pPr>
      <w:r>
        <w:rPr>
          <w:rFonts w:cs="Arial"/>
        </w:rPr>
        <w:tab/>
        <w:t xml:space="preserve">def </w:t>
      </w:r>
      <w:r w:rsidRPr="00521F83">
        <w:rPr>
          <w:rStyle w:val="charBoldItals"/>
        </w:rPr>
        <w:t>family violence offence</w:t>
      </w:r>
      <w:r>
        <w:rPr>
          <w:rFonts w:cs="Arial"/>
        </w:rPr>
        <w:t xml:space="preserve"> ins </w:t>
      </w:r>
      <w:hyperlink r:id="rId1123" w:tooltip="Sentencing (Parole Time Credit) Legislation Amendment Act 2019" w:history="1">
        <w:r>
          <w:rPr>
            <w:rStyle w:val="charCitHyperlinkAbbrev"/>
          </w:rPr>
          <w:t>A2019</w:t>
        </w:r>
        <w:r>
          <w:rPr>
            <w:rStyle w:val="charCitHyperlinkAbbrev"/>
          </w:rPr>
          <w:noBreakHyphen/>
          <w:t>45</w:t>
        </w:r>
      </w:hyperlink>
      <w:r>
        <w:rPr>
          <w:rFonts w:cs="Arial"/>
        </w:rPr>
        <w:t xml:space="preserve"> s 19</w:t>
      </w:r>
    </w:p>
    <w:p w14:paraId="3B8701E6" w14:textId="2BA353D7" w:rsidR="0046297A" w:rsidRPr="00782F83" w:rsidRDefault="0046297A" w:rsidP="0046297A">
      <w:pPr>
        <w:pStyle w:val="AmdtsEntries"/>
      </w:pPr>
      <w:r>
        <w:rPr>
          <w:rFonts w:cs="Arial"/>
        </w:rPr>
        <w:tab/>
        <w:t xml:space="preserve">def </w:t>
      </w:r>
      <w:r w:rsidRPr="00383099">
        <w:rPr>
          <w:rStyle w:val="charBoldItals"/>
        </w:rPr>
        <w:t>fine</w:t>
      </w:r>
      <w:r>
        <w:rPr>
          <w:rFonts w:cs="Arial"/>
        </w:rPr>
        <w:t xml:space="preserve"> ins</w:t>
      </w:r>
      <w:r>
        <w:t xml:space="preserve"> </w:t>
      </w:r>
      <w:hyperlink r:id="rId1124" w:tooltip="Statute Law Amendment Act 2013 (No 2)" w:history="1">
        <w:r>
          <w:rPr>
            <w:rStyle w:val="charCitHyperlinkAbbrev"/>
          </w:rPr>
          <w:t>A2013</w:t>
        </w:r>
        <w:r>
          <w:rPr>
            <w:rStyle w:val="charCitHyperlinkAbbrev"/>
          </w:rPr>
          <w:noBreakHyphen/>
          <w:t>44</w:t>
        </w:r>
      </w:hyperlink>
      <w:r>
        <w:t xml:space="preserve"> amdt 3.48</w:t>
      </w:r>
    </w:p>
    <w:p w14:paraId="456097D7" w14:textId="33D41B20" w:rsidR="0046297A" w:rsidRPr="00782F83" w:rsidRDefault="0046297A" w:rsidP="0046297A">
      <w:pPr>
        <w:pStyle w:val="AmdtsEntries"/>
      </w:pPr>
      <w:r>
        <w:rPr>
          <w:rFonts w:cs="Arial"/>
        </w:rPr>
        <w:tab/>
        <w:t xml:space="preserve">def </w:t>
      </w:r>
      <w:r w:rsidRPr="00383099">
        <w:rPr>
          <w:rStyle w:val="charBoldItals"/>
        </w:rPr>
        <w:t>fine defaulter</w:t>
      </w:r>
      <w:r>
        <w:rPr>
          <w:rFonts w:cs="Arial"/>
        </w:rPr>
        <w:t xml:space="preserve"> ins</w:t>
      </w:r>
      <w:r>
        <w:t xml:space="preserve"> </w:t>
      </w:r>
      <w:hyperlink r:id="rId1125" w:tooltip="Statute Law Amendment Act 2013 (No 2)" w:history="1">
        <w:r>
          <w:rPr>
            <w:rStyle w:val="charCitHyperlinkAbbrev"/>
          </w:rPr>
          <w:t>A2013</w:t>
        </w:r>
        <w:r>
          <w:rPr>
            <w:rStyle w:val="charCitHyperlinkAbbrev"/>
          </w:rPr>
          <w:noBreakHyphen/>
          <w:t>44</w:t>
        </w:r>
      </w:hyperlink>
      <w:r>
        <w:t xml:space="preserve"> amdt 3.48</w:t>
      </w:r>
    </w:p>
    <w:p w14:paraId="25ADF14B" w14:textId="6B21610E" w:rsidR="0046297A" w:rsidRDefault="0046297A" w:rsidP="0046297A">
      <w:pPr>
        <w:pStyle w:val="AmdtsEntries"/>
      </w:pPr>
      <w:r>
        <w:rPr>
          <w:rFonts w:cs="Arial"/>
        </w:rPr>
        <w:tab/>
        <w:t xml:space="preserve">def </w:t>
      </w:r>
      <w:r w:rsidRPr="00383099">
        <w:rPr>
          <w:rStyle w:val="charBoldItals"/>
        </w:rPr>
        <w:t>fine enforcement order</w:t>
      </w:r>
      <w:r>
        <w:rPr>
          <w:rFonts w:cs="Arial"/>
        </w:rPr>
        <w:t xml:space="preserve"> ins</w:t>
      </w:r>
      <w:r>
        <w:t xml:space="preserve"> </w:t>
      </w:r>
      <w:hyperlink r:id="rId1126" w:tooltip="Statute Law Amendment Act 2013 (No 2)" w:history="1">
        <w:r>
          <w:rPr>
            <w:rStyle w:val="charCitHyperlinkAbbrev"/>
          </w:rPr>
          <w:t>A2013</w:t>
        </w:r>
        <w:r>
          <w:rPr>
            <w:rStyle w:val="charCitHyperlinkAbbrev"/>
          </w:rPr>
          <w:noBreakHyphen/>
          <w:t>44</w:t>
        </w:r>
      </w:hyperlink>
      <w:r>
        <w:t xml:space="preserve"> amdt 3.48</w:t>
      </w:r>
    </w:p>
    <w:p w14:paraId="1D0E8A16" w14:textId="7A954C65" w:rsidR="0046297A" w:rsidRDefault="0046297A" w:rsidP="0046297A">
      <w:pPr>
        <w:pStyle w:val="AmdtsEntries"/>
        <w:rPr>
          <w:rFonts w:cs="Arial"/>
        </w:rPr>
      </w:pPr>
      <w:r>
        <w:rPr>
          <w:rFonts w:cs="Arial"/>
        </w:rPr>
        <w:tab/>
        <w:t xml:space="preserve">def </w:t>
      </w:r>
      <w:r>
        <w:rPr>
          <w:rStyle w:val="charBoldItals"/>
        </w:rPr>
        <w:t xml:space="preserve">finishing time </w:t>
      </w:r>
      <w:r>
        <w:rPr>
          <w:rFonts w:cs="Arial"/>
        </w:rPr>
        <w:t xml:space="preserve">om </w:t>
      </w:r>
      <w:hyperlink r:id="rId1127" w:tooltip="Crimes (Sentencing and Restorative Justice) Amendment Act 2016" w:history="1">
        <w:r>
          <w:rPr>
            <w:rStyle w:val="charCitHyperlinkAbbrev"/>
          </w:rPr>
          <w:t>A2016</w:t>
        </w:r>
        <w:r>
          <w:rPr>
            <w:rStyle w:val="charCitHyperlinkAbbrev"/>
          </w:rPr>
          <w:noBreakHyphen/>
          <w:t>4</w:t>
        </w:r>
      </w:hyperlink>
      <w:r>
        <w:rPr>
          <w:rFonts w:cs="Arial"/>
        </w:rPr>
        <w:t xml:space="preserve"> s 83</w:t>
      </w:r>
    </w:p>
    <w:p w14:paraId="51D43E8A" w14:textId="4CA0B7B3" w:rsidR="0046297A" w:rsidRDefault="0046297A" w:rsidP="0046297A">
      <w:pPr>
        <w:pStyle w:val="AmdtsEntries"/>
      </w:pPr>
      <w:r>
        <w:tab/>
        <w:t xml:space="preserve">def </w:t>
      </w:r>
      <w:r w:rsidRPr="00383099">
        <w:rPr>
          <w:rStyle w:val="charBoldItals"/>
        </w:rPr>
        <w:t>full-time detainee</w:t>
      </w:r>
      <w:r>
        <w:t xml:space="preserve"> sub </w:t>
      </w:r>
      <w:hyperlink r:id="rId1128" w:tooltip="Statute Law Amendment Act 2013 (No 2)" w:history="1">
        <w:r>
          <w:rPr>
            <w:rStyle w:val="charCitHyperlinkAbbrev"/>
          </w:rPr>
          <w:t>A2013</w:t>
        </w:r>
        <w:r>
          <w:rPr>
            <w:rStyle w:val="charCitHyperlinkAbbrev"/>
          </w:rPr>
          <w:noBreakHyphen/>
          <w:t>44</w:t>
        </w:r>
      </w:hyperlink>
      <w:r>
        <w:t xml:space="preserve"> amdt 3.49</w:t>
      </w:r>
    </w:p>
    <w:p w14:paraId="56701816" w14:textId="4CB4355A" w:rsidR="0046297A" w:rsidRPr="00782F83" w:rsidRDefault="0046297A" w:rsidP="0046297A">
      <w:pPr>
        <w:pStyle w:val="AmdtsEntries"/>
      </w:pPr>
      <w:r>
        <w:tab/>
        <w:t xml:space="preserve">def </w:t>
      </w:r>
      <w:r>
        <w:rPr>
          <w:rStyle w:val="charBoldItals"/>
        </w:rPr>
        <w:t xml:space="preserve">intensive correction </w:t>
      </w:r>
      <w:r w:rsidRPr="00AB1EB0">
        <w:rPr>
          <w:rStyle w:val="charBoldItals"/>
          <w:b w:val="0"/>
          <w:i w:val="0"/>
        </w:rPr>
        <w:t>assessment</w:t>
      </w:r>
      <w:r>
        <w:rPr>
          <w:rStyle w:val="charBoldItals"/>
          <w:b w:val="0"/>
          <w:i w:val="0"/>
        </w:rPr>
        <w:t xml:space="preserve"> i</w:t>
      </w:r>
      <w:r w:rsidRPr="00AB1EB0">
        <w:rPr>
          <w:rStyle w:val="charBoldItals"/>
          <w:b w:val="0"/>
          <w:i w:val="0"/>
        </w:rPr>
        <w:t>ns</w:t>
      </w:r>
      <w:r>
        <w:t xml:space="preserve"> </w:t>
      </w:r>
      <w:hyperlink r:id="rId1129" w:tooltip="Sentencing Legislation Amendment Act 2018" w:history="1">
        <w:r w:rsidRPr="00284E33">
          <w:rPr>
            <w:rStyle w:val="charCitHyperlinkAbbrev"/>
          </w:rPr>
          <w:t>A2018</w:t>
        </w:r>
        <w:r w:rsidRPr="00284E33">
          <w:rPr>
            <w:rStyle w:val="charCitHyperlinkAbbrev"/>
          </w:rPr>
          <w:noBreakHyphen/>
          <w:t>43</w:t>
        </w:r>
      </w:hyperlink>
      <w:r>
        <w:t xml:space="preserve"> s 12</w:t>
      </w:r>
    </w:p>
    <w:p w14:paraId="2558E9AC" w14:textId="386FAA0B" w:rsidR="0046297A" w:rsidRDefault="0046297A" w:rsidP="0046297A">
      <w:pPr>
        <w:pStyle w:val="AmdtsEntries"/>
      </w:pPr>
      <w:r>
        <w:tab/>
        <w:t>def</w:t>
      </w:r>
      <w:r w:rsidRPr="000D5A49">
        <w:rPr>
          <w:rStyle w:val="charBoldItals"/>
        </w:rPr>
        <w:t xml:space="preserve"> intensive correction order</w:t>
      </w:r>
      <w:r>
        <w:t xml:space="preserve"> ins </w:t>
      </w:r>
      <w:hyperlink r:id="rId1130" w:tooltip="Crimes (Sentencing and Restorative Justice) Amendment Act 2016" w:history="1">
        <w:r>
          <w:rPr>
            <w:rStyle w:val="charCitHyperlinkAbbrev"/>
          </w:rPr>
          <w:t>A2016</w:t>
        </w:r>
        <w:r>
          <w:rPr>
            <w:rStyle w:val="charCitHyperlinkAbbrev"/>
          </w:rPr>
          <w:noBreakHyphen/>
          <w:t>4</w:t>
        </w:r>
      </w:hyperlink>
      <w:r>
        <w:t xml:space="preserve"> s 84</w:t>
      </w:r>
    </w:p>
    <w:p w14:paraId="5F09319E" w14:textId="2EDB3480" w:rsidR="0046297A" w:rsidRDefault="0046297A" w:rsidP="0046297A">
      <w:pPr>
        <w:pStyle w:val="AmdtsEntries"/>
      </w:pPr>
      <w:r>
        <w:tab/>
        <w:t>def</w:t>
      </w:r>
      <w:r w:rsidRPr="000D5A49">
        <w:rPr>
          <w:rStyle w:val="charBoldItals"/>
        </w:rPr>
        <w:t xml:space="preserve"> </w:t>
      </w:r>
      <w:r>
        <w:rPr>
          <w:rStyle w:val="charBoldItals"/>
        </w:rPr>
        <w:t>interested person</w:t>
      </w:r>
      <w:r>
        <w:t xml:space="preserve"> sub </w:t>
      </w:r>
      <w:hyperlink r:id="rId1131" w:tooltip="Crimes (Sentencing and Restorative Justice) Amendment Act 2016" w:history="1">
        <w:r>
          <w:rPr>
            <w:rStyle w:val="charCitHyperlinkAbbrev"/>
          </w:rPr>
          <w:t>A2016</w:t>
        </w:r>
        <w:r>
          <w:rPr>
            <w:rStyle w:val="charCitHyperlinkAbbrev"/>
          </w:rPr>
          <w:noBreakHyphen/>
          <w:t>4</w:t>
        </w:r>
      </w:hyperlink>
      <w:r>
        <w:t xml:space="preserve"> s 85</w:t>
      </w:r>
    </w:p>
    <w:p w14:paraId="7EC154D5" w14:textId="2A79D770" w:rsidR="00521F83" w:rsidRDefault="00521F83" w:rsidP="00521F83">
      <w:pPr>
        <w:pStyle w:val="AmdtsEntries"/>
        <w:rPr>
          <w:rFonts w:cs="Arial"/>
        </w:rPr>
      </w:pPr>
      <w:r>
        <w:rPr>
          <w:rFonts w:cs="Arial"/>
        </w:rPr>
        <w:tab/>
        <w:t xml:space="preserve">def </w:t>
      </w:r>
      <w:r w:rsidRPr="009937D8">
        <w:rPr>
          <w:rStyle w:val="charBoldItals"/>
        </w:rPr>
        <w:t>non-ACT family violence offence</w:t>
      </w:r>
      <w:r>
        <w:rPr>
          <w:rFonts w:cs="Arial"/>
        </w:rPr>
        <w:t xml:space="preserve"> ins </w:t>
      </w:r>
      <w:hyperlink r:id="rId1132" w:tooltip="Sentencing (Parole Time Credit) Legislation Amendment Act 2019" w:history="1">
        <w:r>
          <w:rPr>
            <w:rStyle w:val="charCitHyperlinkAbbrev"/>
          </w:rPr>
          <w:t>A2019</w:t>
        </w:r>
        <w:r>
          <w:rPr>
            <w:rStyle w:val="charCitHyperlinkAbbrev"/>
          </w:rPr>
          <w:noBreakHyphen/>
          <w:t>45</w:t>
        </w:r>
      </w:hyperlink>
      <w:r>
        <w:rPr>
          <w:rFonts w:cs="Arial"/>
        </w:rPr>
        <w:t xml:space="preserve"> s 19</w:t>
      </w:r>
    </w:p>
    <w:p w14:paraId="59E078CC" w14:textId="1F4A9B5D" w:rsidR="00521F83" w:rsidRDefault="00521F83" w:rsidP="00521F83">
      <w:pPr>
        <w:pStyle w:val="AmdtsEntries"/>
        <w:rPr>
          <w:rFonts w:cs="Arial"/>
        </w:rPr>
      </w:pPr>
      <w:r>
        <w:rPr>
          <w:rFonts w:cs="Arial"/>
        </w:rPr>
        <w:tab/>
        <w:t xml:space="preserve">def </w:t>
      </w:r>
      <w:r w:rsidRPr="009937D8">
        <w:rPr>
          <w:rStyle w:val="charBoldItals"/>
        </w:rPr>
        <w:t>non-ACT offence</w:t>
      </w:r>
      <w:r>
        <w:rPr>
          <w:rFonts w:cs="Arial"/>
        </w:rPr>
        <w:t xml:space="preserve"> ins </w:t>
      </w:r>
      <w:hyperlink r:id="rId1133" w:tooltip="Sentencing (Parole Time Credit) Legislation Amendment Act 2019" w:history="1">
        <w:r>
          <w:rPr>
            <w:rStyle w:val="charCitHyperlinkAbbrev"/>
          </w:rPr>
          <w:t>A2019</w:t>
        </w:r>
        <w:r>
          <w:rPr>
            <w:rStyle w:val="charCitHyperlinkAbbrev"/>
          </w:rPr>
          <w:noBreakHyphen/>
          <w:t>45</w:t>
        </w:r>
      </w:hyperlink>
      <w:r>
        <w:rPr>
          <w:rFonts w:cs="Arial"/>
        </w:rPr>
        <w:t xml:space="preserve"> s 19</w:t>
      </w:r>
    </w:p>
    <w:p w14:paraId="1387090C" w14:textId="0C36F0B1" w:rsidR="0046297A" w:rsidRDefault="0046297A" w:rsidP="0046297A">
      <w:pPr>
        <w:pStyle w:val="AmdtsEntries"/>
      </w:pPr>
      <w:r>
        <w:tab/>
        <w:t xml:space="preserve">def </w:t>
      </w:r>
      <w:r>
        <w:rPr>
          <w:rStyle w:val="charBoldItals"/>
        </w:rPr>
        <w:t xml:space="preserve">nonparole period </w:t>
      </w:r>
      <w:r>
        <w:t xml:space="preserve">am </w:t>
      </w:r>
      <w:hyperlink r:id="rId1134" w:tooltip="Sentencing Legislation Amendment Act 2006" w:history="1">
        <w:r w:rsidRPr="00782F83">
          <w:rPr>
            <w:rStyle w:val="charCitHyperlinkAbbrev"/>
          </w:rPr>
          <w:t>A2006</w:t>
        </w:r>
        <w:r w:rsidRPr="00782F83">
          <w:rPr>
            <w:rStyle w:val="charCitHyperlinkAbbrev"/>
          </w:rPr>
          <w:noBreakHyphen/>
          <w:t>23</w:t>
        </w:r>
      </w:hyperlink>
      <w:r>
        <w:t xml:space="preserve"> amdt 1.167</w:t>
      </w:r>
    </w:p>
    <w:p w14:paraId="3E72CA28" w14:textId="32BC68BB" w:rsidR="00521F83" w:rsidRDefault="00521F83" w:rsidP="00521F83">
      <w:pPr>
        <w:pStyle w:val="AmdtsEntries"/>
        <w:rPr>
          <w:rFonts w:cs="Arial"/>
        </w:rPr>
      </w:pPr>
      <w:r>
        <w:rPr>
          <w:rFonts w:cs="Arial"/>
        </w:rPr>
        <w:tab/>
        <w:t xml:space="preserve">def </w:t>
      </w:r>
      <w:r w:rsidRPr="009937D8">
        <w:rPr>
          <w:rStyle w:val="charBoldItals"/>
        </w:rPr>
        <w:t>non-serious offence</w:t>
      </w:r>
      <w:r>
        <w:rPr>
          <w:rFonts w:cs="Arial"/>
        </w:rPr>
        <w:t xml:space="preserve"> ins </w:t>
      </w:r>
      <w:hyperlink r:id="rId1135" w:tooltip="Sentencing (Parole Time Credit) Legislation Amendment Act 2019" w:history="1">
        <w:r>
          <w:rPr>
            <w:rStyle w:val="charCitHyperlinkAbbrev"/>
          </w:rPr>
          <w:t>A2019</w:t>
        </w:r>
        <w:r>
          <w:rPr>
            <w:rStyle w:val="charCitHyperlinkAbbrev"/>
          </w:rPr>
          <w:noBreakHyphen/>
          <w:t>45</w:t>
        </w:r>
      </w:hyperlink>
      <w:r>
        <w:rPr>
          <w:rFonts w:cs="Arial"/>
        </w:rPr>
        <w:t xml:space="preserve"> s 19</w:t>
      </w:r>
    </w:p>
    <w:p w14:paraId="54C22E3B" w14:textId="010A8AC8" w:rsidR="0046297A" w:rsidRDefault="0046297A" w:rsidP="0046297A">
      <w:pPr>
        <w:pStyle w:val="AmdtsEntries"/>
        <w:rPr>
          <w:rFonts w:cs="Arial"/>
        </w:rPr>
      </w:pPr>
      <w:r>
        <w:tab/>
      </w:r>
      <w:r w:rsidRPr="00782F83">
        <w:rPr>
          <w:rFonts w:cs="Arial"/>
        </w:rPr>
        <w:t xml:space="preserve">def </w:t>
      </w:r>
      <w:r>
        <w:rPr>
          <w:rStyle w:val="charBoldItals"/>
        </w:rPr>
        <w:t>offender</w:t>
      </w:r>
      <w:r w:rsidRPr="00782F83">
        <w:rPr>
          <w:rFonts w:cs="Arial"/>
        </w:rPr>
        <w:t xml:space="preserve"> am </w:t>
      </w:r>
      <w:hyperlink r:id="rId1136"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1.32</w:t>
      </w:r>
    </w:p>
    <w:p w14:paraId="38747523" w14:textId="0C7ABAA7" w:rsidR="0046297A" w:rsidRDefault="0046297A" w:rsidP="0046297A">
      <w:pPr>
        <w:pStyle w:val="AmdtsEntries"/>
      </w:pPr>
      <w:r>
        <w:rPr>
          <w:rFonts w:cs="Arial"/>
        </w:rPr>
        <w:tab/>
        <w:t xml:space="preserve">def </w:t>
      </w:r>
      <w:r w:rsidRPr="00383099">
        <w:rPr>
          <w:rStyle w:val="charBoldItals"/>
        </w:rPr>
        <w:t>outstanding fine</w:t>
      </w:r>
      <w:r>
        <w:t xml:space="preserve"> ins </w:t>
      </w:r>
      <w:hyperlink r:id="rId1137" w:tooltip="Statute Law Amendment Act 2013 (No 2)" w:history="1">
        <w:r>
          <w:rPr>
            <w:rStyle w:val="charCitHyperlinkAbbrev"/>
          </w:rPr>
          <w:t>A2013</w:t>
        </w:r>
        <w:r>
          <w:rPr>
            <w:rStyle w:val="charCitHyperlinkAbbrev"/>
          </w:rPr>
          <w:noBreakHyphen/>
          <w:t>44</w:t>
        </w:r>
      </w:hyperlink>
      <w:r>
        <w:t xml:space="preserve"> amdt 3.50</w:t>
      </w:r>
    </w:p>
    <w:p w14:paraId="66BE822D" w14:textId="5B5761A6" w:rsidR="00521F83" w:rsidRDefault="00521F83" w:rsidP="00521F83">
      <w:pPr>
        <w:pStyle w:val="AmdtsEntries"/>
        <w:rPr>
          <w:rFonts w:cs="Arial"/>
        </w:rPr>
      </w:pPr>
      <w:r>
        <w:rPr>
          <w:rFonts w:cs="Arial"/>
        </w:rPr>
        <w:tab/>
        <w:t xml:space="preserve">def </w:t>
      </w:r>
      <w:r w:rsidRPr="009937D8">
        <w:rPr>
          <w:rStyle w:val="charBoldItals"/>
        </w:rPr>
        <w:t>parole offence</w:t>
      </w:r>
      <w:r>
        <w:rPr>
          <w:rFonts w:cs="Arial"/>
        </w:rPr>
        <w:t xml:space="preserve"> ins </w:t>
      </w:r>
      <w:hyperlink r:id="rId1138" w:tooltip="Sentencing (Parole Time Credit) Legislation Amendment Act 2019" w:history="1">
        <w:r>
          <w:rPr>
            <w:rStyle w:val="charCitHyperlinkAbbrev"/>
          </w:rPr>
          <w:t>A2019</w:t>
        </w:r>
        <w:r>
          <w:rPr>
            <w:rStyle w:val="charCitHyperlinkAbbrev"/>
          </w:rPr>
          <w:noBreakHyphen/>
          <w:t>45</w:t>
        </w:r>
      </w:hyperlink>
      <w:r>
        <w:rPr>
          <w:rFonts w:cs="Arial"/>
        </w:rPr>
        <w:t xml:space="preserve"> s 19</w:t>
      </w:r>
    </w:p>
    <w:p w14:paraId="3594D69C" w14:textId="4249FF80" w:rsidR="00521F83" w:rsidRDefault="00521F83" w:rsidP="00521F83">
      <w:pPr>
        <w:pStyle w:val="AmdtsEntries"/>
        <w:rPr>
          <w:rFonts w:cs="Arial"/>
        </w:rPr>
      </w:pPr>
      <w:r>
        <w:rPr>
          <w:rFonts w:cs="Arial"/>
        </w:rPr>
        <w:tab/>
        <w:t xml:space="preserve">def </w:t>
      </w:r>
      <w:r w:rsidRPr="009937D8">
        <w:rPr>
          <w:rStyle w:val="charBoldItals"/>
        </w:rPr>
        <w:t>parole sentence</w:t>
      </w:r>
      <w:r>
        <w:rPr>
          <w:rFonts w:cs="Arial"/>
        </w:rPr>
        <w:t xml:space="preserve"> ins </w:t>
      </w:r>
      <w:hyperlink r:id="rId1139" w:tooltip="Sentencing (Parole Time Credit) Legislation Amendment Act 2019" w:history="1">
        <w:r>
          <w:rPr>
            <w:rStyle w:val="charCitHyperlinkAbbrev"/>
          </w:rPr>
          <w:t>A2019</w:t>
        </w:r>
        <w:r>
          <w:rPr>
            <w:rStyle w:val="charCitHyperlinkAbbrev"/>
          </w:rPr>
          <w:noBreakHyphen/>
          <w:t>45</w:t>
        </w:r>
      </w:hyperlink>
      <w:r>
        <w:rPr>
          <w:rFonts w:cs="Arial"/>
        </w:rPr>
        <w:t xml:space="preserve"> s 19</w:t>
      </w:r>
    </w:p>
    <w:p w14:paraId="29F9E57B" w14:textId="2BDB99BC" w:rsidR="00521F83" w:rsidRDefault="00521F83" w:rsidP="00521F83">
      <w:pPr>
        <w:pStyle w:val="AmdtsEntries"/>
        <w:rPr>
          <w:rFonts w:cs="Arial"/>
        </w:rPr>
      </w:pPr>
      <w:r>
        <w:rPr>
          <w:rFonts w:cs="Arial"/>
        </w:rPr>
        <w:tab/>
        <w:t xml:space="preserve">def </w:t>
      </w:r>
      <w:r w:rsidRPr="009937D8">
        <w:rPr>
          <w:rStyle w:val="charBoldItals"/>
        </w:rPr>
        <w:t>parole time credit</w:t>
      </w:r>
      <w:r>
        <w:rPr>
          <w:rFonts w:cs="Arial"/>
        </w:rPr>
        <w:t xml:space="preserve"> ins </w:t>
      </w:r>
      <w:hyperlink r:id="rId1140" w:tooltip="Sentencing (Parole Time Credit) Legislation Amendment Act 2019" w:history="1">
        <w:r>
          <w:rPr>
            <w:rStyle w:val="charCitHyperlinkAbbrev"/>
          </w:rPr>
          <w:t>A2019</w:t>
        </w:r>
        <w:r>
          <w:rPr>
            <w:rStyle w:val="charCitHyperlinkAbbrev"/>
          </w:rPr>
          <w:noBreakHyphen/>
          <w:t>45</w:t>
        </w:r>
      </w:hyperlink>
      <w:r>
        <w:rPr>
          <w:rFonts w:cs="Arial"/>
        </w:rPr>
        <w:t xml:space="preserve"> s 19</w:t>
      </w:r>
    </w:p>
    <w:p w14:paraId="72E56C1C" w14:textId="22A578AC" w:rsidR="0046297A" w:rsidRDefault="0046297A" w:rsidP="0046297A">
      <w:pPr>
        <w:pStyle w:val="AmdtsEntries"/>
      </w:pPr>
      <w:r>
        <w:rPr>
          <w:rFonts w:cs="Arial"/>
        </w:rPr>
        <w:lastRenderedPageBreak/>
        <w:tab/>
        <w:t xml:space="preserve">def </w:t>
      </w:r>
      <w:r w:rsidRPr="00383099">
        <w:rPr>
          <w:rStyle w:val="charBoldItals"/>
        </w:rPr>
        <w:t>penalty notice</w:t>
      </w:r>
      <w:r>
        <w:rPr>
          <w:rStyle w:val="charBoldItals"/>
        </w:rPr>
        <w:t xml:space="preserve"> </w:t>
      </w:r>
      <w:r>
        <w:t xml:space="preserve">ins </w:t>
      </w:r>
      <w:hyperlink r:id="rId1141" w:tooltip="Statute Law Amendment Act 2013 (No 2)" w:history="1">
        <w:r>
          <w:rPr>
            <w:rStyle w:val="charCitHyperlinkAbbrev"/>
          </w:rPr>
          <w:t>A2013</w:t>
        </w:r>
        <w:r>
          <w:rPr>
            <w:rStyle w:val="charCitHyperlinkAbbrev"/>
          </w:rPr>
          <w:noBreakHyphen/>
          <w:t>44</w:t>
        </w:r>
      </w:hyperlink>
      <w:r>
        <w:t xml:space="preserve"> amdt 3.50</w:t>
      </w:r>
    </w:p>
    <w:p w14:paraId="66715280" w14:textId="41131AE0" w:rsidR="0046297A" w:rsidRDefault="0046297A" w:rsidP="0046297A">
      <w:pPr>
        <w:pStyle w:val="AmdtsEntries"/>
        <w:rPr>
          <w:rFonts w:cs="Arial"/>
        </w:rPr>
      </w:pPr>
      <w:r>
        <w:rPr>
          <w:rFonts w:cs="Arial"/>
        </w:rPr>
        <w:tab/>
        <w:t xml:space="preserve">def </w:t>
      </w:r>
      <w:r>
        <w:rPr>
          <w:rStyle w:val="charBoldItals"/>
        </w:rPr>
        <w:t xml:space="preserve">periodic detention </w:t>
      </w:r>
      <w:r>
        <w:rPr>
          <w:rFonts w:cs="Arial"/>
        </w:rPr>
        <w:t xml:space="preserve">om </w:t>
      </w:r>
      <w:hyperlink r:id="rId1142" w:tooltip="Crimes (Sentencing and Restorative Justice) Amendment Act 2016" w:history="1">
        <w:r>
          <w:rPr>
            <w:rStyle w:val="charCitHyperlinkAbbrev"/>
          </w:rPr>
          <w:t>A2016</w:t>
        </w:r>
        <w:r>
          <w:rPr>
            <w:rStyle w:val="charCitHyperlinkAbbrev"/>
          </w:rPr>
          <w:noBreakHyphen/>
          <w:t>4</w:t>
        </w:r>
      </w:hyperlink>
      <w:r>
        <w:rPr>
          <w:rFonts w:cs="Arial"/>
        </w:rPr>
        <w:t xml:space="preserve"> s 86</w:t>
      </w:r>
    </w:p>
    <w:p w14:paraId="2476DABC" w14:textId="14FAECA7" w:rsidR="0046297A" w:rsidRDefault="0046297A" w:rsidP="0046297A">
      <w:pPr>
        <w:pStyle w:val="AmdtsEntries"/>
        <w:rPr>
          <w:rFonts w:cs="Arial"/>
        </w:rPr>
      </w:pPr>
      <w:r>
        <w:rPr>
          <w:rFonts w:cs="Arial"/>
        </w:rPr>
        <w:tab/>
        <w:t xml:space="preserve">def </w:t>
      </w:r>
      <w:r>
        <w:rPr>
          <w:rStyle w:val="charBoldItals"/>
        </w:rPr>
        <w:t xml:space="preserve">periodic detention obligations </w:t>
      </w:r>
      <w:r>
        <w:rPr>
          <w:rFonts w:cs="Arial"/>
        </w:rPr>
        <w:t xml:space="preserve">om </w:t>
      </w:r>
      <w:hyperlink r:id="rId1143" w:tooltip="Crimes (Sentencing and Restorative Justice) Amendment Act 2016" w:history="1">
        <w:r>
          <w:rPr>
            <w:rStyle w:val="charCitHyperlinkAbbrev"/>
          </w:rPr>
          <w:t>A2016</w:t>
        </w:r>
        <w:r>
          <w:rPr>
            <w:rStyle w:val="charCitHyperlinkAbbrev"/>
          </w:rPr>
          <w:noBreakHyphen/>
          <w:t>4</w:t>
        </w:r>
      </w:hyperlink>
      <w:r>
        <w:rPr>
          <w:rFonts w:cs="Arial"/>
        </w:rPr>
        <w:t xml:space="preserve"> s 86</w:t>
      </w:r>
    </w:p>
    <w:p w14:paraId="7EB216CA" w14:textId="79557E02" w:rsidR="0046297A" w:rsidRDefault="0046297A" w:rsidP="0046297A">
      <w:pPr>
        <w:pStyle w:val="AmdtsEntries"/>
        <w:rPr>
          <w:rFonts w:cs="Arial"/>
        </w:rPr>
      </w:pPr>
      <w:r>
        <w:rPr>
          <w:rFonts w:cs="Arial"/>
        </w:rPr>
        <w:tab/>
        <w:t xml:space="preserve">def </w:t>
      </w:r>
      <w:r>
        <w:rPr>
          <w:rStyle w:val="charBoldItals"/>
        </w:rPr>
        <w:t xml:space="preserve">periodic detention period </w:t>
      </w:r>
      <w:r>
        <w:rPr>
          <w:rFonts w:cs="Arial"/>
        </w:rPr>
        <w:t xml:space="preserve">om </w:t>
      </w:r>
      <w:hyperlink r:id="rId1144" w:tooltip="Crimes (Sentencing and Restorative Justice) Amendment Act 2016" w:history="1">
        <w:r>
          <w:rPr>
            <w:rStyle w:val="charCitHyperlinkAbbrev"/>
          </w:rPr>
          <w:t>A2016</w:t>
        </w:r>
        <w:r>
          <w:rPr>
            <w:rStyle w:val="charCitHyperlinkAbbrev"/>
          </w:rPr>
          <w:noBreakHyphen/>
          <w:t>4</w:t>
        </w:r>
      </w:hyperlink>
      <w:r>
        <w:rPr>
          <w:rFonts w:cs="Arial"/>
        </w:rPr>
        <w:t xml:space="preserve"> s 86</w:t>
      </w:r>
    </w:p>
    <w:p w14:paraId="112141F1" w14:textId="5FD00D88" w:rsidR="0046297A" w:rsidRDefault="0046297A" w:rsidP="0046297A">
      <w:pPr>
        <w:pStyle w:val="AmdtsEntries"/>
      </w:pPr>
      <w:r>
        <w:rPr>
          <w:rFonts w:cs="Arial"/>
        </w:rPr>
        <w:tab/>
        <w:t xml:space="preserve">def </w:t>
      </w:r>
      <w:r w:rsidRPr="00383099">
        <w:rPr>
          <w:rStyle w:val="charBoldItals"/>
        </w:rPr>
        <w:t>property seizure order</w:t>
      </w:r>
      <w:r>
        <w:rPr>
          <w:rStyle w:val="charBoldItals"/>
        </w:rPr>
        <w:t xml:space="preserve"> </w:t>
      </w:r>
      <w:r>
        <w:t xml:space="preserve">ins </w:t>
      </w:r>
      <w:hyperlink r:id="rId1145" w:tooltip="Statute Law Amendment Act 2013 (No 2)" w:history="1">
        <w:r>
          <w:rPr>
            <w:rStyle w:val="charCitHyperlinkAbbrev"/>
          </w:rPr>
          <w:t>A2013</w:t>
        </w:r>
        <w:r>
          <w:rPr>
            <w:rStyle w:val="charCitHyperlinkAbbrev"/>
          </w:rPr>
          <w:noBreakHyphen/>
          <w:t>44</w:t>
        </w:r>
      </w:hyperlink>
      <w:r>
        <w:t xml:space="preserve"> amdt 3.50</w:t>
      </w:r>
    </w:p>
    <w:p w14:paraId="43EB6616" w14:textId="4BA40F85" w:rsidR="0046297A" w:rsidRDefault="0046297A" w:rsidP="0046297A">
      <w:pPr>
        <w:pStyle w:val="AmdtsEntries"/>
      </w:pPr>
      <w:r>
        <w:tab/>
        <w:t xml:space="preserve">def </w:t>
      </w:r>
      <w:r w:rsidRPr="00782F83">
        <w:rPr>
          <w:rStyle w:val="charBoldItals"/>
        </w:rPr>
        <w:t>registered victim</w:t>
      </w:r>
      <w:r>
        <w:t xml:space="preserve"> sub </w:t>
      </w:r>
      <w:hyperlink r:id="rId1146" w:tooltip="Sentencing Legislation Amendment Act 2006" w:history="1">
        <w:r w:rsidRPr="00782F83">
          <w:rPr>
            <w:rStyle w:val="charCitHyperlinkAbbrev"/>
          </w:rPr>
          <w:t>A2006</w:t>
        </w:r>
        <w:r w:rsidRPr="00782F83">
          <w:rPr>
            <w:rStyle w:val="charCitHyperlinkAbbrev"/>
          </w:rPr>
          <w:noBreakHyphen/>
          <w:t>23</w:t>
        </w:r>
      </w:hyperlink>
      <w:r>
        <w:t xml:space="preserve"> amdt 1.168</w:t>
      </w:r>
    </w:p>
    <w:p w14:paraId="38B821ED" w14:textId="6FF4377B" w:rsidR="0046297A" w:rsidRDefault="0046297A" w:rsidP="0046297A">
      <w:pPr>
        <w:pStyle w:val="AmdtsEntries"/>
      </w:pPr>
      <w:r>
        <w:rPr>
          <w:rFonts w:cs="Arial"/>
        </w:rPr>
        <w:tab/>
        <w:t xml:space="preserve">def </w:t>
      </w:r>
      <w:r w:rsidRPr="00383099">
        <w:rPr>
          <w:rStyle w:val="charBoldItals"/>
        </w:rPr>
        <w:t>registrar</w:t>
      </w:r>
      <w:r>
        <w:rPr>
          <w:rStyle w:val="charBoldItals"/>
        </w:rPr>
        <w:t xml:space="preserve"> </w:t>
      </w:r>
      <w:r>
        <w:t xml:space="preserve">ins </w:t>
      </w:r>
      <w:hyperlink r:id="rId1147" w:tooltip="Statute Law Amendment Act 2013 (No 2)" w:history="1">
        <w:r>
          <w:rPr>
            <w:rStyle w:val="charCitHyperlinkAbbrev"/>
          </w:rPr>
          <w:t>A2013</w:t>
        </w:r>
        <w:r>
          <w:rPr>
            <w:rStyle w:val="charCitHyperlinkAbbrev"/>
          </w:rPr>
          <w:noBreakHyphen/>
          <w:t>44</w:t>
        </w:r>
      </w:hyperlink>
      <w:r>
        <w:t xml:space="preserve"> amdt 3.50</w:t>
      </w:r>
    </w:p>
    <w:p w14:paraId="0AFA42F7" w14:textId="0701658B" w:rsidR="0046297A" w:rsidRDefault="0046297A" w:rsidP="0046297A">
      <w:pPr>
        <w:pStyle w:val="AmdtsEntries"/>
        <w:rPr>
          <w:rFonts w:cs="Arial"/>
        </w:rPr>
      </w:pPr>
      <w:r>
        <w:rPr>
          <w:rFonts w:cs="Arial"/>
        </w:rPr>
        <w:tab/>
        <w:t xml:space="preserve">def </w:t>
      </w:r>
      <w:r>
        <w:rPr>
          <w:rStyle w:val="charBoldItals"/>
        </w:rPr>
        <w:t xml:space="preserve">rehabilitation program condition </w:t>
      </w:r>
      <w:r>
        <w:rPr>
          <w:rFonts w:cs="Arial"/>
        </w:rPr>
        <w:t xml:space="preserve">sub </w:t>
      </w:r>
      <w:hyperlink r:id="rId1148" w:tooltip="Crimes (Sentencing and Restorative Justice) Amendment Act 2016" w:history="1">
        <w:r>
          <w:rPr>
            <w:rStyle w:val="charCitHyperlinkAbbrev"/>
          </w:rPr>
          <w:t>A2016</w:t>
        </w:r>
        <w:r>
          <w:rPr>
            <w:rStyle w:val="charCitHyperlinkAbbrev"/>
          </w:rPr>
          <w:noBreakHyphen/>
          <w:t>4</w:t>
        </w:r>
      </w:hyperlink>
      <w:r>
        <w:rPr>
          <w:rFonts w:cs="Arial"/>
        </w:rPr>
        <w:t xml:space="preserve"> s 87</w:t>
      </w:r>
    </w:p>
    <w:p w14:paraId="3DE7A43E" w14:textId="5BA142B6" w:rsidR="0046297A" w:rsidRDefault="0046297A" w:rsidP="0046297A">
      <w:pPr>
        <w:pStyle w:val="AmdtsEntries"/>
      </w:pPr>
      <w:r>
        <w:rPr>
          <w:rFonts w:cs="Arial"/>
        </w:rPr>
        <w:tab/>
        <w:t xml:space="preserve">def </w:t>
      </w:r>
      <w:r w:rsidRPr="00383099">
        <w:rPr>
          <w:rStyle w:val="charBoldItals"/>
        </w:rPr>
        <w:t>reminder notice</w:t>
      </w:r>
      <w:r>
        <w:t xml:space="preserve"> ins </w:t>
      </w:r>
      <w:hyperlink r:id="rId1149" w:tooltip="Statute Law Amendment Act 2013 (No 2)" w:history="1">
        <w:r>
          <w:rPr>
            <w:rStyle w:val="charCitHyperlinkAbbrev"/>
          </w:rPr>
          <w:t>A2013</w:t>
        </w:r>
        <w:r>
          <w:rPr>
            <w:rStyle w:val="charCitHyperlinkAbbrev"/>
          </w:rPr>
          <w:noBreakHyphen/>
          <w:t>44</w:t>
        </w:r>
      </w:hyperlink>
      <w:r>
        <w:t xml:space="preserve"> amdt 3.50</w:t>
      </w:r>
    </w:p>
    <w:p w14:paraId="7A94C64C" w14:textId="54892951" w:rsidR="0046297A" w:rsidRDefault="0046297A" w:rsidP="0046297A">
      <w:pPr>
        <w:pStyle w:val="AmdtsEntries"/>
        <w:rPr>
          <w:rFonts w:cs="Arial"/>
        </w:rPr>
      </w:pPr>
      <w:r>
        <w:rPr>
          <w:rFonts w:cs="Arial"/>
        </w:rPr>
        <w:tab/>
        <w:t xml:space="preserve">def </w:t>
      </w:r>
      <w:r>
        <w:rPr>
          <w:rStyle w:val="charBoldItals"/>
        </w:rPr>
        <w:t xml:space="preserve">reporting day </w:t>
      </w:r>
      <w:r>
        <w:rPr>
          <w:rFonts w:cs="Arial"/>
        </w:rPr>
        <w:t xml:space="preserve">om </w:t>
      </w:r>
      <w:hyperlink r:id="rId1150" w:tooltip="Crimes (Sentencing and Restorative Justice) Amendment Act 2016" w:history="1">
        <w:r>
          <w:rPr>
            <w:rStyle w:val="charCitHyperlinkAbbrev"/>
          </w:rPr>
          <w:t>A2016</w:t>
        </w:r>
        <w:r>
          <w:rPr>
            <w:rStyle w:val="charCitHyperlinkAbbrev"/>
          </w:rPr>
          <w:noBreakHyphen/>
          <w:t>4</w:t>
        </w:r>
      </w:hyperlink>
      <w:r>
        <w:rPr>
          <w:rFonts w:cs="Arial"/>
        </w:rPr>
        <w:t xml:space="preserve"> s 88</w:t>
      </w:r>
    </w:p>
    <w:p w14:paraId="38884167" w14:textId="2D02E32A" w:rsidR="0046297A" w:rsidRDefault="0046297A" w:rsidP="0046297A">
      <w:pPr>
        <w:pStyle w:val="AmdtsEntries"/>
        <w:rPr>
          <w:rFonts w:cs="Arial"/>
        </w:rPr>
      </w:pPr>
      <w:r>
        <w:rPr>
          <w:rFonts w:cs="Arial"/>
        </w:rPr>
        <w:tab/>
        <w:t xml:space="preserve">def </w:t>
      </w:r>
      <w:r>
        <w:rPr>
          <w:rStyle w:val="charBoldItals"/>
        </w:rPr>
        <w:t xml:space="preserve">reporting place </w:t>
      </w:r>
      <w:r>
        <w:rPr>
          <w:rFonts w:cs="Arial"/>
        </w:rPr>
        <w:t xml:space="preserve">om </w:t>
      </w:r>
      <w:hyperlink r:id="rId1151" w:tooltip="Crimes (Sentencing and Restorative Justice) Amendment Act 2016" w:history="1">
        <w:r>
          <w:rPr>
            <w:rStyle w:val="charCitHyperlinkAbbrev"/>
          </w:rPr>
          <w:t>A2016</w:t>
        </w:r>
        <w:r>
          <w:rPr>
            <w:rStyle w:val="charCitHyperlinkAbbrev"/>
          </w:rPr>
          <w:noBreakHyphen/>
          <w:t>4</w:t>
        </w:r>
      </w:hyperlink>
      <w:r>
        <w:rPr>
          <w:rFonts w:cs="Arial"/>
        </w:rPr>
        <w:t xml:space="preserve"> s 88</w:t>
      </w:r>
    </w:p>
    <w:p w14:paraId="5E41E68E" w14:textId="62D19AD2" w:rsidR="0046297A" w:rsidRDefault="0046297A" w:rsidP="0046297A">
      <w:pPr>
        <w:pStyle w:val="AmdtsEntries"/>
        <w:rPr>
          <w:rFonts w:cs="Arial"/>
        </w:rPr>
      </w:pPr>
      <w:r>
        <w:rPr>
          <w:rFonts w:cs="Arial"/>
        </w:rPr>
        <w:tab/>
        <w:t xml:space="preserve">def </w:t>
      </w:r>
      <w:r>
        <w:rPr>
          <w:rStyle w:val="charBoldItals"/>
        </w:rPr>
        <w:t xml:space="preserve">reporting time </w:t>
      </w:r>
      <w:r>
        <w:rPr>
          <w:rFonts w:cs="Arial"/>
        </w:rPr>
        <w:t xml:space="preserve">om </w:t>
      </w:r>
      <w:hyperlink r:id="rId1152" w:tooltip="Crimes (Sentencing and Restorative Justice) Amendment Act 2016" w:history="1">
        <w:r>
          <w:rPr>
            <w:rStyle w:val="charCitHyperlinkAbbrev"/>
          </w:rPr>
          <w:t>A2016</w:t>
        </w:r>
        <w:r>
          <w:rPr>
            <w:rStyle w:val="charCitHyperlinkAbbrev"/>
          </w:rPr>
          <w:noBreakHyphen/>
          <w:t>4</w:t>
        </w:r>
      </w:hyperlink>
      <w:r>
        <w:rPr>
          <w:rFonts w:cs="Arial"/>
        </w:rPr>
        <w:t xml:space="preserve"> s 88</w:t>
      </w:r>
    </w:p>
    <w:p w14:paraId="2136C322" w14:textId="1E2D5EF4" w:rsidR="0046297A" w:rsidRDefault="0046297A" w:rsidP="0046297A">
      <w:pPr>
        <w:pStyle w:val="AmdtsEntries"/>
      </w:pPr>
      <w:r>
        <w:tab/>
        <w:t>def</w:t>
      </w:r>
      <w:r>
        <w:rPr>
          <w:rFonts w:cs="Arial"/>
        </w:rPr>
        <w:t xml:space="preserve"> </w:t>
      </w:r>
      <w:r>
        <w:rPr>
          <w:rStyle w:val="charBoldItals"/>
        </w:rPr>
        <w:t>sentence of imprisonment</w:t>
      </w:r>
      <w:r>
        <w:t xml:space="preserve"> sub </w:t>
      </w:r>
      <w:hyperlink r:id="rId1153" w:tooltip="Statute Law Amendment Act 2015" w:history="1">
        <w:r>
          <w:rPr>
            <w:rStyle w:val="charCitHyperlinkAbbrev"/>
          </w:rPr>
          <w:t>A2015</w:t>
        </w:r>
        <w:r>
          <w:rPr>
            <w:rStyle w:val="charCitHyperlinkAbbrev"/>
          </w:rPr>
          <w:noBreakHyphen/>
          <w:t>15</w:t>
        </w:r>
      </w:hyperlink>
      <w:r>
        <w:t xml:space="preserve"> amdt 3.22</w:t>
      </w:r>
    </w:p>
    <w:p w14:paraId="4CE8B842" w14:textId="4DA0895C" w:rsidR="00521F83" w:rsidRDefault="00521F83" w:rsidP="00521F83">
      <w:pPr>
        <w:pStyle w:val="AmdtsEntries"/>
        <w:rPr>
          <w:rFonts w:cs="Arial"/>
        </w:rPr>
      </w:pPr>
      <w:r>
        <w:rPr>
          <w:rFonts w:cs="Arial"/>
        </w:rPr>
        <w:tab/>
        <w:t xml:space="preserve">def </w:t>
      </w:r>
      <w:r w:rsidRPr="009937D8">
        <w:rPr>
          <w:rStyle w:val="charBoldItals"/>
        </w:rPr>
        <w:t>serious drug offence</w:t>
      </w:r>
      <w:r>
        <w:rPr>
          <w:rFonts w:cs="Arial"/>
        </w:rPr>
        <w:t xml:space="preserve"> ins </w:t>
      </w:r>
      <w:hyperlink r:id="rId1154" w:tooltip="Sentencing (Parole Time Credit) Legislation Amendment Act 2019" w:history="1">
        <w:r>
          <w:rPr>
            <w:rStyle w:val="charCitHyperlinkAbbrev"/>
          </w:rPr>
          <w:t>A2019</w:t>
        </w:r>
        <w:r>
          <w:rPr>
            <w:rStyle w:val="charCitHyperlinkAbbrev"/>
          </w:rPr>
          <w:noBreakHyphen/>
          <w:t>45</w:t>
        </w:r>
      </w:hyperlink>
      <w:r>
        <w:rPr>
          <w:rFonts w:cs="Arial"/>
        </w:rPr>
        <w:t xml:space="preserve"> s 19</w:t>
      </w:r>
    </w:p>
    <w:p w14:paraId="16F18BB4" w14:textId="22C27CA5" w:rsidR="00521F83" w:rsidRDefault="00521F83" w:rsidP="00521F83">
      <w:pPr>
        <w:pStyle w:val="AmdtsEntries"/>
        <w:rPr>
          <w:rFonts w:cs="Arial"/>
        </w:rPr>
      </w:pPr>
      <w:r>
        <w:rPr>
          <w:rFonts w:cs="Arial"/>
        </w:rPr>
        <w:tab/>
        <w:t xml:space="preserve">def </w:t>
      </w:r>
      <w:r w:rsidRPr="009937D8">
        <w:rPr>
          <w:rStyle w:val="charBoldItals"/>
        </w:rPr>
        <w:t>serious non-ACT offence</w:t>
      </w:r>
      <w:r>
        <w:rPr>
          <w:rFonts w:cs="Arial"/>
        </w:rPr>
        <w:t xml:space="preserve"> ins </w:t>
      </w:r>
      <w:hyperlink r:id="rId1155" w:tooltip="Sentencing (Parole Time Credit) Legislation Amendment Act 2019" w:history="1">
        <w:r>
          <w:rPr>
            <w:rStyle w:val="charCitHyperlinkAbbrev"/>
          </w:rPr>
          <w:t>A2019</w:t>
        </w:r>
        <w:r>
          <w:rPr>
            <w:rStyle w:val="charCitHyperlinkAbbrev"/>
          </w:rPr>
          <w:noBreakHyphen/>
          <w:t>45</w:t>
        </w:r>
      </w:hyperlink>
      <w:r>
        <w:rPr>
          <w:rFonts w:cs="Arial"/>
        </w:rPr>
        <w:t xml:space="preserve"> s 19</w:t>
      </w:r>
    </w:p>
    <w:p w14:paraId="4B89360E" w14:textId="1A3480D6" w:rsidR="00521F83" w:rsidRDefault="00521F83" w:rsidP="00521F83">
      <w:pPr>
        <w:pStyle w:val="AmdtsEntries"/>
        <w:rPr>
          <w:rFonts w:cs="Arial"/>
        </w:rPr>
      </w:pPr>
      <w:r>
        <w:rPr>
          <w:rFonts w:cs="Arial"/>
        </w:rPr>
        <w:tab/>
        <w:t xml:space="preserve">def </w:t>
      </w:r>
      <w:r w:rsidRPr="009937D8">
        <w:rPr>
          <w:rStyle w:val="charBoldItals"/>
        </w:rPr>
        <w:t>serious offence</w:t>
      </w:r>
      <w:r>
        <w:rPr>
          <w:rFonts w:cs="Arial"/>
        </w:rPr>
        <w:t xml:space="preserve"> ins </w:t>
      </w:r>
      <w:hyperlink r:id="rId1156" w:tooltip="Sentencing (Parole Time Credit) Legislation Amendment Act 2019" w:history="1">
        <w:r>
          <w:rPr>
            <w:rStyle w:val="charCitHyperlinkAbbrev"/>
          </w:rPr>
          <w:t>A2019</w:t>
        </w:r>
        <w:r>
          <w:rPr>
            <w:rStyle w:val="charCitHyperlinkAbbrev"/>
          </w:rPr>
          <w:noBreakHyphen/>
          <w:t>45</w:t>
        </w:r>
      </w:hyperlink>
      <w:r>
        <w:rPr>
          <w:rFonts w:cs="Arial"/>
        </w:rPr>
        <w:t xml:space="preserve"> s 19</w:t>
      </w:r>
    </w:p>
    <w:p w14:paraId="69EBA3BB" w14:textId="6B3F62BD" w:rsidR="00521F83" w:rsidRDefault="00521F83" w:rsidP="00521F83">
      <w:pPr>
        <w:pStyle w:val="AmdtsEntries"/>
        <w:rPr>
          <w:rFonts w:cs="Arial"/>
        </w:rPr>
      </w:pPr>
      <w:r>
        <w:rPr>
          <w:rFonts w:cs="Arial"/>
        </w:rPr>
        <w:tab/>
        <w:t xml:space="preserve">def </w:t>
      </w:r>
      <w:r w:rsidRPr="009937D8">
        <w:rPr>
          <w:rStyle w:val="charBoldItals"/>
        </w:rPr>
        <w:t>serious violent offence</w:t>
      </w:r>
      <w:r>
        <w:rPr>
          <w:rFonts w:cs="Arial"/>
        </w:rPr>
        <w:t xml:space="preserve"> ins </w:t>
      </w:r>
      <w:hyperlink r:id="rId1157" w:tooltip="Sentencing (Parole Time Credit) Legislation Amendment Act 2019" w:history="1">
        <w:r>
          <w:rPr>
            <w:rStyle w:val="charCitHyperlinkAbbrev"/>
          </w:rPr>
          <w:t>A2019</w:t>
        </w:r>
        <w:r>
          <w:rPr>
            <w:rStyle w:val="charCitHyperlinkAbbrev"/>
          </w:rPr>
          <w:noBreakHyphen/>
          <w:t>45</w:t>
        </w:r>
      </w:hyperlink>
      <w:r>
        <w:rPr>
          <w:rFonts w:cs="Arial"/>
        </w:rPr>
        <w:t xml:space="preserve"> s 19</w:t>
      </w:r>
    </w:p>
    <w:p w14:paraId="0FF52550" w14:textId="79BBD40F" w:rsidR="00521F83" w:rsidRDefault="00521F83" w:rsidP="00521F83">
      <w:pPr>
        <w:pStyle w:val="AmdtsEntries"/>
        <w:rPr>
          <w:rFonts w:cs="Arial"/>
        </w:rPr>
      </w:pPr>
      <w:r>
        <w:rPr>
          <w:rFonts w:cs="Arial"/>
        </w:rPr>
        <w:tab/>
        <w:t xml:space="preserve">def </w:t>
      </w:r>
      <w:r w:rsidRPr="009937D8">
        <w:rPr>
          <w:rStyle w:val="charBoldItals"/>
        </w:rPr>
        <w:t>sexual offence</w:t>
      </w:r>
      <w:r>
        <w:rPr>
          <w:rFonts w:cs="Arial"/>
        </w:rPr>
        <w:t xml:space="preserve"> ins </w:t>
      </w:r>
      <w:hyperlink r:id="rId1158" w:tooltip="Sentencing (Parole Time Credit) Legislation Amendment Act 2019" w:history="1">
        <w:r>
          <w:rPr>
            <w:rStyle w:val="charCitHyperlinkAbbrev"/>
          </w:rPr>
          <w:t>A2019</w:t>
        </w:r>
        <w:r>
          <w:rPr>
            <w:rStyle w:val="charCitHyperlinkAbbrev"/>
          </w:rPr>
          <w:noBreakHyphen/>
          <w:t>45</w:t>
        </w:r>
      </w:hyperlink>
      <w:r>
        <w:rPr>
          <w:rFonts w:cs="Arial"/>
        </w:rPr>
        <w:t xml:space="preserve"> s 19</w:t>
      </w:r>
    </w:p>
    <w:p w14:paraId="4AA52283" w14:textId="35C336C4" w:rsidR="0046297A" w:rsidRDefault="0046297A" w:rsidP="0046297A">
      <w:pPr>
        <w:pStyle w:val="AmdtsEntries"/>
      </w:pPr>
      <w:r>
        <w:rPr>
          <w:rFonts w:cs="Arial"/>
        </w:rPr>
        <w:tab/>
        <w:t xml:space="preserve">def </w:t>
      </w:r>
      <w:r w:rsidRPr="00383099">
        <w:rPr>
          <w:rStyle w:val="charBoldItals"/>
        </w:rPr>
        <w:t>territory entity</w:t>
      </w:r>
      <w:r>
        <w:rPr>
          <w:rStyle w:val="charBoldItals"/>
        </w:rPr>
        <w:t xml:space="preserve"> </w:t>
      </w:r>
      <w:r>
        <w:t xml:space="preserve">ins </w:t>
      </w:r>
      <w:hyperlink r:id="rId1159" w:tooltip="Statute Law Amendment Act 2013 (No 2)" w:history="1">
        <w:r>
          <w:rPr>
            <w:rStyle w:val="charCitHyperlinkAbbrev"/>
          </w:rPr>
          <w:t>A2013</w:t>
        </w:r>
        <w:r>
          <w:rPr>
            <w:rStyle w:val="charCitHyperlinkAbbrev"/>
          </w:rPr>
          <w:noBreakHyphen/>
          <w:t>44</w:t>
        </w:r>
      </w:hyperlink>
      <w:r>
        <w:t xml:space="preserve"> amdt 3.50</w:t>
      </w:r>
    </w:p>
    <w:p w14:paraId="3C29DB20" w14:textId="1D18C5A9" w:rsidR="0046297A" w:rsidRDefault="0046297A" w:rsidP="0046297A">
      <w:pPr>
        <w:pStyle w:val="AmdtsEntries"/>
      </w:pPr>
      <w:r>
        <w:tab/>
        <w:t xml:space="preserve">def </w:t>
      </w:r>
      <w:r w:rsidRPr="00782F83">
        <w:rPr>
          <w:rStyle w:val="charBoldItals"/>
        </w:rPr>
        <w:t>test sample</w:t>
      </w:r>
      <w:r>
        <w:t xml:space="preserve"> am </w:t>
      </w:r>
      <w:hyperlink r:id="rId1160" w:tooltip="Sentencing Legislation Amendment Act 2006" w:history="1">
        <w:r w:rsidRPr="00782F83">
          <w:rPr>
            <w:rStyle w:val="charCitHyperlinkAbbrev"/>
          </w:rPr>
          <w:t>A2006</w:t>
        </w:r>
        <w:r w:rsidRPr="00782F83">
          <w:rPr>
            <w:rStyle w:val="charCitHyperlinkAbbrev"/>
          </w:rPr>
          <w:noBreakHyphen/>
          <w:t>23</w:t>
        </w:r>
      </w:hyperlink>
      <w:r>
        <w:t xml:space="preserve"> amdt 1.169</w:t>
      </w:r>
    </w:p>
    <w:p w14:paraId="2CC824CE" w14:textId="5A63B0AC" w:rsidR="0046297A" w:rsidRDefault="0046297A" w:rsidP="0046297A">
      <w:pPr>
        <w:pStyle w:val="AmdtsEntries"/>
      </w:pPr>
      <w:r>
        <w:tab/>
        <w:t xml:space="preserve">def </w:t>
      </w:r>
      <w:r w:rsidRPr="00782F83">
        <w:rPr>
          <w:rStyle w:val="charBoldItals"/>
        </w:rPr>
        <w:t>victim</w:t>
      </w:r>
      <w:r>
        <w:t xml:space="preserve"> sub </w:t>
      </w:r>
      <w:hyperlink r:id="rId1161" w:tooltip="Sentencing Legislation Amendment Act 2006" w:history="1">
        <w:r w:rsidRPr="00782F83">
          <w:rPr>
            <w:rStyle w:val="charCitHyperlinkAbbrev"/>
          </w:rPr>
          <w:t>A2006</w:t>
        </w:r>
        <w:r w:rsidRPr="00782F83">
          <w:rPr>
            <w:rStyle w:val="charCitHyperlinkAbbrev"/>
          </w:rPr>
          <w:noBreakHyphen/>
          <w:t>23</w:t>
        </w:r>
      </w:hyperlink>
      <w:r>
        <w:t xml:space="preserve"> amdt 1.168</w:t>
      </w:r>
    </w:p>
    <w:p w14:paraId="1538C5EF" w14:textId="3D7D8CE1" w:rsidR="0046297A" w:rsidRDefault="0046297A" w:rsidP="0046297A">
      <w:pPr>
        <w:pStyle w:val="AmdtsEntries"/>
        <w:rPr>
          <w:rFonts w:cs="Arial"/>
        </w:rPr>
      </w:pPr>
      <w:r>
        <w:tab/>
      </w:r>
      <w:r w:rsidRPr="00782F83">
        <w:rPr>
          <w:rFonts w:cs="Arial"/>
        </w:rPr>
        <w:t xml:space="preserve">def </w:t>
      </w:r>
      <w:r>
        <w:rPr>
          <w:rStyle w:val="charBoldItals"/>
        </w:rPr>
        <w:t>victims register</w:t>
      </w:r>
      <w:r w:rsidRPr="00782F83">
        <w:rPr>
          <w:rFonts w:cs="Arial"/>
        </w:rPr>
        <w:t xml:space="preserve"> om </w:t>
      </w:r>
      <w:hyperlink r:id="rId1162"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1.33</w:t>
      </w:r>
    </w:p>
    <w:p w14:paraId="3E0E2629" w14:textId="149257C7" w:rsidR="0046297A" w:rsidRDefault="0046297A" w:rsidP="0046297A">
      <w:pPr>
        <w:pStyle w:val="AmdtsEntries"/>
      </w:pPr>
      <w:r>
        <w:rPr>
          <w:rFonts w:cs="Arial"/>
        </w:rPr>
        <w:tab/>
        <w:t xml:space="preserve">def </w:t>
      </w:r>
      <w:r w:rsidRPr="00383099">
        <w:rPr>
          <w:rStyle w:val="charBoldItals"/>
        </w:rPr>
        <w:t>voluntary community work order</w:t>
      </w:r>
      <w:r>
        <w:rPr>
          <w:rStyle w:val="charBoldItals"/>
        </w:rPr>
        <w:t xml:space="preserve"> </w:t>
      </w:r>
      <w:r>
        <w:t xml:space="preserve">ins </w:t>
      </w:r>
      <w:hyperlink r:id="rId1163" w:tooltip="Statute Law Amendment Act 2013 (No 2)" w:history="1">
        <w:r>
          <w:rPr>
            <w:rStyle w:val="charCitHyperlinkAbbrev"/>
          </w:rPr>
          <w:t>A2013</w:t>
        </w:r>
        <w:r>
          <w:rPr>
            <w:rStyle w:val="charCitHyperlinkAbbrev"/>
          </w:rPr>
          <w:noBreakHyphen/>
          <w:t>44</w:t>
        </w:r>
      </w:hyperlink>
      <w:r>
        <w:t xml:space="preserve"> amdt 3.50</w:t>
      </w:r>
    </w:p>
    <w:p w14:paraId="3FDABF8C" w14:textId="4D3E1E12" w:rsidR="0046297A" w:rsidRDefault="0046297A" w:rsidP="0046297A">
      <w:pPr>
        <w:pStyle w:val="AmdtsEntries"/>
      </w:pPr>
      <w:r>
        <w:rPr>
          <w:rFonts w:cs="Arial"/>
        </w:rPr>
        <w:tab/>
        <w:t xml:space="preserve">def </w:t>
      </w:r>
      <w:r w:rsidRPr="00383099">
        <w:rPr>
          <w:rStyle w:val="charBoldItals"/>
        </w:rPr>
        <w:t>young fine defaulter</w:t>
      </w:r>
      <w:r>
        <w:t xml:space="preserve"> ins </w:t>
      </w:r>
      <w:hyperlink r:id="rId1164" w:tooltip="Statute Law Amendment Act 2013 (No 2)" w:history="1">
        <w:r>
          <w:rPr>
            <w:rStyle w:val="charCitHyperlinkAbbrev"/>
          </w:rPr>
          <w:t>A2013</w:t>
        </w:r>
        <w:r>
          <w:rPr>
            <w:rStyle w:val="charCitHyperlinkAbbrev"/>
          </w:rPr>
          <w:noBreakHyphen/>
          <w:t>44</w:t>
        </w:r>
      </w:hyperlink>
      <w:r>
        <w:t xml:space="preserve"> amdt 3.50</w:t>
      </w:r>
    </w:p>
    <w:p w14:paraId="45F330BB" w14:textId="63147BE4" w:rsidR="0046297A" w:rsidRPr="00F4172C" w:rsidRDefault="0046297A" w:rsidP="0046297A">
      <w:pPr>
        <w:pStyle w:val="AmdtsEntries"/>
        <w:keepNext/>
      </w:pPr>
      <w:r>
        <w:tab/>
      </w:r>
      <w:r w:rsidRPr="00782F83">
        <w:rPr>
          <w:rFonts w:cs="Arial"/>
        </w:rPr>
        <w:t xml:space="preserve">def </w:t>
      </w:r>
      <w:r w:rsidRPr="00F4172C">
        <w:rPr>
          <w:rStyle w:val="charBoldItals"/>
        </w:rPr>
        <w:t xml:space="preserve">young offender </w:t>
      </w:r>
      <w:r w:rsidRPr="00782F83">
        <w:rPr>
          <w:rFonts w:cs="Arial"/>
        </w:rPr>
        <w:t xml:space="preserve">ins </w:t>
      </w:r>
      <w:hyperlink r:id="rId1165"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1.34</w:t>
      </w:r>
    </w:p>
    <w:p w14:paraId="1DA14BBB" w14:textId="23E1D47D" w:rsidR="0046297A" w:rsidRPr="00F4172C" w:rsidRDefault="0046297A" w:rsidP="0046297A">
      <w:pPr>
        <w:pStyle w:val="AmdtsEntries"/>
      </w:pPr>
      <w:r>
        <w:tab/>
      </w:r>
      <w:r w:rsidRPr="00782F83">
        <w:rPr>
          <w:rFonts w:cs="Arial"/>
        </w:rPr>
        <w:t xml:space="preserve">def </w:t>
      </w:r>
      <w:r w:rsidRPr="00F4172C">
        <w:rPr>
          <w:rStyle w:val="charBoldItals"/>
        </w:rPr>
        <w:t xml:space="preserve">young remandee </w:t>
      </w:r>
      <w:r w:rsidRPr="00782F83">
        <w:rPr>
          <w:rFonts w:cs="Arial"/>
        </w:rPr>
        <w:t xml:space="preserve">ins </w:t>
      </w:r>
      <w:hyperlink r:id="rId1166"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1.35</w:t>
      </w:r>
    </w:p>
    <w:p w14:paraId="4FE2F796" w14:textId="77777777" w:rsidR="0046297A" w:rsidRPr="00256864" w:rsidRDefault="0046297A" w:rsidP="0046297A">
      <w:pPr>
        <w:pStyle w:val="PageBreak"/>
      </w:pPr>
      <w:r w:rsidRPr="00256864">
        <w:br w:type="page"/>
      </w:r>
    </w:p>
    <w:p w14:paraId="5141073D" w14:textId="77777777" w:rsidR="0046297A" w:rsidRPr="00C16CA4" w:rsidRDefault="0046297A" w:rsidP="0046297A">
      <w:pPr>
        <w:pStyle w:val="Endnote2"/>
      </w:pPr>
      <w:bookmarkStart w:id="538" w:name="_Toc64367316"/>
      <w:r w:rsidRPr="00C16CA4">
        <w:rPr>
          <w:rStyle w:val="charTableNo"/>
        </w:rPr>
        <w:lastRenderedPageBreak/>
        <w:t>5</w:t>
      </w:r>
      <w:r>
        <w:tab/>
      </w:r>
      <w:r w:rsidRPr="00C16CA4">
        <w:rPr>
          <w:rStyle w:val="charTableText"/>
        </w:rPr>
        <w:t>Earlier republications</w:t>
      </w:r>
      <w:bookmarkEnd w:id="538"/>
    </w:p>
    <w:p w14:paraId="46BF8F85" w14:textId="77777777" w:rsidR="0046297A" w:rsidRDefault="0046297A" w:rsidP="0046297A">
      <w:pPr>
        <w:pStyle w:val="EndNoteTextPub"/>
        <w:keepNext/>
      </w:pPr>
      <w:r>
        <w:t xml:space="preserve">Some earlier republications were not numbered. The number in column 1 refers to the publication order.  </w:t>
      </w:r>
    </w:p>
    <w:p w14:paraId="3DF1AB6C" w14:textId="77777777" w:rsidR="0046297A" w:rsidRDefault="0046297A" w:rsidP="0046297A">
      <w:pPr>
        <w:pStyle w:val="EndNoteTextPub"/>
        <w:keepNext/>
        <w:keepLines/>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7B4A1A5C" w14:textId="77777777" w:rsidR="0046297A" w:rsidRDefault="0046297A" w:rsidP="0046297A">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46297A" w14:paraId="488D7EEB" w14:textId="77777777" w:rsidTr="00CC24F2">
        <w:trPr>
          <w:cantSplit/>
          <w:tblHeader/>
        </w:trPr>
        <w:tc>
          <w:tcPr>
            <w:tcW w:w="1576" w:type="dxa"/>
            <w:tcBorders>
              <w:bottom w:val="single" w:sz="4" w:space="0" w:color="auto"/>
            </w:tcBorders>
          </w:tcPr>
          <w:p w14:paraId="64E22A3D" w14:textId="77777777" w:rsidR="0046297A" w:rsidRDefault="0046297A" w:rsidP="0095175E">
            <w:pPr>
              <w:pStyle w:val="EarlierRepubHdg"/>
            </w:pPr>
            <w:r>
              <w:t>Republication No and date</w:t>
            </w:r>
          </w:p>
        </w:tc>
        <w:tc>
          <w:tcPr>
            <w:tcW w:w="1681" w:type="dxa"/>
            <w:tcBorders>
              <w:bottom w:val="single" w:sz="4" w:space="0" w:color="auto"/>
            </w:tcBorders>
          </w:tcPr>
          <w:p w14:paraId="537B58E0" w14:textId="77777777" w:rsidR="0046297A" w:rsidRDefault="0046297A" w:rsidP="0095175E">
            <w:pPr>
              <w:pStyle w:val="EarlierRepubHdg"/>
            </w:pPr>
            <w:r>
              <w:t>Effective</w:t>
            </w:r>
          </w:p>
        </w:tc>
        <w:tc>
          <w:tcPr>
            <w:tcW w:w="1783" w:type="dxa"/>
            <w:tcBorders>
              <w:bottom w:val="single" w:sz="4" w:space="0" w:color="auto"/>
            </w:tcBorders>
          </w:tcPr>
          <w:p w14:paraId="3E0D66BC" w14:textId="77777777" w:rsidR="0046297A" w:rsidRDefault="0046297A" w:rsidP="0095175E">
            <w:pPr>
              <w:pStyle w:val="EarlierRepubHdg"/>
            </w:pPr>
            <w:r>
              <w:t>Last amendment made by</w:t>
            </w:r>
          </w:p>
        </w:tc>
        <w:tc>
          <w:tcPr>
            <w:tcW w:w="1783" w:type="dxa"/>
            <w:tcBorders>
              <w:bottom w:val="single" w:sz="4" w:space="0" w:color="auto"/>
            </w:tcBorders>
          </w:tcPr>
          <w:p w14:paraId="232B2093" w14:textId="77777777" w:rsidR="0046297A" w:rsidRDefault="0046297A" w:rsidP="0095175E">
            <w:pPr>
              <w:pStyle w:val="EarlierRepubHdg"/>
            </w:pPr>
            <w:r>
              <w:t>Republication for</w:t>
            </w:r>
          </w:p>
        </w:tc>
      </w:tr>
      <w:tr w:rsidR="0046297A" w14:paraId="2194DD16" w14:textId="77777777" w:rsidTr="00CC24F2">
        <w:trPr>
          <w:cantSplit/>
        </w:trPr>
        <w:tc>
          <w:tcPr>
            <w:tcW w:w="1576" w:type="dxa"/>
            <w:tcBorders>
              <w:top w:val="single" w:sz="4" w:space="0" w:color="auto"/>
              <w:bottom w:val="single" w:sz="4" w:space="0" w:color="auto"/>
            </w:tcBorders>
          </w:tcPr>
          <w:p w14:paraId="774ADD34" w14:textId="77777777" w:rsidR="0046297A" w:rsidRDefault="0046297A" w:rsidP="0095175E">
            <w:pPr>
              <w:pStyle w:val="EarlierRepubEntries"/>
            </w:pPr>
            <w:r>
              <w:t>R1</w:t>
            </w:r>
            <w:r>
              <w:br/>
              <w:t>2 June 2006</w:t>
            </w:r>
          </w:p>
        </w:tc>
        <w:tc>
          <w:tcPr>
            <w:tcW w:w="1681" w:type="dxa"/>
            <w:tcBorders>
              <w:top w:val="single" w:sz="4" w:space="0" w:color="auto"/>
              <w:bottom w:val="single" w:sz="4" w:space="0" w:color="auto"/>
            </w:tcBorders>
          </w:tcPr>
          <w:p w14:paraId="0E14F9F2" w14:textId="77777777" w:rsidR="0046297A" w:rsidRDefault="0046297A" w:rsidP="0095175E">
            <w:pPr>
              <w:pStyle w:val="EarlierRepubEntries"/>
            </w:pPr>
            <w:r>
              <w:t>2 June 2006–</w:t>
            </w:r>
            <w:r>
              <w:br/>
              <w:t>31 May 2007</w:t>
            </w:r>
          </w:p>
        </w:tc>
        <w:tc>
          <w:tcPr>
            <w:tcW w:w="1783" w:type="dxa"/>
            <w:tcBorders>
              <w:top w:val="single" w:sz="4" w:space="0" w:color="auto"/>
              <w:bottom w:val="single" w:sz="4" w:space="0" w:color="auto"/>
            </w:tcBorders>
          </w:tcPr>
          <w:p w14:paraId="55C57BAD" w14:textId="29A18026" w:rsidR="0046297A" w:rsidRDefault="00605335" w:rsidP="0095175E">
            <w:pPr>
              <w:pStyle w:val="EarlierRepubEntries"/>
            </w:pPr>
            <w:hyperlink r:id="rId1167" w:tooltip="Crimes (Sentence Administration) Amendment Regulation 2006 (No 1)" w:history="1">
              <w:r w:rsidR="0046297A" w:rsidRPr="00782F83">
                <w:rPr>
                  <w:rStyle w:val="charCitHyperlinkAbbrev"/>
                </w:rPr>
                <w:t>SL2006</w:t>
              </w:r>
              <w:r w:rsidR="0046297A" w:rsidRPr="00782F83">
                <w:rPr>
                  <w:rStyle w:val="charCitHyperlinkAbbrev"/>
                </w:rPr>
                <w:noBreakHyphen/>
                <w:t>26</w:t>
              </w:r>
            </w:hyperlink>
          </w:p>
        </w:tc>
        <w:tc>
          <w:tcPr>
            <w:tcW w:w="1783" w:type="dxa"/>
            <w:tcBorders>
              <w:top w:val="single" w:sz="4" w:space="0" w:color="auto"/>
              <w:bottom w:val="single" w:sz="4" w:space="0" w:color="auto"/>
            </w:tcBorders>
          </w:tcPr>
          <w:p w14:paraId="14266F9F" w14:textId="64F245EC" w:rsidR="0046297A" w:rsidRDefault="0046297A" w:rsidP="0095175E">
            <w:pPr>
              <w:pStyle w:val="EarlierRepubEntries"/>
            </w:pPr>
            <w:r>
              <w:t xml:space="preserve">new Act, amendments by </w:t>
            </w:r>
            <w:hyperlink r:id="rId1168" w:tooltip="Sentencing Legislation Amendment Act 2006" w:history="1">
              <w:r w:rsidRPr="00782F83">
                <w:rPr>
                  <w:rStyle w:val="charCitHyperlinkAbbrev"/>
                </w:rPr>
                <w:t>A2006</w:t>
              </w:r>
              <w:r w:rsidRPr="00782F83">
                <w:rPr>
                  <w:rStyle w:val="charCitHyperlinkAbbrev"/>
                </w:rPr>
                <w:noBreakHyphen/>
                <w:t>23</w:t>
              </w:r>
            </w:hyperlink>
            <w:r>
              <w:t xml:space="preserve"> and modifications by </w:t>
            </w:r>
            <w:hyperlink r:id="rId1169" w:anchor="history" w:tooltip="Crimes (Sentence Administration) Regulation 2006" w:history="1">
              <w:r w:rsidR="004255E4" w:rsidRPr="00782F83">
                <w:rPr>
                  <w:rStyle w:val="charCitHyperlinkAbbrev"/>
                </w:rPr>
                <w:t>SL2006</w:t>
              </w:r>
              <w:r w:rsidR="004255E4" w:rsidRPr="00782F83">
                <w:rPr>
                  <w:rStyle w:val="charCitHyperlinkAbbrev"/>
                </w:rPr>
                <w:noBreakHyphen/>
                <w:t>23</w:t>
              </w:r>
            </w:hyperlink>
            <w:r>
              <w:t xml:space="preserve"> as amended by </w:t>
            </w:r>
            <w:hyperlink r:id="rId1170" w:tooltip="Crimes (Sentence Administration) Amendment Regulation 2006 (No 1)" w:history="1">
              <w:r w:rsidRPr="00782F83">
                <w:rPr>
                  <w:rStyle w:val="charCitHyperlinkAbbrev"/>
                </w:rPr>
                <w:t>SL2006</w:t>
              </w:r>
              <w:r w:rsidRPr="00782F83">
                <w:rPr>
                  <w:rStyle w:val="charCitHyperlinkAbbrev"/>
                </w:rPr>
                <w:noBreakHyphen/>
                <w:t>26</w:t>
              </w:r>
            </w:hyperlink>
          </w:p>
        </w:tc>
      </w:tr>
      <w:tr w:rsidR="0046297A" w14:paraId="561879AA" w14:textId="77777777" w:rsidTr="00CC24F2">
        <w:trPr>
          <w:cantSplit/>
        </w:trPr>
        <w:tc>
          <w:tcPr>
            <w:tcW w:w="1576" w:type="dxa"/>
            <w:tcBorders>
              <w:top w:val="single" w:sz="4" w:space="0" w:color="auto"/>
              <w:bottom w:val="single" w:sz="4" w:space="0" w:color="auto"/>
            </w:tcBorders>
          </w:tcPr>
          <w:p w14:paraId="66F262EA" w14:textId="77777777" w:rsidR="0046297A" w:rsidRDefault="0046297A" w:rsidP="0095175E">
            <w:pPr>
              <w:pStyle w:val="EarlierRepubEntries"/>
            </w:pPr>
            <w:r>
              <w:t>R2</w:t>
            </w:r>
            <w:r>
              <w:br/>
              <w:t>1 June 2007</w:t>
            </w:r>
          </w:p>
        </w:tc>
        <w:tc>
          <w:tcPr>
            <w:tcW w:w="1681" w:type="dxa"/>
            <w:tcBorders>
              <w:top w:val="single" w:sz="4" w:space="0" w:color="auto"/>
              <w:bottom w:val="single" w:sz="4" w:space="0" w:color="auto"/>
            </w:tcBorders>
          </w:tcPr>
          <w:p w14:paraId="7BC9A79C" w14:textId="77777777" w:rsidR="0046297A" w:rsidRDefault="0046297A" w:rsidP="0095175E">
            <w:pPr>
              <w:pStyle w:val="EarlierRepubEntries"/>
            </w:pPr>
            <w:r>
              <w:t>1 June 2007–</w:t>
            </w:r>
            <w:r>
              <w:br/>
              <w:t>31 July 2007</w:t>
            </w:r>
          </w:p>
        </w:tc>
        <w:tc>
          <w:tcPr>
            <w:tcW w:w="1783" w:type="dxa"/>
            <w:tcBorders>
              <w:top w:val="single" w:sz="4" w:space="0" w:color="auto"/>
              <w:bottom w:val="single" w:sz="4" w:space="0" w:color="auto"/>
            </w:tcBorders>
          </w:tcPr>
          <w:p w14:paraId="02300E80" w14:textId="3D715756" w:rsidR="0046297A" w:rsidRDefault="00605335" w:rsidP="0095175E">
            <w:pPr>
              <w:pStyle w:val="EarlierRepubEntries"/>
            </w:pPr>
            <w:hyperlink r:id="rId1171" w:tooltip="Crimes (Sentence Administration) Amendment Regulation 2007 (No 1)" w:history="1">
              <w:r w:rsidR="0046297A" w:rsidRPr="00782F83">
                <w:rPr>
                  <w:rStyle w:val="charCitHyperlinkAbbrev"/>
                </w:rPr>
                <w:t>SL2007</w:t>
              </w:r>
              <w:r w:rsidR="0046297A" w:rsidRPr="00782F83">
                <w:rPr>
                  <w:rStyle w:val="charCitHyperlinkAbbrev"/>
                </w:rPr>
                <w:noBreakHyphen/>
                <w:t>13</w:t>
              </w:r>
            </w:hyperlink>
          </w:p>
        </w:tc>
        <w:tc>
          <w:tcPr>
            <w:tcW w:w="1783" w:type="dxa"/>
            <w:tcBorders>
              <w:top w:val="single" w:sz="4" w:space="0" w:color="auto"/>
              <w:bottom w:val="single" w:sz="4" w:space="0" w:color="auto"/>
            </w:tcBorders>
          </w:tcPr>
          <w:p w14:paraId="08A8FDAD" w14:textId="17378BC1" w:rsidR="0046297A" w:rsidRDefault="0046297A" w:rsidP="0095175E">
            <w:pPr>
              <w:pStyle w:val="EarlierRepubEntries"/>
            </w:pPr>
            <w:r>
              <w:t xml:space="preserve">modifications by </w:t>
            </w:r>
            <w:hyperlink r:id="rId1172" w:anchor="history" w:tooltip="Crimes (Sentence Administration) Regulation 2006" w:history="1">
              <w:r w:rsidR="004255E4" w:rsidRPr="00782F83">
                <w:rPr>
                  <w:rStyle w:val="charCitHyperlinkAbbrev"/>
                </w:rPr>
                <w:t>SL2006</w:t>
              </w:r>
              <w:r w:rsidR="004255E4" w:rsidRPr="00782F83">
                <w:rPr>
                  <w:rStyle w:val="charCitHyperlinkAbbrev"/>
                </w:rPr>
                <w:noBreakHyphen/>
                <w:t>23</w:t>
              </w:r>
            </w:hyperlink>
            <w:r>
              <w:t xml:space="preserve"> as amended by </w:t>
            </w:r>
            <w:hyperlink r:id="rId1173" w:tooltip="Crimes (Sentence Administration) Amendment Regulation 2007 (No 1)" w:history="1">
              <w:r w:rsidRPr="00782F83">
                <w:rPr>
                  <w:rStyle w:val="charCitHyperlinkAbbrev"/>
                </w:rPr>
                <w:t>SL2007</w:t>
              </w:r>
              <w:r w:rsidRPr="00782F83">
                <w:rPr>
                  <w:rStyle w:val="charCitHyperlinkAbbrev"/>
                </w:rPr>
                <w:noBreakHyphen/>
                <w:t>13</w:t>
              </w:r>
            </w:hyperlink>
          </w:p>
        </w:tc>
      </w:tr>
      <w:tr w:rsidR="0046297A" w14:paraId="05AAF8B0" w14:textId="77777777" w:rsidTr="00CC24F2">
        <w:trPr>
          <w:cantSplit/>
        </w:trPr>
        <w:tc>
          <w:tcPr>
            <w:tcW w:w="1576" w:type="dxa"/>
            <w:tcBorders>
              <w:top w:val="single" w:sz="4" w:space="0" w:color="auto"/>
              <w:bottom w:val="single" w:sz="4" w:space="0" w:color="auto"/>
            </w:tcBorders>
          </w:tcPr>
          <w:p w14:paraId="040058DA" w14:textId="77777777" w:rsidR="0046297A" w:rsidRDefault="0046297A" w:rsidP="0095175E">
            <w:pPr>
              <w:pStyle w:val="EarlierRepubEntries"/>
            </w:pPr>
            <w:r>
              <w:t>R3</w:t>
            </w:r>
            <w:r>
              <w:br/>
              <w:t>1 Aug 2007</w:t>
            </w:r>
          </w:p>
        </w:tc>
        <w:tc>
          <w:tcPr>
            <w:tcW w:w="1681" w:type="dxa"/>
            <w:tcBorders>
              <w:top w:val="single" w:sz="4" w:space="0" w:color="auto"/>
              <w:bottom w:val="single" w:sz="4" w:space="0" w:color="auto"/>
            </w:tcBorders>
          </w:tcPr>
          <w:p w14:paraId="1C5D4F2E" w14:textId="77777777" w:rsidR="0046297A" w:rsidRDefault="0046297A" w:rsidP="0095175E">
            <w:pPr>
              <w:pStyle w:val="EarlierRepubEntries"/>
            </w:pPr>
            <w:r>
              <w:t>1 Aug 2007–</w:t>
            </w:r>
            <w:r>
              <w:br/>
              <w:t>19 Oct 2007</w:t>
            </w:r>
          </w:p>
        </w:tc>
        <w:tc>
          <w:tcPr>
            <w:tcW w:w="1783" w:type="dxa"/>
            <w:tcBorders>
              <w:top w:val="single" w:sz="4" w:space="0" w:color="auto"/>
              <w:bottom w:val="single" w:sz="4" w:space="0" w:color="auto"/>
            </w:tcBorders>
          </w:tcPr>
          <w:p w14:paraId="42B36317" w14:textId="48F9366A" w:rsidR="0046297A" w:rsidRDefault="00605335" w:rsidP="0095175E">
            <w:pPr>
              <w:pStyle w:val="EarlierRepubEntries"/>
            </w:pPr>
            <w:hyperlink r:id="rId1174" w:anchor="history" w:tooltip="Corrections Management Act 2007" w:history="1">
              <w:r w:rsidR="001457BE" w:rsidRPr="00782F83">
                <w:rPr>
                  <w:rStyle w:val="charCitHyperlinkAbbrev"/>
                </w:rPr>
                <w:t>A2007</w:t>
              </w:r>
              <w:r w:rsidR="001457BE" w:rsidRPr="00782F83">
                <w:rPr>
                  <w:rStyle w:val="charCitHyperlinkAbbrev"/>
                </w:rPr>
                <w:noBreakHyphen/>
                <w:t>15</w:t>
              </w:r>
            </w:hyperlink>
          </w:p>
        </w:tc>
        <w:tc>
          <w:tcPr>
            <w:tcW w:w="1783" w:type="dxa"/>
            <w:tcBorders>
              <w:top w:val="single" w:sz="4" w:space="0" w:color="auto"/>
              <w:bottom w:val="single" w:sz="4" w:space="0" w:color="auto"/>
            </w:tcBorders>
          </w:tcPr>
          <w:p w14:paraId="76ED38DA" w14:textId="1BA96F67" w:rsidR="0046297A" w:rsidRDefault="0046297A" w:rsidP="0095175E">
            <w:pPr>
              <w:pStyle w:val="EarlierRepubEntries"/>
            </w:pPr>
            <w:r>
              <w:t xml:space="preserve">amendments by </w:t>
            </w:r>
            <w:hyperlink r:id="rId1175" w:anchor="history" w:tooltip="Corrections Management Act 2007" w:history="1">
              <w:r w:rsidR="001457BE" w:rsidRPr="00782F83">
                <w:rPr>
                  <w:rStyle w:val="charCitHyperlinkAbbrev"/>
                </w:rPr>
                <w:t>A2007</w:t>
              </w:r>
              <w:r w:rsidR="001457BE" w:rsidRPr="00782F83">
                <w:rPr>
                  <w:rStyle w:val="charCitHyperlinkAbbrev"/>
                </w:rPr>
                <w:noBreakHyphen/>
                <w:t>15</w:t>
              </w:r>
            </w:hyperlink>
            <w:r>
              <w:t xml:space="preserve"> and commenced expiry</w:t>
            </w:r>
          </w:p>
        </w:tc>
      </w:tr>
      <w:tr w:rsidR="0046297A" w14:paraId="776482AE" w14:textId="77777777" w:rsidTr="00CC24F2">
        <w:trPr>
          <w:cantSplit/>
        </w:trPr>
        <w:tc>
          <w:tcPr>
            <w:tcW w:w="1576" w:type="dxa"/>
            <w:tcBorders>
              <w:top w:val="single" w:sz="4" w:space="0" w:color="auto"/>
              <w:bottom w:val="single" w:sz="4" w:space="0" w:color="auto"/>
            </w:tcBorders>
          </w:tcPr>
          <w:p w14:paraId="0B132439" w14:textId="77777777" w:rsidR="0046297A" w:rsidRDefault="0046297A" w:rsidP="0095175E">
            <w:pPr>
              <w:pStyle w:val="EarlierRepubEntries"/>
            </w:pPr>
            <w:r>
              <w:t>R4</w:t>
            </w:r>
            <w:r>
              <w:br/>
              <w:t>20 Oct 2007</w:t>
            </w:r>
          </w:p>
        </w:tc>
        <w:tc>
          <w:tcPr>
            <w:tcW w:w="1681" w:type="dxa"/>
            <w:tcBorders>
              <w:top w:val="single" w:sz="4" w:space="0" w:color="auto"/>
              <w:bottom w:val="single" w:sz="4" w:space="0" w:color="auto"/>
            </w:tcBorders>
          </w:tcPr>
          <w:p w14:paraId="78615F98" w14:textId="77777777" w:rsidR="0046297A" w:rsidRDefault="0046297A" w:rsidP="0095175E">
            <w:pPr>
              <w:pStyle w:val="EarlierRepubEntries"/>
            </w:pPr>
            <w:r>
              <w:t>20 Oct 2007–</w:t>
            </w:r>
            <w:r>
              <w:br/>
              <w:t>18 Dec 2007</w:t>
            </w:r>
          </w:p>
        </w:tc>
        <w:tc>
          <w:tcPr>
            <w:tcW w:w="1783" w:type="dxa"/>
            <w:tcBorders>
              <w:top w:val="single" w:sz="4" w:space="0" w:color="auto"/>
              <w:bottom w:val="single" w:sz="4" w:space="0" w:color="auto"/>
            </w:tcBorders>
          </w:tcPr>
          <w:p w14:paraId="4A9D2F99" w14:textId="4E2395AA" w:rsidR="0046297A" w:rsidRDefault="00605335" w:rsidP="0095175E">
            <w:pPr>
              <w:pStyle w:val="EarlierRepubEntries"/>
            </w:pPr>
            <w:hyperlink r:id="rId1176" w:tooltip="Crimes (Sentence Administration) Amendment Regulation 2007 (No 2)" w:history="1">
              <w:r w:rsidR="0046297A" w:rsidRPr="00782F83">
                <w:rPr>
                  <w:rStyle w:val="charCitHyperlinkAbbrev"/>
                </w:rPr>
                <w:t>SL2007</w:t>
              </w:r>
              <w:r w:rsidR="0046297A" w:rsidRPr="00782F83">
                <w:rPr>
                  <w:rStyle w:val="charCitHyperlinkAbbrev"/>
                </w:rPr>
                <w:noBreakHyphen/>
                <w:t>34</w:t>
              </w:r>
            </w:hyperlink>
          </w:p>
        </w:tc>
        <w:tc>
          <w:tcPr>
            <w:tcW w:w="1783" w:type="dxa"/>
            <w:tcBorders>
              <w:top w:val="single" w:sz="4" w:space="0" w:color="auto"/>
              <w:bottom w:val="single" w:sz="4" w:space="0" w:color="auto"/>
            </w:tcBorders>
          </w:tcPr>
          <w:p w14:paraId="0B37D149" w14:textId="71309050" w:rsidR="0046297A" w:rsidRDefault="0046297A" w:rsidP="0095175E">
            <w:pPr>
              <w:pStyle w:val="EarlierRepubEntries"/>
            </w:pPr>
            <w:r>
              <w:t xml:space="preserve">modifications by </w:t>
            </w:r>
            <w:hyperlink r:id="rId1177" w:anchor="history" w:tooltip="Crimes (Sentence Administration) Regulation 2006" w:history="1">
              <w:r w:rsidR="004255E4" w:rsidRPr="00782F83">
                <w:rPr>
                  <w:rStyle w:val="charCitHyperlinkAbbrev"/>
                </w:rPr>
                <w:t>SL2006</w:t>
              </w:r>
              <w:r w:rsidR="004255E4" w:rsidRPr="00782F83">
                <w:rPr>
                  <w:rStyle w:val="charCitHyperlinkAbbrev"/>
                </w:rPr>
                <w:noBreakHyphen/>
                <w:t>23</w:t>
              </w:r>
            </w:hyperlink>
            <w:r>
              <w:t xml:space="preserve"> as amended by </w:t>
            </w:r>
            <w:hyperlink r:id="rId1178" w:tooltip="Crimes (Sentence Administration) Amendment Regulation 2007 (No 2)" w:history="1">
              <w:r w:rsidRPr="00782F83">
                <w:rPr>
                  <w:rStyle w:val="charCitHyperlinkAbbrev"/>
                </w:rPr>
                <w:t>SL2007</w:t>
              </w:r>
              <w:r w:rsidRPr="00782F83">
                <w:rPr>
                  <w:rStyle w:val="charCitHyperlinkAbbrev"/>
                </w:rPr>
                <w:noBreakHyphen/>
                <w:t>34</w:t>
              </w:r>
            </w:hyperlink>
          </w:p>
        </w:tc>
      </w:tr>
      <w:tr w:rsidR="0046297A" w14:paraId="0B43DA28" w14:textId="77777777" w:rsidTr="00CC24F2">
        <w:trPr>
          <w:cantSplit/>
        </w:trPr>
        <w:tc>
          <w:tcPr>
            <w:tcW w:w="1576" w:type="dxa"/>
            <w:tcBorders>
              <w:top w:val="single" w:sz="4" w:space="0" w:color="auto"/>
              <w:bottom w:val="single" w:sz="4" w:space="0" w:color="auto"/>
            </w:tcBorders>
          </w:tcPr>
          <w:p w14:paraId="65F65102" w14:textId="77777777" w:rsidR="0046297A" w:rsidRDefault="0046297A" w:rsidP="0095175E">
            <w:pPr>
              <w:pStyle w:val="EarlierRepubEntries"/>
            </w:pPr>
            <w:r>
              <w:t>R5</w:t>
            </w:r>
            <w:r>
              <w:br/>
              <w:t>19 Dec 2007</w:t>
            </w:r>
          </w:p>
        </w:tc>
        <w:tc>
          <w:tcPr>
            <w:tcW w:w="1681" w:type="dxa"/>
            <w:tcBorders>
              <w:top w:val="single" w:sz="4" w:space="0" w:color="auto"/>
              <w:bottom w:val="single" w:sz="4" w:space="0" w:color="auto"/>
            </w:tcBorders>
          </w:tcPr>
          <w:p w14:paraId="358EA70C" w14:textId="77777777" w:rsidR="0046297A" w:rsidRDefault="0046297A" w:rsidP="0095175E">
            <w:pPr>
              <w:pStyle w:val="EarlierRepubEntries"/>
            </w:pPr>
            <w:r>
              <w:t>19 Dec 2007–</w:t>
            </w:r>
            <w:r>
              <w:br/>
              <w:t>6 May 2008</w:t>
            </w:r>
          </w:p>
        </w:tc>
        <w:tc>
          <w:tcPr>
            <w:tcW w:w="1783" w:type="dxa"/>
            <w:tcBorders>
              <w:top w:val="single" w:sz="4" w:space="0" w:color="auto"/>
              <w:bottom w:val="single" w:sz="4" w:space="0" w:color="auto"/>
            </w:tcBorders>
          </w:tcPr>
          <w:p w14:paraId="3CAB51B9" w14:textId="6F1D470B" w:rsidR="0046297A" w:rsidRDefault="00605335" w:rsidP="0095175E">
            <w:pPr>
              <w:pStyle w:val="EarlierRepubEntries"/>
            </w:pPr>
            <w:hyperlink r:id="rId1179" w:tooltip="Crimes (Sentence Administration) Amendment Regulation 2007 (No 2)" w:history="1">
              <w:r w:rsidR="0046297A" w:rsidRPr="00782F83">
                <w:rPr>
                  <w:rStyle w:val="charCitHyperlinkAbbrev"/>
                </w:rPr>
                <w:t>SL2007</w:t>
              </w:r>
              <w:r w:rsidR="0046297A" w:rsidRPr="00782F83">
                <w:rPr>
                  <w:rStyle w:val="charCitHyperlinkAbbrev"/>
                </w:rPr>
                <w:noBreakHyphen/>
                <w:t>34</w:t>
              </w:r>
            </w:hyperlink>
          </w:p>
        </w:tc>
        <w:tc>
          <w:tcPr>
            <w:tcW w:w="1783" w:type="dxa"/>
            <w:tcBorders>
              <w:top w:val="single" w:sz="4" w:space="0" w:color="auto"/>
              <w:bottom w:val="single" w:sz="4" w:space="0" w:color="auto"/>
            </w:tcBorders>
          </w:tcPr>
          <w:p w14:paraId="136B024C" w14:textId="77777777" w:rsidR="0046297A" w:rsidRDefault="0046297A" w:rsidP="0095175E">
            <w:pPr>
              <w:pStyle w:val="EarlierRepubEntries"/>
            </w:pPr>
            <w:r>
              <w:t>commenced expiry</w:t>
            </w:r>
          </w:p>
        </w:tc>
      </w:tr>
      <w:tr w:rsidR="0046297A" w14:paraId="03FA4E0E" w14:textId="77777777" w:rsidTr="00CC24F2">
        <w:trPr>
          <w:cantSplit/>
        </w:trPr>
        <w:tc>
          <w:tcPr>
            <w:tcW w:w="1576" w:type="dxa"/>
            <w:tcBorders>
              <w:top w:val="single" w:sz="4" w:space="0" w:color="auto"/>
              <w:bottom w:val="single" w:sz="4" w:space="0" w:color="auto"/>
            </w:tcBorders>
          </w:tcPr>
          <w:p w14:paraId="4514DB04" w14:textId="77777777" w:rsidR="0046297A" w:rsidRDefault="0046297A" w:rsidP="0095175E">
            <w:pPr>
              <w:pStyle w:val="EarlierRepubEntries"/>
            </w:pPr>
            <w:r>
              <w:t>R6</w:t>
            </w:r>
            <w:r>
              <w:br/>
              <w:t>7 May 2008</w:t>
            </w:r>
          </w:p>
        </w:tc>
        <w:tc>
          <w:tcPr>
            <w:tcW w:w="1681" w:type="dxa"/>
            <w:tcBorders>
              <w:top w:val="single" w:sz="4" w:space="0" w:color="auto"/>
              <w:bottom w:val="single" w:sz="4" w:space="0" w:color="auto"/>
            </w:tcBorders>
          </w:tcPr>
          <w:p w14:paraId="4C2301EB" w14:textId="77777777" w:rsidR="0046297A" w:rsidRDefault="0046297A" w:rsidP="0095175E">
            <w:pPr>
              <w:pStyle w:val="EarlierRepubEntries"/>
            </w:pPr>
            <w:r>
              <w:t>7 May 2008–</w:t>
            </w:r>
            <w:r>
              <w:br/>
              <w:t>2 June 2008</w:t>
            </w:r>
          </w:p>
        </w:tc>
        <w:tc>
          <w:tcPr>
            <w:tcW w:w="1783" w:type="dxa"/>
            <w:tcBorders>
              <w:top w:val="single" w:sz="4" w:space="0" w:color="auto"/>
              <w:bottom w:val="single" w:sz="4" w:space="0" w:color="auto"/>
            </w:tcBorders>
          </w:tcPr>
          <w:p w14:paraId="760D6990" w14:textId="513B661C" w:rsidR="0046297A" w:rsidRDefault="00605335" w:rsidP="0095175E">
            <w:pPr>
              <w:pStyle w:val="EarlierRepubEntries"/>
            </w:pPr>
            <w:hyperlink r:id="rId1180" w:tooltip="Justice and Community Safety Legislation Amendment Act 2008" w:history="1">
              <w:r w:rsidR="0046297A" w:rsidRPr="00782F83">
                <w:rPr>
                  <w:rStyle w:val="charCitHyperlinkAbbrev"/>
                </w:rPr>
                <w:t>A2008</w:t>
              </w:r>
              <w:r w:rsidR="0046297A" w:rsidRPr="00782F83">
                <w:rPr>
                  <w:rStyle w:val="charCitHyperlinkAbbrev"/>
                </w:rPr>
                <w:noBreakHyphen/>
                <w:t>7</w:t>
              </w:r>
            </w:hyperlink>
          </w:p>
        </w:tc>
        <w:tc>
          <w:tcPr>
            <w:tcW w:w="1783" w:type="dxa"/>
            <w:tcBorders>
              <w:top w:val="single" w:sz="4" w:space="0" w:color="auto"/>
              <w:bottom w:val="single" w:sz="4" w:space="0" w:color="auto"/>
            </w:tcBorders>
          </w:tcPr>
          <w:p w14:paraId="7B97A74E" w14:textId="6EC91669" w:rsidR="0046297A" w:rsidRDefault="0046297A" w:rsidP="0095175E">
            <w:pPr>
              <w:pStyle w:val="EarlierRepubEntries"/>
            </w:pPr>
            <w:r>
              <w:t xml:space="preserve">amendments by </w:t>
            </w:r>
            <w:hyperlink r:id="rId1181" w:tooltip="Justice and Community Safety Legislation Amendment Act 2008" w:history="1">
              <w:r w:rsidRPr="00782F83">
                <w:rPr>
                  <w:rStyle w:val="charCitHyperlinkAbbrev"/>
                </w:rPr>
                <w:t>A2008</w:t>
              </w:r>
              <w:r w:rsidRPr="00782F83">
                <w:rPr>
                  <w:rStyle w:val="charCitHyperlinkAbbrev"/>
                </w:rPr>
                <w:noBreakHyphen/>
                <w:t>7</w:t>
              </w:r>
            </w:hyperlink>
          </w:p>
        </w:tc>
      </w:tr>
      <w:tr w:rsidR="0046297A" w14:paraId="47E1D7F9" w14:textId="77777777" w:rsidTr="00CC24F2">
        <w:trPr>
          <w:cantSplit/>
        </w:trPr>
        <w:tc>
          <w:tcPr>
            <w:tcW w:w="1576" w:type="dxa"/>
            <w:tcBorders>
              <w:top w:val="single" w:sz="4" w:space="0" w:color="auto"/>
              <w:bottom w:val="single" w:sz="4" w:space="0" w:color="auto"/>
            </w:tcBorders>
          </w:tcPr>
          <w:p w14:paraId="34912629" w14:textId="77777777" w:rsidR="0046297A" w:rsidRDefault="0046297A" w:rsidP="0095175E">
            <w:pPr>
              <w:pStyle w:val="EarlierRepubEntries"/>
            </w:pPr>
            <w:r>
              <w:t>R7</w:t>
            </w:r>
            <w:r>
              <w:br/>
              <w:t>3 June 2008</w:t>
            </w:r>
          </w:p>
        </w:tc>
        <w:tc>
          <w:tcPr>
            <w:tcW w:w="1681" w:type="dxa"/>
            <w:tcBorders>
              <w:top w:val="single" w:sz="4" w:space="0" w:color="auto"/>
              <w:bottom w:val="single" w:sz="4" w:space="0" w:color="auto"/>
            </w:tcBorders>
          </w:tcPr>
          <w:p w14:paraId="3F71B9C7" w14:textId="77777777" w:rsidR="0046297A" w:rsidRDefault="0046297A" w:rsidP="0095175E">
            <w:pPr>
              <w:pStyle w:val="EarlierRepubEntries"/>
            </w:pPr>
            <w:r>
              <w:t>3 June 2008–</w:t>
            </w:r>
            <w:r>
              <w:br/>
              <w:t>25 Aug 2008</w:t>
            </w:r>
          </w:p>
        </w:tc>
        <w:tc>
          <w:tcPr>
            <w:tcW w:w="1783" w:type="dxa"/>
            <w:tcBorders>
              <w:top w:val="single" w:sz="4" w:space="0" w:color="auto"/>
              <w:bottom w:val="single" w:sz="4" w:space="0" w:color="auto"/>
            </w:tcBorders>
          </w:tcPr>
          <w:p w14:paraId="08F0DAB1" w14:textId="336DBCF8" w:rsidR="0046297A" w:rsidRDefault="00605335" w:rsidP="0095175E">
            <w:pPr>
              <w:pStyle w:val="EarlierRepubEntries"/>
            </w:pPr>
            <w:hyperlink r:id="rId1182" w:tooltip="Justice and Community Safety Legislation Amendment Act 2008" w:history="1">
              <w:r w:rsidR="0046297A" w:rsidRPr="00782F83">
                <w:rPr>
                  <w:rStyle w:val="charCitHyperlinkAbbrev"/>
                </w:rPr>
                <w:t>A2008</w:t>
              </w:r>
              <w:r w:rsidR="0046297A" w:rsidRPr="00782F83">
                <w:rPr>
                  <w:rStyle w:val="charCitHyperlinkAbbrev"/>
                </w:rPr>
                <w:noBreakHyphen/>
                <w:t>7</w:t>
              </w:r>
            </w:hyperlink>
          </w:p>
        </w:tc>
        <w:tc>
          <w:tcPr>
            <w:tcW w:w="1783" w:type="dxa"/>
            <w:tcBorders>
              <w:top w:val="single" w:sz="4" w:space="0" w:color="auto"/>
              <w:bottom w:val="single" w:sz="4" w:space="0" w:color="auto"/>
            </w:tcBorders>
          </w:tcPr>
          <w:p w14:paraId="1B027226" w14:textId="77777777" w:rsidR="0046297A" w:rsidRDefault="0046297A" w:rsidP="0095175E">
            <w:pPr>
              <w:pStyle w:val="EarlierRepubEntries"/>
            </w:pPr>
            <w:r>
              <w:t>commenced expiry</w:t>
            </w:r>
          </w:p>
        </w:tc>
      </w:tr>
      <w:tr w:rsidR="0046297A" w14:paraId="36E822D0" w14:textId="77777777" w:rsidTr="00CC24F2">
        <w:trPr>
          <w:cantSplit/>
        </w:trPr>
        <w:tc>
          <w:tcPr>
            <w:tcW w:w="1576" w:type="dxa"/>
            <w:tcBorders>
              <w:top w:val="single" w:sz="4" w:space="0" w:color="auto"/>
              <w:bottom w:val="single" w:sz="4" w:space="0" w:color="auto"/>
            </w:tcBorders>
          </w:tcPr>
          <w:p w14:paraId="3E273FD4" w14:textId="77777777" w:rsidR="0046297A" w:rsidRDefault="0046297A" w:rsidP="0095175E">
            <w:pPr>
              <w:pStyle w:val="EarlierRepubEntries"/>
            </w:pPr>
            <w:r>
              <w:t>R8</w:t>
            </w:r>
            <w:r>
              <w:br/>
              <w:t>26 Aug 2008</w:t>
            </w:r>
          </w:p>
        </w:tc>
        <w:tc>
          <w:tcPr>
            <w:tcW w:w="1681" w:type="dxa"/>
            <w:tcBorders>
              <w:top w:val="single" w:sz="4" w:space="0" w:color="auto"/>
              <w:bottom w:val="single" w:sz="4" w:space="0" w:color="auto"/>
            </w:tcBorders>
          </w:tcPr>
          <w:p w14:paraId="02C86FBA" w14:textId="77777777" w:rsidR="0046297A" w:rsidRDefault="0046297A" w:rsidP="0095175E">
            <w:pPr>
              <w:pStyle w:val="EarlierRepubEntries"/>
            </w:pPr>
            <w:r>
              <w:t>26 Aug 2008–</w:t>
            </w:r>
            <w:r>
              <w:br/>
              <w:t>26 Oct 2008</w:t>
            </w:r>
          </w:p>
        </w:tc>
        <w:tc>
          <w:tcPr>
            <w:tcW w:w="1783" w:type="dxa"/>
            <w:tcBorders>
              <w:top w:val="single" w:sz="4" w:space="0" w:color="auto"/>
              <w:bottom w:val="single" w:sz="4" w:space="0" w:color="auto"/>
            </w:tcBorders>
          </w:tcPr>
          <w:p w14:paraId="5E72DF87" w14:textId="13F755A1" w:rsidR="0046297A" w:rsidRDefault="00605335" w:rsidP="0095175E">
            <w:pPr>
              <w:pStyle w:val="EarlierRepubEntries"/>
            </w:pPr>
            <w:hyperlink r:id="rId1183" w:tooltip="Statute Law Amendment Act 2008" w:history="1">
              <w:r w:rsidR="0046297A" w:rsidRPr="00782F83">
                <w:rPr>
                  <w:rStyle w:val="charCitHyperlinkAbbrev"/>
                </w:rPr>
                <w:t>A2008</w:t>
              </w:r>
              <w:r w:rsidR="0046297A" w:rsidRPr="00782F83">
                <w:rPr>
                  <w:rStyle w:val="charCitHyperlinkAbbrev"/>
                </w:rPr>
                <w:noBreakHyphen/>
                <w:t>28</w:t>
              </w:r>
            </w:hyperlink>
          </w:p>
        </w:tc>
        <w:tc>
          <w:tcPr>
            <w:tcW w:w="1783" w:type="dxa"/>
            <w:tcBorders>
              <w:top w:val="single" w:sz="4" w:space="0" w:color="auto"/>
              <w:bottom w:val="single" w:sz="4" w:space="0" w:color="auto"/>
            </w:tcBorders>
          </w:tcPr>
          <w:p w14:paraId="77F61748" w14:textId="129CCBAC" w:rsidR="0046297A" w:rsidRDefault="0046297A" w:rsidP="0095175E">
            <w:pPr>
              <w:pStyle w:val="EarlierRepubEntries"/>
            </w:pPr>
            <w:r>
              <w:t xml:space="preserve">amendments by </w:t>
            </w:r>
            <w:hyperlink r:id="rId1184" w:tooltip="Statute Law Amendment Act 2008" w:history="1">
              <w:r w:rsidRPr="00782F83">
                <w:rPr>
                  <w:rStyle w:val="charCitHyperlinkAbbrev"/>
                </w:rPr>
                <w:t>A2008</w:t>
              </w:r>
              <w:r w:rsidRPr="00782F83">
                <w:rPr>
                  <w:rStyle w:val="charCitHyperlinkAbbrev"/>
                </w:rPr>
                <w:noBreakHyphen/>
                <w:t>28</w:t>
              </w:r>
            </w:hyperlink>
          </w:p>
        </w:tc>
      </w:tr>
      <w:tr w:rsidR="0046297A" w14:paraId="5ABC8806" w14:textId="77777777" w:rsidTr="00CC24F2">
        <w:trPr>
          <w:cantSplit/>
        </w:trPr>
        <w:tc>
          <w:tcPr>
            <w:tcW w:w="1576" w:type="dxa"/>
            <w:tcBorders>
              <w:top w:val="single" w:sz="4" w:space="0" w:color="auto"/>
              <w:bottom w:val="single" w:sz="4" w:space="0" w:color="auto"/>
            </w:tcBorders>
          </w:tcPr>
          <w:p w14:paraId="028C5092" w14:textId="77777777" w:rsidR="0046297A" w:rsidRDefault="0046297A" w:rsidP="0095175E">
            <w:pPr>
              <w:pStyle w:val="EarlierRepubEntries"/>
            </w:pPr>
            <w:r>
              <w:lastRenderedPageBreak/>
              <w:t>R9</w:t>
            </w:r>
            <w:r>
              <w:br/>
              <w:t>27 Oct 2008</w:t>
            </w:r>
          </w:p>
        </w:tc>
        <w:tc>
          <w:tcPr>
            <w:tcW w:w="1681" w:type="dxa"/>
            <w:tcBorders>
              <w:top w:val="single" w:sz="4" w:space="0" w:color="auto"/>
              <w:bottom w:val="single" w:sz="4" w:space="0" w:color="auto"/>
            </w:tcBorders>
          </w:tcPr>
          <w:p w14:paraId="5BFB9DB2" w14:textId="77777777" w:rsidR="0046297A" w:rsidRDefault="0046297A" w:rsidP="0095175E">
            <w:pPr>
              <w:pStyle w:val="EarlierRepubEntries"/>
            </w:pPr>
            <w:r>
              <w:t>27 Oct 2008–</w:t>
            </w:r>
            <w:r>
              <w:br/>
              <w:t>26 Feb 2009</w:t>
            </w:r>
          </w:p>
        </w:tc>
        <w:tc>
          <w:tcPr>
            <w:tcW w:w="1783" w:type="dxa"/>
            <w:tcBorders>
              <w:top w:val="single" w:sz="4" w:space="0" w:color="auto"/>
              <w:bottom w:val="single" w:sz="4" w:space="0" w:color="auto"/>
            </w:tcBorders>
          </w:tcPr>
          <w:p w14:paraId="5EDD9965" w14:textId="243E3238" w:rsidR="0046297A" w:rsidRDefault="00605335" w:rsidP="0095175E">
            <w:pPr>
              <w:pStyle w:val="EarlierRepubEntries"/>
            </w:pPr>
            <w:hyperlink r:id="rId1185" w:tooltip="Statute Law Amendment Act 2008" w:history="1">
              <w:r w:rsidR="0046297A" w:rsidRPr="00782F83">
                <w:rPr>
                  <w:rStyle w:val="charCitHyperlinkAbbrev"/>
                </w:rPr>
                <w:t>A2008</w:t>
              </w:r>
              <w:r w:rsidR="0046297A" w:rsidRPr="00782F83">
                <w:rPr>
                  <w:rStyle w:val="charCitHyperlinkAbbrev"/>
                </w:rPr>
                <w:noBreakHyphen/>
                <w:t>28</w:t>
              </w:r>
            </w:hyperlink>
          </w:p>
        </w:tc>
        <w:tc>
          <w:tcPr>
            <w:tcW w:w="1783" w:type="dxa"/>
            <w:tcBorders>
              <w:top w:val="single" w:sz="4" w:space="0" w:color="auto"/>
              <w:bottom w:val="single" w:sz="4" w:space="0" w:color="auto"/>
            </w:tcBorders>
          </w:tcPr>
          <w:p w14:paraId="76529F77" w14:textId="011952AF" w:rsidR="0046297A" w:rsidRDefault="0046297A" w:rsidP="0095175E">
            <w:pPr>
              <w:pStyle w:val="EarlierRepubEntries"/>
            </w:pPr>
            <w:r>
              <w:t xml:space="preserve">amendments by </w:t>
            </w:r>
            <w:hyperlink r:id="rId1186" w:tooltip="Children and Young People (Consequential Amendments) Act 2008" w:history="1">
              <w:r w:rsidRPr="00782F83">
                <w:rPr>
                  <w:rStyle w:val="charCitHyperlinkAbbrev"/>
                </w:rPr>
                <w:t>A2008</w:t>
              </w:r>
              <w:r w:rsidRPr="00782F83">
                <w:rPr>
                  <w:rStyle w:val="charCitHyperlinkAbbrev"/>
                </w:rPr>
                <w:noBreakHyphen/>
                <w:t>20</w:t>
              </w:r>
            </w:hyperlink>
          </w:p>
        </w:tc>
      </w:tr>
      <w:tr w:rsidR="0046297A" w14:paraId="38DD5B42" w14:textId="77777777" w:rsidTr="00CC24F2">
        <w:trPr>
          <w:cantSplit/>
        </w:trPr>
        <w:tc>
          <w:tcPr>
            <w:tcW w:w="1576" w:type="dxa"/>
            <w:tcBorders>
              <w:top w:val="single" w:sz="4" w:space="0" w:color="auto"/>
              <w:bottom w:val="single" w:sz="4" w:space="0" w:color="auto"/>
            </w:tcBorders>
          </w:tcPr>
          <w:p w14:paraId="0DBB2852" w14:textId="77777777" w:rsidR="0046297A" w:rsidRDefault="0046297A" w:rsidP="0095175E">
            <w:pPr>
              <w:pStyle w:val="EarlierRepubEntries"/>
            </w:pPr>
            <w:r>
              <w:t>R10</w:t>
            </w:r>
            <w:r>
              <w:br/>
              <w:t>27 Feb 2009</w:t>
            </w:r>
          </w:p>
        </w:tc>
        <w:tc>
          <w:tcPr>
            <w:tcW w:w="1681" w:type="dxa"/>
            <w:tcBorders>
              <w:top w:val="single" w:sz="4" w:space="0" w:color="auto"/>
              <w:bottom w:val="single" w:sz="4" w:space="0" w:color="auto"/>
            </w:tcBorders>
          </w:tcPr>
          <w:p w14:paraId="600698F8" w14:textId="77777777" w:rsidR="0046297A" w:rsidRDefault="0046297A" w:rsidP="0095175E">
            <w:pPr>
              <w:pStyle w:val="EarlierRepubEntries"/>
            </w:pPr>
            <w:r>
              <w:t>27 Feb 2009–</w:t>
            </w:r>
            <w:r>
              <w:br/>
              <w:t>5 Mar 2009</w:t>
            </w:r>
          </w:p>
        </w:tc>
        <w:tc>
          <w:tcPr>
            <w:tcW w:w="1783" w:type="dxa"/>
            <w:tcBorders>
              <w:top w:val="single" w:sz="4" w:space="0" w:color="auto"/>
              <w:bottom w:val="single" w:sz="4" w:space="0" w:color="auto"/>
            </w:tcBorders>
          </w:tcPr>
          <w:p w14:paraId="7827515C" w14:textId="4385A9DD" w:rsidR="0046297A" w:rsidRDefault="00605335" w:rsidP="0095175E">
            <w:pPr>
              <w:pStyle w:val="EarlierRepubEntries"/>
            </w:pPr>
            <w:hyperlink r:id="rId1187" w:tooltip="Statute Law Amendment Act 2008" w:history="1">
              <w:r w:rsidR="0046297A" w:rsidRPr="00782F83">
                <w:rPr>
                  <w:rStyle w:val="charCitHyperlinkAbbrev"/>
                </w:rPr>
                <w:t>A2008</w:t>
              </w:r>
              <w:r w:rsidR="0046297A" w:rsidRPr="00782F83">
                <w:rPr>
                  <w:rStyle w:val="charCitHyperlinkAbbrev"/>
                </w:rPr>
                <w:noBreakHyphen/>
                <w:t>28</w:t>
              </w:r>
            </w:hyperlink>
          </w:p>
        </w:tc>
        <w:tc>
          <w:tcPr>
            <w:tcW w:w="1783" w:type="dxa"/>
            <w:tcBorders>
              <w:top w:val="single" w:sz="4" w:space="0" w:color="auto"/>
              <w:bottom w:val="single" w:sz="4" w:space="0" w:color="auto"/>
            </w:tcBorders>
          </w:tcPr>
          <w:p w14:paraId="17692C83" w14:textId="15401DCB" w:rsidR="0046297A" w:rsidRDefault="0046297A" w:rsidP="0095175E">
            <w:pPr>
              <w:pStyle w:val="EarlierRepubEntries"/>
            </w:pPr>
            <w:r>
              <w:t xml:space="preserve">amendments by </w:t>
            </w:r>
            <w:hyperlink r:id="rId1188"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t xml:space="preserve"> and </w:t>
            </w:r>
            <w:hyperlink r:id="rId1189" w:tooltip="Children and Young People (Consequential Amendments) Act 2008" w:history="1">
              <w:r w:rsidRPr="00782F83">
                <w:rPr>
                  <w:rStyle w:val="charCitHyperlinkAbbrev"/>
                </w:rPr>
                <w:t>A2008</w:t>
              </w:r>
              <w:r w:rsidRPr="00782F83">
                <w:rPr>
                  <w:rStyle w:val="charCitHyperlinkAbbrev"/>
                </w:rPr>
                <w:noBreakHyphen/>
                <w:t>20</w:t>
              </w:r>
            </w:hyperlink>
          </w:p>
        </w:tc>
      </w:tr>
      <w:tr w:rsidR="0046297A" w14:paraId="6AAA0904" w14:textId="77777777" w:rsidTr="00CC24F2">
        <w:trPr>
          <w:cantSplit/>
        </w:trPr>
        <w:tc>
          <w:tcPr>
            <w:tcW w:w="1576" w:type="dxa"/>
            <w:tcBorders>
              <w:top w:val="single" w:sz="4" w:space="0" w:color="auto"/>
              <w:bottom w:val="single" w:sz="4" w:space="0" w:color="auto"/>
            </w:tcBorders>
          </w:tcPr>
          <w:p w14:paraId="1F02B943" w14:textId="77777777" w:rsidR="0046297A" w:rsidRDefault="0046297A" w:rsidP="0095175E">
            <w:pPr>
              <w:pStyle w:val="EarlierRepubEntries"/>
            </w:pPr>
            <w:r>
              <w:t>R11</w:t>
            </w:r>
            <w:r>
              <w:br/>
              <w:t>6 Mar 2009</w:t>
            </w:r>
          </w:p>
        </w:tc>
        <w:tc>
          <w:tcPr>
            <w:tcW w:w="1681" w:type="dxa"/>
            <w:tcBorders>
              <w:top w:val="single" w:sz="4" w:space="0" w:color="auto"/>
              <w:bottom w:val="single" w:sz="4" w:space="0" w:color="auto"/>
            </w:tcBorders>
          </w:tcPr>
          <w:p w14:paraId="468A015A" w14:textId="77777777" w:rsidR="0046297A" w:rsidRDefault="0046297A" w:rsidP="0095175E">
            <w:pPr>
              <w:pStyle w:val="EarlierRepubEntries"/>
            </w:pPr>
            <w:r>
              <w:t>6 Mar 2009–</w:t>
            </w:r>
            <w:r>
              <w:br/>
              <w:t>3 Sept 2009</w:t>
            </w:r>
          </w:p>
        </w:tc>
        <w:tc>
          <w:tcPr>
            <w:tcW w:w="1783" w:type="dxa"/>
            <w:tcBorders>
              <w:top w:val="single" w:sz="4" w:space="0" w:color="auto"/>
              <w:bottom w:val="single" w:sz="4" w:space="0" w:color="auto"/>
            </w:tcBorders>
          </w:tcPr>
          <w:p w14:paraId="3762B482" w14:textId="57C39F87" w:rsidR="0046297A" w:rsidRDefault="00605335" w:rsidP="0095175E">
            <w:pPr>
              <w:pStyle w:val="EarlierRepubEntries"/>
            </w:pPr>
            <w:hyperlink r:id="rId1190" w:tooltip="Justice and Community Safety Legislation Amendment Act 2009" w:history="1">
              <w:r w:rsidR="0046297A" w:rsidRPr="00782F83">
                <w:rPr>
                  <w:rStyle w:val="charCitHyperlinkAbbrev"/>
                </w:rPr>
                <w:t>A2009</w:t>
              </w:r>
              <w:r w:rsidR="0046297A" w:rsidRPr="00782F83">
                <w:rPr>
                  <w:rStyle w:val="charCitHyperlinkAbbrev"/>
                </w:rPr>
                <w:noBreakHyphen/>
                <w:t>7</w:t>
              </w:r>
            </w:hyperlink>
          </w:p>
        </w:tc>
        <w:tc>
          <w:tcPr>
            <w:tcW w:w="1783" w:type="dxa"/>
            <w:tcBorders>
              <w:top w:val="single" w:sz="4" w:space="0" w:color="auto"/>
              <w:bottom w:val="single" w:sz="4" w:space="0" w:color="auto"/>
            </w:tcBorders>
          </w:tcPr>
          <w:p w14:paraId="60B3BEC2" w14:textId="06CBF362" w:rsidR="0046297A" w:rsidRDefault="0046297A" w:rsidP="0095175E">
            <w:pPr>
              <w:pStyle w:val="EarlierRepubEntries"/>
            </w:pPr>
            <w:r>
              <w:t xml:space="preserve">amendments by </w:t>
            </w:r>
            <w:hyperlink r:id="rId1191" w:tooltip="Justice and Community Safety Legislation Amendment Act 2009" w:history="1">
              <w:r w:rsidRPr="00782F83">
                <w:rPr>
                  <w:rStyle w:val="charCitHyperlinkAbbrev"/>
                </w:rPr>
                <w:t>A2009</w:t>
              </w:r>
              <w:r w:rsidRPr="00782F83">
                <w:rPr>
                  <w:rStyle w:val="charCitHyperlinkAbbrev"/>
                </w:rPr>
                <w:noBreakHyphen/>
                <w:t>7</w:t>
              </w:r>
            </w:hyperlink>
          </w:p>
        </w:tc>
      </w:tr>
      <w:tr w:rsidR="0046297A" w14:paraId="5FBED683" w14:textId="77777777" w:rsidTr="00CC24F2">
        <w:trPr>
          <w:cantSplit/>
        </w:trPr>
        <w:tc>
          <w:tcPr>
            <w:tcW w:w="1576" w:type="dxa"/>
            <w:tcBorders>
              <w:top w:val="single" w:sz="4" w:space="0" w:color="auto"/>
              <w:bottom w:val="single" w:sz="4" w:space="0" w:color="auto"/>
            </w:tcBorders>
          </w:tcPr>
          <w:p w14:paraId="1828D7EA" w14:textId="77777777" w:rsidR="0046297A" w:rsidRDefault="0046297A" w:rsidP="0095175E">
            <w:pPr>
              <w:pStyle w:val="EarlierRepubEntries"/>
            </w:pPr>
            <w:r>
              <w:t>R12</w:t>
            </w:r>
            <w:r>
              <w:br/>
              <w:t>4 Sept 2009</w:t>
            </w:r>
          </w:p>
        </w:tc>
        <w:tc>
          <w:tcPr>
            <w:tcW w:w="1681" w:type="dxa"/>
            <w:tcBorders>
              <w:top w:val="single" w:sz="4" w:space="0" w:color="auto"/>
              <w:bottom w:val="single" w:sz="4" w:space="0" w:color="auto"/>
            </w:tcBorders>
          </w:tcPr>
          <w:p w14:paraId="71EFF057" w14:textId="77777777" w:rsidR="0046297A" w:rsidRDefault="0046297A" w:rsidP="0095175E">
            <w:pPr>
              <w:pStyle w:val="EarlierRepubEntries"/>
            </w:pPr>
            <w:r>
              <w:t>4 Sept 2009–</w:t>
            </w:r>
            <w:r>
              <w:br/>
              <w:t>30 Sept 2009</w:t>
            </w:r>
          </w:p>
        </w:tc>
        <w:tc>
          <w:tcPr>
            <w:tcW w:w="1783" w:type="dxa"/>
            <w:tcBorders>
              <w:top w:val="single" w:sz="4" w:space="0" w:color="auto"/>
              <w:bottom w:val="single" w:sz="4" w:space="0" w:color="auto"/>
            </w:tcBorders>
          </w:tcPr>
          <w:p w14:paraId="1CE42C9F" w14:textId="5944BB4F" w:rsidR="0046297A" w:rsidRDefault="00605335" w:rsidP="0095175E">
            <w:pPr>
              <w:pStyle w:val="EarlierRepubEntries"/>
            </w:pPr>
            <w:hyperlink r:id="rId1192" w:tooltip="Crimes Legislation Amendment Act 2009" w:history="1">
              <w:r w:rsidR="0046297A" w:rsidRPr="00782F83">
                <w:rPr>
                  <w:rStyle w:val="charCitHyperlinkAbbrev"/>
                </w:rPr>
                <w:t>A2009</w:t>
              </w:r>
              <w:r w:rsidR="0046297A" w:rsidRPr="00782F83">
                <w:rPr>
                  <w:rStyle w:val="charCitHyperlinkAbbrev"/>
                </w:rPr>
                <w:noBreakHyphen/>
                <w:t>24</w:t>
              </w:r>
            </w:hyperlink>
          </w:p>
        </w:tc>
        <w:tc>
          <w:tcPr>
            <w:tcW w:w="1783" w:type="dxa"/>
            <w:tcBorders>
              <w:top w:val="single" w:sz="4" w:space="0" w:color="auto"/>
              <w:bottom w:val="single" w:sz="4" w:space="0" w:color="auto"/>
            </w:tcBorders>
          </w:tcPr>
          <w:p w14:paraId="7890A2B4" w14:textId="3CD2B531" w:rsidR="0046297A" w:rsidRDefault="0046297A" w:rsidP="0095175E">
            <w:pPr>
              <w:pStyle w:val="EarlierRepubEntries"/>
            </w:pPr>
            <w:r>
              <w:t xml:space="preserve">amendments by </w:t>
            </w:r>
            <w:hyperlink r:id="rId1193" w:tooltip="Crimes Legislation Amendment Act 2009" w:history="1">
              <w:r w:rsidRPr="00782F83">
                <w:rPr>
                  <w:rStyle w:val="charCitHyperlinkAbbrev"/>
                </w:rPr>
                <w:t>A2009</w:t>
              </w:r>
              <w:r w:rsidRPr="00782F83">
                <w:rPr>
                  <w:rStyle w:val="charCitHyperlinkAbbrev"/>
                </w:rPr>
                <w:noBreakHyphen/>
                <w:t>24</w:t>
              </w:r>
            </w:hyperlink>
          </w:p>
        </w:tc>
      </w:tr>
      <w:tr w:rsidR="0046297A" w14:paraId="228F58D1" w14:textId="77777777" w:rsidTr="00CC24F2">
        <w:trPr>
          <w:cantSplit/>
        </w:trPr>
        <w:tc>
          <w:tcPr>
            <w:tcW w:w="1576" w:type="dxa"/>
            <w:tcBorders>
              <w:top w:val="single" w:sz="4" w:space="0" w:color="auto"/>
              <w:bottom w:val="single" w:sz="4" w:space="0" w:color="auto"/>
            </w:tcBorders>
          </w:tcPr>
          <w:p w14:paraId="37385AFF" w14:textId="77777777" w:rsidR="0046297A" w:rsidRDefault="0046297A" w:rsidP="0095175E">
            <w:pPr>
              <w:pStyle w:val="EarlierRepubEntries"/>
            </w:pPr>
            <w:r>
              <w:t>R13*</w:t>
            </w:r>
            <w:r>
              <w:br/>
              <w:t>1 Oct 2009</w:t>
            </w:r>
          </w:p>
        </w:tc>
        <w:tc>
          <w:tcPr>
            <w:tcW w:w="1681" w:type="dxa"/>
            <w:tcBorders>
              <w:top w:val="single" w:sz="4" w:space="0" w:color="auto"/>
              <w:bottom w:val="single" w:sz="4" w:space="0" w:color="auto"/>
            </w:tcBorders>
          </w:tcPr>
          <w:p w14:paraId="0807C8B3" w14:textId="77777777" w:rsidR="0046297A" w:rsidRDefault="0046297A" w:rsidP="0095175E">
            <w:pPr>
              <w:pStyle w:val="EarlierRepubEntries"/>
            </w:pPr>
            <w:r>
              <w:t>1 Oct 2009–</w:t>
            </w:r>
            <w:r>
              <w:br/>
              <w:t>18 Dec 2009</w:t>
            </w:r>
          </w:p>
        </w:tc>
        <w:tc>
          <w:tcPr>
            <w:tcW w:w="1783" w:type="dxa"/>
            <w:tcBorders>
              <w:top w:val="single" w:sz="4" w:space="0" w:color="auto"/>
              <w:bottom w:val="single" w:sz="4" w:space="0" w:color="auto"/>
            </w:tcBorders>
          </w:tcPr>
          <w:p w14:paraId="2DAB2942" w14:textId="7A7DFD6D" w:rsidR="0046297A" w:rsidRDefault="00605335" w:rsidP="0095175E">
            <w:pPr>
              <w:pStyle w:val="EarlierRepubEntries"/>
            </w:pPr>
            <w:hyperlink r:id="rId1194" w:tooltip="Work Safety Legislation Amendment Act 2009" w:history="1">
              <w:r w:rsidR="0046297A" w:rsidRPr="00782F83">
                <w:rPr>
                  <w:rStyle w:val="charCitHyperlinkAbbrev"/>
                </w:rPr>
                <w:t>A2009</w:t>
              </w:r>
              <w:r w:rsidR="0046297A" w:rsidRPr="00782F83">
                <w:rPr>
                  <w:rStyle w:val="charCitHyperlinkAbbrev"/>
                </w:rPr>
                <w:noBreakHyphen/>
                <w:t>28</w:t>
              </w:r>
            </w:hyperlink>
          </w:p>
        </w:tc>
        <w:tc>
          <w:tcPr>
            <w:tcW w:w="1783" w:type="dxa"/>
            <w:tcBorders>
              <w:top w:val="single" w:sz="4" w:space="0" w:color="auto"/>
              <w:bottom w:val="single" w:sz="4" w:space="0" w:color="auto"/>
            </w:tcBorders>
          </w:tcPr>
          <w:p w14:paraId="1A5AA597" w14:textId="4E703CA0" w:rsidR="0046297A" w:rsidRDefault="0046297A" w:rsidP="0095175E">
            <w:pPr>
              <w:pStyle w:val="EarlierRepubEntries"/>
            </w:pPr>
            <w:r>
              <w:t xml:space="preserve">amendments by </w:t>
            </w:r>
            <w:hyperlink r:id="rId1195" w:tooltip="Work Safety Legislation Amendment Act 2009" w:history="1">
              <w:r w:rsidRPr="00782F83">
                <w:rPr>
                  <w:rStyle w:val="charCitHyperlinkAbbrev"/>
                </w:rPr>
                <w:t>A2009</w:t>
              </w:r>
              <w:r w:rsidRPr="00782F83">
                <w:rPr>
                  <w:rStyle w:val="charCitHyperlinkAbbrev"/>
                </w:rPr>
                <w:noBreakHyphen/>
                <w:t>28</w:t>
              </w:r>
            </w:hyperlink>
          </w:p>
        </w:tc>
      </w:tr>
      <w:tr w:rsidR="0046297A" w14:paraId="3DD1EE43" w14:textId="77777777" w:rsidTr="00CC24F2">
        <w:trPr>
          <w:cantSplit/>
        </w:trPr>
        <w:tc>
          <w:tcPr>
            <w:tcW w:w="1576" w:type="dxa"/>
            <w:tcBorders>
              <w:top w:val="single" w:sz="4" w:space="0" w:color="auto"/>
              <w:bottom w:val="single" w:sz="4" w:space="0" w:color="auto"/>
            </w:tcBorders>
          </w:tcPr>
          <w:p w14:paraId="704EFDEC" w14:textId="77777777" w:rsidR="0046297A" w:rsidRDefault="0046297A" w:rsidP="0095175E">
            <w:pPr>
              <w:pStyle w:val="EarlierRepubEntries"/>
            </w:pPr>
            <w:r>
              <w:t>R14</w:t>
            </w:r>
            <w:r>
              <w:br/>
              <w:t>19 Dec 2009</w:t>
            </w:r>
          </w:p>
        </w:tc>
        <w:tc>
          <w:tcPr>
            <w:tcW w:w="1681" w:type="dxa"/>
            <w:tcBorders>
              <w:top w:val="single" w:sz="4" w:space="0" w:color="auto"/>
              <w:bottom w:val="single" w:sz="4" w:space="0" w:color="auto"/>
            </w:tcBorders>
          </w:tcPr>
          <w:p w14:paraId="21704930" w14:textId="77777777" w:rsidR="0046297A" w:rsidRDefault="0046297A" w:rsidP="0095175E">
            <w:pPr>
              <w:pStyle w:val="EarlierRepubEntries"/>
            </w:pPr>
            <w:r>
              <w:t>19 Dec 2009–</w:t>
            </w:r>
            <w:r>
              <w:br/>
              <w:t>30 June 2010</w:t>
            </w:r>
          </w:p>
        </w:tc>
        <w:tc>
          <w:tcPr>
            <w:tcW w:w="1783" w:type="dxa"/>
            <w:tcBorders>
              <w:top w:val="single" w:sz="4" w:space="0" w:color="auto"/>
              <w:bottom w:val="single" w:sz="4" w:space="0" w:color="auto"/>
            </w:tcBorders>
          </w:tcPr>
          <w:p w14:paraId="6BB4730D" w14:textId="42D2B40C" w:rsidR="0046297A" w:rsidRDefault="00605335" w:rsidP="0095175E">
            <w:pPr>
              <w:pStyle w:val="EarlierRepubEntries"/>
            </w:pPr>
            <w:hyperlink r:id="rId1196" w:tooltip="Work Safety Legislation Amendment Act 2009" w:history="1">
              <w:r w:rsidR="0046297A" w:rsidRPr="00782F83">
                <w:rPr>
                  <w:rStyle w:val="charCitHyperlinkAbbrev"/>
                </w:rPr>
                <w:t>A2009</w:t>
              </w:r>
              <w:r w:rsidR="0046297A" w:rsidRPr="00782F83">
                <w:rPr>
                  <w:rStyle w:val="charCitHyperlinkAbbrev"/>
                </w:rPr>
                <w:noBreakHyphen/>
                <w:t>28</w:t>
              </w:r>
            </w:hyperlink>
          </w:p>
        </w:tc>
        <w:tc>
          <w:tcPr>
            <w:tcW w:w="1783" w:type="dxa"/>
            <w:tcBorders>
              <w:top w:val="single" w:sz="4" w:space="0" w:color="auto"/>
              <w:bottom w:val="single" w:sz="4" w:space="0" w:color="auto"/>
            </w:tcBorders>
          </w:tcPr>
          <w:p w14:paraId="04AEB7E8" w14:textId="77777777" w:rsidR="0046297A" w:rsidRDefault="0046297A" w:rsidP="0095175E">
            <w:pPr>
              <w:pStyle w:val="EarlierRepubEntries"/>
            </w:pPr>
            <w:r>
              <w:t>commenced expiry</w:t>
            </w:r>
          </w:p>
        </w:tc>
      </w:tr>
      <w:tr w:rsidR="0046297A" w14:paraId="10E47C4C" w14:textId="77777777" w:rsidTr="00CC24F2">
        <w:trPr>
          <w:cantSplit/>
        </w:trPr>
        <w:tc>
          <w:tcPr>
            <w:tcW w:w="1576" w:type="dxa"/>
            <w:tcBorders>
              <w:top w:val="single" w:sz="4" w:space="0" w:color="auto"/>
              <w:bottom w:val="single" w:sz="4" w:space="0" w:color="auto"/>
            </w:tcBorders>
          </w:tcPr>
          <w:p w14:paraId="39AE55E9" w14:textId="77777777" w:rsidR="0046297A" w:rsidRDefault="0046297A" w:rsidP="0095175E">
            <w:pPr>
              <w:pStyle w:val="EarlierRepubEntries"/>
            </w:pPr>
            <w:r>
              <w:t>R15</w:t>
            </w:r>
            <w:r>
              <w:br/>
              <w:t>1 July 2010</w:t>
            </w:r>
          </w:p>
        </w:tc>
        <w:tc>
          <w:tcPr>
            <w:tcW w:w="1681" w:type="dxa"/>
            <w:tcBorders>
              <w:top w:val="single" w:sz="4" w:space="0" w:color="auto"/>
              <w:bottom w:val="single" w:sz="4" w:space="0" w:color="auto"/>
            </w:tcBorders>
          </w:tcPr>
          <w:p w14:paraId="70228FC0" w14:textId="77777777" w:rsidR="0046297A" w:rsidRDefault="0046297A" w:rsidP="0095175E">
            <w:pPr>
              <w:pStyle w:val="EarlierRepubEntries"/>
            </w:pPr>
            <w:r>
              <w:t>1 July 2010–</w:t>
            </w:r>
            <w:r>
              <w:br/>
              <w:t>27 Sept 2010</w:t>
            </w:r>
          </w:p>
        </w:tc>
        <w:tc>
          <w:tcPr>
            <w:tcW w:w="1783" w:type="dxa"/>
            <w:tcBorders>
              <w:top w:val="single" w:sz="4" w:space="0" w:color="auto"/>
              <w:bottom w:val="single" w:sz="4" w:space="0" w:color="auto"/>
            </w:tcBorders>
          </w:tcPr>
          <w:p w14:paraId="78F1BD38" w14:textId="2851F5BF" w:rsidR="0046297A" w:rsidRDefault="00605335" w:rsidP="0095175E">
            <w:pPr>
              <w:pStyle w:val="EarlierRepubEntries"/>
            </w:pPr>
            <w:hyperlink r:id="rId1197" w:tooltip="Crimes (Sentence Administration) Amendment Act 2010" w:history="1">
              <w:r w:rsidR="0046297A" w:rsidRPr="00782F83">
                <w:rPr>
                  <w:rStyle w:val="charCitHyperlinkAbbrev"/>
                </w:rPr>
                <w:t>A2010</w:t>
              </w:r>
              <w:r w:rsidR="0046297A" w:rsidRPr="00782F83">
                <w:rPr>
                  <w:rStyle w:val="charCitHyperlinkAbbrev"/>
                </w:rPr>
                <w:noBreakHyphen/>
                <w:t>21</w:t>
              </w:r>
            </w:hyperlink>
          </w:p>
        </w:tc>
        <w:tc>
          <w:tcPr>
            <w:tcW w:w="1783" w:type="dxa"/>
            <w:tcBorders>
              <w:top w:val="single" w:sz="4" w:space="0" w:color="auto"/>
              <w:bottom w:val="single" w:sz="4" w:space="0" w:color="auto"/>
            </w:tcBorders>
          </w:tcPr>
          <w:p w14:paraId="6CF512F0" w14:textId="6B4D5B81" w:rsidR="0046297A" w:rsidRDefault="0046297A" w:rsidP="0095175E">
            <w:pPr>
              <w:pStyle w:val="EarlierRepubEntries"/>
            </w:pPr>
            <w:r>
              <w:t xml:space="preserve">amendments by </w:t>
            </w:r>
            <w:hyperlink r:id="rId1198" w:tooltip="Crimes (Sentence Administration) Amendment Act 2010" w:history="1">
              <w:r w:rsidRPr="00782F83">
                <w:rPr>
                  <w:rStyle w:val="charCitHyperlinkAbbrev"/>
                </w:rPr>
                <w:t>A2010</w:t>
              </w:r>
              <w:r w:rsidRPr="00782F83">
                <w:rPr>
                  <w:rStyle w:val="charCitHyperlinkAbbrev"/>
                </w:rPr>
                <w:noBreakHyphen/>
                <w:t>21</w:t>
              </w:r>
            </w:hyperlink>
          </w:p>
        </w:tc>
      </w:tr>
      <w:tr w:rsidR="0046297A" w14:paraId="715F202F" w14:textId="77777777" w:rsidTr="00CC24F2">
        <w:trPr>
          <w:cantSplit/>
        </w:trPr>
        <w:tc>
          <w:tcPr>
            <w:tcW w:w="1576" w:type="dxa"/>
            <w:tcBorders>
              <w:top w:val="single" w:sz="4" w:space="0" w:color="auto"/>
              <w:bottom w:val="single" w:sz="4" w:space="0" w:color="auto"/>
            </w:tcBorders>
          </w:tcPr>
          <w:p w14:paraId="288133DF" w14:textId="77777777" w:rsidR="0046297A" w:rsidRDefault="0046297A" w:rsidP="0095175E">
            <w:pPr>
              <w:pStyle w:val="EarlierRepubEntries"/>
            </w:pPr>
            <w:r>
              <w:t>R16</w:t>
            </w:r>
            <w:r>
              <w:br/>
              <w:t>28 Sept 2010</w:t>
            </w:r>
          </w:p>
        </w:tc>
        <w:tc>
          <w:tcPr>
            <w:tcW w:w="1681" w:type="dxa"/>
            <w:tcBorders>
              <w:top w:val="single" w:sz="4" w:space="0" w:color="auto"/>
              <w:bottom w:val="single" w:sz="4" w:space="0" w:color="auto"/>
            </w:tcBorders>
          </w:tcPr>
          <w:p w14:paraId="7FAFB7B1" w14:textId="77777777" w:rsidR="0046297A" w:rsidRDefault="0046297A" w:rsidP="0095175E">
            <w:pPr>
              <w:pStyle w:val="EarlierRepubEntries"/>
            </w:pPr>
            <w:r>
              <w:t>28 Sept 2010–</w:t>
            </w:r>
            <w:r>
              <w:br/>
              <w:t>1 Nov 2010</w:t>
            </w:r>
          </w:p>
        </w:tc>
        <w:tc>
          <w:tcPr>
            <w:tcW w:w="1783" w:type="dxa"/>
            <w:tcBorders>
              <w:top w:val="single" w:sz="4" w:space="0" w:color="auto"/>
              <w:bottom w:val="single" w:sz="4" w:space="0" w:color="auto"/>
            </w:tcBorders>
          </w:tcPr>
          <w:p w14:paraId="1326FEA9" w14:textId="11BC49C5" w:rsidR="0046297A" w:rsidRDefault="00605335" w:rsidP="0095175E">
            <w:pPr>
              <w:pStyle w:val="EarlierRepubEntries"/>
            </w:pPr>
            <w:hyperlink r:id="rId1199" w:tooltip="Justice and Community Safety Legislation Amendment Act 2010 (No 2)" w:history="1">
              <w:r w:rsidR="0046297A" w:rsidRPr="00782F83">
                <w:rPr>
                  <w:rStyle w:val="charCitHyperlinkAbbrev"/>
                </w:rPr>
                <w:t>A2010</w:t>
              </w:r>
              <w:r w:rsidR="0046297A" w:rsidRPr="00782F83">
                <w:rPr>
                  <w:rStyle w:val="charCitHyperlinkAbbrev"/>
                </w:rPr>
                <w:noBreakHyphen/>
                <w:t>30</w:t>
              </w:r>
            </w:hyperlink>
          </w:p>
        </w:tc>
        <w:tc>
          <w:tcPr>
            <w:tcW w:w="1783" w:type="dxa"/>
            <w:tcBorders>
              <w:top w:val="single" w:sz="4" w:space="0" w:color="auto"/>
              <w:bottom w:val="single" w:sz="4" w:space="0" w:color="auto"/>
            </w:tcBorders>
          </w:tcPr>
          <w:p w14:paraId="5A044886" w14:textId="7F66BF3D" w:rsidR="0046297A" w:rsidRDefault="0046297A" w:rsidP="0095175E">
            <w:pPr>
              <w:pStyle w:val="EarlierRepubEntries"/>
            </w:pPr>
            <w:r>
              <w:t xml:space="preserve">amendments by </w:t>
            </w:r>
            <w:hyperlink r:id="rId1200" w:tooltip="Justice and Community Safety Legislation Amendment Act 2010 (No 2)" w:history="1">
              <w:r w:rsidRPr="00782F83">
                <w:rPr>
                  <w:rStyle w:val="charCitHyperlinkAbbrev"/>
                </w:rPr>
                <w:t>A2010</w:t>
              </w:r>
              <w:r w:rsidRPr="00782F83">
                <w:rPr>
                  <w:rStyle w:val="charCitHyperlinkAbbrev"/>
                </w:rPr>
                <w:noBreakHyphen/>
                <w:t>30</w:t>
              </w:r>
            </w:hyperlink>
          </w:p>
        </w:tc>
      </w:tr>
      <w:tr w:rsidR="0046297A" w14:paraId="39278145" w14:textId="77777777" w:rsidTr="00CC24F2">
        <w:trPr>
          <w:cantSplit/>
        </w:trPr>
        <w:tc>
          <w:tcPr>
            <w:tcW w:w="1576" w:type="dxa"/>
            <w:tcBorders>
              <w:top w:val="single" w:sz="4" w:space="0" w:color="auto"/>
              <w:bottom w:val="single" w:sz="4" w:space="0" w:color="auto"/>
            </w:tcBorders>
          </w:tcPr>
          <w:p w14:paraId="69628D4E" w14:textId="77777777" w:rsidR="0046297A" w:rsidRDefault="0046297A" w:rsidP="0095175E">
            <w:pPr>
              <w:pStyle w:val="EarlierRepubEntries"/>
            </w:pPr>
            <w:r>
              <w:t>R17</w:t>
            </w:r>
            <w:r>
              <w:br/>
              <w:t>2 Nov 2010</w:t>
            </w:r>
          </w:p>
        </w:tc>
        <w:tc>
          <w:tcPr>
            <w:tcW w:w="1681" w:type="dxa"/>
            <w:tcBorders>
              <w:top w:val="single" w:sz="4" w:space="0" w:color="auto"/>
              <w:bottom w:val="single" w:sz="4" w:space="0" w:color="auto"/>
            </w:tcBorders>
          </w:tcPr>
          <w:p w14:paraId="04D3C846" w14:textId="77777777" w:rsidR="0046297A" w:rsidRDefault="0046297A" w:rsidP="0095175E">
            <w:pPr>
              <w:pStyle w:val="EarlierRepubEntries"/>
            </w:pPr>
            <w:r>
              <w:t>2 Nov 2010–</w:t>
            </w:r>
            <w:r>
              <w:br/>
              <w:t>2 June 2011</w:t>
            </w:r>
          </w:p>
        </w:tc>
        <w:tc>
          <w:tcPr>
            <w:tcW w:w="1783" w:type="dxa"/>
            <w:tcBorders>
              <w:top w:val="single" w:sz="4" w:space="0" w:color="auto"/>
              <w:bottom w:val="single" w:sz="4" w:space="0" w:color="auto"/>
            </w:tcBorders>
          </w:tcPr>
          <w:p w14:paraId="4BB6DE3A" w14:textId="23C37B9A" w:rsidR="0046297A" w:rsidRDefault="00605335" w:rsidP="0095175E">
            <w:pPr>
              <w:pStyle w:val="EarlierRepubEntries"/>
            </w:pPr>
            <w:hyperlink r:id="rId1201" w:tooltip="Justice and Community Safety Legislation Amendment Act 2010 (No 3)" w:history="1">
              <w:r w:rsidR="0046297A" w:rsidRPr="00782F83">
                <w:rPr>
                  <w:rStyle w:val="charCitHyperlinkAbbrev"/>
                </w:rPr>
                <w:t>A2010</w:t>
              </w:r>
              <w:r w:rsidR="0046297A" w:rsidRPr="00782F83">
                <w:rPr>
                  <w:rStyle w:val="charCitHyperlinkAbbrev"/>
                </w:rPr>
                <w:noBreakHyphen/>
                <w:t>40</w:t>
              </w:r>
            </w:hyperlink>
          </w:p>
        </w:tc>
        <w:tc>
          <w:tcPr>
            <w:tcW w:w="1783" w:type="dxa"/>
            <w:tcBorders>
              <w:top w:val="single" w:sz="4" w:space="0" w:color="auto"/>
              <w:bottom w:val="single" w:sz="4" w:space="0" w:color="auto"/>
            </w:tcBorders>
          </w:tcPr>
          <w:p w14:paraId="417824C5" w14:textId="1D6980EA" w:rsidR="0046297A" w:rsidRDefault="0046297A" w:rsidP="0095175E">
            <w:pPr>
              <w:pStyle w:val="EarlierRepubEntries"/>
            </w:pPr>
            <w:r>
              <w:t xml:space="preserve">amendments by </w:t>
            </w:r>
            <w:hyperlink r:id="rId1202" w:tooltip="Justice and Community Safety Legislation Amendment Act 2010 (No 3)" w:history="1">
              <w:r w:rsidRPr="00782F83">
                <w:rPr>
                  <w:rStyle w:val="charCitHyperlinkAbbrev"/>
                </w:rPr>
                <w:t>A2010</w:t>
              </w:r>
              <w:r w:rsidRPr="00782F83">
                <w:rPr>
                  <w:rStyle w:val="charCitHyperlinkAbbrev"/>
                </w:rPr>
                <w:noBreakHyphen/>
                <w:t>40</w:t>
              </w:r>
            </w:hyperlink>
          </w:p>
        </w:tc>
      </w:tr>
      <w:tr w:rsidR="0046297A" w14:paraId="6A3885FA" w14:textId="77777777" w:rsidTr="00CC24F2">
        <w:trPr>
          <w:cantSplit/>
        </w:trPr>
        <w:tc>
          <w:tcPr>
            <w:tcW w:w="1576" w:type="dxa"/>
            <w:tcBorders>
              <w:top w:val="single" w:sz="4" w:space="0" w:color="auto"/>
              <w:bottom w:val="single" w:sz="4" w:space="0" w:color="auto"/>
            </w:tcBorders>
          </w:tcPr>
          <w:p w14:paraId="3B96F687" w14:textId="77777777" w:rsidR="0046297A" w:rsidRDefault="0046297A" w:rsidP="0095175E">
            <w:pPr>
              <w:pStyle w:val="EarlierRepubEntries"/>
            </w:pPr>
            <w:r>
              <w:t>R18</w:t>
            </w:r>
            <w:r>
              <w:br/>
              <w:t>3 June 2011</w:t>
            </w:r>
          </w:p>
        </w:tc>
        <w:tc>
          <w:tcPr>
            <w:tcW w:w="1681" w:type="dxa"/>
            <w:tcBorders>
              <w:top w:val="single" w:sz="4" w:space="0" w:color="auto"/>
              <w:bottom w:val="single" w:sz="4" w:space="0" w:color="auto"/>
            </w:tcBorders>
          </w:tcPr>
          <w:p w14:paraId="297C774E" w14:textId="77777777" w:rsidR="0046297A" w:rsidRDefault="0046297A" w:rsidP="0095175E">
            <w:pPr>
              <w:pStyle w:val="EarlierRepubEntries"/>
            </w:pPr>
            <w:r>
              <w:t>3 June 2011–</w:t>
            </w:r>
            <w:r>
              <w:br/>
              <w:t>30 June 2011</w:t>
            </w:r>
          </w:p>
        </w:tc>
        <w:tc>
          <w:tcPr>
            <w:tcW w:w="1783" w:type="dxa"/>
            <w:tcBorders>
              <w:top w:val="single" w:sz="4" w:space="0" w:color="auto"/>
              <w:bottom w:val="single" w:sz="4" w:space="0" w:color="auto"/>
            </w:tcBorders>
          </w:tcPr>
          <w:p w14:paraId="26F9B225" w14:textId="73834CCC" w:rsidR="0046297A" w:rsidRDefault="00605335" w:rsidP="0095175E">
            <w:pPr>
              <w:pStyle w:val="EarlierRepubEntries"/>
            </w:pPr>
            <w:hyperlink r:id="rId1203" w:tooltip="Justice and Community Safety Legislation Amendment Act 2010 (No 3)" w:history="1">
              <w:r w:rsidR="0046297A" w:rsidRPr="00782F83">
                <w:rPr>
                  <w:rStyle w:val="charCitHyperlinkAbbrev"/>
                </w:rPr>
                <w:t>A2010</w:t>
              </w:r>
              <w:r w:rsidR="0046297A" w:rsidRPr="00782F83">
                <w:rPr>
                  <w:rStyle w:val="charCitHyperlinkAbbrev"/>
                </w:rPr>
                <w:noBreakHyphen/>
                <w:t>40</w:t>
              </w:r>
            </w:hyperlink>
          </w:p>
        </w:tc>
        <w:tc>
          <w:tcPr>
            <w:tcW w:w="1783" w:type="dxa"/>
            <w:tcBorders>
              <w:top w:val="single" w:sz="4" w:space="0" w:color="auto"/>
              <w:bottom w:val="single" w:sz="4" w:space="0" w:color="auto"/>
            </w:tcBorders>
          </w:tcPr>
          <w:p w14:paraId="543401DE" w14:textId="77777777" w:rsidR="0046297A" w:rsidRDefault="0046297A" w:rsidP="0095175E">
            <w:pPr>
              <w:pStyle w:val="EarlierRepubEntries"/>
            </w:pPr>
            <w:r>
              <w:t>expiry of transitional provisions (ch 16)</w:t>
            </w:r>
          </w:p>
        </w:tc>
      </w:tr>
      <w:tr w:rsidR="0046297A" w14:paraId="7238AAB4" w14:textId="77777777" w:rsidTr="00CC24F2">
        <w:trPr>
          <w:cantSplit/>
        </w:trPr>
        <w:tc>
          <w:tcPr>
            <w:tcW w:w="1576" w:type="dxa"/>
            <w:tcBorders>
              <w:top w:val="single" w:sz="4" w:space="0" w:color="auto"/>
              <w:bottom w:val="single" w:sz="4" w:space="0" w:color="auto"/>
            </w:tcBorders>
          </w:tcPr>
          <w:p w14:paraId="1578A9FB" w14:textId="77777777" w:rsidR="0046297A" w:rsidRDefault="0046297A" w:rsidP="0095175E">
            <w:pPr>
              <w:pStyle w:val="EarlierRepubEntries"/>
            </w:pPr>
            <w:r>
              <w:t>R19</w:t>
            </w:r>
            <w:r>
              <w:br/>
              <w:t>1 July 2011</w:t>
            </w:r>
          </w:p>
        </w:tc>
        <w:tc>
          <w:tcPr>
            <w:tcW w:w="1681" w:type="dxa"/>
            <w:tcBorders>
              <w:top w:val="single" w:sz="4" w:space="0" w:color="auto"/>
              <w:bottom w:val="single" w:sz="4" w:space="0" w:color="auto"/>
            </w:tcBorders>
          </w:tcPr>
          <w:p w14:paraId="511DB3B6" w14:textId="77777777" w:rsidR="0046297A" w:rsidRDefault="0046297A" w:rsidP="0095175E">
            <w:pPr>
              <w:pStyle w:val="EarlierRepubEntries"/>
            </w:pPr>
            <w:r>
              <w:t>1 July 2011–</w:t>
            </w:r>
            <w:r>
              <w:br/>
              <w:t>12 Sept 2011</w:t>
            </w:r>
          </w:p>
        </w:tc>
        <w:tc>
          <w:tcPr>
            <w:tcW w:w="1783" w:type="dxa"/>
            <w:tcBorders>
              <w:top w:val="single" w:sz="4" w:space="0" w:color="auto"/>
              <w:bottom w:val="single" w:sz="4" w:space="0" w:color="auto"/>
            </w:tcBorders>
          </w:tcPr>
          <w:p w14:paraId="7B84296D" w14:textId="0F262C5E" w:rsidR="0046297A" w:rsidRDefault="00605335" w:rsidP="0095175E">
            <w:pPr>
              <w:pStyle w:val="EarlierRepubEntries"/>
            </w:pPr>
            <w:hyperlink r:id="rId1204" w:tooltip="Administrative (One ACT Public Service Miscellaneous Amendments) Act 2011" w:history="1">
              <w:r w:rsidR="0046297A" w:rsidRPr="00782F83">
                <w:rPr>
                  <w:rStyle w:val="charCitHyperlinkAbbrev"/>
                </w:rPr>
                <w:t>A2011</w:t>
              </w:r>
              <w:r w:rsidR="0046297A" w:rsidRPr="00782F83">
                <w:rPr>
                  <w:rStyle w:val="charCitHyperlinkAbbrev"/>
                </w:rPr>
                <w:noBreakHyphen/>
                <w:t>22</w:t>
              </w:r>
            </w:hyperlink>
          </w:p>
        </w:tc>
        <w:tc>
          <w:tcPr>
            <w:tcW w:w="1783" w:type="dxa"/>
            <w:tcBorders>
              <w:top w:val="single" w:sz="4" w:space="0" w:color="auto"/>
              <w:bottom w:val="single" w:sz="4" w:space="0" w:color="auto"/>
            </w:tcBorders>
          </w:tcPr>
          <w:p w14:paraId="18363269" w14:textId="4680C82C" w:rsidR="0046297A" w:rsidRDefault="0046297A" w:rsidP="0095175E">
            <w:pPr>
              <w:pStyle w:val="EarlierRepubEntries"/>
            </w:pPr>
            <w:r>
              <w:t xml:space="preserve">amendments by </w:t>
            </w:r>
            <w:hyperlink r:id="rId1205" w:tooltip="Administrative (One ACT Public Service Miscellaneous Amendments) Act 2011" w:history="1">
              <w:r w:rsidRPr="00782F83">
                <w:rPr>
                  <w:rStyle w:val="charCitHyperlinkAbbrev"/>
                </w:rPr>
                <w:t>A2011</w:t>
              </w:r>
              <w:r w:rsidRPr="00782F83">
                <w:rPr>
                  <w:rStyle w:val="charCitHyperlinkAbbrev"/>
                </w:rPr>
                <w:noBreakHyphen/>
                <w:t>22</w:t>
              </w:r>
            </w:hyperlink>
          </w:p>
        </w:tc>
      </w:tr>
      <w:tr w:rsidR="0046297A" w14:paraId="7AC3A092" w14:textId="77777777" w:rsidTr="00CC24F2">
        <w:trPr>
          <w:cantSplit/>
        </w:trPr>
        <w:tc>
          <w:tcPr>
            <w:tcW w:w="1576" w:type="dxa"/>
            <w:tcBorders>
              <w:top w:val="single" w:sz="4" w:space="0" w:color="auto"/>
              <w:bottom w:val="single" w:sz="4" w:space="0" w:color="auto"/>
            </w:tcBorders>
          </w:tcPr>
          <w:p w14:paraId="02F99CF4" w14:textId="77777777" w:rsidR="0046297A" w:rsidRDefault="0046297A" w:rsidP="0095175E">
            <w:pPr>
              <w:pStyle w:val="EarlierRepubEntries"/>
            </w:pPr>
            <w:r>
              <w:t>R20*</w:t>
            </w:r>
            <w:r>
              <w:br/>
              <w:t>13 Sept 2011</w:t>
            </w:r>
          </w:p>
        </w:tc>
        <w:tc>
          <w:tcPr>
            <w:tcW w:w="1681" w:type="dxa"/>
            <w:tcBorders>
              <w:top w:val="single" w:sz="4" w:space="0" w:color="auto"/>
              <w:bottom w:val="single" w:sz="4" w:space="0" w:color="auto"/>
            </w:tcBorders>
          </w:tcPr>
          <w:p w14:paraId="3D06DCEF" w14:textId="77777777" w:rsidR="0046297A" w:rsidRDefault="0046297A" w:rsidP="0095175E">
            <w:pPr>
              <w:pStyle w:val="EarlierRepubEntries"/>
            </w:pPr>
            <w:r>
              <w:t>13 Sept 2011–</w:t>
            </w:r>
            <w:r>
              <w:br/>
              <w:t>22 Nov 2011</w:t>
            </w:r>
          </w:p>
        </w:tc>
        <w:tc>
          <w:tcPr>
            <w:tcW w:w="1783" w:type="dxa"/>
            <w:tcBorders>
              <w:top w:val="single" w:sz="4" w:space="0" w:color="auto"/>
              <w:bottom w:val="single" w:sz="4" w:space="0" w:color="auto"/>
            </w:tcBorders>
          </w:tcPr>
          <w:p w14:paraId="4B56A1AE" w14:textId="558C1866" w:rsidR="0046297A" w:rsidRDefault="00605335" w:rsidP="0095175E">
            <w:pPr>
              <w:pStyle w:val="EarlierRepubEntries"/>
            </w:pPr>
            <w:hyperlink r:id="rId1206" w:tooltip="Justice and Community Safety Legislation Amendment Act 2011 (No 2)" w:history="1">
              <w:r w:rsidR="0046297A" w:rsidRPr="00782F83">
                <w:rPr>
                  <w:rStyle w:val="charCitHyperlinkAbbrev"/>
                </w:rPr>
                <w:t>A2011</w:t>
              </w:r>
              <w:r w:rsidR="0046297A" w:rsidRPr="00782F83">
                <w:rPr>
                  <w:rStyle w:val="charCitHyperlinkAbbrev"/>
                </w:rPr>
                <w:noBreakHyphen/>
                <w:t>27</w:t>
              </w:r>
            </w:hyperlink>
          </w:p>
        </w:tc>
        <w:tc>
          <w:tcPr>
            <w:tcW w:w="1783" w:type="dxa"/>
            <w:tcBorders>
              <w:top w:val="single" w:sz="4" w:space="0" w:color="auto"/>
              <w:bottom w:val="single" w:sz="4" w:space="0" w:color="auto"/>
            </w:tcBorders>
          </w:tcPr>
          <w:p w14:paraId="55856D6C" w14:textId="7A90E7C7" w:rsidR="0046297A" w:rsidRDefault="0046297A" w:rsidP="0095175E">
            <w:pPr>
              <w:pStyle w:val="EarlierRepubEntries"/>
            </w:pPr>
            <w:r>
              <w:t xml:space="preserve">amendments by </w:t>
            </w:r>
            <w:hyperlink r:id="rId1207" w:tooltip="Justice and Community Safety Legislation Amendment Act 2011 (No 2)" w:history="1">
              <w:r w:rsidRPr="00782F83">
                <w:rPr>
                  <w:rStyle w:val="charCitHyperlinkAbbrev"/>
                </w:rPr>
                <w:t>A2011</w:t>
              </w:r>
              <w:r w:rsidRPr="00782F83">
                <w:rPr>
                  <w:rStyle w:val="charCitHyperlinkAbbrev"/>
                </w:rPr>
                <w:noBreakHyphen/>
                <w:t>27</w:t>
              </w:r>
            </w:hyperlink>
          </w:p>
        </w:tc>
      </w:tr>
      <w:tr w:rsidR="0046297A" w14:paraId="0A045AE0" w14:textId="77777777" w:rsidTr="00CC24F2">
        <w:trPr>
          <w:cantSplit/>
        </w:trPr>
        <w:tc>
          <w:tcPr>
            <w:tcW w:w="1576" w:type="dxa"/>
            <w:tcBorders>
              <w:top w:val="single" w:sz="4" w:space="0" w:color="auto"/>
              <w:bottom w:val="single" w:sz="4" w:space="0" w:color="auto"/>
            </w:tcBorders>
          </w:tcPr>
          <w:p w14:paraId="3DF40729" w14:textId="77777777" w:rsidR="0046297A" w:rsidRDefault="0046297A" w:rsidP="0095175E">
            <w:pPr>
              <w:pStyle w:val="EarlierRepubEntries"/>
            </w:pPr>
            <w:r>
              <w:t>R21</w:t>
            </w:r>
            <w:r>
              <w:br/>
              <w:t>23 Nov 2011</w:t>
            </w:r>
          </w:p>
        </w:tc>
        <w:tc>
          <w:tcPr>
            <w:tcW w:w="1681" w:type="dxa"/>
            <w:tcBorders>
              <w:top w:val="single" w:sz="4" w:space="0" w:color="auto"/>
              <w:bottom w:val="single" w:sz="4" w:space="0" w:color="auto"/>
            </w:tcBorders>
          </w:tcPr>
          <w:p w14:paraId="55C38F21" w14:textId="77777777" w:rsidR="0046297A" w:rsidRDefault="0046297A" w:rsidP="0095175E">
            <w:pPr>
              <w:pStyle w:val="EarlierRepubEntries"/>
            </w:pPr>
            <w:r>
              <w:t>23 Nov 2011–</w:t>
            </w:r>
            <w:r>
              <w:br/>
              <w:t>14 Dec 2011</w:t>
            </w:r>
          </w:p>
        </w:tc>
        <w:tc>
          <w:tcPr>
            <w:tcW w:w="1783" w:type="dxa"/>
            <w:tcBorders>
              <w:top w:val="single" w:sz="4" w:space="0" w:color="auto"/>
              <w:bottom w:val="single" w:sz="4" w:space="0" w:color="auto"/>
            </w:tcBorders>
          </w:tcPr>
          <w:p w14:paraId="4A56B9A8" w14:textId="2418BE9F" w:rsidR="0046297A" w:rsidRDefault="00605335" w:rsidP="0095175E">
            <w:pPr>
              <w:pStyle w:val="EarlierRepubEntries"/>
            </w:pPr>
            <w:hyperlink r:id="rId1208" w:tooltip="Justice and Community Safety Legislation Amendment Act 2011 (No 3)" w:history="1">
              <w:r w:rsidR="0046297A" w:rsidRPr="00782F83">
                <w:rPr>
                  <w:rStyle w:val="charCitHyperlinkAbbrev"/>
                </w:rPr>
                <w:t>A2011</w:t>
              </w:r>
              <w:r w:rsidR="0046297A" w:rsidRPr="00782F83">
                <w:rPr>
                  <w:rStyle w:val="charCitHyperlinkAbbrev"/>
                </w:rPr>
                <w:noBreakHyphen/>
                <w:t>49</w:t>
              </w:r>
            </w:hyperlink>
          </w:p>
        </w:tc>
        <w:tc>
          <w:tcPr>
            <w:tcW w:w="1783" w:type="dxa"/>
            <w:tcBorders>
              <w:top w:val="single" w:sz="4" w:space="0" w:color="auto"/>
              <w:bottom w:val="single" w:sz="4" w:space="0" w:color="auto"/>
            </w:tcBorders>
          </w:tcPr>
          <w:p w14:paraId="7C1D459C" w14:textId="6455A104" w:rsidR="0046297A" w:rsidRDefault="0046297A" w:rsidP="0095175E">
            <w:pPr>
              <w:pStyle w:val="EarlierRepubEntries"/>
            </w:pPr>
            <w:r>
              <w:t xml:space="preserve">amendments by </w:t>
            </w:r>
            <w:hyperlink r:id="rId1209" w:tooltip="Justice and Community Safety Legislation Amendment Act 2011 (No 3)" w:history="1">
              <w:r w:rsidRPr="00782F83">
                <w:rPr>
                  <w:rStyle w:val="charCitHyperlinkAbbrev"/>
                </w:rPr>
                <w:t>A2011</w:t>
              </w:r>
              <w:r w:rsidRPr="00782F83">
                <w:rPr>
                  <w:rStyle w:val="charCitHyperlinkAbbrev"/>
                </w:rPr>
                <w:noBreakHyphen/>
                <w:t>49</w:t>
              </w:r>
            </w:hyperlink>
          </w:p>
        </w:tc>
      </w:tr>
      <w:tr w:rsidR="0046297A" w14:paraId="5AB7A51A" w14:textId="77777777" w:rsidTr="00CC24F2">
        <w:trPr>
          <w:cantSplit/>
        </w:trPr>
        <w:tc>
          <w:tcPr>
            <w:tcW w:w="1576" w:type="dxa"/>
            <w:tcBorders>
              <w:top w:val="single" w:sz="4" w:space="0" w:color="auto"/>
              <w:bottom w:val="single" w:sz="4" w:space="0" w:color="auto"/>
            </w:tcBorders>
          </w:tcPr>
          <w:p w14:paraId="641EF7BF" w14:textId="77777777" w:rsidR="0046297A" w:rsidRDefault="0046297A" w:rsidP="0095175E">
            <w:pPr>
              <w:pStyle w:val="EarlierRepubEntries"/>
            </w:pPr>
            <w:r>
              <w:t>R22</w:t>
            </w:r>
            <w:r>
              <w:br/>
              <w:t>15 Dec 2011</w:t>
            </w:r>
          </w:p>
        </w:tc>
        <w:tc>
          <w:tcPr>
            <w:tcW w:w="1681" w:type="dxa"/>
            <w:tcBorders>
              <w:top w:val="single" w:sz="4" w:space="0" w:color="auto"/>
              <w:bottom w:val="single" w:sz="4" w:space="0" w:color="auto"/>
            </w:tcBorders>
          </w:tcPr>
          <w:p w14:paraId="13135951" w14:textId="77777777" w:rsidR="0046297A" w:rsidRDefault="0046297A" w:rsidP="0095175E">
            <w:pPr>
              <w:pStyle w:val="EarlierRepubEntries"/>
            </w:pPr>
            <w:r>
              <w:t>15 Dec 2011–</w:t>
            </w:r>
            <w:r>
              <w:br/>
              <w:t>31 Dec 2011</w:t>
            </w:r>
          </w:p>
        </w:tc>
        <w:tc>
          <w:tcPr>
            <w:tcW w:w="1783" w:type="dxa"/>
            <w:tcBorders>
              <w:top w:val="single" w:sz="4" w:space="0" w:color="auto"/>
              <w:bottom w:val="single" w:sz="4" w:space="0" w:color="auto"/>
            </w:tcBorders>
          </w:tcPr>
          <w:p w14:paraId="685646B9" w14:textId="440F0CB1" w:rsidR="0046297A" w:rsidRDefault="00605335" w:rsidP="0095175E">
            <w:pPr>
              <w:pStyle w:val="EarlierRepubEntries"/>
            </w:pPr>
            <w:hyperlink r:id="rId1210" w:tooltip="Corrections and Sentencing Legislation Amendment Act 2011" w:history="1">
              <w:r w:rsidR="0046297A" w:rsidRPr="00782F83">
                <w:rPr>
                  <w:rStyle w:val="charCitHyperlinkAbbrev"/>
                </w:rPr>
                <w:t>A2011</w:t>
              </w:r>
              <w:r w:rsidR="0046297A" w:rsidRPr="00782F83">
                <w:rPr>
                  <w:rStyle w:val="charCitHyperlinkAbbrev"/>
                </w:rPr>
                <w:noBreakHyphen/>
                <w:t>57</w:t>
              </w:r>
            </w:hyperlink>
          </w:p>
        </w:tc>
        <w:tc>
          <w:tcPr>
            <w:tcW w:w="1783" w:type="dxa"/>
            <w:tcBorders>
              <w:top w:val="single" w:sz="4" w:space="0" w:color="auto"/>
              <w:bottom w:val="single" w:sz="4" w:space="0" w:color="auto"/>
            </w:tcBorders>
          </w:tcPr>
          <w:p w14:paraId="50E4204A" w14:textId="1066ADE8" w:rsidR="0046297A" w:rsidRDefault="0046297A" w:rsidP="0095175E">
            <w:pPr>
              <w:pStyle w:val="EarlierRepubEntries"/>
            </w:pPr>
            <w:r>
              <w:t xml:space="preserve">amendments by </w:t>
            </w:r>
            <w:hyperlink r:id="rId1211" w:tooltip="Corrections and Sentencing Legislation Amendment Act 2011" w:history="1">
              <w:r w:rsidRPr="00782F83">
                <w:rPr>
                  <w:rStyle w:val="charCitHyperlinkAbbrev"/>
                </w:rPr>
                <w:t>A2011</w:t>
              </w:r>
              <w:r w:rsidRPr="00782F83">
                <w:rPr>
                  <w:rStyle w:val="charCitHyperlinkAbbrev"/>
                </w:rPr>
                <w:noBreakHyphen/>
                <w:t>57</w:t>
              </w:r>
            </w:hyperlink>
          </w:p>
        </w:tc>
      </w:tr>
      <w:tr w:rsidR="0046297A" w14:paraId="6AF9E2E6" w14:textId="77777777" w:rsidTr="00CC24F2">
        <w:trPr>
          <w:cantSplit/>
        </w:trPr>
        <w:tc>
          <w:tcPr>
            <w:tcW w:w="1576" w:type="dxa"/>
            <w:tcBorders>
              <w:top w:val="single" w:sz="4" w:space="0" w:color="auto"/>
              <w:bottom w:val="single" w:sz="4" w:space="0" w:color="auto"/>
            </w:tcBorders>
          </w:tcPr>
          <w:p w14:paraId="5245B7B4" w14:textId="77777777" w:rsidR="0046297A" w:rsidRDefault="0046297A" w:rsidP="0095175E">
            <w:pPr>
              <w:pStyle w:val="EarlierRepubEntries"/>
            </w:pPr>
            <w:r>
              <w:t>R23</w:t>
            </w:r>
            <w:r>
              <w:br/>
              <w:t>1 Jan 2012</w:t>
            </w:r>
          </w:p>
        </w:tc>
        <w:tc>
          <w:tcPr>
            <w:tcW w:w="1681" w:type="dxa"/>
            <w:tcBorders>
              <w:top w:val="single" w:sz="4" w:space="0" w:color="auto"/>
              <w:bottom w:val="single" w:sz="4" w:space="0" w:color="auto"/>
            </w:tcBorders>
          </w:tcPr>
          <w:p w14:paraId="57A54563" w14:textId="77777777" w:rsidR="0046297A" w:rsidRDefault="0046297A" w:rsidP="0095175E">
            <w:pPr>
              <w:pStyle w:val="EarlierRepubEntries"/>
            </w:pPr>
            <w:r>
              <w:t>1 Jan 2012–</w:t>
            </w:r>
            <w:r>
              <w:br/>
              <w:t>29 Feb 2012</w:t>
            </w:r>
          </w:p>
        </w:tc>
        <w:tc>
          <w:tcPr>
            <w:tcW w:w="1783" w:type="dxa"/>
            <w:tcBorders>
              <w:top w:val="single" w:sz="4" w:space="0" w:color="auto"/>
              <w:bottom w:val="single" w:sz="4" w:space="0" w:color="auto"/>
            </w:tcBorders>
          </w:tcPr>
          <w:p w14:paraId="7A63CE5D" w14:textId="4E2A5B52" w:rsidR="0046297A" w:rsidRDefault="00605335" w:rsidP="0095175E">
            <w:pPr>
              <w:pStyle w:val="EarlierRepubEntries"/>
            </w:pPr>
            <w:hyperlink r:id="rId1212" w:tooltip="Corrections and Sentencing Legislation Amendment Act 2011" w:history="1">
              <w:r w:rsidR="0046297A" w:rsidRPr="00782F83">
                <w:rPr>
                  <w:rStyle w:val="charCitHyperlinkAbbrev"/>
                </w:rPr>
                <w:t>A2011</w:t>
              </w:r>
              <w:r w:rsidR="0046297A" w:rsidRPr="00782F83">
                <w:rPr>
                  <w:rStyle w:val="charCitHyperlinkAbbrev"/>
                </w:rPr>
                <w:noBreakHyphen/>
                <w:t>57</w:t>
              </w:r>
            </w:hyperlink>
          </w:p>
        </w:tc>
        <w:tc>
          <w:tcPr>
            <w:tcW w:w="1783" w:type="dxa"/>
            <w:tcBorders>
              <w:top w:val="single" w:sz="4" w:space="0" w:color="auto"/>
              <w:bottom w:val="single" w:sz="4" w:space="0" w:color="auto"/>
            </w:tcBorders>
          </w:tcPr>
          <w:p w14:paraId="61F0B919" w14:textId="49FE41EA" w:rsidR="0046297A" w:rsidRDefault="0046297A" w:rsidP="0095175E">
            <w:pPr>
              <w:pStyle w:val="EarlierRepubEntries"/>
            </w:pPr>
            <w:r>
              <w:t xml:space="preserve">amendments by </w:t>
            </w:r>
            <w:hyperlink r:id="rId1213" w:tooltip="Work Health and Safety (Consequential Amendments) Act 2011" w:history="1">
              <w:r w:rsidRPr="00782F83">
                <w:rPr>
                  <w:rStyle w:val="charCitHyperlinkAbbrev"/>
                </w:rPr>
                <w:t>A2011</w:t>
              </w:r>
              <w:r w:rsidRPr="00782F83">
                <w:rPr>
                  <w:rStyle w:val="charCitHyperlinkAbbrev"/>
                </w:rPr>
                <w:noBreakHyphen/>
                <w:t>55</w:t>
              </w:r>
            </w:hyperlink>
          </w:p>
        </w:tc>
      </w:tr>
      <w:tr w:rsidR="0046297A" w14:paraId="72B2B6C5" w14:textId="77777777" w:rsidTr="00CC24F2">
        <w:trPr>
          <w:cantSplit/>
        </w:trPr>
        <w:tc>
          <w:tcPr>
            <w:tcW w:w="1576" w:type="dxa"/>
            <w:tcBorders>
              <w:top w:val="single" w:sz="4" w:space="0" w:color="auto"/>
              <w:bottom w:val="single" w:sz="4" w:space="0" w:color="auto"/>
            </w:tcBorders>
          </w:tcPr>
          <w:p w14:paraId="0F828433" w14:textId="77777777" w:rsidR="0046297A" w:rsidRDefault="0046297A" w:rsidP="0095175E">
            <w:pPr>
              <w:pStyle w:val="EarlierRepubEntries"/>
            </w:pPr>
            <w:r>
              <w:t>R24</w:t>
            </w:r>
            <w:r>
              <w:br/>
              <w:t>1 Mar 2012</w:t>
            </w:r>
          </w:p>
        </w:tc>
        <w:tc>
          <w:tcPr>
            <w:tcW w:w="1681" w:type="dxa"/>
            <w:tcBorders>
              <w:top w:val="single" w:sz="4" w:space="0" w:color="auto"/>
              <w:bottom w:val="single" w:sz="4" w:space="0" w:color="auto"/>
            </w:tcBorders>
          </w:tcPr>
          <w:p w14:paraId="1D1648B5" w14:textId="77777777" w:rsidR="0046297A" w:rsidRDefault="0046297A" w:rsidP="0095175E">
            <w:pPr>
              <w:pStyle w:val="EarlierRepubEntries"/>
            </w:pPr>
            <w:r>
              <w:t>1 Mar 2012–</w:t>
            </w:r>
            <w:r>
              <w:br/>
              <w:t>11 Apr 2012</w:t>
            </w:r>
          </w:p>
        </w:tc>
        <w:tc>
          <w:tcPr>
            <w:tcW w:w="1783" w:type="dxa"/>
            <w:tcBorders>
              <w:top w:val="single" w:sz="4" w:space="0" w:color="auto"/>
              <w:bottom w:val="single" w:sz="4" w:space="0" w:color="auto"/>
            </w:tcBorders>
          </w:tcPr>
          <w:p w14:paraId="7AF019B9" w14:textId="3A3381C7" w:rsidR="0046297A" w:rsidRDefault="00605335" w:rsidP="0095175E">
            <w:pPr>
              <w:pStyle w:val="EarlierRepubEntries"/>
            </w:pPr>
            <w:hyperlink r:id="rId1214" w:tooltip="Corrections and Sentencing Legislation Amendment Act 2011" w:history="1">
              <w:r w:rsidR="0046297A" w:rsidRPr="00782F83">
                <w:rPr>
                  <w:rStyle w:val="charCitHyperlinkAbbrev"/>
                </w:rPr>
                <w:t>A2011</w:t>
              </w:r>
              <w:r w:rsidR="0046297A" w:rsidRPr="00782F83">
                <w:rPr>
                  <w:rStyle w:val="charCitHyperlinkAbbrev"/>
                </w:rPr>
                <w:noBreakHyphen/>
                <w:t>57</w:t>
              </w:r>
            </w:hyperlink>
          </w:p>
        </w:tc>
        <w:tc>
          <w:tcPr>
            <w:tcW w:w="1783" w:type="dxa"/>
            <w:tcBorders>
              <w:top w:val="single" w:sz="4" w:space="0" w:color="auto"/>
              <w:bottom w:val="single" w:sz="4" w:space="0" w:color="auto"/>
            </w:tcBorders>
          </w:tcPr>
          <w:p w14:paraId="6817C378" w14:textId="65068BFA" w:rsidR="0046297A" w:rsidRDefault="0046297A" w:rsidP="0095175E">
            <w:pPr>
              <w:pStyle w:val="EarlierRepubEntries"/>
            </w:pPr>
            <w:r>
              <w:t xml:space="preserve">amendments by </w:t>
            </w:r>
            <w:hyperlink r:id="rId1215" w:anchor="history" w:tooltip="Evidence (Consequential Amendments) Act 2011" w:history="1">
              <w:r w:rsidRPr="00782F83">
                <w:rPr>
                  <w:rStyle w:val="charCitHyperlinkAbbrev"/>
                </w:rPr>
                <w:t>A2011</w:t>
              </w:r>
              <w:r w:rsidRPr="00782F83">
                <w:rPr>
                  <w:rStyle w:val="charCitHyperlinkAbbrev"/>
                </w:rPr>
                <w:noBreakHyphen/>
                <w:t>48</w:t>
              </w:r>
            </w:hyperlink>
          </w:p>
        </w:tc>
      </w:tr>
      <w:tr w:rsidR="0046297A" w14:paraId="2CF92CDB" w14:textId="77777777" w:rsidTr="00CC24F2">
        <w:trPr>
          <w:cantSplit/>
        </w:trPr>
        <w:tc>
          <w:tcPr>
            <w:tcW w:w="1576" w:type="dxa"/>
            <w:tcBorders>
              <w:top w:val="single" w:sz="4" w:space="0" w:color="auto"/>
              <w:bottom w:val="single" w:sz="4" w:space="0" w:color="auto"/>
            </w:tcBorders>
          </w:tcPr>
          <w:p w14:paraId="4D1A9E26" w14:textId="77777777" w:rsidR="0046297A" w:rsidRDefault="0046297A" w:rsidP="0095175E">
            <w:pPr>
              <w:pStyle w:val="EarlierRepubEntries"/>
            </w:pPr>
            <w:r>
              <w:lastRenderedPageBreak/>
              <w:t>R25</w:t>
            </w:r>
            <w:r>
              <w:br/>
              <w:t>12 Apr 2012</w:t>
            </w:r>
          </w:p>
        </w:tc>
        <w:tc>
          <w:tcPr>
            <w:tcW w:w="1681" w:type="dxa"/>
            <w:tcBorders>
              <w:top w:val="single" w:sz="4" w:space="0" w:color="auto"/>
              <w:bottom w:val="single" w:sz="4" w:space="0" w:color="auto"/>
            </w:tcBorders>
          </w:tcPr>
          <w:p w14:paraId="1131F7F1" w14:textId="77777777" w:rsidR="0046297A" w:rsidRDefault="0046297A" w:rsidP="0095175E">
            <w:pPr>
              <w:pStyle w:val="EarlierRepubEntries"/>
            </w:pPr>
            <w:r>
              <w:t>12 Apr 2012–</w:t>
            </w:r>
            <w:r>
              <w:br/>
              <w:t>15 June 2012</w:t>
            </w:r>
          </w:p>
        </w:tc>
        <w:tc>
          <w:tcPr>
            <w:tcW w:w="1783" w:type="dxa"/>
            <w:tcBorders>
              <w:top w:val="single" w:sz="4" w:space="0" w:color="auto"/>
              <w:bottom w:val="single" w:sz="4" w:space="0" w:color="auto"/>
            </w:tcBorders>
          </w:tcPr>
          <w:p w14:paraId="45018DC0" w14:textId="4734EA1C" w:rsidR="0046297A" w:rsidRDefault="00605335" w:rsidP="0095175E">
            <w:pPr>
              <w:pStyle w:val="EarlierRepubEntries"/>
            </w:pPr>
            <w:hyperlink r:id="rId1216" w:tooltip="Justice and Community Safety Legislation Amendment Act 2012" w:history="1">
              <w:r w:rsidR="0046297A" w:rsidRPr="00782F83">
                <w:rPr>
                  <w:rStyle w:val="charCitHyperlinkAbbrev"/>
                </w:rPr>
                <w:t>A2012</w:t>
              </w:r>
              <w:r w:rsidR="0046297A" w:rsidRPr="00782F83">
                <w:rPr>
                  <w:rStyle w:val="charCitHyperlinkAbbrev"/>
                </w:rPr>
                <w:noBreakHyphen/>
                <w:t>13</w:t>
              </w:r>
            </w:hyperlink>
          </w:p>
        </w:tc>
        <w:tc>
          <w:tcPr>
            <w:tcW w:w="1783" w:type="dxa"/>
            <w:tcBorders>
              <w:top w:val="single" w:sz="4" w:space="0" w:color="auto"/>
              <w:bottom w:val="single" w:sz="4" w:space="0" w:color="auto"/>
            </w:tcBorders>
          </w:tcPr>
          <w:p w14:paraId="67A7D73D" w14:textId="54060A6A" w:rsidR="0046297A" w:rsidRDefault="0046297A" w:rsidP="0095175E">
            <w:pPr>
              <w:pStyle w:val="EarlierRepubEntries"/>
            </w:pPr>
            <w:r>
              <w:t xml:space="preserve">amendments by </w:t>
            </w:r>
            <w:hyperlink r:id="rId1217" w:tooltip="Justice and Community Safety Legislation Amendment Act 2012" w:history="1">
              <w:r w:rsidRPr="00782F83">
                <w:rPr>
                  <w:rStyle w:val="charCitHyperlinkAbbrev"/>
                </w:rPr>
                <w:t>A2012</w:t>
              </w:r>
              <w:r w:rsidRPr="00782F83">
                <w:rPr>
                  <w:rStyle w:val="charCitHyperlinkAbbrev"/>
                </w:rPr>
                <w:noBreakHyphen/>
                <w:t>13</w:t>
              </w:r>
            </w:hyperlink>
          </w:p>
        </w:tc>
      </w:tr>
      <w:tr w:rsidR="0046297A" w14:paraId="3ABC2FFE" w14:textId="77777777" w:rsidTr="00CC24F2">
        <w:trPr>
          <w:cantSplit/>
        </w:trPr>
        <w:tc>
          <w:tcPr>
            <w:tcW w:w="1576" w:type="dxa"/>
            <w:tcBorders>
              <w:top w:val="single" w:sz="4" w:space="0" w:color="auto"/>
              <w:bottom w:val="single" w:sz="4" w:space="0" w:color="auto"/>
            </w:tcBorders>
          </w:tcPr>
          <w:p w14:paraId="6E3AA466" w14:textId="77777777" w:rsidR="0046297A" w:rsidRDefault="0046297A" w:rsidP="0095175E">
            <w:pPr>
              <w:pStyle w:val="EarlierRepubEntries"/>
            </w:pPr>
            <w:r>
              <w:t>R26</w:t>
            </w:r>
            <w:r>
              <w:br/>
              <w:t>16 June 2012</w:t>
            </w:r>
          </w:p>
        </w:tc>
        <w:tc>
          <w:tcPr>
            <w:tcW w:w="1681" w:type="dxa"/>
            <w:tcBorders>
              <w:top w:val="single" w:sz="4" w:space="0" w:color="auto"/>
              <w:bottom w:val="single" w:sz="4" w:space="0" w:color="auto"/>
            </w:tcBorders>
          </w:tcPr>
          <w:p w14:paraId="5AC1CAE6" w14:textId="77777777" w:rsidR="0046297A" w:rsidRDefault="0046297A" w:rsidP="0095175E">
            <w:pPr>
              <w:pStyle w:val="EarlierRepubEntries"/>
            </w:pPr>
            <w:r>
              <w:t>16 June 2012–</w:t>
            </w:r>
            <w:r>
              <w:br/>
              <w:t>1 July 2012</w:t>
            </w:r>
          </w:p>
        </w:tc>
        <w:tc>
          <w:tcPr>
            <w:tcW w:w="1783" w:type="dxa"/>
            <w:tcBorders>
              <w:top w:val="single" w:sz="4" w:space="0" w:color="auto"/>
              <w:bottom w:val="single" w:sz="4" w:space="0" w:color="auto"/>
            </w:tcBorders>
          </w:tcPr>
          <w:p w14:paraId="5791BE7B" w14:textId="06CA60F9" w:rsidR="0046297A" w:rsidRDefault="00605335" w:rsidP="0095175E">
            <w:pPr>
              <w:pStyle w:val="EarlierRepubEntries"/>
            </w:pPr>
            <w:hyperlink r:id="rId1218" w:tooltip="Corrections and Sentencing Legislation Amendment Act 2012" w:history="1">
              <w:r w:rsidR="0046297A" w:rsidRPr="00782F83">
                <w:rPr>
                  <w:rStyle w:val="charCitHyperlinkAbbrev"/>
                </w:rPr>
                <w:t>A2012</w:t>
              </w:r>
              <w:r w:rsidR="0046297A" w:rsidRPr="00782F83">
                <w:rPr>
                  <w:rStyle w:val="charCitHyperlinkAbbrev"/>
                </w:rPr>
                <w:noBreakHyphen/>
                <w:t>34</w:t>
              </w:r>
            </w:hyperlink>
          </w:p>
        </w:tc>
        <w:tc>
          <w:tcPr>
            <w:tcW w:w="1783" w:type="dxa"/>
            <w:tcBorders>
              <w:top w:val="single" w:sz="4" w:space="0" w:color="auto"/>
              <w:bottom w:val="single" w:sz="4" w:space="0" w:color="auto"/>
            </w:tcBorders>
          </w:tcPr>
          <w:p w14:paraId="0D45683A" w14:textId="1CF6E97B" w:rsidR="0046297A" w:rsidRDefault="0046297A" w:rsidP="0095175E">
            <w:pPr>
              <w:pStyle w:val="EarlierRepubEntries"/>
            </w:pPr>
            <w:r>
              <w:t xml:space="preserve">amendments by </w:t>
            </w:r>
            <w:hyperlink r:id="rId1219" w:tooltip="Corrections and Sentencing Legislation Amendment Act 2012" w:history="1">
              <w:r w:rsidRPr="00782F83">
                <w:rPr>
                  <w:rStyle w:val="charCitHyperlinkAbbrev"/>
                </w:rPr>
                <w:t>A2012</w:t>
              </w:r>
              <w:r w:rsidRPr="00782F83">
                <w:rPr>
                  <w:rStyle w:val="charCitHyperlinkAbbrev"/>
                </w:rPr>
                <w:noBreakHyphen/>
                <w:t>34</w:t>
              </w:r>
            </w:hyperlink>
          </w:p>
        </w:tc>
      </w:tr>
      <w:tr w:rsidR="0046297A" w14:paraId="43D0084F" w14:textId="77777777" w:rsidTr="00CC24F2">
        <w:trPr>
          <w:cantSplit/>
        </w:trPr>
        <w:tc>
          <w:tcPr>
            <w:tcW w:w="1576" w:type="dxa"/>
            <w:tcBorders>
              <w:top w:val="single" w:sz="4" w:space="0" w:color="auto"/>
              <w:bottom w:val="single" w:sz="4" w:space="0" w:color="auto"/>
            </w:tcBorders>
          </w:tcPr>
          <w:p w14:paraId="608A0295" w14:textId="77777777" w:rsidR="0046297A" w:rsidRDefault="0046297A" w:rsidP="0095175E">
            <w:pPr>
              <w:pStyle w:val="EarlierRepubEntries"/>
            </w:pPr>
            <w:r>
              <w:t>R27</w:t>
            </w:r>
            <w:r>
              <w:br/>
              <w:t>2 July 2012</w:t>
            </w:r>
          </w:p>
        </w:tc>
        <w:tc>
          <w:tcPr>
            <w:tcW w:w="1681" w:type="dxa"/>
            <w:tcBorders>
              <w:top w:val="single" w:sz="4" w:space="0" w:color="auto"/>
              <w:bottom w:val="single" w:sz="4" w:space="0" w:color="auto"/>
            </w:tcBorders>
          </w:tcPr>
          <w:p w14:paraId="2991E9C5" w14:textId="77777777" w:rsidR="0046297A" w:rsidRDefault="0046297A" w:rsidP="0095175E">
            <w:pPr>
              <w:pStyle w:val="EarlierRepubEntries"/>
            </w:pPr>
            <w:r>
              <w:t>2 July 2012–</w:t>
            </w:r>
            <w:r>
              <w:br/>
              <w:t>24 Nov 2013</w:t>
            </w:r>
          </w:p>
        </w:tc>
        <w:tc>
          <w:tcPr>
            <w:tcW w:w="1783" w:type="dxa"/>
            <w:tcBorders>
              <w:top w:val="single" w:sz="4" w:space="0" w:color="auto"/>
              <w:bottom w:val="single" w:sz="4" w:space="0" w:color="auto"/>
            </w:tcBorders>
          </w:tcPr>
          <w:p w14:paraId="5DC1E3A9" w14:textId="4767CFED" w:rsidR="0046297A" w:rsidRDefault="00605335" w:rsidP="0095175E">
            <w:pPr>
              <w:pStyle w:val="EarlierRepubEntries"/>
            </w:pPr>
            <w:hyperlink r:id="rId1220" w:tooltip="Corrections and Sentencing Legislation Amendment Act 2012" w:history="1">
              <w:r w:rsidR="0046297A" w:rsidRPr="00782F83">
                <w:rPr>
                  <w:rStyle w:val="charCitHyperlinkAbbrev"/>
                </w:rPr>
                <w:t>A2012</w:t>
              </w:r>
              <w:r w:rsidR="0046297A" w:rsidRPr="00782F83">
                <w:rPr>
                  <w:rStyle w:val="charCitHyperlinkAbbrev"/>
                </w:rPr>
                <w:noBreakHyphen/>
                <w:t>34</w:t>
              </w:r>
            </w:hyperlink>
          </w:p>
        </w:tc>
        <w:tc>
          <w:tcPr>
            <w:tcW w:w="1783" w:type="dxa"/>
            <w:tcBorders>
              <w:top w:val="single" w:sz="4" w:space="0" w:color="auto"/>
              <w:bottom w:val="single" w:sz="4" w:space="0" w:color="auto"/>
            </w:tcBorders>
          </w:tcPr>
          <w:p w14:paraId="7247B3F7" w14:textId="77777777" w:rsidR="0046297A" w:rsidRDefault="0046297A" w:rsidP="0095175E">
            <w:pPr>
              <w:pStyle w:val="EarlierRepubEntries"/>
            </w:pPr>
            <w:r w:rsidRPr="00C47876">
              <w:t>e</w:t>
            </w:r>
            <w:r>
              <w:t>xpiry of transitional provision</w:t>
            </w:r>
            <w:r w:rsidRPr="00C47876">
              <w:t>s</w:t>
            </w:r>
            <w:r>
              <w:t xml:space="preserve"> (ch 19</w:t>
            </w:r>
            <w:r w:rsidRPr="00C47876">
              <w:t>)</w:t>
            </w:r>
          </w:p>
        </w:tc>
      </w:tr>
      <w:tr w:rsidR="0046297A" w14:paraId="2477527D" w14:textId="77777777" w:rsidTr="00CC24F2">
        <w:trPr>
          <w:cantSplit/>
        </w:trPr>
        <w:tc>
          <w:tcPr>
            <w:tcW w:w="1576" w:type="dxa"/>
            <w:tcBorders>
              <w:top w:val="single" w:sz="4" w:space="0" w:color="auto"/>
              <w:bottom w:val="single" w:sz="4" w:space="0" w:color="auto"/>
            </w:tcBorders>
          </w:tcPr>
          <w:p w14:paraId="1EDBA906" w14:textId="77777777" w:rsidR="0046297A" w:rsidRDefault="0046297A" w:rsidP="0095175E">
            <w:pPr>
              <w:pStyle w:val="EarlierRepubEntries"/>
            </w:pPr>
            <w:r>
              <w:t>R28</w:t>
            </w:r>
            <w:r>
              <w:br/>
              <w:t>25 Nov 2013</w:t>
            </w:r>
          </w:p>
        </w:tc>
        <w:tc>
          <w:tcPr>
            <w:tcW w:w="1681" w:type="dxa"/>
            <w:tcBorders>
              <w:top w:val="single" w:sz="4" w:space="0" w:color="auto"/>
              <w:bottom w:val="single" w:sz="4" w:space="0" w:color="auto"/>
            </w:tcBorders>
          </w:tcPr>
          <w:p w14:paraId="6BF01B5A" w14:textId="77777777" w:rsidR="0046297A" w:rsidRDefault="0046297A" w:rsidP="0095175E">
            <w:pPr>
              <w:pStyle w:val="EarlierRepubEntries"/>
            </w:pPr>
            <w:r>
              <w:t>25 Nov 2013–</w:t>
            </w:r>
            <w:r>
              <w:br/>
              <w:t>27 Feb 2014</w:t>
            </w:r>
          </w:p>
        </w:tc>
        <w:tc>
          <w:tcPr>
            <w:tcW w:w="1783" w:type="dxa"/>
            <w:tcBorders>
              <w:top w:val="single" w:sz="4" w:space="0" w:color="auto"/>
              <w:bottom w:val="single" w:sz="4" w:space="0" w:color="auto"/>
            </w:tcBorders>
          </w:tcPr>
          <w:p w14:paraId="7556332B" w14:textId="74A0926F" w:rsidR="0046297A" w:rsidRDefault="00605335" w:rsidP="0095175E">
            <w:pPr>
              <w:pStyle w:val="EarlierRepubEntries"/>
            </w:pPr>
            <w:hyperlink r:id="rId1221" w:tooltip="Statute Law Amendment Act 2013 (No 2)" w:history="1">
              <w:r w:rsidR="0046297A" w:rsidRPr="00E3537A">
                <w:rPr>
                  <w:rStyle w:val="charCitHyperlinkAbbrev"/>
                </w:rPr>
                <w:t>A2013-44</w:t>
              </w:r>
            </w:hyperlink>
          </w:p>
        </w:tc>
        <w:tc>
          <w:tcPr>
            <w:tcW w:w="1783" w:type="dxa"/>
            <w:tcBorders>
              <w:top w:val="single" w:sz="4" w:space="0" w:color="auto"/>
              <w:bottom w:val="single" w:sz="4" w:space="0" w:color="auto"/>
            </w:tcBorders>
          </w:tcPr>
          <w:p w14:paraId="06F5F2FC" w14:textId="4F1E9646" w:rsidR="0046297A" w:rsidRPr="00C47876" w:rsidRDefault="0046297A" w:rsidP="0095175E">
            <w:pPr>
              <w:pStyle w:val="EarlierRepubEntries"/>
            </w:pPr>
            <w:r>
              <w:t xml:space="preserve">amendments by </w:t>
            </w:r>
            <w:hyperlink r:id="rId1222" w:tooltip="Statute Law Amendment Act 2013 (No 2)" w:history="1">
              <w:r w:rsidRPr="00E3537A">
                <w:rPr>
                  <w:rStyle w:val="charCitHyperlinkAbbrev"/>
                </w:rPr>
                <w:t>A2013-44</w:t>
              </w:r>
            </w:hyperlink>
          </w:p>
        </w:tc>
      </w:tr>
      <w:tr w:rsidR="0046297A" w14:paraId="65B67BB5" w14:textId="77777777" w:rsidTr="00CC24F2">
        <w:trPr>
          <w:cantSplit/>
        </w:trPr>
        <w:tc>
          <w:tcPr>
            <w:tcW w:w="1576" w:type="dxa"/>
            <w:tcBorders>
              <w:top w:val="single" w:sz="4" w:space="0" w:color="auto"/>
              <w:bottom w:val="single" w:sz="4" w:space="0" w:color="auto"/>
            </w:tcBorders>
          </w:tcPr>
          <w:p w14:paraId="10A44DF2" w14:textId="77777777" w:rsidR="0046297A" w:rsidRDefault="0046297A" w:rsidP="0095175E">
            <w:pPr>
              <w:pStyle w:val="EarlierRepubEntries"/>
            </w:pPr>
            <w:r>
              <w:t>R29</w:t>
            </w:r>
            <w:r>
              <w:br/>
              <w:t>28 Feb 2014</w:t>
            </w:r>
          </w:p>
        </w:tc>
        <w:tc>
          <w:tcPr>
            <w:tcW w:w="1681" w:type="dxa"/>
            <w:tcBorders>
              <w:top w:val="single" w:sz="4" w:space="0" w:color="auto"/>
              <w:bottom w:val="single" w:sz="4" w:space="0" w:color="auto"/>
            </w:tcBorders>
          </w:tcPr>
          <w:p w14:paraId="0A4EE9CD" w14:textId="77777777" w:rsidR="0046297A" w:rsidRPr="005C3CC7" w:rsidRDefault="0046297A" w:rsidP="0095175E">
            <w:pPr>
              <w:pStyle w:val="EarlierRepubEntries"/>
            </w:pPr>
            <w:r>
              <w:t>28 Feb 2014–</w:t>
            </w:r>
            <w:r>
              <w:br/>
              <w:t>27 Mar 2014</w:t>
            </w:r>
          </w:p>
        </w:tc>
        <w:tc>
          <w:tcPr>
            <w:tcW w:w="1783" w:type="dxa"/>
            <w:tcBorders>
              <w:top w:val="single" w:sz="4" w:space="0" w:color="auto"/>
              <w:bottom w:val="single" w:sz="4" w:space="0" w:color="auto"/>
            </w:tcBorders>
          </w:tcPr>
          <w:p w14:paraId="106C0962" w14:textId="6377CF46" w:rsidR="0046297A" w:rsidRDefault="00605335" w:rsidP="0095175E">
            <w:pPr>
              <w:pStyle w:val="EarlierRepubEntries"/>
            </w:pPr>
            <w:hyperlink r:id="rId1223" w:tooltip="Statute Law Amendment Act 2013 (No 2)" w:history="1">
              <w:r w:rsidR="0046297A" w:rsidRPr="00E3537A">
                <w:rPr>
                  <w:rStyle w:val="charCitHyperlinkAbbrev"/>
                </w:rPr>
                <w:t>A2013-44</w:t>
              </w:r>
            </w:hyperlink>
          </w:p>
        </w:tc>
        <w:tc>
          <w:tcPr>
            <w:tcW w:w="1783" w:type="dxa"/>
            <w:tcBorders>
              <w:top w:val="single" w:sz="4" w:space="0" w:color="auto"/>
              <w:bottom w:val="single" w:sz="4" w:space="0" w:color="auto"/>
            </w:tcBorders>
          </w:tcPr>
          <w:p w14:paraId="1BB0B903" w14:textId="77777777" w:rsidR="0046297A" w:rsidRDefault="0046297A" w:rsidP="0095175E">
            <w:pPr>
              <w:pStyle w:val="EarlierRepubEntries"/>
            </w:pPr>
            <w:r>
              <w:t>expiry of transitional provisions (ch 18)</w:t>
            </w:r>
          </w:p>
        </w:tc>
      </w:tr>
      <w:tr w:rsidR="0046297A" w14:paraId="5359551B" w14:textId="77777777" w:rsidTr="00CC24F2">
        <w:trPr>
          <w:cantSplit/>
        </w:trPr>
        <w:tc>
          <w:tcPr>
            <w:tcW w:w="1576" w:type="dxa"/>
            <w:tcBorders>
              <w:top w:val="single" w:sz="4" w:space="0" w:color="auto"/>
              <w:bottom w:val="single" w:sz="4" w:space="0" w:color="auto"/>
            </w:tcBorders>
          </w:tcPr>
          <w:p w14:paraId="24B4C3DE" w14:textId="77777777" w:rsidR="0046297A" w:rsidRDefault="0046297A" w:rsidP="0095175E">
            <w:pPr>
              <w:pStyle w:val="EarlierRepubEntries"/>
            </w:pPr>
            <w:r>
              <w:t>R30</w:t>
            </w:r>
            <w:r>
              <w:br/>
              <w:t>28 Mar 2014</w:t>
            </w:r>
          </w:p>
        </w:tc>
        <w:tc>
          <w:tcPr>
            <w:tcW w:w="1681" w:type="dxa"/>
            <w:tcBorders>
              <w:top w:val="single" w:sz="4" w:space="0" w:color="auto"/>
              <w:bottom w:val="single" w:sz="4" w:space="0" w:color="auto"/>
            </w:tcBorders>
          </w:tcPr>
          <w:p w14:paraId="45CAF1D1" w14:textId="77777777" w:rsidR="0046297A" w:rsidRDefault="0046297A" w:rsidP="0095175E">
            <w:pPr>
              <w:pStyle w:val="EarlierRepubEntries"/>
            </w:pPr>
            <w:r>
              <w:t>28 Mar 2014–</w:t>
            </w:r>
            <w:r>
              <w:br/>
              <w:t>4 Dec 2014</w:t>
            </w:r>
          </w:p>
        </w:tc>
        <w:tc>
          <w:tcPr>
            <w:tcW w:w="1783" w:type="dxa"/>
            <w:tcBorders>
              <w:top w:val="single" w:sz="4" w:space="0" w:color="auto"/>
              <w:bottom w:val="single" w:sz="4" w:space="0" w:color="auto"/>
            </w:tcBorders>
          </w:tcPr>
          <w:p w14:paraId="15ABB46C" w14:textId="06579417" w:rsidR="0046297A" w:rsidRDefault="00605335" w:rsidP="0095175E">
            <w:pPr>
              <w:pStyle w:val="EarlierRepubEntries"/>
            </w:pPr>
            <w:hyperlink r:id="rId1224" w:tooltip="Corrections and Sentencing Legislation Amendment Act 2014" w:history="1">
              <w:r w:rsidR="0046297A" w:rsidRPr="00747242">
                <w:rPr>
                  <w:rStyle w:val="charCitHyperlinkAbbrev"/>
                </w:rPr>
                <w:t>A2014-6</w:t>
              </w:r>
            </w:hyperlink>
          </w:p>
        </w:tc>
        <w:tc>
          <w:tcPr>
            <w:tcW w:w="1783" w:type="dxa"/>
            <w:tcBorders>
              <w:top w:val="single" w:sz="4" w:space="0" w:color="auto"/>
              <w:bottom w:val="single" w:sz="4" w:space="0" w:color="auto"/>
            </w:tcBorders>
          </w:tcPr>
          <w:p w14:paraId="7735505F" w14:textId="68D8D9CB" w:rsidR="0046297A" w:rsidRDefault="0046297A" w:rsidP="0095175E">
            <w:pPr>
              <w:pStyle w:val="EarlierRepubEntries"/>
            </w:pPr>
            <w:r>
              <w:t xml:space="preserve">amendments by </w:t>
            </w:r>
            <w:hyperlink r:id="rId1225" w:tooltip="Corrections and Sentencing Legislation Amendment Act 2014" w:history="1">
              <w:r w:rsidRPr="00747242">
                <w:rPr>
                  <w:rStyle w:val="charCitHyperlinkAbbrev"/>
                </w:rPr>
                <w:t>A2014-6</w:t>
              </w:r>
            </w:hyperlink>
          </w:p>
        </w:tc>
      </w:tr>
      <w:tr w:rsidR="0046297A" w14:paraId="6A1E7B50" w14:textId="77777777" w:rsidTr="00CC24F2">
        <w:trPr>
          <w:cantSplit/>
        </w:trPr>
        <w:tc>
          <w:tcPr>
            <w:tcW w:w="1576" w:type="dxa"/>
            <w:tcBorders>
              <w:top w:val="single" w:sz="4" w:space="0" w:color="auto"/>
              <w:bottom w:val="single" w:sz="4" w:space="0" w:color="auto"/>
            </w:tcBorders>
          </w:tcPr>
          <w:p w14:paraId="2522CBBF" w14:textId="77777777" w:rsidR="0046297A" w:rsidRDefault="0046297A" w:rsidP="0095175E">
            <w:pPr>
              <w:pStyle w:val="EarlierRepubEntries"/>
            </w:pPr>
            <w:r>
              <w:t>R31</w:t>
            </w:r>
            <w:r>
              <w:br/>
              <w:t>5 Dec 2014</w:t>
            </w:r>
          </w:p>
        </w:tc>
        <w:tc>
          <w:tcPr>
            <w:tcW w:w="1681" w:type="dxa"/>
            <w:tcBorders>
              <w:top w:val="single" w:sz="4" w:space="0" w:color="auto"/>
              <w:bottom w:val="single" w:sz="4" w:space="0" w:color="auto"/>
            </w:tcBorders>
          </w:tcPr>
          <w:p w14:paraId="42EF172F" w14:textId="77777777" w:rsidR="0046297A" w:rsidRDefault="0046297A" w:rsidP="0095175E">
            <w:pPr>
              <w:pStyle w:val="EarlierRepubEntries"/>
            </w:pPr>
            <w:r>
              <w:t>5 Dec 2014</w:t>
            </w:r>
            <w:r>
              <w:noBreakHyphen/>
            </w:r>
            <w:r>
              <w:br/>
              <w:t>2 Mar 2015</w:t>
            </w:r>
          </w:p>
        </w:tc>
        <w:tc>
          <w:tcPr>
            <w:tcW w:w="1783" w:type="dxa"/>
            <w:tcBorders>
              <w:top w:val="single" w:sz="4" w:space="0" w:color="auto"/>
              <w:bottom w:val="single" w:sz="4" w:space="0" w:color="auto"/>
            </w:tcBorders>
          </w:tcPr>
          <w:p w14:paraId="695933C6" w14:textId="62283DBA" w:rsidR="0046297A" w:rsidRDefault="00605335" w:rsidP="0095175E">
            <w:pPr>
              <w:pStyle w:val="EarlierRepubEntries"/>
            </w:pPr>
            <w:hyperlink r:id="rId1226" w:tooltip="Crimes (Sentencing) Amendment Act 2014" w:history="1">
              <w:r w:rsidR="0046297A">
                <w:rPr>
                  <w:rStyle w:val="charCitHyperlinkAbbrev"/>
                </w:rPr>
                <w:t>A2014</w:t>
              </w:r>
              <w:r w:rsidR="0046297A">
                <w:rPr>
                  <w:rStyle w:val="charCitHyperlinkAbbrev"/>
                </w:rPr>
                <w:noBreakHyphen/>
                <w:t>58</w:t>
              </w:r>
            </w:hyperlink>
          </w:p>
        </w:tc>
        <w:tc>
          <w:tcPr>
            <w:tcW w:w="1783" w:type="dxa"/>
            <w:tcBorders>
              <w:top w:val="single" w:sz="4" w:space="0" w:color="auto"/>
              <w:bottom w:val="single" w:sz="4" w:space="0" w:color="auto"/>
            </w:tcBorders>
          </w:tcPr>
          <w:p w14:paraId="1E241AA2" w14:textId="3CD4E183" w:rsidR="0046297A" w:rsidRDefault="0046297A" w:rsidP="0095175E">
            <w:pPr>
              <w:pStyle w:val="EarlierRepubEntries"/>
            </w:pPr>
            <w:r>
              <w:t xml:space="preserve">amendments by </w:t>
            </w:r>
            <w:hyperlink r:id="rId1227" w:tooltip="Crimes (Sentencing) Amendment Act 2014" w:history="1">
              <w:r>
                <w:rPr>
                  <w:rStyle w:val="charCitHyperlinkAbbrev"/>
                </w:rPr>
                <w:t>A2014</w:t>
              </w:r>
              <w:r>
                <w:rPr>
                  <w:rStyle w:val="charCitHyperlinkAbbrev"/>
                </w:rPr>
                <w:noBreakHyphen/>
                <w:t>58</w:t>
              </w:r>
            </w:hyperlink>
          </w:p>
        </w:tc>
      </w:tr>
      <w:tr w:rsidR="0046297A" w14:paraId="78103421" w14:textId="77777777" w:rsidTr="00CC24F2">
        <w:trPr>
          <w:cantSplit/>
        </w:trPr>
        <w:tc>
          <w:tcPr>
            <w:tcW w:w="1576" w:type="dxa"/>
            <w:tcBorders>
              <w:top w:val="single" w:sz="4" w:space="0" w:color="auto"/>
              <w:bottom w:val="single" w:sz="4" w:space="0" w:color="auto"/>
            </w:tcBorders>
          </w:tcPr>
          <w:p w14:paraId="2E6D8A53" w14:textId="77777777" w:rsidR="0046297A" w:rsidRDefault="0046297A" w:rsidP="0095175E">
            <w:pPr>
              <w:pStyle w:val="EarlierRepubEntries"/>
            </w:pPr>
            <w:r>
              <w:t>R32</w:t>
            </w:r>
            <w:r>
              <w:br/>
              <w:t>3 Mar 2015</w:t>
            </w:r>
          </w:p>
        </w:tc>
        <w:tc>
          <w:tcPr>
            <w:tcW w:w="1681" w:type="dxa"/>
            <w:tcBorders>
              <w:top w:val="single" w:sz="4" w:space="0" w:color="auto"/>
              <w:bottom w:val="single" w:sz="4" w:space="0" w:color="auto"/>
            </w:tcBorders>
          </w:tcPr>
          <w:p w14:paraId="3B6058F6" w14:textId="77777777" w:rsidR="0046297A" w:rsidRDefault="0046297A" w:rsidP="0095175E">
            <w:pPr>
              <w:pStyle w:val="EarlierRepubEntries"/>
            </w:pPr>
            <w:r>
              <w:t>3 Mar 2015</w:t>
            </w:r>
            <w:r>
              <w:noBreakHyphen/>
            </w:r>
            <w:r>
              <w:br/>
              <w:t>9 June 2015</w:t>
            </w:r>
          </w:p>
        </w:tc>
        <w:tc>
          <w:tcPr>
            <w:tcW w:w="1783" w:type="dxa"/>
            <w:tcBorders>
              <w:top w:val="single" w:sz="4" w:space="0" w:color="auto"/>
              <w:bottom w:val="single" w:sz="4" w:space="0" w:color="auto"/>
            </w:tcBorders>
          </w:tcPr>
          <w:p w14:paraId="7A41A1CA" w14:textId="4DDC295E" w:rsidR="0046297A" w:rsidRDefault="00605335" w:rsidP="0095175E">
            <w:pPr>
              <w:pStyle w:val="EarlierRepubEntries"/>
            </w:pPr>
            <w:hyperlink r:id="rId1228" w:tooltip="Crimes Legislation Amendment Act 2015" w:history="1">
              <w:r w:rsidR="0046297A">
                <w:rPr>
                  <w:rStyle w:val="charCitHyperlinkAbbrev"/>
                </w:rPr>
                <w:t>A2015-3</w:t>
              </w:r>
            </w:hyperlink>
          </w:p>
        </w:tc>
        <w:tc>
          <w:tcPr>
            <w:tcW w:w="1783" w:type="dxa"/>
            <w:tcBorders>
              <w:top w:val="single" w:sz="4" w:space="0" w:color="auto"/>
              <w:bottom w:val="single" w:sz="4" w:space="0" w:color="auto"/>
            </w:tcBorders>
          </w:tcPr>
          <w:p w14:paraId="42E8CD13" w14:textId="122BDFA1" w:rsidR="0046297A" w:rsidRDefault="0046297A" w:rsidP="0095175E">
            <w:pPr>
              <w:pStyle w:val="EarlierRepubEntries"/>
            </w:pPr>
            <w:r>
              <w:t xml:space="preserve">amendments by </w:t>
            </w:r>
            <w:hyperlink r:id="rId1229" w:tooltip="Crimes Legislation Amendment Act 2015" w:history="1">
              <w:r>
                <w:rPr>
                  <w:rStyle w:val="charCitHyperlinkAbbrev"/>
                </w:rPr>
                <w:t>A2015-3</w:t>
              </w:r>
            </w:hyperlink>
          </w:p>
        </w:tc>
      </w:tr>
      <w:tr w:rsidR="0046297A" w14:paraId="10EDE1D5" w14:textId="77777777" w:rsidTr="00CC24F2">
        <w:trPr>
          <w:cantSplit/>
        </w:trPr>
        <w:tc>
          <w:tcPr>
            <w:tcW w:w="1576" w:type="dxa"/>
            <w:tcBorders>
              <w:top w:val="single" w:sz="4" w:space="0" w:color="auto"/>
              <w:bottom w:val="single" w:sz="4" w:space="0" w:color="auto"/>
            </w:tcBorders>
          </w:tcPr>
          <w:p w14:paraId="20ACDB37" w14:textId="77777777" w:rsidR="0046297A" w:rsidRDefault="0046297A" w:rsidP="0095175E">
            <w:pPr>
              <w:pStyle w:val="EarlierRepubEntries"/>
            </w:pPr>
            <w:r>
              <w:t>R33</w:t>
            </w:r>
            <w:r>
              <w:br/>
              <w:t>10 June 2015</w:t>
            </w:r>
          </w:p>
        </w:tc>
        <w:tc>
          <w:tcPr>
            <w:tcW w:w="1681" w:type="dxa"/>
            <w:tcBorders>
              <w:top w:val="single" w:sz="4" w:space="0" w:color="auto"/>
              <w:bottom w:val="single" w:sz="4" w:space="0" w:color="auto"/>
            </w:tcBorders>
          </w:tcPr>
          <w:p w14:paraId="22627EF6" w14:textId="77777777" w:rsidR="0046297A" w:rsidRDefault="0046297A" w:rsidP="0095175E">
            <w:pPr>
              <w:pStyle w:val="EarlierRepubEntries"/>
            </w:pPr>
            <w:r>
              <w:t>10 June 2015</w:t>
            </w:r>
            <w:r>
              <w:noBreakHyphen/>
            </w:r>
            <w:r>
              <w:br/>
              <w:t>7 Oct 2015</w:t>
            </w:r>
          </w:p>
        </w:tc>
        <w:tc>
          <w:tcPr>
            <w:tcW w:w="1783" w:type="dxa"/>
            <w:tcBorders>
              <w:top w:val="single" w:sz="4" w:space="0" w:color="auto"/>
              <w:bottom w:val="single" w:sz="4" w:space="0" w:color="auto"/>
            </w:tcBorders>
          </w:tcPr>
          <w:p w14:paraId="37AD5CC3" w14:textId="382EED38" w:rsidR="0046297A" w:rsidRDefault="00605335" w:rsidP="0095175E">
            <w:pPr>
              <w:pStyle w:val="EarlierRepubEntries"/>
            </w:pPr>
            <w:hyperlink r:id="rId1230" w:tooltip="Crimes (Sentence Administration) Act 2005" w:history="1">
              <w:r w:rsidR="0046297A">
                <w:rPr>
                  <w:rStyle w:val="charCitHyperlinkAbbrev"/>
                </w:rPr>
                <w:t>A2015</w:t>
              </w:r>
              <w:r w:rsidR="0046297A">
                <w:rPr>
                  <w:rStyle w:val="charCitHyperlinkAbbrev"/>
                </w:rPr>
                <w:noBreakHyphen/>
                <w:t>15</w:t>
              </w:r>
            </w:hyperlink>
          </w:p>
        </w:tc>
        <w:tc>
          <w:tcPr>
            <w:tcW w:w="1783" w:type="dxa"/>
            <w:tcBorders>
              <w:top w:val="single" w:sz="4" w:space="0" w:color="auto"/>
              <w:bottom w:val="single" w:sz="4" w:space="0" w:color="auto"/>
            </w:tcBorders>
          </w:tcPr>
          <w:p w14:paraId="10CC83ED" w14:textId="7B4F4CFD" w:rsidR="0046297A" w:rsidRDefault="0046297A" w:rsidP="0095175E">
            <w:pPr>
              <w:pStyle w:val="EarlierRepubEntries"/>
            </w:pPr>
            <w:r>
              <w:t xml:space="preserve">amendments by </w:t>
            </w:r>
            <w:hyperlink r:id="rId1231" w:tooltip="Crimes (Sentence Administration) Act 2005" w:history="1">
              <w:r>
                <w:rPr>
                  <w:rStyle w:val="charCitHyperlinkAbbrev"/>
                </w:rPr>
                <w:t>A2015</w:t>
              </w:r>
              <w:r>
                <w:rPr>
                  <w:rStyle w:val="charCitHyperlinkAbbrev"/>
                </w:rPr>
                <w:noBreakHyphen/>
                <w:t>15</w:t>
              </w:r>
            </w:hyperlink>
          </w:p>
        </w:tc>
      </w:tr>
      <w:tr w:rsidR="0046297A" w14:paraId="16CB520D" w14:textId="77777777" w:rsidTr="00CC24F2">
        <w:trPr>
          <w:cantSplit/>
        </w:trPr>
        <w:tc>
          <w:tcPr>
            <w:tcW w:w="1576" w:type="dxa"/>
            <w:tcBorders>
              <w:top w:val="single" w:sz="4" w:space="0" w:color="auto"/>
              <w:bottom w:val="single" w:sz="4" w:space="0" w:color="auto"/>
            </w:tcBorders>
          </w:tcPr>
          <w:p w14:paraId="10FD6DD7" w14:textId="77777777" w:rsidR="0046297A" w:rsidRDefault="0046297A" w:rsidP="0095175E">
            <w:pPr>
              <w:pStyle w:val="EarlierRepubEntries"/>
            </w:pPr>
            <w:r>
              <w:t>R34</w:t>
            </w:r>
            <w:r>
              <w:br/>
              <w:t>8 Oct 2015</w:t>
            </w:r>
          </w:p>
        </w:tc>
        <w:tc>
          <w:tcPr>
            <w:tcW w:w="1681" w:type="dxa"/>
            <w:tcBorders>
              <w:top w:val="single" w:sz="4" w:space="0" w:color="auto"/>
              <w:bottom w:val="single" w:sz="4" w:space="0" w:color="auto"/>
            </w:tcBorders>
          </w:tcPr>
          <w:p w14:paraId="656B9331" w14:textId="77777777" w:rsidR="0046297A" w:rsidRDefault="0046297A" w:rsidP="0095175E">
            <w:pPr>
              <w:pStyle w:val="EarlierRepubEntries"/>
            </w:pPr>
            <w:r>
              <w:t>8 Oct 2015–</w:t>
            </w:r>
            <w:r>
              <w:br/>
              <w:t>8 Dec 2015</w:t>
            </w:r>
          </w:p>
        </w:tc>
        <w:tc>
          <w:tcPr>
            <w:tcW w:w="1783" w:type="dxa"/>
            <w:tcBorders>
              <w:top w:val="single" w:sz="4" w:space="0" w:color="auto"/>
              <w:bottom w:val="single" w:sz="4" w:space="0" w:color="auto"/>
            </w:tcBorders>
          </w:tcPr>
          <w:p w14:paraId="6AFAA094" w14:textId="2C498956" w:rsidR="0046297A" w:rsidRDefault="00605335" w:rsidP="0095175E">
            <w:pPr>
              <w:pStyle w:val="EarlierRepubEntries"/>
            </w:pPr>
            <w:hyperlink r:id="rId1232" w:tooltip="Crimes (Sentence Administration) Act 2005" w:history="1">
              <w:r w:rsidR="0046297A">
                <w:rPr>
                  <w:rStyle w:val="charCitHyperlinkAbbrev"/>
                </w:rPr>
                <w:t>A2015</w:t>
              </w:r>
              <w:r w:rsidR="0046297A">
                <w:rPr>
                  <w:rStyle w:val="charCitHyperlinkAbbrev"/>
                </w:rPr>
                <w:noBreakHyphen/>
                <w:t>15</w:t>
              </w:r>
            </w:hyperlink>
          </w:p>
        </w:tc>
        <w:tc>
          <w:tcPr>
            <w:tcW w:w="1783" w:type="dxa"/>
            <w:tcBorders>
              <w:top w:val="single" w:sz="4" w:space="0" w:color="auto"/>
              <w:bottom w:val="single" w:sz="4" w:space="0" w:color="auto"/>
            </w:tcBorders>
          </w:tcPr>
          <w:p w14:paraId="2BEF4F8B" w14:textId="1C2672CC" w:rsidR="0046297A" w:rsidRDefault="0046297A" w:rsidP="0095175E">
            <w:pPr>
              <w:pStyle w:val="EarlierRepubEntries"/>
            </w:pPr>
            <w:r>
              <w:t xml:space="preserve">updated endnotes as amended by </w:t>
            </w:r>
            <w:hyperlink r:id="rId1233" w:anchor="history" w:tooltip="Mental Health Act 2015" w:history="1">
              <w:r w:rsidRPr="00E752AB">
                <w:rPr>
                  <w:rStyle w:val="charCitHyperlinkAbbrev"/>
                </w:rPr>
                <w:t>A2015-38</w:t>
              </w:r>
            </w:hyperlink>
          </w:p>
        </w:tc>
      </w:tr>
      <w:tr w:rsidR="0046297A" w14:paraId="2016E8B6" w14:textId="77777777" w:rsidTr="00CC24F2">
        <w:trPr>
          <w:cantSplit/>
        </w:trPr>
        <w:tc>
          <w:tcPr>
            <w:tcW w:w="1576" w:type="dxa"/>
            <w:tcBorders>
              <w:top w:val="single" w:sz="4" w:space="0" w:color="auto"/>
              <w:bottom w:val="single" w:sz="4" w:space="0" w:color="auto"/>
            </w:tcBorders>
          </w:tcPr>
          <w:p w14:paraId="11178C4D" w14:textId="77777777" w:rsidR="0046297A" w:rsidRDefault="0046297A" w:rsidP="0095175E">
            <w:pPr>
              <w:pStyle w:val="EarlierRepubEntries"/>
            </w:pPr>
            <w:r>
              <w:t>R35</w:t>
            </w:r>
            <w:r>
              <w:br/>
              <w:t>9 Dec 2015</w:t>
            </w:r>
          </w:p>
        </w:tc>
        <w:tc>
          <w:tcPr>
            <w:tcW w:w="1681" w:type="dxa"/>
            <w:tcBorders>
              <w:top w:val="single" w:sz="4" w:space="0" w:color="auto"/>
              <w:bottom w:val="single" w:sz="4" w:space="0" w:color="auto"/>
            </w:tcBorders>
          </w:tcPr>
          <w:p w14:paraId="4F6E15B4" w14:textId="77777777" w:rsidR="0046297A" w:rsidRDefault="0046297A" w:rsidP="0095175E">
            <w:pPr>
              <w:pStyle w:val="EarlierRepubEntries"/>
            </w:pPr>
            <w:r>
              <w:t>9 Dec 2015–</w:t>
            </w:r>
            <w:r>
              <w:br/>
              <w:t>29 Feb 2016</w:t>
            </w:r>
          </w:p>
        </w:tc>
        <w:tc>
          <w:tcPr>
            <w:tcW w:w="1783" w:type="dxa"/>
            <w:tcBorders>
              <w:top w:val="single" w:sz="4" w:space="0" w:color="auto"/>
              <w:bottom w:val="single" w:sz="4" w:space="0" w:color="auto"/>
            </w:tcBorders>
          </w:tcPr>
          <w:p w14:paraId="4D4368EA" w14:textId="0A0ECBB0" w:rsidR="0046297A" w:rsidRDefault="00605335" w:rsidP="0095175E">
            <w:pPr>
              <w:pStyle w:val="EarlierRepubEntries"/>
            </w:pPr>
            <w:hyperlink r:id="rId1234" w:tooltip="Statute Law Amendment Act 2015 (No 2)" w:history="1">
              <w:r w:rsidR="0046297A">
                <w:rPr>
                  <w:rStyle w:val="charCitHyperlinkAbbrev"/>
                </w:rPr>
                <w:t>A2015-50</w:t>
              </w:r>
            </w:hyperlink>
          </w:p>
        </w:tc>
        <w:tc>
          <w:tcPr>
            <w:tcW w:w="1783" w:type="dxa"/>
            <w:tcBorders>
              <w:top w:val="single" w:sz="4" w:space="0" w:color="auto"/>
              <w:bottom w:val="single" w:sz="4" w:space="0" w:color="auto"/>
            </w:tcBorders>
          </w:tcPr>
          <w:p w14:paraId="2E1CC0A3" w14:textId="74A8CEAA" w:rsidR="0046297A" w:rsidRDefault="0046297A" w:rsidP="0095175E">
            <w:pPr>
              <w:pStyle w:val="EarlierRepubEntries"/>
            </w:pPr>
            <w:r>
              <w:t xml:space="preserve">amendments by </w:t>
            </w:r>
            <w:hyperlink r:id="rId1235" w:tooltip="Statute Law Amendment Act 2015 (No 2)" w:history="1">
              <w:r>
                <w:rPr>
                  <w:rStyle w:val="charCitHyperlinkAbbrev"/>
                </w:rPr>
                <w:t>A2015-50</w:t>
              </w:r>
            </w:hyperlink>
          </w:p>
        </w:tc>
      </w:tr>
      <w:tr w:rsidR="0046297A" w14:paraId="4B97EBDB" w14:textId="77777777" w:rsidTr="00CC24F2">
        <w:trPr>
          <w:cantSplit/>
        </w:trPr>
        <w:tc>
          <w:tcPr>
            <w:tcW w:w="1576" w:type="dxa"/>
            <w:tcBorders>
              <w:top w:val="single" w:sz="4" w:space="0" w:color="auto"/>
              <w:bottom w:val="single" w:sz="4" w:space="0" w:color="auto"/>
            </w:tcBorders>
          </w:tcPr>
          <w:p w14:paraId="29EA4A23" w14:textId="77777777" w:rsidR="0046297A" w:rsidRDefault="0046297A" w:rsidP="0095175E">
            <w:pPr>
              <w:pStyle w:val="EarlierRepubEntries"/>
            </w:pPr>
            <w:r>
              <w:t>R36</w:t>
            </w:r>
            <w:r>
              <w:br/>
              <w:t>1 Mar 2016</w:t>
            </w:r>
          </w:p>
        </w:tc>
        <w:tc>
          <w:tcPr>
            <w:tcW w:w="1681" w:type="dxa"/>
            <w:tcBorders>
              <w:top w:val="single" w:sz="4" w:space="0" w:color="auto"/>
              <w:bottom w:val="single" w:sz="4" w:space="0" w:color="auto"/>
            </w:tcBorders>
          </w:tcPr>
          <w:p w14:paraId="1C2AE726" w14:textId="77777777" w:rsidR="0046297A" w:rsidRDefault="0046297A" w:rsidP="0095175E">
            <w:pPr>
              <w:pStyle w:val="EarlierRepubEntries"/>
            </w:pPr>
            <w:r>
              <w:t>1 Mar 2016–</w:t>
            </w:r>
            <w:r>
              <w:br/>
              <w:t>1 Mar 2016</w:t>
            </w:r>
          </w:p>
        </w:tc>
        <w:tc>
          <w:tcPr>
            <w:tcW w:w="1783" w:type="dxa"/>
            <w:tcBorders>
              <w:top w:val="single" w:sz="4" w:space="0" w:color="auto"/>
              <w:bottom w:val="single" w:sz="4" w:space="0" w:color="auto"/>
            </w:tcBorders>
          </w:tcPr>
          <w:p w14:paraId="34F26CC1" w14:textId="0B0D44A6" w:rsidR="0046297A" w:rsidRDefault="00605335" w:rsidP="0095175E">
            <w:pPr>
              <w:pStyle w:val="EarlierRepubEntries"/>
            </w:pPr>
            <w:hyperlink r:id="rId1236" w:tooltip="Statute Law Amendment Act 2015 (No 2)" w:history="1">
              <w:r w:rsidR="0046297A">
                <w:rPr>
                  <w:rStyle w:val="charCitHyperlinkAbbrev"/>
                </w:rPr>
                <w:t>A2015-50</w:t>
              </w:r>
            </w:hyperlink>
          </w:p>
        </w:tc>
        <w:tc>
          <w:tcPr>
            <w:tcW w:w="1783" w:type="dxa"/>
            <w:tcBorders>
              <w:top w:val="single" w:sz="4" w:space="0" w:color="auto"/>
              <w:bottom w:val="single" w:sz="4" w:space="0" w:color="auto"/>
            </w:tcBorders>
          </w:tcPr>
          <w:p w14:paraId="5342FAAF" w14:textId="42527D88" w:rsidR="0046297A" w:rsidRDefault="0046297A" w:rsidP="0095175E">
            <w:pPr>
              <w:pStyle w:val="EarlierRepubEntries"/>
            </w:pPr>
            <w:r>
              <w:t xml:space="preserve">amendments by </w:t>
            </w:r>
            <w:hyperlink r:id="rId1237" w:tooltip="Mental Health (Treatment and Care) Amendment Act 2014" w:history="1">
              <w:r w:rsidRPr="00D4480C">
                <w:rPr>
                  <w:rStyle w:val="charCitHyperlinkAbbrev"/>
                </w:rPr>
                <w:t>A2014-51</w:t>
              </w:r>
            </w:hyperlink>
            <w:r>
              <w:t xml:space="preserve"> and </w:t>
            </w:r>
            <w:hyperlink r:id="rId1238" w:anchor="history" w:tooltip="Mental Health Act 2015" w:history="1">
              <w:r w:rsidR="003255A8" w:rsidRPr="00E752AB">
                <w:rPr>
                  <w:rStyle w:val="charCitHyperlinkAbbrev"/>
                </w:rPr>
                <w:t>A2015-38</w:t>
              </w:r>
            </w:hyperlink>
          </w:p>
        </w:tc>
      </w:tr>
      <w:tr w:rsidR="0046297A" w14:paraId="0FDBAA18" w14:textId="77777777" w:rsidTr="00CC24F2">
        <w:trPr>
          <w:cantSplit/>
        </w:trPr>
        <w:tc>
          <w:tcPr>
            <w:tcW w:w="1576" w:type="dxa"/>
            <w:tcBorders>
              <w:top w:val="single" w:sz="4" w:space="0" w:color="auto"/>
              <w:bottom w:val="single" w:sz="4" w:space="0" w:color="auto"/>
            </w:tcBorders>
          </w:tcPr>
          <w:p w14:paraId="1E401A0F" w14:textId="77777777" w:rsidR="0046297A" w:rsidRDefault="0046297A" w:rsidP="0095175E">
            <w:pPr>
              <w:pStyle w:val="EarlierRepubEntries"/>
            </w:pPr>
            <w:r>
              <w:t>R37</w:t>
            </w:r>
            <w:r>
              <w:br/>
              <w:t>2 Mar 2016</w:t>
            </w:r>
          </w:p>
        </w:tc>
        <w:tc>
          <w:tcPr>
            <w:tcW w:w="1681" w:type="dxa"/>
            <w:tcBorders>
              <w:top w:val="single" w:sz="4" w:space="0" w:color="auto"/>
              <w:bottom w:val="single" w:sz="4" w:space="0" w:color="auto"/>
            </w:tcBorders>
          </w:tcPr>
          <w:p w14:paraId="1C3481B3" w14:textId="77777777" w:rsidR="0046297A" w:rsidRDefault="0046297A" w:rsidP="0095175E">
            <w:pPr>
              <w:pStyle w:val="EarlierRepubEntries"/>
            </w:pPr>
            <w:r>
              <w:t>2 Mar 2016–</w:t>
            </w:r>
            <w:r>
              <w:br/>
              <w:t>30 Jun 2016</w:t>
            </w:r>
          </w:p>
        </w:tc>
        <w:tc>
          <w:tcPr>
            <w:tcW w:w="1783" w:type="dxa"/>
            <w:tcBorders>
              <w:top w:val="single" w:sz="4" w:space="0" w:color="auto"/>
              <w:bottom w:val="single" w:sz="4" w:space="0" w:color="auto"/>
            </w:tcBorders>
          </w:tcPr>
          <w:p w14:paraId="2560781C" w14:textId="71A6ACC9" w:rsidR="0046297A" w:rsidRDefault="00605335" w:rsidP="0095175E">
            <w:pPr>
              <w:pStyle w:val="EarlierRepubEntries"/>
            </w:pPr>
            <w:hyperlink r:id="rId1239" w:tooltip="Crimes (Sentencing and Restorative Justice) Amendment Act 2016" w:history="1">
              <w:r w:rsidR="0046297A">
                <w:rPr>
                  <w:rStyle w:val="charCitHyperlinkAbbrev"/>
                </w:rPr>
                <w:t>A2016-4</w:t>
              </w:r>
            </w:hyperlink>
          </w:p>
        </w:tc>
        <w:tc>
          <w:tcPr>
            <w:tcW w:w="1783" w:type="dxa"/>
            <w:tcBorders>
              <w:top w:val="single" w:sz="4" w:space="0" w:color="auto"/>
              <w:bottom w:val="single" w:sz="4" w:space="0" w:color="auto"/>
            </w:tcBorders>
          </w:tcPr>
          <w:p w14:paraId="00EC99FA" w14:textId="223F87D1" w:rsidR="0046297A" w:rsidRDefault="0046297A" w:rsidP="0095175E">
            <w:pPr>
              <w:pStyle w:val="EarlierRepubEntries"/>
            </w:pPr>
            <w:r>
              <w:t xml:space="preserve">amendments by </w:t>
            </w:r>
            <w:hyperlink r:id="rId1240" w:tooltip="Crimes (Sentencing and Restorative Justice) Amendment Act 2016" w:history="1">
              <w:r>
                <w:rPr>
                  <w:rStyle w:val="charCitHyperlinkAbbrev"/>
                </w:rPr>
                <w:t>A2016-4</w:t>
              </w:r>
            </w:hyperlink>
          </w:p>
        </w:tc>
      </w:tr>
      <w:tr w:rsidR="0046297A" w14:paraId="264933EA" w14:textId="77777777" w:rsidTr="00CC24F2">
        <w:trPr>
          <w:cantSplit/>
        </w:trPr>
        <w:tc>
          <w:tcPr>
            <w:tcW w:w="1576" w:type="dxa"/>
            <w:tcBorders>
              <w:top w:val="single" w:sz="4" w:space="0" w:color="auto"/>
              <w:bottom w:val="single" w:sz="4" w:space="0" w:color="auto"/>
            </w:tcBorders>
          </w:tcPr>
          <w:p w14:paraId="79191CE1" w14:textId="77777777" w:rsidR="0046297A" w:rsidRDefault="0046297A" w:rsidP="0095175E">
            <w:pPr>
              <w:pStyle w:val="EarlierRepubEntries"/>
            </w:pPr>
            <w:r>
              <w:t>R38</w:t>
            </w:r>
            <w:r>
              <w:br/>
              <w:t>1 July 2016</w:t>
            </w:r>
          </w:p>
        </w:tc>
        <w:tc>
          <w:tcPr>
            <w:tcW w:w="1681" w:type="dxa"/>
            <w:tcBorders>
              <w:top w:val="single" w:sz="4" w:space="0" w:color="auto"/>
              <w:bottom w:val="single" w:sz="4" w:space="0" w:color="auto"/>
            </w:tcBorders>
          </w:tcPr>
          <w:p w14:paraId="5375D7FD" w14:textId="77777777" w:rsidR="0046297A" w:rsidRDefault="0046297A" w:rsidP="0095175E">
            <w:pPr>
              <w:pStyle w:val="EarlierRepubEntries"/>
            </w:pPr>
            <w:r>
              <w:t>1 July 2016–</w:t>
            </w:r>
            <w:r>
              <w:br/>
              <w:t>23 Aug 2016</w:t>
            </w:r>
          </w:p>
        </w:tc>
        <w:tc>
          <w:tcPr>
            <w:tcW w:w="1783" w:type="dxa"/>
            <w:tcBorders>
              <w:top w:val="single" w:sz="4" w:space="0" w:color="auto"/>
              <w:bottom w:val="single" w:sz="4" w:space="0" w:color="auto"/>
            </w:tcBorders>
          </w:tcPr>
          <w:p w14:paraId="6AEBEAE3" w14:textId="7A4A2CDF" w:rsidR="0046297A" w:rsidRDefault="00605335" w:rsidP="0095175E">
            <w:pPr>
              <w:pStyle w:val="EarlierRepubEntries"/>
            </w:pPr>
            <w:hyperlink r:id="rId1241" w:anchor="history" w:tooltip="Victims of Crime (Financial Assistance) Act 2016" w:history="1">
              <w:r w:rsidR="0046297A">
                <w:rPr>
                  <w:rStyle w:val="charCitHyperlinkAbbrev"/>
                </w:rPr>
                <w:t>A2016</w:t>
              </w:r>
              <w:r w:rsidR="0046297A">
                <w:rPr>
                  <w:rStyle w:val="charCitHyperlinkAbbrev"/>
                </w:rPr>
                <w:noBreakHyphen/>
                <w:t>12</w:t>
              </w:r>
            </w:hyperlink>
          </w:p>
        </w:tc>
        <w:tc>
          <w:tcPr>
            <w:tcW w:w="1783" w:type="dxa"/>
            <w:tcBorders>
              <w:top w:val="single" w:sz="4" w:space="0" w:color="auto"/>
              <w:bottom w:val="single" w:sz="4" w:space="0" w:color="auto"/>
            </w:tcBorders>
          </w:tcPr>
          <w:p w14:paraId="779EE878" w14:textId="0AA85FF3" w:rsidR="0046297A" w:rsidRDefault="0046297A" w:rsidP="0095175E">
            <w:pPr>
              <w:pStyle w:val="EarlierRepubEntries"/>
            </w:pPr>
            <w:r>
              <w:t xml:space="preserve">amendments by </w:t>
            </w:r>
            <w:hyperlink r:id="rId1242" w:anchor="history" w:tooltip="Victims of Crime (Financial Assistance) Act 2016" w:history="1">
              <w:r>
                <w:rPr>
                  <w:rStyle w:val="charCitHyperlinkAbbrev"/>
                </w:rPr>
                <w:t>A2016</w:t>
              </w:r>
              <w:r>
                <w:rPr>
                  <w:rStyle w:val="charCitHyperlinkAbbrev"/>
                </w:rPr>
                <w:noBreakHyphen/>
                <w:t>12</w:t>
              </w:r>
            </w:hyperlink>
          </w:p>
        </w:tc>
      </w:tr>
      <w:tr w:rsidR="0046297A" w14:paraId="0F92F812" w14:textId="77777777" w:rsidTr="00CC24F2">
        <w:trPr>
          <w:cantSplit/>
        </w:trPr>
        <w:tc>
          <w:tcPr>
            <w:tcW w:w="1576" w:type="dxa"/>
            <w:tcBorders>
              <w:top w:val="single" w:sz="4" w:space="0" w:color="auto"/>
              <w:bottom w:val="single" w:sz="4" w:space="0" w:color="auto"/>
            </w:tcBorders>
          </w:tcPr>
          <w:p w14:paraId="61595646" w14:textId="77777777" w:rsidR="0046297A" w:rsidRDefault="0046297A" w:rsidP="0095175E">
            <w:pPr>
              <w:pStyle w:val="EarlierRepubEntries"/>
            </w:pPr>
            <w:r>
              <w:t>R39</w:t>
            </w:r>
            <w:r>
              <w:br/>
              <w:t>24 Aug 2016</w:t>
            </w:r>
          </w:p>
        </w:tc>
        <w:tc>
          <w:tcPr>
            <w:tcW w:w="1681" w:type="dxa"/>
            <w:tcBorders>
              <w:top w:val="single" w:sz="4" w:space="0" w:color="auto"/>
              <w:bottom w:val="single" w:sz="4" w:space="0" w:color="auto"/>
            </w:tcBorders>
          </w:tcPr>
          <w:p w14:paraId="3B4F9319" w14:textId="77777777" w:rsidR="0046297A" w:rsidRDefault="0046297A" w:rsidP="0095175E">
            <w:pPr>
              <w:pStyle w:val="EarlierRepubEntries"/>
            </w:pPr>
            <w:r>
              <w:t>24 Aug 2016–</w:t>
            </w:r>
            <w:r>
              <w:br/>
              <w:t>31 Aug 2016</w:t>
            </w:r>
          </w:p>
        </w:tc>
        <w:tc>
          <w:tcPr>
            <w:tcW w:w="1783" w:type="dxa"/>
            <w:tcBorders>
              <w:top w:val="single" w:sz="4" w:space="0" w:color="auto"/>
              <w:bottom w:val="single" w:sz="4" w:space="0" w:color="auto"/>
            </w:tcBorders>
          </w:tcPr>
          <w:p w14:paraId="76CAED7C" w14:textId="7875A758" w:rsidR="0046297A" w:rsidRDefault="00605335" w:rsidP="0095175E">
            <w:pPr>
              <w:pStyle w:val="EarlierRepubEntries"/>
            </w:pPr>
            <w:hyperlink r:id="rId1243" w:tooltip="Crimes (Serious and Organised Crime) Legislation Amendment Act 2016" w:history="1">
              <w:r w:rsidR="0046297A">
                <w:rPr>
                  <w:rStyle w:val="charCitHyperlinkAbbrev"/>
                </w:rPr>
                <w:t>A2016</w:t>
              </w:r>
              <w:r w:rsidR="0046297A">
                <w:rPr>
                  <w:rStyle w:val="charCitHyperlinkAbbrev"/>
                </w:rPr>
                <w:noBreakHyphen/>
                <w:t>48</w:t>
              </w:r>
            </w:hyperlink>
          </w:p>
        </w:tc>
        <w:tc>
          <w:tcPr>
            <w:tcW w:w="1783" w:type="dxa"/>
            <w:tcBorders>
              <w:top w:val="single" w:sz="4" w:space="0" w:color="auto"/>
              <w:bottom w:val="single" w:sz="4" w:space="0" w:color="auto"/>
            </w:tcBorders>
          </w:tcPr>
          <w:p w14:paraId="6205B238" w14:textId="54A1D267" w:rsidR="0046297A" w:rsidRPr="00046503" w:rsidRDefault="0046297A" w:rsidP="0095175E">
            <w:pPr>
              <w:pStyle w:val="EarlierRepubEntries"/>
            </w:pPr>
            <w:r>
              <w:t xml:space="preserve">amendments by </w:t>
            </w:r>
            <w:hyperlink r:id="rId1244" w:tooltip="Crimes (Serious and Organised Crime) Legislation Amendment Act 2016" w:history="1">
              <w:r>
                <w:rPr>
                  <w:rStyle w:val="charCitHyperlinkAbbrev"/>
                </w:rPr>
                <w:t>A2016</w:t>
              </w:r>
              <w:r>
                <w:rPr>
                  <w:rStyle w:val="charCitHyperlinkAbbrev"/>
                </w:rPr>
                <w:noBreakHyphen/>
                <w:t>48</w:t>
              </w:r>
            </w:hyperlink>
          </w:p>
        </w:tc>
      </w:tr>
      <w:tr w:rsidR="0046297A" w14:paraId="5E80D4AE" w14:textId="77777777" w:rsidTr="00CC24F2">
        <w:trPr>
          <w:cantSplit/>
        </w:trPr>
        <w:tc>
          <w:tcPr>
            <w:tcW w:w="1576" w:type="dxa"/>
            <w:tcBorders>
              <w:top w:val="single" w:sz="4" w:space="0" w:color="auto"/>
              <w:bottom w:val="single" w:sz="4" w:space="0" w:color="auto"/>
            </w:tcBorders>
          </w:tcPr>
          <w:p w14:paraId="14438955" w14:textId="77777777" w:rsidR="0046297A" w:rsidRDefault="0046297A" w:rsidP="0095175E">
            <w:pPr>
              <w:pStyle w:val="EarlierRepubEntries"/>
            </w:pPr>
            <w:r>
              <w:lastRenderedPageBreak/>
              <w:t>R40</w:t>
            </w:r>
            <w:r>
              <w:br/>
              <w:t>1 Sept 2016</w:t>
            </w:r>
          </w:p>
        </w:tc>
        <w:tc>
          <w:tcPr>
            <w:tcW w:w="1681" w:type="dxa"/>
            <w:tcBorders>
              <w:top w:val="single" w:sz="4" w:space="0" w:color="auto"/>
              <w:bottom w:val="single" w:sz="4" w:space="0" w:color="auto"/>
            </w:tcBorders>
          </w:tcPr>
          <w:p w14:paraId="7DF83D98" w14:textId="77777777" w:rsidR="0046297A" w:rsidRDefault="0046297A" w:rsidP="0095175E">
            <w:pPr>
              <w:pStyle w:val="EarlierRepubEntries"/>
            </w:pPr>
            <w:r>
              <w:t>1 Sept 2016–</w:t>
            </w:r>
            <w:r>
              <w:br/>
              <w:t>20 Feb 2017</w:t>
            </w:r>
          </w:p>
        </w:tc>
        <w:tc>
          <w:tcPr>
            <w:tcW w:w="1783" w:type="dxa"/>
            <w:tcBorders>
              <w:top w:val="single" w:sz="4" w:space="0" w:color="auto"/>
              <w:bottom w:val="single" w:sz="4" w:space="0" w:color="auto"/>
            </w:tcBorders>
          </w:tcPr>
          <w:p w14:paraId="375FE781" w14:textId="5F11A7F0" w:rsidR="0046297A" w:rsidRDefault="00605335" w:rsidP="0095175E">
            <w:pPr>
              <w:pStyle w:val="EarlierRepubEntries"/>
            </w:pPr>
            <w:hyperlink r:id="rId1245" w:tooltip="Public Sector Management Amendment Act 2016 " w:history="1">
              <w:r w:rsidR="0046297A" w:rsidRPr="00E33B0C">
                <w:rPr>
                  <w:rStyle w:val="charCitHyperlinkAbbrev"/>
                </w:rPr>
                <w:t>A2016-52</w:t>
              </w:r>
            </w:hyperlink>
          </w:p>
        </w:tc>
        <w:tc>
          <w:tcPr>
            <w:tcW w:w="1783" w:type="dxa"/>
            <w:tcBorders>
              <w:top w:val="single" w:sz="4" w:space="0" w:color="auto"/>
              <w:bottom w:val="single" w:sz="4" w:space="0" w:color="auto"/>
            </w:tcBorders>
          </w:tcPr>
          <w:p w14:paraId="7541204B" w14:textId="436478F4" w:rsidR="0046297A" w:rsidRDefault="0046297A" w:rsidP="0095175E">
            <w:pPr>
              <w:pStyle w:val="EarlierRepubEntries"/>
            </w:pPr>
            <w:r>
              <w:t xml:space="preserve">amendments by </w:t>
            </w:r>
            <w:hyperlink r:id="rId1246" w:tooltip="Public Sector Management Amendment Act 2016 " w:history="1">
              <w:r w:rsidRPr="00E33B0C">
                <w:rPr>
                  <w:rStyle w:val="charCitHyperlinkAbbrev"/>
                </w:rPr>
                <w:t>A2016-52</w:t>
              </w:r>
            </w:hyperlink>
          </w:p>
        </w:tc>
      </w:tr>
      <w:tr w:rsidR="0046297A" w14:paraId="2AF88728" w14:textId="77777777" w:rsidTr="00CC24F2">
        <w:trPr>
          <w:cantSplit/>
        </w:trPr>
        <w:tc>
          <w:tcPr>
            <w:tcW w:w="1576" w:type="dxa"/>
            <w:tcBorders>
              <w:top w:val="single" w:sz="4" w:space="0" w:color="auto"/>
              <w:bottom w:val="single" w:sz="4" w:space="0" w:color="auto"/>
            </w:tcBorders>
          </w:tcPr>
          <w:p w14:paraId="0F6C05BC" w14:textId="77777777" w:rsidR="0046297A" w:rsidRDefault="0046297A" w:rsidP="0095175E">
            <w:pPr>
              <w:pStyle w:val="EarlierRepubEntries"/>
            </w:pPr>
            <w:r>
              <w:t>R41</w:t>
            </w:r>
            <w:r>
              <w:br/>
              <w:t>21 Feb 2017</w:t>
            </w:r>
          </w:p>
        </w:tc>
        <w:tc>
          <w:tcPr>
            <w:tcW w:w="1681" w:type="dxa"/>
            <w:tcBorders>
              <w:top w:val="single" w:sz="4" w:space="0" w:color="auto"/>
              <w:bottom w:val="single" w:sz="4" w:space="0" w:color="auto"/>
            </w:tcBorders>
          </w:tcPr>
          <w:p w14:paraId="3E24ADB3" w14:textId="77777777" w:rsidR="0046297A" w:rsidRDefault="0046297A" w:rsidP="0095175E">
            <w:pPr>
              <w:pStyle w:val="EarlierRepubEntries"/>
            </w:pPr>
            <w:r>
              <w:t>21 Feb 2017–</w:t>
            </w:r>
            <w:r>
              <w:br/>
              <w:t>21 Feb 2017</w:t>
            </w:r>
          </w:p>
        </w:tc>
        <w:tc>
          <w:tcPr>
            <w:tcW w:w="1783" w:type="dxa"/>
            <w:tcBorders>
              <w:top w:val="single" w:sz="4" w:space="0" w:color="auto"/>
              <w:bottom w:val="single" w:sz="4" w:space="0" w:color="auto"/>
            </w:tcBorders>
          </w:tcPr>
          <w:p w14:paraId="202892E8" w14:textId="00810F85" w:rsidR="0046297A" w:rsidRDefault="00605335" w:rsidP="0095175E">
            <w:pPr>
              <w:pStyle w:val="EarlierRepubEntries"/>
            </w:pPr>
            <w:hyperlink r:id="rId1247" w:tooltip="Crimes Legislation Amendment Act 2017" w:history="1">
              <w:r w:rsidR="0046297A">
                <w:rPr>
                  <w:rStyle w:val="charCitHyperlinkAbbrev"/>
                </w:rPr>
                <w:t>A2017</w:t>
              </w:r>
              <w:r w:rsidR="0046297A">
                <w:rPr>
                  <w:rStyle w:val="charCitHyperlinkAbbrev"/>
                </w:rPr>
                <w:noBreakHyphen/>
                <w:t>6</w:t>
              </w:r>
            </w:hyperlink>
          </w:p>
        </w:tc>
        <w:tc>
          <w:tcPr>
            <w:tcW w:w="1783" w:type="dxa"/>
            <w:tcBorders>
              <w:top w:val="single" w:sz="4" w:space="0" w:color="auto"/>
              <w:bottom w:val="single" w:sz="4" w:space="0" w:color="auto"/>
            </w:tcBorders>
          </w:tcPr>
          <w:p w14:paraId="4F9890D1" w14:textId="723D23DA" w:rsidR="0046297A" w:rsidRDefault="0046297A" w:rsidP="0095175E">
            <w:pPr>
              <w:pStyle w:val="EarlierRepubEntries"/>
            </w:pPr>
            <w:r>
              <w:t xml:space="preserve">amendments by </w:t>
            </w:r>
            <w:hyperlink r:id="rId1248" w:tooltip="Crimes Legislation Amendment Act 2017" w:history="1">
              <w:r>
                <w:rPr>
                  <w:rStyle w:val="charCitHyperlinkAbbrev"/>
                </w:rPr>
                <w:t>A2017</w:t>
              </w:r>
              <w:r>
                <w:rPr>
                  <w:rStyle w:val="charCitHyperlinkAbbrev"/>
                </w:rPr>
                <w:noBreakHyphen/>
                <w:t>6</w:t>
              </w:r>
            </w:hyperlink>
          </w:p>
        </w:tc>
      </w:tr>
      <w:tr w:rsidR="0046297A" w14:paraId="003A3351" w14:textId="77777777" w:rsidTr="00CC24F2">
        <w:trPr>
          <w:cantSplit/>
        </w:trPr>
        <w:tc>
          <w:tcPr>
            <w:tcW w:w="1576" w:type="dxa"/>
            <w:tcBorders>
              <w:top w:val="single" w:sz="4" w:space="0" w:color="auto"/>
              <w:bottom w:val="single" w:sz="4" w:space="0" w:color="auto"/>
            </w:tcBorders>
          </w:tcPr>
          <w:p w14:paraId="1B65CC38" w14:textId="77777777" w:rsidR="0046297A" w:rsidRDefault="0046297A" w:rsidP="0095175E">
            <w:pPr>
              <w:pStyle w:val="EarlierRepubEntries"/>
            </w:pPr>
            <w:r>
              <w:t>R42</w:t>
            </w:r>
            <w:r>
              <w:br/>
              <w:t>22 Feb 2017</w:t>
            </w:r>
          </w:p>
        </w:tc>
        <w:tc>
          <w:tcPr>
            <w:tcW w:w="1681" w:type="dxa"/>
            <w:tcBorders>
              <w:top w:val="single" w:sz="4" w:space="0" w:color="auto"/>
              <w:bottom w:val="single" w:sz="4" w:space="0" w:color="auto"/>
            </w:tcBorders>
          </w:tcPr>
          <w:p w14:paraId="2B584D26" w14:textId="77777777" w:rsidR="0046297A" w:rsidRDefault="0046297A" w:rsidP="0095175E">
            <w:pPr>
              <w:pStyle w:val="EarlierRepubEntries"/>
            </w:pPr>
            <w:r>
              <w:t>22 Feb 2017–</w:t>
            </w:r>
            <w:r>
              <w:br/>
              <w:t>5 Apr 2017</w:t>
            </w:r>
          </w:p>
        </w:tc>
        <w:tc>
          <w:tcPr>
            <w:tcW w:w="1783" w:type="dxa"/>
            <w:tcBorders>
              <w:top w:val="single" w:sz="4" w:space="0" w:color="auto"/>
              <w:bottom w:val="single" w:sz="4" w:space="0" w:color="auto"/>
            </w:tcBorders>
          </w:tcPr>
          <w:p w14:paraId="7594653F" w14:textId="2E95476D" w:rsidR="0046297A" w:rsidRDefault="00605335" w:rsidP="0095175E">
            <w:pPr>
              <w:pStyle w:val="EarlierRepubEntries"/>
            </w:pPr>
            <w:hyperlink r:id="rId1249" w:tooltip="Crimes Legislation Amendment Act 2017" w:history="1">
              <w:r w:rsidR="0046297A">
                <w:rPr>
                  <w:rStyle w:val="charCitHyperlinkAbbrev"/>
                </w:rPr>
                <w:t>A2017</w:t>
              </w:r>
              <w:r w:rsidR="0046297A">
                <w:rPr>
                  <w:rStyle w:val="charCitHyperlinkAbbrev"/>
                </w:rPr>
                <w:noBreakHyphen/>
                <w:t>6</w:t>
              </w:r>
            </w:hyperlink>
          </w:p>
        </w:tc>
        <w:tc>
          <w:tcPr>
            <w:tcW w:w="1783" w:type="dxa"/>
            <w:tcBorders>
              <w:top w:val="single" w:sz="4" w:space="0" w:color="auto"/>
              <w:bottom w:val="single" w:sz="4" w:space="0" w:color="auto"/>
            </w:tcBorders>
          </w:tcPr>
          <w:p w14:paraId="58FD15CD" w14:textId="77777777" w:rsidR="0046297A" w:rsidRDefault="0046297A" w:rsidP="0095175E">
            <w:pPr>
              <w:pStyle w:val="EarlierRepubEntries"/>
            </w:pPr>
            <w:r>
              <w:t>expiry of provisions (ch 21)</w:t>
            </w:r>
          </w:p>
        </w:tc>
      </w:tr>
      <w:tr w:rsidR="0046297A" w14:paraId="361BA113" w14:textId="77777777" w:rsidTr="00CC24F2">
        <w:trPr>
          <w:cantSplit/>
        </w:trPr>
        <w:tc>
          <w:tcPr>
            <w:tcW w:w="1576" w:type="dxa"/>
            <w:tcBorders>
              <w:top w:val="single" w:sz="4" w:space="0" w:color="auto"/>
              <w:bottom w:val="single" w:sz="4" w:space="0" w:color="auto"/>
            </w:tcBorders>
          </w:tcPr>
          <w:p w14:paraId="53CF55BC" w14:textId="77777777" w:rsidR="0046297A" w:rsidRDefault="0046297A" w:rsidP="0095175E">
            <w:pPr>
              <w:pStyle w:val="EarlierRepubEntries"/>
            </w:pPr>
            <w:r>
              <w:t>R43</w:t>
            </w:r>
            <w:r>
              <w:br/>
              <w:t>6 Apr 2017</w:t>
            </w:r>
          </w:p>
        </w:tc>
        <w:tc>
          <w:tcPr>
            <w:tcW w:w="1681" w:type="dxa"/>
            <w:tcBorders>
              <w:top w:val="single" w:sz="4" w:space="0" w:color="auto"/>
              <w:bottom w:val="single" w:sz="4" w:space="0" w:color="auto"/>
            </w:tcBorders>
          </w:tcPr>
          <w:p w14:paraId="5418E6B0" w14:textId="77777777" w:rsidR="0046297A" w:rsidRDefault="0046297A" w:rsidP="0095175E">
            <w:pPr>
              <w:pStyle w:val="EarlierRepubEntries"/>
            </w:pPr>
            <w:r>
              <w:t>6 Apr 2017–</w:t>
            </w:r>
            <w:r>
              <w:br/>
              <w:t>30 Apr 2017</w:t>
            </w:r>
          </w:p>
        </w:tc>
        <w:tc>
          <w:tcPr>
            <w:tcW w:w="1783" w:type="dxa"/>
            <w:tcBorders>
              <w:top w:val="single" w:sz="4" w:space="0" w:color="auto"/>
              <w:bottom w:val="single" w:sz="4" w:space="0" w:color="auto"/>
            </w:tcBorders>
          </w:tcPr>
          <w:p w14:paraId="5A56CA8C" w14:textId="2FE1EEE6" w:rsidR="0046297A" w:rsidRDefault="00605335" w:rsidP="0095175E">
            <w:pPr>
              <w:pStyle w:val="EarlierRepubEntries"/>
            </w:pPr>
            <w:hyperlink r:id="rId1250" w:tooltip="Crimes Legislation Amendment Act 2017 (No 2)" w:history="1">
              <w:r w:rsidR="0046297A" w:rsidRPr="002B13DF">
                <w:rPr>
                  <w:rStyle w:val="charCitHyperlinkAbbrev"/>
                </w:rPr>
                <w:t>A2017-9</w:t>
              </w:r>
            </w:hyperlink>
          </w:p>
        </w:tc>
        <w:tc>
          <w:tcPr>
            <w:tcW w:w="1783" w:type="dxa"/>
            <w:tcBorders>
              <w:top w:val="single" w:sz="4" w:space="0" w:color="auto"/>
              <w:bottom w:val="single" w:sz="4" w:space="0" w:color="auto"/>
            </w:tcBorders>
          </w:tcPr>
          <w:p w14:paraId="4EA54A2E" w14:textId="0996C047" w:rsidR="0046297A" w:rsidRDefault="0046297A" w:rsidP="0095175E">
            <w:pPr>
              <w:pStyle w:val="EarlierRepubEntries"/>
            </w:pPr>
            <w:r>
              <w:t xml:space="preserve">amendments by </w:t>
            </w:r>
            <w:hyperlink r:id="rId1251" w:tooltip="Crimes Legislation Amendment Act 2017 (No 2)" w:history="1">
              <w:r w:rsidRPr="002B13DF">
                <w:rPr>
                  <w:rStyle w:val="charCitHyperlinkAbbrev"/>
                </w:rPr>
                <w:t>A2017-9</w:t>
              </w:r>
            </w:hyperlink>
          </w:p>
        </w:tc>
      </w:tr>
      <w:tr w:rsidR="0046297A" w14:paraId="2678F7E3" w14:textId="77777777" w:rsidTr="00CC24F2">
        <w:trPr>
          <w:cantSplit/>
        </w:trPr>
        <w:tc>
          <w:tcPr>
            <w:tcW w:w="1576" w:type="dxa"/>
            <w:tcBorders>
              <w:top w:val="single" w:sz="4" w:space="0" w:color="auto"/>
              <w:bottom w:val="single" w:sz="4" w:space="0" w:color="auto"/>
            </w:tcBorders>
          </w:tcPr>
          <w:p w14:paraId="5CFF31FD" w14:textId="77777777" w:rsidR="0046297A" w:rsidRDefault="0046297A" w:rsidP="0095175E">
            <w:pPr>
              <w:pStyle w:val="EarlierRepubEntries"/>
            </w:pPr>
            <w:r>
              <w:t>R44</w:t>
            </w:r>
            <w:r>
              <w:br/>
              <w:t>1 May 2017</w:t>
            </w:r>
          </w:p>
        </w:tc>
        <w:tc>
          <w:tcPr>
            <w:tcW w:w="1681" w:type="dxa"/>
            <w:tcBorders>
              <w:top w:val="single" w:sz="4" w:space="0" w:color="auto"/>
              <w:bottom w:val="single" w:sz="4" w:space="0" w:color="auto"/>
            </w:tcBorders>
          </w:tcPr>
          <w:p w14:paraId="452D99D1" w14:textId="77777777" w:rsidR="0046297A" w:rsidRDefault="0046297A" w:rsidP="0095175E">
            <w:pPr>
              <w:pStyle w:val="EarlierRepubEntries"/>
            </w:pPr>
            <w:r>
              <w:t>1 May 2017–</w:t>
            </w:r>
            <w:r>
              <w:br/>
              <w:t>25 Apr 2018</w:t>
            </w:r>
          </w:p>
        </w:tc>
        <w:tc>
          <w:tcPr>
            <w:tcW w:w="1783" w:type="dxa"/>
            <w:tcBorders>
              <w:top w:val="single" w:sz="4" w:space="0" w:color="auto"/>
              <w:bottom w:val="single" w:sz="4" w:space="0" w:color="auto"/>
            </w:tcBorders>
          </w:tcPr>
          <w:p w14:paraId="0172B7C7" w14:textId="775B2BA5" w:rsidR="0046297A" w:rsidRDefault="00605335" w:rsidP="0095175E">
            <w:pPr>
              <w:pStyle w:val="EarlierRepubEntries"/>
            </w:pPr>
            <w:hyperlink r:id="rId1252" w:tooltip="Family and Personal Violence Legislation Amendment Act 2017" w:history="1">
              <w:r w:rsidR="0046297A">
                <w:rPr>
                  <w:rStyle w:val="charCitHyperlinkAbbrev"/>
                </w:rPr>
                <w:t>A2017</w:t>
              </w:r>
              <w:r w:rsidR="0046297A">
                <w:rPr>
                  <w:rStyle w:val="charCitHyperlinkAbbrev"/>
                </w:rPr>
                <w:noBreakHyphen/>
                <w:t>10</w:t>
              </w:r>
            </w:hyperlink>
          </w:p>
        </w:tc>
        <w:tc>
          <w:tcPr>
            <w:tcW w:w="1783" w:type="dxa"/>
            <w:tcBorders>
              <w:top w:val="single" w:sz="4" w:space="0" w:color="auto"/>
              <w:bottom w:val="single" w:sz="4" w:space="0" w:color="auto"/>
            </w:tcBorders>
          </w:tcPr>
          <w:p w14:paraId="29010065" w14:textId="2CD34576" w:rsidR="0046297A" w:rsidRDefault="0046297A" w:rsidP="0095175E">
            <w:pPr>
              <w:pStyle w:val="EarlierRepubEntries"/>
            </w:pPr>
            <w:r w:rsidRPr="00CF236E">
              <w:t xml:space="preserve">amendments by </w:t>
            </w:r>
            <w:hyperlink r:id="rId1253" w:tooltip="Family Violence Act 2016" w:history="1">
              <w:r>
                <w:rPr>
                  <w:rStyle w:val="charCitHyperlinkAbbrev"/>
                </w:rPr>
                <w:t>A2016</w:t>
              </w:r>
              <w:r>
                <w:rPr>
                  <w:rStyle w:val="charCitHyperlinkAbbrev"/>
                </w:rPr>
                <w:noBreakHyphen/>
                <w:t>42</w:t>
              </w:r>
            </w:hyperlink>
            <w:r>
              <w:br/>
              <w:t xml:space="preserve">as amended by </w:t>
            </w:r>
            <w:hyperlink r:id="rId1254" w:tooltip="Family and Personal Violence Legislation Amendment Act 2017" w:history="1">
              <w:r>
                <w:rPr>
                  <w:rStyle w:val="charCitHyperlinkAbbrev"/>
                </w:rPr>
                <w:t>A2017</w:t>
              </w:r>
              <w:r>
                <w:rPr>
                  <w:rStyle w:val="charCitHyperlinkAbbrev"/>
                </w:rPr>
                <w:noBreakHyphen/>
                <w:t>10</w:t>
              </w:r>
            </w:hyperlink>
          </w:p>
        </w:tc>
      </w:tr>
      <w:tr w:rsidR="0046297A" w14:paraId="71ED1DEA" w14:textId="77777777" w:rsidTr="00CC24F2">
        <w:trPr>
          <w:cantSplit/>
        </w:trPr>
        <w:tc>
          <w:tcPr>
            <w:tcW w:w="1576" w:type="dxa"/>
            <w:tcBorders>
              <w:top w:val="single" w:sz="4" w:space="0" w:color="auto"/>
              <w:bottom w:val="single" w:sz="4" w:space="0" w:color="auto"/>
            </w:tcBorders>
          </w:tcPr>
          <w:p w14:paraId="09CA929A" w14:textId="77777777" w:rsidR="0046297A" w:rsidRDefault="0046297A" w:rsidP="0095175E">
            <w:pPr>
              <w:pStyle w:val="EarlierRepubEntries"/>
            </w:pPr>
            <w:r>
              <w:t>R45</w:t>
            </w:r>
            <w:r>
              <w:br/>
              <w:t>26 Apr 2018</w:t>
            </w:r>
          </w:p>
        </w:tc>
        <w:tc>
          <w:tcPr>
            <w:tcW w:w="1681" w:type="dxa"/>
            <w:tcBorders>
              <w:top w:val="single" w:sz="4" w:space="0" w:color="auto"/>
              <w:bottom w:val="single" w:sz="4" w:space="0" w:color="auto"/>
            </w:tcBorders>
          </w:tcPr>
          <w:p w14:paraId="3B66D295" w14:textId="77777777" w:rsidR="0046297A" w:rsidRDefault="0046297A" w:rsidP="0095175E">
            <w:pPr>
              <w:pStyle w:val="EarlierRepubEntries"/>
            </w:pPr>
            <w:r>
              <w:t>26 Apr 2018–</w:t>
            </w:r>
            <w:r>
              <w:br/>
              <w:t>8 Nov 2018</w:t>
            </w:r>
          </w:p>
        </w:tc>
        <w:tc>
          <w:tcPr>
            <w:tcW w:w="1783" w:type="dxa"/>
            <w:tcBorders>
              <w:top w:val="single" w:sz="4" w:space="0" w:color="auto"/>
              <w:bottom w:val="single" w:sz="4" w:space="0" w:color="auto"/>
            </w:tcBorders>
          </w:tcPr>
          <w:p w14:paraId="72A97BE6" w14:textId="401C8EEB" w:rsidR="0046297A" w:rsidRDefault="00605335" w:rsidP="0095175E">
            <w:pPr>
              <w:pStyle w:val="EarlierRepubEntries"/>
              <w:rPr>
                <w:rStyle w:val="charCitHyperlinkAbbrev"/>
              </w:rPr>
            </w:pPr>
            <w:hyperlink r:id="rId1255" w:tooltip="Courts and Other Justice Legislation Amendment Act 2018" w:history="1">
              <w:r w:rsidR="0046297A">
                <w:rPr>
                  <w:rStyle w:val="charCitHyperlinkAbbrev"/>
                </w:rPr>
                <w:t>A2018-9</w:t>
              </w:r>
            </w:hyperlink>
          </w:p>
        </w:tc>
        <w:tc>
          <w:tcPr>
            <w:tcW w:w="1783" w:type="dxa"/>
            <w:tcBorders>
              <w:top w:val="single" w:sz="4" w:space="0" w:color="auto"/>
              <w:bottom w:val="single" w:sz="4" w:space="0" w:color="auto"/>
            </w:tcBorders>
          </w:tcPr>
          <w:p w14:paraId="6B031FF0" w14:textId="22A3990D" w:rsidR="0046297A" w:rsidRPr="00CF236E" w:rsidRDefault="0046297A" w:rsidP="0095175E">
            <w:pPr>
              <w:pStyle w:val="EarlierRepubEntries"/>
            </w:pPr>
            <w:r w:rsidRPr="00CF236E">
              <w:t xml:space="preserve">amendments by </w:t>
            </w:r>
            <w:hyperlink r:id="rId1256" w:tooltip="Courts and Other Justice Legislation Amendment Act 2018" w:history="1">
              <w:r>
                <w:rPr>
                  <w:rStyle w:val="charCitHyperlinkAbbrev"/>
                </w:rPr>
                <w:t>A2018-9</w:t>
              </w:r>
            </w:hyperlink>
          </w:p>
        </w:tc>
      </w:tr>
      <w:tr w:rsidR="0046297A" w14:paraId="32F64AB5" w14:textId="77777777" w:rsidTr="00CC24F2">
        <w:trPr>
          <w:cantSplit/>
        </w:trPr>
        <w:tc>
          <w:tcPr>
            <w:tcW w:w="1576" w:type="dxa"/>
            <w:tcBorders>
              <w:top w:val="single" w:sz="4" w:space="0" w:color="auto"/>
              <w:bottom w:val="single" w:sz="4" w:space="0" w:color="auto"/>
            </w:tcBorders>
          </w:tcPr>
          <w:p w14:paraId="30A19138" w14:textId="77777777" w:rsidR="0046297A" w:rsidRDefault="0046297A" w:rsidP="0095175E">
            <w:pPr>
              <w:pStyle w:val="EarlierRepubEntries"/>
            </w:pPr>
            <w:r>
              <w:t>R46</w:t>
            </w:r>
            <w:r>
              <w:br/>
              <w:t>9 Nov 2018</w:t>
            </w:r>
          </w:p>
        </w:tc>
        <w:tc>
          <w:tcPr>
            <w:tcW w:w="1681" w:type="dxa"/>
            <w:tcBorders>
              <w:top w:val="single" w:sz="4" w:space="0" w:color="auto"/>
              <w:bottom w:val="single" w:sz="4" w:space="0" w:color="auto"/>
            </w:tcBorders>
          </w:tcPr>
          <w:p w14:paraId="414CEAE2" w14:textId="77777777" w:rsidR="0046297A" w:rsidRDefault="0046297A" w:rsidP="0095175E">
            <w:pPr>
              <w:pStyle w:val="EarlierRepubEntries"/>
            </w:pPr>
            <w:r>
              <w:t>9 Nov 2018–</w:t>
            </w:r>
            <w:r>
              <w:br/>
              <w:t>2 Mar 2019</w:t>
            </w:r>
          </w:p>
        </w:tc>
        <w:tc>
          <w:tcPr>
            <w:tcW w:w="1783" w:type="dxa"/>
            <w:tcBorders>
              <w:top w:val="single" w:sz="4" w:space="0" w:color="auto"/>
              <w:bottom w:val="single" w:sz="4" w:space="0" w:color="auto"/>
            </w:tcBorders>
          </w:tcPr>
          <w:p w14:paraId="3EDBBC44" w14:textId="79334CBA" w:rsidR="0046297A" w:rsidRDefault="00605335" w:rsidP="0095175E">
            <w:pPr>
              <w:pStyle w:val="EarlierRepubEntries"/>
              <w:rPr>
                <w:rStyle w:val="charCitHyperlinkAbbrev"/>
              </w:rPr>
            </w:pPr>
            <w:hyperlink r:id="rId1257" w:tooltip="Sentencing Legislation Amendment Bill 2018" w:history="1">
              <w:r w:rsidR="0046297A">
                <w:rPr>
                  <w:rStyle w:val="charCitHyperlinkAbbrev"/>
                </w:rPr>
                <w:t>A2018</w:t>
              </w:r>
              <w:r w:rsidR="0046297A">
                <w:rPr>
                  <w:rStyle w:val="charCitHyperlinkAbbrev"/>
                </w:rPr>
                <w:noBreakHyphen/>
                <w:t>43</w:t>
              </w:r>
            </w:hyperlink>
          </w:p>
        </w:tc>
        <w:tc>
          <w:tcPr>
            <w:tcW w:w="1783" w:type="dxa"/>
            <w:tcBorders>
              <w:top w:val="single" w:sz="4" w:space="0" w:color="auto"/>
              <w:bottom w:val="single" w:sz="4" w:space="0" w:color="auto"/>
            </w:tcBorders>
          </w:tcPr>
          <w:p w14:paraId="0ED24038" w14:textId="401386F0" w:rsidR="0046297A" w:rsidRPr="00CF236E" w:rsidRDefault="0046297A" w:rsidP="0095175E">
            <w:pPr>
              <w:pStyle w:val="EarlierRepubEntries"/>
            </w:pPr>
            <w:r w:rsidRPr="00CF236E">
              <w:t xml:space="preserve">amendments by </w:t>
            </w:r>
            <w:hyperlink r:id="rId1258" w:tooltip="Sentencing Legislation Amendment Bill 2018" w:history="1">
              <w:r>
                <w:rPr>
                  <w:rStyle w:val="charCitHyperlinkAbbrev"/>
                </w:rPr>
                <w:t>A2018</w:t>
              </w:r>
              <w:r>
                <w:rPr>
                  <w:rStyle w:val="charCitHyperlinkAbbrev"/>
                </w:rPr>
                <w:noBreakHyphen/>
                <w:t>43</w:t>
              </w:r>
            </w:hyperlink>
          </w:p>
        </w:tc>
      </w:tr>
      <w:tr w:rsidR="0046297A" w14:paraId="78C09DA9" w14:textId="77777777" w:rsidTr="00CC24F2">
        <w:trPr>
          <w:cantSplit/>
        </w:trPr>
        <w:tc>
          <w:tcPr>
            <w:tcW w:w="1576" w:type="dxa"/>
            <w:tcBorders>
              <w:top w:val="single" w:sz="4" w:space="0" w:color="auto"/>
              <w:bottom w:val="single" w:sz="4" w:space="0" w:color="auto"/>
            </w:tcBorders>
          </w:tcPr>
          <w:p w14:paraId="2D9CDB98" w14:textId="77777777" w:rsidR="0046297A" w:rsidRDefault="0046297A" w:rsidP="0095175E">
            <w:pPr>
              <w:pStyle w:val="EarlierRepubEntries"/>
            </w:pPr>
            <w:r>
              <w:t>R47</w:t>
            </w:r>
            <w:r>
              <w:br/>
              <w:t>3 Mar 2019</w:t>
            </w:r>
          </w:p>
        </w:tc>
        <w:tc>
          <w:tcPr>
            <w:tcW w:w="1681" w:type="dxa"/>
            <w:tcBorders>
              <w:top w:val="single" w:sz="4" w:space="0" w:color="auto"/>
              <w:bottom w:val="single" w:sz="4" w:space="0" w:color="auto"/>
            </w:tcBorders>
          </w:tcPr>
          <w:p w14:paraId="75A127E3" w14:textId="77777777" w:rsidR="0046297A" w:rsidRDefault="0046297A" w:rsidP="0095175E">
            <w:pPr>
              <w:pStyle w:val="EarlierRepubEntries"/>
            </w:pPr>
            <w:r>
              <w:t>3 Mar 2019–</w:t>
            </w:r>
            <w:r>
              <w:br/>
              <w:t>2 Dec 2019</w:t>
            </w:r>
          </w:p>
        </w:tc>
        <w:tc>
          <w:tcPr>
            <w:tcW w:w="1783" w:type="dxa"/>
            <w:tcBorders>
              <w:top w:val="single" w:sz="4" w:space="0" w:color="auto"/>
              <w:bottom w:val="single" w:sz="4" w:space="0" w:color="auto"/>
            </w:tcBorders>
          </w:tcPr>
          <w:p w14:paraId="42842F38" w14:textId="482C7955" w:rsidR="0046297A" w:rsidRDefault="00605335" w:rsidP="0095175E">
            <w:pPr>
              <w:pStyle w:val="EarlierRepubEntries"/>
            </w:pPr>
            <w:hyperlink r:id="rId1259" w:tooltip="Sentencing Legislation Amendment Bill 2018" w:history="1">
              <w:r w:rsidR="0046297A">
                <w:rPr>
                  <w:rStyle w:val="charCitHyperlinkAbbrev"/>
                </w:rPr>
                <w:t>A2018</w:t>
              </w:r>
              <w:r w:rsidR="0046297A">
                <w:rPr>
                  <w:rStyle w:val="charCitHyperlinkAbbrev"/>
                </w:rPr>
                <w:noBreakHyphen/>
                <w:t>43</w:t>
              </w:r>
            </w:hyperlink>
          </w:p>
        </w:tc>
        <w:tc>
          <w:tcPr>
            <w:tcW w:w="1783" w:type="dxa"/>
            <w:tcBorders>
              <w:top w:val="single" w:sz="4" w:space="0" w:color="auto"/>
              <w:bottom w:val="single" w:sz="4" w:space="0" w:color="auto"/>
            </w:tcBorders>
          </w:tcPr>
          <w:p w14:paraId="641445A4" w14:textId="77777777" w:rsidR="0046297A" w:rsidRPr="00CF236E" w:rsidRDefault="0046297A" w:rsidP="0095175E">
            <w:pPr>
              <w:pStyle w:val="EarlierRepubEntries"/>
            </w:pPr>
            <w:r w:rsidRPr="00E02F7B">
              <w:t>expiry of transitional provisions (ch 20)</w:t>
            </w:r>
          </w:p>
        </w:tc>
      </w:tr>
      <w:tr w:rsidR="00E964B7" w14:paraId="0E00DE41" w14:textId="77777777" w:rsidTr="00CC24F2">
        <w:trPr>
          <w:cantSplit/>
        </w:trPr>
        <w:tc>
          <w:tcPr>
            <w:tcW w:w="1576" w:type="dxa"/>
            <w:tcBorders>
              <w:top w:val="single" w:sz="4" w:space="0" w:color="auto"/>
              <w:bottom w:val="single" w:sz="4" w:space="0" w:color="auto"/>
            </w:tcBorders>
          </w:tcPr>
          <w:p w14:paraId="106D4A9E" w14:textId="77777777" w:rsidR="00E964B7" w:rsidRDefault="00E964B7" w:rsidP="0095175E">
            <w:pPr>
              <w:pStyle w:val="EarlierRepubEntries"/>
            </w:pPr>
            <w:r>
              <w:t>R48</w:t>
            </w:r>
            <w:r>
              <w:br/>
              <w:t>3 Dec 2019</w:t>
            </w:r>
          </w:p>
        </w:tc>
        <w:tc>
          <w:tcPr>
            <w:tcW w:w="1681" w:type="dxa"/>
            <w:tcBorders>
              <w:top w:val="single" w:sz="4" w:space="0" w:color="auto"/>
              <w:bottom w:val="single" w:sz="4" w:space="0" w:color="auto"/>
            </w:tcBorders>
          </w:tcPr>
          <w:p w14:paraId="4BD44A5E" w14:textId="77777777" w:rsidR="00E964B7" w:rsidRDefault="00E964B7" w:rsidP="0095175E">
            <w:pPr>
              <w:pStyle w:val="EarlierRepubEntries"/>
            </w:pPr>
            <w:r>
              <w:t>3 Dec 2019–</w:t>
            </w:r>
            <w:r>
              <w:br/>
            </w:r>
            <w:r w:rsidR="00CC24F2">
              <w:t>1</w:t>
            </w:r>
            <w:r>
              <w:t xml:space="preserve"> Mar 2020</w:t>
            </w:r>
          </w:p>
        </w:tc>
        <w:tc>
          <w:tcPr>
            <w:tcW w:w="1783" w:type="dxa"/>
            <w:tcBorders>
              <w:top w:val="single" w:sz="4" w:space="0" w:color="auto"/>
              <w:bottom w:val="single" w:sz="4" w:space="0" w:color="auto"/>
            </w:tcBorders>
          </w:tcPr>
          <w:p w14:paraId="2A35D01E" w14:textId="6D378B0B" w:rsidR="00E964B7" w:rsidRDefault="00605335" w:rsidP="0095175E">
            <w:pPr>
              <w:pStyle w:val="EarlierRepubEntries"/>
            </w:pPr>
            <w:hyperlink r:id="rId1260" w:tooltip="Sentencing (Drug and Alcohol Treatment Orders) Legislation Amendment Act 2019" w:history="1">
              <w:r w:rsidR="00E964B7">
                <w:rPr>
                  <w:rStyle w:val="charCitHyperlinkAbbrev"/>
                </w:rPr>
                <w:t>A2019</w:t>
              </w:r>
              <w:r w:rsidR="00E964B7">
                <w:rPr>
                  <w:rStyle w:val="charCitHyperlinkAbbrev"/>
                </w:rPr>
                <w:noBreakHyphen/>
                <w:t>31</w:t>
              </w:r>
            </w:hyperlink>
          </w:p>
        </w:tc>
        <w:tc>
          <w:tcPr>
            <w:tcW w:w="1783" w:type="dxa"/>
            <w:tcBorders>
              <w:top w:val="single" w:sz="4" w:space="0" w:color="auto"/>
              <w:bottom w:val="single" w:sz="4" w:space="0" w:color="auto"/>
            </w:tcBorders>
          </w:tcPr>
          <w:p w14:paraId="6D7DCBD0" w14:textId="06DE04AF" w:rsidR="00E964B7" w:rsidRPr="00E02F7B" w:rsidRDefault="00E964B7" w:rsidP="0095175E">
            <w:pPr>
              <w:pStyle w:val="EarlierRepubEntries"/>
            </w:pPr>
            <w:r w:rsidRPr="00CF236E">
              <w:t xml:space="preserve">amendments by </w:t>
            </w:r>
            <w:hyperlink r:id="rId1261" w:tooltip="Sentencing (Drug and Alcohol Treatment Orders) Legislation Amendment Act 2019" w:history="1">
              <w:r>
                <w:rPr>
                  <w:rStyle w:val="charCitHyperlinkAbbrev"/>
                </w:rPr>
                <w:t>A2019</w:t>
              </w:r>
              <w:r>
                <w:rPr>
                  <w:rStyle w:val="charCitHyperlinkAbbrev"/>
                </w:rPr>
                <w:noBreakHyphen/>
                <w:t>31</w:t>
              </w:r>
            </w:hyperlink>
          </w:p>
        </w:tc>
      </w:tr>
      <w:tr w:rsidR="007756EC" w14:paraId="1B1F9716" w14:textId="77777777" w:rsidTr="00CC24F2">
        <w:trPr>
          <w:cantSplit/>
        </w:trPr>
        <w:tc>
          <w:tcPr>
            <w:tcW w:w="1576" w:type="dxa"/>
            <w:tcBorders>
              <w:top w:val="single" w:sz="4" w:space="0" w:color="auto"/>
              <w:bottom w:val="single" w:sz="4" w:space="0" w:color="auto"/>
            </w:tcBorders>
          </w:tcPr>
          <w:p w14:paraId="525B2879" w14:textId="77777777" w:rsidR="007756EC" w:rsidRDefault="007756EC" w:rsidP="0095175E">
            <w:pPr>
              <w:pStyle w:val="EarlierRepubEntries"/>
            </w:pPr>
            <w:r>
              <w:t>R49</w:t>
            </w:r>
            <w:r>
              <w:br/>
              <w:t>2 Mar 2020</w:t>
            </w:r>
          </w:p>
        </w:tc>
        <w:tc>
          <w:tcPr>
            <w:tcW w:w="1681" w:type="dxa"/>
            <w:tcBorders>
              <w:top w:val="single" w:sz="4" w:space="0" w:color="auto"/>
              <w:bottom w:val="single" w:sz="4" w:space="0" w:color="auto"/>
            </w:tcBorders>
          </w:tcPr>
          <w:p w14:paraId="0E2C8107" w14:textId="77777777" w:rsidR="007756EC" w:rsidRDefault="007756EC" w:rsidP="0095175E">
            <w:pPr>
              <w:pStyle w:val="EarlierRepubEntries"/>
            </w:pPr>
            <w:r>
              <w:t>2 Mar 2020–</w:t>
            </w:r>
            <w:r>
              <w:br/>
              <w:t>2 Mar 2020</w:t>
            </w:r>
          </w:p>
        </w:tc>
        <w:tc>
          <w:tcPr>
            <w:tcW w:w="1783" w:type="dxa"/>
            <w:tcBorders>
              <w:top w:val="single" w:sz="4" w:space="0" w:color="auto"/>
              <w:bottom w:val="single" w:sz="4" w:space="0" w:color="auto"/>
            </w:tcBorders>
          </w:tcPr>
          <w:p w14:paraId="5C5E9F91" w14:textId="0E665F68" w:rsidR="007756EC" w:rsidRDefault="00605335" w:rsidP="0095175E">
            <w:pPr>
              <w:pStyle w:val="EarlierRepubEntries"/>
            </w:pPr>
            <w:hyperlink r:id="rId1262" w:tooltip="Sentencing (Parole Time Credit) Legislation Amendment Act 2019" w:history="1">
              <w:r w:rsidR="00780318">
                <w:rPr>
                  <w:rStyle w:val="charCitHyperlinkAbbrev"/>
                </w:rPr>
                <w:t>A2019</w:t>
              </w:r>
              <w:r w:rsidR="00780318">
                <w:rPr>
                  <w:rStyle w:val="charCitHyperlinkAbbrev"/>
                </w:rPr>
                <w:noBreakHyphen/>
                <w:t>45</w:t>
              </w:r>
            </w:hyperlink>
          </w:p>
        </w:tc>
        <w:tc>
          <w:tcPr>
            <w:tcW w:w="1783" w:type="dxa"/>
            <w:tcBorders>
              <w:top w:val="single" w:sz="4" w:space="0" w:color="auto"/>
              <w:bottom w:val="single" w:sz="4" w:space="0" w:color="auto"/>
            </w:tcBorders>
          </w:tcPr>
          <w:p w14:paraId="351C5618" w14:textId="0866C43E" w:rsidR="007756EC" w:rsidRPr="00CF236E" w:rsidRDefault="00780318" w:rsidP="0095175E">
            <w:pPr>
              <w:pStyle w:val="EarlierRepubEntries"/>
            </w:pPr>
            <w:r>
              <w:t xml:space="preserve">amendments by </w:t>
            </w:r>
            <w:hyperlink r:id="rId1263" w:tooltip="Sentencing (Parole Time Credit) Legislation Amendment Act 2019" w:history="1">
              <w:r>
                <w:rPr>
                  <w:rStyle w:val="charCitHyperlinkAbbrev"/>
                </w:rPr>
                <w:t>A2019</w:t>
              </w:r>
              <w:r>
                <w:rPr>
                  <w:rStyle w:val="charCitHyperlinkAbbrev"/>
                </w:rPr>
                <w:noBreakHyphen/>
                <w:t>45</w:t>
              </w:r>
            </w:hyperlink>
          </w:p>
        </w:tc>
      </w:tr>
      <w:tr w:rsidR="008E02A2" w14:paraId="67BC9146" w14:textId="77777777" w:rsidTr="00CC24F2">
        <w:trPr>
          <w:cantSplit/>
        </w:trPr>
        <w:tc>
          <w:tcPr>
            <w:tcW w:w="1576" w:type="dxa"/>
            <w:tcBorders>
              <w:top w:val="single" w:sz="4" w:space="0" w:color="auto"/>
              <w:bottom w:val="single" w:sz="4" w:space="0" w:color="auto"/>
            </w:tcBorders>
          </w:tcPr>
          <w:p w14:paraId="25F3DB98" w14:textId="77777777" w:rsidR="008E02A2" w:rsidRDefault="008E02A2" w:rsidP="0095175E">
            <w:pPr>
              <w:pStyle w:val="EarlierRepubEntries"/>
            </w:pPr>
            <w:r>
              <w:t>R50</w:t>
            </w:r>
            <w:r>
              <w:br/>
              <w:t>3 Mar 2020</w:t>
            </w:r>
          </w:p>
        </w:tc>
        <w:tc>
          <w:tcPr>
            <w:tcW w:w="1681" w:type="dxa"/>
            <w:tcBorders>
              <w:top w:val="single" w:sz="4" w:space="0" w:color="auto"/>
              <w:bottom w:val="single" w:sz="4" w:space="0" w:color="auto"/>
            </w:tcBorders>
          </w:tcPr>
          <w:p w14:paraId="173C1D54" w14:textId="77777777" w:rsidR="008E02A2" w:rsidRDefault="008E02A2" w:rsidP="0095175E">
            <w:pPr>
              <w:pStyle w:val="EarlierRepubEntries"/>
            </w:pPr>
            <w:r>
              <w:t>3 Mar 2020–</w:t>
            </w:r>
            <w:r>
              <w:br/>
              <w:t>7 Apr 2020</w:t>
            </w:r>
          </w:p>
        </w:tc>
        <w:tc>
          <w:tcPr>
            <w:tcW w:w="1783" w:type="dxa"/>
            <w:tcBorders>
              <w:top w:val="single" w:sz="4" w:space="0" w:color="auto"/>
              <w:bottom w:val="single" w:sz="4" w:space="0" w:color="auto"/>
            </w:tcBorders>
          </w:tcPr>
          <w:p w14:paraId="783DE173" w14:textId="69833F7C" w:rsidR="008E02A2" w:rsidRDefault="00605335" w:rsidP="0095175E">
            <w:pPr>
              <w:pStyle w:val="EarlierRepubEntries"/>
            </w:pPr>
            <w:hyperlink r:id="rId1264" w:tooltip="Sentencing (Parole Time Credit) Legislation Amendment Act 2019" w:history="1">
              <w:r w:rsidR="008E02A2">
                <w:rPr>
                  <w:rStyle w:val="charCitHyperlinkAbbrev"/>
                </w:rPr>
                <w:t>A2019</w:t>
              </w:r>
              <w:r w:rsidR="008E02A2">
                <w:rPr>
                  <w:rStyle w:val="charCitHyperlinkAbbrev"/>
                </w:rPr>
                <w:noBreakHyphen/>
                <w:t>45</w:t>
              </w:r>
            </w:hyperlink>
          </w:p>
        </w:tc>
        <w:tc>
          <w:tcPr>
            <w:tcW w:w="1783" w:type="dxa"/>
            <w:tcBorders>
              <w:top w:val="single" w:sz="4" w:space="0" w:color="auto"/>
              <w:bottom w:val="single" w:sz="4" w:space="0" w:color="auto"/>
            </w:tcBorders>
          </w:tcPr>
          <w:p w14:paraId="78FEF2FB" w14:textId="77777777" w:rsidR="008E02A2" w:rsidRDefault="008E02A2" w:rsidP="0095175E">
            <w:pPr>
              <w:pStyle w:val="EarlierRepubEntries"/>
            </w:pPr>
            <w:r w:rsidRPr="00E02F7B">
              <w:t>expiry of provision (</w:t>
            </w:r>
            <w:r>
              <w:t>s 81</w:t>
            </w:r>
            <w:r w:rsidRPr="00E02F7B">
              <w:t>)</w:t>
            </w:r>
          </w:p>
        </w:tc>
      </w:tr>
      <w:tr w:rsidR="00523F5A" w14:paraId="5DF756AD" w14:textId="77777777" w:rsidTr="00CC24F2">
        <w:trPr>
          <w:cantSplit/>
        </w:trPr>
        <w:tc>
          <w:tcPr>
            <w:tcW w:w="1576" w:type="dxa"/>
            <w:tcBorders>
              <w:top w:val="single" w:sz="4" w:space="0" w:color="auto"/>
              <w:bottom w:val="single" w:sz="4" w:space="0" w:color="auto"/>
            </w:tcBorders>
          </w:tcPr>
          <w:p w14:paraId="481E21A4" w14:textId="77777777" w:rsidR="00523F5A" w:rsidRDefault="00523F5A" w:rsidP="0095175E">
            <w:pPr>
              <w:pStyle w:val="EarlierRepubEntries"/>
            </w:pPr>
            <w:r>
              <w:t>R51</w:t>
            </w:r>
            <w:r>
              <w:br/>
            </w:r>
            <w:r w:rsidR="00E62455">
              <w:t>8 Apr 2020</w:t>
            </w:r>
          </w:p>
        </w:tc>
        <w:tc>
          <w:tcPr>
            <w:tcW w:w="1681" w:type="dxa"/>
            <w:tcBorders>
              <w:top w:val="single" w:sz="4" w:space="0" w:color="auto"/>
              <w:bottom w:val="single" w:sz="4" w:space="0" w:color="auto"/>
            </w:tcBorders>
          </w:tcPr>
          <w:p w14:paraId="46FD6A0B" w14:textId="77777777" w:rsidR="00523F5A" w:rsidRDefault="00E62455" w:rsidP="0095175E">
            <w:pPr>
              <w:pStyle w:val="EarlierRepubEntries"/>
            </w:pPr>
            <w:r>
              <w:t>8 Apr 2020–</w:t>
            </w:r>
            <w:r>
              <w:br/>
              <w:t>2</w:t>
            </w:r>
            <w:r w:rsidR="00610822">
              <w:t>7</w:t>
            </w:r>
            <w:r>
              <w:t xml:space="preserve"> Aug 2020</w:t>
            </w:r>
          </w:p>
        </w:tc>
        <w:tc>
          <w:tcPr>
            <w:tcW w:w="1783" w:type="dxa"/>
            <w:tcBorders>
              <w:top w:val="single" w:sz="4" w:space="0" w:color="auto"/>
              <w:bottom w:val="single" w:sz="4" w:space="0" w:color="auto"/>
            </w:tcBorders>
          </w:tcPr>
          <w:p w14:paraId="02D9FD32" w14:textId="6B276464" w:rsidR="00523F5A" w:rsidRDefault="00605335" w:rsidP="0095175E">
            <w:pPr>
              <w:pStyle w:val="EarlierRepubEntries"/>
            </w:pPr>
            <w:hyperlink r:id="rId1265" w:anchor="history" w:tooltip="COVID-19 Emergency Response Act 2020" w:history="1">
              <w:r w:rsidR="00523F5A">
                <w:rPr>
                  <w:rStyle w:val="charCitHyperlinkAbbrev"/>
                </w:rPr>
                <w:t>A2020-11</w:t>
              </w:r>
            </w:hyperlink>
          </w:p>
        </w:tc>
        <w:tc>
          <w:tcPr>
            <w:tcW w:w="1783" w:type="dxa"/>
            <w:tcBorders>
              <w:top w:val="single" w:sz="4" w:space="0" w:color="auto"/>
              <w:bottom w:val="single" w:sz="4" w:space="0" w:color="auto"/>
            </w:tcBorders>
          </w:tcPr>
          <w:p w14:paraId="7FD3086E" w14:textId="61434331" w:rsidR="00523F5A" w:rsidRPr="00E02F7B" w:rsidRDefault="00523F5A" w:rsidP="0095175E">
            <w:pPr>
              <w:pStyle w:val="EarlierRepubEntries"/>
            </w:pPr>
            <w:r>
              <w:t xml:space="preserve">amendments by </w:t>
            </w:r>
            <w:hyperlink r:id="rId1266" w:anchor="history" w:tooltip="COVID-19 Emergency Response Act 2020" w:history="1">
              <w:r>
                <w:rPr>
                  <w:rStyle w:val="charCitHyperlinkAbbrev"/>
                </w:rPr>
                <w:t>A2020-11</w:t>
              </w:r>
            </w:hyperlink>
          </w:p>
        </w:tc>
      </w:tr>
      <w:tr w:rsidR="00A6505B" w14:paraId="5279C302" w14:textId="77777777" w:rsidTr="00CC24F2">
        <w:trPr>
          <w:cantSplit/>
        </w:trPr>
        <w:tc>
          <w:tcPr>
            <w:tcW w:w="1576" w:type="dxa"/>
            <w:tcBorders>
              <w:top w:val="single" w:sz="4" w:space="0" w:color="auto"/>
              <w:bottom w:val="single" w:sz="4" w:space="0" w:color="auto"/>
            </w:tcBorders>
          </w:tcPr>
          <w:p w14:paraId="74C51F35" w14:textId="77777777" w:rsidR="00A6505B" w:rsidRDefault="00A6505B" w:rsidP="0095175E">
            <w:pPr>
              <w:pStyle w:val="EarlierRepubEntries"/>
            </w:pPr>
            <w:r>
              <w:t>R52</w:t>
            </w:r>
            <w:r>
              <w:br/>
              <w:t>28 Aug 2020</w:t>
            </w:r>
          </w:p>
        </w:tc>
        <w:tc>
          <w:tcPr>
            <w:tcW w:w="1681" w:type="dxa"/>
            <w:tcBorders>
              <w:top w:val="single" w:sz="4" w:space="0" w:color="auto"/>
              <w:bottom w:val="single" w:sz="4" w:space="0" w:color="auto"/>
            </w:tcBorders>
          </w:tcPr>
          <w:p w14:paraId="494B37D4" w14:textId="77777777" w:rsidR="00A6505B" w:rsidRDefault="00A6505B" w:rsidP="0095175E">
            <w:pPr>
              <w:pStyle w:val="EarlierRepubEntries"/>
            </w:pPr>
            <w:r>
              <w:t>28 Aug 2020–</w:t>
            </w:r>
            <w:r>
              <w:br/>
              <w:t>9 Sept 2020</w:t>
            </w:r>
          </w:p>
        </w:tc>
        <w:tc>
          <w:tcPr>
            <w:tcW w:w="1783" w:type="dxa"/>
            <w:tcBorders>
              <w:top w:val="single" w:sz="4" w:space="0" w:color="auto"/>
              <w:bottom w:val="single" w:sz="4" w:space="0" w:color="auto"/>
            </w:tcBorders>
          </w:tcPr>
          <w:p w14:paraId="65A9985B" w14:textId="6C759A2C" w:rsidR="00A6505B" w:rsidRPr="00A6505B" w:rsidRDefault="00605335" w:rsidP="0095175E">
            <w:pPr>
              <w:pStyle w:val="EarlierRepubEntries"/>
              <w:rPr>
                <w:u w:val="single"/>
              </w:rPr>
            </w:pPr>
            <w:hyperlink r:id="rId1267" w:tooltip="Justice Legislation Amendment Act 2020" w:history="1">
              <w:r w:rsidR="00A6505B" w:rsidRPr="00A6505B">
                <w:rPr>
                  <w:rStyle w:val="charCitHyperlinkAbbrev"/>
                  <w:u w:val="single"/>
                </w:rPr>
                <w:t>A2020</w:t>
              </w:r>
              <w:r w:rsidR="00A6505B" w:rsidRPr="00A6505B">
                <w:rPr>
                  <w:rStyle w:val="charCitHyperlinkAbbrev"/>
                  <w:u w:val="single"/>
                </w:rPr>
                <w:noBreakHyphen/>
                <w:t>42</w:t>
              </w:r>
            </w:hyperlink>
          </w:p>
        </w:tc>
        <w:tc>
          <w:tcPr>
            <w:tcW w:w="1783" w:type="dxa"/>
            <w:tcBorders>
              <w:top w:val="single" w:sz="4" w:space="0" w:color="auto"/>
              <w:bottom w:val="single" w:sz="4" w:space="0" w:color="auto"/>
            </w:tcBorders>
          </w:tcPr>
          <w:p w14:paraId="3646BAD1" w14:textId="76A86EFC" w:rsidR="00A6505B" w:rsidRDefault="00A6505B" w:rsidP="0095175E">
            <w:pPr>
              <w:pStyle w:val="EarlierRepubEntries"/>
            </w:pPr>
            <w:r>
              <w:t xml:space="preserve">amendments by </w:t>
            </w:r>
            <w:hyperlink r:id="rId1268" w:tooltip="Justice Legislation Amendment Act 2020" w:history="1">
              <w:r>
                <w:rPr>
                  <w:rStyle w:val="charCitHyperlinkAbbrev"/>
                </w:rPr>
                <w:t>A2020</w:t>
              </w:r>
              <w:r>
                <w:rPr>
                  <w:rStyle w:val="charCitHyperlinkAbbrev"/>
                </w:rPr>
                <w:noBreakHyphen/>
                <w:t>42</w:t>
              </w:r>
            </w:hyperlink>
          </w:p>
        </w:tc>
      </w:tr>
      <w:tr w:rsidR="00F54796" w14:paraId="2A9ADEE9" w14:textId="77777777" w:rsidTr="00CC24F2">
        <w:trPr>
          <w:cantSplit/>
        </w:trPr>
        <w:tc>
          <w:tcPr>
            <w:tcW w:w="1576" w:type="dxa"/>
            <w:tcBorders>
              <w:top w:val="single" w:sz="4" w:space="0" w:color="auto"/>
              <w:bottom w:val="single" w:sz="4" w:space="0" w:color="auto"/>
            </w:tcBorders>
          </w:tcPr>
          <w:p w14:paraId="243B10D3" w14:textId="77777777" w:rsidR="00F54796" w:rsidRDefault="00F54796" w:rsidP="0095175E">
            <w:pPr>
              <w:pStyle w:val="EarlierRepubEntries"/>
            </w:pPr>
            <w:r>
              <w:t>R53</w:t>
            </w:r>
            <w:r>
              <w:br/>
              <w:t>10 Sept 2020</w:t>
            </w:r>
          </w:p>
        </w:tc>
        <w:tc>
          <w:tcPr>
            <w:tcW w:w="1681" w:type="dxa"/>
            <w:tcBorders>
              <w:top w:val="single" w:sz="4" w:space="0" w:color="auto"/>
              <w:bottom w:val="single" w:sz="4" w:space="0" w:color="auto"/>
            </w:tcBorders>
          </w:tcPr>
          <w:p w14:paraId="0901341D" w14:textId="77777777" w:rsidR="00F54796" w:rsidRDefault="00F54796" w:rsidP="0095175E">
            <w:pPr>
              <w:pStyle w:val="EarlierRepubEntries"/>
            </w:pPr>
            <w:r>
              <w:t>10 Sept 2020–</w:t>
            </w:r>
            <w:r>
              <w:br/>
              <w:t>10 Sept 2020</w:t>
            </w:r>
          </w:p>
        </w:tc>
        <w:tc>
          <w:tcPr>
            <w:tcW w:w="1783" w:type="dxa"/>
            <w:tcBorders>
              <w:top w:val="single" w:sz="4" w:space="0" w:color="auto"/>
              <w:bottom w:val="single" w:sz="4" w:space="0" w:color="auto"/>
            </w:tcBorders>
          </w:tcPr>
          <w:p w14:paraId="0E38FEA0" w14:textId="36B6B40E" w:rsidR="00F54796" w:rsidRDefault="00605335" w:rsidP="0095175E">
            <w:pPr>
              <w:pStyle w:val="EarlierRepubEntries"/>
            </w:pPr>
            <w:hyperlink r:id="rId1269" w:tooltip="Justice Legislation Amendment Act 2020" w:history="1">
              <w:r w:rsidR="00F54796">
                <w:rPr>
                  <w:rStyle w:val="charCitHyperlinkAbbrev"/>
                </w:rPr>
                <w:t>A2020</w:t>
              </w:r>
              <w:r w:rsidR="00F54796">
                <w:rPr>
                  <w:rStyle w:val="charCitHyperlinkAbbrev"/>
                </w:rPr>
                <w:noBreakHyphen/>
                <w:t>42</w:t>
              </w:r>
            </w:hyperlink>
          </w:p>
        </w:tc>
        <w:tc>
          <w:tcPr>
            <w:tcW w:w="1783" w:type="dxa"/>
            <w:tcBorders>
              <w:top w:val="single" w:sz="4" w:space="0" w:color="auto"/>
              <w:bottom w:val="single" w:sz="4" w:space="0" w:color="auto"/>
            </w:tcBorders>
          </w:tcPr>
          <w:p w14:paraId="3B8CFB8B" w14:textId="1A265654" w:rsidR="00F54796" w:rsidRDefault="00F54796" w:rsidP="0095175E">
            <w:pPr>
              <w:pStyle w:val="EarlierRepubEntries"/>
            </w:pPr>
            <w:r>
              <w:t xml:space="preserve">amendments by </w:t>
            </w:r>
            <w:hyperlink r:id="rId1270" w:tooltip="Justice Legislation Amendment Act 2020" w:history="1">
              <w:r>
                <w:rPr>
                  <w:rStyle w:val="charCitHyperlinkAbbrev"/>
                </w:rPr>
                <w:t>A2020</w:t>
              </w:r>
              <w:r>
                <w:rPr>
                  <w:rStyle w:val="charCitHyperlinkAbbrev"/>
                </w:rPr>
                <w:noBreakHyphen/>
                <w:t>42</w:t>
              </w:r>
            </w:hyperlink>
          </w:p>
        </w:tc>
      </w:tr>
      <w:tr w:rsidR="00A95581" w14:paraId="6583057F" w14:textId="77777777" w:rsidTr="00CC24F2">
        <w:trPr>
          <w:cantSplit/>
        </w:trPr>
        <w:tc>
          <w:tcPr>
            <w:tcW w:w="1576" w:type="dxa"/>
            <w:tcBorders>
              <w:top w:val="single" w:sz="4" w:space="0" w:color="auto"/>
              <w:bottom w:val="single" w:sz="4" w:space="0" w:color="auto"/>
            </w:tcBorders>
          </w:tcPr>
          <w:p w14:paraId="481A7446" w14:textId="2E6EB7EF" w:rsidR="00A95581" w:rsidRDefault="00A95581" w:rsidP="0095175E">
            <w:pPr>
              <w:pStyle w:val="EarlierRepubEntries"/>
            </w:pPr>
            <w:r>
              <w:t>R54</w:t>
            </w:r>
            <w:r>
              <w:br/>
              <w:t>11 Sept 2020</w:t>
            </w:r>
          </w:p>
        </w:tc>
        <w:tc>
          <w:tcPr>
            <w:tcW w:w="1681" w:type="dxa"/>
            <w:tcBorders>
              <w:top w:val="single" w:sz="4" w:space="0" w:color="auto"/>
              <w:bottom w:val="single" w:sz="4" w:space="0" w:color="auto"/>
            </w:tcBorders>
          </w:tcPr>
          <w:p w14:paraId="39EB84B6" w14:textId="67ED4F05" w:rsidR="00A95581" w:rsidRDefault="00A95581" w:rsidP="0095175E">
            <w:pPr>
              <w:pStyle w:val="EarlierRepubEntries"/>
            </w:pPr>
            <w:r>
              <w:t>11 Sept 2020–</w:t>
            </w:r>
            <w:r>
              <w:br/>
              <w:t>19 Feb 2021</w:t>
            </w:r>
          </w:p>
        </w:tc>
        <w:tc>
          <w:tcPr>
            <w:tcW w:w="1783" w:type="dxa"/>
            <w:tcBorders>
              <w:top w:val="single" w:sz="4" w:space="0" w:color="auto"/>
              <w:bottom w:val="single" w:sz="4" w:space="0" w:color="auto"/>
            </w:tcBorders>
          </w:tcPr>
          <w:p w14:paraId="1B4F0772" w14:textId="4BCA94CE" w:rsidR="00A95581" w:rsidRDefault="00605335" w:rsidP="0095175E">
            <w:pPr>
              <w:pStyle w:val="EarlierRepubEntries"/>
            </w:pPr>
            <w:hyperlink r:id="rId1271" w:tooltip="Justice Legislation Amendment Act 2020" w:history="1">
              <w:r w:rsidR="00A95581">
                <w:rPr>
                  <w:rStyle w:val="charCitHyperlinkAbbrev"/>
                </w:rPr>
                <w:t>A2020</w:t>
              </w:r>
              <w:r w:rsidR="00A95581">
                <w:rPr>
                  <w:rStyle w:val="charCitHyperlinkAbbrev"/>
                </w:rPr>
                <w:noBreakHyphen/>
                <w:t>42</w:t>
              </w:r>
            </w:hyperlink>
          </w:p>
        </w:tc>
        <w:tc>
          <w:tcPr>
            <w:tcW w:w="1783" w:type="dxa"/>
            <w:tcBorders>
              <w:top w:val="single" w:sz="4" w:space="0" w:color="auto"/>
              <w:bottom w:val="single" w:sz="4" w:space="0" w:color="auto"/>
            </w:tcBorders>
          </w:tcPr>
          <w:p w14:paraId="41DD6546" w14:textId="35BB76D5" w:rsidR="00A95581" w:rsidRDefault="00A95581" w:rsidP="0095175E">
            <w:pPr>
              <w:pStyle w:val="EarlierRepubEntries"/>
            </w:pPr>
            <w:r>
              <w:t xml:space="preserve">amendments by </w:t>
            </w:r>
            <w:hyperlink r:id="rId1272" w:tooltip="COVID-19 Emergency Response Legislation Amendment Act 2020" w:history="1">
              <w:r w:rsidRPr="005F73A1">
                <w:rPr>
                  <w:rStyle w:val="charCitHyperlinkAbbrev"/>
                </w:rPr>
                <w:t>A2020-14</w:t>
              </w:r>
            </w:hyperlink>
          </w:p>
        </w:tc>
      </w:tr>
    </w:tbl>
    <w:p w14:paraId="12665B34" w14:textId="77777777" w:rsidR="0046297A" w:rsidRPr="00854C98" w:rsidRDefault="0046297A" w:rsidP="0046297A">
      <w:pPr>
        <w:pStyle w:val="PageBreak"/>
      </w:pPr>
      <w:r w:rsidRPr="00854C98">
        <w:br w:type="page"/>
      </w:r>
    </w:p>
    <w:p w14:paraId="7BC58319" w14:textId="77777777" w:rsidR="0046297A" w:rsidRPr="00C16CA4" w:rsidRDefault="0046297A" w:rsidP="0046297A">
      <w:pPr>
        <w:pStyle w:val="Endnote2"/>
      </w:pPr>
      <w:bookmarkStart w:id="539" w:name="_Toc64367317"/>
      <w:r w:rsidRPr="00C16CA4">
        <w:rPr>
          <w:rStyle w:val="charTableNo"/>
        </w:rPr>
        <w:lastRenderedPageBreak/>
        <w:t>6</w:t>
      </w:r>
      <w:r w:rsidRPr="00217CE1">
        <w:tab/>
      </w:r>
      <w:r w:rsidRPr="00C16CA4">
        <w:rPr>
          <w:rStyle w:val="charTableText"/>
        </w:rPr>
        <w:t>Expired transitional or validating provisions</w:t>
      </w:r>
      <w:bookmarkEnd w:id="539"/>
    </w:p>
    <w:p w14:paraId="63435289" w14:textId="73CA949B" w:rsidR="0046297A" w:rsidRDefault="0046297A" w:rsidP="0046297A">
      <w:pPr>
        <w:pStyle w:val="EndNoteTextPub"/>
      </w:pPr>
      <w:r w:rsidRPr="00600F19">
        <w:t>This Act may be affected by transitional or validating provisions that have expired.  The expiry does not affect any continuing operation of the provisions (s</w:t>
      </w:r>
      <w:r>
        <w:t xml:space="preserve">ee </w:t>
      </w:r>
      <w:hyperlink r:id="rId1273" w:tooltip="A2001-14" w:history="1">
        <w:r w:rsidRPr="00782F83">
          <w:rPr>
            <w:rStyle w:val="charCitHyperlinkItal"/>
          </w:rPr>
          <w:t>Legislation Act 2001</w:t>
        </w:r>
      </w:hyperlink>
      <w:r>
        <w:t>, s 88 (1)).</w:t>
      </w:r>
    </w:p>
    <w:p w14:paraId="28C246BC" w14:textId="77777777" w:rsidR="0046297A" w:rsidRDefault="0046297A" w:rsidP="0046297A">
      <w:pPr>
        <w:pStyle w:val="EndNoteTextPub"/>
        <w:spacing w:before="120"/>
      </w:pPr>
      <w:r>
        <w:t>Expired provisions are removed from the republished law when the expiry takes effect and are listed in the amendment history using the abbreviation ‘exp’ followed by the date of the expiry.</w:t>
      </w:r>
    </w:p>
    <w:p w14:paraId="40206287" w14:textId="77777777" w:rsidR="0046297A" w:rsidRDefault="0046297A" w:rsidP="0046297A">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3570B2C7" w14:textId="77777777" w:rsidR="0046297A" w:rsidRDefault="0046297A" w:rsidP="0046297A">
      <w:pPr>
        <w:pStyle w:val="05EndNote0"/>
        <w:sectPr w:rsidR="0046297A" w:rsidSect="00C16CA4">
          <w:headerReference w:type="even" r:id="rId1274"/>
          <w:headerReference w:type="default" r:id="rId1275"/>
          <w:footerReference w:type="even" r:id="rId1276"/>
          <w:footerReference w:type="default" r:id="rId1277"/>
          <w:pgSz w:w="11907" w:h="16839" w:code="9"/>
          <w:pgMar w:top="3000" w:right="1900" w:bottom="2500" w:left="2300" w:header="2480" w:footer="2100" w:gutter="0"/>
          <w:cols w:space="720"/>
          <w:docGrid w:linePitch="326"/>
        </w:sectPr>
      </w:pPr>
    </w:p>
    <w:p w14:paraId="3F875F0C" w14:textId="77777777" w:rsidR="0046297A" w:rsidRDefault="0046297A" w:rsidP="0046297A">
      <w:pPr>
        <w:rPr>
          <w:color w:val="000000"/>
          <w:sz w:val="22"/>
        </w:rPr>
      </w:pPr>
    </w:p>
    <w:p w14:paraId="475638A2" w14:textId="77777777" w:rsidR="0046297A" w:rsidRDefault="0046297A" w:rsidP="0046297A">
      <w:pPr>
        <w:rPr>
          <w:color w:val="000000"/>
          <w:sz w:val="22"/>
        </w:rPr>
      </w:pPr>
    </w:p>
    <w:p w14:paraId="51C7808F" w14:textId="77777777" w:rsidR="0046297A" w:rsidRDefault="0046297A" w:rsidP="0046297A">
      <w:pPr>
        <w:rPr>
          <w:color w:val="000000"/>
          <w:sz w:val="22"/>
        </w:rPr>
      </w:pPr>
    </w:p>
    <w:p w14:paraId="6D9BC264" w14:textId="77777777" w:rsidR="0046297A" w:rsidRDefault="0046297A" w:rsidP="0046297A">
      <w:pPr>
        <w:rPr>
          <w:color w:val="000000"/>
          <w:sz w:val="22"/>
        </w:rPr>
      </w:pPr>
    </w:p>
    <w:p w14:paraId="0B7D6B5F" w14:textId="77777777" w:rsidR="00994E2F" w:rsidRDefault="00994E2F" w:rsidP="0046297A">
      <w:pPr>
        <w:rPr>
          <w:color w:val="000000"/>
          <w:sz w:val="22"/>
        </w:rPr>
      </w:pPr>
    </w:p>
    <w:p w14:paraId="658CC47F" w14:textId="77777777" w:rsidR="00994E2F" w:rsidRDefault="00994E2F" w:rsidP="0046297A">
      <w:pPr>
        <w:rPr>
          <w:color w:val="000000"/>
          <w:sz w:val="22"/>
        </w:rPr>
      </w:pPr>
    </w:p>
    <w:p w14:paraId="645B23B0" w14:textId="77777777" w:rsidR="00994E2F" w:rsidRDefault="00994E2F" w:rsidP="0046297A">
      <w:pPr>
        <w:rPr>
          <w:color w:val="000000"/>
          <w:sz w:val="22"/>
        </w:rPr>
      </w:pPr>
    </w:p>
    <w:p w14:paraId="1774F1D4" w14:textId="77777777" w:rsidR="00994E2F" w:rsidRDefault="00994E2F" w:rsidP="0046297A">
      <w:pPr>
        <w:rPr>
          <w:color w:val="000000"/>
          <w:sz w:val="22"/>
        </w:rPr>
      </w:pPr>
    </w:p>
    <w:p w14:paraId="7C6E1227" w14:textId="77777777" w:rsidR="00994E2F" w:rsidRDefault="00994E2F" w:rsidP="0046297A">
      <w:pPr>
        <w:rPr>
          <w:color w:val="000000"/>
          <w:sz w:val="22"/>
        </w:rPr>
      </w:pPr>
    </w:p>
    <w:p w14:paraId="25BB4E97" w14:textId="77777777" w:rsidR="00994E2F" w:rsidRDefault="00994E2F" w:rsidP="0046297A">
      <w:pPr>
        <w:rPr>
          <w:color w:val="000000"/>
          <w:sz w:val="22"/>
        </w:rPr>
      </w:pPr>
    </w:p>
    <w:p w14:paraId="1DC2CA67" w14:textId="77777777" w:rsidR="00994E2F" w:rsidRDefault="00994E2F" w:rsidP="0046297A">
      <w:pPr>
        <w:rPr>
          <w:color w:val="000000"/>
          <w:sz w:val="22"/>
        </w:rPr>
      </w:pPr>
    </w:p>
    <w:p w14:paraId="54DB9933" w14:textId="77777777" w:rsidR="00994E2F" w:rsidRDefault="00994E2F" w:rsidP="0046297A">
      <w:pPr>
        <w:rPr>
          <w:color w:val="000000"/>
          <w:sz w:val="22"/>
        </w:rPr>
      </w:pPr>
    </w:p>
    <w:p w14:paraId="079113D2" w14:textId="77777777" w:rsidR="00994E2F" w:rsidRDefault="00994E2F" w:rsidP="0046297A">
      <w:pPr>
        <w:rPr>
          <w:color w:val="000000"/>
          <w:sz w:val="22"/>
        </w:rPr>
      </w:pPr>
    </w:p>
    <w:p w14:paraId="63B20E0B" w14:textId="77777777" w:rsidR="00994E2F" w:rsidRDefault="00994E2F" w:rsidP="0046297A">
      <w:pPr>
        <w:rPr>
          <w:color w:val="000000"/>
          <w:sz w:val="22"/>
        </w:rPr>
      </w:pPr>
    </w:p>
    <w:p w14:paraId="40D1A306" w14:textId="77777777" w:rsidR="00994E2F" w:rsidRDefault="00994E2F" w:rsidP="0046297A">
      <w:pPr>
        <w:rPr>
          <w:color w:val="000000"/>
          <w:sz w:val="22"/>
        </w:rPr>
      </w:pPr>
    </w:p>
    <w:p w14:paraId="4567EDA7" w14:textId="77777777" w:rsidR="00994E2F" w:rsidRDefault="00994E2F" w:rsidP="0046297A">
      <w:pPr>
        <w:rPr>
          <w:color w:val="000000"/>
          <w:sz w:val="22"/>
        </w:rPr>
      </w:pPr>
    </w:p>
    <w:p w14:paraId="3F14FCA8" w14:textId="77777777" w:rsidR="00994E2F" w:rsidRDefault="00994E2F" w:rsidP="0046297A">
      <w:pPr>
        <w:rPr>
          <w:color w:val="000000"/>
          <w:sz w:val="22"/>
        </w:rPr>
      </w:pPr>
    </w:p>
    <w:p w14:paraId="232D7C78" w14:textId="77777777" w:rsidR="00994E2F" w:rsidRDefault="00994E2F" w:rsidP="0046297A">
      <w:pPr>
        <w:rPr>
          <w:color w:val="000000"/>
          <w:sz w:val="22"/>
        </w:rPr>
      </w:pPr>
    </w:p>
    <w:p w14:paraId="230CCD5B" w14:textId="77777777" w:rsidR="00994E2F" w:rsidRDefault="00994E2F" w:rsidP="0046297A">
      <w:pPr>
        <w:rPr>
          <w:color w:val="000000"/>
          <w:sz w:val="22"/>
        </w:rPr>
      </w:pPr>
    </w:p>
    <w:p w14:paraId="3D2ED3A8" w14:textId="77777777" w:rsidR="00994E2F" w:rsidRDefault="00994E2F" w:rsidP="0046297A">
      <w:pPr>
        <w:rPr>
          <w:color w:val="000000"/>
          <w:sz w:val="22"/>
        </w:rPr>
      </w:pPr>
    </w:p>
    <w:p w14:paraId="487AA554" w14:textId="77777777" w:rsidR="00994E2F" w:rsidRDefault="00994E2F" w:rsidP="0046297A">
      <w:pPr>
        <w:rPr>
          <w:color w:val="000000"/>
          <w:sz w:val="22"/>
        </w:rPr>
      </w:pPr>
    </w:p>
    <w:p w14:paraId="2425646E" w14:textId="77777777" w:rsidR="00994E2F" w:rsidRDefault="00994E2F" w:rsidP="0046297A">
      <w:pPr>
        <w:rPr>
          <w:color w:val="000000"/>
          <w:sz w:val="22"/>
        </w:rPr>
      </w:pPr>
    </w:p>
    <w:p w14:paraId="498A8C6E" w14:textId="77777777" w:rsidR="00994E2F" w:rsidRDefault="00994E2F" w:rsidP="0046297A">
      <w:pPr>
        <w:rPr>
          <w:color w:val="000000"/>
          <w:sz w:val="22"/>
        </w:rPr>
      </w:pPr>
    </w:p>
    <w:p w14:paraId="633A21D7" w14:textId="77777777" w:rsidR="0046297A" w:rsidRDefault="0046297A" w:rsidP="0046297A">
      <w:pPr>
        <w:rPr>
          <w:color w:val="000000"/>
          <w:sz w:val="22"/>
        </w:rPr>
      </w:pPr>
    </w:p>
    <w:p w14:paraId="483112B1" w14:textId="77777777" w:rsidR="0046297A" w:rsidRDefault="0046297A" w:rsidP="0046297A">
      <w:pPr>
        <w:rPr>
          <w:color w:val="000000"/>
          <w:sz w:val="22"/>
        </w:rPr>
      </w:pPr>
    </w:p>
    <w:p w14:paraId="1DA6E51F" w14:textId="6A7C0CA3" w:rsidR="0046297A" w:rsidRDefault="0046297A" w:rsidP="0046297A">
      <w:r>
        <w:rPr>
          <w:color w:val="000000"/>
          <w:sz w:val="22"/>
        </w:rPr>
        <w:t xml:space="preserve">©  Australian Capital Territory </w:t>
      </w:r>
      <w:r w:rsidR="00C16CA4">
        <w:rPr>
          <w:noProof/>
          <w:color w:val="000000"/>
          <w:sz w:val="22"/>
        </w:rPr>
        <w:t>2021</w:t>
      </w:r>
    </w:p>
    <w:p w14:paraId="26B0A16B" w14:textId="77777777" w:rsidR="0046297A" w:rsidRDefault="0046297A" w:rsidP="0046297A">
      <w:pPr>
        <w:pStyle w:val="06Copyright"/>
        <w:sectPr w:rsidR="0046297A">
          <w:headerReference w:type="even" r:id="rId1278"/>
          <w:headerReference w:type="default" r:id="rId1279"/>
          <w:footerReference w:type="even" r:id="rId1280"/>
          <w:footerReference w:type="default" r:id="rId1281"/>
          <w:headerReference w:type="first" r:id="rId1282"/>
          <w:footerReference w:type="first" r:id="rId1283"/>
          <w:type w:val="continuous"/>
          <w:pgSz w:w="11907" w:h="16839" w:code="9"/>
          <w:pgMar w:top="3000" w:right="1900" w:bottom="2500" w:left="2300" w:header="2480" w:footer="2100" w:gutter="0"/>
          <w:pgNumType w:fmt="lowerRoman"/>
          <w:cols w:space="720"/>
          <w:titlePg/>
          <w:docGrid w:linePitch="254"/>
        </w:sectPr>
      </w:pPr>
    </w:p>
    <w:p w14:paraId="612D4077" w14:textId="77777777" w:rsidR="0046297A" w:rsidRDefault="0046297A" w:rsidP="0046297A"/>
    <w:p w14:paraId="200EF0B8" w14:textId="77777777" w:rsidR="00956D37" w:rsidRPr="00997EEF" w:rsidRDefault="00956D37" w:rsidP="00997EEF"/>
    <w:sectPr w:rsidR="00956D37" w:rsidRPr="00997EEF" w:rsidSect="00A33FE8">
      <w:headerReference w:type="even" r:id="rId1284"/>
      <w:headerReference w:type="default" r:id="rId1285"/>
      <w:footerReference w:type="even" r:id="rId1286"/>
      <w:footerReference w:type="default" r:id="rId1287"/>
      <w:type w:val="continuous"/>
      <w:pgSz w:w="11907" w:h="16839" w:code="9"/>
      <w:pgMar w:top="2999" w:right="1899" w:bottom="2500" w:left="2302" w:header="2478" w:footer="209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E96043" w14:textId="77777777" w:rsidR="00C03BDA" w:rsidRDefault="00C03BDA">
      <w:r>
        <w:separator/>
      </w:r>
    </w:p>
  </w:endnote>
  <w:endnote w:type="continuationSeparator" w:id="0">
    <w:p w14:paraId="09119026" w14:textId="77777777" w:rsidR="00C03BDA" w:rsidRDefault="00C03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9854B" w14:textId="27E3B993" w:rsidR="00C03BDA" w:rsidRPr="00605335" w:rsidRDefault="00C03BDA" w:rsidP="00605335">
    <w:pPr>
      <w:pStyle w:val="Footer"/>
      <w:jc w:val="center"/>
      <w:rPr>
        <w:rFonts w:cs="Arial"/>
        <w:sz w:val="14"/>
      </w:rPr>
    </w:pPr>
    <w:r w:rsidRPr="00605335">
      <w:rPr>
        <w:rFonts w:cs="Arial"/>
        <w:sz w:val="14"/>
      </w:rPr>
      <w:fldChar w:fldCharType="begin"/>
    </w:r>
    <w:r w:rsidRPr="00605335">
      <w:rPr>
        <w:rFonts w:cs="Arial"/>
        <w:sz w:val="14"/>
      </w:rPr>
      <w:instrText xml:space="preserve"> DOCPROPERTY "Status" </w:instrText>
    </w:r>
    <w:r w:rsidRPr="00605335">
      <w:rPr>
        <w:rFonts w:cs="Arial"/>
        <w:sz w:val="14"/>
      </w:rPr>
      <w:fldChar w:fldCharType="separate"/>
    </w:r>
    <w:r w:rsidR="00C83A3C" w:rsidRPr="00605335">
      <w:rPr>
        <w:rFonts w:cs="Arial"/>
        <w:sz w:val="14"/>
      </w:rPr>
      <w:t xml:space="preserve"> </w:t>
    </w:r>
    <w:r w:rsidRPr="00605335">
      <w:rPr>
        <w:rFonts w:cs="Arial"/>
        <w:sz w:val="14"/>
      </w:rPr>
      <w:fldChar w:fldCharType="end"/>
    </w:r>
    <w:r w:rsidR="00605335" w:rsidRPr="00605335">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E1955" w14:textId="77777777" w:rsidR="00C03BDA" w:rsidRDefault="00C03BD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03BDA" w14:paraId="5A30E36B" w14:textId="77777777">
      <w:tc>
        <w:tcPr>
          <w:tcW w:w="847" w:type="pct"/>
        </w:tcPr>
        <w:p w14:paraId="32FE8641" w14:textId="77777777" w:rsidR="00C03BDA" w:rsidRDefault="00C03BD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278</w:t>
          </w:r>
          <w:r>
            <w:rPr>
              <w:rStyle w:val="PageNumber"/>
            </w:rPr>
            <w:fldChar w:fldCharType="end"/>
          </w:r>
        </w:p>
      </w:tc>
      <w:tc>
        <w:tcPr>
          <w:tcW w:w="3092" w:type="pct"/>
        </w:tcPr>
        <w:p w14:paraId="6971442D" w14:textId="10586E25" w:rsidR="00C03BDA" w:rsidRDefault="00605335">
          <w:pPr>
            <w:pStyle w:val="Footer"/>
            <w:jc w:val="center"/>
          </w:pPr>
          <w:r>
            <w:fldChar w:fldCharType="begin"/>
          </w:r>
          <w:r>
            <w:instrText xml:space="preserve"> REF Citation *\charformat </w:instrText>
          </w:r>
          <w:r>
            <w:fldChar w:fldCharType="separate"/>
          </w:r>
          <w:r w:rsidR="00C83A3C">
            <w:t>Crimes (Sentence Administration) Act 2005</w:t>
          </w:r>
          <w:r>
            <w:fldChar w:fldCharType="end"/>
          </w:r>
        </w:p>
        <w:p w14:paraId="39516703" w14:textId="12D4A84F" w:rsidR="00C03BDA" w:rsidRDefault="00605335">
          <w:pPr>
            <w:pStyle w:val="FooterInfoCentre"/>
          </w:pPr>
          <w:r>
            <w:fldChar w:fldCharType="begin"/>
          </w:r>
          <w:r>
            <w:instrText xml:space="preserve"> DOCPROPERTY "Eff"  *\charformat </w:instrText>
          </w:r>
          <w:r>
            <w:fldChar w:fldCharType="separate"/>
          </w:r>
          <w:r w:rsidR="00C83A3C">
            <w:t xml:space="preserve">Effective:  </w:t>
          </w:r>
          <w:r>
            <w:fldChar w:fldCharType="end"/>
          </w:r>
          <w:r>
            <w:fldChar w:fldCharType="begin"/>
          </w:r>
          <w:r>
            <w:instrText xml:space="preserve"> DOCPROPERTY "StartDt"  *\charformat </w:instrText>
          </w:r>
          <w:r>
            <w:fldChar w:fldCharType="separate"/>
          </w:r>
          <w:r w:rsidR="00C83A3C">
            <w:t>20/02/21</w:t>
          </w:r>
          <w:r>
            <w:fldChar w:fldCharType="end"/>
          </w:r>
          <w:r>
            <w:fldChar w:fldCharType="begin"/>
          </w:r>
          <w:r>
            <w:instrText xml:space="preserve"> DOCPROPERTY "EndDt"  *\charformat </w:instrText>
          </w:r>
          <w:r>
            <w:fldChar w:fldCharType="separate"/>
          </w:r>
          <w:r w:rsidR="00C83A3C">
            <w:t>-25/02/21</w:t>
          </w:r>
          <w:r>
            <w:fldChar w:fldCharType="end"/>
          </w:r>
        </w:p>
      </w:tc>
      <w:tc>
        <w:tcPr>
          <w:tcW w:w="1061" w:type="pct"/>
        </w:tcPr>
        <w:p w14:paraId="02E9B0D1" w14:textId="5FDA7AD4" w:rsidR="00C03BDA" w:rsidRDefault="00605335">
          <w:pPr>
            <w:pStyle w:val="Footer"/>
            <w:jc w:val="right"/>
          </w:pPr>
          <w:r>
            <w:fldChar w:fldCharType="begin"/>
          </w:r>
          <w:r>
            <w:instrText xml:space="preserve"> DOCPROPERTY "Category"  *\charformat  </w:instrText>
          </w:r>
          <w:r>
            <w:fldChar w:fldCharType="separate"/>
          </w:r>
          <w:r w:rsidR="00C83A3C">
            <w:t>R55</w:t>
          </w:r>
          <w:r>
            <w:fldChar w:fldCharType="end"/>
          </w:r>
          <w:r w:rsidR="00C03BDA">
            <w:br/>
          </w:r>
          <w:r>
            <w:fldChar w:fldCharType="begin"/>
          </w:r>
          <w:r>
            <w:instrText xml:space="preserve"> DOCPROPERTY "RepubDt"  *\charformat  </w:instrText>
          </w:r>
          <w:r>
            <w:fldChar w:fldCharType="separate"/>
          </w:r>
          <w:r w:rsidR="00C83A3C">
            <w:t>20/02/21</w:t>
          </w:r>
          <w:r>
            <w:fldChar w:fldCharType="end"/>
          </w:r>
        </w:p>
      </w:tc>
    </w:tr>
  </w:tbl>
  <w:p w14:paraId="20916122" w14:textId="72067942" w:rsidR="00C03BDA" w:rsidRPr="00605335" w:rsidRDefault="00605335" w:rsidP="00605335">
    <w:pPr>
      <w:pStyle w:val="Status"/>
      <w:rPr>
        <w:rFonts w:cs="Arial"/>
      </w:rPr>
    </w:pPr>
    <w:r w:rsidRPr="00605335">
      <w:rPr>
        <w:rFonts w:cs="Arial"/>
      </w:rPr>
      <w:fldChar w:fldCharType="begin"/>
    </w:r>
    <w:r w:rsidRPr="00605335">
      <w:rPr>
        <w:rFonts w:cs="Arial"/>
      </w:rPr>
      <w:instrText xml:space="preserve"> DOCPROPERTY "Status" </w:instrText>
    </w:r>
    <w:r w:rsidRPr="00605335">
      <w:rPr>
        <w:rFonts w:cs="Arial"/>
      </w:rPr>
      <w:fldChar w:fldCharType="separate"/>
    </w:r>
    <w:r w:rsidR="00C83A3C" w:rsidRPr="00605335">
      <w:rPr>
        <w:rFonts w:cs="Arial"/>
      </w:rPr>
      <w:t xml:space="preserve"> </w:t>
    </w:r>
    <w:r w:rsidRPr="00605335">
      <w:rPr>
        <w:rFonts w:cs="Arial"/>
      </w:rPr>
      <w:fldChar w:fldCharType="end"/>
    </w:r>
    <w:r w:rsidRPr="00605335">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6C63E" w14:textId="77777777" w:rsidR="00C03BDA" w:rsidRDefault="00C03BD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03BDA" w14:paraId="027E0225" w14:textId="77777777">
      <w:tc>
        <w:tcPr>
          <w:tcW w:w="1061" w:type="pct"/>
        </w:tcPr>
        <w:p w14:paraId="05102CAB" w14:textId="31F3FC43" w:rsidR="00C03BDA" w:rsidRDefault="00605335">
          <w:pPr>
            <w:pStyle w:val="Footer"/>
          </w:pPr>
          <w:r>
            <w:fldChar w:fldCharType="begin"/>
          </w:r>
          <w:r>
            <w:instrText xml:space="preserve"> DOCPROPERTY "Category"  *\charfor</w:instrText>
          </w:r>
          <w:r>
            <w:instrText xml:space="preserve">mat  </w:instrText>
          </w:r>
          <w:r>
            <w:fldChar w:fldCharType="separate"/>
          </w:r>
          <w:r w:rsidR="00C83A3C">
            <w:t>R55</w:t>
          </w:r>
          <w:r>
            <w:fldChar w:fldCharType="end"/>
          </w:r>
          <w:r w:rsidR="00C03BDA">
            <w:br/>
          </w:r>
          <w:r>
            <w:fldChar w:fldCharType="begin"/>
          </w:r>
          <w:r>
            <w:instrText xml:space="preserve"> DOCPROPERTY "RepubDt"  *\charformat  </w:instrText>
          </w:r>
          <w:r>
            <w:fldChar w:fldCharType="separate"/>
          </w:r>
          <w:r w:rsidR="00C83A3C">
            <w:t>20/02/21</w:t>
          </w:r>
          <w:r>
            <w:fldChar w:fldCharType="end"/>
          </w:r>
        </w:p>
      </w:tc>
      <w:tc>
        <w:tcPr>
          <w:tcW w:w="3092" w:type="pct"/>
        </w:tcPr>
        <w:p w14:paraId="588E3E10" w14:textId="05846E4F" w:rsidR="00C03BDA" w:rsidRDefault="00605335">
          <w:pPr>
            <w:pStyle w:val="Footer"/>
            <w:jc w:val="center"/>
          </w:pPr>
          <w:r>
            <w:fldChar w:fldCharType="begin"/>
          </w:r>
          <w:r>
            <w:instrText xml:space="preserve"> REF Citation *\charformat </w:instrText>
          </w:r>
          <w:r>
            <w:fldChar w:fldCharType="separate"/>
          </w:r>
          <w:r w:rsidR="00C83A3C">
            <w:t>Crimes (Sentence Administration) Act 2005</w:t>
          </w:r>
          <w:r>
            <w:fldChar w:fldCharType="end"/>
          </w:r>
        </w:p>
        <w:p w14:paraId="63EFD084" w14:textId="156D81F0" w:rsidR="00C03BDA" w:rsidRDefault="00605335">
          <w:pPr>
            <w:pStyle w:val="FooterInfoCentre"/>
          </w:pPr>
          <w:r>
            <w:fldChar w:fldCharType="begin"/>
          </w:r>
          <w:r>
            <w:instrText xml:space="preserve"> DOCPROPERTY "Eff"  *\charformat </w:instrText>
          </w:r>
          <w:r>
            <w:fldChar w:fldCharType="separate"/>
          </w:r>
          <w:r w:rsidR="00C83A3C">
            <w:t xml:space="preserve">Effective:  </w:t>
          </w:r>
          <w:r>
            <w:fldChar w:fldCharType="end"/>
          </w:r>
          <w:r>
            <w:fldChar w:fldCharType="begin"/>
          </w:r>
          <w:r>
            <w:instrText xml:space="preserve"> DOCPROPERTY "StartDt"  *\charformat </w:instrText>
          </w:r>
          <w:r>
            <w:fldChar w:fldCharType="separate"/>
          </w:r>
          <w:r w:rsidR="00C83A3C">
            <w:t>20/02/21</w:t>
          </w:r>
          <w:r>
            <w:fldChar w:fldCharType="end"/>
          </w:r>
          <w:r>
            <w:fldChar w:fldCharType="begin"/>
          </w:r>
          <w:r>
            <w:instrText xml:space="preserve"> DOCPROPERTY "EndDt"  *\ch</w:instrText>
          </w:r>
          <w:r>
            <w:instrText xml:space="preserve">arformat </w:instrText>
          </w:r>
          <w:r>
            <w:fldChar w:fldCharType="separate"/>
          </w:r>
          <w:r w:rsidR="00C83A3C">
            <w:t>-25/02/21</w:t>
          </w:r>
          <w:r>
            <w:fldChar w:fldCharType="end"/>
          </w:r>
        </w:p>
      </w:tc>
      <w:tc>
        <w:tcPr>
          <w:tcW w:w="847" w:type="pct"/>
        </w:tcPr>
        <w:p w14:paraId="021F3697" w14:textId="77777777" w:rsidR="00C03BDA" w:rsidRDefault="00C03BD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279</w:t>
          </w:r>
          <w:r>
            <w:rPr>
              <w:rStyle w:val="PageNumber"/>
            </w:rPr>
            <w:fldChar w:fldCharType="end"/>
          </w:r>
        </w:p>
      </w:tc>
    </w:tr>
  </w:tbl>
  <w:p w14:paraId="3724FD44" w14:textId="132448B8" w:rsidR="00C03BDA" w:rsidRPr="00605335" w:rsidRDefault="00605335" w:rsidP="00605335">
    <w:pPr>
      <w:pStyle w:val="Status"/>
      <w:rPr>
        <w:rFonts w:cs="Arial"/>
      </w:rPr>
    </w:pPr>
    <w:r w:rsidRPr="00605335">
      <w:rPr>
        <w:rFonts w:cs="Arial"/>
      </w:rPr>
      <w:fldChar w:fldCharType="begin"/>
    </w:r>
    <w:r w:rsidRPr="00605335">
      <w:rPr>
        <w:rFonts w:cs="Arial"/>
      </w:rPr>
      <w:instrText xml:space="preserve"> DOCPROPERTY "Status" </w:instrText>
    </w:r>
    <w:r w:rsidRPr="00605335">
      <w:rPr>
        <w:rFonts w:cs="Arial"/>
      </w:rPr>
      <w:fldChar w:fldCharType="separate"/>
    </w:r>
    <w:r w:rsidR="00C83A3C" w:rsidRPr="00605335">
      <w:rPr>
        <w:rFonts w:cs="Arial"/>
      </w:rPr>
      <w:t xml:space="preserve"> </w:t>
    </w:r>
    <w:r w:rsidRPr="00605335">
      <w:rPr>
        <w:rFonts w:cs="Arial"/>
      </w:rPr>
      <w:fldChar w:fldCharType="end"/>
    </w:r>
    <w:r w:rsidRPr="00605335">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CC456" w14:textId="77777777" w:rsidR="00C03BDA" w:rsidRDefault="00C03BDA">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C03BDA" w14:paraId="340115DF" w14:textId="77777777">
      <w:tc>
        <w:tcPr>
          <w:tcW w:w="1061" w:type="pct"/>
        </w:tcPr>
        <w:p w14:paraId="70E4E7CA" w14:textId="34862E7D" w:rsidR="00C03BDA" w:rsidRDefault="00605335">
          <w:pPr>
            <w:pStyle w:val="Footer"/>
          </w:pPr>
          <w:r>
            <w:fldChar w:fldCharType="begin"/>
          </w:r>
          <w:r>
            <w:instrText xml:space="preserve"> DOCPROPERTY "Category"  *\charformat  </w:instrText>
          </w:r>
          <w:r>
            <w:fldChar w:fldCharType="separate"/>
          </w:r>
          <w:r w:rsidR="00C83A3C">
            <w:t>R55</w:t>
          </w:r>
          <w:r>
            <w:fldChar w:fldCharType="end"/>
          </w:r>
          <w:r w:rsidR="00C03BDA">
            <w:br/>
          </w:r>
          <w:r>
            <w:fldChar w:fldCharType="begin"/>
          </w:r>
          <w:r>
            <w:instrText xml:space="preserve"> DOCPROPERTY "RepubDt"  *\charformat  </w:instrText>
          </w:r>
          <w:r>
            <w:fldChar w:fldCharType="separate"/>
          </w:r>
          <w:r w:rsidR="00C83A3C">
            <w:t>20/02/21</w:t>
          </w:r>
          <w:r>
            <w:fldChar w:fldCharType="end"/>
          </w:r>
        </w:p>
      </w:tc>
      <w:tc>
        <w:tcPr>
          <w:tcW w:w="3092" w:type="pct"/>
        </w:tcPr>
        <w:p w14:paraId="189D1457" w14:textId="63A3CF63" w:rsidR="00C03BDA" w:rsidRDefault="00605335">
          <w:pPr>
            <w:pStyle w:val="Footer"/>
            <w:jc w:val="center"/>
          </w:pPr>
          <w:r>
            <w:fldChar w:fldCharType="begin"/>
          </w:r>
          <w:r>
            <w:instrText xml:space="preserve"> REF Citation *\charformat </w:instrText>
          </w:r>
          <w:r>
            <w:fldChar w:fldCharType="separate"/>
          </w:r>
          <w:r w:rsidR="00C83A3C">
            <w:t>Crimes (Sentence Administration) Act 2005</w:t>
          </w:r>
          <w:r>
            <w:fldChar w:fldCharType="end"/>
          </w:r>
        </w:p>
        <w:p w14:paraId="5D220D11" w14:textId="6AB7808A" w:rsidR="00C03BDA" w:rsidRDefault="00605335">
          <w:pPr>
            <w:pStyle w:val="FooterInfoCentre"/>
          </w:pPr>
          <w:r>
            <w:fldChar w:fldCharType="begin"/>
          </w:r>
          <w:r>
            <w:instrText xml:space="preserve"> DOCPROPERTY "Eff"  *\charformat </w:instrText>
          </w:r>
          <w:r>
            <w:fldChar w:fldCharType="separate"/>
          </w:r>
          <w:r w:rsidR="00C83A3C">
            <w:t xml:space="preserve">Effective:  </w:t>
          </w:r>
          <w:r>
            <w:fldChar w:fldCharType="end"/>
          </w:r>
          <w:r>
            <w:fldChar w:fldCharType="begin"/>
          </w:r>
          <w:r>
            <w:instrText xml:space="preserve"> DOCPROPERTY "StartDt"  *\charformat </w:instrText>
          </w:r>
          <w:r>
            <w:fldChar w:fldCharType="separate"/>
          </w:r>
          <w:r w:rsidR="00C83A3C">
            <w:t>20/02/21</w:t>
          </w:r>
          <w:r>
            <w:fldChar w:fldCharType="end"/>
          </w:r>
          <w:r>
            <w:fldChar w:fldCharType="begin"/>
          </w:r>
          <w:r>
            <w:instrText xml:space="preserve"> DOCPROPERTY "EndDt"  *\charformat </w:instrText>
          </w:r>
          <w:r>
            <w:fldChar w:fldCharType="separate"/>
          </w:r>
          <w:r w:rsidR="00C83A3C">
            <w:t>-25/02/21</w:t>
          </w:r>
          <w:r>
            <w:fldChar w:fldCharType="end"/>
          </w:r>
        </w:p>
      </w:tc>
      <w:tc>
        <w:tcPr>
          <w:tcW w:w="847" w:type="pct"/>
        </w:tcPr>
        <w:p w14:paraId="7E5C3F9B" w14:textId="77777777" w:rsidR="00C03BDA" w:rsidRDefault="00C03BD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336</w:t>
          </w:r>
          <w:r>
            <w:rPr>
              <w:rStyle w:val="PageNumber"/>
            </w:rPr>
            <w:fldChar w:fldCharType="end"/>
          </w:r>
        </w:p>
      </w:tc>
    </w:tr>
  </w:tbl>
  <w:p w14:paraId="28B0C988" w14:textId="37E04062" w:rsidR="00C03BDA" w:rsidRDefault="00605335">
    <w:pPr>
      <w:pStyle w:val="Status"/>
    </w:pPr>
    <w:r>
      <w:fldChar w:fldCharType="begin"/>
    </w:r>
    <w:r>
      <w:instrText xml:space="preserve"> DOCPROPERTY "Status" </w:instrText>
    </w:r>
    <w:r>
      <w:fldChar w:fldCharType="separate"/>
    </w:r>
    <w:r w:rsidR="00C83A3C">
      <w:t xml:space="preserve"> </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7C695" w14:textId="77777777" w:rsidR="00C03BDA" w:rsidRDefault="00C03BD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03BDA" w14:paraId="67BE2A09" w14:textId="77777777">
      <w:tc>
        <w:tcPr>
          <w:tcW w:w="847" w:type="pct"/>
        </w:tcPr>
        <w:p w14:paraId="192A1F0B" w14:textId="77777777" w:rsidR="00C03BDA" w:rsidRDefault="00C03BD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290</w:t>
          </w:r>
          <w:r>
            <w:rPr>
              <w:rStyle w:val="PageNumber"/>
            </w:rPr>
            <w:fldChar w:fldCharType="end"/>
          </w:r>
        </w:p>
      </w:tc>
      <w:tc>
        <w:tcPr>
          <w:tcW w:w="3092" w:type="pct"/>
        </w:tcPr>
        <w:p w14:paraId="7FF5A576" w14:textId="6558F766" w:rsidR="00C03BDA" w:rsidRDefault="00605335">
          <w:pPr>
            <w:pStyle w:val="Footer"/>
            <w:jc w:val="center"/>
          </w:pPr>
          <w:r>
            <w:fldChar w:fldCharType="begin"/>
          </w:r>
          <w:r>
            <w:instrText xml:space="preserve"> REF Citation *\charformat </w:instrText>
          </w:r>
          <w:r>
            <w:fldChar w:fldCharType="separate"/>
          </w:r>
          <w:r w:rsidR="00C83A3C">
            <w:t>Crimes (Sentence Administration) Act 2005</w:t>
          </w:r>
          <w:r>
            <w:fldChar w:fldCharType="end"/>
          </w:r>
        </w:p>
        <w:p w14:paraId="0DD9901D" w14:textId="1BA370D4" w:rsidR="00C03BDA" w:rsidRDefault="00605335">
          <w:pPr>
            <w:pStyle w:val="FooterInfoCentre"/>
          </w:pPr>
          <w:r>
            <w:fldChar w:fldCharType="begin"/>
          </w:r>
          <w:r>
            <w:instrText xml:space="preserve"> DOCPROPERTY "Eff"  *\charformat </w:instrText>
          </w:r>
          <w:r>
            <w:fldChar w:fldCharType="separate"/>
          </w:r>
          <w:r w:rsidR="00C83A3C">
            <w:t xml:space="preserve">Effective:  </w:t>
          </w:r>
          <w:r>
            <w:fldChar w:fldCharType="end"/>
          </w:r>
          <w:r>
            <w:fldChar w:fldCharType="begin"/>
          </w:r>
          <w:r>
            <w:instrText xml:space="preserve"> DOCPROPERTY "StartDt"  *\charformat </w:instrText>
          </w:r>
          <w:r>
            <w:fldChar w:fldCharType="separate"/>
          </w:r>
          <w:r w:rsidR="00C83A3C">
            <w:t>20/02/21</w:t>
          </w:r>
          <w:r>
            <w:fldChar w:fldCharType="end"/>
          </w:r>
          <w:r>
            <w:fldChar w:fldCharType="begin"/>
          </w:r>
          <w:r>
            <w:instrText xml:space="preserve"> DOCPROPERTY "EndDt"  *\charformat </w:instrText>
          </w:r>
          <w:r>
            <w:fldChar w:fldCharType="separate"/>
          </w:r>
          <w:r w:rsidR="00C83A3C">
            <w:t>-25/02/21</w:t>
          </w:r>
          <w:r>
            <w:fldChar w:fldCharType="end"/>
          </w:r>
        </w:p>
      </w:tc>
      <w:tc>
        <w:tcPr>
          <w:tcW w:w="1061" w:type="pct"/>
        </w:tcPr>
        <w:p w14:paraId="6E7A5FE8" w14:textId="374DCDA8" w:rsidR="00C03BDA" w:rsidRDefault="00605335">
          <w:pPr>
            <w:pStyle w:val="Footer"/>
            <w:jc w:val="right"/>
          </w:pPr>
          <w:r>
            <w:fldChar w:fldCharType="begin"/>
          </w:r>
          <w:r>
            <w:instrText xml:space="preserve"> DOCPROPERTY "Category"  *\charformat  </w:instrText>
          </w:r>
          <w:r>
            <w:fldChar w:fldCharType="separate"/>
          </w:r>
          <w:r w:rsidR="00C83A3C">
            <w:t>R55</w:t>
          </w:r>
          <w:r>
            <w:fldChar w:fldCharType="end"/>
          </w:r>
          <w:r w:rsidR="00C03BDA">
            <w:br/>
          </w:r>
          <w:r>
            <w:fldChar w:fldCharType="begin"/>
          </w:r>
          <w:r>
            <w:instrText xml:space="preserve"> DOCPROPERTY "RepubDt"  *\charformat  </w:instrText>
          </w:r>
          <w:r>
            <w:fldChar w:fldCharType="separate"/>
          </w:r>
          <w:r w:rsidR="00C83A3C">
            <w:t>20/02/21</w:t>
          </w:r>
          <w:r>
            <w:fldChar w:fldCharType="end"/>
          </w:r>
        </w:p>
      </w:tc>
    </w:tr>
  </w:tbl>
  <w:p w14:paraId="055F84B3" w14:textId="69AA194B" w:rsidR="00C03BDA" w:rsidRPr="00605335" w:rsidRDefault="00605335" w:rsidP="00605335">
    <w:pPr>
      <w:pStyle w:val="Status"/>
      <w:rPr>
        <w:rFonts w:cs="Arial"/>
      </w:rPr>
    </w:pPr>
    <w:r w:rsidRPr="00605335">
      <w:rPr>
        <w:rFonts w:cs="Arial"/>
      </w:rPr>
      <w:fldChar w:fldCharType="begin"/>
    </w:r>
    <w:r w:rsidRPr="00605335">
      <w:rPr>
        <w:rFonts w:cs="Arial"/>
      </w:rPr>
      <w:instrText xml:space="preserve"> DOCPROPERTY "Status" </w:instrText>
    </w:r>
    <w:r w:rsidRPr="00605335">
      <w:rPr>
        <w:rFonts w:cs="Arial"/>
      </w:rPr>
      <w:fldChar w:fldCharType="separate"/>
    </w:r>
    <w:r w:rsidR="00C83A3C" w:rsidRPr="00605335">
      <w:rPr>
        <w:rFonts w:cs="Arial"/>
      </w:rPr>
      <w:t xml:space="preserve"> </w:t>
    </w:r>
    <w:r w:rsidRPr="00605335">
      <w:rPr>
        <w:rFonts w:cs="Arial"/>
      </w:rPr>
      <w:fldChar w:fldCharType="end"/>
    </w:r>
    <w:r w:rsidRPr="00605335">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7351F" w14:textId="77777777" w:rsidR="00C03BDA" w:rsidRDefault="00C03BD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03BDA" w14:paraId="46A4ECC8" w14:textId="77777777">
      <w:tc>
        <w:tcPr>
          <w:tcW w:w="1061" w:type="pct"/>
        </w:tcPr>
        <w:p w14:paraId="089D8F53" w14:textId="063E7AA5" w:rsidR="00C03BDA" w:rsidRDefault="00605335">
          <w:pPr>
            <w:pStyle w:val="Footer"/>
          </w:pPr>
          <w:r>
            <w:fldChar w:fldCharType="begin"/>
          </w:r>
          <w:r>
            <w:instrText xml:space="preserve"> DOCPROPERTY "Category"  *\charformat  </w:instrText>
          </w:r>
          <w:r>
            <w:fldChar w:fldCharType="separate"/>
          </w:r>
          <w:r w:rsidR="00C83A3C">
            <w:t>R55</w:t>
          </w:r>
          <w:r>
            <w:fldChar w:fldCharType="end"/>
          </w:r>
          <w:r w:rsidR="00C03BDA">
            <w:br/>
          </w:r>
          <w:r>
            <w:fldChar w:fldCharType="begin"/>
          </w:r>
          <w:r>
            <w:instrText xml:space="preserve"> DOCPROPERTY "RepubDt"  *\charformat  </w:instrText>
          </w:r>
          <w:r>
            <w:fldChar w:fldCharType="separate"/>
          </w:r>
          <w:r w:rsidR="00C83A3C">
            <w:t>20/02/21</w:t>
          </w:r>
          <w:r>
            <w:fldChar w:fldCharType="end"/>
          </w:r>
        </w:p>
      </w:tc>
      <w:tc>
        <w:tcPr>
          <w:tcW w:w="3092" w:type="pct"/>
        </w:tcPr>
        <w:p w14:paraId="1F902B50" w14:textId="14A71DA2" w:rsidR="00C03BDA" w:rsidRDefault="00605335">
          <w:pPr>
            <w:pStyle w:val="Footer"/>
            <w:jc w:val="center"/>
          </w:pPr>
          <w:r>
            <w:fldChar w:fldCharType="begin"/>
          </w:r>
          <w:r>
            <w:instrText xml:space="preserve"> REF Citation *\charformat </w:instrText>
          </w:r>
          <w:r>
            <w:fldChar w:fldCharType="separate"/>
          </w:r>
          <w:r w:rsidR="00C83A3C">
            <w:t>Crimes (Sentence Administration) Act 2005</w:t>
          </w:r>
          <w:r>
            <w:fldChar w:fldCharType="end"/>
          </w:r>
        </w:p>
        <w:p w14:paraId="78DA4C77" w14:textId="19BC1A25" w:rsidR="00C03BDA" w:rsidRDefault="00605335">
          <w:pPr>
            <w:pStyle w:val="FooterInfoCentre"/>
          </w:pPr>
          <w:r>
            <w:fldChar w:fldCharType="begin"/>
          </w:r>
          <w:r>
            <w:instrText xml:space="preserve"> DOCPROPERTY "Eff"  *\charformat </w:instrText>
          </w:r>
          <w:r>
            <w:fldChar w:fldCharType="separate"/>
          </w:r>
          <w:r w:rsidR="00C83A3C">
            <w:t xml:space="preserve">Effective:  </w:t>
          </w:r>
          <w:r>
            <w:fldChar w:fldCharType="end"/>
          </w:r>
          <w:r>
            <w:fldChar w:fldCharType="begin"/>
          </w:r>
          <w:r>
            <w:instrText xml:space="preserve"> DOCPROPERTY "StartDt"  *\charformat </w:instrText>
          </w:r>
          <w:r>
            <w:fldChar w:fldCharType="separate"/>
          </w:r>
          <w:r w:rsidR="00C83A3C">
            <w:t>20/02/21</w:t>
          </w:r>
          <w:r>
            <w:fldChar w:fldCharType="end"/>
          </w:r>
          <w:r>
            <w:fldChar w:fldCharType="begin"/>
          </w:r>
          <w:r>
            <w:instrText xml:space="preserve"> DOCPROPERTY "EndDt"  *\charformat </w:instrText>
          </w:r>
          <w:r>
            <w:fldChar w:fldCharType="separate"/>
          </w:r>
          <w:r w:rsidR="00C83A3C">
            <w:t>-25/02/21</w:t>
          </w:r>
          <w:r>
            <w:fldChar w:fldCharType="end"/>
          </w:r>
        </w:p>
      </w:tc>
      <w:tc>
        <w:tcPr>
          <w:tcW w:w="847" w:type="pct"/>
        </w:tcPr>
        <w:p w14:paraId="69B4581B" w14:textId="77777777" w:rsidR="00C03BDA" w:rsidRDefault="00C03BD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291</w:t>
          </w:r>
          <w:r>
            <w:rPr>
              <w:rStyle w:val="PageNumber"/>
            </w:rPr>
            <w:fldChar w:fldCharType="end"/>
          </w:r>
        </w:p>
      </w:tc>
    </w:tr>
  </w:tbl>
  <w:p w14:paraId="401CA0DA" w14:textId="7D66BE93" w:rsidR="00C03BDA" w:rsidRPr="00605335" w:rsidRDefault="00605335" w:rsidP="00605335">
    <w:pPr>
      <w:pStyle w:val="Status"/>
      <w:rPr>
        <w:rFonts w:cs="Arial"/>
      </w:rPr>
    </w:pPr>
    <w:r w:rsidRPr="00605335">
      <w:rPr>
        <w:rFonts w:cs="Arial"/>
      </w:rPr>
      <w:fldChar w:fldCharType="begin"/>
    </w:r>
    <w:r w:rsidRPr="00605335">
      <w:rPr>
        <w:rFonts w:cs="Arial"/>
      </w:rPr>
      <w:instrText xml:space="preserve"> DOCPROPERTY "Status" </w:instrText>
    </w:r>
    <w:r w:rsidRPr="00605335">
      <w:rPr>
        <w:rFonts w:cs="Arial"/>
      </w:rPr>
      <w:fldChar w:fldCharType="separate"/>
    </w:r>
    <w:r w:rsidR="00C83A3C" w:rsidRPr="00605335">
      <w:rPr>
        <w:rFonts w:cs="Arial"/>
      </w:rPr>
      <w:t xml:space="preserve"> </w:t>
    </w:r>
    <w:r w:rsidRPr="00605335">
      <w:rPr>
        <w:rFonts w:cs="Arial"/>
      </w:rPr>
      <w:fldChar w:fldCharType="end"/>
    </w:r>
    <w:r w:rsidRPr="00605335">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5E8B9" w14:textId="77777777" w:rsidR="00C03BDA" w:rsidRDefault="00C03BD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03BDA" w14:paraId="46AE692A" w14:textId="77777777">
      <w:tc>
        <w:tcPr>
          <w:tcW w:w="847" w:type="pct"/>
        </w:tcPr>
        <w:p w14:paraId="1A0DD8F3" w14:textId="77777777" w:rsidR="00C03BDA" w:rsidRDefault="00C03BD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332</w:t>
          </w:r>
          <w:r>
            <w:rPr>
              <w:rStyle w:val="PageNumber"/>
            </w:rPr>
            <w:fldChar w:fldCharType="end"/>
          </w:r>
        </w:p>
      </w:tc>
      <w:tc>
        <w:tcPr>
          <w:tcW w:w="3092" w:type="pct"/>
        </w:tcPr>
        <w:p w14:paraId="2048B0A8" w14:textId="0C3B418E" w:rsidR="00C03BDA" w:rsidRDefault="00605335">
          <w:pPr>
            <w:pStyle w:val="Footer"/>
            <w:jc w:val="center"/>
          </w:pPr>
          <w:r>
            <w:fldChar w:fldCharType="begin"/>
          </w:r>
          <w:r>
            <w:instrText xml:space="preserve"> REF Citation *\charformat </w:instrText>
          </w:r>
          <w:r>
            <w:fldChar w:fldCharType="separate"/>
          </w:r>
          <w:r w:rsidR="00C83A3C">
            <w:t>Crimes (Sentence Administration) Act 2005</w:t>
          </w:r>
          <w:r>
            <w:fldChar w:fldCharType="end"/>
          </w:r>
        </w:p>
        <w:p w14:paraId="1FADD05C" w14:textId="788BFB3B" w:rsidR="00C03BDA" w:rsidRDefault="00605335">
          <w:pPr>
            <w:pStyle w:val="FooterInfoCentre"/>
          </w:pPr>
          <w:r>
            <w:fldChar w:fldCharType="begin"/>
          </w:r>
          <w:r>
            <w:instrText xml:space="preserve"> DOCPROPERTY "Eff"  *\charformat </w:instrText>
          </w:r>
          <w:r>
            <w:fldChar w:fldCharType="separate"/>
          </w:r>
          <w:r w:rsidR="00C83A3C">
            <w:t xml:space="preserve">Effective:  </w:t>
          </w:r>
          <w:r>
            <w:fldChar w:fldCharType="end"/>
          </w:r>
          <w:r>
            <w:fldChar w:fldCharType="begin"/>
          </w:r>
          <w:r>
            <w:instrText xml:space="preserve"> DOCPROPERTY "StartDt"  *\charformat </w:instrText>
          </w:r>
          <w:r>
            <w:fldChar w:fldCharType="separate"/>
          </w:r>
          <w:r w:rsidR="00C83A3C">
            <w:t>20/02/21</w:t>
          </w:r>
          <w:r>
            <w:fldChar w:fldCharType="end"/>
          </w:r>
          <w:r>
            <w:fldChar w:fldCharType="begin"/>
          </w:r>
          <w:r>
            <w:instrText xml:space="preserve"> DOCPROPERTY "EndDt"  *\charformat </w:instrText>
          </w:r>
          <w:r>
            <w:fldChar w:fldCharType="separate"/>
          </w:r>
          <w:r w:rsidR="00C83A3C">
            <w:t>-25/02/21</w:t>
          </w:r>
          <w:r>
            <w:fldChar w:fldCharType="end"/>
          </w:r>
        </w:p>
      </w:tc>
      <w:tc>
        <w:tcPr>
          <w:tcW w:w="1061" w:type="pct"/>
        </w:tcPr>
        <w:p w14:paraId="6A1F1D28" w14:textId="5AA236F8" w:rsidR="00C03BDA" w:rsidRDefault="00605335">
          <w:pPr>
            <w:pStyle w:val="Footer"/>
            <w:jc w:val="right"/>
          </w:pPr>
          <w:r>
            <w:fldChar w:fldCharType="begin"/>
          </w:r>
          <w:r>
            <w:instrText xml:space="preserve"> DOCPROPERTY "Category"  *\charformat  </w:instrText>
          </w:r>
          <w:r>
            <w:fldChar w:fldCharType="separate"/>
          </w:r>
          <w:r w:rsidR="00C83A3C">
            <w:t>R55</w:t>
          </w:r>
          <w:r>
            <w:fldChar w:fldCharType="end"/>
          </w:r>
          <w:r w:rsidR="00C03BDA">
            <w:br/>
          </w:r>
          <w:r>
            <w:fldChar w:fldCharType="begin"/>
          </w:r>
          <w:r>
            <w:instrText xml:space="preserve"> DOCPROPERTY "RepubDt"  *\charformat  </w:instrText>
          </w:r>
          <w:r>
            <w:fldChar w:fldCharType="separate"/>
          </w:r>
          <w:r w:rsidR="00C83A3C">
            <w:t>20/02/21</w:t>
          </w:r>
          <w:r>
            <w:fldChar w:fldCharType="end"/>
          </w:r>
        </w:p>
      </w:tc>
    </w:tr>
  </w:tbl>
  <w:p w14:paraId="2C053DBC" w14:textId="38F51163" w:rsidR="00C03BDA" w:rsidRPr="00605335" w:rsidRDefault="00605335" w:rsidP="00605335">
    <w:pPr>
      <w:pStyle w:val="Status"/>
      <w:rPr>
        <w:rFonts w:cs="Arial"/>
      </w:rPr>
    </w:pPr>
    <w:r w:rsidRPr="00605335">
      <w:rPr>
        <w:rFonts w:cs="Arial"/>
      </w:rPr>
      <w:fldChar w:fldCharType="begin"/>
    </w:r>
    <w:r w:rsidRPr="00605335">
      <w:rPr>
        <w:rFonts w:cs="Arial"/>
      </w:rPr>
      <w:instrText xml:space="preserve"> DOCPROPERTY "S</w:instrText>
    </w:r>
    <w:r w:rsidRPr="00605335">
      <w:rPr>
        <w:rFonts w:cs="Arial"/>
      </w:rPr>
      <w:instrText xml:space="preserve">tatus" </w:instrText>
    </w:r>
    <w:r w:rsidRPr="00605335">
      <w:rPr>
        <w:rFonts w:cs="Arial"/>
      </w:rPr>
      <w:fldChar w:fldCharType="separate"/>
    </w:r>
    <w:r w:rsidR="00C83A3C" w:rsidRPr="00605335">
      <w:rPr>
        <w:rFonts w:cs="Arial"/>
      </w:rPr>
      <w:t xml:space="preserve"> </w:t>
    </w:r>
    <w:r w:rsidRPr="00605335">
      <w:rPr>
        <w:rFonts w:cs="Arial"/>
      </w:rPr>
      <w:fldChar w:fldCharType="end"/>
    </w:r>
    <w:r w:rsidRPr="00605335">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4EF8A" w14:textId="77777777" w:rsidR="00C03BDA" w:rsidRDefault="00C03BD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03BDA" w14:paraId="36353E3D" w14:textId="77777777">
      <w:tc>
        <w:tcPr>
          <w:tcW w:w="1061" w:type="pct"/>
        </w:tcPr>
        <w:p w14:paraId="729684A1" w14:textId="4A5586E3" w:rsidR="00C03BDA" w:rsidRDefault="00605335">
          <w:pPr>
            <w:pStyle w:val="Footer"/>
          </w:pPr>
          <w:r>
            <w:fldChar w:fldCharType="begin"/>
          </w:r>
          <w:r>
            <w:instrText xml:space="preserve"> DOCPROPERTY "Category"  *\charformat  </w:instrText>
          </w:r>
          <w:r>
            <w:fldChar w:fldCharType="separate"/>
          </w:r>
          <w:r w:rsidR="00C83A3C">
            <w:t>R55</w:t>
          </w:r>
          <w:r>
            <w:fldChar w:fldCharType="end"/>
          </w:r>
          <w:r w:rsidR="00C03BDA">
            <w:br/>
          </w:r>
          <w:r>
            <w:fldChar w:fldCharType="begin"/>
          </w:r>
          <w:r>
            <w:instrText xml:space="preserve"> DOCPROPERTY "RepubDt"  *\charformat  </w:instrText>
          </w:r>
          <w:r>
            <w:fldChar w:fldCharType="separate"/>
          </w:r>
          <w:r w:rsidR="00C83A3C">
            <w:t>20/02/21</w:t>
          </w:r>
          <w:r>
            <w:fldChar w:fldCharType="end"/>
          </w:r>
        </w:p>
      </w:tc>
      <w:tc>
        <w:tcPr>
          <w:tcW w:w="3092" w:type="pct"/>
        </w:tcPr>
        <w:p w14:paraId="136B0C4D" w14:textId="7DEE252D" w:rsidR="00C03BDA" w:rsidRDefault="00605335">
          <w:pPr>
            <w:pStyle w:val="Footer"/>
            <w:jc w:val="center"/>
          </w:pPr>
          <w:r>
            <w:fldChar w:fldCharType="begin"/>
          </w:r>
          <w:r>
            <w:instrText xml:space="preserve"> REF Citation *\charformat </w:instrText>
          </w:r>
          <w:r>
            <w:fldChar w:fldCharType="separate"/>
          </w:r>
          <w:r w:rsidR="00C83A3C">
            <w:t>Crimes (Sentence Administration) Act 2005</w:t>
          </w:r>
          <w:r>
            <w:fldChar w:fldCharType="end"/>
          </w:r>
        </w:p>
        <w:p w14:paraId="0CC3AA89" w14:textId="05F1CF44" w:rsidR="00C03BDA" w:rsidRDefault="00605335">
          <w:pPr>
            <w:pStyle w:val="FooterInfoCentre"/>
          </w:pPr>
          <w:r>
            <w:fldChar w:fldCharType="begin"/>
          </w:r>
          <w:r>
            <w:instrText xml:space="preserve"> DOCPROPERTY "Eff"  *\charformat </w:instrText>
          </w:r>
          <w:r>
            <w:fldChar w:fldCharType="separate"/>
          </w:r>
          <w:r w:rsidR="00C83A3C">
            <w:t xml:space="preserve">Effective:  </w:t>
          </w:r>
          <w:r>
            <w:fldChar w:fldCharType="end"/>
          </w:r>
          <w:r>
            <w:fldChar w:fldCharType="begin"/>
          </w:r>
          <w:r>
            <w:instrText xml:space="preserve"> DOCPROPERTY "StartDt"  *\</w:instrText>
          </w:r>
          <w:r>
            <w:instrText xml:space="preserve">charformat </w:instrText>
          </w:r>
          <w:r>
            <w:fldChar w:fldCharType="separate"/>
          </w:r>
          <w:r w:rsidR="00C83A3C">
            <w:t>20/02/21</w:t>
          </w:r>
          <w:r>
            <w:fldChar w:fldCharType="end"/>
          </w:r>
          <w:r>
            <w:fldChar w:fldCharType="begin"/>
          </w:r>
          <w:r>
            <w:instrText xml:space="preserve"> DOCPROPERTY "EndDt"  *\charformat </w:instrText>
          </w:r>
          <w:r>
            <w:fldChar w:fldCharType="separate"/>
          </w:r>
          <w:r w:rsidR="00C83A3C">
            <w:t>-25/02/21</w:t>
          </w:r>
          <w:r>
            <w:fldChar w:fldCharType="end"/>
          </w:r>
        </w:p>
      </w:tc>
      <w:tc>
        <w:tcPr>
          <w:tcW w:w="847" w:type="pct"/>
        </w:tcPr>
        <w:p w14:paraId="497204F6" w14:textId="77777777" w:rsidR="00C03BDA" w:rsidRDefault="00C03BD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333</w:t>
          </w:r>
          <w:r>
            <w:rPr>
              <w:rStyle w:val="PageNumber"/>
            </w:rPr>
            <w:fldChar w:fldCharType="end"/>
          </w:r>
        </w:p>
      </w:tc>
    </w:tr>
  </w:tbl>
  <w:p w14:paraId="33A18114" w14:textId="3D9930E2" w:rsidR="00C03BDA" w:rsidRPr="00605335" w:rsidRDefault="00605335" w:rsidP="00605335">
    <w:pPr>
      <w:pStyle w:val="Status"/>
      <w:rPr>
        <w:rFonts w:cs="Arial"/>
      </w:rPr>
    </w:pPr>
    <w:r w:rsidRPr="00605335">
      <w:rPr>
        <w:rFonts w:cs="Arial"/>
      </w:rPr>
      <w:fldChar w:fldCharType="begin"/>
    </w:r>
    <w:r w:rsidRPr="00605335">
      <w:rPr>
        <w:rFonts w:cs="Arial"/>
      </w:rPr>
      <w:instrText xml:space="preserve"> DOCPROPERTY "Status" </w:instrText>
    </w:r>
    <w:r w:rsidRPr="00605335">
      <w:rPr>
        <w:rFonts w:cs="Arial"/>
      </w:rPr>
      <w:fldChar w:fldCharType="separate"/>
    </w:r>
    <w:r w:rsidR="00C83A3C" w:rsidRPr="00605335">
      <w:rPr>
        <w:rFonts w:cs="Arial"/>
      </w:rPr>
      <w:t xml:space="preserve"> </w:t>
    </w:r>
    <w:r w:rsidRPr="00605335">
      <w:rPr>
        <w:rFonts w:cs="Arial"/>
      </w:rPr>
      <w:fldChar w:fldCharType="end"/>
    </w:r>
    <w:r w:rsidRPr="00605335">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FA639" w14:textId="5113FE46" w:rsidR="00C03BDA" w:rsidRPr="00605335" w:rsidRDefault="00605335" w:rsidP="00605335">
    <w:pPr>
      <w:pStyle w:val="Footer"/>
      <w:jc w:val="center"/>
      <w:rPr>
        <w:rFonts w:cs="Arial"/>
        <w:sz w:val="14"/>
      </w:rPr>
    </w:pPr>
    <w:r w:rsidRPr="00605335">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D860D" w14:textId="65D25501" w:rsidR="00C03BDA" w:rsidRPr="00605335" w:rsidRDefault="00C03BDA" w:rsidP="00605335">
    <w:pPr>
      <w:pStyle w:val="Footer"/>
      <w:jc w:val="center"/>
      <w:rPr>
        <w:rFonts w:cs="Arial"/>
        <w:sz w:val="14"/>
      </w:rPr>
    </w:pPr>
    <w:r w:rsidRPr="00605335">
      <w:rPr>
        <w:rFonts w:cs="Arial"/>
        <w:sz w:val="14"/>
      </w:rPr>
      <w:fldChar w:fldCharType="begin"/>
    </w:r>
    <w:r w:rsidRPr="00605335">
      <w:rPr>
        <w:rFonts w:cs="Arial"/>
        <w:sz w:val="14"/>
      </w:rPr>
      <w:instrText xml:space="preserve"> COMMENTS  \* MERGEFORMAT </w:instrText>
    </w:r>
    <w:r w:rsidRPr="00605335">
      <w:rPr>
        <w:rFonts w:cs="Arial"/>
        <w:sz w:val="14"/>
      </w:rPr>
      <w:fldChar w:fldCharType="end"/>
    </w:r>
    <w:r w:rsidR="00605335" w:rsidRPr="00605335">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9543F" w14:textId="2CA8E127" w:rsidR="00C03BDA" w:rsidRPr="00605335" w:rsidRDefault="00605335" w:rsidP="00605335">
    <w:pPr>
      <w:pStyle w:val="Footer"/>
      <w:jc w:val="center"/>
      <w:rPr>
        <w:rFonts w:cs="Arial"/>
        <w:sz w:val="14"/>
      </w:rPr>
    </w:pPr>
    <w:r w:rsidRPr="00605335">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921E9" w14:textId="0C976AAA" w:rsidR="00C03BDA" w:rsidRPr="00605335" w:rsidRDefault="00C03BDA" w:rsidP="00605335">
    <w:pPr>
      <w:pStyle w:val="Footer"/>
      <w:jc w:val="center"/>
      <w:rPr>
        <w:rFonts w:cs="Arial"/>
        <w:sz w:val="14"/>
      </w:rPr>
    </w:pPr>
    <w:r w:rsidRPr="00605335">
      <w:rPr>
        <w:rFonts w:cs="Arial"/>
        <w:sz w:val="14"/>
      </w:rPr>
      <w:fldChar w:fldCharType="begin"/>
    </w:r>
    <w:r w:rsidRPr="00605335">
      <w:rPr>
        <w:rFonts w:cs="Arial"/>
        <w:sz w:val="14"/>
      </w:rPr>
      <w:instrText xml:space="preserve"> DOCPROPERTY "Status" </w:instrText>
    </w:r>
    <w:r w:rsidRPr="00605335">
      <w:rPr>
        <w:rFonts w:cs="Arial"/>
        <w:sz w:val="14"/>
      </w:rPr>
      <w:fldChar w:fldCharType="separate"/>
    </w:r>
    <w:r w:rsidR="00C83A3C" w:rsidRPr="00605335">
      <w:rPr>
        <w:rFonts w:cs="Arial"/>
        <w:sz w:val="14"/>
      </w:rPr>
      <w:t xml:space="preserve"> </w:t>
    </w:r>
    <w:r w:rsidRPr="00605335">
      <w:rPr>
        <w:rFonts w:cs="Arial"/>
        <w:sz w:val="14"/>
      </w:rPr>
      <w:fldChar w:fldCharType="end"/>
    </w:r>
    <w:r w:rsidRPr="00605335">
      <w:rPr>
        <w:rFonts w:cs="Arial"/>
        <w:sz w:val="14"/>
      </w:rPr>
      <w:fldChar w:fldCharType="begin"/>
    </w:r>
    <w:r w:rsidRPr="00605335">
      <w:rPr>
        <w:rFonts w:cs="Arial"/>
        <w:sz w:val="14"/>
      </w:rPr>
      <w:instrText xml:space="preserve"> COMMENTS  \* MERGEFORMAT </w:instrText>
    </w:r>
    <w:r w:rsidRPr="00605335">
      <w:rPr>
        <w:rFonts w:cs="Arial"/>
        <w:sz w:val="14"/>
      </w:rPr>
      <w:fldChar w:fldCharType="end"/>
    </w:r>
    <w:r w:rsidR="00605335" w:rsidRPr="00605335">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94AE0" w14:textId="77777777" w:rsidR="00C03BDA" w:rsidRDefault="00C03BDA">
    <w:pPr>
      <w:rPr>
        <w:sz w:val="16"/>
      </w:rPr>
    </w:pPr>
  </w:p>
  <w:tbl>
    <w:tblPr>
      <w:tblW w:w="5000" w:type="pct"/>
      <w:tblBorders>
        <w:top w:val="single" w:sz="4" w:space="0" w:color="auto"/>
      </w:tblBorders>
      <w:tblLook w:val="0000" w:firstRow="0" w:lastRow="0" w:firstColumn="0" w:lastColumn="0" w:noHBand="0" w:noVBand="0"/>
    </w:tblPr>
    <w:tblGrid>
      <w:gridCol w:w="1304"/>
      <w:gridCol w:w="4767"/>
      <w:gridCol w:w="1635"/>
    </w:tblGrid>
    <w:tr w:rsidR="00C03BDA" w14:paraId="23EDA233" w14:textId="77777777">
      <w:tc>
        <w:tcPr>
          <w:tcW w:w="846" w:type="pct"/>
        </w:tcPr>
        <w:p w14:paraId="343A5A54" w14:textId="77777777" w:rsidR="00C03BDA" w:rsidRDefault="00C03BDA">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c>
        <w:tcPr>
          <w:tcW w:w="3093" w:type="pct"/>
        </w:tcPr>
        <w:p w14:paraId="3DA81D7C" w14:textId="53D5F788" w:rsidR="00C03BDA" w:rsidRDefault="00605335">
          <w:pPr>
            <w:pStyle w:val="Footer"/>
            <w:jc w:val="center"/>
          </w:pPr>
          <w:r>
            <w:fldChar w:fldCharType="begin"/>
          </w:r>
          <w:r>
            <w:instrText xml:space="preserve"> REF Citation *\charformat </w:instrText>
          </w:r>
          <w:r>
            <w:fldChar w:fldCharType="separate"/>
          </w:r>
          <w:r w:rsidR="00C83A3C">
            <w:t>Crimes (Sentence Administration) Act 2005</w:t>
          </w:r>
          <w:r>
            <w:fldChar w:fldCharType="end"/>
          </w:r>
        </w:p>
        <w:p w14:paraId="757FF722" w14:textId="7CD7E58B" w:rsidR="00C03BDA" w:rsidRDefault="00605335">
          <w:pPr>
            <w:pStyle w:val="FooterInfoCentre"/>
          </w:pPr>
          <w:r>
            <w:fldChar w:fldCharType="begin"/>
          </w:r>
          <w:r>
            <w:instrText xml:space="preserve"> DOCPROPERTY "Eff"  </w:instrText>
          </w:r>
          <w:r>
            <w:fldChar w:fldCharType="separate"/>
          </w:r>
          <w:r w:rsidR="00C83A3C">
            <w:t xml:space="preserve">Effective:  </w:t>
          </w:r>
          <w:r>
            <w:fldChar w:fldCharType="end"/>
          </w:r>
          <w:r>
            <w:fldChar w:fldCharType="begin"/>
          </w:r>
          <w:r>
            <w:instrText xml:space="preserve"> DOCPROPERTY "StartDt"   </w:instrText>
          </w:r>
          <w:r>
            <w:fldChar w:fldCharType="separate"/>
          </w:r>
          <w:r w:rsidR="00C83A3C">
            <w:t>20/02/21</w:t>
          </w:r>
          <w:r>
            <w:fldChar w:fldCharType="end"/>
          </w:r>
          <w:r>
            <w:fldChar w:fldCharType="begin"/>
          </w:r>
          <w:r>
            <w:instrText xml:space="preserve"> DOCPROPERTY "EndDt"  </w:instrText>
          </w:r>
          <w:r>
            <w:fldChar w:fldCharType="separate"/>
          </w:r>
          <w:r w:rsidR="00C83A3C">
            <w:t>-25/02/21</w:t>
          </w:r>
          <w:r>
            <w:fldChar w:fldCharType="end"/>
          </w:r>
        </w:p>
      </w:tc>
      <w:tc>
        <w:tcPr>
          <w:tcW w:w="1061" w:type="pct"/>
        </w:tcPr>
        <w:p w14:paraId="4938D26E" w14:textId="00614908" w:rsidR="00C03BDA" w:rsidRDefault="00605335">
          <w:pPr>
            <w:pStyle w:val="Footer"/>
            <w:jc w:val="right"/>
          </w:pPr>
          <w:r>
            <w:fldChar w:fldCharType="begin"/>
          </w:r>
          <w:r>
            <w:instrText xml:space="preserve"> DOCPROPERTY "Categ</w:instrText>
          </w:r>
          <w:r>
            <w:instrText xml:space="preserve">ory"  </w:instrText>
          </w:r>
          <w:r>
            <w:fldChar w:fldCharType="separate"/>
          </w:r>
          <w:r w:rsidR="00C83A3C">
            <w:t>R55</w:t>
          </w:r>
          <w:r>
            <w:fldChar w:fldCharType="end"/>
          </w:r>
          <w:r w:rsidR="00C03BDA">
            <w:br/>
          </w:r>
          <w:r>
            <w:fldChar w:fldCharType="begin"/>
          </w:r>
          <w:r>
            <w:instrText xml:space="preserve"> DOCPROPERTY "RepubDt"  </w:instrText>
          </w:r>
          <w:r>
            <w:fldChar w:fldCharType="separate"/>
          </w:r>
          <w:r w:rsidR="00C83A3C">
            <w:t>20/02/21</w:t>
          </w:r>
          <w:r>
            <w:fldChar w:fldCharType="end"/>
          </w:r>
        </w:p>
      </w:tc>
    </w:tr>
  </w:tbl>
  <w:p w14:paraId="6E744901" w14:textId="58384047" w:rsidR="00C03BDA" w:rsidRPr="00605335" w:rsidRDefault="00605335" w:rsidP="00605335">
    <w:pPr>
      <w:pStyle w:val="Status"/>
      <w:rPr>
        <w:rFonts w:cs="Arial"/>
      </w:rPr>
    </w:pPr>
    <w:r w:rsidRPr="00605335">
      <w:rPr>
        <w:rFonts w:cs="Arial"/>
      </w:rPr>
      <w:fldChar w:fldCharType="begin"/>
    </w:r>
    <w:r w:rsidRPr="00605335">
      <w:rPr>
        <w:rFonts w:cs="Arial"/>
      </w:rPr>
      <w:instrText xml:space="preserve"> DOCPROPERTY "Status" </w:instrText>
    </w:r>
    <w:r w:rsidRPr="00605335">
      <w:rPr>
        <w:rFonts w:cs="Arial"/>
      </w:rPr>
      <w:fldChar w:fldCharType="separate"/>
    </w:r>
    <w:r w:rsidR="00C83A3C" w:rsidRPr="00605335">
      <w:rPr>
        <w:rFonts w:cs="Arial"/>
      </w:rPr>
      <w:t xml:space="preserve"> </w:t>
    </w:r>
    <w:r w:rsidRPr="00605335">
      <w:rPr>
        <w:rFonts w:cs="Arial"/>
      </w:rPr>
      <w:fldChar w:fldCharType="end"/>
    </w:r>
    <w:r w:rsidRPr="00605335">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A892A" w14:textId="77777777" w:rsidR="00C03BDA" w:rsidRDefault="00C03BDA">
    <w:pPr>
      <w:rPr>
        <w:sz w:val="16"/>
      </w:rPr>
    </w:pPr>
  </w:p>
  <w:tbl>
    <w:tblPr>
      <w:tblW w:w="5000" w:type="pct"/>
      <w:tblBorders>
        <w:top w:val="single" w:sz="4" w:space="0" w:color="auto"/>
      </w:tblBorders>
      <w:tblLook w:val="0000" w:firstRow="0" w:lastRow="0" w:firstColumn="0" w:lastColumn="0" w:noHBand="0" w:noVBand="0"/>
    </w:tblPr>
    <w:tblGrid>
      <w:gridCol w:w="1635"/>
      <w:gridCol w:w="4767"/>
      <w:gridCol w:w="1304"/>
    </w:tblGrid>
    <w:tr w:rsidR="00C03BDA" w14:paraId="413A104E" w14:textId="77777777">
      <w:tc>
        <w:tcPr>
          <w:tcW w:w="1061" w:type="pct"/>
        </w:tcPr>
        <w:p w14:paraId="7CDD0BD0" w14:textId="19BE603C" w:rsidR="00C03BDA" w:rsidRDefault="00605335">
          <w:pPr>
            <w:pStyle w:val="Footer"/>
          </w:pPr>
          <w:r>
            <w:fldChar w:fldCharType="begin"/>
          </w:r>
          <w:r>
            <w:instrText xml:space="preserve"> DOCPROPERTY "Category"  </w:instrText>
          </w:r>
          <w:r>
            <w:fldChar w:fldCharType="separate"/>
          </w:r>
          <w:r w:rsidR="00C83A3C">
            <w:t>R55</w:t>
          </w:r>
          <w:r>
            <w:fldChar w:fldCharType="end"/>
          </w:r>
          <w:r w:rsidR="00C03BDA">
            <w:br/>
          </w:r>
          <w:r>
            <w:fldChar w:fldCharType="begin"/>
          </w:r>
          <w:r>
            <w:instrText xml:space="preserve"> DOCPROPERTY "RepubDt"  </w:instrText>
          </w:r>
          <w:r>
            <w:fldChar w:fldCharType="separate"/>
          </w:r>
          <w:r w:rsidR="00C83A3C">
            <w:t>20/02/21</w:t>
          </w:r>
          <w:r>
            <w:fldChar w:fldCharType="end"/>
          </w:r>
        </w:p>
      </w:tc>
      <w:tc>
        <w:tcPr>
          <w:tcW w:w="3093" w:type="pct"/>
        </w:tcPr>
        <w:p w14:paraId="471B188F" w14:textId="56384952" w:rsidR="00C03BDA" w:rsidRDefault="00605335">
          <w:pPr>
            <w:pStyle w:val="Footer"/>
            <w:jc w:val="center"/>
          </w:pPr>
          <w:r>
            <w:fldChar w:fldCharType="begin"/>
          </w:r>
          <w:r>
            <w:instrText xml:space="preserve"> REF Citation *\charformat </w:instrText>
          </w:r>
          <w:r>
            <w:fldChar w:fldCharType="separate"/>
          </w:r>
          <w:r w:rsidR="00C83A3C">
            <w:t>Crimes (Sentence Administration) Act 2005</w:t>
          </w:r>
          <w:r>
            <w:fldChar w:fldCharType="end"/>
          </w:r>
        </w:p>
        <w:p w14:paraId="7589F24C" w14:textId="7316C183" w:rsidR="00C03BDA" w:rsidRDefault="00605335">
          <w:pPr>
            <w:pStyle w:val="FooterInfoCentre"/>
          </w:pPr>
          <w:r>
            <w:fldChar w:fldCharType="begin"/>
          </w:r>
          <w:r>
            <w:instrText xml:space="preserve"> DOCPROPERTY "Eff"  </w:instrText>
          </w:r>
          <w:r>
            <w:fldChar w:fldCharType="separate"/>
          </w:r>
          <w:r w:rsidR="00C83A3C">
            <w:t xml:space="preserve">Effective:  </w:t>
          </w:r>
          <w:r>
            <w:fldChar w:fldCharType="end"/>
          </w:r>
          <w:r>
            <w:fldChar w:fldCharType="begin"/>
          </w:r>
          <w:r>
            <w:instrText xml:space="preserve"> DOCPROPERTY "StartDt"  </w:instrText>
          </w:r>
          <w:r>
            <w:fldChar w:fldCharType="separate"/>
          </w:r>
          <w:r w:rsidR="00C83A3C">
            <w:t>20/02/21</w:t>
          </w:r>
          <w:r>
            <w:fldChar w:fldCharType="end"/>
          </w:r>
          <w:r>
            <w:fldChar w:fldCharType="begin"/>
          </w:r>
          <w:r>
            <w:instrText xml:space="preserve"> DOCPROPERTY "EndDt"  </w:instrText>
          </w:r>
          <w:r>
            <w:fldChar w:fldCharType="separate"/>
          </w:r>
          <w:r w:rsidR="00C83A3C">
            <w:t>-25/02/21</w:t>
          </w:r>
          <w:r>
            <w:fldChar w:fldCharType="end"/>
          </w:r>
        </w:p>
      </w:tc>
      <w:tc>
        <w:tcPr>
          <w:tcW w:w="846" w:type="pct"/>
        </w:tcPr>
        <w:p w14:paraId="48215155" w14:textId="77777777" w:rsidR="00C03BDA" w:rsidRDefault="00C03BD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6B9065C9" w14:textId="070EA763" w:rsidR="00C03BDA" w:rsidRPr="00605335" w:rsidRDefault="00605335" w:rsidP="00605335">
    <w:pPr>
      <w:pStyle w:val="Status"/>
      <w:rPr>
        <w:rFonts w:cs="Arial"/>
      </w:rPr>
    </w:pPr>
    <w:r w:rsidRPr="00605335">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51757" w14:textId="14AB598E" w:rsidR="00C83A3C" w:rsidRPr="00605335" w:rsidRDefault="00605335" w:rsidP="00605335">
    <w:pPr>
      <w:pStyle w:val="Footer"/>
      <w:jc w:val="center"/>
      <w:rPr>
        <w:rFonts w:cs="Arial"/>
        <w:sz w:val="14"/>
      </w:rPr>
    </w:pPr>
    <w:r w:rsidRPr="00605335">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8399F" w14:textId="77777777" w:rsidR="00C03BDA" w:rsidRDefault="00C03BDA">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C03BDA" w14:paraId="541DD7E0" w14:textId="77777777">
      <w:tc>
        <w:tcPr>
          <w:tcW w:w="846" w:type="pct"/>
        </w:tcPr>
        <w:p w14:paraId="1EB7520B" w14:textId="77777777" w:rsidR="00C03BDA" w:rsidRDefault="00C03BDA">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79D33C32" w14:textId="42A3C8CD" w:rsidR="00C03BDA" w:rsidRDefault="00605335">
          <w:pPr>
            <w:pStyle w:val="Footer"/>
            <w:jc w:val="center"/>
          </w:pPr>
          <w:r>
            <w:fldChar w:fldCharType="begin"/>
          </w:r>
          <w:r>
            <w:instrText xml:space="preserve"> REF Citation *\charformat </w:instrText>
          </w:r>
          <w:r>
            <w:fldChar w:fldCharType="separate"/>
          </w:r>
          <w:r w:rsidR="00C83A3C">
            <w:t>Crimes (Sentence Administration) Act 2005</w:t>
          </w:r>
          <w:r>
            <w:fldChar w:fldCharType="end"/>
          </w:r>
        </w:p>
        <w:p w14:paraId="37B93FF4" w14:textId="01BD7F41" w:rsidR="00C03BDA" w:rsidRDefault="00605335">
          <w:pPr>
            <w:pStyle w:val="FooterInfoCentre"/>
          </w:pPr>
          <w:r>
            <w:fldChar w:fldCharType="begin"/>
          </w:r>
          <w:r>
            <w:instrText xml:space="preserve"> DOCPROPERTY "Eff"  </w:instrText>
          </w:r>
          <w:r>
            <w:fldChar w:fldCharType="separate"/>
          </w:r>
          <w:r w:rsidR="00C83A3C">
            <w:t xml:space="preserve">Effective:  </w:t>
          </w:r>
          <w:r>
            <w:fldChar w:fldCharType="end"/>
          </w:r>
          <w:r>
            <w:fldChar w:fldCharType="begin"/>
          </w:r>
          <w:r>
            <w:instrText xml:space="preserve"> DOCPROPERTY "StartDt"   </w:instrText>
          </w:r>
          <w:r>
            <w:fldChar w:fldCharType="separate"/>
          </w:r>
          <w:r w:rsidR="00C83A3C">
            <w:t>20/02/21</w:t>
          </w:r>
          <w:r>
            <w:fldChar w:fldCharType="end"/>
          </w:r>
          <w:r>
            <w:fldChar w:fldCharType="begin"/>
          </w:r>
          <w:r>
            <w:instrText xml:space="preserve"> DOCPROPERTY "EndDt"  </w:instrText>
          </w:r>
          <w:r>
            <w:fldChar w:fldCharType="separate"/>
          </w:r>
          <w:r w:rsidR="00C83A3C">
            <w:t>-25/02/21</w:t>
          </w:r>
          <w:r>
            <w:fldChar w:fldCharType="end"/>
          </w:r>
        </w:p>
      </w:tc>
      <w:tc>
        <w:tcPr>
          <w:tcW w:w="1061" w:type="pct"/>
        </w:tcPr>
        <w:p w14:paraId="58D73BCC" w14:textId="66CC332A" w:rsidR="00C03BDA" w:rsidRDefault="00605335">
          <w:pPr>
            <w:pStyle w:val="Footer"/>
            <w:jc w:val="right"/>
          </w:pPr>
          <w:r>
            <w:fldChar w:fldCharType="begin"/>
          </w:r>
          <w:r>
            <w:instrText xml:space="preserve"> DOCPROPERTY "Category"  </w:instrText>
          </w:r>
          <w:r>
            <w:fldChar w:fldCharType="separate"/>
          </w:r>
          <w:r w:rsidR="00C83A3C">
            <w:t>R55</w:t>
          </w:r>
          <w:r>
            <w:fldChar w:fldCharType="end"/>
          </w:r>
          <w:r w:rsidR="00C03BDA">
            <w:br/>
          </w:r>
          <w:r>
            <w:fldChar w:fldCharType="begin"/>
          </w:r>
          <w:r>
            <w:instrText xml:space="preserve"> DOCPROPERTY "RepubDt"  </w:instrText>
          </w:r>
          <w:r>
            <w:fldChar w:fldCharType="separate"/>
          </w:r>
          <w:r w:rsidR="00C83A3C">
            <w:t>20/02/21</w:t>
          </w:r>
          <w:r>
            <w:fldChar w:fldCharType="end"/>
          </w:r>
        </w:p>
      </w:tc>
    </w:tr>
  </w:tbl>
  <w:p w14:paraId="17EF9341" w14:textId="041DC3C2" w:rsidR="00C03BDA" w:rsidRPr="00605335" w:rsidRDefault="00605335" w:rsidP="00605335">
    <w:pPr>
      <w:pStyle w:val="Status"/>
      <w:rPr>
        <w:rFonts w:cs="Arial"/>
      </w:rPr>
    </w:pPr>
    <w:r w:rsidRPr="00605335">
      <w:rPr>
        <w:rFonts w:cs="Arial"/>
      </w:rPr>
      <w:fldChar w:fldCharType="begin"/>
    </w:r>
    <w:r w:rsidRPr="00605335">
      <w:rPr>
        <w:rFonts w:cs="Arial"/>
      </w:rPr>
      <w:instrText xml:space="preserve"> DOCPROPERTY "Status" </w:instrText>
    </w:r>
    <w:r w:rsidRPr="00605335">
      <w:rPr>
        <w:rFonts w:cs="Arial"/>
      </w:rPr>
      <w:fldChar w:fldCharType="separate"/>
    </w:r>
    <w:r w:rsidR="00C83A3C" w:rsidRPr="00605335">
      <w:rPr>
        <w:rFonts w:cs="Arial"/>
      </w:rPr>
      <w:t xml:space="preserve"> </w:t>
    </w:r>
    <w:r w:rsidRPr="00605335">
      <w:rPr>
        <w:rFonts w:cs="Arial"/>
      </w:rPr>
      <w:fldChar w:fldCharType="end"/>
    </w:r>
    <w:r w:rsidRPr="00605335">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08209" w14:textId="77777777" w:rsidR="00C03BDA" w:rsidRDefault="00C03BDA">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C03BDA" w14:paraId="2A28B18A" w14:textId="77777777">
      <w:tc>
        <w:tcPr>
          <w:tcW w:w="1061" w:type="pct"/>
        </w:tcPr>
        <w:p w14:paraId="5FE955F4" w14:textId="328FBC6E" w:rsidR="00C03BDA" w:rsidRDefault="00605335">
          <w:pPr>
            <w:pStyle w:val="Footer"/>
          </w:pPr>
          <w:r>
            <w:fldChar w:fldCharType="begin"/>
          </w:r>
          <w:r>
            <w:instrText xml:space="preserve"> DOCPROPERTY "Category"  </w:instrText>
          </w:r>
          <w:r>
            <w:fldChar w:fldCharType="separate"/>
          </w:r>
          <w:r w:rsidR="00C83A3C">
            <w:t>R55</w:t>
          </w:r>
          <w:r>
            <w:fldChar w:fldCharType="end"/>
          </w:r>
          <w:r w:rsidR="00C03BDA">
            <w:br/>
          </w:r>
          <w:r>
            <w:fldChar w:fldCharType="begin"/>
          </w:r>
          <w:r>
            <w:instrText xml:space="preserve"> DOCPROPERTY "RepubDt"  </w:instrText>
          </w:r>
          <w:r>
            <w:fldChar w:fldCharType="separate"/>
          </w:r>
          <w:r w:rsidR="00C83A3C">
            <w:t>20/02/21</w:t>
          </w:r>
          <w:r>
            <w:fldChar w:fldCharType="end"/>
          </w:r>
        </w:p>
      </w:tc>
      <w:tc>
        <w:tcPr>
          <w:tcW w:w="3093" w:type="pct"/>
        </w:tcPr>
        <w:p w14:paraId="159364CF" w14:textId="1EF942E4" w:rsidR="00C03BDA" w:rsidRDefault="00605335">
          <w:pPr>
            <w:pStyle w:val="Footer"/>
            <w:jc w:val="center"/>
          </w:pPr>
          <w:r>
            <w:fldChar w:fldCharType="begin"/>
          </w:r>
          <w:r>
            <w:instrText xml:space="preserve"> REF Citation *\charformat </w:instrText>
          </w:r>
          <w:r>
            <w:fldChar w:fldCharType="separate"/>
          </w:r>
          <w:r w:rsidR="00C83A3C">
            <w:t>Crimes (Sentence Administration) Act 2005</w:t>
          </w:r>
          <w:r>
            <w:fldChar w:fldCharType="end"/>
          </w:r>
        </w:p>
        <w:p w14:paraId="528F13A4" w14:textId="28FAB062" w:rsidR="00C03BDA" w:rsidRDefault="00605335">
          <w:pPr>
            <w:pStyle w:val="FooterInfoCentre"/>
          </w:pPr>
          <w:r>
            <w:fldChar w:fldCharType="begin"/>
          </w:r>
          <w:r>
            <w:instrText xml:space="preserve"> DOCPROPERTY "Eff"  </w:instrText>
          </w:r>
          <w:r>
            <w:fldChar w:fldCharType="separate"/>
          </w:r>
          <w:r w:rsidR="00C83A3C">
            <w:t xml:space="preserve">Effective:  </w:t>
          </w:r>
          <w:r>
            <w:fldChar w:fldCharType="end"/>
          </w:r>
          <w:r>
            <w:fldChar w:fldCharType="begin"/>
          </w:r>
          <w:r>
            <w:instrText xml:space="preserve"> DOCPROPERTY "StartDt"  </w:instrText>
          </w:r>
          <w:r>
            <w:fldChar w:fldCharType="separate"/>
          </w:r>
          <w:r w:rsidR="00C83A3C">
            <w:t>20/02/21</w:t>
          </w:r>
          <w:r>
            <w:fldChar w:fldCharType="end"/>
          </w:r>
          <w:r>
            <w:fldChar w:fldCharType="begin"/>
          </w:r>
          <w:r>
            <w:instrText xml:space="preserve"> DOCPROPERTY "EndDt"  </w:instrText>
          </w:r>
          <w:r>
            <w:fldChar w:fldCharType="separate"/>
          </w:r>
          <w:r w:rsidR="00C83A3C">
            <w:t>-25/02/21</w:t>
          </w:r>
          <w:r>
            <w:fldChar w:fldCharType="end"/>
          </w:r>
        </w:p>
      </w:tc>
      <w:tc>
        <w:tcPr>
          <w:tcW w:w="846" w:type="pct"/>
        </w:tcPr>
        <w:p w14:paraId="55F16E7E" w14:textId="77777777" w:rsidR="00C03BDA" w:rsidRDefault="00C03BD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762FC5D5" w14:textId="1BB183E6" w:rsidR="00C03BDA" w:rsidRPr="00605335" w:rsidRDefault="00605335" w:rsidP="00605335">
    <w:pPr>
      <w:pStyle w:val="Status"/>
      <w:rPr>
        <w:rFonts w:cs="Arial"/>
      </w:rPr>
    </w:pPr>
    <w:r w:rsidRPr="00605335">
      <w:rPr>
        <w:rFonts w:cs="Arial"/>
      </w:rPr>
      <w:fldChar w:fldCharType="begin"/>
    </w:r>
    <w:r w:rsidRPr="00605335">
      <w:rPr>
        <w:rFonts w:cs="Arial"/>
      </w:rPr>
      <w:instrText xml:space="preserve"> DOCPROPERTY "Status" </w:instrText>
    </w:r>
    <w:r w:rsidRPr="00605335">
      <w:rPr>
        <w:rFonts w:cs="Arial"/>
      </w:rPr>
      <w:fldChar w:fldCharType="separate"/>
    </w:r>
    <w:r w:rsidR="00C83A3C" w:rsidRPr="00605335">
      <w:rPr>
        <w:rFonts w:cs="Arial"/>
      </w:rPr>
      <w:t xml:space="preserve"> </w:t>
    </w:r>
    <w:r w:rsidRPr="00605335">
      <w:rPr>
        <w:rFonts w:cs="Arial"/>
      </w:rPr>
      <w:fldChar w:fldCharType="end"/>
    </w:r>
    <w:r w:rsidRPr="00605335">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60B77" w14:textId="77777777" w:rsidR="00C03BDA" w:rsidRDefault="00C03BDA">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C03BDA" w14:paraId="71B70A5D" w14:textId="77777777">
      <w:tc>
        <w:tcPr>
          <w:tcW w:w="1061" w:type="pct"/>
        </w:tcPr>
        <w:p w14:paraId="1E82A382" w14:textId="55BDABF4" w:rsidR="00C03BDA" w:rsidRDefault="00605335">
          <w:pPr>
            <w:pStyle w:val="Footer"/>
          </w:pPr>
          <w:r>
            <w:fldChar w:fldCharType="begin"/>
          </w:r>
          <w:r>
            <w:instrText xml:space="preserve"> DOCPROPERTY "Category"  </w:instrText>
          </w:r>
          <w:r>
            <w:fldChar w:fldCharType="separate"/>
          </w:r>
          <w:r w:rsidR="00C83A3C">
            <w:t>R55</w:t>
          </w:r>
          <w:r>
            <w:fldChar w:fldCharType="end"/>
          </w:r>
          <w:r w:rsidR="00C03BDA">
            <w:br/>
          </w:r>
          <w:r>
            <w:fldChar w:fldCharType="begin"/>
          </w:r>
          <w:r>
            <w:instrText xml:space="preserve"> DOCPROPERTY "RepubDt"  </w:instrText>
          </w:r>
          <w:r>
            <w:fldChar w:fldCharType="separate"/>
          </w:r>
          <w:r w:rsidR="00C83A3C">
            <w:t>20/02/21</w:t>
          </w:r>
          <w:r>
            <w:fldChar w:fldCharType="end"/>
          </w:r>
        </w:p>
      </w:tc>
      <w:tc>
        <w:tcPr>
          <w:tcW w:w="3093" w:type="pct"/>
        </w:tcPr>
        <w:p w14:paraId="14C76C73" w14:textId="2F6459C5" w:rsidR="00C03BDA" w:rsidRDefault="00605335">
          <w:pPr>
            <w:pStyle w:val="Footer"/>
            <w:jc w:val="center"/>
          </w:pPr>
          <w:r>
            <w:fldChar w:fldCharType="begin"/>
          </w:r>
          <w:r>
            <w:instrText xml:space="preserve"> REF Citation *\charformat </w:instrText>
          </w:r>
          <w:r>
            <w:fldChar w:fldCharType="separate"/>
          </w:r>
          <w:r w:rsidR="00C83A3C">
            <w:t>Crimes (Sentence Administration) Act 2005</w:t>
          </w:r>
          <w:r>
            <w:fldChar w:fldCharType="end"/>
          </w:r>
        </w:p>
        <w:p w14:paraId="4198306C" w14:textId="1A501370" w:rsidR="00C03BDA" w:rsidRDefault="00605335">
          <w:pPr>
            <w:pStyle w:val="FooterInfoCentre"/>
          </w:pPr>
          <w:r>
            <w:fldChar w:fldCharType="begin"/>
          </w:r>
          <w:r>
            <w:instrText xml:space="preserve"> DOCPROPERTY "Eff"  </w:instrText>
          </w:r>
          <w:r>
            <w:fldChar w:fldCharType="separate"/>
          </w:r>
          <w:r w:rsidR="00C83A3C">
            <w:t xml:space="preserve">Effective:  </w:t>
          </w:r>
          <w:r>
            <w:fldChar w:fldCharType="end"/>
          </w:r>
          <w:r>
            <w:fldChar w:fldCharType="begin"/>
          </w:r>
          <w:r>
            <w:instrText xml:space="preserve"> DOCPROPERTY "StartDt"   </w:instrText>
          </w:r>
          <w:r>
            <w:fldChar w:fldCharType="separate"/>
          </w:r>
          <w:r w:rsidR="00C83A3C">
            <w:t>20/02/21</w:t>
          </w:r>
          <w:r>
            <w:fldChar w:fldCharType="end"/>
          </w:r>
          <w:r>
            <w:fldChar w:fldCharType="begin"/>
          </w:r>
          <w:r>
            <w:instrText xml:space="preserve"> DOCPROPERTY "En</w:instrText>
          </w:r>
          <w:r>
            <w:instrText xml:space="preserve">dDt"  </w:instrText>
          </w:r>
          <w:r>
            <w:fldChar w:fldCharType="separate"/>
          </w:r>
          <w:r w:rsidR="00C83A3C">
            <w:t>-25/02/21</w:t>
          </w:r>
          <w:r>
            <w:fldChar w:fldCharType="end"/>
          </w:r>
        </w:p>
      </w:tc>
      <w:tc>
        <w:tcPr>
          <w:tcW w:w="846" w:type="pct"/>
        </w:tcPr>
        <w:p w14:paraId="0686855E" w14:textId="77777777" w:rsidR="00C03BDA" w:rsidRDefault="00C03BD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61579DD" w14:textId="6653109F" w:rsidR="00C03BDA" w:rsidRPr="00605335" w:rsidRDefault="00605335" w:rsidP="00605335">
    <w:pPr>
      <w:pStyle w:val="Status"/>
      <w:rPr>
        <w:rFonts w:cs="Arial"/>
      </w:rPr>
    </w:pPr>
    <w:r w:rsidRPr="00605335">
      <w:rPr>
        <w:rFonts w:cs="Arial"/>
      </w:rPr>
      <w:fldChar w:fldCharType="begin"/>
    </w:r>
    <w:r w:rsidRPr="00605335">
      <w:rPr>
        <w:rFonts w:cs="Arial"/>
      </w:rPr>
      <w:instrText xml:space="preserve"> DOCPROPERTY "Status" </w:instrText>
    </w:r>
    <w:r w:rsidRPr="00605335">
      <w:rPr>
        <w:rFonts w:cs="Arial"/>
      </w:rPr>
      <w:fldChar w:fldCharType="separate"/>
    </w:r>
    <w:r w:rsidR="00C83A3C" w:rsidRPr="00605335">
      <w:rPr>
        <w:rFonts w:cs="Arial"/>
      </w:rPr>
      <w:t xml:space="preserve"> </w:t>
    </w:r>
    <w:r w:rsidRPr="00605335">
      <w:rPr>
        <w:rFonts w:cs="Arial"/>
      </w:rPr>
      <w:fldChar w:fldCharType="end"/>
    </w:r>
    <w:r w:rsidRPr="00605335">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6608E" w14:textId="77777777" w:rsidR="00C03BDA" w:rsidRDefault="00C03BD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03BDA" w14:paraId="18822E8E" w14:textId="77777777">
      <w:tc>
        <w:tcPr>
          <w:tcW w:w="847" w:type="pct"/>
          <w:tcBorders>
            <w:top w:val="single" w:sz="4" w:space="0" w:color="auto"/>
          </w:tcBorders>
        </w:tcPr>
        <w:p w14:paraId="1682F6A3" w14:textId="77777777" w:rsidR="00C03BDA" w:rsidRDefault="00C03BD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2" w:type="pct"/>
          <w:tcBorders>
            <w:top w:val="single" w:sz="4" w:space="0" w:color="auto"/>
          </w:tcBorders>
        </w:tcPr>
        <w:p w14:paraId="393C96E5" w14:textId="4155E26E" w:rsidR="00C03BDA" w:rsidRDefault="00605335">
          <w:pPr>
            <w:pStyle w:val="Footer"/>
            <w:jc w:val="center"/>
          </w:pPr>
          <w:r>
            <w:fldChar w:fldCharType="begin"/>
          </w:r>
          <w:r>
            <w:instrText xml:space="preserve"> REF Citation *\charformat </w:instrText>
          </w:r>
          <w:r>
            <w:fldChar w:fldCharType="separate"/>
          </w:r>
          <w:r w:rsidR="00C83A3C">
            <w:t>Crimes (Sentence Administration) Act 2005</w:t>
          </w:r>
          <w:r>
            <w:fldChar w:fldCharType="end"/>
          </w:r>
        </w:p>
        <w:p w14:paraId="64759433" w14:textId="78A00D41" w:rsidR="00C03BDA" w:rsidRDefault="00605335">
          <w:pPr>
            <w:pStyle w:val="FooterInfoCentre"/>
          </w:pPr>
          <w:r>
            <w:fldChar w:fldCharType="begin"/>
          </w:r>
          <w:r>
            <w:instrText xml:space="preserve"> DOCPROPERTY "Eff"  *\charformat </w:instrText>
          </w:r>
          <w:r>
            <w:fldChar w:fldCharType="separate"/>
          </w:r>
          <w:r w:rsidR="00C83A3C">
            <w:t xml:space="preserve">Effective:  </w:t>
          </w:r>
          <w:r>
            <w:fldChar w:fldCharType="end"/>
          </w:r>
          <w:r>
            <w:fldChar w:fldCharType="begin"/>
          </w:r>
          <w:r>
            <w:instrText xml:space="preserve"> DOCPROPERTY "StartDt"  *\charformat </w:instrText>
          </w:r>
          <w:r>
            <w:fldChar w:fldCharType="separate"/>
          </w:r>
          <w:r w:rsidR="00C83A3C">
            <w:t>20/02/21</w:t>
          </w:r>
          <w:r>
            <w:fldChar w:fldCharType="end"/>
          </w:r>
          <w:r>
            <w:fldChar w:fldCharType="begin"/>
          </w:r>
          <w:r>
            <w:instrText xml:space="preserve"> DOCPROPERTY "EndDt"  *\charformat </w:instrText>
          </w:r>
          <w:r>
            <w:fldChar w:fldCharType="separate"/>
          </w:r>
          <w:r w:rsidR="00C83A3C">
            <w:t>-25/02/21</w:t>
          </w:r>
          <w:r>
            <w:fldChar w:fldCharType="end"/>
          </w:r>
        </w:p>
      </w:tc>
      <w:tc>
        <w:tcPr>
          <w:tcW w:w="1061" w:type="pct"/>
          <w:tcBorders>
            <w:top w:val="single" w:sz="4" w:space="0" w:color="auto"/>
          </w:tcBorders>
        </w:tcPr>
        <w:p w14:paraId="0DC34D89" w14:textId="61E2B0F9" w:rsidR="00C03BDA" w:rsidRDefault="00605335">
          <w:pPr>
            <w:pStyle w:val="Footer"/>
            <w:jc w:val="right"/>
          </w:pPr>
          <w:r>
            <w:fldChar w:fldCharType="begin"/>
          </w:r>
          <w:r>
            <w:instrText xml:space="preserve"> DOCPROPERTY "Category"  *\charformat  </w:instrText>
          </w:r>
          <w:r>
            <w:fldChar w:fldCharType="separate"/>
          </w:r>
          <w:r w:rsidR="00C83A3C">
            <w:t>R55</w:t>
          </w:r>
          <w:r>
            <w:fldChar w:fldCharType="end"/>
          </w:r>
          <w:r w:rsidR="00C03BDA">
            <w:br/>
          </w:r>
          <w:r>
            <w:fldChar w:fldCharType="begin"/>
          </w:r>
          <w:r>
            <w:instrText xml:space="preserve"> DOCPROPERTY "RepubDt"  *\charformat  </w:instrText>
          </w:r>
          <w:r>
            <w:fldChar w:fldCharType="separate"/>
          </w:r>
          <w:r w:rsidR="00C83A3C">
            <w:t>20/02/21</w:t>
          </w:r>
          <w:r>
            <w:fldChar w:fldCharType="end"/>
          </w:r>
        </w:p>
      </w:tc>
    </w:tr>
  </w:tbl>
  <w:p w14:paraId="5540B063" w14:textId="42CB7A6C" w:rsidR="00C03BDA" w:rsidRPr="00605335" w:rsidRDefault="00605335" w:rsidP="00605335">
    <w:pPr>
      <w:pStyle w:val="Status"/>
      <w:rPr>
        <w:rFonts w:cs="Arial"/>
      </w:rPr>
    </w:pPr>
    <w:r w:rsidRPr="00605335">
      <w:rPr>
        <w:rFonts w:cs="Arial"/>
      </w:rPr>
      <w:fldChar w:fldCharType="begin"/>
    </w:r>
    <w:r w:rsidRPr="00605335">
      <w:rPr>
        <w:rFonts w:cs="Arial"/>
      </w:rPr>
      <w:instrText xml:space="preserve"> DOCPROPERTY "Status" </w:instrText>
    </w:r>
    <w:r w:rsidRPr="00605335">
      <w:rPr>
        <w:rFonts w:cs="Arial"/>
      </w:rPr>
      <w:fldChar w:fldCharType="separate"/>
    </w:r>
    <w:r w:rsidR="00C83A3C" w:rsidRPr="00605335">
      <w:rPr>
        <w:rFonts w:cs="Arial"/>
      </w:rPr>
      <w:t xml:space="preserve"> </w:t>
    </w:r>
    <w:r w:rsidRPr="00605335">
      <w:rPr>
        <w:rFonts w:cs="Arial"/>
      </w:rPr>
      <w:fldChar w:fldCharType="end"/>
    </w:r>
    <w:r w:rsidRPr="00605335">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EA96C" w14:textId="77777777" w:rsidR="00C03BDA" w:rsidRDefault="00C03BD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03BDA" w14:paraId="43558F69" w14:textId="77777777">
      <w:tc>
        <w:tcPr>
          <w:tcW w:w="1061" w:type="pct"/>
          <w:tcBorders>
            <w:top w:val="single" w:sz="4" w:space="0" w:color="auto"/>
          </w:tcBorders>
        </w:tcPr>
        <w:p w14:paraId="1D465F17" w14:textId="04E76736" w:rsidR="00C03BDA" w:rsidRDefault="00605335">
          <w:pPr>
            <w:pStyle w:val="Footer"/>
          </w:pPr>
          <w:r>
            <w:fldChar w:fldCharType="begin"/>
          </w:r>
          <w:r>
            <w:instrText xml:space="preserve"> DOCPROPERTY "Category"  *\charformat  </w:instrText>
          </w:r>
          <w:r>
            <w:fldChar w:fldCharType="separate"/>
          </w:r>
          <w:r w:rsidR="00C83A3C">
            <w:t>R55</w:t>
          </w:r>
          <w:r>
            <w:fldChar w:fldCharType="end"/>
          </w:r>
          <w:r w:rsidR="00C03BDA">
            <w:br/>
          </w:r>
          <w:r>
            <w:fldChar w:fldCharType="begin"/>
          </w:r>
          <w:r>
            <w:instrText xml:space="preserve"> DOCPROPERTY "RepubDt"  *\charformat  </w:instrText>
          </w:r>
          <w:r>
            <w:fldChar w:fldCharType="separate"/>
          </w:r>
          <w:r w:rsidR="00C83A3C">
            <w:t>20/02/21</w:t>
          </w:r>
          <w:r>
            <w:fldChar w:fldCharType="end"/>
          </w:r>
        </w:p>
      </w:tc>
      <w:tc>
        <w:tcPr>
          <w:tcW w:w="3092" w:type="pct"/>
          <w:tcBorders>
            <w:top w:val="single" w:sz="4" w:space="0" w:color="auto"/>
          </w:tcBorders>
        </w:tcPr>
        <w:p w14:paraId="2FBABA71" w14:textId="02018873" w:rsidR="00C03BDA" w:rsidRDefault="00605335">
          <w:pPr>
            <w:pStyle w:val="Footer"/>
            <w:jc w:val="center"/>
          </w:pPr>
          <w:r>
            <w:fldChar w:fldCharType="begin"/>
          </w:r>
          <w:r>
            <w:instrText xml:space="preserve"> REF Citation *\charformat </w:instrText>
          </w:r>
          <w:r>
            <w:fldChar w:fldCharType="separate"/>
          </w:r>
          <w:r w:rsidR="00C83A3C">
            <w:t>Crimes (Sentence Administration) Act 2005</w:t>
          </w:r>
          <w:r>
            <w:fldChar w:fldCharType="end"/>
          </w:r>
        </w:p>
        <w:p w14:paraId="298F46A9" w14:textId="4B37C8D7" w:rsidR="00C03BDA" w:rsidRDefault="00605335">
          <w:pPr>
            <w:pStyle w:val="FooterInfoCentre"/>
          </w:pPr>
          <w:r>
            <w:fldChar w:fldCharType="begin"/>
          </w:r>
          <w:r>
            <w:instrText xml:space="preserve"> DOCPROP</w:instrText>
          </w:r>
          <w:r>
            <w:instrText xml:space="preserve">ERTY "Eff"  *\charformat </w:instrText>
          </w:r>
          <w:r>
            <w:fldChar w:fldCharType="separate"/>
          </w:r>
          <w:r w:rsidR="00C83A3C">
            <w:t xml:space="preserve">Effective:  </w:t>
          </w:r>
          <w:r>
            <w:fldChar w:fldCharType="end"/>
          </w:r>
          <w:r>
            <w:fldChar w:fldCharType="begin"/>
          </w:r>
          <w:r>
            <w:instrText xml:space="preserve"> DOCPROPERTY "StartDt"  *\charformat </w:instrText>
          </w:r>
          <w:r>
            <w:fldChar w:fldCharType="separate"/>
          </w:r>
          <w:r w:rsidR="00C83A3C">
            <w:t>20/02/21</w:t>
          </w:r>
          <w:r>
            <w:fldChar w:fldCharType="end"/>
          </w:r>
          <w:r>
            <w:fldChar w:fldCharType="begin"/>
          </w:r>
          <w:r>
            <w:instrText xml:space="preserve"> DOCPROPERTY "EndDt"  *\charformat </w:instrText>
          </w:r>
          <w:r>
            <w:fldChar w:fldCharType="separate"/>
          </w:r>
          <w:r w:rsidR="00C83A3C">
            <w:t>-25/02/21</w:t>
          </w:r>
          <w:r>
            <w:fldChar w:fldCharType="end"/>
          </w:r>
        </w:p>
      </w:tc>
      <w:tc>
        <w:tcPr>
          <w:tcW w:w="847" w:type="pct"/>
          <w:tcBorders>
            <w:top w:val="single" w:sz="4" w:space="0" w:color="auto"/>
          </w:tcBorders>
        </w:tcPr>
        <w:p w14:paraId="7896916A" w14:textId="77777777" w:rsidR="00C03BDA" w:rsidRDefault="00C03BD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r>
  </w:tbl>
  <w:p w14:paraId="446B8B62" w14:textId="5DBD50A4" w:rsidR="00C03BDA" w:rsidRPr="00605335" w:rsidRDefault="00605335" w:rsidP="00605335">
    <w:pPr>
      <w:pStyle w:val="Status"/>
      <w:rPr>
        <w:rFonts w:cs="Arial"/>
      </w:rPr>
    </w:pPr>
    <w:r w:rsidRPr="00605335">
      <w:rPr>
        <w:rFonts w:cs="Arial"/>
      </w:rPr>
      <w:fldChar w:fldCharType="begin"/>
    </w:r>
    <w:r w:rsidRPr="00605335">
      <w:rPr>
        <w:rFonts w:cs="Arial"/>
      </w:rPr>
      <w:instrText xml:space="preserve"> DOCPROPERTY "Status" </w:instrText>
    </w:r>
    <w:r w:rsidRPr="00605335">
      <w:rPr>
        <w:rFonts w:cs="Arial"/>
      </w:rPr>
      <w:fldChar w:fldCharType="separate"/>
    </w:r>
    <w:r w:rsidR="00C83A3C" w:rsidRPr="00605335">
      <w:rPr>
        <w:rFonts w:cs="Arial"/>
      </w:rPr>
      <w:t xml:space="preserve"> </w:t>
    </w:r>
    <w:r w:rsidRPr="00605335">
      <w:rPr>
        <w:rFonts w:cs="Arial"/>
      </w:rPr>
      <w:fldChar w:fldCharType="end"/>
    </w:r>
    <w:r w:rsidRPr="00605335">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A541C" w14:textId="77777777" w:rsidR="00C03BDA" w:rsidRDefault="00C03BDA">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C03BDA" w14:paraId="22582718" w14:textId="77777777">
      <w:tc>
        <w:tcPr>
          <w:tcW w:w="1061" w:type="pct"/>
          <w:tcBorders>
            <w:top w:val="single" w:sz="4" w:space="0" w:color="auto"/>
          </w:tcBorders>
        </w:tcPr>
        <w:p w14:paraId="3FD99D33" w14:textId="1876AC7E" w:rsidR="00C03BDA" w:rsidRDefault="00605335">
          <w:pPr>
            <w:pStyle w:val="Footer"/>
          </w:pPr>
          <w:r>
            <w:fldChar w:fldCharType="begin"/>
          </w:r>
          <w:r>
            <w:instrText xml:space="preserve"> DOCPROPERTY "Category"  *\charformat  </w:instrText>
          </w:r>
          <w:r>
            <w:fldChar w:fldCharType="separate"/>
          </w:r>
          <w:r w:rsidR="00C83A3C">
            <w:t>R55</w:t>
          </w:r>
          <w:r>
            <w:fldChar w:fldCharType="end"/>
          </w:r>
          <w:r w:rsidR="00C03BDA">
            <w:br/>
          </w:r>
          <w:r>
            <w:fldChar w:fldCharType="begin"/>
          </w:r>
          <w:r>
            <w:instrText xml:space="preserve"> DOCPROPERTY "RepubDt"  *\charformat  </w:instrText>
          </w:r>
          <w:r>
            <w:fldChar w:fldCharType="separate"/>
          </w:r>
          <w:r w:rsidR="00C83A3C">
            <w:t>20/02/21</w:t>
          </w:r>
          <w:r>
            <w:fldChar w:fldCharType="end"/>
          </w:r>
        </w:p>
      </w:tc>
      <w:tc>
        <w:tcPr>
          <w:tcW w:w="3092" w:type="pct"/>
          <w:tcBorders>
            <w:top w:val="single" w:sz="4" w:space="0" w:color="auto"/>
          </w:tcBorders>
        </w:tcPr>
        <w:p w14:paraId="1A707E01" w14:textId="26F5DEE2" w:rsidR="00C03BDA" w:rsidRDefault="00605335">
          <w:pPr>
            <w:pStyle w:val="Footer"/>
            <w:jc w:val="center"/>
          </w:pPr>
          <w:r>
            <w:fldChar w:fldCharType="begin"/>
          </w:r>
          <w:r>
            <w:instrText xml:space="preserve"> REF Citation *\charformat </w:instrText>
          </w:r>
          <w:r>
            <w:fldChar w:fldCharType="separate"/>
          </w:r>
          <w:r w:rsidR="00C83A3C">
            <w:t>Crimes (Sentence Administration) Act 2005</w:t>
          </w:r>
          <w:r>
            <w:fldChar w:fldCharType="end"/>
          </w:r>
        </w:p>
        <w:p w14:paraId="689EA2FC" w14:textId="3E482C06" w:rsidR="00C03BDA" w:rsidRDefault="00605335">
          <w:pPr>
            <w:pStyle w:val="FooterInfoCentre"/>
          </w:pPr>
          <w:r>
            <w:fldChar w:fldCharType="begin"/>
          </w:r>
          <w:r>
            <w:instrText xml:space="preserve"> DOCPROPERTY "Eff"  *\charformat </w:instrText>
          </w:r>
          <w:r>
            <w:fldChar w:fldCharType="separate"/>
          </w:r>
          <w:r w:rsidR="00C83A3C">
            <w:t xml:space="preserve">Effective:  </w:t>
          </w:r>
          <w:r>
            <w:fldChar w:fldCharType="end"/>
          </w:r>
          <w:r>
            <w:fldChar w:fldCharType="begin"/>
          </w:r>
          <w:r>
            <w:instrText xml:space="preserve"> DOCPROPERTY "StartDt"  *\charformat </w:instrText>
          </w:r>
          <w:r>
            <w:fldChar w:fldCharType="separate"/>
          </w:r>
          <w:r w:rsidR="00C83A3C">
            <w:t>20/02/21</w:t>
          </w:r>
          <w:r>
            <w:fldChar w:fldCharType="end"/>
          </w:r>
          <w:r>
            <w:fldChar w:fldCharType="begin"/>
          </w:r>
          <w:r>
            <w:instrText xml:space="preserve"> DOCPROPERTY "EndDt"  *\charformat </w:instrText>
          </w:r>
          <w:r>
            <w:fldChar w:fldCharType="separate"/>
          </w:r>
          <w:r w:rsidR="00C83A3C">
            <w:t>-25/02/21</w:t>
          </w:r>
          <w:r>
            <w:fldChar w:fldCharType="end"/>
          </w:r>
        </w:p>
      </w:tc>
      <w:tc>
        <w:tcPr>
          <w:tcW w:w="847" w:type="pct"/>
          <w:tcBorders>
            <w:top w:val="single" w:sz="4" w:space="0" w:color="auto"/>
          </w:tcBorders>
        </w:tcPr>
        <w:p w14:paraId="28DF8759" w14:textId="77777777" w:rsidR="00C03BDA" w:rsidRDefault="00C03BD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AE07B51" w14:textId="04EB9B9C" w:rsidR="00C03BDA" w:rsidRPr="00605335" w:rsidRDefault="00605335" w:rsidP="00605335">
    <w:pPr>
      <w:pStyle w:val="Status"/>
      <w:rPr>
        <w:rFonts w:cs="Arial"/>
      </w:rPr>
    </w:pPr>
    <w:r w:rsidRPr="00605335">
      <w:rPr>
        <w:rFonts w:cs="Arial"/>
      </w:rPr>
      <w:fldChar w:fldCharType="begin"/>
    </w:r>
    <w:r w:rsidRPr="00605335">
      <w:rPr>
        <w:rFonts w:cs="Arial"/>
      </w:rPr>
      <w:instrText xml:space="preserve"> DOCPROPERTY "Status" </w:instrText>
    </w:r>
    <w:r w:rsidRPr="00605335">
      <w:rPr>
        <w:rFonts w:cs="Arial"/>
      </w:rPr>
      <w:fldChar w:fldCharType="separate"/>
    </w:r>
    <w:r w:rsidR="00C83A3C" w:rsidRPr="00605335">
      <w:rPr>
        <w:rFonts w:cs="Arial"/>
      </w:rPr>
      <w:t xml:space="preserve"> </w:t>
    </w:r>
    <w:r w:rsidRPr="00605335">
      <w:rPr>
        <w:rFonts w:cs="Arial"/>
      </w:rPr>
      <w:fldChar w:fldCharType="end"/>
    </w:r>
    <w:r w:rsidRPr="00605335">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10BB18" w14:textId="77777777" w:rsidR="00C03BDA" w:rsidRDefault="00C03BDA">
      <w:r>
        <w:separator/>
      </w:r>
    </w:p>
  </w:footnote>
  <w:footnote w:type="continuationSeparator" w:id="0">
    <w:p w14:paraId="307E7985" w14:textId="77777777" w:rsidR="00C03BDA" w:rsidRDefault="00C03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51E5F" w14:textId="77777777" w:rsidR="00C83A3C" w:rsidRDefault="00C83A3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149"/>
      <w:gridCol w:w="1558"/>
    </w:tblGrid>
    <w:tr w:rsidR="00C03BDA" w14:paraId="79A2EB98" w14:textId="77777777" w:rsidTr="0095175E">
      <w:tc>
        <w:tcPr>
          <w:tcW w:w="3989" w:type="pct"/>
        </w:tcPr>
        <w:p w14:paraId="438B2A2E" w14:textId="28F4C43A" w:rsidR="00C03BDA" w:rsidRDefault="00C03BDA">
          <w:pPr>
            <w:pStyle w:val="HeaderEven"/>
            <w:jc w:val="right"/>
          </w:pPr>
          <w:r>
            <w:rPr>
              <w:noProof/>
            </w:rPr>
            <w:fldChar w:fldCharType="begin"/>
          </w:r>
          <w:r>
            <w:rPr>
              <w:noProof/>
            </w:rPr>
            <w:instrText xml:space="preserve"> STYLEREF CharChapText \*charformat  </w:instrText>
          </w:r>
          <w:r>
            <w:rPr>
              <w:noProof/>
            </w:rPr>
            <w:fldChar w:fldCharType="separate"/>
          </w:r>
          <w:r w:rsidR="00605335">
            <w:rPr>
              <w:noProof/>
            </w:rPr>
            <w:t>Transitional—Sentencing (Parole Time Credit) Legislation Amendment Act 2019</w:t>
          </w:r>
          <w:r>
            <w:rPr>
              <w:noProof/>
            </w:rPr>
            <w:fldChar w:fldCharType="end"/>
          </w:r>
        </w:p>
      </w:tc>
      <w:tc>
        <w:tcPr>
          <w:tcW w:w="1011" w:type="pct"/>
        </w:tcPr>
        <w:p w14:paraId="4CDDF23D" w14:textId="3AB4A119" w:rsidR="00C03BDA" w:rsidRDefault="00C03BDA">
          <w:pPr>
            <w:pStyle w:val="HeaderEven"/>
            <w:jc w:val="right"/>
            <w:rPr>
              <w:b/>
            </w:rPr>
          </w:pPr>
          <w:r>
            <w:rPr>
              <w:b/>
            </w:rPr>
            <w:fldChar w:fldCharType="begin"/>
          </w:r>
          <w:r>
            <w:rPr>
              <w:b/>
            </w:rPr>
            <w:instrText xml:space="preserve"> STYLEREF CharChapNo \*charformat  </w:instrText>
          </w:r>
          <w:r>
            <w:rPr>
              <w:b/>
            </w:rPr>
            <w:fldChar w:fldCharType="separate"/>
          </w:r>
          <w:r w:rsidR="00605335">
            <w:rPr>
              <w:b/>
              <w:noProof/>
            </w:rPr>
            <w:t>Chapter 22</w:t>
          </w:r>
          <w:r>
            <w:rPr>
              <w:b/>
            </w:rPr>
            <w:fldChar w:fldCharType="end"/>
          </w:r>
        </w:p>
      </w:tc>
    </w:tr>
    <w:tr w:rsidR="00C03BDA" w14:paraId="51F08D26" w14:textId="77777777" w:rsidTr="0095175E">
      <w:tc>
        <w:tcPr>
          <w:tcW w:w="3989" w:type="pct"/>
        </w:tcPr>
        <w:p w14:paraId="7A351376" w14:textId="75E76DE4" w:rsidR="00C03BDA" w:rsidRDefault="00C03BDA">
          <w:pPr>
            <w:pStyle w:val="HeaderEven"/>
            <w:jc w:val="right"/>
          </w:pPr>
          <w:r>
            <w:rPr>
              <w:noProof/>
            </w:rPr>
            <w:fldChar w:fldCharType="begin"/>
          </w:r>
          <w:r>
            <w:rPr>
              <w:noProof/>
            </w:rPr>
            <w:instrText xml:space="preserve"> STYLEREF CharPartText \*charformat </w:instrText>
          </w:r>
          <w:r>
            <w:rPr>
              <w:noProof/>
            </w:rPr>
            <w:fldChar w:fldCharType="end"/>
          </w:r>
        </w:p>
      </w:tc>
      <w:tc>
        <w:tcPr>
          <w:tcW w:w="1011" w:type="pct"/>
        </w:tcPr>
        <w:p w14:paraId="61388FC6" w14:textId="39C39B0E" w:rsidR="00C03BDA" w:rsidRDefault="00C03BDA">
          <w:pPr>
            <w:pStyle w:val="HeaderEven"/>
            <w:jc w:val="right"/>
            <w:rPr>
              <w:b/>
            </w:rPr>
          </w:pPr>
          <w:r>
            <w:rPr>
              <w:b/>
            </w:rPr>
            <w:fldChar w:fldCharType="begin"/>
          </w:r>
          <w:r>
            <w:rPr>
              <w:b/>
            </w:rPr>
            <w:instrText xml:space="preserve"> STYLEREF CharPartNo \*charformat </w:instrText>
          </w:r>
          <w:r>
            <w:rPr>
              <w:b/>
            </w:rPr>
            <w:fldChar w:fldCharType="end"/>
          </w:r>
        </w:p>
      </w:tc>
    </w:tr>
    <w:tr w:rsidR="00C03BDA" w14:paraId="15ADB69A" w14:textId="77777777" w:rsidTr="0095175E">
      <w:tc>
        <w:tcPr>
          <w:tcW w:w="3989" w:type="pct"/>
        </w:tcPr>
        <w:p w14:paraId="1463CC11" w14:textId="0F1563B7" w:rsidR="00C03BDA" w:rsidRDefault="00C03BDA">
          <w:pPr>
            <w:pStyle w:val="HeaderEven"/>
            <w:jc w:val="right"/>
          </w:pPr>
          <w:r>
            <w:rPr>
              <w:noProof/>
            </w:rPr>
            <w:fldChar w:fldCharType="begin"/>
          </w:r>
          <w:r>
            <w:rPr>
              <w:noProof/>
            </w:rPr>
            <w:instrText xml:space="preserve"> STYLEREF CharDivText \*charformat </w:instrText>
          </w:r>
          <w:r>
            <w:rPr>
              <w:noProof/>
            </w:rPr>
            <w:fldChar w:fldCharType="end"/>
          </w:r>
        </w:p>
      </w:tc>
      <w:tc>
        <w:tcPr>
          <w:tcW w:w="1011" w:type="pct"/>
        </w:tcPr>
        <w:p w14:paraId="539852CF" w14:textId="6C99A2AA" w:rsidR="00C03BDA" w:rsidRDefault="00C03BDA">
          <w:pPr>
            <w:pStyle w:val="HeaderEven"/>
            <w:jc w:val="right"/>
            <w:rPr>
              <w:b/>
            </w:rPr>
          </w:pPr>
          <w:r>
            <w:rPr>
              <w:b/>
            </w:rPr>
            <w:fldChar w:fldCharType="begin"/>
          </w:r>
          <w:r>
            <w:rPr>
              <w:b/>
            </w:rPr>
            <w:instrText xml:space="preserve"> STYLEREF CharDivNo \*charformat </w:instrText>
          </w:r>
          <w:r>
            <w:rPr>
              <w:b/>
            </w:rPr>
            <w:fldChar w:fldCharType="end"/>
          </w:r>
        </w:p>
      </w:tc>
    </w:tr>
    <w:tr w:rsidR="00C03BDA" w14:paraId="593985EF" w14:textId="77777777">
      <w:trPr>
        <w:cantSplit/>
      </w:trPr>
      <w:tc>
        <w:tcPr>
          <w:tcW w:w="5000" w:type="pct"/>
          <w:gridSpan w:val="2"/>
          <w:tcBorders>
            <w:bottom w:val="single" w:sz="4" w:space="0" w:color="auto"/>
          </w:tcBorders>
        </w:tcPr>
        <w:p w14:paraId="4442FEE6" w14:textId="3B64CCAC" w:rsidR="00C03BDA" w:rsidRDefault="00605335">
          <w:pPr>
            <w:pStyle w:val="HeaderOdd6"/>
          </w:pPr>
          <w:r>
            <w:fldChar w:fldCharType="begin"/>
          </w:r>
          <w:r>
            <w:instrText xml:space="preserve"> DOCPROPERTY</w:instrText>
          </w:r>
          <w:r>
            <w:instrText xml:space="preserve"> "Company"  \* MERGEFORMAT </w:instrText>
          </w:r>
          <w:r>
            <w:fldChar w:fldCharType="separate"/>
          </w:r>
          <w:r w:rsidR="00C83A3C">
            <w:t>Section</w:t>
          </w:r>
          <w:r>
            <w:fldChar w:fldCharType="end"/>
          </w:r>
          <w:r w:rsidR="00C03BDA">
            <w:t xml:space="preserve"> </w:t>
          </w:r>
          <w:r w:rsidR="00C03BDA">
            <w:rPr>
              <w:noProof/>
            </w:rPr>
            <w:fldChar w:fldCharType="begin"/>
          </w:r>
          <w:r w:rsidR="00C03BDA">
            <w:rPr>
              <w:noProof/>
            </w:rPr>
            <w:instrText xml:space="preserve"> STYLEREF CharSectNo \*charformat </w:instrText>
          </w:r>
          <w:r w:rsidR="00C03BDA">
            <w:rPr>
              <w:noProof/>
            </w:rPr>
            <w:fldChar w:fldCharType="separate"/>
          </w:r>
          <w:r>
            <w:rPr>
              <w:noProof/>
            </w:rPr>
            <w:t>1005</w:t>
          </w:r>
          <w:r w:rsidR="00C03BDA">
            <w:rPr>
              <w:noProof/>
            </w:rPr>
            <w:fldChar w:fldCharType="end"/>
          </w:r>
        </w:p>
      </w:tc>
    </w:tr>
  </w:tbl>
  <w:p w14:paraId="0ED40D80" w14:textId="77777777" w:rsidR="00C03BDA" w:rsidRDefault="00C03BD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340"/>
      <w:gridCol w:w="6583"/>
    </w:tblGrid>
    <w:tr w:rsidR="00C03BDA" w14:paraId="53FCAA31" w14:textId="77777777">
      <w:trPr>
        <w:jc w:val="center"/>
      </w:trPr>
      <w:tc>
        <w:tcPr>
          <w:tcW w:w="1340" w:type="dxa"/>
        </w:tcPr>
        <w:p w14:paraId="4E189C5E" w14:textId="77777777" w:rsidR="00C03BDA" w:rsidRDefault="00C03BDA">
          <w:pPr>
            <w:pStyle w:val="HeaderEven"/>
          </w:pPr>
        </w:p>
      </w:tc>
      <w:tc>
        <w:tcPr>
          <w:tcW w:w="6583" w:type="dxa"/>
        </w:tcPr>
        <w:p w14:paraId="21339C37" w14:textId="77777777" w:rsidR="00C03BDA" w:rsidRDefault="00C03BDA">
          <w:pPr>
            <w:pStyle w:val="HeaderEven"/>
          </w:pPr>
        </w:p>
      </w:tc>
    </w:tr>
    <w:tr w:rsidR="00C03BDA" w14:paraId="4578E026" w14:textId="77777777">
      <w:trPr>
        <w:jc w:val="center"/>
      </w:trPr>
      <w:tc>
        <w:tcPr>
          <w:tcW w:w="7923" w:type="dxa"/>
          <w:gridSpan w:val="2"/>
          <w:tcBorders>
            <w:bottom w:val="single" w:sz="4" w:space="0" w:color="auto"/>
          </w:tcBorders>
        </w:tcPr>
        <w:p w14:paraId="1F1A0D31" w14:textId="77777777" w:rsidR="00C03BDA" w:rsidRDefault="00C03BDA">
          <w:pPr>
            <w:pStyle w:val="HeaderEven6"/>
          </w:pPr>
          <w:r>
            <w:t>Dictionary</w:t>
          </w:r>
        </w:p>
      </w:tc>
    </w:tr>
  </w:tbl>
  <w:p w14:paraId="493BF95B" w14:textId="77777777" w:rsidR="00C03BDA" w:rsidRDefault="00C03BD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583"/>
      <w:gridCol w:w="1340"/>
    </w:tblGrid>
    <w:tr w:rsidR="00C03BDA" w14:paraId="02290803" w14:textId="77777777">
      <w:trPr>
        <w:jc w:val="center"/>
      </w:trPr>
      <w:tc>
        <w:tcPr>
          <w:tcW w:w="6583" w:type="dxa"/>
        </w:tcPr>
        <w:p w14:paraId="704A146A" w14:textId="77777777" w:rsidR="00C03BDA" w:rsidRDefault="00C03BDA">
          <w:pPr>
            <w:pStyle w:val="HeaderOdd"/>
          </w:pPr>
        </w:p>
      </w:tc>
      <w:tc>
        <w:tcPr>
          <w:tcW w:w="1340" w:type="dxa"/>
        </w:tcPr>
        <w:p w14:paraId="64FE12ED" w14:textId="77777777" w:rsidR="00C03BDA" w:rsidRDefault="00C03BDA">
          <w:pPr>
            <w:pStyle w:val="HeaderOdd"/>
          </w:pPr>
        </w:p>
      </w:tc>
    </w:tr>
    <w:tr w:rsidR="00C03BDA" w14:paraId="54F7E184" w14:textId="77777777">
      <w:trPr>
        <w:jc w:val="center"/>
      </w:trPr>
      <w:tc>
        <w:tcPr>
          <w:tcW w:w="7923" w:type="dxa"/>
          <w:gridSpan w:val="2"/>
          <w:tcBorders>
            <w:bottom w:val="single" w:sz="4" w:space="0" w:color="auto"/>
          </w:tcBorders>
        </w:tcPr>
        <w:p w14:paraId="7B24FC81" w14:textId="77777777" w:rsidR="00C03BDA" w:rsidRDefault="00C03BDA">
          <w:pPr>
            <w:pStyle w:val="HeaderOdd6"/>
          </w:pPr>
          <w:r>
            <w:t>Dictionary</w:t>
          </w:r>
        </w:p>
      </w:tc>
    </w:tr>
  </w:tbl>
  <w:p w14:paraId="44937113" w14:textId="77777777" w:rsidR="00C03BDA" w:rsidRDefault="00C03BD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759"/>
      <w:gridCol w:w="580"/>
      <w:gridCol w:w="6584"/>
    </w:tblGrid>
    <w:tr w:rsidR="00C03BDA" w14:paraId="4447DAC9" w14:textId="77777777">
      <w:trPr>
        <w:jc w:val="center"/>
      </w:trPr>
      <w:tc>
        <w:tcPr>
          <w:tcW w:w="1234" w:type="dxa"/>
          <w:gridSpan w:val="2"/>
        </w:tcPr>
        <w:p w14:paraId="169888CE" w14:textId="77777777" w:rsidR="00C03BDA" w:rsidRDefault="00C03BDA">
          <w:pPr>
            <w:pStyle w:val="HeaderEven"/>
            <w:rPr>
              <w:b/>
            </w:rPr>
          </w:pPr>
          <w:r>
            <w:rPr>
              <w:b/>
            </w:rPr>
            <w:t>Endnotes</w:t>
          </w:r>
        </w:p>
      </w:tc>
      <w:tc>
        <w:tcPr>
          <w:tcW w:w="6062" w:type="dxa"/>
        </w:tcPr>
        <w:p w14:paraId="74C4FDC1" w14:textId="77777777" w:rsidR="00C03BDA" w:rsidRDefault="00C03BDA">
          <w:pPr>
            <w:pStyle w:val="HeaderEven"/>
          </w:pPr>
        </w:p>
      </w:tc>
    </w:tr>
    <w:tr w:rsidR="00C03BDA" w14:paraId="293B087E" w14:textId="77777777">
      <w:trPr>
        <w:cantSplit/>
        <w:jc w:val="center"/>
      </w:trPr>
      <w:tc>
        <w:tcPr>
          <w:tcW w:w="7296" w:type="dxa"/>
          <w:gridSpan w:val="3"/>
        </w:tcPr>
        <w:p w14:paraId="13A12CA9" w14:textId="77777777" w:rsidR="00C03BDA" w:rsidRDefault="00C03BDA">
          <w:pPr>
            <w:pStyle w:val="HeaderEven"/>
          </w:pPr>
        </w:p>
      </w:tc>
    </w:tr>
    <w:tr w:rsidR="00C03BDA" w14:paraId="07BB012B" w14:textId="77777777">
      <w:trPr>
        <w:cantSplit/>
        <w:jc w:val="center"/>
      </w:trPr>
      <w:tc>
        <w:tcPr>
          <w:tcW w:w="700" w:type="dxa"/>
          <w:tcBorders>
            <w:bottom w:val="single" w:sz="4" w:space="0" w:color="auto"/>
          </w:tcBorders>
        </w:tcPr>
        <w:p w14:paraId="58C18CFC" w14:textId="24B6C7CF" w:rsidR="00C03BDA" w:rsidRDefault="00C03BDA">
          <w:pPr>
            <w:pStyle w:val="HeaderEven6"/>
          </w:pPr>
          <w:r>
            <w:rPr>
              <w:noProof/>
            </w:rPr>
            <w:fldChar w:fldCharType="begin"/>
          </w:r>
          <w:r>
            <w:rPr>
              <w:noProof/>
            </w:rPr>
            <w:instrText xml:space="preserve"> STYLEREF charTableNo \*charformat </w:instrText>
          </w:r>
          <w:r>
            <w:rPr>
              <w:noProof/>
            </w:rPr>
            <w:fldChar w:fldCharType="separate"/>
          </w:r>
          <w:r w:rsidR="00605335">
            <w:rPr>
              <w:noProof/>
            </w:rPr>
            <w:t>6</w:t>
          </w:r>
          <w:r>
            <w:rPr>
              <w:noProof/>
            </w:rPr>
            <w:fldChar w:fldCharType="end"/>
          </w:r>
        </w:p>
      </w:tc>
      <w:tc>
        <w:tcPr>
          <w:tcW w:w="6600" w:type="dxa"/>
          <w:gridSpan w:val="2"/>
          <w:tcBorders>
            <w:bottom w:val="single" w:sz="4" w:space="0" w:color="auto"/>
          </w:tcBorders>
        </w:tcPr>
        <w:p w14:paraId="144A76C4" w14:textId="35EB0854" w:rsidR="00C03BDA" w:rsidRDefault="00C03BDA">
          <w:pPr>
            <w:pStyle w:val="HeaderEven6"/>
          </w:pPr>
          <w:r>
            <w:rPr>
              <w:noProof/>
            </w:rPr>
            <w:fldChar w:fldCharType="begin"/>
          </w:r>
          <w:r>
            <w:rPr>
              <w:noProof/>
            </w:rPr>
            <w:instrText xml:space="preserve"> STYLEREF charTableText \*charformat </w:instrText>
          </w:r>
          <w:r>
            <w:rPr>
              <w:noProof/>
            </w:rPr>
            <w:fldChar w:fldCharType="separate"/>
          </w:r>
          <w:r w:rsidR="00605335">
            <w:rPr>
              <w:noProof/>
            </w:rPr>
            <w:t>Expired transitional or validating provisions</w:t>
          </w:r>
          <w:r>
            <w:rPr>
              <w:noProof/>
            </w:rPr>
            <w:fldChar w:fldCharType="end"/>
          </w:r>
        </w:p>
      </w:tc>
    </w:tr>
  </w:tbl>
  <w:p w14:paraId="2C28786F" w14:textId="77777777" w:rsidR="00C03BDA" w:rsidRDefault="00C03BD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932"/>
      <w:gridCol w:w="761"/>
    </w:tblGrid>
    <w:tr w:rsidR="00C03BDA" w14:paraId="4A520D82" w14:textId="77777777">
      <w:trPr>
        <w:jc w:val="center"/>
      </w:trPr>
      <w:tc>
        <w:tcPr>
          <w:tcW w:w="5741" w:type="dxa"/>
        </w:tcPr>
        <w:p w14:paraId="65DACB9B" w14:textId="77777777" w:rsidR="00C03BDA" w:rsidRDefault="00C03BDA">
          <w:pPr>
            <w:pStyle w:val="HeaderEven"/>
            <w:jc w:val="right"/>
          </w:pPr>
        </w:p>
      </w:tc>
      <w:tc>
        <w:tcPr>
          <w:tcW w:w="1560" w:type="dxa"/>
          <w:gridSpan w:val="2"/>
        </w:tcPr>
        <w:p w14:paraId="15C1E3EF" w14:textId="77777777" w:rsidR="00C03BDA" w:rsidRDefault="00C03BDA">
          <w:pPr>
            <w:pStyle w:val="HeaderEven"/>
            <w:jc w:val="right"/>
            <w:rPr>
              <w:b/>
            </w:rPr>
          </w:pPr>
          <w:r>
            <w:rPr>
              <w:b/>
            </w:rPr>
            <w:t>Endnotes</w:t>
          </w:r>
        </w:p>
      </w:tc>
    </w:tr>
    <w:tr w:rsidR="00C03BDA" w14:paraId="630438C3" w14:textId="77777777">
      <w:trPr>
        <w:jc w:val="center"/>
      </w:trPr>
      <w:tc>
        <w:tcPr>
          <w:tcW w:w="7301" w:type="dxa"/>
          <w:gridSpan w:val="3"/>
        </w:tcPr>
        <w:p w14:paraId="48DD0B38" w14:textId="77777777" w:rsidR="00C03BDA" w:rsidRDefault="00C03BDA">
          <w:pPr>
            <w:pStyle w:val="HeaderEven"/>
            <w:jc w:val="right"/>
            <w:rPr>
              <w:b/>
            </w:rPr>
          </w:pPr>
        </w:p>
      </w:tc>
    </w:tr>
    <w:tr w:rsidR="00C03BDA" w14:paraId="7435A98D" w14:textId="77777777">
      <w:trPr>
        <w:jc w:val="center"/>
      </w:trPr>
      <w:tc>
        <w:tcPr>
          <w:tcW w:w="6600" w:type="dxa"/>
          <w:gridSpan w:val="2"/>
          <w:tcBorders>
            <w:bottom w:val="single" w:sz="4" w:space="0" w:color="auto"/>
          </w:tcBorders>
        </w:tcPr>
        <w:p w14:paraId="34026D61" w14:textId="1E3948BE" w:rsidR="00C03BDA" w:rsidRDefault="00C03BDA">
          <w:pPr>
            <w:pStyle w:val="HeaderOdd6"/>
          </w:pPr>
          <w:r>
            <w:rPr>
              <w:noProof/>
            </w:rPr>
            <w:fldChar w:fldCharType="begin"/>
          </w:r>
          <w:r>
            <w:rPr>
              <w:noProof/>
            </w:rPr>
            <w:instrText xml:space="preserve"> STYLEREF charTableText \*charformat </w:instrText>
          </w:r>
          <w:r>
            <w:rPr>
              <w:noProof/>
            </w:rPr>
            <w:fldChar w:fldCharType="separate"/>
          </w:r>
          <w:r w:rsidR="00605335">
            <w:rPr>
              <w:noProof/>
            </w:rPr>
            <w:t>Earlier republications</w:t>
          </w:r>
          <w:r>
            <w:rPr>
              <w:noProof/>
            </w:rPr>
            <w:fldChar w:fldCharType="end"/>
          </w:r>
        </w:p>
      </w:tc>
      <w:tc>
        <w:tcPr>
          <w:tcW w:w="700" w:type="dxa"/>
          <w:tcBorders>
            <w:bottom w:val="single" w:sz="4" w:space="0" w:color="auto"/>
          </w:tcBorders>
        </w:tcPr>
        <w:p w14:paraId="5C2AE23A" w14:textId="54AFCDCC" w:rsidR="00C03BDA" w:rsidRDefault="00C03BDA">
          <w:pPr>
            <w:pStyle w:val="HeaderOdd6"/>
          </w:pPr>
          <w:r>
            <w:rPr>
              <w:noProof/>
            </w:rPr>
            <w:fldChar w:fldCharType="begin"/>
          </w:r>
          <w:r>
            <w:rPr>
              <w:noProof/>
            </w:rPr>
            <w:instrText xml:space="preserve"> STYLEREF charTableNo \*charformat </w:instrText>
          </w:r>
          <w:r>
            <w:rPr>
              <w:noProof/>
            </w:rPr>
            <w:fldChar w:fldCharType="separate"/>
          </w:r>
          <w:r w:rsidR="00605335">
            <w:rPr>
              <w:noProof/>
            </w:rPr>
            <w:t>5</w:t>
          </w:r>
          <w:r>
            <w:rPr>
              <w:noProof/>
            </w:rPr>
            <w:fldChar w:fldCharType="end"/>
          </w:r>
        </w:p>
      </w:tc>
    </w:tr>
  </w:tbl>
  <w:p w14:paraId="49B6884C" w14:textId="77777777" w:rsidR="00C03BDA" w:rsidRDefault="00C03BD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F0F23" w14:textId="77777777" w:rsidR="00C03BDA" w:rsidRDefault="00C03BD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C434F" w14:textId="77777777" w:rsidR="00C03BDA" w:rsidRDefault="00C03BD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A3FBE" w14:textId="77777777" w:rsidR="00C03BDA" w:rsidRDefault="00C03BD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19"/>
    </w:tblGrid>
    <w:tr w:rsidR="00C03BDA" w14:paraId="28FC23E9" w14:textId="77777777">
      <w:tc>
        <w:tcPr>
          <w:tcW w:w="900" w:type="pct"/>
        </w:tcPr>
        <w:p w14:paraId="7DB37DED" w14:textId="77777777" w:rsidR="00C03BDA" w:rsidRDefault="00C03BDA">
          <w:pPr>
            <w:pStyle w:val="HeaderEven"/>
          </w:pPr>
        </w:p>
      </w:tc>
      <w:tc>
        <w:tcPr>
          <w:tcW w:w="4100" w:type="pct"/>
        </w:tcPr>
        <w:p w14:paraId="69F2F70A" w14:textId="77777777" w:rsidR="00C03BDA" w:rsidRDefault="00C03BDA">
          <w:pPr>
            <w:pStyle w:val="HeaderEven"/>
          </w:pPr>
        </w:p>
      </w:tc>
    </w:tr>
    <w:tr w:rsidR="00C03BDA" w14:paraId="7ECE2A5A" w14:textId="77777777">
      <w:tc>
        <w:tcPr>
          <w:tcW w:w="4100" w:type="pct"/>
          <w:gridSpan w:val="2"/>
          <w:tcBorders>
            <w:bottom w:val="single" w:sz="4" w:space="0" w:color="auto"/>
          </w:tcBorders>
        </w:tcPr>
        <w:p w14:paraId="6BFA5CFC" w14:textId="150874CA" w:rsidR="00C03BDA" w:rsidRDefault="00C03BDA">
          <w:pPr>
            <w:pStyle w:val="HeaderEven6"/>
          </w:pPr>
          <w:r>
            <w:fldChar w:fldCharType="begin"/>
          </w:r>
          <w:r>
            <w:instrText xml:space="preserve"> STYLEREF charContents \* MERGEFORMAT </w:instrText>
          </w:r>
          <w:r>
            <w:fldChar w:fldCharType="end"/>
          </w:r>
        </w:p>
      </w:tc>
    </w:tr>
  </w:tbl>
  <w:p w14:paraId="463BB3CF" w14:textId="29A1616C" w:rsidR="00C03BDA" w:rsidRDefault="00C03BDA">
    <w:pPr>
      <w:pStyle w:val="N-9pt"/>
    </w:pPr>
    <w:r>
      <w:tab/>
    </w:r>
    <w:r>
      <w:fldChar w:fldCharType="begin"/>
    </w:r>
    <w:r>
      <w:instrText xml:space="preserve"> STYLEREF charPage \* MERGEFORMAT </w:instrText>
    </w:r>
    <w: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19"/>
      <w:gridCol w:w="1387"/>
    </w:tblGrid>
    <w:tr w:rsidR="00C03BDA" w14:paraId="0EFF3FCF" w14:textId="77777777">
      <w:tc>
        <w:tcPr>
          <w:tcW w:w="4100" w:type="pct"/>
        </w:tcPr>
        <w:p w14:paraId="4194E583" w14:textId="77777777" w:rsidR="00C03BDA" w:rsidRDefault="00C03BDA">
          <w:pPr>
            <w:pStyle w:val="HeaderOdd"/>
          </w:pPr>
        </w:p>
      </w:tc>
      <w:tc>
        <w:tcPr>
          <w:tcW w:w="900" w:type="pct"/>
        </w:tcPr>
        <w:p w14:paraId="0835B221" w14:textId="77777777" w:rsidR="00C03BDA" w:rsidRDefault="00C03BDA">
          <w:pPr>
            <w:pStyle w:val="HeaderOdd"/>
          </w:pPr>
        </w:p>
      </w:tc>
    </w:tr>
    <w:tr w:rsidR="00C03BDA" w14:paraId="2F415929" w14:textId="77777777">
      <w:tc>
        <w:tcPr>
          <w:tcW w:w="900" w:type="pct"/>
          <w:gridSpan w:val="2"/>
          <w:tcBorders>
            <w:bottom w:val="single" w:sz="4" w:space="0" w:color="auto"/>
          </w:tcBorders>
        </w:tcPr>
        <w:p w14:paraId="713F94EE" w14:textId="65F6F5C8" w:rsidR="00C03BDA" w:rsidRDefault="00C03BDA">
          <w:pPr>
            <w:pStyle w:val="HeaderOdd6"/>
          </w:pPr>
          <w:r>
            <w:fldChar w:fldCharType="begin"/>
          </w:r>
          <w:r>
            <w:instrText xml:space="preserve"> STYLEREF charContents \* MERGEFORMAT </w:instrText>
          </w:r>
          <w:r>
            <w:fldChar w:fldCharType="end"/>
          </w:r>
        </w:p>
      </w:tc>
    </w:tr>
  </w:tbl>
  <w:p w14:paraId="7906468B" w14:textId="06EE43C5" w:rsidR="00C03BDA" w:rsidRDefault="00C03BDA">
    <w:pPr>
      <w:pStyle w:val="N-9pt"/>
    </w:pPr>
    <w:r>
      <w:tab/>
    </w:r>
    <w:r>
      <w:fldChar w:fldCharType="begin"/>
    </w:r>
    <w:r>
      <w:instrText xml:space="preserve"> STYLEREF charPage \* MERGEFORMAT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5BFA" w14:textId="77777777" w:rsidR="00C83A3C" w:rsidRDefault="00C83A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61902" w14:textId="77777777" w:rsidR="00C83A3C" w:rsidRDefault="00C83A3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C03BDA" w14:paraId="51467A99" w14:textId="77777777">
      <w:tc>
        <w:tcPr>
          <w:tcW w:w="900" w:type="pct"/>
        </w:tcPr>
        <w:p w14:paraId="3D903611" w14:textId="77777777" w:rsidR="00C03BDA" w:rsidRDefault="00C03BDA">
          <w:pPr>
            <w:pStyle w:val="HeaderEven"/>
          </w:pPr>
        </w:p>
      </w:tc>
      <w:tc>
        <w:tcPr>
          <w:tcW w:w="4100" w:type="pct"/>
        </w:tcPr>
        <w:p w14:paraId="607706A3" w14:textId="77777777" w:rsidR="00C03BDA" w:rsidRDefault="00C03BDA">
          <w:pPr>
            <w:pStyle w:val="HeaderEven"/>
          </w:pPr>
        </w:p>
      </w:tc>
    </w:tr>
    <w:tr w:rsidR="00C03BDA" w14:paraId="265E66C7" w14:textId="77777777">
      <w:tc>
        <w:tcPr>
          <w:tcW w:w="4100" w:type="pct"/>
          <w:gridSpan w:val="2"/>
          <w:tcBorders>
            <w:bottom w:val="single" w:sz="4" w:space="0" w:color="auto"/>
          </w:tcBorders>
        </w:tcPr>
        <w:p w14:paraId="17DA2231" w14:textId="7D4A8D5C" w:rsidR="00C03BDA" w:rsidRDefault="00605335">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0E99A3E2" w14:textId="0C73ED90" w:rsidR="00C03BDA" w:rsidRDefault="00C03BDA">
    <w:pPr>
      <w:pStyle w:val="N-9pt"/>
    </w:pPr>
    <w:r>
      <w:tab/>
    </w:r>
    <w:r w:rsidR="00605335">
      <w:fldChar w:fldCharType="begin"/>
    </w:r>
    <w:r w:rsidR="00605335">
      <w:instrText xml:space="preserve"> STYLEREF charPage \* MERGEFORMAT </w:instrText>
    </w:r>
    <w:r w:rsidR="00605335">
      <w:fldChar w:fldCharType="separate"/>
    </w:r>
    <w:r w:rsidR="00605335">
      <w:rPr>
        <w:noProof/>
      </w:rPr>
      <w:t>Page</w:t>
    </w:r>
    <w:r w:rsidR="00605335">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C03BDA" w14:paraId="3A5F15DD" w14:textId="77777777">
      <w:tc>
        <w:tcPr>
          <w:tcW w:w="4100" w:type="pct"/>
        </w:tcPr>
        <w:p w14:paraId="649FF20A" w14:textId="77777777" w:rsidR="00C03BDA" w:rsidRDefault="00C03BDA">
          <w:pPr>
            <w:pStyle w:val="HeaderOdd"/>
          </w:pPr>
        </w:p>
      </w:tc>
      <w:tc>
        <w:tcPr>
          <w:tcW w:w="900" w:type="pct"/>
        </w:tcPr>
        <w:p w14:paraId="6715620A" w14:textId="77777777" w:rsidR="00C03BDA" w:rsidRDefault="00C03BDA">
          <w:pPr>
            <w:pStyle w:val="HeaderOdd"/>
          </w:pPr>
        </w:p>
      </w:tc>
    </w:tr>
    <w:tr w:rsidR="00C03BDA" w14:paraId="00A8E7B2" w14:textId="77777777">
      <w:tc>
        <w:tcPr>
          <w:tcW w:w="900" w:type="pct"/>
          <w:gridSpan w:val="2"/>
          <w:tcBorders>
            <w:bottom w:val="single" w:sz="4" w:space="0" w:color="auto"/>
          </w:tcBorders>
        </w:tcPr>
        <w:p w14:paraId="6CD69F44" w14:textId="19CD8DBC" w:rsidR="00C03BDA" w:rsidRDefault="00605335">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6ACD5208" w14:textId="40359A21" w:rsidR="00C03BDA" w:rsidRDefault="00C03BDA">
    <w:pPr>
      <w:pStyle w:val="N-9pt"/>
    </w:pPr>
    <w:r>
      <w:tab/>
    </w:r>
    <w:r w:rsidR="00605335">
      <w:fldChar w:fldCharType="begin"/>
    </w:r>
    <w:r w:rsidR="00605335">
      <w:instrText xml:space="preserve"> STYLEREF charPage \* MERGEFORMAT </w:instrText>
    </w:r>
    <w:r w:rsidR="00605335">
      <w:fldChar w:fldCharType="separate"/>
    </w:r>
    <w:r w:rsidR="00605335">
      <w:rPr>
        <w:noProof/>
      </w:rPr>
      <w:t>Page</w:t>
    </w:r>
    <w:r w:rsidR="00605335">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C03BDA" w14:paraId="78CAB4A2" w14:textId="77777777">
      <w:tc>
        <w:tcPr>
          <w:tcW w:w="900" w:type="pct"/>
        </w:tcPr>
        <w:p w14:paraId="41C0A499" w14:textId="5CD63C46" w:rsidR="00C03BDA" w:rsidRDefault="00C03BDA">
          <w:pPr>
            <w:pStyle w:val="HeaderEven"/>
            <w:rPr>
              <w:b/>
            </w:rPr>
          </w:pPr>
          <w:r>
            <w:rPr>
              <w:b/>
            </w:rPr>
            <w:fldChar w:fldCharType="begin"/>
          </w:r>
          <w:r>
            <w:rPr>
              <w:b/>
            </w:rPr>
            <w:instrText xml:space="preserve"> STYLEREF CharPartNo \*charformat </w:instrText>
          </w:r>
          <w:r>
            <w:rPr>
              <w:b/>
            </w:rPr>
            <w:fldChar w:fldCharType="end"/>
          </w:r>
        </w:p>
      </w:tc>
      <w:tc>
        <w:tcPr>
          <w:tcW w:w="4100" w:type="pct"/>
        </w:tcPr>
        <w:p w14:paraId="16774625" w14:textId="3DCBAAEB" w:rsidR="00C03BDA" w:rsidRDefault="00C03BDA">
          <w:pPr>
            <w:pStyle w:val="HeaderEven"/>
          </w:pPr>
          <w:r>
            <w:fldChar w:fldCharType="begin"/>
          </w:r>
          <w:r>
            <w:instrText xml:space="preserve"> STYLEREF CharPartText \*charformat </w:instrText>
          </w:r>
          <w:r>
            <w:fldChar w:fldCharType="end"/>
          </w:r>
        </w:p>
      </w:tc>
    </w:tr>
    <w:tr w:rsidR="00C03BDA" w14:paraId="66A258F2" w14:textId="77777777">
      <w:tc>
        <w:tcPr>
          <w:tcW w:w="900" w:type="pct"/>
        </w:tcPr>
        <w:p w14:paraId="138097BA" w14:textId="53B84498" w:rsidR="00C03BDA" w:rsidRDefault="00C03BDA">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47496B33" w14:textId="41F05BD2" w:rsidR="00C03BDA" w:rsidRDefault="00C03BDA">
          <w:pPr>
            <w:pStyle w:val="HeaderEven"/>
          </w:pPr>
          <w:r>
            <w:fldChar w:fldCharType="begin"/>
          </w:r>
          <w:r>
            <w:instrText xml:space="preserve"> STYLEREF CharDivText \*charformat </w:instrText>
          </w:r>
          <w:r>
            <w:fldChar w:fldCharType="end"/>
          </w:r>
        </w:p>
      </w:tc>
    </w:tr>
    <w:tr w:rsidR="00C03BDA" w14:paraId="5F25DA21" w14:textId="77777777">
      <w:trPr>
        <w:cantSplit/>
      </w:trPr>
      <w:tc>
        <w:tcPr>
          <w:tcW w:w="4997" w:type="pct"/>
          <w:gridSpan w:val="2"/>
          <w:tcBorders>
            <w:bottom w:val="single" w:sz="4" w:space="0" w:color="auto"/>
          </w:tcBorders>
        </w:tcPr>
        <w:p w14:paraId="7D3B1872" w14:textId="77777777" w:rsidR="00C03BDA" w:rsidRDefault="00C03BDA">
          <w:pPr>
            <w:pStyle w:val="HeaderEven6"/>
          </w:pPr>
          <w:r>
            <w:t>Preamble</w:t>
          </w:r>
        </w:p>
      </w:tc>
    </w:tr>
  </w:tbl>
  <w:p w14:paraId="4A2E029F" w14:textId="77777777" w:rsidR="00C03BDA" w:rsidRDefault="00C03BD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C03BDA" w14:paraId="5DB6AC64" w14:textId="77777777">
      <w:tc>
        <w:tcPr>
          <w:tcW w:w="4100" w:type="pct"/>
        </w:tcPr>
        <w:p w14:paraId="1F1CD555" w14:textId="39E189DC" w:rsidR="00C03BDA" w:rsidRDefault="00C03BDA">
          <w:pPr>
            <w:pStyle w:val="HeaderEven"/>
            <w:jc w:val="right"/>
          </w:pPr>
          <w:r>
            <w:fldChar w:fldCharType="begin"/>
          </w:r>
          <w:r>
            <w:instrText xml:space="preserve"> STYLEREF CharPartText \*charformat </w:instrText>
          </w:r>
          <w:r>
            <w:fldChar w:fldCharType="end"/>
          </w:r>
        </w:p>
      </w:tc>
      <w:tc>
        <w:tcPr>
          <w:tcW w:w="900" w:type="pct"/>
        </w:tcPr>
        <w:p w14:paraId="3030DDB8" w14:textId="7184BA3A" w:rsidR="00C03BDA" w:rsidRDefault="00C03BDA">
          <w:pPr>
            <w:pStyle w:val="HeaderEven"/>
            <w:jc w:val="right"/>
            <w:rPr>
              <w:b/>
            </w:rPr>
          </w:pPr>
          <w:r>
            <w:rPr>
              <w:b/>
            </w:rPr>
            <w:fldChar w:fldCharType="begin"/>
          </w:r>
          <w:r>
            <w:rPr>
              <w:b/>
            </w:rPr>
            <w:instrText xml:space="preserve"> STYLEREF CharPartNo \*charformat </w:instrText>
          </w:r>
          <w:r>
            <w:rPr>
              <w:b/>
            </w:rPr>
            <w:fldChar w:fldCharType="end"/>
          </w:r>
        </w:p>
      </w:tc>
    </w:tr>
    <w:tr w:rsidR="00C03BDA" w14:paraId="42F5A6E0" w14:textId="77777777">
      <w:tc>
        <w:tcPr>
          <w:tcW w:w="4100" w:type="pct"/>
        </w:tcPr>
        <w:p w14:paraId="44005C48" w14:textId="0D1499A2" w:rsidR="00C03BDA" w:rsidRDefault="00C03BDA">
          <w:pPr>
            <w:pStyle w:val="HeaderEven"/>
            <w:jc w:val="right"/>
          </w:pPr>
          <w:r>
            <w:fldChar w:fldCharType="begin"/>
          </w:r>
          <w:r>
            <w:instrText xml:space="preserve"> STYLEREF CharDivText \*charformat </w:instrText>
          </w:r>
          <w:r>
            <w:fldChar w:fldCharType="end"/>
          </w:r>
        </w:p>
      </w:tc>
      <w:tc>
        <w:tcPr>
          <w:tcW w:w="900" w:type="pct"/>
        </w:tcPr>
        <w:p w14:paraId="5CE11BD5" w14:textId="16F8ED5A" w:rsidR="00C03BDA" w:rsidRDefault="00C03BDA">
          <w:pPr>
            <w:pStyle w:val="HeaderEven"/>
            <w:jc w:val="right"/>
            <w:rPr>
              <w:b/>
            </w:rPr>
          </w:pPr>
          <w:r>
            <w:rPr>
              <w:b/>
            </w:rPr>
            <w:fldChar w:fldCharType="begin"/>
          </w:r>
          <w:r>
            <w:rPr>
              <w:b/>
            </w:rPr>
            <w:instrText xml:space="preserve"> STYLEREF CharDivNo \*charformat </w:instrText>
          </w:r>
          <w:r>
            <w:rPr>
              <w:b/>
            </w:rPr>
            <w:fldChar w:fldCharType="end"/>
          </w:r>
        </w:p>
      </w:tc>
    </w:tr>
    <w:tr w:rsidR="00C03BDA" w14:paraId="2758439F" w14:textId="77777777">
      <w:trPr>
        <w:cantSplit/>
      </w:trPr>
      <w:tc>
        <w:tcPr>
          <w:tcW w:w="5000" w:type="pct"/>
          <w:gridSpan w:val="2"/>
          <w:tcBorders>
            <w:bottom w:val="single" w:sz="4" w:space="0" w:color="auto"/>
          </w:tcBorders>
        </w:tcPr>
        <w:p w14:paraId="650FB9D0" w14:textId="77777777" w:rsidR="00C03BDA" w:rsidRDefault="00C03BDA">
          <w:pPr>
            <w:pStyle w:val="HeaderOdd6"/>
          </w:pPr>
          <w:r>
            <w:t>Preamble</w:t>
          </w:r>
        </w:p>
      </w:tc>
    </w:tr>
  </w:tbl>
  <w:p w14:paraId="0026E330" w14:textId="77777777" w:rsidR="00C03BDA" w:rsidRDefault="00C03BD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6633C" w14:textId="77777777" w:rsidR="00C03BDA" w:rsidRDefault="00C03BD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492"/>
      <w:gridCol w:w="210"/>
      <w:gridCol w:w="6005"/>
    </w:tblGrid>
    <w:tr w:rsidR="00C03BDA" w14:paraId="0D590D48" w14:textId="77777777">
      <w:tc>
        <w:tcPr>
          <w:tcW w:w="968" w:type="pct"/>
        </w:tcPr>
        <w:p w14:paraId="5180CD1E" w14:textId="10705266" w:rsidR="00C03BDA" w:rsidRDefault="00C03BDA">
          <w:pPr>
            <w:pStyle w:val="HeaderEven"/>
            <w:rPr>
              <w:b/>
            </w:rPr>
          </w:pPr>
          <w:r>
            <w:rPr>
              <w:b/>
            </w:rPr>
            <w:fldChar w:fldCharType="begin"/>
          </w:r>
          <w:r>
            <w:rPr>
              <w:b/>
            </w:rPr>
            <w:instrText xml:space="preserve"> STYLEREF CharChapNo \*charformat  </w:instrText>
          </w:r>
          <w:r>
            <w:rPr>
              <w:b/>
            </w:rPr>
            <w:fldChar w:fldCharType="separate"/>
          </w:r>
          <w:r w:rsidR="00605335">
            <w:rPr>
              <w:b/>
              <w:noProof/>
            </w:rPr>
            <w:t>Chapter 22</w:t>
          </w:r>
          <w:r>
            <w:rPr>
              <w:b/>
            </w:rPr>
            <w:fldChar w:fldCharType="end"/>
          </w:r>
        </w:p>
      </w:tc>
      <w:tc>
        <w:tcPr>
          <w:tcW w:w="4032" w:type="pct"/>
          <w:gridSpan w:val="2"/>
        </w:tcPr>
        <w:p w14:paraId="5549DABB" w14:textId="1D20B015" w:rsidR="00C03BDA" w:rsidRDefault="00C03BDA">
          <w:pPr>
            <w:pStyle w:val="HeaderEven"/>
          </w:pPr>
          <w:r>
            <w:rPr>
              <w:noProof/>
            </w:rPr>
            <w:fldChar w:fldCharType="begin"/>
          </w:r>
          <w:r>
            <w:rPr>
              <w:noProof/>
            </w:rPr>
            <w:instrText xml:space="preserve"> STYLEREF CharChapText \*charformat  </w:instrText>
          </w:r>
          <w:r>
            <w:rPr>
              <w:noProof/>
            </w:rPr>
            <w:fldChar w:fldCharType="separate"/>
          </w:r>
          <w:r w:rsidR="00605335">
            <w:rPr>
              <w:noProof/>
            </w:rPr>
            <w:t>Transitional—Sentencing (Parole Time Credit) Legislation Amendment Act 2019</w:t>
          </w:r>
          <w:r>
            <w:rPr>
              <w:noProof/>
            </w:rPr>
            <w:fldChar w:fldCharType="end"/>
          </w:r>
        </w:p>
      </w:tc>
    </w:tr>
    <w:tr w:rsidR="00C03BDA" w14:paraId="571C784D" w14:textId="77777777">
      <w:tc>
        <w:tcPr>
          <w:tcW w:w="968" w:type="pct"/>
        </w:tcPr>
        <w:p w14:paraId="2C5F325D" w14:textId="1D3804BD" w:rsidR="00C03BDA" w:rsidRDefault="00C03BDA">
          <w:pPr>
            <w:pStyle w:val="HeaderEven"/>
            <w:rPr>
              <w:b/>
            </w:rPr>
          </w:pPr>
          <w:r>
            <w:rPr>
              <w:b/>
            </w:rPr>
            <w:fldChar w:fldCharType="begin"/>
          </w:r>
          <w:r>
            <w:rPr>
              <w:b/>
            </w:rPr>
            <w:instrText xml:space="preserve"> STYLEREF CharPartNo \*charformat </w:instrText>
          </w:r>
          <w:r>
            <w:rPr>
              <w:b/>
            </w:rPr>
            <w:fldChar w:fldCharType="end"/>
          </w:r>
        </w:p>
      </w:tc>
      <w:tc>
        <w:tcPr>
          <w:tcW w:w="4032" w:type="pct"/>
          <w:gridSpan w:val="2"/>
        </w:tcPr>
        <w:p w14:paraId="5B1BDDE5" w14:textId="596A4FC3" w:rsidR="00C03BDA" w:rsidRDefault="00C03BDA">
          <w:pPr>
            <w:pStyle w:val="HeaderEven"/>
          </w:pPr>
          <w:r>
            <w:rPr>
              <w:noProof/>
            </w:rPr>
            <w:fldChar w:fldCharType="begin"/>
          </w:r>
          <w:r>
            <w:rPr>
              <w:noProof/>
            </w:rPr>
            <w:instrText xml:space="preserve"> STYLEREF CharPartText \*charformat </w:instrText>
          </w:r>
          <w:r>
            <w:rPr>
              <w:noProof/>
            </w:rPr>
            <w:fldChar w:fldCharType="end"/>
          </w:r>
        </w:p>
      </w:tc>
    </w:tr>
    <w:tr w:rsidR="00C03BDA" w14:paraId="02F79B78" w14:textId="77777777" w:rsidTr="00F31863">
      <w:tc>
        <w:tcPr>
          <w:tcW w:w="1104" w:type="pct"/>
          <w:gridSpan w:val="2"/>
        </w:tcPr>
        <w:p w14:paraId="7A400134" w14:textId="5CE3137B" w:rsidR="00C03BDA" w:rsidRDefault="00C03BDA">
          <w:pPr>
            <w:pStyle w:val="HeaderEven"/>
            <w:rPr>
              <w:b/>
            </w:rPr>
          </w:pPr>
          <w:r>
            <w:rPr>
              <w:b/>
            </w:rPr>
            <w:fldChar w:fldCharType="begin"/>
          </w:r>
          <w:r>
            <w:rPr>
              <w:b/>
            </w:rPr>
            <w:instrText xml:space="preserve"> STYLEREF CharDivNo \*charformat </w:instrText>
          </w:r>
          <w:r>
            <w:rPr>
              <w:b/>
            </w:rPr>
            <w:fldChar w:fldCharType="end"/>
          </w:r>
        </w:p>
      </w:tc>
      <w:tc>
        <w:tcPr>
          <w:tcW w:w="3896" w:type="pct"/>
        </w:tcPr>
        <w:p w14:paraId="047B22ED" w14:textId="5CE05DEF" w:rsidR="00C03BDA" w:rsidRDefault="00C03BDA">
          <w:pPr>
            <w:pStyle w:val="HeaderEven"/>
          </w:pPr>
          <w:r>
            <w:rPr>
              <w:noProof/>
            </w:rPr>
            <w:fldChar w:fldCharType="begin"/>
          </w:r>
          <w:r>
            <w:rPr>
              <w:noProof/>
            </w:rPr>
            <w:instrText xml:space="preserve"> STYLEREF CharDivText \*charformat </w:instrText>
          </w:r>
          <w:r>
            <w:rPr>
              <w:noProof/>
            </w:rPr>
            <w:fldChar w:fldCharType="end"/>
          </w:r>
        </w:p>
      </w:tc>
    </w:tr>
    <w:tr w:rsidR="00C03BDA" w14:paraId="48AAF9DD" w14:textId="77777777">
      <w:trPr>
        <w:cantSplit/>
      </w:trPr>
      <w:tc>
        <w:tcPr>
          <w:tcW w:w="5000" w:type="pct"/>
          <w:gridSpan w:val="3"/>
          <w:tcBorders>
            <w:bottom w:val="single" w:sz="4" w:space="0" w:color="auto"/>
          </w:tcBorders>
        </w:tcPr>
        <w:p w14:paraId="7013F500" w14:textId="2A1E4435" w:rsidR="00C03BDA" w:rsidRDefault="00605335">
          <w:pPr>
            <w:pStyle w:val="HeaderEven6"/>
          </w:pPr>
          <w:r>
            <w:fldChar w:fldCharType="begin"/>
          </w:r>
          <w:r>
            <w:instrText xml:space="preserve"> DOCPROPERTY "Company"  \* MERGEFORMAT </w:instrText>
          </w:r>
          <w:r>
            <w:fldChar w:fldCharType="separate"/>
          </w:r>
          <w:r w:rsidR="00C83A3C">
            <w:t>Section</w:t>
          </w:r>
          <w:r>
            <w:fldChar w:fldCharType="end"/>
          </w:r>
          <w:r w:rsidR="00C03BDA">
            <w:t xml:space="preserve"> </w:t>
          </w:r>
          <w:r w:rsidR="00C03BDA">
            <w:rPr>
              <w:noProof/>
            </w:rPr>
            <w:fldChar w:fldCharType="begin"/>
          </w:r>
          <w:r w:rsidR="00C03BDA">
            <w:rPr>
              <w:noProof/>
            </w:rPr>
            <w:instrText xml:space="preserve"> STYLEREF CharSectNo \*charformat </w:instrText>
          </w:r>
          <w:r w:rsidR="00C03BDA">
            <w:rPr>
              <w:noProof/>
            </w:rPr>
            <w:fldChar w:fldCharType="separate"/>
          </w:r>
          <w:r>
            <w:rPr>
              <w:noProof/>
            </w:rPr>
            <w:t>1002</w:t>
          </w:r>
          <w:r w:rsidR="00C03BDA">
            <w:rPr>
              <w:noProof/>
            </w:rPr>
            <w:fldChar w:fldCharType="end"/>
          </w:r>
        </w:p>
      </w:tc>
    </w:tr>
  </w:tbl>
  <w:p w14:paraId="62405D3D" w14:textId="77777777" w:rsidR="00C03BDA" w:rsidRDefault="00C03B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DF05A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Actbulletshaded"/>
      <w:lvlText w:val=""/>
      <w:lvlJc w:val="left"/>
      <w:pPr>
        <w:tabs>
          <w:tab w:val="num" w:pos="360"/>
        </w:tabs>
        <w:ind w:left="360" w:hanging="360"/>
      </w:pPr>
      <w:rPr>
        <w:rFonts w:ascii="Symbol" w:hAnsi="Symbol" w:hint="default"/>
      </w:rPr>
    </w:lvl>
  </w:abstractNum>
  <w:abstractNum w:abstractNumId="10" w15:restartNumberingAfterBreak="0">
    <w:nsid w:val="18A22558"/>
    <w:multiLevelType w:val="hybridMultilevel"/>
    <w:tmpl w:val="8F369908"/>
    <w:lvl w:ilvl="0" w:tplc="6A1E5C12">
      <w:start w:val="1"/>
      <w:numFmt w:val="bullet"/>
      <w:lvlText w:val=""/>
      <w:lvlJc w:val="left"/>
      <w:pPr>
        <w:tabs>
          <w:tab w:val="num" w:pos="1500"/>
        </w:tabs>
        <w:ind w:left="1500" w:hanging="400"/>
      </w:pPr>
      <w:rPr>
        <w:rFonts w:ascii="Symbol" w:hAnsi="Symbol" w:hint="default"/>
        <w:sz w:val="20"/>
      </w:rPr>
    </w:lvl>
    <w:lvl w:ilvl="1" w:tplc="82AC6E8C" w:tentative="1">
      <w:start w:val="1"/>
      <w:numFmt w:val="bullet"/>
      <w:pStyle w:val="line1"/>
      <w:lvlText w:val="o"/>
      <w:lvlJc w:val="left"/>
      <w:pPr>
        <w:tabs>
          <w:tab w:val="num" w:pos="400"/>
        </w:tabs>
        <w:ind w:left="400" w:hanging="360"/>
      </w:pPr>
      <w:rPr>
        <w:rFonts w:ascii="Courier New" w:hAnsi="Courier New" w:hint="default"/>
      </w:rPr>
    </w:lvl>
    <w:lvl w:ilvl="2" w:tplc="937A14C6" w:tentative="1">
      <w:start w:val="1"/>
      <w:numFmt w:val="bullet"/>
      <w:lvlText w:val=""/>
      <w:lvlJc w:val="left"/>
      <w:pPr>
        <w:tabs>
          <w:tab w:val="num" w:pos="1120"/>
        </w:tabs>
        <w:ind w:left="1120" w:hanging="360"/>
      </w:pPr>
      <w:rPr>
        <w:rFonts w:ascii="Wingdings" w:hAnsi="Wingdings" w:hint="default"/>
      </w:rPr>
    </w:lvl>
    <w:lvl w:ilvl="3" w:tplc="670E2502" w:tentative="1">
      <w:start w:val="1"/>
      <w:numFmt w:val="bullet"/>
      <w:lvlText w:val=""/>
      <w:lvlJc w:val="left"/>
      <w:pPr>
        <w:tabs>
          <w:tab w:val="num" w:pos="1840"/>
        </w:tabs>
        <w:ind w:left="1840" w:hanging="360"/>
      </w:pPr>
      <w:rPr>
        <w:rFonts w:ascii="Symbol" w:hAnsi="Symbol" w:hint="default"/>
      </w:rPr>
    </w:lvl>
    <w:lvl w:ilvl="4" w:tplc="37040944" w:tentative="1">
      <w:start w:val="1"/>
      <w:numFmt w:val="bullet"/>
      <w:lvlText w:val="o"/>
      <w:lvlJc w:val="left"/>
      <w:pPr>
        <w:tabs>
          <w:tab w:val="num" w:pos="2560"/>
        </w:tabs>
        <w:ind w:left="2560" w:hanging="360"/>
      </w:pPr>
      <w:rPr>
        <w:rFonts w:ascii="Courier New" w:hAnsi="Courier New" w:hint="default"/>
      </w:rPr>
    </w:lvl>
    <w:lvl w:ilvl="5" w:tplc="D37E1788" w:tentative="1">
      <w:start w:val="1"/>
      <w:numFmt w:val="bullet"/>
      <w:lvlText w:val=""/>
      <w:lvlJc w:val="left"/>
      <w:pPr>
        <w:tabs>
          <w:tab w:val="num" w:pos="3280"/>
        </w:tabs>
        <w:ind w:left="3280" w:hanging="360"/>
      </w:pPr>
      <w:rPr>
        <w:rFonts w:ascii="Wingdings" w:hAnsi="Wingdings" w:hint="default"/>
      </w:rPr>
    </w:lvl>
    <w:lvl w:ilvl="6" w:tplc="00E0E998" w:tentative="1">
      <w:start w:val="1"/>
      <w:numFmt w:val="bullet"/>
      <w:lvlText w:val=""/>
      <w:lvlJc w:val="left"/>
      <w:pPr>
        <w:tabs>
          <w:tab w:val="num" w:pos="4000"/>
        </w:tabs>
        <w:ind w:left="4000" w:hanging="360"/>
      </w:pPr>
      <w:rPr>
        <w:rFonts w:ascii="Symbol" w:hAnsi="Symbol" w:hint="default"/>
      </w:rPr>
    </w:lvl>
    <w:lvl w:ilvl="7" w:tplc="F7D8D726" w:tentative="1">
      <w:start w:val="1"/>
      <w:numFmt w:val="bullet"/>
      <w:lvlText w:val="o"/>
      <w:lvlJc w:val="left"/>
      <w:pPr>
        <w:tabs>
          <w:tab w:val="num" w:pos="4720"/>
        </w:tabs>
        <w:ind w:left="4720" w:hanging="360"/>
      </w:pPr>
      <w:rPr>
        <w:rFonts w:ascii="Courier New" w:hAnsi="Courier New" w:hint="default"/>
      </w:rPr>
    </w:lvl>
    <w:lvl w:ilvl="8" w:tplc="63BECD66" w:tentative="1">
      <w:start w:val="1"/>
      <w:numFmt w:val="bullet"/>
      <w:lvlText w:val=""/>
      <w:lvlJc w:val="left"/>
      <w:pPr>
        <w:tabs>
          <w:tab w:val="num" w:pos="5440"/>
        </w:tabs>
        <w:ind w:left="5440" w:hanging="360"/>
      </w:pPr>
      <w:rPr>
        <w:rFonts w:ascii="Wingdings" w:hAnsi="Wingdings" w:hint="default"/>
      </w:rPr>
    </w:lvl>
  </w:abstractNum>
  <w:abstractNum w:abstractNumId="11"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1B54D7"/>
    <w:multiLevelType w:val="hybridMultilevel"/>
    <w:tmpl w:val="268C53A0"/>
    <w:name w:val="Schedule"/>
    <w:lvl w:ilvl="0" w:tplc="B254DA82">
      <w:start w:val="1"/>
      <w:numFmt w:val="bullet"/>
      <w:lvlText w:val=""/>
      <w:lvlJc w:val="left"/>
      <w:pPr>
        <w:tabs>
          <w:tab w:val="num" w:pos="2540"/>
        </w:tabs>
        <w:ind w:left="2540" w:hanging="400"/>
      </w:pPr>
      <w:rPr>
        <w:rFonts w:ascii="Symbol" w:hAnsi="Symbol" w:hint="default"/>
        <w:sz w:val="20"/>
      </w:rPr>
    </w:lvl>
    <w:lvl w:ilvl="1" w:tplc="3E22F0C2" w:tentative="1">
      <w:start w:val="1"/>
      <w:numFmt w:val="bullet"/>
      <w:lvlText w:val="o"/>
      <w:lvlJc w:val="left"/>
      <w:pPr>
        <w:tabs>
          <w:tab w:val="num" w:pos="1440"/>
        </w:tabs>
        <w:ind w:left="1440" w:hanging="360"/>
      </w:pPr>
      <w:rPr>
        <w:rFonts w:ascii="Courier New" w:hAnsi="Courier New" w:hint="default"/>
      </w:rPr>
    </w:lvl>
    <w:lvl w:ilvl="2" w:tplc="D7265F4C" w:tentative="1">
      <w:start w:val="1"/>
      <w:numFmt w:val="bullet"/>
      <w:lvlText w:val=""/>
      <w:lvlJc w:val="left"/>
      <w:pPr>
        <w:tabs>
          <w:tab w:val="num" w:pos="2160"/>
        </w:tabs>
        <w:ind w:left="2160" w:hanging="360"/>
      </w:pPr>
      <w:rPr>
        <w:rFonts w:ascii="Wingdings" w:hAnsi="Wingdings" w:hint="default"/>
      </w:rPr>
    </w:lvl>
    <w:lvl w:ilvl="3" w:tplc="6868D076" w:tentative="1">
      <w:start w:val="1"/>
      <w:numFmt w:val="bullet"/>
      <w:lvlText w:val=""/>
      <w:lvlJc w:val="left"/>
      <w:pPr>
        <w:tabs>
          <w:tab w:val="num" w:pos="2880"/>
        </w:tabs>
        <w:ind w:left="2880" w:hanging="360"/>
      </w:pPr>
      <w:rPr>
        <w:rFonts w:ascii="Symbol" w:hAnsi="Symbol" w:hint="default"/>
      </w:rPr>
    </w:lvl>
    <w:lvl w:ilvl="4" w:tplc="C7EE7892" w:tentative="1">
      <w:start w:val="1"/>
      <w:numFmt w:val="bullet"/>
      <w:lvlText w:val="o"/>
      <w:lvlJc w:val="left"/>
      <w:pPr>
        <w:tabs>
          <w:tab w:val="num" w:pos="3600"/>
        </w:tabs>
        <w:ind w:left="3600" w:hanging="360"/>
      </w:pPr>
      <w:rPr>
        <w:rFonts w:ascii="Courier New" w:hAnsi="Courier New" w:hint="default"/>
      </w:rPr>
    </w:lvl>
    <w:lvl w:ilvl="5" w:tplc="11D0BF2A" w:tentative="1">
      <w:start w:val="1"/>
      <w:numFmt w:val="bullet"/>
      <w:lvlText w:val=""/>
      <w:lvlJc w:val="left"/>
      <w:pPr>
        <w:tabs>
          <w:tab w:val="num" w:pos="4320"/>
        </w:tabs>
        <w:ind w:left="4320" w:hanging="360"/>
      </w:pPr>
      <w:rPr>
        <w:rFonts w:ascii="Wingdings" w:hAnsi="Wingdings" w:hint="default"/>
      </w:rPr>
    </w:lvl>
    <w:lvl w:ilvl="6" w:tplc="66D8E1BE" w:tentative="1">
      <w:start w:val="1"/>
      <w:numFmt w:val="bullet"/>
      <w:lvlText w:val=""/>
      <w:lvlJc w:val="left"/>
      <w:pPr>
        <w:tabs>
          <w:tab w:val="num" w:pos="5040"/>
        </w:tabs>
        <w:ind w:left="5040" w:hanging="360"/>
      </w:pPr>
      <w:rPr>
        <w:rFonts w:ascii="Symbol" w:hAnsi="Symbol" w:hint="default"/>
      </w:rPr>
    </w:lvl>
    <w:lvl w:ilvl="7" w:tplc="FB6AD6C8" w:tentative="1">
      <w:start w:val="1"/>
      <w:numFmt w:val="bullet"/>
      <w:lvlText w:val="o"/>
      <w:lvlJc w:val="left"/>
      <w:pPr>
        <w:tabs>
          <w:tab w:val="num" w:pos="5760"/>
        </w:tabs>
        <w:ind w:left="5760" w:hanging="360"/>
      </w:pPr>
      <w:rPr>
        <w:rFonts w:ascii="Courier New" w:hAnsi="Courier New" w:hint="default"/>
      </w:rPr>
    </w:lvl>
    <w:lvl w:ilvl="8" w:tplc="32BE21E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592A52"/>
    <w:multiLevelType w:val="multilevel"/>
    <w:tmpl w:val="0C090029"/>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5" w15:restartNumberingAfterBreak="0">
    <w:nsid w:val="4BE12B76"/>
    <w:multiLevelType w:val="singleLevel"/>
    <w:tmpl w:val="1862E068"/>
    <w:lvl w:ilvl="0">
      <w:start w:val="1"/>
      <w:numFmt w:val="bullet"/>
      <w:lvlText w:val=""/>
      <w:lvlJc w:val="left"/>
      <w:pPr>
        <w:tabs>
          <w:tab w:val="num" w:pos="960"/>
        </w:tabs>
        <w:ind w:left="900" w:hanging="300"/>
      </w:pPr>
      <w:rPr>
        <w:rFonts w:ascii="Symbol" w:hAnsi="Symbol" w:hint="default"/>
        <w:sz w:val="18"/>
      </w:rPr>
    </w:lvl>
  </w:abstractNum>
  <w:abstractNum w:abstractNumId="16"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7"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18"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66E69E8"/>
    <w:multiLevelType w:val="hybridMultilevel"/>
    <w:tmpl w:val="5768A854"/>
    <w:name w:val="SchClause"/>
    <w:lvl w:ilvl="0" w:tplc="ECBA1BBE">
      <w:start w:val="1"/>
      <w:numFmt w:val="decimal"/>
      <w:pStyle w:val="ListNumber"/>
      <w:lvlText w:val="%1"/>
      <w:lvlJc w:val="left"/>
      <w:pPr>
        <w:tabs>
          <w:tab w:val="num" w:pos="2320"/>
        </w:tabs>
        <w:ind w:left="1960" w:hanging="360"/>
      </w:pPr>
      <w:rPr>
        <w:rFonts w:hint="default"/>
      </w:rPr>
    </w:lvl>
    <w:lvl w:ilvl="1" w:tplc="C06CA886" w:tentative="1">
      <w:start w:val="1"/>
      <w:numFmt w:val="bullet"/>
      <w:lvlText w:val="o"/>
      <w:lvlJc w:val="left"/>
      <w:pPr>
        <w:tabs>
          <w:tab w:val="num" w:pos="1440"/>
        </w:tabs>
        <w:ind w:left="1440" w:hanging="360"/>
      </w:pPr>
      <w:rPr>
        <w:rFonts w:ascii="Courier New" w:hAnsi="Courier New" w:hint="default"/>
      </w:rPr>
    </w:lvl>
    <w:lvl w:ilvl="2" w:tplc="A858EC9E" w:tentative="1">
      <w:start w:val="1"/>
      <w:numFmt w:val="bullet"/>
      <w:lvlText w:val=""/>
      <w:lvlJc w:val="left"/>
      <w:pPr>
        <w:tabs>
          <w:tab w:val="num" w:pos="2160"/>
        </w:tabs>
        <w:ind w:left="2160" w:hanging="360"/>
      </w:pPr>
      <w:rPr>
        <w:rFonts w:ascii="Wingdings" w:hAnsi="Wingdings" w:hint="default"/>
      </w:rPr>
    </w:lvl>
    <w:lvl w:ilvl="3" w:tplc="1F429224" w:tentative="1">
      <w:start w:val="1"/>
      <w:numFmt w:val="bullet"/>
      <w:lvlText w:val=""/>
      <w:lvlJc w:val="left"/>
      <w:pPr>
        <w:tabs>
          <w:tab w:val="num" w:pos="2880"/>
        </w:tabs>
        <w:ind w:left="2880" w:hanging="360"/>
      </w:pPr>
      <w:rPr>
        <w:rFonts w:ascii="Symbol" w:hAnsi="Symbol" w:hint="default"/>
      </w:rPr>
    </w:lvl>
    <w:lvl w:ilvl="4" w:tplc="EF703050" w:tentative="1">
      <w:start w:val="1"/>
      <w:numFmt w:val="bullet"/>
      <w:lvlText w:val="o"/>
      <w:lvlJc w:val="left"/>
      <w:pPr>
        <w:tabs>
          <w:tab w:val="num" w:pos="3600"/>
        </w:tabs>
        <w:ind w:left="3600" w:hanging="360"/>
      </w:pPr>
      <w:rPr>
        <w:rFonts w:ascii="Courier New" w:hAnsi="Courier New" w:hint="default"/>
      </w:rPr>
    </w:lvl>
    <w:lvl w:ilvl="5" w:tplc="DEB0ABCA" w:tentative="1">
      <w:start w:val="1"/>
      <w:numFmt w:val="bullet"/>
      <w:lvlText w:val=""/>
      <w:lvlJc w:val="left"/>
      <w:pPr>
        <w:tabs>
          <w:tab w:val="num" w:pos="4320"/>
        </w:tabs>
        <w:ind w:left="4320" w:hanging="360"/>
      </w:pPr>
      <w:rPr>
        <w:rFonts w:ascii="Wingdings" w:hAnsi="Wingdings" w:hint="default"/>
      </w:rPr>
    </w:lvl>
    <w:lvl w:ilvl="6" w:tplc="F9A621D0" w:tentative="1">
      <w:start w:val="1"/>
      <w:numFmt w:val="bullet"/>
      <w:lvlText w:val=""/>
      <w:lvlJc w:val="left"/>
      <w:pPr>
        <w:tabs>
          <w:tab w:val="num" w:pos="5040"/>
        </w:tabs>
        <w:ind w:left="5040" w:hanging="360"/>
      </w:pPr>
      <w:rPr>
        <w:rFonts w:ascii="Symbol" w:hAnsi="Symbol" w:hint="default"/>
      </w:rPr>
    </w:lvl>
    <w:lvl w:ilvl="7" w:tplc="A2341CC2" w:tentative="1">
      <w:start w:val="1"/>
      <w:numFmt w:val="bullet"/>
      <w:lvlText w:val="o"/>
      <w:lvlJc w:val="left"/>
      <w:pPr>
        <w:tabs>
          <w:tab w:val="num" w:pos="5760"/>
        </w:tabs>
        <w:ind w:left="5760" w:hanging="360"/>
      </w:pPr>
      <w:rPr>
        <w:rFonts w:ascii="Courier New" w:hAnsi="Courier New" w:hint="default"/>
      </w:rPr>
    </w:lvl>
    <w:lvl w:ilvl="8" w:tplc="9390606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1"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2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11"/>
  </w:num>
  <w:num w:numId="3">
    <w:abstractNumId w:val="11"/>
  </w:num>
  <w:num w:numId="4">
    <w:abstractNumId w:val="11"/>
  </w:num>
  <w:num w:numId="5">
    <w:abstractNumId w:val="16"/>
  </w:num>
  <w:num w:numId="6">
    <w:abstractNumId w:val="18"/>
  </w:num>
  <w:num w:numId="7">
    <w:abstractNumId w:val="22"/>
  </w:num>
  <w:num w:numId="8">
    <w:abstractNumId w:val="18"/>
  </w:num>
  <w:num w:numId="9">
    <w:abstractNumId w:val="22"/>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0"/>
  </w:num>
  <w:num w:numId="21">
    <w:abstractNumId w:val="16"/>
  </w:num>
  <w:num w:numId="22">
    <w:abstractNumId w:val="18"/>
  </w:num>
  <w:num w:numId="23">
    <w:abstractNumId w:val="22"/>
  </w:num>
  <w:num w:numId="24">
    <w:abstractNumId w:val="16"/>
  </w:num>
  <w:num w:numId="25">
    <w:abstractNumId w:val="18"/>
  </w:num>
  <w:num w:numId="26">
    <w:abstractNumId w:val="22"/>
  </w:num>
  <w:num w:numId="27">
    <w:abstractNumId w:val="20"/>
  </w:num>
  <w:num w:numId="28">
    <w:abstractNumId w:val="21"/>
  </w:num>
  <w:num w:numId="29">
    <w:abstractNumId w:val="21"/>
  </w:num>
  <w:num w:numId="30">
    <w:abstractNumId w:val="12"/>
  </w:num>
  <w:num w:numId="31">
    <w:abstractNumId w:val="12"/>
  </w:num>
  <w:num w:numId="32">
    <w:abstractNumId w:val="14"/>
  </w:num>
  <w:num w:numId="33">
    <w:abstractNumId w:val="17"/>
  </w:num>
  <w:num w:numId="34">
    <w:abstractNumId w:val="13"/>
  </w:num>
  <w:num w:numId="35">
    <w:abstractNumId w:val="19"/>
  </w:num>
  <w:num w:numId="36">
    <w:abstractNumId w:val="10"/>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97A"/>
    <w:rsid w:val="00002551"/>
    <w:rsid w:val="00013117"/>
    <w:rsid w:val="00015A80"/>
    <w:rsid w:val="000172BF"/>
    <w:rsid w:val="00021FD4"/>
    <w:rsid w:val="000229D4"/>
    <w:rsid w:val="00022AEA"/>
    <w:rsid w:val="0002366D"/>
    <w:rsid w:val="0002580C"/>
    <w:rsid w:val="000259E5"/>
    <w:rsid w:val="000349C5"/>
    <w:rsid w:val="00036EE1"/>
    <w:rsid w:val="00036EEE"/>
    <w:rsid w:val="00037505"/>
    <w:rsid w:val="0003771E"/>
    <w:rsid w:val="00041A21"/>
    <w:rsid w:val="00042819"/>
    <w:rsid w:val="00046FCC"/>
    <w:rsid w:val="00047AD2"/>
    <w:rsid w:val="00050DA6"/>
    <w:rsid w:val="00052247"/>
    <w:rsid w:val="00052341"/>
    <w:rsid w:val="00053059"/>
    <w:rsid w:val="000537C2"/>
    <w:rsid w:val="000551D7"/>
    <w:rsid w:val="00056F97"/>
    <w:rsid w:val="000574E5"/>
    <w:rsid w:val="00061048"/>
    <w:rsid w:val="000616C9"/>
    <w:rsid w:val="00061C15"/>
    <w:rsid w:val="000622E8"/>
    <w:rsid w:val="00062544"/>
    <w:rsid w:val="00062861"/>
    <w:rsid w:val="00064B86"/>
    <w:rsid w:val="00065AC8"/>
    <w:rsid w:val="00075C64"/>
    <w:rsid w:val="00077374"/>
    <w:rsid w:val="00077414"/>
    <w:rsid w:val="000804FC"/>
    <w:rsid w:val="00082382"/>
    <w:rsid w:val="00083506"/>
    <w:rsid w:val="000861A4"/>
    <w:rsid w:val="000864D2"/>
    <w:rsid w:val="00097360"/>
    <w:rsid w:val="000A05D8"/>
    <w:rsid w:val="000A0B07"/>
    <w:rsid w:val="000A293C"/>
    <w:rsid w:val="000A441D"/>
    <w:rsid w:val="000A480B"/>
    <w:rsid w:val="000A7F93"/>
    <w:rsid w:val="000B08BC"/>
    <w:rsid w:val="000B166D"/>
    <w:rsid w:val="000B51F4"/>
    <w:rsid w:val="000B5487"/>
    <w:rsid w:val="000C12F5"/>
    <w:rsid w:val="000C38C9"/>
    <w:rsid w:val="000C3ED7"/>
    <w:rsid w:val="000C513A"/>
    <w:rsid w:val="000C54E0"/>
    <w:rsid w:val="000D13D8"/>
    <w:rsid w:val="000D48BC"/>
    <w:rsid w:val="000D4DE4"/>
    <w:rsid w:val="000E025C"/>
    <w:rsid w:val="000E087A"/>
    <w:rsid w:val="000E176F"/>
    <w:rsid w:val="000E23C1"/>
    <w:rsid w:val="000E41C8"/>
    <w:rsid w:val="000E56F7"/>
    <w:rsid w:val="000E7114"/>
    <w:rsid w:val="000F04DC"/>
    <w:rsid w:val="000F1AE2"/>
    <w:rsid w:val="000F4BCE"/>
    <w:rsid w:val="000F4CE4"/>
    <w:rsid w:val="0010026C"/>
    <w:rsid w:val="00101BC2"/>
    <w:rsid w:val="00102E55"/>
    <w:rsid w:val="00104483"/>
    <w:rsid w:val="00104E0F"/>
    <w:rsid w:val="00107406"/>
    <w:rsid w:val="001101E3"/>
    <w:rsid w:val="00111695"/>
    <w:rsid w:val="00120B1E"/>
    <w:rsid w:val="00121BB3"/>
    <w:rsid w:val="00124B7F"/>
    <w:rsid w:val="0012535F"/>
    <w:rsid w:val="00126805"/>
    <w:rsid w:val="00126D01"/>
    <w:rsid w:val="00126FC5"/>
    <w:rsid w:val="00130DC9"/>
    <w:rsid w:val="00131242"/>
    <w:rsid w:val="00134F70"/>
    <w:rsid w:val="00140C55"/>
    <w:rsid w:val="001427A5"/>
    <w:rsid w:val="0014345B"/>
    <w:rsid w:val="00144FF3"/>
    <w:rsid w:val="001457BE"/>
    <w:rsid w:val="00146166"/>
    <w:rsid w:val="00147E8E"/>
    <w:rsid w:val="00150396"/>
    <w:rsid w:val="00150952"/>
    <w:rsid w:val="001515EF"/>
    <w:rsid w:val="0015571B"/>
    <w:rsid w:val="00163391"/>
    <w:rsid w:val="00167AB3"/>
    <w:rsid w:val="00170452"/>
    <w:rsid w:val="0017084D"/>
    <w:rsid w:val="001714D5"/>
    <w:rsid w:val="00172DF0"/>
    <w:rsid w:val="00173AAF"/>
    <w:rsid w:val="00173DAD"/>
    <w:rsid w:val="00174AE6"/>
    <w:rsid w:val="00174CBC"/>
    <w:rsid w:val="00177969"/>
    <w:rsid w:val="00177F63"/>
    <w:rsid w:val="00180137"/>
    <w:rsid w:val="0018208F"/>
    <w:rsid w:val="00187A7C"/>
    <w:rsid w:val="00190060"/>
    <w:rsid w:val="00192683"/>
    <w:rsid w:val="00193DDD"/>
    <w:rsid w:val="00194B80"/>
    <w:rsid w:val="0019665B"/>
    <w:rsid w:val="0019691A"/>
    <w:rsid w:val="00196F8A"/>
    <w:rsid w:val="00197067"/>
    <w:rsid w:val="00197276"/>
    <w:rsid w:val="001A2BB6"/>
    <w:rsid w:val="001A2E3F"/>
    <w:rsid w:val="001A7884"/>
    <w:rsid w:val="001B0C41"/>
    <w:rsid w:val="001B22FC"/>
    <w:rsid w:val="001B2CDC"/>
    <w:rsid w:val="001B480F"/>
    <w:rsid w:val="001C0A3B"/>
    <w:rsid w:val="001C27AD"/>
    <w:rsid w:val="001C3B2E"/>
    <w:rsid w:val="001C451F"/>
    <w:rsid w:val="001D01B1"/>
    <w:rsid w:val="001D030A"/>
    <w:rsid w:val="001D3707"/>
    <w:rsid w:val="001D4FA2"/>
    <w:rsid w:val="001D629E"/>
    <w:rsid w:val="001D690E"/>
    <w:rsid w:val="001E03F4"/>
    <w:rsid w:val="001E0678"/>
    <w:rsid w:val="001E0754"/>
    <w:rsid w:val="001E100E"/>
    <w:rsid w:val="001E2462"/>
    <w:rsid w:val="001E256C"/>
    <w:rsid w:val="001E71CA"/>
    <w:rsid w:val="001F3F40"/>
    <w:rsid w:val="001F3FE1"/>
    <w:rsid w:val="001F70AA"/>
    <w:rsid w:val="00200CE8"/>
    <w:rsid w:val="00201B41"/>
    <w:rsid w:val="002038A6"/>
    <w:rsid w:val="00205770"/>
    <w:rsid w:val="002079C6"/>
    <w:rsid w:val="00213664"/>
    <w:rsid w:val="00214693"/>
    <w:rsid w:val="00215770"/>
    <w:rsid w:val="00215A23"/>
    <w:rsid w:val="00221DD4"/>
    <w:rsid w:val="0022268E"/>
    <w:rsid w:val="00222997"/>
    <w:rsid w:val="00227986"/>
    <w:rsid w:val="00235998"/>
    <w:rsid w:val="002368A2"/>
    <w:rsid w:val="002371C9"/>
    <w:rsid w:val="00240F07"/>
    <w:rsid w:val="0024443A"/>
    <w:rsid w:val="002453E4"/>
    <w:rsid w:val="0025124C"/>
    <w:rsid w:val="00251532"/>
    <w:rsid w:val="002517E9"/>
    <w:rsid w:val="0025383D"/>
    <w:rsid w:val="00253C9D"/>
    <w:rsid w:val="002551DE"/>
    <w:rsid w:val="00257569"/>
    <w:rsid w:val="0026155C"/>
    <w:rsid w:val="00262735"/>
    <w:rsid w:val="00264201"/>
    <w:rsid w:val="00264445"/>
    <w:rsid w:val="00265769"/>
    <w:rsid w:val="00265C44"/>
    <w:rsid w:val="00265E9D"/>
    <w:rsid w:val="002712E3"/>
    <w:rsid w:val="00271CEE"/>
    <w:rsid w:val="002750F8"/>
    <w:rsid w:val="002767BB"/>
    <w:rsid w:val="002820B6"/>
    <w:rsid w:val="002873BD"/>
    <w:rsid w:val="002879D6"/>
    <w:rsid w:val="002908A3"/>
    <w:rsid w:val="0029130B"/>
    <w:rsid w:val="0029476F"/>
    <w:rsid w:val="00296C6B"/>
    <w:rsid w:val="0029726E"/>
    <w:rsid w:val="002A17CB"/>
    <w:rsid w:val="002A1A86"/>
    <w:rsid w:val="002A1BA4"/>
    <w:rsid w:val="002A2085"/>
    <w:rsid w:val="002B0C1C"/>
    <w:rsid w:val="002B0E56"/>
    <w:rsid w:val="002B1565"/>
    <w:rsid w:val="002B30EF"/>
    <w:rsid w:val="002B3241"/>
    <w:rsid w:val="002B5B6D"/>
    <w:rsid w:val="002B5D80"/>
    <w:rsid w:val="002B7ACD"/>
    <w:rsid w:val="002C1D33"/>
    <w:rsid w:val="002C1E4F"/>
    <w:rsid w:val="002C2645"/>
    <w:rsid w:val="002C4CD6"/>
    <w:rsid w:val="002C55DF"/>
    <w:rsid w:val="002C5D83"/>
    <w:rsid w:val="002C722C"/>
    <w:rsid w:val="002D2217"/>
    <w:rsid w:val="002D2B97"/>
    <w:rsid w:val="002D56FB"/>
    <w:rsid w:val="002D66E9"/>
    <w:rsid w:val="002D7BE4"/>
    <w:rsid w:val="002E1CFD"/>
    <w:rsid w:val="002E4E21"/>
    <w:rsid w:val="002E7731"/>
    <w:rsid w:val="002E780C"/>
    <w:rsid w:val="002E7C77"/>
    <w:rsid w:val="002F48FE"/>
    <w:rsid w:val="002F6BBE"/>
    <w:rsid w:val="002F7619"/>
    <w:rsid w:val="00300183"/>
    <w:rsid w:val="00300D7D"/>
    <w:rsid w:val="003045A5"/>
    <w:rsid w:val="00304604"/>
    <w:rsid w:val="00310600"/>
    <w:rsid w:val="003109CA"/>
    <w:rsid w:val="00310FED"/>
    <w:rsid w:val="00312889"/>
    <w:rsid w:val="00312FB9"/>
    <w:rsid w:val="00316C49"/>
    <w:rsid w:val="003200B9"/>
    <w:rsid w:val="00322DEF"/>
    <w:rsid w:val="00322E4B"/>
    <w:rsid w:val="00325220"/>
    <w:rsid w:val="003255A8"/>
    <w:rsid w:val="00330466"/>
    <w:rsid w:val="00334B10"/>
    <w:rsid w:val="00334EF8"/>
    <w:rsid w:val="0033544E"/>
    <w:rsid w:val="00337BE6"/>
    <w:rsid w:val="0034088E"/>
    <w:rsid w:val="00340E9A"/>
    <w:rsid w:val="00341246"/>
    <w:rsid w:val="00341256"/>
    <w:rsid w:val="00346C07"/>
    <w:rsid w:val="0035175E"/>
    <w:rsid w:val="0035274D"/>
    <w:rsid w:val="00353D16"/>
    <w:rsid w:val="00364237"/>
    <w:rsid w:val="003647F1"/>
    <w:rsid w:val="00365501"/>
    <w:rsid w:val="00366868"/>
    <w:rsid w:val="003712C6"/>
    <w:rsid w:val="00371A50"/>
    <w:rsid w:val="0037216C"/>
    <w:rsid w:val="00372EA6"/>
    <w:rsid w:val="00373086"/>
    <w:rsid w:val="00373EC4"/>
    <w:rsid w:val="003745D6"/>
    <w:rsid w:val="003776FC"/>
    <w:rsid w:val="00382E0E"/>
    <w:rsid w:val="00384DD3"/>
    <w:rsid w:val="00387F16"/>
    <w:rsid w:val="003938E6"/>
    <w:rsid w:val="003946F9"/>
    <w:rsid w:val="003A18B6"/>
    <w:rsid w:val="003A51A8"/>
    <w:rsid w:val="003A68DA"/>
    <w:rsid w:val="003A6BBA"/>
    <w:rsid w:val="003A728E"/>
    <w:rsid w:val="003A7334"/>
    <w:rsid w:val="003B0631"/>
    <w:rsid w:val="003B1EED"/>
    <w:rsid w:val="003B302E"/>
    <w:rsid w:val="003B3E38"/>
    <w:rsid w:val="003B56A6"/>
    <w:rsid w:val="003B59BE"/>
    <w:rsid w:val="003B65F8"/>
    <w:rsid w:val="003C1F1F"/>
    <w:rsid w:val="003C35B0"/>
    <w:rsid w:val="003C3F08"/>
    <w:rsid w:val="003D0BBC"/>
    <w:rsid w:val="003D1B6E"/>
    <w:rsid w:val="003D214E"/>
    <w:rsid w:val="003D21D2"/>
    <w:rsid w:val="003D2870"/>
    <w:rsid w:val="003D51A9"/>
    <w:rsid w:val="003D64F0"/>
    <w:rsid w:val="003E3AC7"/>
    <w:rsid w:val="003E5CFB"/>
    <w:rsid w:val="003E6C77"/>
    <w:rsid w:val="003E763A"/>
    <w:rsid w:val="003E7C1F"/>
    <w:rsid w:val="003E7E00"/>
    <w:rsid w:val="003F03B1"/>
    <w:rsid w:val="003F08BB"/>
    <w:rsid w:val="003F0D14"/>
    <w:rsid w:val="003F11CF"/>
    <w:rsid w:val="003F1B43"/>
    <w:rsid w:val="003F21CF"/>
    <w:rsid w:val="003F32D5"/>
    <w:rsid w:val="003F7BE0"/>
    <w:rsid w:val="004031C8"/>
    <w:rsid w:val="00405402"/>
    <w:rsid w:val="00405C67"/>
    <w:rsid w:val="00405DE3"/>
    <w:rsid w:val="00406CE3"/>
    <w:rsid w:val="00407AA8"/>
    <w:rsid w:val="00411162"/>
    <w:rsid w:val="00415F11"/>
    <w:rsid w:val="00416929"/>
    <w:rsid w:val="00416A74"/>
    <w:rsid w:val="00421CB3"/>
    <w:rsid w:val="004224AD"/>
    <w:rsid w:val="00423623"/>
    <w:rsid w:val="0042541C"/>
    <w:rsid w:val="004255E4"/>
    <w:rsid w:val="00425CE2"/>
    <w:rsid w:val="00426E3C"/>
    <w:rsid w:val="004277CF"/>
    <w:rsid w:val="00431803"/>
    <w:rsid w:val="00432ECC"/>
    <w:rsid w:val="00435A1A"/>
    <w:rsid w:val="00443EFE"/>
    <w:rsid w:val="00444693"/>
    <w:rsid w:val="00445C4D"/>
    <w:rsid w:val="0045091B"/>
    <w:rsid w:val="0045245F"/>
    <w:rsid w:val="004547FC"/>
    <w:rsid w:val="004552B4"/>
    <w:rsid w:val="00455621"/>
    <w:rsid w:val="00455CDE"/>
    <w:rsid w:val="00460C6A"/>
    <w:rsid w:val="00461609"/>
    <w:rsid w:val="004625F0"/>
    <w:rsid w:val="0046297A"/>
    <w:rsid w:val="0046630E"/>
    <w:rsid w:val="00470C82"/>
    <w:rsid w:val="0047191E"/>
    <w:rsid w:val="00472A99"/>
    <w:rsid w:val="00475F40"/>
    <w:rsid w:val="00482FAA"/>
    <w:rsid w:val="0048308D"/>
    <w:rsid w:val="00485271"/>
    <w:rsid w:val="004861B2"/>
    <w:rsid w:val="004922E1"/>
    <w:rsid w:val="00496713"/>
    <w:rsid w:val="00496D92"/>
    <w:rsid w:val="004A2395"/>
    <w:rsid w:val="004A33F2"/>
    <w:rsid w:val="004A379C"/>
    <w:rsid w:val="004A410A"/>
    <w:rsid w:val="004A4A81"/>
    <w:rsid w:val="004A72DB"/>
    <w:rsid w:val="004B0B18"/>
    <w:rsid w:val="004B30B4"/>
    <w:rsid w:val="004B6261"/>
    <w:rsid w:val="004B77D9"/>
    <w:rsid w:val="004C006C"/>
    <w:rsid w:val="004C2304"/>
    <w:rsid w:val="004C3D3F"/>
    <w:rsid w:val="004C4C77"/>
    <w:rsid w:val="004C53FC"/>
    <w:rsid w:val="004C7AEA"/>
    <w:rsid w:val="004D0072"/>
    <w:rsid w:val="004D0E5B"/>
    <w:rsid w:val="004D31FD"/>
    <w:rsid w:val="004D3531"/>
    <w:rsid w:val="004D5D12"/>
    <w:rsid w:val="004E0133"/>
    <w:rsid w:val="004E12B5"/>
    <w:rsid w:val="004E5525"/>
    <w:rsid w:val="004E692A"/>
    <w:rsid w:val="004E6DCA"/>
    <w:rsid w:val="004F16E2"/>
    <w:rsid w:val="004F2FFC"/>
    <w:rsid w:val="004F6E7D"/>
    <w:rsid w:val="00502AEB"/>
    <w:rsid w:val="0050358C"/>
    <w:rsid w:val="005044DC"/>
    <w:rsid w:val="00504BD6"/>
    <w:rsid w:val="0050689C"/>
    <w:rsid w:val="00511EF4"/>
    <w:rsid w:val="00513F96"/>
    <w:rsid w:val="00514155"/>
    <w:rsid w:val="0052073A"/>
    <w:rsid w:val="0052155D"/>
    <w:rsid w:val="00521F83"/>
    <w:rsid w:val="00523462"/>
    <w:rsid w:val="005234DC"/>
    <w:rsid w:val="00523F5A"/>
    <w:rsid w:val="0052405B"/>
    <w:rsid w:val="00526038"/>
    <w:rsid w:val="00527A79"/>
    <w:rsid w:val="00530860"/>
    <w:rsid w:val="005313D2"/>
    <w:rsid w:val="00532DBB"/>
    <w:rsid w:val="0053469B"/>
    <w:rsid w:val="00535D17"/>
    <w:rsid w:val="00535D69"/>
    <w:rsid w:val="00540495"/>
    <w:rsid w:val="00540D29"/>
    <w:rsid w:val="00542BDC"/>
    <w:rsid w:val="00544642"/>
    <w:rsid w:val="0054521A"/>
    <w:rsid w:val="00545589"/>
    <w:rsid w:val="005479EC"/>
    <w:rsid w:val="00552970"/>
    <w:rsid w:val="00555189"/>
    <w:rsid w:val="005568A2"/>
    <w:rsid w:val="00556C1D"/>
    <w:rsid w:val="00561D96"/>
    <w:rsid w:val="00565539"/>
    <w:rsid w:val="00565A0C"/>
    <w:rsid w:val="00565B16"/>
    <w:rsid w:val="005670E4"/>
    <w:rsid w:val="00570928"/>
    <w:rsid w:val="00570CD4"/>
    <w:rsid w:val="00571C02"/>
    <w:rsid w:val="00573DF9"/>
    <w:rsid w:val="00574A10"/>
    <w:rsid w:val="00576666"/>
    <w:rsid w:val="00576BA6"/>
    <w:rsid w:val="005825FE"/>
    <w:rsid w:val="00583791"/>
    <w:rsid w:val="00583A7C"/>
    <w:rsid w:val="00596BF3"/>
    <w:rsid w:val="0059760C"/>
    <w:rsid w:val="005A062C"/>
    <w:rsid w:val="005A19E4"/>
    <w:rsid w:val="005A2ABC"/>
    <w:rsid w:val="005A48C8"/>
    <w:rsid w:val="005A70A3"/>
    <w:rsid w:val="005A7108"/>
    <w:rsid w:val="005A7EF6"/>
    <w:rsid w:val="005B2840"/>
    <w:rsid w:val="005B4EB1"/>
    <w:rsid w:val="005B50B3"/>
    <w:rsid w:val="005C25B3"/>
    <w:rsid w:val="005C48C7"/>
    <w:rsid w:val="005C4CD6"/>
    <w:rsid w:val="005C52E6"/>
    <w:rsid w:val="005C55B1"/>
    <w:rsid w:val="005C6F04"/>
    <w:rsid w:val="005D45F9"/>
    <w:rsid w:val="005D5B03"/>
    <w:rsid w:val="005D6585"/>
    <w:rsid w:val="005E349D"/>
    <w:rsid w:val="005E39A7"/>
    <w:rsid w:val="005E4069"/>
    <w:rsid w:val="005E4382"/>
    <w:rsid w:val="005E66A8"/>
    <w:rsid w:val="005F0738"/>
    <w:rsid w:val="005F1567"/>
    <w:rsid w:val="005F3F8E"/>
    <w:rsid w:val="005F5D3E"/>
    <w:rsid w:val="005F73A1"/>
    <w:rsid w:val="00601A14"/>
    <w:rsid w:val="00604A20"/>
    <w:rsid w:val="00605335"/>
    <w:rsid w:val="00607B41"/>
    <w:rsid w:val="00607FDE"/>
    <w:rsid w:val="00610658"/>
    <w:rsid w:val="00610822"/>
    <w:rsid w:val="00610C7B"/>
    <w:rsid w:val="00613CC4"/>
    <w:rsid w:val="00614583"/>
    <w:rsid w:val="006158C7"/>
    <w:rsid w:val="00616795"/>
    <w:rsid w:val="00617C85"/>
    <w:rsid w:val="0062000E"/>
    <w:rsid w:val="00623740"/>
    <w:rsid w:val="0062560E"/>
    <w:rsid w:val="00626E1F"/>
    <w:rsid w:val="00627629"/>
    <w:rsid w:val="006276B9"/>
    <w:rsid w:val="0063232A"/>
    <w:rsid w:val="00632DD5"/>
    <w:rsid w:val="006343E7"/>
    <w:rsid w:val="00634F1A"/>
    <w:rsid w:val="00635F79"/>
    <w:rsid w:val="00637287"/>
    <w:rsid w:val="0064073F"/>
    <w:rsid w:val="00645231"/>
    <w:rsid w:val="00645873"/>
    <w:rsid w:val="00645B93"/>
    <w:rsid w:val="006530F9"/>
    <w:rsid w:val="0065396C"/>
    <w:rsid w:val="0065434C"/>
    <w:rsid w:val="0065477B"/>
    <w:rsid w:val="0066044A"/>
    <w:rsid w:val="00662260"/>
    <w:rsid w:val="00663DA7"/>
    <w:rsid w:val="00670AE9"/>
    <w:rsid w:val="00671640"/>
    <w:rsid w:val="006722CB"/>
    <w:rsid w:val="00674264"/>
    <w:rsid w:val="006838C8"/>
    <w:rsid w:val="00686F51"/>
    <w:rsid w:val="00690FF1"/>
    <w:rsid w:val="00691845"/>
    <w:rsid w:val="006A0812"/>
    <w:rsid w:val="006A302F"/>
    <w:rsid w:val="006A459D"/>
    <w:rsid w:val="006A6899"/>
    <w:rsid w:val="006B08D7"/>
    <w:rsid w:val="006B2D11"/>
    <w:rsid w:val="006B398F"/>
    <w:rsid w:val="006B3C0C"/>
    <w:rsid w:val="006B59B7"/>
    <w:rsid w:val="006C0D58"/>
    <w:rsid w:val="006C0E7C"/>
    <w:rsid w:val="006C3BD1"/>
    <w:rsid w:val="006C3F1F"/>
    <w:rsid w:val="006C4089"/>
    <w:rsid w:val="006C4FA2"/>
    <w:rsid w:val="006C5267"/>
    <w:rsid w:val="006D0120"/>
    <w:rsid w:val="006D0C42"/>
    <w:rsid w:val="006D1400"/>
    <w:rsid w:val="006D175A"/>
    <w:rsid w:val="006D33F4"/>
    <w:rsid w:val="006E23AE"/>
    <w:rsid w:val="006E27D4"/>
    <w:rsid w:val="006E4964"/>
    <w:rsid w:val="006E5B35"/>
    <w:rsid w:val="006E6601"/>
    <w:rsid w:val="006F185F"/>
    <w:rsid w:val="006F4310"/>
    <w:rsid w:val="006F488C"/>
    <w:rsid w:val="006F4D26"/>
    <w:rsid w:val="006F6737"/>
    <w:rsid w:val="006F684F"/>
    <w:rsid w:val="007032AF"/>
    <w:rsid w:val="007043A2"/>
    <w:rsid w:val="0070513D"/>
    <w:rsid w:val="0070536B"/>
    <w:rsid w:val="00705D3D"/>
    <w:rsid w:val="007133D1"/>
    <w:rsid w:val="00714CFF"/>
    <w:rsid w:val="00715288"/>
    <w:rsid w:val="00716AC9"/>
    <w:rsid w:val="007209A6"/>
    <w:rsid w:val="00723645"/>
    <w:rsid w:val="00723E7C"/>
    <w:rsid w:val="00723F76"/>
    <w:rsid w:val="007251B5"/>
    <w:rsid w:val="007264DF"/>
    <w:rsid w:val="00732FBE"/>
    <w:rsid w:val="0073795E"/>
    <w:rsid w:val="0074177E"/>
    <w:rsid w:val="0074278C"/>
    <w:rsid w:val="00744731"/>
    <w:rsid w:val="0074598E"/>
    <w:rsid w:val="0074654D"/>
    <w:rsid w:val="0074777F"/>
    <w:rsid w:val="00756B31"/>
    <w:rsid w:val="00757171"/>
    <w:rsid w:val="007603D0"/>
    <w:rsid w:val="00760A1B"/>
    <w:rsid w:val="0076249A"/>
    <w:rsid w:val="00764DDE"/>
    <w:rsid w:val="007658A0"/>
    <w:rsid w:val="00766988"/>
    <w:rsid w:val="00766CF8"/>
    <w:rsid w:val="00767199"/>
    <w:rsid w:val="00770371"/>
    <w:rsid w:val="007704E3"/>
    <w:rsid w:val="007712AE"/>
    <w:rsid w:val="00773534"/>
    <w:rsid w:val="007756EC"/>
    <w:rsid w:val="00775DF7"/>
    <w:rsid w:val="00777F20"/>
    <w:rsid w:val="00780318"/>
    <w:rsid w:val="00783FF0"/>
    <w:rsid w:val="00786111"/>
    <w:rsid w:val="00787978"/>
    <w:rsid w:val="0079166E"/>
    <w:rsid w:val="007963E0"/>
    <w:rsid w:val="007970E4"/>
    <w:rsid w:val="00797586"/>
    <w:rsid w:val="007A26C9"/>
    <w:rsid w:val="007A3DD1"/>
    <w:rsid w:val="007A4071"/>
    <w:rsid w:val="007A5721"/>
    <w:rsid w:val="007A5C4D"/>
    <w:rsid w:val="007A62DA"/>
    <w:rsid w:val="007A6995"/>
    <w:rsid w:val="007A76F4"/>
    <w:rsid w:val="007B2071"/>
    <w:rsid w:val="007B3E4E"/>
    <w:rsid w:val="007B67C9"/>
    <w:rsid w:val="007B6990"/>
    <w:rsid w:val="007B7441"/>
    <w:rsid w:val="007B7C25"/>
    <w:rsid w:val="007C5C5C"/>
    <w:rsid w:val="007D0485"/>
    <w:rsid w:val="007D310D"/>
    <w:rsid w:val="007D4D91"/>
    <w:rsid w:val="007E1CE7"/>
    <w:rsid w:val="007E57B4"/>
    <w:rsid w:val="007E6B04"/>
    <w:rsid w:val="007E757A"/>
    <w:rsid w:val="007E76A5"/>
    <w:rsid w:val="007F1778"/>
    <w:rsid w:val="007F4D17"/>
    <w:rsid w:val="008001A5"/>
    <w:rsid w:val="00801A6C"/>
    <w:rsid w:val="008067F7"/>
    <w:rsid w:val="00807C18"/>
    <w:rsid w:val="00810181"/>
    <w:rsid w:val="00811BEC"/>
    <w:rsid w:val="008165EB"/>
    <w:rsid w:val="00820DB3"/>
    <w:rsid w:val="0082205C"/>
    <w:rsid w:val="00824E2F"/>
    <w:rsid w:val="008263E1"/>
    <w:rsid w:val="00830A37"/>
    <w:rsid w:val="0083181D"/>
    <w:rsid w:val="00831C42"/>
    <w:rsid w:val="0083216A"/>
    <w:rsid w:val="00832566"/>
    <w:rsid w:val="00832E8C"/>
    <w:rsid w:val="00834886"/>
    <w:rsid w:val="008357C3"/>
    <w:rsid w:val="008370AE"/>
    <w:rsid w:val="008403F9"/>
    <w:rsid w:val="00840AD7"/>
    <w:rsid w:val="00844626"/>
    <w:rsid w:val="00845142"/>
    <w:rsid w:val="00850DEA"/>
    <w:rsid w:val="00852C48"/>
    <w:rsid w:val="00852DB6"/>
    <w:rsid w:val="00855A59"/>
    <w:rsid w:val="0086328F"/>
    <w:rsid w:val="00863A11"/>
    <w:rsid w:val="00865C6B"/>
    <w:rsid w:val="0087011F"/>
    <w:rsid w:val="00871C8E"/>
    <w:rsid w:val="00873F45"/>
    <w:rsid w:val="0087497E"/>
    <w:rsid w:val="008751E2"/>
    <w:rsid w:val="0087528C"/>
    <w:rsid w:val="008756BA"/>
    <w:rsid w:val="00880F3E"/>
    <w:rsid w:val="008828A9"/>
    <w:rsid w:val="00884976"/>
    <w:rsid w:val="00887B12"/>
    <w:rsid w:val="00891423"/>
    <w:rsid w:val="008947B7"/>
    <w:rsid w:val="008957B6"/>
    <w:rsid w:val="008A1D6E"/>
    <w:rsid w:val="008A2294"/>
    <w:rsid w:val="008A3D52"/>
    <w:rsid w:val="008A48CC"/>
    <w:rsid w:val="008A6645"/>
    <w:rsid w:val="008B00BB"/>
    <w:rsid w:val="008B20AB"/>
    <w:rsid w:val="008B2BEF"/>
    <w:rsid w:val="008B2E70"/>
    <w:rsid w:val="008B3C6C"/>
    <w:rsid w:val="008C404A"/>
    <w:rsid w:val="008C40AA"/>
    <w:rsid w:val="008C62BB"/>
    <w:rsid w:val="008D29EB"/>
    <w:rsid w:val="008D2D31"/>
    <w:rsid w:val="008D3419"/>
    <w:rsid w:val="008D3552"/>
    <w:rsid w:val="008E02A2"/>
    <w:rsid w:val="008E4895"/>
    <w:rsid w:val="008E4ADC"/>
    <w:rsid w:val="008E5876"/>
    <w:rsid w:val="008E5DEC"/>
    <w:rsid w:val="008E629C"/>
    <w:rsid w:val="008E6479"/>
    <w:rsid w:val="008F0701"/>
    <w:rsid w:val="008F18B8"/>
    <w:rsid w:val="008F2F95"/>
    <w:rsid w:val="008F32DB"/>
    <w:rsid w:val="008F3FA7"/>
    <w:rsid w:val="008F6FB5"/>
    <w:rsid w:val="008F7EFC"/>
    <w:rsid w:val="00901989"/>
    <w:rsid w:val="00901D5F"/>
    <w:rsid w:val="00902531"/>
    <w:rsid w:val="00904045"/>
    <w:rsid w:val="00914A07"/>
    <w:rsid w:val="00914D31"/>
    <w:rsid w:val="0091632B"/>
    <w:rsid w:val="0092104D"/>
    <w:rsid w:val="00921793"/>
    <w:rsid w:val="0092198F"/>
    <w:rsid w:val="00926C21"/>
    <w:rsid w:val="00934B50"/>
    <w:rsid w:val="0093527E"/>
    <w:rsid w:val="0093538A"/>
    <w:rsid w:val="0093752C"/>
    <w:rsid w:val="0094059A"/>
    <w:rsid w:val="009431F9"/>
    <w:rsid w:val="009458DA"/>
    <w:rsid w:val="00947239"/>
    <w:rsid w:val="0095175E"/>
    <w:rsid w:val="00951EBF"/>
    <w:rsid w:val="00954481"/>
    <w:rsid w:val="009552B2"/>
    <w:rsid w:val="0095553F"/>
    <w:rsid w:val="00956D37"/>
    <w:rsid w:val="009571A0"/>
    <w:rsid w:val="009579E1"/>
    <w:rsid w:val="00963A94"/>
    <w:rsid w:val="00963F95"/>
    <w:rsid w:val="00964756"/>
    <w:rsid w:val="00966BC7"/>
    <w:rsid w:val="00976928"/>
    <w:rsid w:val="00976DC2"/>
    <w:rsid w:val="00982192"/>
    <w:rsid w:val="00983FE9"/>
    <w:rsid w:val="009848B1"/>
    <w:rsid w:val="0098545E"/>
    <w:rsid w:val="00986DC4"/>
    <w:rsid w:val="00987943"/>
    <w:rsid w:val="00994E2F"/>
    <w:rsid w:val="0099612B"/>
    <w:rsid w:val="009969FC"/>
    <w:rsid w:val="00997EEF"/>
    <w:rsid w:val="009A1090"/>
    <w:rsid w:val="009A3E47"/>
    <w:rsid w:val="009A498E"/>
    <w:rsid w:val="009A672A"/>
    <w:rsid w:val="009B66B7"/>
    <w:rsid w:val="009C11F9"/>
    <w:rsid w:val="009C2FED"/>
    <w:rsid w:val="009C62B4"/>
    <w:rsid w:val="009C6FC5"/>
    <w:rsid w:val="009D769D"/>
    <w:rsid w:val="009D7CAA"/>
    <w:rsid w:val="009E1A92"/>
    <w:rsid w:val="009E2C8C"/>
    <w:rsid w:val="009E3384"/>
    <w:rsid w:val="009E3F0F"/>
    <w:rsid w:val="009E5011"/>
    <w:rsid w:val="009E5F71"/>
    <w:rsid w:val="009F0301"/>
    <w:rsid w:val="009F0526"/>
    <w:rsid w:val="009F67F6"/>
    <w:rsid w:val="009F78C5"/>
    <w:rsid w:val="00A03204"/>
    <w:rsid w:val="00A052D8"/>
    <w:rsid w:val="00A066EC"/>
    <w:rsid w:val="00A07B51"/>
    <w:rsid w:val="00A102D0"/>
    <w:rsid w:val="00A1253D"/>
    <w:rsid w:val="00A12AA8"/>
    <w:rsid w:val="00A147DC"/>
    <w:rsid w:val="00A21251"/>
    <w:rsid w:val="00A23883"/>
    <w:rsid w:val="00A26A28"/>
    <w:rsid w:val="00A26C70"/>
    <w:rsid w:val="00A32F68"/>
    <w:rsid w:val="00A3317A"/>
    <w:rsid w:val="00A33FE8"/>
    <w:rsid w:val="00A35B61"/>
    <w:rsid w:val="00A368B9"/>
    <w:rsid w:val="00A36AE3"/>
    <w:rsid w:val="00A36B61"/>
    <w:rsid w:val="00A36FE1"/>
    <w:rsid w:val="00A3746C"/>
    <w:rsid w:val="00A4107F"/>
    <w:rsid w:val="00A42B78"/>
    <w:rsid w:val="00A43419"/>
    <w:rsid w:val="00A4349A"/>
    <w:rsid w:val="00A44570"/>
    <w:rsid w:val="00A457E1"/>
    <w:rsid w:val="00A45C84"/>
    <w:rsid w:val="00A45FC5"/>
    <w:rsid w:val="00A538F2"/>
    <w:rsid w:val="00A545F6"/>
    <w:rsid w:val="00A54873"/>
    <w:rsid w:val="00A56327"/>
    <w:rsid w:val="00A56A61"/>
    <w:rsid w:val="00A609AB"/>
    <w:rsid w:val="00A64288"/>
    <w:rsid w:val="00A643F7"/>
    <w:rsid w:val="00A6505B"/>
    <w:rsid w:val="00A65CD6"/>
    <w:rsid w:val="00A66143"/>
    <w:rsid w:val="00A7437E"/>
    <w:rsid w:val="00A773C0"/>
    <w:rsid w:val="00A774EC"/>
    <w:rsid w:val="00A818ED"/>
    <w:rsid w:val="00A8295F"/>
    <w:rsid w:val="00A83140"/>
    <w:rsid w:val="00A834D3"/>
    <w:rsid w:val="00A852BD"/>
    <w:rsid w:val="00A865EE"/>
    <w:rsid w:val="00A869BD"/>
    <w:rsid w:val="00A9284F"/>
    <w:rsid w:val="00A92CDB"/>
    <w:rsid w:val="00A93996"/>
    <w:rsid w:val="00A95581"/>
    <w:rsid w:val="00AA1002"/>
    <w:rsid w:val="00AA383D"/>
    <w:rsid w:val="00AA49FE"/>
    <w:rsid w:val="00AA4CA5"/>
    <w:rsid w:val="00AA59C7"/>
    <w:rsid w:val="00AB07DF"/>
    <w:rsid w:val="00AB234D"/>
    <w:rsid w:val="00AB41C7"/>
    <w:rsid w:val="00AB57F5"/>
    <w:rsid w:val="00AB6E96"/>
    <w:rsid w:val="00AB774A"/>
    <w:rsid w:val="00AC1E5E"/>
    <w:rsid w:val="00AC46D0"/>
    <w:rsid w:val="00AC699E"/>
    <w:rsid w:val="00AC69B9"/>
    <w:rsid w:val="00AC6C56"/>
    <w:rsid w:val="00AD03D4"/>
    <w:rsid w:val="00AD2BB3"/>
    <w:rsid w:val="00AD48A2"/>
    <w:rsid w:val="00AD6834"/>
    <w:rsid w:val="00AD7B20"/>
    <w:rsid w:val="00AE1C13"/>
    <w:rsid w:val="00AE670A"/>
    <w:rsid w:val="00AF385B"/>
    <w:rsid w:val="00AF5E71"/>
    <w:rsid w:val="00AF6922"/>
    <w:rsid w:val="00AF7DE9"/>
    <w:rsid w:val="00B02885"/>
    <w:rsid w:val="00B03D28"/>
    <w:rsid w:val="00B03EF8"/>
    <w:rsid w:val="00B04B68"/>
    <w:rsid w:val="00B05083"/>
    <w:rsid w:val="00B05A95"/>
    <w:rsid w:val="00B16A1F"/>
    <w:rsid w:val="00B20B77"/>
    <w:rsid w:val="00B238C3"/>
    <w:rsid w:val="00B2481C"/>
    <w:rsid w:val="00B24A91"/>
    <w:rsid w:val="00B25360"/>
    <w:rsid w:val="00B26552"/>
    <w:rsid w:val="00B326B1"/>
    <w:rsid w:val="00B34E71"/>
    <w:rsid w:val="00B37931"/>
    <w:rsid w:val="00B42310"/>
    <w:rsid w:val="00B44E5B"/>
    <w:rsid w:val="00B4530F"/>
    <w:rsid w:val="00B479A3"/>
    <w:rsid w:val="00B536D2"/>
    <w:rsid w:val="00B53763"/>
    <w:rsid w:val="00B53EE4"/>
    <w:rsid w:val="00B6019B"/>
    <w:rsid w:val="00B604E3"/>
    <w:rsid w:val="00B61A31"/>
    <w:rsid w:val="00B61F9D"/>
    <w:rsid w:val="00B62D60"/>
    <w:rsid w:val="00B64E96"/>
    <w:rsid w:val="00B66E8F"/>
    <w:rsid w:val="00B7361F"/>
    <w:rsid w:val="00B75DFE"/>
    <w:rsid w:val="00B761FF"/>
    <w:rsid w:val="00B812A2"/>
    <w:rsid w:val="00B925C3"/>
    <w:rsid w:val="00B92E5C"/>
    <w:rsid w:val="00B9313D"/>
    <w:rsid w:val="00B93311"/>
    <w:rsid w:val="00B93FEF"/>
    <w:rsid w:val="00B9551B"/>
    <w:rsid w:val="00B9664F"/>
    <w:rsid w:val="00B96B3D"/>
    <w:rsid w:val="00B97E19"/>
    <w:rsid w:val="00BA0E24"/>
    <w:rsid w:val="00BA3021"/>
    <w:rsid w:val="00BB0207"/>
    <w:rsid w:val="00BB26D5"/>
    <w:rsid w:val="00BB3352"/>
    <w:rsid w:val="00BB3A8A"/>
    <w:rsid w:val="00BB5C70"/>
    <w:rsid w:val="00BB63D2"/>
    <w:rsid w:val="00BB6F39"/>
    <w:rsid w:val="00BC1380"/>
    <w:rsid w:val="00BD0251"/>
    <w:rsid w:val="00BD3704"/>
    <w:rsid w:val="00BE372E"/>
    <w:rsid w:val="00BE3962"/>
    <w:rsid w:val="00BE3F31"/>
    <w:rsid w:val="00BE554B"/>
    <w:rsid w:val="00BE5F77"/>
    <w:rsid w:val="00BF2495"/>
    <w:rsid w:val="00BF4CD0"/>
    <w:rsid w:val="00BF7C5C"/>
    <w:rsid w:val="00C01141"/>
    <w:rsid w:val="00C016D2"/>
    <w:rsid w:val="00C03BDA"/>
    <w:rsid w:val="00C063F7"/>
    <w:rsid w:val="00C1005E"/>
    <w:rsid w:val="00C12BC8"/>
    <w:rsid w:val="00C16CA4"/>
    <w:rsid w:val="00C176AC"/>
    <w:rsid w:val="00C17794"/>
    <w:rsid w:val="00C200AB"/>
    <w:rsid w:val="00C20550"/>
    <w:rsid w:val="00C2339C"/>
    <w:rsid w:val="00C26253"/>
    <w:rsid w:val="00C35139"/>
    <w:rsid w:val="00C36470"/>
    <w:rsid w:val="00C3745C"/>
    <w:rsid w:val="00C37BCF"/>
    <w:rsid w:val="00C37DF4"/>
    <w:rsid w:val="00C44053"/>
    <w:rsid w:val="00C44C6E"/>
    <w:rsid w:val="00C45F63"/>
    <w:rsid w:val="00C47876"/>
    <w:rsid w:val="00C47DE7"/>
    <w:rsid w:val="00C51043"/>
    <w:rsid w:val="00C518A9"/>
    <w:rsid w:val="00C51C8D"/>
    <w:rsid w:val="00C52516"/>
    <w:rsid w:val="00C52AFE"/>
    <w:rsid w:val="00C53D05"/>
    <w:rsid w:val="00C54706"/>
    <w:rsid w:val="00C6068B"/>
    <w:rsid w:val="00C61F70"/>
    <w:rsid w:val="00C62DDE"/>
    <w:rsid w:val="00C64D80"/>
    <w:rsid w:val="00C66A97"/>
    <w:rsid w:val="00C67F10"/>
    <w:rsid w:val="00C708FB"/>
    <w:rsid w:val="00C71221"/>
    <w:rsid w:val="00C72C41"/>
    <w:rsid w:val="00C8200F"/>
    <w:rsid w:val="00C822A0"/>
    <w:rsid w:val="00C8250A"/>
    <w:rsid w:val="00C82843"/>
    <w:rsid w:val="00C83A3C"/>
    <w:rsid w:val="00C85F9A"/>
    <w:rsid w:val="00C87624"/>
    <w:rsid w:val="00C90D4F"/>
    <w:rsid w:val="00C91A3D"/>
    <w:rsid w:val="00C9239F"/>
    <w:rsid w:val="00C968AB"/>
    <w:rsid w:val="00C969AE"/>
    <w:rsid w:val="00C97022"/>
    <w:rsid w:val="00CA342D"/>
    <w:rsid w:val="00CA38BD"/>
    <w:rsid w:val="00CA3F21"/>
    <w:rsid w:val="00CA63E3"/>
    <w:rsid w:val="00CB08E6"/>
    <w:rsid w:val="00CB1039"/>
    <w:rsid w:val="00CB2810"/>
    <w:rsid w:val="00CB3447"/>
    <w:rsid w:val="00CB476F"/>
    <w:rsid w:val="00CB553F"/>
    <w:rsid w:val="00CC24F2"/>
    <w:rsid w:val="00CC2B9B"/>
    <w:rsid w:val="00CC3BE0"/>
    <w:rsid w:val="00CC3D5D"/>
    <w:rsid w:val="00CC6870"/>
    <w:rsid w:val="00CD0BC0"/>
    <w:rsid w:val="00CD0C0D"/>
    <w:rsid w:val="00CD19D7"/>
    <w:rsid w:val="00CD5742"/>
    <w:rsid w:val="00CD6980"/>
    <w:rsid w:val="00CD6C02"/>
    <w:rsid w:val="00CD7897"/>
    <w:rsid w:val="00CE09D7"/>
    <w:rsid w:val="00CE2E80"/>
    <w:rsid w:val="00CE3693"/>
    <w:rsid w:val="00CF6CCB"/>
    <w:rsid w:val="00D00B32"/>
    <w:rsid w:val="00D01F1B"/>
    <w:rsid w:val="00D024DF"/>
    <w:rsid w:val="00D06089"/>
    <w:rsid w:val="00D1003C"/>
    <w:rsid w:val="00D101E8"/>
    <w:rsid w:val="00D1267B"/>
    <w:rsid w:val="00D1330B"/>
    <w:rsid w:val="00D140A2"/>
    <w:rsid w:val="00D15E32"/>
    <w:rsid w:val="00D20336"/>
    <w:rsid w:val="00D216A0"/>
    <w:rsid w:val="00D22DA0"/>
    <w:rsid w:val="00D23314"/>
    <w:rsid w:val="00D23D23"/>
    <w:rsid w:val="00D2579C"/>
    <w:rsid w:val="00D2628D"/>
    <w:rsid w:val="00D27262"/>
    <w:rsid w:val="00D27F85"/>
    <w:rsid w:val="00D31EE3"/>
    <w:rsid w:val="00D3489A"/>
    <w:rsid w:val="00D35317"/>
    <w:rsid w:val="00D36DA8"/>
    <w:rsid w:val="00D4036A"/>
    <w:rsid w:val="00D43285"/>
    <w:rsid w:val="00D4380E"/>
    <w:rsid w:val="00D44A1B"/>
    <w:rsid w:val="00D44B87"/>
    <w:rsid w:val="00D46D6D"/>
    <w:rsid w:val="00D50980"/>
    <w:rsid w:val="00D55C0C"/>
    <w:rsid w:val="00D56A7F"/>
    <w:rsid w:val="00D629CE"/>
    <w:rsid w:val="00D64BA9"/>
    <w:rsid w:val="00D64CA2"/>
    <w:rsid w:val="00D66643"/>
    <w:rsid w:val="00D67073"/>
    <w:rsid w:val="00D746EE"/>
    <w:rsid w:val="00D75589"/>
    <w:rsid w:val="00D75C9A"/>
    <w:rsid w:val="00D7620A"/>
    <w:rsid w:val="00D80B70"/>
    <w:rsid w:val="00D82CD4"/>
    <w:rsid w:val="00D851AB"/>
    <w:rsid w:val="00D91E0C"/>
    <w:rsid w:val="00D9284F"/>
    <w:rsid w:val="00D94712"/>
    <w:rsid w:val="00D95748"/>
    <w:rsid w:val="00DA002C"/>
    <w:rsid w:val="00DA3DFC"/>
    <w:rsid w:val="00DA5DD0"/>
    <w:rsid w:val="00DA5FB2"/>
    <w:rsid w:val="00DA6001"/>
    <w:rsid w:val="00DC030D"/>
    <w:rsid w:val="00DC12CA"/>
    <w:rsid w:val="00DC29EE"/>
    <w:rsid w:val="00DC31E8"/>
    <w:rsid w:val="00DC5285"/>
    <w:rsid w:val="00DC6B10"/>
    <w:rsid w:val="00DD2074"/>
    <w:rsid w:val="00DD6141"/>
    <w:rsid w:val="00DD79EA"/>
    <w:rsid w:val="00DD7E97"/>
    <w:rsid w:val="00DE3AAC"/>
    <w:rsid w:val="00DE56D9"/>
    <w:rsid w:val="00DE63E5"/>
    <w:rsid w:val="00DE64F9"/>
    <w:rsid w:val="00DE6892"/>
    <w:rsid w:val="00DE6919"/>
    <w:rsid w:val="00DE7291"/>
    <w:rsid w:val="00DF05D5"/>
    <w:rsid w:val="00DF198D"/>
    <w:rsid w:val="00DF1CD8"/>
    <w:rsid w:val="00E00DAB"/>
    <w:rsid w:val="00E06105"/>
    <w:rsid w:val="00E075F9"/>
    <w:rsid w:val="00E10E16"/>
    <w:rsid w:val="00E11B2E"/>
    <w:rsid w:val="00E11E65"/>
    <w:rsid w:val="00E16B4D"/>
    <w:rsid w:val="00E212F8"/>
    <w:rsid w:val="00E222E9"/>
    <w:rsid w:val="00E22B69"/>
    <w:rsid w:val="00E232B9"/>
    <w:rsid w:val="00E2394C"/>
    <w:rsid w:val="00E25DCF"/>
    <w:rsid w:val="00E2619B"/>
    <w:rsid w:val="00E30060"/>
    <w:rsid w:val="00E30169"/>
    <w:rsid w:val="00E33590"/>
    <w:rsid w:val="00E337DD"/>
    <w:rsid w:val="00E374CE"/>
    <w:rsid w:val="00E37598"/>
    <w:rsid w:val="00E4068A"/>
    <w:rsid w:val="00E42D36"/>
    <w:rsid w:val="00E45CDA"/>
    <w:rsid w:val="00E46F95"/>
    <w:rsid w:val="00E55904"/>
    <w:rsid w:val="00E56092"/>
    <w:rsid w:val="00E563EB"/>
    <w:rsid w:val="00E57AE0"/>
    <w:rsid w:val="00E61B58"/>
    <w:rsid w:val="00E62455"/>
    <w:rsid w:val="00E62523"/>
    <w:rsid w:val="00E62831"/>
    <w:rsid w:val="00E63746"/>
    <w:rsid w:val="00E64D92"/>
    <w:rsid w:val="00E713A4"/>
    <w:rsid w:val="00E72B3D"/>
    <w:rsid w:val="00E73752"/>
    <w:rsid w:val="00E7391D"/>
    <w:rsid w:val="00E7419A"/>
    <w:rsid w:val="00E75735"/>
    <w:rsid w:val="00E84310"/>
    <w:rsid w:val="00E85BB3"/>
    <w:rsid w:val="00E915F2"/>
    <w:rsid w:val="00E93804"/>
    <w:rsid w:val="00E9582B"/>
    <w:rsid w:val="00E964B7"/>
    <w:rsid w:val="00EA5088"/>
    <w:rsid w:val="00EA50F0"/>
    <w:rsid w:val="00EA6336"/>
    <w:rsid w:val="00EA745C"/>
    <w:rsid w:val="00EC0AD9"/>
    <w:rsid w:val="00EC0C19"/>
    <w:rsid w:val="00EC0FC7"/>
    <w:rsid w:val="00EC1F5B"/>
    <w:rsid w:val="00EC20D6"/>
    <w:rsid w:val="00EC55CE"/>
    <w:rsid w:val="00EC5973"/>
    <w:rsid w:val="00EC5AE2"/>
    <w:rsid w:val="00ED77DE"/>
    <w:rsid w:val="00EE0869"/>
    <w:rsid w:val="00EE28EF"/>
    <w:rsid w:val="00EE4F2A"/>
    <w:rsid w:val="00EE601D"/>
    <w:rsid w:val="00EE7CDC"/>
    <w:rsid w:val="00EF10C7"/>
    <w:rsid w:val="00EF16BE"/>
    <w:rsid w:val="00EF1C04"/>
    <w:rsid w:val="00EF2D69"/>
    <w:rsid w:val="00EF3F18"/>
    <w:rsid w:val="00EF5F1F"/>
    <w:rsid w:val="00F02E3E"/>
    <w:rsid w:val="00F031C9"/>
    <w:rsid w:val="00F03F57"/>
    <w:rsid w:val="00F06A1E"/>
    <w:rsid w:val="00F07FF8"/>
    <w:rsid w:val="00F10000"/>
    <w:rsid w:val="00F146A7"/>
    <w:rsid w:val="00F15B2A"/>
    <w:rsid w:val="00F163E0"/>
    <w:rsid w:val="00F300B9"/>
    <w:rsid w:val="00F304AA"/>
    <w:rsid w:val="00F31863"/>
    <w:rsid w:val="00F33749"/>
    <w:rsid w:val="00F3491B"/>
    <w:rsid w:val="00F3495F"/>
    <w:rsid w:val="00F34C56"/>
    <w:rsid w:val="00F40EE3"/>
    <w:rsid w:val="00F4150F"/>
    <w:rsid w:val="00F41976"/>
    <w:rsid w:val="00F436F4"/>
    <w:rsid w:val="00F445FB"/>
    <w:rsid w:val="00F54796"/>
    <w:rsid w:val="00F577C4"/>
    <w:rsid w:val="00F578F2"/>
    <w:rsid w:val="00F579F2"/>
    <w:rsid w:val="00F60759"/>
    <w:rsid w:val="00F61104"/>
    <w:rsid w:val="00F6248A"/>
    <w:rsid w:val="00F63CC4"/>
    <w:rsid w:val="00F67021"/>
    <w:rsid w:val="00F7243D"/>
    <w:rsid w:val="00F72A82"/>
    <w:rsid w:val="00F7673C"/>
    <w:rsid w:val="00F77B08"/>
    <w:rsid w:val="00F77D56"/>
    <w:rsid w:val="00F80360"/>
    <w:rsid w:val="00F82543"/>
    <w:rsid w:val="00F86887"/>
    <w:rsid w:val="00F86FCC"/>
    <w:rsid w:val="00F90992"/>
    <w:rsid w:val="00F90D6B"/>
    <w:rsid w:val="00F929DF"/>
    <w:rsid w:val="00F932DC"/>
    <w:rsid w:val="00F94303"/>
    <w:rsid w:val="00F9586B"/>
    <w:rsid w:val="00F97467"/>
    <w:rsid w:val="00FA15AE"/>
    <w:rsid w:val="00FA2217"/>
    <w:rsid w:val="00FA6B51"/>
    <w:rsid w:val="00FA7393"/>
    <w:rsid w:val="00FB0B4C"/>
    <w:rsid w:val="00FB149A"/>
    <w:rsid w:val="00FB2F85"/>
    <w:rsid w:val="00FB6EEF"/>
    <w:rsid w:val="00FC2AD0"/>
    <w:rsid w:val="00FC2DF4"/>
    <w:rsid w:val="00FC5322"/>
    <w:rsid w:val="00FC560D"/>
    <w:rsid w:val="00FC7833"/>
    <w:rsid w:val="00FD2D65"/>
    <w:rsid w:val="00FD448A"/>
    <w:rsid w:val="00FD476F"/>
    <w:rsid w:val="00FD59FB"/>
    <w:rsid w:val="00FE007E"/>
    <w:rsid w:val="00FE2227"/>
    <w:rsid w:val="00FE302D"/>
    <w:rsid w:val="00FE33A3"/>
    <w:rsid w:val="00FE63B4"/>
    <w:rsid w:val="00FE7C8B"/>
    <w:rsid w:val="00FF46B6"/>
    <w:rsid w:val="00FF4D9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40961"/>
    <o:shapelayout v:ext="edit">
      <o:idmap v:ext="edit" data="1"/>
    </o:shapelayout>
  </w:shapeDefaults>
  <w:decimalSymbol w:val="."/>
  <w:listSeparator w:val=","/>
  <w14:docId w14:val="0B3ED886"/>
  <w15:docId w15:val="{0FA95505-F1A4-42C1-AF6A-5A63933D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3E47"/>
    <w:pPr>
      <w:tabs>
        <w:tab w:val="left" w:pos="0"/>
      </w:tabs>
    </w:pPr>
    <w:rPr>
      <w:sz w:val="24"/>
      <w:lang w:eastAsia="en-US"/>
    </w:rPr>
  </w:style>
  <w:style w:type="paragraph" w:styleId="Heading1">
    <w:name w:val="heading 1"/>
    <w:aliases w:val="h1"/>
    <w:basedOn w:val="Normal"/>
    <w:next w:val="Normal"/>
    <w:qFormat/>
    <w:rsid w:val="00126FC5"/>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126FC5"/>
    <w:pPr>
      <w:keepNext/>
      <w:shd w:val="clear" w:color="auto" w:fill="E0E0E0"/>
      <w:spacing w:before="320" w:after="60"/>
      <w:outlineLvl w:val="1"/>
    </w:pPr>
    <w:rPr>
      <w:rFonts w:ascii="Arial" w:hAnsi="Arial" w:cs="Arial"/>
      <w:b/>
      <w:bCs/>
      <w:iCs/>
      <w:sz w:val="28"/>
      <w:szCs w:val="28"/>
    </w:rPr>
  </w:style>
  <w:style w:type="paragraph" w:styleId="Heading3">
    <w:name w:val="heading 3"/>
    <w:aliases w:val="h3,sec,d"/>
    <w:basedOn w:val="Normal"/>
    <w:next w:val="Amain"/>
    <w:link w:val="Heading3Char"/>
    <w:qFormat/>
    <w:rsid w:val="00126FC5"/>
    <w:pPr>
      <w:keepNext/>
      <w:spacing w:before="140"/>
      <w:outlineLvl w:val="2"/>
    </w:pPr>
    <w:rPr>
      <w:b/>
    </w:rPr>
  </w:style>
  <w:style w:type="paragraph" w:styleId="Heading4">
    <w:name w:val="heading 4"/>
    <w:aliases w:val="h4"/>
    <w:basedOn w:val="Normal"/>
    <w:next w:val="Normal"/>
    <w:qFormat/>
    <w:rsid w:val="00126FC5"/>
    <w:pPr>
      <w:keepNext/>
      <w:spacing w:before="240" w:after="60"/>
      <w:outlineLvl w:val="3"/>
    </w:pPr>
    <w:rPr>
      <w:rFonts w:ascii="Arial" w:hAnsi="Arial"/>
      <w:b/>
      <w:bCs/>
      <w:sz w:val="22"/>
      <w:szCs w:val="28"/>
    </w:rPr>
  </w:style>
  <w:style w:type="paragraph" w:styleId="Heading5">
    <w:name w:val="heading 5"/>
    <w:aliases w:val="s"/>
    <w:basedOn w:val="Normal"/>
    <w:next w:val="Normal"/>
    <w:link w:val="Heading5Char"/>
    <w:qFormat/>
    <w:rsid w:val="0046297A"/>
    <w:pPr>
      <w:numPr>
        <w:ilvl w:val="4"/>
        <w:numId w:val="32"/>
      </w:numPr>
      <w:spacing w:before="240" w:after="60"/>
      <w:outlineLvl w:val="4"/>
    </w:pPr>
    <w:rPr>
      <w:sz w:val="22"/>
    </w:rPr>
  </w:style>
  <w:style w:type="paragraph" w:styleId="Heading6">
    <w:name w:val="heading 6"/>
    <w:basedOn w:val="Normal"/>
    <w:next w:val="Normal"/>
    <w:link w:val="Heading6Char"/>
    <w:qFormat/>
    <w:rsid w:val="0046297A"/>
    <w:pPr>
      <w:numPr>
        <w:ilvl w:val="5"/>
        <w:numId w:val="32"/>
      </w:numPr>
      <w:spacing w:before="240" w:after="60"/>
      <w:outlineLvl w:val="5"/>
    </w:pPr>
    <w:rPr>
      <w:i/>
      <w:sz w:val="22"/>
    </w:rPr>
  </w:style>
  <w:style w:type="paragraph" w:styleId="Heading7">
    <w:name w:val="heading 7"/>
    <w:basedOn w:val="Normal"/>
    <w:next w:val="Normal"/>
    <w:link w:val="Heading7Char"/>
    <w:qFormat/>
    <w:rsid w:val="0046297A"/>
    <w:pPr>
      <w:numPr>
        <w:ilvl w:val="6"/>
        <w:numId w:val="32"/>
      </w:numPr>
      <w:spacing w:before="240" w:after="60"/>
      <w:outlineLvl w:val="6"/>
    </w:pPr>
    <w:rPr>
      <w:rFonts w:ascii="Arial" w:hAnsi="Arial"/>
      <w:sz w:val="20"/>
    </w:rPr>
  </w:style>
  <w:style w:type="paragraph" w:styleId="Heading8">
    <w:name w:val="heading 8"/>
    <w:basedOn w:val="Normal"/>
    <w:next w:val="Normal"/>
    <w:link w:val="Heading8Char"/>
    <w:qFormat/>
    <w:rsid w:val="0046297A"/>
    <w:pPr>
      <w:numPr>
        <w:ilvl w:val="7"/>
        <w:numId w:val="32"/>
      </w:numPr>
      <w:spacing w:before="240" w:after="60"/>
      <w:outlineLvl w:val="7"/>
    </w:pPr>
    <w:rPr>
      <w:rFonts w:ascii="Arial" w:hAnsi="Arial"/>
      <w:i/>
      <w:sz w:val="20"/>
    </w:rPr>
  </w:style>
  <w:style w:type="paragraph" w:styleId="Heading9">
    <w:name w:val="heading 9"/>
    <w:basedOn w:val="Normal"/>
    <w:next w:val="Normal"/>
    <w:link w:val="Heading9Char"/>
    <w:qFormat/>
    <w:rsid w:val="0046297A"/>
    <w:pPr>
      <w:numPr>
        <w:ilvl w:val="8"/>
        <w:numId w:val="3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ClientCover">
    <w:name w:val="00ClientCover"/>
    <w:basedOn w:val="Normal"/>
    <w:rsid w:val="00126FC5"/>
  </w:style>
  <w:style w:type="paragraph" w:customStyle="1" w:styleId="00SigningPage">
    <w:name w:val="00SigningPage"/>
    <w:basedOn w:val="Normal"/>
    <w:rsid w:val="00126FC5"/>
  </w:style>
  <w:style w:type="paragraph" w:styleId="TOC1">
    <w:name w:val="toc 1"/>
    <w:basedOn w:val="Normal"/>
    <w:next w:val="Normal"/>
    <w:autoRedefine/>
    <w:uiPriority w:val="39"/>
    <w:rsid w:val="00126FC5"/>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126FC5"/>
    <w:pPr>
      <w:keepNext/>
      <w:tabs>
        <w:tab w:val="left" w:pos="2000"/>
        <w:tab w:val="right" w:pos="7672"/>
      </w:tabs>
      <w:spacing w:before="240"/>
      <w:ind w:left="2000" w:right="440" w:hanging="2000"/>
    </w:pPr>
    <w:rPr>
      <w:rFonts w:ascii="Arial" w:hAnsi="Arial"/>
      <w:b/>
      <w:noProof/>
    </w:rPr>
  </w:style>
  <w:style w:type="paragraph" w:customStyle="1" w:styleId="00Spine">
    <w:name w:val="00Spine"/>
    <w:basedOn w:val="Normal"/>
    <w:rsid w:val="00126FC5"/>
  </w:style>
  <w:style w:type="paragraph" w:customStyle="1" w:styleId="01Contents">
    <w:name w:val="01Contents"/>
    <w:basedOn w:val="Normal"/>
    <w:rsid w:val="00126FC5"/>
  </w:style>
  <w:style w:type="paragraph" w:customStyle="1" w:styleId="02TextLandscape">
    <w:name w:val="02TextLandscape"/>
    <w:basedOn w:val="Normal"/>
    <w:rsid w:val="00126FC5"/>
  </w:style>
  <w:style w:type="paragraph" w:customStyle="1" w:styleId="03Schedule">
    <w:name w:val="03Schedule"/>
    <w:basedOn w:val="Normal"/>
    <w:rsid w:val="00126FC5"/>
  </w:style>
  <w:style w:type="paragraph" w:customStyle="1" w:styleId="03ScheduleLandscape">
    <w:name w:val="03ScheduleLandscape"/>
    <w:basedOn w:val="Normal"/>
    <w:rsid w:val="00126FC5"/>
  </w:style>
  <w:style w:type="paragraph" w:customStyle="1" w:styleId="04Dictionary">
    <w:name w:val="04Dictionary"/>
    <w:basedOn w:val="Normal"/>
    <w:rsid w:val="00126FC5"/>
  </w:style>
  <w:style w:type="paragraph" w:customStyle="1" w:styleId="05Endnote">
    <w:name w:val="05Endnote"/>
    <w:basedOn w:val="Normal"/>
    <w:rsid w:val="00126FC5"/>
  </w:style>
  <w:style w:type="paragraph" w:customStyle="1" w:styleId="06Copyright">
    <w:name w:val="06Copyright"/>
    <w:basedOn w:val="Normal"/>
    <w:rsid w:val="00126FC5"/>
  </w:style>
  <w:style w:type="paragraph" w:customStyle="1" w:styleId="BillBasic">
    <w:name w:val="BillBasic"/>
    <w:rsid w:val="00126FC5"/>
    <w:pPr>
      <w:spacing w:before="140"/>
      <w:jc w:val="both"/>
    </w:pPr>
    <w:rPr>
      <w:sz w:val="24"/>
      <w:lang w:eastAsia="en-US"/>
    </w:rPr>
  </w:style>
  <w:style w:type="paragraph" w:customStyle="1" w:styleId="BillBasicHeading">
    <w:name w:val="BillBasicHeading"/>
    <w:basedOn w:val="BillBasic"/>
    <w:rsid w:val="00126FC5"/>
    <w:pPr>
      <w:keepNext/>
      <w:tabs>
        <w:tab w:val="left" w:pos="2600"/>
      </w:tabs>
      <w:jc w:val="left"/>
    </w:pPr>
    <w:rPr>
      <w:rFonts w:ascii="Arial" w:hAnsi="Arial"/>
      <w:b/>
    </w:rPr>
  </w:style>
  <w:style w:type="paragraph" w:customStyle="1" w:styleId="Amain">
    <w:name w:val="A main"/>
    <w:basedOn w:val="BillBasic"/>
    <w:rsid w:val="00126FC5"/>
    <w:pPr>
      <w:tabs>
        <w:tab w:val="right" w:pos="900"/>
        <w:tab w:val="left" w:pos="1100"/>
      </w:tabs>
      <w:ind w:left="1100" w:hanging="1100"/>
      <w:outlineLvl w:val="5"/>
    </w:pPr>
  </w:style>
  <w:style w:type="paragraph" w:customStyle="1" w:styleId="AH5Sec">
    <w:name w:val="A H5 Sec"/>
    <w:basedOn w:val="BillBasicHeading"/>
    <w:next w:val="Amain"/>
    <w:link w:val="AH5SecChar"/>
    <w:rsid w:val="00126FC5"/>
    <w:pPr>
      <w:tabs>
        <w:tab w:val="clear" w:pos="2600"/>
        <w:tab w:val="left" w:pos="1100"/>
      </w:tabs>
      <w:spacing w:before="240"/>
      <w:ind w:left="1100" w:hanging="1100"/>
      <w:outlineLvl w:val="4"/>
    </w:pPr>
  </w:style>
  <w:style w:type="paragraph" w:customStyle="1" w:styleId="N-9pt">
    <w:name w:val="N-9pt"/>
    <w:aliases w:val="n9"/>
    <w:basedOn w:val="BillBasic"/>
    <w:next w:val="BillBasic"/>
    <w:rsid w:val="00126FC5"/>
    <w:pPr>
      <w:keepNext/>
      <w:tabs>
        <w:tab w:val="right" w:pos="7707"/>
      </w:tabs>
      <w:spacing w:before="120"/>
    </w:pPr>
    <w:rPr>
      <w:rFonts w:ascii="Arial" w:hAnsi="Arial"/>
      <w:sz w:val="18"/>
    </w:rPr>
  </w:style>
  <w:style w:type="paragraph" w:customStyle="1" w:styleId="AH4SubDiv">
    <w:name w:val="A H4 SubDiv"/>
    <w:basedOn w:val="BillBasicHeading"/>
    <w:next w:val="AH5Sec"/>
    <w:rsid w:val="00126FC5"/>
    <w:pPr>
      <w:spacing w:before="240"/>
      <w:ind w:left="2600" w:hanging="2600"/>
      <w:outlineLvl w:val="3"/>
    </w:pPr>
    <w:rPr>
      <w:sz w:val="26"/>
    </w:rPr>
  </w:style>
  <w:style w:type="paragraph" w:customStyle="1" w:styleId="Billname">
    <w:name w:val="Billname"/>
    <w:basedOn w:val="Normal"/>
    <w:rsid w:val="00126FC5"/>
    <w:pPr>
      <w:spacing w:before="1220"/>
    </w:pPr>
    <w:rPr>
      <w:rFonts w:ascii="Arial" w:hAnsi="Arial"/>
      <w:b/>
      <w:sz w:val="40"/>
    </w:rPr>
  </w:style>
  <w:style w:type="paragraph" w:customStyle="1" w:styleId="RepubNo">
    <w:name w:val="RepubNo"/>
    <w:basedOn w:val="BillBasicHeading"/>
    <w:rsid w:val="00126FC5"/>
    <w:pPr>
      <w:keepNext w:val="0"/>
      <w:spacing w:before="600"/>
      <w:jc w:val="both"/>
    </w:pPr>
    <w:rPr>
      <w:sz w:val="26"/>
    </w:rPr>
  </w:style>
  <w:style w:type="paragraph" w:customStyle="1" w:styleId="EffectiveDate">
    <w:name w:val="EffectiveDate"/>
    <w:basedOn w:val="Normal"/>
    <w:rsid w:val="00126FC5"/>
    <w:pPr>
      <w:spacing w:before="120"/>
    </w:pPr>
    <w:rPr>
      <w:rFonts w:ascii="Arial" w:hAnsi="Arial"/>
      <w:b/>
      <w:sz w:val="26"/>
    </w:rPr>
  </w:style>
  <w:style w:type="paragraph" w:customStyle="1" w:styleId="AH3Div">
    <w:name w:val="A H3 Div"/>
    <w:basedOn w:val="BillBasicHeading"/>
    <w:next w:val="AH5Sec"/>
    <w:rsid w:val="00126FC5"/>
    <w:pPr>
      <w:spacing w:before="240"/>
      <w:ind w:left="2600" w:hanging="2600"/>
      <w:outlineLvl w:val="2"/>
    </w:pPr>
    <w:rPr>
      <w:sz w:val="28"/>
    </w:rPr>
  </w:style>
  <w:style w:type="paragraph" w:customStyle="1" w:styleId="CoverInForce">
    <w:name w:val="CoverInForce"/>
    <w:basedOn w:val="BillBasicHeading"/>
    <w:rsid w:val="00126FC5"/>
    <w:pPr>
      <w:keepNext w:val="0"/>
      <w:spacing w:before="400"/>
    </w:pPr>
    <w:rPr>
      <w:b w:val="0"/>
    </w:rPr>
  </w:style>
  <w:style w:type="paragraph" w:customStyle="1" w:styleId="CoverHeading">
    <w:name w:val="CoverHeading"/>
    <w:basedOn w:val="Normal"/>
    <w:rsid w:val="00126FC5"/>
    <w:rPr>
      <w:rFonts w:ascii="Arial" w:hAnsi="Arial"/>
      <w:b/>
    </w:rPr>
  </w:style>
  <w:style w:type="paragraph" w:customStyle="1" w:styleId="CoverSubHdg">
    <w:name w:val="CoverSubHdg"/>
    <w:basedOn w:val="CoverHeading"/>
    <w:rsid w:val="00126FC5"/>
    <w:pPr>
      <w:spacing w:before="120"/>
    </w:pPr>
    <w:rPr>
      <w:sz w:val="20"/>
    </w:rPr>
  </w:style>
  <w:style w:type="paragraph" w:customStyle="1" w:styleId="CoverActName">
    <w:name w:val="CoverActName"/>
    <w:basedOn w:val="BillBasicHeading"/>
    <w:rsid w:val="00126FC5"/>
    <w:pPr>
      <w:keepNext w:val="0"/>
      <w:spacing w:before="260"/>
    </w:pPr>
  </w:style>
  <w:style w:type="paragraph" w:customStyle="1" w:styleId="CoverText">
    <w:name w:val="CoverText"/>
    <w:basedOn w:val="Normal"/>
    <w:uiPriority w:val="99"/>
    <w:rsid w:val="00126FC5"/>
    <w:pPr>
      <w:spacing w:before="100"/>
      <w:jc w:val="both"/>
    </w:pPr>
    <w:rPr>
      <w:sz w:val="20"/>
    </w:rPr>
  </w:style>
  <w:style w:type="paragraph" w:customStyle="1" w:styleId="CoverTextPara">
    <w:name w:val="CoverTextPara"/>
    <w:basedOn w:val="CoverText"/>
    <w:rsid w:val="00126FC5"/>
    <w:pPr>
      <w:tabs>
        <w:tab w:val="right" w:pos="600"/>
        <w:tab w:val="left" w:pos="840"/>
      </w:tabs>
      <w:ind w:left="840" w:hanging="840"/>
    </w:pPr>
  </w:style>
  <w:style w:type="paragraph" w:customStyle="1" w:styleId="AH2Part">
    <w:name w:val="A H2 Part"/>
    <w:basedOn w:val="BillBasicHeading"/>
    <w:next w:val="AH3Div"/>
    <w:rsid w:val="00126FC5"/>
    <w:pPr>
      <w:spacing w:before="380"/>
      <w:ind w:left="2600" w:hanging="2600"/>
      <w:outlineLvl w:val="1"/>
    </w:pPr>
    <w:rPr>
      <w:sz w:val="32"/>
    </w:rPr>
  </w:style>
  <w:style w:type="paragraph" w:customStyle="1" w:styleId="AH1Chapter">
    <w:name w:val="A H1 Chapter"/>
    <w:basedOn w:val="BillBasicHeading"/>
    <w:next w:val="AH2Part"/>
    <w:rsid w:val="00126FC5"/>
    <w:pPr>
      <w:spacing w:before="320"/>
      <w:ind w:left="2600" w:hanging="2600"/>
      <w:outlineLvl w:val="0"/>
    </w:pPr>
    <w:rPr>
      <w:sz w:val="34"/>
    </w:rPr>
  </w:style>
  <w:style w:type="paragraph" w:customStyle="1" w:styleId="AH1ChapterSymb">
    <w:name w:val="A H1 Chapter Symb"/>
    <w:basedOn w:val="AH1Chapter"/>
    <w:next w:val="AH2Part"/>
    <w:rsid w:val="00126FC5"/>
    <w:pPr>
      <w:tabs>
        <w:tab w:val="clear" w:pos="2600"/>
        <w:tab w:val="left" w:pos="0"/>
      </w:tabs>
      <w:ind w:left="2480" w:hanging="2960"/>
    </w:pPr>
  </w:style>
  <w:style w:type="paragraph" w:customStyle="1" w:styleId="ActNo">
    <w:name w:val="ActNo"/>
    <w:basedOn w:val="BillBasicHeading"/>
    <w:rsid w:val="00126FC5"/>
    <w:pPr>
      <w:keepNext w:val="0"/>
      <w:tabs>
        <w:tab w:val="clear" w:pos="2600"/>
      </w:tabs>
      <w:spacing w:before="220"/>
    </w:pPr>
  </w:style>
  <w:style w:type="paragraph" w:customStyle="1" w:styleId="Placeholder">
    <w:name w:val="Placeholder"/>
    <w:basedOn w:val="Normal"/>
    <w:rsid w:val="00126FC5"/>
    <w:rPr>
      <w:sz w:val="10"/>
    </w:rPr>
  </w:style>
  <w:style w:type="paragraph" w:customStyle="1" w:styleId="N-TOCheading">
    <w:name w:val="N-TOCheading"/>
    <w:basedOn w:val="BillBasicHeading"/>
    <w:next w:val="N-9pt"/>
    <w:rsid w:val="00126FC5"/>
    <w:pPr>
      <w:pBdr>
        <w:bottom w:val="single" w:sz="4" w:space="1" w:color="auto"/>
      </w:pBdr>
      <w:spacing w:before="800"/>
    </w:pPr>
    <w:rPr>
      <w:sz w:val="32"/>
    </w:rPr>
  </w:style>
  <w:style w:type="paragraph" w:customStyle="1" w:styleId="N-line3">
    <w:name w:val="N-line3"/>
    <w:basedOn w:val="BillBasic"/>
    <w:next w:val="BillBasic"/>
    <w:rsid w:val="00126FC5"/>
    <w:pPr>
      <w:pBdr>
        <w:bottom w:val="single" w:sz="12" w:space="1" w:color="auto"/>
      </w:pBdr>
      <w:spacing w:before="60"/>
    </w:pPr>
  </w:style>
  <w:style w:type="paragraph" w:customStyle="1" w:styleId="AH2PartSymb">
    <w:name w:val="A H2 Part Symb"/>
    <w:basedOn w:val="AH2Part"/>
    <w:next w:val="AH3Div"/>
    <w:rsid w:val="00126FC5"/>
    <w:pPr>
      <w:tabs>
        <w:tab w:val="clear" w:pos="2600"/>
        <w:tab w:val="left" w:pos="0"/>
      </w:tabs>
      <w:ind w:left="2480" w:hanging="2960"/>
    </w:pPr>
  </w:style>
  <w:style w:type="paragraph" w:customStyle="1" w:styleId="AH3DivSymb">
    <w:name w:val="A H3 Div Symb"/>
    <w:basedOn w:val="AH3Div"/>
    <w:next w:val="AH5Sec"/>
    <w:rsid w:val="00126FC5"/>
    <w:pPr>
      <w:tabs>
        <w:tab w:val="clear" w:pos="2600"/>
        <w:tab w:val="left" w:pos="0"/>
      </w:tabs>
      <w:ind w:left="2480" w:hanging="2960"/>
    </w:pPr>
  </w:style>
  <w:style w:type="paragraph" w:customStyle="1" w:styleId="AH4SubDivSymb">
    <w:name w:val="A H4 SubDiv Symb"/>
    <w:basedOn w:val="AH4SubDiv"/>
    <w:next w:val="AH5Sec"/>
    <w:rsid w:val="00126FC5"/>
    <w:pPr>
      <w:tabs>
        <w:tab w:val="clear" w:pos="2600"/>
        <w:tab w:val="left" w:pos="0"/>
      </w:tabs>
      <w:ind w:left="2480" w:hanging="2960"/>
    </w:pPr>
  </w:style>
  <w:style w:type="paragraph" w:customStyle="1" w:styleId="AH5SecSymb">
    <w:name w:val="A H5 Sec Symb"/>
    <w:basedOn w:val="AH5Sec"/>
    <w:next w:val="Amain"/>
    <w:rsid w:val="00126FC5"/>
    <w:pPr>
      <w:tabs>
        <w:tab w:val="clear" w:pos="1100"/>
        <w:tab w:val="left" w:pos="0"/>
      </w:tabs>
      <w:ind w:hanging="1580"/>
    </w:pPr>
  </w:style>
  <w:style w:type="paragraph" w:customStyle="1" w:styleId="Amainbullet">
    <w:name w:val="A main bullet"/>
    <w:basedOn w:val="BillBasic"/>
    <w:rsid w:val="00126FC5"/>
    <w:pPr>
      <w:spacing w:before="60"/>
      <w:ind w:left="1500" w:hanging="400"/>
    </w:pPr>
  </w:style>
  <w:style w:type="paragraph" w:customStyle="1" w:styleId="Amainreturn">
    <w:name w:val="A main return"/>
    <w:basedOn w:val="BillBasic"/>
    <w:link w:val="AmainreturnChar"/>
    <w:rsid w:val="00126FC5"/>
    <w:pPr>
      <w:ind w:left="1100"/>
    </w:pPr>
  </w:style>
  <w:style w:type="paragraph" w:customStyle="1" w:styleId="AmainSymb">
    <w:name w:val="A main Symb"/>
    <w:basedOn w:val="Amain"/>
    <w:rsid w:val="00126FC5"/>
    <w:pPr>
      <w:tabs>
        <w:tab w:val="left" w:pos="0"/>
      </w:tabs>
      <w:ind w:left="1120" w:hanging="1600"/>
    </w:pPr>
  </w:style>
  <w:style w:type="paragraph" w:customStyle="1" w:styleId="Apara">
    <w:name w:val="A para"/>
    <w:basedOn w:val="BillBasic"/>
    <w:link w:val="AparaChar"/>
    <w:rsid w:val="00126FC5"/>
    <w:pPr>
      <w:tabs>
        <w:tab w:val="right" w:pos="1400"/>
        <w:tab w:val="left" w:pos="1600"/>
      </w:tabs>
      <w:ind w:left="1600" w:hanging="1600"/>
      <w:outlineLvl w:val="6"/>
    </w:pPr>
  </w:style>
  <w:style w:type="paragraph" w:customStyle="1" w:styleId="Aparabullet">
    <w:name w:val="A para bullet"/>
    <w:basedOn w:val="BillBasic"/>
    <w:rsid w:val="00126FC5"/>
    <w:pPr>
      <w:spacing w:before="60"/>
      <w:ind w:left="2000" w:hanging="400"/>
    </w:pPr>
  </w:style>
  <w:style w:type="paragraph" w:customStyle="1" w:styleId="Aparareturn">
    <w:name w:val="A para return"/>
    <w:basedOn w:val="BillBasic"/>
    <w:rsid w:val="00126FC5"/>
    <w:pPr>
      <w:ind w:left="1600"/>
    </w:pPr>
  </w:style>
  <w:style w:type="paragraph" w:customStyle="1" w:styleId="AparaSymb">
    <w:name w:val="A para Symb"/>
    <w:basedOn w:val="Apara"/>
    <w:rsid w:val="00126FC5"/>
    <w:pPr>
      <w:tabs>
        <w:tab w:val="right" w:pos="0"/>
      </w:tabs>
      <w:ind w:hanging="2080"/>
    </w:pPr>
  </w:style>
  <w:style w:type="paragraph" w:customStyle="1" w:styleId="Assectheading">
    <w:name w:val="A ssect heading"/>
    <w:basedOn w:val="Amain"/>
    <w:rsid w:val="00126FC5"/>
    <w:pPr>
      <w:keepNext/>
      <w:tabs>
        <w:tab w:val="clear" w:pos="900"/>
        <w:tab w:val="clear" w:pos="1100"/>
      </w:tabs>
      <w:spacing w:before="300"/>
      <w:ind w:left="0" w:firstLine="0"/>
      <w:outlineLvl w:val="9"/>
    </w:pPr>
    <w:rPr>
      <w:i/>
    </w:rPr>
  </w:style>
  <w:style w:type="paragraph" w:customStyle="1" w:styleId="Asubpara">
    <w:name w:val="A subpara"/>
    <w:basedOn w:val="BillBasic"/>
    <w:rsid w:val="00126FC5"/>
    <w:pPr>
      <w:tabs>
        <w:tab w:val="right" w:pos="1900"/>
        <w:tab w:val="left" w:pos="2100"/>
      </w:tabs>
      <w:ind w:left="2100" w:hanging="2100"/>
      <w:outlineLvl w:val="7"/>
    </w:pPr>
  </w:style>
  <w:style w:type="paragraph" w:customStyle="1" w:styleId="Asubparabullet">
    <w:name w:val="A subpara bullet"/>
    <w:basedOn w:val="BillBasic"/>
    <w:rsid w:val="00126FC5"/>
    <w:pPr>
      <w:spacing w:before="60"/>
      <w:ind w:left="2540" w:hanging="400"/>
    </w:pPr>
  </w:style>
  <w:style w:type="paragraph" w:customStyle="1" w:styleId="Asubparareturn">
    <w:name w:val="A subpara return"/>
    <w:basedOn w:val="BillBasic"/>
    <w:rsid w:val="00126FC5"/>
    <w:pPr>
      <w:ind w:left="2100"/>
    </w:pPr>
  </w:style>
  <w:style w:type="paragraph" w:customStyle="1" w:styleId="AsubparaSymb">
    <w:name w:val="A subpara Symb"/>
    <w:basedOn w:val="Asubpara"/>
    <w:rsid w:val="00126FC5"/>
    <w:pPr>
      <w:tabs>
        <w:tab w:val="left" w:pos="0"/>
      </w:tabs>
      <w:ind w:left="2098" w:hanging="2580"/>
    </w:pPr>
  </w:style>
  <w:style w:type="paragraph" w:customStyle="1" w:styleId="Asubsubpara">
    <w:name w:val="A subsubpara"/>
    <w:basedOn w:val="BillBasic"/>
    <w:rsid w:val="00126FC5"/>
    <w:pPr>
      <w:tabs>
        <w:tab w:val="right" w:pos="2400"/>
        <w:tab w:val="left" w:pos="2600"/>
      </w:tabs>
      <w:ind w:left="2600" w:hanging="2600"/>
      <w:outlineLvl w:val="8"/>
    </w:pPr>
  </w:style>
  <w:style w:type="paragraph" w:customStyle="1" w:styleId="Actdetails">
    <w:name w:val="Act details"/>
    <w:basedOn w:val="Normal"/>
    <w:rsid w:val="00126FC5"/>
    <w:pPr>
      <w:spacing w:before="20"/>
      <w:ind w:left="1400"/>
    </w:pPr>
    <w:rPr>
      <w:rFonts w:ascii="Arial" w:hAnsi="Arial"/>
      <w:sz w:val="20"/>
    </w:rPr>
  </w:style>
  <w:style w:type="paragraph" w:customStyle="1" w:styleId="aDef">
    <w:name w:val="aDef"/>
    <w:basedOn w:val="BillBasic"/>
    <w:link w:val="aDefChar"/>
    <w:rsid w:val="00126FC5"/>
    <w:pPr>
      <w:ind w:left="1100"/>
    </w:pPr>
  </w:style>
  <w:style w:type="paragraph" w:customStyle="1" w:styleId="aDefpara">
    <w:name w:val="aDef para"/>
    <w:basedOn w:val="Apara"/>
    <w:rsid w:val="00126FC5"/>
  </w:style>
  <w:style w:type="paragraph" w:customStyle="1" w:styleId="aDefsubpara">
    <w:name w:val="aDef subpara"/>
    <w:basedOn w:val="Asubpara"/>
    <w:rsid w:val="00126FC5"/>
  </w:style>
  <w:style w:type="paragraph" w:customStyle="1" w:styleId="AmdtsEntriesDefL2">
    <w:name w:val="AmdtsEntriesDefL2"/>
    <w:basedOn w:val="Normal"/>
    <w:rsid w:val="00126FC5"/>
    <w:pPr>
      <w:tabs>
        <w:tab w:val="left" w:pos="3000"/>
      </w:tabs>
      <w:ind w:left="3100" w:hanging="2000"/>
    </w:pPr>
    <w:rPr>
      <w:rFonts w:ascii="Arial" w:hAnsi="Arial"/>
      <w:sz w:val="18"/>
    </w:rPr>
  </w:style>
  <w:style w:type="paragraph" w:customStyle="1" w:styleId="AmdtsEntries">
    <w:name w:val="AmdtsEntries"/>
    <w:basedOn w:val="BillBasicHeading"/>
    <w:rsid w:val="00126FC5"/>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126FC5"/>
    <w:pPr>
      <w:tabs>
        <w:tab w:val="clear" w:pos="2600"/>
      </w:tabs>
      <w:spacing w:before="120"/>
      <w:ind w:left="1100"/>
    </w:pPr>
    <w:rPr>
      <w:sz w:val="18"/>
    </w:rPr>
  </w:style>
  <w:style w:type="paragraph" w:customStyle="1" w:styleId="aNote">
    <w:name w:val="aNote"/>
    <w:basedOn w:val="BillBasic"/>
    <w:link w:val="aNoteChar"/>
    <w:rsid w:val="00126FC5"/>
    <w:pPr>
      <w:ind w:left="1900" w:hanging="800"/>
    </w:pPr>
    <w:rPr>
      <w:sz w:val="20"/>
    </w:rPr>
  </w:style>
  <w:style w:type="paragraph" w:customStyle="1" w:styleId="aExam">
    <w:name w:val="aExam"/>
    <w:basedOn w:val="aNoteSymb"/>
    <w:rsid w:val="00126FC5"/>
    <w:pPr>
      <w:spacing w:before="60"/>
      <w:ind w:left="1100" w:firstLine="0"/>
    </w:pPr>
  </w:style>
  <w:style w:type="paragraph" w:customStyle="1" w:styleId="aExamHead">
    <w:name w:val="aExam Head"/>
    <w:basedOn w:val="BillBasicHeading"/>
    <w:next w:val="aExam"/>
    <w:rsid w:val="00126FC5"/>
    <w:pPr>
      <w:tabs>
        <w:tab w:val="clear" w:pos="2600"/>
      </w:tabs>
      <w:ind w:left="1100"/>
    </w:pPr>
    <w:rPr>
      <w:sz w:val="18"/>
    </w:rPr>
  </w:style>
  <w:style w:type="paragraph" w:customStyle="1" w:styleId="aExamBullet">
    <w:name w:val="aExamBullet"/>
    <w:basedOn w:val="aExam"/>
    <w:rsid w:val="00126FC5"/>
    <w:pPr>
      <w:tabs>
        <w:tab w:val="left" w:pos="1500"/>
        <w:tab w:val="left" w:pos="2300"/>
      </w:tabs>
      <w:ind w:left="1900" w:hanging="800"/>
    </w:pPr>
  </w:style>
  <w:style w:type="paragraph" w:customStyle="1" w:styleId="aExamNum">
    <w:name w:val="aExamNum"/>
    <w:basedOn w:val="aExam"/>
    <w:rsid w:val="00126FC5"/>
    <w:pPr>
      <w:ind w:left="1500" w:hanging="400"/>
    </w:pPr>
  </w:style>
  <w:style w:type="paragraph" w:customStyle="1" w:styleId="aExamNumText">
    <w:name w:val="aExamNumText"/>
    <w:basedOn w:val="aExam"/>
    <w:rsid w:val="00126FC5"/>
    <w:pPr>
      <w:ind w:left="1500"/>
    </w:pPr>
  </w:style>
  <w:style w:type="paragraph" w:customStyle="1" w:styleId="aExamPara">
    <w:name w:val="aExamPara"/>
    <w:basedOn w:val="aExam"/>
    <w:rsid w:val="00126FC5"/>
    <w:pPr>
      <w:tabs>
        <w:tab w:val="right" w:pos="1720"/>
        <w:tab w:val="left" w:pos="2000"/>
        <w:tab w:val="left" w:pos="2300"/>
      </w:tabs>
      <w:ind w:left="2400" w:hanging="1300"/>
    </w:pPr>
  </w:style>
  <w:style w:type="paragraph" w:customStyle="1" w:styleId="aNoteBullet">
    <w:name w:val="aNoteBullet"/>
    <w:basedOn w:val="aNoteSymb"/>
    <w:rsid w:val="00126FC5"/>
    <w:pPr>
      <w:tabs>
        <w:tab w:val="left" w:pos="2200"/>
      </w:tabs>
      <w:spacing w:before="60"/>
      <w:ind w:left="2600" w:hanging="700"/>
    </w:pPr>
  </w:style>
  <w:style w:type="paragraph" w:customStyle="1" w:styleId="aNotePara">
    <w:name w:val="aNotePara"/>
    <w:basedOn w:val="aNote"/>
    <w:rsid w:val="00126FC5"/>
    <w:pPr>
      <w:tabs>
        <w:tab w:val="right" w:pos="2140"/>
        <w:tab w:val="left" w:pos="2400"/>
      </w:tabs>
      <w:spacing w:before="60"/>
      <w:ind w:left="2400" w:hanging="1300"/>
    </w:pPr>
  </w:style>
  <w:style w:type="paragraph" w:customStyle="1" w:styleId="aNoteText">
    <w:name w:val="aNoteText"/>
    <w:basedOn w:val="aNoteSymb"/>
    <w:rsid w:val="00126FC5"/>
    <w:pPr>
      <w:spacing w:before="60"/>
      <w:ind w:firstLine="0"/>
    </w:pPr>
  </w:style>
  <w:style w:type="paragraph" w:customStyle="1" w:styleId="aParaNote">
    <w:name w:val="aParaNote"/>
    <w:basedOn w:val="BillBasic"/>
    <w:rsid w:val="00126FC5"/>
    <w:pPr>
      <w:ind w:left="2840" w:hanging="1240"/>
    </w:pPr>
    <w:rPr>
      <w:sz w:val="20"/>
    </w:rPr>
  </w:style>
  <w:style w:type="paragraph" w:customStyle="1" w:styleId="aParaNoteBullet">
    <w:name w:val="aParaNoteBullet"/>
    <w:basedOn w:val="aParaNote"/>
    <w:rsid w:val="00126FC5"/>
    <w:pPr>
      <w:tabs>
        <w:tab w:val="left" w:pos="2700"/>
      </w:tabs>
      <w:spacing w:before="60"/>
      <w:ind w:left="3100" w:hanging="700"/>
    </w:pPr>
  </w:style>
  <w:style w:type="paragraph" w:customStyle="1" w:styleId="aParaNotePara">
    <w:name w:val="aParaNotePara"/>
    <w:basedOn w:val="aNoteParaSymb"/>
    <w:rsid w:val="00126FC5"/>
    <w:pPr>
      <w:tabs>
        <w:tab w:val="clear" w:pos="2140"/>
        <w:tab w:val="clear" w:pos="2400"/>
        <w:tab w:val="right" w:pos="2644"/>
      </w:tabs>
      <w:ind w:left="3320" w:hanging="1720"/>
    </w:pPr>
  </w:style>
  <w:style w:type="paragraph" w:customStyle="1" w:styleId="Asamby">
    <w:name w:val="As am by"/>
    <w:basedOn w:val="Normal"/>
    <w:next w:val="Normal"/>
    <w:rsid w:val="00126FC5"/>
    <w:pPr>
      <w:spacing w:before="240"/>
      <w:ind w:left="1100"/>
    </w:pPr>
    <w:rPr>
      <w:rFonts w:ascii="Arial" w:hAnsi="Arial"/>
      <w:sz w:val="20"/>
    </w:rPr>
  </w:style>
  <w:style w:type="paragraph" w:customStyle="1" w:styleId="BillBasicItalics">
    <w:name w:val="BillBasicItalics"/>
    <w:basedOn w:val="BillBasic"/>
    <w:rsid w:val="00126FC5"/>
    <w:rPr>
      <w:i/>
    </w:rPr>
  </w:style>
  <w:style w:type="paragraph" w:customStyle="1" w:styleId="BillFor">
    <w:name w:val="BillFor"/>
    <w:basedOn w:val="BillBasicHeading"/>
    <w:rsid w:val="00126FC5"/>
    <w:pPr>
      <w:keepNext w:val="0"/>
      <w:spacing w:before="320"/>
      <w:jc w:val="both"/>
    </w:pPr>
    <w:rPr>
      <w:sz w:val="28"/>
    </w:rPr>
  </w:style>
  <w:style w:type="character" w:customStyle="1" w:styleId="charBold">
    <w:name w:val="charBold"/>
    <w:basedOn w:val="DefaultParagraphFont"/>
    <w:rsid w:val="00126FC5"/>
    <w:rPr>
      <w:b/>
    </w:rPr>
  </w:style>
  <w:style w:type="character" w:customStyle="1" w:styleId="charBoldItals">
    <w:name w:val="charBoldItals"/>
    <w:basedOn w:val="DefaultParagraphFont"/>
    <w:rsid w:val="00126FC5"/>
    <w:rPr>
      <w:b/>
      <w:i/>
    </w:rPr>
  </w:style>
  <w:style w:type="character" w:customStyle="1" w:styleId="CharChapNo">
    <w:name w:val="CharChapNo"/>
    <w:basedOn w:val="DefaultParagraphFont"/>
    <w:rsid w:val="00126FC5"/>
  </w:style>
  <w:style w:type="character" w:customStyle="1" w:styleId="CharChapText">
    <w:name w:val="CharChapText"/>
    <w:basedOn w:val="DefaultParagraphFont"/>
    <w:rsid w:val="00126FC5"/>
  </w:style>
  <w:style w:type="character" w:customStyle="1" w:styleId="charContents">
    <w:name w:val="charContents"/>
    <w:basedOn w:val="DefaultParagraphFont"/>
    <w:rsid w:val="00126FC5"/>
  </w:style>
  <w:style w:type="character" w:customStyle="1" w:styleId="CharDivNo">
    <w:name w:val="CharDivNo"/>
    <w:basedOn w:val="DefaultParagraphFont"/>
    <w:rsid w:val="00126FC5"/>
  </w:style>
  <w:style w:type="character" w:customStyle="1" w:styleId="CharDivText">
    <w:name w:val="CharDivText"/>
    <w:basedOn w:val="DefaultParagraphFont"/>
    <w:rsid w:val="00126FC5"/>
  </w:style>
  <w:style w:type="character" w:customStyle="1" w:styleId="charItals">
    <w:name w:val="charItals"/>
    <w:basedOn w:val="DefaultParagraphFont"/>
    <w:rsid w:val="00126FC5"/>
    <w:rPr>
      <w:i/>
    </w:rPr>
  </w:style>
  <w:style w:type="character" w:customStyle="1" w:styleId="charPage">
    <w:name w:val="charPage"/>
    <w:basedOn w:val="DefaultParagraphFont"/>
    <w:rsid w:val="00126FC5"/>
  </w:style>
  <w:style w:type="character" w:customStyle="1" w:styleId="CharPartNo">
    <w:name w:val="CharPartNo"/>
    <w:basedOn w:val="DefaultParagraphFont"/>
    <w:rsid w:val="00126FC5"/>
  </w:style>
  <w:style w:type="character" w:customStyle="1" w:styleId="CharPartText">
    <w:name w:val="CharPartText"/>
    <w:basedOn w:val="DefaultParagraphFont"/>
    <w:rsid w:val="00126FC5"/>
  </w:style>
  <w:style w:type="character" w:customStyle="1" w:styleId="CharSectNo">
    <w:name w:val="CharSectNo"/>
    <w:basedOn w:val="DefaultParagraphFont"/>
    <w:rsid w:val="00126FC5"/>
  </w:style>
  <w:style w:type="character" w:customStyle="1" w:styleId="charSymb">
    <w:name w:val="charSymb"/>
    <w:basedOn w:val="DefaultParagraphFont"/>
    <w:rsid w:val="00126FC5"/>
    <w:rPr>
      <w:rFonts w:ascii="Arial" w:hAnsi="Arial"/>
      <w:sz w:val="24"/>
      <w:bdr w:val="single" w:sz="4" w:space="0" w:color="auto"/>
    </w:rPr>
  </w:style>
  <w:style w:type="character" w:customStyle="1" w:styleId="charTableNo">
    <w:name w:val="charTableNo"/>
    <w:basedOn w:val="DefaultParagraphFont"/>
    <w:rsid w:val="00126FC5"/>
  </w:style>
  <w:style w:type="character" w:customStyle="1" w:styleId="charTableText">
    <w:name w:val="charTableText"/>
    <w:basedOn w:val="DefaultParagraphFont"/>
    <w:rsid w:val="00126FC5"/>
  </w:style>
  <w:style w:type="character" w:customStyle="1" w:styleId="charUnderline">
    <w:name w:val="charUnderline"/>
    <w:basedOn w:val="DefaultParagraphFont"/>
    <w:rsid w:val="00126FC5"/>
    <w:rPr>
      <w:u w:val="single"/>
    </w:rPr>
  </w:style>
  <w:style w:type="paragraph" w:customStyle="1" w:styleId="Comment">
    <w:name w:val="Comment"/>
    <w:basedOn w:val="BillBasic"/>
    <w:rsid w:val="00126FC5"/>
    <w:pPr>
      <w:tabs>
        <w:tab w:val="left" w:pos="1800"/>
      </w:tabs>
      <w:ind w:left="1300"/>
      <w:jc w:val="left"/>
    </w:pPr>
    <w:rPr>
      <w:b/>
      <w:sz w:val="18"/>
    </w:rPr>
  </w:style>
  <w:style w:type="paragraph" w:customStyle="1" w:styleId="CommentNum">
    <w:name w:val="CommentNum"/>
    <w:basedOn w:val="Comment"/>
    <w:rsid w:val="00126FC5"/>
    <w:pPr>
      <w:ind w:left="1800" w:hanging="1800"/>
    </w:pPr>
  </w:style>
  <w:style w:type="paragraph" w:customStyle="1" w:styleId="DateLine">
    <w:name w:val="DateLine"/>
    <w:basedOn w:val="BillBasic"/>
    <w:rsid w:val="00126FC5"/>
    <w:pPr>
      <w:tabs>
        <w:tab w:val="left" w:pos="4320"/>
      </w:tabs>
    </w:pPr>
  </w:style>
  <w:style w:type="paragraph" w:customStyle="1" w:styleId="Dict-Heading">
    <w:name w:val="Dict-Heading"/>
    <w:basedOn w:val="BillBasicHeading"/>
    <w:next w:val="Normal"/>
    <w:rsid w:val="00126FC5"/>
    <w:pPr>
      <w:spacing w:before="320"/>
      <w:ind w:left="2600" w:hanging="2600"/>
      <w:jc w:val="both"/>
      <w:outlineLvl w:val="0"/>
    </w:pPr>
    <w:rPr>
      <w:sz w:val="34"/>
    </w:rPr>
  </w:style>
  <w:style w:type="paragraph" w:customStyle="1" w:styleId="Dict-HeadingSymb">
    <w:name w:val="Dict-Heading Symb"/>
    <w:basedOn w:val="Dict-Heading"/>
    <w:rsid w:val="00126FC5"/>
    <w:pPr>
      <w:tabs>
        <w:tab w:val="left" w:pos="0"/>
      </w:tabs>
      <w:ind w:left="2480" w:hanging="2960"/>
    </w:pPr>
  </w:style>
  <w:style w:type="paragraph" w:customStyle="1" w:styleId="direction">
    <w:name w:val="direction"/>
    <w:basedOn w:val="BillBasic"/>
    <w:next w:val="AmainreturnSymb"/>
    <w:rsid w:val="00144FF3"/>
    <w:pPr>
      <w:keepNext/>
      <w:ind w:left="1100"/>
    </w:pPr>
    <w:rPr>
      <w:i/>
    </w:rPr>
  </w:style>
  <w:style w:type="paragraph" w:customStyle="1" w:styleId="draft">
    <w:name w:val="draft"/>
    <w:basedOn w:val="Normal"/>
    <w:rsid w:val="00126FC5"/>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EarlierRepubEntries">
    <w:name w:val="EarlierRepubEntries"/>
    <w:basedOn w:val="Normal"/>
    <w:rsid w:val="00126FC5"/>
    <w:pPr>
      <w:spacing w:before="60" w:after="60"/>
    </w:pPr>
    <w:rPr>
      <w:rFonts w:ascii="Arial" w:hAnsi="Arial"/>
      <w:sz w:val="18"/>
    </w:rPr>
  </w:style>
  <w:style w:type="paragraph" w:customStyle="1" w:styleId="EarlierRepubHdg">
    <w:name w:val="EarlierRepubHdg"/>
    <w:basedOn w:val="Normal"/>
    <w:rsid w:val="00126FC5"/>
    <w:pPr>
      <w:keepNext/>
    </w:pPr>
    <w:rPr>
      <w:rFonts w:ascii="Arial" w:hAnsi="Arial"/>
      <w:b/>
      <w:sz w:val="20"/>
    </w:rPr>
  </w:style>
  <w:style w:type="paragraph" w:customStyle="1" w:styleId="EnactingWords">
    <w:name w:val="EnactingWords"/>
    <w:basedOn w:val="BillBasic"/>
    <w:rsid w:val="00126FC5"/>
    <w:pPr>
      <w:spacing w:before="120"/>
    </w:pPr>
  </w:style>
  <w:style w:type="paragraph" w:customStyle="1" w:styleId="EnactingWordsRules">
    <w:name w:val="EnactingWordsRules"/>
    <w:basedOn w:val="EnactingWords"/>
    <w:rsid w:val="00126FC5"/>
    <w:pPr>
      <w:spacing w:before="240"/>
    </w:pPr>
  </w:style>
  <w:style w:type="paragraph" w:customStyle="1" w:styleId="EndNote">
    <w:name w:val="EndNote"/>
    <w:basedOn w:val="BillBasicHeading"/>
    <w:rsid w:val="00126FC5"/>
    <w:pPr>
      <w:keepNext w:val="0"/>
      <w:tabs>
        <w:tab w:val="clear" w:pos="2600"/>
        <w:tab w:val="left" w:pos="1100"/>
      </w:tabs>
      <w:spacing w:before="160"/>
      <w:ind w:left="1100" w:hanging="1100"/>
      <w:jc w:val="both"/>
    </w:pPr>
  </w:style>
  <w:style w:type="paragraph" w:customStyle="1" w:styleId="Endnote1">
    <w:name w:val="Endnote1"/>
    <w:basedOn w:val="BillBasic"/>
    <w:next w:val="Normal"/>
    <w:rsid w:val="00126FC5"/>
    <w:pPr>
      <w:keepNext/>
      <w:tabs>
        <w:tab w:val="left" w:pos="400"/>
      </w:tabs>
      <w:spacing w:before="0"/>
      <w:jc w:val="left"/>
    </w:pPr>
    <w:rPr>
      <w:rFonts w:ascii="Arial" w:hAnsi="Arial"/>
      <w:b/>
      <w:sz w:val="28"/>
    </w:rPr>
  </w:style>
  <w:style w:type="paragraph" w:customStyle="1" w:styleId="Endnote2">
    <w:name w:val="Endnote2"/>
    <w:basedOn w:val="Normal"/>
    <w:rsid w:val="00126FC5"/>
    <w:pPr>
      <w:keepNext/>
      <w:tabs>
        <w:tab w:val="left" w:pos="1100"/>
      </w:tabs>
      <w:spacing w:before="360"/>
    </w:pPr>
    <w:rPr>
      <w:rFonts w:ascii="Arial" w:hAnsi="Arial"/>
      <w:b/>
    </w:rPr>
  </w:style>
  <w:style w:type="paragraph" w:customStyle="1" w:styleId="Endnote3">
    <w:name w:val="Endnote3"/>
    <w:basedOn w:val="Normal"/>
    <w:rsid w:val="00126FC5"/>
    <w:pPr>
      <w:keepNext/>
      <w:tabs>
        <w:tab w:val="left" w:pos="1100"/>
      </w:tabs>
      <w:spacing w:before="320"/>
      <w:ind w:left="1100" w:hanging="1100"/>
    </w:pPr>
    <w:rPr>
      <w:rFonts w:ascii="Arial" w:hAnsi="Arial"/>
      <w:b/>
      <w:color w:val="000000"/>
      <w:sz w:val="22"/>
    </w:rPr>
  </w:style>
  <w:style w:type="paragraph" w:customStyle="1" w:styleId="Endnote4">
    <w:name w:val="Endnote4"/>
    <w:basedOn w:val="Endnote2"/>
    <w:rsid w:val="00126FC5"/>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126FC5"/>
    <w:pPr>
      <w:spacing w:before="60"/>
      <w:ind w:left="1100"/>
      <w:jc w:val="both"/>
    </w:pPr>
    <w:rPr>
      <w:sz w:val="20"/>
    </w:rPr>
  </w:style>
  <w:style w:type="paragraph" w:customStyle="1" w:styleId="EndNoteParas">
    <w:name w:val="EndNoteParas"/>
    <w:basedOn w:val="EndNoteTextEPS"/>
    <w:rsid w:val="00126FC5"/>
    <w:pPr>
      <w:tabs>
        <w:tab w:val="right" w:pos="1432"/>
      </w:tabs>
      <w:ind w:left="1840" w:hanging="1840"/>
    </w:pPr>
  </w:style>
  <w:style w:type="paragraph" w:customStyle="1" w:styleId="EndnotesAbbrev">
    <w:name w:val="EndnotesAbbrev"/>
    <w:basedOn w:val="Normal"/>
    <w:rsid w:val="00126FC5"/>
    <w:pPr>
      <w:spacing w:before="20"/>
    </w:pPr>
    <w:rPr>
      <w:rFonts w:ascii="Arial" w:hAnsi="Arial"/>
      <w:color w:val="000000"/>
      <w:sz w:val="16"/>
    </w:rPr>
  </w:style>
  <w:style w:type="paragraph" w:customStyle="1" w:styleId="EndNoteText">
    <w:name w:val="EndNoteText"/>
    <w:basedOn w:val="BillBasic"/>
    <w:rsid w:val="00126FC5"/>
    <w:pPr>
      <w:tabs>
        <w:tab w:val="left" w:pos="700"/>
        <w:tab w:val="right" w:pos="6160"/>
      </w:tabs>
      <w:spacing w:before="80"/>
      <w:ind w:left="700" w:hanging="700"/>
    </w:pPr>
    <w:rPr>
      <w:sz w:val="20"/>
    </w:rPr>
  </w:style>
  <w:style w:type="paragraph" w:customStyle="1" w:styleId="EPSCoverTop">
    <w:name w:val="EPSCoverTop"/>
    <w:basedOn w:val="Normal"/>
    <w:rsid w:val="00126FC5"/>
    <w:pPr>
      <w:jc w:val="right"/>
    </w:pPr>
    <w:rPr>
      <w:rFonts w:ascii="Arial" w:hAnsi="Arial"/>
      <w:sz w:val="20"/>
    </w:rPr>
  </w:style>
  <w:style w:type="paragraph" w:styleId="Footer">
    <w:name w:val="footer"/>
    <w:basedOn w:val="Normal"/>
    <w:link w:val="FooterChar"/>
    <w:rsid w:val="00126FC5"/>
    <w:pPr>
      <w:spacing w:before="120" w:line="240" w:lineRule="exact"/>
    </w:pPr>
    <w:rPr>
      <w:rFonts w:ascii="Arial" w:hAnsi="Arial"/>
      <w:sz w:val="18"/>
    </w:rPr>
  </w:style>
  <w:style w:type="paragraph" w:customStyle="1" w:styleId="FooterInfo">
    <w:name w:val="FooterInfo"/>
    <w:basedOn w:val="Normal"/>
    <w:rsid w:val="00126FC5"/>
    <w:pPr>
      <w:tabs>
        <w:tab w:val="right" w:pos="7707"/>
      </w:tabs>
    </w:pPr>
    <w:rPr>
      <w:rFonts w:ascii="Arial" w:hAnsi="Arial"/>
      <w:sz w:val="18"/>
    </w:rPr>
  </w:style>
  <w:style w:type="paragraph" w:customStyle="1" w:styleId="FooterInfoCentre">
    <w:name w:val="FooterInfoCentre"/>
    <w:basedOn w:val="FooterInfo"/>
    <w:rsid w:val="00126FC5"/>
    <w:pPr>
      <w:spacing w:before="60"/>
      <w:jc w:val="center"/>
    </w:pPr>
  </w:style>
  <w:style w:type="paragraph" w:customStyle="1" w:styleId="Formula">
    <w:name w:val="Formula"/>
    <w:basedOn w:val="BillBasic"/>
    <w:rsid w:val="00126FC5"/>
    <w:pPr>
      <w:spacing w:line="260" w:lineRule="atLeast"/>
      <w:jc w:val="center"/>
    </w:pPr>
  </w:style>
  <w:style w:type="paragraph" w:styleId="Header">
    <w:name w:val="header"/>
    <w:basedOn w:val="Normal"/>
    <w:link w:val="HeaderChar"/>
    <w:rsid w:val="00126FC5"/>
    <w:pPr>
      <w:tabs>
        <w:tab w:val="center" w:pos="4153"/>
        <w:tab w:val="right" w:pos="8306"/>
      </w:tabs>
    </w:pPr>
  </w:style>
  <w:style w:type="paragraph" w:customStyle="1" w:styleId="HeaderEven">
    <w:name w:val="HeaderEven"/>
    <w:basedOn w:val="Normal"/>
    <w:rsid w:val="00126FC5"/>
    <w:rPr>
      <w:rFonts w:ascii="Arial" w:hAnsi="Arial"/>
      <w:sz w:val="18"/>
    </w:rPr>
  </w:style>
  <w:style w:type="paragraph" w:customStyle="1" w:styleId="HeaderEven6">
    <w:name w:val="HeaderEven6"/>
    <w:basedOn w:val="HeaderEven"/>
    <w:rsid w:val="00126FC5"/>
    <w:pPr>
      <w:spacing w:before="120" w:after="60"/>
    </w:pPr>
  </w:style>
  <w:style w:type="paragraph" w:customStyle="1" w:styleId="HeaderOdd">
    <w:name w:val="HeaderOdd"/>
    <w:basedOn w:val="HeaderEven"/>
    <w:rsid w:val="00126FC5"/>
    <w:pPr>
      <w:jc w:val="right"/>
    </w:pPr>
  </w:style>
  <w:style w:type="paragraph" w:customStyle="1" w:styleId="HeaderOdd6">
    <w:name w:val="HeaderOdd6"/>
    <w:basedOn w:val="HeaderEven6"/>
    <w:rsid w:val="00126FC5"/>
    <w:pPr>
      <w:jc w:val="right"/>
    </w:pPr>
  </w:style>
  <w:style w:type="paragraph" w:customStyle="1" w:styleId="Ipara">
    <w:name w:val="I para"/>
    <w:basedOn w:val="Apara"/>
    <w:rsid w:val="00126FC5"/>
    <w:pPr>
      <w:outlineLvl w:val="9"/>
    </w:pPr>
  </w:style>
  <w:style w:type="paragraph" w:customStyle="1" w:styleId="Idefpara">
    <w:name w:val="I def para"/>
    <w:basedOn w:val="Ipara"/>
    <w:rsid w:val="00126FC5"/>
  </w:style>
  <w:style w:type="paragraph" w:customStyle="1" w:styleId="Isubpara">
    <w:name w:val="I subpara"/>
    <w:basedOn w:val="Asubpara"/>
    <w:rsid w:val="00126FC5"/>
    <w:pPr>
      <w:tabs>
        <w:tab w:val="clear" w:pos="1900"/>
        <w:tab w:val="clear" w:pos="2100"/>
        <w:tab w:val="right" w:pos="1940"/>
        <w:tab w:val="left" w:pos="2140"/>
      </w:tabs>
      <w:ind w:left="2140" w:hanging="2140"/>
      <w:outlineLvl w:val="9"/>
    </w:pPr>
  </w:style>
  <w:style w:type="paragraph" w:customStyle="1" w:styleId="Idefsubpara">
    <w:name w:val="I def subpara"/>
    <w:basedOn w:val="Isubpara"/>
    <w:rsid w:val="00126FC5"/>
  </w:style>
  <w:style w:type="paragraph" w:customStyle="1" w:styleId="IDict-Heading">
    <w:name w:val="I Dict-Heading"/>
    <w:basedOn w:val="BillBasicHeading"/>
    <w:rsid w:val="00126FC5"/>
    <w:pPr>
      <w:spacing w:before="320"/>
      <w:ind w:left="2600" w:hanging="2600"/>
      <w:jc w:val="both"/>
    </w:pPr>
    <w:rPr>
      <w:sz w:val="34"/>
    </w:rPr>
  </w:style>
  <w:style w:type="paragraph" w:customStyle="1" w:styleId="IH1Chap">
    <w:name w:val="I H1 Chap"/>
    <w:basedOn w:val="BillBasicHeading"/>
    <w:next w:val="Normal"/>
    <w:rsid w:val="00126FC5"/>
    <w:pPr>
      <w:spacing w:before="320"/>
      <w:ind w:left="2600" w:hanging="2600"/>
    </w:pPr>
    <w:rPr>
      <w:sz w:val="34"/>
    </w:rPr>
  </w:style>
  <w:style w:type="paragraph" w:customStyle="1" w:styleId="IH2Part">
    <w:name w:val="I H2 Part"/>
    <w:basedOn w:val="BillBasicHeading"/>
    <w:next w:val="Normal"/>
    <w:rsid w:val="00126FC5"/>
    <w:pPr>
      <w:spacing w:before="380"/>
      <w:ind w:left="2600" w:hanging="2600"/>
    </w:pPr>
    <w:rPr>
      <w:sz w:val="32"/>
    </w:rPr>
  </w:style>
  <w:style w:type="paragraph" w:customStyle="1" w:styleId="IH3Div">
    <w:name w:val="I H3 Div"/>
    <w:basedOn w:val="BillBasicHeading"/>
    <w:next w:val="Normal"/>
    <w:rsid w:val="00126FC5"/>
    <w:pPr>
      <w:spacing w:before="240"/>
      <w:ind w:left="2600" w:hanging="2600"/>
    </w:pPr>
    <w:rPr>
      <w:sz w:val="28"/>
    </w:rPr>
  </w:style>
  <w:style w:type="paragraph" w:customStyle="1" w:styleId="IH4SubDiv">
    <w:name w:val="I H4 SubDiv"/>
    <w:basedOn w:val="BillBasicHeading"/>
    <w:next w:val="Normal"/>
    <w:rsid w:val="00126FC5"/>
    <w:pPr>
      <w:spacing w:before="240"/>
      <w:ind w:left="2600" w:hanging="2600"/>
      <w:jc w:val="both"/>
    </w:pPr>
    <w:rPr>
      <w:sz w:val="26"/>
    </w:rPr>
  </w:style>
  <w:style w:type="paragraph" w:customStyle="1" w:styleId="IH5Sec">
    <w:name w:val="I H5 Sec"/>
    <w:basedOn w:val="BillBasicHeading"/>
    <w:next w:val="Normal"/>
    <w:rsid w:val="00126FC5"/>
    <w:pPr>
      <w:tabs>
        <w:tab w:val="clear" w:pos="2600"/>
        <w:tab w:val="left" w:pos="1100"/>
      </w:tabs>
      <w:spacing w:before="240"/>
      <w:ind w:left="1100" w:hanging="1100"/>
    </w:pPr>
  </w:style>
  <w:style w:type="paragraph" w:customStyle="1" w:styleId="IMain">
    <w:name w:val="I Main"/>
    <w:basedOn w:val="Amain"/>
    <w:rsid w:val="00126FC5"/>
  </w:style>
  <w:style w:type="paragraph" w:customStyle="1" w:styleId="ISchclauseheading">
    <w:name w:val="I Sch clause heading"/>
    <w:basedOn w:val="BillBasic"/>
    <w:rsid w:val="00126FC5"/>
    <w:pPr>
      <w:keepNext/>
      <w:tabs>
        <w:tab w:val="left" w:pos="1100"/>
      </w:tabs>
      <w:spacing w:before="240"/>
      <w:ind w:left="1100" w:hanging="1100"/>
      <w:jc w:val="left"/>
    </w:pPr>
    <w:rPr>
      <w:rFonts w:ascii="Arial" w:hAnsi="Arial"/>
      <w:b/>
    </w:rPr>
  </w:style>
  <w:style w:type="paragraph" w:customStyle="1" w:styleId="ISched-form">
    <w:name w:val="I Sched-form"/>
    <w:basedOn w:val="BillBasicHeading"/>
    <w:rsid w:val="00126FC5"/>
    <w:pPr>
      <w:tabs>
        <w:tab w:val="right" w:pos="7200"/>
      </w:tabs>
      <w:spacing w:before="240"/>
      <w:ind w:left="2600" w:hanging="2600"/>
    </w:pPr>
    <w:rPr>
      <w:sz w:val="28"/>
    </w:rPr>
  </w:style>
  <w:style w:type="paragraph" w:customStyle="1" w:styleId="ISched-heading">
    <w:name w:val="I Sched-heading"/>
    <w:basedOn w:val="BillBasicHeading"/>
    <w:next w:val="Normal"/>
    <w:rsid w:val="00126FC5"/>
    <w:pPr>
      <w:spacing w:before="320"/>
      <w:ind w:left="2600" w:hanging="2600"/>
    </w:pPr>
    <w:rPr>
      <w:sz w:val="34"/>
    </w:rPr>
  </w:style>
  <w:style w:type="paragraph" w:customStyle="1" w:styleId="ISched-Part">
    <w:name w:val="I Sched-Part"/>
    <w:basedOn w:val="BillBasicHeading"/>
    <w:rsid w:val="00126FC5"/>
    <w:pPr>
      <w:spacing w:before="380"/>
      <w:ind w:left="2600" w:hanging="2600"/>
    </w:pPr>
    <w:rPr>
      <w:sz w:val="32"/>
    </w:rPr>
  </w:style>
  <w:style w:type="paragraph" w:customStyle="1" w:styleId="IshadedH5Sec">
    <w:name w:val="I shaded H5 Sec"/>
    <w:basedOn w:val="AH5Sec"/>
    <w:rsid w:val="00126FC5"/>
    <w:pPr>
      <w:shd w:val="pct25" w:color="auto" w:fill="auto"/>
      <w:outlineLvl w:val="9"/>
    </w:pPr>
  </w:style>
  <w:style w:type="paragraph" w:customStyle="1" w:styleId="Schclauseheading">
    <w:name w:val="Sch clause heading"/>
    <w:basedOn w:val="BillBasic"/>
    <w:next w:val="SchAmainSymb"/>
    <w:rsid w:val="00126FC5"/>
    <w:pPr>
      <w:keepNext/>
      <w:tabs>
        <w:tab w:val="left" w:pos="1100"/>
      </w:tabs>
      <w:spacing w:before="240"/>
      <w:ind w:left="1100" w:hanging="1100"/>
      <w:jc w:val="left"/>
      <w:outlineLvl w:val="4"/>
    </w:pPr>
    <w:rPr>
      <w:rFonts w:ascii="Arial" w:hAnsi="Arial"/>
      <w:b/>
    </w:rPr>
  </w:style>
  <w:style w:type="paragraph" w:customStyle="1" w:styleId="ShadedSchClause">
    <w:name w:val="Shaded Sch Clause"/>
    <w:basedOn w:val="Schclauseheading"/>
    <w:next w:val="direction"/>
    <w:rsid w:val="00126FC5"/>
    <w:pPr>
      <w:shd w:val="pct25" w:color="auto" w:fill="auto"/>
      <w:outlineLvl w:val="3"/>
    </w:pPr>
  </w:style>
  <w:style w:type="paragraph" w:customStyle="1" w:styleId="IshadedSchClause">
    <w:name w:val="I shaded Sch Clause"/>
    <w:basedOn w:val="IshadedH5Sec"/>
    <w:rsid w:val="00126FC5"/>
  </w:style>
  <w:style w:type="paragraph" w:customStyle="1" w:styleId="Isubsubpara">
    <w:name w:val="I subsubpara"/>
    <w:basedOn w:val="Asubsubpara"/>
    <w:rsid w:val="00126FC5"/>
    <w:pPr>
      <w:tabs>
        <w:tab w:val="clear" w:pos="2400"/>
        <w:tab w:val="clear" w:pos="2600"/>
        <w:tab w:val="right" w:pos="2460"/>
        <w:tab w:val="left" w:pos="2660"/>
      </w:tabs>
      <w:ind w:left="2660" w:hanging="2660"/>
    </w:pPr>
  </w:style>
  <w:style w:type="paragraph" w:customStyle="1" w:styleId="Minister">
    <w:name w:val="Minister"/>
    <w:basedOn w:val="BillBasic"/>
    <w:rsid w:val="00126FC5"/>
    <w:pPr>
      <w:spacing w:before="640"/>
      <w:jc w:val="right"/>
    </w:pPr>
    <w:rPr>
      <w:caps/>
    </w:rPr>
  </w:style>
  <w:style w:type="paragraph" w:customStyle="1" w:styleId="Judges">
    <w:name w:val="Judges"/>
    <w:basedOn w:val="Minister"/>
    <w:rsid w:val="00126FC5"/>
    <w:pPr>
      <w:spacing w:before="180"/>
    </w:pPr>
  </w:style>
  <w:style w:type="paragraph" w:customStyle="1" w:styleId="LegHistNote">
    <w:name w:val="LegHistNote"/>
    <w:basedOn w:val="Actdetails"/>
    <w:rsid w:val="00126FC5"/>
    <w:pPr>
      <w:spacing w:before="60"/>
      <w:ind w:left="2700" w:right="-60" w:hanging="1300"/>
    </w:pPr>
    <w:rPr>
      <w:sz w:val="18"/>
    </w:rPr>
  </w:style>
  <w:style w:type="character" w:styleId="LineNumber">
    <w:name w:val="line number"/>
    <w:basedOn w:val="DefaultParagraphFont"/>
    <w:rsid w:val="00126FC5"/>
    <w:rPr>
      <w:rFonts w:ascii="Arial" w:hAnsi="Arial"/>
      <w:sz w:val="16"/>
    </w:rPr>
  </w:style>
  <w:style w:type="paragraph" w:customStyle="1" w:styleId="LongTitle">
    <w:name w:val="LongTitle"/>
    <w:basedOn w:val="BillBasic"/>
    <w:rsid w:val="00126FC5"/>
    <w:pPr>
      <w:spacing w:before="300"/>
    </w:pPr>
  </w:style>
  <w:style w:type="paragraph" w:customStyle="1" w:styleId="LongTitleSymb">
    <w:name w:val="LongTitleSymb"/>
    <w:basedOn w:val="LongTitle"/>
    <w:rsid w:val="00126FC5"/>
    <w:pPr>
      <w:ind w:hanging="480"/>
    </w:pPr>
  </w:style>
  <w:style w:type="paragraph" w:styleId="MacroText">
    <w:name w:val="macro"/>
    <w:semiHidden/>
    <w:rsid w:val="00126FC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deunder">
    <w:name w:val="made under"/>
    <w:basedOn w:val="BillBasic"/>
    <w:rsid w:val="00126FC5"/>
    <w:pPr>
      <w:spacing w:before="240"/>
    </w:pPr>
  </w:style>
  <w:style w:type="paragraph" w:customStyle="1" w:styleId="MinisterWord">
    <w:name w:val="MinisterWord"/>
    <w:basedOn w:val="Normal"/>
    <w:rsid w:val="00126FC5"/>
    <w:pPr>
      <w:spacing w:before="60"/>
      <w:jc w:val="right"/>
    </w:pPr>
  </w:style>
  <w:style w:type="paragraph" w:customStyle="1" w:styleId="ref">
    <w:name w:val="ref"/>
    <w:basedOn w:val="BillBasic"/>
    <w:next w:val="Normal"/>
    <w:rsid w:val="00126FC5"/>
    <w:pPr>
      <w:spacing w:before="60"/>
    </w:pPr>
    <w:rPr>
      <w:sz w:val="18"/>
    </w:rPr>
  </w:style>
  <w:style w:type="paragraph" w:customStyle="1" w:styleId="N-14pt">
    <w:name w:val="N-14pt"/>
    <w:basedOn w:val="BillBasic"/>
    <w:rsid w:val="00126FC5"/>
    <w:pPr>
      <w:spacing w:before="0"/>
    </w:pPr>
    <w:rPr>
      <w:b/>
      <w:sz w:val="28"/>
    </w:rPr>
  </w:style>
  <w:style w:type="paragraph" w:customStyle="1" w:styleId="N-16pt">
    <w:name w:val="N-16pt"/>
    <w:basedOn w:val="BillBasic"/>
    <w:rsid w:val="00126FC5"/>
    <w:pPr>
      <w:spacing w:before="800"/>
    </w:pPr>
    <w:rPr>
      <w:b/>
      <w:sz w:val="32"/>
    </w:rPr>
  </w:style>
  <w:style w:type="paragraph" w:customStyle="1" w:styleId="NewAct">
    <w:name w:val="New Act"/>
    <w:basedOn w:val="Normal"/>
    <w:next w:val="Actdetails"/>
    <w:link w:val="NewActChar"/>
    <w:rsid w:val="00126FC5"/>
    <w:pPr>
      <w:keepNext/>
      <w:spacing w:before="180"/>
      <w:ind w:left="1100"/>
    </w:pPr>
    <w:rPr>
      <w:rFonts w:ascii="Arial" w:hAnsi="Arial"/>
      <w:b/>
      <w:sz w:val="20"/>
    </w:rPr>
  </w:style>
  <w:style w:type="paragraph" w:customStyle="1" w:styleId="NewReg">
    <w:name w:val="New Reg"/>
    <w:basedOn w:val="NewAct"/>
    <w:next w:val="Actdetails"/>
    <w:rsid w:val="00126FC5"/>
  </w:style>
  <w:style w:type="paragraph" w:customStyle="1" w:styleId="N-line1">
    <w:name w:val="N-line1"/>
    <w:basedOn w:val="BillBasic"/>
    <w:rsid w:val="00126FC5"/>
    <w:pPr>
      <w:pBdr>
        <w:bottom w:val="single" w:sz="4" w:space="0" w:color="auto"/>
      </w:pBdr>
      <w:spacing w:before="100"/>
      <w:ind w:left="2980" w:right="3020"/>
      <w:jc w:val="center"/>
    </w:pPr>
  </w:style>
  <w:style w:type="paragraph" w:customStyle="1" w:styleId="N-line2">
    <w:name w:val="N-line2"/>
    <w:basedOn w:val="Normal"/>
    <w:rsid w:val="00126FC5"/>
    <w:pPr>
      <w:pBdr>
        <w:bottom w:val="single" w:sz="8" w:space="0" w:color="auto"/>
      </w:pBdr>
    </w:pPr>
  </w:style>
  <w:style w:type="paragraph" w:customStyle="1" w:styleId="Norm-5pt">
    <w:name w:val="Norm-5pt"/>
    <w:basedOn w:val="Normal"/>
    <w:rsid w:val="00126FC5"/>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otified">
    <w:name w:val="Notified"/>
    <w:basedOn w:val="BillBasic"/>
    <w:rsid w:val="00126FC5"/>
    <w:pPr>
      <w:spacing w:before="360"/>
      <w:jc w:val="right"/>
    </w:pPr>
    <w:rPr>
      <w:i/>
    </w:rPr>
  </w:style>
  <w:style w:type="character" w:styleId="PageNumber">
    <w:name w:val="page number"/>
    <w:basedOn w:val="DefaultParagraphFont"/>
    <w:rsid w:val="00126FC5"/>
  </w:style>
  <w:style w:type="paragraph" w:customStyle="1" w:styleId="PageBreak">
    <w:name w:val="PageBreak"/>
    <w:basedOn w:val="Normal"/>
    <w:rsid w:val="00126FC5"/>
    <w:rPr>
      <w:sz w:val="4"/>
    </w:rPr>
  </w:style>
  <w:style w:type="paragraph" w:customStyle="1" w:styleId="Penalty">
    <w:name w:val="Penalty"/>
    <w:basedOn w:val="Amainreturn"/>
    <w:rsid w:val="00126FC5"/>
  </w:style>
  <w:style w:type="paragraph" w:customStyle="1" w:styleId="PenaltyHeading">
    <w:name w:val="PenaltyHeading"/>
    <w:basedOn w:val="Normal"/>
    <w:rsid w:val="00126FC5"/>
    <w:pPr>
      <w:tabs>
        <w:tab w:val="left" w:pos="1100"/>
      </w:tabs>
      <w:spacing w:before="120"/>
      <w:ind w:left="1100" w:hanging="1100"/>
    </w:pPr>
    <w:rPr>
      <w:rFonts w:ascii="Arial" w:hAnsi="Arial"/>
      <w:b/>
      <w:sz w:val="20"/>
    </w:rPr>
  </w:style>
  <w:style w:type="paragraph" w:customStyle="1" w:styleId="PenaltyPara">
    <w:name w:val="PenaltyPara"/>
    <w:basedOn w:val="Normal"/>
    <w:rsid w:val="00126FC5"/>
    <w:pPr>
      <w:tabs>
        <w:tab w:val="right" w:pos="1360"/>
      </w:tabs>
      <w:spacing w:before="60"/>
      <w:ind w:left="1600" w:hanging="1600"/>
      <w:jc w:val="both"/>
    </w:pPr>
  </w:style>
  <w:style w:type="paragraph" w:styleId="PlainText">
    <w:name w:val="Plain Text"/>
    <w:basedOn w:val="Normal"/>
    <w:rsid w:val="00126FC5"/>
    <w:rPr>
      <w:rFonts w:ascii="Courier New" w:hAnsi="Courier New"/>
      <w:sz w:val="20"/>
    </w:rPr>
  </w:style>
  <w:style w:type="paragraph" w:customStyle="1" w:styleId="RenumProvEntries">
    <w:name w:val="RenumProvEntries"/>
    <w:basedOn w:val="Normal"/>
    <w:rsid w:val="00126FC5"/>
    <w:pPr>
      <w:spacing w:before="60"/>
    </w:pPr>
    <w:rPr>
      <w:rFonts w:ascii="Arial" w:hAnsi="Arial"/>
      <w:sz w:val="20"/>
    </w:rPr>
  </w:style>
  <w:style w:type="paragraph" w:customStyle="1" w:styleId="RenumProvHdg">
    <w:name w:val="RenumProvHdg"/>
    <w:basedOn w:val="Normal"/>
    <w:rsid w:val="00126FC5"/>
    <w:rPr>
      <w:rFonts w:ascii="Arial" w:hAnsi="Arial"/>
      <w:b/>
      <w:sz w:val="22"/>
    </w:rPr>
  </w:style>
  <w:style w:type="paragraph" w:customStyle="1" w:styleId="RenumProvHeader">
    <w:name w:val="RenumProvHeader"/>
    <w:basedOn w:val="Normal"/>
    <w:rsid w:val="00126FC5"/>
    <w:rPr>
      <w:rFonts w:ascii="Arial" w:hAnsi="Arial"/>
      <w:b/>
      <w:sz w:val="22"/>
    </w:rPr>
  </w:style>
  <w:style w:type="paragraph" w:customStyle="1" w:styleId="RenumProvSubsectEntries">
    <w:name w:val="RenumProvSubsectEntries"/>
    <w:basedOn w:val="RenumProvEntries"/>
    <w:rsid w:val="00126FC5"/>
    <w:pPr>
      <w:ind w:left="252"/>
    </w:pPr>
  </w:style>
  <w:style w:type="paragraph" w:customStyle="1" w:styleId="RenumTableHdg">
    <w:name w:val="RenumTableHdg"/>
    <w:basedOn w:val="Normal"/>
    <w:rsid w:val="00126FC5"/>
    <w:pPr>
      <w:spacing w:before="120"/>
    </w:pPr>
    <w:rPr>
      <w:rFonts w:ascii="Arial" w:hAnsi="Arial"/>
      <w:b/>
      <w:sz w:val="20"/>
    </w:rPr>
  </w:style>
  <w:style w:type="paragraph" w:customStyle="1" w:styleId="SchclauseheadingSymb">
    <w:name w:val="Sch clause heading Symb"/>
    <w:basedOn w:val="Schclauseheading"/>
    <w:rsid w:val="00126FC5"/>
    <w:pPr>
      <w:tabs>
        <w:tab w:val="left" w:pos="0"/>
      </w:tabs>
      <w:ind w:left="980" w:hanging="1460"/>
    </w:pPr>
  </w:style>
  <w:style w:type="paragraph" w:customStyle="1" w:styleId="SchSubClause">
    <w:name w:val="Sch SubClause"/>
    <w:basedOn w:val="Schclauseheading"/>
    <w:rsid w:val="00126FC5"/>
    <w:rPr>
      <w:b w:val="0"/>
    </w:rPr>
  </w:style>
  <w:style w:type="paragraph" w:customStyle="1" w:styleId="Sched-Form">
    <w:name w:val="Sched-Form"/>
    <w:basedOn w:val="BillBasicHeading"/>
    <w:next w:val="Schclauseheading"/>
    <w:rsid w:val="00126FC5"/>
    <w:pPr>
      <w:tabs>
        <w:tab w:val="right" w:pos="7200"/>
      </w:tabs>
      <w:spacing w:before="240"/>
      <w:ind w:left="2600" w:hanging="2600"/>
      <w:outlineLvl w:val="2"/>
    </w:pPr>
    <w:rPr>
      <w:sz w:val="28"/>
    </w:rPr>
  </w:style>
  <w:style w:type="paragraph" w:customStyle="1" w:styleId="Sched-FormSymb">
    <w:name w:val="Sched-Form Symb"/>
    <w:basedOn w:val="Sched-Form"/>
    <w:rsid w:val="00126FC5"/>
    <w:pPr>
      <w:tabs>
        <w:tab w:val="left" w:pos="0"/>
      </w:tabs>
      <w:ind w:left="2480" w:hanging="2960"/>
    </w:pPr>
  </w:style>
  <w:style w:type="paragraph" w:customStyle="1" w:styleId="Sched-heading">
    <w:name w:val="Sched-heading"/>
    <w:basedOn w:val="BillBasicHeading"/>
    <w:next w:val="refSymb"/>
    <w:rsid w:val="00126FC5"/>
    <w:pPr>
      <w:spacing w:before="380"/>
      <w:ind w:left="2600" w:hanging="2600"/>
      <w:outlineLvl w:val="0"/>
    </w:pPr>
    <w:rPr>
      <w:sz w:val="34"/>
    </w:rPr>
  </w:style>
  <w:style w:type="paragraph" w:customStyle="1" w:styleId="Sched-headingSymb">
    <w:name w:val="Sched-heading Symb"/>
    <w:basedOn w:val="Sched-heading"/>
    <w:rsid w:val="00126FC5"/>
    <w:pPr>
      <w:tabs>
        <w:tab w:val="left" w:pos="0"/>
      </w:tabs>
      <w:ind w:left="2480" w:hanging="2960"/>
    </w:pPr>
  </w:style>
  <w:style w:type="paragraph" w:customStyle="1" w:styleId="Sched-Part">
    <w:name w:val="Sched-Part"/>
    <w:basedOn w:val="BillBasicHeading"/>
    <w:next w:val="Sched-Form"/>
    <w:rsid w:val="00126FC5"/>
    <w:pPr>
      <w:spacing w:before="380"/>
      <w:ind w:left="2600" w:hanging="2600"/>
      <w:outlineLvl w:val="1"/>
    </w:pPr>
    <w:rPr>
      <w:sz w:val="32"/>
    </w:rPr>
  </w:style>
  <w:style w:type="paragraph" w:customStyle="1" w:styleId="Sched-PartSymb">
    <w:name w:val="Sched-Part Symb"/>
    <w:basedOn w:val="Sched-Part"/>
    <w:rsid w:val="00126FC5"/>
    <w:pPr>
      <w:tabs>
        <w:tab w:val="left" w:pos="0"/>
      </w:tabs>
      <w:ind w:left="2480" w:hanging="2960"/>
    </w:pPr>
  </w:style>
  <w:style w:type="paragraph" w:styleId="Signature">
    <w:name w:val="Signature"/>
    <w:basedOn w:val="Normal"/>
    <w:rsid w:val="00126FC5"/>
    <w:pPr>
      <w:ind w:left="4252"/>
    </w:pPr>
  </w:style>
  <w:style w:type="paragraph" w:customStyle="1" w:styleId="Status">
    <w:name w:val="Status"/>
    <w:basedOn w:val="Normal"/>
    <w:rsid w:val="00126FC5"/>
    <w:pPr>
      <w:spacing w:before="280"/>
      <w:jc w:val="center"/>
    </w:pPr>
    <w:rPr>
      <w:rFonts w:ascii="Arial" w:hAnsi="Arial"/>
      <w:sz w:val="14"/>
    </w:rPr>
  </w:style>
  <w:style w:type="paragraph" w:styleId="Subtitle">
    <w:name w:val="Subtitle"/>
    <w:basedOn w:val="Normal"/>
    <w:qFormat/>
    <w:rsid w:val="00126FC5"/>
    <w:pPr>
      <w:spacing w:after="60"/>
      <w:jc w:val="center"/>
      <w:outlineLvl w:val="1"/>
    </w:pPr>
    <w:rPr>
      <w:rFonts w:ascii="Arial" w:hAnsi="Arial"/>
    </w:rPr>
  </w:style>
  <w:style w:type="paragraph" w:customStyle="1" w:styleId="tablepara">
    <w:name w:val="table para"/>
    <w:basedOn w:val="Normal"/>
    <w:rsid w:val="00126FC5"/>
    <w:pPr>
      <w:tabs>
        <w:tab w:val="right" w:pos="800"/>
        <w:tab w:val="left" w:pos="1100"/>
      </w:tabs>
      <w:spacing w:before="80" w:after="60"/>
      <w:ind w:left="1100" w:hanging="1100"/>
    </w:pPr>
  </w:style>
  <w:style w:type="paragraph" w:customStyle="1" w:styleId="tablesubpara">
    <w:name w:val="table subpara"/>
    <w:basedOn w:val="Normal"/>
    <w:rsid w:val="00126FC5"/>
    <w:pPr>
      <w:tabs>
        <w:tab w:val="right" w:pos="1500"/>
        <w:tab w:val="left" w:pos="1800"/>
      </w:tabs>
      <w:spacing w:before="80" w:after="60"/>
      <w:ind w:left="1800" w:hanging="1800"/>
    </w:pPr>
  </w:style>
  <w:style w:type="paragraph" w:customStyle="1" w:styleId="TableColHd">
    <w:name w:val="TableColHd"/>
    <w:basedOn w:val="Normal"/>
    <w:rsid w:val="00126FC5"/>
    <w:pPr>
      <w:keepNext/>
      <w:spacing w:after="60"/>
    </w:pPr>
    <w:rPr>
      <w:rFonts w:ascii="Arial" w:hAnsi="Arial"/>
      <w:b/>
      <w:sz w:val="18"/>
    </w:rPr>
  </w:style>
  <w:style w:type="paragraph" w:customStyle="1" w:styleId="TableHd">
    <w:name w:val="TableHd"/>
    <w:basedOn w:val="Normal"/>
    <w:rsid w:val="00126FC5"/>
    <w:pPr>
      <w:keepNext/>
      <w:spacing w:before="300"/>
      <w:ind w:left="1200" w:hanging="1200"/>
    </w:pPr>
    <w:rPr>
      <w:rFonts w:ascii="Arial" w:hAnsi="Arial"/>
      <w:b/>
      <w:sz w:val="20"/>
    </w:rPr>
  </w:style>
  <w:style w:type="paragraph" w:customStyle="1" w:styleId="TableText">
    <w:name w:val="TableText"/>
    <w:basedOn w:val="Normal"/>
    <w:rsid w:val="00126FC5"/>
    <w:pPr>
      <w:spacing w:before="60" w:after="60"/>
    </w:pPr>
  </w:style>
  <w:style w:type="paragraph" w:customStyle="1" w:styleId="TLegEntries">
    <w:name w:val="TLegEntries"/>
    <w:basedOn w:val="Normal"/>
    <w:rsid w:val="00126FC5"/>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126FC5"/>
    <w:pPr>
      <w:ind w:firstLine="0"/>
    </w:pPr>
    <w:rPr>
      <w:b/>
    </w:rPr>
  </w:style>
  <w:style w:type="paragraph" w:styleId="TOC3">
    <w:name w:val="toc 3"/>
    <w:basedOn w:val="Normal"/>
    <w:next w:val="Normal"/>
    <w:autoRedefine/>
    <w:uiPriority w:val="39"/>
    <w:rsid w:val="00126FC5"/>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126FC5"/>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FC5322"/>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F90992"/>
  </w:style>
  <w:style w:type="paragraph" w:styleId="TOC7">
    <w:name w:val="toc 7"/>
    <w:basedOn w:val="TOC2"/>
    <w:next w:val="Normal"/>
    <w:autoRedefine/>
    <w:uiPriority w:val="39"/>
    <w:rsid w:val="00126FC5"/>
    <w:pPr>
      <w:keepNext w:val="0"/>
      <w:spacing w:before="120"/>
    </w:pPr>
    <w:rPr>
      <w:sz w:val="20"/>
    </w:rPr>
  </w:style>
  <w:style w:type="paragraph" w:styleId="TOC8">
    <w:name w:val="toc 8"/>
    <w:basedOn w:val="TOC3"/>
    <w:next w:val="Normal"/>
    <w:autoRedefine/>
    <w:uiPriority w:val="39"/>
    <w:rsid w:val="00126FC5"/>
    <w:pPr>
      <w:keepNext w:val="0"/>
      <w:spacing w:before="120"/>
    </w:pPr>
  </w:style>
  <w:style w:type="paragraph" w:styleId="TOC9">
    <w:name w:val="toc 9"/>
    <w:basedOn w:val="Normal"/>
    <w:next w:val="Normal"/>
    <w:autoRedefine/>
    <w:uiPriority w:val="39"/>
    <w:rsid w:val="00126FC5"/>
    <w:pPr>
      <w:ind w:left="1920" w:right="600"/>
    </w:pPr>
  </w:style>
  <w:style w:type="paragraph" w:customStyle="1" w:styleId="EndNoteTextPub">
    <w:name w:val="EndNoteTextPub"/>
    <w:basedOn w:val="Normal"/>
    <w:rsid w:val="00126FC5"/>
    <w:pPr>
      <w:spacing w:before="60"/>
      <w:ind w:left="1100"/>
      <w:jc w:val="both"/>
    </w:pPr>
    <w:rPr>
      <w:sz w:val="20"/>
    </w:rPr>
  </w:style>
  <w:style w:type="paragraph" w:customStyle="1" w:styleId="aExamHdgss">
    <w:name w:val="aExamHdgss"/>
    <w:basedOn w:val="BillBasicHeading"/>
    <w:next w:val="Normal"/>
    <w:rsid w:val="00126FC5"/>
    <w:pPr>
      <w:tabs>
        <w:tab w:val="clear" w:pos="2600"/>
      </w:tabs>
      <w:ind w:left="1100"/>
    </w:pPr>
    <w:rPr>
      <w:sz w:val="18"/>
    </w:rPr>
  </w:style>
  <w:style w:type="paragraph" w:customStyle="1" w:styleId="aExamss">
    <w:name w:val="aExamss"/>
    <w:basedOn w:val="aNoteSymb"/>
    <w:rsid w:val="00126FC5"/>
    <w:pPr>
      <w:spacing w:before="60"/>
      <w:ind w:left="1100" w:firstLine="0"/>
    </w:pPr>
  </w:style>
  <w:style w:type="paragraph" w:customStyle="1" w:styleId="aExamINumss">
    <w:name w:val="aExamINumss"/>
    <w:basedOn w:val="aExamss"/>
    <w:rsid w:val="00126FC5"/>
    <w:pPr>
      <w:tabs>
        <w:tab w:val="left" w:pos="1500"/>
      </w:tabs>
      <w:ind w:left="1500" w:hanging="400"/>
    </w:pPr>
  </w:style>
  <w:style w:type="paragraph" w:customStyle="1" w:styleId="aExamNumTextss">
    <w:name w:val="aExamNumTextss"/>
    <w:basedOn w:val="aExamss"/>
    <w:rsid w:val="00126FC5"/>
    <w:pPr>
      <w:ind w:left="1500"/>
    </w:pPr>
  </w:style>
  <w:style w:type="paragraph" w:customStyle="1" w:styleId="AExamIPara">
    <w:name w:val="AExamIPara"/>
    <w:basedOn w:val="aExam"/>
    <w:rsid w:val="00126FC5"/>
    <w:pPr>
      <w:tabs>
        <w:tab w:val="right" w:pos="1720"/>
        <w:tab w:val="left" w:pos="2000"/>
      </w:tabs>
      <w:ind w:left="2000" w:hanging="900"/>
    </w:pPr>
  </w:style>
  <w:style w:type="paragraph" w:customStyle="1" w:styleId="aNoteTextss">
    <w:name w:val="aNoteTextss"/>
    <w:basedOn w:val="Normal"/>
    <w:rsid w:val="00126FC5"/>
    <w:pPr>
      <w:spacing w:before="60"/>
      <w:ind w:left="1900"/>
      <w:jc w:val="both"/>
    </w:pPr>
    <w:rPr>
      <w:sz w:val="20"/>
    </w:rPr>
  </w:style>
  <w:style w:type="paragraph" w:customStyle="1" w:styleId="aNoteParass">
    <w:name w:val="aNoteParass"/>
    <w:basedOn w:val="Normal"/>
    <w:rsid w:val="00126FC5"/>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126FC5"/>
    <w:pPr>
      <w:ind w:left="1600"/>
    </w:pPr>
  </w:style>
  <w:style w:type="paragraph" w:customStyle="1" w:styleId="aExampar">
    <w:name w:val="aExampar"/>
    <w:basedOn w:val="aExamss"/>
    <w:rsid w:val="00126FC5"/>
    <w:pPr>
      <w:ind w:left="1600"/>
    </w:pPr>
  </w:style>
  <w:style w:type="paragraph" w:customStyle="1" w:styleId="aNotepar">
    <w:name w:val="aNotepar"/>
    <w:basedOn w:val="BillBasic"/>
    <w:next w:val="Normal"/>
    <w:rsid w:val="00126FC5"/>
    <w:pPr>
      <w:ind w:left="2400" w:hanging="800"/>
    </w:pPr>
    <w:rPr>
      <w:sz w:val="20"/>
    </w:rPr>
  </w:style>
  <w:style w:type="paragraph" w:customStyle="1" w:styleId="aNoteTextpar">
    <w:name w:val="aNoteTextpar"/>
    <w:basedOn w:val="aNotepar"/>
    <w:rsid w:val="00126FC5"/>
    <w:pPr>
      <w:spacing w:before="60"/>
      <w:ind w:firstLine="0"/>
    </w:pPr>
  </w:style>
  <w:style w:type="paragraph" w:customStyle="1" w:styleId="aNoteParapar">
    <w:name w:val="aNoteParapar"/>
    <w:basedOn w:val="aNotepar"/>
    <w:rsid w:val="00126FC5"/>
    <w:pPr>
      <w:tabs>
        <w:tab w:val="right" w:pos="2640"/>
      </w:tabs>
      <w:spacing w:before="60"/>
      <w:ind w:left="2920" w:hanging="1320"/>
    </w:pPr>
  </w:style>
  <w:style w:type="paragraph" w:customStyle="1" w:styleId="aExamHdgsubpar">
    <w:name w:val="aExamHdgsubpar"/>
    <w:basedOn w:val="aExamHdgss"/>
    <w:next w:val="Normal"/>
    <w:rsid w:val="00126FC5"/>
    <w:pPr>
      <w:ind w:left="2140"/>
    </w:pPr>
  </w:style>
  <w:style w:type="paragraph" w:customStyle="1" w:styleId="aExamsubpar">
    <w:name w:val="aExamsubpar"/>
    <w:basedOn w:val="aExamss"/>
    <w:rsid w:val="00126FC5"/>
    <w:pPr>
      <w:ind w:left="2140"/>
    </w:pPr>
  </w:style>
  <w:style w:type="paragraph" w:customStyle="1" w:styleId="aNotesubpar">
    <w:name w:val="aNotesubpar"/>
    <w:basedOn w:val="BillBasic"/>
    <w:next w:val="Normal"/>
    <w:rsid w:val="00126FC5"/>
    <w:pPr>
      <w:ind w:left="2940" w:hanging="800"/>
    </w:pPr>
    <w:rPr>
      <w:sz w:val="20"/>
    </w:rPr>
  </w:style>
  <w:style w:type="paragraph" w:customStyle="1" w:styleId="aNoteTextsubpar">
    <w:name w:val="aNoteTextsubpar"/>
    <w:basedOn w:val="aNotesubpar"/>
    <w:rsid w:val="00126FC5"/>
    <w:pPr>
      <w:spacing w:before="60"/>
      <w:ind w:firstLine="0"/>
    </w:pPr>
  </w:style>
  <w:style w:type="paragraph" w:customStyle="1" w:styleId="aExamBulletss">
    <w:name w:val="aExamBulletss"/>
    <w:basedOn w:val="aExamss"/>
    <w:rsid w:val="00126FC5"/>
    <w:pPr>
      <w:ind w:left="1500" w:hanging="400"/>
    </w:pPr>
  </w:style>
  <w:style w:type="paragraph" w:customStyle="1" w:styleId="aNoteBulletss">
    <w:name w:val="aNoteBulletss"/>
    <w:basedOn w:val="Normal"/>
    <w:rsid w:val="00126FC5"/>
    <w:pPr>
      <w:spacing w:before="60"/>
      <w:ind w:left="2300" w:hanging="400"/>
      <w:jc w:val="both"/>
    </w:pPr>
    <w:rPr>
      <w:sz w:val="20"/>
    </w:rPr>
  </w:style>
  <w:style w:type="paragraph" w:customStyle="1" w:styleId="aExamBulletpar">
    <w:name w:val="aExamBulletpar"/>
    <w:basedOn w:val="aExampar"/>
    <w:rsid w:val="00126FC5"/>
    <w:pPr>
      <w:ind w:left="2000" w:hanging="400"/>
    </w:pPr>
  </w:style>
  <w:style w:type="paragraph" w:customStyle="1" w:styleId="aNoteBulletpar">
    <w:name w:val="aNoteBulletpar"/>
    <w:basedOn w:val="aNotepar"/>
    <w:rsid w:val="00126FC5"/>
    <w:pPr>
      <w:spacing w:before="60"/>
      <w:ind w:left="2800" w:hanging="400"/>
    </w:pPr>
  </w:style>
  <w:style w:type="paragraph" w:customStyle="1" w:styleId="aExplanHeading">
    <w:name w:val="aExplanHeading"/>
    <w:basedOn w:val="BillBasicHeading"/>
    <w:next w:val="Normal"/>
    <w:rsid w:val="00126FC5"/>
    <w:rPr>
      <w:rFonts w:ascii="Arial (W1)" w:hAnsi="Arial (W1)"/>
      <w:sz w:val="18"/>
    </w:rPr>
  </w:style>
  <w:style w:type="paragraph" w:customStyle="1" w:styleId="EndNoteHeading">
    <w:name w:val="EndNoteHeading"/>
    <w:basedOn w:val="BillBasicHeading"/>
    <w:rsid w:val="00126FC5"/>
    <w:pPr>
      <w:tabs>
        <w:tab w:val="left" w:pos="700"/>
      </w:tabs>
      <w:spacing w:before="160"/>
      <w:ind w:left="700" w:hanging="700"/>
    </w:pPr>
    <w:rPr>
      <w:rFonts w:ascii="Arial (W1)" w:hAnsi="Arial (W1)"/>
    </w:rPr>
  </w:style>
  <w:style w:type="paragraph" w:customStyle="1" w:styleId="aExplanBullet">
    <w:name w:val="aExplanBullet"/>
    <w:basedOn w:val="Normal"/>
    <w:rsid w:val="00126FC5"/>
    <w:pPr>
      <w:spacing w:before="140"/>
      <w:ind w:left="400" w:hanging="400"/>
      <w:jc w:val="both"/>
    </w:pPr>
    <w:rPr>
      <w:snapToGrid w:val="0"/>
      <w:sz w:val="20"/>
    </w:rPr>
  </w:style>
  <w:style w:type="paragraph" w:customStyle="1" w:styleId="SchAmain">
    <w:name w:val="Sch A main"/>
    <w:basedOn w:val="Amain"/>
    <w:rsid w:val="00126FC5"/>
  </w:style>
  <w:style w:type="paragraph" w:customStyle="1" w:styleId="SchApara">
    <w:name w:val="Sch A para"/>
    <w:basedOn w:val="Apara"/>
    <w:rsid w:val="00126FC5"/>
  </w:style>
  <w:style w:type="paragraph" w:customStyle="1" w:styleId="SchAsubpara">
    <w:name w:val="Sch A subpara"/>
    <w:basedOn w:val="Asubpara"/>
    <w:rsid w:val="00126FC5"/>
  </w:style>
  <w:style w:type="paragraph" w:customStyle="1" w:styleId="SchAsubsubpara">
    <w:name w:val="Sch A subsubpara"/>
    <w:basedOn w:val="Asubsubpara"/>
    <w:rsid w:val="00126FC5"/>
  </w:style>
  <w:style w:type="paragraph" w:customStyle="1" w:styleId="TOCOL1">
    <w:name w:val="TOCOL 1"/>
    <w:basedOn w:val="TOC1"/>
    <w:rsid w:val="00126FC5"/>
  </w:style>
  <w:style w:type="paragraph" w:customStyle="1" w:styleId="TOCOL2">
    <w:name w:val="TOCOL 2"/>
    <w:basedOn w:val="TOC2"/>
    <w:rsid w:val="00126FC5"/>
    <w:pPr>
      <w:keepNext w:val="0"/>
    </w:pPr>
  </w:style>
  <w:style w:type="paragraph" w:customStyle="1" w:styleId="TOCOL3">
    <w:name w:val="TOCOL 3"/>
    <w:basedOn w:val="TOC3"/>
    <w:rsid w:val="00126FC5"/>
    <w:pPr>
      <w:keepNext w:val="0"/>
    </w:pPr>
  </w:style>
  <w:style w:type="paragraph" w:customStyle="1" w:styleId="TOCOL4">
    <w:name w:val="TOCOL 4"/>
    <w:basedOn w:val="TOC4"/>
    <w:rsid w:val="00126FC5"/>
    <w:pPr>
      <w:keepNext w:val="0"/>
    </w:pPr>
  </w:style>
  <w:style w:type="paragraph" w:customStyle="1" w:styleId="TOCOL5">
    <w:name w:val="TOCOL 5"/>
    <w:basedOn w:val="TOC5"/>
    <w:rsid w:val="00126FC5"/>
    <w:pPr>
      <w:tabs>
        <w:tab w:val="left" w:pos="400"/>
      </w:tabs>
    </w:pPr>
  </w:style>
  <w:style w:type="paragraph" w:customStyle="1" w:styleId="TOCOL6">
    <w:name w:val="TOCOL 6"/>
    <w:basedOn w:val="TOC6"/>
    <w:rsid w:val="00126FC5"/>
    <w:pPr>
      <w:keepNext w:val="0"/>
    </w:pPr>
  </w:style>
  <w:style w:type="paragraph" w:customStyle="1" w:styleId="TOCOL7">
    <w:name w:val="TOCOL 7"/>
    <w:basedOn w:val="TOC7"/>
    <w:rsid w:val="00126FC5"/>
  </w:style>
  <w:style w:type="paragraph" w:customStyle="1" w:styleId="TOCOL8">
    <w:name w:val="TOCOL 8"/>
    <w:basedOn w:val="TOC8"/>
    <w:rsid w:val="00126FC5"/>
  </w:style>
  <w:style w:type="paragraph" w:customStyle="1" w:styleId="TOCOL9">
    <w:name w:val="TOCOL 9"/>
    <w:basedOn w:val="TOC9"/>
    <w:rsid w:val="00126FC5"/>
    <w:pPr>
      <w:ind w:right="0"/>
    </w:pPr>
  </w:style>
  <w:style w:type="paragraph" w:customStyle="1" w:styleId="TOC10">
    <w:name w:val="TOC 10"/>
    <w:basedOn w:val="TOC5"/>
    <w:rsid w:val="00126FC5"/>
    <w:rPr>
      <w:szCs w:val="24"/>
    </w:rPr>
  </w:style>
  <w:style w:type="character" w:customStyle="1" w:styleId="charNotBold">
    <w:name w:val="charNotBold"/>
    <w:basedOn w:val="DefaultParagraphFont"/>
    <w:rsid w:val="00126FC5"/>
    <w:rPr>
      <w:rFonts w:ascii="Arial" w:hAnsi="Arial"/>
      <w:sz w:val="20"/>
    </w:rPr>
  </w:style>
  <w:style w:type="paragraph" w:customStyle="1" w:styleId="Billname1">
    <w:name w:val="Billname1"/>
    <w:basedOn w:val="Normal"/>
    <w:rsid w:val="00126FC5"/>
    <w:pPr>
      <w:tabs>
        <w:tab w:val="left" w:pos="2400"/>
      </w:tabs>
      <w:spacing w:before="1220"/>
    </w:pPr>
    <w:rPr>
      <w:rFonts w:ascii="Arial" w:hAnsi="Arial"/>
      <w:b/>
      <w:sz w:val="40"/>
    </w:rPr>
  </w:style>
  <w:style w:type="paragraph" w:customStyle="1" w:styleId="TablePara10">
    <w:name w:val="TablePara10"/>
    <w:basedOn w:val="tablepara"/>
    <w:rsid w:val="00126FC5"/>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126FC5"/>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126FC5"/>
    <w:rPr>
      <w:sz w:val="20"/>
    </w:rPr>
  </w:style>
  <w:style w:type="paragraph" w:customStyle="1" w:styleId="aExamINumpar">
    <w:name w:val="aExamINumpar"/>
    <w:basedOn w:val="aExampar"/>
    <w:rsid w:val="00126FC5"/>
    <w:pPr>
      <w:tabs>
        <w:tab w:val="left" w:pos="2000"/>
      </w:tabs>
      <w:ind w:left="2000" w:hanging="400"/>
    </w:pPr>
  </w:style>
  <w:style w:type="character" w:customStyle="1" w:styleId="FooterChar">
    <w:name w:val="Footer Char"/>
    <w:basedOn w:val="DefaultParagraphFont"/>
    <w:link w:val="Footer"/>
    <w:rsid w:val="00126FC5"/>
    <w:rPr>
      <w:rFonts w:ascii="Arial" w:hAnsi="Arial"/>
      <w:sz w:val="18"/>
      <w:lang w:eastAsia="en-US"/>
    </w:rPr>
  </w:style>
  <w:style w:type="paragraph" w:customStyle="1" w:styleId="ShadedSchClauseSymb">
    <w:name w:val="Shaded Sch Clause Symb"/>
    <w:basedOn w:val="ShadedSchClause"/>
    <w:rsid w:val="00126FC5"/>
    <w:pPr>
      <w:tabs>
        <w:tab w:val="left" w:pos="0"/>
      </w:tabs>
      <w:ind w:left="975" w:hanging="1457"/>
    </w:pPr>
  </w:style>
  <w:style w:type="paragraph" w:styleId="BalloonText">
    <w:name w:val="Balloon Text"/>
    <w:basedOn w:val="Normal"/>
    <w:link w:val="BalloonTextChar"/>
    <w:uiPriority w:val="99"/>
    <w:unhideWhenUsed/>
    <w:rsid w:val="00126FC5"/>
    <w:rPr>
      <w:rFonts w:ascii="Tahoma" w:hAnsi="Tahoma" w:cs="Tahoma"/>
      <w:sz w:val="16"/>
      <w:szCs w:val="16"/>
    </w:rPr>
  </w:style>
  <w:style w:type="character" w:customStyle="1" w:styleId="BalloonTextChar">
    <w:name w:val="Balloon Text Char"/>
    <w:basedOn w:val="DefaultParagraphFont"/>
    <w:link w:val="BalloonText"/>
    <w:uiPriority w:val="99"/>
    <w:rsid w:val="00126FC5"/>
    <w:rPr>
      <w:rFonts w:ascii="Tahoma" w:hAnsi="Tahoma" w:cs="Tahoma"/>
      <w:sz w:val="16"/>
      <w:szCs w:val="16"/>
      <w:lang w:eastAsia="en-US"/>
    </w:rPr>
  </w:style>
  <w:style w:type="paragraph" w:customStyle="1" w:styleId="CoverTextBullet">
    <w:name w:val="CoverTextBullet"/>
    <w:basedOn w:val="CoverText"/>
    <w:qFormat/>
    <w:rsid w:val="00126FC5"/>
    <w:pPr>
      <w:numPr>
        <w:numId w:val="24"/>
      </w:numPr>
    </w:pPr>
    <w:rPr>
      <w:color w:val="000000"/>
    </w:rPr>
  </w:style>
  <w:style w:type="paragraph" w:customStyle="1" w:styleId="05EndNote0">
    <w:name w:val="05EndNote"/>
    <w:basedOn w:val="Normal"/>
    <w:rsid w:val="00126FC5"/>
  </w:style>
  <w:style w:type="paragraph" w:customStyle="1" w:styleId="01aPreamble">
    <w:name w:val="01aPreamble"/>
    <w:basedOn w:val="Normal"/>
    <w:qFormat/>
    <w:rsid w:val="00126FC5"/>
  </w:style>
  <w:style w:type="paragraph" w:customStyle="1" w:styleId="TableBullet">
    <w:name w:val="TableBullet"/>
    <w:basedOn w:val="TableText10"/>
    <w:qFormat/>
    <w:rsid w:val="00126FC5"/>
    <w:pPr>
      <w:numPr>
        <w:numId w:val="25"/>
      </w:numPr>
    </w:pPr>
  </w:style>
  <w:style w:type="paragraph" w:customStyle="1" w:styleId="TableNumbered">
    <w:name w:val="TableNumbered"/>
    <w:basedOn w:val="TableText10"/>
    <w:qFormat/>
    <w:rsid w:val="00126FC5"/>
    <w:pPr>
      <w:numPr>
        <w:numId w:val="26"/>
      </w:numPr>
    </w:pPr>
  </w:style>
  <w:style w:type="character" w:customStyle="1" w:styleId="charCitHyperlinkItal">
    <w:name w:val="charCitHyperlinkItal"/>
    <w:basedOn w:val="Hyperlink"/>
    <w:uiPriority w:val="1"/>
    <w:rsid w:val="00126FC5"/>
    <w:rPr>
      <w:i/>
      <w:color w:val="0000FF" w:themeColor="hyperlink"/>
      <w:u w:val="none"/>
    </w:rPr>
  </w:style>
  <w:style w:type="character" w:styleId="Hyperlink">
    <w:name w:val="Hyperlink"/>
    <w:basedOn w:val="DefaultParagraphFont"/>
    <w:uiPriority w:val="99"/>
    <w:unhideWhenUsed/>
    <w:rsid w:val="00126FC5"/>
    <w:rPr>
      <w:color w:val="0000FF" w:themeColor="hyperlink"/>
      <w:u w:val="single"/>
    </w:rPr>
  </w:style>
  <w:style w:type="character" w:customStyle="1" w:styleId="charCitHyperlinkAbbrev">
    <w:name w:val="charCitHyperlinkAbbrev"/>
    <w:basedOn w:val="Hyperlink"/>
    <w:uiPriority w:val="1"/>
    <w:rsid w:val="00126FC5"/>
    <w:rPr>
      <w:color w:val="0000FF" w:themeColor="hyperlink"/>
      <w:u w:val="none"/>
    </w:rPr>
  </w:style>
  <w:style w:type="character" w:customStyle="1" w:styleId="Heading3Char">
    <w:name w:val="Heading 3 Char"/>
    <w:aliases w:val="h3 Char,sec Char,d Char"/>
    <w:basedOn w:val="DefaultParagraphFont"/>
    <w:link w:val="Heading3"/>
    <w:rsid w:val="00126FC5"/>
    <w:rPr>
      <w:b/>
      <w:sz w:val="24"/>
      <w:lang w:eastAsia="en-US"/>
    </w:rPr>
  </w:style>
  <w:style w:type="paragraph" w:customStyle="1" w:styleId="02Text">
    <w:name w:val="02Text"/>
    <w:basedOn w:val="Normal"/>
    <w:rsid w:val="00126FC5"/>
  </w:style>
  <w:style w:type="paragraph" w:customStyle="1" w:styleId="BillCrest">
    <w:name w:val="Bill Crest"/>
    <w:basedOn w:val="Normal"/>
    <w:next w:val="Normal"/>
    <w:rsid w:val="00126FC5"/>
    <w:pPr>
      <w:tabs>
        <w:tab w:val="center" w:pos="3160"/>
      </w:tabs>
      <w:spacing w:after="60"/>
    </w:pPr>
    <w:rPr>
      <w:sz w:val="216"/>
    </w:rPr>
  </w:style>
  <w:style w:type="paragraph" w:customStyle="1" w:styleId="BillNo">
    <w:name w:val="BillNo"/>
    <w:basedOn w:val="BillBasicHeading"/>
    <w:rsid w:val="00126FC5"/>
    <w:pPr>
      <w:keepNext w:val="0"/>
      <w:spacing w:before="240"/>
      <w:jc w:val="both"/>
    </w:pPr>
  </w:style>
  <w:style w:type="paragraph" w:customStyle="1" w:styleId="Sched-Form-18Space">
    <w:name w:val="Sched-Form-18Space"/>
    <w:basedOn w:val="Normal"/>
    <w:rsid w:val="00126FC5"/>
    <w:pPr>
      <w:spacing w:before="360" w:after="60"/>
    </w:pPr>
    <w:rPr>
      <w:sz w:val="22"/>
    </w:rPr>
  </w:style>
  <w:style w:type="paragraph" w:customStyle="1" w:styleId="FormRule">
    <w:name w:val="FormRule"/>
    <w:basedOn w:val="Normal"/>
    <w:rsid w:val="00126FC5"/>
    <w:pPr>
      <w:pBdr>
        <w:top w:val="single" w:sz="4" w:space="1" w:color="auto"/>
      </w:pBdr>
      <w:spacing w:before="160" w:after="40"/>
      <w:ind w:left="3220" w:right="3260"/>
    </w:pPr>
    <w:rPr>
      <w:sz w:val="8"/>
    </w:rPr>
  </w:style>
  <w:style w:type="paragraph" w:customStyle="1" w:styleId="OldAmdtsEntries">
    <w:name w:val="OldAmdtsEntries"/>
    <w:basedOn w:val="BillBasicHeading"/>
    <w:rsid w:val="00126FC5"/>
    <w:pPr>
      <w:tabs>
        <w:tab w:val="clear" w:pos="2600"/>
        <w:tab w:val="left" w:leader="dot" w:pos="2700"/>
      </w:tabs>
      <w:ind w:left="2700" w:hanging="2000"/>
    </w:pPr>
    <w:rPr>
      <w:sz w:val="18"/>
    </w:rPr>
  </w:style>
  <w:style w:type="paragraph" w:customStyle="1" w:styleId="OldAmdt2ndLine">
    <w:name w:val="OldAmdt2ndLine"/>
    <w:basedOn w:val="OldAmdtsEntries"/>
    <w:rsid w:val="00126FC5"/>
    <w:pPr>
      <w:tabs>
        <w:tab w:val="left" w:pos="2700"/>
      </w:tabs>
      <w:spacing w:before="0"/>
    </w:pPr>
  </w:style>
  <w:style w:type="paragraph" w:customStyle="1" w:styleId="parainpara">
    <w:name w:val="para in para"/>
    <w:rsid w:val="00126FC5"/>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126FC5"/>
    <w:pPr>
      <w:spacing w:after="60"/>
      <w:ind w:left="2800"/>
    </w:pPr>
    <w:rPr>
      <w:rFonts w:ascii="ACTCrest" w:hAnsi="ACTCrest"/>
      <w:sz w:val="216"/>
    </w:rPr>
  </w:style>
  <w:style w:type="paragraph" w:customStyle="1" w:styleId="Actbullet">
    <w:name w:val="Act bullet"/>
    <w:basedOn w:val="Normal"/>
    <w:uiPriority w:val="99"/>
    <w:rsid w:val="00126FC5"/>
    <w:pPr>
      <w:numPr>
        <w:numId w:val="27"/>
      </w:numPr>
      <w:tabs>
        <w:tab w:val="left" w:pos="900"/>
      </w:tabs>
      <w:spacing w:before="20"/>
      <w:ind w:right="-60"/>
    </w:pPr>
    <w:rPr>
      <w:rFonts w:ascii="Arial" w:hAnsi="Arial"/>
      <w:sz w:val="18"/>
    </w:rPr>
  </w:style>
  <w:style w:type="paragraph" w:customStyle="1" w:styleId="AuthorisedBlock">
    <w:name w:val="AuthorisedBlock"/>
    <w:basedOn w:val="Normal"/>
    <w:rsid w:val="00126FC5"/>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126FC5"/>
    <w:rPr>
      <w:b w:val="0"/>
      <w:sz w:val="32"/>
    </w:rPr>
  </w:style>
  <w:style w:type="paragraph" w:customStyle="1" w:styleId="MH1Chapter">
    <w:name w:val="M H1 Chapter"/>
    <w:basedOn w:val="AH1Chapter"/>
    <w:rsid w:val="00126FC5"/>
    <w:pPr>
      <w:tabs>
        <w:tab w:val="clear" w:pos="2600"/>
        <w:tab w:val="left" w:pos="2720"/>
      </w:tabs>
      <w:ind w:left="4000" w:hanging="3300"/>
    </w:pPr>
  </w:style>
  <w:style w:type="paragraph" w:customStyle="1" w:styleId="ModH1Chapter">
    <w:name w:val="Mod H1 Chapter"/>
    <w:basedOn w:val="IH1ChapSymb"/>
    <w:rsid w:val="00126FC5"/>
    <w:pPr>
      <w:tabs>
        <w:tab w:val="clear" w:pos="2600"/>
        <w:tab w:val="left" w:pos="3300"/>
      </w:tabs>
      <w:ind w:left="3300"/>
    </w:pPr>
  </w:style>
  <w:style w:type="paragraph" w:customStyle="1" w:styleId="ModH2Part">
    <w:name w:val="Mod H2 Part"/>
    <w:basedOn w:val="IH2PartSymb"/>
    <w:rsid w:val="00126FC5"/>
    <w:pPr>
      <w:tabs>
        <w:tab w:val="clear" w:pos="2600"/>
        <w:tab w:val="left" w:pos="3300"/>
      </w:tabs>
      <w:ind w:left="3300"/>
    </w:pPr>
  </w:style>
  <w:style w:type="paragraph" w:customStyle="1" w:styleId="ModH3Div">
    <w:name w:val="Mod H3 Div"/>
    <w:basedOn w:val="IH3DivSymb"/>
    <w:rsid w:val="00126FC5"/>
    <w:pPr>
      <w:tabs>
        <w:tab w:val="clear" w:pos="2600"/>
        <w:tab w:val="left" w:pos="3300"/>
      </w:tabs>
      <w:ind w:left="3300"/>
    </w:pPr>
  </w:style>
  <w:style w:type="paragraph" w:customStyle="1" w:styleId="ModH4SubDiv">
    <w:name w:val="Mod H4 SubDiv"/>
    <w:basedOn w:val="IH4SubDivSymb"/>
    <w:rsid w:val="00126FC5"/>
    <w:pPr>
      <w:tabs>
        <w:tab w:val="clear" w:pos="2600"/>
        <w:tab w:val="left" w:pos="3300"/>
      </w:tabs>
      <w:ind w:left="3300"/>
    </w:pPr>
  </w:style>
  <w:style w:type="paragraph" w:customStyle="1" w:styleId="ModH5Sec">
    <w:name w:val="Mod H5 Sec"/>
    <w:basedOn w:val="IH5SecSymb"/>
    <w:rsid w:val="00126FC5"/>
    <w:pPr>
      <w:tabs>
        <w:tab w:val="clear" w:pos="1100"/>
        <w:tab w:val="left" w:pos="1800"/>
      </w:tabs>
      <w:ind w:left="2200"/>
    </w:pPr>
  </w:style>
  <w:style w:type="paragraph" w:customStyle="1" w:styleId="Modmain">
    <w:name w:val="Mod main"/>
    <w:basedOn w:val="Amain"/>
    <w:rsid w:val="00126FC5"/>
    <w:pPr>
      <w:tabs>
        <w:tab w:val="clear" w:pos="900"/>
        <w:tab w:val="clear" w:pos="1100"/>
        <w:tab w:val="right" w:pos="1600"/>
        <w:tab w:val="left" w:pos="1800"/>
      </w:tabs>
      <w:ind w:left="2200"/>
    </w:pPr>
  </w:style>
  <w:style w:type="paragraph" w:customStyle="1" w:styleId="Modpara">
    <w:name w:val="Mod para"/>
    <w:basedOn w:val="BillBasic"/>
    <w:rsid w:val="00126FC5"/>
    <w:pPr>
      <w:tabs>
        <w:tab w:val="right" w:pos="2100"/>
        <w:tab w:val="left" w:pos="2300"/>
      </w:tabs>
      <w:ind w:left="2700" w:hanging="1600"/>
      <w:outlineLvl w:val="6"/>
    </w:pPr>
  </w:style>
  <w:style w:type="paragraph" w:customStyle="1" w:styleId="Modsubpara">
    <w:name w:val="Mod subpara"/>
    <w:basedOn w:val="Asubpara"/>
    <w:rsid w:val="00126FC5"/>
    <w:pPr>
      <w:tabs>
        <w:tab w:val="clear" w:pos="1900"/>
        <w:tab w:val="clear" w:pos="2100"/>
        <w:tab w:val="right" w:pos="2640"/>
        <w:tab w:val="left" w:pos="2840"/>
      </w:tabs>
      <w:ind w:left="3240" w:hanging="2140"/>
    </w:pPr>
  </w:style>
  <w:style w:type="paragraph" w:customStyle="1" w:styleId="Modsubsubpara">
    <w:name w:val="Mod subsubpara"/>
    <w:basedOn w:val="AsubsubparaSymb"/>
    <w:rsid w:val="00126FC5"/>
    <w:pPr>
      <w:tabs>
        <w:tab w:val="clear" w:pos="2400"/>
        <w:tab w:val="clear" w:pos="2600"/>
        <w:tab w:val="right" w:pos="3160"/>
        <w:tab w:val="left" w:pos="3360"/>
      </w:tabs>
      <w:ind w:left="3760" w:hanging="2660"/>
    </w:pPr>
  </w:style>
  <w:style w:type="paragraph" w:customStyle="1" w:styleId="Modmainreturn">
    <w:name w:val="Mod main return"/>
    <w:basedOn w:val="AmainreturnSymb"/>
    <w:rsid w:val="00126FC5"/>
    <w:pPr>
      <w:ind w:left="1800"/>
    </w:pPr>
  </w:style>
  <w:style w:type="paragraph" w:customStyle="1" w:styleId="Modparareturn">
    <w:name w:val="Mod para return"/>
    <w:basedOn w:val="AparareturnSymb"/>
    <w:rsid w:val="00126FC5"/>
    <w:pPr>
      <w:ind w:left="2300"/>
    </w:pPr>
  </w:style>
  <w:style w:type="paragraph" w:customStyle="1" w:styleId="Modsubparareturn">
    <w:name w:val="Mod subpara return"/>
    <w:basedOn w:val="AsubparareturnSymb"/>
    <w:rsid w:val="00126FC5"/>
    <w:pPr>
      <w:ind w:left="3040"/>
    </w:pPr>
  </w:style>
  <w:style w:type="paragraph" w:customStyle="1" w:styleId="Modref">
    <w:name w:val="Mod ref"/>
    <w:basedOn w:val="refSymb"/>
    <w:rsid w:val="00126FC5"/>
    <w:pPr>
      <w:ind w:left="1100"/>
    </w:pPr>
  </w:style>
  <w:style w:type="paragraph" w:customStyle="1" w:styleId="ModaNote">
    <w:name w:val="Mod aNote"/>
    <w:basedOn w:val="aNoteSymb"/>
    <w:rsid w:val="00126FC5"/>
    <w:pPr>
      <w:tabs>
        <w:tab w:val="left" w:pos="2600"/>
      </w:tabs>
      <w:ind w:left="2600"/>
    </w:pPr>
  </w:style>
  <w:style w:type="paragraph" w:customStyle="1" w:styleId="ModNote">
    <w:name w:val="Mod Note"/>
    <w:basedOn w:val="aNoteSymb"/>
    <w:rsid w:val="00126FC5"/>
    <w:pPr>
      <w:tabs>
        <w:tab w:val="left" w:pos="2600"/>
      </w:tabs>
      <w:ind w:left="2600"/>
    </w:pPr>
  </w:style>
  <w:style w:type="paragraph" w:customStyle="1" w:styleId="ApprFormHd">
    <w:name w:val="ApprFormHd"/>
    <w:basedOn w:val="Sched-heading"/>
    <w:rsid w:val="00126FC5"/>
    <w:pPr>
      <w:ind w:left="0" w:firstLine="0"/>
    </w:pPr>
  </w:style>
  <w:style w:type="paragraph" w:customStyle="1" w:styleId="aExplanText">
    <w:name w:val="aExplanText"/>
    <w:basedOn w:val="BillBasic"/>
    <w:rsid w:val="00126FC5"/>
    <w:rPr>
      <w:sz w:val="20"/>
    </w:rPr>
  </w:style>
  <w:style w:type="paragraph" w:customStyle="1" w:styleId="AmdtEntries">
    <w:name w:val="AmdtEntries"/>
    <w:basedOn w:val="BillBasicHeading"/>
    <w:rsid w:val="00126FC5"/>
    <w:pPr>
      <w:keepNext w:val="0"/>
      <w:tabs>
        <w:tab w:val="clear" w:pos="2600"/>
      </w:tabs>
      <w:spacing w:before="0"/>
      <w:ind w:left="3200" w:hanging="2100"/>
    </w:pPr>
    <w:rPr>
      <w:sz w:val="18"/>
    </w:rPr>
  </w:style>
  <w:style w:type="paragraph" w:customStyle="1" w:styleId="AmdtEntriesDefL2">
    <w:name w:val="AmdtEntriesDefL2"/>
    <w:basedOn w:val="AmdtEntries"/>
    <w:rsid w:val="00126FC5"/>
    <w:pPr>
      <w:tabs>
        <w:tab w:val="left" w:pos="3000"/>
      </w:tabs>
      <w:ind w:left="3600" w:hanging="2500"/>
    </w:pPr>
  </w:style>
  <w:style w:type="paragraph" w:customStyle="1" w:styleId="Actdetailsnote">
    <w:name w:val="Act details note"/>
    <w:basedOn w:val="Actdetails"/>
    <w:uiPriority w:val="99"/>
    <w:rsid w:val="00126FC5"/>
    <w:pPr>
      <w:ind w:left="1620" w:right="-60" w:hanging="720"/>
    </w:pPr>
    <w:rPr>
      <w:sz w:val="18"/>
    </w:rPr>
  </w:style>
  <w:style w:type="paragraph" w:customStyle="1" w:styleId="DetailsNo">
    <w:name w:val="Details No"/>
    <w:basedOn w:val="Actdetails"/>
    <w:uiPriority w:val="99"/>
    <w:rsid w:val="00126FC5"/>
    <w:pPr>
      <w:ind w:left="0"/>
    </w:pPr>
    <w:rPr>
      <w:sz w:val="18"/>
    </w:rPr>
  </w:style>
  <w:style w:type="paragraph" w:customStyle="1" w:styleId="ISchMain">
    <w:name w:val="I Sch Main"/>
    <w:basedOn w:val="BillBasic"/>
    <w:rsid w:val="00B761FF"/>
    <w:pPr>
      <w:tabs>
        <w:tab w:val="right" w:pos="900"/>
        <w:tab w:val="left" w:pos="1100"/>
      </w:tabs>
      <w:ind w:left="1100" w:hanging="1100"/>
    </w:pPr>
  </w:style>
  <w:style w:type="paragraph" w:customStyle="1" w:styleId="ISchpara">
    <w:name w:val="I Sch para"/>
    <w:basedOn w:val="BillBasic"/>
    <w:rsid w:val="00B761FF"/>
    <w:pPr>
      <w:tabs>
        <w:tab w:val="right" w:pos="1400"/>
        <w:tab w:val="left" w:pos="1600"/>
      </w:tabs>
      <w:ind w:left="1600" w:hanging="1600"/>
    </w:pPr>
  </w:style>
  <w:style w:type="paragraph" w:customStyle="1" w:styleId="ISchsubpara">
    <w:name w:val="I Sch subpara"/>
    <w:basedOn w:val="BillBasic"/>
    <w:rsid w:val="00B761FF"/>
    <w:pPr>
      <w:tabs>
        <w:tab w:val="right" w:pos="1940"/>
        <w:tab w:val="left" w:pos="2140"/>
      </w:tabs>
      <w:ind w:left="2140" w:hanging="2140"/>
    </w:pPr>
  </w:style>
  <w:style w:type="paragraph" w:customStyle="1" w:styleId="ISchsubsubpara">
    <w:name w:val="I Sch subsubpara"/>
    <w:basedOn w:val="BillBasic"/>
    <w:rsid w:val="00B761FF"/>
    <w:pPr>
      <w:tabs>
        <w:tab w:val="right" w:pos="2460"/>
        <w:tab w:val="left" w:pos="2660"/>
      </w:tabs>
      <w:ind w:left="2660" w:hanging="2660"/>
    </w:pPr>
  </w:style>
  <w:style w:type="paragraph" w:customStyle="1" w:styleId="AssectheadingSymb">
    <w:name w:val="A ssect heading Symb"/>
    <w:basedOn w:val="Amain"/>
    <w:rsid w:val="00126FC5"/>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126FC5"/>
    <w:pPr>
      <w:tabs>
        <w:tab w:val="left" w:pos="0"/>
        <w:tab w:val="right" w:pos="2400"/>
        <w:tab w:val="left" w:pos="2600"/>
      </w:tabs>
      <w:ind w:left="2602" w:hanging="3084"/>
      <w:outlineLvl w:val="8"/>
    </w:pPr>
  </w:style>
  <w:style w:type="paragraph" w:customStyle="1" w:styleId="AmainreturnSymb">
    <w:name w:val="A main return Symb"/>
    <w:basedOn w:val="BillBasic"/>
    <w:rsid w:val="00126FC5"/>
    <w:pPr>
      <w:tabs>
        <w:tab w:val="left" w:pos="1582"/>
      </w:tabs>
      <w:ind w:left="1100" w:hanging="1582"/>
    </w:pPr>
  </w:style>
  <w:style w:type="paragraph" w:customStyle="1" w:styleId="AparareturnSymb">
    <w:name w:val="A para return Symb"/>
    <w:basedOn w:val="BillBasic"/>
    <w:rsid w:val="00126FC5"/>
    <w:pPr>
      <w:tabs>
        <w:tab w:val="left" w:pos="2081"/>
      </w:tabs>
      <w:ind w:left="1599" w:hanging="2081"/>
    </w:pPr>
  </w:style>
  <w:style w:type="paragraph" w:customStyle="1" w:styleId="AsubparareturnSymb">
    <w:name w:val="A subpara return Symb"/>
    <w:basedOn w:val="BillBasic"/>
    <w:rsid w:val="00126FC5"/>
    <w:pPr>
      <w:tabs>
        <w:tab w:val="left" w:pos="2580"/>
      </w:tabs>
      <w:ind w:left="2098" w:hanging="2580"/>
    </w:pPr>
  </w:style>
  <w:style w:type="paragraph" w:customStyle="1" w:styleId="aDefSymb">
    <w:name w:val="aDef Symb"/>
    <w:basedOn w:val="BillBasic"/>
    <w:rsid w:val="00126FC5"/>
    <w:pPr>
      <w:tabs>
        <w:tab w:val="left" w:pos="1582"/>
      </w:tabs>
      <w:ind w:left="1100" w:hanging="1582"/>
    </w:pPr>
  </w:style>
  <w:style w:type="paragraph" w:customStyle="1" w:styleId="aDefparaSymb">
    <w:name w:val="aDef para Symb"/>
    <w:basedOn w:val="Apara"/>
    <w:rsid w:val="00126FC5"/>
    <w:pPr>
      <w:tabs>
        <w:tab w:val="clear" w:pos="1600"/>
        <w:tab w:val="left" w:pos="0"/>
        <w:tab w:val="left" w:pos="1599"/>
      </w:tabs>
      <w:ind w:left="1599" w:hanging="2081"/>
    </w:pPr>
  </w:style>
  <w:style w:type="paragraph" w:customStyle="1" w:styleId="aDefsubparaSymb">
    <w:name w:val="aDef subpara Symb"/>
    <w:basedOn w:val="Asubpara"/>
    <w:rsid w:val="00126FC5"/>
    <w:pPr>
      <w:tabs>
        <w:tab w:val="left" w:pos="0"/>
      </w:tabs>
      <w:ind w:left="2098" w:hanging="2580"/>
    </w:pPr>
  </w:style>
  <w:style w:type="paragraph" w:customStyle="1" w:styleId="SchAmainSymb">
    <w:name w:val="Sch A main Symb"/>
    <w:basedOn w:val="Amain"/>
    <w:rsid w:val="00126FC5"/>
    <w:pPr>
      <w:tabs>
        <w:tab w:val="left" w:pos="0"/>
      </w:tabs>
      <w:ind w:hanging="1580"/>
    </w:pPr>
  </w:style>
  <w:style w:type="paragraph" w:customStyle="1" w:styleId="SchAparaSymb">
    <w:name w:val="Sch A para Symb"/>
    <w:basedOn w:val="Apara"/>
    <w:rsid w:val="00126FC5"/>
    <w:pPr>
      <w:tabs>
        <w:tab w:val="left" w:pos="0"/>
      </w:tabs>
      <w:ind w:hanging="2080"/>
    </w:pPr>
  </w:style>
  <w:style w:type="paragraph" w:customStyle="1" w:styleId="SchAsubparaSymb">
    <w:name w:val="Sch A subpara Symb"/>
    <w:basedOn w:val="Asubpara"/>
    <w:rsid w:val="00126FC5"/>
    <w:pPr>
      <w:tabs>
        <w:tab w:val="left" w:pos="0"/>
      </w:tabs>
      <w:ind w:hanging="2580"/>
    </w:pPr>
  </w:style>
  <w:style w:type="paragraph" w:customStyle="1" w:styleId="SchAsubsubparaSymb">
    <w:name w:val="Sch A subsubpara Symb"/>
    <w:basedOn w:val="AsubsubparaSymb"/>
    <w:rsid w:val="00126FC5"/>
  </w:style>
  <w:style w:type="paragraph" w:customStyle="1" w:styleId="refSymb">
    <w:name w:val="ref Symb"/>
    <w:basedOn w:val="BillBasic"/>
    <w:next w:val="Normal"/>
    <w:rsid w:val="00126FC5"/>
    <w:pPr>
      <w:tabs>
        <w:tab w:val="left" w:pos="-480"/>
      </w:tabs>
      <w:spacing w:before="60"/>
      <w:ind w:hanging="480"/>
    </w:pPr>
    <w:rPr>
      <w:sz w:val="18"/>
    </w:rPr>
  </w:style>
  <w:style w:type="paragraph" w:customStyle="1" w:styleId="IshadedH5SecSymb">
    <w:name w:val="I shaded H5 Sec Symb"/>
    <w:basedOn w:val="AH5Sec"/>
    <w:rsid w:val="001D01B1"/>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346C07"/>
    <w:pPr>
      <w:tabs>
        <w:tab w:val="clear" w:pos="-1580"/>
      </w:tabs>
      <w:ind w:left="975" w:hanging="1457"/>
    </w:pPr>
  </w:style>
  <w:style w:type="paragraph" w:customStyle="1" w:styleId="IH1ChapSymb">
    <w:name w:val="I H1 Chap Symb"/>
    <w:basedOn w:val="BillBasicHeading"/>
    <w:next w:val="Normal"/>
    <w:rsid w:val="00914A07"/>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914A07"/>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914A07"/>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914A07"/>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914A07"/>
    <w:pPr>
      <w:tabs>
        <w:tab w:val="clear" w:pos="2600"/>
        <w:tab w:val="left" w:pos="-1580"/>
        <w:tab w:val="left" w:pos="0"/>
        <w:tab w:val="left" w:pos="1100"/>
      </w:tabs>
      <w:spacing w:before="240"/>
      <w:ind w:left="1100" w:hanging="1580"/>
    </w:pPr>
  </w:style>
  <w:style w:type="paragraph" w:customStyle="1" w:styleId="IMainSymb">
    <w:name w:val="I Main Symb"/>
    <w:basedOn w:val="Amain"/>
    <w:rsid w:val="00126FC5"/>
    <w:pPr>
      <w:tabs>
        <w:tab w:val="left" w:pos="0"/>
      </w:tabs>
      <w:ind w:hanging="1580"/>
    </w:pPr>
  </w:style>
  <w:style w:type="paragraph" w:customStyle="1" w:styleId="IparaSymb">
    <w:name w:val="I para Symb"/>
    <w:basedOn w:val="Apara"/>
    <w:rsid w:val="00126FC5"/>
    <w:pPr>
      <w:tabs>
        <w:tab w:val="left" w:pos="0"/>
      </w:tabs>
      <w:ind w:hanging="2080"/>
      <w:outlineLvl w:val="9"/>
    </w:pPr>
  </w:style>
  <w:style w:type="paragraph" w:customStyle="1" w:styleId="IsubparaSymb">
    <w:name w:val="I subpara Symb"/>
    <w:basedOn w:val="Asubpara"/>
    <w:rsid w:val="00126FC5"/>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126FC5"/>
    <w:pPr>
      <w:tabs>
        <w:tab w:val="clear" w:pos="2400"/>
        <w:tab w:val="clear" w:pos="2600"/>
        <w:tab w:val="right" w:pos="2460"/>
        <w:tab w:val="left" w:pos="2660"/>
      </w:tabs>
      <w:ind w:left="2660" w:hanging="3140"/>
    </w:pPr>
  </w:style>
  <w:style w:type="paragraph" w:customStyle="1" w:styleId="IdefparaSymb">
    <w:name w:val="I def para Symb"/>
    <w:basedOn w:val="IparaSymb"/>
    <w:rsid w:val="00D43285"/>
    <w:pPr>
      <w:ind w:left="1599" w:hanging="2081"/>
    </w:pPr>
  </w:style>
  <w:style w:type="paragraph" w:customStyle="1" w:styleId="IdefsubparaSymb">
    <w:name w:val="I def subpara Symb"/>
    <w:basedOn w:val="IsubparaSymb"/>
    <w:rsid w:val="00D43285"/>
    <w:pPr>
      <w:ind w:left="2138"/>
    </w:pPr>
  </w:style>
  <w:style w:type="paragraph" w:customStyle="1" w:styleId="ISched-headingSymb">
    <w:name w:val="I Sched-heading Symb"/>
    <w:basedOn w:val="BillBasicHeading"/>
    <w:next w:val="Normal"/>
    <w:rsid w:val="00914A07"/>
    <w:pPr>
      <w:tabs>
        <w:tab w:val="left" w:pos="-3080"/>
        <w:tab w:val="left" w:pos="0"/>
      </w:tabs>
      <w:spacing w:before="320"/>
      <w:ind w:left="2600" w:hanging="3080"/>
    </w:pPr>
    <w:rPr>
      <w:sz w:val="34"/>
    </w:rPr>
  </w:style>
  <w:style w:type="paragraph" w:customStyle="1" w:styleId="ISched-PartSymb">
    <w:name w:val="I Sched-Part Symb"/>
    <w:basedOn w:val="BillBasicHeading"/>
    <w:rsid w:val="00914A07"/>
    <w:pPr>
      <w:tabs>
        <w:tab w:val="left" w:pos="-3080"/>
        <w:tab w:val="left" w:pos="0"/>
      </w:tabs>
      <w:spacing w:before="380"/>
      <w:ind w:left="2600" w:hanging="3080"/>
    </w:pPr>
    <w:rPr>
      <w:sz w:val="32"/>
    </w:rPr>
  </w:style>
  <w:style w:type="paragraph" w:customStyle="1" w:styleId="ISched-formSymb">
    <w:name w:val="I Sched-form Symb"/>
    <w:basedOn w:val="BillBasicHeading"/>
    <w:rsid w:val="00126FC5"/>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914A07"/>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914A07"/>
    <w:pPr>
      <w:tabs>
        <w:tab w:val="left" w:pos="-3080"/>
        <w:tab w:val="left" w:pos="0"/>
      </w:tabs>
      <w:spacing w:before="320"/>
      <w:ind w:left="2600" w:hanging="3080"/>
      <w:jc w:val="both"/>
    </w:pPr>
    <w:rPr>
      <w:sz w:val="34"/>
    </w:rPr>
  </w:style>
  <w:style w:type="paragraph" w:customStyle="1" w:styleId="AmainbulletSymb">
    <w:name w:val="A main bullet Symb"/>
    <w:basedOn w:val="BillBasic"/>
    <w:rsid w:val="005C4CD6"/>
    <w:pPr>
      <w:tabs>
        <w:tab w:val="left" w:pos="1100"/>
      </w:tabs>
      <w:spacing w:before="60"/>
      <w:ind w:left="1500" w:hanging="1986"/>
    </w:pPr>
  </w:style>
  <w:style w:type="paragraph" w:customStyle="1" w:styleId="aExamHdgssSymb">
    <w:name w:val="aExamHdgss Symb"/>
    <w:basedOn w:val="BillBasicHeading"/>
    <w:next w:val="Normal"/>
    <w:rsid w:val="005C4CD6"/>
    <w:pPr>
      <w:tabs>
        <w:tab w:val="clear" w:pos="2600"/>
        <w:tab w:val="left" w:pos="1582"/>
      </w:tabs>
      <w:ind w:left="1100" w:hanging="1582"/>
    </w:pPr>
    <w:rPr>
      <w:sz w:val="18"/>
    </w:rPr>
  </w:style>
  <w:style w:type="paragraph" w:customStyle="1" w:styleId="aExamssSymb">
    <w:name w:val="aExamss Symb"/>
    <w:basedOn w:val="aNote"/>
    <w:rsid w:val="005C4CD6"/>
    <w:pPr>
      <w:tabs>
        <w:tab w:val="left" w:pos="1582"/>
      </w:tabs>
      <w:spacing w:before="60"/>
      <w:ind w:left="1100" w:hanging="1582"/>
    </w:pPr>
  </w:style>
  <w:style w:type="paragraph" w:customStyle="1" w:styleId="aExamINumssSymb">
    <w:name w:val="aExamINumss Symb"/>
    <w:basedOn w:val="aExamssSymb"/>
    <w:rsid w:val="005C4CD6"/>
    <w:pPr>
      <w:tabs>
        <w:tab w:val="left" w:pos="1100"/>
      </w:tabs>
      <w:ind w:left="1500" w:hanging="1986"/>
    </w:pPr>
  </w:style>
  <w:style w:type="paragraph" w:customStyle="1" w:styleId="aExamNumTextssSymb">
    <w:name w:val="aExamNumTextss Symb"/>
    <w:basedOn w:val="aExamssSymb"/>
    <w:rsid w:val="005C4CD6"/>
    <w:pPr>
      <w:tabs>
        <w:tab w:val="clear" w:pos="1582"/>
        <w:tab w:val="left" w:pos="1985"/>
      </w:tabs>
      <w:ind w:left="1503" w:hanging="1985"/>
    </w:pPr>
  </w:style>
  <w:style w:type="paragraph" w:customStyle="1" w:styleId="AExamIParaSymb">
    <w:name w:val="AExamIPara Symb"/>
    <w:basedOn w:val="aExam"/>
    <w:rsid w:val="00373086"/>
    <w:pPr>
      <w:tabs>
        <w:tab w:val="right" w:pos="1718"/>
      </w:tabs>
      <w:ind w:left="1984" w:hanging="2466"/>
    </w:pPr>
  </w:style>
  <w:style w:type="paragraph" w:customStyle="1" w:styleId="aExamBulletssSymb">
    <w:name w:val="aExamBulletss Symb"/>
    <w:basedOn w:val="aExamssSymb"/>
    <w:rsid w:val="005C4CD6"/>
    <w:pPr>
      <w:tabs>
        <w:tab w:val="left" w:pos="1100"/>
      </w:tabs>
      <w:ind w:left="1500" w:hanging="1986"/>
    </w:pPr>
  </w:style>
  <w:style w:type="paragraph" w:customStyle="1" w:styleId="aNoteSymb">
    <w:name w:val="aNote Symb"/>
    <w:basedOn w:val="BillBasic"/>
    <w:rsid w:val="005C4CD6"/>
    <w:pPr>
      <w:tabs>
        <w:tab w:val="left" w:pos="1100"/>
        <w:tab w:val="left" w:pos="2381"/>
      </w:tabs>
      <w:ind w:left="1899" w:hanging="2381"/>
    </w:pPr>
    <w:rPr>
      <w:sz w:val="20"/>
    </w:rPr>
  </w:style>
  <w:style w:type="paragraph" w:customStyle="1" w:styleId="aNoteTextssSymb">
    <w:name w:val="aNoteTextss Symb"/>
    <w:basedOn w:val="Normal"/>
    <w:rsid w:val="005C4CD6"/>
    <w:pPr>
      <w:tabs>
        <w:tab w:val="clear" w:pos="0"/>
        <w:tab w:val="left" w:pos="1418"/>
      </w:tabs>
      <w:spacing w:before="60"/>
      <w:ind w:left="1417" w:hanging="1899"/>
      <w:jc w:val="both"/>
    </w:pPr>
    <w:rPr>
      <w:sz w:val="20"/>
    </w:rPr>
  </w:style>
  <w:style w:type="paragraph" w:customStyle="1" w:styleId="aNoteParaSymb">
    <w:name w:val="aNotePara Symb"/>
    <w:basedOn w:val="aNoteSymb"/>
    <w:rsid w:val="005C4CD6"/>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5C4CD6"/>
    <w:pPr>
      <w:tabs>
        <w:tab w:val="clear" w:pos="0"/>
        <w:tab w:val="left" w:pos="1899"/>
      </w:tabs>
      <w:spacing w:before="60"/>
      <w:ind w:left="2296" w:hanging="2778"/>
      <w:jc w:val="both"/>
    </w:pPr>
    <w:rPr>
      <w:sz w:val="20"/>
    </w:rPr>
  </w:style>
  <w:style w:type="paragraph" w:customStyle="1" w:styleId="AparabulletSymb">
    <w:name w:val="A para bullet Symb"/>
    <w:basedOn w:val="BillBasic"/>
    <w:rsid w:val="005C4CD6"/>
    <w:pPr>
      <w:tabs>
        <w:tab w:val="left" w:pos="1616"/>
        <w:tab w:val="left" w:pos="2495"/>
      </w:tabs>
      <w:spacing w:before="60"/>
      <w:ind w:left="2013" w:hanging="2495"/>
    </w:pPr>
  </w:style>
  <w:style w:type="paragraph" w:customStyle="1" w:styleId="aExamHdgparSymb">
    <w:name w:val="aExamHdgpar Symb"/>
    <w:basedOn w:val="aExamHdgssSymb"/>
    <w:next w:val="Normal"/>
    <w:rsid w:val="005C4CD6"/>
    <w:pPr>
      <w:tabs>
        <w:tab w:val="clear" w:pos="1582"/>
        <w:tab w:val="left" w:pos="1599"/>
      </w:tabs>
      <w:ind w:left="1599" w:hanging="2081"/>
    </w:pPr>
  </w:style>
  <w:style w:type="paragraph" w:customStyle="1" w:styleId="aExamparSymb">
    <w:name w:val="aExampar Symb"/>
    <w:basedOn w:val="aExamssSymb"/>
    <w:rsid w:val="005C4CD6"/>
    <w:pPr>
      <w:tabs>
        <w:tab w:val="clear" w:pos="1582"/>
        <w:tab w:val="left" w:pos="1599"/>
      </w:tabs>
      <w:ind w:left="1599" w:hanging="2081"/>
    </w:pPr>
  </w:style>
  <w:style w:type="paragraph" w:customStyle="1" w:styleId="aExamINumparSymb">
    <w:name w:val="aExamINumpar Symb"/>
    <w:basedOn w:val="aExamparSymb"/>
    <w:rsid w:val="005C4CD6"/>
    <w:pPr>
      <w:tabs>
        <w:tab w:val="left" w:pos="2000"/>
      </w:tabs>
      <w:ind w:left="2041" w:hanging="2495"/>
    </w:pPr>
  </w:style>
  <w:style w:type="paragraph" w:customStyle="1" w:styleId="aExamBulletparSymb">
    <w:name w:val="aExamBulletpar Symb"/>
    <w:basedOn w:val="aExamparSymb"/>
    <w:rsid w:val="005C4CD6"/>
    <w:pPr>
      <w:tabs>
        <w:tab w:val="clear" w:pos="1599"/>
        <w:tab w:val="left" w:pos="1616"/>
        <w:tab w:val="left" w:pos="2495"/>
      </w:tabs>
      <w:ind w:left="2013" w:hanging="2495"/>
    </w:pPr>
  </w:style>
  <w:style w:type="paragraph" w:customStyle="1" w:styleId="aNoteparSymb">
    <w:name w:val="aNotepar Symb"/>
    <w:basedOn w:val="BillBasic"/>
    <w:next w:val="Normal"/>
    <w:rsid w:val="005C4CD6"/>
    <w:pPr>
      <w:tabs>
        <w:tab w:val="left" w:pos="1599"/>
        <w:tab w:val="left" w:pos="2398"/>
      </w:tabs>
      <w:ind w:left="2410" w:hanging="2892"/>
    </w:pPr>
    <w:rPr>
      <w:sz w:val="20"/>
    </w:rPr>
  </w:style>
  <w:style w:type="paragraph" w:customStyle="1" w:styleId="aNoteTextparSymb">
    <w:name w:val="aNoteTextpar Symb"/>
    <w:basedOn w:val="aNoteparSymb"/>
    <w:rsid w:val="005C4CD6"/>
    <w:pPr>
      <w:tabs>
        <w:tab w:val="clear" w:pos="1599"/>
        <w:tab w:val="clear" w:pos="2398"/>
        <w:tab w:val="left" w:pos="2880"/>
      </w:tabs>
      <w:spacing w:before="60"/>
      <w:ind w:left="2398" w:hanging="2880"/>
    </w:pPr>
  </w:style>
  <w:style w:type="paragraph" w:customStyle="1" w:styleId="aNoteParaparSymb">
    <w:name w:val="aNoteParapar Symb"/>
    <w:basedOn w:val="aNoteparSymb"/>
    <w:rsid w:val="005C4CD6"/>
    <w:pPr>
      <w:tabs>
        <w:tab w:val="right" w:pos="2640"/>
      </w:tabs>
      <w:spacing w:before="60"/>
      <w:ind w:left="2920" w:hanging="3402"/>
    </w:pPr>
  </w:style>
  <w:style w:type="paragraph" w:customStyle="1" w:styleId="aNoteBulletparSymb">
    <w:name w:val="aNoteBulletpar Symb"/>
    <w:basedOn w:val="aNoteparSymb"/>
    <w:rsid w:val="005C4CD6"/>
    <w:pPr>
      <w:tabs>
        <w:tab w:val="clear" w:pos="1599"/>
        <w:tab w:val="left" w:pos="3289"/>
      </w:tabs>
      <w:spacing w:before="60"/>
      <w:ind w:left="2807" w:hanging="3289"/>
    </w:pPr>
  </w:style>
  <w:style w:type="paragraph" w:customStyle="1" w:styleId="AsubparabulletSymb">
    <w:name w:val="A subpara bullet Symb"/>
    <w:basedOn w:val="BillBasic"/>
    <w:rsid w:val="005C4CD6"/>
    <w:pPr>
      <w:tabs>
        <w:tab w:val="left" w:pos="2138"/>
        <w:tab w:val="left" w:pos="3005"/>
      </w:tabs>
      <w:spacing w:before="60"/>
      <w:ind w:left="2523" w:hanging="3005"/>
    </w:pPr>
  </w:style>
  <w:style w:type="paragraph" w:customStyle="1" w:styleId="aExamHdgsubparSymb">
    <w:name w:val="aExamHdgsubpar Symb"/>
    <w:basedOn w:val="aExamHdgssSymb"/>
    <w:next w:val="Normal"/>
    <w:rsid w:val="005C4CD6"/>
    <w:pPr>
      <w:tabs>
        <w:tab w:val="clear" w:pos="1582"/>
        <w:tab w:val="left" w:pos="2620"/>
      </w:tabs>
      <w:ind w:left="2138" w:hanging="2620"/>
    </w:pPr>
  </w:style>
  <w:style w:type="paragraph" w:customStyle="1" w:styleId="aExamsubparSymb">
    <w:name w:val="aExamsubpar Symb"/>
    <w:basedOn w:val="aExamssSymb"/>
    <w:rsid w:val="005C4CD6"/>
    <w:pPr>
      <w:tabs>
        <w:tab w:val="clear" w:pos="1582"/>
        <w:tab w:val="left" w:pos="2620"/>
      </w:tabs>
      <w:ind w:left="2138" w:hanging="2620"/>
    </w:pPr>
  </w:style>
  <w:style w:type="paragraph" w:customStyle="1" w:styleId="aNotesubparSymb">
    <w:name w:val="aNotesubpar Symb"/>
    <w:basedOn w:val="BillBasic"/>
    <w:next w:val="Normal"/>
    <w:rsid w:val="005C4CD6"/>
    <w:pPr>
      <w:tabs>
        <w:tab w:val="left" w:pos="2138"/>
        <w:tab w:val="left" w:pos="2937"/>
      </w:tabs>
      <w:ind w:left="2455" w:hanging="2937"/>
    </w:pPr>
    <w:rPr>
      <w:sz w:val="20"/>
    </w:rPr>
  </w:style>
  <w:style w:type="paragraph" w:customStyle="1" w:styleId="aNoteTextsubparSymb">
    <w:name w:val="aNoteTextsubpar Symb"/>
    <w:basedOn w:val="aNotesubparSymb"/>
    <w:rsid w:val="00373086"/>
    <w:pPr>
      <w:tabs>
        <w:tab w:val="clear" w:pos="2138"/>
        <w:tab w:val="clear" w:pos="2937"/>
        <w:tab w:val="left" w:pos="2943"/>
      </w:tabs>
      <w:spacing w:before="60"/>
      <w:ind w:left="2943" w:hanging="3425"/>
    </w:pPr>
  </w:style>
  <w:style w:type="paragraph" w:customStyle="1" w:styleId="PenaltySymb">
    <w:name w:val="Penalty Symb"/>
    <w:basedOn w:val="AmainreturnSymb"/>
    <w:rsid w:val="005C4CD6"/>
  </w:style>
  <w:style w:type="paragraph" w:customStyle="1" w:styleId="PenaltyParaSymb">
    <w:name w:val="PenaltyPara Symb"/>
    <w:basedOn w:val="Normal"/>
    <w:rsid w:val="005C4CD6"/>
    <w:pPr>
      <w:tabs>
        <w:tab w:val="right" w:pos="1360"/>
      </w:tabs>
      <w:spacing w:before="60"/>
      <w:ind w:left="1599" w:hanging="2081"/>
      <w:jc w:val="both"/>
    </w:pPr>
  </w:style>
  <w:style w:type="paragraph" w:customStyle="1" w:styleId="FormulaSymb">
    <w:name w:val="Formula Symb"/>
    <w:basedOn w:val="BillBasic"/>
    <w:rsid w:val="00126FC5"/>
    <w:pPr>
      <w:tabs>
        <w:tab w:val="left" w:pos="-480"/>
      </w:tabs>
      <w:spacing w:line="260" w:lineRule="atLeast"/>
      <w:ind w:hanging="480"/>
      <w:jc w:val="center"/>
    </w:pPr>
  </w:style>
  <w:style w:type="paragraph" w:customStyle="1" w:styleId="NormalSymb">
    <w:name w:val="Normal Symb"/>
    <w:basedOn w:val="Normal"/>
    <w:qFormat/>
    <w:rsid w:val="00126FC5"/>
    <w:pPr>
      <w:ind w:hanging="482"/>
    </w:pPr>
  </w:style>
  <w:style w:type="character" w:styleId="PlaceholderText">
    <w:name w:val="Placeholder Text"/>
    <w:basedOn w:val="DefaultParagraphFont"/>
    <w:uiPriority w:val="99"/>
    <w:semiHidden/>
    <w:rsid w:val="00126FC5"/>
    <w:rPr>
      <w:color w:val="808080"/>
    </w:rPr>
  </w:style>
  <w:style w:type="character" w:customStyle="1" w:styleId="aNoteChar">
    <w:name w:val="aNote Char"/>
    <w:basedOn w:val="DefaultParagraphFont"/>
    <w:link w:val="aNote"/>
    <w:locked/>
    <w:rsid w:val="009F78C5"/>
    <w:rPr>
      <w:lang w:eastAsia="en-US"/>
    </w:rPr>
  </w:style>
  <w:style w:type="paragraph" w:customStyle="1" w:styleId="aExamNumsubpar">
    <w:name w:val="aExamNumsubpar"/>
    <w:basedOn w:val="aExamsubpar"/>
    <w:rsid w:val="00B24A91"/>
    <w:pPr>
      <w:tabs>
        <w:tab w:val="clear" w:pos="1100"/>
        <w:tab w:val="clear" w:pos="2381"/>
        <w:tab w:val="left" w:pos="2569"/>
      </w:tabs>
      <w:ind w:left="2569" w:hanging="403"/>
    </w:pPr>
  </w:style>
  <w:style w:type="paragraph" w:customStyle="1" w:styleId="aExamBulletsubpar">
    <w:name w:val="aExamBulletsubpar"/>
    <w:basedOn w:val="aExamsubpar"/>
    <w:rsid w:val="00A147DC"/>
    <w:pPr>
      <w:numPr>
        <w:numId w:val="29"/>
      </w:numPr>
      <w:tabs>
        <w:tab w:val="clear" w:pos="1100"/>
        <w:tab w:val="clear" w:pos="2381"/>
        <w:tab w:val="left" w:pos="2569"/>
      </w:tabs>
      <w:ind w:left="2569" w:hanging="403"/>
    </w:pPr>
  </w:style>
  <w:style w:type="paragraph" w:customStyle="1" w:styleId="aNoteBulletsubpar">
    <w:name w:val="aNoteBulletsubpar"/>
    <w:basedOn w:val="aNotesubpar"/>
    <w:rsid w:val="00B24A91"/>
    <w:pPr>
      <w:numPr>
        <w:numId w:val="31"/>
      </w:numPr>
      <w:tabs>
        <w:tab w:val="clear" w:pos="3300"/>
        <w:tab w:val="left" w:pos="3345"/>
      </w:tabs>
      <w:spacing w:before="60"/>
    </w:pPr>
  </w:style>
  <w:style w:type="character" w:customStyle="1" w:styleId="Heading5Char">
    <w:name w:val="Heading 5 Char"/>
    <w:aliases w:val="s Char"/>
    <w:basedOn w:val="DefaultParagraphFont"/>
    <w:link w:val="Heading5"/>
    <w:rsid w:val="0046297A"/>
    <w:rPr>
      <w:sz w:val="22"/>
      <w:lang w:eastAsia="en-US"/>
    </w:rPr>
  </w:style>
  <w:style w:type="character" w:customStyle="1" w:styleId="Heading6Char">
    <w:name w:val="Heading 6 Char"/>
    <w:basedOn w:val="DefaultParagraphFont"/>
    <w:link w:val="Heading6"/>
    <w:rsid w:val="0046297A"/>
    <w:rPr>
      <w:i/>
      <w:sz w:val="22"/>
      <w:lang w:eastAsia="en-US"/>
    </w:rPr>
  </w:style>
  <w:style w:type="character" w:customStyle="1" w:styleId="Heading7Char">
    <w:name w:val="Heading 7 Char"/>
    <w:basedOn w:val="DefaultParagraphFont"/>
    <w:link w:val="Heading7"/>
    <w:rsid w:val="0046297A"/>
    <w:rPr>
      <w:rFonts w:ascii="Arial" w:hAnsi="Arial"/>
      <w:lang w:eastAsia="en-US"/>
    </w:rPr>
  </w:style>
  <w:style w:type="character" w:customStyle="1" w:styleId="Heading8Char">
    <w:name w:val="Heading 8 Char"/>
    <w:basedOn w:val="DefaultParagraphFont"/>
    <w:link w:val="Heading8"/>
    <w:rsid w:val="0046297A"/>
    <w:rPr>
      <w:rFonts w:ascii="Arial" w:hAnsi="Arial"/>
      <w:i/>
      <w:lang w:eastAsia="en-US"/>
    </w:rPr>
  </w:style>
  <w:style w:type="character" w:customStyle="1" w:styleId="Heading9Char">
    <w:name w:val="Heading 9 Char"/>
    <w:basedOn w:val="DefaultParagraphFont"/>
    <w:link w:val="Heading9"/>
    <w:rsid w:val="0046297A"/>
    <w:rPr>
      <w:rFonts w:ascii="Arial" w:hAnsi="Arial"/>
      <w:b/>
      <w:i/>
      <w:sz w:val="18"/>
      <w:lang w:eastAsia="en-US"/>
    </w:rPr>
  </w:style>
  <w:style w:type="paragraph" w:customStyle="1" w:styleId="EndNote20">
    <w:name w:val="EndNote2"/>
    <w:basedOn w:val="BillBasic"/>
    <w:rsid w:val="0046297A"/>
    <w:pPr>
      <w:keepNext/>
      <w:tabs>
        <w:tab w:val="left" w:pos="240"/>
      </w:tabs>
      <w:spacing w:before="160" w:after="80"/>
      <w:jc w:val="left"/>
    </w:pPr>
    <w:rPr>
      <w:b/>
      <w:sz w:val="18"/>
    </w:rPr>
  </w:style>
  <w:style w:type="paragraph" w:styleId="Title">
    <w:name w:val="Title"/>
    <w:basedOn w:val="Normal"/>
    <w:link w:val="TitleChar"/>
    <w:qFormat/>
    <w:rsid w:val="0046297A"/>
    <w:pPr>
      <w:spacing w:before="240" w:after="60"/>
      <w:jc w:val="center"/>
      <w:outlineLvl w:val="0"/>
    </w:pPr>
    <w:rPr>
      <w:rFonts w:ascii="Arial" w:hAnsi="Arial"/>
      <w:b/>
      <w:kern w:val="28"/>
      <w:sz w:val="32"/>
    </w:rPr>
  </w:style>
  <w:style w:type="character" w:customStyle="1" w:styleId="TitleChar">
    <w:name w:val="Title Char"/>
    <w:basedOn w:val="DefaultParagraphFont"/>
    <w:link w:val="Title"/>
    <w:rsid w:val="0046297A"/>
    <w:rPr>
      <w:rFonts w:ascii="Arial" w:hAnsi="Arial"/>
      <w:b/>
      <w:kern w:val="28"/>
      <w:sz w:val="32"/>
      <w:lang w:eastAsia="en-US"/>
    </w:rPr>
  </w:style>
  <w:style w:type="paragraph" w:customStyle="1" w:styleId="EndNoteSubHeading">
    <w:name w:val="EndNoteSubHeading"/>
    <w:basedOn w:val="Normal"/>
    <w:next w:val="EndNoteText"/>
    <w:rsid w:val="0046297A"/>
    <w:pPr>
      <w:keepNext/>
      <w:tabs>
        <w:tab w:val="left" w:pos="700"/>
      </w:tabs>
      <w:spacing w:before="120"/>
      <w:ind w:left="700" w:hanging="700"/>
    </w:pPr>
    <w:rPr>
      <w:rFonts w:ascii="Arial" w:hAnsi="Arial"/>
      <w:b/>
      <w:sz w:val="20"/>
    </w:rPr>
  </w:style>
  <w:style w:type="paragraph" w:styleId="Salutation">
    <w:name w:val="Salutation"/>
    <w:basedOn w:val="Normal"/>
    <w:next w:val="Normal"/>
    <w:link w:val="SalutationChar"/>
    <w:rsid w:val="0046297A"/>
  </w:style>
  <w:style w:type="character" w:customStyle="1" w:styleId="SalutationChar">
    <w:name w:val="Salutation Char"/>
    <w:basedOn w:val="DefaultParagraphFont"/>
    <w:link w:val="Salutation"/>
    <w:rsid w:val="0046297A"/>
    <w:rPr>
      <w:sz w:val="24"/>
      <w:lang w:eastAsia="en-US"/>
    </w:rPr>
  </w:style>
  <w:style w:type="paragraph" w:customStyle="1" w:styleId="aNotess">
    <w:name w:val="aNotess"/>
    <w:basedOn w:val="BillBasic"/>
    <w:rsid w:val="0046297A"/>
    <w:pPr>
      <w:ind w:left="1900" w:hanging="800"/>
    </w:pPr>
    <w:rPr>
      <w:sz w:val="20"/>
    </w:rPr>
  </w:style>
  <w:style w:type="paragraph" w:customStyle="1" w:styleId="Letterhead">
    <w:name w:val="Letterhead"/>
    <w:rsid w:val="0046297A"/>
    <w:pPr>
      <w:widowControl w:val="0"/>
      <w:spacing w:after="180"/>
      <w:jc w:val="right"/>
    </w:pPr>
    <w:rPr>
      <w:rFonts w:ascii="Arial" w:hAnsi="Arial"/>
      <w:sz w:val="32"/>
      <w:lang w:eastAsia="en-US"/>
    </w:rPr>
  </w:style>
  <w:style w:type="paragraph" w:customStyle="1" w:styleId="Paragraph">
    <w:name w:val="Paragraph"/>
    <w:basedOn w:val="Normal"/>
    <w:rsid w:val="0046297A"/>
    <w:pPr>
      <w:widowControl w:val="0"/>
      <w:spacing w:before="240"/>
    </w:pPr>
  </w:style>
  <w:style w:type="paragraph" w:styleId="NormalWeb">
    <w:name w:val="Normal (Web)"/>
    <w:basedOn w:val="Normal"/>
    <w:rsid w:val="0046297A"/>
    <w:pPr>
      <w:spacing w:before="100" w:beforeAutospacing="1" w:after="100" w:afterAutospacing="1"/>
    </w:pPr>
    <w:rPr>
      <w:szCs w:val="24"/>
    </w:rPr>
  </w:style>
  <w:style w:type="paragraph" w:styleId="HTMLPreformatted">
    <w:name w:val="HTML Preformatted"/>
    <w:basedOn w:val="Normal"/>
    <w:link w:val="HTMLPreformattedChar"/>
    <w:rsid w:val="00462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ind w:left="240" w:right="240"/>
    </w:pPr>
    <w:rPr>
      <w:rFonts w:ascii="Verdana" w:eastAsia="Courier New" w:hAnsi="Verdana" w:cs="Courier New"/>
      <w:sz w:val="18"/>
      <w:szCs w:val="18"/>
    </w:rPr>
  </w:style>
  <w:style w:type="character" w:customStyle="1" w:styleId="HTMLPreformattedChar">
    <w:name w:val="HTML Preformatted Char"/>
    <w:basedOn w:val="DefaultParagraphFont"/>
    <w:link w:val="HTMLPreformatted"/>
    <w:rsid w:val="0046297A"/>
    <w:rPr>
      <w:rFonts w:ascii="Verdana" w:eastAsia="Courier New" w:hAnsi="Verdana" w:cs="Courier New"/>
      <w:sz w:val="18"/>
      <w:szCs w:val="18"/>
      <w:lang w:eastAsia="en-US"/>
    </w:rPr>
  </w:style>
  <w:style w:type="paragraph" w:customStyle="1" w:styleId="aExamINum">
    <w:name w:val="aExamINum"/>
    <w:basedOn w:val="aExam"/>
    <w:rsid w:val="0046297A"/>
    <w:pPr>
      <w:tabs>
        <w:tab w:val="left" w:pos="1500"/>
      </w:tabs>
      <w:ind w:left="1500" w:hanging="400"/>
    </w:pPr>
  </w:style>
  <w:style w:type="paragraph" w:customStyle="1" w:styleId="AH3sec">
    <w:name w:val="A H3 sec"/>
    <w:aliases w:val="H3"/>
    <w:basedOn w:val="Normal"/>
    <w:next w:val="Amain"/>
    <w:rsid w:val="0046297A"/>
    <w:pPr>
      <w:keepNext/>
      <w:keepLines/>
      <w:numPr>
        <w:numId w:val="33"/>
      </w:numPr>
      <w:pBdr>
        <w:top w:val="single" w:sz="4" w:space="1" w:color="auto"/>
      </w:pBdr>
      <w:spacing w:before="180" w:after="60"/>
    </w:pPr>
    <w:rPr>
      <w:rFonts w:ascii="Arial" w:hAnsi="Arial"/>
      <w:b/>
      <w:sz w:val="22"/>
    </w:rPr>
  </w:style>
  <w:style w:type="paragraph" w:customStyle="1" w:styleId="aExamNumTextpar">
    <w:name w:val="aExamNumTextpar"/>
    <w:basedOn w:val="aExampar"/>
    <w:rsid w:val="0046297A"/>
    <w:pPr>
      <w:ind w:left="2000"/>
    </w:pPr>
  </w:style>
  <w:style w:type="paragraph" w:customStyle="1" w:styleId="aExamNumTextsubpar">
    <w:name w:val="aExamNumTextsubpar"/>
    <w:basedOn w:val="aExampar"/>
    <w:rsid w:val="0046297A"/>
    <w:pPr>
      <w:ind w:left="2540"/>
    </w:pPr>
  </w:style>
  <w:style w:type="paragraph" w:customStyle="1" w:styleId="aNoteParasubpar">
    <w:name w:val="aNoteParasubpar"/>
    <w:basedOn w:val="aNotesubpar"/>
    <w:rsid w:val="0046297A"/>
    <w:pPr>
      <w:tabs>
        <w:tab w:val="right" w:pos="3180"/>
      </w:tabs>
      <w:spacing w:before="0"/>
      <w:ind w:left="3460" w:hanging="1320"/>
    </w:pPr>
  </w:style>
  <w:style w:type="paragraph" w:customStyle="1" w:styleId="aNoteBulletann">
    <w:name w:val="aNoteBulletann"/>
    <w:basedOn w:val="aNotess"/>
    <w:rsid w:val="0046297A"/>
    <w:pPr>
      <w:tabs>
        <w:tab w:val="left" w:pos="2200"/>
      </w:tabs>
      <w:spacing w:before="0"/>
      <w:ind w:left="0" w:firstLine="0"/>
    </w:pPr>
  </w:style>
  <w:style w:type="paragraph" w:customStyle="1" w:styleId="aNoteBulletparann">
    <w:name w:val="aNoteBulletparann"/>
    <w:basedOn w:val="aNotepar"/>
    <w:rsid w:val="0046297A"/>
    <w:pPr>
      <w:tabs>
        <w:tab w:val="left" w:pos="2700"/>
      </w:tabs>
      <w:spacing w:before="0"/>
      <w:ind w:left="0" w:firstLine="0"/>
    </w:pPr>
  </w:style>
  <w:style w:type="paragraph" w:customStyle="1" w:styleId="AuthLaw">
    <w:name w:val="AuthLaw"/>
    <w:basedOn w:val="BillBasic"/>
    <w:rsid w:val="0046297A"/>
    <w:rPr>
      <w:rFonts w:ascii="Arial" w:hAnsi="Arial"/>
      <w:b/>
      <w:sz w:val="20"/>
    </w:rPr>
  </w:style>
  <w:style w:type="character" w:styleId="FollowedHyperlink">
    <w:name w:val="FollowedHyperlink"/>
    <w:basedOn w:val="DefaultParagraphFont"/>
    <w:rsid w:val="0046297A"/>
    <w:rPr>
      <w:color w:val="800080"/>
      <w:u w:val="single"/>
    </w:rPr>
  </w:style>
  <w:style w:type="paragraph" w:styleId="ListNumber">
    <w:name w:val="List Number"/>
    <w:basedOn w:val="Normal"/>
    <w:rsid w:val="0046297A"/>
    <w:pPr>
      <w:numPr>
        <w:numId w:val="35"/>
      </w:numPr>
    </w:pPr>
  </w:style>
  <w:style w:type="paragraph" w:customStyle="1" w:styleId="Sched-name">
    <w:name w:val="Sched-name"/>
    <w:basedOn w:val="Normal"/>
    <w:rsid w:val="0046297A"/>
    <w:pPr>
      <w:keepNext/>
      <w:tabs>
        <w:tab w:val="center" w:pos="3600"/>
        <w:tab w:val="right" w:pos="7200"/>
      </w:tabs>
      <w:autoSpaceDE w:val="0"/>
      <w:autoSpaceDN w:val="0"/>
      <w:spacing w:before="160" w:after="60"/>
      <w:outlineLvl w:val="1"/>
    </w:pPr>
    <w:rPr>
      <w:rFonts w:ascii="Times" w:hAnsi="Times"/>
      <w:caps/>
      <w:sz w:val="20"/>
      <w:szCs w:val="24"/>
    </w:rPr>
  </w:style>
  <w:style w:type="paragraph" w:customStyle="1" w:styleId="aExamNumpar">
    <w:name w:val="aExamNumpar"/>
    <w:basedOn w:val="aExamINumss"/>
    <w:rsid w:val="0046297A"/>
    <w:pPr>
      <w:tabs>
        <w:tab w:val="clear" w:pos="1500"/>
        <w:tab w:val="left" w:pos="2000"/>
      </w:tabs>
      <w:ind w:left="2000"/>
    </w:pPr>
  </w:style>
  <w:style w:type="paragraph" w:customStyle="1" w:styleId="Schsectionheading">
    <w:name w:val="Sch section heading"/>
    <w:basedOn w:val="BillBasic"/>
    <w:next w:val="Amain"/>
    <w:rsid w:val="0046297A"/>
    <w:pPr>
      <w:spacing w:before="160"/>
      <w:jc w:val="left"/>
      <w:outlineLvl w:val="4"/>
    </w:pPr>
    <w:rPr>
      <w:rFonts w:ascii="Arial" w:hAnsi="Arial"/>
      <w:b/>
    </w:rPr>
  </w:style>
  <w:style w:type="paragraph" w:customStyle="1" w:styleId="Subsection">
    <w:name w:val="Subsection"/>
    <w:aliases w:val="ss,subsection"/>
    <w:basedOn w:val="Normal"/>
    <w:rsid w:val="0046297A"/>
    <w:pPr>
      <w:tabs>
        <w:tab w:val="right" w:pos="1021"/>
      </w:tabs>
      <w:autoSpaceDE w:val="0"/>
      <w:autoSpaceDN w:val="0"/>
      <w:spacing w:before="180" w:line="260" w:lineRule="atLeast"/>
      <w:ind w:left="1134" w:hanging="1134"/>
    </w:pPr>
    <w:rPr>
      <w:rFonts w:ascii="Times" w:hAnsi="Times" w:cs="Times"/>
      <w:sz w:val="22"/>
      <w:szCs w:val="22"/>
    </w:rPr>
  </w:style>
  <w:style w:type="character" w:customStyle="1" w:styleId="CharSectno0">
    <w:name w:val="CharSectno"/>
    <w:basedOn w:val="DefaultParagraphFont"/>
    <w:rsid w:val="0046297A"/>
  </w:style>
  <w:style w:type="paragraph" w:customStyle="1" w:styleId="Definition">
    <w:name w:val="Definition"/>
    <w:aliases w:val="dd"/>
    <w:basedOn w:val="Subsection"/>
    <w:rsid w:val="0046297A"/>
    <w:pPr>
      <w:tabs>
        <w:tab w:val="clear" w:pos="1021"/>
      </w:tabs>
      <w:ind w:firstLine="0"/>
    </w:pPr>
  </w:style>
  <w:style w:type="paragraph" w:customStyle="1" w:styleId="indenta">
    <w:name w:val="indent(a)"/>
    <w:aliases w:val="a,paragraph"/>
    <w:basedOn w:val="Normal"/>
    <w:rsid w:val="0046297A"/>
    <w:pPr>
      <w:tabs>
        <w:tab w:val="right" w:pos="1531"/>
      </w:tabs>
      <w:autoSpaceDE w:val="0"/>
      <w:autoSpaceDN w:val="0"/>
      <w:spacing w:before="40" w:line="260" w:lineRule="atLeast"/>
      <w:ind w:left="1644" w:hanging="1644"/>
    </w:pPr>
    <w:rPr>
      <w:rFonts w:ascii="Times" w:hAnsi="Times" w:cs="Times"/>
      <w:sz w:val="22"/>
      <w:szCs w:val="22"/>
    </w:rPr>
  </w:style>
  <w:style w:type="paragraph" w:customStyle="1" w:styleId="subsection2">
    <w:name w:val="subsection2"/>
    <w:aliases w:val="ss2"/>
    <w:basedOn w:val="Subsection"/>
    <w:next w:val="Subsection"/>
    <w:rsid w:val="0046297A"/>
    <w:pPr>
      <w:tabs>
        <w:tab w:val="clear" w:pos="1021"/>
      </w:tabs>
      <w:spacing w:before="40"/>
      <w:ind w:firstLine="0"/>
    </w:pPr>
  </w:style>
  <w:style w:type="paragraph" w:styleId="CommentText">
    <w:name w:val="annotation text"/>
    <w:basedOn w:val="Normal"/>
    <w:link w:val="CommentTextChar"/>
    <w:semiHidden/>
    <w:rsid w:val="0046297A"/>
    <w:rPr>
      <w:sz w:val="20"/>
    </w:rPr>
  </w:style>
  <w:style w:type="character" w:customStyle="1" w:styleId="CommentTextChar">
    <w:name w:val="Comment Text Char"/>
    <w:basedOn w:val="DefaultParagraphFont"/>
    <w:link w:val="CommentText"/>
    <w:semiHidden/>
    <w:rsid w:val="0046297A"/>
    <w:rPr>
      <w:lang w:eastAsia="en-US"/>
    </w:rPr>
  </w:style>
  <w:style w:type="character" w:styleId="CommentReference">
    <w:name w:val="annotation reference"/>
    <w:basedOn w:val="DefaultParagraphFont"/>
    <w:semiHidden/>
    <w:rsid w:val="0046297A"/>
    <w:rPr>
      <w:sz w:val="16"/>
      <w:szCs w:val="16"/>
    </w:rPr>
  </w:style>
  <w:style w:type="paragraph" w:customStyle="1" w:styleId="aindentdef">
    <w:name w:val="a indent/def"/>
    <w:basedOn w:val="Normal"/>
    <w:rsid w:val="0046297A"/>
    <w:pPr>
      <w:spacing w:before="60" w:after="80"/>
      <w:ind w:left="900" w:hanging="500"/>
    </w:pPr>
    <w:rPr>
      <w:rFonts w:ascii="Times" w:hAnsi="Times" w:cs="Times"/>
      <w:szCs w:val="24"/>
    </w:rPr>
  </w:style>
  <w:style w:type="paragraph" w:customStyle="1" w:styleId="Actno0">
    <w:name w:val="Actno"/>
    <w:basedOn w:val="Normal"/>
    <w:next w:val="Normal"/>
    <w:rsid w:val="0046297A"/>
    <w:pPr>
      <w:spacing w:before="240" w:line="260" w:lineRule="atLeast"/>
    </w:pPr>
    <w:rPr>
      <w:b/>
      <w:bCs/>
      <w:szCs w:val="24"/>
      <w:lang w:eastAsia="en-AU"/>
    </w:rPr>
  </w:style>
  <w:style w:type="character" w:customStyle="1" w:styleId="EmailStyle3121">
    <w:name w:val="EmailStyle3121"/>
    <w:basedOn w:val="DefaultParagraphFont"/>
    <w:rsid w:val="0046297A"/>
    <w:rPr>
      <w:rFonts w:ascii="Bookman Old Style" w:hAnsi="Bookman Old Style"/>
      <w:color w:val="auto"/>
      <w:sz w:val="24"/>
      <w:szCs w:val="24"/>
    </w:rPr>
  </w:style>
  <w:style w:type="paragraph" w:customStyle="1" w:styleId="line1">
    <w:name w:val="line1"/>
    <w:basedOn w:val="Normal"/>
    <w:rsid w:val="0046297A"/>
    <w:pPr>
      <w:numPr>
        <w:ilvl w:val="1"/>
        <w:numId w:val="36"/>
      </w:numPr>
      <w:ind w:left="720" w:hanging="720"/>
    </w:pPr>
    <w:rPr>
      <w:szCs w:val="24"/>
    </w:rPr>
  </w:style>
  <w:style w:type="paragraph" w:customStyle="1" w:styleId="linktxt">
    <w:name w:val="link_txt"/>
    <w:basedOn w:val="Normal"/>
    <w:rsid w:val="0046297A"/>
    <w:pPr>
      <w:spacing w:before="100" w:beforeAutospacing="1" w:after="100" w:afterAutospacing="1"/>
    </w:pPr>
    <w:rPr>
      <w:color w:val="FFFFFF"/>
      <w:sz w:val="16"/>
      <w:szCs w:val="16"/>
    </w:rPr>
  </w:style>
  <w:style w:type="paragraph" w:customStyle="1" w:styleId="PH5Sec">
    <w:name w:val="P H5 Sec"/>
    <w:basedOn w:val="BillBasicHeading"/>
    <w:next w:val="direction"/>
    <w:rsid w:val="0046297A"/>
    <w:pPr>
      <w:tabs>
        <w:tab w:val="clear" w:pos="2600"/>
      </w:tabs>
      <w:spacing w:before="180"/>
      <w:outlineLvl w:val="4"/>
    </w:pPr>
    <w:rPr>
      <w:rFonts w:cs="Arial"/>
      <w:b w:val="0"/>
      <w:szCs w:val="24"/>
    </w:rPr>
  </w:style>
  <w:style w:type="paragraph" w:customStyle="1" w:styleId="citation">
    <w:name w:val="citation"/>
    <w:basedOn w:val="Normal"/>
    <w:rsid w:val="0046297A"/>
    <w:pPr>
      <w:spacing w:before="1220" w:after="100"/>
    </w:pPr>
    <w:rPr>
      <w:rFonts w:ascii="Arial" w:hAnsi="Arial" w:cs="Arial"/>
      <w:b/>
      <w:bCs/>
      <w:sz w:val="40"/>
      <w:szCs w:val="40"/>
    </w:rPr>
  </w:style>
  <w:style w:type="paragraph" w:customStyle="1" w:styleId="bullet">
    <w:name w:val="bullet"/>
    <w:rsid w:val="0046297A"/>
    <w:rPr>
      <w:sz w:val="24"/>
      <w:szCs w:val="24"/>
      <w:lang w:eastAsia="en-US"/>
    </w:rPr>
  </w:style>
  <w:style w:type="paragraph" w:customStyle="1" w:styleId="NtDefContInt">
    <w:name w:val="NtDefContInt"/>
    <w:rsid w:val="0046297A"/>
    <w:pPr>
      <w:spacing w:before="80" w:after="60"/>
      <w:ind w:left="1900" w:hanging="800"/>
      <w:jc w:val="both"/>
    </w:pPr>
    <w:rPr>
      <w:lang w:eastAsia="en-US"/>
    </w:rPr>
  </w:style>
  <w:style w:type="paragraph" w:customStyle="1" w:styleId="Actdetailsshaded">
    <w:name w:val="Act details shaded"/>
    <w:basedOn w:val="Normal"/>
    <w:rsid w:val="0046297A"/>
    <w:pPr>
      <w:shd w:val="pct15" w:color="auto" w:fill="FFFFFF"/>
      <w:ind w:left="900" w:right="-60"/>
    </w:pPr>
    <w:rPr>
      <w:rFonts w:ascii="Arial" w:hAnsi="Arial"/>
      <w:sz w:val="18"/>
    </w:rPr>
  </w:style>
  <w:style w:type="paragraph" w:customStyle="1" w:styleId="Actbulletshaded">
    <w:name w:val="Act bullet shaded"/>
    <w:basedOn w:val="Actbullet"/>
    <w:rsid w:val="0046297A"/>
    <w:pPr>
      <w:numPr>
        <w:numId w:val="10"/>
      </w:numPr>
      <w:shd w:val="pct15" w:color="auto" w:fill="FFFFFF"/>
    </w:pPr>
  </w:style>
  <w:style w:type="paragraph" w:customStyle="1" w:styleId="IShadedschclause0">
    <w:name w:val="I Shaded sch clause"/>
    <w:basedOn w:val="IH5Sec"/>
    <w:rsid w:val="0046297A"/>
    <w:pPr>
      <w:shd w:val="pct15" w:color="auto" w:fill="FFFFFF"/>
      <w:tabs>
        <w:tab w:val="clear" w:pos="1100"/>
        <w:tab w:val="left" w:pos="700"/>
      </w:tabs>
      <w:ind w:left="700" w:hanging="700"/>
    </w:pPr>
  </w:style>
  <w:style w:type="paragraph" w:customStyle="1" w:styleId="Billfooter">
    <w:name w:val="Billfooter"/>
    <w:basedOn w:val="Normal"/>
    <w:rsid w:val="0046297A"/>
    <w:pPr>
      <w:tabs>
        <w:tab w:val="right" w:pos="7200"/>
      </w:tabs>
      <w:jc w:val="both"/>
    </w:pPr>
    <w:rPr>
      <w:sz w:val="18"/>
    </w:rPr>
  </w:style>
  <w:style w:type="character" w:customStyle="1" w:styleId="ssl32">
    <w:name w:val="ss_l32"/>
    <w:basedOn w:val="DefaultParagraphFont"/>
    <w:rsid w:val="0046297A"/>
    <w:rPr>
      <w:color w:val="000000"/>
      <w:sz w:val="20"/>
      <w:szCs w:val="20"/>
    </w:rPr>
  </w:style>
  <w:style w:type="character" w:customStyle="1" w:styleId="hit1">
    <w:name w:val="hit1"/>
    <w:basedOn w:val="DefaultParagraphFont"/>
    <w:rsid w:val="0046297A"/>
    <w:rPr>
      <w:b/>
      <w:bCs/>
      <w:color w:val="CC0033"/>
    </w:rPr>
  </w:style>
  <w:style w:type="character" w:customStyle="1" w:styleId="italic1">
    <w:name w:val="italic1"/>
    <w:basedOn w:val="DefaultParagraphFont"/>
    <w:rsid w:val="0046297A"/>
    <w:rPr>
      <w:i/>
      <w:iCs/>
    </w:rPr>
  </w:style>
  <w:style w:type="character" w:customStyle="1" w:styleId="HeaderChar">
    <w:name w:val="Header Char"/>
    <w:basedOn w:val="DefaultParagraphFont"/>
    <w:link w:val="Header"/>
    <w:rsid w:val="0046297A"/>
    <w:rPr>
      <w:sz w:val="24"/>
      <w:lang w:eastAsia="en-US"/>
    </w:rPr>
  </w:style>
  <w:style w:type="character" w:customStyle="1" w:styleId="NewActChar">
    <w:name w:val="New Act Char"/>
    <w:basedOn w:val="DefaultParagraphFont"/>
    <w:link w:val="NewAct"/>
    <w:rsid w:val="0046297A"/>
    <w:rPr>
      <w:rFonts w:ascii="Arial" w:hAnsi="Arial"/>
      <w:b/>
      <w:lang w:eastAsia="en-US"/>
    </w:rPr>
  </w:style>
  <w:style w:type="character" w:customStyle="1" w:styleId="aDefChar">
    <w:name w:val="aDef Char"/>
    <w:basedOn w:val="DefaultParagraphFont"/>
    <w:link w:val="aDef"/>
    <w:locked/>
    <w:rsid w:val="0046297A"/>
    <w:rPr>
      <w:sz w:val="24"/>
      <w:lang w:eastAsia="en-US"/>
    </w:rPr>
  </w:style>
  <w:style w:type="character" w:customStyle="1" w:styleId="AparaChar">
    <w:name w:val="A para Char"/>
    <w:basedOn w:val="DefaultParagraphFont"/>
    <w:link w:val="Apara"/>
    <w:locked/>
    <w:rsid w:val="0046297A"/>
    <w:rPr>
      <w:sz w:val="24"/>
      <w:lang w:eastAsia="en-US"/>
    </w:rPr>
  </w:style>
  <w:style w:type="character" w:customStyle="1" w:styleId="AmainreturnChar">
    <w:name w:val="A main return Char"/>
    <w:basedOn w:val="DefaultParagraphFont"/>
    <w:link w:val="Amainreturn"/>
    <w:locked/>
    <w:rsid w:val="0046297A"/>
    <w:rPr>
      <w:sz w:val="24"/>
      <w:lang w:eastAsia="en-US"/>
    </w:rPr>
  </w:style>
  <w:style w:type="character" w:customStyle="1" w:styleId="AH5SecChar">
    <w:name w:val="A H5 Sec Char"/>
    <w:basedOn w:val="DefaultParagraphFont"/>
    <w:link w:val="AH5Sec"/>
    <w:locked/>
    <w:rsid w:val="0046297A"/>
    <w:rPr>
      <w:rFonts w:ascii="Arial" w:hAnsi="Arial"/>
      <w:b/>
      <w:sz w:val="24"/>
      <w:lang w:eastAsia="en-US"/>
    </w:rPr>
  </w:style>
  <w:style w:type="character" w:styleId="UnresolvedMention">
    <w:name w:val="Unresolved Mention"/>
    <w:basedOn w:val="DefaultParagraphFont"/>
    <w:uiPriority w:val="99"/>
    <w:semiHidden/>
    <w:unhideWhenUsed/>
    <w:rsid w:val="004629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442615">
      <w:bodyDiv w:val="1"/>
      <w:marLeft w:val="0"/>
      <w:marRight w:val="0"/>
      <w:marTop w:val="0"/>
      <w:marBottom w:val="0"/>
      <w:divBdr>
        <w:top w:val="none" w:sz="0" w:space="0" w:color="auto"/>
        <w:left w:val="none" w:sz="0" w:space="0" w:color="auto"/>
        <w:bottom w:val="none" w:sz="0" w:space="0" w:color="auto"/>
        <w:right w:val="none" w:sz="0" w:space="0" w:color="auto"/>
      </w:divBdr>
      <w:divsChild>
        <w:div w:id="705713138">
          <w:marLeft w:val="0"/>
          <w:marRight w:val="0"/>
          <w:marTop w:val="0"/>
          <w:marBottom w:val="0"/>
          <w:divBdr>
            <w:top w:val="none" w:sz="0" w:space="0" w:color="auto"/>
            <w:left w:val="none" w:sz="0" w:space="0" w:color="auto"/>
            <w:bottom w:val="none" w:sz="0" w:space="0" w:color="auto"/>
            <w:right w:val="none" w:sz="0" w:space="0" w:color="auto"/>
          </w:divBdr>
        </w:div>
        <w:div w:id="387991782">
          <w:marLeft w:val="0"/>
          <w:marRight w:val="0"/>
          <w:marTop w:val="0"/>
          <w:marBottom w:val="0"/>
          <w:divBdr>
            <w:top w:val="none" w:sz="0" w:space="0" w:color="auto"/>
            <w:left w:val="none" w:sz="0" w:space="0" w:color="auto"/>
            <w:bottom w:val="none" w:sz="0" w:space="0" w:color="auto"/>
            <w:right w:val="none" w:sz="0" w:space="0" w:color="auto"/>
          </w:divBdr>
        </w:div>
        <w:div w:id="1137988149">
          <w:marLeft w:val="0"/>
          <w:marRight w:val="0"/>
          <w:marTop w:val="0"/>
          <w:marBottom w:val="0"/>
          <w:divBdr>
            <w:top w:val="none" w:sz="0" w:space="0" w:color="auto"/>
            <w:left w:val="none" w:sz="0" w:space="0" w:color="auto"/>
            <w:bottom w:val="none" w:sz="0" w:space="0" w:color="auto"/>
            <w:right w:val="none" w:sz="0" w:space="0" w:color="auto"/>
          </w:divBdr>
        </w:div>
        <w:div w:id="1651789773">
          <w:marLeft w:val="0"/>
          <w:marRight w:val="0"/>
          <w:marTop w:val="0"/>
          <w:marBottom w:val="0"/>
          <w:divBdr>
            <w:top w:val="none" w:sz="0" w:space="0" w:color="auto"/>
            <w:left w:val="none" w:sz="0" w:space="0" w:color="auto"/>
            <w:bottom w:val="none" w:sz="0" w:space="0" w:color="auto"/>
            <w:right w:val="none" w:sz="0" w:space="0" w:color="auto"/>
          </w:divBdr>
        </w:div>
      </w:divsChild>
    </w:div>
    <w:div w:id="50582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5-58" TargetMode="External"/><Relationship Id="rId671" Type="http://schemas.openxmlformats.org/officeDocument/2006/relationships/hyperlink" Target="http://www.legislation.act.gov.au/a/2010-21" TargetMode="External"/><Relationship Id="rId769" Type="http://schemas.openxmlformats.org/officeDocument/2006/relationships/hyperlink" Target="http://www.legislation.act.gov.au/a/2010-21" TargetMode="External"/><Relationship Id="rId976" Type="http://schemas.openxmlformats.org/officeDocument/2006/relationships/hyperlink" Target="http://www.legislation.act.gov.au/a/2008-19/" TargetMode="External"/><Relationship Id="rId21" Type="http://schemas.openxmlformats.org/officeDocument/2006/relationships/header" Target="header3.xml"/><Relationship Id="rId324" Type="http://schemas.openxmlformats.org/officeDocument/2006/relationships/hyperlink" Target="http://www.legislation.act.gov.au/sl/2006-23" TargetMode="External"/><Relationship Id="rId531" Type="http://schemas.openxmlformats.org/officeDocument/2006/relationships/hyperlink" Target="https://www.legislation.act.gov.au/a/2020-14/" TargetMode="External"/><Relationship Id="rId629" Type="http://schemas.openxmlformats.org/officeDocument/2006/relationships/hyperlink" Target="http://www.legislation.act.gov.au/a/2020-11" TargetMode="External"/><Relationship Id="rId1161" Type="http://schemas.openxmlformats.org/officeDocument/2006/relationships/hyperlink" Target="http://www.legislation.act.gov.au/a/2006-23" TargetMode="External"/><Relationship Id="rId1259" Type="http://schemas.openxmlformats.org/officeDocument/2006/relationships/hyperlink" Target="http://www.legislation.act.gov.au/a/2018-43/" TargetMode="External"/><Relationship Id="rId170" Type="http://schemas.openxmlformats.org/officeDocument/2006/relationships/hyperlink" Target="http://www.legislation.act.gov.au/a/2001-14" TargetMode="External"/><Relationship Id="rId836" Type="http://schemas.openxmlformats.org/officeDocument/2006/relationships/hyperlink" Target="http://www.legislation.act.gov.au/a/2019-45/" TargetMode="External"/><Relationship Id="rId1021" Type="http://schemas.openxmlformats.org/officeDocument/2006/relationships/hyperlink" Target="http://www.legislation.act.gov.au/a/2006-23" TargetMode="External"/><Relationship Id="rId1119" Type="http://schemas.openxmlformats.org/officeDocument/2006/relationships/hyperlink" Target="http://www.legislation.act.gov.au/a/2007-15/" TargetMode="External"/><Relationship Id="rId268" Type="http://schemas.openxmlformats.org/officeDocument/2006/relationships/hyperlink" Target="http://www.legislation.act.gov.au/a/2001-14" TargetMode="External"/><Relationship Id="rId475" Type="http://schemas.openxmlformats.org/officeDocument/2006/relationships/hyperlink" Target="http://www.legislation.act.gov.au/a/2006-23" TargetMode="External"/><Relationship Id="rId682" Type="http://schemas.openxmlformats.org/officeDocument/2006/relationships/hyperlink" Target="http://www.legislation.act.gov.au/a/2010-21" TargetMode="External"/><Relationship Id="rId903" Type="http://schemas.openxmlformats.org/officeDocument/2006/relationships/hyperlink" Target="http://www.legislation.act.gov.au/a/2016-4/default.asp" TargetMode="External"/><Relationship Id="rId32" Type="http://schemas.openxmlformats.org/officeDocument/2006/relationships/footer" Target="footer8.xml"/><Relationship Id="rId128" Type="http://schemas.openxmlformats.org/officeDocument/2006/relationships/hyperlink" Target="http://www.legislation.act.gov.au/a/1930-21" TargetMode="External"/><Relationship Id="rId335" Type="http://schemas.openxmlformats.org/officeDocument/2006/relationships/hyperlink" Target="http://www.legislation.act.gov.au/a/2008-20" TargetMode="External"/><Relationship Id="rId542" Type="http://schemas.openxmlformats.org/officeDocument/2006/relationships/hyperlink" Target="https://www.legislation.act.gov.au/a/2020-14/" TargetMode="External"/><Relationship Id="rId987" Type="http://schemas.openxmlformats.org/officeDocument/2006/relationships/hyperlink" Target="http://www.legislation.act.gov.au/a/2020-11" TargetMode="External"/><Relationship Id="rId1172" Type="http://schemas.openxmlformats.org/officeDocument/2006/relationships/hyperlink" Target="http://www.legislation.act.gov.au/sl/2006-23" TargetMode="External"/><Relationship Id="rId181" Type="http://schemas.openxmlformats.org/officeDocument/2006/relationships/hyperlink" Target="http://www.legislation.act.gov.au/a/2011-12" TargetMode="External"/><Relationship Id="rId402" Type="http://schemas.openxmlformats.org/officeDocument/2006/relationships/hyperlink" Target="http://www.legislation.act.gov.au/a/2007-15" TargetMode="External"/><Relationship Id="rId847" Type="http://schemas.openxmlformats.org/officeDocument/2006/relationships/hyperlink" Target="http://www.legislation.act.gov.au/a/2019-45/" TargetMode="External"/><Relationship Id="rId1032" Type="http://schemas.openxmlformats.org/officeDocument/2006/relationships/hyperlink" Target="http://www.legislation.act.gov.au/a/2006-23" TargetMode="External"/><Relationship Id="rId279" Type="http://schemas.openxmlformats.org/officeDocument/2006/relationships/hyperlink" Target="http://www.legislation.act.gov.au/a/2001-14" TargetMode="External"/><Relationship Id="rId486" Type="http://schemas.openxmlformats.org/officeDocument/2006/relationships/hyperlink" Target="http://www.legislation.act.gov.au/a/2006-23" TargetMode="External"/><Relationship Id="rId693" Type="http://schemas.openxmlformats.org/officeDocument/2006/relationships/hyperlink" Target="http://www.legislation.act.gov.au/a/2010-21" TargetMode="External"/><Relationship Id="rId707" Type="http://schemas.openxmlformats.org/officeDocument/2006/relationships/hyperlink" Target="http://www.legislation.act.gov.au/a/2010-21" TargetMode="External"/><Relationship Id="rId914" Type="http://schemas.openxmlformats.org/officeDocument/2006/relationships/hyperlink" Target="http://www.legislation.act.gov.au/a/2015-50" TargetMode="External"/><Relationship Id="rId43" Type="http://schemas.openxmlformats.org/officeDocument/2006/relationships/hyperlink" Target="http://www.legislation.act.gov.au/a/2007-15" TargetMode="External"/><Relationship Id="rId139" Type="http://schemas.openxmlformats.org/officeDocument/2006/relationships/hyperlink" Target="http://www.legislation.act.gov.au/a/2001-14" TargetMode="External"/><Relationship Id="rId346" Type="http://schemas.openxmlformats.org/officeDocument/2006/relationships/hyperlink" Target="http://www.legislation.act.gov.au/cn/2009-11/default.asp" TargetMode="External"/><Relationship Id="rId553" Type="http://schemas.openxmlformats.org/officeDocument/2006/relationships/hyperlink" Target="http://www.legislation.act.gov.au/a/2016-4/default.asp" TargetMode="External"/><Relationship Id="rId760" Type="http://schemas.openxmlformats.org/officeDocument/2006/relationships/hyperlink" Target="http://www.legislation.act.gov.au/a/2011-22" TargetMode="External"/><Relationship Id="rId998" Type="http://schemas.openxmlformats.org/officeDocument/2006/relationships/hyperlink" Target="http://www.legislation.act.gov.au/a/2006-23" TargetMode="External"/><Relationship Id="rId1183" Type="http://schemas.openxmlformats.org/officeDocument/2006/relationships/hyperlink" Target="http://www.legislation.act.gov.au/a/2008-28" TargetMode="External"/><Relationship Id="rId192" Type="http://schemas.openxmlformats.org/officeDocument/2006/relationships/hyperlink" Target="http://www.legislation.act.gov.au/a/2008-19" TargetMode="External"/><Relationship Id="rId206" Type="http://schemas.openxmlformats.org/officeDocument/2006/relationships/hyperlink" Target="http://www.comlaw.gov.au/Series/C2004A02812" TargetMode="External"/><Relationship Id="rId413" Type="http://schemas.openxmlformats.org/officeDocument/2006/relationships/hyperlink" Target="http://www.legislation.act.gov.au/a/2006-23" TargetMode="External"/><Relationship Id="rId858" Type="http://schemas.openxmlformats.org/officeDocument/2006/relationships/hyperlink" Target="http://www.legislation.act.gov.au/a/2006-23" TargetMode="External"/><Relationship Id="rId1043" Type="http://schemas.openxmlformats.org/officeDocument/2006/relationships/hyperlink" Target="http://www.legislation.act.gov.au/sl/2007-13" TargetMode="External"/><Relationship Id="rId497" Type="http://schemas.openxmlformats.org/officeDocument/2006/relationships/hyperlink" Target="http://www.legislation.act.gov.au/a/2016-4/default.asp" TargetMode="External"/><Relationship Id="rId620" Type="http://schemas.openxmlformats.org/officeDocument/2006/relationships/hyperlink" Target="http://www.legislation.act.gov.au/a/2016-4/default.asp" TargetMode="External"/><Relationship Id="rId718" Type="http://schemas.openxmlformats.org/officeDocument/2006/relationships/hyperlink" Target="http://www.legislation.act.gov.au/a/2011-22" TargetMode="External"/><Relationship Id="rId925" Type="http://schemas.openxmlformats.org/officeDocument/2006/relationships/hyperlink" Target="http://www.legislation.act.gov.au/a/2006-23" TargetMode="External"/><Relationship Id="rId1250" Type="http://schemas.openxmlformats.org/officeDocument/2006/relationships/hyperlink" Target="http://www.legislation.act.gov.au/a/2017-9/default.asp" TargetMode="External"/><Relationship Id="rId357" Type="http://schemas.openxmlformats.org/officeDocument/2006/relationships/hyperlink" Target="http://www.legislation.act.gov.au/a/2011-35" TargetMode="External"/><Relationship Id="rId1110" Type="http://schemas.openxmlformats.org/officeDocument/2006/relationships/hyperlink" Target="http://www.legislation.act.gov.au/a/2020-11" TargetMode="External"/><Relationship Id="rId1194" Type="http://schemas.openxmlformats.org/officeDocument/2006/relationships/hyperlink" Target="http://www.legislation.act.gov.au/a/2009-28" TargetMode="External"/><Relationship Id="rId1208" Type="http://schemas.openxmlformats.org/officeDocument/2006/relationships/hyperlink" Target="http://www.legislation.act.gov.au/a/2011-49" TargetMode="External"/><Relationship Id="rId54" Type="http://schemas.openxmlformats.org/officeDocument/2006/relationships/hyperlink" Target="http://www.legislation.act.gov.au/a/2007-15" TargetMode="External"/><Relationship Id="rId217" Type="http://schemas.openxmlformats.org/officeDocument/2006/relationships/hyperlink" Target="http://www.legislation.act.gov.au/a/2001-14" TargetMode="External"/><Relationship Id="rId564" Type="http://schemas.openxmlformats.org/officeDocument/2006/relationships/hyperlink" Target="http://www.legislation.act.gov.au/a/2020-42/" TargetMode="External"/><Relationship Id="rId771" Type="http://schemas.openxmlformats.org/officeDocument/2006/relationships/hyperlink" Target="http://www.legislation.act.gov.au/a/2010-21" TargetMode="External"/><Relationship Id="rId869" Type="http://schemas.openxmlformats.org/officeDocument/2006/relationships/hyperlink" Target="http://www.legislation.act.gov.au/a/2016-4/default.asp" TargetMode="External"/><Relationship Id="rId424" Type="http://schemas.openxmlformats.org/officeDocument/2006/relationships/hyperlink" Target="http://www.legislation.act.gov.au/a/2011-22" TargetMode="External"/><Relationship Id="rId631" Type="http://schemas.openxmlformats.org/officeDocument/2006/relationships/hyperlink" Target="http://www.legislation.act.gov.au/a/2018-43/" TargetMode="External"/><Relationship Id="rId729" Type="http://schemas.openxmlformats.org/officeDocument/2006/relationships/hyperlink" Target="http://www.legislation.act.gov.au/a/2010-21" TargetMode="External"/><Relationship Id="rId1054" Type="http://schemas.openxmlformats.org/officeDocument/2006/relationships/hyperlink" Target="http://www.legislation.act.gov.au/sl/2006-23" TargetMode="External"/><Relationship Id="rId1261" Type="http://schemas.openxmlformats.org/officeDocument/2006/relationships/hyperlink" Target="http://www.legislation.act.gov.au/a/2019-31/" TargetMode="External"/><Relationship Id="rId270" Type="http://schemas.openxmlformats.org/officeDocument/2006/relationships/hyperlink" Target="https://www.legislation.act.gov.au/a/2001-82/" TargetMode="External"/><Relationship Id="rId936" Type="http://schemas.openxmlformats.org/officeDocument/2006/relationships/hyperlink" Target="http://www.legislation.act.gov.au/a/2011-22" TargetMode="External"/><Relationship Id="rId1121" Type="http://schemas.openxmlformats.org/officeDocument/2006/relationships/hyperlink" Target="http://www.legislation.act.gov.au/a/2013-44" TargetMode="External"/><Relationship Id="rId1219" Type="http://schemas.openxmlformats.org/officeDocument/2006/relationships/hyperlink" Target="http://www.legislation.act.gov.au/a/2012-34" TargetMode="External"/><Relationship Id="rId65" Type="http://schemas.openxmlformats.org/officeDocument/2006/relationships/hyperlink" Target="http://www.legislation.act.gov.au/a/2005-58" TargetMode="External"/><Relationship Id="rId130" Type="http://schemas.openxmlformats.org/officeDocument/2006/relationships/hyperlink" Target="http://www.legislation.act.gov.au/a/2005-58" TargetMode="External"/><Relationship Id="rId368" Type="http://schemas.openxmlformats.org/officeDocument/2006/relationships/hyperlink" Target="http://www.legislation.act.gov.au/a/2015-3/default.asp" TargetMode="External"/><Relationship Id="rId575" Type="http://schemas.openxmlformats.org/officeDocument/2006/relationships/hyperlink" Target="http://www.legislation.act.gov.au/a/2016-4/default.asp" TargetMode="External"/><Relationship Id="rId782" Type="http://schemas.openxmlformats.org/officeDocument/2006/relationships/hyperlink" Target="http://www.legislation.act.gov.au/a/2011-22" TargetMode="External"/><Relationship Id="rId228" Type="http://schemas.openxmlformats.org/officeDocument/2006/relationships/hyperlink" Target="http://www.legislation.act.gov.au/a/2007-15" TargetMode="External"/><Relationship Id="rId435" Type="http://schemas.openxmlformats.org/officeDocument/2006/relationships/hyperlink" Target="http://www.legislation.act.gov.au/a/2011-22" TargetMode="External"/><Relationship Id="rId642" Type="http://schemas.openxmlformats.org/officeDocument/2006/relationships/hyperlink" Target="http://www.legislation.act.gov.au/a/2009-24" TargetMode="External"/><Relationship Id="rId1065" Type="http://schemas.openxmlformats.org/officeDocument/2006/relationships/hyperlink" Target="http://www.legislation.act.gov.au/a/2008-20" TargetMode="External"/><Relationship Id="rId1272" Type="http://schemas.openxmlformats.org/officeDocument/2006/relationships/hyperlink" Target="https://www.legislation.act.gov.au/a/2020-14/" TargetMode="External"/><Relationship Id="rId281" Type="http://schemas.openxmlformats.org/officeDocument/2006/relationships/hyperlink" Target="http://www.legislation.act.gov.au/a/2005-58" TargetMode="External"/><Relationship Id="rId502" Type="http://schemas.openxmlformats.org/officeDocument/2006/relationships/hyperlink" Target="http://www.legislation.act.gov.au/a/2016-4/default.asp" TargetMode="External"/><Relationship Id="rId947" Type="http://schemas.openxmlformats.org/officeDocument/2006/relationships/hyperlink" Target="http://www.legislation.act.gov.au/a/2011-55" TargetMode="External"/><Relationship Id="rId1132" Type="http://schemas.openxmlformats.org/officeDocument/2006/relationships/hyperlink" Target="http://www.legislation.act.gov.au/a/2019-45/" TargetMode="External"/><Relationship Id="rId76" Type="http://schemas.openxmlformats.org/officeDocument/2006/relationships/hyperlink" Target="http://www.legislation.act.gov.au/a/2007-15" TargetMode="External"/><Relationship Id="rId141" Type="http://schemas.openxmlformats.org/officeDocument/2006/relationships/hyperlink" Target="http://www.legislation.act.gov.au/a/2008-19" TargetMode="External"/><Relationship Id="rId379" Type="http://schemas.openxmlformats.org/officeDocument/2006/relationships/hyperlink" Target="http://www.legislation.act.gov.au/a/2017-10/default.asp" TargetMode="External"/><Relationship Id="rId586" Type="http://schemas.openxmlformats.org/officeDocument/2006/relationships/hyperlink" Target="http://www.legislation.act.gov.au/a/2011-22" TargetMode="External"/><Relationship Id="rId793" Type="http://schemas.openxmlformats.org/officeDocument/2006/relationships/hyperlink" Target="http://www.legislation.act.gov.au/a/2011-22" TargetMode="External"/><Relationship Id="rId807" Type="http://schemas.openxmlformats.org/officeDocument/2006/relationships/hyperlink" Target="http://www.legislation.act.gov.au/a/2006-23" TargetMode="External"/><Relationship Id="rId7" Type="http://schemas.openxmlformats.org/officeDocument/2006/relationships/endnotes" Target="endnotes.xml"/><Relationship Id="rId239" Type="http://schemas.openxmlformats.org/officeDocument/2006/relationships/hyperlink" Target="http://www.legislation.act.gov.au/a/2011-35" TargetMode="External"/><Relationship Id="rId446" Type="http://schemas.openxmlformats.org/officeDocument/2006/relationships/hyperlink" Target="http://www.legislation.act.gov.au/a/2010-21" TargetMode="External"/><Relationship Id="rId653" Type="http://schemas.openxmlformats.org/officeDocument/2006/relationships/hyperlink" Target="http://www.legislation.act.gov.au/a/2009-24" TargetMode="External"/><Relationship Id="rId1076" Type="http://schemas.openxmlformats.org/officeDocument/2006/relationships/hyperlink" Target="http://www.legislation.act.gov.au/a/2010-21" TargetMode="External"/><Relationship Id="rId1283" Type="http://schemas.openxmlformats.org/officeDocument/2006/relationships/footer" Target="footer19.xml"/><Relationship Id="rId292" Type="http://schemas.openxmlformats.org/officeDocument/2006/relationships/hyperlink" Target="http://www.legislation.act.gov.au/a/2007-15" TargetMode="External"/><Relationship Id="rId306" Type="http://schemas.openxmlformats.org/officeDocument/2006/relationships/hyperlink" Target="http://www.legislation.act.gov.au/a/2007-15" TargetMode="External"/><Relationship Id="rId860" Type="http://schemas.openxmlformats.org/officeDocument/2006/relationships/hyperlink" Target="http://www.legislation.act.gov.au/a/2011-22" TargetMode="External"/><Relationship Id="rId958" Type="http://schemas.openxmlformats.org/officeDocument/2006/relationships/hyperlink" Target="http://www.legislation.act.gov.au/a/2009-7" TargetMode="External"/><Relationship Id="rId1143" Type="http://schemas.openxmlformats.org/officeDocument/2006/relationships/hyperlink" Target="http://www.legislation.act.gov.au/a/2016-4/default.asp" TargetMode="External"/><Relationship Id="rId87" Type="http://schemas.openxmlformats.org/officeDocument/2006/relationships/hyperlink" Target="http://www.legislation.act.gov.au/a/2005-58" TargetMode="External"/><Relationship Id="rId513" Type="http://schemas.openxmlformats.org/officeDocument/2006/relationships/hyperlink" Target="http://www.legislation.act.gov.au/a/2012-34" TargetMode="External"/><Relationship Id="rId597" Type="http://schemas.openxmlformats.org/officeDocument/2006/relationships/hyperlink" Target="http://www.legislation.act.gov.au/a/2019-31/" TargetMode="External"/><Relationship Id="rId720" Type="http://schemas.openxmlformats.org/officeDocument/2006/relationships/hyperlink" Target="http://www.legislation.act.gov.au/a/2013-44" TargetMode="External"/><Relationship Id="rId818" Type="http://schemas.openxmlformats.org/officeDocument/2006/relationships/hyperlink" Target="http://www.legislation.act.gov.au/a/2017-9/default.asp" TargetMode="External"/><Relationship Id="rId152" Type="http://schemas.openxmlformats.org/officeDocument/2006/relationships/hyperlink" Target="http://www.legislation.act.gov.au/a/2001-14" TargetMode="External"/><Relationship Id="rId457" Type="http://schemas.openxmlformats.org/officeDocument/2006/relationships/hyperlink" Target="http://www.legislation.act.gov.au/a/2016-4/default.asp" TargetMode="External"/><Relationship Id="rId1003" Type="http://schemas.openxmlformats.org/officeDocument/2006/relationships/hyperlink" Target="http://www.legislation.act.gov.au/a/2006-23" TargetMode="External"/><Relationship Id="rId1087" Type="http://schemas.openxmlformats.org/officeDocument/2006/relationships/hyperlink" Target="http://www.legislation.act.gov.au/a/2019-45/" TargetMode="External"/><Relationship Id="rId1210" Type="http://schemas.openxmlformats.org/officeDocument/2006/relationships/hyperlink" Target="http://www.legislation.act.gov.au/a/2011-57" TargetMode="External"/><Relationship Id="rId664" Type="http://schemas.openxmlformats.org/officeDocument/2006/relationships/hyperlink" Target="http://www.legislation.act.gov.au/a/2010-21" TargetMode="External"/><Relationship Id="rId871" Type="http://schemas.openxmlformats.org/officeDocument/2006/relationships/hyperlink" Target="http://www.legislation.act.gov.au/a/2020-11/" TargetMode="External"/><Relationship Id="rId969" Type="http://schemas.openxmlformats.org/officeDocument/2006/relationships/hyperlink" Target="http://www.legislation.act.gov.au/a/2009-24" TargetMode="External"/><Relationship Id="rId14" Type="http://schemas.openxmlformats.org/officeDocument/2006/relationships/hyperlink" Target="http://www.legislation.act.gov.au" TargetMode="External"/><Relationship Id="rId317" Type="http://schemas.openxmlformats.org/officeDocument/2006/relationships/hyperlink" Target="http://www.legislation.act.gov.au/sl/2007-13" TargetMode="External"/><Relationship Id="rId524" Type="http://schemas.openxmlformats.org/officeDocument/2006/relationships/hyperlink" Target="http://www.legislation.act.gov.au/a/2011-22" TargetMode="External"/><Relationship Id="rId731" Type="http://schemas.openxmlformats.org/officeDocument/2006/relationships/hyperlink" Target="http://www.legislation.act.gov.au/a/2010-21" TargetMode="External"/><Relationship Id="rId1154" Type="http://schemas.openxmlformats.org/officeDocument/2006/relationships/hyperlink" Target="http://www.legislation.act.gov.au/a/2019-45/" TargetMode="External"/><Relationship Id="rId98" Type="http://schemas.openxmlformats.org/officeDocument/2006/relationships/hyperlink" Target="http://www.legislation.act.gov.au/a/2007-15" TargetMode="External"/><Relationship Id="rId163" Type="http://schemas.openxmlformats.org/officeDocument/2006/relationships/hyperlink" Target="http://www.legislation.act.gov.au/a/2001-14" TargetMode="External"/><Relationship Id="rId370" Type="http://schemas.openxmlformats.org/officeDocument/2006/relationships/hyperlink" Target="http://www.legislation.act.gov.au/a/2015-38" TargetMode="External"/><Relationship Id="rId829" Type="http://schemas.openxmlformats.org/officeDocument/2006/relationships/hyperlink" Target="http://www.legislation.act.gov.au/a/2019-45/" TargetMode="External"/><Relationship Id="rId1014" Type="http://schemas.openxmlformats.org/officeDocument/2006/relationships/hyperlink" Target="http://www.legislation.act.gov.au/a/2006-23" TargetMode="External"/><Relationship Id="rId1221" Type="http://schemas.openxmlformats.org/officeDocument/2006/relationships/hyperlink" Target="http://www.legislation.act.gov.au/a/2013-44/default.asp" TargetMode="External"/><Relationship Id="rId230" Type="http://schemas.openxmlformats.org/officeDocument/2006/relationships/hyperlink" Target="http://www.legislation.act.gov.au/a/1992-8" TargetMode="External"/><Relationship Id="rId468" Type="http://schemas.openxmlformats.org/officeDocument/2006/relationships/hyperlink" Target="http://www.legislation.act.gov.au/a/2012-34" TargetMode="External"/><Relationship Id="rId675" Type="http://schemas.openxmlformats.org/officeDocument/2006/relationships/hyperlink" Target="http://www.legislation.act.gov.au/a/2010-21" TargetMode="External"/><Relationship Id="rId882" Type="http://schemas.openxmlformats.org/officeDocument/2006/relationships/hyperlink" Target="http://www.legislation.act.gov.au/a/2016-4/default.asp" TargetMode="External"/><Relationship Id="rId1098" Type="http://schemas.openxmlformats.org/officeDocument/2006/relationships/hyperlink" Target="http://www.legislation.act.gov.au/a/2008-19/" TargetMode="External"/><Relationship Id="rId25" Type="http://schemas.openxmlformats.org/officeDocument/2006/relationships/footer" Target="footer4.xml"/><Relationship Id="rId328" Type="http://schemas.openxmlformats.org/officeDocument/2006/relationships/hyperlink" Target="http://www.legislation.act.gov.au/cn/2007-6/default.asp" TargetMode="External"/><Relationship Id="rId535" Type="http://schemas.openxmlformats.org/officeDocument/2006/relationships/hyperlink" Target="http://www.legislation.act.gov.au/a/2007-15" TargetMode="External"/><Relationship Id="rId742" Type="http://schemas.openxmlformats.org/officeDocument/2006/relationships/hyperlink" Target="http://www.legislation.act.gov.au/a/2010-21" TargetMode="External"/><Relationship Id="rId1165" Type="http://schemas.openxmlformats.org/officeDocument/2006/relationships/hyperlink" Target="http://www.legislation.act.gov.au/a/2008-19/" TargetMode="External"/><Relationship Id="rId174" Type="http://schemas.openxmlformats.org/officeDocument/2006/relationships/hyperlink" Target="http://www.legislation.nsw.gov.au/maintop/view/inforce/act+93+1999+cd+0+N" TargetMode="External"/><Relationship Id="rId381" Type="http://schemas.openxmlformats.org/officeDocument/2006/relationships/hyperlink" Target="http://www.legislation.act.gov.au/a/2016-52/default.asp" TargetMode="External"/><Relationship Id="rId602" Type="http://schemas.openxmlformats.org/officeDocument/2006/relationships/hyperlink" Target="http://www.legislation.act.gov.au/a/2019-31/" TargetMode="External"/><Relationship Id="rId1025" Type="http://schemas.openxmlformats.org/officeDocument/2006/relationships/hyperlink" Target="http://www.legislation.act.gov.au/a/2006-23" TargetMode="External"/><Relationship Id="rId1232" Type="http://schemas.openxmlformats.org/officeDocument/2006/relationships/hyperlink" Target="http://www.legislation.act.gov.au/a/2015-15" TargetMode="External"/><Relationship Id="rId241" Type="http://schemas.openxmlformats.org/officeDocument/2006/relationships/hyperlink" Target="http://www.legislation.act.gov.au/a/2008-19" TargetMode="External"/><Relationship Id="rId479" Type="http://schemas.openxmlformats.org/officeDocument/2006/relationships/hyperlink" Target="http://www.legislation.act.gov.au/a/2016-4/default.asp" TargetMode="External"/><Relationship Id="rId686" Type="http://schemas.openxmlformats.org/officeDocument/2006/relationships/hyperlink" Target="http://www.legislation.act.gov.au/a/2010-21" TargetMode="External"/><Relationship Id="rId893" Type="http://schemas.openxmlformats.org/officeDocument/2006/relationships/hyperlink" Target="http://www.legislation.act.gov.au/a/2018-43/" TargetMode="External"/><Relationship Id="rId907" Type="http://schemas.openxmlformats.org/officeDocument/2006/relationships/hyperlink" Target="http://www.legislation.act.gov.au/a/2008-20" TargetMode="External"/><Relationship Id="rId36" Type="http://schemas.openxmlformats.org/officeDocument/2006/relationships/hyperlink" Target="http://www.legislation.act.gov.au/a/2001-14" TargetMode="External"/><Relationship Id="rId339" Type="http://schemas.openxmlformats.org/officeDocument/2006/relationships/hyperlink" Target="http://www.legislation.act.gov.au/a/2008-19/" TargetMode="External"/><Relationship Id="rId546" Type="http://schemas.openxmlformats.org/officeDocument/2006/relationships/hyperlink" Target="http://www.legislation.act.gov.au/a/2016-4/default.asp" TargetMode="External"/><Relationship Id="rId753" Type="http://schemas.openxmlformats.org/officeDocument/2006/relationships/hyperlink" Target="http://www.legislation.act.gov.au/a/2011-22" TargetMode="External"/><Relationship Id="rId1176" Type="http://schemas.openxmlformats.org/officeDocument/2006/relationships/hyperlink" Target="http://www.legislation.act.gov.au/sl/2007-34" TargetMode="External"/><Relationship Id="rId101" Type="http://schemas.openxmlformats.org/officeDocument/2006/relationships/hyperlink" Target="http://www.legislation.act.gov.au/a/1992-8" TargetMode="External"/><Relationship Id="rId185" Type="http://schemas.openxmlformats.org/officeDocument/2006/relationships/hyperlink" Target="http://www.legislation.act.gov.au/a/2008-19" TargetMode="External"/><Relationship Id="rId406" Type="http://schemas.openxmlformats.org/officeDocument/2006/relationships/hyperlink" Target="http://www.legislation.act.gov.au/a/2016-4/default.asp" TargetMode="External"/><Relationship Id="rId960" Type="http://schemas.openxmlformats.org/officeDocument/2006/relationships/hyperlink" Target="http://www.legislation.act.gov.au/a/2008-19/" TargetMode="External"/><Relationship Id="rId1036" Type="http://schemas.openxmlformats.org/officeDocument/2006/relationships/hyperlink" Target="http://www.legislation.act.gov.au/sl/2006-23" TargetMode="External"/><Relationship Id="rId1243" Type="http://schemas.openxmlformats.org/officeDocument/2006/relationships/hyperlink" Target="http://www.legislation.act.gov.au/a/2016-48/default.asp" TargetMode="External"/><Relationship Id="rId392" Type="http://schemas.openxmlformats.org/officeDocument/2006/relationships/hyperlink" Target="http://www.legislation.act.gov.au/a/2020-11" TargetMode="External"/><Relationship Id="rId613" Type="http://schemas.openxmlformats.org/officeDocument/2006/relationships/hyperlink" Target="http://www.legislation.act.gov.au/a/2006-23" TargetMode="External"/><Relationship Id="rId697" Type="http://schemas.openxmlformats.org/officeDocument/2006/relationships/hyperlink" Target="http://www.legislation.act.gov.au/a/2011-22" TargetMode="External"/><Relationship Id="rId820" Type="http://schemas.openxmlformats.org/officeDocument/2006/relationships/hyperlink" Target="http://www.legislation.act.gov.au/a/2019-45/" TargetMode="External"/><Relationship Id="rId918" Type="http://schemas.openxmlformats.org/officeDocument/2006/relationships/hyperlink" Target="http://www.legislation.act.gov.au/a/2011-22" TargetMode="External"/><Relationship Id="rId252" Type="http://schemas.openxmlformats.org/officeDocument/2006/relationships/hyperlink" Target="http://www.legislation.act.gov.au/a/2007-15" TargetMode="External"/><Relationship Id="rId1103" Type="http://schemas.openxmlformats.org/officeDocument/2006/relationships/hyperlink" Target="http://www.legislation.act.gov.au/a/2011-22" TargetMode="External"/><Relationship Id="rId1187" Type="http://schemas.openxmlformats.org/officeDocument/2006/relationships/hyperlink" Target="http://www.legislation.act.gov.au/a/2008-28" TargetMode="External"/><Relationship Id="rId47" Type="http://schemas.openxmlformats.org/officeDocument/2006/relationships/hyperlink" Target="http://www.legislation.act.gov.au/a/2007-15" TargetMode="External"/><Relationship Id="rId112" Type="http://schemas.openxmlformats.org/officeDocument/2006/relationships/hyperlink" Target="http://www.legislation.act.gov.au/a/2001-14" TargetMode="External"/><Relationship Id="rId557" Type="http://schemas.openxmlformats.org/officeDocument/2006/relationships/hyperlink" Target="http://www.legislation.act.gov.au/a/2011-22" TargetMode="External"/><Relationship Id="rId764" Type="http://schemas.openxmlformats.org/officeDocument/2006/relationships/hyperlink" Target="http://www.legislation.act.gov.au/a/2016-4/default.asp" TargetMode="External"/><Relationship Id="rId971" Type="http://schemas.openxmlformats.org/officeDocument/2006/relationships/hyperlink" Target="http://www.legislation.act.gov.au/a/2008-19/" TargetMode="External"/><Relationship Id="rId196" Type="http://schemas.openxmlformats.org/officeDocument/2006/relationships/hyperlink" Target="http://www.legislation.act.gov.au/a/2001-14" TargetMode="External"/><Relationship Id="rId417" Type="http://schemas.openxmlformats.org/officeDocument/2006/relationships/hyperlink" Target="http://www.legislation.act.gov.au/a/2006-23" TargetMode="External"/><Relationship Id="rId624" Type="http://schemas.openxmlformats.org/officeDocument/2006/relationships/hyperlink" Target="http://www.legislation.act.gov.au/a/2016-4/default.asp" TargetMode="External"/><Relationship Id="rId831" Type="http://schemas.openxmlformats.org/officeDocument/2006/relationships/hyperlink" Target="http://www.legislation.act.gov.au/a/2011-22" TargetMode="External"/><Relationship Id="rId1047" Type="http://schemas.openxmlformats.org/officeDocument/2006/relationships/hyperlink" Target="http://www.legislation.act.gov.au/a/2006-23" TargetMode="External"/><Relationship Id="rId1254" Type="http://schemas.openxmlformats.org/officeDocument/2006/relationships/hyperlink" Target="http://www.legislation.act.gov.au/a/2017-10/default.asp" TargetMode="External"/><Relationship Id="rId263" Type="http://schemas.openxmlformats.org/officeDocument/2006/relationships/hyperlink" Target="http://www.legislation.act.gov.au/a/2001-14" TargetMode="External"/><Relationship Id="rId470" Type="http://schemas.openxmlformats.org/officeDocument/2006/relationships/hyperlink" Target="http://www.legislation.act.gov.au/a/2011-57" TargetMode="External"/><Relationship Id="rId929" Type="http://schemas.openxmlformats.org/officeDocument/2006/relationships/hyperlink" Target="http://www.legislation.act.gov.au/a/2011-22" TargetMode="External"/><Relationship Id="rId1114" Type="http://schemas.openxmlformats.org/officeDocument/2006/relationships/hyperlink" Target="http://www.legislation.act.gov.au/a/2016-4/default.asp" TargetMode="External"/><Relationship Id="rId58" Type="http://schemas.openxmlformats.org/officeDocument/2006/relationships/hyperlink" Target="http://www.legislation.act.gov.au/a/2005-58" TargetMode="External"/><Relationship Id="rId123" Type="http://schemas.openxmlformats.org/officeDocument/2006/relationships/hyperlink" Target="http://www.legislation.act.gov.au/a/2004-59" TargetMode="External"/><Relationship Id="rId330" Type="http://schemas.openxmlformats.org/officeDocument/2006/relationships/hyperlink" Target="http://www.legislation.act.gov.au/sl/2006-23" TargetMode="External"/><Relationship Id="rId568" Type="http://schemas.openxmlformats.org/officeDocument/2006/relationships/hyperlink" Target="http://www.legislation.act.gov.au/a/2011-22" TargetMode="External"/><Relationship Id="rId775" Type="http://schemas.openxmlformats.org/officeDocument/2006/relationships/hyperlink" Target="http://www.legislation.act.gov.au/a/2010-21" TargetMode="External"/><Relationship Id="rId982" Type="http://schemas.openxmlformats.org/officeDocument/2006/relationships/hyperlink" Target="http://www.legislation.act.gov.au/a/2011-22" TargetMode="External"/><Relationship Id="rId1198" Type="http://schemas.openxmlformats.org/officeDocument/2006/relationships/hyperlink" Target="http://www.legislation.act.gov.au/a/2010-21" TargetMode="External"/><Relationship Id="rId428" Type="http://schemas.openxmlformats.org/officeDocument/2006/relationships/hyperlink" Target="http://www.legislation.act.gov.au/a/2006-23" TargetMode="External"/><Relationship Id="rId635" Type="http://schemas.openxmlformats.org/officeDocument/2006/relationships/hyperlink" Target="http://www.legislation.act.gov.au/a/2006-23" TargetMode="External"/><Relationship Id="rId842" Type="http://schemas.openxmlformats.org/officeDocument/2006/relationships/hyperlink" Target="http://www.legislation.act.gov.au/a/2019-45/" TargetMode="External"/><Relationship Id="rId1058" Type="http://schemas.openxmlformats.org/officeDocument/2006/relationships/hyperlink" Target="http://www.legislation.act.gov.au/a/2008-20" TargetMode="External"/><Relationship Id="rId1265" Type="http://schemas.openxmlformats.org/officeDocument/2006/relationships/hyperlink" Target="http://www.legislation.act.gov.au/a/2020-11/" TargetMode="External"/><Relationship Id="rId274" Type="http://schemas.openxmlformats.org/officeDocument/2006/relationships/header" Target="header9.xml"/><Relationship Id="rId481" Type="http://schemas.openxmlformats.org/officeDocument/2006/relationships/hyperlink" Target="http://www.legislation.act.gov.au/a/2011-22" TargetMode="External"/><Relationship Id="rId702" Type="http://schemas.openxmlformats.org/officeDocument/2006/relationships/hyperlink" Target="http://www.legislation.act.gov.au/a/2011-22" TargetMode="External"/><Relationship Id="rId1125" Type="http://schemas.openxmlformats.org/officeDocument/2006/relationships/hyperlink" Target="http://www.legislation.act.gov.au/a/2013-44" TargetMode="External"/><Relationship Id="rId69" Type="http://schemas.openxmlformats.org/officeDocument/2006/relationships/hyperlink" Target="http://www.legislation.act.gov.au/a/2007-15" TargetMode="External"/><Relationship Id="rId134" Type="http://schemas.openxmlformats.org/officeDocument/2006/relationships/hyperlink" Target="http://www.legislation.act.gov.au/a/2005-58" TargetMode="External"/><Relationship Id="rId579" Type="http://schemas.openxmlformats.org/officeDocument/2006/relationships/hyperlink" Target="http://www.legislation.act.gov.au/a/2016-4/default.asp" TargetMode="External"/><Relationship Id="rId786" Type="http://schemas.openxmlformats.org/officeDocument/2006/relationships/hyperlink" Target="http://www.legislation.act.gov.au/a/2006-23" TargetMode="External"/><Relationship Id="rId993" Type="http://schemas.openxmlformats.org/officeDocument/2006/relationships/hyperlink" Target="http://www.legislation.act.gov.au/a/2013-44" TargetMode="External"/><Relationship Id="rId341" Type="http://schemas.openxmlformats.org/officeDocument/2006/relationships/hyperlink" Target="http://www.legislation.act.gov.au/a/2008-28" TargetMode="External"/><Relationship Id="rId439" Type="http://schemas.openxmlformats.org/officeDocument/2006/relationships/hyperlink" Target="http://www.legislation.act.gov.au/a/2011-22" TargetMode="External"/><Relationship Id="rId646" Type="http://schemas.openxmlformats.org/officeDocument/2006/relationships/hyperlink" Target="http://www.legislation.act.gov.au/a/2016-4/default.asp" TargetMode="External"/><Relationship Id="rId1069" Type="http://schemas.openxmlformats.org/officeDocument/2006/relationships/hyperlink" Target="http://www.legislation.act.gov.au/a/2008-20" TargetMode="External"/><Relationship Id="rId1276" Type="http://schemas.openxmlformats.org/officeDocument/2006/relationships/footer" Target="footer15.xml"/><Relationship Id="rId201" Type="http://schemas.openxmlformats.org/officeDocument/2006/relationships/hyperlink" Target="http://www.comlaw.gov.au/Series/C2004A02812" TargetMode="External"/><Relationship Id="rId285" Type="http://schemas.openxmlformats.org/officeDocument/2006/relationships/hyperlink" Target="http://www.legislation.act.gov.au/a/2007-15" TargetMode="External"/><Relationship Id="rId506" Type="http://schemas.openxmlformats.org/officeDocument/2006/relationships/hyperlink" Target="http://www.legislation.act.gov.au/a/2016-4/default.asp" TargetMode="External"/><Relationship Id="rId853" Type="http://schemas.openxmlformats.org/officeDocument/2006/relationships/hyperlink" Target="http://www.legislation.act.gov.au/a/2019-45/" TargetMode="External"/><Relationship Id="rId1136" Type="http://schemas.openxmlformats.org/officeDocument/2006/relationships/hyperlink" Target="http://www.legislation.act.gov.au/a/2008-19/" TargetMode="External"/><Relationship Id="rId492" Type="http://schemas.openxmlformats.org/officeDocument/2006/relationships/hyperlink" Target="http://www.legislation.act.gov.au/a/2020-11/" TargetMode="External"/><Relationship Id="rId713" Type="http://schemas.openxmlformats.org/officeDocument/2006/relationships/hyperlink" Target="http://www.legislation.act.gov.au/a/2010-21" TargetMode="External"/><Relationship Id="rId797" Type="http://schemas.openxmlformats.org/officeDocument/2006/relationships/hyperlink" Target="http://www.legislation.act.gov.au/a/2020-11/" TargetMode="External"/><Relationship Id="rId920" Type="http://schemas.openxmlformats.org/officeDocument/2006/relationships/hyperlink" Target="http://www.legislation.act.gov.au/a/2008-20" TargetMode="External"/><Relationship Id="rId145" Type="http://schemas.openxmlformats.org/officeDocument/2006/relationships/hyperlink" Target="http://www.legislation.act.gov.au/a/2007-15" TargetMode="External"/><Relationship Id="rId352" Type="http://schemas.openxmlformats.org/officeDocument/2006/relationships/hyperlink" Target="http://www.legislation.act.gov.au/a/2011-48" TargetMode="External"/><Relationship Id="rId1203" Type="http://schemas.openxmlformats.org/officeDocument/2006/relationships/hyperlink" Target="http://www.legislation.act.gov.au/a/2010-40" TargetMode="External"/><Relationship Id="rId1287" Type="http://schemas.openxmlformats.org/officeDocument/2006/relationships/footer" Target="footer21.xml"/><Relationship Id="rId212" Type="http://schemas.openxmlformats.org/officeDocument/2006/relationships/hyperlink" Target="http://www.comlaw.gov.au/Series/C2004A02812" TargetMode="External"/><Relationship Id="rId657" Type="http://schemas.openxmlformats.org/officeDocument/2006/relationships/hyperlink" Target="http://www.legislation.act.gov.au/a/2011-22" TargetMode="External"/><Relationship Id="rId864" Type="http://schemas.openxmlformats.org/officeDocument/2006/relationships/hyperlink" Target="http://www.legislation.act.gov.au/a/2011-22" TargetMode="External"/><Relationship Id="rId296" Type="http://schemas.openxmlformats.org/officeDocument/2006/relationships/hyperlink" Target="http://www.legislation.act.gov.au/a/2000-48" TargetMode="External"/><Relationship Id="rId517" Type="http://schemas.openxmlformats.org/officeDocument/2006/relationships/hyperlink" Target="http://www.legislation.act.gov.au/a/2011-57" TargetMode="External"/><Relationship Id="rId724" Type="http://schemas.openxmlformats.org/officeDocument/2006/relationships/hyperlink" Target="http://www.legislation.act.gov.au/a/2011-22" TargetMode="External"/><Relationship Id="rId931" Type="http://schemas.openxmlformats.org/officeDocument/2006/relationships/hyperlink" Target="http://www.legislation.act.gov.au/a/2011-22" TargetMode="External"/><Relationship Id="rId1147" Type="http://schemas.openxmlformats.org/officeDocument/2006/relationships/hyperlink" Target="http://www.legislation.act.gov.au/a/2013-44" TargetMode="External"/><Relationship Id="rId60" Type="http://schemas.openxmlformats.org/officeDocument/2006/relationships/hyperlink" Target="http://www.legislation.act.gov.au/a/2001-14" TargetMode="External"/><Relationship Id="rId156" Type="http://schemas.openxmlformats.org/officeDocument/2006/relationships/hyperlink" Target="http://www.legislation.act.gov.au/a/1900-40" TargetMode="External"/><Relationship Id="rId363" Type="http://schemas.openxmlformats.org/officeDocument/2006/relationships/hyperlink" Target="http://www.legislation.act.gov.au/a/2014-6" TargetMode="External"/><Relationship Id="rId570" Type="http://schemas.openxmlformats.org/officeDocument/2006/relationships/hyperlink" Target="http://www.legislation.act.gov.au/a/2015-50" TargetMode="External"/><Relationship Id="rId1007" Type="http://schemas.openxmlformats.org/officeDocument/2006/relationships/hyperlink" Target="http://www.legislation.act.gov.au/a/2006-23" TargetMode="External"/><Relationship Id="rId1214" Type="http://schemas.openxmlformats.org/officeDocument/2006/relationships/hyperlink" Target="http://www.legislation.act.gov.au/a/2011-57" TargetMode="External"/><Relationship Id="rId223" Type="http://schemas.openxmlformats.org/officeDocument/2006/relationships/hyperlink" Target="http://www.legislation.act.gov.au/a/2001-14" TargetMode="External"/><Relationship Id="rId430" Type="http://schemas.openxmlformats.org/officeDocument/2006/relationships/hyperlink" Target="http://www.legislation.act.gov.au/a/2011-22" TargetMode="External"/><Relationship Id="rId668" Type="http://schemas.openxmlformats.org/officeDocument/2006/relationships/hyperlink" Target="http://www.legislation.act.gov.au/a/2010-21" TargetMode="External"/><Relationship Id="rId875" Type="http://schemas.openxmlformats.org/officeDocument/2006/relationships/hyperlink" Target="http://www.legislation.act.gov.au/a/2008-28" TargetMode="External"/><Relationship Id="rId1060" Type="http://schemas.openxmlformats.org/officeDocument/2006/relationships/hyperlink" Target="http://www.legislation.act.gov.au/a/2008-20" TargetMode="External"/><Relationship Id="rId18" Type="http://schemas.openxmlformats.org/officeDocument/2006/relationships/header" Target="header2.xml"/><Relationship Id="rId528" Type="http://schemas.openxmlformats.org/officeDocument/2006/relationships/hyperlink" Target="http://www.legislation.act.gov.au/a/2016-4/default.asp" TargetMode="External"/><Relationship Id="rId735" Type="http://schemas.openxmlformats.org/officeDocument/2006/relationships/hyperlink" Target="http://www.legislation.act.gov.au/a/2010-21" TargetMode="External"/><Relationship Id="rId942" Type="http://schemas.openxmlformats.org/officeDocument/2006/relationships/hyperlink" Target="http://www.legislation.act.gov.au/a/2018-43/" TargetMode="External"/><Relationship Id="rId1158" Type="http://schemas.openxmlformats.org/officeDocument/2006/relationships/hyperlink" Target="http://www.legislation.act.gov.au/a/2019-45/" TargetMode="External"/><Relationship Id="rId167" Type="http://schemas.openxmlformats.org/officeDocument/2006/relationships/hyperlink" Target="http://www.legislation.act.gov.au/a/1930-21" TargetMode="External"/><Relationship Id="rId374" Type="http://schemas.openxmlformats.org/officeDocument/2006/relationships/hyperlink" Target="http://www.legislation.act.gov.au/a/2015-50" TargetMode="External"/><Relationship Id="rId581" Type="http://schemas.openxmlformats.org/officeDocument/2006/relationships/hyperlink" Target="http://www.legislation.act.gov.au/a/2011-22" TargetMode="External"/><Relationship Id="rId1018" Type="http://schemas.openxmlformats.org/officeDocument/2006/relationships/hyperlink" Target="http://www.legislation.act.gov.au/a/2006-23" TargetMode="External"/><Relationship Id="rId1225" Type="http://schemas.openxmlformats.org/officeDocument/2006/relationships/hyperlink" Target="http://www.legislation.act.gov.au/a/2014-6/default.asp" TargetMode="External"/><Relationship Id="rId71" Type="http://schemas.openxmlformats.org/officeDocument/2006/relationships/hyperlink" Target="http://www.legislation.act.gov.au/a/2007-15" TargetMode="External"/><Relationship Id="rId234" Type="http://schemas.openxmlformats.org/officeDocument/2006/relationships/hyperlink" Target="http://www.legislation.act.gov.au/a/2007-15" TargetMode="External"/><Relationship Id="rId679" Type="http://schemas.openxmlformats.org/officeDocument/2006/relationships/hyperlink" Target="http://www.legislation.act.gov.au/a/2010-21" TargetMode="External"/><Relationship Id="rId802" Type="http://schemas.openxmlformats.org/officeDocument/2006/relationships/hyperlink" Target="http://www.legislation.act.gov.au/a/2006-23" TargetMode="External"/><Relationship Id="rId886" Type="http://schemas.openxmlformats.org/officeDocument/2006/relationships/hyperlink" Target="http://www.legislation.act.gov.au/a/2020-42/" TargetMode="External"/><Relationship Id="rId2" Type="http://schemas.openxmlformats.org/officeDocument/2006/relationships/numbering" Target="numbering.xml"/><Relationship Id="rId29" Type="http://schemas.openxmlformats.org/officeDocument/2006/relationships/header" Target="header6.xml"/><Relationship Id="rId441" Type="http://schemas.openxmlformats.org/officeDocument/2006/relationships/hyperlink" Target="http://www.legislation.act.gov.au/a/2007-15" TargetMode="External"/><Relationship Id="rId539" Type="http://schemas.openxmlformats.org/officeDocument/2006/relationships/hyperlink" Target="http://www.legislation.act.gov.au/a/2006-23" TargetMode="External"/><Relationship Id="rId746" Type="http://schemas.openxmlformats.org/officeDocument/2006/relationships/hyperlink" Target="http://www.legislation.act.gov.au/a/2011-22" TargetMode="External"/><Relationship Id="rId1071" Type="http://schemas.openxmlformats.org/officeDocument/2006/relationships/hyperlink" Target="http://www.legislation.act.gov.au/a/2008-20" TargetMode="External"/><Relationship Id="rId1169" Type="http://schemas.openxmlformats.org/officeDocument/2006/relationships/hyperlink" Target="http://www.legislation.act.gov.au/sl/2006-23" TargetMode="External"/><Relationship Id="rId178" Type="http://schemas.openxmlformats.org/officeDocument/2006/relationships/hyperlink" Target="http://www.legislation.act.gov.au/a/2001-14" TargetMode="External"/><Relationship Id="rId301" Type="http://schemas.openxmlformats.org/officeDocument/2006/relationships/hyperlink" Target="http://www.legislation.act.gov.au/a/2007-15" TargetMode="External"/><Relationship Id="rId953" Type="http://schemas.openxmlformats.org/officeDocument/2006/relationships/hyperlink" Target="http://www.legislation.act.gov.au/a/2008-19/" TargetMode="External"/><Relationship Id="rId1029" Type="http://schemas.openxmlformats.org/officeDocument/2006/relationships/hyperlink" Target="http://www.legislation.act.gov.au/a/2007-15" TargetMode="External"/><Relationship Id="rId1236" Type="http://schemas.openxmlformats.org/officeDocument/2006/relationships/hyperlink" Target="http://www.legislation.act.gov.au/a/2015-50" TargetMode="External"/><Relationship Id="rId82" Type="http://schemas.openxmlformats.org/officeDocument/2006/relationships/hyperlink" Target="http://www.legislation.act.gov.au/a/2001-14" TargetMode="External"/><Relationship Id="rId385" Type="http://schemas.openxmlformats.org/officeDocument/2006/relationships/hyperlink" Target="http://www.legislation.act.gov.au/a/2016-42/default.asp" TargetMode="External"/><Relationship Id="rId592" Type="http://schemas.openxmlformats.org/officeDocument/2006/relationships/hyperlink" Target="http://www.legislation.act.gov.au/a/2016-4/default.asp" TargetMode="External"/><Relationship Id="rId606" Type="http://schemas.openxmlformats.org/officeDocument/2006/relationships/hyperlink" Target="http://www.legislation.act.gov.au/a/2019-31/" TargetMode="External"/><Relationship Id="rId813" Type="http://schemas.openxmlformats.org/officeDocument/2006/relationships/hyperlink" Target="http://www.legislation.act.gov.au/a/2020-11" TargetMode="External"/><Relationship Id="rId245" Type="http://schemas.openxmlformats.org/officeDocument/2006/relationships/hyperlink" Target="http://www.legislation.act.gov.au/a/2005-58" TargetMode="External"/><Relationship Id="rId452" Type="http://schemas.openxmlformats.org/officeDocument/2006/relationships/hyperlink" Target="http://www.legislation.act.gov.au/a/2016-4/default.asp" TargetMode="External"/><Relationship Id="rId897" Type="http://schemas.openxmlformats.org/officeDocument/2006/relationships/hyperlink" Target="http://www.legislation.act.gov.au/a/2011-22" TargetMode="External"/><Relationship Id="rId1082" Type="http://schemas.openxmlformats.org/officeDocument/2006/relationships/hyperlink" Target="http://www.legislation.act.gov.au/a/2016-4/default.asp" TargetMode="External"/><Relationship Id="rId105" Type="http://schemas.openxmlformats.org/officeDocument/2006/relationships/hyperlink" Target="http://www.legislation.act.gov.au/a/2005-58" TargetMode="External"/><Relationship Id="rId312" Type="http://schemas.openxmlformats.org/officeDocument/2006/relationships/hyperlink" Target="http://www.legislation.act.gov.au/a/2005-58" TargetMode="External"/><Relationship Id="rId757" Type="http://schemas.openxmlformats.org/officeDocument/2006/relationships/hyperlink" Target="http://www.legislation.act.gov.au/a/2010-21" TargetMode="External"/><Relationship Id="rId964" Type="http://schemas.openxmlformats.org/officeDocument/2006/relationships/hyperlink" Target="http://www.legislation.act.gov.au/a/2011-22" TargetMode="External"/><Relationship Id="rId93" Type="http://schemas.openxmlformats.org/officeDocument/2006/relationships/hyperlink" Target="http://www.legislation.act.gov.au/a/2001-14" TargetMode="External"/><Relationship Id="rId189" Type="http://schemas.openxmlformats.org/officeDocument/2006/relationships/hyperlink" Target="http://www.legislation.act.gov.au/a/2005-58" TargetMode="External"/><Relationship Id="rId396" Type="http://schemas.openxmlformats.org/officeDocument/2006/relationships/hyperlink" Target="http://www.legislation.act.gov.au/a/2021-1/" TargetMode="External"/><Relationship Id="rId617" Type="http://schemas.openxmlformats.org/officeDocument/2006/relationships/hyperlink" Target="http://www.legislation.act.gov.au/a/2011-22" TargetMode="External"/><Relationship Id="rId824" Type="http://schemas.openxmlformats.org/officeDocument/2006/relationships/hyperlink" Target="http://www.legislation.act.gov.au/a/2011-22" TargetMode="External"/><Relationship Id="rId1247" Type="http://schemas.openxmlformats.org/officeDocument/2006/relationships/hyperlink" Target="http://www.legislation.act.gov.au/a/2017-6/default.asp" TargetMode="External"/><Relationship Id="rId256" Type="http://schemas.openxmlformats.org/officeDocument/2006/relationships/hyperlink" Target="http://www.legislation.act.gov.au/a/2007-15" TargetMode="External"/><Relationship Id="rId463" Type="http://schemas.openxmlformats.org/officeDocument/2006/relationships/hyperlink" Target="http://www.legislation.act.gov.au/a/2016-4/default.asp" TargetMode="External"/><Relationship Id="rId670" Type="http://schemas.openxmlformats.org/officeDocument/2006/relationships/hyperlink" Target="http://www.legislation.act.gov.au/a/2010-21" TargetMode="External"/><Relationship Id="rId1093" Type="http://schemas.openxmlformats.org/officeDocument/2006/relationships/hyperlink" Target="http://www.legislation.act.gov.au/a/2009-7" TargetMode="External"/><Relationship Id="rId1107" Type="http://schemas.openxmlformats.org/officeDocument/2006/relationships/hyperlink" Target="http://www.legislation.act.gov.au/a/2007-15/" TargetMode="External"/><Relationship Id="rId116" Type="http://schemas.openxmlformats.org/officeDocument/2006/relationships/hyperlink" Target="http://www.legislation.act.gov.au/a/1994-83" TargetMode="External"/><Relationship Id="rId323" Type="http://schemas.openxmlformats.org/officeDocument/2006/relationships/hyperlink" Target="http://www.legislation.act.gov.au/a/2005-58" TargetMode="External"/><Relationship Id="rId530" Type="http://schemas.openxmlformats.org/officeDocument/2006/relationships/hyperlink" Target="http://www.legislation.act.gov.au/a/2016-4/default.asp" TargetMode="External"/><Relationship Id="rId768" Type="http://schemas.openxmlformats.org/officeDocument/2006/relationships/hyperlink" Target="http://www.legislation.act.gov.au/a/2011-22" TargetMode="External"/><Relationship Id="rId975" Type="http://schemas.openxmlformats.org/officeDocument/2006/relationships/hyperlink" Target="http://www.legislation.act.gov.au/a/2008-19/" TargetMode="External"/><Relationship Id="rId1160" Type="http://schemas.openxmlformats.org/officeDocument/2006/relationships/hyperlink" Target="http://www.legislation.act.gov.au/a/2006-23" TargetMode="External"/><Relationship Id="rId20" Type="http://schemas.openxmlformats.org/officeDocument/2006/relationships/footer" Target="footer2.xml"/><Relationship Id="rId628" Type="http://schemas.openxmlformats.org/officeDocument/2006/relationships/hyperlink" Target="http://www.legislation.act.gov.au/a/2020-11/" TargetMode="External"/><Relationship Id="rId835" Type="http://schemas.openxmlformats.org/officeDocument/2006/relationships/hyperlink" Target="http://www.legislation.act.gov.au/a/2019-45/" TargetMode="External"/><Relationship Id="rId1258" Type="http://schemas.openxmlformats.org/officeDocument/2006/relationships/hyperlink" Target="http://www.legislation.act.gov.au/a/2018-43/" TargetMode="External"/><Relationship Id="rId267" Type="http://schemas.openxmlformats.org/officeDocument/2006/relationships/hyperlink" Target="http://www.legislation.act.gov.au/a/2001-14" TargetMode="External"/><Relationship Id="rId474" Type="http://schemas.openxmlformats.org/officeDocument/2006/relationships/hyperlink" Target="http://www.legislation.act.gov.au/a/2016-48/default.asp" TargetMode="External"/><Relationship Id="rId1020" Type="http://schemas.openxmlformats.org/officeDocument/2006/relationships/hyperlink" Target="http://www.legislation.act.gov.au/a/2006-23" TargetMode="External"/><Relationship Id="rId1118" Type="http://schemas.openxmlformats.org/officeDocument/2006/relationships/hyperlink" Target="http://www.legislation.act.gov.au/a/2013-44" TargetMode="External"/><Relationship Id="rId127" Type="http://schemas.openxmlformats.org/officeDocument/2006/relationships/hyperlink" Target="http://www.legislation.act.gov.au/a/2002-51" TargetMode="External"/><Relationship Id="rId681" Type="http://schemas.openxmlformats.org/officeDocument/2006/relationships/hyperlink" Target="http://www.legislation.act.gov.au/a/2010-21" TargetMode="External"/><Relationship Id="rId779" Type="http://schemas.openxmlformats.org/officeDocument/2006/relationships/hyperlink" Target="http://www.legislation.act.gov.au/a/2010-21" TargetMode="External"/><Relationship Id="rId902" Type="http://schemas.openxmlformats.org/officeDocument/2006/relationships/hyperlink" Target="http://www.legislation.act.gov.au/a/2011-22" TargetMode="External"/><Relationship Id="rId986" Type="http://schemas.openxmlformats.org/officeDocument/2006/relationships/hyperlink" Target="https://www.legislation.act.gov.au/a/2020-14/" TargetMode="External"/><Relationship Id="rId31" Type="http://schemas.openxmlformats.org/officeDocument/2006/relationships/footer" Target="footer7.xml"/><Relationship Id="rId334" Type="http://schemas.openxmlformats.org/officeDocument/2006/relationships/hyperlink" Target="http://www.legislation.act.gov.au/cn/2008-13/default.asp" TargetMode="External"/><Relationship Id="rId541" Type="http://schemas.openxmlformats.org/officeDocument/2006/relationships/hyperlink" Target="http://www.legislation.act.gov.au/a/2016-4/default.asp" TargetMode="External"/><Relationship Id="rId639" Type="http://schemas.openxmlformats.org/officeDocument/2006/relationships/hyperlink" Target="http://www.legislation.act.gov.au/a/2016-4/default.asp" TargetMode="External"/><Relationship Id="rId1171" Type="http://schemas.openxmlformats.org/officeDocument/2006/relationships/hyperlink" Target="http://www.legislation.act.gov.au/sl/2007-13" TargetMode="External"/><Relationship Id="rId1269" Type="http://schemas.openxmlformats.org/officeDocument/2006/relationships/hyperlink" Target="http://www.legislation.act.gov.au/a/2020-42/" TargetMode="External"/><Relationship Id="rId180" Type="http://schemas.openxmlformats.org/officeDocument/2006/relationships/hyperlink" Target="http://www.legislation.act.gov.au/a/1992-8" TargetMode="External"/><Relationship Id="rId278" Type="http://schemas.openxmlformats.org/officeDocument/2006/relationships/footer" Target="footer12.xml"/><Relationship Id="rId401" Type="http://schemas.openxmlformats.org/officeDocument/2006/relationships/hyperlink" Target="http://www.legislation.act.gov.au/a/2006-23" TargetMode="External"/><Relationship Id="rId846" Type="http://schemas.openxmlformats.org/officeDocument/2006/relationships/hyperlink" Target="http://www.legislation.act.gov.au/a/2019-45/" TargetMode="External"/><Relationship Id="rId1031" Type="http://schemas.openxmlformats.org/officeDocument/2006/relationships/hyperlink" Target="http://www.legislation.act.gov.au/a/2006-23" TargetMode="External"/><Relationship Id="rId1129" Type="http://schemas.openxmlformats.org/officeDocument/2006/relationships/hyperlink" Target="http://www.legislation.act.gov.au/a/2018-43/" TargetMode="External"/><Relationship Id="rId485" Type="http://schemas.openxmlformats.org/officeDocument/2006/relationships/hyperlink" Target="http://www.legislation.act.gov.au/a/2016-4/default.asp" TargetMode="External"/><Relationship Id="rId692" Type="http://schemas.openxmlformats.org/officeDocument/2006/relationships/hyperlink" Target="http://www.legislation.act.gov.au/a/2010-21" TargetMode="External"/><Relationship Id="rId706" Type="http://schemas.openxmlformats.org/officeDocument/2006/relationships/hyperlink" Target="http://www.legislation.act.gov.au/a/2011-22" TargetMode="External"/><Relationship Id="rId913" Type="http://schemas.openxmlformats.org/officeDocument/2006/relationships/hyperlink" Target="http://www.legislation.act.gov.au/a/2011-22" TargetMode="External"/><Relationship Id="rId42" Type="http://schemas.openxmlformats.org/officeDocument/2006/relationships/hyperlink" Target="http://www.legislation.act.gov.au/a/1991-1" TargetMode="External"/><Relationship Id="rId138" Type="http://schemas.openxmlformats.org/officeDocument/2006/relationships/hyperlink" Target="http://www.legislation.act.gov.au/a/2005-58" TargetMode="External"/><Relationship Id="rId345" Type="http://schemas.openxmlformats.org/officeDocument/2006/relationships/hyperlink" Target="http://www.legislation.act.gov.au/a/2008-51" TargetMode="External"/><Relationship Id="rId552" Type="http://schemas.openxmlformats.org/officeDocument/2006/relationships/hyperlink" Target="http://www.legislation.act.gov.au/a/2016-4/default.asp" TargetMode="External"/><Relationship Id="rId997" Type="http://schemas.openxmlformats.org/officeDocument/2006/relationships/hyperlink" Target="http://www.legislation.act.gov.au/a/2006-23" TargetMode="External"/><Relationship Id="rId1182" Type="http://schemas.openxmlformats.org/officeDocument/2006/relationships/hyperlink" Target="http://www.legislation.act.gov.au/a/2008-7" TargetMode="External"/><Relationship Id="rId191" Type="http://schemas.openxmlformats.org/officeDocument/2006/relationships/hyperlink" Target="http://www.legislation.act.gov.au/a/2005-58" TargetMode="External"/><Relationship Id="rId205" Type="http://schemas.openxmlformats.org/officeDocument/2006/relationships/hyperlink" Target="http://www.legislation.act.gov.au/a/2001-14" TargetMode="External"/><Relationship Id="rId412" Type="http://schemas.openxmlformats.org/officeDocument/2006/relationships/hyperlink" Target="http://www.legislation.act.gov.au/a/2006-23" TargetMode="External"/><Relationship Id="rId857" Type="http://schemas.openxmlformats.org/officeDocument/2006/relationships/hyperlink" Target="http://www.legislation.act.gov.au/a/2014-6" TargetMode="External"/><Relationship Id="rId1042" Type="http://schemas.openxmlformats.org/officeDocument/2006/relationships/hyperlink" Target="http://www.legislation.act.gov.au/sl/2006-26" TargetMode="External"/><Relationship Id="rId289" Type="http://schemas.openxmlformats.org/officeDocument/2006/relationships/hyperlink" Target="http://www.legislation.act.gov.au/a/2008-19" TargetMode="External"/><Relationship Id="rId496" Type="http://schemas.openxmlformats.org/officeDocument/2006/relationships/hyperlink" Target="http://www.legislation.act.gov.au/a/2011-22" TargetMode="External"/><Relationship Id="rId717" Type="http://schemas.openxmlformats.org/officeDocument/2006/relationships/hyperlink" Target="http://www.legislation.act.gov.au/a/2010-21" TargetMode="External"/><Relationship Id="rId924" Type="http://schemas.openxmlformats.org/officeDocument/2006/relationships/hyperlink" Target="http://www.legislation.act.gov.au/a/2011-22" TargetMode="External"/><Relationship Id="rId53" Type="http://schemas.openxmlformats.org/officeDocument/2006/relationships/hyperlink" Target="http://www.legislation.act.gov.au/a/2007-15" TargetMode="External"/><Relationship Id="rId149" Type="http://schemas.openxmlformats.org/officeDocument/2006/relationships/hyperlink" Target="http://www.legislation.act.gov.au/a/2005-58" TargetMode="External"/><Relationship Id="rId356" Type="http://schemas.openxmlformats.org/officeDocument/2006/relationships/hyperlink" Target="http://www.legislation.act.gov.au/a/2011-55" TargetMode="External"/><Relationship Id="rId563" Type="http://schemas.openxmlformats.org/officeDocument/2006/relationships/hyperlink" Target="http://www.legislation.act.gov.au/a/2016-4/default.asp" TargetMode="External"/><Relationship Id="rId770" Type="http://schemas.openxmlformats.org/officeDocument/2006/relationships/hyperlink" Target="http://www.legislation.act.gov.au/a/2011-22" TargetMode="External"/><Relationship Id="rId1193" Type="http://schemas.openxmlformats.org/officeDocument/2006/relationships/hyperlink" Target="http://www.legislation.act.gov.au/a/2009-24" TargetMode="External"/><Relationship Id="rId1207" Type="http://schemas.openxmlformats.org/officeDocument/2006/relationships/hyperlink" Target="http://www.legislation.act.gov.au/a/2011-27" TargetMode="External"/><Relationship Id="rId216" Type="http://schemas.openxmlformats.org/officeDocument/2006/relationships/hyperlink" Target="http://www.legislation.act.gov.au/a/2005-58" TargetMode="External"/><Relationship Id="rId423" Type="http://schemas.openxmlformats.org/officeDocument/2006/relationships/hyperlink" Target="http://www.legislation.act.gov.au/a/2011-22" TargetMode="External"/><Relationship Id="rId868" Type="http://schemas.openxmlformats.org/officeDocument/2006/relationships/hyperlink" Target="http://www.legislation.act.gov.au/a/2010-30" TargetMode="External"/><Relationship Id="rId1053" Type="http://schemas.openxmlformats.org/officeDocument/2006/relationships/hyperlink" Target="http://www.legislation.act.gov.au/a/2006-23" TargetMode="External"/><Relationship Id="rId1260" Type="http://schemas.openxmlformats.org/officeDocument/2006/relationships/hyperlink" Target="http://www.legislation.act.gov.au/a/2019-31/" TargetMode="External"/><Relationship Id="rId630" Type="http://schemas.openxmlformats.org/officeDocument/2006/relationships/hyperlink" Target="http://www.legislation.act.gov.au/a/2016-4/default.asp" TargetMode="External"/><Relationship Id="rId728" Type="http://schemas.openxmlformats.org/officeDocument/2006/relationships/hyperlink" Target="http://www.legislation.act.gov.au/a/2011-22" TargetMode="External"/><Relationship Id="rId935" Type="http://schemas.openxmlformats.org/officeDocument/2006/relationships/hyperlink" Target="http://www.legislation.act.gov.au/a/2011-22" TargetMode="External"/><Relationship Id="rId64" Type="http://schemas.openxmlformats.org/officeDocument/2006/relationships/hyperlink" Target="http://www.legislation.act.gov.au/a/2005-58" TargetMode="External"/><Relationship Id="rId367" Type="http://schemas.openxmlformats.org/officeDocument/2006/relationships/hyperlink" Target="http://www.legislation.act.gov.au/a/2014-58" TargetMode="External"/><Relationship Id="rId574" Type="http://schemas.openxmlformats.org/officeDocument/2006/relationships/hyperlink" Target="http://www.legislation.act.gov.au/a/2011-22" TargetMode="External"/><Relationship Id="rId1120" Type="http://schemas.openxmlformats.org/officeDocument/2006/relationships/hyperlink" Target="http://www.legislation.act.gov.au/a/2013-44" TargetMode="External"/><Relationship Id="rId1218" Type="http://schemas.openxmlformats.org/officeDocument/2006/relationships/hyperlink" Target="http://www.legislation.act.gov.au/a/2012-34" TargetMode="External"/><Relationship Id="rId227" Type="http://schemas.openxmlformats.org/officeDocument/2006/relationships/hyperlink" Target="http://www.legislation.act.gov.au/a/2001-14" TargetMode="External"/><Relationship Id="rId781" Type="http://schemas.openxmlformats.org/officeDocument/2006/relationships/hyperlink" Target="http://www.legislation.act.gov.au/a/2010-21" TargetMode="External"/><Relationship Id="rId879" Type="http://schemas.openxmlformats.org/officeDocument/2006/relationships/hyperlink" Target="http://www.legislation.act.gov.au/a/2011-22" TargetMode="External"/><Relationship Id="rId434" Type="http://schemas.openxmlformats.org/officeDocument/2006/relationships/hyperlink" Target="http://www.legislation.act.gov.au/a/2011-22" TargetMode="External"/><Relationship Id="rId641" Type="http://schemas.openxmlformats.org/officeDocument/2006/relationships/hyperlink" Target="http://www.legislation.act.gov.au/a/2008-19/" TargetMode="External"/><Relationship Id="rId739" Type="http://schemas.openxmlformats.org/officeDocument/2006/relationships/hyperlink" Target="http://www.legislation.act.gov.au/a/2010-21" TargetMode="External"/><Relationship Id="rId1064" Type="http://schemas.openxmlformats.org/officeDocument/2006/relationships/hyperlink" Target="http://www.legislation.act.gov.au/a/2008-20" TargetMode="External"/><Relationship Id="rId1271" Type="http://schemas.openxmlformats.org/officeDocument/2006/relationships/hyperlink" Target="http://www.legislation.act.gov.au/a/2020-42/" TargetMode="External"/><Relationship Id="rId280" Type="http://schemas.openxmlformats.org/officeDocument/2006/relationships/hyperlink" Target="http://www.legislation.act.gov.au/a/2001-14" TargetMode="External"/><Relationship Id="rId501" Type="http://schemas.openxmlformats.org/officeDocument/2006/relationships/hyperlink" Target="http://www.legislation.act.gov.au/a/2016-4/default.asp" TargetMode="External"/><Relationship Id="rId946" Type="http://schemas.openxmlformats.org/officeDocument/2006/relationships/hyperlink" Target="http://www.legislation.act.gov.au/a/2009-28" TargetMode="External"/><Relationship Id="rId1131" Type="http://schemas.openxmlformats.org/officeDocument/2006/relationships/hyperlink" Target="http://www.legislation.act.gov.au/a/2016-4/default.asp" TargetMode="External"/><Relationship Id="rId1229" Type="http://schemas.openxmlformats.org/officeDocument/2006/relationships/hyperlink" Target="http://www.legislation.act.gov.au/a/2015-3" TargetMode="External"/><Relationship Id="rId75" Type="http://schemas.openxmlformats.org/officeDocument/2006/relationships/hyperlink" Target="http://www.legislation.act.gov.au/a/2005-58" TargetMode="External"/><Relationship Id="rId140" Type="http://schemas.openxmlformats.org/officeDocument/2006/relationships/hyperlink" Target="http://www.legislation.act.gov.au/a/2001-14" TargetMode="External"/><Relationship Id="rId378" Type="http://schemas.openxmlformats.org/officeDocument/2006/relationships/hyperlink" Target="http://www.legislation.act.gov.au/a/2017-10/default.asp" TargetMode="External"/><Relationship Id="rId585" Type="http://schemas.openxmlformats.org/officeDocument/2006/relationships/hyperlink" Target="http://www.legislation.act.gov.au/a/2016-4/default.asp" TargetMode="External"/><Relationship Id="rId792" Type="http://schemas.openxmlformats.org/officeDocument/2006/relationships/hyperlink" Target="http://www.legislation.act.gov.au/a/2020-42/" TargetMode="External"/><Relationship Id="rId806" Type="http://schemas.openxmlformats.org/officeDocument/2006/relationships/hyperlink" Target="http://www.legislation.act.gov.au/a/2011-22" TargetMode="External"/><Relationship Id="rId6" Type="http://schemas.openxmlformats.org/officeDocument/2006/relationships/footnotes" Target="footnotes.xml"/><Relationship Id="rId238" Type="http://schemas.openxmlformats.org/officeDocument/2006/relationships/hyperlink" Target="http://www.legislation.act.gov.au/a/2011-35" TargetMode="External"/><Relationship Id="rId445" Type="http://schemas.openxmlformats.org/officeDocument/2006/relationships/hyperlink" Target="http://www.legislation.act.gov.au/a/2016-4/default.asp" TargetMode="External"/><Relationship Id="rId652" Type="http://schemas.openxmlformats.org/officeDocument/2006/relationships/hyperlink" Target="http://www.legislation.act.gov.au/a/2008-19/" TargetMode="External"/><Relationship Id="rId1075" Type="http://schemas.openxmlformats.org/officeDocument/2006/relationships/hyperlink" Target="http://www.legislation.act.gov.au/a/2010-21" TargetMode="External"/><Relationship Id="rId1282" Type="http://schemas.openxmlformats.org/officeDocument/2006/relationships/header" Target="header17.xml"/><Relationship Id="rId291" Type="http://schemas.openxmlformats.org/officeDocument/2006/relationships/hyperlink" Target="http://www.legislation.act.gov.au/a/2005-58" TargetMode="External"/><Relationship Id="rId305" Type="http://schemas.openxmlformats.org/officeDocument/2006/relationships/hyperlink" Target="http://www.legislation.act.gov.au/a/1996-23" TargetMode="External"/><Relationship Id="rId512" Type="http://schemas.openxmlformats.org/officeDocument/2006/relationships/hyperlink" Target="http://www.legislation.act.gov.au/a/2011-22" TargetMode="External"/><Relationship Id="rId957" Type="http://schemas.openxmlformats.org/officeDocument/2006/relationships/hyperlink" Target="http://www.legislation.act.gov.au/a/2008-19/" TargetMode="External"/><Relationship Id="rId1142" Type="http://schemas.openxmlformats.org/officeDocument/2006/relationships/hyperlink" Target="http://www.legislation.act.gov.au/a/2016-4/default.asp" TargetMode="External"/><Relationship Id="rId86" Type="http://schemas.openxmlformats.org/officeDocument/2006/relationships/hyperlink" Target="http://www.legislation.act.gov.au/a/2005-58" TargetMode="External"/><Relationship Id="rId151" Type="http://schemas.openxmlformats.org/officeDocument/2006/relationships/hyperlink" Target="http://www.legislation.act.gov.au/a/1992-8" TargetMode="External"/><Relationship Id="rId389" Type="http://schemas.openxmlformats.org/officeDocument/2006/relationships/hyperlink" Target="https://www.legislation.act.gov.au/cn/2019-19/" TargetMode="External"/><Relationship Id="rId596" Type="http://schemas.openxmlformats.org/officeDocument/2006/relationships/hyperlink" Target="http://www.legislation.act.gov.au/a/2016-4/default.asp" TargetMode="External"/><Relationship Id="rId817" Type="http://schemas.openxmlformats.org/officeDocument/2006/relationships/hyperlink" Target="http://www.legislation.act.gov.au/a/2011-22" TargetMode="External"/><Relationship Id="rId1002" Type="http://schemas.openxmlformats.org/officeDocument/2006/relationships/hyperlink" Target="http://www.legislation.act.gov.au/a/2006-23" TargetMode="External"/><Relationship Id="rId249" Type="http://schemas.openxmlformats.org/officeDocument/2006/relationships/hyperlink" Target="http://www.legislation.act.gov.au/a/2008-19" TargetMode="External"/><Relationship Id="rId456" Type="http://schemas.openxmlformats.org/officeDocument/2006/relationships/hyperlink" Target="http://www.legislation.act.gov.au/a/2016-4/default.asp" TargetMode="External"/><Relationship Id="rId663" Type="http://schemas.openxmlformats.org/officeDocument/2006/relationships/hyperlink" Target="http://www.legislation.act.gov.au/a/2010-21" TargetMode="External"/><Relationship Id="rId870" Type="http://schemas.openxmlformats.org/officeDocument/2006/relationships/hyperlink" Target="http://www.legislation.act.gov.au/a/2012-34" TargetMode="External"/><Relationship Id="rId1086" Type="http://schemas.openxmlformats.org/officeDocument/2006/relationships/hyperlink" Target="http://www.legislation.act.gov.au/a/2019-45/"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1-14" TargetMode="External"/><Relationship Id="rId316" Type="http://schemas.openxmlformats.org/officeDocument/2006/relationships/hyperlink" Target="http://www.legislation.act.gov.au/sl/2006-26" TargetMode="External"/><Relationship Id="rId523" Type="http://schemas.openxmlformats.org/officeDocument/2006/relationships/hyperlink" Target="http://www.legislation.act.gov.au/a/2016-4/default.asp" TargetMode="External"/><Relationship Id="rId968" Type="http://schemas.openxmlformats.org/officeDocument/2006/relationships/hyperlink" Target="http://www.legislation.act.gov.au/a/2008-19/" TargetMode="External"/><Relationship Id="rId1153" Type="http://schemas.openxmlformats.org/officeDocument/2006/relationships/hyperlink" Target="http://www.legislation.act.gov.au/a/2015-15" TargetMode="External"/><Relationship Id="rId97" Type="http://schemas.openxmlformats.org/officeDocument/2006/relationships/hyperlink" Target="http://www.legislation.act.gov.au/a/2005-58" TargetMode="External"/><Relationship Id="rId730" Type="http://schemas.openxmlformats.org/officeDocument/2006/relationships/hyperlink" Target="http://www.legislation.act.gov.au/a/2011-22" TargetMode="External"/><Relationship Id="rId828" Type="http://schemas.openxmlformats.org/officeDocument/2006/relationships/hyperlink" Target="http://www.legislation.act.gov.au/a/2015-50" TargetMode="External"/><Relationship Id="rId1013" Type="http://schemas.openxmlformats.org/officeDocument/2006/relationships/hyperlink" Target="http://www.legislation.act.gov.au/a/2006-23" TargetMode="External"/><Relationship Id="rId162" Type="http://schemas.openxmlformats.org/officeDocument/2006/relationships/hyperlink" Target="http://www.legislation.act.gov.au/a/2001-14" TargetMode="External"/><Relationship Id="rId467" Type="http://schemas.openxmlformats.org/officeDocument/2006/relationships/hyperlink" Target="http://www.legislation.act.gov.au/a/2016-4/default.asp" TargetMode="External"/><Relationship Id="rId1097" Type="http://schemas.openxmlformats.org/officeDocument/2006/relationships/hyperlink" Target="http://www.legislation.act.gov.au/a/2016-52/default.asp" TargetMode="External"/><Relationship Id="rId1220" Type="http://schemas.openxmlformats.org/officeDocument/2006/relationships/hyperlink" Target="http://www.legislation.act.gov.au/a/2012-34" TargetMode="External"/><Relationship Id="rId674" Type="http://schemas.openxmlformats.org/officeDocument/2006/relationships/hyperlink" Target="http://www.legislation.act.gov.au/a/2010-21" TargetMode="External"/><Relationship Id="rId881" Type="http://schemas.openxmlformats.org/officeDocument/2006/relationships/hyperlink" Target="http://www.legislation.act.gov.au/a/2011-22" TargetMode="External"/><Relationship Id="rId979" Type="http://schemas.openxmlformats.org/officeDocument/2006/relationships/hyperlink" Target="http://www.legislation.act.gov.au/a/2014-51/default.asp" TargetMode="External"/><Relationship Id="rId24" Type="http://schemas.openxmlformats.org/officeDocument/2006/relationships/header" Target="header5.xml"/><Relationship Id="rId327" Type="http://schemas.openxmlformats.org/officeDocument/2006/relationships/hyperlink" Target="http://www.legislation.act.gov.au/a/2007-15" TargetMode="External"/><Relationship Id="rId534" Type="http://schemas.openxmlformats.org/officeDocument/2006/relationships/hyperlink" Target="http://www.legislation.act.gov.au/a/2016-4/default.asp" TargetMode="External"/><Relationship Id="rId741" Type="http://schemas.openxmlformats.org/officeDocument/2006/relationships/hyperlink" Target="http://www.legislation.act.gov.au/a/2010-21" TargetMode="External"/><Relationship Id="rId839" Type="http://schemas.openxmlformats.org/officeDocument/2006/relationships/hyperlink" Target="http://www.legislation.act.gov.au/a/2019-45/" TargetMode="External"/><Relationship Id="rId1164" Type="http://schemas.openxmlformats.org/officeDocument/2006/relationships/hyperlink" Target="http://www.legislation.act.gov.au/a/2013-44" TargetMode="External"/><Relationship Id="rId173" Type="http://schemas.openxmlformats.org/officeDocument/2006/relationships/hyperlink" Target="http://www.legislation.act.gov.au/a/2002-51" TargetMode="External"/><Relationship Id="rId380" Type="http://schemas.openxmlformats.org/officeDocument/2006/relationships/hyperlink" Target="http://www.legislation.act.gov.au/a/2016-48/default.asp" TargetMode="External"/><Relationship Id="rId601" Type="http://schemas.openxmlformats.org/officeDocument/2006/relationships/hyperlink" Target="http://www.legislation.act.gov.au/a/2016-4/default.asp" TargetMode="External"/><Relationship Id="rId1024" Type="http://schemas.openxmlformats.org/officeDocument/2006/relationships/hyperlink" Target="http://www.legislation.act.gov.au/a/2006-23" TargetMode="External"/><Relationship Id="rId1231" Type="http://schemas.openxmlformats.org/officeDocument/2006/relationships/hyperlink" Target="http://www.legislation.act.gov.au/a/2015-15" TargetMode="External"/><Relationship Id="rId240" Type="http://schemas.openxmlformats.org/officeDocument/2006/relationships/hyperlink" Target="http://www.legislation.act.gov.au/a/2008-19" TargetMode="External"/><Relationship Id="rId478" Type="http://schemas.openxmlformats.org/officeDocument/2006/relationships/hyperlink" Target="http://www.legislation.act.gov.au/a/2020-42/" TargetMode="External"/><Relationship Id="rId685" Type="http://schemas.openxmlformats.org/officeDocument/2006/relationships/hyperlink" Target="http://www.legislation.act.gov.au/a/2010-21" TargetMode="External"/><Relationship Id="rId892" Type="http://schemas.openxmlformats.org/officeDocument/2006/relationships/hyperlink" Target="http://www.legislation.act.gov.au/a/2020-42/" TargetMode="External"/><Relationship Id="rId906" Type="http://schemas.openxmlformats.org/officeDocument/2006/relationships/hyperlink" Target="http://www.legislation.act.gov.au/a/2016-42/default.asp" TargetMode="External"/><Relationship Id="rId35" Type="http://schemas.openxmlformats.org/officeDocument/2006/relationships/hyperlink" Target="http://www.legislation.act.gov.au/a/2001-14" TargetMode="External"/><Relationship Id="rId77" Type="http://schemas.openxmlformats.org/officeDocument/2006/relationships/hyperlink" Target="http://www.legislation.act.gov.au/a/2005-58" TargetMode="External"/><Relationship Id="rId100" Type="http://schemas.openxmlformats.org/officeDocument/2006/relationships/hyperlink" Target="http://www.legislation.act.gov.au/a/2005-58" TargetMode="External"/><Relationship Id="rId282" Type="http://schemas.openxmlformats.org/officeDocument/2006/relationships/hyperlink" Target="http://www.legislation.act.gov.au/a/2005-58" TargetMode="External"/><Relationship Id="rId338" Type="http://schemas.openxmlformats.org/officeDocument/2006/relationships/hyperlink" Target="http://www.legislation.act.gov.au/cn/2008-13/default.asp" TargetMode="External"/><Relationship Id="rId503" Type="http://schemas.openxmlformats.org/officeDocument/2006/relationships/hyperlink" Target="http://www.legislation.act.gov.au/a/2016-4/default.asp" TargetMode="External"/><Relationship Id="rId545" Type="http://schemas.openxmlformats.org/officeDocument/2006/relationships/hyperlink" Target="http://www.legislation.act.gov.au/a/2016-4/default.asp" TargetMode="External"/><Relationship Id="rId587" Type="http://schemas.openxmlformats.org/officeDocument/2006/relationships/hyperlink" Target="http://www.legislation.act.gov.au/a/2015-50" TargetMode="External"/><Relationship Id="rId710" Type="http://schemas.openxmlformats.org/officeDocument/2006/relationships/hyperlink" Target="http://www.legislation.act.gov.au/a/2010-21" TargetMode="External"/><Relationship Id="rId752" Type="http://schemas.openxmlformats.org/officeDocument/2006/relationships/hyperlink" Target="http://www.legislation.act.gov.au/a/2010-21" TargetMode="External"/><Relationship Id="rId808" Type="http://schemas.openxmlformats.org/officeDocument/2006/relationships/hyperlink" Target="http://www.legislation.act.gov.au/a/2011-22" TargetMode="External"/><Relationship Id="rId1175" Type="http://schemas.openxmlformats.org/officeDocument/2006/relationships/hyperlink" Target="http://www.legislation.act.gov.au/a/2007-15/" TargetMode="External"/><Relationship Id="rId8" Type="http://schemas.openxmlformats.org/officeDocument/2006/relationships/image" Target="media/image1.png"/><Relationship Id="rId142" Type="http://schemas.openxmlformats.org/officeDocument/2006/relationships/hyperlink" Target="http://www.legislation.act.gov.au/a/2005-58" TargetMode="External"/><Relationship Id="rId184" Type="http://schemas.openxmlformats.org/officeDocument/2006/relationships/hyperlink" Target="http://www.legislation.act.gov.au/a/2008-19" TargetMode="External"/><Relationship Id="rId391" Type="http://schemas.openxmlformats.org/officeDocument/2006/relationships/hyperlink" Target="https://www.legislation.act.gov.au/cn/2020-8/" TargetMode="External"/><Relationship Id="rId405" Type="http://schemas.openxmlformats.org/officeDocument/2006/relationships/hyperlink" Target="http://www.legislation.act.gov.au/a/2010-21" TargetMode="External"/><Relationship Id="rId447" Type="http://schemas.openxmlformats.org/officeDocument/2006/relationships/hyperlink" Target="http://www.legislation.act.gov.au/a/2014-58" TargetMode="External"/><Relationship Id="rId612" Type="http://schemas.openxmlformats.org/officeDocument/2006/relationships/hyperlink" Target="http://www.legislation.act.gov.au/a/2019-31/" TargetMode="External"/><Relationship Id="rId794" Type="http://schemas.openxmlformats.org/officeDocument/2006/relationships/hyperlink" Target="http://www.legislation.act.gov.au/a/2020-11/" TargetMode="External"/><Relationship Id="rId1035" Type="http://schemas.openxmlformats.org/officeDocument/2006/relationships/hyperlink" Target="http://www.legislation.act.gov.au/a/2006-23" TargetMode="External"/><Relationship Id="rId1077" Type="http://schemas.openxmlformats.org/officeDocument/2006/relationships/hyperlink" Target="http://www.legislation.act.gov.au/a/2016-4/default.asp" TargetMode="External"/><Relationship Id="rId1200" Type="http://schemas.openxmlformats.org/officeDocument/2006/relationships/hyperlink" Target="http://www.legislation.act.gov.au/a/2010-30" TargetMode="External"/><Relationship Id="rId1242" Type="http://schemas.openxmlformats.org/officeDocument/2006/relationships/hyperlink" Target="http://www.legislation.act.gov.au/a/2016-12/" TargetMode="External"/><Relationship Id="rId251" Type="http://schemas.openxmlformats.org/officeDocument/2006/relationships/hyperlink" Target="http://www.legislation.act.gov.au/a/2015-38" TargetMode="External"/><Relationship Id="rId489" Type="http://schemas.openxmlformats.org/officeDocument/2006/relationships/hyperlink" Target="http://www.legislation.act.gov.au/a/2016-4/default.asp" TargetMode="External"/><Relationship Id="rId654" Type="http://schemas.openxmlformats.org/officeDocument/2006/relationships/hyperlink" Target="http://www.legislation.act.gov.au/a/2011-22" TargetMode="External"/><Relationship Id="rId696" Type="http://schemas.openxmlformats.org/officeDocument/2006/relationships/hyperlink" Target="http://www.legislation.act.gov.au/a/2010-21" TargetMode="External"/><Relationship Id="rId861" Type="http://schemas.openxmlformats.org/officeDocument/2006/relationships/hyperlink" Target="http://www.legislation.act.gov.au/a/2011-22" TargetMode="External"/><Relationship Id="rId917" Type="http://schemas.openxmlformats.org/officeDocument/2006/relationships/hyperlink" Target="http://www.legislation.act.gov.au/a/2011-22" TargetMode="External"/><Relationship Id="rId959" Type="http://schemas.openxmlformats.org/officeDocument/2006/relationships/hyperlink" Target="http://www.legislation.act.gov.au/a/2011-22" TargetMode="External"/><Relationship Id="rId1102" Type="http://schemas.openxmlformats.org/officeDocument/2006/relationships/hyperlink" Target="http://www.legislation.act.gov.au/a/2008-19/" TargetMode="External"/><Relationship Id="rId1284" Type="http://schemas.openxmlformats.org/officeDocument/2006/relationships/header" Target="header18.xml"/><Relationship Id="rId46" Type="http://schemas.openxmlformats.org/officeDocument/2006/relationships/hyperlink" Target="http://www.legislation.act.gov.au/a/2007-15" TargetMode="External"/><Relationship Id="rId293" Type="http://schemas.openxmlformats.org/officeDocument/2006/relationships/hyperlink" Target="http://www.legislation.act.gov.au/a/2007-15" TargetMode="External"/><Relationship Id="rId307" Type="http://schemas.openxmlformats.org/officeDocument/2006/relationships/header" Target="header11.xml"/><Relationship Id="rId349" Type="http://schemas.openxmlformats.org/officeDocument/2006/relationships/hyperlink" Target="http://www.legislation.act.gov.au/a/2010-40" TargetMode="External"/><Relationship Id="rId514" Type="http://schemas.openxmlformats.org/officeDocument/2006/relationships/hyperlink" Target="http://www.legislation.act.gov.au/a/2016-4/default.asp" TargetMode="External"/><Relationship Id="rId556" Type="http://schemas.openxmlformats.org/officeDocument/2006/relationships/hyperlink" Target="http://www.legislation.act.gov.au/a/2008-7" TargetMode="External"/><Relationship Id="rId721" Type="http://schemas.openxmlformats.org/officeDocument/2006/relationships/hyperlink" Target="http://www.legislation.act.gov.au/a/2010-21" TargetMode="External"/><Relationship Id="rId763" Type="http://schemas.openxmlformats.org/officeDocument/2006/relationships/hyperlink" Target="http://www.legislation.act.gov.au/a/2014-58" TargetMode="External"/><Relationship Id="rId1144" Type="http://schemas.openxmlformats.org/officeDocument/2006/relationships/hyperlink" Target="http://www.legislation.act.gov.au/a/2016-4/default.asp" TargetMode="External"/><Relationship Id="rId1186" Type="http://schemas.openxmlformats.org/officeDocument/2006/relationships/hyperlink" Target="http://www.legislation.act.gov.au/a/2008-20" TargetMode="External"/><Relationship Id="rId88" Type="http://schemas.openxmlformats.org/officeDocument/2006/relationships/hyperlink" Target="http://www.legislation.act.gov.au/a/2005-58" TargetMode="External"/><Relationship Id="rId111" Type="http://schemas.openxmlformats.org/officeDocument/2006/relationships/hyperlink" Target="http://www.legislation.act.gov.au/a/1933-34" TargetMode="External"/><Relationship Id="rId153" Type="http://schemas.openxmlformats.org/officeDocument/2006/relationships/hyperlink" Target="http://www.legislation.act.gov.au/a/2016-42" TargetMode="External"/><Relationship Id="rId195" Type="http://schemas.openxmlformats.org/officeDocument/2006/relationships/hyperlink" Target="http://dcm.nt.gov.au/strong_service_delivery/supporting_government/register_of_legislation" TargetMode="External"/><Relationship Id="rId209" Type="http://schemas.openxmlformats.org/officeDocument/2006/relationships/hyperlink" Target="http://www.comlaw.gov.au/Series/C2004A02812" TargetMode="External"/><Relationship Id="rId360" Type="http://schemas.openxmlformats.org/officeDocument/2006/relationships/hyperlink" Target="http://www.legislation.act.gov.au/a/2012-13" TargetMode="External"/><Relationship Id="rId416" Type="http://schemas.openxmlformats.org/officeDocument/2006/relationships/hyperlink" Target="http://www.legislation.act.gov.au/a/2012-13" TargetMode="External"/><Relationship Id="rId598" Type="http://schemas.openxmlformats.org/officeDocument/2006/relationships/hyperlink" Target="http://www.legislation.act.gov.au/a/2019-31/" TargetMode="External"/><Relationship Id="rId819" Type="http://schemas.openxmlformats.org/officeDocument/2006/relationships/hyperlink" Target="http://www.legislation.act.gov.au/a/2012-34" TargetMode="External"/><Relationship Id="rId970" Type="http://schemas.openxmlformats.org/officeDocument/2006/relationships/hyperlink" Target="http://www.legislation.act.gov.au/a/2011-22" TargetMode="External"/><Relationship Id="rId1004" Type="http://schemas.openxmlformats.org/officeDocument/2006/relationships/hyperlink" Target="http://www.legislation.act.gov.au/a/2006-23" TargetMode="External"/><Relationship Id="rId1046" Type="http://schemas.openxmlformats.org/officeDocument/2006/relationships/hyperlink" Target="http://www.legislation.act.gov.au/a/2006-23" TargetMode="External"/><Relationship Id="rId1211" Type="http://schemas.openxmlformats.org/officeDocument/2006/relationships/hyperlink" Target="http://www.legislation.act.gov.au/a/2011-57" TargetMode="External"/><Relationship Id="rId1253" Type="http://schemas.openxmlformats.org/officeDocument/2006/relationships/hyperlink" Target="http://www.legislation.act.gov.au/a/2016-42/default.asp" TargetMode="External"/><Relationship Id="rId220" Type="http://schemas.openxmlformats.org/officeDocument/2006/relationships/hyperlink" Target="http://www.legislation.act.gov.au/a/2001-14" TargetMode="External"/><Relationship Id="rId458" Type="http://schemas.openxmlformats.org/officeDocument/2006/relationships/hyperlink" Target="http://www.legislation.act.gov.au/a/2020-42/" TargetMode="External"/><Relationship Id="rId623" Type="http://schemas.openxmlformats.org/officeDocument/2006/relationships/hyperlink" Target="http://www.legislation.act.gov.au/a/2011-22" TargetMode="External"/><Relationship Id="rId665" Type="http://schemas.openxmlformats.org/officeDocument/2006/relationships/hyperlink" Target="http://www.legislation.act.gov.au/a/2010-21" TargetMode="External"/><Relationship Id="rId830" Type="http://schemas.openxmlformats.org/officeDocument/2006/relationships/hyperlink" Target="http://www.legislation.act.gov.au/a/2019-45/" TargetMode="External"/><Relationship Id="rId872" Type="http://schemas.openxmlformats.org/officeDocument/2006/relationships/hyperlink" Target="http://www.legislation.act.gov.au/a/2021-1/" TargetMode="External"/><Relationship Id="rId928" Type="http://schemas.openxmlformats.org/officeDocument/2006/relationships/hyperlink" Target="http://www.legislation.act.gov.au/a/2011-22" TargetMode="External"/><Relationship Id="rId1088" Type="http://schemas.openxmlformats.org/officeDocument/2006/relationships/hyperlink" Target="http://www.legislation.act.gov.au/a/2019-45/"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8-19" TargetMode="External"/><Relationship Id="rId262" Type="http://schemas.openxmlformats.org/officeDocument/2006/relationships/hyperlink" Target="http://www.legislation.act.gov.au/a/2004-59" TargetMode="External"/><Relationship Id="rId318" Type="http://schemas.openxmlformats.org/officeDocument/2006/relationships/hyperlink" Target="http://www.legislation.act.gov.au/sl/2007-34" TargetMode="External"/><Relationship Id="rId525" Type="http://schemas.openxmlformats.org/officeDocument/2006/relationships/hyperlink" Target="http://www.legislation.act.gov.au/a/2016-4/default.asp" TargetMode="External"/><Relationship Id="rId567" Type="http://schemas.openxmlformats.org/officeDocument/2006/relationships/hyperlink" Target="http://www.legislation.act.gov.au/a/2016-4/default.asp" TargetMode="External"/><Relationship Id="rId732" Type="http://schemas.openxmlformats.org/officeDocument/2006/relationships/hyperlink" Target="http://www.legislation.act.gov.au/a/2011-22" TargetMode="External"/><Relationship Id="rId1113" Type="http://schemas.openxmlformats.org/officeDocument/2006/relationships/hyperlink" Target="http://www.legislation.act.gov.au/a/2013-44" TargetMode="External"/><Relationship Id="rId1155" Type="http://schemas.openxmlformats.org/officeDocument/2006/relationships/hyperlink" Target="http://www.legislation.act.gov.au/a/2019-45/" TargetMode="External"/><Relationship Id="rId1197" Type="http://schemas.openxmlformats.org/officeDocument/2006/relationships/hyperlink" Target="http://www.legislation.act.gov.au/a/2010-21" TargetMode="External"/><Relationship Id="rId99" Type="http://schemas.openxmlformats.org/officeDocument/2006/relationships/hyperlink" Target="http://www.legislation.act.gov.au/a/2007-15" TargetMode="External"/><Relationship Id="rId122" Type="http://schemas.openxmlformats.org/officeDocument/2006/relationships/hyperlink" Target="http://www.legislation.act.gov.au/a/1994-83" TargetMode="External"/><Relationship Id="rId164" Type="http://schemas.openxmlformats.org/officeDocument/2006/relationships/hyperlink" Target="http://www.legislation.act.gov.au/a/2001-14" TargetMode="External"/><Relationship Id="rId371" Type="http://schemas.openxmlformats.org/officeDocument/2006/relationships/hyperlink" Target="http://www.legislation.act.gov.au/a/2014-51/default.asp" TargetMode="External"/><Relationship Id="rId774" Type="http://schemas.openxmlformats.org/officeDocument/2006/relationships/hyperlink" Target="http://www.legislation.act.gov.au/a/2011-27" TargetMode="External"/><Relationship Id="rId981" Type="http://schemas.openxmlformats.org/officeDocument/2006/relationships/hyperlink" Target="http://www.legislation.act.gov.au/a/2006-23" TargetMode="External"/><Relationship Id="rId1015" Type="http://schemas.openxmlformats.org/officeDocument/2006/relationships/hyperlink" Target="http://www.legislation.act.gov.au/a/2006-23" TargetMode="External"/><Relationship Id="rId1057" Type="http://schemas.openxmlformats.org/officeDocument/2006/relationships/hyperlink" Target="http://www.legislation.act.gov.au/a/2007-15" TargetMode="External"/><Relationship Id="rId1222" Type="http://schemas.openxmlformats.org/officeDocument/2006/relationships/hyperlink" Target="http://www.legislation.act.gov.au/a/2013-44/default.asp" TargetMode="External"/><Relationship Id="rId427" Type="http://schemas.openxmlformats.org/officeDocument/2006/relationships/hyperlink" Target="http://www.legislation.act.gov.au/a/2020-42/" TargetMode="External"/><Relationship Id="rId469" Type="http://schemas.openxmlformats.org/officeDocument/2006/relationships/hyperlink" Target="http://www.legislation.act.gov.au/a/2016-4/default.asp" TargetMode="External"/><Relationship Id="rId634" Type="http://schemas.openxmlformats.org/officeDocument/2006/relationships/hyperlink" Target="http://www.legislation.act.gov.au/a/2016-4/default.asp" TargetMode="External"/><Relationship Id="rId676" Type="http://schemas.openxmlformats.org/officeDocument/2006/relationships/hyperlink" Target="http://www.legislation.act.gov.au/a/2010-21" TargetMode="External"/><Relationship Id="rId841" Type="http://schemas.openxmlformats.org/officeDocument/2006/relationships/hyperlink" Target="http://www.legislation.act.gov.au/a/2019-45/" TargetMode="External"/><Relationship Id="rId883" Type="http://schemas.openxmlformats.org/officeDocument/2006/relationships/hyperlink" Target="http://www.legislation.act.gov.au/a/2011-22" TargetMode="External"/><Relationship Id="rId1099" Type="http://schemas.openxmlformats.org/officeDocument/2006/relationships/hyperlink" Target="http://www.legislation.act.gov.au/a/2016-4/default.asp" TargetMode="External"/><Relationship Id="rId1264" Type="http://schemas.openxmlformats.org/officeDocument/2006/relationships/hyperlink" Target="http://www.legislation.act.gov.au/a/2019-45/" TargetMode="External"/><Relationship Id="rId26" Type="http://schemas.openxmlformats.org/officeDocument/2006/relationships/footer" Target="footer5.xml"/><Relationship Id="rId231" Type="http://schemas.openxmlformats.org/officeDocument/2006/relationships/hyperlink" Target="http://www.legislation.act.gov.au/a/1992-8" TargetMode="External"/><Relationship Id="rId273" Type="http://schemas.openxmlformats.org/officeDocument/2006/relationships/hyperlink" Target="http://www.legislation.act.gov.au/a/2001-14" TargetMode="External"/><Relationship Id="rId329" Type="http://schemas.openxmlformats.org/officeDocument/2006/relationships/hyperlink" Target="http://www.legislation.act.gov.au/sl/2007-34" TargetMode="External"/><Relationship Id="rId480" Type="http://schemas.openxmlformats.org/officeDocument/2006/relationships/hyperlink" Target="http://www.legislation.act.gov.au/a/2011-22" TargetMode="External"/><Relationship Id="rId536" Type="http://schemas.openxmlformats.org/officeDocument/2006/relationships/hyperlink" Target="http://www.legislation.act.gov.au/a/2011-22" TargetMode="External"/><Relationship Id="rId701" Type="http://schemas.openxmlformats.org/officeDocument/2006/relationships/hyperlink" Target="http://www.legislation.act.gov.au/a/2010-21" TargetMode="External"/><Relationship Id="rId939" Type="http://schemas.openxmlformats.org/officeDocument/2006/relationships/hyperlink" Target="http://www.legislation.act.gov.au/a/2006-23" TargetMode="External"/><Relationship Id="rId1124" Type="http://schemas.openxmlformats.org/officeDocument/2006/relationships/hyperlink" Target="http://www.legislation.act.gov.au/a/2013-44" TargetMode="External"/><Relationship Id="rId1166" Type="http://schemas.openxmlformats.org/officeDocument/2006/relationships/hyperlink" Target="http://www.legislation.act.gov.au/a/2008-19/" TargetMode="External"/><Relationship Id="rId68" Type="http://schemas.openxmlformats.org/officeDocument/2006/relationships/hyperlink" Target="http://www.legislation.act.gov.au/a/2005-58" TargetMode="External"/><Relationship Id="rId133" Type="http://schemas.openxmlformats.org/officeDocument/2006/relationships/hyperlink" Target="http://www.legislation.act.gov.au/a/2005-58" TargetMode="External"/><Relationship Id="rId175" Type="http://schemas.openxmlformats.org/officeDocument/2006/relationships/hyperlink" Target="http://www.legislation.act.gov.au/a/2001-14" TargetMode="External"/><Relationship Id="rId340" Type="http://schemas.openxmlformats.org/officeDocument/2006/relationships/hyperlink" Target="http://www.legislation.act.gov.au/cn/2008-13/default.asp" TargetMode="External"/><Relationship Id="rId578" Type="http://schemas.openxmlformats.org/officeDocument/2006/relationships/hyperlink" Target="http://www.legislation.act.gov.au/a/2011-22" TargetMode="External"/><Relationship Id="rId743" Type="http://schemas.openxmlformats.org/officeDocument/2006/relationships/hyperlink" Target="http://www.legislation.act.gov.au/a/2010-21" TargetMode="External"/><Relationship Id="rId785" Type="http://schemas.openxmlformats.org/officeDocument/2006/relationships/hyperlink" Target="http://www.legislation.act.gov.au/a/2006-23" TargetMode="External"/><Relationship Id="rId950" Type="http://schemas.openxmlformats.org/officeDocument/2006/relationships/hyperlink" Target="http://www.legislation.act.gov.au/a/2011-55" TargetMode="External"/><Relationship Id="rId992" Type="http://schemas.openxmlformats.org/officeDocument/2006/relationships/hyperlink" Target="http://www.legislation.act.gov.au/a/2013-44" TargetMode="External"/><Relationship Id="rId1026" Type="http://schemas.openxmlformats.org/officeDocument/2006/relationships/hyperlink" Target="http://www.legislation.act.gov.au/a/2006-23" TargetMode="External"/><Relationship Id="rId200" Type="http://schemas.openxmlformats.org/officeDocument/2006/relationships/hyperlink" Target="http://www.comlaw.gov.au/Series/C2004A02812" TargetMode="External"/><Relationship Id="rId382" Type="http://schemas.openxmlformats.org/officeDocument/2006/relationships/hyperlink" Target="http://www.legislation.act.gov.au/a/2017-6/default.asp" TargetMode="External"/><Relationship Id="rId438" Type="http://schemas.openxmlformats.org/officeDocument/2006/relationships/hyperlink" Target="http://www.legislation.act.gov.au/a/2011-22" TargetMode="External"/><Relationship Id="rId603" Type="http://schemas.openxmlformats.org/officeDocument/2006/relationships/hyperlink" Target="http://www.legislation.act.gov.au/a/2019-31/" TargetMode="External"/><Relationship Id="rId645" Type="http://schemas.openxmlformats.org/officeDocument/2006/relationships/hyperlink" Target="http://www.legislation.act.gov.au/a/2011-22" TargetMode="External"/><Relationship Id="rId687" Type="http://schemas.openxmlformats.org/officeDocument/2006/relationships/hyperlink" Target="http://www.legislation.act.gov.au/a/2011-22" TargetMode="External"/><Relationship Id="rId810" Type="http://schemas.openxmlformats.org/officeDocument/2006/relationships/hyperlink" Target="http://www.legislation.act.gov.au/a/2019-45/" TargetMode="External"/><Relationship Id="rId852" Type="http://schemas.openxmlformats.org/officeDocument/2006/relationships/hyperlink" Target="http://www.legislation.act.gov.au/a/2019-45/" TargetMode="External"/><Relationship Id="rId908" Type="http://schemas.openxmlformats.org/officeDocument/2006/relationships/hyperlink" Target="http://www.legislation.act.gov.au/a/2013-44" TargetMode="External"/><Relationship Id="rId1068" Type="http://schemas.openxmlformats.org/officeDocument/2006/relationships/hyperlink" Target="http://www.legislation.act.gov.au/a/2008-20" TargetMode="External"/><Relationship Id="rId1233" Type="http://schemas.openxmlformats.org/officeDocument/2006/relationships/hyperlink" Target="http://www.legislation.act.gov.au/a/2015-38/" TargetMode="External"/><Relationship Id="rId1275" Type="http://schemas.openxmlformats.org/officeDocument/2006/relationships/header" Target="header14.xml"/><Relationship Id="rId242" Type="http://schemas.openxmlformats.org/officeDocument/2006/relationships/hyperlink" Target="http://www.legislation.act.gov.au/a/2007-15" TargetMode="External"/><Relationship Id="rId284" Type="http://schemas.openxmlformats.org/officeDocument/2006/relationships/hyperlink" Target="http://www.legislation.act.gov.au/a/1997-69" TargetMode="External"/><Relationship Id="rId491" Type="http://schemas.openxmlformats.org/officeDocument/2006/relationships/hyperlink" Target="http://www.legislation.act.gov.au/a/2016-4/default.asp" TargetMode="External"/><Relationship Id="rId505" Type="http://schemas.openxmlformats.org/officeDocument/2006/relationships/hyperlink" Target="http://www.legislation.act.gov.au/a/2016-4/default.asp" TargetMode="External"/><Relationship Id="rId712" Type="http://schemas.openxmlformats.org/officeDocument/2006/relationships/hyperlink" Target="http://www.legislation.act.gov.au/a/2011-49" TargetMode="External"/><Relationship Id="rId894" Type="http://schemas.openxmlformats.org/officeDocument/2006/relationships/hyperlink" Target="http://www.legislation.act.gov.au/a/2020-42/" TargetMode="External"/><Relationship Id="rId1135" Type="http://schemas.openxmlformats.org/officeDocument/2006/relationships/hyperlink" Target="http://www.legislation.act.gov.au/a/2019-45/" TargetMode="External"/><Relationship Id="rId1177" Type="http://schemas.openxmlformats.org/officeDocument/2006/relationships/hyperlink" Target="http://www.legislation.act.gov.au/sl/2006-23" TargetMode="External"/><Relationship Id="rId37" Type="http://schemas.openxmlformats.org/officeDocument/2006/relationships/hyperlink" Target="http://www.legislation.act.gov.au/a/2002-51" TargetMode="External"/><Relationship Id="rId79" Type="http://schemas.openxmlformats.org/officeDocument/2006/relationships/hyperlink" Target="http://www.legislation.act.gov.au/a/1992-8" TargetMode="External"/><Relationship Id="rId102" Type="http://schemas.openxmlformats.org/officeDocument/2006/relationships/hyperlink" Target="http://www.legislation.act.gov.au/a/1992-8" TargetMode="External"/><Relationship Id="rId144" Type="http://schemas.openxmlformats.org/officeDocument/2006/relationships/hyperlink" Target="http://www.legislation.act.gov.au/a/2001-14" TargetMode="External"/><Relationship Id="rId547" Type="http://schemas.openxmlformats.org/officeDocument/2006/relationships/hyperlink" Target="http://www.legislation.act.gov.au/a/2020-11/" TargetMode="External"/><Relationship Id="rId589" Type="http://schemas.openxmlformats.org/officeDocument/2006/relationships/hyperlink" Target="http://www.legislation.act.gov.au/a/2016-4/default.asp" TargetMode="External"/><Relationship Id="rId754" Type="http://schemas.openxmlformats.org/officeDocument/2006/relationships/hyperlink" Target="http://www.legislation.act.gov.au/a/2010-21" TargetMode="External"/><Relationship Id="rId796" Type="http://schemas.openxmlformats.org/officeDocument/2006/relationships/hyperlink" Target="http://www.legislation.act.gov.au/a/2011-22" TargetMode="External"/><Relationship Id="rId961" Type="http://schemas.openxmlformats.org/officeDocument/2006/relationships/hyperlink" Target="http://www.legislation.act.gov.au/a/2009-7" TargetMode="External"/><Relationship Id="rId1202" Type="http://schemas.openxmlformats.org/officeDocument/2006/relationships/hyperlink" Target="http://www.legislation.act.gov.au/a/2010-40" TargetMode="External"/><Relationship Id="rId90" Type="http://schemas.openxmlformats.org/officeDocument/2006/relationships/hyperlink" Target="http://www.legislation.act.gov.au/a/2005-58" TargetMode="External"/><Relationship Id="rId186" Type="http://schemas.openxmlformats.org/officeDocument/2006/relationships/hyperlink" Target="http://www.legislation.act.gov.au/a/2008-19" TargetMode="External"/><Relationship Id="rId351" Type="http://schemas.openxmlformats.org/officeDocument/2006/relationships/hyperlink" Target="http://www.legislation.act.gov.au/a/2011-27" TargetMode="External"/><Relationship Id="rId393" Type="http://schemas.openxmlformats.org/officeDocument/2006/relationships/hyperlink" Target="http://www.legislation.act.gov.au/a/2020-14" TargetMode="External"/><Relationship Id="rId407" Type="http://schemas.openxmlformats.org/officeDocument/2006/relationships/hyperlink" Target="http://www.legislation.act.gov.au/a/2020-42/" TargetMode="External"/><Relationship Id="rId449" Type="http://schemas.openxmlformats.org/officeDocument/2006/relationships/hyperlink" Target="http://www.legislation.act.gov.au/a/2016-4/default.asp" TargetMode="External"/><Relationship Id="rId614" Type="http://schemas.openxmlformats.org/officeDocument/2006/relationships/hyperlink" Target="http://www.legislation.act.gov.au/a/2011-22" TargetMode="External"/><Relationship Id="rId656" Type="http://schemas.openxmlformats.org/officeDocument/2006/relationships/hyperlink" Target="http://www.legislation.act.gov.au/a/2020-11" TargetMode="External"/><Relationship Id="rId821" Type="http://schemas.openxmlformats.org/officeDocument/2006/relationships/hyperlink" Target="http://www.legislation.act.gov.au/a/2019-45/" TargetMode="External"/><Relationship Id="rId863" Type="http://schemas.openxmlformats.org/officeDocument/2006/relationships/hyperlink" Target="http://www.legislation.act.gov.au/a/2019-45/" TargetMode="External"/><Relationship Id="rId1037" Type="http://schemas.openxmlformats.org/officeDocument/2006/relationships/hyperlink" Target="http://www.legislation.act.gov.au/sl/2006-26" TargetMode="External"/><Relationship Id="rId1079" Type="http://schemas.openxmlformats.org/officeDocument/2006/relationships/hyperlink" Target="http://www.legislation.act.gov.au/a/2016-4/default.asp" TargetMode="External"/><Relationship Id="rId1244" Type="http://schemas.openxmlformats.org/officeDocument/2006/relationships/hyperlink" Target="http://www.legislation.act.gov.au/a/2016-48/default.asp" TargetMode="External"/><Relationship Id="rId1286" Type="http://schemas.openxmlformats.org/officeDocument/2006/relationships/footer" Target="footer20.xml"/><Relationship Id="rId211" Type="http://schemas.openxmlformats.org/officeDocument/2006/relationships/hyperlink" Target="http://www.comlaw.gov.au/Series/C1914A00012" TargetMode="External"/><Relationship Id="rId253" Type="http://schemas.openxmlformats.org/officeDocument/2006/relationships/hyperlink" Target="http://www.legislation.act.gov.au/a/2001-14" TargetMode="External"/><Relationship Id="rId295" Type="http://schemas.openxmlformats.org/officeDocument/2006/relationships/hyperlink" Target="http://www.legislation.act.gov.au/a/2005-58" TargetMode="External"/><Relationship Id="rId309" Type="http://schemas.openxmlformats.org/officeDocument/2006/relationships/footer" Target="footer13.xml"/><Relationship Id="rId460" Type="http://schemas.openxmlformats.org/officeDocument/2006/relationships/hyperlink" Target="http://www.legislation.act.gov.au/a/2016-4/default.asp" TargetMode="External"/><Relationship Id="rId516" Type="http://schemas.openxmlformats.org/officeDocument/2006/relationships/hyperlink" Target="http://www.legislation.act.gov.au/a/2011-22" TargetMode="External"/><Relationship Id="rId698" Type="http://schemas.openxmlformats.org/officeDocument/2006/relationships/hyperlink" Target="http://www.legislation.act.gov.au/a/2011-49" TargetMode="External"/><Relationship Id="rId919" Type="http://schemas.openxmlformats.org/officeDocument/2006/relationships/hyperlink" Target="http://www.legislation.act.gov.au/a/2020-42/" TargetMode="External"/><Relationship Id="rId1090" Type="http://schemas.openxmlformats.org/officeDocument/2006/relationships/hyperlink" Target="http://www.legislation.act.gov.au/a/2019-45/" TargetMode="External"/><Relationship Id="rId1104" Type="http://schemas.openxmlformats.org/officeDocument/2006/relationships/hyperlink" Target="http://www.legislation.act.gov.au/a/2006-23" TargetMode="External"/><Relationship Id="rId1146" Type="http://schemas.openxmlformats.org/officeDocument/2006/relationships/hyperlink" Target="http://www.legislation.act.gov.au/a/2006-23" TargetMode="External"/><Relationship Id="rId48" Type="http://schemas.openxmlformats.org/officeDocument/2006/relationships/hyperlink" Target="http://www.legislation.act.gov.au/a/2004-59" TargetMode="External"/><Relationship Id="rId113" Type="http://schemas.openxmlformats.org/officeDocument/2006/relationships/hyperlink" Target="http://www.legislation.act.gov.au/a/2001-14" TargetMode="External"/><Relationship Id="rId320" Type="http://schemas.openxmlformats.org/officeDocument/2006/relationships/hyperlink" Target="http://www.legislation.act.gov.au/a/2006-23" TargetMode="External"/><Relationship Id="rId558" Type="http://schemas.openxmlformats.org/officeDocument/2006/relationships/hyperlink" Target="http://www.legislation.act.gov.au/a/2016-4/default.asp" TargetMode="External"/><Relationship Id="rId723" Type="http://schemas.openxmlformats.org/officeDocument/2006/relationships/hyperlink" Target="http://www.legislation.act.gov.au/a/2010-21" TargetMode="External"/><Relationship Id="rId765" Type="http://schemas.openxmlformats.org/officeDocument/2006/relationships/hyperlink" Target="http://www.legislation.act.gov.au/a/2010-21" TargetMode="External"/><Relationship Id="rId930" Type="http://schemas.openxmlformats.org/officeDocument/2006/relationships/hyperlink" Target="http://www.legislation.act.gov.au/a/2006-23" TargetMode="External"/><Relationship Id="rId972" Type="http://schemas.openxmlformats.org/officeDocument/2006/relationships/hyperlink" Target="http://www.legislation.act.gov.au/a/2008-19/" TargetMode="External"/><Relationship Id="rId1006" Type="http://schemas.openxmlformats.org/officeDocument/2006/relationships/hyperlink" Target="http://www.legislation.act.gov.au/a/2006-23" TargetMode="External"/><Relationship Id="rId1188" Type="http://schemas.openxmlformats.org/officeDocument/2006/relationships/hyperlink" Target="http://www.legislation.act.gov.au/a/2008-19/" TargetMode="External"/><Relationship Id="rId155" Type="http://schemas.openxmlformats.org/officeDocument/2006/relationships/hyperlink" Target="http://www.legislation.act.gov.au/a/2002-51" TargetMode="External"/><Relationship Id="rId197" Type="http://schemas.openxmlformats.org/officeDocument/2006/relationships/hyperlink" Target="http://www.legislation.act.gov.au/a/2001-14" TargetMode="External"/><Relationship Id="rId362" Type="http://schemas.openxmlformats.org/officeDocument/2006/relationships/hyperlink" Target="http://www.legislation.act.gov.au/a/2013-44" TargetMode="External"/><Relationship Id="rId418" Type="http://schemas.openxmlformats.org/officeDocument/2006/relationships/hyperlink" Target="http://www.legislation.act.gov.au/a/2008-19/" TargetMode="External"/><Relationship Id="rId625" Type="http://schemas.openxmlformats.org/officeDocument/2006/relationships/hyperlink" Target="http://www.legislation.act.gov.au/a/2011-22" TargetMode="External"/><Relationship Id="rId832" Type="http://schemas.openxmlformats.org/officeDocument/2006/relationships/hyperlink" Target="http://www.legislation.act.gov.au/a/2019-45/" TargetMode="External"/><Relationship Id="rId1048" Type="http://schemas.openxmlformats.org/officeDocument/2006/relationships/hyperlink" Target="http://www.legislation.act.gov.au/a/2006-23" TargetMode="External"/><Relationship Id="rId1213" Type="http://schemas.openxmlformats.org/officeDocument/2006/relationships/hyperlink" Target="http://www.legislation.act.gov.au/a/2011-55" TargetMode="External"/><Relationship Id="rId1255" Type="http://schemas.openxmlformats.org/officeDocument/2006/relationships/hyperlink" Target="http://www.legislation.act.gov.au/a/2018-9/" TargetMode="External"/><Relationship Id="rId222" Type="http://schemas.openxmlformats.org/officeDocument/2006/relationships/hyperlink" Target="http://www.legislation.act.gov.au/a/2005-58" TargetMode="External"/><Relationship Id="rId264" Type="http://schemas.openxmlformats.org/officeDocument/2006/relationships/hyperlink" Target="http://www.legislation.act.gov.au/a/2001-14" TargetMode="External"/><Relationship Id="rId471" Type="http://schemas.openxmlformats.org/officeDocument/2006/relationships/hyperlink" Target="http://www.legislation.act.gov.au/a/2016-4/default.asp" TargetMode="External"/><Relationship Id="rId667" Type="http://schemas.openxmlformats.org/officeDocument/2006/relationships/hyperlink" Target="http://www.legislation.act.gov.au/a/2011-22" TargetMode="External"/><Relationship Id="rId874" Type="http://schemas.openxmlformats.org/officeDocument/2006/relationships/hyperlink" Target="http://www.legislation.act.gov.au/a/2021-1/" TargetMode="External"/><Relationship Id="rId1115" Type="http://schemas.openxmlformats.org/officeDocument/2006/relationships/hyperlink" Target="http://www.legislation.act.gov.au/a/2007-15/" TargetMode="External"/><Relationship Id="rId17" Type="http://schemas.openxmlformats.org/officeDocument/2006/relationships/header" Target="header1.xml"/><Relationship Id="rId59" Type="http://schemas.openxmlformats.org/officeDocument/2006/relationships/hyperlink" Target="http://www.legislation.act.gov.au/a/2001-14" TargetMode="External"/><Relationship Id="rId124" Type="http://schemas.openxmlformats.org/officeDocument/2006/relationships/hyperlink" Target="http://www.legislation.act.gov.au/a/1999-77" TargetMode="External"/><Relationship Id="rId527" Type="http://schemas.openxmlformats.org/officeDocument/2006/relationships/hyperlink" Target="http://www.legislation.act.gov.au/a/2016-4/default.asp" TargetMode="External"/><Relationship Id="rId569" Type="http://schemas.openxmlformats.org/officeDocument/2006/relationships/hyperlink" Target="http://www.legislation.act.gov.au/a/2011-22" TargetMode="External"/><Relationship Id="rId734" Type="http://schemas.openxmlformats.org/officeDocument/2006/relationships/hyperlink" Target="http://www.legislation.act.gov.au/a/2011-22" TargetMode="External"/><Relationship Id="rId776" Type="http://schemas.openxmlformats.org/officeDocument/2006/relationships/hyperlink" Target="http://www.legislation.act.gov.au/a/2011-22" TargetMode="External"/><Relationship Id="rId941" Type="http://schemas.openxmlformats.org/officeDocument/2006/relationships/hyperlink" Target="http://www.legislation.act.gov.au/a/2016-4/default.asp" TargetMode="External"/><Relationship Id="rId983" Type="http://schemas.openxmlformats.org/officeDocument/2006/relationships/hyperlink" Target="http://www.legislation.act.gov.au/a/2016-4/default.asp" TargetMode="External"/><Relationship Id="rId1157" Type="http://schemas.openxmlformats.org/officeDocument/2006/relationships/hyperlink" Target="http://www.legislation.act.gov.au/a/2019-45/" TargetMode="External"/><Relationship Id="rId1199" Type="http://schemas.openxmlformats.org/officeDocument/2006/relationships/hyperlink" Target="http://www.legislation.act.gov.au/a/2010-30" TargetMode="External"/><Relationship Id="rId70" Type="http://schemas.openxmlformats.org/officeDocument/2006/relationships/hyperlink" Target="http://www.legislation.act.gov.au/a/2001-14" TargetMode="External"/><Relationship Id="rId166" Type="http://schemas.openxmlformats.org/officeDocument/2006/relationships/hyperlink" Target="http://www.legislation.act.gov.au/a/1933-34" TargetMode="External"/><Relationship Id="rId331" Type="http://schemas.openxmlformats.org/officeDocument/2006/relationships/hyperlink" Target="http://www.legislation.act.gov.au/a/2008-7" TargetMode="External"/><Relationship Id="rId373" Type="http://schemas.openxmlformats.org/officeDocument/2006/relationships/hyperlink" Target="http://www.legislation.act.gov.au/a/2014-51/default.asp" TargetMode="External"/><Relationship Id="rId429" Type="http://schemas.openxmlformats.org/officeDocument/2006/relationships/hyperlink" Target="http://www.legislation.act.gov.au/a/2011-22" TargetMode="External"/><Relationship Id="rId580" Type="http://schemas.openxmlformats.org/officeDocument/2006/relationships/hyperlink" Target="http://www.legislation.act.gov.au/a/2007-15" TargetMode="External"/><Relationship Id="rId636" Type="http://schemas.openxmlformats.org/officeDocument/2006/relationships/hyperlink" Target="http://www.legislation.act.gov.au/a/2008-19/" TargetMode="External"/><Relationship Id="rId801" Type="http://schemas.openxmlformats.org/officeDocument/2006/relationships/hyperlink" Target="http://www.legislation.act.gov.au/a/2011-22" TargetMode="External"/><Relationship Id="rId1017" Type="http://schemas.openxmlformats.org/officeDocument/2006/relationships/hyperlink" Target="http://www.legislation.act.gov.au/a/2006-23" TargetMode="External"/><Relationship Id="rId1059" Type="http://schemas.openxmlformats.org/officeDocument/2006/relationships/hyperlink" Target="http://www.legislation.act.gov.au/a/2008-20" TargetMode="External"/><Relationship Id="rId1224" Type="http://schemas.openxmlformats.org/officeDocument/2006/relationships/hyperlink" Target="http://www.legislation.act.gov.au/a/2014-6/default.asp" TargetMode="External"/><Relationship Id="rId1266" Type="http://schemas.openxmlformats.org/officeDocument/2006/relationships/hyperlink" Target="http://www.legislation.act.gov.au/a/2020-11/" TargetMode="External"/><Relationship Id="rId1" Type="http://schemas.openxmlformats.org/officeDocument/2006/relationships/customXml" Target="../customXml/item1.xml"/><Relationship Id="rId233" Type="http://schemas.openxmlformats.org/officeDocument/2006/relationships/hyperlink" Target="http://www.legislation.act.gov.au/a/2008-19" TargetMode="External"/><Relationship Id="rId440" Type="http://schemas.openxmlformats.org/officeDocument/2006/relationships/hyperlink" Target="http://www.legislation.act.gov.au/a/2006-23" TargetMode="External"/><Relationship Id="rId678" Type="http://schemas.openxmlformats.org/officeDocument/2006/relationships/hyperlink" Target="http://www.legislation.act.gov.au/a/2010-21" TargetMode="External"/><Relationship Id="rId843" Type="http://schemas.openxmlformats.org/officeDocument/2006/relationships/hyperlink" Target="http://www.legislation.act.gov.au/a/2019-45/" TargetMode="External"/><Relationship Id="rId885" Type="http://schemas.openxmlformats.org/officeDocument/2006/relationships/hyperlink" Target="http://www.legislation.act.gov.au/a/2019-45/" TargetMode="External"/><Relationship Id="rId1070" Type="http://schemas.openxmlformats.org/officeDocument/2006/relationships/hyperlink" Target="http://www.legislation.act.gov.au/a/2008-20" TargetMode="External"/><Relationship Id="rId1126" Type="http://schemas.openxmlformats.org/officeDocument/2006/relationships/hyperlink" Target="http://www.legislation.act.gov.au/a/2013-44" TargetMode="External"/><Relationship Id="rId28" Type="http://schemas.openxmlformats.org/officeDocument/2006/relationships/hyperlink" Target="http://www.legislation.act.gov.au/a/2004-5" TargetMode="External"/><Relationship Id="rId275" Type="http://schemas.openxmlformats.org/officeDocument/2006/relationships/header" Target="header10.xml"/><Relationship Id="rId300" Type="http://schemas.openxmlformats.org/officeDocument/2006/relationships/hyperlink" Target="http://www.legislation.act.gov.au/a/2001-14" TargetMode="External"/><Relationship Id="rId482" Type="http://schemas.openxmlformats.org/officeDocument/2006/relationships/hyperlink" Target="http://www.legislation.act.gov.au/a/2016-4/default.asp" TargetMode="External"/><Relationship Id="rId538" Type="http://schemas.openxmlformats.org/officeDocument/2006/relationships/hyperlink" Target="http://www.legislation.act.gov.au/a/2016-4/default.asp" TargetMode="External"/><Relationship Id="rId703" Type="http://schemas.openxmlformats.org/officeDocument/2006/relationships/hyperlink" Target="http://www.legislation.act.gov.au/a/2010-21" TargetMode="External"/><Relationship Id="rId745" Type="http://schemas.openxmlformats.org/officeDocument/2006/relationships/hyperlink" Target="http://www.legislation.act.gov.au/a/2010-21" TargetMode="External"/><Relationship Id="rId910" Type="http://schemas.openxmlformats.org/officeDocument/2006/relationships/hyperlink" Target="http://www.legislation.act.gov.au/a/2015-50" TargetMode="External"/><Relationship Id="rId952" Type="http://schemas.openxmlformats.org/officeDocument/2006/relationships/hyperlink" Target="http://www.legislation.act.gov.au/a/2008-19/" TargetMode="External"/><Relationship Id="rId1168" Type="http://schemas.openxmlformats.org/officeDocument/2006/relationships/hyperlink" Target="http://www.legislation.act.gov.au/a/2006-23" TargetMode="External"/><Relationship Id="rId81" Type="http://schemas.openxmlformats.org/officeDocument/2006/relationships/hyperlink" Target="http://www.legislation.act.gov.au/a/2005-58" TargetMode="External"/><Relationship Id="rId135" Type="http://schemas.openxmlformats.org/officeDocument/2006/relationships/hyperlink" Target="http://www.legislation.act.gov.au/a/2016-12/default.asp" TargetMode="External"/><Relationship Id="rId177" Type="http://schemas.openxmlformats.org/officeDocument/2006/relationships/hyperlink" Target="http://www.legislation.act.gov.au/a/1991-34" TargetMode="External"/><Relationship Id="rId342" Type="http://schemas.openxmlformats.org/officeDocument/2006/relationships/hyperlink" Target="http://www.legislation.act.gov.au/a/2009-7" TargetMode="External"/><Relationship Id="rId384" Type="http://schemas.openxmlformats.org/officeDocument/2006/relationships/hyperlink" Target="http://www.legislation.act.gov.au/a/2017-10/default.asp" TargetMode="External"/><Relationship Id="rId591" Type="http://schemas.openxmlformats.org/officeDocument/2006/relationships/hyperlink" Target="http://www.legislation.act.gov.au/a/2018-43/" TargetMode="External"/><Relationship Id="rId605" Type="http://schemas.openxmlformats.org/officeDocument/2006/relationships/hyperlink" Target="http://www.legislation.act.gov.au/a/2016-4/default.asp" TargetMode="External"/><Relationship Id="rId787" Type="http://schemas.openxmlformats.org/officeDocument/2006/relationships/hyperlink" Target="http://www.legislation.act.gov.au/a/2011-22" TargetMode="External"/><Relationship Id="rId812" Type="http://schemas.openxmlformats.org/officeDocument/2006/relationships/hyperlink" Target="https://www.legislation.act.gov.au/a/2020-14/" TargetMode="External"/><Relationship Id="rId994" Type="http://schemas.openxmlformats.org/officeDocument/2006/relationships/hyperlink" Target="http://www.legislation.act.gov.au/a/2013-44" TargetMode="External"/><Relationship Id="rId1028" Type="http://schemas.openxmlformats.org/officeDocument/2006/relationships/hyperlink" Target="http://www.legislation.act.gov.au/sl/2006-23" TargetMode="External"/><Relationship Id="rId1235" Type="http://schemas.openxmlformats.org/officeDocument/2006/relationships/hyperlink" Target="http://www.legislation.act.gov.au/a/2015-50" TargetMode="External"/><Relationship Id="rId202" Type="http://schemas.openxmlformats.org/officeDocument/2006/relationships/hyperlink" Target="http://www.legislation.act.gov.au/a/2001-14" TargetMode="External"/><Relationship Id="rId244" Type="http://schemas.openxmlformats.org/officeDocument/2006/relationships/hyperlink" Target="http://www.legislation.act.gov.au/a/2008-19" TargetMode="External"/><Relationship Id="rId647" Type="http://schemas.openxmlformats.org/officeDocument/2006/relationships/hyperlink" Target="http://www.legislation.act.gov.au/a/2011-22" TargetMode="External"/><Relationship Id="rId689" Type="http://schemas.openxmlformats.org/officeDocument/2006/relationships/hyperlink" Target="http://www.legislation.act.gov.au/a/2010-21" TargetMode="External"/><Relationship Id="rId854" Type="http://schemas.openxmlformats.org/officeDocument/2006/relationships/hyperlink" Target="http://www.legislation.act.gov.au/a/2019-45/" TargetMode="External"/><Relationship Id="rId896" Type="http://schemas.openxmlformats.org/officeDocument/2006/relationships/hyperlink" Target="http://www.legislation.act.gov.au/a/2008-19/" TargetMode="External"/><Relationship Id="rId1081" Type="http://schemas.openxmlformats.org/officeDocument/2006/relationships/hyperlink" Target="http://www.legislation.act.gov.au/a/2016-4/default.asp" TargetMode="External"/><Relationship Id="rId1277" Type="http://schemas.openxmlformats.org/officeDocument/2006/relationships/footer" Target="footer16.xml"/><Relationship Id="rId39" Type="http://schemas.openxmlformats.org/officeDocument/2006/relationships/hyperlink" Target="http://www.legislation.act.gov.au/a/2007-15" TargetMode="External"/><Relationship Id="rId286" Type="http://schemas.openxmlformats.org/officeDocument/2006/relationships/hyperlink" Target="http://www.legislation.act.gov.au/a/2007-15" TargetMode="External"/><Relationship Id="rId451" Type="http://schemas.openxmlformats.org/officeDocument/2006/relationships/hyperlink" Target="http://www.legislation.act.gov.au/a/2016-4/default.asp" TargetMode="External"/><Relationship Id="rId493" Type="http://schemas.openxmlformats.org/officeDocument/2006/relationships/hyperlink" Target="http://www.legislation.act.gov.au/a/2020-11" TargetMode="External"/><Relationship Id="rId507" Type="http://schemas.openxmlformats.org/officeDocument/2006/relationships/hyperlink" Target="http://www.legislation.act.gov.au/a/2011-22" TargetMode="External"/><Relationship Id="rId549" Type="http://schemas.openxmlformats.org/officeDocument/2006/relationships/hyperlink" Target="http://www.legislation.act.gov.au/a/2016-4/default.asp" TargetMode="External"/><Relationship Id="rId714" Type="http://schemas.openxmlformats.org/officeDocument/2006/relationships/hyperlink" Target="http://www.legislation.act.gov.au/a/2011-22" TargetMode="External"/><Relationship Id="rId756" Type="http://schemas.openxmlformats.org/officeDocument/2006/relationships/hyperlink" Target="http://www.legislation.act.gov.au/a/2010-21" TargetMode="External"/><Relationship Id="rId921" Type="http://schemas.openxmlformats.org/officeDocument/2006/relationships/hyperlink" Target="http://www.legislation.act.gov.au/a/2011-22" TargetMode="External"/><Relationship Id="rId1137" Type="http://schemas.openxmlformats.org/officeDocument/2006/relationships/hyperlink" Target="http://www.legislation.act.gov.au/a/2013-44" TargetMode="External"/><Relationship Id="rId1179" Type="http://schemas.openxmlformats.org/officeDocument/2006/relationships/hyperlink" Target="http://www.legislation.act.gov.au/sl/2007-34" TargetMode="External"/><Relationship Id="rId50" Type="http://schemas.openxmlformats.org/officeDocument/2006/relationships/hyperlink" Target="http://www.legislation.act.gov.au/a/2007-15" TargetMode="External"/><Relationship Id="rId104" Type="http://schemas.openxmlformats.org/officeDocument/2006/relationships/hyperlink" Target="http://www.legislation.act.gov.au/a/2005-58" TargetMode="External"/><Relationship Id="rId146" Type="http://schemas.openxmlformats.org/officeDocument/2006/relationships/hyperlink" Target="http://www.legislation.act.gov.au/a/2001-14" TargetMode="External"/><Relationship Id="rId188" Type="http://schemas.openxmlformats.org/officeDocument/2006/relationships/hyperlink" Target="http://www.legislation.act.gov.au/a/2008-19" TargetMode="External"/><Relationship Id="rId311" Type="http://schemas.openxmlformats.org/officeDocument/2006/relationships/hyperlink" Target="http://www.legislation.act.gov.au/a/2001-14" TargetMode="External"/><Relationship Id="rId353" Type="http://schemas.openxmlformats.org/officeDocument/2006/relationships/hyperlink" Target="http://www.legislation.act.gov.au/a/2011-12" TargetMode="External"/><Relationship Id="rId395" Type="http://schemas.openxmlformats.org/officeDocument/2006/relationships/hyperlink" Target="http://www.legislation.act.gov.au/a/2020-42" TargetMode="External"/><Relationship Id="rId409" Type="http://schemas.openxmlformats.org/officeDocument/2006/relationships/hyperlink" Target="http://www.legislation.act.gov.au/a/2011-22" TargetMode="External"/><Relationship Id="rId560" Type="http://schemas.openxmlformats.org/officeDocument/2006/relationships/hyperlink" Target="http://www.legislation.act.gov.au/a/2008-7" TargetMode="External"/><Relationship Id="rId798" Type="http://schemas.openxmlformats.org/officeDocument/2006/relationships/hyperlink" Target="http://www.legislation.act.gov.au/a/2020-42/" TargetMode="External"/><Relationship Id="rId963" Type="http://schemas.openxmlformats.org/officeDocument/2006/relationships/hyperlink" Target="http://www.legislation.act.gov.au/a/2008-19/" TargetMode="External"/><Relationship Id="rId1039" Type="http://schemas.openxmlformats.org/officeDocument/2006/relationships/hyperlink" Target="http://www.legislation.act.gov.au/sl/2006-23" TargetMode="External"/><Relationship Id="rId1190" Type="http://schemas.openxmlformats.org/officeDocument/2006/relationships/hyperlink" Target="http://www.legislation.act.gov.au/a/2009-7" TargetMode="External"/><Relationship Id="rId1204" Type="http://schemas.openxmlformats.org/officeDocument/2006/relationships/hyperlink" Target="http://www.legislation.act.gov.au/a/2011-22" TargetMode="External"/><Relationship Id="rId1246" Type="http://schemas.openxmlformats.org/officeDocument/2006/relationships/hyperlink" Target="http://www.legislation.act.gov.au/a/2016-52/default.asp" TargetMode="External"/><Relationship Id="rId92" Type="http://schemas.openxmlformats.org/officeDocument/2006/relationships/hyperlink" Target="http://www.legislation.act.gov.au/a/2007-15" TargetMode="External"/><Relationship Id="rId213" Type="http://schemas.openxmlformats.org/officeDocument/2006/relationships/hyperlink" Target="http://www.comlaw.gov.au/Series/C1914A00012" TargetMode="External"/><Relationship Id="rId420" Type="http://schemas.openxmlformats.org/officeDocument/2006/relationships/hyperlink" Target="http://www.legislation.act.gov.au/a/2012-13" TargetMode="External"/><Relationship Id="rId616" Type="http://schemas.openxmlformats.org/officeDocument/2006/relationships/hyperlink" Target="http://www.legislation.act.gov.au/a/2006-23" TargetMode="External"/><Relationship Id="rId658" Type="http://schemas.openxmlformats.org/officeDocument/2006/relationships/hyperlink" Target="http://www.legislation.act.gov.au/a/2016-4/default.asp" TargetMode="External"/><Relationship Id="rId823" Type="http://schemas.openxmlformats.org/officeDocument/2006/relationships/hyperlink" Target="http://www.legislation.act.gov.au/a/2011-22" TargetMode="External"/><Relationship Id="rId865" Type="http://schemas.openxmlformats.org/officeDocument/2006/relationships/hyperlink" Target="http://www.legislation.act.gov.au/a/2008-19/" TargetMode="External"/><Relationship Id="rId1050" Type="http://schemas.openxmlformats.org/officeDocument/2006/relationships/hyperlink" Target="http://www.legislation.act.gov.au/sl/2007-34" TargetMode="External"/><Relationship Id="rId1288" Type="http://schemas.openxmlformats.org/officeDocument/2006/relationships/fontTable" Target="fontTable.xml"/><Relationship Id="rId255" Type="http://schemas.openxmlformats.org/officeDocument/2006/relationships/hyperlink" Target="http://www.legislation.act.gov.au/a/2001-14" TargetMode="External"/><Relationship Id="rId297" Type="http://schemas.openxmlformats.org/officeDocument/2006/relationships/hyperlink" Target="http://www.legislation.act.gov.au/a/2005-58" TargetMode="External"/><Relationship Id="rId462" Type="http://schemas.openxmlformats.org/officeDocument/2006/relationships/hyperlink" Target="http://www.legislation.act.gov.au/a/2016-4/default.asp" TargetMode="External"/><Relationship Id="rId518" Type="http://schemas.openxmlformats.org/officeDocument/2006/relationships/hyperlink" Target="http://www.legislation.act.gov.au/a/2016-4/default.asp" TargetMode="External"/><Relationship Id="rId725" Type="http://schemas.openxmlformats.org/officeDocument/2006/relationships/hyperlink" Target="http://www.legislation.act.gov.au/a/2010-21" TargetMode="External"/><Relationship Id="rId932" Type="http://schemas.openxmlformats.org/officeDocument/2006/relationships/hyperlink" Target="http://www.legislation.act.gov.au/a/2011-57" TargetMode="External"/><Relationship Id="rId1092" Type="http://schemas.openxmlformats.org/officeDocument/2006/relationships/hyperlink" Target="http://www.legislation.act.gov.au/a/2019-45/" TargetMode="External"/><Relationship Id="rId1106" Type="http://schemas.openxmlformats.org/officeDocument/2006/relationships/hyperlink" Target="http://www.legislation.act.gov.au/a/2016-4/default.asp" TargetMode="External"/><Relationship Id="rId1148" Type="http://schemas.openxmlformats.org/officeDocument/2006/relationships/hyperlink" Target="http://www.legislation.act.gov.au/a/2016-4/default.asp" TargetMode="External"/><Relationship Id="rId115" Type="http://schemas.openxmlformats.org/officeDocument/2006/relationships/hyperlink" Target="http://www.legislation.act.gov.au/a/2016-12/default.asp" TargetMode="External"/><Relationship Id="rId157" Type="http://schemas.openxmlformats.org/officeDocument/2006/relationships/hyperlink" Target="http://www.legislation.act.gov.au/a/2002-51" TargetMode="External"/><Relationship Id="rId322" Type="http://schemas.openxmlformats.org/officeDocument/2006/relationships/hyperlink" Target="http://www.legislation.act.gov.au/sl/2006-26" TargetMode="External"/><Relationship Id="rId364" Type="http://schemas.openxmlformats.org/officeDocument/2006/relationships/hyperlink" Target="http://www.legislation.act.gov.au/a/2014-51/default.asp" TargetMode="External"/><Relationship Id="rId767" Type="http://schemas.openxmlformats.org/officeDocument/2006/relationships/hyperlink" Target="http://www.legislation.act.gov.au/a/2010-21" TargetMode="External"/><Relationship Id="rId974" Type="http://schemas.openxmlformats.org/officeDocument/2006/relationships/hyperlink" Target="http://www.legislation.act.gov.au/a/2008-19/" TargetMode="External"/><Relationship Id="rId1008" Type="http://schemas.openxmlformats.org/officeDocument/2006/relationships/hyperlink" Target="http://www.legislation.act.gov.au/a/2006-23" TargetMode="External"/><Relationship Id="rId1215" Type="http://schemas.openxmlformats.org/officeDocument/2006/relationships/hyperlink" Target="http://www.legislation.act.gov.au/a/2011-48/" TargetMode="External"/><Relationship Id="rId61" Type="http://schemas.openxmlformats.org/officeDocument/2006/relationships/hyperlink" Target="http://www.legislation.act.gov.au/a/2005-58" TargetMode="External"/><Relationship Id="rId199" Type="http://schemas.openxmlformats.org/officeDocument/2006/relationships/hyperlink" Target="http://www.legislation.act.gov.au/a/2001-14" TargetMode="External"/><Relationship Id="rId571" Type="http://schemas.openxmlformats.org/officeDocument/2006/relationships/hyperlink" Target="http://www.legislation.act.gov.au/a/2016-4/default.asp" TargetMode="External"/><Relationship Id="rId627" Type="http://schemas.openxmlformats.org/officeDocument/2006/relationships/hyperlink" Target="http://www.legislation.act.gov.au/a/2015-38/" TargetMode="External"/><Relationship Id="rId669" Type="http://schemas.openxmlformats.org/officeDocument/2006/relationships/hyperlink" Target="http://www.legislation.act.gov.au/a/2010-21" TargetMode="External"/><Relationship Id="rId834" Type="http://schemas.openxmlformats.org/officeDocument/2006/relationships/hyperlink" Target="http://www.legislation.act.gov.au/a/2019-45/" TargetMode="External"/><Relationship Id="rId876" Type="http://schemas.openxmlformats.org/officeDocument/2006/relationships/hyperlink" Target="http://www.legislation.act.gov.au/a/2011-57" TargetMode="External"/><Relationship Id="rId1257" Type="http://schemas.openxmlformats.org/officeDocument/2006/relationships/hyperlink" Target="http://www.legislation.act.gov.au/a/2018-43/" TargetMode="External"/><Relationship Id="rId19" Type="http://schemas.openxmlformats.org/officeDocument/2006/relationships/footer" Target="footer1.xml"/><Relationship Id="rId224" Type="http://schemas.openxmlformats.org/officeDocument/2006/relationships/hyperlink" Target="http://www.legislation.act.gov.au/a/2008-19" TargetMode="External"/><Relationship Id="rId266" Type="http://schemas.openxmlformats.org/officeDocument/2006/relationships/hyperlink" Target="http://www.legislation.act.gov.au/a/2001-14" TargetMode="External"/><Relationship Id="rId431" Type="http://schemas.openxmlformats.org/officeDocument/2006/relationships/hyperlink" Target="http://www.legislation.act.gov.au/a/2011-22" TargetMode="External"/><Relationship Id="rId473" Type="http://schemas.openxmlformats.org/officeDocument/2006/relationships/hyperlink" Target="http://www.legislation.act.gov.au/a/2016-4/default.asp" TargetMode="External"/><Relationship Id="rId529" Type="http://schemas.openxmlformats.org/officeDocument/2006/relationships/hyperlink" Target="http://www.legislation.act.gov.au/a/2011-22" TargetMode="External"/><Relationship Id="rId680" Type="http://schemas.openxmlformats.org/officeDocument/2006/relationships/hyperlink" Target="http://www.legislation.act.gov.au/a/2010-21" TargetMode="External"/><Relationship Id="rId736" Type="http://schemas.openxmlformats.org/officeDocument/2006/relationships/hyperlink" Target="http://www.legislation.act.gov.au/a/2011-22" TargetMode="External"/><Relationship Id="rId901" Type="http://schemas.openxmlformats.org/officeDocument/2006/relationships/hyperlink" Target="http://www.legislation.act.gov.au/a/2008-19/" TargetMode="External"/><Relationship Id="rId1061" Type="http://schemas.openxmlformats.org/officeDocument/2006/relationships/hyperlink" Target="http://www.legislation.act.gov.au/a/2008-20" TargetMode="External"/><Relationship Id="rId1117" Type="http://schemas.openxmlformats.org/officeDocument/2006/relationships/hyperlink" Target="http://www.legislation.act.gov.au/a/2013-44" TargetMode="External"/><Relationship Id="rId1159" Type="http://schemas.openxmlformats.org/officeDocument/2006/relationships/hyperlink" Target="http://www.legislation.act.gov.au/a/2013-44" TargetMode="External"/><Relationship Id="rId30" Type="http://schemas.openxmlformats.org/officeDocument/2006/relationships/header" Target="header7.xml"/><Relationship Id="rId126" Type="http://schemas.openxmlformats.org/officeDocument/2006/relationships/hyperlink" Target="http://www.legislation.act.gov.au/a/2001-14" TargetMode="External"/><Relationship Id="rId168" Type="http://schemas.openxmlformats.org/officeDocument/2006/relationships/hyperlink" Target="http://www.legislation.act.gov.au/a/1995-55" TargetMode="External"/><Relationship Id="rId333" Type="http://schemas.openxmlformats.org/officeDocument/2006/relationships/hyperlink" Target="http://www.legislation.act.gov.au/cn/2008-17/default.asp" TargetMode="External"/><Relationship Id="rId540" Type="http://schemas.openxmlformats.org/officeDocument/2006/relationships/hyperlink" Target="http://www.legislation.act.gov.au/a/2011-22" TargetMode="External"/><Relationship Id="rId778" Type="http://schemas.openxmlformats.org/officeDocument/2006/relationships/hyperlink" Target="http://www.legislation.act.gov.au/a/2016-12/" TargetMode="External"/><Relationship Id="rId943" Type="http://schemas.openxmlformats.org/officeDocument/2006/relationships/hyperlink" Target="http://www.legislation.act.gov.au/a/2011-22" TargetMode="External"/><Relationship Id="rId985" Type="http://schemas.openxmlformats.org/officeDocument/2006/relationships/hyperlink" Target="http://www.legislation.act.gov.au/a/2011-22" TargetMode="External"/><Relationship Id="rId1019" Type="http://schemas.openxmlformats.org/officeDocument/2006/relationships/hyperlink" Target="http://www.legislation.act.gov.au/a/2006-23" TargetMode="External"/><Relationship Id="rId1170" Type="http://schemas.openxmlformats.org/officeDocument/2006/relationships/hyperlink" Target="http://www.legislation.act.gov.au/sl/2006-26" TargetMode="External"/><Relationship Id="rId72" Type="http://schemas.openxmlformats.org/officeDocument/2006/relationships/hyperlink" Target="http://www.legislation.act.gov.au/a/2007-15" TargetMode="External"/><Relationship Id="rId375" Type="http://schemas.openxmlformats.org/officeDocument/2006/relationships/hyperlink" Target="http://www.legislation.act.gov.au/a/2016-4/default.asp" TargetMode="External"/><Relationship Id="rId582" Type="http://schemas.openxmlformats.org/officeDocument/2006/relationships/hyperlink" Target="http://www.legislation.act.gov.au/a/2011-57" TargetMode="External"/><Relationship Id="rId638" Type="http://schemas.openxmlformats.org/officeDocument/2006/relationships/hyperlink" Target="http://www.legislation.act.gov.au/a/2011-22" TargetMode="External"/><Relationship Id="rId803" Type="http://schemas.openxmlformats.org/officeDocument/2006/relationships/hyperlink" Target="http://www.legislation.act.gov.au/a/2006-23" TargetMode="External"/><Relationship Id="rId845" Type="http://schemas.openxmlformats.org/officeDocument/2006/relationships/hyperlink" Target="http://www.legislation.act.gov.au/a/2019-45/" TargetMode="External"/><Relationship Id="rId1030" Type="http://schemas.openxmlformats.org/officeDocument/2006/relationships/hyperlink" Target="http://www.legislation.act.gov.au/a/2006-23" TargetMode="External"/><Relationship Id="rId1226" Type="http://schemas.openxmlformats.org/officeDocument/2006/relationships/hyperlink" Target="http://www.legislation.act.gov.au/a/2014-58" TargetMode="External"/><Relationship Id="rId1268" Type="http://schemas.openxmlformats.org/officeDocument/2006/relationships/hyperlink" Target="http://www.legislation.act.gov.au/a/2020-42/" TargetMode="External"/><Relationship Id="rId3" Type="http://schemas.openxmlformats.org/officeDocument/2006/relationships/styles" Target="styles.xml"/><Relationship Id="rId235" Type="http://schemas.openxmlformats.org/officeDocument/2006/relationships/hyperlink" Target="http://www.legislation.act.gov.au/a/2005-58" TargetMode="External"/><Relationship Id="rId277" Type="http://schemas.openxmlformats.org/officeDocument/2006/relationships/footer" Target="footer11.xml"/><Relationship Id="rId400" Type="http://schemas.openxmlformats.org/officeDocument/2006/relationships/hyperlink" Target="http://www.legislation.act.gov.au/a/2006-23" TargetMode="External"/><Relationship Id="rId442" Type="http://schemas.openxmlformats.org/officeDocument/2006/relationships/hyperlink" Target="http://www.legislation.act.gov.au/a/2006-23" TargetMode="External"/><Relationship Id="rId484" Type="http://schemas.openxmlformats.org/officeDocument/2006/relationships/hyperlink" Target="http://www.legislation.act.gov.au/a/2011-22" TargetMode="External"/><Relationship Id="rId705" Type="http://schemas.openxmlformats.org/officeDocument/2006/relationships/hyperlink" Target="http://www.legislation.act.gov.au/a/2010-21" TargetMode="External"/><Relationship Id="rId887" Type="http://schemas.openxmlformats.org/officeDocument/2006/relationships/hyperlink" Target="http://www.legislation.act.gov.au/a/2010-40" TargetMode="External"/><Relationship Id="rId1072" Type="http://schemas.openxmlformats.org/officeDocument/2006/relationships/hyperlink" Target="http://www.legislation.act.gov.au/a/2008-20" TargetMode="External"/><Relationship Id="rId1128" Type="http://schemas.openxmlformats.org/officeDocument/2006/relationships/hyperlink" Target="http://www.legislation.act.gov.au/a/2013-44" TargetMode="External"/><Relationship Id="rId137" Type="http://schemas.openxmlformats.org/officeDocument/2006/relationships/hyperlink" Target="http://www.legislation.act.gov.au/a/2005-58" TargetMode="External"/><Relationship Id="rId302" Type="http://schemas.openxmlformats.org/officeDocument/2006/relationships/hyperlink" Target="http://www.legislation.act.gov.au/a/2005-58" TargetMode="External"/><Relationship Id="rId344" Type="http://schemas.openxmlformats.org/officeDocument/2006/relationships/hyperlink" Target="http://www.legislation.act.gov.au/a/2009-28" TargetMode="External"/><Relationship Id="rId691" Type="http://schemas.openxmlformats.org/officeDocument/2006/relationships/hyperlink" Target="http://www.legislation.act.gov.au/a/2015-15" TargetMode="External"/><Relationship Id="rId747" Type="http://schemas.openxmlformats.org/officeDocument/2006/relationships/hyperlink" Target="http://www.legislation.act.gov.au/a/2010-21" TargetMode="External"/><Relationship Id="rId789" Type="http://schemas.openxmlformats.org/officeDocument/2006/relationships/hyperlink" Target="http://www.legislation.act.gov.au/a/2015-50" TargetMode="External"/><Relationship Id="rId912" Type="http://schemas.openxmlformats.org/officeDocument/2006/relationships/hyperlink" Target="http://www.legislation.act.gov.au/a/2015-50" TargetMode="External"/><Relationship Id="rId954" Type="http://schemas.openxmlformats.org/officeDocument/2006/relationships/hyperlink" Target="http://www.legislation.act.gov.au/a/2008-19/" TargetMode="External"/><Relationship Id="rId996" Type="http://schemas.openxmlformats.org/officeDocument/2006/relationships/hyperlink" Target="http://www.legislation.act.gov.au/a/2006-23" TargetMode="External"/><Relationship Id="rId41" Type="http://schemas.openxmlformats.org/officeDocument/2006/relationships/hyperlink" Target="http://www.legislation.act.gov.au/a/2007-15" TargetMode="External"/><Relationship Id="rId83" Type="http://schemas.openxmlformats.org/officeDocument/2006/relationships/hyperlink" Target="http://www.legislation.act.gov.au/a/2015-38" TargetMode="External"/><Relationship Id="rId179" Type="http://schemas.openxmlformats.org/officeDocument/2006/relationships/hyperlink" Target="http://www.legislation.act.gov.au/a/2001-14" TargetMode="External"/><Relationship Id="rId386" Type="http://schemas.openxmlformats.org/officeDocument/2006/relationships/hyperlink" Target="http://www.legislation.act.gov.au/a/2018-9/default.asp" TargetMode="External"/><Relationship Id="rId551" Type="http://schemas.openxmlformats.org/officeDocument/2006/relationships/hyperlink" Target="http://www.legislation.act.gov.au/a/2011-22" TargetMode="External"/><Relationship Id="rId593" Type="http://schemas.openxmlformats.org/officeDocument/2006/relationships/hyperlink" Target="http://www.legislation.act.gov.au/a/2016-4/default.asp" TargetMode="External"/><Relationship Id="rId607" Type="http://schemas.openxmlformats.org/officeDocument/2006/relationships/hyperlink" Target="http://www.legislation.act.gov.au/a/2019-31/" TargetMode="External"/><Relationship Id="rId649" Type="http://schemas.openxmlformats.org/officeDocument/2006/relationships/hyperlink" Target="http://www.legislation.act.gov.au/a/2011-22" TargetMode="External"/><Relationship Id="rId814" Type="http://schemas.openxmlformats.org/officeDocument/2006/relationships/hyperlink" Target="http://www.legislation.act.gov.au/a/2019-45/" TargetMode="External"/><Relationship Id="rId856" Type="http://schemas.openxmlformats.org/officeDocument/2006/relationships/hyperlink" Target="http://www.legislation.act.gov.au/a/2019-45/" TargetMode="External"/><Relationship Id="rId1181" Type="http://schemas.openxmlformats.org/officeDocument/2006/relationships/hyperlink" Target="http://www.legislation.act.gov.au/a/2008-7" TargetMode="External"/><Relationship Id="rId1237" Type="http://schemas.openxmlformats.org/officeDocument/2006/relationships/hyperlink" Target="http://www.legislation.act.gov.au/a/2014-51/default.asp" TargetMode="External"/><Relationship Id="rId1279" Type="http://schemas.openxmlformats.org/officeDocument/2006/relationships/header" Target="header16.xml"/><Relationship Id="rId190" Type="http://schemas.openxmlformats.org/officeDocument/2006/relationships/hyperlink" Target="http://www.legislation.act.gov.au/a/2008-19" TargetMode="External"/><Relationship Id="rId204" Type="http://schemas.openxmlformats.org/officeDocument/2006/relationships/hyperlink" Target="http://www.comlaw.gov.au/Series/C2004A02812" TargetMode="External"/><Relationship Id="rId246" Type="http://schemas.openxmlformats.org/officeDocument/2006/relationships/hyperlink" Target="http://www.legislation.act.gov.au/a/2008-19" TargetMode="External"/><Relationship Id="rId288" Type="http://schemas.openxmlformats.org/officeDocument/2006/relationships/hyperlink" Target="http://www.legislation.act.gov.au/a/1997-69" TargetMode="External"/><Relationship Id="rId411" Type="http://schemas.openxmlformats.org/officeDocument/2006/relationships/hyperlink" Target="http://www.legislation.act.gov.au/a/2011-22" TargetMode="External"/><Relationship Id="rId453" Type="http://schemas.openxmlformats.org/officeDocument/2006/relationships/hyperlink" Target="http://www.legislation.act.gov.au/a/2016-4/default.asp" TargetMode="External"/><Relationship Id="rId509" Type="http://schemas.openxmlformats.org/officeDocument/2006/relationships/hyperlink" Target="http://www.legislation.act.gov.au/a/2011-22" TargetMode="External"/><Relationship Id="rId660" Type="http://schemas.openxmlformats.org/officeDocument/2006/relationships/hyperlink" Target="http://www.legislation.act.gov.au/a/2010-21" TargetMode="External"/><Relationship Id="rId898" Type="http://schemas.openxmlformats.org/officeDocument/2006/relationships/hyperlink" Target="http://www.legislation.act.gov.au/a/2008-19/" TargetMode="External"/><Relationship Id="rId1041" Type="http://schemas.openxmlformats.org/officeDocument/2006/relationships/hyperlink" Target="http://www.legislation.act.gov.au/sl/2006-23" TargetMode="External"/><Relationship Id="rId1083" Type="http://schemas.openxmlformats.org/officeDocument/2006/relationships/hyperlink" Target="http://www.legislation.act.gov.au/a/2017-6/default.asp" TargetMode="External"/><Relationship Id="rId1139" Type="http://schemas.openxmlformats.org/officeDocument/2006/relationships/hyperlink" Target="http://www.legislation.act.gov.au/a/2019-45/" TargetMode="External"/><Relationship Id="rId106" Type="http://schemas.openxmlformats.org/officeDocument/2006/relationships/hyperlink" Target="http://www.legislation.act.gov.au/a/2005-58" TargetMode="External"/><Relationship Id="rId313" Type="http://schemas.openxmlformats.org/officeDocument/2006/relationships/hyperlink" Target="http://www.legislation.act.gov.au/a/2006-23" TargetMode="External"/><Relationship Id="rId495" Type="http://schemas.openxmlformats.org/officeDocument/2006/relationships/hyperlink" Target="http://www.legislation.act.gov.au/a/2018-43/" TargetMode="External"/><Relationship Id="rId716" Type="http://schemas.openxmlformats.org/officeDocument/2006/relationships/hyperlink" Target="http://www.legislation.act.gov.au/a/2011-22" TargetMode="External"/><Relationship Id="rId758" Type="http://schemas.openxmlformats.org/officeDocument/2006/relationships/hyperlink" Target="http://www.legislation.act.gov.au/a/2010-21" TargetMode="External"/><Relationship Id="rId923" Type="http://schemas.openxmlformats.org/officeDocument/2006/relationships/hyperlink" Target="http://www.legislation.act.gov.au/a/2008-20" TargetMode="External"/><Relationship Id="rId965" Type="http://schemas.openxmlformats.org/officeDocument/2006/relationships/hyperlink" Target="http://www.legislation.act.gov.au/a/2008-19/" TargetMode="External"/><Relationship Id="rId1150" Type="http://schemas.openxmlformats.org/officeDocument/2006/relationships/hyperlink" Target="http://www.legislation.act.gov.au/a/2016-4/default.asp" TargetMode="External"/><Relationship Id="rId10" Type="http://schemas.openxmlformats.org/officeDocument/2006/relationships/hyperlink" Target="http://www.legislation.act.gov.au" TargetMode="External"/><Relationship Id="rId52" Type="http://schemas.openxmlformats.org/officeDocument/2006/relationships/hyperlink" Target="http://www.legislation.act.gov.au/a/2007-15" TargetMode="External"/><Relationship Id="rId94" Type="http://schemas.openxmlformats.org/officeDocument/2006/relationships/hyperlink" Target="http://www.legislation.act.gov.au/a/2007-15" TargetMode="External"/><Relationship Id="rId148" Type="http://schemas.openxmlformats.org/officeDocument/2006/relationships/hyperlink" Target="http://www.legislation.act.gov.au/a/2007-15" TargetMode="External"/><Relationship Id="rId355" Type="http://schemas.openxmlformats.org/officeDocument/2006/relationships/hyperlink" Target="http://www.legislation.act.gov.au/a/2011-49" TargetMode="External"/><Relationship Id="rId397" Type="http://schemas.openxmlformats.org/officeDocument/2006/relationships/hyperlink" Target="http://www.legislation.act.gov.au/a/2006-23" TargetMode="External"/><Relationship Id="rId520" Type="http://schemas.openxmlformats.org/officeDocument/2006/relationships/hyperlink" Target="http://www.legislation.act.gov.au/a/2012-34" TargetMode="External"/><Relationship Id="rId562" Type="http://schemas.openxmlformats.org/officeDocument/2006/relationships/hyperlink" Target="http://www.legislation.act.gov.au/a/2012-34" TargetMode="External"/><Relationship Id="rId618" Type="http://schemas.openxmlformats.org/officeDocument/2006/relationships/hyperlink" Target="http://www.legislation.act.gov.au/a/2016-4/default.asp" TargetMode="External"/><Relationship Id="rId825" Type="http://schemas.openxmlformats.org/officeDocument/2006/relationships/hyperlink" Target="http://www.legislation.act.gov.au/a/2011-22" TargetMode="External"/><Relationship Id="rId1192" Type="http://schemas.openxmlformats.org/officeDocument/2006/relationships/hyperlink" Target="http://www.legislation.act.gov.au/a/2009-24" TargetMode="External"/><Relationship Id="rId1206" Type="http://schemas.openxmlformats.org/officeDocument/2006/relationships/hyperlink" Target="http://www.legislation.act.gov.au/a/2011-27" TargetMode="External"/><Relationship Id="rId1248" Type="http://schemas.openxmlformats.org/officeDocument/2006/relationships/hyperlink" Target="http://www.legislation.act.gov.au/a/2017-6/default.asp" TargetMode="External"/><Relationship Id="rId215" Type="http://schemas.openxmlformats.org/officeDocument/2006/relationships/hyperlink" Target="http://www.comlaw.gov.au/Series/C2004A05172" TargetMode="External"/><Relationship Id="rId257" Type="http://schemas.openxmlformats.org/officeDocument/2006/relationships/hyperlink" Target="http://www.legislation.act.gov.au/a/2007-15" TargetMode="External"/><Relationship Id="rId422" Type="http://schemas.openxmlformats.org/officeDocument/2006/relationships/hyperlink" Target="http://www.legislation.act.gov.au/a/2011-22" TargetMode="External"/><Relationship Id="rId464" Type="http://schemas.openxmlformats.org/officeDocument/2006/relationships/hyperlink" Target="http://www.legislation.act.gov.au/a/2016-4/default.asp" TargetMode="External"/><Relationship Id="rId867" Type="http://schemas.openxmlformats.org/officeDocument/2006/relationships/hyperlink" Target="http://www.legislation.act.gov.au/a/2014-6" TargetMode="External"/><Relationship Id="rId1010" Type="http://schemas.openxmlformats.org/officeDocument/2006/relationships/hyperlink" Target="http://www.legislation.act.gov.au/a/2006-23" TargetMode="External"/><Relationship Id="rId1052" Type="http://schemas.openxmlformats.org/officeDocument/2006/relationships/hyperlink" Target="http://www.legislation.act.gov.au/a/2006-23" TargetMode="External"/><Relationship Id="rId1094" Type="http://schemas.openxmlformats.org/officeDocument/2006/relationships/hyperlink" Target="http://www.legislation.act.gov.au/a/2010-30" TargetMode="External"/><Relationship Id="rId1108" Type="http://schemas.openxmlformats.org/officeDocument/2006/relationships/hyperlink" Target="http://www.legislation.act.gov.au/a/2007-15/" TargetMode="External"/><Relationship Id="rId299" Type="http://schemas.openxmlformats.org/officeDocument/2006/relationships/hyperlink" Target="http://www.legislation.act.gov.au/a/2005-58" TargetMode="External"/><Relationship Id="rId727" Type="http://schemas.openxmlformats.org/officeDocument/2006/relationships/hyperlink" Target="http://www.legislation.act.gov.au/a/2010-21" TargetMode="External"/><Relationship Id="rId934" Type="http://schemas.openxmlformats.org/officeDocument/2006/relationships/hyperlink" Target="http://www.legislation.act.gov.au/a/2011-22" TargetMode="External"/><Relationship Id="rId63" Type="http://schemas.openxmlformats.org/officeDocument/2006/relationships/hyperlink" Target="http://www.legislation.nsw.gov.au/maintop/view/inforce/act+93+1999+cd+0+N" TargetMode="External"/><Relationship Id="rId159" Type="http://schemas.openxmlformats.org/officeDocument/2006/relationships/hyperlink" Target="http://www.legislation.act.gov.au/a/2005-58" TargetMode="External"/><Relationship Id="rId366" Type="http://schemas.openxmlformats.org/officeDocument/2006/relationships/hyperlink" Target="http://www.legislation.act.gov.au/a/2015-38/" TargetMode="External"/><Relationship Id="rId573" Type="http://schemas.openxmlformats.org/officeDocument/2006/relationships/hyperlink" Target="http://www.legislation.act.gov.au/a/2016-4/default.asp" TargetMode="External"/><Relationship Id="rId780" Type="http://schemas.openxmlformats.org/officeDocument/2006/relationships/hyperlink" Target="http://www.legislation.act.gov.au/a/2011-49" TargetMode="External"/><Relationship Id="rId1217" Type="http://schemas.openxmlformats.org/officeDocument/2006/relationships/hyperlink" Target="http://www.legislation.act.gov.au/a/2012-13" TargetMode="External"/><Relationship Id="rId226" Type="http://schemas.openxmlformats.org/officeDocument/2006/relationships/hyperlink" Target="http://www.legislation.act.gov.au/a/2007-15" TargetMode="External"/><Relationship Id="rId433" Type="http://schemas.openxmlformats.org/officeDocument/2006/relationships/hyperlink" Target="http://www.legislation.act.gov.au/a/2009-7" TargetMode="External"/><Relationship Id="rId878" Type="http://schemas.openxmlformats.org/officeDocument/2006/relationships/hyperlink" Target="http://www.legislation.act.gov.au/a/2011-22" TargetMode="External"/><Relationship Id="rId1063" Type="http://schemas.openxmlformats.org/officeDocument/2006/relationships/hyperlink" Target="http://www.legislation.act.gov.au/a/2008-20" TargetMode="External"/><Relationship Id="rId1270" Type="http://schemas.openxmlformats.org/officeDocument/2006/relationships/hyperlink" Target="http://www.legislation.act.gov.au/a/2020-42/" TargetMode="External"/><Relationship Id="rId640" Type="http://schemas.openxmlformats.org/officeDocument/2006/relationships/hyperlink" Target="http://www.legislation.act.gov.au/a/2006-23" TargetMode="External"/><Relationship Id="rId738" Type="http://schemas.openxmlformats.org/officeDocument/2006/relationships/hyperlink" Target="http://www.legislation.act.gov.au/a/2010-21" TargetMode="External"/><Relationship Id="rId945" Type="http://schemas.openxmlformats.org/officeDocument/2006/relationships/hyperlink" Target="http://www.legislation.act.gov.au/a/2006-23" TargetMode="External"/><Relationship Id="rId74" Type="http://schemas.openxmlformats.org/officeDocument/2006/relationships/hyperlink" Target="http://www.legislation.act.gov.au/a/2015-38/default.asp" TargetMode="External"/><Relationship Id="rId377" Type="http://schemas.openxmlformats.org/officeDocument/2006/relationships/hyperlink" Target="http://www.legislation.act.gov.au/a/2016-42/" TargetMode="External"/><Relationship Id="rId500" Type="http://schemas.openxmlformats.org/officeDocument/2006/relationships/hyperlink" Target="http://www.legislation.act.gov.au/a/2011-22" TargetMode="External"/><Relationship Id="rId584" Type="http://schemas.openxmlformats.org/officeDocument/2006/relationships/hyperlink" Target="http://www.legislation.act.gov.au/a/2016-4/default.asp" TargetMode="External"/><Relationship Id="rId805" Type="http://schemas.openxmlformats.org/officeDocument/2006/relationships/hyperlink" Target="http://www.legislation.act.gov.au/a/2011-22" TargetMode="External"/><Relationship Id="rId1130" Type="http://schemas.openxmlformats.org/officeDocument/2006/relationships/hyperlink" Target="http://www.legislation.act.gov.au/a/2016-4/default.asp" TargetMode="External"/><Relationship Id="rId1228" Type="http://schemas.openxmlformats.org/officeDocument/2006/relationships/hyperlink" Target="http://www.legislation.act.gov.au/a/2015-3" TargetMode="External"/><Relationship Id="rId5" Type="http://schemas.openxmlformats.org/officeDocument/2006/relationships/webSettings" Target="webSettings.xml"/><Relationship Id="rId237" Type="http://schemas.openxmlformats.org/officeDocument/2006/relationships/hyperlink" Target="http://www.legislation.act.gov.au/a/2007-15" TargetMode="External"/><Relationship Id="rId791" Type="http://schemas.openxmlformats.org/officeDocument/2006/relationships/hyperlink" Target="http://www.legislation.act.gov.au/a/2011-22" TargetMode="External"/><Relationship Id="rId889" Type="http://schemas.openxmlformats.org/officeDocument/2006/relationships/hyperlink" Target="http://www.legislation.act.gov.au/a/2020-42/" TargetMode="External"/><Relationship Id="rId1074" Type="http://schemas.openxmlformats.org/officeDocument/2006/relationships/hyperlink" Target="http://www.legislation.act.gov.au/a/2010-21" TargetMode="External"/><Relationship Id="rId444" Type="http://schemas.openxmlformats.org/officeDocument/2006/relationships/hyperlink" Target="http://www.legislation.act.gov.au/a/2016-4/default.asp" TargetMode="External"/><Relationship Id="rId651" Type="http://schemas.openxmlformats.org/officeDocument/2006/relationships/hyperlink" Target="http://www.legislation.act.gov.au/a/2011-22" TargetMode="External"/><Relationship Id="rId749" Type="http://schemas.openxmlformats.org/officeDocument/2006/relationships/hyperlink" Target="http://www.legislation.act.gov.au/a/2010-21" TargetMode="External"/><Relationship Id="rId1281" Type="http://schemas.openxmlformats.org/officeDocument/2006/relationships/footer" Target="footer18.xml"/><Relationship Id="rId290" Type="http://schemas.openxmlformats.org/officeDocument/2006/relationships/hyperlink" Target="http://www.legislation.act.gov.au/a/2007-15" TargetMode="External"/><Relationship Id="rId304" Type="http://schemas.openxmlformats.org/officeDocument/2006/relationships/hyperlink" Target="http://www.legislation.act.gov.au/a/2005-58" TargetMode="External"/><Relationship Id="rId388" Type="http://schemas.openxmlformats.org/officeDocument/2006/relationships/hyperlink" Target="http://www.legislation.act.gov.au/a/2019-31/default.asp" TargetMode="External"/><Relationship Id="rId511" Type="http://schemas.openxmlformats.org/officeDocument/2006/relationships/hyperlink" Target="http://www.legislation.act.gov.au/a/2016-4/default.asp" TargetMode="External"/><Relationship Id="rId609" Type="http://schemas.openxmlformats.org/officeDocument/2006/relationships/hyperlink" Target="http://www.legislation.act.gov.au/a/2019-31/" TargetMode="External"/><Relationship Id="rId956" Type="http://schemas.openxmlformats.org/officeDocument/2006/relationships/hyperlink" Target="http://www.legislation.act.gov.au/a/2011-22" TargetMode="External"/><Relationship Id="rId1141" Type="http://schemas.openxmlformats.org/officeDocument/2006/relationships/hyperlink" Target="http://www.legislation.act.gov.au/a/2013-44" TargetMode="External"/><Relationship Id="rId1239" Type="http://schemas.openxmlformats.org/officeDocument/2006/relationships/hyperlink" Target="http://www.legislation.act.gov.au/a/2016-4/default.asp" TargetMode="External"/><Relationship Id="rId85" Type="http://schemas.openxmlformats.org/officeDocument/2006/relationships/hyperlink" Target="http://www.legislation.act.gov.au/a/2007-15" TargetMode="External"/><Relationship Id="rId150" Type="http://schemas.openxmlformats.org/officeDocument/2006/relationships/hyperlink" Target="http://www.legislation.act.gov.au/a/1992-8" TargetMode="External"/><Relationship Id="rId595" Type="http://schemas.openxmlformats.org/officeDocument/2006/relationships/hyperlink" Target="http://www.legislation.act.gov.au/a/2020-42/" TargetMode="External"/><Relationship Id="rId816" Type="http://schemas.openxmlformats.org/officeDocument/2006/relationships/hyperlink" Target="http://www.legislation.act.gov.au/a/2011-22" TargetMode="External"/><Relationship Id="rId1001" Type="http://schemas.openxmlformats.org/officeDocument/2006/relationships/hyperlink" Target="http://www.legislation.act.gov.au/a/2006-23" TargetMode="External"/><Relationship Id="rId248" Type="http://schemas.openxmlformats.org/officeDocument/2006/relationships/hyperlink" Target="http://www.legislation.act.gov.au/a/2008-19" TargetMode="External"/><Relationship Id="rId455" Type="http://schemas.openxmlformats.org/officeDocument/2006/relationships/hyperlink" Target="http://www.legislation.act.gov.au/a/2016-4/default.asp" TargetMode="External"/><Relationship Id="rId662" Type="http://schemas.openxmlformats.org/officeDocument/2006/relationships/hyperlink" Target="http://www.legislation.act.gov.au/a/2010-21" TargetMode="External"/><Relationship Id="rId1085" Type="http://schemas.openxmlformats.org/officeDocument/2006/relationships/hyperlink" Target="http://www.legislation.act.gov.au/a/2017-6/default.asp"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5-58" TargetMode="External"/><Relationship Id="rId315" Type="http://schemas.openxmlformats.org/officeDocument/2006/relationships/hyperlink" Target="http://www.legislation.act.gov.au/sl/2006-23" TargetMode="External"/><Relationship Id="rId522" Type="http://schemas.openxmlformats.org/officeDocument/2006/relationships/hyperlink" Target="http://www.legislation.act.gov.au/a/2015-38/" TargetMode="External"/><Relationship Id="rId967" Type="http://schemas.openxmlformats.org/officeDocument/2006/relationships/hyperlink" Target="http://www.legislation.act.gov.au/a/2011-22" TargetMode="External"/><Relationship Id="rId1152" Type="http://schemas.openxmlformats.org/officeDocument/2006/relationships/hyperlink" Target="http://www.legislation.act.gov.au/a/2016-4/default.asp" TargetMode="External"/><Relationship Id="rId96" Type="http://schemas.openxmlformats.org/officeDocument/2006/relationships/hyperlink" Target="http://www.legislation.act.gov.au/a/2015-38" TargetMode="External"/><Relationship Id="rId161" Type="http://schemas.openxmlformats.org/officeDocument/2006/relationships/hyperlink" Target="http://www.legislation.act.gov.au/a/2001-14" TargetMode="External"/><Relationship Id="rId399" Type="http://schemas.openxmlformats.org/officeDocument/2006/relationships/hyperlink" Target="http://www.legislation.act.gov.au/a/2016-4/default.asp" TargetMode="External"/><Relationship Id="rId827" Type="http://schemas.openxmlformats.org/officeDocument/2006/relationships/hyperlink" Target="http://www.legislation.act.gov.au/a/2011-22" TargetMode="External"/><Relationship Id="rId1012" Type="http://schemas.openxmlformats.org/officeDocument/2006/relationships/hyperlink" Target="http://www.legislation.act.gov.au/a/2006-23" TargetMode="External"/><Relationship Id="rId259" Type="http://schemas.openxmlformats.org/officeDocument/2006/relationships/hyperlink" Target="http://www.legislation.act.gov.au/a/2020-11" TargetMode="External"/><Relationship Id="rId466" Type="http://schemas.openxmlformats.org/officeDocument/2006/relationships/hyperlink" Target="http://www.legislation.act.gov.au/a/2016-4/default.asp" TargetMode="External"/><Relationship Id="rId673" Type="http://schemas.openxmlformats.org/officeDocument/2006/relationships/hyperlink" Target="http://www.legislation.act.gov.au/a/2010-21" TargetMode="External"/><Relationship Id="rId880" Type="http://schemas.openxmlformats.org/officeDocument/2006/relationships/hyperlink" Target="http://www.legislation.act.gov.au/a/2006-23" TargetMode="External"/><Relationship Id="rId1096" Type="http://schemas.openxmlformats.org/officeDocument/2006/relationships/hyperlink" Target="http://www.legislation.act.gov.au/a/2014-6" TargetMode="External"/><Relationship Id="rId23" Type="http://schemas.openxmlformats.org/officeDocument/2006/relationships/header" Target="header4.xml"/><Relationship Id="rId119" Type="http://schemas.openxmlformats.org/officeDocument/2006/relationships/hyperlink" Target="http://www.legislation.act.gov.au/a/1996-23" TargetMode="External"/><Relationship Id="rId326" Type="http://schemas.openxmlformats.org/officeDocument/2006/relationships/hyperlink" Target="http://www.legislation.act.gov.au/sl/2006-23" TargetMode="External"/><Relationship Id="rId533" Type="http://schemas.openxmlformats.org/officeDocument/2006/relationships/hyperlink" Target="http://www.legislation.act.gov.au/a/2011-22" TargetMode="External"/><Relationship Id="rId978" Type="http://schemas.openxmlformats.org/officeDocument/2006/relationships/hyperlink" Target="http://www.legislation.act.gov.au/a/2011-22" TargetMode="External"/><Relationship Id="rId1163" Type="http://schemas.openxmlformats.org/officeDocument/2006/relationships/hyperlink" Target="http://www.legislation.act.gov.au/a/2013-44" TargetMode="External"/><Relationship Id="rId740" Type="http://schemas.openxmlformats.org/officeDocument/2006/relationships/hyperlink" Target="http://www.legislation.act.gov.au/a/2010-21" TargetMode="External"/><Relationship Id="rId838" Type="http://schemas.openxmlformats.org/officeDocument/2006/relationships/hyperlink" Target="http://www.legislation.act.gov.au/a/2019-45/" TargetMode="External"/><Relationship Id="rId1023" Type="http://schemas.openxmlformats.org/officeDocument/2006/relationships/hyperlink" Target="http://www.legislation.act.gov.au/a/2006-23" TargetMode="External"/><Relationship Id="rId172" Type="http://schemas.openxmlformats.org/officeDocument/2006/relationships/hyperlink" Target="http://www.legislation.act.gov.au/a/2001-14" TargetMode="External"/><Relationship Id="rId477" Type="http://schemas.openxmlformats.org/officeDocument/2006/relationships/hyperlink" Target="http://www.legislation.act.gov.au/a/2016-4/default.asp" TargetMode="External"/><Relationship Id="rId600" Type="http://schemas.openxmlformats.org/officeDocument/2006/relationships/hyperlink" Target="http://www.legislation.act.gov.au/a/2011-57" TargetMode="External"/><Relationship Id="rId684" Type="http://schemas.openxmlformats.org/officeDocument/2006/relationships/hyperlink" Target="http://www.legislation.act.gov.au/a/2011-22" TargetMode="External"/><Relationship Id="rId1230" Type="http://schemas.openxmlformats.org/officeDocument/2006/relationships/hyperlink" Target="http://www.legislation.act.gov.au/a/2015-15" TargetMode="External"/><Relationship Id="rId337" Type="http://schemas.openxmlformats.org/officeDocument/2006/relationships/hyperlink" Target="http://www.legislation.act.gov.au/cn/2008-17/default.asp" TargetMode="External"/><Relationship Id="rId891" Type="http://schemas.openxmlformats.org/officeDocument/2006/relationships/hyperlink" Target="http://www.legislation.act.gov.au/a/2011-48/" TargetMode="External"/><Relationship Id="rId905" Type="http://schemas.openxmlformats.org/officeDocument/2006/relationships/hyperlink" Target="http://www.legislation.act.gov.au/a/2011-22" TargetMode="External"/><Relationship Id="rId989" Type="http://schemas.openxmlformats.org/officeDocument/2006/relationships/hyperlink" Target="https://www.legislation.act.gov.au/a/2020-14/" TargetMode="External"/><Relationship Id="rId34" Type="http://schemas.openxmlformats.org/officeDocument/2006/relationships/footer" Target="footer9.xml"/><Relationship Id="rId544" Type="http://schemas.openxmlformats.org/officeDocument/2006/relationships/hyperlink" Target="http://www.legislation.act.gov.au/a/2011-22" TargetMode="External"/><Relationship Id="rId751" Type="http://schemas.openxmlformats.org/officeDocument/2006/relationships/hyperlink" Target="http://www.legislation.act.gov.au/a/2011-22" TargetMode="External"/><Relationship Id="rId849" Type="http://schemas.openxmlformats.org/officeDocument/2006/relationships/hyperlink" Target="http://www.legislation.act.gov.au/a/2019-45/" TargetMode="External"/><Relationship Id="rId1174" Type="http://schemas.openxmlformats.org/officeDocument/2006/relationships/hyperlink" Target="http://www.legislation.act.gov.au/a/2007-15/" TargetMode="External"/><Relationship Id="rId183" Type="http://schemas.openxmlformats.org/officeDocument/2006/relationships/hyperlink" Target="http://www.legislation.act.gov.au/a/2005-58" TargetMode="External"/><Relationship Id="rId390" Type="http://schemas.openxmlformats.org/officeDocument/2006/relationships/hyperlink" Target="http://www.legislation.act.gov.au/a/2019-45/default.asp" TargetMode="External"/><Relationship Id="rId404" Type="http://schemas.openxmlformats.org/officeDocument/2006/relationships/hyperlink" Target="http://www.legislation.act.gov.au/a/2007-15" TargetMode="External"/><Relationship Id="rId611" Type="http://schemas.openxmlformats.org/officeDocument/2006/relationships/hyperlink" Target="http://www.legislation.act.gov.au/a/2019-31/" TargetMode="External"/><Relationship Id="rId1034" Type="http://schemas.openxmlformats.org/officeDocument/2006/relationships/hyperlink" Target="http://www.legislation.act.gov.au/a/2006-23" TargetMode="External"/><Relationship Id="rId1241" Type="http://schemas.openxmlformats.org/officeDocument/2006/relationships/hyperlink" Target="http://www.legislation.act.gov.au/a/2016-12/" TargetMode="External"/><Relationship Id="rId250" Type="http://schemas.openxmlformats.org/officeDocument/2006/relationships/hyperlink" Target="http://www.legislation.act.gov.au/a/2008-19" TargetMode="External"/><Relationship Id="rId488" Type="http://schemas.openxmlformats.org/officeDocument/2006/relationships/hyperlink" Target="http://www.legislation.act.gov.au/a/2011-22" TargetMode="External"/><Relationship Id="rId695" Type="http://schemas.openxmlformats.org/officeDocument/2006/relationships/hyperlink" Target="http://www.legislation.act.gov.au/a/2011-22" TargetMode="External"/><Relationship Id="rId709" Type="http://schemas.openxmlformats.org/officeDocument/2006/relationships/hyperlink" Target="http://www.legislation.act.gov.au/a/2011-22" TargetMode="External"/><Relationship Id="rId916" Type="http://schemas.openxmlformats.org/officeDocument/2006/relationships/hyperlink" Target="http://www.legislation.act.gov.au/a/2019-31/" TargetMode="External"/><Relationship Id="rId1101" Type="http://schemas.openxmlformats.org/officeDocument/2006/relationships/hyperlink" Target="http://www.legislation.act.gov.au/a/2006-23" TargetMode="External"/><Relationship Id="rId45" Type="http://schemas.openxmlformats.org/officeDocument/2006/relationships/hyperlink" Target="http://www.legislation.act.gov.au/a/2004-59" TargetMode="External"/><Relationship Id="rId110" Type="http://schemas.openxmlformats.org/officeDocument/2006/relationships/hyperlink" Target="http://www.legislation.act.gov.au/a/2005-58" TargetMode="External"/><Relationship Id="rId348" Type="http://schemas.openxmlformats.org/officeDocument/2006/relationships/hyperlink" Target="http://www.legislation.act.gov.au/a/2010-30" TargetMode="External"/><Relationship Id="rId555" Type="http://schemas.openxmlformats.org/officeDocument/2006/relationships/hyperlink" Target="http://www.legislation.act.gov.au/a/2016-4/default.asp" TargetMode="External"/><Relationship Id="rId762" Type="http://schemas.openxmlformats.org/officeDocument/2006/relationships/hyperlink" Target="http://www.legislation.act.gov.au/a/2011-22" TargetMode="External"/><Relationship Id="rId1185" Type="http://schemas.openxmlformats.org/officeDocument/2006/relationships/hyperlink" Target="http://www.legislation.act.gov.au/a/2008-28" TargetMode="External"/><Relationship Id="rId194" Type="http://schemas.openxmlformats.org/officeDocument/2006/relationships/hyperlink" Target="http://www.legislation.act.gov.au/a/2001-14" TargetMode="External"/><Relationship Id="rId208" Type="http://schemas.openxmlformats.org/officeDocument/2006/relationships/hyperlink" Target="http://www.comlaw.gov.au/Series/C2004A02812" TargetMode="External"/><Relationship Id="rId415" Type="http://schemas.openxmlformats.org/officeDocument/2006/relationships/hyperlink" Target="http://www.legislation.act.gov.au/a/2011-22" TargetMode="External"/><Relationship Id="rId622" Type="http://schemas.openxmlformats.org/officeDocument/2006/relationships/hyperlink" Target="http://www.legislation.act.gov.au/a/2016-4/default.asp" TargetMode="External"/><Relationship Id="rId1045" Type="http://schemas.openxmlformats.org/officeDocument/2006/relationships/hyperlink" Target="http://www.legislation.act.gov.au/a/2007-15" TargetMode="External"/><Relationship Id="rId1252" Type="http://schemas.openxmlformats.org/officeDocument/2006/relationships/hyperlink" Target="http://www.legislation.act.gov.au/a/2017-10/default.asp" TargetMode="External"/><Relationship Id="rId261" Type="http://schemas.openxmlformats.org/officeDocument/2006/relationships/hyperlink" Target="http://www.legislation.act.gov.au/a/2001-14" TargetMode="External"/><Relationship Id="rId499" Type="http://schemas.openxmlformats.org/officeDocument/2006/relationships/hyperlink" Target="http://www.legislation.act.gov.au/a/2016-4/default.asp" TargetMode="External"/><Relationship Id="rId927" Type="http://schemas.openxmlformats.org/officeDocument/2006/relationships/hyperlink" Target="http://www.legislation.act.gov.au/a/2011-22" TargetMode="External"/><Relationship Id="rId1112" Type="http://schemas.openxmlformats.org/officeDocument/2006/relationships/hyperlink" Target="http://www.legislation.act.gov.au/a/2013-44" TargetMode="External"/><Relationship Id="rId56" Type="http://schemas.openxmlformats.org/officeDocument/2006/relationships/hyperlink" Target="http://www.legislation.act.gov.au/a/2001-14" TargetMode="External"/><Relationship Id="rId359" Type="http://schemas.openxmlformats.org/officeDocument/2006/relationships/hyperlink" Target="http://www.legislation.act.gov.au/a/2011-57" TargetMode="External"/><Relationship Id="rId566" Type="http://schemas.openxmlformats.org/officeDocument/2006/relationships/hyperlink" Target="http://www.legislation.act.gov.au/a/2012-34" TargetMode="External"/><Relationship Id="rId773" Type="http://schemas.openxmlformats.org/officeDocument/2006/relationships/hyperlink" Target="http://www.legislation.act.gov.au/a/2010-21" TargetMode="External"/><Relationship Id="rId1196" Type="http://schemas.openxmlformats.org/officeDocument/2006/relationships/hyperlink" Target="http://www.legislation.act.gov.au/a/2009-28" TargetMode="External"/><Relationship Id="rId121" Type="http://schemas.openxmlformats.org/officeDocument/2006/relationships/hyperlink" Target="http://www.legislation.act.gov.au/a/2005-58" TargetMode="External"/><Relationship Id="rId219" Type="http://schemas.openxmlformats.org/officeDocument/2006/relationships/hyperlink" Target="http://www.legislation.act.gov.au/a/2001-14" TargetMode="External"/><Relationship Id="rId426" Type="http://schemas.openxmlformats.org/officeDocument/2006/relationships/hyperlink" Target="http://www.legislation.act.gov.au/a/2016-4/default.asp" TargetMode="External"/><Relationship Id="rId633" Type="http://schemas.openxmlformats.org/officeDocument/2006/relationships/hyperlink" Target="http://www.legislation.act.gov.au/a/2011-22" TargetMode="External"/><Relationship Id="rId980" Type="http://schemas.openxmlformats.org/officeDocument/2006/relationships/hyperlink" Target="http://www.legislation.act.gov.au/a/2015-38/" TargetMode="External"/><Relationship Id="rId1056" Type="http://schemas.openxmlformats.org/officeDocument/2006/relationships/hyperlink" Target="http://www.legislation.act.gov.au/sl/2006-23" TargetMode="External"/><Relationship Id="rId1263" Type="http://schemas.openxmlformats.org/officeDocument/2006/relationships/hyperlink" Target="http://www.legislation.act.gov.au/a/2019-45/" TargetMode="External"/><Relationship Id="rId840" Type="http://schemas.openxmlformats.org/officeDocument/2006/relationships/hyperlink" Target="http://www.legislation.act.gov.au/a/2019-45/" TargetMode="External"/><Relationship Id="rId938" Type="http://schemas.openxmlformats.org/officeDocument/2006/relationships/hyperlink" Target="http://www.legislation.act.gov.au/a/2011-22" TargetMode="External"/><Relationship Id="rId67" Type="http://schemas.openxmlformats.org/officeDocument/2006/relationships/hyperlink" Target="http://www.legislation.act.gov.au/a/2005-58" TargetMode="External"/><Relationship Id="rId272" Type="http://schemas.openxmlformats.org/officeDocument/2006/relationships/hyperlink" Target="https://www.legislation.act.gov.au/a/2019-45/" TargetMode="External"/><Relationship Id="rId577" Type="http://schemas.openxmlformats.org/officeDocument/2006/relationships/hyperlink" Target="http://www.legislation.act.gov.au/a/2016-4/default.asp" TargetMode="External"/><Relationship Id="rId700" Type="http://schemas.openxmlformats.org/officeDocument/2006/relationships/hyperlink" Target="http://www.legislation.act.gov.au/a/2011-22" TargetMode="External"/><Relationship Id="rId1123" Type="http://schemas.openxmlformats.org/officeDocument/2006/relationships/hyperlink" Target="http://www.legislation.act.gov.au/a/2019-45/" TargetMode="External"/><Relationship Id="rId132" Type="http://schemas.openxmlformats.org/officeDocument/2006/relationships/hyperlink" Target="http://www.legislation.act.gov.au/a/2005-58" TargetMode="External"/><Relationship Id="rId784" Type="http://schemas.openxmlformats.org/officeDocument/2006/relationships/hyperlink" Target="http://www.legislation.act.gov.au/a/2019-45/" TargetMode="External"/><Relationship Id="rId991" Type="http://schemas.openxmlformats.org/officeDocument/2006/relationships/hyperlink" Target="http://www.legislation.act.gov.au/a/2020-11" TargetMode="External"/><Relationship Id="rId1067" Type="http://schemas.openxmlformats.org/officeDocument/2006/relationships/hyperlink" Target="http://www.legislation.act.gov.au/a/2008-20" TargetMode="External"/><Relationship Id="rId437" Type="http://schemas.openxmlformats.org/officeDocument/2006/relationships/hyperlink" Target="http://www.legislation.act.gov.au/a/2011-22" TargetMode="External"/><Relationship Id="rId644" Type="http://schemas.openxmlformats.org/officeDocument/2006/relationships/hyperlink" Target="http://www.legislation.act.gov.au/a/2016-4/default.asp" TargetMode="External"/><Relationship Id="rId851" Type="http://schemas.openxmlformats.org/officeDocument/2006/relationships/hyperlink" Target="http://www.legislation.act.gov.au/a/2019-45/" TargetMode="External"/><Relationship Id="rId1274" Type="http://schemas.openxmlformats.org/officeDocument/2006/relationships/header" Target="header13.xml"/><Relationship Id="rId283" Type="http://schemas.openxmlformats.org/officeDocument/2006/relationships/hyperlink" Target="http://www.legislation.act.gov.au/a/2005-58" TargetMode="External"/><Relationship Id="rId490" Type="http://schemas.openxmlformats.org/officeDocument/2006/relationships/hyperlink" Target="http://www.legislation.act.gov.au/a/2011-22" TargetMode="External"/><Relationship Id="rId504" Type="http://schemas.openxmlformats.org/officeDocument/2006/relationships/hyperlink" Target="http://www.legislation.act.gov.au/a/2016-4/default.asp" TargetMode="External"/><Relationship Id="rId711" Type="http://schemas.openxmlformats.org/officeDocument/2006/relationships/hyperlink" Target="http://www.legislation.act.gov.au/a/2011-22" TargetMode="External"/><Relationship Id="rId949" Type="http://schemas.openxmlformats.org/officeDocument/2006/relationships/hyperlink" Target="http://www.legislation.act.gov.au/a/2011-22" TargetMode="External"/><Relationship Id="rId1134" Type="http://schemas.openxmlformats.org/officeDocument/2006/relationships/hyperlink" Target="http://www.legislation.act.gov.au/a/2006-23" TargetMode="External"/><Relationship Id="rId78" Type="http://schemas.openxmlformats.org/officeDocument/2006/relationships/hyperlink" Target="http://www.legislation.act.gov.au/a/1992-8" TargetMode="External"/><Relationship Id="rId143" Type="http://schemas.openxmlformats.org/officeDocument/2006/relationships/hyperlink" Target="http://www.legislation.act.gov.au/a/2008-19" TargetMode="External"/><Relationship Id="rId350" Type="http://schemas.openxmlformats.org/officeDocument/2006/relationships/hyperlink" Target="http://www.legislation.act.gov.au/a/2011-22" TargetMode="External"/><Relationship Id="rId588" Type="http://schemas.openxmlformats.org/officeDocument/2006/relationships/hyperlink" Target="http://www.legislation.act.gov.au/a/2016-4/default.asp" TargetMode="External"/><Relationship Id="rId795" Type="http://schemas.openxmlformats.org/officeDocument/2006/relationships/hyperlink" Target="http://www.legislation.act.gov.au/a/2020-11" TargetMode="External"/><Relationship Id="rId809" Type="http://schemas.openxmlformats.org/officeDocument/2006/relationships/hyperlink" Target="http://www.legislation.act.gov.au/a/2019-45/" TargetMode="External"/><Relationship Id="rId1201" Type="http://schemas.openxmlformats.org/officeDocument/2006/relationships/hyperlink" Target="http://www.legislation.act.gov.au/a/2010-40" TargetMode="External"/><Relationship Id="rId9" Type="http://schemas.openxmlformats.org/officeDocument/2006/relationships/hyperlink" Target="http://www.legislation.act.gov.au/a/2001-14" TargetMode="External"/><Relationship Id="rId210" Type="http://schemas.openxmlformats.org/officeDocument/2006/relationships/hyperlink" Target="http://www.comlaw.gov.au/Series/C2004A02812" TargetMode="External"/><Relationship Id="rId448" Type="http://schemas.openxmlformats.org/officeDocument/2006/relationships/hyperlink" Target="http://www.legislation.act.gov.au/a/2016-4/default.asp" TargetMode="External"/><Relationship Id="rId655" Type="http://schemas.openxmlformats.org/officeDocument/2006/relationships/hyperlink" Target="https://www.legislation.act.gov.au/a/2020-14/" TargetMode="External"/><Relationship Id="rId862" Type="http://schemas.openxmlformats.org/officeDocument/2006/relationships/hyperlink" Target="http://www.legislation.act.gov.au/a/2006-23" TargetMode="External"/><Relationship Id="rId1078" Type="http://schemas.openxmlformats.org/officeDocument/2006/relationships/hyperlink" Target="http://www.legislation.act.gov.au/a/2016-4/default.asp" TargetMode="External"/><Relationship Id="rId1285" Type="http://schemas.openxmlformats.org/officeDocument/2006/relationships/header" Target="header19.xml"/><Relationship Id="rId294" Type="http://schemas.openxmlformats.org/officeDocument/2006/relationships/hyperlink" Target="http://www.legislation.act.gov.au/a/2005-58" TargetMode="External"/><Relationship Id="rId308" Type="http://schemas.openxmlformats.org/officeDocument/2006/relationships/header" Target="header12.xml"/><Relationship Id="rId515" Type="http://schemas.openxmlformats.org/officeDocument/2006/relationships/hyperlink" Target="http://www.legislation.act.gov.au/a/2016-4/default.asp" TargetMode="External"/><Relationship Id="rId722" Type="http://schemas.openxmlformats.org/officeDocument/2006/relationships/hyperlink" Target="http://www.legislation.act.gov.au/a/2011-22" TargetMode="External"/><Relationship Id="rId1145" Type="http://schemas.openxmlformats.org/officeDocument/2006/relationships/hyperlink" Target="http://www.legislation.act.gov.au/a/2013-44" TargetMode="External"/><Relationship Id="rId89" Type="http://schemas.openxmlformats.org/officeDocument/2006/relationships/hyperlink" Target="http://www.legislation.act.gov.au/a/2005-58" TargetMode="External"/><Relationship Id="rId154" Type="http://schemas.openxmlformats.org/officeDocument/2006/relationships/hyperlink" Target="http://www.legislation.act.gov.au/a/2002-51" TargetMode="External"/><Relationship Id="rId361" Type="http://schemas.openxmlformats.org/officeDocument/2006/relationships/hyperlink" Target="http://www.legislation.act.gov.au/a/2012-34" TargetMode="External"/><Relationship Id="rId599" Type="http://schemas.openxmlformats.org/officeDocument/2006/relationships/hyperlink" Target="http://www.legislation.act.gov.au/a/2011-22" TargetMode="External"/><Relationship Id="rId1005" Type="http://schemas.openxmlformats.org/officeDocument/2006/relationships/hyperlink" Target="http://www.legislation.act.gov.au/a/2006-23" TargetMode="External"/><Relationship Id="rId1212" Type="http://schemas.openxmlformats.org/officeDocument/2006/relationships/hyperlink" Target="http://www.legislation.act.gov.au/a/2011-57" TargetMode="External"/><Relationship Id="rId459" Type="http://schemas.openxmlformats.org/officeDocument/2006/relationships/hyperlink" Target="http://www.legislation.act.gov.au/a/2016-4/default.asp" TargetMode="External"/><Relationship Id="rId666" Type="http://schemas.openxmlformats.org/officeDocument/2006/relationships/hyperlink" Target="http://www.legislation.act.gov.au/a/2010-21" TargetMode="External"/><Relationship Id="rId873" Type="http://schemas.openxmlformats.org/officeDocument/2006/relationships/hyperlink" Target="http://www.legislation.act.gov.au/a/2020-11/" TargetMode="External"/><Relationship Id="rId1089" Type="http://schemas.openxmlformats.org/officeDocument/2006/relationships/hyperlink" Target="http://www.legislation.act.gov.au/a/2019-45/"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08-19" TargetMode="External"/><Relationship Id="rId319" Type="http://schemas.openxmlformats.org/officeDocument/2006/relationships/hyperlink" Target="http://www.legislation.act.gov.au/a/2006-23" TargetMode="External"/><Relationship Id="rId526" Type="http://schemas.openxmlformats.org/officeDocument/2006/relationships/hyperlink" Target="http://www.legislation.act.gov.au/a/2016-48/default.asp" TargetMode="External"/><Relationship Id="rId1156" Type="http://schemas.openxmlformats.org/officeDocument/2006/relationships/hyperlink" Target="http://www.legislation.act.gov.au/a/2019-45/" TargetMode="External"/><Relationship Id="rId733" Type="http://schemas.openxmlformats.org/officeDocument/2006/relationships/hyperlink" Target="http://www.legislation.act.gov.au/a/2010-21" TargetMode="External"/><Relationship Id="rId940" Type="http://schemas.openxmlformats.org/officeDocument/2006/relationships/hyperlink" Target="http://www.legislation.act.gov.au/a/2008-19/" TargetMode="External"/><Relationship Id="rId1016" Type="http://schemas.openxmlformats.org/officeDocument/2006/relationships/hyperlink" Target="http://www.legislation.act.gov.au/a/2006-23" TargetMode="External"/><Relationship Id="rId165" Type="http://schemas.openxmlformats.org/officeDocument/2006/relationships/hyperlink" Target="http://www.legislation.act.gov.au/a/2001-14" TargetMode="External"/><Relationship Id="rId372" Type="http://schemas.openxmlformats.org/officeDocument/2006/relationships/hyperlink" Target="http://www.legislation.act.gov.au/a/2015-38/" TargetMode="External"/><Relationship Id="rId677" Type="http://schemas.openxmlformats.org/officeDocument/2006/relationships/hyperlink" Target="http://www.legislation.act.gov.au/a/2010-21" TargetMode="External"/><Relationship Id="rId800" Type="http://schemas.openxmlformats.org/officeDocument/2006/relationships/hyperlink" Target="http://www.legislation.act.gov.au/a/2008-20" TargetMode="External"/><Relationship Id="rId1223" Type="http://schemas.openxmlformats.org/officeDocument/2006/relationships/hyperlink" Target="http://www.legislation.act.gov.au/a/2013-44/default.asp" TargetMode="External"/><Relationship Id="rId232" Type="http://schemas.openxmlformats.org/officeDocument/2006/relationships/hyperlink" Target="http://www.legislation.act.gov.au/a/2001-14" TargetMode="External"/><Relationship Id="rId884" Type="http://schemas.openxmlformats.org/officeDocument/2006/relationships/hyperlink" Target="http://www.legislation.act.gov.au/a/2016-4/default.asp" TargetMode="External"/><Relationship Id="rId27" Type="http://schemas.openxmlformats.org/officeDocument/2006/relationships/footer" Target="footer6.xml"/><Relationship Id="rId537" Type="http://schemas.openxmlformats.org/officeDocument/2006/relationships/hyperlink" Target="http://www.legislation.act.gov.au/a/2016-4/default.asp" TargetMode="External"/><Relationship Id="rId744" Type="http://schemas.openxmlformats.org/officeDocument/2006/relationships/hyperlink" Target="http://www.legislation.act.gov.au/a/2011-22" TargetMode="External"/><Relationship Id="rId951" Type="http://schemas.openxmlformats.org/officeDocument/2006/relationships/hyperlink" Target="http://www.legislation.act.gov.au/a/2008-19/" TargetMode="External"/><Relationship Id="rId1167" Type="http://schemas.openxmlformats.org/officeDocument/2006/relationships/hyperlink" Target="http://www.legislation.act.gov.au/sl/2006-26" TargetMode="External"/><Relationship Id="rId80" Type="http://schemas.openxmlformats.org/officeDocument/2006/relationships/hyperlink" Target="http://www.legislation.act.gov.au/a/2005-58" TargetMode="External"/><Relationship Id="rId176" Type="http://schemas.openxmlformats.org/officeDocument/2006/relationships/hyperlink" Target="http://www.legislation.act.gov.au/a/1992-8" TargetMode="External"/><Relationship Id="rId383" Type="http://schemas.openxmlformats.org/officeDocument/2006/relationships/hyperlink" Target="http://www.legislation.act.gov.au/a/2017-9/default.asp" TargetMode="External"/><Relationship Id="rId590" Type="http://schemas.openxmlformats.org/officeDocument/2006/relationships/hyperlink" Target="http://www.legislation.act.gov.au/a/2016-4/default.asp" TargetMode="External"/><Relationship Id="rId604" Type="http://schemas.openxmlformats.org/officeDocument/2006/relationships/hyperlink" Target="http://www.legislation.act.gov.au/a/2007-15" TargetMode="External"/><Relationship Id="rId811" Type="http://schemas.openxmlformats.org/officeDocument/2006/relationships/hyperlink" Target="http://www.legislation.act.gov.au/a/2019-45/" TargetMode="External"/><Relationship Id="rId1027" Type="http://schemas.openxmlformats.org/officeDocument/2006/relationships/hyperlink" Target="http://www.legislation.act.gov.au/sl/2006-23" TargetMode="External"/><Relationship Id="rId1234" Type="http://schemas.openxmlformats.org/officeDocument/2006/relationships/hyperlink" Target="http://www.legislation.act.gov.au/a/2015-50" TargetMode="External"/><Relationship Id="rId243" Type="http://schemas.openxmlformats.org/officeDocument/2006/relationships/hyperlink" Target="http://www.legislation.act.gov.au/a/2008-19" TargetMode="External"/><Relationship Id="rId450" Type="http://schemas.openxmlformats.org/officeDocument/2006/relationships/hyperlink" Target="http://www.legislation.act.gov.au/a/2016-4/default.asp" TargetMode="External"/><Relationship Id="rId688" Type="http://schemas.openxmlformats.org/officeDocument/2006/relationships/hyperlink" Target="http://www.legislation.act.gov.au/a/2020-42/" TargetMode="External"/><Relationship Id="rId895" Type="http://schemas.openxmlformats.org/officeDocument/2006/relationships/hyperlink" Target="http://www.legislation.act.gov.au/a/2008-19/" TargetMode="External"/><Relationship Id="rId909" Type="http://schemas.openxmlformats.org/officeDocument/2006/relationships/hyperlink" Target="http://www.legislation.act.gov.au/a/2015-50" TargetMode="External"/><Relationship Id="rId1080" Type="http://schemas.openxmlformats.org/officeDocument/2006/relationships/hyperlink" Target="http://www.legislation.act.gov.au/a/2016-4/default.asp" TargetMode="External"/><Relationship Id="rId38" Type="http://schemas.openxmlformats.org/officeDocument/2006/relationships/hyperlink" Target="http://www.legislation.act.gov.au/a/2001-14" TargetMode="External"/><Relationship Id="rId103" Type="http://schemas.openxmlformats.org/officeDocument/2006/relationships/hyperlink" Target="http://www.legislation.act.gov.au/a/1992-8" TargetMode="External"/><Relationship Id="rId310" Type="http://schemas.openxmlformats.org/officeDocument/2006/relationships/footer" Target="footer14.xml"/><Relationship Id="rId548" Type="http://schemas.openxmlformats.org/officeDocument/2006/relationships/hyperlink" Target="http://www.legislation.act.gov.au/a/2020-11" TargetMode="External"/><Relationship Id="rId755" Type="http://schemas.openxmlformats.org/officeDocument/2006/relationships/hyperlink" Target="http://www.legislation.act.gov.au/a/2010-21" TargetMode="External"/><Relationship Id="rId962" Type="http://schemas.openxmlformats.org/officeDocument/2006/relationships/hyperlink" Target="http://www.legislation.act.gov.au/a/2011-22" TargetMode="External"/><Relationship Id="rId1178" Type="http://schemas.openxmlformats.org/officeDocument/2006/relationships/hyperlink" Target="http://www.legislation.act.gov.au/sl/2007-34" TargetMode="External"/><Relationship Id="rId91" Type="http://schemas.openxmlformats.org/officeDocument/2006/relationships/hyperlink" Target="http://www.legislation.act.gov.au/a/2005-58" TargetMode="External"/><Relationship Id="rId187" Type="http://schemas.openxmlformats.org/officeDocument/2006/relationships/hyperlink" Target="http://www.legislation.act.gov.au/a/2007-15" TargetMode="External"/><Relationship Id="rId394" Type="http://schemas.openxmlformats.org/officeDocument/2006/relationships/hyperlink" Target="https://www.legislation.act.gov.au/cn/2020-21/" TargetMode="External"/><Relationship Id="rId408" Type="http://schemas.openxmlformats.org/officeDocument/2006/relationships/hyperlink" Target="http://www.legislation.act.gov.au/a/2011-22" TargetMode="External"/><Relationship Id="rId615" Type="http://schemas.openxmlformats.org/officeDocument/2006/relationships/hyperlink" Target="http://www.legislation.act.gov.au/a/2006-23" TargetMode="External"/><Relationship Id="rId822" Type="http://schemas.openxmlformats.org/officeDocument/2006/relationships/hyperlink" Target="http://www.legislation.act.gov.au/a/2006-23" TargetMode="External"/><Relationship Id="rId1038" Type="http://schemas.openxmlformats.org/officeDocument/2006/relationships/hyperlink" Target="http://www.legislation.act.gov.au/sl/2007-13" TargetMode="External"/><Relationship Id="rId1245" Type="http://schemas.openxmlformats.org/officeDocument/2006/relationships/hyperlink" Target="http://www.legislation.act.gov.au/a/2016-52/default.asp" TargetMode="External"/><Relationship Id="rId254" Type="http://schemas.openxmlformats.org/officeDocument/2006/relationships/hyperlink" Target="http://www.legislation.act.gov.au/a/2001-14" TargetMode="External"/><Relationship Id="rId699" Type="http://schemas.openxmlformats.org/officeDocument/2006/relationships/hyperlink" Target="http://www.legislation.act.gov.au/a/2010-21" TargetMode="External"/><Relationship Id="rId1091" Type="http://schemas.openxmlformats.org/officeDocument/2006/relationships/hyperlink" Target="http://www.legislation.act.gov.au/a/2019-45/" TargetMode="External"/><Relationship Id="rId1105" Type="http://schemas.openxmlformats.org/officeDocument/2006/relationships/hyperlink" Target="http://www.legislation.act.gov.au/a/2006-23" TargetMode="External"/><Relationship Id="rId49" Type="http://schemas.openxmlformats.org/officeDocument/2006/relationships/hyperlink" Target="http://www.legislation.act.gov.au/a/2007-15" TargetMode="External"/><Relationship Id="rId114" Type="http://schemas.openxmlformats.org/officeDocument/2006/relationships/hyperlink" Target="http://www.legislation.act.gov.au/a/2005-58" TargetMode="External"/><Relationship Id="rId461" Type="http://schemas.openxmlformats.org/officeDocument/2006/relationships/hyperlink" Target="http://www.legislation.act.gov.au/a/2016-4/default.asp" TargetMode="External"/><Relationship Id="rId559" Type="http://schemas.openxmlformats.org/officeDocument/2006/relationships/hyperlink" Target="http://www.legislation.act.gov.au/a/2012-34" TargetMode="External"/><Relationship Id="rId766" Type="http://schemas.openxmlformats.org/officeDocument/2006/relationships/hyperlink" Target="http://www.legislation.act.gov.au/a/2016-4/default.asp" TargetMode="External"/><Relationship Id="rId1189" Type="http://schemas.openxmlformats.org/officeDocument/2006/relationships/hyperlink" Target="http://www.legislation.act.gov.au/a/2008-20" TargetMode="External"/><Relationship Id="rId198" Type="http://schemas.openxmlformats.org/officeDocument/2006/relationships/hyperlink" Target="http://www.legislation.act.gov.au/a/2001-14" TargetMode="External"/><Relationship Id="rId321" Type="http://schemas.openxmlformats.org/officeDocument/2006/relationships/hyperlink" Target="http://www.legislation.act.gov.au/a/2005-58" TargetMode="External"/><Relationship Id="rId419" Type="http://schemas.openxmlformats.org/officeDocument/2006/relationships/hyperlink" Target="http://www.legislation.act.gov.au/a/2011-22" TargetMode="External"/><Relationship Id="rId626" Type="http://schemas.openxmlformats.org/officeDocument/2006/relationships/hyperlink" Target="http://www.legislation.act.gov.au/a/2014-6" TargetMode="External"/><Relationship Id="rId973" Type="http://schemas.openxmlformats.org/officeDocument/2006/relationships/hyperlink" Target="http://www.legislation.act.gov.au/a/2008-19/" TargetMode="External"/><Relationship Id="rId1049" Type="http://schemas.openxmlformats.org/officeDocument/2006/relationships/hyperlink" Target="http://www.legislation.act.gov.au/sl/2006-23" TargetMode="External"/><Relationship Id="rId1256" Type="http://schemas.openxmlformats.org/officeDocument/2006/relationships/hyperlink" Target="http://www.legislation.act.gov.au/a/2018-9/" TargetMode="External"/><Relationship Id="rId833" Type="http://schemas.openxmlformats.org/officeDocument/2006/relationships/hyperlink" Target="http://www.legislation.act.gov.au/a/2019-45/" TargetMode="External"/><Relationship Id="rId1116" Type="http://schemas.openxmlformats.org/officeDocument/2006/relationships/hyperlink" Target="http://www.legislation.act.gov.au/a/2019-31/" TargetMode="External"/><Relationship Id="rId265" Type="http://schemas.openxmlformats.org/officeDocument/2006/relationships/hyperlink" Target="http://www.legislation.act.gov.au/a/2001-14" TargetMode="External"/><Relationship Id="rId472" Type="http://schemas.openxmlformats.org/officeDocument/2006/relationships/hyperlink" Target="http://www.legislation.act.gov.au/a/2006-23" TargetMode="External"/><Relationship Id="rId900" Type="http://schemas.openxmlformats.org/officeDocument/2006/relationships/hyperlink" Target="http://www.legislation.act.gov.au/a/2006-23" TargetMode="External"/><Relationship Id="rId125" Type="http://schemas.openxmlformats.org/officeDocument/2006/relationships/hyperlink" Target="http://www.legislation.act.gov.au/a/2001-14" TargetMode="External"/><Relationship Id="rId332" Type="http://schemas.openxmlformats.org/officeDocument/2006/relationships/hyperlink" Target="http://www.legislation.act.gov.au/a/2008-19" TargetMode="External"/><Relationship Id="rId777" Type="http://schemas.openxmlformats.org/officeDocument/2006/relationships/hyperlink" Target="http://www.legislation.act.gov.au/a/2010-21" TargetMode="External"/><Relationship Id="rId984" Type="http://schemas.openxmlformats.org/officeDocument/2006/relationships/hyperlink" Target="http://www.legislation.act.gov.au/a/2006-23" TargetMode="External"/><Relationship Id="rId637" Type="http://schemas.openxmlformats.org/officeDocument/2006/relationships/hyperlink" Target="http://www.legislation.act.gov.au/a/2009-24" TargetMode="External"/><Relationship Id="rId844" Type="http://schemas.openxmlformats.org/officeDocument/2006/relationships/hyperlink" Target="http://www.legislation.act.gov.au/a/2019-45/" TargetMode="External"/><Relationship Id="rId1267" Type="http://schemas.openxmlformats.org/officeDocument/2006/relationships/hyperlink" Target="http://www.legislation.act.gov.au/a/2020-42/" TargetMode="External"/><Relationship Id="rId276" Type="http://schemas.openxmlformats.org/officeDocument/2006/relationships/footer" Target="footer10.xml"/><Relationship Id="rId483" Type="http://schemas.openxmlformats.org/officeDocument/2006/relationships/hyperlink" Target="http://www.legislation.act.gov.au/a/2006-23" TargetMode="External"/><Relationship Id="rId690" Type="http://schemas.openxmlformats.org/officeDocument/2006/relationships/hyperlink" Target="http://www.legislation.act.gov.au/a/2010-21" TargetMode="External"/><Relationship Id="rId704" Type="http://schemas.openxmlformats.org/officeDocument/2006/relationships/hyperlink" Target="http://www.legislation.act.gov.au/a/2010-21" TargetMode="External"/><Relationship Id="rId911" Type="http://schemas.openxmlformats.org/officeDocument/2006/relationships/hyperlink" Target="http://www.legislation.act.gov.au/a/2015-50" TargetMode="External"/><Relationship Id="rId1127" Type="http://schemas.openxmlformats.org/officeDocument/2006/relationships/hyperlink" Target="http://www.legislation.act.gov.au/a/2016-4/default.asp" TargetMode="External"/><Relationship Id="rId40" Type="http://schemas.openxmlformats.org/officeDocument/2006/relationships/hyperlink" Target="http://www.legislation.act.gov.au/a/2007-15" TargetMode="External"/><Relationship Id="rId136" Type="http://schemas.openxmlformats.org/officeDocument/2006/relationships/hyperlink" Target="http://www.legislation.act.gov.au/a/1994-83" TargetMode="External"/><Relationship Id="rId343" Type="http://schemas.openxmlformats.org/officeDocument/2006/relationships/hyperlink" Target="http://www.legislation.act.gov.au/a/2009-24" TargetMode="External"/><Relationship Id="rId550" Type="http://schemas.openxmlformats.org/officeDocument/2006/relationships/hyperlink" Target="http://www.legislation.act.gov.au/a/2018-43/" TargetMode="External"/><Relationship Id="rId788" Type="http://schemas.openxmlformats.org/officeDocument/2006/relationships/hyperlink" Target="http://www.legislation.act.gov.au/a/2015-3" TargetMode="External"/><Relationship Id="rId995" Type="http://schemas.openxmlformats.org/officeDocument/2006/relationships/hyperlink" Target="http://www.legislation.act.gov.au/a/2006-23" TargetMode="External"/><Relationship Id="rId1180" Type="http://schemas.openxmlformats.org/officeDocument/2006/relationships/hyperlink" Target="http://www.legislation.act.gov.au/a/2008-7" TargetMode="External"/><Relationship Id="rId203" Type="http://schemas.openxmlformats.org/officeDocument/2006/relationships/hyperlink" Target="http://www.legislation.act.gov.au/a/2001-14" TargetMode="External"/><Relationship Id="rId648" Type="http://schemas.openxmlformats.org/officeDocument/2006/relationships/hyperlink" Target="http://www.legislation.act.gov.au/a/2016-4/default.asp" TargetMode="External"/><Relationship Id="rId855" Type="http://schemas.openxmlformats.org/officeDocument/2006/relationships/hyperlink" Target="http://www.legislation.act.gov.au/a/2019-45/" TargetMode="External"/><Relationship Id="rId1040" Type="http://schemas.openxmlformats.org/officeDocument/2006/relationships/hyperlink" Target="http://www.legislation.act.gov.au/a/2007-15" TargetMode="External"/><Relationship Id="rId1278" Type="http://schemas.openxmlformats.org/officeDocument/2006/relationships/header" Target="header15.xml"/><Relationship Id="rId287" Type="http://schemas.openxmlformats.org/officeDocument/2006/relationships/hyperlink" Target="http://www.legislation.act.gov.au/a/2004-28" TargetMode="External"/><Relationship Id="rId410" Type="http://schemas.openxmlformats.org/officeDocument/2006/relationships/hyperlink" Target="http://www.legislation.act.gov.au/a/2006-23" TargetMode="External"/><Relationship Id="rId494" Type="http://schemas.openxmlformats.org/officeDocument/2006/relationships/hyperlink" Target="http://www.legislation.act.gov.au/a/2016-4/default.asp" TargetMode="External"/><Relationship Id="rId508" Type="http://schemas.openxmlformats.org/officeDocument/2006/relationships/hyperlink" Target="http://www.legislation.act.gov.au/a/2016-4/default.asp" TargetMode="External"/><Relationship Id="rId715" Type="http://schemas.openxmlformats.org/officeDocument/2006/relationships/hyperlink" Target="http://www.legislation.act.gov.au/a/2010-21" TargetMode="External"/><Relationship Id="rId922" Type="http://schemas.openxmlformats.org/officeDocument/2006/relationships/hyperlink" Target="http://www.legislation.act.gov.au/a/2016-52/default.asp" TargetMode="External"/><Relationship Id="rId1138" Type="http://schemas.openxmlformats.org/officeDocument/2006/relationships/hyperlink" Target="http://www.legislation.act.gov.au/a/2019-45/" TargetMode="External"/><Relationship Id="rId147" Type="http://schemas.openxmlformats.org/officeDocument/2006/relationships/hyperlink" Target="http://www.legislation.act.gov.au/a/2007-15" TargetMode="External"/><Relationship Id="rId354" Type="http://schemas.openxmlformats.org/officeDocument/2006/relationships/hyperlink" Target="http://www.legislation.act.gov.au/cn/2012-4/default.asp" TargetMode="External"/><Relationship Id="rId799" Type="http://schemas.openxmlformats.org/officeDocument/2006/relationships/hyperlink" Target="http://www.legislation.act.gov.au/a/2020-11" TargetMode="External"/><Relationship Id="rId1191" Type="http://schemas.openxmlformats.org/officeDocument/2006/relationships/hyperlink" Target="http://www.legislation.act.gov.au/a/2009-7" TargetMode="External"/><Relationship Id="rId1205" Type="http://schemas.openxmlformats.org/officeDocument/2006/relationships/hyperlink" Target="http://www.legislation.act.gov.au/a/2011-22" TargetMode="External"/><Relationship Id="rId51" Type="http://schemas.openxmlformats.org/officeDocument/2006/relationships/hyperlink" Target="http://www.legislation.act.gov.au/a/2007-15" TargetMode="External"/><Relationship Id="rId561" Type="http://schemas.openxmlformats.org/officeDocument/2006/relationships/hyperlink" Target="http://www.legislation.act.gov.au/a/2011-22" TargetMode="External"/><Relationship Id="rId659" Type="http://schemas.openxmlformats.org/officeDocument/2006/relationships/hyperlink" Target="http://www.legislation.act.gov.au/a/2010-21" TargetMode="External"/><Relationship Id="rId866" Type="http://schemas.openxmlformats.org/officeDocument/2006/relationships/hyperlink" Target="http://www.legislation.act.gov.au/a/2016-4/default.asp" TargetMode="External"/><Relationship Id="rId1289" Type="http://schemas.openxmlformats.org/officeDocument/2006/relationships/theme" Target="theme/theme1.xml"/><Relationship Id="rId214" Type="http://schemas.openxmlformats.org/officeDocument/2006/relationships/hyperlink" Target="http://www.comlaw.gov.au/Series/C2004A02812" TargetMode="External"/><Relationship Id="rId298" Type="http://schemas.openxmlformats.org/officeDocument/2006/relationships/hyperlink" Target="http://www.legislation.act.gov.au/a/2005-58" TargetMode="External"/><Relationship Id="rId421" Type="http://schemas.openxmlformats.org/officeDocument/2006/relationships/hyperlink" Target="http://www.legislation.act.gov.au/a/2006-23" TargetMode="External"/><Relationship Id="rId519" Type="http://schemas.openxmlformats.org/officeDocument/2006/relationships/hyperlink" Target="http://www.legislation.act.gov.au/a/2016-4/default.asp" TargetMode="External"/><Relationship Id="rId1051" Type="http://schemas.openxmlformats.org/officeDocument/2006/relationships/hyperlink" Target="http://www.legislation.act.gov.au/sl/2006-23" TargetMode="External"/><Relationship Id="rId1149" Type="http://schemas.openxmlformats.org/officeDocument/2006/relationships/hyperlink" Target="http://www.legislation.act.gov.au/a/2013-44" TargetMode="External"/><Relationship Id="rId158" Type="http://schemas.openxmlformats.org/officeDocument/2006/relationships/hyperlink" Target="http://www.legislation.act.gov.au/a/1900-40" TargetMode="External"/><Relationship Id="rId726" Type="http://schemas.openxmlformats.org/officeDocument/2006/relationships/hyperlink" Target="http://www.legislation.act.gov.au/a/2011-22" TargetMode="External"/><Relationship Id="rId933" Type="http://schemas.openxmlformats.org/officeDocument/2006/relationships/hyperlink" Target="http://www.legislation.act.gov.au/a/2011-22" TargetMode="External"/><Relationship Id="rId1009" Type="http://schemas.openxmlformats.org/officeDocument/2006/relationships/hyperlink" Target="http://www.legislation.act.gov.au/a/2006-23" TargetMode="External"/><Relationship Id="rId62" Type="http://schemas.openxmlformats.org/officeDocument/2006/relationships/hyperlink" Target="http://www.legislation.act.gov.au/a/2007-15" TargetMode="External"/><Relationship Id="rId365" Type="http://schemas.openxmlformats.org/officeDocument/2006/relationships/hyperlink" Target="http://www.legislation.act.gov.au/a/2015-38/" TargetMode="External"/><Relationship Id="rId572" Type="http://schemas.openxmlformats.org/officeDocument/2006/relationships/hyperlink" Target="http://www.legislation.act.gov.au/a/2011-22" TargetMode="External"/><Relationship Id="rId1216" Type="http://schemas.openxmlformats.org/officeDocument/2006/relationships/hyperlink" Target="http://www.legislation.act.gov.au/a/2012-13" TargetMode="External"/><Relationship Id="rId225" Type="http://schemas.openxmlformats.org/officeDocument/2006/relationships/hyperlink" Target="http://www.legislation.act.gov.au/a/2001-14" TargetMode="External"/><Relationship Id="rId432" Type="http://schemas.openxmlformats.org/officeDocument/2006/relationships/hyperlink" Target="http://www.legislation.act.gov.au/a/2006-23" TargetMode="External"/><Relationship Id="rId877" Type="http://schemas.openxmlformats.org/officeDocument/2006/relationships/hyperlink" Target="http://www.legislation.act.gov.au/a/2020-42/" TargetMode="External"/><Relationship Id="rId1062" Type="http://schemas.openxmlformats.org/officeDocument/2006/relationships/hyperlink" Target="http://www.legislation.act.gov.au/a/2008-20" TargetMode="External"/><Relationship Id="rId737" Type="http://schemas.openxmlformats.org/officeDocument/2006/relationships/hyperlink" Target="http://www.legislation.act.gov.au/a/2010-21" TargetMode="External"/><Relationship Id="rId944" Type="http://schemas.openxmlformats.org/officeDocument/2006/relationships/hyperlink" Target="http://www.legislation.act.gov.au/a/2011-22" TargetMode="External"/><Relationship Id="rId73" Type="http://schemas.openxmlformats.org/officeDocument/2006/relationships/hyperlink" Target="http://www.legislation.act.gov.au/a/2007-15" TargetMode="External"/><Relationship Id="rId169" Type="http://schemas.openxmlformats.org/officeDocument/2006/relationships/hyperlink" Target="http://www.legislation.act.gov.au/a/2001-14" TargetMode="External"/><Relationship Id="rId376" Type="http://schemas.openxmlformats.org/officeDocument/2006/relationships/hyperlink" Target="http://www.legislation.act.gov.au/a/2016-12/" TargetMode="External"/><Relationship Id="rId583" Type="http://schemas.openxmlformats.org/officeDocument/2006/relationships/hyperlink" Target="http://www.legislation.act.gov.au/a/2016-4/default.asp" TargetMode="External"/><Relationship Id="rId790" Type="http://schemas.openxmlformats.org/officeDocument/2006/relationships/hyperlink" Target="http://www.legislation.act.gov.au/a/2008-20" TargetMode="External"/><Relationship Id="rId804" Type="http://schemas.openxmlformats.org/officeDocument/2006/relationships/hyperlink" Target="http://www.legislation.act.gov.au/a/2011-22" TargetMode="External"/><Relationship Id="rId1227" Type="http://schemas.openxmlformats.org/officeDocument/2006/relationships/hyperlink" Target="http://www.legislation.act.gov.au/a/2014-58" TargetMode="External"/><Relationship Id="rId4" Type="http://schemas.openxmlformats.org/officeDocument/2006/relationships/settings" Target="settings.xml"/><Relationship Id="rId236" Type="http://schemas.openxmlformats.org/officeDocument/2006/relationships/hyperlink" Target="http://www.legislation.act.gov.au/a/2001-14" TargetMode="External"/><Relationship Id="rId443" Type="http://schemas.openxmlformats.org/officeDocument/2006/relationships/hyperlink" Target="http://www.legislation.act.gov.au/a/2011-22" TargetMode="External"/><Relationship Id="rId650" Type="http://schemas.openxmlformats.org/officeDocument/2006/relationships/hyperlink" Target="http://www.legislation.act.gov.au/a/2016-4/default.asp" TargetMode="External"/><Relationship Id="rId888" Type="http://schemas.openxmlformats.org/officeDocument/2006/relationships/hyperlink" Target="http://www.legislation.act.gov.au/a/2018-9/default.asp" TargetMode="External"/><Relationship Id="rId1073" Type="http://schemas.openxmlformats.org/officeDocument/2006/relationships/hyperlink" Target="http://www.legislation.act.gov.au/a/2010-21" TargetMode="External"/><Relationship Id="rId1280" Type="http://schemas.openxmlformats.org/officeDocument/2006/relationships/footer" Target="footer17.xml"/><Relationship Id="rId303" Type="http://schemas.openxmlformats.org/officeDocument/2006/relationships/hyperlink" Target="http://www.legislation.act.gov.au/a/2005-58" TargetMode="External"/><Relationship Id="rId748" Type="http://schemas.openxmlformats.org/officeDocument/2006/relationships/hyperlink" Target="http://www.legislation.act.gov.au/a/2011-22" TargetMode="External"/><Relationship Id="rId955" Type="http://schemas.openxmlformats.org/officeDocument/2006/relationships/hyperlink" Target="http://www.legislation.act.gov.au/a/2009-7" TargetMode="External"/><Relationship Id="rId1140" Type="http://schemas.openxmlformats.org/officeDocument/2006/relationships/hyperlink" Target="http://www.legislation.act.gov.au/a/2019-45/" TargetMode="External"/><Relationship Id="rId84" Type="http://schemas.openxmlformats.org/officeDocument/2006/relationships/hyperlink" Target="http://www.legislation.act.gov.au/a/2001-14" TargetMode="External"/><Relationship Id="rId387" Type="http://schemas.openxmlformats.org/officeDocument/2006/relationships/hyperlink" Target="http://www.legislation.act.gov.au/a/2018-43/" TargetMode="External"/><Relationship Id="rId510" Type="http://schemas.openxmlformats.org/officeDocument/2006/relationships/hyperlink" Target="http://www.legislation.act.gov.au/a/2016-4/default.asp" TargetMode="External"/><Relationship Id="rId594" Type="http://schemas.openxmlformats.org/officeDocument/2006/relationships/hyperlink" Target="http://www.legislation.act.gov.au/a/2018-43/" TargetMode="External"/><Relationship Id="rId608" Type="http://schemas.openxmlformats.org/officeDocument/2006/relationships/hyperlink" Target="http://www.legislation.act.gov.au/a/2019-31/" TargetMode="External"/><Relationship Id="rId815" Type="http://schemas.openxmlformats.org/officeDocument/2006/relationships/hyperlink" Target="http://www.legislation.act.gov.au/a/2011-22" TargetMode="External"/><Relationship Id="rId1238" Type="http://schemas.openxmlformats.org/officeDocument/2006/relationships/hyperlink" Target="http://www.legislation.act.gov.au/a/2015-38/" TargetMode="External"/><Relationship Id="rId247" Type="http://schemas.openxmlformats.org/officeDocument/2006/relationships/hyperlink" Target="http://www.legislation.act.gov.au/a/2008-19" TargetMode="External"/><Relationship Id="rId899" Type="http://schemas.openxmlformats.org/officeDocument/2006/relationships/hyperlink" Target="http://www.legislation.act.gov.au/a/2011-22" TargetMode="External"/><Relationship Id="rId1000" Type="http://schemas.openxmlformats.org/officeDocument/2006/relationships/hyperlink" Target="http://www.legislation.act.gov.au/a/2006-23" TargetMode="External"/><Relationship Id="rId1084" Type="http://schemas.openxmlformats.org/officeDocument/2006/relationships/hyperlink" Target="http://www.legislation.act.gov.au/a/2017-6/default.asp" TargetMode="External"/><Relationship Id="rId107" Type="http://schemas.openxmlformats.org/officeDocument/2006/relationships/hyperlink" Target="http://www.legislation.act.gov.au/a/2005-58" TargetMode="External"/><Relationship Id="rId454" Type="http://schemas.openxmlformats.org/officeDocument/2006/relationships/hyperlink" Target="http://www.legislation.act.gov.au/a/2016-4/default.asp" TargetMode="External"/><Relationship Id="rId661" Type="http://schemas.openxmlformats.org/officeDocument/2006/relationships/hyperlink" Target="http://www.legislation.act.gov.au/a/2010-21" TargetMode="External"/><Relationship Id="rId759" Type="http://schemas.openxmlformats.org/officeDocument/2006/relationships/hyperlink" Target="http://www.legislation.act.gov.au/a/2010-21" TargetMode="External"/><Relationship Id="rId966" Type="http://schemas.openxmlformats.org/officeDocument/2006/relationships/hyperlink" Target="http://www.legislation.act.gov.au/a/2009-24" TargetMode="External"/><Relationship Id="rId11" Type="http://schemas.openxmlformats.org/officeDocument/2006/relationships/hyperlink" Target="http://www.legislation.act.gov.au/a/2001-14" TargetMode="External"/><Relationship Id="rId314" Type="http://schemas.openxmlformats.org/officeDocument/2006/relationships/hyperlink" Target="http://www.legislation.act.gov.au/a/2005-58" TargetMode="External"/><Relationship Id="rId398" Type="http://schemas.openxmlformats.org/officeDocument/2006/relationships/hyperlink" Target="http://www.legislation.act.gov.au/a/2006-23" TargetMode="External"/><Relationship Id="rId521" Type="http://schemas.openxmlformats.org/officeDocument/2006/relationships/hyperlink" Target="http://www.legislation.act.gov.au/a/2014-6" TargetMode="External"/><Relationship Id="rId619" Type="http://schemas.openxmlformats.org/officeDocument/2006/relationships/hyperlink" Target="http://www.legislation.act.gov.au/a/2011-22" TargetMode="External"/><Relationship Id="rId1151" Type="http://schemas.openxmlformats.org/officeDocument/2006/relationships/hyperlink" Target="http://www.legislation.act.gov.au/a/2016-4/default.asp" TargetMode="External"/><Relationship Id="rId1249" Type="http://schemas.openxmlformats.org/officeDocument/2006/relationships/hyperlink" Target="http://www.legislation.act.gov.au/a/2017-6/default.asp" TargetMode="External"/><Relationship Id="rId95" Type="http://schemas.openxmlformats.org/officeDocument/2006/relationships/hyperlink" Target="http://www.legislation.act.gov.au/a/2005-58" TargetMode="External"/><Relationship Id="rId160" Type="http://schemas.openxmlformats.org/officeDocument/2006/relationships/hyperlink" Target="http://www.legislation.act.gov.au/a/2001-14" TargetMode="External"/><Relationship Id="rId826" Type="http://schemas.openxmlformats.org/officeDocument/2006/relationships/hyperlink" Target="http://www.legislation.act.gov.au/a/2011-22" TargetMode="External"/><Relationship Id="rId1011" Type="http://schemas.openxmlformats.org/officeDocument/2006/relationships/hyperlink" Target="http://www.legislation.act.gov.au/a/2006-23" TargetMode="External"/><Relationship Id="rId1109" Type="http://schemas.openxmlformats.org/officeDocument/2006/relationships/hyperlink" Target="http://www.legislation.act.gov.au/a/2020-11/" TargetMode="External"/><Relationship Id="rId258" Type="http://schemas.openxmlformats.org/officeDocument/2006/relationships/hyperlink" Target="http://www.legislation.act.gov.au/a/2001-14" TargetMode="External"/><Relationship Id="rId465" Type="http://schemas.openxmlformats.org/officeDocument/2006/relationships/hyperlink" Target="http://www.legislation.act.gov.au/a/2016-4/default.asp" TargetMode="External"/><Relationship Id="rId672" Type="http://schemas.openxmlformats.org/officeDocument/2006/relationships/hyperlink" Target="http://www.legislation.act.gov.au/a/2016-12/" TargetMode="External"/><Relationship Id="rId1095" Type="http://schemas.openxmlformats.org/officeDocument/2006/relationships/hyperlink" Target="http://www.legislation.act.gov.au/a/2011-22" TargetMode="External"/><Relationship Id="rId22" Type="http://schemas.openxmlformats.org/officeDocument/2006/relationships/footer" Target="footer3.xml"/><Relationship Id="rId118" Type="http://schemas.openxmlformats.org/officeDocument/2006/relationships/hyperlink" Target="http://www.legislation.act.gov.au/a/2005-58" TargetMode="External"/><Relationship Id="rId325" Type="http://schemas.openxmlformats.org/officeDocument/2006/relationships/hyperlink" Target="http://www.legislation.act.gov.au/sl/2007-13" TargetMode="External"/><Relationship Id="rId532" Type="http://schemas.openxmlformats.org/officeDocument/2006/relationships/hyperlink" Target="http://www.legislation.act.gov.au/a/2020-11" TargetMode="External"/><Relationship Id="rId977" Type="http://schemas.openxmlformats.org/officeDocument/2006/relationships/hyperlink" Target="http://www.legislation.act.gov.au/a/2011-22" TargetMode="External"/><Relationship Id="rId1162" Type="http://schemas.openxmlformats.org/officeDocument/2006/relationships/hyperlink" Target="http://www.legislation.act.gov.au/a/2008-19/" TargetMode="External"/><Relationship Id="rId171" Type="http://schemas.openxmlformats.org/officeDocument/2006/relationships/hyperlink" Target="http://www.legislation.act.gov.au/a/2001-14" TargetMode="External"/><Relationship Id="rId837" Type="http://schemas.openxmlformats.org/officeDocument/2006/relationships/hyperlink" Target="http://www.legislation.act.gov.au/a/2019-45/" TargetMode="External"/><Relationship Id="rId1022" Type="http://schemas.openxmlformats.org/officeDocument/2006/relationships/hyperlink" Target="http://www.legislation.act.gov.au/a/2006-23" TargetMode="External"/><Relationship Id="rId269" Type="http://schemas.openxmlformats.org/officeDocument/2006/relationships/hyperlink" Target="https://www.legislation.act.gov.au/a/2019-45/" TargetMode="External"/><Relationship Id="rId476" Type="http://schemas.openxmlformats.org/officeDocument/2006/relationships/hyperlink" Target="http://www.legislation.act.gov.au/a/2011-22" TargetMode="External"/><Relationship Id="rId683" Type="http://schemas.openxmlformats.org/officeDocument/2006/relationships/hyperlink" Target="http://www.legislation.act.gov.au/a/2010-21" TargetMode="External"/><Relationship Id="rId890" Type="http://schemas.openxmlformats.org/officeDocument/2006/relationships/hyperlink" Target="http://www.legislation.act.gov.au/a/2011-22" TargetMode="External"/><Relationship Id="rId904" Type="http://schemas.openxmlformats.org/officeDocument/2006/relationships/hyperlink" Target="http://www.legislation.act.gov.au/a/2008-19/" TargetMode="External"/><Relationship Id="rId33" Type="http://schemas.openxmlformats.org/officeDocument/2006/relationships/header" Target="header8.xml"/><Relationship Id="rId129" Type="http://schemas.openxmlformats.org/officeDocument/2006/relationships/hyperlink" Target="http://www.legislation.act.gov.au/a/2004-59" TargetMode="External"/><Relationship Id="rId336" Type="http://schemas.openxmlformats.org/officeDocument/2006/relationships/hyperlink" Target="http://www.legislation.act.gov.au/a/2008-19/" TargetMode="External"/><Relationship Id="rId543" Type="http://schemas.openxmlformats.org/officeDocument/2006/relationships/hyperlink" Target="http://www.legislation.act.gov.au/a/2020-11" TargetMode="External"/><Relationship Id="rId988" Type="http://schemas.openxmlformats.org/officeDocument/2006/relationships/hyperlink" Target="http://www.legislation.act.gov.au/a/2020-11/" TargetMode="External"/><Relationship Id="rId1173" Type="http://schemas.openxmlformats.org/officeDocument/2006/relationships/hyperlink" Target="http://www.legislation.act.gov.au/sl/2007-13" TargetMode="External"/><Relationship Id="rId182" Type="http://schemas.openxmlformats.org/officeDocument/2006/relationships/hyperlink" Target="http://www.legislation.act.gov.au/a/2005-58" TargetMode="External"/><Relationship Id="rId403" Type="http://schemas.openxmlformats.org/officeDocument/2006/relationships/hyperlink" Target="http://www.legislation.act.gov.au/a/2006-23" TargetMode="External"/><Relationship Id="rId750" Type="http://schemas.openxmlformats.org/officeDocument/2006/relationships/hyperlink" Target="http://www.legislation.act.gov.au/a/2010-21" TargetMode="External"/><Relationship Id="rId848" Type="http://schemas.openxmlformats.org/officeDocument/2006/relationships/hyperlink" Target="http://www.legislation.act.gov.au/a/2019-45/" TargetMode="External"/><Relationship Id="rId1033" Type="http://schemas.openxmlformats.org/officeDocument/2006/relationships/hyperlink" Target="http://www.legislation.act.gov.au/a/2006-23" TargetMode="External"/><Relationship Id="rId487" Type="http://schemas.openxmlformats.org/officeDocument/2006/relationships/hyperlink" Target="http://www.legislation.act.gov.au/a/2006-23" TargetMode="External"/><Relationship Id="rId610" Type="http://schemas.openxmlformats.org/officeDocument/2006/relationships/hyperlink" Target="http://www.legislation.act.gov.au/a/2019-31/" TargetMode="External"/><Relationship Id="rId694" Type="http://schemas.openxmlformats.org/officeDocument/2006/relationships/hyperlink" Target="http://www.legislation.act.gov.au/a/2010-21" TargetMode="External"/><Relationship Id="rId708" Type="http://schemas.openxmlformats.org/officeDocument/2006/relationships/hyperlink" Target="http://www.legislation.act.gov.au/a/2011-22" TargetMode="External"/><Relationship Id="rId915" Type="http://schemas.openxmlformats.org/officeDocument/2006/relationships/hyperlink" Target="http://www.legislation.act.gov.au/a/2016-4/default.asp" TargetMode="External"/><Relationship Id="rId1240" Type="http://schemas.openxmlformats.org/officeDocument/2006/relationships/hyperlink" Target="http://www.legislation.act.gov.au/a/2016-4/default.asp" TargetMode="External"/><Relationship Id="rId347" Type="http://schemas.openxmlformats.org/officeDocument/2006/relationships/hyperlink" Target="http://www.legislation.act.gov.au/a/2010-21" TargetMode="External"/><Relationship Id="rId999" Type="http://schemas.openxmlformats.org/officeDocument/2006/relationships/hyperlink" Target="http://www.legislation.act.gov.au/a/2006-23" TargetMode="External"/><Relationship Id="rId1100" Type="http://schemas.openxmlformats.org/officeDocument/2006/relationships/hyperlink" Target="http://www.legislation.act.gov.au/a/2013-44" TargetMode="External"/><Relationship Id="rId1184" Type="http://schemas.openxmlformats.org/officeDocument/2006/relationships/hyperlink" Target="http://www.legislation.act.gov.au/a/2008-28" TargetMode="External"/><Relationship Id="rId44" Type="http://schemas.openxmlformats.org/officeDocument/2006/relationships/hyperlink" Target="http://www.comlaw.gov.au/Series/C1903A00006" TargetMode="External"/><Relationship Id="rId554" Type="http://schemas.openxmlformats.org/officeDocument/2006/relationships/hyperlink" Target="http://www.legislation.act.gov.au/a/2011-22" TargetMode="External"/><Relationship Id="rId761" Type="http://schemas.openxmlformats.org/officeDocument/2006/relationships/hyperlink" Target="http://www.legislation.act.gov.au/a/2010-21" TargetMode="External"/><Relationship Id="rId859" Type="http://schemas.openxmlformats.org/officeDocument/2006/relationships/hyperlink" Target="http://www.legislation.act.gov.au/a/2013-44" TargetMode="External"/><Relationship Id="rId193" Type="http://schemas.openxmlformats.org/officeDocument/2006/relationships/hyperlink" Target="http://www.legislation.act.gov.au/a/2016-42" TargetMode="External"/><Relationship Id="rId207" Type="http://schemas.openxmlformats.org/officeDocument/2006/relationships/hyperlink" Target="http://www.comlaw.gov.au/Series/C2004A02812" TargetMode="External"/><Relationship Id="rId414" Type="http://schemas.openxmlformats.org/officeDocument/2006/relationships/hyperlink" Target="http://www.legislation.act.gov.au/a/2011-22" TargetMode="External"/><Relationship Id="rId498" Type="http://schemas.openxmlformats.org/officeDocument/2006/relationships/hyperlink" Target="http://www.legislation.act.gov.au/a/2011-22" TargetMode="External"/><Relationship Id="rId621" Type="http://schemas.openxmlformats.org/officeDocument/2006/relationships/hyperlink" Target="http://www.legislation.act.gov.au/a/2011-22" TargetMode="External"/><Relationship Id="rId1044" Type="http://schemas.openxmlformats.org/officeDocument/2006/relationships/hyperlink" Target="http://www.legislation.act.gov.au/sl/2006-23" TargetMode="External"/><Relationship Id="rId1251" Type="http://schemas.openxmlformats.org/officeDocument/2006/relationships/hyperlink" Target="http://www.legislation.act.gov.au/a/2017-9/default.asp" TargetMode="External"/><Relationship Id="rId260" Type="http://schemas.openxmlformats.org/officeDocument/2006/relationships/hyperlink" Target="http://www.legislation.act.gov.au/a/2001-14" TargetMode="External"/><Relationship Id="rId719" Type="http://schemas.openxmlformats.org/officeDocument/2006/relationships/hyperlink" Target="http://www.legislation.act.gov.au/a/2010-21" TargetMode="External"/><Relationship Id="rId926" Type="http://schemas.openxmlformats.org/officeDocument/2006/relationships/hyperlink" Target="http://www.legislation.act.gov.au/a/2006-23" TargetMode="External"/><Relationship Id="rId1111" Type="http://schemas.openxmlformats.org/officeDocument/2006/relationships/hyperlink" Target="http://www.legislation.act.gov.au/a/2011-22" TargetMode="External"/><Relationship Id="rId55" Type="http://schemas.openxmlformats.org/officeDocument/2006/relationships/hyperlink" Target="http://www.legislation.act.gov.au/a/2007-15" TargetMode="External"/><Relationship Id="rId120" Type="http://schemas.openxmlformats.org/officeDocument/2006/relationships/hyperlink" Target="http://www.legislation.act.gov.au/a/1930-21" TargetMode="External"/><Relationship Id="rId358" Type="http://schemas.openxmlformats.org/officeDocument/2006/relationships/hyperlink" Target="http://www.legislation.act.gov.au/cn/2011-12/default.asp" TargetMode="External"/><Relationship Id="rId565" Type="http://schemas.openxmlformats.org/officeDocument/2006/relationships/hyperlink" Target="http://www.legislation.act.gov.au/a/2008-7" TargetMode="External"/><Relationship Id="rId772" Type="http://schemas.openxmlformats.org/officeDocument/2006/relationships/hyperlink" Target="http://www.legislation.act.gov.au/a/2011-22" TargetMode="External"/><Relationship Id="rId1195" Type="http://schemas.openxmlformats.org/officeDocument/2006/relationships/hyperlink" Target="http://www.legislation.act.gov.au/a/2009-28" TargetMode="External"/><Relationship Id="rId1209" Type="http://schemas.openxmlformats.org/officeDocument/2006/relationships/hyperlink" Target="http://www.legislation.act.gov.au/a/2011-49" TargetMode="External"/><Relationship Id="rId218" Type="http://schemas.openxmlformats.org/officeDocument/2006/relationships/hyperlink" Target="http://www.legislation.act.gov.au/a/2001-14" TargetMode="External"/><Relationship Id="rId425" Type="http://schemas.openxmlformats.org/officeDocument/2006/relationships/hyperlink" Target="http://www.legislation.act.gov.au/a/2011-22" TargetMode="External"/><Relationship Id="rId632" Type="http://schemas.openxmlformats.org/officeDocument/2006/relationships/hyperlink" Target="http://www.legislation.act.gov.au/a/2016-4/default.asp" TargetMode="External"/><Relationship Id="rId1055" Type="http://schemas.openxmlformats.org/officeDocument/2006/relationships/hyperlink" Target="http://www.legislation.act.gov.au/sl/2007-13" TargetMode="External"/><Relationship Id="rId1262" Type="http://schemas.openxmlformats.org/officeDocument/2006/relationships/hyperlink" Target="http://www.legislation.act.gov.au/a/2019-45/" TargetMode="External"/><Relationship Id="rId271" Type="http://schemas.openxmlformats.org/officeDocument/2006/relationships/hyperlink" Target="https://www.legislation.act.gov.au/a/2001-82/" TargetMode="External"/><Relationship Id="rId937" Type="http://schemas.openxmlformats.org/officeDocument/2006/relationships/hyperlink" Target="http://www.legislation.act.gov.au/a/2015-50" TargetMode="External"/><Relationship Id="rId1122" Type="http://schemas.openxmlformats.org/officeDocument/2006/relationships/hyperlink" Target="http://www.legislation.act.gov.au/a/2013-44" TargetMode="External"/><Relationship Id="rId66" Type="http://schemas.openxmlformats.org/officeDocument/2006/relationships/hyperlink" Target="http://www.legislation.act.gov.au/a/2005-58" TargetMode="External"/><Relationship Id="rId131" Type="http://schemas.openxmlformats.org/officeDocument/2006/relationships/hyperlink" Target="http://www.legislation.act.gov.au/a/2005-58" TargetMode="External"/><Relationship Id="rId369" Type="http://schemas.openxmlformats.org/officeDocument/2006/relationships/hyperlink" Target="http://www.legislation.act.gov.au/a/2015-15" TargetMode="External"/><Relationship Id="rId576" Type="http://schemas.openxmlformats.org/officeDocument/2006/relationships/hyperlink" Target="http://www.legislation.act.gov.au/a/2018-43/" TargetMode="External"/><Relationship Id="rId783" Type="http://schemas.openxmlformats.org/officeDocument/2006/relationships/hyperlink" Target="http://www.legislation.act.gov.au/a/2010-21" TargetMode="External"/><Relationship Id="rId990" Type="http://schemas.openxmlformats.org/officeDocument/2006/relationships/hyperlink" Target="http://www.legislation.act.gov.au/a/2021-1/" TargetMode="External"/><Relationship Id="rId229" Type="http://schemas.openxmlformats.org/officeDocument/2006/relationships/hyperlink" Target="http://www.legislation.act.gov.au/a/2007-15" TargetMode="External"/><Relationship Id="rId436" Type="http://schemas.openxmlformats.org/officeDocument/2006/relationships/hyperlink" Target="http://www.legislation.act.gov.au/a/2011-22" TargetMode="External"/><Relationship Id="rId643" Type="http://schemas.openxmlformats.org/officeDocument/2006/relationships/hyperlink" Target="http://www.legislation.act.gov.au/a/2011-22" TargetMode="External"/><Relationship Id="rId1066" Type="http://schemas.openxmlformats.org/officeDocument/2006/relationships/hyperlink" Target="http://www.legislation.act.gov.au/a/2008-20" TargetMode="External"/><Relationship Id="rId1273" Type="http://schemas.openxmlformats.org/officeDocument/2006/relationships/hyperlink" Target="http://www.legislation.act.gov.au/a/2001-14" TargetMode="External"/><Relationship Id="rId850" Type="http://schemas.openxmlformats.org/officeDocument/2006/relationships/hyperlink" Target="http://www.legislation.act.gov.au/a/2019-45/" TargetMode="External"/><Relationship Id="rId948" Type="http://schemas.openxmlformats.org/officeDocument/2006/relationships/hyperlink" Target="http://www.legislation.act.gov.au/a/2009-28" TargetMode="External"/><Relationship Id="rId1133" Type="http://schemas.openxmlformats.org/officeDocument/2006/relationships/hyperlink" Target="http://www.legislation.act.gov.au/a/2019-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E519C-632F-4195-B484-591E441A4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386</Pages>
  <Words>77452</Words>
  <Characters>390863</Characters>
  <Application>Microsoft Office Word</Application>
  <DocSecurity>0</DocSecurity>
  <Lines>10273</Lines>
  <Paragraphs>6227</Paragraphs>
  <ScaleCrop>false</ScaleCrop>
  <HeadingPairs>
    <vt:vector size="2" baseType="variant">
      <vt:variant>
        <vt:lpstr>Title</vt:lpstr>
      </vt:variant>
      <vt:variant>
        <vt:i4>1</vt:i4>
      </vt:variant>
    </vt:vector>
  </HeadingPairs>
  <TitlesOfParts>
    <vt:vector size="1" baseType="lpstr">
      <vt:lpstr>Crimes (Sentence Administration) Act 2005</vt:lpstr>
    </vt:vector>
  </TitlesOfParts>
  <Company>Section</Company>
  <LinksUpToDate>false</LinksUpToDate>
  <CharactersWithSpaces>464512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Crimes (Sentence Administration) Act 2005</dc:title>
  <dc:creator>Moxon, Ann</dc:creator>
  <cp:keywords>R55</cp:keywords>
  <dc:description/>
  <cp:lastModifiedBy>Moxon, KarenL</cp:lastModifiedBy>
  <cp:revision>4</cp:revision>
  <cp:lastPrinted>2020-03-02T04:02:00Z</cp:lastPrinted>
  <dcterms:created xsi:type="dcterms:W3CDTF">2021-02-25T04:10:00Z</dcterms:created>
  <dcterms:modified xsi:type="dcterms:W3CDTF">2021-02-25T04:11:00Z</dcterms:modified>
  <cp:category>R55</cp:category>
  <cp:contentStatus>Version 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ubDt">
    <vt:lpwstr>20/02/21</vt:lpwstr>
  </property>
  <property fmtid="{D5CDD505-2E9C-101B-9397-08002B2CF9AE}" pid="3" name="Eff">
    <vt:lpwstr>Effective:  </vt:lpwstr>
  </property>
  <property fmtid="{D5CDD505-2E9C-101B-9397-08002B2CF9AE}" pid="4" name="StartDt">
    <vt:lpwstr>20/02/21</vt:lpwstr>
  </property>
  <property fmtid="{D5CDD505-2E9C-101B-9397-08002B2CF9AE}" pid="5" name="EndDt">
    <vt:lpwstr>-25/02/21</vt:lpwstr>
  </property>
  <property fmtid="{D5CDD505-2E9C-101B-9397-08002B2CF9AE}" pid="6" name="Status">
    <vt:lpwstr> </vt:lpwstr>
  </property>
  <property fmtid="{D5CDD505-2E9C-101B-9397-08002B2CF9AE}" pid="7" name="DMSID">
    <vt:lpwstr>1296730</vt:lpwstr>
  </property>
  <property fmtid="{D5CDD505-2E9C-101B-9397-08002B2CF9AE}" pid="8" name="CHECKEDOUTFROMJMS">
    <vt:lpwstr/>
  </property>
  <property fmtid="{D5CDD505-2E9C-101B-9397-08002B2CF9AE}" pid="9" name="JMSREQUIREDCHECKIN">
    <vt:lpwstr/>
  </property>
</Properties>
</file>