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DFFB" w14:textId="77777777" w:rsidR="006740F2" w:rsidRDefault="006740F2" w:rsidP="00427153">
      <w:pPr>
        <w:jc w:val="center"/>
      </w:pPr>
      <w:bookmarkStart w:id="0" w:name="_Hlk111558388"/>
      <w:r>
        <w:rPr>
          <w:noProof/>
          <w:lang w:eastAsia="en-AU"/>
        </w:rPr>
        <w:drawing>
          <wp:inline distT="0" distB="0" distL="0" distR="0" wp14:anchorId="5F32AEFA" wp14:editId="366F9F3D">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756FD6" w14:textId="77777777" w:rsidR="006740F2" w:rsidRDefault="006740F2" w:rsidP="00427153">
      <w:pPr>
        <w:jc w:val="center"/>
        <w:rPr>
          <w:rFonts w:ascii="Arial" w:hAnsi="Arial"/>
        </w:rPr>
      </w:pPr>
      <w:r>
        <w:rPr>
          <w:rFonts w:ascii="Arial" w:hAnsi="Arial"/>
        </w:rPr>
        <w:t>Australian Capital Territory</w:t>
      </w:r>
    </w:p>
    <w:p w14:paraId="19501B71" w14:textId="76ED0735" w:rsidR="006740F2" w:rsidRDefault="009B687A" w:rsidP="00427153">
      <w:pPr>
        <w:pStyle w:val="Billname1"/>
      </w:pPr>
      <w:r>
        <w:fldChar w:fldCharType="begin"/>
      </w:r>
      <w:r>
        <w:instrText xml:space="preserve"> REF Citation \*charformat </w:instrText>
      </w:r>
      <w:r>
        <w:fldChar w:fldCharType="separate"/>
      </w:r>
      <w:r w:rsidR="000B0BA3">
        <w:t>Surveyors Act 2007</w:t>
      </w:r>
      <w:r>
        <w:fldChar w:fldCharType="end"/>
      </w:r>
      <w:r w:rsidR="006740F2">
        <w:t xml:space="preserve">    </w:t>
      </w:r>
    </w:p>
    <w:p w14:paraId="31398875" w14:textId="097AAB69" w:rsidR="006740F2" w:rsidRDefault="00EB1091" w:rsidP="00427153">
      <w:pPr>
        <w:pStyle w:val="ActNo"/>
      </w:pPr>
      <w:bookmarkStart w:id="1" w:name="LawNo"/>
      <w:r>
        <w:t>A2007-33</w:t>
      </w:r>
      <w:bookmarkEnd w:id="1"/>
    </w:p>
    <w:p w14:paraId="0734B225" w14:textId="253FE52A" w:rsidR="006740F2" w:rsidRDefault="006740F2" w:rsidP="00427153">
      <w:pPr>
        <w:pStyle w:val="RepubNo"/>
      </w:pPr>
      <w:r>
        <w:t xml:space="preserve">Republication No </w:t>
      </w:r>
      <w:bookmarkStart w:id="2" w:name="RepubNo"/>
      <w:r w:rsidR="00EB1091">
        <w:t>11</w:t>
      </w:r>
      <w:bookmarkEnd w:id="2"/>
    </w:p>
    <w:p w14:paraId="0BA2ED6B" w14:textId="20AC56C8" w:rsidR="006740F2" w:rsidRDefault="006740F2" w:rsidP="00427153">
      <w:pPr>
        <w:pStyle w:val="EffectiveDate"/>
      </w:pPr>
      <w:r>
        <w:t xml:space="preserve">Effective:  </w:t>
      </w:r>
      <w:bookmarkStart w:id="3" w:name="EffectiveDate"/>
      <w:r w:rsidR="00EB1091">
        <w:t>31 May 2024</w:t>
      </w:r>
      <w:bookmarkEnd w:id="3"/>
      <w:r w:rsidR="00EB1091">
        <w:t xml:space="preserve"> – </w:t>
      </w:r>
      <w:bookmarkStart w:id="4" w:name="EndEffDate"/>
      <w:r w:rsidR="00EB1091">
        <w:t>4 January 2026</w:t>
      </w:r>
      <w:bookmarkEnd w:id="4"/>
    </w:p>
    <w:p w14:paraId="047AC94A" w14:textId="45A182FE" w:rsidR="006740F2" w:rsidRDefault="006740F2" w:rsidP="00427153">
      <w:pPr>
        <w:pStyle w:val="CoverInForce"/>
      </w:pPr>
      <w:r>
        <w:t xml:space="preserve">Republication date: </w:t>
      </w:r>
      <w:bookmarkStart w:id="5" w:name="InForceDate"/>
      <w:r w:rsidR="00EB1091">
        <w:t>31 May 2024</w:t>
      </w:r>
      <w:bookmarkEnd w:id="5"/>
    </w:p>
    <w:p w14:paraId="7588BDD3" w14:textId="3C58BB94" w:rsidR="006740F2" w:rsidRDefault="006740F2" w:rsidP="00427153">
      <w:pPr>
        <w:pStyle w:val="CoverInForce"/>
      </w:pPr>
      <w:r>
        <w:t xml:space="preserve">Last amendment made by </w:t>
      </w:r>
      <w:bookmarkStart w:id="6" w:name="LastAmdt"/>
      <w:r w:rsidRPr="006740F2">
        <w:rPr>
          <w:rStyle w:val="charCitHyperlinkAbbrev"/>
        </w:rPr>
        <w:fldChar w:fldCharType="begin"/>
      </w:r>
      <w:r w:rsidR="00EB1091">
        <w:rPr>
          <w:rStyle w:val="charCitHyperlinkAbbrev"/>
        </w:rPr>
        <w:instrText>HYPERLINK "http://www.legislation.act.gov.au/a/2024-21/" \o "Planning and Environment Legislation Amendment Act 2024"</w:instrText>
      </w:r>
      <w:r w:rsidRPr="006740F2">
        <w:rPr>
          <w:rStyle w:val="charCitHyperlinkAbbrev"/>
        </w:rPr>
      </w:r>
      <w:r w:rsidRPr="006740F2">
        <w:rPr>
          <w:rStyle w:val="charCitHyperlinkAbbrev"/>
        </w:rPr>
        <w:fldChar w:fldCharType="separate"/>
      </w:r>
      <w:r w:rsidR="00EB1091">
        <w:rPr>
          <w:rStyle w:val="charCitHyperlinkAbbrev"/>
        </w:rPr>
        <w:t>A2024</w:t>
      </w:r>
      <w:r w:rsidR="00EB1091">
        <w:rPr>
          <w:rStyle w:val="charCitHyperlinkAbbrev"/>
        </w:rPr>
        <w:noBreakHyphen/>
        <w:t>21</w:t>
      </w:r>
      <w:r w:rsidRPr="006740F2">
        <w:rPr>
          <w:rStyle w:val="charCitHyperlinkAbbrev"/>
        </w:rPr>
        <w:fldChar w:fldCharType="end"/>
      </w:r>
      <w:bookmarkEnd w:id="6"/>
    </w:p>
    <w:p w14:paraId="445A5512" w14:textId="77777777" w:rsidR="006740F2" w:rsidRDefault="006740F2" w:rsidP="00427153"/>
    <w:p w14:paraId="4528DF6C" w14:textId="77777777" w:rsidR="00CE6C28" w:rsidRDefault="00CE6C28" w:rsidP="00427153"/>
    <w:p w14:paraId="03D283F3" w14:textId="77777777" w:rsidR="006740F2" w:rsidRPr="00101B4C" w:rsidRDefault="006740F2" w:rsidP="00CE2912">
      <w:pPr>
        <w:pStyle w:val="PageBreak"/>
      </w:pPr>
      <w:r w:rsidRPr="00101B4C">
        <w:br w:type="page"/>
      </w:r>
    </w:p>
    <w:bookmarkEnd w:id="0"/>
    <w:p w14:paraId="3E1CC098" w14:textId="77777777" w:rsidR="006740F2" w:rsidRDefault="006740F2" w:rsidP="00427153">
      <w:pPr>
        <w:pStyle w:val="CoverHeading"/>
      </w:pPr>
      <w:r>
        <w:lastRenderedPageBreak/>
        <w:t>About this republication</w:t>
      </w:r>
    </w:p>
    <w:p w14:paraId="70154D59" w14:textId="77777777" w:rsidR="006740F2" w:rsidRDefault="006740F2" w:rsidP="00427153">
      <w:pPr>
        <w:pStyle w:val="CoverSubHdg"/>
      </w:pPr>
      <w:r>
        <w:t>The republished law</w:t>
      </w:r>
    </w:p>
    <w:p w14:paraId="7C455021" w14:textId="1B38615C" w:rsidR="006740F2" w:rsidRDefault="006740F2" w:rsidP="00427153">
      <w:pPr>
        <w:pStyle w:val="CoverText"/>
      </w:pPr>
      <w:r>
        <w:t xml:space="preserve">This is a republication of the </w:t>
      </w:r>
      <w:r w:rsidRPr="00EB1091">
        <w:rPr>
          <w:i/>
        </w:rPr>
        <w:fldChar w:fldCharType="begin"/>
      </w:r>
      <w:r w:rsidRPr="00EB1091">
        <w:rPr>
          <w:i/>
        </w:rPr>
        <w:instrText xml:space="preserve"> REF citation *\charformat  \* MERGEFORMAT </w:instrText>
      </w:r>
      <w:r w:rsidRPr="00EB1091">
        <w:rPr>
          <w:i/>
        </w:rPr>
        <w:fldChar w:fldCharType="separate"/>
      </w:r>
      <w:r w:rsidR="000B0BA3" w:rsidRPr="000B0BA3">
        <w:rPr>
          <w:i/>
        </w:rPr>
        <w:t>Surveyors Act 2007</w:t>
      </w:r>
      <w:r w:rsidRPr="00EB109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9B687A">
        <w:fldChar w:fldCharType="begin"/>
      </w:r>
      <w:r w:rsidR="009B687A">
        <w:instrText xml:space="preserve"> REF InForceDate *\charformat </w:instrText>
      </w:r>
      <w:r w:rsidR="009B687A">
        <w:fldChar w:fldCharType="separate"/>
      </w:r>
      <w:r w:rsidR="000B0BA3">
        <w:t>31 May 2024</w:t>
      </w:r>
      <w:r w:rsidR="009B687A">
        <w:fldChar w:fldCharType="end"/>
      </w:r>
      <w:r w:rsidRPr="0074598E">
        <w:rPr>
          <w:rStyle w:val="charItals"/>
        </w:rPr>
        <w:t xml:space="preserve">.  </w:t>
      </w:r>
      <w:r>
        <w:t xml:space="preserve">It also includes any commencement, amendment, repeal or expiry affecting this republished law to </w:t>
      </w:r>
      <w:r w:rsidR="009B687A">
        <w:fldChar w:fldCharType="begin"/>
      </w:r>
      <w:r w:rsidR="009B687A">
        <w:instrText xml:space="preserve"> REF EffectiveDate *\charformat </w:instrText>
      </w:r>
      <w:r w:rsidR="009B687A">
        <w:fldChar w:fldCharType="separate"/>
      </w:r>
      <w:r w:rsidR="000B0BA3">
        <w:t>31 May 2024</w:t>
      </w:r>
      <w:r w:rsidR="009B687A">
        <w:fldChar w:fldCharType="end"/>
      </w:r>
      <w:r>
        <w:t xml:space="preserve">.  </w:t>
      </w:r>
    </w:p>
    <w:p w14:paraId="0A200B7C" w14:textId="5F8968D1" w:rsidR="006740F2" w:rsidRDefault="006740F2" w:rsidP="00427153">
      <w:pPr>
        <w:pStyle w:val="CoverText"/>
      </w:pPr>
      <w:r>
        <w:t>The legislation history and amendment history of the republished law are set out in endnotes 3 and</w:t>
      </w:r>
      <w:r w:rsidR="00CE6C28">
        <w:t xml:space="preserve"> </w:t>
      </w:r>
      <w:r>
        <w:t xml:space="preserve">4. </w:t>
      </w:r>
    </w:p>
    <w:p w14:paraId="0A655384" w14:textId="77777777" w:rsidR="006740F2" w:rsidRDefault="006740F2" w:rsidP="00427153">
      <w:pPr>
        <w:pStyle w:val="CoverSubHdg"/>
      </w:pPr>
      <w:r>
        <w:t>Kinds of republications</w:t>
      </w:r>
    </w:p>
    <w:p w14:paraId="6C419CA8" w14:textId="7D913F5B" w:rsidR="006740F2" w:rsidRDefault="006740F2"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C23D198" w14:textId="3D77B396" w:rsidR="006740F2" w:rsidRDefault="006740F2"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52C71BB" w14:textId="77777777" w:rsidR="006740F2" w:rsidRDefault="006740F2" w:rsidP="00687754">
      <w:pPr>
        <w:pStyle w:val="CoverTextBullet"/>
        <w:tabs>
          <w:tab w:val="clear" w:pos="0"/>
        </w:tabs>
        <w:ind w:left="357" w:hanging="357"/>
      </w:pPr>
      <w:r>
        <w:t>unauthorised republications.</w:t>
      </w:r>
    </w:p>
    <w:p w14:paraId="45141802" w14:textId="77777777" w:rsidR="006740F2" w:rsidRDefault="006740F2" w:rsidP="00427153">
      <w:pPr>
        <w:pStyle w:val="CoverText"/>
      </w:pPr>
      <w:r>
        <w:t>The status of this republication appears on the bottom of each page.</w:t>
      </w:r>
    </w:p>
    <w:p w14:paraId="2EE9CEFB" w14:textId="77777777" w:rsidR="006740F2" w:rsidRDefault="006740F2" w:rsidP="00427153">
      <w:pPr>
        <w:pStyle w:val="CoverSubHdg"/>
      </w:pPr>
      <w:r>
        <w:t>Editorial changes</w:t>
      </w:r>
    </w:p>
    <w:p w14:paraId="5AB64D3F" w14:textId="3CF5C61F" w:rsidR="006740F2" w:rsidRDefault="006740F2"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BE5077" w14:textId="6EC55374" w:rsidR="006740F2" w:rsidRDefault="006740F2" w:rsidP="00427153">
      <w:pPr>
        <w:pStyle w:val="CoverText"/>
      </w:pPr>
      <w:r>
        <w:t>This republication include</w:t>
      </w:r>
      <w:r w:rsidR="0013271D">
        <w:t>s</w:t>
      </w:r>
      <w:r>
        <w:t xml:space="preserve"> amendments made under part 11.3 (see endnote 1).</w:t>
      </w:r>
    </w:p>
    <w:p w14:paraId="55C05D53" w14:textId="77777777" w:rsidR="006740F2" w:rsidRDefault="006740F2" w:rsidP="00427153">
      <w:pPr>
        <w:pStyle w:val="CoverSubHdg"/>
      </w:pPr>
      <w:proofErr w:type="spellStart"/>
      <w:r>
        <w:t>Uncommenced</w:t>
      </w:r>
      <w:proofErr w:type="spellEnd"/>
      <w:r>
        <w:t xml:space="preserve"> provisions and amendments</w:t>
      </w:r>
    </w:p>
    <w:p w14:paraId="4FC920B4" w14:textId="143E26AE" w:rsidR="006740F2" w:rsidRDefault="006740F2" w:rsidP="00427153">
      <w:pPr>
        <w:pStyle w:val="CoverText"/>
        <w:rPr>
          <w:color w:val="000000"/>
        </w:rPr>
      </w:pPr>
      <w:r>
        <w:rPr>
          <w:color w:val="000000"/>
        </w:rPr>
        <w:t xml:space="preserve">If a provision of the republished law has not commenced, the symbol </w:t>
      </w:r>
      <w:r w:rsidR="00CE6C28">
        <w:rPr>
          <w:rFonts w:ascii="Arial" w:hAnsi="Arial"/>
          <w:b/>
          <w:color w:val="000000"/>
          <w:sz w:val="24"/>
          <w:bdr w:val="single" w:sz="4" w:space="0" w:color="auto"/>
        </w:rPr>
        <w:t xml:space="preserve"> </w:t>
      </w:r>
      <w:r>
        <w:rPr>
          <w:rFonts w:ascii="Arial" w:hAnsi="Arial"/>
          <w:b/>
          <w:color w:val="000000"/>
          <w:sz w:val="24"/>
          <w:bdr w:val="single" w:sz="4" w:space="0" w:color="auto"/>
        </w:rPr>
        <w:t>U</w:t>
      </w:r>
      <w:r w:rsidR="00CE6C28">
        <w:rPr>
          <w:rFonts w:ascii="Arial" w:hAnsi="Arial"/>
          <w:b/>
          <w:color w:val="000000"/>
          <w:sz w:val="24"/>
          <w:bdr w:val="single" w:sz="4" w:space="0" w:color="auto"/>
        </w:rPr>
        <w:t xml:space="preserve">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1F87447" w14:textId="77777777" w:rsidR="006740F2" w:rsidRDefault="006740F2" w:rsidP="00427153">
      <w:pPr>
        <w:pStyle w:val="CoverSubHdg"/>
      </w:pPr>
      <w:r>
        <w:t>Modifications</w:t>
      </w:r>
    </w:p>
    <w:p w14:paraId="6391AE4B" w14:textId="5B528BE9" w:rsidR="006740F2" w:rsidRDefault="006740F2" w:rsidP="00427153">
      <w:pPr>
        <w:pStyle w:val="CoverText"/>
        <w:rPr>
          <w:color w:val="000000"/>
        </w:rPr>
      </w:pPr>
      <w:r>
        <w:rPr>
          <w:color w:val="000000"/>
        </w:rPr>
        <w:t xml:space="preserve">If a provision of the republished law is affected by a current modification, the symbol </w:t>
      </w:r>
      <w:r w:rsidR="00CE6C28">
        <w:rPr>
          <w:rFonts w:ascii="Arial" w:hAnsi="Arial"/>
          <w:b/>
          <w:color w:val="000000"/>
          <w:sz w:val="24"/>
          <w:bdr w:val="single" w:sz="4" w:space="0" w:color="auto"/>
        </w:rPr>
        <w:t xml:space="preserve"> </w:t>
      </w:r>
      <w:r>
        <w:rPr>
          <w:rFonts w:ascii="Arial" w:hAnsi="Arial"/>
          <w:b/>
          <w:color w:val="000000"/>
          <w:sz w:val="24"/>
          <w:bdr w:val="single" w:sz="4" w:space="0" w:color="auto"/>
        </w:rPr>
        <w:t>M</w:t>
      </w:r>
      <w:r w:rsidR="00CE6C28">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CE6C28">
          <w:rPr>
            <w:rStyle w:val="charCitHyperlinkItal"/>
          </w:rPr>
          <w:t xml:space="preserve"> </w:t>
        </w:r>
        <w:r w:rsidRPr="0074598E">
          <w:rPr>
            <w:rStyle w:val="charCitHyperlinkItal"/>
          </w:rPr>
          <w:t>2001</w:t>
        </w:r>
      </w:hyperlink>
      <w:r>
        <w:rPr>
          <w:color w:val="000000"/>
        </w:rPr>
        <w:t>, section 95.</w:t>
      </w:r>
    </w:p>
    <w:p w14:paraId="66D85FAA" w14:textId="77777777" w:rsidR="006740F2" w:rsidRDefault="006740F2" w:rsidP="00427153">
      <w:pPr>
        <w:pStyle w:val="CoverSubHdg"/>
      </w:pPr>
      <w:r>
        <w:t>Penalties</w:t>
      </w:r>
    </w:p>
    <w:p w14:paraId="15DAF698" w14:textId="6B9B223E" w:rsidR="006740F2" w:rsidRPr="003765DF" w:rsidRDefault="006740F2"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C32E609" w14:textId="77777777" w:rsidR="006740F2" w:rsidRDefault="006740F2" w:rsidP="00427153">
      <w:pPr>
        <w:pStyle w:val="00SigningPage"/>
        <w:sectPr w:rsidR="006740F2"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7AF9F52" w14:textId="77777777" w:rsidR="006740F2" w:rsidRDefault="006740F2" w:rsidP="00427153">
      <w:pPr>
        <w:jc w:val="center"/>
      </w:pPr>
      <w:r>
        <w:rPr>
          <w:noProof/>
          <w:lang w:eastAsia="en-AU"/>
        </w:rPr>
        <w:lastRenderedPageBreak/>
        <w:drawing>
          <wp:inline distT="0" distB="0" distL="0" distR="0" wp14:anchorId="733CA8A5" wp14:editId="791EB8B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77FBB2B" w14:textId="77777777" w:rsidR="006740F2" w:rsidRDefault="006740F2" w:rsidP="00427153">
      <w:pPr>
        <w:jc w:val="center"/>
        <w:rPr>
          <w:rFonts w:ascii="Arial" w:hAnsi="Arial"/>
        </w:rPr>
      </w:pPr>
      <w:r>
        <w:rPr>
          <w:rFonts w:ascii="Arial" w:hAnsi="Arial"/>
        </w:rPr>
        <w:t>Australian Capital Territory</w:t>
      </w:r>
    </w:p>
    <w:p w14:paraId="0A3C4B2C" w14:textId="67304DF0" w:rsidR="006740F2" w:rsidRDefault="009B687A" w:rsidP="00427153">
      <w:pPr>
        <w:pStyle w:val="Billname"/>
      </w:pPr>
      <w:r>
        <w:fldChar w:fldCharType="begin"/>
      </w:r>
      <w:r>
        <w:instrText xml:space="preserve"> REF Citation \*charformat  \* MERGEFORMAT </w:instrText>
      </w:r>
      <w:r>
        <w:fldChar w:fldCharType="separate"/>
      </w:r>
      <w:r w:rsidR="000B0BA3">
        <w:t>Surveyors Act 2007</w:t>
      </w:r>
      <w:r>
        <w:fldChar w:fldCharType="end"/>
      </w:r>
    </w:p>
    <w:p w14:paraId="461C95B3" w14:textId="77777777" w:rsidR="006740F2" w:rsidRDefault="006740F2" w:rsidP="00427153">
      <w:pPr>
        <w:pStyle w:val="ActNo"/>
      </w:pPr>
    </w:p>
    <w:p w14:paraId="51A7CF24" w14:textId="77777777" w:rsidR="006740F2" w:rsidRDefault="006740F2" w:rsidP="00427153">
      <w:pPr>
        <w:pStyle w:val="Placeholder"/>
      </w:pPr>
      <w:r>
        <w:rPr>
          <w:rStyle w:val="charContents"/>
          <w:sz w:val="16"/>
        </w:rPr>
        <w:t xml:space="preserve">  </w:t>
      </w:r>
      <w:r>
        <w:rPr>
          <w:rStyle w:val="charPage"/>
        </w:rPr>
        <w:t xml:space="preserve">  </w:t>
      </w:r>
    </w:p>
    <w:p w14:paraId="2DC26D20" w14:textId="77777777" w:rsidR="006740F2" w:rsidRDefault="006740F2" w:rsidP="00427153">
      <w:pPr>
        <w:pStyle w:val="N-TOCheading"/>
      </w:pPr>
      <w:r>
        <w:rPr>
          <w:rStyle w:val="charContents"/>
        </w:rPr>
        <w:t>Contents</w:t>
      </w:r>
    </w:p>
    <w:p w14:paraId="16E11E53" w14:textId="77777777" w:rsidR="006740F2" w:rsidRDefault="006740F2" w:rsidP="00427153">
      <w:pPr>
        <w:pStyle w:val="N-9pt"/>
      </w:pPr>
      <w:r>
        <w:tab/>
      </w:r>
      <w:r>
        <w:rPr>
          <w:rStyle w:val="charPage"/>
        </w:rPr>
        <w:t>Page</w:t>
      </w:r>
    </w:p>
    <w:p w14:paraId="37A0B062" w14:textId="5FF64DC7" w:rsidR="009156AB" w:rsidRDefault="009156AB">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7195574" w:history="1">
        <w:r w:rsidRPr="00FB0976">
          <w:t>Part 1</w:t>
        </w:r>
        <w:r>
          <w:rPr>
            <w:rFonts w:asciiTheme="minorHAnsi" w:eastAsiaTheme="minorEastAsia" w:hAnsiTheme="minorHAnsi" w:cstheme="minorBidi"/>
            <w:b w:val="0"/>
            <w:kern w:val="2"/>
            <w:sz w:val="22"/>
            <w:szCs w:val="22"/>
            <w:lang w:eastAsia="en-AU"/>
            <w14:ligatures w14:val="standardContextual"/>
          </w:rPr>
          <w:tab/>
        </w:r>
        <w:r w:rsidRPr="00FB0976">
          <w:t>Preliminary</w:t>
        </w:r>
        <w:r w:rsidRPr="009156AB">
          <w:rPr>
            <w:vanish/>
          </w:rPr>
          <w:tab/>
        </w:r>
        <w:r w:rsidRPr="009156AB">
          <w:rPr>
            <w:vanish/>
          </w:rPr>
          <w:fldChar w:fldCharType="begin"/>
        </w:r>
        <w:r w:rsidRPr="009156AB">
          <w:rPr>
            <w:vanish/>
          </w:rPr>
          <w:instrText xml:space="preserve"> PAGEREF _Toc167195574 \h </w:instrText>
        </w:r>
        <w:r w:rsidRPr="009156AB">
          <w:rPr>
            <w:vanish/>
          </w:rPr>
        </w:r>
        <w:r w:rsidRPr="009156AB">
          <w:rPr>
            <w:vanish/>
          </w:rPr>
          <w:fldChar w:fldCharType="separate"/>
        </w:r>
        <w:r w:rsidR="000B0BA3">
          <w:rPr>
            <w:vanish/>
          </w:rPr>
          <w:t>2</w:t>
        </w:r>
        <w:r w:rsidRPr="009156AB">
          <w:rPr>
            <w:vanish/>
          </w:rPr>
          <w:fldChar w:fldCharType="end"/>
        </w:r>
      </w:hyperlink>
    </w:p>
    <w:p w14:paraId="2A9B7AA4" w14:textId="71DFD4D0"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75" w:history="1">
        <w:r w:rsidRPr="00FB0976">
          <w:t>1</w:t>
        </w:r>
        <w:r>
          <w:rPr>
            <w:rFonts w:asciiTheme="minorHAnsi" w:eastAsiaTheme="minorEastAsia" w:hAnsiTheme="minorHAnsi" w:cstheme="minorBidi"/>
            <w:kern w:val="2"/>
            <w:sz w:val="22"/>
            <w:szCs w:val="22"/>
            <w:lang w:eastAsia="en-AU"/>
            <w14:ligatures w14:val="standardContextual"/>
          </w:rPr>
          <w:tab/>
        </w:r>
        <w:r w:rsidRPr="00FB0976">
          <w:t>Name of Act</w:t>
        </w:r>
        <w:r>
          <w:tab/>
        </w:r>
        <w:r>
          <w:fldChar w:fldCharType="begin"/>
        </w:r>
        <w:r>
          <w:instrText xml:space="preserve"> PAGEREF _Toc167195575 \h </w:instrText>
        </w:r>
        <w:r>
          <w:fldChar w:fldCharType="separate"/>
        </w:r>
        <w:r w:rsidR="000B0BA3">
          <w:t>2</w:t>
        </w:r>
        <w:r>
          <w:fldChar w:fldCharType="end"/>
        </w:r>
      </w:hyperlink>
    </w:p>
    <w:p w14:paraId="29BCB3A8" w14:textId="5BE20F12"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76" w:history="1">
        <w:r w:rsidRPr="00FB0976">
          <w:t>3</w:t>
        </w:r>
        <w:r>
          <w:rPr>
            <w:rFonts w:asciiTheme="minorHAnsi" w:eastAsiaTheme="minorEastAsia" w:hAnsiTheme="minorHAnsi" w:cstheme="minorBidi"/>
            <w:kern w:val="2"/>
            <w:sz w:val="22"/>
            <w:szCs w:val="22"/>
            <w:lang w:eastAsia="en-AU"/>
            <w14:ligatures w14:val="standardContextual"/>
          </w:rPr>
          <w:tab/>
        </w:r>
        <w:r w:rsidRPr="00FB0976">
          <w:t>Dictionary</w:t>
        </w:r>
        <w:r>
          <w:tab/>
        </w:r>
        <w:r>
          <w:fldChar w:fldCharType="begin"/>
        </w:r>
        <w:r>
          <w:instrText xml:space="preserve"> PAGEREF _Toc167195576 \h </w:instrText>
        </w:r>
        <w:r>
          <w:fldChar w:fldCharType="separate"/>
        </w:r>
        <w:r w:rsidR="000B0BA3">
          <w:t>2</w:t>
        </w:r>
        <w:r>
          <w:fldChar w:fldCharType="end"/>
        </w:r>
      </w:hyperlink>
    </w:p>
    <w:p w14:paraId="4744F1D9" w14:textId="7B72C2E1"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77" w:history="1">
        <w:r w:rsidRPr="00FB0976">
          <w:t>4</w:t>
        </w:r>
        <w:r>
          <w:rPr>
            <w:rFonts w:asciiTheme="minorHAnsi" w:eastAsiaTheme="minorEastAsia" w:hAnsiTheme="minorHAnsi" w:cstheme="minorBidi"/>
            <w:kern w:val="2"/>
            <w:sz w:val="22"/>
            <w:szCs w:val="22"/>
            <w:lang w:eastAsia="en-AU"/>
            <w14:ligatures w14:val="standardContextual"/>
          </w:rPr>
          <w:tab/>
        </w:r>
        <w:r w:rsidRPr="00FB0976">
          <w:t>Notes</w:t>
        </w:r>
        <w:r>
          <w:tab/>
        </w:r>
        <w:r>
          <w:fldChar w:fldCharType="begin"/>
        </w:r>
        <w:r>
          <w:instrText xml:space="preserve"> PAGEREF _Toc167195577 \h </w:instrText>
        </w:r>
        <w:r>
          <w:fldChar w:fldCharType="separate"/>
        </w:r>
        <w:r w:rsidR="000B0BA3">
          <w:t>2</w:t>
        </w:r>
        <w:r>
          <w:fldChar w:fldCharType="end"/>
        </w:r>
      </w:hyperlink>
    </w:p>
    <w:p w14:paraId="3AFEE60D" w14:textId="4BFE7B06"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78" w:history="1">
        <w:r w:rsidRPr="00FB0976">
          <w:t>5</w:t>
        </w:r>
        <w:r>
          <w:rPr>
            <w:rFonts w:asciiTheme="minorHAnsi" w:eastAsiaTheme="minorEastAsia" w:hAnsiTheme="minorHAnsi" w:cstheme="minorBidi"/>
            <w:kern w:val="2"/>
            <w:sz w:val="22"/>
            <w:szCs w:val="22"/>
            <w:lang w:eastAsia="en-AU"/>
            <w14:ligatures w14:val="standardContextual"/>
          </w:rPr>
          <w:tab/>
        </w:r>
        <w:r w:rsidRPr="00FB0976">
          <w:t>Offences against Act—application of Criminal Code etc</w:t>
        </w:r>
        <w:r>
          <w:tab/>
        </w:r>
        <w:r>
          <w:fldChar w:fldCharType="begin"/>
        </w:r>
        <w:r>
          <w:instrText xml:space="preserve"> PAGEREF _Toc167195578 \h </w:instrText>
        </w:r>
        <w:r>
          <w:fldChar w:fldCharType="separate"/>
        </w:r>
        <w:r w:rsidR="000B0BA3">
          <w:t>2</w:t>
        </w:r>
        <w:r>
          <w:fldChar w:fldCharType="end"/>
        </w:r>
      </w:hyperlink>
    </w:p>
    <w:p w14:paraId="5FCC60DB" w14:textId="4915F0E7" w:rsidR="009156AB" w:rsidRDefault="009156AB">
      <w:pPr>
        <w:pStyle w:val="TOC2"/>
        <w:rPr>
          <w:rFonts w:asciiTheme="minorHAnsi" w:eastAsiaTheme="minorEastAsia" w:hAnsiTheme="minorHAnsi" w:cstheme="minorBidi"/>
          <w:b w:val="0"/>
          <w:kern w:val="2"/>
          <w:sz w:val="22"/>
          <w:szCs w:val="22"/>
          <w:lang w:eastAsia="en-AU"/>
          <w14:ligatures w14:val="standardContextual"/>
        </w:rPr>
      </w:pPr>
      <w:hyperlink w:anchor="_Toc167195579" w:history="1">
        <w:r w:rsidRPr="00FB0976">
          <w:t>Part 2</w:t>
        </w:r>
        <w:r>
          <w:rPr>
            <w:rFonts w:asciiTheme="minorHAnsi" w:eastAsiaTheme="minorEastAsia" w:hAnsiTheme="minorHAnsi" w:cstheme="minorBidi"/>
            <w:b w:val="0"/>
            <w:kern w:val="2"/>
            <w:sz w:val="22"/>
            <w:szCs w:val="22"/>
            <w:lang w:eastAsia="en-AU"/>
            <w14:ligatures w14:val="standardContextual"/>
          </w:rPr>
          <w:tab/>
        </w:r>
        <w:r w:rsidRPr="00FB0976">
          <w:t>Registration of surveyors</w:t>
        </w:r>
        <w:r w:rsidRPr="009156AB">
          <w:rPr>
            <w:vanish/>
          </w:rPr>
          <w:tab/>
        </w:r>
        <w:r w:rsidRPr="009156AB">
          <w:rPr>
            <w:vanish/>
          </w:rPr>
          <w:fldChar w:fldCharType="begin"/>
        </w:r>
        <w:r w:rsidRPr="009156AB">
          <w:rPr>
            <w:vanish/>
          </w:rPr>
          <w:instrText xml:space="preserve"> PAGEREF _Toc167195579 \h </w:instrText>
        </w:r>
        <w:r w:rsidRPr="009156AB">
          <w:rPr>
            <w:vanish/>
          </w:rPr>
        </w:r>
        <w:r w:rsidRPr="009156AB">
          <w:rPr>
            <w:vanish/>
          </w:rPr>
          <w:fldChar w:fldCharType="separate"/>
        </w:r>
        <w:r w:rsidR="000B0BA3">
          <w:rPr>
            <w:vanish/>
          </w:rPr>
          <w:t>3</w:t>
        </w:r>
        <w:r w:rsidRPr="009156AB">
          <w:rPr>
            <w:vanish/>
          </w:rPr>
          <w:fldChar w:fldCharType="end"/>
        </w:r>
      </w:hyperlink>
    </w:p>
    <w:p w14:paraId="3EAC8D1F" w14:textId="2D3BFAFA"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580" w:history="1">
        <w:r w:rsidRPr="00FB0976">
          <w:t>Division 2.1</w:t>
        </w:r>
        <w:r>
          <w:rPr>
            <w:rFonts w:asciiTheme="minorHAnsi" w:eastAsiaTheme="minorEastAsia" w:hAnsiTheme="minorHAnsi" w:cstheme="minorBidi"/>
            <w:b w:val="0"/>
            <w:kern w:val="2"/>
            <w:sz w:val="22"/>
            <w:szCs w:val="22"/>
            <w:lang w:eastAsia="en-AU"/>
            <w14:ligatures w14:val="standardContextual"/>
          </w:rPr>
          <w:tab/>
        </w:r>
        <w:r w:rsidRPr="00FB0976">
          <w:t>Registration</w:t>
        </w:r>
        <w:r w:rsidRPr="009156AB">
          <w:rPr>
            <w:vanish/>
          </w:rPr>
          <w:tab/>
        </w:r>
        <w:r w:rsidRPr="009156AB">
          <w:rPr>
            <w:vanish/>
          </w:rPr>
          <w:fldChar w:fldCharType="begin"/>
        </w:r>
        <w:r w:rsidRPr="009156AB">
          <w:rPr>
            <w:vanish/>
          </w:rPr>
          <w:instrText xml:space="preserve"> PAGEREF _Toc167195580 \h </w:instrText>
        </w:r>
        <w:r w:rsidRPr="009156AB">
          <w:rPr>
            <w:vanish/>
          </w:rPr>
        </w:r>
        <w:r w:rsidRPr="009156AB">
          <w:rPr>
            <w:vanish/>
          </w:rPr>
          <w:fldChar w:fldCharType="separate"/>
        </w:r>
        <w:r w:rsidR="000B0BA3">
          <w:rPr>
            <w:vanish/>
          </w:rPr>
          <w:t>3</w:t>
        </w:r>
        <w:r w:rsidRPr="009156AB">
          <w:rPr>
            <w:vanish/>
          </w:rPr>
          <w:fldChar w:fldCharType="end"/>
        </w:r>
      </w:hyperlink>
    </w:p>
    <w:p w14:paraId="7CAEB6C0" w14:textId="4189F205"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81" w:history="1">
        <w:r w:rsidRPr="00FB0976">
          <w:t>6</w:t>
        </w:r>
        <w:r>
          <w:rPr>
            <w:rFonts w:asciiTheme="minorHAnsi" w:eastAsiaTheme="minorEastAsia" w:hAnsiTheme="minorHAnsi" w:cstheme="minorBidi"/>
            <w:kern w:val="2"/>
            <w:sz w:val="22"/>
            <w:szCs w:val="22"/>
            <w:lang w:eastAsia="en-AU"/>
            <w14:ligatures w14:val="standardContextual"/>
          </w:rPr>
          <w:tab/>
        </w:r>
        <w:r w:rsidRPr="00FB0976">
          <w:t>Application for registration</w:t>
        </w:r>
        <w:r>
          <w:tab/>
        </w:r>
        <w:r>
          <w:fldChar w:fldCharType="begin"/>
        </w:r>
        <w:r>
          <w:instrText xml:space="preserve"> PAGEREF _Toc167195581 \h </w:instrText>
        </w:r>
        <w:r>
          <w:fldChar w:fldCharType="separate"/>
        </w:r>
        <w:r w:rsidR="000B0BA3">
          <w:t>3</w:t>
        </w:r>
        <w:r>
          <w:fldChar w:fldCharType="end"/>
        </w:r>
      </w:hyperlink>
    </w:p>
    <w:p w14:paraId="55A5D172" w14:textId="50918103"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82" w:history="1">
        <w:r w:rsidRPr="00FB0976">
          <w:t>7</w:t>
        </w:r>
        <w:r>
          <w:rPr>
            <w:rFonts w:asciiTheme="minorHAnsi" w:eastAsiaTheme="minorEastAsia" w:hAnsiTheme="minorHAnsi" w:cstheme="minorBidi"/>
            <w:kern w:val="2"/>
            <w:sz w:val="22"/>
            <w:szCs w:val="22"/>
            <w:lang w:eastAsia="en-AU"/>
            <w14:ligatures w14:val="standardContextual"/>
          </w:rPr>
          <w:tab/>
        </w:r>
        <w:r w:rsidRPr="00FB0976">
          <w:t>Eligibility for registration</w:t>
        </w:r>
        <w:r>
          <w:tab/>
        </w:r>
        <w:r>
          <w:fldChar w:fldCharType="begin"/>
        </w:r>
        <w:r>
          <w:instrText xml:space="preserve"> PAGEREF _Toc167195582 \h </w:instrText>
        </w:r>
        <w:r>
          <w:fldChar w:fldCharType="separate"/>
        </w:r>
        <w:r w:rsidR="000B0BA3">
          <w:t>3</w:t>
        </w:r>
        <w:r>
          <w:fldChar w:fldCharType="end"/>
        </w:r>
      </w:hyperlink>
    </w:p>
    <w:p w14:paraId="5560D941" w14:textId="54A32E53"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83" w:history="1">
        <w:r w:rsidRPr="00FB0976">
          <w:t>7A</w:t>
        </w:r>
        <w:r>
          <w:rPr>
            <w:rFonts w:asciiTheme="minorHAnsi" w:eastAsiaTheme="minorEastAsia" w:hAnsiTheme="minorHAnsi" w:cstheme="minorBidi"/>
            <w:kern w:val="2"/>
            <w:sz w:val="22"/>
            <w:szCs w:val="22"/>
            <w:lang w:eastAsia="en-AU"/>
            <w14:ligatures w14:val="standardContextual"/>
          </w:rPr>
          <w:tab/>
        </w:r>
        <w:r w:rsidRPr="00FB0976">
          <w:t>Application for registration renewal</w:t>
        </w:r>
        <w:r>
          <w:tab/>
        </w:r>
        <w:r>
          <w:fldChar w:fldCharType="begin"/>
        </w:r>
        <w:r>
          <w:instrText xml:space="preserve"> PAGEREF _Toc167195583 \h </w:instrText>
        </w:r>
        <w:r>
          <w:fldChar w:fldCharType="separate"/>
        </w:r>
        <w:r w:rsidR="000B0BA3">
          <w:t>4</w:t>
        </w:r>
        <w:r>
          <w:fldChar w:fldCharType="end"/>
        </w:r>
      </w:hyperlink>
    </w:p>
    <w:p w14:paraId="7F7B8074" w14:textId="72FD0890"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84" w:history="1">
        <w:r w:rsidRPr="00FB0976">
          <w:t>7B</w:t>
        </w:r>
        <w:r>
          <w:rPr>
            <w:rFonts w:asciiTheme="minorHAnsi" w:eastAsiaTheme="minorEastAsia" w:hAnsiTheme="minorHAnsi" w:cstheme="minorBidi"/>
            <w:kern w:val="2"/>
            <w:sz w:val="22"/>
            <w:szCs w:val="22"/>
            <w:lang w:eastAsia="en-AU"/>
            <w14:ligatures w14:val="standardContextual"/>
          </w:rPr>
          <w:tab/>
        </w:r>
        <w:r w:rsidRPr="00FB0976">
          <w:t>Eligibility for registration renewal</w:t>
        </w:r>
        <w:r>
          <w:tab/>
        </w:r>
        <w:r>
          <w:fldChar w:fldCharType="begin"/>
        </w:r>
        <w:r>
          <w:instrText xml:space="preserve"> PAGEREF _Toc167195584 \h </w:instrText>
        </w:r>
        <w:r>
          <w:fldChar w:fldCharType="separate"/>
        </w:r>
        <w:r w:rsidR="000B0BA3">
          <w:t>4</w:t>
        </w:r>
        <w:r>
          <w:fldChar w:fldCharType="end"/>
        </w:r>
      </w:hyperlink>
    </w:p>
    <w:p w14:paraId="3FFBED48" w14:textId="2835E5F6"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85" w:history="1">
        <w:r w:rsidRPr="00FB0976">
          <w:t>7C</w:t>
        </w:r>
        <w:r>
          <w:rPr>
            <w:rFonts w:asciiTheme="minorHAnsi" w:eastAsiaTheme="minorEastAsia" w:hAnsiTheme="minorHAnsi" w:cstheme="minorBidi"/>
            <w:kern w:val="2"/>
            <w:sz w:val="22"/>
            <w:szCs w:val="22"/>
            <w:lang w:eastAsia="en-AU"/>
            <w14:ligatures w14:val="standardContextual"/>
          </w:rPr>
          <w:tab/>
        </w:r>
        <w:r w:rsidRPr="00FB0976">
          <w:t>Surveyor-general may request information</w:t>
        </w:r>
        <w:r>
          <w:tab/>
        </w:r>
        <w:r>
          <w:fldChar w:fldCharType="begin"/>
        </w:r>
        <w:r>
          <w:instrText xml:space="preserve"> PAGEREF _Toc167195585 \h </w:instrText>
        </w:r>
        <w:r>
          <w:fldChar w:fldCharType="separate"/>
        </w:r>
        <w:r w:rsidR="000B0BA3">
          <w:t>5</w:t>
        </w:r>
        <w:r>
          <w:fldChar w:fldCharType="end"/>
        </w:r>
      </w:hyperlink>
    </w:p>
    <w:p w14:paraId="3ECAC8D6" w14:textId="1129738A"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86" w:history="1">
        <w:r w:rsidRPr="00FB0976">
          <w:t>8</w:t>
        </w:r>
        <w:r>
          <w:rPr>
            <w:rFonts w:asciiTheme="minorHAnsi" w:eastAsiaTheme="minorEastAsia" w:hAnsiTheme="minorHAnsi" w:cstheme="minorBidi"/>
            <w:kern w:val="2"/>
            <w:sz w:val="22"/>
            <w:szCs w:val="22"/>
            <w:lang w:eastAsia="en-AU"/>
            <w14:ligatures w14:val="standardContextual"/>
          </w:rPr>
          <w:tab/>
        </w:r>
        <w:r w:rsidRPr="00FB0976">
          <w:t>Decision on application for registration or renewal</w:t>
        </w:r>
        <w:r>
          <w:tab/>
        </w:r>
        <w:r>
          <w:fldChar w:fldCharType="begin"/>
        </w:r>
        <w:r>
          <w:instrText xml:space="preserve"> PAGEREF _Toc167195586 \h </w:instrText>
        </w:r>
        <w:r>
          <w:fldChar w:fldCharType="separate"/>
        </w:r>
        <w:r w:rsidR="000B0BA3">
          <w:t>5</w:t>
        </w:r>
        <w:r>
          <w:fldChar w:fldCharType="end"/>
        </w:r>
      </w:hyperlink>
    </w:p>
    <w:p w14:paraId="04877FE1" w14:textId="497ECCF7" w:rsidR="009156AB" w:rsidRDefault="009156A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195587" w:history="1">
        <w:r w:rsidRPr="00FB0976">
          <w:t>9</w:t>
        </w:r>
        <w:r>
          <w:rPr>
            <w:rFonts w:asciiTheme="minorHAnsi" w:eastAsiaTheme="minorEastAsia" w:hAnsiTheme="minorHAnsi" w:cstheme="minorBidi"/>
            <w:kern w:val="2"/>
            <w:sz w:val="22"/>
            <w:szCs w:val="22"/>
            <w:lang w:eastAsia="en-AU"/>
            <w14:ligatures w14:val="standardContextual"/>
          </w:rPr>
          <w:tab/>
        </w:r>
        <w:r w:rsidRPr="00FB0976">
          <w:t>Registration condition</w:t>
        </w:r>
        <w:r>
          <w:tab/>
        </w:r>
        <w:r>
          <w:fldChar w:fldCharType="begin"/>
        </w:r>
        <w:r>
          <w:instrText xml:space="preserve"> PAGEREF _Toc167195587 \h </w:instrText>
        </w:r>
        <w:r>
          <w:fldChar w:fldCharType="separate"/>
        </w:r>
        <w:r w:rsidR="000B0BA3">
          <w:t>6</w:t>
        </w:r>
        <w:r>
          <w:fldChar w:fldCharType="end"/>
        </w:r>
      </w:hyperlink>
    </w:p>
    <w:p w14:paraId="5D418ED0" w14:textId="6ADE8930"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88" w:history="1">
        <w:r w:rsidRPr="00FB0976">
          <w:t>10</w:t>
        </w:r>
        <w:r>
          <w:rPr>
            <w:rFonts w:asciiTheme="minorHAnsi" w:eastAsiaTheme="minorEastAsia" w:hAnsiTheme="minorHAnsi" w:cstheme="minorBidi"/>
            <w:kern w:val="2"/>
            <w:sz w:val="22"/>
            <w:szCs w:val="22"/>
            <w:lang w:eastAsia="en-AU"/>
            <w14:ligatures w14:val="standardContextual"/>
          </w:rPr>
          <w:tab/>
        </w:r>
        <w:r w:rsidRPr="00FB0976">
          <w:t>Registration term</w:t>
        </w:r>
        <w:r>
          <w:tab/>
        </w:r>
        <w:r>
          <w:fldChar w:fldCharType="begin"/>
        </w:r>
        <w:r>
          <w:instrText xml:space="preserve"> PAGEREF _Toc167195588 \h </w:instrText>
        </w:r>
        <w:r>
          <w:fldChar w:fldCharType="separate"/>
        </w:r>
        <w:r w:rsidR="000B0BA3">
          <w:t>6</w:t>
        </w:r>
        <w:r>
          <w:fldChar w:fldCharType="end"/>
        </w:r>
      </w:hyperlink>
    </w:p>
    <w:p w14:paraId="3710A49E" w14:textId="59891B61"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589" w:history="1">
        <w:r w:rsidRPr="00FB0976">
          <w:t>Division 2.2</w:t>
        </w:r>
        <w:r>
          <w:rPr>
            <w:rFonts w:asciiTheme="minorHAnsi" w:eastAsiaTheme="minorEastAsia" w:hAnsiTheme="minorHAnsi" w:cstheme="minorBidi"/>
            <w:b w:val="0"/>
            <w:kern w:val="2"/>
            <w:sz w:val="22"/>
            <w:szCs w:val="22"/>
            <w:lang w:eastAsia="en-AU"/>
            <w14:ligatures w14:val="standardContextual"/>
          </w:rPr>
          <w:tab/>
        </w:r>
        <w:r w:rsidRPr="00FB0976">
          <w:t>Surveyors register</w:t>
        </w:r>
        <w:r w:rsidRPr="009156AB">
          <w:rPr>
            <w:vanish/>
          </w:rPr>
          <w:tab/>
        </w:r>
        <w:r w:rsidRPr="009156AB">
          <w:rPr>
            <w:vanish/>
          </w:rPr>
          <w:fldChar w:fldCharType="begin"/>
        </w:r>
        <w:r w:rsidRPr="009156AB">
          <w:rPr>
            <w:vanish/>
          </w:rPr>
          <w:instrText xml:space="preserve"> PAGEREF _Toc167195589 \h </w:instrText>
        </w:r>
        <w:r w:rsidRPr="009156AB">
          <w:rPr>
            <w:vanish/>
          </w:rPr>
        </w:r>
        <w:r w:rsidRPr="009156AB">
          <w:rPr>
            <w:vanish/>
          </w:rPr>
          <w:fldChar w:fldCharType="separate"/>
        </w:r>
        <w:r w:rsidR="000B0BA3">
          <w:rPr>
            <w:vanish/>
          </w:rPr>
          <w:t>7</w:t>
        </w:r>
        <w:r w:rsidRPr="009156AB">
          <w:rPr>
            <w:vanish/>
          </w:rPr>
          <w:fldChar w:fldCharType="end"/>
        </w:r>
      </w:hyperlink>
    </w:p>
    <w:p w14:paraId="14882030" w14:textId="302A30DA"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90" w:history="1">
        <w:r w:rsidRPr="00FB0976">
          <w:t>11</w:t>
        </w:r>
        <w:r>
          <w:rPr>
            <w:rFonts w:asciiTheme="minorHAnsi" w:eastAsiaTheme="minorEastAsia" w:hAnsiTheme="minorHAnsi" w:cstheme="minorBidi"/>
            <w:kern w:val="2"/>
            <w:sz w:val="22"/>
            <w:szCs w:val="22"/>
            <w:lang w:eastAsia="en-AU"/>
            <w14:ligatures w14:val="standardContextual"/>
          </w:rPr>
          <w:tab/>
        </w:r>
        <w:r w:rsidRPr="00FB0976">
          <w:t>Keeping surveyors register</w:t>
        </w:r>
        <w:r>
          <w:tab/>
        </w:r>
        <w:r>
          <w:fldChar w:fldCharType="begin"/>
        </w:r>
        <w:r>
          <w:instrText xml:space="preserve"> PAGEREF _Toc167195590 \h </w:instrText>
        </w:r>
        <w:r>
          <w:fldChar w:fldCharType="separate"/>
        </w:r>
        <w:r w:rsidR="000B0BA3">
          <w:t>7</w:t>
        </w:r>
        <w:r>
          <w:fldChar w:fldCharType="end"/>
        </w:r>
      </w:hyperlink>
    </w:p>
    <w:p w14:paraId="45477C4C" w14:textId="00A645D0"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91" w:history="1">
        <w:r w:rsidRPr="00FB0976">
          <w:t>12</w:t>
        </w:r>
        <w:r>
          <w:rPr>
            <w:rFonts w:asciiTheme="minorHAnsi" w:eastAsiaTheme="minorEastAsia" w:hAnsiTheme="minorHAnsi" w:cstheme="minorBidi"/>
            <w:kern w:val="2"/>
            <w:sz w:val="22"/>
            <w:szCs w:val="22"/>
            <w:lang w:eastAsia="en-AU"/>
            <w14:ligatures w14:val="standardContextual"/>
          </w:rPr>
          <w:tab/>
        </w:r>
        <w:r w:rsidRPr="00FB0976">
          <w:t>Details to be entered in surveyors register</w:t>
        </w:r>
        <w:r>
          <w:tab/>
        </w:r>
        <w:r>
          <w:fldChar w:fldCharType="begin"/>
        </w:r>
        <w:r>
          <w:instrText xml:space="preserve"> PAGEREF _Toc167195591 \h </w:instrText>
        </w:r>
        <w:r>
          <w:fldChar w:fldCharType="separate"/>
        </w:r>
        <w:r w:rsidR="000B0BA3">
          <w:t>8</w:t>
        </w:r>
        <w:r>
          <w:fldChar w:fldCharType="end"/>
        </w:r>
      </w:hyperlink>
    </w:p>
    <w:p w14:paraId="6278458D" w14:textId="388D6439"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92" w:history="1">
        <w:r w:rsidRPr="00FB0976">
          <w:t>13</w:t>
        </w:r>
        <w:r>
          <w:rPr>
            <w:rFonts w:asciiTheme="minorHAnsi" w:eastAsiaTheme="minorEastAsia" w:hAnsiTheme="minorHAnsi" w:cstheme="minorBidi"/>
            <w:kern w:val="2"/>
            <w:sz w:val="22"/>
            <w:szCs w:val="22"/>
            <w:lang w:eastAsia="en-AU"/>
            <w14:ligatures w14:val="standardContextual"/>
          </w:rPr>
          <w:tab/>
        </w:r>
        <w:r w:rsidRPr="00FB0976">
          <w:t>Register information may be shared</w:t>
        </w:r>
        <w:r>
          <w:tab/>
        </w:r>
        <w:r>
          <w:fldChar w:fldCharType="begin"/>
        </w:r>
        <w:r>
          <w:instrText xml:space="preserve"> PAGEREF _Toc167195592 \h </w:instrText>
        </w:r>
        <w:r>
          <w:fldChar w:fldCharType="separate"/>
        </w:r>
        <w:r w:rsidR="000B0BA3">
          <w:t>8</w:t>
        </w:r>
        <w:r>
          <w:fldChar w:fldCharType="end"/>
        </w:r>
      </w:hyperlink>
    </w:p>
    <w:p w14:paraId="3B11192D" w14:textId="0644333B"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93" w:history="1">
        <w:r w:rsidRPr="00FB0976">
          <w:t>14</w:t>
        </w:r>
        <w:r>
          <w:rPr>
            <w:rFonts w:asciiTheme="minorHAnsi" w:eastAsiaTheme="minorEastAsia" w:hAnsiTheme="minorHAnsi" w:cstheme="minorBidi"/>
            <w:kern w:val="2"/>
            <w:sz w:val="22"/>
            <w:szCs w:val="22"/>
            <w:lang w:eastAsia="en-AU"/>
            <w14:ligatures w14:val="standardContextual"/>
          </w:rPr>
          <w:tab/>
        </w:r>
        <w:r w:rsidRPr="00FB0976">
          <w:t>Changes to surveyors register</w:t>
        </w:r>
        <w:r>
          <w:tab/>
        </w:r>
        <w:r>
          <w:fldChar w:fldCharType="begin"/>
        </w:r>
        <w:r>
          <w:instrText xml:space="preserve"> PAGEREF _Toc167195593 \h </w:instrText>
        </w:r>
        <w:r>
          <w:fldChar w:fldCharType="separate"/>
        </w:r>
        <w:r w:rsidR="000B0BA3">
          <w:t>8</w:t>
        </w:r>
        <w:r>
          <w:fldChar w:fldCharType="end"/>
        </w:r>
      </w:hyperlink>
    </w:p>
    <w:p w14:paraId="19FF9CDB" w14:textId="798648B9"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94" w:history="1">
        <w:r w:rsidRPr="00FB0976">
          <w:t>15</w:t>
        </w:r>
        <w:r>
          <w:rPr>
            <w:rFonts w:asciiTheme="minorHAnsi" w:eastAsiaTheme="minorEastAsia" w:hAnsiTheme="minorHAnsi" w:cstheme="minorBidi"/>
            <w:kern w:val="2"/>
            <w:sz w:val="22"/>
            <w:szCs w:val="22"/>
            <w:lang w:eastAsia="en-AU"/>
            <w14:ligatures w14:val="standardContextual"/>
          </w:rPr>
          <w:tab/>
        </w:r>
        <w:r w:rsidRPr="00FB0976">
          <w:t>Surveyors to notify change of address</w:t>
        </w:r>
        <w:r>
          <w:tab/>
        </w:r>
        <w:r>
          <w:fldChar w:fldCharType="begin"/>
        </w:r>
        <w:r>
          <w:instrText xml:space="preserve"> PAGEREF _Toc167195594 \h </w:instrText>
        </w:r>
        <w:r>
          <w:fldChar w:fldCharType="separate"/>
        </w:r>
        <w:r w:rsidR="000B0BA3">
          <w:t>9</w:t>
        </w:r>
        <w:r>
          <w:fldChar w:fldCharType="end"/>
        </w:r>
      </w:hyperlink>
    </w:p>
    <w:p w14:paraId="7E31384D" w14:textId="497B9BDD" w:rsidR="009156AB" w:rsidRDefault="009156AB">
      <w:pPr>
        <w:pStyle w:val="TOC2"/>
        <w:rPr>
          <w:rFonts w:asciiTheme="minorHAnsi" w:eastAsiaTheme="minorEastAsia" w:hAnsiTheme="minorHAnsi" w:cstheme="minorBidi"/>
          <w:b w:val="0"/>
          <w:kern w:val="2"/>
          <w:sz w:val="22"/>
          <w:szCs w:val="22"/>
          <w:lang w:eastAsia="en-AU"/>
          <w14:ligatures w14:val="standardContextual"/>
        </w:rPr>
      </w:pPr>
      <w:hyperlink w:anchor="_Toc167195595" w:history="1">
        <w:r w:rsidRPr="00FB0976">
          <w:t>Part 3</w:t>
        </w:r>
        <w:r>
          <w:rPr>
            <w:rFonts w:asciiTheme="minorHAnsi" w:eastAsiaTheme="minorEastAsia" w:hAnsiTheme="minorHAnsi" w:cstheme="minorBidi"/>
            <w:b w:val="0"/>
            <w:kern w:val="2"/>
            <w:sz w:val="22"/>
            <w:szCs w:val="22"/>
            <w:lang w:eastAsia="en-AU"/>
            <w14:ligatures w14:val="standardContextual"/>
          </w:rPr>
          <w:tab/>
        </w:r>
        <w:r w:rsidRPr="00FB0976">
          <w:t>Regulatory action</w:t>
        </w:r>
        <w:r w:rsidRPr="009156AB">
          <w:rPr>
            <w:vanish/>
          </w:rPr>
          <w:tab/>
        </w:r>
        <w:r w:rsidRPr="009156AB">
          <w:rPr>
            <w:vanish/>
          </w:rPr>
          <w:fldChar w:fldCharType="begin"/>
        </w:r>
        <w:r w:rsidRPr="009156AB">
          <w:rPr>
            <w:vanish/>
          </w:rPr>
          <w:instrText xml:space="preserve"> PAGEREF _Toc167195595 \h </w:instrText>
        </w:r>
        <w:r w:rsidRPr="009156AB">
          <w:rPr>
            <w:vanish/>
          </w:rPr>
        </w:r>
        <w:r w:rsidRPr="009156AB">
          <w:rPr>
            <w:vanish/>
          </w:rPr>
          <w:fldChar w:fldCharType="separate"/>
        </w:r>
        <w:r w:rsidR="000B0BA3">
          <w:rPr>
            <w:vanish/>
          </w:rPr>
          <w:t>10</w:t>
        </w:r>
        <w:r w:rsidRPr="009156AB">
          <w:rPr>
            <w:vanish/>
          </w:rPr>
          <w:fldChar w:fldCharType="end"/>
        </w:r>
      </w:hyperlink>
    </w:p>
    <w:p w14:paraId="4149CB66" w14:textId="64139F30"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596" w:history="1">
        <w:r w:rsidRPr="00FB0976">
          <w:t>Division 3.2</w:t>
        </w:r>
        <w:r>
          <w:rPr>
            <w:rFonts w:asciiTheme="minorHAnsi" w:eastAsiaTheme="minorEastAsia" w:hAnsiTheme="minorHAnsi" w:cstheme="minorBidi"/>
            <w:b w:val="0"/>
            <w:kern w:val="2"/>
            <w:sz w:val="22"/>
            <w:szCs w:val="22"/>
            <w:lang w:eastAsia="en-AU"/>
            <w14:ligatures w14:val="standardContextual"/>
          </w:rPr>
          <w:tab/>
        </w:r>
        <w:r w:rsidRPr="00FB0976">
          <w:t>Cancellation of registration for incapacity</w:t>
        </w:r>
        <w:r w:rsidRPr="009156AB">
          <w:rPr>
            <w:vanish/>
          </w:rPr>
          <w:tab/>
        </w:r>
        <w:r w:rsidRPr="009156AB">
          <w:rPr>
            <w:vanish/>
          </w:rPr>
          <w:fldChar w:fldCharType="begin"/>
        </w:r>
        <w:r w:rsidRPr="009156AB">
          <w:rPr>
            <w:vanish/>
          </w:rPr>
          <w:instrText xml:space="preserve"> PAGEREF _Toc167195596 \h </w:instrText>
        </w:r>
        <w:r w:rsidRPr="009156AB">
          <w:rPr>
            <w:vanish/>
          </w:rPr>
        </w:r>
        <w:r w:rsidRPr="009156AB">
          <w:rPr>
            <w:vanish/>
          </w:rPr>
          <w:fldChar w:fldCharType="separate"/>
        </w:r>
        <w:r w:rsidR="000B0BA3">
          <w:rPr>
            <w:vanish/>
          </w:rPr>
          <w:t>10</w:t>
        </w:r>
        <w:r w:rsidRPr="009156AB">
          <w:rPr>
            <w:vanish/>
          </w:rPr>
          <w:fldChar w:fldCharType="end"/>
        </w:r>
      </w:hyperlink>
    </w:p>
    <w:p w14:paraId="470CD169" w14:textId="1BCF2B57"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97" w:history="1">
        <w:r w:rsidRPr="00FB0976">
          <w:t>23</w:t>
        </w:r>
        <w:r>
          <w:rPr>
            <w:rFonts w:asciiTheme="minorHAnsi" w:eastAsiaTheme="minorEastAsia" w:hAnsiTheme="minorHAnsi" w:cstheme="minorBidi"/>
            <w:kern w:val="2"/>
            <w:sz w:val="22"/>
            <w:szCs w:val="22"/>
            <w:lang w:eastAsia="en-AU"/>
            <w14:ligatures w14:val="standardContextual"/>
          </w:rPr>
          <w:tab/>
        </w:r>
        <w:r w:rsidRPr="00FB0976">
          <w:t>Cancellation of registration for incapacity</w:t>
        </w:r>
        <w:r>
          <w:tab/>
        </w:r>
        <w:r>
          <w:fldChar w:fldCharType="begin"/>
        </w:r>
        <w:r>
          <w:instrText xml:space="preserve"> PAGEREF _Toc167195597 \h </w:instrText>
        </w:r>
        <w:r>
          <w:fldChar w:fldCharType="separate"/>
        </w:r>
        <w:r w:rsidR="000B0BA3">
          <w:t>10</w:t>
        </w:r>
        <w:r>
          <w:fldChar w:fldCharType="end"/>
        </w:r>
      </w:hyperlink>
    </w:p>
    <w:p w14:paraId="51CA7C50" w14:textId="22300B31"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598" w:history="1">
        <w:r w:rsidRPr="00FB0976">
          <w:t>24</w:t>
        </w:r>
        <w:r>
          <w:rPr>
            <w:rFonts w:asciiTheme="minorHAnsi" w:eastAsiaTheme="minorEastAsia" w:hAnsiTheme="minorHAnsi" w:cstheme="minorBidi"/>
            <w:kern w:val="2"/>
            <w:sz w:val="22"/>
            <w:szCs w:val="22"/>
            <w:lang w:eastAsia="en-AU"/>
            <w14:ligatures w14:val="standardContextual"/>
          </w:rPr>
          <w:tab/>
        </w:r>
        <w:r w:rsidRPr="00FB0976">
          <w:t>Notice of intention to cancel registration for incapacity</w:t>
        </w:r>
        <w:r>
          <w:tab/>
        </w:r>
        <w:r>
          <w:fldChar w:fldCharType="begin"/>
        </w:r>
        <w:r>
          <w:instrText xml:space="preserve"> PAGEREF _Toc167195598 \h </w:instrText>
        </w:r>
        <w:r>
          <w:fldChar w:fldCharType="separate"/>
        </w:r>
        <w:r w:rsidR="000B0BA3">
          <w:t>11</w:t>
        </w:r>
        <w:r>
          <w:fldChar w:fldCharType="end"/>
        </w:r>
      </w:hyperlink>
    </w:p>
    <w:p w14:paraId="600FFABA" w14:textId="72F83382"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599" w:history="1">
        <w:r w:rsidRPr="00FB0976">
          <w:t>Division 3.3</w:t>
        </w:r>
        <w:r>
          <w:rPr>
            <w:rFonts w:asciiTheme="minorHAnsi" w:eastAsiaTheme="minorEastAsia" w:hAnsiTheme="minorHAnsi" w:cstheme="minorBidi"/>
            <w:b w:val="0"/>
            <w:kern w:val="2"/>
            <w:sz w:val="22"/>
            <w:szCs w:val="22"/>
            <w:lang w:eastAsia="en-AU"/>
            <w14:ligatures w14:val="standardContextual"/>
          </w:rPr>
          <w:tab/>
        </w:r>
        <w:r w:rsidRPr="00FB0976">
          <w:t>Occupational discipline—surveyors</w:t>
        </w:r>
        <w:r w:rsidRPr="009156AB">
          <w:rPr>
            <w:vanish/>
          </w:rPr>
          <w:tab/>
        </w:r>
        <w:r w:rsidRPr="009156AB">
          <w:rPr>
            <w:vanish/>
          </w:rPr>
          <w:fldChar w:fldCharType="begin"/>
        </w:r>
        <w:r w:rsidRPr="009156AB">
          <w:rPr>
            <w:vanish/>
          </w:rPr>
          <w:instrText xml:space="preserve"> PAGEREF _Toc167195599 \h </w:instrText>
        </w:r>
        <w:r w:rsidRPr="009156AB">
          <w:rPr>
            <w:vanish/>
          </w:rPr>
        </w:r>
        <w:r w:rsidRPr="009156AB">
          <w:rPr>
            <w:vanish/>
          </w:rPr>
          <w:fldChar w:fldCharType="separate"/>
        </w:r>
        <w:r w:rsidR="000B0BA3">
          <w:rPr>
            <w:vanish/>
          </w:rPr>
          <w:t>11</w:t>
        </w:r>
        <w:r w:rsidRPr="009156AB">
          <w:rPr>
            <w:vanish/>
          </w:rPr>
          <w:fldChar w:fldCharType="end"/>
        </w:r>
      </w:hyperlink>
    </w:p>
    <w:p w14:paraId="6012A076" w14:textId="586AFF6E"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00" w:history="1">
        <w:r w:rsidRPr="00FB0976">
          <w:t>25</w:t>
        </w:r>
        <w:r>
          <w:rPr>
            <w:rFonts w:asciiTheme="minorHAnsi" w:eastAsiaTheme="minorEastAsia" w:hAnsiTheme="minorHAnsi" w:cstheme="minorBidi"/>
            <w:kern w:val="2"/>
            <w:sz w:val="22"/>
            <w:szCs w:val="22"/>
            <w:lang w:eastAsia="en-AU"/>
            <w14:ligatures w14:val="standardContextual"/>
          </w:rPr>
          <w:tab/>
        </w:r>
        <w:r w:rsidRPr="00FB0976">
          <w:t xml:space="preserve">Meaning of </w:t>
        </w:r>
        <w:r w:rsidRPr="00FB0976">
          <w:rPr>
            <w:i/>
          </w:rPr>
          <w:t>surveyor</w:t>
        </w:r>
        <w:r w:rsidRPr="00FB0976">
          <w:t>––div 3.3</w:t>
        </w:r>
        <w:r>
          <w:tab/>
        </w:r>
        <w:r>
          <w:fldChar w:fldCharType="begin"/>
        </w:r>
        <w:r>
          <w:instrText xml:space="preserve"> PAGEREF _Toc167195600 \h </w:instrText>
        </w:r>
        <w:r>
          <w:fldChar w:fldCharType="separate"/>
        </w:r>
        <w:r w:rsidR="000B0BA3">
          <w:t>11</w:t>
        </w:r>
        <w:r>
          <w:fldChar w:fldCharType="end"/>
        </w:r>
      </w:hyperlink>
    </w:p>
    <w:p w14:paraId="45A2C87A" w14:textId="7C68AE9D"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01" w:history="1">
        <w:r w:rsidRPr="00FB0976">
          <w:t>26</w:t>
        </w:r>
        <w:r>
          <w:rPr>
            <w:rFonts w:asciiTheme="minorHAnsi" w:eastAsiaTheme="minorEastAsia" w:hAnsiTheme="minorHAnsi" w:cstheme="minorBidi"/>
            <w:kern w:val="2"/>
            <w:sz w:val="22"/>
            <w:szCs w:val="22"/>
            <w:lang w:eastAsia="en-AU"/>
            <w14:ligatures w14:val="standardContextual"/>
          </w:rPr>
          <w:tab/>
        </w:r>
        <w:r w:rsidRPr="00FB0976">
          <w:t>Grounds for occupational discipline</w:t>
        </w:r>
        <w:r>
          <w:tab/>
        </w:r>
        <w:r>
          <w:fldChar w:fldCharType="begin"/>
        </w:r>
        <w:r>
          <w:instrText xml:space="preserve"> PAGEREF _Toc167195601 \h </w:instrText>
        </w:r>
        <w:r>
          <w:fldChar w:fldCharType="separate"/>
        </w:r>
        <w:r w:rsidR="000B0BA3">
          <w:t>12</w:t>
        </w:r>
        <w:r>
          <w:fldChar w:fldCharType="end"/>
        </w:r>
      </w:hyperlink>
    </w:p>
    <w:p w14:paraId="10F1C298" w14:textId="2AB58E39"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02" w:history="1">
        <w:r w:rsidRPr="00FB0976">
          <w:t>27</w:t>
        </w:r>
        <w:r>
          <w:rPr>
            <w:rFonts w:asciiTheme="minorHAnsi" w:eastAsiaTheme="minorEastAsia" w:hAnsiTheme="minorHAnsi" w:cstheme="minorBidi"/>
            <w:kern w:val="2"/>
            <w:sz w:val="22"/>
            <w:szCs w:val="22"/>
            <w:lang w:eastAsia="en-AU"/>
            <w14:ligatures w14:val="standardContextual"/>
          </w:rPr>
          <w:tab/>
        </w:r>
        <w:r w:rsidRPr="00FB0976">
          <w:t>Surveyor-general may apply to ACAT for occupational discipline</w:t>
        </w:r>
        <w:r>
          <w:tab/>
        </w:r>
        <w:r>
          <w:fldChar w:fldCharType="begin"/>
        </w:r>
        <w:r>
          <w:instrText xml:space="preserve"> PAGEREF _Toc167195602 \h </w:instrText>
        </w:r>
        <w:r>
          <w:fldChar w:fldCharType="separate"/>
        </w:r>
        <w:r w:rsidR="000B0BA3">
          <w:t>14</w:t>
        </w:r>
        <w:r>
          <w:fldChar w:fldCharType="end"/>
        </w:r>
      </w:hyperlink>
    </w:p>
    <w:p w14:paraId="25C305A1" w14:textId="21D14DAA"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03" w:history="1">
        <w:r w:rsidRPr="00FB0976">
          <w:t>28</w:t>
        </w:r>
        <w:r>
          <w:rPr>
            <w:rFonts w:asciiTheme="minorHAnsi" w:eastAsiaTheme="minorEastAsia" w:hAnsiTheme="minorHAnsi" w:cstheme="minorBidi"/>
            <w:kern w:val="2"/>
            <w:sz w:val="22"/>
            <w:szCs w:val="22"/>
            <w:lang w:eastAsia="en-AU"/>
            <w14:ligatures w14:val="standardContextual"/>
          </w:rPr>
          <w:tab/>
        </w:r>
        <w:r w:rsidRPr="00FB0976">
          <w:t>Giving local registering authorities information about cancelling or suspending registration</w:t>
        </w:r>
        <w:r>
          <w:tab/>
        </w:r>
        <w:r>
          <w:fldChar w:fldCharType="begin"/>
        </w:r>
        <w:r>
          <w:instrText xml:space="preserve"> PAGEREF _Toc167195603 \h </w:instrText>
        </w:r>
        <w:r>
          <w:fldChar w:fldCharType="separate"/>
        </w:r>
        <w:r w:rsidR="000B0BA3">
          <w:t>14</w:t>
        </w:r>
        <w:r>
          <w:fldChar w:fldCharType="end"/>
        </w:r>
      </w:hyperlink>
    </w:p>
    <w:p w14:paraId="45BBC51C" w14:textId="2C03D89D"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604" w:history="1">
        <w:r w:rsidRPr="00FB0976">
          <w:t>Division 3.4</w:t>
        </w:r>
        <w:r>
          <w:rPr>
            <w:rFonts w:asciiTheme="minorHAnsi" w:eastAsiaTheme="minorEastAsia" w:hAnsiTheme="minorHAnsi" w:cstheme="minorBidi"/>
            <w:b w:val="0"/>
            <w:kern w:val="2"/>
            <w:sz w:val="22"/>
            <w:szCs w:val="22"/>
            <w:lang w:eastAsia="en-AU"/>
            <w14:ligatures w14:val="standardContextual"/>
          </w:rPr>
          <w:tab/>
        </w:r>
        <w:r w:rsidRPr="00FB0976">
          <w:t>Other regulatory action</w:t>
        </w:r>
        <w:r w:rsidRPr="009156AB">
          <w:rPr>
            <w:vanish/>
          </w:rPr>
          <w:tab/>
        </w:r>
        <w:r w:rsidRPr="009156AB">
          <w:rPr>
            <w:vanish/>
          </w:rPr>
          <w:fldChar w:fldCharType="begin"/>
        </w:r>
        <w:r w:rsidRPr="009156AB">
          <w:rPr>
            <w:vanish/>
          </w:rPr>
          <w:instrText xml:space="preserve"> PAGEREF _Toc167195604 \h </w:instrText>
        </w:r>
        <w:r w:rsidRPr="009156AB">
          <w:rPr>
            <w:vanish/>
          </w:rPr>
        </w:r>
        <w:r w:rsidRPr="009156AB">
          <w:rPr>
            <w:vanish/>
          </w:rPr>
          <w:fldChar w:fldCharType="separate"/>
        </w:r>
        <w:r w:rsidR="000B0BA3">
          <w:rPr>
            <w:vanish/>
          </w:rPr>
          <w:t>15</w:t>
        </w:r>
        <w:r w:rsidRPr="009156AB">
          <w:rPr>
            <w:vanish/>
          </w:rPr>
          <w:fldChar w:fldCharType="end"/>
        </w:r>
      </w:hyperlink>
    </w:p>
    <w:p w14:paraId="4F8591EC" w14:textId="678A046E"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05" w:history="1">
        <w:r w:rsidRPr="00FB0976">
          <w:t>41</w:t>
        </w:r>
        <w:r>
          <w:rPr>
            <w:rFonts w:asciiTheme="minorHAnsi" w:eastAsiaTheme="minorEastAsia" w:hAnsiTheme="minorHAnsi" w:cstheme="minorBidi"/>
            <w:kern w:val="2"/>
            <w:sz w:val="22"/>
            <w:szCs w:val="22"/>
            <w:lang w:eastAsia="en-AU"/>
            <w14:ligatures w14:val="standardContextual"/>
          </w:rPr>
          <w:tab/>
        </w:r>
        <w:r w:rsidRPr="00FB0976">
          <w:t>Voluntary cancellation of registration</w:t>
        </w:r>
        <w:r>
          <w:tab/>
        </w:r>
        <w:r>
          <w:fldChar w:fldCharType="begin"/>
        </w:r>
        <w:r>
          <w:instrText xml:space="preserve"> PAGEREF _Toc167195605 \h </w:instrText>
        </w:r>
        <w:r>
          <w:fldChar w:fldCharType="separate"/>
        </w:r>
        <w:r w:rsidR="000B0BA3">
          <w:t>15</w:t>
        </w:r>
        <w:r>
          <w:fldChar w:fldCharType="end"/>
        </w:r>
      </w:hyperlink>
    </w:p>
    <w:p w14:paraId="523BE0E7" w14:textId="7DD93716"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06" w:history="1">
        <w:r w:rsidRPr="00FB0976">
          <w:t>42</w:t>
        </w:r>
        <w:r>
          <w:rPr>
            <w:rFonts w:asciiTheme="minorHAnsi" w:eastAsiaTheme="minorEastAsia" w:hAnsiTheme="minorHAnsi" w:cstheme="minorBidi"/>
            <w:kern w:val="2"/>
            <w:sz w:val="22"/>
            <w:szCs w:val="22"/>
            <w:lang w:eastAsia="en-AU"/>
            <w14:ligatures w14:val="standardContextual"/>
          </w:rPr>
          <w:tab/>
        </w:r>
        <w:r w:rsidRPr="00FB0976">
          <w:t>Inquiries about registered addresses</w:t>
        </w:r>
        <w:r>
          <w:tab/>
        </w:r>
        <w:r>
          <w:fldChar w:fldCharType="begin"/>
        </w:r>
        <w:r>
          <w:instrText xml:space="preserve"> PAGEREF _Toc167195606 \h </w:instrText>
        </w:r>
        <w:r>
          <w:fldChar w:fldCharType="separate"/>
        </w:r>
        <w:r w:rsidR="000B0BA3">
          <w:t>15</w:t>
        </w:r>
        <w:r>
          <w:fldChar w:fldCharType="end"/>
        </w:r>
      </w:hyperlink>
    </w:p>
    <w:p w14:paraId="5E2FD369" w14:textId="117A9A66"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07" w:history="1">
        <w:r w:rsidRPr="00FB0976">
          <w:t>43</w:t>
        </w:r>
        <w:r>
          <w:rPr>
            <w:rFonts w:asciiTheme="minorHAnsi" w:eastAsiaTheme="minorEastAsia" w:hAnsiTheme="minorHAnsi" w:cstheme="minorBidi"/>
            <w:kern w:val="2"/>
            <w:sz w:val="22"/>
            <w:szCs w:val="22"/>
            <w:lang w:eastAsia="en-AU"/>
            <w14:ligatures w14:val="standardContextual"/>
          </w:rPr>
          <w:tab/>
        </w:r>
        <w:r w:rsidRPr="00FB0976">
          <w:t>Return of registration certificate on cancellation and suspension</w:t>
        </w:r>
        <w:r>
          <w:tab/>
        </w:r>
        <w:r>
          <w:fldChar w:fldCharType="begin"/>
        </w:r>
        <w:r>
          <w:instrText xml:space="preserve"> PAGEREF _Toc167195607 \h </w:instrText>
        </w:r>
        <w:r>
          <w:fldChar w:fldCharType="separate"/>
        </w:r>
        <w:r w:rsidR="000B0BA3">
          <w:t>15</w:t>
        </w:r>
        <w:r>
          <w:fldChar w:fldCharType="end"/>
        </w:r>
      </w:hyperlink>
    </w:p>
    <w:p w14:paraId="6BCE46A6" w14:textId="3D2A5A47" w:rsidR="009156AB" w:rsidRDefault="009156AB">
      <w:pPr>
        <w:pStyle w:val="TOC2"/>
        <w:rPr>
          <w:rFonts w:asciiTheme="minorHAnsi" w:eastAsiaTheme="minorEastAsia" w:hAnsiTheme="minorHAnsi" w:cstheme="minorBidi"/>
          <w:b w:val="0"/>
          <w:kern w:val="2"/>
          <w:sz w:val="22"/>
          <w:szCs w:val="22"/>
          <w:lang w:eastAsia="en-AU"/>
          <w14:ligatures w14:val="standardContextual"/>
        </w:rPr>
      </w:pPr>
      <w:hyperlink w:anchor="_Toc167195608" w:history="1">
        <w:r w:rsidRPr="00FB0976">
          <w:t>Part 4</w:t>
        </w:r>
        <w:r>
          <w:rPr>
            <w:rFonts w:asciiTheme="minorHAnsi" w:eastAsiaTheme="minorEastAsia" w:hAnsiTheme="minorHAnsi" w:cstheme="minorBidi"/>
            <w:b w:val="0"/>
            <w:kern w:val="2"/>
            <w:sz w:val="22"/>
            <w:szCs w:val="22"/>
            <w:lang w:eastAsia="en-AU"/>
            <w14:ligatures w14:val="standardContextual"/>
          </w:rPr>
          <w:tab/>
        </w:r>
        <w:r w:rsidRPr="00FB0976">
          <w:t>The practice of surveying</w:t>
        </w:r>
        <w:r w:rsidRPr="009156AB">
          <w:rPr>
            <w:vanish/>
          </w:rPr>
          <w:tab/>
        </w:r>
        <w:r w:rsidRPr="009156AB">
          <w:rPr>
            <w:vanish/>
          </w:rPr>
          <w:fldChar w:fldCharType="begin"/>
        </w:r>
        <w:r w:rsidRPr="009156AB">
          <w:rPr>
            <w:vanish/>
          </w:rPr>
          <w:instrText xml:space="preserve"> PAGEREF _Toc167195608 \h </w:instrText>
        </w:r>
        <w:r w:rsidRPr="009156AB">
          <w:rPr>
            <w:vanish/>
          </w:rPr>
        </w:r>
        <w:r w:rsidRPr="009156AB">
          <w:rPr>
            <w:vanish/>
          </w:rPr>
          <w:fldChar w:fldCharType="separate"/>
        </w:r>
        <w:r w:rsidR="000B0BA3">
          <w:rPr>
            <w:vanish/>
          </w:rPr>
          <w:t>17</w:t>
        </w:r>
        <w:r w:rsidRPr="009156AB">
          <w:rPr>
            <w:vanish/>
          </w:rPr>
          <w:fldChar w:fldCharType="end"/>
        </w:r>
      </w:hyperlink>
    </w:p>
    <w:p w14:paraId="63793089" w14:textId="61837949"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609" w:history="1">
        <w:r w:rsidRPr="00FB0976">
          <w:t>Division 4.1</w:t>
        </w:r>
        <w:r>
          <w:rPr>
            <w:rFonts w:asciiTheme="minorHAnsi" w:eastAsiaTheme="minorEastAsia" w:hAnsiTheme="minorHAnsi" w:cstheme="minorBidi"/>
            <w:b w:val="0"/>
            <w:kern w:val="2"/>
            <w:sz w:val="22"/>
            <w:szCs w:val="22"/>
            <w:lang w:eastAsia="en-AU"/>
            <w14:ligatures w14:val="standardContextual"/>
          </w:rPr>
          <w:tab/>
        </w:r>
        <w:r w:rsidRPr="00FB0976">
          <w:t>Interpretation—pt 4</w:t>
        </w:r>
        <w:r w:rsidRPr="009156AB">
          <w:rPr>
            <w:vanish/>
          </w:rPr>
          <w:tab/>
        </w:r>
        <w:r w:rsidRPr="009156AB">
          <w:rPr>
            <w:vanish/>
          </w:rPr>
          <w:fldChar w:fldCharType="begin"/>
        </w:r>
        <w:r w:rsidRPr="009156AB">
          <w:rPr>
            <w:vanish/>
          </w:rPr>
          <w:instrText xml:space="preserve"> PAGEREF _Toc167195609 \h </w:instrText>
        </w:r>
        <w:r w:rsidRPr="009156AB">
          <w:rPr>
            <w:vanish/>
          </w:rPr>
        </w:r>
        <w:r w:rsidRPr="009156AB">
          <w:rPr>
            <w:vanish/>
          </w:rPr>
          <w:fldChar w:fldCharType="separate"/>
        </w:r>
        <w:r w:rsidR="000B0BA3">
          <w:rPr>
            <w:vanish/>
          </w:rPr>
          <w:t>17</w:t>
        </w:r>
        <w:r w:rsidRPr="009156AB">
          <w:rPr>
            <w:vanish/>
          </w:rPr>
          <w:fldChar w:fldCharType="end"/>
        </w:r>
      </w:hyperlink>
    </w:p>
    <w:p w14:paraId="3B47D6B4" w14:textId="6720E65A"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10" w:history="1">
        <w:r w:rsidRPr="00FB0976">
          <w:t>44</w:t>
        </w:r>
        <w:r>
          <w:rPr>
            <w:rFonts w:asciiTheme="minorHAnsi" w:eastAsiaTheme="minorEastAsia" w:hAnsiTheme="minorHAnsi" w:cstheme="minorBidi"/>
            <w:kern w:val="2"/>
            <w:sz w:val="22"/>
            <w:szCs w:val="22"/>
            <w:lang w:eastAsia="en-AU"/>
            <w14:ligatures w14:val="standardContextual"/>
          </w:rPr>
          <w:tab/>
        </w:r>
        <w:r w:rsidRPr="00FB0976">
          <w:t>Definitions—pt 4</w:t>
        </w:r>
        <w:r>
          <w:tab/>
        </w:r>
        <w:r>
          <w:fldChar w:fldCharType="begin"/>
        </w:r>
        <w:r>
          <w:instrText xml:space="preserve"> PAGEREF _Toc167195610 \h </w:instrText>
        </w:r>
        <w:r>
          <w:fldChar w:fldCharType="separate"/>
        </w:r>
        <w:r w:rsidR="000B0BA3">
          <w:t>17</w:t>
        </w:r>
        <w:r>
          <w:fldChar w:fldCharType="end"/>
        </w:r>
      </w:hyperlink>
    </w:p>
    <w:p w14:paraId="4E04968D" w14:textId="3D0FDFCA"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611" w:history="1">
        <w:r w:rsidRPr="00FB0976">
          <w:t>Division 4.2</w:t>
        </w:r>
        <w:r>
          <w:rPr>
            <w:rFonts w:asciiTheme="minorHAnsi" w:eastAsiaTheme="minorEastAsia" w:hAnsiTheme="minorHAnsi" w:cstheme="minorBidi"/>
            <w:b w:val="0"/>
            <w:kern w:val="2"/>
            <w:sz w:val="22"/>
            <w:szCs w:val="22"/>
            <w:lang w:eastAsia="en-AU"/>
            <w14:ligatures w14:val="standardContextual"/>
          </w:rPr>
          <w:tab/>
        </w:r>
        <w:r w:rsidRPr="00FB0976">
          <w:t>Power of entry and damage</w:t>
        </w:r>
        <w:r w:rsidRPr="009156AB">
          <w:rPr>
            <w:vanish/>
          </w:rPr>
          <w:tab/>
        </w:r>
        <w:r w:rsidRPr="009156AB">
          <w:rPr>
            <w:vanish/>
          </w:rPr>
          <w:fldChar w:fldCharType="begin"/>
        </w:r>
        <w:r w:rsidRPr="009156AB">
          <w:rPr>
            <w:vanish/>
          </w:rPr>
          <w:instrText xml:space="preserve"> PAGEREF _Toc167195611 \h </w:instrText>
        </w:r>
        <w:r w:rsidRPr="009156AB">
          <w:rPr>
            <w:vanish/>
          </w:rPr>
        </w:r>
        <w:r w:rsidRPr="009156AB">
          <w:rPr>
            <w:vanish/>
          </w:rPr>
          <w:fldChar w:fldCharType="separate"/>
        </w:r>
        <w:r w:rsidR="000B0BA3">
          <w:rPr>
            <w:vanish/>
          </w:rPr>
          <w:t>17</w:t>
        </w:r>
        <w:r w:rsidRPr="009156AB">
          <w:rPr>
            <w:vanish/>
          </w:rPr>
          <w:fldChar w:fldCharType="end"/>
        </w:r>
      </w:hyperlink>
    </w:p>
    <w:p w14:paraId="21106CED" w14:textId="6ADA31B9"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12" w:history="1">
        <w:r w:rsidRPr="00FB0976">
          <w:t>45</w:t>
        </w:r>
        <w:r>
          <w:rPr>
            <w:rFonts w:asciiTheme="minorHAnsi" w:eastAsiaTheme="minorEastAsia" w:hAnsiTheme="minorHAnsi" w:cstheme="minorBidi"/>
            <w:kern w:val="2"/>
            <w:sz w:val="22"/>
            <w:szCs w:val="22"/>
            <w:lang w:eastAsia="en-AU"/>
            <w14:ligatures w14:val="standardContextual"/>
          </w:rPr>
          <w:tab/>
        </w:r>
        <w:r w:rsidRPr="00FB0976">
          <w:t>Power of entry generally</w:t>
        </w:r>
        <w:r>
          <w:tab/>
        </w:r>
        <w:r>
          <w:fldChar w:fldCharType="begin"/>
        </w:r>
        <w:r>
          <w:instrText xml:space="preserve"> PAGEREF _Toc167195612 \h </w:instrText>
        </w:r>
        <w:r>
          <w:fldChar w:fldCharType="separate"/>
        </w:r>
        <w:r w:rsidR="000B0BA3">
          <w:t>17</w:t>
        </w:r>
        <w:r>
          <w:fldChar w:fldCharType="end"/>
        </w:r>
      </w:hyperlink>
    </w:p>
    <w:p w14:paraId="0E2F8170" w14:textId="09CDB617"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13" w:history="1">
        <w:r w:rsidRPr="00FB0976">
          <w:t>46</w:t>
        </w:r>
        <w:r>
          <w:rPr>
            <w:rFonts w:asciiTheme="minorHAnsi" w:eastAsiaTheme="minorEastAsia" w:hAnsiTheme="minorHAnsi" w:cstheme="minorBidi"/>
            <w:kern w:val="2"/>
            <w:sz w:val="22"/>
            <w:szCs w:val="22"/>
            <w:lang w:eastAsia="en-AU"/>
            <w14:ligatures w14:val="standardContextual"/>
          </w:rPr>
          <w:tab/>
        </w:r>
        <w:r w:rsidRPr="00FB0976">
          <w:t>Application for order to enter building etc</w:t>
        </w:r>
        <w:r>
          <w:tab/>
        </w:r>
        <w:r>
          <w:fldChar w:fldCharType="begin"/>
        </w:r>
        <w:r>
          <w:instrText xml:space="preserve"> PAGEREF _Toc167195613 \h </w:instrText>
        </w:r>
        <w:r>
          <w:fldChar w:fldCharType="separate"/>
        </w:r>
        <w:r w:rsidR="000B0BA3">
          <w:t>19</w:t>
        </w:r>
        <w:r>
          <w:fldChar w:fldCharType="end"/>
        </w:r>
      </w:hyperlink>
    </w:p>
    <w:p w14:paraId="4F856826" w14:textId="3458524C"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14" w:history="1">
        <w:r w:rsidRPr="00FB0976">
          <w:t>47</w:t>
        </w:r>
        <w:r>
          <w:rPr>
            <w:rFonts w:asciiTheme="minorHAnsi" w:eastAsiaTheme="minorEastAsia" w:hAnsiTheme="minorHAnsi" w:cstheme="minorBidi"/>
            <w:kern w:val="2"/>
            <w:sz w:val="22"/>
            <w:szCs w:val="22"/>
            <w:lang w:eastAsia="en-AU"/>
            <w14:ligatures w14:val="standardContextual"/>
          </w:rPr>
          <w:tab/>
        </w:r>
        <w:r w:rsidRPr="00FB0976">
          <w:t>Damage by surveyors and assistants—generally</w:t>
        </w:r>
        <w:r>
          <w:tab/>
        </w:r>
        <w:r>
          <w:fldChar w:fldCharType="begin"/>
        </w:r>
        <w:r>
          <w:instrText xml:space="preserve"> PAGEREF _Toc167195614 \h </w:instrText>
        </w:r>
        <w:r>
          <w:fldChar w:fldCharType="separate"/>
        </w:r>
        <w:r w:rsidR="000B0BA3">
          <w:t>19</w:t>
        </w:r>
        <w:r>
          <w:fldChar w:fldCharType="end"/>
        </w:r>
      </w:hyperlink>
    </w:p>
    <w:p w14:paraId="4BF95810" w14:textId="0794BBB0"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15" w:history="1">
        <w:r w:rsidRPr="00FB0976">
          <w:t>48</w:t>
        </w:r>
        <w:r>
          <w:rPr>
            <w:rFonts w:asciiTheme="minorHAnsi" w:eastAsiaTheme="minorEastAsia" w:hAnsiTheme="minorHAnsi" w:cstheme="minorBidi"/>
            <w:kern w:val="2"/>
            <w:sz w:val="22"/>
            <w:szCs w:val="22"/>
            <w:lang w:eastAsia="en-AU"/>
            <w14:ligatures w14:val="standardContextual"/>
          </w:rPr>
          <w:tab/>
        </w:r>
        <w:r w:rsidRPr="00FB0976">
          <w:t>Damage by surveyors and assistants—compensation</w:t>
        </w:r>
        <w:r>
          <w:tab/>
        </w:r>
        <w:r>
          <w:fldChar w:fldCharType="begin"/>
        </w:r>
        <w:r>
          <w:instrText xml:space="preserve"> PAGEREF _Toc167195615 \h </w:instrText>
        </w:r>
        <w:r>
          <w:fldChar w:fldCharType="separate"/>
        </w:r>
        <w:r w:rsidR="000B0BA3">
          <w:t>19</w:t>
        </w:r>
        <w:r>
          <w:fldChar w:fldCharType="end"/>
        </w:r>
      </w:hyperlink>
    </w:p>
    <w:p w14:paraId="37B44AFC" w14:textId="0A1663C8"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616" w:history="1">
        <w:r w:rsidRPr="00FB0976">
          <w:t>Division 4.3</w:t>
        </w:r>
        <w:r>
          <w:rPr>
            <w:rFonts w:asciiTheme="minorHAnsi" w:eastAsiaTheme="minorEastAsia" w:hAnsiTheme="minorHAnsi" w:cstheme="minorBidi"/>
            <w:b w:val="0"/>
            <w:kern w:val="2"/>
            <w:sz w:val="22"/>
            <w:szCs w:val="22"/>
            <w:lang w:eastAsia="en-AU"/>
            <w14:ligatures w14:val="standardContextual"/>
          </w:rPr>
          <w:tab/>
        </w:r>
        <w:r w:rsidRPr="00FB0976">
          <w:t>Offences</w:t>
        </w:r>
        <w:r w:rsidRPr="009156AB">
          <w:rPr>
            <w:vanish/>
          </w:rPr>
          <w:tab/>
        </w:r>
        <w:r w:rsidRPr="009156AB">
          <w:rPr>
            <w:vanish/>
          </w:rPr>
          <w:fldChar w:fldCharType="begin"/>
        </w:r>
        <w:r w:rsidRPr="009156AB">
          <w:rPr>
            <w:vanish/>
          </w:rPr>
          <w:instrText xml:space="preserve"> PAGEREF _Toc167195616 \h </w:instrText>
        </w:r>
        <w:r w:rsidRPr="009156AB">
          <w:rPr>
            <w:vanish/>
          </w:rPr>
        </w:r>
        <w:r w:rsidRPr="009156AB">
          <w:rPr>
            <w:vanish/>
          </w:rPr>
          <w:fldChar w:fldCharType="separate"/>
        </w:r>
        <w:r w:rsidR="000B0BA3">
          <w:rPr>
            <w:vanish/>
          </w:rPr>
          <w:t>20</w:t>
        </w:r>
        <w:r w:rsidRPr="009156AB">
          <w:rPr>
            <w:vanish/>
          </w:rPr>
          <w:fldChar w:fldCharType="end"/>
        </w:r>
      </w:hyperlink>
    </w:p>
    <w:p w14:paraId="1AAD71FA" w14:textId="1E5DA5AE"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17" w:history="1">
        <w:r w:rsidRPr="00FB0976">
          <w:t>49</w:t>
        </w:r>
        <w:r>
          <w:rPr>
            <w:rFonts w:asciiTheme="minorHAnsi" w:eastAsiaTheme="minorEastAsia" w:hAnsiTheme="minorHAnsi" w:cstheme="minorBidi"/>
            <w:kern w:val="2"/>
            <w:sz w:val="22"/>
            <w:szCs w:val="22"/>
            <w:lang w:eastAsia="en-AU"/>
            <w14:ligatures w14:val="standardContextual"/>
          </w:rPr>
          <w:tab/>
        </w:r>
        <w:r w:rsidRPr="00FB0976">
          <w:t>Only surveyors to carry out surveys</w:t>
        </w:r>
        <w:r>
          <w:tab/>
        </w:r>
        <w:r>
          <w:fldChar w:fldCharType="begin"/>
        </w:r>
        <w:r>
          <w:instrText xml:space="preserve"> PAGEREF _Toc167195617 \h </w:instrText>
        </w:r>
        <w:r>
          <w:fldChar w:fldCharType="separate"/>
        </w:r>
        <w:r w:rsidR="000B0BA3">
          <w:t>20</w:t>
        </w:r>
        <w:r>
          <w:fldChar w:fldCharType="end"/>
        </w:r>
      </w:hyperlink>
    </w:p>
    <w:p w14:paraId="0AFA41CA" w14:textId="53E3B3F7" w:rsidR="009156AB" w:rsidRDefault="009156A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195618" w:history="1">
        <w:r w:rsidRPr="00FB0976">
          <w:t>50</w:t>
        </w:r>
        <w:r>
          <w:rPr>
            <w:rFonts w:asciiTheme="minorHAnsi" w:eastAsiaTheme="minorEastAsia" w:hAnsiTheme="minorHAnsi" w:cstheme="minorBidi"/>
            <w:kern w:val="2"/>
            <w:sz w:val="22"/>
            <w:szCs w:val="22"/>
            <w:lang w:eastAsia="en-AU"/>
            <w14:ligatures w14:val="standardContextual"/>
          </w:rPr>
          <w:tab/>
        </w:r>
        <w:r w:rsidRPr="00FB0976">
          <w:t>Certificates to be given only by surveyors</w:t>
        </w:r>
        <w:r>
          <w:tab/>
        </w:r>
        <w:r>
          <w:fldChar w:fldCharType="begin"/>
        </w:r>
        <w:r>
          <w:instrText xml:space="preserve"> PAGEREF _Toc167195618 \h </w:instrText>
        </w:r>
        <w:r>
          <w:fldChar w:fldCharType="separate"/>
        </w:r>
        <w:r w:rsidR="000B0BA3">
          <w:t>20</w:t>
        </w:r>
        <w:r>
          <w:fldChar w:fldCharType="end"/>
        </w:r>
      </w:hyperlink>
    </w:p>
    <w:p w14:paraId="3DBA9E2D" w14:textId="68A08AD9"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19" w:history="1">
        <w:r w:rsidRPr="00FB0976">
          <w:t>51</w:t>
        </w:r>
        <w:r>
          <w:rPr>
            <w:rFonts w:asciiTheme="minorHAnsi" w:eastAsiaTheme="minorEastAsia" w:hAnsiTheme="minorHAnsi" w:cstheme="minorBidi"/>
            <w:kern w:val="2"/>
            <w:sz w:val="22"/>
            <w:szCs w:val="22"/>
            <w:lang w:eastAsia="en-AU"/>
            <w14:ligatures w14:val="standardContextual"/>
          </w:rPr>
          <w:tab/>
        </w:r>
        <w:r w:rsidRPr="00FB0976">
          <w:t>Pretending to be surveyor</w:t>
        </w:r>
        <w:r>
          <w:tab/>
        </w:r>
        <w:r>
          <w:fldChar w:fldCharType="begin"/>
        </w:r>
        <w:r>
          <w:instrText xml:space="preserve"> PAGEREF _Toc167195619 \h </w:instrText>
        </w:r>
        <w:r>
          <w:fldChar w:fldCharType="separate"/>
        </w:r>
        <w:r w:rsidR="000B0BA3">
          <w:t>21</w:t>
        </w:r>
        <w:r>
          <w:fldChar w:fldCharType="end"/>
        </w:r>
      </w:hyperlink>
    </w:p>
    <w:p w14:paraId="3B52FC3D" w14:textId="5AF6BBF6"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20" w:history="1">
        <w:r w:rsidRPr="00FB0976">
          <w:t>52</w:t>
        </w:r>
        <w:r>
          <w:rPr>
            <w:rFonts w:asciiTheme="minorHAnsi" w:eastAsiaTheme="minorEastAsia" w:hAnsiTheme="minorHAnsi" w:cstheme="minorBidi"/>
            <w:kern w:val="2"/>
            <w:sz w:val="22"/>
            <w:szCs w:val="22"/>
            <w:lang w:eastAsia="en-AU"/>
            <w14:ligatures w14:val="standardContextual"/>
          </w:rPr>
          <w:tab/>
        </w:r>
        <w:r w:rsidRPr="00FB0976">
          <w:t>Hindering and obstructing surveyor and assistant</w:t>
        </w:r>
        <w:r>
          <w:tab/>
        </w:r>
        <w:r>
          <w:fldChar w:fldCharType="begin"/>
        </w:r>
        <w:r>
          <w:instrText xml:space="preserve"> PAGEREF _Toc167195620 \h </w:instrText>
        </w:r>
        <w:r>
          <w:fldChar w:fldCharType="separate"/>
        </w:r>
        <w:r w:rsidR="000B0BA3">
          <w:t>21</w:t>
        </w:r>
        <w:r>
          <w:fldChar w:fldCharType="end"/>
        </w:r>
      </w:hyperlink>
    </w:p>
    <w:p w14:paraId="79A38C78" w14:textId="795D6B29"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21" w:history="1">
        <w:r w:rsidRPr="00FB0976">
          <w:t>53</w:t>
        </w:r>
        <w:r>
          <w:rPr>
            <w:rFonts w:asciiTheme="minorHAnsi" w:eastAsiaTheme="minorEastAsia" w:hAnsiTheme="minorHAnsi" w:cstheme="minorBidi"/>
            <w:kern w:val="2"/>
            <w:sz w:val="22"/>
            <w:szCs w:val="22"/>
            <w:lang w:eastAsia="en-AU"/>
            <w14:ligatures w14:val="standardContextual"/>
          </w:rPr>
          <w:tab/>
        </w:r>
        <w:r w:rsidRPr="00FB0976">
          <w:t>Destruction of, and damage to, survey marks</w:t>
        </w:r>
        <w:r>
          <w:tab/>
        </w:r>
        <w:r>
          <w:fldChar w:fldCharType="begin"/>
        </w:r>
        <w:r>
          <w:instrText xml:space="preserve"> PAGEREF _Toc167195621 \h </w:instrText>
        </w:r>
        <w:r>
          <w:fldChar w:fldCharType="separate"/>
        </w:r>
        <w:r w:rsidR="000B0BA3">
          <w:t>22</w:t>
        </w:r>
        <w:r>
          <w:fldChar w:fldCharType="end"/>
        </w:r>
      </w:hyperlink>
    </w:p>
    <w:p w14:paraId="1250CF68" w14:textId="5DAD5DEB"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22" w:history="1">
        <w:r w:rsidRPr="00FB0976">
          <w:t>54</w:t>
        </w:r>
        <w:r>
          <w:rPr>
            <w:rFonts w:asciiTheme="minorHAnsi" w:eastAsiaTheme="minorEastAsia" w:hAnsiTheme="minorHAnsi" w:cstheme="minorBidi"/>
            <w:kern w:val="2"/>
            <w:sz w:val="22"/>
            <w:szCs w:val="22"/>
            <w:lang w:eastAsia="en-AU"/>
            <w14:ligatures w14:val="standardContextual"/>
          </w:rPr>
          <w:tab/>
        </w:r>
        <w:r w:rsidRPr="00FB0976">
          <w:t>Surveyors to give evidence of field procedures to surveyor-general</w:t>
        </w:r>
        <w:r>
          <w:tab/>
        </w:r>
        <w:r>
          <w:fldChar w:fldCharType="begin"/>
        </w:r>
        <w:r>
          <w:instrText xml:space="preserve"> PAGEREF _Toc167195622 \h </w:instrText>
        </w:r>
        <w:r>
          <w:fldChar w:fldCharType="separate"/>
        </w:r>
        <w:r w:rsidR="000B0BA3">
          <w:t>22</w:t>
        </w:r>
        <w:r>
          <w:fldChar w:fldCharType="end"/>
        </w:r>
      </w:hyperlink>
    </w:p>
    <w:p w14:paraId="41318D57" w14:textId="0BE67AA5" w:rsidR="009156AB" w:rsidRDefault="009156AB">
      <w:pPr>
        <w:pStyle w:val="TOC3"/>
        <w:rPr>
          <w:rFonts w:asciiTheme="minorHAnsi" w:eastAsiaTheme="minorEastAsia" w:hAnsiTheme="minorHAnsi" w:cstheme="minorBidi"/>
          <w:b w:val="0"/>
          <w:kern w:val="2"/>
          <w:sz w:val="22"/>
          <w:szCs w:val="22"/>
          <w:lang w:eastAsia="en-AU"/>
          <w14:ligatures w14:val="standardContextual"/>
        </w:rPr>
      </w:pPr>
      <w:hyperlink w:anchor="_Toc167195623" w:history="1">
        <w:r w:rsidRPr="00FB0976">
          <w:t>Division 4.4</w:t>
        </w:r>
        <w:r>
          <w:rPr>
            <w:rFonts w:asciiTheme="minorHAnsi" w:eastAsiaTheme="minorEastAsia" w:hAnsiTheme="minorHAnsi" w:cstheme="minorBidi"/>
            <w:b w:val="0"/>
            <w:kern w:val="2"/>
            <w:sz w:val="22"/>
            <w:szCs w:val="22"/>
            <w:lang w:eastAsia="en-AU"/>
            <w14:ligatures w14:val="standardContextual"/>
          </w:rPr>
          <w:tab/>
        </w:r>
        <w:r w:rsidRPr="00FB0976">
          <w:t>Surveyor-general practice directions</w:t>
        </w:r>
        <w:r w:rsidRPr="009156AB">
          <w:rPr>
            <w:vanish/>
          </w:rPr>
          <w:tab/>
        </w:r>
        <w:r w:rsidRPr="009156AB">
          <w:rPr>
            <w:vanish/>
          </w:rPr>
          <w:fldChar w:fldCharType="begin"/>
        </w:r>
        <w:r w:rsidRPr="009156AB">
          <w:rPr>
            <w:vanish/>
          </w:rPr>
          <w:instrText xml:space="preserve"> PAGEREF _Toc167195623 \h </w:instrText>
        </w:r>
        <w:r w:rsidRPr="009156AB">
          <w:rPr>
            <w:vanish/>
          </w:rPr>
        </w:r>
        <w:r w:rsidRPr="009156AB">
          <w:rPr>
            <w:vanish/>
          </w:rPr>
          <w:fldChar w:fldCharType="separate"/>
        </w:r>
        <w:r w:rsidR="000B0BA3">
          <w:rPr>
            <w:vanish/>
          </w:rPr>
          <w:t>23</w:t>
        </w:r>
        <w:r w:rsidRPr="009156AB">
          <w:rPr>
            <w:vanish/>
          </w:rPr>
          <w:fldChar w:fldCharType="end"/>
        </w:r>
      </w:hyperlink>
    </w:p>
    <w:p w14:paraId="2508242A" w14:textId="0E833FAC"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24" w:history="1">
        <w:r w:rsidRPr="00FB0976">
          <w:t>55</w:t>
        </w:r>
        <w:r>
          <w:rPr>
            <w:rFonts w:asciiTheme="minorHAnsi" w:eastAsiaTheme="minorEastAsia" w:hAnsiTheme="minorHAnsi" w:cstheme="minorBidi"/>
            <w:kern w:val="2"/>
            <w:sz w:val="22"/>
            <w:szCs w:val="22"/>
            <w:lang w:eastAsia="en-AU"/>
            <w14:ligatures w14:val="standardContextual"/>
          </w:rPr>
          <w:tab/>
        </w:r>
        <w:r w:rsidRPr="00FB0976">
          <w:t>Surveyor-general practice directions</w:t>
        </w:r>
        <w:r>
          <w:tab/>
        </w:r>
        <w:r>
          <w:fldChar w:fldCharType="begin"/>
        </w:r>
        <w:r>
          <w:instrText xml:space="preserve"> PAGEREF _Toc167195624 \h </w:instrText>
        </w:r>
        <w:r>
          <w:fldChar w:fldCharType="separate"/>
        </w:r>
        <w:r w:rsidR="000B0BA3">
          <w:t>23</w:t>
        </w:r>
        <w:r>
          <w:fldChar w:fldCharType="end"/>
        </w:r>
      </w:hyperlink>
    </w:p>
    <w:p w14:paraId="446025C4" w14:textId="7AB0EF87"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25" w:history="1">
        <w:r w:rsidRPr="00FB0976">
          <w:t>56</w:t>
        </w:r>
        <w:r>
          <w:rPr>
            <w:rFonts w:asciiTheme="minorHAnsi" w:eastAsiaTheme="minorEastAsia" w:hAnsiTheme="minorHAnsi" w:cstheme="minorBidi"/>
            <w:kern w:val="2"/>
            <w:sz w:val="22"/>
            <w:szCs w:val="22"/>
            <w:lang w:eastAsia="en-AU"/>
            <w14:ligatures w14:val="standardContextual"/>
          </w:rPr>
          <w:tab/>
        </w:r>
        <w:r w:rsidRPr="00FB0976">
          <w:t>Exemptions from practice directions</w:t>
        </w:r>
        <w:r>
          <w:tab/>
        </w:r>
        <w:r>
          <w:fldChar w:fldCharType="begin"/>
        </w:r>
        <w:r>
          <w:instrText xml:space="preserve"> PAGEREF _Toc167195625 \h </w:instrText>
        </w:r>
        <w:r>
          <w:fldChar w:fldCharType="separate"/>
        </w:r>
        <w:r w:rsidR="000B0BA3">
          <w:t>24</w:t>
        </w:r>
        <w:r>
          <w:fldChar w:fldCharType="end"/>
        </w:r>
      </w:hyperlink>
    </w:p>
    <w:p w14:paraId="3795A71F" w14:textId="27FF1E9A"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26" w:history="1">
        <w:r w:rsidRPr="00FB0976">
          <w:t>57</w:t>
        </w:r>
        <w:r>
          <w:rPr>
            <w:rFonts w:asciiTheme="minorHAnsi" w:eastAsiaTheme="minorEastAsia" w:hAnsiTheme="minorHAnsi" w:cstheme="minorBidi"/>
            <w:kern w:val="2"/>
            <w:sz w:val="22"/>
            <w:szCs w:val="22"/>
            <w:lang w:eastAsia="en-AU"/>
            <w14:ligatures w14:val="standardContextual"/>
          </w:rPr>
          <w:tab/>
        </w:r>
        <w:r w:rsidRPr="00FB0976">
          <w:t>Surveyors to comply with practice directions</w:t>
        </w:r>
        <w:r>
          <w:tab/>
        </w:r>
        <w:r>
          <w:fldChar w:fldCharType="begin"/>
        </w:r>
        <w:r>
          <w:instrText xml:space="preserve"> PAGEREF _Toc167195626 \h </w:instrText>
        </w:r>
        <w:r>
          <w:fldChar w:fldCharType="separate"/>
        </w:r>
        <w:r w:rsidR="000B0BA3">
          <w:t>24</w:t>
        </w:r>
        <w:r>
          <w:fldChar w:fldCharType="end"/>
        </w:r>
      </w:hyperlink>
    </w:p>
    <w:p w14:paraId="03391EB7" w14:textId="6DDDA312"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27" w:history="1">
        <w:r w:rsidRPr="00FB0976">
          <w:t>58</w:t>
        </w:r>
        <w:r>
          <w:rPr>
            <w:rFonts w:asciiTheme="minorHAnsi" w:eastAsiaTheme="minorEastAsia" w:hAnsiTheme="minorHAnsi" w:cstheme="minorBidi"/>
            <w:kern w:val="2"/>
            <w:sz w:val="22"/>
            <w:szCs w:val="22"/>
            <w:lang w:eastAsia="en-AU"/>
            <w14:ligatures w14:val="standardContextual"/>
          </w:rPr>
          <w:tab/>
        </w:r>
        <w:r w:rsidRPr="00FB0976">
          <w:t>Surveys and plans to comply with practice directions</w:t>
        </w:r>
        <w:r>
          <w:tab/>
        </w:r>
        <w:r>
          <w:fldChar w:fldCharType="begin"/>
        </w:r>
        <w:r>
          <w:instrText xml:space="preserve"> PAGEREF _Toc167195627 \h </w:instrText>
        </w:r>
        <w:r>
          <w:fldChar w:fldCharType="separate"/>
        </w:r>
        <w:r w:rsidR="000B0BA3">
          <w:t>24</w:t>
        </w:r>
        <w:r>
          <w:fldChar w:fldCharType="end"/>
        </w:r>
      </w:hyperlink>
    </w:p>
    <w:p w14:paraId="415C0CC6" w14:textId="426EE04C" w:rsidR="009156AB" w:rsidRDefault="009156AB">
      <w:pPr>
        <w:pStyle w:val="TOC2"/>
        <w:rPr>
          <w:rFonts w:asciiTheme="minorHAnsi" w:eastAsiaTheme="minorEastAsia" w:hAnsiTheme="minorHAnsi" w:cstheme="minorBidi"/>
          <w:b w:val="0"/>
          <w:kern w:val="2"/>
          <w:sz w:val="22"/>
          <w:szCs w:val="22"/>
          <w:lang w:eastAsia="en-AU"/>
          <w14:ligatures w14:val="standardContextual"/>
        </w:rPr>
      </w:pPr>
      <w:hyperlink w:anchor="_Toc167195628" w:history="1">
        <w:r w:rsidRPr="00FB0976">
          <w:t>Part 5</w:t>
        </w:r>
        <w:r>
          <w:rPr>
            <w:rFonts w:asciiTheme="minorHAnsi" w:eastAsiaTheme="minorEastAsia" w:hAnsiTheme="minorHAnsi" w:cstheme="minorBidi"/>
            <w:b w:val="0"/>
            <w:kern w:val="2"/>
            <w:sz w:val="22"/>
            <w:szCs w:val="22"/>
            <w:lang w:eastAsia="en-AU"/>
            <w14:ligatures w14:val="standardContextual"/>
          </w:rPr>
          <w:tab/>
        </w:r>
        <w:r w:rsidRPr="00FB0976">
          <w:t>Surveyor-general</w:t>
        </w:r>
        <w:r w:rsidRPr="009156AB">
          <w:rPr>
            <w:vanish/>
          </w:rPr>
          <w:tab/>
        </w:r>
        <w:r w:rsidRPr="009156AB">
          <w:rPr>
            <w:vanish/>
          </w:rPr>
          <w:fldChar w:fldCharType="begin"/>
        </w:r>
        <w:r w:rsidRPr="009156AB">
          <w:rPr>
            <w:vanish/>
          </w:rPr>
          <w:instrText xml:space="preserve"> PAGEREF _Toc167195628 \h </w:instrText>
        </w:r>
        <w:r w:rsidRPr="009156AB">
          <w:rPr>
            <w:vanish/>
          </w:rPr>
        </w:r>
        <w:r w:rsidRPr="009156AB">
          <w:rPr>
            <w:vanish/>
          </w:rPr>
          <w:fldChar w:fldCharType="separate"/>
        </w:r>
        <w:r w:rsidR="000B0BA3">
          <w:rPr>
            <w:vanish/>
          </w:rPr>
          <w:t>25</w:t>
        </w:r>
        <w:r w:rsidRPr="009156AB">
          <w:rPr>
            <w:vanish/>
          </w:rPr>
          <w:fldChar w:fldCharType="end"/>
        </w:r>
      </w:hyperlink>
    </w:p>
    <w:p w14:paraId="0362EDEA" w14:textId="2FA49F3F"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29" w:history="1">
        <w:r w:rsidRPr="00FB0976">
          <w:t>59</w:t>
        </w:r>
        <w:r>
          <w:rPr>
            <w:rFonts w:asciiTheme="minorHAnsi" w:eastAsiaTheme="minorEastAsia" w:hAnsiTheme="minorHAnsi" w:cstheme="minorBidi"/>
            <w:kern w:val="2"/>
            <w:sz w:val="22"/>
            <w:szCs w:val="22"/>
            <w:lang w:eastAsia="en-AU"/>
            <w14:ligatures w14:val="standardContextual"/>
          </w:rPr>
          <w:tab/>
        </w:r>
        <w:r w:rsidRPr="00FB0976">
          <w:t>Appointment of surveyor-general</w:t>
        </w:r>
        <w:r>
          <w:tab/>
        </w:r>
        <w:r>
          <w:fldChar w:fldCharType="begin"/>
        </w:r>
        <w:r>
          <w:instrText xml:space="preserve"> PAGEREF _Toc167195629 \h </w:instrText>
        </w:r>
        <w:r>
          <w:fldChar w:fldCharType="separate"/>
        </w:r>
        <w:r w:rsidR="000B0BA3">
          <w:t>25</w:t>
        </w:r>
        <w:r>
          <w:fldChar w:fldCharType="end"/>
        </w:r>
      </w:hyperlink>
    </w:p>
    <w:p w14:paraId="054DD64B" w14:textId="4FD0D90F"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0" w:history="1">
        <w:r w:rsidRPr="00FB0976">
          <w:t>60</w:t>
        </w:r>
        <w:r>
          <w:rPr>
            <w:rFonts w:asciiTheme="minorHAnsi" w:eastAsiaTheme="minorEastAsia" w:hAnsiTheme="minorHAnsi" w:cstheme="minorBidi"/>
            <w:kern w:val="2"/>
            <w:sz w:val="22"/>
            <w:szCs w:val="22"/>
            <w:lang w:eastAsia="en-AU"/>
            <w14:ligatures w14:val="standardContextual"/>
          </w:rPr>
          <w:tab/>
        </w:r>
        <w:r w:rsidRPr="00FB0976">
          <w:t>Functions of surveyor-general</w:t>
        </w:r>
        <w:r>
          <w:tab/>
        </w:r>
        <w:r>
          <w:fldChar w:fldCharType="begin"/>
        </w:r>
        <w:r>
          <w:instrText xml:space="preserve"> PAGEREF _Toc167195630 \h </w:instrText>
        </w:r>
        <w:r>
          <w:fldChar w:fldCharType="separate"/>
        </w:r>
        <w:r w:rsidR="000B0BA3">
          <w:t>25</w:t>
        </w:r>
        <w:r>
          <w:fldChar w:fldCharType="end"/>
        </w:r>
      </w:hyperlink>
    </w:p>
    <w:p w14:paraId="1622BC23" w14:textId="6EC166D4"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1" w:history="1">
        <w:r w:rsidRPr="00FB0976">
          <w:t>61</w:t>
        </w:r>
        <w:r>
          <w:rPr>
            <w:rFonts w:asciiTheme="minorHAnsi" w:eastAsiaTheme="minorEastAsia" w:hAnsiTheme="minorHAnsi" w:cstheme="minorBidi"/>
            <w:kern w:val="2"/>
            <w:sz w:val="22"/>
            <w:szCs w:val="22"/>
            <w:lang w:eastAsia="en-AU"/>
            <w14:ligatures w14:val="standardContextual"/>
          </w:rPr>
          <w:tab/>
        </w:r>
        <w:r w:rsidRPr="00FB0976">
          <w:t>Delegation by surveyor-general</w:t>
        </w:r>
        <w:r>
          <w:tab/>
        </w:r>
        <w:r>
          <w:fldChar w:fldCharType="begin"/>
        </w:r>
        <w:r>
          <w:instrText xml:space="preserve"> PAGEREF _Toc167195631 \h </w:instrText>
        </w:r>
        <w:r>
          <w:fldChar w:fldCharType="separate"/>
        </w:r>
        <w:r w:rsidR="000B0BA3">
          <w:t>26</w:t>
        </w:r>
        <w:r>
          <w:fldChar w:fldCharType="end"/>
        </w:r>
      </w:hyperlink>
    </w:p>
    <w:p w14:paraId="4D9849BB" w14:textId="76F4A624" w:rsidR="009156AB" w:rsidRDefault="009156AB">
      <w:pPr>
        <w:pStyle w:val="TOC2"/>
        <w:rPr>
          <w:rFonts w:asciiTheme="minorHAnsi" w:eastAsiaTheme="minorEastAsia" w:hAnsiTheme="minorHAnsi" w:cstheme="minorBidi"/>
          <w:b w:val="0"/>
          <w:kern w:val="2"/>
          <w:sz w:val="22"/>
          <w:szCs w:val="22"/>
          <w:lang w:eastAsia="en-AU"/>
          <w14:ligatures w14:val="standardContextual"/>
        </w:rPr>
      </w:pPr>
      <w:hyperlink w:anchor="_Toc167195632" w:history="1">
        <w:r w:rsidRPr="00FB0976">
          <w:t>Part 6</w:t>
        </w:r>
        <w:r>
          <w:rPr>
            <w:rFonts w:asciiTheme="minorHAnsi" w:eastAsiaTheme="minorEastAsia" w:hAnsiTheme="minorHAnsi" w:cstheme="minorBidi"/>
            <w:b w:val="0"/>
            <w:kern w:val="2"/>
            <w:sz w:val="22"/>
            <w:szCs w:val="22"/>
            <w:lang w:eastAsia="en-AU"/>
            <w14:ligatures w14:val="standardContextual"/>
          </w:rPr>
          <w:tab/>
        </w:r>
        <w:r w:rsidRPr="00FB0976">
          <w:t>Advisory committee</w:t>
        </w:r>
        <w:r w:rsidRPr="009156AB">
          <w:rPr>
            <w:vanish/>
          </w:rPr>
          <w:tab/>
        </w:r>
        <w:r w:rsidRPr="009156AB">
          <w:rPr>
            <w:vanish/>
          </w:rPr>
          <w:fldChar w:fldCharType="begin"/>
        </w:r>
        <w:r w:rsidRPr="009156AB">
          <w:rPr>
            <w:vanish/>
          </w:rPr>
          <w:instrText xml:space="preserve"> PAGEREF _Toc167195632 \h </w:instrText>
        </w:r>
        <w:r w:rsidRPr="009156AB">
          <w:rPr>
            <w:vanish/>
          </w:rPr>
        </w:r>
        <w:r w:rsidRPr="009156AB">
          <w:rPr>
            <w:vanish/>
          </w:rPr>
          <w:fldChar w:fldCharType="separate"/>
        </w:r>
        <w:r w:rsidR="000B0BA3">
          <w:rPr>
            <w:vanish/>
          </w:rPr>
          <w:t>27</w:t>
        </w:r>
        <w:r w:rsidRPr="009156AB">
          <w:rPr>
            <w:vanish/>
          </w:rPr>
          <w:fldChar w:fldCharType="end"/>
        </w:r>
      </w:hyperlink>
    </w:p>
    <w:p w14:paraId="66515B8E" w14:textId="089F9765"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3" w:history="1">
        <w:r w:rsidRPr="00FB0976">
          <w:t>62</w:t>
        </w:r>
        <w:r>
          <w:rPr>
            <w:rFonts w:asciiTheme="minorHAnsi" w:eastAsiaTheme="minorEastAsia" w:hAnsiTheme="minorHAnsi" w:cstheme="minorBidi"/>
            <w:kern w:val="2"/>
            <w:sz w:val="22"/>
            <w:szCs w:val="22"/>
            <w:lang w:eastAsia="en-AU"/>
            <w14:ligatures w14:val="standardContextual"/>
          </w:rPr>
          <w:tab/>
        </w:r>
        <w:r w:rsidRPr="00FB0976">
          <w:t>Establishment of advisory committee</w:t>
        </w:r>
        <w:r>
          <w:tab/>
        </w:r>
        <w:r>
          <w:fldChar w:fldCharType="begin"/>
        </w:r>
        <w:r>
          <w:instrText xml:space="preserve"> PAGEREF _Toc167195633 \h </w:instrText>
        </w:r>
        <w:r>
          <w:fldChar w:fldCharType="separate"/>
        </w:r>
        <w:r w:rsidR="000B0BA3">
          <w:t>27</w:t>
        </w:r>
        <w:r>
          <w:fldChar w:fldCharType="end"/>
        </w:r>
      </w:hyperlink>
    </w:p>
    <w:p w14:paraId="5A324182" w14:textId="57212BC4"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4" w:history="1">
        <w:r w:rsidRPr="00FB0976">
          <w:t>63</w:t>
        </w:r>
        <w:r>
          <w:rPr>
            <w:rFonts w:asciiTheme="minorHAnsi" w:eastAsiaTheme="minorEastAsia" w:hAnsiTheme="minorHAnsi" w:cstheme="minorBidi"/>
            <w:kern w:val="2"/>
            <w:sz w:val="22"/>
            <w:szCs w:val="22"/>
            <w:lang w:eastAsia="en-AU"/>
            <w14:ligatures w14:val="standardContextual"/>
          </w:rPr>
          <w:tab/>
        </w:r>
        <w:r w:rsidRPr="00FB0976">
          <w:t>Advisory committee functions</w:t>
        </w:r>
        <w:r>
          <w:tab/>
        </w:r>
        <w:r>
          <w:fldChar w:fldCharType="begin"/>
        </w:r>
        <w:r>
          <w:instrText xml:space="preserve"> PAGEREF _Toc167195634 \h </w:instrText>
        </w:r>
        <w:r>
          <w:fldChar w:fldCharType="separate"/>
        </w:r>
        <w:r w:rsidR="000B0BA3">
          <w:t>27</w:t>
        </w:r>
        <w:r>
          <w:fldChar w:fldCharType="end"/>
        </w:r>
      </w:hyperlink>
    </w:p>
    <w:p w14:paraId="5507F9C8" w14:textId="39F82068"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5" w:history="1">
        <w:r w:rsidRPr="00FB0976">
          <w:t>64</w:t>
        </w:r>
        <w:r>
          <w:rPr>
            <w:rFonts w:asciiTheme="minorHAnsi" w:eastAsiaTheme="minorEastAsia" w:hAnsiTheme="minorHAnsi" w:cstheme="minorBidi"/>
            <w:kern w:val="2"/>
            <w:sz w:val="22"/>
            <w:szCs w:val="22"/>
            <w:lang w:eastAsia="en-AU"/>
            <w14:ligatures w14:val="standardContextual"/>
          </w:rPr>
          <w:tab/>
        </w:r>
        <w:r w:rsidRPr="00FB0976">
          <w:t>Advisory committee membership</w:t>
        </w:r>
        <w:r>
          <w:tab/>
        </w:r>
        <w:r>
          <w:fldChar w:fldCharType="begin"/>
        </w:r>
        <w:r>
          <w:instrText xml:space="preserve"> PAGEREF _Toc167195635 \h </w:instrText>
        </w:r>
        <w:r>
          <w:fldChar w:fldCharType="separate"/>
        </w:r>
        <w:r w:rsidR="000B0BA3">
          <w:t>27</w:t>
        </w:r>
        <w:r>
          <w:fldChar w:fldCharType="end"/>
        </w:r>
      </w:hyperlink>
    </w:p>
    <w:p w14:paraId="2E065A87" w14:textId="423003BE"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6" w:history="1">
        <w:r w:rsidRPr="00FB0976">
          <w:t>65</w:t>
        </w:r>
        <w:r>
          <w:rPr>
            <w:rFonts w:asciiTheme="minorHAnsi" w:eastAsiaTheme="minorEastAsia" w:hAnsiTheme="minorHAnsi" w:cstheme="minorBidi"/>
            <w:kern w:val="2"/>
            <w:sz w:val="22"/>
            <w:szCs w:val="22"/>
            <w:lang w:eastAsia="en-AU"/>
            <w14:ligatures w14:val="standardContextual"/>
          </w:rPr>
          <w:tab/>
        </w:r>
        <w:r w:rsidRPr="00FB0976">
          <w:t>Minister to appoint advisory committee members</w:t>
        </w:r>
        <w:r>
          <w:tab/>
        </w:r>
        <w:r>
          <w:fldChar w:fldCharType="begin"/>
        </w:r>
        <w:r>
          <w:instrText xml:space="preserve"> PAGEREF _Toc167195636 \h </w:instrText>
        </w:r>
        <w:r>
          <w:fldChar w:fldCharType="separate"/>
        </w:r>
        <w:r w:rsidR="000B0BA3">
          <w:t>28</w:t>
        </w:r>
        <w:r>
          <w:fldChar w:fldCharType="end"/>
        </w:r>
      </w:hyperlink>
    </w:p>
    <w:p w14:paraId="44CBC3F6" w14:textId="4126A1E4"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7" w:history="1">
        <w:r w:rsidRPr="00FB0976">
          <w:t>66</w:t>
        </w:r>
        <w:r>
          <w:rPr>
            <w:rFonts w:asciiTheme="minorHAnsi" w:eastAsiaTheme="minorEastAsia" w:hAnsiTheme="minorHAnsi" w:cstheme="minorBidi"/>
            <w:kern w:val="2"/>
            <w:sz w:val="22"/>
            <w:szCs w:val="22"/>
            <w:lang w:eastAsia="en-AU"/>
            <w14:ligatures w14:val="standardContextual"/>
          </w:rPr>
          <w:tab/>
        </w:r>
        <w:r w:rsidRPr="00FB0976">
          <w:t>Appointment of professional entity representatives</w:t>
        </w:r>
        <w:r>
          <w:tab/>
        </w:r>
        <w:r>
          <w:fldChar w:fldCharType="begin"/>
        </w:r>
        <w:r>
          <w:instrText xml:space="preserve"> PAGEREF _Toc167195637 \h </w:instrText>
        </w:r>
        <w:r>
          <w:fldChar w:fldCharType="separate"/>
        </w:r>
        <w:r w:rsidR="000B0BA3">
          <w:t>28</w:t>
        </w:r>
        <w:r>
          <w:fldChar w:fldCharType="end"/>
        </w:r>
      </w:hyperlink>
    </w:p>
    <w:p w14:paraId="582982D1" w14:textId="3F77A0A4"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8" w:history="1">
        <w:r w:rsidRPr="00FB0976">
          <w:t>67</w:t>
        </w:r>
        <w:r>
          <w:rPr>
            <w:rFonts w:asciiTheme="minorHAnsi" w:eastAsiaTheme="minorEastAsia" w:hAnsiTheme="minorHAnsi" w:cstheme="minorBidi"/>
            <w:kern w:val="2"/>
            <w:sz w:val="22"/>
            <w:szCs w:val="22"/>
            <w:lang w:eastAsia="en-AU"/>
            <w14:ligatures w14:val="standardContextual"/>
          </w:rPr>
          <w:tab/>
        </w:r>
        <w:r w:rsidRPr="00FB0976">
          <w:t>Disclosure of interests by advisory committee members</w:t>
        </w:r>
        <w:r>
          <w:tab/>
        </w:r>
        <w:r>
          <w:fldChar w:fldCharType="begin"/>
        </w:r>
        <w:r>
          <w:instrText xml:space="preserve"> PAGEREF _Toc167195638 \h </w:instrText>
        </w:r>
        <w:r>
          <w:fldChar w:fldCharType="separate"/>
        </w:r>
        <w:r w:rsidR="000B0BA3">
          <w:t>29</w:t>
        </w:r>
        <w:r>
          <w:fldChar w:fldCharType="end"/>
        </w:r>
      </w:hyperlink>
    </w:p>
    <w:p w14:paraId="4B8C6C95" w14:textId="0ADC36F7"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39" w:history="1">
        <w:r w:rsidRPr="00FB0976">
          <w:t>68</w:t>
        </w:r>
        <w:r>
          <w:rPr>
            <w:rFonts w:asciiTheme="minorHAnsi" w:eastAsiaTheme="minorEastAsia" w:hAnsiTheme="minorHAnsi" w:cstheme="minorBidi"/>
            <w:kern w:val="2"/>
            <w:sz w:val="22"/>
            <w:szCs w:val="22"/>
            <w:lang w:eastAsia="en-AU"/>
            <w14:ligatures w14:val="standardContextual"/>
          </w:rPr>
          <w:tab/>
        </w:r>
        <w:r w:rsidRPr="00FB0976">
          <w:t>Advisory committee––chair</w:t>
        </w:r>
        <w:r>
          <w:tab/>
        </w:r>
        <w:r>
          <w:fldChar w:fldCharType="begin"/>
        </w:r>
        <w:r>
          <w:instrText xml:space="preserve"> PAGEREF _Toc167195639 \h </w:instrText>
        </w:r>
        <w:r>
          <w:fldChar w:fldCharType="separate"/>
        </w:r>
        <w:r w:rsidR="000B0BA3">
          <w:t>30</w:t>
        </w:r>
        <w:r>
          <w:fldChar w:fldCharType="end"/>
        </w:r>
      </w:hyperlink>
    </w:p>
    <w:p w14:paraId="652E761B" w14:textId="42745F87"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0" w:history="1">
        <w:r w:rsidRPr="00FB0976">
          <w:t>69</w:t>
        </w:r>
        <w:r>
          <w:rPr>
            <w:rFonts w:asciiTheme="minorHAnsi" w:eastAsiaTheme="minorEastAsia" w:hAnsiTheme="minorHAnsi" w:cstheme="minorBidi"/>
            <w:kern w:val="2"/>
            <w:sz w:val="22"/>
            <w:szCs w:val="22"/>
            <w:lang w:eastAsia="en-AU"/>
            <w14:ligatures w14:val="standardContextual"/>
          </w:rPr>
          <w:tab/>
        </w:r>
        <w:r w:rsidRPr="00FB0976">
          <w:t>Advisory committee—general procedure</w:t>
        </w:r>
        <w:r>
          <w:tab/>
        </w:r>
        <w:r>
          <w:fldChar w:fldCharType="begin"/>
        </w:r>
        <w:r>
          <w:instrText xml:space="preserve"> PAGEREF _Toc167195640 \h </w:instrText>
        </w:r>
        <w:r>
          <w:fldChar w:fldCharType="separate"/>
        </w:r>
        <w:r w:rsidR="000B0BA3">
          <w:t>30</w:t>
        </w:r>
        <w:r>
          <w:fldChar w:fldCharType="end"/>
        </w:r>
      </w:hyperlink>
    </w:p>
    <w:p w14:paraId="4275CBD1" w14:textId="599AF487"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1" w:history="1">
        <w:r w:rsidRPr="00FB0976">
          <w:t>70</w:t>
        </w:r>
        <w:r>
          <w:rPr>
            <w:rFonts w:asciiTheme="minorHAnsi" w:eastAsiaTheme="minorEastAsia" w:hAnsiTheme="minorHAnsi" w:cstheme="minorBidi"/>
            <w:kern w:val="2"/>
            <w:sz w:val="22"/>
            <w:szCs w:val="22"/>
            <w:lang w:eastAsia="en-AU"/>
            <w14:ligatures w14:val="standardContextual"/>
          </w:rPr>
          <w:tab/>
        </w:r>
        <w:r w:rsidRPr="00FB0976">
          <w:t>Minimum number for advisory committee meetings</w:t>
        </w:r>
        <w:r>
          <w:tab/>
        </w:r>
        <w:r>
          <w:fldChar w:fldCharType="begin"/>
        </w:r>
        <w:r>
          <w:instrText xml:space="preserve"> PAGEREF _Toc167195641 \h </w:instrText>
        </w:r>
        <w:r>
          <w:fldChar w:fldCharType="separate"/>
        </w:r>
        <w:r w:rsidR="000B0BA3">
          <w:t>30</w:t>
        </w:r>
        <w:r>
          <w:fldChar w:fldCharType="end"/>
        </w:r>
      </w:hyperlink>
    </w:p>
    <w:p w14:paraId="3C18DAE1" w14:textId="2EE9A5E4"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2" w:history="1">
        <w:r w:rsidRPr="00FB0976">
          <w:t>71</w:t>
        </w:r>
        <w:r>
          <w:rPr>
            <w:rFonts w:asciiTheme="minorHAnsi" w:eastAsiaTheme="minorEastAsia" w:hAnsiTheme="minorHAnsi" w:cstheme="minorBidi"/>
            <w:kern w:val="2"/>
            <w:sz w:val="22"/>
            <w:szCs w:val="22"/>
            <w:lang w:eastAsia="en-AU"/>
            <w14:ligatures w14:val="standardContextual"/>
          </w:rPr>
          <w:tab/>
        </w:r>
        <w:r w:rsidRPr="00FB0976">
          <w:t>Voting at advisory committee meetings</w:t>
        </w:r>
        <w:r>
          <w:tab/>
        </w:r>
        <w:r>
          <w:fldChar w:fldCharType="begin"/>
        </w:r>
        <w:r>
          <w:instrText xml:space="preserve"> PAGEREF _Toc167195642 \h </w:instrText>
        </w:r>
        <w:r>
          <w:fldChar w:fldCharType="separate"/>
        </w:r>
        <w:r w:rsidR="000B0BA3">
          <w:t>30</w:t>
        </w:r>
        <w:r>
          <w:fldChar w:fldCharType="end"/>
        </w:r>
      </w:hyperlink>
    </w:p>
    <w:p w14:paraId="2091CE4B" w14:textId="64307D23"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3" w:history="1">
        <w:r w:rsidRPr="00FB0976">
          <w:t>72</w:t>
        </w:r>
        <w:r>
          <w:rPr>
            <w:rFonts w:asciiTheme="minorHAnsi" w:eastAsiaTheme="minorEastAsia" w:hAnsiTheme="minorHAnsi" w:cstheme="minorBidi"/>
            <w:kern w:val="2"/>
            <w:sz w:val="22"/>
            <w:szCs w:val="22"/>
            <w:lang w:eastAsia="en-AU"/>
            <w14:ligatures w14:val="standardContextual"/>
          </w:rPr>
          <w:tab/>
        </w:r>
        <w:r w:rsidRPr="00FB0976">
          <w:t>Advisory committee to keep minutes</w:t>
        </w:r>
        <w:r>
          <w:tab/>
        </w:r>
        <w:r>
          <w:fldChar w:fldCharType="begin"/>
        </w:r>
        <w:r>
          <w:instrText xml:space="preserve"> PAGEREF _Toc167195643 \h </w:instrText>
        </w:r>
        <w:r>
          <w:fldChar w:fldCharType="separate"/>
        </w:r>
        <w:r w:rsidR="000B0BA3">
          <w:t>31</w:t>
        </w:r>
        <w:r>
          <w:fldChar w:fldCharType="end"/>
        </w:r>
      </w:hyperlink>
    </w:p>
    <w:p w14:paraId="14A3E3F2" w14:textId="5CF88FB8"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4" w:history="1">
        <w:r w:rsidRPr="00FB0976">
          <w:t>73</w:t>
        </w:r>
        <w:r>
          <w:rPr>
            <w:rFonts w:asciiTheme="minorHAnsi" w:eastAsiaTheme="minorEastAsia" w:hAnsiTheme="minorHAnsi" w:cstheme="minorBidi"/>
            <w:kern w:val="2"/>
            <w:sz w:val="22"/>
            <w:szCs w:val="22"/>
            <w:lang w:eastAsia="en-AU"/>
            <w14:ligatures w14:val="standardContextual"/>
          </w:rPr>
          <w:tab/>
        </w:r>
        <w:r w:rsidRPr="00FB0976">
          <w:t>Protection of advisory committee members</w:t>
        </w:r>
        <w:r>
          <w:tab/>
        </w:r>
        <w:r>
          <w:fldChar w:fldCharType="begin"/>
        </w:r>
        <w:r>
          <w:instrText xml:space="preserve"> PAGEREF _Toc167195644 \h </w:instrText>
        </w:r>
        <w:r>
          <w:fldChar w:fldCharType="separate"/>
        </w:r>
        <w:r w:rsidR="000B0BA3">
          <w:t>31</w:t>
        </w:r>
        <w:r>
          <w:fldChar w:fldCharType="end"/>
        </w:r>
      </w:hyperlink>
    </w:p>
    <w:p w14:paraId="6E6C8670" w14:textId="2A770FCD"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5" w:history="1">
        <w:r w:rsidRPr="00FB0976">
          <w:t>74</w:t>
        </w:r>
        <w:r>
          <w:rPr>
            <w:rFonts w:asciiTheme="minorHAnsi" w:eastAsiaTheme="minorEastAsia" w:hAnsiTheme="minorHAnsi" w:cstheme="minorBidi"/>
            <w:kern w:val="2"/>
            <w:sz w:val="22"/>
            <w:szCs w:val="22"/>
            <w:lang w:eastAsia="en-AU"/>
            <w14:ligatures w14:val="standardContextual"/>
          </w:rPr>
          <w:tab/>
        </w:r>
        <w:r w:rsidRPr="00FB0976">
          <w:t>Ending appointment of advisory committee members</w:t>
        </w:r>
        <w:r>
          <w:tab/>
        </w:r>
        <w:r>
          <w:fldChar w:fldCharType="begin"/>
        </w:r>
        <w:r>
          <w:instrText xml:space="preserve"> PAGEREF _Toc167195645 \h </w:instrText>
        </w:r>
        <w:r>
          <w:fldChar w:fldCharType="separate"/>
        </w:r>
        <w:r w:rsidR="000B0BA3">
          <w:t>31</w:t>
        </w:r>
        <w:r>
          <w:fldChar w:fldCharType="end"/>
        </w:r>
      </w:hyperlink>
    </w:p>
    <w:p w14:paraId="546E7A7C" w14:textId="5BFF0F95" w:rsidR="009156AB" w:rsidRDefault="009156AB">
      <w:pPr>
        <w:pStyle w:val="TOC2"/>
        <w:rPr>
          <w:rFonts w:asciiTheme="minorHAnsi" w:eastAsiaTheme="minorEastAsia" w:hAnsiTheme="minorHAnsi" w:cstheme="minorBidi"/>
          <w:b w:val="0"/>
          <w:kern w:val="2"/>
          <w:sz w:val="22"/>
          <w:szCs w:val="22"/>
          <w:lang w:eastAsia="en-AU"/>
          <w14:ligatures w14:val="standardContextual"/>
        </w:rPr>
      </w:pPr>
      <w:hyperlink w:anchor="_Toc167195646" w:history="1">
        <w:r w:rsidRPr="00FB0976">
          <w:t>Part 7</w:t>
        </w:r>
        <w:r>
          <w:rPr>
            <w:rFonts w:asciiTheme="minorHAnsi" w:eastAsiaTheme="minorEastAsia" w:hAnsiTheme="minorHAnsi" w:cstheme="minorBidi"/>
            <w:b w:val="0"/>
            <w:kern w:val="2"/>
            <w:sz w:val="22"/>
            <w:szCs w:val="22"/>
            <w:lang w:eastAsia="en-AU"/>
            <w14:ligatures w14:val="standardContextual"/>
          </w:rPr>
          <w:tab/>
        </w:r>
        <w:r w:rsidRPr="00FB0976">
          <w:t>Notification and review of decisions</w:t>
        </w:r>
        <w:r w:rsidRPr="009156AB">
          <w:rPr>
            <w:vanish/>
          </w:rPr>
          <w:tab/>
        </w:r>
        <w:r w:rsidRPr="009156AB">
          <w:rPr>
            <w:vanish/>
          </w:rPr>
          <w:fldChar w:fldCharType="begin"/>
        </w:r>
        <w:r w:rsidRPr="009156AB">
          <w:rPr>
            <w:vanish/>
          </w:rPr>
          <w:instrText xml:space="preserve"> PAGEREF _Toc167195646 \h </w:instrText>
        </w:r>
        <w:r w:rsidRPr="009156AB">
          <w:rPr>
            <w:vanish/>
          </w:rPr>
        </w:r>
        <w:r w:rsidRPr="009156AB">
          <w:rPr>
            <w:vanish/>
          </w:rPr>
          <w:fldChar w:fldCharType="separate"/>
        </w:r>
        <w:r w:rsidR="000B0BA3">
          <w:rPr>
            <w:vanish/>
          </w:rPr>
          <w:t>33</w:t>
        </w:r>
        <w:r w:rsidRPr="009156AB">
          <w:rPr>
            <w:vanish/>
          </w:rPr>
          <w:fldChar w:fldCharType="end"/>
        </w:r>
      </w:hyperlink>
    </w:p>
    <w:p w14:paraId="2D5DD45E" w14:textId="6E35EB23"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7" w:history="1">
        <w:r w:rsidRPr="00FB0976">
          <w:t>75</w:t>
        </w:r>
        <w:r>
          <w:rPr>
            <w:rFonts w:asciiTheme="minorHAnsi" w:eastAsiaTheme="minorEastAsia" w:hAnsiTheme="minorHAnsi" w:cstheme="minorBidi"/>
            <w:kern w:val="2"/>
            <w:sz w:val="22"/>
            <w:szCs w:val="22"/>
            <w:lang w:eastAsia="en-AU"/>
            <w14:ligatures w14:val="standardContextual"/>
          </w:rPr>
          <w:tab/>
        </w:r>
        <w:r w:rsidRPr="00FB0976">
          <w:t xml:space="preserve">Meaning of </w:t>
        </w:r>
        <w:r w:rsidRPr="00FB0976">
          <w:rPr>
            <w:rFonts w:cs="Arial"/>
            <w:i/>
          </w:rPr>
          <w:t>reviewable decision—</w:t>
        </w:r>
        <w:r w:rsidRPr="00FB0976">
          <w:t>pt 7</w:t>
        </w:r>
        <w:r>
          <w:tab/>
        </w:r>
        <w:r>
          <w:fldChar w:fldCharType="begin"/>
        </w:r>
        <w:r>
          <w:instrText xml:space="preserve"> PAGEREF _Toc167195647 \h </w:instrText>
        </w:r>
        <w:r>
          <w:fldChar w:fldCharType="separate"/>
        </w:r>
        <w:r w:rsidR="000B0BA3">
          <w:t>33</w:t>
        </w:r>
        <w:r>
          <w:fldChar w:fldCharType="end"/>
        </w:r>
      </w:hyperlink>
    </w:p>
    <w:p w14:paraId="03A8F484" w14:textId="4F88ECC2"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8" w:history="1">
        <w:r w:rsidRPr="00FB0976">
          <w:t>76</w:t>
        </w:r>
        <w:r>
          <w:rPr>
            <w:rFonts w:asciiTheme="minorHAnsi" w:eastAsiaTheme="minorEastAsia" w:hAnsiTheme="minorHAnsi" w:cstheme="minorBidi"/>
            <w:kern w:val="2"/>
            <w:sz w:val="22"/>
            <w:szCs w:val="22"/>
            <w:lang w:eastAsia="en-AU"/>
            <w14:ligatures w14:val="standardContextual"/>
          </w:rPr>
          <w:tab/>
        </w:r>
        <w:r w:rsidRPr="00FB0976">
          <w:t>Reviewable decision notices</w:t>
        </w:r>
        <w:r>
          <w:tab/>
        </w:r>
        <w:r>
          <w:fldChar w:fldCharType="begin"/>
        </w:r>
        <w:r>
          <w:instrText xml:space="preserve"> PAGEREF _Toc167195648 \h </w:instrText>
        </w:r>
        <w:r>
          <w:fldChar w:fldCharType="separate"/>
        </w:r>
        <w:r w:rsidR="000B0BA3">
          <w:t>33</w:t>
        </w:r>
        <w:r>
          <w:fldChar w:fldCharType="end"/>
        </w:r>
      </w:hyperlink>
    </w:p>
    <w:p w14:paraId="03B921AE" w14:textId="50D0C94F"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49" w:history="1">
        <w:r w:rsidRPr="00FB0976">
          <w:t>77</w:t>
        </w:r>
        <w:r>
          <w:rPr>
            <w:rFonts w:asciiTheme="minorHAnsi" w:eastAsiaTheme="minorEastAsia" w:hAnsiTheme="minorHAnsi" w:cstheme="minorBidi"/>
            <w:kern w:val="2"/>
            <w:sz w:val="22"/>
            <w:szCs w:val="22"/>
            <w:lang w:eastAsia="en-AU"/>
            <w14:ligatures w14:val="standardContextual"/>
          </w:rPr>
          <w:tab/>
        </w:r>
        <w:r w:rsidRPr="00FB0976">
          <w:t>Applications for review</w:t>
        </w:r>
        <w:r>
          <w:tab/>
        </w:r>
        <w:r>
          <w:fldChar w:fldCharType="begin"/>
        </w:r>
        <w:r>
          <w:instrText xml:space="preserve"> PAGEREF _Toc167195649 \h </w:instrText>
        </w:r>
        <w:r>
          <w:fldChar w:fldCharType="separate"/>
        </w:r>
        <w:r w:rsidR="000B0BA3">
          <w:t>33</w:t>
        </w:r>
        <w:r>
          <w:fldChar w:fldCharType="end"/>
        </w:r>
      </w:hyperlink>
    </w:p>
    <w:p w14:paraId="704DCCC0" w14:textId="2FB9BC35" w:rsidR="009156AB" w:rsidRDefault="009156AB">
      <w:pPr>
        <w:pStyle w:val="TOC2"/>
        <w:rPr>
          <w:rFonts w:asciiTheme="minorHAnsi" w:eastAsiaTheme="minorEastAsia" w:hAnsiTheme="minorHAnsi" w:cstheme="minorBidi"/>
          <w:b w:val="0"/>
          <w:kern w:val="2"/>
          <w:sz w:val="22"/>
          <w:szCs w:val="22"/>
          <w:lang w:eastAsia="en-AU"/>
          <w14:ligatures w14:val="standardContextual"/>
        </w:rPr>
      </w:pPr>
      <w:hyperlink w:anchor="_Toc167195650" w:history="1">
        <w:r w:rsidRPr="00FB0976">
          <w:t>Part 8</w:t>
        </w:r>
        <w:r>
          <w:rPr>
            <w:rFonts w:asciiTheme="minorHAnsi" w:eastAsiaTheme="minorEastAsia" w:hAnsiTheme="minorHAnsi" w:cstheme="minorBidi"/>
            <w:b w:val="0"/>
            <w:kern w:val="2"/>
            <w:sz w:val="22"/>
            <w:szCs w:val="22"/>
            <w:lang w:eastAsia="en-AU"/>
            <w14:ligatures w14:val="standardContextual"/>
          </w:rPr>
          <w:tab/>
        </w:r>
        <w:r w:rsidRPr="00FB0976">
          <w:t>Miscellaneous</w:t>
        </w:r>
        <w:r w:rsidRPr="009156AB">
          <w:rPr>
            <w:vanish/>
          </w:rPr>
          <w:tab/>
        </w:r>
        <w:r w:rsidRPr="009156AB">
          <w:rPr>
            <w:vanish/>
          </w:rPr>
          <w:fldChar w:fldCharType="begin"/>
        </w:r>
        <w:r w:rsidRPr="009156AB">
          <w:rPr>
            <w:vanish/>
          </w:rPr>
          <w:instrText xml:space="preserve"> PAGEREF _Toc167195650 \h </w:instrText>
        </w:r>
        <w:r w:rsidRPr="009156AB">
          <w:rPr>
            <w:vanish/>
          </w:rPr>
        </w:r>
        <w:r w:rsidRPr="009156AB">
          <w:rPr>
            <w:vanish/>
          </w:rPr>
          <w:fldChar w:fldCharType="separate"/>
        </w:r>
        <w:r w:rsidR="000B0BA3">
          <w:rPr>
            <w:vanish/>
          </w:rPr>
          <w:t>34</w:t>
        </w:r>
        <w:r w:rsidRPr="009156AB">
          <w:rPr>
            <w:vanish/>
          </w:rPr>
          <w:fldChar w:fldCharType="end"/>
        </w:r>
      </w:hyperlink>
    </w:p>
    <w:p w14:paraId="73B4D8F5" w14:textId="6205208C"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51" w:history="1">
        <w:r w:rsidRPr="00FB0976">
          <w:t>78</w:t>
        </w:r>
        <w:r>
          <w:rPr>
            <w:rFonts w:asciiTheme="minorHAnsi" w:eastAsiaTheme="minorEastAsia" w:hAnsiTheme="minorHAnsi" w:cstheme="minorBidi"/>
            <w:kern w:val="2"/>
            <w:sz w:val="22"/>
            <w:szCs w:val="22"/>
            <w:lang w:eastAsia="en-AU"/>
            <w14:ligatures w14:val="standardContextual"/>
          </w:rPr>
          <w:tab/>
        </w:r>
        <w:r w:rsidRPr="00FB0976">
          <w:t>Evidentiary certificates</w:t>
        </w:r>
        <w:r>
          <w:tab/>
        </w:r>
        <w:r>
          <w:fldChar w:fldCharType="begin"/>
        </w:r>
        <w:r>
          <w:instrText xml:space="preserve"> PAGEREF _Toc167195651 \h </w:instrText>
        </w:r>
        <w:r>
          <w:fldChar w:fldCharType="separate"/>
        </w:r>
        <w:r w:rsidR="000B0BA3">
          <w:t>34</w:t>
        </w:r>
        <w:r>
          <w:fldChar w:fldCharType="end"/>
        </w:r>
      </w:hyperlink>
    </w:p>
    <w:p w14:paraId="7BF42EE7" w14:textId="1DB4A47E"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52" w:history="1">
        <w:r w:rsidRPr="00FB0976">
          <w:t>79</w:t>
        </w:r>
        <w:r>
          <w:rPr>
            <w:rFonts w:asciiTheme="minorHAnsi" w:eastAsiaTheme="minorEastAsia" w:hAnsiTheme="minorHAnsi" w:cstheme="minorBidi"/>
            <w:kern w:val="2"/>
            <w:sz w:val="22"/>
            <w:szCs w:val="22"/>
            <w:lang w:eastAsia="en-AU"/>
            <w14:ligatures w14:val="standardContextual"/>
          </w:rPr>
          <w:tab/>
        </w:r>
        <w:r w:rsidRPr="00FB0976">
          <w:t>Secrecy</w:t>
        </w:r>
        <w:r>
          <w:tab/>
        </w:r>
        <w:r>
          <w:fldChar w:fldCharType="begin"/>
        </w:r>
        <w:r>
          <w:instrText xml:space="preserve"> PAGEREF _Toc167195652 \h </w:instrText>
        </w:r>
        <w:r>
          <w:fldChar w:fldCharType="separate"/>
        </w:r>
        <w:r w:rsidR="000B0BA3">
          <w:t>34</w:t>
        </w:r>
        <w:r>
          <w:fldChar w:fldCharType="end"/>
        </w:r>
      </w:hyperlink>
    </w:p>
    <w:p w14:paraId="61B85684" w14:textId="3117D39D"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53" w:history="1">
        <w:r w:rsidRPr="00FB0976">
          <w:t>80</w:t>
        </w:r>
        <w:r>
          <w:rPr>
            <w:rFonts w:asciiTheme="minorHAnsi" w:eastAsiaTheme="minorEastAsia" w:hAnsiTheme="minorHAnsi" w:cstheme="minorBidi"/>
            <w:kern w:val="2"/>
            <w:sz w:val="22"/>
            <w:szCs w:val="22"/>
            <w:lang w:eastAsia="en-AU"/>
            <w14:ligatures w14:val="standardContextual"/>
          </w:rPr>
          <w:tab/>
        </w:r>
        <w:r w:rsidRPr="00FB0976">
          <w:t>Determination of fees</w:t>
        </w:r>
        <w:r>
          <w:tab/>
        </w:r>
        <w:r>
          <w:fldChar w:fldCharType="begin"/>
        </w:r>
        <w:r>
          <w:instrText xml:space="preserve"> PAGEREF _Toc167195653 \h </w:instrText>
        </w:r>
        <w:r>
          <w:fldChar w:fldCharType="separate"/>
        </w:r>
        <w:r w:rsidR="000B0BA3">
          <w:t>36</w:t>
        </w:r>
        <w:r>
          <w:fldChar w:fldCharType="end"/>
        </w:r>
      </w:hyperlink>
    </w:p>
    <w:p w14:paraId="77DBF6DE" w14:textId="6B7D40ED"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54" w:history="1">
        <w:r w:rsidRPr="00FB0976">
          <w:t>81</w:t>
        </w:r>
        <w:r>
          <w:rPr>
            <w:rFonts w:asciiTheme="minorHAnsi" w:eastAsiaTheme="minorEastAsia" w:hAnsiTheme="minorHAnsi" w:cstheme="minorBidi"/>
            <w:kern w:val="2"/>
            <w:sz w:val="22"/>
            <w:szCs w:val="22"/>
            <w:lang w:eastAsia="en-AU"/>
            <w14:ligatures w14:val="standardContextual"/>
          </w:rPr>
          <w:tab/>
        </w:r>
        <w:r w:rsidRPr="00FB0976">
          <w:t>Approved forms</w:t>
        </w:r>
        <w:r>
          <w:tab/>
        </w:r>
        <w:r>
          <w:fldChar w:fldCharType="begin"/>
        </w:r>
        <w:r>
          <w:instrText xml:space="preserve"> PAGEREF _Toc167195654 \h </w:instrText>
        </w:r>
        <w:r>
          <w:fldChar w:fldCharType="separate"/>
        </w:r>
        <w:r w:rsidR="000B0BA3">
          <w:t>36</w:t>
        </w:r>
        <w:r>
          <w:fldChar w:fldCharType="end"/>
        </w:r>
      </w:hyperlink>
    </w:p>
    <w:p w14:paraId="4C9A9896" w14:textId="4B04A572"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55" w:history="1">
        <w:r w:rsidRPr="00FB0976">
          <w:t>82</w:t>
        </w:r>
        <w:r>
          <w:rPr>
            <w:rFonts w:asciiTheme="minorHAnsi" w:eastAsiaTheme="minorEastAsia" w:hAnsiTheme="minorHAnsi" w:cstheme="minorBidi"/>
            <w:kern w:val="2"/>
            <w:sz w:val="22"/>
            <w:szCs w:val="22"/>
            <w:lang w:eastAsia="en-AU"/>
            <w14:ligatures w14:val="standardContextual"/>
          </w:rPr>
          <w:tab/>
        </w:r>
        <w:r w:rsidRPr="00FB0976">
          <w:t>Regulation-making power</w:t>
        </w:r>
        <w:r>
          <w:tab/>
        </w:r>
        <w:r>
          <w:fldChar w:fldCharType="begin"/>
        </w:r>
        <w:r>
          <w:instrText xml:space="preserve"> PAGEREF _Toc167195655 \h </w:instrText>
        </w:r>
        <w:r>
          <w:fldChar w:fldCharType="separate"/>
        </w:r>
        <w:r w:rsidR="000B0BA3">
          <w:t>36</w:t>
        </w:r>
        <w:r>
          <w:fldChar w:fldCharType="end"/>
        </w:r>
      </w:hyperlink>
    </w:p>
    <w:p w14:paraId="61DC88BC" w14:textId="572600EE" w:rsidR="009156AB" w:rsidRDefault="009156AB">
      <w:pPr>
        <w:pStyle w:val="TOC6"/>
        <w:rPr>
          <w:rFonts w:asciiTheme="minorHAnsi" w:eastAsiaTheme="minorEastAsia" w:hAnsiTheme="minorHAnsi" w:cstheme="minorBidi"/>
          <w:b w:val="0"/>
          <w:kern w:val="2"/>
          <w:sz w:val="22"/>
          <w:szCs w:val="22"/>
          <w:lang w:eastAsia="en-AU"/>
          <w14:ligatures w14:val="standardContextual"/>
        </w:rPr>
      </w:pPr>
      <w:hyperlink w:anchor="_Toc167195656" w:history="1">
        <w:r w:rsidRPr="00FB0976">
          <w:t>Schedule 1</w:t>
        </w:r>
        <w:r>
          <w:rPr>
            <w:rFonts w:asciiTheme="minorHAnsi" w:eastAsiaTheme="minorEastAsia" w:hAnsiTheme="minorHAnsi" w:cstheme="minorBidi"/>
            <w:b w:val="0"/>
            <w:kern w:val="2"/>
            <w:sz w:val="22"/>
            <w:szCs w:val="22"/>
            <w:lang w:eastAsia="en-AU"/>
            <w14:ligatures w14:val="standardContextual"/>
          </w:rPr>
          <w:tab/>
        </w:r>
        <w:r w:rsidRPr="00FB0976">
          <w:t>Reviewable decisions</w:t>
        </w:r>
        <w:r>
          <w:tab/>
        </w:r>
        <w:r w:rsidRPr="009156AB">
          <w:rPr>
            <w:b w:val="0"/>
            <w:sz w:val="20"/>
          </w:rPr>
          <w:fldChar w:fldCharType="begin"/>
        </w:r>
        <w:r w:rsidRPr="009156AB">
          <w:rPr>
            <w:b w:val="0"/>
            <w:sz w:val="20"/>
          </w:rPr>
          <w:instrText xml:space="preserve"> PAGEREF _Toc167195656 \h </w:instrText>
        </w:r>
        <w:r w:rsidRPr="009156AB">
          <w:rPr>
            <w:b w:val="0"/>
            <w:sz w:val="20"/>
          </w:rPr>
        </w:r>
        <w:r w:rsidRPr="009156AB">
          <w:rPr>
            <w:b w:val="0"/>
            <w:sz w:val="20"/>
          </w:rPr>
          <w:fldChar w:fldCharType="separate"/>
        </w:r>
        <w:r w:rsidR="000B0BA3">
          <w:rPr>
            <w:b w:val="0"/>
            <w:sz w:val="20"/>
          </w:rPr>
          <w:t>37</w:t>
        </w:r>
        <w:r w:rsidRPr="009156AB">
          <w:rPr>
            <w:b w:val="0"/>
            <w:sz w:val="20"/>
          </w:rPr>
          <w:fldChar w:fldCharType="end"/>
        </w:r>
      </w:hyperlink>
    </w:p>
    <w:p w14:paraId="647670C2" w14:textId="2A852B61" w:rsidR="009156AB" w:rsidRDefault="009156AB">
      <w:pPr>
        <w:pStyle w:val="TOC6"/>
        <w:rPr>
          <w:rFonts w:asciiTheme="minorHAnsi" w:eastAsiaTheme="minorEastAsia" w:hAnsiTheme="minorHAnsi" w:cstheme="minorBidi"/>
          <w:b w:val="0"/>
          <w:kern w:val="2"/>
          <w:sz w:val="22"/>
          <w:szCs w:val="22"/>
          <w:lang w:eastAsia="en-AU"/>
          <w14:ligatures w14:val="standardContextual"/>
        </w:rPr>
      </w:pPr>
      <w:hyperlink w:anchor="_Toc167195657" w:history="1">
        <w:r w:rsidRPr="00FB0976">
          <w:t>Dictionary</w:t>
        </w:r>
        <w:r>
          <w:tab/>
        </w:r>
        <w:r>
          <w:tab/>
        </w:r>
        <w:r w:rsidRPr="009156AB">
          <w:rPr>
            <w:b w:val="0"/>
            <w:sz w:val="20"/>
          </w:rPr>
          <w:fldChar w:fldCharType="begin"/>
        </w:r>
        <w:r w:rsidRPr="009156AB">
          <w:rPr>
            <w:b w:val="0"/>
            <w:sz w:val="20"/>
          </w:rPr>
          <w:instrText xml:space="preserve"> PAGEREF _Toc167195657 \h </w:instrText>
        </w:r>
        <w:r w:rsidRPr="009156AB">
          <w:rPr>
            <w:b w:val="0"/>
            <w:sz w:val="20"/>
          </w:rPr>
        </w:r>
        <w:r w:rsidRPr="009156AB">
          <w:rPr>
            <w:b w:val="0"/>
            <w:sz w:val="20"/>
          </w:rPr>
          <w:fldChar w:fldCharType="separate"/>
        </w:r>
        <w:r w:rsidR="000B0BA3">
          <w:rPr>
            <w:b w:val="0"/>
            <w:sz w:val="20"/>
          </w:rPr>
          <w:t>38</w:t>
        </w:r>
        <w:r w:rsidRPr="009156AB">
          <w:rPr>
            <w:b w:val="0"/>
            <w:sz w:val="20"/>
          </w:rPr>
          <w:fldChar w:fldCharType="end"/>
        </w:r>
      </w:hyperlink>
    </w:p>
    <w:p w14:paraId="2ED0A1DD" w14:textId="49CF4FCC" w:rsidR="009156AB" w:rsidRDefault="009156AB" w:rsidP="009156AB">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7195658" w:history="1">
        <w:r>
          <w:t>Endnotes</w:t>
        </w:r>
        <w:r w:rsidRPr="009156AB">
          <w:rPr>
            <w:vanish/>
          </w:rPr>
          <w:tab/>
        </w:r>
        <w:r>
          <w:rPr>
            <w:vanish/>
          </w:rPr>
          <w:tab/>
        </w:r>
        <w:r w:rsidRPr="009156AB">
          <w:rPr>
            <w:b w:val="0"/>
            <w:vanish/>
          </w:rPr>
          <w:fldChar w:fldCharType="begin"/>
        </w:r>
        <w:r w:rsidRPr="009156AB">
          <w:rPr>
            <w:b w:val="0"/>
            <w:vanish/>
          </w:rPr>
          <w:instrText xml:space="preserve"> PAGEREF _Toc167195658 \h </w:instrText>
        </w:r>
        <w:r w:rsidRPr="009156AB">
          <w:rPr>
            <w:b w:val="0"/>
            <w:vanish/>
          </w:rPr>
        </w:r>
        <w:r w:rsidRPr="009156AB">
          <w:rPr>
            <w:b w:val="0"/>
            <w:vanish/>
          </w:rPr>
          <w:fldChar w:fldCharType="separate"/>
        </w:r>
        <w:r w:rsidR="000B0BA3">
          <w:rPr>
            <w:b w:val="0"/>
            <w:vanish/>
          </w:rPr>
          <w:t>41</w:t>
        </w:r>
        <w:r w:rsidRPr="009156AB">
          <w:rPr>
            <w:b w:val="0"/>
            <w:vanish/>
          </w:rPr>
          <w:fldChar w:fldCharType="end"/>
        </w:r>
      </w:hyperlink>
    </w:p>
    <w:p w14:paraId="14DE5788" w14:textId="5BA99C33"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59" w:history="1">
        <w:r w:rsidRPr="00FB0976">
          <w:t>1</w:t>
        </w:r>
        <w:r>
          <w:rPr>
            <w:rFonts w:asciiTheme="minorHAnsi" w:eastAsiaTheme="minorEastAsia" w:hAnsiTheme="minorHAnsi" w:cstheme="minorBidi"/>
            <w:kern w:val="2"/>
            <w:sz w:val="22"/>
            <w:szCs w:val="22"/>
            <w:lang w:eastAsia="en-AU"/>
            <w14:ligatures w14:val="standardContextual"/>
          </w:rPr>
          <w:tab/>
        </w:r>
        <w:r w:rsidRPr="00FB0976">
          <w:t>About the endnotes</w:t>
        </w:r>
        <w:r>
          <w:tab/>
        </w:r>
        <w:r>
          <w:fldChar w:fldCharType="begin"/>
        </w:r>
        <w:r>
          <w:instrText xml:space="preserve"> PAGEREF _Toc167195659 \h </w:instrText>
        </w:r>
        <w:r>
          <w:fldChar w:fldCharType="separate"/>
        </w:r>
        <w:r w:rsidR="000B0BA3">
          <w:t>41</w:t>
        </w:r>
        <w:r>
          <w:fldChar w:fldCharType="end"/>
        </w:r>
      </w:hyperlink>
    </w:p>
    <w:p w14:paraId="30D0B162" w14:textId="152A1530"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60" w:history="1">
        <w:r w:rsidRPr="00FB0976">
          <w:t>2</w:t>
        </w:r>
        <w:r>
          <w:rPr>
            <w:rFonts w:asciiTheme="minorHAnsi" w:eastAsiaTheme="minorEastAsia" w:hAnsiTheme="minorHAnsi" w:cstheme="minorBidi"/>
            <w:kern w:val="2"/>
            <w:sz w:val="22"/>
            <w:szCs w:val="22"/>
            <w:lang w:eastAsia="en-AU"/>
            <w14:ligatures w14:val="standardContextual"/>
          </w:rPr>
          <w:tab/>
        </w:r>
        <w:r w:rsidRPr="00FB0976">
          <w:t>Abbreviation key</w:t>
        </w:r>
        <w:r>
          <w:tab/>
        </w:r>
        <w:r>
          <w:fldChar w:fldCharType="begin"/>
        </w:r>
        <w:r>
          <w:instrText xml:space="preserve"> PAGEREF _Toc167195660 \h </w:instrText>
        </w:r>
        <w:r>
          <w:fldChar w:fldCharType="separate"/>
        </w:r>
        <w:r w:rsidR="000B0BA3">
          <w:t>41</w:t>
        </w:r>
        <w:r>
          <w:fldChar w:fldCharType="end"/>
        </w:r>
      </w:hyperlink>
    </w:p>
    <w:p w14:paraId="5131C030" w14:textId="415701F6"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61" w:history="1">
        <w:r w:rsidRPr="00FB0976">
          <w:t>3</w:t>
        </w:r>
        <w:r>
          <w:rPr>
            <w:rFonts w:asciiTheme="minorHAnsi" w:eastAsiaTheme="minorEastAsia" w:hAnsiTheme="minorHAnsi" w:cstheme="minorBidi"/>
            <w:kern w:val="2"/>
            <w:sz w:val="22"/>
            <w:szCs w:val="22"/>
            <w:lang w:eastAsia="en-AU"/>
            <w14:ligatures w14:val="standardContextual"/>
          </w:rPr>
          <w:tab/>
        </w:r>
        <w:r w:rsidRPr="00FB0976">
          <w:t>Legislation history</w:t>
        </w:r>
        <w:r>
          <w:tab/>
        </w:r>
        <w:r>
          <w:fldChar w:fldCharType="begin"/>
        </w:r>
        <w:r>
          <w:instrText xml:space="preserve"> PAGEREF _Toc167195661 \h </w:instrText>
        </w:r>
        <w:r>
          <w:fldChar w:fldCharType="separate"/>
        </w:r>
        <w:r w:rsidR="000B0BA3">
          <w:t>42</w:t>
        </w:r>
        <w:r>
          <w:fldChar w:fldCharType="end"/>
        </w:r>
      </w:hyperlink>
    </w:p>
    <w:p w14:paraId="7CA6C521" w14:textId="26EA94F4"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62" w:history="1">
        <w:r w:rsidRPr="00FB0976">
          <w:t>4</w:t>
        </w:r>
        <w:r>
          <w:rPr>
            <w:rFonts w:asciiTheme="minorHAnsi" w:eastAsiaTheme="minorEastAsia" w:hAnsiTheme="minorHAnsi" w:cstheme="minorBidi"/>
            <w:kern w:val="2"/>
            <w:sz w:val="22"/>
            <w:szCs w:val="22"/>
            <w:lang w:eastAsia="en-AU"/>
            <w14:ligatures w14:val="standardContextual"/>
          </w:rPr>
          <w:tab/>
        </w:r>
        <w:r w:rsidRPr="00FB0976">
          <w:t>Amendment history</w:t>
        </w:r>
        <w:r>
          <w:tab/>
        </w:r>
        <w:r>
          <w:fldChar w:fldCharType="begin"/>
        </w:r>
        <w:r>
          <w:instrText xml:space="preserve"> PAGEREF _Toc167195662 \h </w:instrText>
        </w:r>
        <w:r>
          <w:fldChar w:fldCharType="separate"/>
        </w:r>
        <w:r w:rsidR="000B0BA3">
          <w:t>44</w:t>
        </w:r>
        <w:r>
          <w:fldChar w:fldCharType="end"/>
        </w:r>
      </w:hyperlink>
    </w:p>
    <w:p w14:paraId="24E57F12" w14:textId="75D494D1" w:rsidR="009156AB" w:rsidRDefault="009156AB">
      <w:pPr>
        <w:pStyle w:val="TOC5"/>
        <w:rPr>
          <w:rFonts w:asciiTheme="minorHAnsi" w:eastAsiaTheme="minorEastAsia" w:hAnsiTheme="minorHAnsi" w:cstheme="minorBidi"/>
          <w:kern w:val="2"/>
          <w:sz w:val="22"/>
          <w:szCs w:val="22"/>
          <w:lang w:eastAsia="en-AU"/>
          <w14:ligatures w14:val="standardContextual"/>
        </w:rPr>
      </w:pPr>
      <w:r>
        <w:tab/>
      </w:r>
      <w:hyperlink w:anchor="_Toc167195663" w:history="1">
        <w:r w:rsidRPr="00FB0976">
          <w:t>5</w:t>
        </w:r>
        <w:r>
          <w:rPr>
            <w:rFonts w:asciiTheme="minorHAnsi" w:eastAsiaTheme="minorEastAsia" w:hAnsiTheme="minorHAnsi" w:cstheme="minorBidi"/>
            <w:kern w:val="2"/>
            <w:sz w:val="22"/>
            <w:szCs w:val="22"/>
            <w:lang w:eastAsia="en-AU"/>
            <w14:ligatures w14:val="standardContextual"/>
          </w:rPr>
          <w:tab/>
        </w:r>
        <w:r w:rsidRPr="00FB0976">
          <w:t>Earlier republications</w:t>
        </w:r>
        <w:r>
          <w:tab/>
        </w:r>
        <w:r>
          <w:fldChar w:fldCharType="begin"/>
        </w:r>
        <w:r>
          <w:instrText xml:space="preserve"> PAGEREF _Toc167195663 \h </w:instrText>
        </w:r>
        <w:r>
          <w:fldChar w:fldCharType="separate"/>
        </w:r>
        <w:r w:rsidR="000B0BA3">
          <w:t>50</w:t>
        </w:r>
        <w:r>
          <w:fldChar w:fldCharType="end"/>
        </w:r>
      </w:hyperlink>
    </w:p>
    <w:p w14:paraId="55550462" w14:textId="1348A797" w:rsidR="006740F2" w:rsidRDefault="009156AB" w:rsidP="00427153">
      <w:pPr>
        <w:pStyle w:val="BillBasic"/>
      </w:pPr>
      <w:r>
        <w:fldChar w:fldCharType="end"/>
      </w:r>
    </w:p>
    <w:p w14:paraId="39960037" w14:textId="77777777" w:rsidR="006740F2" w:rsidRDefault="006740F2" w:rsidP="00427153">
      <w:pPr>
        <w:pStyle w:val="01Contents"/>
        <w:sectPr w:rsidR="006740F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A9304F0" w14:textId="77777777" w:rsidR="006740F2" w:rsidRDefault="006740F2" w:rsidP="00427153">
      <w:pPr>
        <w:jc w:val="center"/>
      </w:pPr>
      <w:r>
        <w:rPr>
          <w:noProof/>
          <w:lang w:eastAsia="en-AU"/>
        </w:rPr>
        <w:lastRenderedPageBreak/>
        <w:drawing>
          <wp:inline distT="0" distB="0" distL="0" distR="0" wp14:anchorId="2AA0A77C" wp14:editId="70460EA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531458E" w14:textId="77777777" w:rsidR="006740F2" w:rsidRDefault="006740F2" w:rsidP="00427153">
      <w:pPr>
        <w:jc w:val="center"/>
        <w:rPr>
          <w:rFonts w:ascii="Arial" w:hAnsi="Arial"/>
        </w:rPr>
      </w:pPr>
      <w:r>
        <w:rPr>
          <w:rFonts w:ascii="Arial" w:hAnsi="Arial"/>
        </w:rPr>
        <w:t>Australian Capital Territory</w:t>
      </w:r>
    </w:p>
    <w:p w14:paraId="4E460E4F" w14:textId="12896FF4" w:rsidR="006740F2" w:rsidRDefault="00EB1091" w:rsidP="00427153">
      <w:pPr>
        <w:pStyle w:val="Billname"/>
      </w:pPr>
      <w:bookmarkStart w:id="7" w:name="Citation"/>
      <w:r>
        <w:t>Surveyors Act 2007</w:t>
      </w:r>
      <w:bookmarkEnd w:id="7"/>
    </w:p>
    <w:p w14:paraId="709FCF9A" w14:textId="77777777" w:rsidR="006740F2" w:rsidRDefault="006740F2" w:rsidP="00427153">
      <w:pPr>
        <w:pStyle w:val="ActNo"/>
      </w:pPr>
    </w:p>
    <w:p w14:paraId="3DEC3E28" w14:textId="77777777" w:rsidR="006740F2" w:rsidRDefault="006740F2" w:rsidP="00427153">
      <w:pPr>
        <w:pStyle w:val="N-line3"/>
      </w:pPr>
    </w:p>
    <w:p w14:paraId="2B195E12" w14:textId="7002BA45" w:rsidR="006740F2" w:rsidRDefault="006740F2" w:rsidP="00427153">
      <w:pPr>
        <w:pStyle w:val="LongTitle"/>
      </w:pPr>
      <w:r>
        <w:t>An Act to regulate the practice of land surveying, and for other purposes</w:t>
      </w:r>
    </w:p>
    <w:p w14:paraId="073AB4B4" w14:textId="77777777" w:rsidR="006740F2" w:rsidRDefault="006740F2" w:rsidP="00427153">
      <w:pPr>
        <w:pStyle w:val="N-line3"/>
      </w:pPr>
    </w:p>
    <w:p w14:paraId="723320E6" w14:textId="77777777" w:rsidR="006740F2" w:rsidRDefault="006740F2" w:rsidP="00427153">
      <w:pPr>
        <w:pStyle w:val="Placeholder"/>
      </w:pPr>
      <w:r>
        <w:rPr>
          <w:rStyle w:val="charContents"/>
          <w:sz w:val="16"/>
        </w:rPr>
        <w:t xml:space="preserve">  </w:t>
      </w:r>
      <w:r>
        <w:rPr>
          <w:rStyle w:val="charPage"/>
        </w:rPr>
        <w:t xml:space="preserve">  </w:t>
      </w:r>
    </w:p>
    <w:p w14:paraId="2E820AA5" w14:textId="77777777" w:rsidR="006740F2" w:rsidRDefault="006740F2" w:rsidP="00427153">
      <w:pPr>
        <w:pStyle w:val="Placeholder"/>
      </w:pPr>
      <w:r>
        <w:rPr>
          <w:rStyle w:val="CharChapNo"/>
        </w:rPr>
        <w:t xml:space="preserve">  </w:t>
      </w:r>
      <w:r>
        <w:rPr>
          <w:rStyle w:val="CharChapText"/>
        </w:rPr>
        <w:t xml:space="preserve">  </w:t>
      </w:r>
    </w:p>
    <w:p w14:paraId="4DDF35C8" w14:textId="77777777" w:rsidR="006740F2" w:rsidRDefault="006740F2" w:rsidP="00427153">
      <w:pPr>
        <w:pStyle w:val="Placeholder"/>
      </w:pPr>
      <w:r>
        <w:rPr>
          <w:rStyle w:val="CharPartNo"/>
        </w:rPr>
        <w:t xml:space="preserve">  </w:t>
      </w:r>
      <w:r>
        <w:rPr>
          <w:rStyle w:val="CharPartText"/>
        </w:rPr>
        <w:t xml:space="preserve">  </w:t>
      </w:r>
    </w:p>
    <w:p w14:paraId="071F0B55" w14:textId="77777777" w:rsidR="006740F2" w:rsidRDefault="006740F2" w:rsidP="00427153">
      <w:pPr>
        <w:pStyle w:val="Placeholder"/>
      </w:pPr>
      <w:r>
        <w:rPr>
          <w:rStyle w:val="CharDivNo"/>
        </w:rPr>
        <w:t xml:space="preserve">  </w:t>
      </w:r>
      <w:r>
        <w:rPr>
          <w:rStyle w:val="CharDivText"/>
        </w:rPr>
        <w:t xml:space="preserve">  </w:t>
      </w:r>
    </w:p>
    <w:p w14:paraId="4D026EE8" w14:textId="77777777" w:rsidR="006740F2" w:rsidRPr="00CA74E4" w:rsidRDefault="006740F2" w:rsidP="00427153">
      <w:pPr>
        <w:pStyle w:val="PageBreak"/>
      </w:pPr>
      <w:r w:rsidRPr="00CA74E4">
        <w:br w:type="page"/>
      </w:r>
    </w:p>
    <w:p w14:paraId="45433275" w14:textId="77777777" w:rsidR="00A51168" w:rsidRPr="00AA323C" w:rsidRDefault="00A51168" w:rsidP="00803768">
      <w:pPr>
        <w:pStyle w:val="AH2Part"/>
      </w:pPr>
      <w:bookmarkStart w:id="8" w:name="_Toc167195574"/>
      <w:r w:rsidRPr="00AA323C">
        <w:rPr>
          <w:rStyle w:val="CharPartNo"/>
        </w:rPr>
        <w:lastRenderedPageBreak/>
        <w:t>Part 1</w:t>
      </w:r>
      <w:r>
        <w:tab/>
      </w:r>
      <w:r w:rsidRPr="00AA323C">
        <w:rPr>
          <w:rStyle w:val="CharPartText"/>
        </w:rPr>
        <w:t>Preliminary</w:t>
      </w:r>
      <w:bookmarkEnd w:id="8"/>
    </w:p>
    <w:p w14:paraId="3DF37C75" w14:textId="77777777" w:rsidR="00A51168" w:rsidRDefault="00A51168">
      <w:pPr>
        <w:pStyle w:val="AH5Sec"/>
      </w:pPr>
      <w:bookmarkStart w:id="9" w:name="_Toc167195575"/>
      <w:r w:rsidRPr="00AA323C">
        <w:rPr>
          <w:rStyle w:val="CharSectNo"/>
        </w:rPr>
        <w:t>1</w:t>
      </w:r>
      <w:r>
        <w:tab/>
        <w:t>Name of Act</w:t>
      </w:r>
      <w:bookmarkEnd w:id="9"/>
    </w:p>
    <w:p w14:paraId="40FA790F" w14:textId="77777777" w:rsidR="00A51168" w:rsidRDefault="00A51168">
      <w:pPr>
        <w:pStyle w:val="Amainreturn"/>
        <w:rPr>
          <w:iCs/>
        </w:rPr>
      </w:pPr>
      <w:r>
        <w:t xml:space="preserve">This Act is the </w:t>
      </w:r>
      <w:r>
        <w:rPr>
          <w:rStyle w:val="charItals"/>
        </w:rPr>
        <w:t>Surveyors Act 2007</w:t>
      </w:r>
      <w:r>
        <w:rPr>
          <w:iCs/>
        </w:rPr>
        <w:t>.</w:t>
      </w:r>
    </w:p>
    <w:p w14:paraId="64030525" w14:textId="77777777" w:rsidR="00A51168" w:rsidRDefault="00A51168" w:rsidP="0019690F">
      <w:pPr>
        <w:pStyle w:val="AH5Sec"/>
      </w:pPr>
      <w:bookmarkStart w:id="10" w:name="_Toc167195576"/>
      <w:r w:rsidRPr="00AA323C">
        <w:rPr>
          <w:rStyle w:val="CharSectNo"/>
        </w:rPr>
        <w:t>3</w:t>
      </w:r>
      <w:r>
        <w:tab/>
        <w:t>Dictionary</w:t>
      </w:r>
      <w:bookmarkEnd w:id="10"/>
    </w:p>
    <w:p w14:paraId="62E94E55" w14:textId="77777777" w:rsidR="00A51168" w:rsidRDefault="00A51168" w:rsidP="00CE6C28">
      <w:pPr>
        <w:pStyle w:val="Amainreturn"/>
      </w:pPr>
      <w:r>
        <w:t>The dictionary at the end of this Act is part of this Act.</w:t>
      </w:r>
    </w:p>
    <w:p w14:paraId="2B6EF051" w14:textId="77777777" w:rsidR="0019690F" w:rsidRDefault="0019690F" w:rsidP="00CE6C28">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5A061A4F" w14:textId="77777777" w:rsidR="0019690F" w:rsidRDefault="0019690F" w:rsidP="0019690F">
      <w:pPr>
        <w:pStyle w:val="aNoteTextss"/>
      </w:pPr>
      <w:r>
        <w:t>For example, the signpost definition ‘</w:t>
      </w:r>
      <w:r>
        <w:rPr>
          <w:rStyle w:val="charBoldItals"/>
        </w:rPr>
        <w:t>advisory committee member</w:t>
      </w:r>
      <w:r>
        <w:t>––see section 64.’ means that the term ‘advisory committee member’ is defined in that section.</w:t>
      </w:r>
    </w:p>
    <w:p w14:paraId="372C1C18" w14:textId="20D08DAA" w:rsidR="00A51168" w:rsidRDefault="00A5116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0A35A8" w:rsidRPr="000A35A8">
          <w:rPr>
            <w:rStyle w:val="charCitHyperlinkAbbrev"/>
          </w:rPr>
          <w:t>Legislation Act</w:t>
        </w:r>
      </w:hyperlink>
      <w:r>
        <w:t>, s</w:t>
      </w:r>
      <w:r w:rsidR="00CE6C28">
        <w:t xml:space="preserve"> </w:t>
      </w:r>
      <w:r>
        <w:t>155 and s</w:t>
      </w:r>
      <w:r w:rsidR="00CE6C28">
        <w:t xml:space="preserve"> </w:t>
      </w:r>
      <w:r>
        <w:t>156</w:t>
      </w:r>
      <w:r w:rsidR="00CE6C28">
        <w:t xml:space="preserve"> </w:t>
      </w:r>
      <w:r>
        <w:t>(1)).</w:t>
      </w:r>
    </w:p>
    <w:p w14:paraId="323EA4EE" w14:textId="77777777" w:rsidR="00A51168" w:rsidRDefault="00A51168">
      <w:pPr>
        <w:pStyle w:val="AH5Sec"/>
      </w:pPr>
      <w:bookmarkStart w:id="11" w:name="_Toc167195577"/>
      <w:r w:rsidRPr="00AA323C">
        <w:rPr>
          <w:rStyle w:val="CharSectNo"/>
        </w:rPr>
        <w:t>4</w:t>
      </w:r>
      <w:r>
        <w:tab/>
        <w:t>Notes</w:t>
      </w:r>
      <w:bookmarkEnd w:id="11"/>
    </w:p>
    <w:p w14:paraId="2849FAA1" w14:textId="77777777" w:rsidR="00A51168" w:rsidRDefault="00A51168" w:rsidP="00CE6C28">
      <w:pPr>
        <w:pStyle w:val="Amainreturn"/>
      </w:pPr>
      <w:r>
        <w:t>A note included in this Act is explanatory and is not part of this Act.</w:t>
      </w:r>
    </w:p>
    <w:p w14:paraId="3920C6DC" w14:textId="12AD6FA2" w:rsidR="00A51168" w:rsidRDefault="00A51168" w:rsidP="009D3C5A">
      <w:pPr>
        <w:pStyle w:val="aNote"/>
        <w:spacing w:before="120"/>
        <w:ind w:left="1899" w:hanging="799"/>
      </w:pPr>
      <w:r>
        <w:rPr>
          <w:rStyle w:val="charItals"/>
        </w:rPr>
        <w:t>Note</w:t>
      </w:r>
      <w:r>
        <w:rPr>
          <w:rStyle w:val="charItals"/>
        </w:rPr>
        <w:tab/>
      </w:r>
      <w:r>
        <w:t xml:space="preserve">See the </w:t>
      </w:r>
      <w:hyperlink r:id="rId28" w:tooltip="A2001-14" w:history="1">
        <w:r w:rsidR="000A35A8" w:rsidRPr="000A35A8">
          <w:rPr>
            <w:rStyle w:val="charCitHyperlinkAbbrev"/>
          </w:rPr>
          <w:t>Legislation Act</w:t>
        </w:r>
      </w:hyperlink>
      <w:r>
        <w:t>, s 127</w:t>
      </w:r>
      <w:r w:rsidR="00CE6C28">
        <w:t xml:space="preserve"> </w:t>
      </w:r>
      <w:r>
        <w:t>(1), (4) and (5) for the legal status of notes.</w:t>
      </w:r>
    </w:p>
    <w:p w14:paraId="3979ADA1" w14:textId="77777777" w:rsidR="00A51168" w:rsidRDefault="00A51168">
      <w:pPr>
        <w:pStyle w:val="AH5Sec"/>
      </w:pPr>
      <w:bookmarkStart w:id="12" w:name="_Toc167195578"/>
      <w:r w:rsidRPr="00AA323C">
        <w:rPr>
          <w:rStyle w:val="CharSectNo"/>
        </w:rPr>
        <w:t>5</w:t>
      </w:r>
      <w:r>
        <w:tab/>
        <w:t>Offences against Act—application of Criminal Code etc</w:t>
      </w:r>
      <w:bookmarkEnd w:id="12"/>
    </w:p>
    <w:p w14:paraId="0C06CCD0" w14:textId="77777777" w:rsidR="00A51168" w:rsidRDefault="00A51168" w:rsidP="00CE6C28">
      <w:pPr>
        <w:pStyle w:val="Amainreturn"/>
      </w:pPr>
      <w:r>
        <w:t>Other legislation applies in relation to offences against this Act.</w:t>
      </w:r>
    </w:p>
    <w:p w14:paraId="7BEBFA6F" w14:textId="77777777" w:rsidR="00A51168" w:rsidRDefault="00A51168" w:rsidP="00CE6C28">
      <w:pPr>
        <w:pStyle w:val="aNote"/>
      </w:pPr>
      <w:r>
        <w:rPr>
          <w:rStyle w:val="charItals"/>
        </w:rPr>
        <w:t>Note 1</w:t>
      </w:r>
      <w:r>
        <w:tab/>
      </w:r>
      <w:r>
        <w:rPr>
          <w:rStyle w:val="charItals"/>
        </w:rPr>
        <w:t>Criminal Code</w:t>
      </w:r>
    </w:p>
    <w:p w14:paraId="26F38157" w14:textId="7D9D8056" w:rsidR="00A51168" w:rsidRDefault="00A51168" w:rsidP="00CE6C28">
      <w:pPr>
        <w:pStyle w:val="aNote"/>
        <w:spacing w:before="20"/>
        <w:ind w:firstLine="0"/>
      </w:pPr>
      <w:r>
        <w:t xml:space="preserve">The </w:t>
      </w:r>
      <w:hyperlink r:id="rId29" w:tooltip="A2002-51" w:history="1">
        <w:r w:rsidR="000A35A8" w:rsidRPr="000A35A8">
          <w:rPr>
            <w:rStyle w:val="charCitHyperlinkAbbrev"/>
          </w:rPr>
          <w:t>Criminal Code</w:t>
        </w:r>
      </w:hyperlink>
      <w:r>
        <w:t xml:space="preserve">, </w:t>
      </w:r>
      <w:proofErr w:type="spellStart"/>
      <w:r>
        <w:t>ch</w:t>
      </w:r>
      <w:proofErr w:type="spellEnd"/>
      <w:r>
        <w:t xml:space="preserve"> 2 applies to all offences against this Act (see Code, pt 2.1).  </w:t>
      </w:r>
    </w:p>
    <w:p w14:paraId="66B5BABF" w14:textId="610B5282" w:rsidR="00A51168" w:rsidRDefault="00A51168" w:rsidP="00CE6C28">
      <w:pPr>
        <w:pStyle w:val="aNoteText"/>
      </w:pPr>
      <w:r>
        <w:t>The chapter sets out the general principles of criminal responsibility (including burdens of proof and general defences), and defines terms used for offences to which the Code applies (</w:t>
      </w:r>
      <w:proofErr w:type="spellStart"/>
      <w:r>
        <w:t>eg</w:t>
      </w:r>
      <w:proofErr w:type="spellEnd"/>
      <w:r w:rsidR="00CE6C28">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4CA30EA" w14:textId="77777777" w:rsidR="00A51168" w:rsidRDefault="00A51168" w:rsidP="00CE6C28">
      <w:pPr>
        <w:pStyle w:val="aNote"/>
        <w:rPr>
          <w:rStyle w:val="charItals"/>
        </w:rPr>
      </w:pPr>
      <w:r>
        <w:rPr>
          <w:rStyle w:val="charItals"/>
        </w:rPr>
        <w:t>Note 2</w:t>
      </w:r>
      <w:r>
        <w:rPr>
          <w:rStyle w:val="charItals"/>
        </w:rPr>
        <w:tab/>
        <w:t>Penalty units</w:t>
      </w:r>
    </w:p>
    <w:p w14:paraId="3BC360B1" w14:textId="31ABF1D2" w:rsidR="00A51168" w:rsidRDefault="00A51168">
      <w:pPr>
        <w:pStyle w:val="aNoteText"/>
      </w:pPr>
      <w:r>
        <w:t xml:space="preserve">The </w:t>
      </w:r>
      <w:hyperlink r:id="rId30" w:tooltip="A2001-14" w:history="1">
        <w:r w:rsidR="000A35A8" w:rsidRPr="000A35A8">
          <w:rPr>
            <w:rStyle w:val="charCitHyperlinkAbbrev"/>
          </w:rPr>
          <w:t>Legislation Act</w:t>
        </w:r>
      </w:hyperlink>
      <w:r>
        <w:t>, s 133 deals with the meaning of offence penalties that are expressed in penalty units.</w:t>
      </w:r>
    </w:p>
    <w:p w14:paraId="51613E6A" w14:textId="77777777" w:rsidR="00803768" w:rsidRDefault="00803768" w:rsidP="00803768">
      <w:pPr>
        <w:pStyle w:val="PageBreak"/>
      </w:pPr>
      <w:r>
        <w:br w:type="page"/>
      </w:r>
    </w:p>
    <w:p w14:paraId="1AA459BA" w14:textId="77777777" w:rsidR="00A51168" w:rsidRPr="00AA323C" w:rsidRDefault="00A51168" w:rsidP="00803768">
      <w:pPr>
        <w:pStyle w:val="AH2Part"/>
      </w:pPr>
      <w:bookmarkStart w:id="13" w:name="_Toc167195579"/>
      <w:r w:rsidRPr="00AA323C">
        <w:rPr>
          <w:rStyle w:val="CharPartNo"/>
        </w:rPr>
        <w:lastRenderedPageBreak/>
        <w:t>Part 2</w:t>
      </w:r>
      <w:r>
        <w:tab/>
      </w:r>
      <w:r w:rsidRPr="00AA323C">
        <w:rPr>
          <w:rStyle w:val="CharPartText"/>
        </w:rPr>
        <w:t>Registration of surveyors</w:t>
      </w:r>
      <w:bookmarkEnd w:id="13"/>
    </w:p>
    <w:p w14:paraId="2E12F9A8" w14:textId="77777777" w:rsidR="00A51168" w:rsidRPr="00AA323C" w:rsidRDefault="00A51168">
      <w:pPr>
        <w:pStyle w:val="AH3Div"/>
      </w:pPr>
      <w:bookmarkStart w:id="14" w:name="_Toc167195580"/>
      <w:r w:rsidRPr="00AA323C">
        <w:rPr>
          <w:rStyle w:val="CharDivNo"/>
        </w:rPr>
        <w:t>Division 2.1</w:t>
      </w:r>
      <w:r>
        <w:tab/>
      </w:r>
      <w:r w:rsidRPr="00AA323C">
        <w:rPr>
          <w:rStyle w:val="CharDivText"/>
        </w:rPr>
        <w:t>Registration</w:t>
      </w:r>
      <w:bookmarkEnd w:id="14"/>
    </w:p>
    <w:p w14:paraId="6EDB9E44" w14:textId="77777777" w:rsidR="005713CC" w:rsidRPr="00FE1FD3" w:rsidRDefault="005713CC" w:rsidP="005713CC">
      <w:pPr>
        <w:pStyle w:val="AH5Sec"/>
      </w:pPr>
      <w:bookmarkStart w:id="15" w:name="_Toc167195581"/>
      <w:r w:rsidRPr="00AA323C">
        <w:rPr>
          <w:rStyle w:val="CharSectNo"/>
        </w:rPr>
        <w:t>6</w:t>
      </w:r>
      <w:r w:rsidRPr="00FE1FD3">
        <w:tab/>
        <w:t>Application for registration</w:t>
      </w:r>
      <w:bookmarkEnd w:id="15"/>
    </w:p>
    <w:p w14:paraId="7A539674" w14:textId="77777777" w:rsidR="005713CC" w:rsidRPr="00FE1FD3" w:rsidRDefault="005713CC" w:rsidP="005713CC">
      <w:pPr>
        <w:pStyle w:val="Amainreturn"/>
      </w:pPr>
      <w:r w:rsidRPr="00FE1FD3">
        <w:t>A person may apply to the surveyor-general for registration as a surveyor.</w:t>
      </w:r>
    </w:p>
    <w:p w14:paraId="73BFD4CD" w14:textId="77777777" w:rsidR="005713CC" w:rsidRPr="00FE1FD3" w:rsidRDefault="005713CC" w:rsidP="005713CC">
      <w:pPr>
        <w:pStyle w:val="AH5Sec"/>
      </w:pPr>
      <w:bookmarkStart w:id="16" w:name="_Toc167195582"/>
      <w:r w:rsidRPr="00AA323C">
        <w:rPr>
          <w:rStyle w:val="CharSectNo"/>
        </w:rPr>
        <w:t>7</w:t>
      </w:r>
      <w:r w:rsidRPr="00FE1FD3">
        <w:tab/>
        <w:t>Eligibility for registration</w:t>
      </w:r>
      <w:bookmarkEnd w:id="16"/>
    </w:p>
    <w:p w14:paraId="2153B5A2" w14:textId="77777777" w:rsidR="005713CC" w:rsidRPr="00FE1FD3" w:rsidRDefault="005713CC" w:rsidP="005713CC">
      <w:pPr>
        <w:pStyle w:val="Amain"/>
        <w:rPr>
          <w:shd w:val="clear" w:color="auto" w:fill="FFFFFF"/>
        </w:rPr>
      </w:pPr>
      <w:r w:rsidRPr="00FE1FD3">
        <w:tab/>
        <w:t>(1)</w:t>
      </w:r>
      <w:r w:rsidRPr="00FE1FD3">
        <w:tab/>
        <w:t>A person is eligible to be registered as a surveyor if</w:t>
      </w:r>
      <w:r w:rsidRPr="00FE1FD3">
        <w:rPr>
          <w:shd w:val="clear" w:color="auto" w:fill="FFFFFF"/>
        </w:rPr>
        <w:t>—</w:t>
      </w:r>
    </w:p>
    <w:p w14:paraId="236BD6C1" w14:textId="77777777" w:rsidR="005713CC" w:rsidRPr="00FE1FD3" w:rsidRDefault="005713CC" w:rsidP="005713CC">
      <w:pPr>
        <w:pStyle w:val="Apara"/>
        <w:rPr>
          <w:shd w:val="clear" w:color="auto" w:fill="FFFFFF"/>
        </w:rPr>
      </w:pPr>
      <w:r w:rsidRPr="00FE1FD3">
        <w:tab/>
        <w:t>(a)</w:t>
      </w:r>
      <w:r w:rsidRPr="00FE1FD3">
        <w:tab/>
        <w:t>the person</w:t>
      </w:r>
      <w:r w:rsidRPr="00FE1FD3">
        <w:rPr>
          <w:shd w:val="clear" w:color="auto" w:fill="FFFFFF"/>
        </w:rPr>
        <w:t>—</w:t>
      </w:r>
    </w:p>
    <w:p w14:paraId="7B1A67DA" w14:textId="77777777" w:rsidR="005713CC" w:rsidRPr="00FE1FD3" w:rsidRDefault="005713CC" w:rsidP="005713CC">
      <w:pPr>
        <w:pStyle w:val="Asubpara"/>
      </w:pPr>
      <w:r w:rsidRPr="00FE1FD3">
        <w:tab/>
        <w:t>(</w:t>
      </w:r>
      <w:proofErr w:type="spellStart"/>
      <w:r w:rsidRPr="00FE1FD3">
        <w:t>i</w:t>
      </w:r>
      <w:proofErr w:type="spellEnd"/>
      <w:r w:rsidRPr="00FE1FD3">
        <w:t>)</w:t>
      </w:r>
      <w:r w:rsidRPr="00FE1FD3">
        <w:tab/>
        <w:t>has previously been registered as a surveyor in the ACT; or</w:t>
      </w:r>
    </w:p>
    <w:p w14:paraId="3F0F09CF" w14:textId="77777777" w:rsidR="005713CC" w:rsidRPr="00FE1FD3" w:rsidRDefault="005713CC" w:rsidP="005713CC">
      <w:pPr>
        <w:pStyle w:val="Asubpara"/>
      </w:pPr>
      <w:r w:rsidRPr="00FE1FD3">
        <w:tab/>
        <w:t>(ii)</w:t>
      </w:r>
      <w:r w:rsidRPr="00FE1FD3">
        <w:tab/>
        <w:t>is or has previously been registered as a surveyor in a State; or</w:t>
      </w:r>
    </w:p>
    <w:p w14:paraId="3EF82E87" w14:textId="4B6207E6" w:rsidR="005713CC" w:rsidRPr="00FE1FD3" w:rsidRDefault="005713CC" w:rsidP="005713CC">
      <w:pPr>
        <w:pStyle w:val="aNotesubpar"/>
      </w:pPr>
      <w:r w:rsidRPr="007915DA">
        <w:rPr>
          <w:rStyle w:val="charItals"/>
        </w:rPr>
        <w:t>Note</w:t>
      </w:r>
      <w:r w:rsidRPr="007915DA">
        <w:rPr>
          <w:rStyle w:val="charItals"/>
        </w:rPr>
        <w:tab/>
      </w:r>
      <w:r w:rsidRPr="00FE1FD3">
        <w:rPr>
          <w:rStyle w:val="charBoldItals"/>
        </w:rPr>
        <w:t>State</w:t>
      </w:r>
      <w:r w:rsidRPr="00FE1FD3">
        <w:t xml:space="preserve"> includes the Northern Territory (see </w:t>
      </w:r>
      <w:hyperlink r:id="rId31" w:tooltip="A2001-14" w:history="1">
        <w:r w:rsidRPr="007915DA">
          <w:rPr>
            <w:rStyle w:val="charCitHyperlinkAbbrev"/>
          </w:rPr>
          <w:t>Legislation Act</w:t>
        </w:r>
      </w:hyperlink>
      <w:r w:rsidRPr="00FE1FD3">
        <w:t xml:space="preserve">, </w:t>
      </w:r>
      <w:proofErr w:type="spellStart"/>
      <w:r w:rsidRPr="00FE1FD3">
        <w:t>dict</w:t>
      </w:r>
      <w:proofErr w:type="spellEnd"/>
      <w:r w:rsidRPr="00FE1FD3">
        <w:t>, pt 1).</w:t>
      </w:r>
    </w:p>
    <w:p w14:paraId="521DD333" w14:textId="77777777" w:rsidR="005713CC" w:rsidRPr="00FE1FD3" w:rsidRDefault="005713CC" w:rsidP="005713CC">
      <w:pPr>
        <w:pStyle w:val="Asubpara"/>
      </w:pPr>
      <w:r w:rsidRPr="00FE1FD3">
        <w:tab/>
        <w:t>(iii)</w:t>
      </w:r>
      <w:r w:rsidRPr="00FE1FD3">
        <w:tab/>
        <w:t>has obtained a certificate of competency as a land surveyor from the board of surveying and spatial information; and</w:t>
      </w:r>
    </w:p>
    <w:p w14:paraId="5D3C236B" w14:textId="77777777" w:rsidR="005713CC" w:rsidRPr="00FE1FD3" w:rsidRDefault="005713CC" w:rsidP="005713CC">
      <w:pPr>
        <w:pStyle w:val="Apara"/>
      </w:pPr>
      <w:r w:rsidRPr="00FE1FD3">
        <w:tab/>
        <w:t>(b)</w:t>
      </w:r>
      <w:r w:rsidRPr="00FE1FD3">
        <w:tab/>
        <w:t>the surveyor-general is satisfied that the person has a working knowledge of current surveying practices and any practice directions; and</w:t>
      </w:r>
    </w:p>
    <w:p w14:paraId="67279C2E" w14:textId="77777777" w:rsidR="005713CC" w:rsidRPr="00FE1FD3" w:rsidRDefault="005713CC" w:rsidP="005713CC">
      <w:pPr>
        <w:pStyle w:val="Apara"/>
        <w:rPr>
          <w:shd w:val="clear" w:color="auto" w:fill="FFFFFF"/>
        </w:rPr>
      </w:pPr>
      <w:r w:rsidRPr="00FE1FD3">
        <w:tab/>
        <w:t>(c)</w:t>
      </w:r>
      <w:r w:rsidRPr="00FE1FD3">
        <w:tab/>
        <w:t>if the person has previously been registered as a surveyor in the ACT or is or has previously been registered as a surveyor in a State</w:t>
      </w:r>
      <w:r w:rsidRPr="00FE1FD3">
        <w:rPr>
          <w:shd w:val="clear" w:color="auto" w:fill="FFFFFF"/>
        </w:rPr>
        <w:t>—</w:t>
      </w:r>
    </w:p>
    <w:p w14:paraId="759F8885" w14:textId="77777777" w:rsidR="005713CC" w:rsidRPr="00FE1FD3" w:rsidRDefault="005713CC" w:rsidP="005713CC">
      <w:pPr>
        <w:pStyle w:val="Asubpara"/>
        <w:rPr>
          <w:shd w:val="clear" w:color="auto" w:fill="FFFFFF"/>
        </w:rPr>
      </w:pPr>
      <w:r w:rsidRPr="00FE1FD3">
        <w:rPr>
          <w:shd w:val="clear" w:color="auto" w:fill="FFFFFF"/>
        </w:rPr>
        <w:tab/>
        <w:t>(</w:t>
      </w:r>
      <w:proofErr w:type="spellStart"/>
      <w:r w:rsidRPr="00FE1FD3">
        <w:rPr>
          <w:shd w:val="clear" w:color="auto" w:fill="FFFFFF"/>
        </w:rPr>
        <w:t>i</w:t>
      </w:r>
      <w:proofErr w:type="spellEnd"/>
      <w:r w:rsidRPr="00FE1FD3">
        <w:rPr>
          <w:shd w:val="clear" w:color="auto" w:fill="FFFFFF"/>
        </w:rPr>
        <w:t>)</w:t>
      </w:r>
      <w:r w:rsidRPr="00FE1FD3">
        <w:rPr>
          <w:shd w:val="clear" w:color="auto" w:fill="FFFFFF"/>
        </w:rPr>
        <w:tab/>
        <w:t>the registration was not involuntarily cancelled; or</w:t>
      </w:r>
    </w:p>
    <w:p w14:paraId="0445412B" w14:textId="77777777" w:rsidR="005713CC" w:rsidRPr="00FE1FD3" w:rsidRDefault="005713CC" w:rsidP="009156AB">
      <w:pPr>
        <w:pStyle w:val="Asubpara"/>
        <w:keepNext/>
        <w:rPr>
          <w:shd w:val="clear" w:color="auto" w:fill="FFFFFF"/>
        </w:rPr>
      </w:pPr>
      <w:r w:rsidRPr="00FE1FD3">
        <w:rPr>
          <w:shd w:val="clear" w:color="auto" w:fill="FFFFFF"/>
        </w:rPr>
        <w:lastRenderedPageBreak/>
        <w:tab/>
        <w:t>(ii)</w:t>
      </w:r>
      <w:r w:rsidRPr="00FE1FD3">
        <w:rPr>
          <w:shd w:val="clear" w:color="auto" w:fill="FFFFFF"/>
        </w:rPr>
        <w:tab/>
        <w:t>if the registration was involuntarily cancelled—the surveyor-general is satisfied that it is appropriate to register the person, taking into account—</w:t>
      </w:r>
    </w:p>
    <w:p w14:paraId="6FE1C2FE" w14:textId="77777777" w:rsidR="005713CC" w:rsidRPr="00FE1FD3" w:rsidRDefault="005713CC" w:rsidP="005713CC">
      <w:pPr>
        <w:pStyle w:val="Asubsubpara"/>
        <w:rPr>
          <w:shd w:val="clear" w:color="auto" w:fill="FFFFFF"/>
        </w:rPr>
      </w:pPr>
      <w:r w:rsidRPr="00FE1FD3">
        <w:rPr>
          <w:shd w:val="clear" w:color="auto" w:fill="FFFFFF"/>
        </w:rPr>
        <w:tab/>
        <w:t>(A)</w:t>
      </w:r>
      <w:r w:rsidRPr="00FE1FD3">
        <w:rPr>
          <w:shd w:val="clear" w:color="auto" w:fill="FFFFFF"/>
        </w:rPr>
        <w:tab/>
        <w:t>the reason for the person’s registration being involuntary cancelled; and</w:t>
      </w:r>
    </w:p>
    <w:p w14:paraId="43028934" w14:textId="77777777" w:rsidR="005713CC" w:rsidRPr="00FE1FD3" w:rsidRDefault="005713CC" w:rsidP="005713CC">
      <w:pPr>
        <w:pStyle w:val="Asubsubpara"/>
        <w:rPr>
          <w:shd w:val="clear" w:color="auto" w:fill="FFFFFF"/>
        </w:rPr>
      </w:pPr>
      <w:r w:rsidRPr="00FE1FD3">
        <w:rPr>
          <w:shd w:val="clear" w:color="auto" w:fill="FFFFFF"/>
        </w:rPr>
        <w:tab/>
        <w:t>(B)</w:t>
      </w:r>
      <w:r w:rsidRPr="00FE1FD3">
        <w:rPr>
          <w:shd w:val="clear" w:color="auto" w:fill="FFFFFF"/>
        </w:rPr>
        <w:tab/>
        <w:t>anything relevant done by the person since their registration was involuntarily cancelled.</w:t>
      </w:r>
    </w:p>
    <w:p w14:paraId="53565E57" w14:textId="77777777" w:rsidR="005713CC" w:rsidRPr="00FE1FD3" w:rsidRDefault="005713CC" w:rsidP="005713CC">
      <w:pPr>
        <w:pStyle w:val="aExamHdgsubpar"/>
      </w:pPr>
      <w:r w:rsidRPr="00FE1FD3">
        <w:t>Example—subpar (ii)</w:t>
      </w:r>
    </w:p>
    <w:p w14:paraId="336E1044" w14:textId="77777777" w:rsidR="005713CC" w:rsidRPr="00FE1FD3" w:rsidRDefault="005713CC" w:rsidP="005713CC">
      <w:pPr>
        <w:pStyle w:val="aExamsubpar"/>
      </w:pPr>
      <w:r w:rsidRPr="00FE1FD3">
        <w:t xml:space="preserve">The person’s registration was cancelled because they carried </w:t>
      </w:r>
      <w:r w:rsidRPr="00FE1FD3">
        <w:rPr>
          <w:shd w:val="clear" w:color="auto" w:fill="FFFFFF"/>
        </w:rPr>
        <w:t>out a survey that was inaccurate because they lacked knowledge of current surveying practices. Since the cancellation, the person has acquired sufficient knowledge of current surveying practices.</w:t>
      </w:r>
    </w:p>
    <w:p w14:paraId="2072C052" w14:textId="77777777" w:rsidR="005713CC" w:rsidRPr="00FE1FD3" w:rsidRDefault="005713CC" w:rsidP="005713CC">
      <w:pPr>
        <w:pStyle w:val="Amain"/>
        <w:rPr>
          <w:shd w:val="clear" w:color="auto" w:fill="FFFFFF"/>
        </w:rPr>
      </w:pPr>
      <w:r w:rsidRPr="00FE1FD3">
        <w:rPr>
          <w:shd w:val="clear" w:color="auto" w:fill="FFFFFF"/>
        </w:rPr>
        <w:tab/>
        <w:t>(2)</w:t>
      </w:r>
      <w:r w:rsidRPr="00FE1FD3">
        <w:rPr>
          <w:shd w:val="clear" w:color="auto" w:fill="FFFFFF"/>
        </w:rPr>
        <w:tab/>
        <w:t xml:space="preserve">For subsection (1) (c), a person’s registration as a surveyor is </w:t>
      </w:r>
      <w:r w:rsidRPr="007915DA">
        <w:rPr>
          <w:rStyle w:val="charBoldItals"/>
        </w:rPr>
        <w:t>involuntarily cancelled</w:t>
      </w:r>
      <w:r w:rsidRPr="00FE1FD3">
        <w:rPr>
          <w:shd w:val="clear" w:color="auto" w:fill="FFFFFF"/>
        </w:rPr>
        <w:t xml:space="preserve"> if the registration is cancelled for any reason other than because the person requested the cancellation.</w:t>
      </w:r>
    </w:p>
    <w:p w14:paraId="6D48C56E" w14:textId="77777777" w:rsidR="005713CC" w:rsidRPr="00FE1FD3" w:rsidRDefault="005713CC" w:rsidP="005713CC">
      <w:pPr>
        <w:pStyle w:val="Amain"/>
      </w:pPr>
      <w:r w:rsidRPr="00FE1FD3">
        <w:tab/>
        <w:t>(3)</w:t>
      </w:r>
      <w:r w:rsidRPr="00FE1FD3">
        <w:tab/>
        <w:t>In this section:</w:t>
      </w:r>
    </w:p>
    <w:p w14:paraId="1BCAFD48" w14:textId="4721DB22" w:rsidR="005713CC" w:rsidRPr="007915DA" w:rsidRDefault="005713CC" w:rsidP="005713CC">
      <w:pPr>
        <w:pStyle w:val="aDef"/>
      </w:pPr>
      <w:r w:rsidRPr="007915DA">
        <w:rPr>
          <w:rStyle w:val="charBoldItals"/>
        </w:rPr>
        <w:t>board of surveying and spatial information</w:t>
      </w:r>
      <w:r w:rsidRPr="00FE1FD3">
        <w:t xml:space="preserve"> means the board of surveying and spatial information established under the </w:t>
      </w:r>
      <w:hyperlink r:id="rId32" w:tooltip="Act 2002 No 83 (NSW)" w:history="1">
        <w:r w:rsidRPr="00960339">
          <w:rPr>
            <w:rStyle w:val="charCitHyperlinkItal"/>
          </w:rPr>
          <w:t>Surveying and Spatial Information Act 2002</w:t>
        </w:r>
      </w:hyperlink>
      <w:r w:rsidRPr="00FE1FD3">
        <w:t xml:space="preserve"> (NSW), section 27.</w:t>
      </w:r>
    </w:p>
    <w:p w14:paraId="5563716C" w14:textId="77777777" w:rsidR="005713CC" w:rsidRPr="00FE1FD3" w:rsidRDefault="005713CC" w:rsidP="005713CC">
      <w:pPr>
        <w:pStyle w:val="AH5Sec"/>
      </w:pPr>
      <w:bookmarkStart w:id="17" w:name="_Toc167195583"/>
      <w:r w:rsidRPr="00AA323C">
        <w:rPr>
          <w:rStyle w:val="CharSectNo"/>
        </w:rPr>
        <w:t>7A</w:t>
      </w:r>
      <w:r w:rsidRPr="00FE1FD3">
        <w:tab/>
        <w:t>Application for registration renewal</w:t>
      </w:r>
      <w:bookmarkEnd w:id="17"/>
    </w:p>
    <w:p w14:paraId="630313E6" w14:textId="77777777" w:rsidR="005713CC" w:rsidRPr="00FE1FD3" w:rsidRDefault="005713CC" w:rsidP="005713CC">
      <w:pPr>
        <w:pStyle w:val="Amain"/>
      </w:pPr>
      <w:r w:rsidRPr="00FE1FD3">
        <w:tab/>
        <w:t>(1)</w:t>
      </w:r>
      <w:r w:rsidRPr="00FE1FD3">
        <w:tab/>
        <w:t>A surveyor may apply to the surveyor</w:t>
      </w:r>
      <w:r>
        <w:t>-</w:t>
      </w:r>
      <w:r w:rsidRPr="00FE1FD3">
        <w:t>general for renewal of their registration.</w:t>
      </w:r>
    </w:p>
    <w:p w14:paraId="081F4C54" w14:textId="77777777" w:rsidR="005713CC" w:rsidRPr="00FE1FD3" w:rsidRDefault="005713CC" w:rsidP="005713CC">
      <w:pPr>
        <w:pStyle w:val="Amain"/>
      </w:pPr>
      <w:r w:rsidRPr="00FE1FD3">
        <w:tab/>
        <w:t>(2)</w:t>
      </w:r>
      <w:r w:rsidRPr="00FE1FD3">
        <w:tab/>
        <w:t>If a surveyor applies for renewal before their registration ends, the registration continues in force until the day the application is decided.</w:t>
      </w:r>
    </w:p>
    <w:p w14:paraId="33BFE9F7" w14:textId="77777777" w:rsidR="005713CC" w:rsidRPr="00FE1FD3" w:rsidRDefault="005713CC" w:rsidP="005713CC">
      <w:pPr>
        <w:pStyle w:val="AH5Sec"/>
      </w:pPr>
      <w:bookmarkStart w:id="18" w:name="_Toc167195584"/>
      <w:r w:rsidRPr="00AA323C">
        <w:rPr>
          <w:rStyle w:val="CharSectNo"/>
        </w:rPr>
        <w:t>7B</w:t>
      </w:r>
      <w:r w:rsidRPr="00FE1FD3">
        <w:tab/>
        <w:t>Eligibility for registration renewal</w:t>
      </w:r>
      <w:bookmarkEnd w:id="18"/>
    </w:p>
    <w:p w14:paraId="647F6C17" w14:textId="77777777" w:rsidR="005713CC" w:rsidRPr="00FE1FD3" w:rsidRDefault="005713CC" w:rsidP="00CE6C28">
      <w:pPr>
        <w:pStyle w:val="Amainreturn"/>
      </w:pPr>
      <w:r w:rsidRPr="00FE1FD3">
        <w:t>A surveyor is eligible to have their registration renewed if the surveyor</w:t>
      </w:r>
      <w:r>
        <w:t>-</w:t>
      </w:r>
      <w:r w:rsidRPr="00FE1FD3">
        <w:t>general is satisfied that the surveyor</w:t>
      </w:r>
      <w:r w:rsidRPr="00FE1FD3">
        <w:rPr>
          <w:shd w:val="clear" w:color="auto" w:fill="FFFFFF"/>
        </w:rPr>
        <w:t>—</w:t>
      </w:r>
    </w:p>
    <w:p w14:paraId="07629383" w14:textId="77777777" w:rsidR="005713CC" w:rsidRPr="00FE1FD3" w:rsidRDefault="005713CC" w:rsidP="005713CC">
      <w:pPr>
        <w:pStyle w:val="Apara"/>
      </w:pPr>
      <w:r w:rsidRPr="00FE1FD3">
        <w:tab/>
        <w:t>(a)</w:t>
      </w:r>
      <w:r w:rsidRPr="00FE1FD3">
        <w:tab/>
        <w:t>continues to be eligible for registration; and</w:t>
      </w:r>
    </w:p>
    <w:p w14:paraId="6BC1C44E" w14:textId="77777777" w:rsidR="005713CC" w:rsidRPr="00FE1FD3" w:rsidRDefault="005713CC" w:rsidP="005713CC">
      <w:pPr>
        <w:pStyle w:val="Apara"/>
      </w:pPr>
      <w:r w:rsidRPr="00FE1FD3">
        <w:lastRenderedPageBreak/>
        <w:tab/>
        <w:t>(b)</w:t>
      </w:r>
      <w:r w:rsidRPr="00FE1FD3">
        <w:tab/>
        <w:t>meets any other eligibility requirements prescribed by regulation.</w:t>
      </w:r>
    </w:p>
    <w:p w14:paraId="0394DBA0" w14:textId="77777777" w:rsidR="005713CC" w:rsidRPr="00FE1FD3" w:rsidRDefault="005713CC" w:rsidP="005713CC">
      <w:pPr>
        <w:pStyle w:val="AH5Sec"/>
      </w:pPr>
      <w:bookmarkStart w:id="19" w:name="_Toc167195585"/>
      <w:r w:rsidRPr="00AA323C">
        <w:rPr>
          <w:rStyle w:val="CharSectNo"/>
        </w:rPr>
        <w:t>7C</w:t>
      </w:r>
      <w:r w:rsidRPr="00FE1FD3">
        <w:tab/>
        <w:t>Surveyor-general may request information</w:t>
      </w:r>
      <w:bookmarkEnd w:id="19"/>
    </w:p>
    <w:p w14:paraId="00BA4333" w14:textId="7DF6768E" w:rsidR="005713CC" w:rsidRPr="00FE1FD3" w:rsidRDefault="005713CC" w:rsidP="005713CC">
      <w:pPr>
        <w:pStyle w:val="Amain"/>
      </w:pPr>
      <w:r w:rsidRPr="00FE1FD3">
        <w:tab/>
        <w:t>(1)</w:t>
      </w:r>
      <w:r w:rsidRPr="00FE1FD3">
        <w:tab/>
        <w:t>The surveyor</w:t>
      </w:r>
      <w:r>
        <w:t>-</w:t>
      </w:r>
      <w:r w:rsidRPr="00FE1FD3">
        <w:t>general may, in writing, require an applicant under section</w:t>
      </w:r>
      <w:r w:rsidR="00CE6C28">
        <w:t xml:space="preserve"> </w:t>
      </w:r>
      <w:r w:rsidRPr="00FE1FD3">
        <w:t>6 or section 7A to give the surveyor</w:t>
      </w:r>
      <w:r>
        <w:t>-</w:t>
      </w:r>
      <w:r w:rsidRPr="00FE1FD3">
        <w:t>general information that the surveyor</w:t>
      </w:r>
      <w:r>
        <w:t>-</w:t>
      </w:r>
      <w:r w:rsidRPr="00FE1FD3">
        <w:t>general reasonably needs to decide the application.</w:t>
      </w:r>
    </w:p>
    <w:p w14:paraId="04B0A63E" w14:textId="70EF3D8A" w:rsidR="005713CC" w:rsidRPr="00FE1FD3" w:rsidRDefault="005713CC" w:rsidP="005713CC">
      <w:pPr>
        <w:pStyle w:val="Amain"/>
      </w:pPr>
      <w:r w:rsidRPr="00FE1FD3">
        <w:tab/>
        <w:t>(2)</w:t>
      </w:r>
      <w:r w:rsidRPr="00FE1FD3">
        <w:tab/>
        <w:t>If the applicant does not comply with a requirement under subsection</w:t>
      </w:r>
      <w:r w:rsidR="00CE6C28">
        <w:t xml:space="preserve"> </w:t>
      </w:r>
      <w:r w:rsidRPr="00FE1FD3">
        <w:t>(1), the surveyor</w:t>
      </w:r>
      <w:r>
        <w:t>-</w:t>
      </w:r>
      <w:r w:rsidRPr="00FE1FD3">
        <w:t>general may refuse to consider the application further.</w:t>
      </w:r>
    </w:p>
    <w:p w14:paraId="07E63A2C" w14:textId="77777777" w:rsidR="005713CC" w:rsidRPr="00FE1FD3" w:rsidRDefault="005713CC" w:rsidP="005713CC">
      <w:pPr>
        <w:pStyle w:val="AH5Sec"/>
      </w:pPr>
      <w:bookmarkStart w:id="20" w:name="_Toc167195586"/>
      <w:r w:rsidRPr="00AA323C">
        <w:rPr>
          <w:rStyle w:val="CharSectNo"/>
        </w:rPr>
        <w:t>8</w:t>
      </w:r>
      <w:r w:rsidRPr="00FE1FD3">
        <w:tab/>
        <w:t>Decision on application for registration or renewal</w:t>
      </w:r>
      <w:bookmarkEnd w:id="20"/>
    </w:p>
    <w:p w14:paraId="265257F3" w14:textId="77777777" w:rsidR="005713CC" w:rsidRPr="00FE1FD3" w:rsidRDefault="005713CC" w:rsidP="005713CC">
      <w:pPr>
        <w:pStyle w:val="Amain"/>
        <w:rPr>
          <w:shd w:val="clear" w:color="auto" w:fill="FFFFFF"/>
        </w:rPr>
      </w:pPr>
      <w:r w:rsidRPr="00FE1FD3">
        <w:tab/>
        <w:t>(1)</w:t>
      </w:r>
      <w:r w:rsidRPr="00FE1FD3">
        <w:tab/>
        <w:t>If a person applies for registration, the surveyor</w:t>
      </w:r>
      <w:r>
        <w:t>-</w:t>
      </w:r>
      <w:r w:rsidRPr="00FE1FD3">
        <w:t>general must</w:t>
      </w:r>
      <w:r w:rsidRPr="00FE1FD3">
        <w:rPr>
          <w:shd w:val="clear" w:color="auto" w:fill="FFFFFF"/>
        </w:rPr>
        <w:t>—</w:t>
      </w:r>
    </w:p>
    <w:p w14:paraId="4004D50F" w14:textId="77777777" w:rsidR="005713CC" w:rsidRPr="00FE1FD3" w:rsidRDefault="005713CC" w:rsidP="005713CC">
      <w:pPr>
        <w:pStyle w:val="Apara"/>
        <w:rPr>
          <w:shd w:val="clear" w:color="auto" w:fill="FFFFFF"/>
        </w:rPr>
      </w:pPr>
      <w:r w:rsidRPr="00FE1FD3">
        <w:tab/>
        <w:t>(a)</w:t>
      </w:r>
      <w:r w:rsidRPr="00FE1FD3">
        <w:tab/>
        <w:t>if the person is eligible for registration</w:t>
      </w:r>
      <w:r w:rsidRPr="00FE1FD3">
        <w:rPr>
          <w:shd w:val="clear" w:color="auto" w:fill="FFFFFF"/>
        </w:rPr>
        <w:t>—</w:t>
      </w:r>
    </w:p>
    <w:p w14:paraId="146E6CF4" w14:textId="77777777" w:rsidR="005713CC" w:rsidRPr="00FE1FD3" w:rsidRDefault="005713CC" w:rsidP="005713CC">
      <w:pPr>
        <w:pStyle w:val="Asubpara"/>
        <w:rPr>
          <w:shd w:val="clear" w:color="auto" w:fill="FFFFFF"/>
        </w:rPr>
      </w:pPr>
      <w:r w:rsidRPr="00FE1FD3">
        <w:rPr>
          <w:shd w:val="clear" w:color="auto" w:fill="FFFFFF"/>
        </w:rPr>
        <w:tab/>
        <w:t>(</w:t>
      </w:r>
      <w:proofErr w:type="spellStart"/>
      <w:r w:rsidRPr="00FE1FD3">
        <w:rPr>
          <w:shd w:val="clear" w:color="auto" w:fill="FFFFFF"/>
        </w:rPr>
        <w:t>i</w:t>
      </w:r>
      <w:proofErr w:type="spellEnd"/>
      <w:r w:rsidRPr="00FE1FD3">
        <w:rPr>
          <w:shd w:val="clear" w:color="auto" w:fill="FFFFFF"/>
        </w:rPr>
        <w:t>)</w:t>
      </w:r>
      <w:r w:rsidRPr="00FE1FD3">
        <w:rPr>
          <w:shd w:val="clear" w:color="auto" w:fill="FFFFFF"/>
        </w:rPr>
        <w:tab/>
        <w:t>register the person; and</w:t>
      </w:r>
    </w:p>
    <w:p w14:paraId="6B569193" w14:textId="457CCAD1" w:rsidR="005713CC" w:rsidRPr="00FE1FD3" w:rsidRDefault="005713CC" w:rsidP="005713CC">
      <w:pPr>
        <w:pStyle w:val="Asubpara"/>
        <w:rPr>
          <w:shd w:val="clear" w:color="auto" w:fill="FFFFFF"/>
        </w:rPr>
      </w:pPr>
      <w:r w:rsidRPr="00FE1FD3">
        <w:rPr>
          <w:shd w:val="clear" w:color="auto" w:fill="FFFFFF"/>
        </w:rPr>
        <w:tab/>
        <w:t>(ii)</w:t>
      </w:r>
      <w:r w:rsidRPr="00FE1FD3">
        <w:rPr>
          <w:shd w:val="clear" w:color="auto" w:fill="FFFFFF"/>
        </w:rPr>
        <w:tab/>
        <w:t>give the person a unique identifying number (a</w:t>
      </w:r>
      <w:r w:rsidR="00CE6C28">
        <w:rPr>
          <w:shd w:val="clear" w:color="auto" w:fill="FFFFFF"/>
        </w:rPr>
        <w:t xml:space="preserve"> </w:t>
      </w:r>
      <w:r w:rsidRPr="007915DA">
        <w:rPr>
          <w:rStyle w:val="charBoldItals"/>
        </w:rPr>
        <w:t>registration number</w:t>
      </w:r>
      <w:r w:rsidRPr="00FE1FD3">
        <w:rPr>
          <w:shd w:val="clear" w:color="auto" w:fill="FFFFFF"/>
        </w:rPr>
        <w:t>); or</w:t>
      </w:r>
    </w:p>
    <w:p w14:paraId="731B926F" w14:textId="77777777" w:rsidR="005713CC" w:rsidRPr="00FE1FD3" w:rsidRDefault="005713CC" w:rsidP="005713CC">
      <w:pPr>
        <w:pStyle w:val="Apara"/>
        <w:rPr>
          <w:shd w:val="clear" w:color="auto" w:fill="FFFFFF"/>
        </w:rPr>
      </w:pPr>
      <w:r w:rsidRPr="00FE1FD3">
        <w:tab/>
        <w:t>(b)</w:t>
      </w:r>
      <w:r w:rsidRPr="00FE1FD3">
        <w:tab/>
        <w:t>if the person is not eligible for registration</w:t>
      </w:r>
      <w:r w:rsidRPr="00FE1FD3">
        <w:rPr>
          <w:shd w:val="clear" w:color="auto" w:fill="FFFFFF"/>
        </w:rPr>
        <w:t>—refuse to register the person.</w:t>
      </w:r>
    </w:p>
    <w:p w14:paraId="03CDAB08" w14:textId="77777777" w:rsidR="005713CC" w:rsidRPr="00FE1FD3" w:rsidRDefault="005713CC" w:rsidP="005713CC">
      <w:pPr>
        <w:pStyle w:val="Amain"/>
        <w:rPr>
          <w:shd w:val="clear" w:color="auto" w:fill="FFFFFF"/>
        </w:rPr>
      </w:pPr>
      <w:r w:rsidRPr="00FE1FD3">
        <w:tab/>
        <w:t>(2)</w:t>
      </w:r>
      <w:r w:rsidRPr="00FE1FD3">
        <w:tab/>
        <w:t>If a surveyor applies for renewal of their registration, the surveyor</w:t>
      </w:r>
      <w:r>
        <w:noBreakHyphen/>
      </w:r>
      <w:r w:rsidRPr="00FE1FD3">
        <w:t>general must</w:t>
      </w:r>
      <w:r w:rsidRPr="00FE1FD3">
        <w:rPr>
          <w:shd w:val="clear" w:color="auto" w:fill="FFFFFF"/>
        </w:rPr>
        <w:t>—</w:t>
      </w:r>
    </w:p>
    <w:p w14:paraId="04270B61" w14:textId="77777777" w:rsidR="005713CC" w:rsidRPr="00FE1FD3" w:rsidRDefault="005713CC" w:rsidP="005713CC">
      <w:pPr>
        <w:pStyle w:val="Apara"/>
        <w:rPr>
          <w:shd w:val="clear" w:color="auto" w:fill="FFFFFF"/>
        </w:rPr>
      </w:pPr>
      <w:r w:rsidRPr="00FE1FD3">
        <w:tab/>
        <w:t>(a)</w:t>
      </w:r>
      <w:r w:rsidRPr="00FE1FD3">
        <w:tab/>
        <w:t>if the surveyor is eligible for registration renewal—renew the surveyor’s registration; or</w:t>
      </w:r>
    </w:p>
    <w:p w14:paraId="68EC47ED" w14:textId="77777777" w:rsidR="005713CC" w:rsidRPr="00FE1FD3" w:rsidRDefault="005713CC" w:rsidP="005713CC">
      <w:pPr>
        <w:pStyle w:val="Apara"/>
      </w:pPr>
      <w:r w:rsidRPr="00FE1FD3">
        <w:tab/>
        <w:t>(b)</w:t>
      </w:r>
      <w:r w:rsidRPr="00FE1FD3">
        <w:tab/>
        <w:t>if the surveyor is not eligible for registration renewal—refuse to renew the surveyor’s registration.</w:t>
      </w:r>
    </w:p>
    <w:p w14:paraId="4B903812" w14:textId="77777777" w:rsidR="005713CC" w:rsidRPr="00FE1FD3" w:rsidRDefault="005713CC" w:rsidP="005713CC">
      <w:pPr>
        <w:pStyle w:val="Amain"/>
        <w:rPr>
          <w:shd w:val="clear" w:color="auto" w:fill="FFFFFF"/>
        </w:rPr>
      </w:pPr>
      <w:r w:rsidRPr="00FE1FD3">
        <w:tab/>
        <w:t>(3)</w:t>
      </w:r>
      <w:r w:rsidRPr="00FE1FD3">
        <w:tab/>
        <w:t>If the surveyor</w:t>
      </w:r>
      <w:r>
        <w:t>-</w:t>
      </w:r>
      <w:r w:rsidRPr="00FE1FD3">
        <w:t>general registers a person, the surveyor</w:t>
      </w:r>
      <w:r>
        <w:t>-</w:t>
      </w:r>
      <w:r w:rsidRPr="00FE1FD3">
        <w:t xml:space="preserve">general must give the person a certificate (a </w:t>
      </w:r>
      <w:r w:rsidRPr="007915DA">
        <w:rPr>
          <w:rStyle w:val="charBoldItals"/>
        </w:rPr>
        <w:t>registration certificate</w:t>
      </w:r>
      <w:r w:rsidRPr="00FE1FD3">
        <w:t>) that includes the following information:</w:t>
      </w:r>
    </w:p>
    <w:p w14:paraId="76C3F6BC" w14:textId="77777777" w:rsidR="005713CC" w:rsidRPr="00FE1FD3" w:rsidRDefault="005713CC" w:rsidP="005713CC">
      <w:pPr>
        <w:pStyle w:val="Apara"/>
      </w:pPr>
      <w:r w:rsidRPr="00FE1FD3">
        <w:tab/>
        <w:t>(a)</w:t>
      </w:r>
      <w:r w:rsidRPr="00FE1FD3">
        <w:tab/>
        <w:t>the person’s name;</w:t>
      </w:r>
    </w:p>
    <w:p w14:paraId="56DD6F39" w14:textId="77777777" w:rsidR="005713CC" w:rsidRPr="00FE1FD3" w:rsidRDefault="005713CC" w:rsidP="005713CC">
      <w:pPr>
        <w:pStyle w:val="Apara"/>
      </w:pPr>
      <w:r w:rsidRPr="00FE1FD3">
        <w:lastRenderedPageBreak/>
        <w:tab/>
        <w:t>(b)</w:t>
      </w:r>
      <w:r w:rsidRPr="00FE1FD3">
        <w:tab/>
        <w:t>the person’s registration number;</w:t>
      </w:r>
    </w:p>
    <w:p w14:paraId="0800D153" w14:textId="77777777" w:rsidR="005713CC" w:rsidRPr="00FE1FD3" w:rsidRDefault="005713CC" w:rsidP="005713CC">
      <w:pPr>
        <w:pStyle w:val="Apara"/>
      </w:pPr>
      <w:r w:rsidRPr="00FE1FD3">
        <w:tab/>
        <w:t>(c)</w:t>
      </w:r>
      <w:r w:rsidRPr="00FE1FD3">
        <w:tab/>
        <w:t>the date the person’s registration begins.</w:t>
      </w:r>
    </w:p>
    <w:p w14:paraId="226B1B0C" w14:textId="77777777" w:rsidR="005713CC" w:rsidRPr="00FE1FD3" w:rsidRDefault="005713CC" w:rsidP="005713CC">
      <w:pPr>
        <w:pStyle w:val="Amain"/>
      </w:pPr>
      <w:r w:rsidRPr="00FE1FD3">
        <w:tab/>
        <w:t>(4)</w:t>
      </w:r>
      <w:r w:rsidRPr="00FE1FD3">
        <w:tab/>
        <w:t>If the surveyor</w:t>
      </w:r>
      <w:r>
        <w:t>-</w:t>
      </w:r>
      <w:r w:rsidRPr="00FE1FD3">
        <w:t>general refuses an application for registration or renewal of registration, the surveyor</w:t>
      </w:r>
      <w:r>
        <w:t>-</w:t>
      </w:r>
      <w:r w:rsidRPr="00FE1FD3">
        <w:t>general must give the applicant written notice of the decision.</w:t>
      </w:r>
    </w:p>
    <w:p w14:paraId="01F95030" w14:textId="77777777" w:rsidR="005713CC" w:rsidRPr="00FE1FD3" w:rsidRDefault="005713CC" w:rsidP="005713CC">
      <w:pPr>
        <w:pStyle w:val="Amain"/>
      </w:pPr>
      <w:r w:rsidRPr="00FE1FD3">
        <w:tab/>
        <w:t>(5)</w:t>
      </w:r>
      <w:r w:rsidRPr="00FE1FD3">
        <w:tab/>
        <w:t>The surveyor</w:t>
      </w:r>
      <w:r>
        <w:t>-</w:t>
      </w:r>
      <w:r w:rsidRPr="00FE1FD3">
        <w:t>general is taken to have refused an application for registration or renewal of registration if the surveyor</w:t>
      </w:r>
      <w:r>
        <w:t>-</w:t>
      </w:r>
      <w:r w:rsidRPr="00FE1FD3">
        <w:t>general does not decide the application within 45 days after the day the surveyor</w:t>
      </w:r>
      <w:r>
        <w:noBreakHyphen/>
      </w:r>
      <w:r w:rsidRPr="00FE1FD3">
        <w:t>general—</w:t>
      </w:r>
    </w:p>
    <w:p w14:paraId="5485F716" w14:textId="77777777" w:rsidR="005713CC" w:rsidRPr="00FE1FD3" w:rsidRDefault="005713CC" w:rsidP="005713CC">
      <w:pPr>
        <w:pStyle w:val="Apara"/>
      </w:pPr>
      <w:r w:rsidRPr="00FE1FD3">
        <w:tab/>
        <w:t>(a)</w:t>
      </w:r>
      <w:r w:rsidRPr="00FE1FD3">
        <w:tab/>
        <w:t>received the application; or</w:t>
      </w:r>
    </w:p>
    <w:p w14:paraId="3264E2EF" w14:textId="77777777" w:rsidR="005713CC" w:rsidRPr="00FE1FD3" w:rsidRDefault="005713CC" w:rsidP="005713CC">
      <w:pPr>
        <w:pStyle w:val="Apara"/>
      </w:pPr>
      <w:r w:rsidRPr="00FE1FD3">
        <w:tab/>
        <w:t>(b)</w:t>
      </w:r>
      <w:r w:rsidRPr="00FE1FD3">
        <w:tab/>
        <w:t>received the information requested under section 7C.</w:t>
      </w:r>
    </w:p>
    <w:p w14:paraId="19E54EC7" w14:textId="77777777" w:rsidR="00A51168" w:rsidRDefault="00A51168">
      <w:pPr>
        <w:pStyle w:val="AH5Sec"/>
      </w:pPr>
      <w:bookmarkStart w:id="21" w:name="_Toc167195587"/>
      <w:r w:rsidRPr="00AA323C">
        <w:rPr>
          <w:rStyle w:val="CharSectNo"/>
        </w:rPr>
        <w:t>9</w:t>
      </w:r>
      <w:r>
        <w:tab/>
        <w:t>Registration condition</w:t>
      </w:r>
      <w:bookmarkEnd w:id="21"/>
    </w:p>
    <w:p w14:paraId="0D0BE6A3" w14:textId="77777777" w:rsidR="00A51168" w:rsidRDefault="00A51168">
      <w:pPr>
        <w:pStyle w:val="Amain"/>
      </w:pPr>
      <w:r>
        <w:tab/>
        <w:t>(1)</w:t>
      </w:r>
      <w:r>
        <w:tab/>
        <w:t xml:space="preserve">It is a condition of a surveyor’s registration that the surveyor undertakes continuing professional development in accordance with any </w:t>
      </w:r>
      <w:r w:rsidR="00CD02D5">
        <w:t>directions</w:t>
      </w:r>
      <w:r>
        <w:t xml:space="preserve"> under subsection (2).</w:t>
      </w:r>
    </w:p>
    <w:p w14:paraId="1C9BB37D" w14:textId="77777777" w:rsidR="00A51168" w:rsidRDefault="00A51168">
      <w:pPr>
        <w:pStyle w:val="Amain"/>
      </w:pPr>
      <w:r>
        <w:tab/>
        <w:t>(2)</w:t>
      </w:r>
      <w:r>
        <w:tab/>
        <w:t xml:space="preserve">The </w:t>
      </w:r>
      <w:r w:rsidR="004D5F98">
        <w:t>surveyor-general</w:t>
      </w:r>
      <w:r>
        <w:t xml:space="preserve"> may </w:t>
      </w:r>
      <w:r w:rsidR="00DA41E8">
        <w:t>give directions</w:t>
      </w:r>
      <w:r>
        <w:t xml:space="preserve"> about continuing professional development for surveyors.</w:t>
      </w:r>
    </w:p>
    <w:p w14:paraId="1C4185B3" w14:textId="77777777" w:rsidR="00A51168" w:rsidRDefault="00A51168">
      <w:pPr>
        <w:pStyle w:val="Amain"/>
      </w:pPr>
      <w:r>
        <w:tab/>
        <w:t>(3)</w:t>
      </w:r>
      <w:r>
        <w:tab/>
        <w:t xml:space="preserve">However, the </w:t>
      </w:r>
      <w:r w:rsidR="004D5F98">
        <w:t>surveyor-general</w:t>
      </w:r>
      <w:r>
        <w:t xml:space="preserve"> must consult the advisory committee about a proposed </w:t>
      </w:r>
      <w:r w:rsidR="00DC2B7E">
        <w:t>direction</w:t>
      </w:r>
      <w:r>
        <w:t xml:space="preserve"> before making the </w:t>
      </w:r>
      <w:r w:rsidR="00D162A9">
        <w:t>direction</w:t>
      </w:r>
      <w:r>
        <w:t>.</w:t>
      </w:r>
    </w:p>
    <w:p w14:paraId="18B2DBDA" w14:textId="77777777" w:rsidR="00A51168" w:rsidRDefault="00A51168" w:rsidP="00CE6C28">
      <w:pPr>
        <w:pStyle w:val="Amain"/>
      </w:pPr>
      <w:r>
        <w:tab/>
        <w:t>(4)</w:t>
      </w:r>
      <w:r>
        <w:tab/>
        <w:t xml:space="preserve">A </w:t>
      </w:r>
      <w:r w:rsidR="00DC2B7E">
        <w:t>direction</w:t>
      </w:r>
      <w:r>
        <w:t xml:space="preserve"> is a notifiable instrument.</w:t>
      </w:r>
    </w:p>
    <w:p w14:paraId="20A8FA09" w14:textId="59139799" w:rsidR="00A51168" w:rsidRDefault="00A51168">
      <w:pPr>
        <w:pStyle w:val="aNote"/>
      </w:pPr>
      <w:r>
        <w:rPr>
          <w:rStyle w:val="charItals"/>
        </w:rPr>
        <w:t>Note</w:t>
      </w:r>
      <w:r>
        <w:rPr>
          <w:rStyle w:val="charItals"/>
        </w:rPr>
        <w:tab/>
      </w:r>
      <w:r>
        <w:t xml:space="preserve">A notifiable instrument must be notified under the </w:t>
      </w:r>
      <w:hyperlink r:id="rId33" w:tooltip="A2001-14" w:history="1">
        <w:r w:rsidR="000A35A8" w:rsidRPr="000A35A8">
          <w:rPr>
            <w:rStyle w:val="charCitHyperlinkAbbrev"/>
          </w:rPr>
          <w:t>Legislation Act</w:t>
        </w:r>
      </w:hyperlink>
      <w:r>
        <w:t>.</w:t>
      </w:r>
    </w:p>
    <w:p w14:paraId="63E1BC71" w14:textId="77777777" w:rsidR="00CD260C" w:rsidRPr="00FE1FD3" w:rsidRDefault="00CD260C" w:rsidP="00CD260C">
      <w:pPr>
        <w:pStyle w:val="AH5Sec"/>
      </w:pPr>
      <w:bookmarkStart w:id="22" w:name="_Toc167195588"/>
      <w:r w:rsidRPr="00AA323C">
        <w:rPr>
          <w:rStyle w:val="CharSectNo"/>
        </w:rPr>
        <w:t>10</w:t>
      </w:r>
      <w:r w:rsidRPr="00FE1FD3">
        <w:tab/>
        <w:t>Registration term</w:t>
      </w:r>
      <w:bookmarkEnd w:id="22"/>
    </w:p>
    <w:p w14:paraId="660726F2" w14:textId="77777777" w:rsidR="00CD260C" w:rsidRPr="00FE1FD3" w:rsidRDefault="00CD260C" w:rsidP="00CD260C">
      <w:pPr>
        <w:pStyle w:val="Amain"/>
        <w:rPr>
          <w:shd w:val="clear" w:color="auto" w:fill="FFFFFF"/>
        </w:rPr>
      </w:pPr>
      <w:r w:rsidRPr="00FE1FD3">
        <w:tab/>
        <w:t>(1)</w:t>
      </w:r>
      <w:r w:rsidRPr="00FE1FD3">
        <w:tab/>
        <w:t>A surveyor’s registration</w:t>
      </w:r>
      <w:r w:rsidRPr="00FE1FD3">
        <w:rPr>
          <w:shd w:val="clear" w:color="auto" w:fill="FFFFFF"/>
        </w:rPr>
        <w:t>—</w:t>
      </w:r>
    </w:p>
    <w:p w14:paraId="3B6E0155" w14:textId="77777777" w:rsidR="00CD260C" w:rsidRPr="00FE1FD3" w:rsidRDefault="00CD260C" w:rsidP="00CD260C">
      <w:pPr>
        <w:pStyle w:val="Apara"/>
      </w:pPr>
      <w:r w:rsidRPr="00FE1FD3">
        <w:tab/>
        <w:t>(a)</w:t>
      </w:r>
      <w:r w:rsidRPr="00FE1FD3">
        <w:tab/>
        <w:t>begins on</w:t>
      </w:r>
      <w:r w:rsidRPr="00FE1FD3">
        <w:rPr>
          <w:shd w:val="clear" w:color="auto" w:fill="FFFFFF"/>
        </w:rPr>
        <w:t xml:space="preserve"> the day stated in the registration certificate; and</w:t>
      </w:r>
    </w:p>
    <w:p w14:paraId="0635F78B" w14:textId="77777777" w:rsidR="00CD260C" w:rsidRPr="00FE1FD3" w:rsidRDefault="00CD260C" w:rsidP="00CD260C">
      <w:pPr>
        <w:pStyle w:val="Apara"/>
      </w:pPr>
      <w:r w:rsidRPr="00FE1FD3">
        <w:tab/>
        <w:t>(b)</w:t>
      </w:r>
      <w:r w:rsidRPr="00FE1FD3">
        <w:tab/>
        <w:t>ends on 30 June after the registration begins.</w:t>
      </w:r>
    </w:p>
    <w:p w14:paraId="5F6644EB" w14:textId="6DF99247" w:rsidR="00CD260C" w:rsidRPr="00FE1FD3" w:rsidRDefault="00CD260C" w:rsidP="00CD260C">
      <w:pPr>
        <w:pStyle w:val="aNote"/>
        <w:rPr>
          <w:iCs/>
        </w:rPr>
      </w:pPr>
      <w:r w:rsidRPr="007915DA">
        <w:rPr>
          <w:rStyle w:val="charItals"/>
        </w:rPr>
        <w:t>Note</w:t>
      </w:r>
      <w:r w:rsidRPr="007915DA">
        <w:rPr>
          <w:rStyle w:val="charItals"/>
        </w:rPr>
        <w:tab/>
      </w:r>
      <w:r w:rsidRPr="00FE1FD3">
        <w:rPr>
          <w:iCs/>
        </w:rPr>
        <w:t>A surveyor’s registration may be cancelled before it ends (see s 23, s</w:t>
      </w:r>
      <w:r w:rsidR="00CE6C28">
        <w:rPr>
          <w:iCs/>
        </w:rPr>
        <w:t xml:space="preserve"> </w:t>
      </w:r>
      <w:r w:rsidRPr="00FE1FD3">
        <w:rPr>
          <w:iCs/>
        </w:rPr>
        <w:t>27 and s</w:t>
      </w:r>
      <w:r w:rsidRPr="00FE1FD3">
        <w:t xml:space="preserve"> </w:t>
      </w:r>
      <w:r w:rsidRPr="00FE1FD3">
        <w:rPr>
          <w:iCs/>
        </w:rPr>
        <w:t>41).</w:t>
      </w:r>
    </w:p>
    <w:p w14:paraId="716ED8C4" w14:textId="77777777" w:rsidR="00CD260C" w:rsidRPr="00FE1FD3" w:rsidRDefault="00CD260C" w:rsidP="00CD260C">
      <w:pPr>
        <w:pStyle w:val="Amain"/>
        <w:rPr>
          <w:shd w:val="clear" w:color="auto" w:fill="FFFFFF"/>
        </w:rPr>
      </w:pPr>
      <w:r w:rsidRPr="00FE1FD3">
        <w:lastRenderedPageBreak/>
        <w:tab/>
        <w:t>(2)</w:t>
      </w:r>
      <w:r w:rsidRPr="00FE1FD3">
        <w:tab/>
        <w:t>A surveyor’s renewal of registration</w:t>
      </w:r>
      <w:r w:rsidRPr="00FE1FD3">
        <w:rPr>
          <w:shd w:val="clear" w:color="auto" w:fill="FFFFFF"/>
        </w:rPr>
        <w:t>—</w:t>
      </w:r>
    </w:p>
    <w:p w14:paraId="447EB889" w14:textId="77777777" w:rsidR="00CD260C" w:rsidRPr="00FE1FD3" w:rsidRDefault="00CD260C" w:rsidP="00CD260C">
      <w:pPr>
        <w:pStyle w:val="Apara"/>
      </w:pPr>
      <w:r w:rsidRPr="00FE1FD3">
        <w:tab/>
        <w:t>(a)</w:t>
      </w:r>
      <w:r w:rsidRPr="00FE1FD3">
        <w:tab/>
        <w:t>begins on</w:t>
      </w:r>
      <w:r w:rsidRPr="00FE1FD3">
        <w:rPr>
          <w:shd w:val="clear" w:color="auto" w:fill="FFFFFF"/>
        </w:rPr>
        <w:t xml:space="preserve"> </w:t>
      </w:r>
      <w:r w:rsidRPr="00FE1FD3">
        <w:t>the earlier of the following:</w:t>
      </w:r>
    </w:p>
    <w:p w14:paraId="4C7A37CF" w14:textId="7C8DC33F" w:rsidR="00CD260C" w:rsidRPr="00FE1FD3" w:rsidRDefault="00CD260C" w:rsidP="00CD260C">
      <w:pPr>
        <w:pStyle w:val="Asubpara"/>
      </w:pPr>
      <w:r w:rsidRPr="00FE1FD3">
        <w:tab/>
        <w:t>(</w:t>
      </w:r>
      <w:proofErr w:type="spellStart"/>
      <w:r w:rsidRPr="00FE1FD3">
        <w:t>i</w:t>
      </w:r>
      <w:proofErr w:type="spellEnd"/>
      <w:r w:rsidRPr="00FE1FD3">
        <w:t>)</w:t>
      </w:r>
      <w:r w:rsidRPr="00FE1FD3">
        <w:tab/>
        <w:t>if the surveyor-general decides the application for renewal before the day the surveyor’s registration ends—1</w:t>
      </w:r>
      <w:r w:rsidR="00CE6C28">
        <w:t xml:space="preserve"> </w:t>
      </w:r>
      <w:r w:rsidRPr="00FE1FD3">
        <w:t>July after the surveyor-general decides the application for renewal;</w:t>
      </w:r>
    </w:p>
    <w:p w14:paraId="07BBEA74" w14:textId="77777777" w:rsidR="00CD260C" w:rsidRPr="00FE1FD3" w:rsidRDefault="00CD260C" w:rsidP="00CD260C">
      <w:pPr>
        <w:pStyle w:val="Asubpara"/>
      </w:pPr>
      <w:r w:rsidRPr="00FE1FD3">
        <w:tab/>
        <w:t>(ii)</w:t>
      </w:r>
      <w:r w:rsidRPr="00FE1FD3">
        <w:tab/>
        <w:t>in any other case—the day the surveyor-general decides the application for renewal; and</w:t>
      </w:r>
    </w:p>
    <w:p w14:paraId="4F1E06FB" w14:textId="77777777" w:rsidR="00CD260C" w:rsidRPr="00FE1FD3" w:rsidRDefault="00CD260C" w:rsidP="00CD260C">
      <w:pPr>
        <w:pStyle w:val="Apara"/>
      </w:pPr>
      <w:r w:rsidRPr="00FE1FD3">
        <w:tab/>
        <w:t>(b)</w:t>
      </w:r>
      <w:r w:rsidRPr="00FE1FD3">
        <w:tab/>
        <w:t>ends on 30 June after the renewal begins.</w:t>
      </w:r>
    </w:p>
    <w:p w14:paraId="4DFEB6C8" w14:textId="35F526B1" w:rsidR="00CD260C" w:rsidRPr="00FE1FD3" w:rsidRDefault="00CD260C" w:rsidP="00CD260C">
      <w:pPr>
        <w:pStyle w:val="aNote"/>
        <w:rPr>
          <w:iCs/>
        </w:rPr>
      </w:pPr>
      <w:r w:rsidRPr="007915DA">
        <w:rPr>
          <w:rStyle w:val="charItals"/>
        </w:rPr>
        <w:t>Note</w:t>
      </w:r>
      <w:r w:rsidRPr="007915DA">
        <w:rPr>
          <w:rStyle w:val="charItals"/>
        </w:rPr>
        <w:tab/>
      </w:r>
      <w:r w:rsidRPr="00FE1FD3">
        <w:rPr>
          <w:iCs/>
        </w:rPr>
        <w:t>If a surveyor applies for renewal before their registration ends, the registration continues in force until the day the application is decided (see</w:t>
      </w:r>
      <w:r w:rsidR="00CE6C28">
        <w:rPr>
          <w:iCs/>
        </w:rPr>
        <w:t xml:space="preserve"> </w:t>
      </w:r>
      <w:r w:rsidRPr="00FE1FD3">
        <w:rPr>
          <w:iCs/>
        </w:rPr>
        <w:t>s 7A (2)).</w:t>
      </w:r>
    </w:p>
    <w:p w14:paraId="162D8F16" w14:textId="77777777" w:rsidR="00A51168" w:rsidRPr="00AA323C" w:rsidRDefault="00A51168">
      <w:pPr>
        <w:pStyle w:val="AH3Div"/>
      </w:pPr>
      <w:bookmarkStart w:id="23" w:name="_Toc167195589"/>
      <w:r w:rsidRPr="00AA323C">
        <w:rPr>
          <w:rStyle w:val="CharDivNo"/>
        </w:rPr>
        <w:t>Division 2.2</w:t>
      </w:r>
      <w:r>
        <w:tab/>
      </w:r>
      <w:r w:rsidRPr="00AA323C">
        <w:rPr>
          <w:rStyle w:val="CharDivText"/>
        </w:rPr>
        <w:t>Surveyors register</w:t>
      </w:r>
      <w:bookmarkEnd w:id="23"/>
    </w:p>
    <w:p w14:paraId="6CD7086B" w14:textId="77777777" w:rsidR="00A51168" w:rsidRDefault="00A51168">
      <w:pPr>
        <w:pStyle w:val="AH5Sec"/>
      </w:pPr>
      <w:bookmarkStart w:id="24" w:name="_Toc167195590"/>
      <w:r w:rsidRPr="00AA323C">
        <w:rPr>
          <w:rStyle w:val="CharSectNo"/>
        </w:rPr>
        <w:t>11</w:t>
      </w:r>
      <w:r>
        <w:tab/>
        <w:t>Keeping surveyors register</w:t>
      </w:r>
      <w:bookmarkEnd w:id="24"/>
    </w:p>
    <w:p w14:paraId="106AF160" w14:textId="77777777" w:rsidR="00A51168" w:rsidRDefault="00A51168">
      <w:pPr>
        <w:pStyle w:val="Amain"/>
      </w:pPr>
      <w:r>
        <w:tab/>
        <w:t>(1)</w:t>
      </w:r>
      <w:r>
        <w:tab/>
        <w:t xml:space="preserve">The </w:t>
      </w:r>
      <w:r w:rsidR="004D5F98">
        <w:t>surveyor-general</w:t>
      </w:r>
      <w:r>
        <w:t xml:space="preserve"> must ensure a surveyors register is kept in accordance with this Act.</w:t>
      </w:r>
    </w:p>
    <w:p w14:paraId="71BAB721" w14:textId="77777777" w:rsidR="00A51168" w:rsidRDefault="00A51168">
      <w:pPr>
        <w:pStyle w:val="Amain"/>
      </w:pPr>
      <w:r>
        <w:tab/>
        <w:t>(2)</w:t>
      </w:r>
      <w:r>
        <w:tab/>
        <w:t>The surveyors register—</w:t>
      </w:r>
    </w:p>
    <w:p w14:paraId="2310633A" w14:textId="77777777" w:rsidR="00A51168" w:rsidRDefault="00A51168">
      <w:pPr>
        <w:pStyle w:val="Apara"/>
      </w:pPr>
      <w:r>
        <w:tab/>
        <w:t>(a)</w:t>
      </w:r>
      <w:r>
        <w:tab/>
        <w:t>may be kept in any form, including electronically; and</w:t>
      </w:r>
    </w:p>
    <w:p w14:paraId="46BB73D3" w14:textId="77777777" w:rsidR="00A51168" w:rsidRDefault="00A51168">
      <w:pPr>
        <w:pStyle w:val="Apara"/>
      </w:pPr>
      <w:r>
        <w:tab/>
        <w:t>(b)</w:t>
      </w:r>
      <w:r>
        <w:tab/>
        <w:t>must be made available to the public.</w:t>
      </w:r>
    </w:p>
    <w:p w14:paraId="205731A2" w14:textId="77777777" w:rsidR="00A51168" w:rsidRDefault="00A51168">
      <w:pPr>
        <w:pStyle w:val="Amain"/>
      </w:pPr>
      <w:r>
        <w:tab/>
        <w:t>(3)</w:t>
      </w:r>
      <w:r>
        <w:tab/>
        <w:t>However, subsection (2) (b) does not a</w:t>
      </w:r>
      <w:r w:rsidR="00AF155D">
        <w:t>pply to details in the surveyor</w:t>
      </w:r>
      <w:r>
        <w:t>s register about––</w:t>
      </w:r>
    </w:p>
    <w:p w14:paraId="4C17CE5F" w14:textId="77777777" w:rsidR="00A51168" w:rsidRDefault="00A51168">
      <w:pPr>
        <w:pStyle w:val="Apara"/>
      </w:pPr>
      <w:r>
        <w:tab/>
        <w:t>(a)</w:t>
      </w:r>
      <w:r>
        <w:tab/>
        <w:t>a surveyor’s date of birth; and</w:t>
      </w:r>
    </w:p>
    <w:p w14:paraId="4854E708" w14:textId="77777777" w:rsidR="00A51168" w:rsidRDefault="00A51168" w:rsidP="00CE6C28">
      <w:pPr>
        <w:pStyle w:val="Apara"/>
      </w:pPr>
      <w:r>
        <w:tab/>
        <w:t>(b)</w:t>
      </w:r>
      <w:r>
        <w:tab/>
        <w:t>if a surveyor’s registration has been suspended––the grounds for suspension; and</w:t>
      </w:r>
    </w:p>
    <w:p w14:paraId="7C2FF38C" w14:textId="77777777" w:rsidR="00A51168" w:rsidRDefault="00A51168">
      <w:pPr>
        <w:pStyle w:val="Apara"/>
      </w:pPr>
      <w:r>
        <w:tab/>
        <w:t>(c)</w:t>
      </w:r>
      <w:r>
        <w:tab/>
        <w:t>anything else prescribed by regulation.</w:t>
      </w:r>
    </w:p>
    <w:p w14:paraId="569F334D" w14:textId="77777777" w:rsidR="00A51168" w:rsidRDefault="00A51168">
      <w:pPr>
        <w:pStyle w:val="Amain"/>
      </w:pPr>
      <w:r>
        <w:tab/>
        <w:t>(4)</w:t>
      </w:r>
      <w:r>
        <w:tab/>
        <w:t>Any mistake, error or omission in the surveyors register may be corrected.</w:t>
      </w:r>
    </w:p>
    <w:p w14:paraId="347FEB1D" w14:textId="77777777" w:rsidR="00A51168" w:rsidRDefault="00A51168">
      <w:pPr>
        <w:pStyle w:val="AH5Sec"/>
      </w:pPr>
      <w:bookmarkStart w:id="25" w:name="_Toc167195591"/>
      <w:r w:rsidRPr="00AA323C">
        <w:rPr>
          <w:rStyle w:val="CharSectNo"/>
        </w:rPr>
        <w:lastRenderedPageBreak/>
        <w:t>12</w:t>
      </w:r>
      <w:r>
        <w:tab/>
        <w:t>Details to be entered in surveyors register</w:t>
      </w:r>
      <w:bookmarkEnd w:id="25"/>
    </w:p>
    <w:p w14:paraId="2A6B7EB8" w14:textId="77777777" w:rsidR="00A51168" w:rsidRDefault="00A51168" w:rsidP="00CE6C28">
      <w:pPr>
        <w:pStyle w:val="Amain"/>
      </w:pPr>
      <w:r>
        <w:tab/>
        <w:t>(1)</w:t>
      </w:r>
      <w:r>
        <w:tab/>
        <w:t>The following details must be entered in the surveyors register in relation to a surveyor:</w:t>
      </w:r>
    </w:p>
    <w:p w14:paraId="78E921BF" w14:textId="77777777" w:rsidR="00A51168" w:rsidRDefault="00A51168">
      <w:pPr>
        <w:pStyle w:val="Apara"/>
      </w:pPr>
      <w:r>
        <w:tab/>
        <w:t>(a)</w:t>
      </w:r>
      <w:r>
        <w:tab/>
        <w:t>the surveyor’s name;</w:t>
      </w:r>
    </w:p>
    <w:p w14:paraId="22C0927A" w14:textId="77777777" w:rsidR="00A51168" w:rsidRDefault="00A51168">
      <w:pPr>
        <w:pStyle w:val="Apara"/>
      </w:pPr>
      <w:r>
        <w:tab/>
        <w:t>(b)</w:t>
      </w:r>
      <w:r>
        <w:tab/>
        <w:t xml:space="preserve">the address of each place (a </w:t>
      </w:r>
      <w:r>
        <w:rPr>
          <w:rStyle w:val="charBoldItals"/>
        </w:rPr>
        <w:t>registered business address</w:t>
      </w:r>
      <w:r>
        <w:t>) where the surveyor carries on the practice of surveying or, if the surveyor does not have a registered business address, the surveyor’s home address;</w:t>
      </w:r>
    </w:p>
    <w:p w14:paraId="50C00FFC" w14:textId="77777777" w:rsidR="00A51168" w:rsidRDefault="00A51168">
      <w:pPr>
        <w:pStyle w:val="Apara"/>
      </w:pPr>
      <w:r>
        <w:tab/>
        <w:t>(c)</w:t>
      </w:r>
      <w:r>
        <w:tab/>
        <w:t>the surveyor’s date of birth;</w:t>
      </w:r>
    </w:p>
    <w:p w14:paraId="73322331" w14:textId="77777777" w:rsidR="00A51168" w:rsidRDefault="00A51168">
      <w:pPr>
        <w:pStyle w:val="Apara"/>
      </w:pPr>
      <w:r>
        <w:tab/>
        <w:t>(d)</w:t>
      </w:r>
      <w:r>
        <w:tab/>
        <w:t>the surveyor’s registration number;</w:t>
      </w:r>
    </w:p>
    <w:p w14:paraId="7C988E77" w14:textId="77777777" w:rsidR="00CD260C" w:rsidRPr="00FE1FD3" w:rsidRDefault="00CD260C" w:rsidP="00CD260C">
      <w:pPr>
        <w:pStyle w:val="Apara"/>
      </w:pPr>
      <w:r w:rsidRPr="00FE1FD3">
        <w:tab/>
        <w:t>(e)</w:t>
      </w:r>
      <w:r w:rsidRPr="00FE1FD3">
        <w:tab/>
        <w:t>the date the surveyor’s registration begins and ends;</w:t>
      </w:r>
    </w:p>
    <w:p w14:paraId="0623543D" w14:textId="77777777" w:rsidR="00A51168" w:rsidRDefault="00A51168">
      <w:pPr>
        <w:pStyle w:val="Apara"/>
      </w:pPr>
      <w:r>
        <w:tab/>
        <w:t>(f)</w:t>
      </w:r>
      <w:r>
        <w:tab/>
        <w:t>if the surveyor’s registration has been suspended––</w:t>
      </w:r>
    </w:p>
    <w:p w14:paraId="1463684D" w14:textId="77777777" w:rsidR="00A51168" w:rsidRDefault="00A51168">
      <w:pPr>
        <w:pStyle w:val="Asubpara"/>
      </w:pPr>
      <w:r>
        <w:tab/>
        <w:t>(</w:t>
      </w:r>
      <w:proofErr w:type="spellStart"/>
      <w:r>
        <w:t>i</w:t>
      </w:r>
      <w:proofErr w:type="spellEnd"/>
      <w:r>
        <w:t>)</w:t>
      </w:r>
      <w:r>
        <w:tab/>
        <w:t xml:space="preserve">the grounds for suspension; and </w:t>
      </w:r>
    </w:p>
    <w:p w14:paraId="44A51808" w14:textId="77777777" w:rsidR="00A51168" w:rsidRDefault="00A51168">
      <w:pPr>
        <w:pStyle w:val="Asubpara"/>
      </w:pPr>
      <w:r>
        <w:tab/>
        <w:t>(ii)</w:t>
      </w:r>
      <w:r>
        <w:tab/>
        <w:t>the period of suspension;</w:t>
      </w:r>
    </w:p>
    <w:p w14:paraId="0C97BE61" w14:textId="77777777" w:rsidR="00A51168" w:rsidRDefault="00A51168">
      <w:pPr>
        <w:pStyle w:val="Apara"/>
      </w:pPr>
      <w:r>
        <w:tab/>
        <w:t>(g)</w:t>
      </w:r>
      <w:r>
        <w:tab/>
        <w:t>any other details prescribed by regulation.</w:t>
      </w:r>
    </w:p>
    <w:p w14:paraId="346F500D" w14:textId="77777777" w:rsidR="00A51168" w:rsidRDefault="00A51168">
      <w:pPr>
        <w:pStyle w:val="Amain"/>
      </w:pPr>
      <w:r>
        <w:tab/>
        <w:t>(2)</w:t>
      </w:r>
      <w:r>
        <w:tab/>
        <w:t>The surveyors register may contain other details.</w:t>
      </w:r>
    </w:p>
    <w:p w14:paraId="2D5EE122" w14:textId="77777777" w:rsidR="00A51168" w:rsidRDefault="00A51168">
      <w:pPr>
        <w:pStyle w:val="AH5Sec"/>
      </w:pPr>
      <w:bookmarkStart w:id="26" w:name="_Toc167195592"/>
      <w:r w:rsidRPr="00AA323C">
        <w:rPr>
          <w:rStyle w:val="CharSectNo"/>
        </w:rPr>
        <w:t>13</w:t>
      </w:r>
      <w:r>
        <w:tab/>
        <w:t>Register information may be shared</w:t>
      </w:r>
      <w:bookmarkEnd w:id="26"/>
    </w:p>
    <w:p w14:paraId="2BEFAA19" w14:textId="77777777" w:rsidR="00A51168" w:rsidRDefault="00A51168">
      <w:pPr>
        <w:pStyle w:val="Amainreturn"/>
      </w:pPr>
      <w:r>
        <w:t>Information in the register, including information that is not available to the public, may be given to a local registering authority to assist in the regulation of surveyors in the local jurisdiction.</w:t>
      </w:r>
    </w:p>
    <w:p w14:paraId="245D4545" w14:textId="77777777" w:rsidR="00A51168" w:rsidRDefault="00A51168">
      <w:pPr>
        <w:pStyle w:val="AH5Sec"/>
      </w:pPr>
      <w:bookmarkStart w:id="27" w:name="_Toc167195593"/>
      <w:r w:rsidRPr="00AA323C">
        <w:rPr>
          <w:rStyle w:val="CharSectNo"/>
        </w:rPr>
        <w:t>14</w:t>
      </w:r>
      <w:r>
        <w:tab/>
        <w:t>Changes to surveyors register</w:t>
      </w:r>
      <w:bookmarkEnd w:id="27"/>
    </w:p>
    <w:p w14:paraId="293726C8" w14:textId="77777777" w:rsidR="00A51168" w:rsidRDefault="00A51168" w:rsidP="00CE6C28">
      <w:pPr>
        <w:pStyle w:val="Amain"/>
      </w:pPr>
      <w:r>
        <w:tab/>
        <w:t>(1)</w:t>
      </w:r>
      <w:r>
        <w:tab/>
        <w:t>If a person’s registration ends, details of the person’s registration must be removed from the surveyors register.</w:t>
      </w:r>
    </w:p>
    <w:p w14:paraId="43D7A1C5" w14:textId="77777777" w:rsidR="00A51168" w:rsidRDefault="00A51168">
      <w:pPr>
        <w:pStyle w:val="aNote"/>
      </w:pPr>
      <w:r>
        <w:rPr>
          <w:rStyle w:val="charItals"/>
        </w:rPr>
        <w:t>Note</w:t>
      </w:r>
      <w:r>
        <w:rPr>
          <w:rStyle w:val="charItals"/>
        </w:rPr>
        <w:tab/>
      </w:r>
      <w:r>
        <w:t>For when a person’s registration ends, see s 10.</w:t>
      </w:r>
    </w:p>
    <w:p w14:paraId="4265D79C" w14:textId="77777777" w:rsidR="00A51168" w:rsidRDefault="00A51168">
      <w:pPr>
        <w:pStyle w:val="Amain"/>
      </w:pPr>
      <w:r>
        <w:tab/>
        <w:t>(2)</w:t>
      </w:r>
      <w:r>
        <w:tab/>
        <w:t xml:space="preserve">If a surveyor tells the </w:t>
      </w:r>
      <w:r w:rsidR="004D5F98">
        <w:t>surveyor-general</w:t>
      </w:r>
      <w:r>
        <w:t xml:space="preserve"> about a change of address under section 15, the change must be entered in the surveyors register.</w:t>
      </w:r>
    </w:p>
    <w:p w14:paraId="580D5BBB" w14:textId="77777777" w:rsidR="00A51168" w:rsidRDefault="00A51168">
      <w:pPr>
        <w:pStyle w:val="Amain"/>
      </w:pPr>
      <w:r>
        <w:lastRenderedPageBreak/>
        <w:tab/>
        <w:t>(3)</w:t>
      </w:r>
      <w:r>
        <w:tab/>
        <w:t>To remove any doubt, nothing in this section prevents the keeping of a record of––</w:t>
      </w:r>
    </w:p>
    <w:p w14:paraId="1384E988" w14:textId="018E3645" w:rsidR="00A51168" w:rsidRDefault="00A51168">
      <w:pPr>
        <w:pStyle w:val="Apara"/>
      </w:pPr>
      <w:r>
        <w:tab/>
        <w:t>(a)</w:t>
      </w:r>
      <w:r>
        <w:tab/>
        <w:t>registration details removed from the register under subsection</w:t>
      </w:r>
      <w:r w:rsidR="00CE6C28">
        <w:t xml:space="preserve"> </w:t>
      </w:r>
      <w:r>
        <w:t>(1); or</w:t>
      </w:r>
    </w:p>
    <w:p w14:paraId="6CFFBCA7" w14:textId="77777777" w:rsidR="00A51168" w:rsidRDefault="00A51168">
      <w:pPr>
        <w:pStyle w:val="Apara"/>
      </w:pPr>
      <w:r>
        <w:tab/>
        <w:t>(b)</w:t>
      </w:r>
      <w:r>
        <w:tab/>
        <w:t>a previous address under subsection (2).</w:t>
      </w:r>
    </w:p>
    <w:p w14:paraId="29F53FFD" w14:textId="77777777" w:rsidR="00A51168" w:rsidRDefault="00A51168">
      <w:pPr>
        <w:pStyle w:val="AH5Sec"/>
      </w:pPr>
      <w:bookmarkStart w:id="28" w:name="_Toc167195594"/>
      <w:r w:rsidRPr="00AA323C">
        <w:rPr>
          <w:rStyle w:val="CharSectNo"/>
        </w:rPr>
        <w:t>15</w:t>
      </w:r>
      <w:r>
        <w:tab/>
        <w:t>Surveyors to notify change of address</w:t>
      </w:r>
      <w:bookmarkEnd w:id="28"/>
    </w:p>
    <w:p w14:paraId="40A4A759" w14:textId="77777777" w:rsidR="00A51168" w:rsidRDefault="00A51168">
      <w:pPr>
        <w:pStyle w:val="Amain"/>
      </w:pPr>
      <w:r>
        <w:tab/>
        <w:t>(1)</w:t>
      </w:r>
      <w:r>
        <w:tab/>
        <w:t>A surveyor commits an offence if—</w:t>
      </w:r>
    </w:p>
    <w:p w14:paraId="07B4E464" w14:textId="77777777" w:rsidR="00A51168" w:rsidRDefault="00A51168">
      <w:pPr>
        <w:pStyle w:val="Apara"/>
      </w:pPr>
      <w:r>
        <w:tab/>
        <w:t>(a)</w:t>
      </w:r>
      <w:r>
        <w:tab/>
        <w:t>the surveyor has a registered business address; and</w:t>
      </w:r>
    </w:p>
    <w:p w14:paraId="41AA88C0" w14:textId="77777777" w:rsidR="00A51168" w:rsidRDefault="00A51168" w:rsidP="00CE6C28">
      <w:pPr>
        <w:pStyle w:val="Apara"/>
      </w:pPr>
      <w:r>
        <w:tab/>
        <w:t>(b)</w:t>
      </w:r>
      <w:r>
        <w:tab/>
        <w:t>any of the following changes happen:</w:t>
      </w:r>
    </w:p>
    <w:p w14:paraId="464CFEF9" w14:textId="77777777" w:rsidR="00A51168" w:rsidRDefault="00A51168">
      <w:pPr>
        <w:pStyle w:val="Asubpara"/>
      </w:pPr>
      <w:r>
        <w:tab/>
        <w:t>(</w:t>
      </w:r>
      <w:proofErr w:type="spellStart"/>
      <w:r>
        <w:t>i</w:t>
      </w:r>
      <w:proofErr w:type="spellEnd"/>
      <w:r>
        <w:t>)</w:t>
      </w:r>
      <w:r>
        <w:tab/>
        <w:t>the address changes;</w:t>
      </w:r>
    </w:p>
    <w:p w14:paraId="12DE6C67" w14:textId="77777777" w:rsidR="00A51168" w:rsidRDefault="00A51168">
      <w:pPr>
        <w:pStyle w:val="Asubpara"/>
      </w:pPr>
      <w:r>
        <w:tab/>
        <w:t>(ii)</w:t>
      </w:r>
      <w:r>
        <w:tab/>
        <w:t>the address stops being a business address of the surveyor; and</w:t>
      </w:r>
    </w:p>
    <w:p w14:paraId="79F16C01" w14:textId="77777777" w:rsidR="00A51168" w:rsidRDefault="00A51168" w:rsidP="00CE6C28">
      <w:pPr>
        <w:pStyle w:val="Apara"/>
      </w:pPr>
      <w:r>
        <w:tab/>
        <w:t>(c)</w:t>
      </w:r>
      <w:r>
        <w:tab/>
        <w:t xml:space="preserve">the surveyor fails to tell the </w:t>
      </w:r>
      <w:r w:rsidR="004D5F98">
        <w:t>surveyor-general</w:t>
      </w:r>
      <w:r>
        <w:t>, in writing, about the change as soon as practicable but not later than 21 days after the day the change happens.</w:t>
      </w:r>
    </w:p>
    <w:p w14:paraId="3DC9523B" w14:textId="77777777" w:rsidR="00A51168" w:rsidRDefault="00A51168" w:rsidP="00CE6C28">
      <w:pPr>
        <w:pStyle w:val="Penalty"/>
      </w:pPr>
      <w:r>
        <w:t>Maximum penalty:  5 penalty units.</w:t>
      </w:r>
    </w:p>
    <w:p w14:paraId="6F64829D" w14:textId="77777777" w:rsidR="00A51168" w:rsidRDefault="00A51168" w:rsidP="00CE6C28">
      <w:pPr>
        <w:pStyle w:val="Amain"/>
      </w:pPr>
      <w:r>
        <w:tab/>
        <w:t>(2)</w:t>
      </w:r>
      <w:r>
        <w:tab/>
        <w:t>A surveyor commits an offence if—</w:t>
      </w:r>
    </w:p>
    <w:p w14:paraId="7DF3B16D" w14:textId="77777777" w:rsidR="00A51168" w:rsidRDefault="00A51168" w:rsidP="00CE6C28">
      <w:pPr>
        <w:pStyle w:val="Apara"/>
      </w:pPr>
      <w:r>
        <w:tab/>
        <w:t>(a)</w:t>
      </w:r>
      <w:r>
        <w:tab/>
        <w:t>the surveyor does not have a registered business address; and</w:t>
      </w:r>
    </w:p>
    <w:p w14:paraId="08EA8E20" w14:textId="77777777" w:rsidR="00A51168" w:rsidRDefault="00A51168" w:rsidP="00CE6C28">
      <w:pPr>
        <w:pStyle w:val="Apara"/>
      </w:pPr>
      <w:r>
        <w:tab/>
        <w:t>(b)</w:t>
      </w:r>
      <w:r>
        <w:tab/>
        <w:t>either of the following changes happen:</w:t>
      </w:r>
    </w:p>
    <w:p w14:paraId="295B07EA" w14:textId="77777777" w:rsidR="00A51168" w:rsidRDefault="00A51168" w:rsidP="00CE6C28">
      <w:pPr>
        <w:pStyle w:val="Asubpara"/>
      </w:pPr>
      <w:r>
        <w:tab/>
        <w:t>(</w:t>
      </w:r>
      <w:proofErr w:type="spellStart"/>
      <w:r>
        <w:t>i</w:t>
      </w:r>
      <w:proofErr w:type="spellEnd"/>
      <w:r>
        <w:t>)</w:t>
      </w:r>
      <w:r>
        <w:tab/>
        <w:t>the surveyor’s home address changes;</w:t>
      </w:r>
    </w:p>
    <w:p w14:paraId="244B6EE1" w14:textId="77777777" w:rsidR="00A51168" w:rsidRDefault="00A51168" w:rsidP="00CE6C28">
      <w:pPr>
        <w:pStyle w:val="Asubpara"/>
      </w:pPr>
      <w:r>
        <w:tab/>
        <w:t>(ii)</w:t>
      </w:r>
      <w:r>
        <w:tab/>
        <w:t>the surveyor gets a business address; and</w:t>
      </w:r>
    </w:p>
    <w:p w14:paraId="7CE98387" w14:textId="77777777" w:rsidR="00A51168" w:rsidRDefault="00A51168" w:rsidP="00CE6C28">
      <w:pPr>
        <w:pStyle w:val="Apara"/>
      </w:pPr>
      <w:r>
        <w:tab/>
        <w:t>(c)</w:t>
      </w:r>
      <w:r>
        <w:tab/>
        <w:t xml:space="preserve">the surveyor fails to tell the </w:t>
      </w:r>
      <w:r w:rsidR="004D5F98">
        <w:t>surveyor-general</w:t>
      </w:r>
      <w:r>
        <w:t>, in writing, about the change as soon as practicable but not later than 21 days after the day the change happens.</w:t>
      </w:r>
    </w:p>
    <w:p w14:paraId="2567D16C" w14:textId="77777777" w:rsidR="00A51168" w:rsidRDefault="00A51168">
      <w:pPr>
        <w:pStyle w:val="Penalty"/>
      </w:pPr>
      <w:r>
        <w:t>Maximum penalty:  5 penalty units.</w:t>
      </w:r>
    </w:p>
    <w:p w14:paraId="1AD9EDFC" w14:textId="77777777" w:rsidR="00A51168" w:rsidRDefault="00A51168">
      <w:pPr>
        <w:pStyle w:val="Amain"/>
      </w:pPr>
      <w:r>
        <w:tab/>
        <w:t>(3)</w:t>
      </w:r>
      <w:r>
        <w:tab/>
        <w:t>An offence against this section is a strict liability offence.</w:t>
      </w:r>
    </w:p>
    <w:p w14:paraId="358B968B" w14:textId="77777777" w:rsidR="00803768" w:rsidRDefault="00803768" w:rsidP="00803768">
      <w:pPr>
        <w:pStyle w:val="PageBreak"/>
      </w:pPr>
      <w:r>
        <w:br w:type="page"/>
      </w:r>
    </w:p>
    <w:p w14:paraId="471B1C9A" w14:textId="77777777" w:rsidR="00A51168" w:rsidRPr="00AA323C" w:rsidRDefault="00A51168" w:rsidP="00803768">
      <w:pPr>
        <w:pStyle w:val="AH2Part"/>
      </w:pPr>
      <w:bookmarkStart w:id="29" w:name="_Toc167195595"/>
      <w:r w:rsidRPr="00AA323C">
        <w:rPr>
          <w:rStyle w:val="CharPartNo"/>
        </w:rPr>
        <w:lastRenderedPageBreak/>
        <w:t>Part 3</w:t>
      </w:r>
      <w:r>
        <w:tab/>
      </w:r>
      <w:r w:rsidRPr="00AA323C">
        <w:rPr>
          <w:rStyle w:val="CharPartText"/>
        </w:rPr>
        <w:t>Regulatory action</w:t>
      </w:r>
      <w:bookmarkEnd w:id="29"/>
    </w:p>
    <w:p w14:paraId="0F6DE0CA" w14:textId="77777777" w:rsidR="00A51168" w:rsidRPr="00AA323C" w:rsidRDefault="00A51168">
      <w:pPr>
        <w:pStyle w:val="AH3Div"/>
      </w:pPr>
      <w:bookmarkStart w:id="30" w:name="_Toc167195596"/>
      <w:r w:rsidRPr="00AA323C">
        <w:rPr>
          <w:rStyle w:val="CharDivNo"/>
        </w:rPr>
        <w:t>Division 3.2</w:t>
      </w:r>
      <w:r>
        <w:tab/>
      </w:r>
      <w:r w:rsidRPr="00AA323C">
        <w:rPr>
          <w:rStyle w:val="CharDivText"/>
        </w:rPr>
        <w:t>Cancellation of registration for incapacity</w:t>
      </w:r>
      <w:bookmarkEnd w:id="30"/>
    </w:p>
    <w:p w14:paraId="05555EB5" w14:textId="77777777" w:rsidR="00A51168" w:rsidRDefault="00A51168">
      <w:pPr>
        <w:pStyle w:val="AH5Sec"/>
      </w:pPr>
      <w:bookmarkStart w:id="31" w:name="_Toc167195597"/>
      <w:r w:rsidRPr="00AA323C">
        <w:rPr>
          <w:rStyle w:val="CharSectNo"/>
        </w:rPr>
        <w:t>23</w:t>
      </w:r>
      <w:r>
        <w:tab/>
        <w:t>Cancellation of registration for incapacity</w:t>
      </w:r>
      <w:bookmarkEnd w:id="31"/>
    </w:p>
    <w:p w14:paraId="371EF782" w14:textId="77777777" w:rsidR="00A51168" w:rsidRDefault="00A51168" w:rsidP="00CE6C28">
      <w:pPr>
        <w:pStyle w:val="Amain"/>
      </w:pPr>
      <w:r>
        <w:tab/>
        <w:t>(1)</w:t>
      </w:r>
      <w:r>
        <w:tab/>
        <w:t xml:space="preserve">This section applies if the </w:t>
      </w:r>
      <w:r w:rsidR="0055227C">
        <w:t>surveyor-general</w:t>
      </w:r>
      <w:r>
        <w:t xml:space="preserve"> believes on reasonable grounds that—</w:t>
      </w:r>
    </w:p>
    <w:p w14:paraId="3A0A0115" w14:textId="77777777" w:rsidR="00A51168" w:rsidRDefault="00A51168">
      <w:pPr>
        <w:pStyle w:val="Apara"/>
      </w:pPr>
      <w:r>
        <w:tab/>
        <w:t>(a)</w:t>
      </w:r>
      <w:r>
        <w:tab/>
        <w:t>a surveyor has become mentally or physically incapacitated; and</w:t>
      </w:r>
    </w:p>
    <w:p w14:paraId="2CD847B7" w14:textId="77777777" w:rsidR="00A51168" w:rsidRDefault="00A51168">
      <w:pPr>
        <w:pStyle w:val="Apara"/>
      </w:pPr>
      <w:r>
        <w:tab/>
        <w:t>(b)</w:t>
      </w:r>
      <w:r>
        <w:tab/>
        <w:t>the incapacity substantially affects the surveyor’s ability to practise surveying.</w:t>
      </w:r>
    </w:p>
    <w:p w14:paraId="0043FD18" w14:textId="77777777" w:rsidR="00A51168" w:rsidRDefault="00A51168">
      <w:pPr>
        <w:pStyle w:val="Amain"/>
      </w:pPr>
      <w:r>
        <w:tab/>
        <w:t>(2)</w:t>
      </w:r>
      <w:r>
        <w:tab/>
        <w:t xml:space="preserve">The </w:t>
      </w:r>
      <w:r w:rsidR="0055227C">
        <w:t>surveyor-general</w:t>
      </w:r>
      <w:r>
        <w:t xml:space="preserve"> may cancel the surveyor’s registration.</w:t>
      </w:r>
    </w:p>
    <w:p w14:paraId="4B512B61" w14:textId="77777777" w:rsidR="00A51168" w:rsidRDefault="00A51168">
      <w:pPr>
        <w:pStyle w:val="Amain"/>
      </w:pPr>
      <w:r>
        <w:tab/>
        <w:t>(3)</w:t>
      </w:r>
      <w:r>
        <w:tab/>
        <w:t xml:space="preserve">However, the </w:t>
      </w:r>
      <w:r w:rsidR="0055227C">
        <w:t>surveyor-general</w:t>
      </w:r>
      <w:r>
        <w:t xml:space="preserve"> must not cancel the surveyor’s registration unless—</w:t>
      </w:r>
    </w:p>
    <w:p w14:paraId="03FA01C8" w14:textId="77777777" w:rsidR="00A51168" w:rsidRDefault="00A51168">
      <w:pPr>
        <w:pStyle w:val="Apara"/>
      </w:pPr>
      <w:r>
        <w:tab/>
        <w:t>(a)</w:t>
      </w:r>
      <w:r>
        <w:tab/>
        <w:t xml:space="preserve">the </w:t>
      </w:r>
      <w:r w:rsidR="00D162A9">
        <w:t>surveyor-general</w:t>
      </w:r>
      <w:r>
        <w:t>—</w:t>
      </w:r>
    </w:p>
    <w:p w14:paraId="292319D8" w14:textId="77777777" w:rsidR="00A51168" w:rsidRDefault="00A51168">
      <w:pPr>
        <w:pStyle w:val="Asubpara"/>
      </w:pPr>
      <w:r>
        <w:tab/>
        <w:t>(</w:t>
      </w:r>
      <w:proofErr w:type="spellStart"/>
      <w:r>
        <w:t>i</w:t>
      </w:r>
      <w:proofErr w:type="spellEnd"/>
      <w:r>
        <w:t>)</w:t>
      </w:r>
      <w:r>
        <w:tab/>
        <w:t xml:space="preserve">gives the surveyor written notice under section 24 of the </w:t>
      </w:r>
      <w:r w:rsidR="0055227C">
        <w:t>surveyor-general</w:t>
      </w:r>
      <w:r>
        <w:t>’s intention to cancel the registration; and</w:t>
      </w:r>
    </w:p>
    <w:p w14:paraId="42A3322F" w14:textId="77777777" w:rsidR="00A51168" w:rsidRDefault="00A51168">
      <w:pPr>
        <w:pStyle w:val="Asubpara"/>
      </w:pPr>
      <w:r>
        <w:tab/>
        <w:t>(ii)</w:t>
      </w:r>
      <w:r>
        <w:tab/>
        <w:t>takes into consideration any response received from the surveyor in accordance with the notice; and</w:t>
      </w:r>
    </w:p>
    <w:p w14:paraId="09C91031" w14:textId="77777777" w:rsidR="00A51168" w:rsidRDefault="00A51168">
      <w:pPr>
        <w:pStyle w:val="Apara"/>
      </w:pPr>
      <w:r>
        <w:tab/>
        <w:t>(b)</w:t>
      </w:r>
      <w:r>
        <w:tab/>
        <w:t xml:space="preserve">the </w:t>
      </w:r>
      <w:r w:rsidR="0055227C">
        <w:t>surveyor-general</w:t>
      </w:r>
      <w:r>
        <w:t xml:space="preserve"> is satisfied that—</w:t>
      </w:r>
    </w:p>
    <w:p w14:paraId="017ED67C" w14:textId="77777777" w:rsidR="00A51168" w:rsidRDefault="00A51168">
      <w:pPr>
        <w:pStyle w:val="Asubpara"/>
      </w:pPr>
      <w:r>
        <w:tab/>
        <w:t>(</w:t>
      </w:r>
      <w:proofErr w:type="spellStart"/>
      <w:r>
        <w:t>i</w:t>
      </w:r>
      <w:proofErr w:type="spellEnd"/>
      <w:r>
        <w:t>)</w:t>
      </w:r>
      <w:r>
        <w:tab/>
        <w:t>the surveyor is mentally or physically incapacitated; and</w:t>
      </w:r>
    </w:p>
    <w:p w14:paraId="79F70CBD" w14:textId="77777777" w:rsidR="00A51168" w:rsidRDefault="00A51168">
      <w:pPr>
        <w:pStyle w:val="Asubpara"/>
      </w:pPr>
      <w:r>
        <w:tab/>
        <w:t>(ii)</w:t>
      </w:r>
      <w:r>
        <w:tab/>
        <w:t>the incapacity substantially affects the surveyor’s ability to practise surveying; and</w:t>
      </w:r>
    </w:p>
    <w:p w14:paraId="15B0A99F" w14:textId="77777777" w:rsidR="00A51168" w:rsidRDefault="00A51168">
      <w:pPr>
        <w:pStyle w:val="Apara"/>
      </w:pPr>
      <w:r>
        <w:tab/>
        <w:t>(c)</w:t>
      </w:r>
      <w:r>
        <w:tab/>
        <w:t>at least 15 business days have passed since the day the notice was given under section 24.</w:t>
      </w:r>
    </w:p>
    <w:p w14:paraId="3567FAA0" w14:textId="77777777" w:rsidR="00A51168" w:rsidRDefault="00A51168">
      <w:pPr>
        <w:pStyle w:val="Amain"/>
        <w:keepNext/>
      </w:pPr>
      <w:r>
        <w:lastRenderedPageBreak/>
        <w:tab/>
        <w:t>(4)</w:t>
      </w:r>
      <w:r>
        <w:tab/>
        <w:t>Cancellation of a person’s registration under this section takes effect—</w:t>
      </w:r>
    </w:p>
    <w:p w14:paraId="71069900" w14:textId="77777777" w:rsidR="00A51168" w:rsidRDefault="00A51168">
      <w:pPr>
        <w:pStyle w:val="Apara"/>
        <w:keepNext/>
      </w:pPr>
      <w:r>
        <w:tab/>
        <w:t>(a)</w:t>
      </w:r>
      <w:r>
        <w:tab/>
        <w:t>when written notice of the cancellation is given to the person; or</w:t>
      </w:r>
    </w:p>
    <w:p w14:paraId="25287CC7" w14:textId="77777777" w:rsidR="00A51168" w:rsidRDefault="00A51168">
      <w:pPr>
        <w:pStyle w:val="Apara"/>
      </w:pPr>
      <w:r>
        <w:tab/>
        <w:t>(b)</w:t>
      </w:r>
      <w:r>
        <w:tab/>
        <w:t>if the written notice of the cancellation states a later date—on the stated date.</w:t>
      </w:r>
    </w:p>
    <w:p w14:paraId="1D47A7CD" w14:textId="77777777" w:rsidR="00A51168" w:rsidRDefault="00A51168">
      <w:pPr>
        <w:pStyle w:val="AH5Sec"/>
      </w:pPr>
      <w:bookmarkStart w:id="32" w:name="_Toc167195598"/>
      <w:r w:rsidRPr="00AA323C">
        <w:rPr>
          <w:rStyle w:val="CharSectNo"/>
        </w:rPr>
        <w:t>24</w:t>
      </w:r>
      <w:r>
        <w:tab/>
        <w:t>Notice of intention to cancel registration for incapacity</w:t>
      </w:r>
      <w:bookmarkEnd w:id="32"/>
    </w:p>
    <w:p w14:paraId="60FD1E37" w14:textId="77777777" w:rsidR="00A51168" w:rsidRDefault="00A51168">
      <w:pPr>
        <w:pStyle w:val="Amainreturn"/>
      </w:pPr>
      <w:r>
        <w:t>A notice under this section given to a surveyor must—</w:t>
      </w:r>
    </w:p>
    <w:p w14:paraId="697D0D67" w14:textId="77777777" w:rsidR="00A51168" w:rsidRDefault="00A51168">
      <w:pPr>
        <w:pStyle w:val="Apara"/>
      </w:pPr>
      <w:r>
        <w:tab/>
        <w:t>(a)</w:t>
      </w:r>
      <w:r>
        <w:tab/>
        <w:t xml:space="preserve">state that the </w:t>
      </w:r>
      <w:r w:rsidR="007A1D96">
        <w:t>surveyor-general</w:t>
      </w:r>
      <w:r>
        <w:t xml:space="preserve"> intends to cancel the surveyor’s registration; and</w:t>
      </w:r>
    </w:p>
    <w:p w14:paraId="7D78180F" w14:textId="77777777" w:rsidR="00A51168" w:rsidRDefault="00A51168">
      <w:pPr>
        <w:pStyle w:val="Apara"/>
      </w:pPr>
      <w:r>
        <w:tab/>
        <w:t>(b)</w:t>
      </w:r>
      <w:r>
        <w:tab/>
        <w:t xml:space="preserve">explain why the </w:t>
      </w:r>
      <w:r w:rsidR="007A1D96">
        <w:t>surveyor-general</w:t>
      </w:r>
      <w:r>
        <w:t xml:space="preserve"> intends to cancel the registration; and</w:t>
      </w:r>
    </w:p>
    <w:p w14:paraId="033FEA05" w14:textId="77777777" w:rsidR="00A51168" w:rsidRDefault="00A51168" w:rsidP="00CE6C28">
      <w:pPr>
        <w:pStyle w:val="Apara"/>
      </w:pPr>
      <w:r>
        <w:tab/>
        <w:t>(c)</w:t>
      </w:r>
      <w:r>
        <w:tab/>
        <w:t xml:space="preserve">state that the surveyor may, within 12 business days after the day the surveyor is given the notice, give a written response to the </w:t>
      </w:r>
      <w:r w:rsidR="007A1D96">
        <w:t>surveyor-general</w:t>
      </w:r>
      <w:r>
        <w:t xml:space="preserve"> about the matters in the notice.</w:t>
      </w:r>
    </w:p>
    <w:p w14:paraId="46016AF4" w14:textId="5A2BF0BF" w:rsidR="00A51168" w:rsidRDefault="00A51168">
      <w:pPr>
        <w:pStyle w:val="aNote"/>
      </w:pPr>
      <w:r>
        <w:rPr>
          <w:rStyle w:val="charItals"/>
        </w:rPr>
        <w:t>Note</w:t>
      </w:r>
      <w:r>
        <w:rPr>
          <w:rStyle w:val="charItals"/>
        </w:rPr>
        <w:tab/>
      </w:r>
      <w:r>
        <w:t xml:space="preserve">For how documents may be served, see the </w:t>
      </w:r>
      <w:hyperlink r:id="rId34" w:tooltip="A2001-14" w:history="1">
        <w:r w:rsidR="000A35A8" w:rsidRPr="000A35A8">
          <w:rPr>
            <w:rStyle w:val="charCitHyperlinkAbbrev"/>
          </w:rPr>
          <w:t>Legislation Act</w:t>
        </w:r>
      </w:hyperlink>
      <w:r>
        <w:t>, pt</w:t>
      </w:r>
      <w:r w:rsidR="00CE6C28">
        <w:t xml:space="preserve"> </w:t>
      </w:r>
      <w:r>
        <w:t>19.5.</w:t>
      </w:r>
    </w:p>
    <w:p w14:paraId="3F70E1C5" w14:textId="77777777" w:rsidR="0019690F" w:rsidRPr="00AA323C" w:rsidRDefault="0019690F" w:rsidP="00803768">
      <w:pPr>
        <w:pStyle w:val="AH3Div"/>
      </w:pPr>
      <w:bookmarkStart w:id="33" w:name="_Toc167195599"/>
      <w:r w:rsidRPr="00AA323C">
        <w:rPr>
          <w:rStyle w:val="CharDivNo"/>
        </w:rPr>
        <w:t>Division 3.3</w:t>
      </w:r>
      <w:r>
        <w:tab/>
      </w:r>
      <w:r w:rsidRPr="00AA323C">
        <w:rPr>
          <w:rStyle w:val="CharDivText"/>
        </w:rPr>
        <w:t>Occupational discipline—surveyors</w:t>
      </w:r>
      <w:bookmarkEnd w:id="33"/>
    </w:p>
    <w:p w14:paraId="689205DA" w14:textId="77777777" w:rsidR="0019690F" w:rsidRDefault="0019690F" w:rsidP="00803768">
      <w:pPr>
        <w:pStyle w:val="AH5Sec"/>
      </w:pPr>
      <w:bookmarkStart w:id="34" w:name="_Toc167195600"/>
      <w:r w:rsidRPr="00AA323C">
        <w:rPr>
          <w:rStyle w:val="CharSectNo"/>
        </w:rPr>
        <w:t>25</w:t>
      </w:r>
      <w:r>
        <w:tab/>
        <w:t xml:space="preserve">Meaning of </w:t>
      </w:r>
      <w:r w:rsidRPr="000A35A8">
        <w:rPr>
          <w:rStyle w:val="charItals"/>
        </w:rPr>
        <w:t>surveyor</w:t>
      </w:r>
      <w:r>
        <w:t>––div 3.3</w:t>
      </w:r>
      <w:bookmarkEnd w:id="34"/>
    </w:p>
    <w:p w14:paraId="44F75A61" w14:textId="77777777" w:rsidR="0019690F" w:rsidRDefault="0019690F" w:rsidP="00CE6C28">
      <w:pPr>
        <w:pStyle w:val="Amainreturn"/>
      </w:pPr>
      <w:r>
        <w:t>In this division:</w:t>
      </w:r>
    </w:p>
    <w:p w14:paraId="60532170" w14:textId="77777777" w:rsidR="0019690F" w:rsidRDefault="0019690F" w:rsidP="00CE6C28">
      <w:pPr>
        <w:pStyle w:val="aDef"/>
      </w:pPr>
      <w:r>
        <w:rPr>
          <w:rStyle w:val="charBoldItals"/>
        </w:rPr>
        <w:t>surveyor</w:t>
      </w:r>
      <w:r>
        <w:t>—</w:t>
      </w:r>
    </w:p>
    <w:p w14:paraId="7036BC99" w14:textId="77777777" w:rsidR="0019690F" w:rsidRDefault="0019690F" w:rsidP="00803768">
      <w:pPr>
        <w:pStyle w:val="aDefpara"/>
      </w:pPr>
      <w:r>
        <w:tab/>
        <w:t>(a)</w:t>
      </w:r>
      <w:r>
        <w:tab/>
        <w:t>in relation to an act or omission, means—</w:t>
      </w:r>
    </w:p>
    <w:p w14:paraId="7EEE1D88" w14:textId="77777777" w:rsidR="0019690F" w:rsidRDefault="0019690F" w:rsidP="00803768">
      <w:pPr>
        <w:pStyle w:val="aDefsubpara"/>
      </w:pPr>
      <w:r>
        <w:tab/>
        <w:t>(</w:t>
      </w:r>
      <w:proofErr w:type="spellStart"/>
      <w:r>
        <w:t>i</w:t>
      </w:r>
      <w:proofErr w:type="spellEnd"/>
      <w:r>
        <w:t>)</w:t>
      </w:r>
      <w:r>
        <w:tab/>
        <w:t>a registered person; or</w:t>
      </w:r>
    </w:p>
    <w:p w14:paraId="0FEFF69A" w14:textId="77777777" w:rsidR="0019690F" w:rsidRDefault="0019690F" w:rsidP="00803768">
      <w:pPr>
        <w:pStyle w:val="aDefsubpara"/>
      </w:pPr>
      <w:r>
        <w:tab/>
        <w:t>(ii)</w:t>
      </w:r>
      <w:r>
        <w:tab/>
        <w:t>a person who was registered at the time of the act or omission; and</w:t>
      </w:r>
    </w:p>
    <w:p w14:paraId="03D41FBB" w14:textId="77777777" w:rsidR="0019690F" w:rsidRDefault="0019690F" w:rsidP="00803768">
      <w:pPr>
        <w:pStyle w:val="aDefpara"/>
      </w:pPr>
      <w:r>
        <w:tab/>
        <w:t>(b)</w:t>
      </w:r>
      <w:r>
        <w:tab/>
        <w:t>in any other case—includes a person whose registration has been cancelled.</w:t>
      </w:r>
    </w:p>
    <w:p w14:paraId="7BD1FBBB" w14:textId="77777777" w:rsidR="0019690F" w:rsidRDefault="0019690F" w:rsidP="00803768">
      <w:pPr>
        <w:pStyle w:val="AH5Sec"/>
      </w:pPr>
      <w:bookmarkStart w:id="35" w:name="_Toc167195601"/>
      <w:r w:rsidRPr="00AA323C">
        <w:rPr>
          <w:rStyle w:val="CharSectNo"/>
        </w:rPr>
        <w:lastRenderedPageBreak/>
        <w:t>26</w:t>
      </w:r>
      <w:r>
        <w:tab/>
        <w:t>Grounds for occupational discipline</w:t>
      </w:r>
      <w:bookmarkEnd w:id="35"/>
    </w:p>
    <w:p w14:paraId="41B33AFB" w14:textId="77777777" w:rsidR="0019690F" w:rsidRDefault="0019690F" w:rsidP="00803768">
      <w:pPr>
        <w:pStyle w:val="Amain"/>
      </w:pPr>
      <w:r>
        <w:tab/>
        <w:t>(1)</w:t>
      </w:r>
      <w:r>
        <w:tab/>
        <w:t xml:space="preserve">Each of the following is a </w:t>
      </w:r>
      <w:r w:rsidRPr="000A35A8">
        <w:rPr>
          <w:rStyle w:val="charBoldItals"/>
        </w:rPr>
        <w:t xml:space="preserve">ground for occupational discipline </w:t>
      </w:r>
      <w:r>
        <w:t>in relation to a surveyor:</w:t>
      </w:r>
    </w:p>
    <w:p w14:paraId="13EA8761" w14:textId="77777777" w:rsidR="0019690F" w:rsidRDefault="0019690F" w:rsidP="00803768">
      <w:pPr>
        <w:pStyle w:val="Apara"/>
      </w:pPr>
      <w:r>
        <w:tab/>
        <w:t>(a)</w:t>
      </w:r>
      <w:r>
        <w:tab/>
        <w:t>the surveyor gave information in relation to the application for registration that was false or misleading in a material particular;</w:t>
      </w:r>
    </w:p>
    <w:p w14:paraId="27583FB3" w14:textId="77777777" w:rsidR="0019690F" w:rsidRDefault="0019690F" w:rsidP="00803768">
      <w:pPr>
        <w:pStyle w:val="Apara"/>
      </w:pPr>
      <w:r>
        <w:tab/>
        <w:t>(b)</w:t>
      </w:r>
      <w:r>
        <w:tab/>
        <w:t xml:space="preserve">the surveyor has certified to the accuracy of </w:t>
      </w:r>
      <w:r w:rsidR="00CC28B8">
        <w:t>a survey or a measurement survey</w:t>
      </w:r>
      <w:r>
        <w:t xml:space="preserve"> knowing it to be inaccurate;</w:t>
      </w:r>
    </w:p>
    <w:p w14:paraId="7F9076FD" w14:textId="77777777" w:rsidR="0019690F" w:rsidRDefault="0019690F" w:rsidP="00803768">
      <w:pPr>
        <w:pStyle w:val="Apara"/>
      </w:pPr>
      <w:r>
        <w:tab/>
        <w:t>(c)</w:t>
      </w:r>
      <w:r>
        <w:tab/>
        <w:t xml:space="preserve">the surveyor has, deliberately or through carelessness or incompetence, carried out </w:t>
      </w:r>
      <w:r w:rsidR="00CC28B8">
        <w:t>a survey or a measurement survey</w:t>
      </w:r>
      <w:r>
        <w:t xml:space="preserve"> that is so inaccurate or defective as to be unreliable;</w:t>
      </w:r>
    </w:p>
    <w:p w14:paraId="6431B441" w14:textId="77777777" w:rsidR="0019690F" w:rsidRDefault="0019690F" w:rsidP="00803768">
      <w:pPr>
        <w:pStyle w:val="Apara"/>
      </w:pPr>
      <w:r>
        <w:tab/>
        <w:t>(d)</w:t>
      </w:r>
      <w:r>
        <w:tab/>
        <w:t>a survey has been carried out, or a plan prepared, by or under the supervision of the surveyor, that contravenes section 58 (Surveys and plans to comply with practice directions);</w:t>
      </w:r>
    </w:p>
    <w:p w14:paraId="61DD14A0" w14:textId="77777777" w:rsidR="0019690F" w:rsidRDefault="0019690F" w:rsidP="00803768">
      <w:pPr>
        <w:pStyle w:val="Apara"/>
      </w:pPr>
      <w:r>
        <w:tab/>
        <w:t>(e)</w:t>
      </w:r>
      <w:r>
        <w:tab/>
        <w:t>the surveyor has contravened, or is contravening, this Act, whether or not the surveyor has been convicted of an offence for the contravention;</w:t>
      </w:r>
    </w:p>
    <w:p w14:paraId="796D375B" w14:textId="6D9DE9CF" w:rsidR="0019690F" w:rsidRDefault="0019690F" w:rsidP="0019690F">
      <w:pPr>
        <w:pStyle w:val="aNotepa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35" w:tooltip="A2001-14" w:history="1">
        <w:r w:rsidR="000A35A8" w:rsidRPr="000A35A8">
          <w:rPr>
            <w:rStyle w:val="charCitHyperlinkAbbrev"/>
          </w:rPr>
          <w:t>Legislation Act</w:t>
        </w:r>
      </w:hyperlink>
      <w:r>
        <w:rPr>
          <w:snapToGrid w:val="0"/>
        </w:rPr>
        <w:t>, s 104).</w:t>
      </w:r>
    </w:p>
    <w:p w14:paraId="6DF19A36" w14:textId="77777777" w:rsidR="0019690F" w:rsidRDefault="0019690F" w:rsidP="00803768">
      <w:pPr>
        <w:pStyle w:val="Apara"/>
      </w:pPr>
      <w:r>
        <w:tab/>
        <w:t>(f)</w:t>
      </w:r>
      <w:r>
        <w:tab/>
        <w:t>both of the following apply:</w:t>
      </w:r>
    </w:p>
    <w:p w14:paraId="68B60911" w14:textId="77777777" w:rsidR="0019690F" w:rsidRDefault="0019690F" w:rsidP="00803768">
      <w:pPr>
        <w:pStyle w:val="Asubpara"/>
      </w:pPr>
      <w:r>
        <w:tab/>
        <w:t>(</w:t>
      </w:r>
      <w:proofErr w:type="spellStart"/>
      <w:r>
        <w:t>i</w:t>
      </w:r>
      <w:proofErr w:type="spellEnd"/>
      <w:r>
        <w:t>)</w:t>
      </w:r>
      <w:r>
        <w:tab/>
        <w:t>the surveyor has been convicted or found guilty in Australia of an offence involving fraud, dishonesty or violence that is punishable by imprisonment for 1 year or longer;</w:t>
      </w:r>
    </w:p>
    <w:p w14:paraId="2A86D055" w14:textId="77777777" w:rsidR="0019690F" w:rsidRDefault="0019690F" w:rsidP="00803768">
      <w:pPr>
        <w:pStyle w:val="Asubpara"/>
      </w:pPr>
      <w:r>
        <w:tab/>
        <w:t>(ii)</w:t>
      </w:r>
      <w:r>
        <w:tab/>
        <w:t xml:space="preserve">the </w:t>
      </w:r>
      <w:r w:rsidR="007A1D96">
        <w:t>surveyor-general</w:t>
      </w:r>
      <w:r>
        <w:t xml:space="preserve"> is satisfied that committing the offence affects the surveyor’s suitability to practise surveying;</w:t>
      </w:r>
    </w:p>
    <w:p w14:paraId="10F309B9" w14:textId="77777777" w:rsidR="0019690F" w:rsidRDefault="0019690F" w:rsidP="009156AB">
      <w:pPr>
        <w:pStyle w:val="Apara"/>
        <w:keepNext/>
      </w:pPr>
      <w:r>
        <w:lastRenderedPageBreak/>
        <w:tab/>
        <w:t>(g)</w:t>
      </w:r>
      <w:r>
        <w:tab/>
        <w:t>both of the following apply:</w:t>
      </w:r>
    </w:p>
    <w:p w14:paraId="56C8C490" w14:textId="77777777" w:rsidR="0019690F" w:rsidRDefault="0019690F" w:rsidP="009156AB">
      <w:pPr>
        <w:pStyle w:val="Asubpara"/>
        <w:keepLines/>
      </w:pPr>
      <w:r>
        <w:tab/>
        <w:t>(</w:t>
      </w:r>
      <w:proofErr w:type="spellStart"/>
      <w:r>
        <w:t>i</w:t>
      </w:r>
      <w:proofErr w:type="spellEnd"/>
      <w:r>
        <w:t>)</w:t>
      </w:r>
      <w:r>
        <w:tab/>
        <w:t>the surveyor has been convicted or found guilty outside Australia of an offence involving fraud, dishonesty or violence that, if it had been committed in the ACT, would be punishable by imprisonment for 1 year or longer;</w:t>
      </w:r>
    </w:p>
    <w:p w14:paraId="6F29B7A7" w14:textId="77777777" w:rsidR="0019690F" w:rsidRDefault="0019690F" w:rsidP="00803768">
      <w:pPr>
        <w:pStyle w:val="Asubpara"/>
      </w:pPr>
      <w:r>
        <w:tab/>
        <w:t>(ii)</w:t>
      </w:r>
      <w:r>
        <w:tab/>
        <w:t xml:space="preserve">the </w:t>
      </w:r>
      <w:r w:rsidR="007A1D96">
        <w:t>surveyor-general</w:t>
      </w:r>
      <w:r>
        <w:t xml:space="preserve"> is satisfied that committing the offence affects the surveyor’s suitability to practise surveying.</w:t>
      </w:r>
    </w:p>
    <w:p w14:paraId="2E777EBA" w14:textId="77777777" w:rsidR="0019690F" w:rsidRDefault="0019690F" w:rsidP="00803768">
      <w:pPr>
        <w:pStyle w:val="Amain"/>
      </w:pPr>
      <w:r>
        <w:tab/>
        <w:t>(2)</w:t>
      </w:r>
      <w:r>
        <w:tab/>
        <w:t>A ground for occupational discipline applies to a surveyor who is no longer registered if the ground applied to the surveyor while registered.</w:t>
      </w:r>
    </w:p>
    <w:p w14:paraId="39455F31" w14:textId="77777777" w:rsidR="00CC28B8" w:rsidRDefault="00CC28B8" w:rsidP="00CE6C28">
      <w:pPr>
        <w:pStyle w:val="Amain"/>
      </w:pPr>
      <w:r>
        <w:tab/>
        <w:t>(3)</w:t>
      </w:r>
      <w:r>
        <w:tab/>
        <w:t>In this section:</w:t>
      </w:r>
    </w:p>
    <w:p w14:paraId="3561A86D" w14:textId="77777777" w:rsidR="00CC28B8" w:rsidRDefault="00CC28B8" w:rsidP="00CE6C28">
      <w:pPr>
        <w:pStyle w:val="aDef"/>
      </w:pPr>
      <w:r w:rsidRPr="0008545A">
        <w:rPr>
          <w:rStyle w:val="charBoldItals"/>
        </w:rPr>
        <w:t>measurement survey</w:t>
      </w:r>
      <w:r>
        <w:t xml:space="preserve"> means</w:t>
      </w:r>
      <w:r w:rsidRPr="00C03E5D">
        <w:t xml:space="preserve"> </w:t>
      </w:r>
      <w:r>
        <w:t>an activity that includes any of the following:</w:t>
      </w:r>
    </w:p>
    <w:p w14:paraId="7E873E54" w14:textId="77777777" w:rsidR="00CC28B8" w:rsidRPr="00780174" w:rsidRDefault="00CC28B8" w:rsidP="00CC28B8">
      <w:pPr>
        <w:pStyle w:val="aDefpara"/>
        <w:rPr>
          <w:lang w:eastAsia="en-AU"/>
        </w:rPr>
      </w:pPr>
      <w:r>
        <w:rPr>
          <w:lang w:eastAsia="en-AU"/>
        </w:rPr>
        <w:tab/>
        <w:t>(a)</w:t>
      </w:r>
      <w:r>
        <w:rPr>
          <w:lang w:eastAsia="en-AU"/>
        </w:rPr>
        <w:tab/>
      </w:r>
      <w:r w:rsidRPr="00780174">
        <w:rPr>
          <w:lang w:eastAsia="en-AU"/>
        </w:rPr>
        <w:t xml:space="preserve">taking measurements of distance, height, depth, level or direction in relation to land, including the air space above land and the subsurface below land and </w:t>
      </w:r>
      <w:r>
        <w:rPr>
          <w:lang w:eastAsia="en-AU"/>
        </w:rPr>
        <w:t>land covered by water;</w:t>
      </w:r>
    </w:p>
    <w:p w14:paraId="256F0977" w14:textId="77777777" w:rsidR="00CC28B8" w:rsidRPr="00780174" w:rsidRDefault="00CC28B8" w:rsidP="00CC28B8">
      <w:pPr>
        <w:pStyle w:val="aDefpara"/>
        <w:rPr>
          <w:lang w:eastAsia="en-AU"/>
        </w:rPr>
      </w:pPr>
      <w:r>
        <w:rPr>
          <w:lang w:eastAsia="en-AU"/>
        </w:rPr>
        <w:tab/>
        <w:t>(b)</w:t>
      </w:r>
      <w:r>
        <w:rPr>
          <w:lang w:eastAsia="en-AU"/>
        </w:rPr>
        <w:tab/>
      </w:r>
      <w:r w:rsidRPr="00780174">
        <w:rPr>
          <w:lang w:eastAsia="en-AU"/>
        </w:rPr>
        <w:t>inserti</w:t>
      </w:r>
      <w:r>
        <w:rPr>
          <w:lang w:eastAsia="en-AU"/>
        </w:rPr>
        <w:t xml:space="preserve">ng </w:t>
      </w:r>
      <w:r w:rsidRPr="00780174">
        <w:rPr>
          <w:lang w:eastAsia="en-AU"/>
        </w:rPr>
        <w:t xml:space="preserve">survey marks in or on </w:t>
      </w:r>
      <w:r>
        <w:rPr>
          <w:lang w:eastAsia="en-AU"/>
        </w:rPr>
        <w:t>land;</w:t>
      </w:r>
    </w:p>
    <w:p w14:paraId="2FCAD1E7" w14:textId="53310394" w:rsidR="00CC28B8" w:rsidRPr="00780174" w:rsidRDefault="00CC28B8" w:rsidP="00CC28B8">
      <w:pPr>
        <w:pStyle w:val="aDefpara"/>
        <w:rPr>
          <w:lang w:eastAsia="en-AU"/>
        </w:rPr>
      </w:pPr>
      <w:r>
        <w:rPr>
          <w:lang w:eastAsia="en-AU"/>
        </w:rPr>
        <w:tab/>
        <w:t>(c)</w:t>
      </w:r>
      <w:r>
        <w:rPr>
          <w:lang w:eastAsia="en-AU"/>
        </w:rPr>
        <w:tab/>
      </w:r>
      <w:r w:rsidRPr="00780174">
        <w:rPr>
          <w:lang w:eastAsia="en-AU"/>
        </w:rPr>
        <w:t xml:space="preserve">recording any measurements taken </w:t>
      </w:r>
      <w:r>
        <w:rPr>
          <w:lang w:eastAsia="en-AU"/>
        </w:rPr>
        <w:t>under paragraph</w:t>
      </w:r>
      <w:r w:rsidR="00CE6C28">
        <w:rPr>
          <w:lang w:eastAsia="en-AU"/>
        </w:rPr>
        <w:t xml:space="preserve"> </w:t>
      </w:r>
      <w:r>
        <w:rPr>
          <w:lang w:eastAsia="en-AU"/>
        </w:rPr>
        <w:t xml:space="preserve">(a) </w:t>
      </w:r>
      <w:r w:rsidRPr="00780174">
        <w:rPr>
          <w:lang w:eastAsia="en-AU"/>
        </w:rPr>
        <w:t>and the location of any survey marks inserted</w:t>
      </w:r>
      <w:r>
        <w:rPr>
          <w:lang w:eastAsia="en-AU"/>
        </w:rPr>
        <w:t xml:space="preserve"> under subparagraph (b);</w:t>
      </w:r>
    </w:p>
    <w:p w14:paraId="12E36330" w14:textId="77777777" w:rsidR="00CC28B8" w:rsidRPr="00780174" w:rsidRDefault="00CC28B8" w:rsidP="00CC28B8">
      <w:pPr>
        <w:pStyle w:val="aDefpara"/>
        <w:rPr>
          <w:lang w:eastAsia="en-AU"/>
        </w:rPr>
      </w:pPr>
      <w:r>
        <w:rPr>
          <w:lang w:eastAsia="en-AU"/>
        </w:rPr>
        <w:tab/>
        <w:t>(d)</w:t>
      </w:r>
      <w:r>
        <w:rPr>
          <w:lang w:eastAsia="en-AU"/>
        </w:rPr>
        <w:tab/>
      </w:r>
      <w:r w:rsidRPr="00780174">
        <w:rPr>
          <w:lang w:eastAsia="en-AU"/>
        </w:rPr>
        <w:t>collating any measurements and locations recorded</w:t>
      </w:r>
      <w:r w:rsidRPr="004E673D">
        <w:rPr>
          <w:lang w:eastAsia="en-AU"/>
        </w:rPr>
        <w:t xml:space="preserve"> </w:t>
      </w:r>
      <w:r>
        <w:rPr>
          <w:lang w:eastAsia="en-AU"/>
        </w:rPr>
        <w:t>under subparagraph (c);</w:t>
      </w:r>
    </w:p>
    <w:p w14:paraId="3860DADD" w14:textId="77777777" w:rsidR="00CC28B8" w:rsidRDefault="00CC28B8" w:rsidP="00CC28B8">
      <w:pPr>
        <w:pStyle w:val="aDefpara"/>
        <w:rPr>
          <w:lang w:eastAsia="en-AU"/>
        </w:rPr>
      </w:pPr>
      <w:r>
        <w:rPr>
          <w:lang w:eastAsia="en-AU"/>
        </w:rPr>
        <w:tab/>
        <w:t>(e)</w:t>
      </w:r>
      <w:r>
        <w:rPr>
          <w:lang w:eastAsia="en-AU"/>
        </w:rPr>
        <w:tab/>
      </w:r>
      <w:r w:rsidRPr="00780174">
        <w:rPr>
          <w:lang w:eastAsia="en-AU"/>
        </w:rPr>
        <w:t>prepar</w:t>
      </w:r>
      <w:r>
        <w:rPr>
          <w:lang w:eastAsia="en-AU"/>
        </w:rPr>
        <w:t xml:space="preserve">ing </w:t>
      </w:r>
      <w:r w:rsidRPr="00780174">
        <w:rPr>
          <w:lang w:eastAsia="en-AU"/>
        </w:rPr>
        <w:t xml:space="preserve">plans or other documents to illustrate the results of any measurements </w:t>
      </w:r>
      <w:r>
        <w:rPr>
          <w:lang w:eastAsia="en-AU"/>
        </w:rPr>
        <w:t xml:space="preserve">taken, </w:t>
      </w:r>
      <w:r w:rsidRPr="00780174">
        <w:rPr>
          <w:lang w:eastAsia="en-AU"/>
        </w:rPr>
        <w:t>or the location of any survey marks</w:t>
      </w:r>
      <w:r>
        <w:rPr>
          <w:lang w:eastAsia="en-AU"/>
        </w:rPr>
        <w:t xml:space="preserve"> inserted</w:t>
      </w:r>
      <w:r w:rsidRPr="00780174">
        <w:rPr>
          <w:lang w:eastAsia="en-AU"/>
        </w:rPr>
        <w:t>,</w:t>
      </w:r>
      <w:r>
        <w:rPr>
          <w:lang w:eastAsia="en-AU"/>
        </w:rPr>
        <w:t xml:space="preserve"> under this paragraph.</w:t>
      </w:r>
    </w:p>
    <w:p w14:paraId="76B9337D" w14:textId="77777777" w:rsidR="0019690F" w:rsidRDefault="0019690F" w:rsidP="00803768">
      <w:pPr>
        <w:pStyle w:val="AH5Sec"/>
      </w:pPr>
      <w:bookmarkStart w:id="36" w:name="_Toc167195602"/>
      <w:r w:rsidRPr="00AA323C">
        <w:rPr>
          <w:rStyle w:val="CharSectNo"/>
        </w:rPr>
        <w:lastRenderedPageBreak/>
        <w:t>27</w:t>
      </w:r>
      <w:r>
        <w:tab/>
      </w:r>
      <w:r w:rsidR="007A1D96">
        <w:t>Surveyor-general</w:t>
      </w:r>
      <w:r>
        <w:t xml:space="preserve"> may apply to ACAT for occupational discipline</w:t>
      </w:r>
      <w:bookmarkEnd w:id="36"/>
    </w:p>
    <w:p w14:paraId="39F92F22" w14:textId="77777777" w:rsidR="0019690F" w:rsidRDefault="0019690F" w:rsidP="009156AB">
      <w:pPr>
        <w:pStyle w:val="Amainreturn"/>
        <w:keepNext/>
        <w:keepLines/>
      </w:pPr>
      <w:r>
        <w:t xml:space="preserve">If the </w:t>
      </w:r>
      <w:r w:rsidR="007A1D96">
        <w:t>surveyor-general</w:t>
      </w:r>
      <w:r>
        <w:t xml:space="preserve"> believes on reasonable grounds that a ground for occupational discipline exists in relation to a surveyor, the </w:t>
      </w:r>
      <w:r w:rsidR="007A1D96">
        <w:t>surveyor-general</w:t>
      </w:r>
      <w:r>
        <w:t xml:space="preserve"> may apply to the ACAT for an occupational discipline order in relation to the surveyor.</w:t>
      </w:r>
    </w:p>
    <w:p w14:paraId="2791F469" w14:textId="7E29D68F" w:rsidR="0019690F" w:rsidRDefault="0019690F" w:rsidP="0019690F">
      <w:pPr>
        <w:pStyle w:val="aNote"/>
      </w:pPr>
      <w:r w:rsidRPr="000A35A8">
        <w:rPr>
          <w:rStyle w:val="charItals"/>
        </w:rPr>
        <w:t>Note</w:t>
      </w:r>
      <w:r w:rsidRPr="000A35A8">
        <w:rPr>
          <w:rStyle w:val="charItals"/>
        </w:rPr>
        <w:tab/>
      </w:r>
      <w:r>
        <w:t xml:space="preserve">The </w:t>
      </w:r>
      <w:hyperlink r:id="rId36" w:tooltip="A2008-35" w:history="1">
        <w:r w:rsidR="000A35A8" w:rsidRPr="000A35A8">
          <w:rPr>
            <w:rStyle w:val="charCitHyperlinkItal"/>
          </w:rPr>
          <w:t>ACT Civil and Administrative Tribunal Act 2008</w:t>
        </w:r>
      </w:hyperlink>
      <w:r>
        <w:t>, s 66 sets out occupational discipline orders the ACAT may make.</w:t>
      </w:r>
    </w:p>
    <w:p w14:paraId="255A1772" w14:textId="77777777" w:rsidR="0019690F" w:rsidRDefault="0019690F" w:rsidP="00803768">
      <w:pPr>
        <w:pStyle w:val="AH5Sec"/>
      </w:pPr>
      <w:bookmarkStart w:id="37" w:name="_Toc167195603"/>
      <w:r w:rsidRPr="00AA323C">
        <w:rPr>
          <w:rStyle w:val="CharSectNo"/>
        </w:rPr>
        <w:t>28</w:t>
      </w:r>
      <w:r>
        <w:tab/>
        <w:t>Giving local registering authorities information about cancelling or suspending registration</w:t>
      </w:r>
      <w:bookmarkEnd w:id="37"/>
    </w:p>
    <w:p w14:paraId="0C4225D7" w14:textId="77777777" w:rsidR="0019690F" w:rsidRDefault="0019690F" w:rsidP="00803768">
      <w:pPr>
        <w:pStyle w:val="Amain"/>
      </w:pPr>
      <w:r>
        <w:tab/>
        <w:t>(1)</w:t>
      </w:r>
      <w:r>
        <w:tab/>
        <w:t>This section applies if the ACAT cancels or suspends a surveyor’s registration or disqualifies a surveyor from applying for registration.</w:t>
      </w:r>
    </w:p>
    <w:p w14:paraId="60B27023" w14:textId="77777777" w:rsidR="0019690F" w:rsidRDefault="0019690F" w:rsidP="00CE6C28">
      <w:pPr>
        <w:pStyle w:val="Amain"/>
      </w:pPr>
      <w:r>
        <w:tab/>
        <w:t>(2)</w:t>
      </w:r>
      <w:r>
        <w:tab/>
        <w:t xml:space="preserve">The </w:t>
      </w:r>
      <w:r w:rsidR="007A1D96">
        <w:t>surveyor-general</w:t>
      </w:r>
      <w:r>
        <w:t xml:space="preserve"> must give each local registering authority the following information about the surveyor:</w:t>
      </w:r>
    </w:p>
    <w:p w14:paraId="3884D00C" w14:textId="77777777" w:rsidR="0019690F" w:rsidRDefault="0019690F" w:rsidP="00803768">
      <w:pPr>
        <w:pStyle w:val="Apara"/>
      </w:pPr>
      <w:r>
        <w:tab/>
        <w:t>(a)</w:t>
      </w:r>
      <w:r>
        <w:tab/>
        <w:t>the name and any other identifying details of the surveyor;</w:t>
      </w:r>
    </w:p>
    <w:p w14:paraId="5A2E3453" w14:textId="77777777" w:rsidR="0019690F" w:rsidRDefault="0019690F" w:rsidP="00803768">
      <w:pPr>
        <w:pStyle w:val="Apara"/>
      </w:pPr>
      <w:r>
        <w:tab/>
        <w:t>(b)</w:t>
      </w:r>
      <w:r>
        <w:tab/>
        <w:t xml:space="preserve">a short description of the ground for occupational </w:t>
      </w:r>
      <w:r w:rsidRPr="000A35A8">
        <w:t xml:space="preserve">discipline </w:t>
      </w:r>
      <w:r>
        <w:t>on which the occupational discipline order was based;</w:t>
      </w:r>
    </w:p>
    <w:p w14:paraId="399A376F" w14:textId="77777777" w:rsidR="0019690F" w:rsidRDefault="0019690F" w:rsidP="00803768">
      <w:pPr>
        <w:pStyle w:val="Apara"/>
      </w:pPr>
      <w:r>
        <w:tab/>
        <w:t>(c)</w:t>
      </w:r>
      <w:r>
        <w:tab/>
        <w:t>whether the registration has been cancelled or suspended or the surveyor disqualified;</w:t>
      </w:r>
    </w:p>
    <w:p w14:paraId="6C4D6AA6" w14:textId="77777777" w:rsidR="0019690F" w:rsidRDefault="0019690F" w:rsidP="00803768">
      <w:pPr>
        <w:pStyle w:val="Apara"/>
      </w:pPr>
      <w:r>
        <w:tab/>
        <w:t>(d)</w:t>
      </w:r>
      <w:r>
        <w:tab/>
        <w:t xml:space="preserve">if the registration has been suspended—the period of suspension; </w:t>
      </w:r>
    </w:p>
    <w:p w14:paraId="71014D86" w14:textId="77777777" w:rsidR="0019690F" w:rsidRDefault="0019690F" w:rsidP="00803768">
      <w:pPr>
        <w:pStyle w:val="Apara"/>
      </w:pPr>
      <w:r>
        <w:tab/>
        <w:t>(e)</w:t>
      </w:r>
      <w:r>
        <w:tab/>
        <w:t>if the surveyor has been disqualified—the period of disqualification.</w:t>
      </w:r>
    </w:p>
    <w:p w14:paraId="5A080B2F" w14:textId="77777777" w:rsidR="0019690F" w:rsidRDefault="0019690F" w:rsidP="00803768">
      <w:pPr>
        <w:pStyle w:val="Amain"/>
      </w:pPr>
      <w:r>
        <w:tab/>
        <w:t>(3)</w:t>
      </w:r>
      <w:r>
        <w:tab/>
        <w:t>This section does not limit any other requirement or power, under this Act or another law in force in the ACT, to give information to a local registering authority.</w:t>
      </w:r>
    </w:p>
    <w:p w14:paraId="01A1ED82" w14:textId="77777777" w:rsidR="00A51168" w:rsidRPr="00AA323C" w:rsidRDefault="00A51168">
      <w:pPr>
        <w:pStyle w:val="AH3Div"/>
      </w:pPr>
      <w:bookmarkStart w:id="38" w:name="_Toc167195604"/>
      <w:r w:rsidRPr="00AA323C">
        <w:rPr>
          <w:rStyle w:val="CharDivNo"/>
        </w:rPr>
        <w:lastRenderedPageBreak/>
        <w:t>Division 3.4</w:t>
      </w:r>
      <w:r>
        <w:tab/>
      </w:r>
      <w:r w:rsidRPr="00AA323C">
        <w:rPr>
          <w:rStyle w:val="CharDivText"/>
        </w:rPr>
        <w:t>Other regulatory action</w:t>
      </w:r>
      <w:bookmarkEnd w:id="38"/>
    </w:p>
    <w:p w14:paraId="3C214920" w14:textId="77777777" w:rsidR="00A51168" w:rsidRDefault="00A51168">
      <w:pPr>
        <w:pStyle w:val="AH5Sec"/>
      </w:pPr>
      <w:bookmarkStart w:id="39" w:name="_Toc167195605"/>
      <w:r w:rsidRPr="00AA323C">
        <w:rPr>
          <w:rStyle w:val="CharSectNo"/>
        </w:rPr>
        <w:t>41</w:t>
      </w:r>
      <w:r>
        <w:tab/>
        <w:t>Voluntary cancellation of registration</w:t>
      </w:r>
      <w:bookmarkEnd w:id="39"/>
    </w:p>
    <w:p w14:paraId="63FF339B" w14:textId="77777777" w:rsidR="00A51168" w:rsidRDefault="00A51168">
      <w:pPr>
        <w:pStyle w:val="Amainreturn"/>
      </w:pPr>
      <w:r>
        <w:t xml:space="preserve">The </w:t>
      </w:r>
      <w:r w:rsidR="00E37F85">
        <w:t>surveyor-general</w:t>
      </w:r>
      <w:r>
        <w:t xml:space="preserve"> must cancel a surveyor’s registration if—</w:t>
      </w:r>
    </w:p>
    <w:p w14:paraId="506BA497" w14:textId="77777777" w:rsidR="00A51168" w:rsidRDefault="00A51168">
      <w:pPr>
        <w:pStyle w:val="Apara"/>
      </w:pPr>
      <w:r>
        <w:tab/>
        <w:t>(a)</w:t>
      </w:r>
      <w:r>
        <w:tab/>
        <w:t>the surveyor asks, in writing, for the cancellation; and</w:t>
      </w:r>
    </w:p>
    <w:p w14:paraId="4C96022E" w14:textId="77777777" w:rsidR="00A51168" w:rsidRDefault="00A51168">
      <w:pPr>
        <w:pStyle w:val="Apara"/>
      </w:pPr>
      <w:r>
        <w:tab/>
        <w:t>(b)</w:t>
      </w:r>
      <w:r>
        <w:tab/>
        <w:t xml:space="preserve">the surveyor gives the surveyor’s registration certificate to the </w:t>
      </w:r>
      <w:r w:rsidR="00E37F85">
        <w:t>surveyor-general</w:t>
      </w:r>
      <w:r>
        <w:t xml:space="preserve"> or satisfies the </w:t>
      </w:r>
      <w:r w:rsidR="00E37F85">
        <w:t>surveyor-general</w:t>
      </w:r>
      <w:r>
        <w:t xml:space="preserve"> that the certificate has been lost, stolen or destroyed; and</w:t>
      </w:r>
    </w:p>
    <w:p w14:paraId="31DE89EF" w14:textId="77777777" w:rsidR="00A51168" w:rsidRDefault="00A51168">
      <w:pPr>
        <w:pStyle w:val="Apara"/>
      </w:pPr>
      <w:r>
        <w:tab/>
        <w:t>(c)</w:t>
      </w:r>
      <w:r>
        <w:tab/>
        <w:t xml:space="preserve">the </w:t>
      </w:r>
      <w:r w:rsidR="00E37F85">
        <w:t>surveyor-general</w:t>
      </w:r>
      <w:r>
        <w:t xml:space="preserve"> has no ground for believing that the surveyor has contravened, or is contravening, this Act.</w:t>
      </w:r>
    </w:p>
    <w:p w14:paraId="415E6CE4" w14:textId="77777777" w:rsidR="00A51168" w:rsidRDefault="00A51168">
      <w:pPr>
        <w:pStyle w:val="AH5Sec"/>
      </w:pPr>
      <w:bookmarkStart w:id="40" w:name="_Toc167195606"/>
      <w:r w:rsidRPr="00AA323C">
        <w:rPr>
          <w:rStyle w:val="CharSectNo"/>
        </w:rPr>
        <w:t>42</w:t>
      </w:r>
      <w:r>
        <w:tab/>
        <w:t>Inquiries about registered addresses</w:t>
      </w:r>
      <w:bookmarkEnd w:id="40"/>
    </w:p>
    <w:p w14:paraId="5E844337" w14:textId="77777777" w:rsidR="00A51168" w:rsidRDefault="00A51168" w:rsidP="00CE6C28">
      <w:pPr>
        <w:pStyle w:val="Amain"/>
      </w:pPr>
      <w:r>
        <w:tab/>
        <w:t>(1)</w:t>
      </w:r>
      <w:r>
        <w:tab/>
        <w:t xml:space="preserve">The </w:t>
      </w:r>
      <w:r w:rsidR="00E37F85">
        <w:t>surveyor-general</w:t>
      </w:r>
      <w:r>
        <w:t xml:space="preserve"> may, by written notice, ask a surveyor—</w:t>
      </w:r>
    </w:p>
    <w:p w14:paraId="13136D66" w14:textId="77777777" w:rsidR="00A51168" w:rsidRDefault="00A51168">
      <w:pPr>
        <w:pStyle w:val="Apara"/>
      </w:pPr>
      <w:r>
        <w:tab/>
        <w:t>(a)</w:t>
      </w:r>
      <w:r>
        <w:tab/>
        <w:t>if the surveyor’s address in the surveyors register is correct; and</w:t>
      </w:r>
    </w:p>
    <w:p w14:paraId="6B58A26A" w14:textId="77777777" w:rsidR="00A51168" w:rsidRDefault="00A51168">
      <w:pPr>
        <w:pStyle w:val="Apara"/>
      </w:pPr>
      <w:r>
        <w:tab/>
        <w:t>(b)</w:t>
      </w:r>
      <w:r>
        <w:tab/>
        <w:t>for a surveyor without a registered business address—if the surveyor has a business address.</w:t>
      </w:r>
    </w:p>
    <w:p w14:paraId="425BBDD6" w14:textId="77777777" w:rsidR="00A51168" w:rsidRDefault="00A51168">
      <w:pPr>
        <w:pStyle w:val="Amain"/>
      </w:pPr>
      <w:r>
        <w:tab/>
        <w:t>(2)</w:t>
      </w:r>
      <w:r>
        <w:tab/>
        <w:t>A notice under subsection (1) must state the consequences under subsection (3) of failing to respond to the notice.</w:t>
      </w:r>
    </w:p>
    <w:p w14:paraId="548E8200" w14:textId="77777777" w:rsidR="00A51168" w:rsidRDefault="00A51168">
      <w:pPr>
        <w:pStyle w:val="Amain"/>
      </w:pPr>
      <w:r>
        <w:tab/>
        <w:t>(3)</w:t>
      </w:r>
      <w:r>
        <w:tab/>
        <w:t xml:space="preserve">If the </w:t>
      </w:r>
      <w:r w:rsidR="00E37F85">
        <w:t>surveyor-general</w:t>
      </w:r>
      <w:r>
        <w:t xml:space="preserve"> does not receive an answer to a notice sent to a surveyor under subsection (1) by the end of the period of 2 months after the day the notice is sent to the surveyor, the </w:t>
      </w:r>
      <w:r w:rsidR="00E37F85">
        <w:t>surveyor-general</w:t>
      </w:r>
      <w:r>
        <w:t xml:space="preserve"> may cancel the surveyor’s registration.</w:t>
      </w:r>
    </w:p>
    <w:p w14:paraId="7A1E09DF" w14:textId="77777777" w:rsidR="00A51168" w:rsidRDefault="00A51168">
      <w:pPr>
        <w:pStyle w:val="AH5Sec"/>
      </w:pPr>
      <w:bookmarkStart w:id="41" w:name="_Toc167195607"/>
      <w:r w:rsidRPr="00AA323C">
        <w:rPr>
          <w:rStyle w:val="CharSectNo"/>
        </w:rPr>
        <w:t>43</w:t>
      </w:r>
      <w:r>
        <w:tab/>
        <w:t>Return of registration certificate on cancellation and suspension</w:t>
      </w:r>
      <w:bookmarkEnd w:id="41"/>
    </w:p>
    <w:p w14:paraId="6D6DA1FA" w14:textId="77777777" w:rsidR="00A51168" w:rsidRDefault="00A51168" w:rsidP="00CE6C28">
      <w:pPr>
        <w:pStyle w:val="Amain"/>
      </w:pPr>
      <w:r>
        <w:tab/>
        <w:t>(1)</w:t>
      </w:r>
      <w:r>
        <w:tab/>
        <w:t>This section applies to a person whose registration is suspended or cancelled.</w:t>
      </w:r>
    </w:p>
    <w:p w14:paraId="21EBD84D" w14:textId="68072D10" w:rsidR="00A51168" w:rsidRDefault="00A51168" w:rsidP="00CE6C28">
      <w:pPr>
        <w:pStyle w:val="Amain"/>
        <w:keepLines/>
      </w:pPr>
      <w:r>
        <w:lastRenderedPageBreak/>
        <w:tab/>
        <w:t>(2)</w:t>
      </w:r>
      <w:r>
        <w:tab/>
        <w:t xml:space="preserve">The </w:t>
      </w:r>
      <w:r w:rsidR="00E37F85">
        <w:t>surveyor-general</w:t>
      </w:r>
      <w:r>
        <w:t xml:space="preserve"> may, by written notice, require the person to return to the </w:t>
      </w:r>
      <w:r w:rsidR="00E37F85">
        <w:t>surveyor-general</w:t>
      </w:r>
      <w:r>
        <w:t>, as soon as practicable but not later than 14</w:t>
      </w:r>
      <w:r w:rsidR="00CE6C28">
        <w:t xml:space="preserve"> </w:t>
      </w:r>
      <w:r>
        <w:t>days after the day the person receives the notice, the person’s registration certificate.</w:t>
      </w:r>
    </w:p>
    <w:p w14:paraId="6FD5CBC6" w14:textId="77777777" w:rsidR="00A51168" w:rsidRDefault="00A51168" w:rsidP="00CE6C28">
      <w:pPr>
        <w:pStyle w:val="Amain"/>
      </w:pPr>
      <w:r>
        <w:tab/>
        <w:t>(3)</w:t>
      </w:r>
      <w:r>
        <w:tab/>
        <w:t>A person must comply with a requirement made of the person under subsection (2).</w:t>
      </w:r>
    </w:p>
    <w:p w14:paraId="77F767E8" w14:textId="77777777" w:rsidR="00A51168" w:rsidRDefault="00A51168">
      <w:pPr>
        <w:pStyle w:val="Penalty"/>
      </w:pPr>
      <w:r>
        <w:t>Maximum penalty:  5 penalty units.</w:t>
      </w:r>
    </w:p>
    <w:p w14:paraId="695A2E95" w14:textId="77777777" w:rsidR="00A51168" w:rsidRDefault="00A51168">
      <w:pPr>
        <w:pStyle w:val="Amain"/>
      </w:pPr>
      <w:r>
        <w:tab/>
        <w:t>(4)</w:t>
      </w:r>
      <w:r>
        <w:tab/>
        <w:t>An offence against this section is a strict liability offence.</w:t>
      </w:r>
    </w:p>
    <w:p w14:paraId="43B9FB58" w14:textId="77777777" w:rsidR="00803768" w:rsidRDefault="00803768" w:rsidP="00803768">
      <w:pPr>
        <w:pStyle w:val="PageBreak"/>
      </w:pPr>
      <w:r>
        <w:br w:type="page"/>
      </w:r>
    </w:p>
    <w:p w14:paraId="50EC4A6A" w14:textId="77777777" w:rsidR="00A51168" w:rsidRPr="00AA323C" w:rsidRDefault="00A51168" w:rsidP="00803768">
      <w:pPr>
        <w:pStyle w:val="AH2Part"/>
      </w:pPr>
      <w:bookmarkStart w:id="42" w:name="_Toc167195608"/>
      <w:r w:rsidRPr="00AA323C">
        <w:rPr>
          <w:rStyle w:val="CharPartNo"/>
        </w:rPr>
        <w:lastRenderedPageBreak/>
        <w:t>Part 4</w:t>
      </w:r>
      <w:r>
        <w:tab/>
      </w:r>
      <w:r w:rsidRPr="00AA323C">
        <w:rPr>
          <w:rStyle w:val="CharPartText"/>
        </w:rPr>
        <w:t>The practice of surveying</w:t>
      </w:r>
      <w:bookmarkEnd w:id="42"/>
    </w:p>
    <w:p w14:paraId="13EFB07C" w14:textId="77777777" w:rsidR="00A51168" w:rsidRPr="00AA323C" w:rsidRDefault="00A51168">
      <w:pPr>
        <w:pStyle w:val="AH3Div"/>
      </w:pPr>
      <w:bookmarkStart w:id="43" w:name="_Toc167195609"/>
      <w:r w:rsidRPr="00AA323C">
        <w:rPr>
          <w:rStyle w:val="CharDivNo"/>
        </w:rPr>
        <w:t>Division 4.1</w:t>
      </w:r>
      <w:r>
        <w:tab/>
      </w:r>
      <w:r w:rsidRPr="00AA323C">
        <w:rPr>
          <w:rStyle w:val="CharDivText"/>
        </w:rPr>
        <w:t>Interpretation—pt 4</w:t>
      </w:r>
      <w:bookmarkEnd w:id="43"/>
    </w:p>
    <w:p w14:paraId="6D522EB4" w14:textId="77777777" w:rsidR="00A51168" w:rsidRDefault="00A51168">
      <w:pPr>
        <w:pStyle w:val="AH5Sec"/>
      </w:pPr>
      <w:bookmarkStart w:id="44" w:name="_Toc167195610"/>
      <w:r w:rsidRPr="00AA323C">
        <w:rPr>
          <w:rStyle w:val="CharSectNo"/>
        </w:rPr>
        <w:t>44</w:t>
      </w:r>
      <w:r>
        <w:tab/>
        <w:t>Definitions—pt 4</w:t>
      </w:r>
      <w:bookmarkEnd w:id="44"/>
    </w:p>
    <w:p w14:paraId="04D6AF4C" w14:textId="77777777" w:rsidR="00A51168" w:rsidRDefault="00A51168" w:rsidP="00CE6C28">
      <w:pPr>
        <w:pStyle w:val="Amainreturn"/>
      </w:pPr>
      <w:r>
        <w:t>In this part:</w:t>
      </w:r>
    </w:p>
    <w:p w14:paraId="3B0FAC7C" w14:textId="77777777" w:rsidR="00A51168" w:rsidRDefault="00A51168">
      <w:pPr>
        <w:pStyle w:val="aDef"/>
      </w:pPr>
      <w:r>
        <w:rPr>
          <w:rStyle w:val="charBoldItals"/>
        </w:rPr>
        <w:t>survey mark</w:t>
      </w:r>
      <w:r>
        <w:t xml:space="preserve"> includes a beacon, concrete block, chisel mark, galvanised iron pipe, </w:t>
      </w:r>
      <w:proofErr w:type="spellStart"/>
      <w:r>
        <w:t>lockspit</w:t>
      </w:r>
      <w:proofErr w:type="spellEnd"/>
      <w:r>
        <w:t>, metal pin or plaque, drill hole and wings, peg or stone cairn, placed on land for a survey.</w:t>
      </w:r>
    </w:p>
    <w:p w14:paraId="6358DB86" w14:textId="77777777" w:rsidR="00A51168" w:rsidRDefault="00A51168">
      <w:pPr>
        <w:pStyle w:val="aDef"/>
      </w:pPr>
      <w:r>
        <w:rPr>
          <w:rStyle w:val="charBoldItals"/>
        </w:rPr>
        <w:t>surveyor</w:t>
      </w:r>
      <w:r>
        <w:t xml:space="preserve"> does not include a person whose registration is suspended.</w:t>
      </w:r>
    </w:p>
    <w:p w14:paraId="62EA92A6" w14:textId="77777777" w:rsidR="00A51168" w:rsidRPr="00AA323C" w:rsidRDefault="00A51168">
      <w:pPr>
        <w:pStyle w:val="AH3Div"/>
      </w:pPr>
      <w:bookmarkStart w:id="45" w:name="_Toc167195611"/>
      <w:r w:rsidRPr="00AA323C">
        <w:rPr>
          <w:rStyle w:val="CharDivNo"/>
        </w:rPr>
        <w:t>Division 4.2</w:t>
      </w:r>
      <w:r>
        <w:tab/>
      </w:r>
      <w:r w:rsidRPr="00AA323C">
        <w:rPr>
          <w:rStyle w:val="CharDivText"/>
        </w:rPr>
        <w:t>Power of entry and damage</w:t>
      </w:r>
      <w:bookmarkEnd w:id="45"/>
    </w:p>
    <w:p w14:paraId="5C08C484" w14:textId="77777777" w:rsidR="00A51168" w:rsidRDefault="00A51168">
      <w:pPr>
        <w:pStyle w:val="AH5Sec"/>
      </w:pPr>
      <w:bookmarkStart w:id="46" w:name="_Toc167195612"/>
      <w:r w:rsidRPr="00AA323C">
        <w:rPr>
          <w:rStyle w:val="CharSectNo"/>
        </w:rPr>
        <w:t>45</w:t>
      </w:r>
      <w:r>
        <w:tab/>
        <w:t>Power of entry generally</w:t>
      </w:r>
      <w:bookmarkEnd w:id="46"/>
    </w:p>
    <w:p w14:paraId="5767F077" w14:textId="77777777" w:rsidR="00A51168" w:rsidRDefault="00A51168">
      <w:pPr>
        <w:pStyle w:val="Amain"/>
      </w:pPr>
      <w:r>
        <w:tab/>
        <w:t>(1)</w:t>
      </w:r>
      <w:r>
        <w:tab/>
        <w:t xml:space="preserve">For the purpose of carrying out a survey, a surveyor or someone assisting a surveyor (an </w:t>
      </w:r>
      <w:r>
        <w:rPr>
          <w:rStyle w:val="charBoldItals"/>
        </w:rPr>
        <w:t>assistant</w:t>
      </w:r>
      <w:r>
        <w:t>) may at any reasonable time, in accordance with this section—</w:t>
      </w:r>
    </w:p>
    <w:p w14:paraId="4980F061" w14:textId="77777777" w:rsidR="00A51168" w:rsidRDefault="00A51168">
      <w:pPr>
        <w:pStyle w:val="Apara"/>
      </w:pPr>
      <w:r>
        <w:tab/>
        <w:t>(a)</w:t>
      </w:r>
      <w:r>
        <w:tab/>
        <w:t>enter land, including land that is not to be surveyed; and</w:t>
      </w:r>
    </w:p>
    <w:p w14:paraId="72928955" w14:textId="77777777" w:rsidR="00A51168" w:rsidRDefault="00A51168">
      <w:pPr>
        <w:pStyle w:val="Apara"/>
      </w:pPr>
      <w:r>
        <w:tab/>
        <w:t>(b)</w:t>
      </w:r>
      <w:r>
        <w:tab/>
        <w:t>open a door, gate or fence; and</w:t>
      </w:r>
    </w:p>
    <w:p w14:paraId="7AAB88BF" w14:textId="77777777" w:rsidR="00A51168" w:rsidRDefault="00A51168">
      <w:pPr>
        <w:pStyle w:val="Apara"/>
      </w:pPr>
      <w:r>
        <w:tab/>
        <w:t>(c)</w:t>
      </w:r>
      <w:r>
        <w:tab/>
        <w:t>place a survey mark on the ground of land entered; and</w:t>
      </w:r>
    </w:p>
    <w:p w14:paraId="21AA05CB" w14:textId="77777777" w:rsidR="00A51168" w:rsidRDefault="00A51168">
      <w:pPr>
        <w:pStyle w:val="Apara"/>
      </w:pPr>
      <w:r>
        <w:tab/>
        <w:t>(d)</w:t>
      </w:r>
      <w:r>
        <w:tab/>
        <w:t>make a hole in the ground to uncover or expose a survey mark; and</w:t>
      </w:r>
    </w:p>
    <w:p w14:paraId="12AD00B6" w14:textId="77777777" w:rsidR="00A51168" w:rsidRDefault="00A51168">
      <w:pPr>
        <w:pStyle w:val="Apara"/>
      </w:pPr>
      <w:r>
        <w:tab/>
        <w:t>(e)</w:t>
      </w:r>
      <w:r>
        <w:tab/>
        <w:t>enter a building; and</w:t>
      </w:r>
    </w:p>
    <w:p w14:paraId="1200EFEE" w14:textId="77777777" w:rsidR="00A51168" w:rsidRDefault="00A51168">
      <w:pPr>
        <w:pStyle w:val="Apara"/>
      </w:pPr>
      <w:r>
        <w:tab/>
        <w:t>(f)</w:t>
      </w:r>
      <w:r>
        <w:tab/>
        <w:t>trim a tree or bush obstructing a survey.</w:t>
      </w:r>
    </w:p>
    <w:p w14:paraId="32FBE49A" w14:textId="5587FDC3" w:rsidR="00B056E3" w:rsidRPr="0072307C" w:rsidRDefault="00B056E3" w:rsidP="00B056E3">
      <w:pPr>
        <w:pStyle w:val="aNotepar"/>
      </w:pPr>
      <w:r w:rsidRPr="00DD0DB3">
        <w:rPr>
          <w:rStyle w:val="charItals"/>
        </w:rPr>
        <w:t>Note</w:t>
      </w:r>
      <w:r w:rsidRPr="00DD0DB3">
        <w:rPr>
          <w:rStyle w:val="charItals"/>
        </w:rPr>
        <w:tab/>
      </w:r>
      <w:r w:rsidRPr="001678F2">
        <w:rPr>
          <w:iCs/>
        </w:rPr>
        <w:t>T</w:t>
      </w:r>
      <w:r w:rsidRPr="001678F2">
        <w:t xml:space="preserve">he </w:t>
      </w:r>
      <w:hyperlink r:id="rId37" w:tooltip="A2023-14" w:history="1">
        <w:r w:rsidRPr="00DD0DB3">
          <w:rPr>
            <w:rStyle w:val="charCitHyperlinkItal"/>
          </w:rPr>
          <w:t>Urban Forest Act 2023</w:t>
        </w:r>
      </w:hyperlink>
      <w:r w:rsidRPr="001678F2">
        <w:t xml:space="preserve"> includes offences for damaging protected trees. However, minor pruning of a regulated tree does not constitute damaging the tree (see </w:t>
      </w:r>
      <w:hyperlink r:id="rId38" w:tooltip="A2023-14" w:history="1">
        <w:r w:rsidRPr="00DD0DB3">
          <w:rPr>
            <w:rStyle w:val="charCitHyperlinkItal"/>
          </w:rPr>
          <w:t>Urban Forest Act 2023</w:t>
        </w:r>
      </w:hyperlink>
      <w:r w:rsidRPr="001678F2">
        <w:t>, s</w:t>
      </w:r>
      <w:r w:rsidR="00CE6C28">
        <w:t xml:space="preserve"> </w:t>
      </w:r>
      <w:r w:rsidRPr="001678F2">
        <w:t>14).</w:t>
      </w:r>
    </w:p>
    <w:p w14:paraId="49013E93" w14:textId="77777777" w:rsidR="00A51168" w:rsidRDefault="00A51168">
      <w:pPr>
        <w:pStyle w:val="Amain"/>
        <w:keepLines/>
      </w:pPr>
      <w:r>
        <w:lastRenderedPageBreak/>
        <w:tab/>
        <w:t>(2)</w:t>
      </w:r>
      <w:r>
        <w:tab/>
        <w:t>A surveyor or assistant may enter land that is not owned by the person for whom the survey is being carried out only if, before entering the land, the surveyor gives the owner of the land reasonable notice, whether oral or written, of the surveyor’s or assistant’s intention to enter the land.</w:t>
      </w:r>
    </w:p>
    <w:p w14:paraId="5B8CBF41" w14:textId="0A873E6B" w:rsidR="007756C4" w:rsidRPr="00FE1FD3" w:rsidRDefault="007756C4" w:rsidP="007756C4">
      <w:pPr>
        <w:pStyle w:val="aNote"/>
        <w:rPr>
          <w:color w:val="000000"/>
        </w:rPr>
      </w:pPr>
      <w:r w:rsidRPr="00FE1FD3">
        <w:rPr>
          <w:rStyle w:val="charItals"/>
          <w:color w:val="000000"/>
        </w:rPr>
        <w:t>Note</w:t>
      </w:r>
      <w:r w:rsidRPr="00FE1FD3">
        <w:rPr>
          <w:rStyle w:val="charItals"/>
          <w:color w:val="000000"/>
        </w:rPr>
        <w:tab/>
      </w:r>
      <w:r w:rsidRPr="00FE1FD3">
        <w:rPr>
          <w:color w:val="000000"/>
        </w:rPr>
        <w:t xml:space="preserve">For how documents may be given, see the </w:t>
      </w:r>
      <w:hyperlink r:id="rId39" w:tooltip="A2001-14" w:history="1">
        <w:r w:rsidRPr="007915DA">
          <w:rPr>
            <w:rStyle w:val="charCitHyperlinkAbbrev"/>
          </w:rPr>
          <w:t>Legislation Act</w:t>
        </w:r>
      </w:hyperlink>
      <w:r w:rsidRPr="00FE1FD3">
        <w:rPr>
          <w:color w:val="000000"/>
        </w:rPr>
        <w:t>, pt</w:t>
      </w:r>
      <w:r w:rsidR="00CE6C28">
        <w:rPr>
          <w:color w:val="000000"/>
        </w:rPr>
        <w:t xml:space="preserve"> </w:t>
      </w:r>
      <w:r w:rsidRPr="00FE1FD3">
        <w:rPr>
          <w:color w:val="000000"/>
        </w:rPr>
        <w:t>19.5.</w:t>
      </w:r>
    </w:p>
    <w:p w14:paraId="2CDEE8E4" w14:textId="5B175925" w:rsidR="007756C4" w:rsidRPr="00FE1FD3" w:rsidRDefault="007756C4" w:rsidP="007756C4">
      <w:pPr>
        <w:pStyle w:val="Amain"/>
      </w:pPr>
      <w:r w:rsidRPr="00FE1FD3">
        <w:rPr>
          <w:color w:val="000000"/>
        </w:rPr>
        <w:tab/>
        <w:t>(</w:t>
      </w:r>
      <w:r>
        <w:rPr>
          <w:color w:val="000000"/>
        </w:rPr>
        <w:t>3</w:t>
      </w:r>
      <w:r w:rsidRPr="00FE1FD3">
        <w:rPr>
          <w:color w:val="000000"/>
        </w:rPr>
        <w:t>)</w:t>
      </w:r>
      <w:r w:rsidRPr="00FE1FD3">
        <w:rPr>
          <w:color w:val="000000"/>
        </w:rPr>
        <w:tab/>
        <w:t>If a surveyor gives an owner notice under subsection (2), the surveyor must</w:t>
      </w:r>
      <w:r w:rsidRPr="00FE1FD3">
        <w:rPr>
          <w:color w:val="000000"/>
          <w:shd w:val="clear" w:color="auto" w:fill="FFFFFF"/>
        </w:rPr>
        <w:t>—</w:t>
      </w:r>
    </w:p>
    <w:p w14:paraId="7E993D3A" w14:textId="77777777" w:rsidR="007756C4" w:rsidRPr="00FE1FD3" w:rsidRDefault="007756C4" w:rsidP="007756C4">
      <w:pPr>
        <w:pStyle w:val="Apara"/>
      </w:pPr>
      <w:r w:rsidRPr="00FE1FD3">
        <w:rPr>
          <w:color w:val="000000"/>
        </w:rPr>
        <w:tab/>
        <w:t>(a)</w:t>
      </w:r>
      <w:r w:rsidRPr="00FE1FD3">
        <w:rPr>
          <w:color w:val="000000"/>
        </w:rPr>
        <w:tab/>
        <w:t>keep written evidence of the notice, including how the notice was given; and</w:t>
      </w:r>
    </w:p>
    <w:p w14:paraId="57CEE86F" w14:textId="77777777" w:rsidR="007756C4" w:rsidRPr="00FE1FD3" w:rsidRDefault="007756C4" w:rsidP="007756C4">
      <w:pPr>
        <w:pStyle w:val="Apara"/>
        <w:rPr>
          <w:shd w:val="clear" w:color="auto" w:fill="FFFFFF"/>
        </w:rPr>
      </w:pPr>
      <w:r w:rsidRPr="00FE1FD3">
        <w:tab/>
        <w:t>(b)</w:t>
      </w:r>
      <w:r w:rsidRPr="00FE1FD3">
        <w:tab/>
      </w:r>
      <w:r w:rsidRPr="00FE1FD3">
        <w:rPr>
          <w:shd w:val="clear" w:color="auto" w:fill="FFFFFF"/>
        </w:rPr>
        <w:t>give a copy of the evidence to the surveyor</w:t>
      </w:r>
      <w:r>
        <w:rPr>
          <w:shd w:val="clear" w:color="auto" w:fill="FFFFFF"/>
        </w:rPr>
        <w:t>-</w:t>
      </w:r>
      <w:r w:rsidRPr="00FE1FD3">
        <w:rPr>
          <w:shd w:val="clear" w:color="auto" w:fill="FFFFFF"/>
        </w:rPr>
        <w:t>general on request.</w:t>
      </w:r>
    </w:p>
    <w:p w14:paraId="37B7C8A9" w14:textId="77777777" w:rsidR="007756C4" w:rsidRPr="00FE1FD3" w:rsidRDefault="007756C4" w:rsidP="007756C4">
      <w:pPr>
        <w:pStyle w:val="aExamHdgss"/>
        <w:rPr>
          <w:color w:val="000000"/>
        </w:rPr>
      </w:pPr>
      <w:r w:rsidRPr="00FE1FD3">
        <w:rPr>
          <w:color w:val="000000"/>
        </w:rPr>
        <w:t>Examples</w:t>
      </w:r>
      <w:r w:rsidRPr="00FE1FD3">
        <w:rPr>
          <w:color w:val="000000"/>
          <w:shd w:val="clear" w:color="auto" w:fill="FFFFFF"/>
        </w:rPr>
        <w:t>—written evidence</w:t>
      </w:r>
    </w:p>
    <w:p w14:paraId="2099C92C" w14:textId="77777777" w:rsidR="007756C4" w:rsidRPr="00FE1FD3" w:rsidRDefault="007756C4" w:rsidP="007756C4">
      <w:pPr>
        <w:pStyle w:val="aExamss"/>
        <w:rPr>
          <w:color w:val="000000"/>
        </w:rPr>
      </w:pPr>
      <w:r w:rsidRPr="00FE1FD3">
        <w:rPr>
          <w:color w:val="000000"/>
        </w:rPr>
        <w:t>file note, copy of written notice</w:t>
      </w:r>
    </w:p>
    <w:p w14:paraId="4FCA6152" w14:textId="0D2B58F8" w:rsidR="00A51168" w:rsidRDefault="00A51168">
      <w:pPr>
        <w:pStyle w:val="Amain"/>
      </w:pPr>
      <w:r>
        <w:tab/>
        <w:t>(</w:t>
      </w:r>
      <w:r w:rsidR="007756C4">
        <w:t>4</w:t>
      </w:r>
      <w:r>
        <w:t>)</w:t>
      </w:r>
      <w:r>
        <w:tab/>
        <w:t>A surveyor or assistant may enter a building or part of a building that is not occupied by the person for whom the survey is being carried out only—</w:t>
      </w:r>
    </w:p>
    <w:p w14:paraId="2204716A" w14:textId="77777777" w:rsidR="00A51168" w:rsidRDefault="00A51168">
      <w:pPr>
        <w:pStyle w:val="Apara"/>
      </w:pPr>
      <w:r>
        <w:tab/>
        <w:t>(a)</w:t>
      </w:r>
      <w:r>
        <w:tab/>
        <w:t>if the occupier has consented, in writing, to the entry; or</w:t>
      </w:r>
    </w:p>
    <w:p w14:paraId="1F7FB532" w14:textId="77777777" w:rsidR="00A51168" w:rsidRDefault="00A51168">
      <w:pPr>
        <w:pStyle w:val="Apara"/>
      </w:pPr>
      <w:r>
        <w:tab/>
        <w:t>(b)</w:t>
      </w:r>
      <w:r>
        <w:tab/>
        <w:t xml:space="preserve">in accordance with an order of the </w:t>
      </w:r>
      <w:smartTag w:uri="urn:schemas-microsoft-com:office:smarttags" w:element="address">
        <w:smartTag w:uri="urn:schemas-microsoft-com:office:smarttags" w:element="Street">
          <w:r>
            <w:t>Magistrates Court</w:t>
          </w:r>
        </w:smartTag>
      </w:smartTag>
      <w:r>
        <w:t>.</w:t>
      </w:r>
    </w:p>
    <w:p w14:paraId="0156EFCC" w14:textId="1B60EBAC" w:rsidR="00A51168" w:rsidRDefault="00A51168">
      <w:pPr>
        <w:pStyle w:val="Amain"/>
      </w:pPr>
      <w:r>
        <w:tab/>
        <w:t>(</w:t>
      </w:r>
      <w:r w:rsidR="007756C4">
        <w:t>5</w:t>
      </w:r>
      <w:r>
        <w:t>)</w:t>
      </w:r>
      <w:r>
        <w:tab/>
        <w:t>To remove any doubt, an assistant may only exercise a function under this section in relation to land or a building––</w:t>
      </w:r>
    </w:p>
    <w:p w14:paraId="7F3A1429" w14:textId="77777777" w:rsidR="00A51168" w:rsidRDefault="00A51168">
      <w:pPr>
        <w:pStyle w:val="Apara"/>
      </w:pPr>
      <w:r>
        <w:tab/>
        <w:t>(a)</w:t>
      </w:r>
      <w:r>
        <w:tab/>
        <w:t>if the assistant is with the surveyor; or</w:t>
      </w:r>
    </w:p>
    <w:p w14:paraId="72246BCB" w14:textId="77777777" w:rsidR="00A51168" w:rsidRDefault="00A51168">
      <w:pPr>
        <w:pStyle w:val="Apara"/>
      </w:pPr>
      <w:r>
        <w:tab/>
        <w:t>(b)</w:t>
      </w:r>
      <w:r>
        <w:tab/>
        <w:t>if the assistant is not with the surveyor––if the owner or occupier has consented, in writing, to the exercise of the function.</w:t>
      </w:r>
    </w:p>
    <w:p w14:paraId="7A483CB5" w14:textId="6CE07429" w:rsidR="00A51168" w:rsidRDefault="00A51168" w:rsidP="00CE6C28">
      <w:pPr>
        <w:pStyle w:val="Amain"/>
      </w:pPr>
      <w:r>
        <w:tab/>
        <w:t>(</w:t>
      </w:r>
      <w:r w:rsidR="007756C4">
        <w:t>6</w:t>
      </w:r>
      <w:r>
        <w:t>)</w:t>
      </w:r>
      <w:r>
        <w:tab/>
        <w:t>In this section:</w:t>
      </w:r>
    </w:p>
    <w:p w14:paraId="404DF699" w14:textId="77777777" w:rsidR="00A51168" w:rsidRDefault="00A51168" w:rsidP="00CE6C28">
      <w:pPr>
        <w:pStyle w:val="aDef"/>
      </w:pPr>
      <w:r>
        <w:rPr>
          <w:rStyle w:val="charBoldItals"/>
        </w:rPr>
        <w:t>occupier</w:t>
      </w:r>
      <w:r>
        <w:t>, of a building, includes—</w:t>
      </w:r>
    </w:p>
    <w:p w14:paraId="09FA1564" w14:textId="77777777" w:rsidR="00A51168" w:rsidRDefault="00A51168">
      <w:pPr>
        <w:pStyle w:val="aDefpara"/>
      </w:pPr>
      <w:r>
        <w:tab/>
        <w:t>(a)</w:t>
      </w:r>
      <w:r>
        <w:tab/>
        <w:t>a person believed on reasonable grounds to be an occupier of the building; and</w:t>
      </w:r>
    </w:p>
    <w:p w14:paraId="5A134D95" w14:textId="77777777" w:rsidR="00A51168" w:rsidRDefault="00A51168">
      <w:pPr>
        <w:pStyle w:val="aDefpara"/>
      </w:pPr>
      <w:r>
        <w:tab/>
        <w:t>(b)</w:t>
      </w:r>
      <w:r>
        <w:tab/>
        <w:t>a person apparently in charge of the building.</w:t>
      </w:r>
    </w:p>
    <w:p w14:paraId="31942612" w14:textId="77777777" w:rsidR="00A51168" w:rsidRDefault="00A51168">
      <w:pPr>
        <w:pStyle w:val="aDef"/>
      </w:pPr>
      <w:r>
        <w:rPr>
          <w:rStyle w:val="charBoldItals"/>
        </w:rPr>
        <w:lastRenderedPageBreak/>
        <w:t>owner</w:t>
      </w:r>
      <w:r>
        <w:t>, of land, includes the lessee or occupier of the land.</w:t>
      </w:r>
    </w:p>
    <w:p w14:paraId="1B854B52" w14:textId="77777777" w:rsidR="00A51168" w:rsidRDefault="00A51168">
      <w:pPr>
        <w:pStyle w:val="AH5Sec"/>
      </w:pPr>
      <w:bookmarkStart w:id="47" w:name="_Toc167195613"/>
      <w:r w:rsidRPr="00AA323C">
        <w:rPr>
          <w:rStyle w:val="CharSectNo"/>
        </w:rPr>
        <w:t>46</w:t>
      </w:r>
      <w:r>
        <w:tab/>
        <w:t>Application for order to enter building etc</w:t>
      </w:r>
      <w:bookmarkEnd w:id="47"/>
    </w:p>
    <w:p w14:paraId="63A746E7" w14:textId="0742FA56" w:rsidR="00A51168" w:rsidRDefault="00A51168" w:rsidP="00CE6C28">
      <w:pPr>
        <w:pStyle w:val="Amain"/>
      </w:pPr>
      <w:r>
        <w:tab/>
        <w:t>(1)</w:t>
      </w:r>
      <w:r>
        <w:tab/>
        <w:t>A surveyor or person for whom a survey is being, or is to be, carried out, may apply to the Magistrates Court for an order under section</w:t>
      </w:r>
      <w:r w:rsidR="00CE6C28">
        <w:t> </w:t>
      </w:r>
      <w:r>
        <w:t>45</w:t>
      </w:r>
      <w:r w:rsidR="00CE6C28">
        <w:t> </w:t>
      </w:r>
      <w:r>
        <w:t>(</w:t>
      </w:r>
      <w:r w:rsidR="0013271D">
        <w:t>4</w:t>
      </w:r>
      <w:r>
        <w:t>) (b) allowing entry to a building or part of a building.</w:t>
      </w:r>
    </w:p>
    <w:p w14:paraId="2357FC03" w14:textId="77777777" w:rsidR="00A51168" w:rsidRDefault="00A51168" w:rsidP="00CE6C28">
      <w:pPr>
        <w:pStyle w:val="Amain"/>
      </w:pPr>
      <w:r>
        <w:tab/>
        <w:t>(2)</w:t>
      </w:r>
      <w:r>
        <w:tab/>
        <w:t xml:space="preserve">The Magistrates Court must make the order if satisfied that the survey </w:t>
      </w:r>
      <w:proofErr w:type="spellStart"/>
      <w:r>
        <w:t>can not</w:t>
      </w:r>
      <w:proofErr w:type="spellEnd"/>
      <w:r>
        <w:t xml:space="preserve"> reasonably be carried out unless the surveyor, or person assisting the surveyor, enters the building or part of the building.</w:t>
      </w:r>
    </w:p>
    <w:p w14:paraId="016BCEBE" w14:textId="77777777" w:rsidR="00A51168" w:rsidRDefault="00A51168">
      <w:pPr>
        <w:pStyle w:val="Amain"/>
      </w:pPr>
      <w:r>
        <w:tab/>
        <w:t>(3)</w:t>
      </w:r>
      <w:r>
        <w:tab/>
        <w:t>An order under this section may be subject to a condition.</w:t>
      </w:r>
    </w:p>
    <w:p w14:paraId="1FE705B9" w14:textId="77777777" w:rsidR="00A51168" w:rsidRDefault="00A51168">
      <w:pPr>
        <w:pStyle w:val="AH5Sec"/>
      </w:pPr>
      <w:bookmarkStart w:id="48" w:name="_Toc167195614"/>
      <w:r w:rsidRPr="00AA323C">
        <w:rPr>
          <w:rStyle w:val="CharSectNo"/>
        </w:rPr>
        <w:t>47</w:t>
      </w:r>
      <w:r>
        <w:tab/>
        <w:t>Damage by surveyors and assistants—generally</w:t>
      </w:r>
      <w:bookmarkEnd w:id="48"/>
    </w:p>
    <w:p w14:paraId="7CD3549C" w14:textId="77777777" w:rsidR="00A51168" w:rsidRDefault="00A51168">
      <w:pPr>
        <w:pStyle w:val="Amain"/>
      </w:pPr>
      <w:r>
        <w:tab/>
        <w:t>(1)</w:t>
      </w:r>
      <w:r>
        <w:tab/>
        <w:t>This section applies if someone exercises or purports to exercise a function under section 45.</w:t>
      </w:r>
    </w:p>
    <w:p w14:paraId="5261D82C" w14:textId="77777777" w:rsidR="00A51168" w:rsidRDefault="00A51168">
      <w:pPr>
        <w:pStyle w:val="Amain"/>
      </w:pPr>
      <w:r>
        <w:tab/>
        <w:t>(2)</w:t>
      </w:r>
      <w:r>
        <w:tab/>
        <w:t>The person must take reasonable steps to ensure that the person causes as little inconvenience, detriment and damage as is practicable when exercising or purporting to exercise the function.</w:t>
      </w:r>
    </w:p>
    <w:p w14:paraId="0EAEFD02" w14:textId="77777777" w:rsidR="00A51168" w:rsidRDefault="00A51168">
      <w:pPr>
        <w:pStyle w:val="Amain"/>
      </w:pPr>
      <w:r>
        <w:tab/>
        <w:t>(3)</w:t>
      </w:r>
      <w:r>
        <w:tab/>
        <w:t>If the person damages anything when exercising or purporting to exercise the function, the person must immediately give written notice of the details of the damage to someone the person believes on reasonable grounds is the owner of the thing.</w:t>
      </w:r>
    </w:p>
    <w:p w14:paraId="6A2CF437" w14:textId="77777777" w:rsidR="00A51168" w:rsidRDefault="00A51168">
      <w:pPr>
        <w:pStyle w:val="Amain"/>
      </w:pPr>
      <w:r>
        <w:tab/>
        <w:t>(4)</w:t>
      </w:r>
      <w:r>
        <w:tab/>
        <w:t>However, if it is not practicable to comply with subsection (3), the person must leave the notice, in a reasonably secure way and in a conspicuous position, at the place where the damage happened.</w:t>
      </w:r>
    </w:p>
    <w:p w14:paraId="59A1CE8D" w14:textId="77777777" w:rsidR="00A51168" w:rsidRDefault="00A51168">
      <w:pPr>
        <w:pStyle w:val="Amain"/>
      </w:pPr>
      <w:r>
        <w:tab/>
        <w:t>(5)</w:t>
      </w:r>
      <w:r>
        <w:tab/>
        <w:t>The person is liable to pay compensation for the damage to the owner of the thing.</w:t>
      </w:r>
    </w:p>
    <w:p w14:paraId="2F7DD8A1" w14:textId="77777777" w:rsidR="00A51168" w:rsidRDefault="00A51168">
      <w:pPr>
        <w:pStyle w:val="AH5Sec"/>
      </w:pPr>
      <w:bookmarkStart w:id="49" w:name="_Toc167195615"/>
      <w:r w:rsidRPr="00AA323C">
        <w:rPr>
          <w:rStyle w:val="CharSectNo"/>
        </w:rPr>
        <w:t>48</w:t>
      </w:r>
      <w:r>
        <w:tab/>
        <w:t>Damage by surveyors and assistants—compensation</w:t>
      </w:r>
      <w:bookmarkEnd w:id="49"/>
    </w:p>
    <w:p w14:paraId="09EC776D" w14:textId="77777777" w:rsidR="00A51168" w:rsidRDefault="00A51168" w:rsidP="00CE6C28">
      <w:pPr>
        <w:pStyle w:val="Amain"/>
      </w:pPr>
      <w:r>
        <w:tab/>
        <w:t>(1)</w:t>
      </w:r>
      <w:r>
        <w:tab/>
        <w:t>Compensation mentioned in section 47 (5) may be claimed and ordered in a proceeding for compensation brought in a court of competent jurisdiction.</w:t>
      </w:r>
    </w:p>
    <w:p w14:paraId="4FAE4965" w14:textId="77777777" w:rsidR="00A51168" w:rsidRDefault="00A51168">
      <w:pPr>
        <w:pStyle w:val="Amain"/>
      </w:pPr>
      <w:r>
        <w:lastRenderedPageBreak/>
        <w:tab/>
        <w:t>(2)</w:t>
      </w:r>
      <w:r>
        <w:tab/>
        <w:t>A court may order the payment of reasonable compensation for the damage only if satisfied it is just to make the order in the circumstances of the particular case.</w:t>
      </w:r>
    </w:p>
    <w:p w14:paraId="6C427564" w14:textId="77777777" w:rsidR="00A51168" w:rsidRDefault="00A51168">
      <w:pPr>
        <w:pStyle w:val="Amain"/>
      </w:pPr>
      <w:r>
        <w:tab/>
        <w:t>(3)</w:t>
      </w:r>
      <w:r>
        <w:tab/>
        <w:t>A regulation may prescribe matters that may, must or must not be taken into account by the court in considering whether it is just to make the order.</w:t>
      </w:r>
    </w:p>
    <w:p w14:paraId="4C9E6507" w14:textId="77777777" w:rsidR="00A51168" w:rsidRDefault="00A51168" w:rsidP="00CE6C28">
      <w:pPr>
        <w:pStyle w:val="Amain"/>
      </w:pPr>
      <w:r>
        <w:tab/>
        <w:t>(4)</w:t>
      </w:r>
      <w:r>
        <w:tab/>
        <w:t>The amount of compensation that a person is ordered to pay that is reasonably and necessarily caused in carrying out the survey is an amount owing to the person by the person for whom the survey is being, or was, carried out.</w:t>
      </w:r>
    </w:p>
    <w:p w14:paraId="7396A65D" w14:textId="184E17A9" w:rsidR="000E069E" w:rsidRPr="00821736" w:rsidRDefault="000E069E" w:rsidP="000E069E">
      <w:pPr>
        <w:pStyle w:val="aNote"/>
        <w:rPr>
          <w:lang w:eastAsia="en-AU"/>
        </w:rPr>
      </w:pPr>
      <w:r w:rsidRPr="000A35A8">
        <w:rPr>
          <w:rStyle w:val="charItals"/>
        </w:rPr>
        <w:t>Note</w:t>
      </w:r>
      <w:r w:rsidRPr="000A35A8">
        <w:rPr>
          <w:rStyle w:val="charItals"/>
        </w:rPr>
        <w:tab/>
      </w:r>
      <w:r w:rsidRPr="00821736">
        <w:rPr>
          <w:lang w:eastAsia="en-AU"/>
        </w:rPr>
        <w:t xml:space="preserve">An amount owing under a law may be recovered as a debt in a court of competent jurisdiction or the ACAT (see </w:t>
      </w:r>
      <w:hyperlink r:id="rId40" w:tooltip="A2001-14" w:history="1">
        <w:r w:rsidR="000A35A8" w:rsidRPr="000A35A8">
          <w:rPr>
            <w:rStyle w:val="charCitHyperlinkAbbrev"/>
          </w:rPr>
          <w:t>Legislation Act</w:t>
        </w:r>
      </w:hyperlink>
      <w:r w:rsidRPr="00821736">
        <w:rPr>
          <w:lang w:eastAsia="en-AU"/>
        </w:rPr>
        <w:t>, s 177).</w:t>
      </w:r>
    </w:p>
    <w:p w14:paraId="75794268" w14:textId="77777777" w:rsidR="00A51168" w:rsidRPr="00AA323C" w:rsidRDefault="00A51168">
      <w:pPr>
        <w:pStyle w:val="AH3Div"/>
      </w:pPr>
      <w:bookmarkStart w:id="50" w:name="_Toc167195616"/>
      <w:r w:rsidRPr="00AA323C">
        <w:rPr>
          <w:rStyle w:val="CharDivNo"/>
        </w:rPr>
        <w:t>Division 4.3</w:t>
      </w:r>
      <w:r>
        <w:tab/>
      </w:r>
      <w:r w:rsidRPr="00AA323C">
        <w:rPr>
          <w:rStyle w:val="CharDivText"/>
        </w:rPr>
        <w:t>Offences</w:t>
      </w:r>
      <w:bookmarkEnd w:id="50"/>
    </w:p>
    <w:p w14:paraId="47F57D1A" w14:textId="77777777" w:rsidR="00A51168" w:rsidRDefault="00A51168">
      <w:pPr>
        <w:pStyle w:val="AH5Sec"/>
      </w:pPr>
      <w:bookmarkStart w:id="51" w:name="_Toc167195617"/>
      <w:r w:rsidRPr="00AA323C">
        <w:rPr>
          <w:rStyle w:val="CharSectNo"/>
        </w:rPr>
        <w:t>49</w:t>
      </w:r>
      <w:r>
        <w:tab/>
      </w:r>
      <w:r w:rsidR="00A01553" w:rsidRPr="00A9652B">
        <w:t>Only surveyors to carry out surveys</w:t>
      </w:r>
      <w:bookmarkEnd w:id="51"/>
    </w:p>
    <w:p w14:paraId="2FCD28E3" w14:textId="77777777" w:rsidR="00A01553" w:rsidRPr="00A9652B" w:rsidRDefault="00A01553" w:rsidP="00A01553">
      <w:pPr>
        <w:pStyle w:val="Amainreturn"/>
      </w:pPr>
      <w:r w:rsidRPr="00A9652B">
        <w:t>A person commits an offence if the person––</w:t>
      </w:r>
    </w:p>
    <w:p w14:paraId="6CA64928" w14:textId="77777777" w:rsidR="00A01553" w:rsidRPr="00A9652B" w:rsidRDefault="00A01553" w:rsidP="00A01553">
      <w:pPr>
        <w:pStyle w:val="Apara"/>
      </w:pPr>
      <w:r w:rsidRPr="00A9652B">
        <w:tab/>
        <w:t>(a)</w:t>
      </w:r>
      <w:r w:rsidRPr="00A9652B">
        <w:tab/>
        <w:t>carries out a survey; and</w:t>
      </w:r>
    </w:p>
    <w:p w14:paraId="42516251" w14:textId="77777777" w:rsidR="00A01553" w:rsidRPr="00A9652B" w:rsidRDefault="00A01553" w:rsidP="00CE6C28">
      <w:pPr>
        <w:pStyle w:val="Apara"/>
      </w:pPr>
      <w:r w:rsidRPr="00A9652B">
        <w:tab/>
        <w:t>(b)</w:t>
      </w:r>
      <w:r w:rsidRPr="00A9652B">
        <w:tab/>
        <w:t>is not a surveyor, or supervised by a surveyor, when the survey is carried out.</w:t>
      </w:r>
    </w:p>
    <w:p w14:paraId="47358EB9" w14:textId="77777777" w:rsidR="00A01553" w:rsidRPr="00A9652B" w:rsidRDefault="00A01553" w:rsidP="00CE6C28">
      <w:pPr>
        <w:pStyle w:val="Penalty"/>
      </w:pPr>
      <w:r w:rsidRPr="00A9652B">
        <w:t>Maximum penalty: 50 penalty units, imprisonment for 6 months or both.</w:t>
      </w:r>
    </w:p>
    <w:p w14:paraId="6CB12C1E" w14:textId="77777777" w:rsidR="00A01553" w:rsidRPr="00A9652B" w:rsidRDefault="00A01553" w:rsidP="00A01553">
      <w:pPr>
        <w:pStyle w:val="aNote"/>
      </w:pPr>
      <w:r w:rsidRPr="00332872">
        <w:rPr>
          <w:rStyle w:val="charItals"/>
        </w:rPr>
        <w:t>Note</w:t>
      </w:r>
      <w:r w:rsidRPr="00332872">
        <w:rPr>
          <w:rStyle w:val="charItals"/>
        </w:rPr>
        <w:tab/>
      </w:r>
      <w:r w:rsidRPr="00A9652B">
        <w:t xml:space="preserve">The register-general may issue directions for </w:t>
      </w:r>
      <w:r w:rsidRPr="00A9652B">
        <w:rPr>
          <w:lang w:eastAsia="en-AU"/>
        </w:rPr>
        <w:t xml:space="preserve">the supervision of people assisting surveyors </w:t>
      </w:r>
      <w:r w:rsidRPr="00A9652B">
        <w:t>under s 55.</w:t>
      </w:r>
    </w:p>
    <w:p w14:paraId="63F65DBA" w14:textId="77777777" w:rsidR="00A51168" w:rsidRDefault="00A51168">
      <w:pPr>
        <w:pStyle w:val="AH5Sec"/>
      </w:pPr>
      <w:bookmarkStart w:id="52" w:name="_Toc167195618"/>
      <w:r w:rsidRPr="00AA323C">
        <w:rPr>
          <w:rStyle w:val="CharSectNo"/>
        </w:rPr>
        <w:t>50</w:t>
      </w:r>
      <w:r>
        <w:tab/>
        <w:t>Certificates to be given only by surveyors</w:t>
      </w:r>
      <w:bookmarkEnd w:id="52"/>
    </w:p>
    <w:p w14:paraId="7D7698E2" w14:textId="77777777" w:rsidR="00A51168" w:rsidRDefault="00A51168" w:rsidP="00CE6C28">
      <w:pPr>
        <w:pStyle w:val="Amain"/>
      </w:pPr>
      <w:r>
        <w:tab/>
        <w:t>(1)</w:t>
      </w:r>
      <w:r>
        <w:tab/>
        <w:t>A person commits an offence if––</w:t>
      </w:r>
    </w:p>
    <w:p w14:paraId="49D42105" w14:textId="77777777" w:rsidR="00A51168" w:rsidRDefault="00A51168">
      <w:pPr>
        <w:pStyle w:val="Apara"/>
      </w:pPr>
      <w:r>
        <w:tab/>
        <w:t>(a)</w:t>
      </w:r>
      <w:r>
        <w:tab/>
        <w:t>the person is not a surveyor; and</w:t>
      </w:r>
    </w:p>
    <w:p w14:paraId="6A038DA9" w14:textId="77777777" w:rsidR="00A51168" w:rsidRDefault="00A51168">
      <w:pPr>
        <w:pStyle w:val="Apara"/>
        <w:keepNext/>
      </w:pPr>
      <w:r>
        <w:lastRenderedPageBreak/>
        <w:tab/>
        <w:t>(b)</w:t>
      </w:r>
      <w:r>
        <w:tab/>
        <w:t>the person gives, or purports to give, a certificate that, under a territory law, is required to be given by a surveyor.</w:t>
      </w:r>
    </w:p>
    <w:p w14:paraId="255E8C39" w14:textId="77777777" w:rsidR="00A51168" w:rsidRDefault="00A51168">
      <w:pPr>
        <w:pStyle w:val="Penalty"/>
      </w:pPr>
      <w:r>
        <w:t>Maximum penalty:  30 penalty units.</w:t>
      </w:r>
    </w:p>
    <w:p w14:paraId="37363BE7" w14:textId="77777777" w:rsidR="00A51168" w:rsidRDefault="00A51168">
      <w:pPr>
        <w:pStyle w:val="Amain"/>
      </w:pPr>
      <w:r>
        <w:tab/>
        <w:t>(2)</w:t>
      </w:r>
      <w:r>
        <w:tab/>
        <w:t>An offence against this section is a strict liability offence.</w:t>
      </w:r>
    </w:p>
    <w:p w14:paraId="36A4D48D" w14:textId="77777777" w:rsidR="00A51168" w:rsidRDefault="00A51168">
      <w:pPr>
        <w:pStyle w:val="AH5Sec"/>
      </w:pPr>
      <w:bookmarkStart w:id="53" w:name="_Toc167195619"/>
      <w:r w:rsidRPr="00AA323C">
        <w:rPr>
          <w:rStyle w:val="CharSectNo"/>
        </w:rPr>
        <w:t>51</w:t>
      </w:r>
      <w:r>
        <w:tab/>
        <w:t>Pretending to be surveyor</w:t>
      </w:r>
      <w:bookmarkEnd w:id="53"/>
    </w:p>
    <w:p w14:paraId="6C7AF192" w14:textId="77777777" w:rsidR="00A51168" w:rsidRDefault="00A51168">
      <w:pPr>
        <w:pStyle w:val="Amainreturn"/>
      </w:pPr>
      <w:r>
        <w:t>A person commits an offence if––</w:t>
      </w:r>
    </w:p>
    <w:p w14:paraId="439271C3" w14:textId="77777777" w:rsidR="00A51168" w:rsidRDefault="00A51168">
      <w:pPr>
        <w:pStyle w:val="Apara"/>
      </w:pPr>
      <w:r>
        <w:tab/>
        <w:t>(a)</w:t>
      </w:r>
      <w:r>
        <w:tab/>
        <w:t>the person is not a surveyor; and</w:t>
      </w:r>
    </w:p>
    <w:p w14:paraId="64232C44" w14:textId="77777777" w:rsidR="00A51168" w:rsidRDefault="00A51168">
      <w:pPr>
        <w:pStyle w:val="Apara"/>
      </w:pPr>
      <w:r>
        <w:tab/>
        <w:t>(b)</w:t>
      </w:r>
      <w:r>
        <w:tab/>
        <w:t>the person––</w:t>
      </w:r>
    </w:p>
    <w:p w14:paraId="34661228" w14:textId="77777777" w:rsidR="00A51168" w:rsidRDefault="00A51168">
      <w:pPr>
        <w:pStyle w:val="Asubpara"/>
      </w:pPr>
      <w:r>
        <w:tab/>
        <w:t>(</w:t>
      </w:r>
      <w:proofErr w:type="spellStart"/>
      <w:r>
        <w:t>i</w:t>
      </w:r>
      <w:proofErr w:type="spellEnd"/>
      <w:r>
        <w:t>)</w:t>
      </w:r>
      <w:r>
        <w:tab/>
        <w:t>pretends to be qualified to carry out a survey; or</w:t>
      </w:r>
    </w:p>
    <w:p w14:paraId="4AD3601F" w14:textId="77777777" w:rsidR="00A51168" w:rsidRDefault="00A51168" w:rsidP="00CE6C28">
      <w:pPr>
        <w:pStyle w:val="Asubpara"/>
      </w:pPr>
      <w:r>
        <w:tab/>
        <w:t>(ii)</w:t>
      </w:r>
      <w:r>
        <w:tab/>
        <w:t>otherwise pretends to be a surveyor.</w:t>
      </w:r>
    </w:p>
    <w:p w14:paraId="2A1B6C11" w14:textId="77777777" w:rsidR="00A51168" w:rsidRDefault="00A51168" w:rsidP="00CE6C28">
      <w:pPr>
        <w:pStyle w:val="Penalty"/>
      </w:pPr>
      <w:r>
        <w:t>Maximum penalty:  50 penalty units, imprisonment for 6 months or both.</w:t>
      </w:r>
    </w:p>
    <w:p w14:paraId="790D83BE" w14:textId="77777777" w:rsidR="00A51168" w:rsidRDefault="00A51168">
      <w:pPr>
        <w:pStyle w:val="aExamHdgss"/>
      </w:pPr>
      <w:r>
        <w:t>Example—par (b)</w:t>
      </w:r>
    </w:p>
    <w:p w14:paraId="1683F960" w14:textId="77777777" w:rsidR="00A51168" w:rsidRDefault="00A51168">
      <w:pPr>
        <w:pStyle w:val="aExamss"/>
      </w:pPr>
      <w:r>
        <w:t>using ‘registered surveyor’ on letterhead or in an advertisement</w:t>
      </w:r>
    </w:p>
    <w:p w14:paraId="5EE7B380" w14:textId="77777777" w:rsidR="00A51168" w:rsidRDefault="00A51168">
      <w:pPr>
        <w:pStyle w:val="AH5Sec"/>
      </w:pPr>
      <w:bookmarkStart w:id="54" w:name="_Toc167195620"/>
      <w:r w:rsidRPr="00AA323C">
        <w:rPr>
          <w:rStyle w:val="CharSectNo"/>
        </w:rPr>
        <w:t>52</w:t>
      </w:r>
      <w:r>
        <w:tab/>
        <w:t>Hindering and obstructing surveyor and assistant</w:t>
      </w:r>
      <w:bookmarkEnd w:id="54"/>
    </w:p>
    <w:p w14:paraId="79DE22AB" w14:textId="77777777" w:rsidR="00A51168" w:rsidRDefault="00A51168">
      <w:pPr>
        <w:pStyle w:val="Amainreturn"/>
      </w:pPr>
      <w:r>
        <w:t>A person commits an offence if—</w:t>
      </w:r>
    </w:p>
    <w:p w14:paraId="59E4ECE9" w14:textId="77777777" w:rsidR="00A51168" w:rsidRDefault="00A51168">
      <w:pPr>
        <w:pStyle w:val="Apara"/>
      </w:pPr>
      <w:r>
        <w:tab/>
        <w:t>(a)</w:t>
      </w:r>
      <w:r>
        <w:tab/>
        <w:t>the person knows someone is—</w:t>
      </w:r>
    </w:p>
    <w:p w14:paraId="3E618AF9" w14:textId="77777777" w:rsidR="00A51168" w:rsidRDefault="00A51168">
      <w:pPr>
        <w:pStyle w:val="Asubpara"/>
      </w:pPr>
      <w:r>
        <w:tab/>
        <w:t>(</w:t>
      </w:r>
      <w:proofErr w:type="spellStart"/>
      <w:r>
        <w:t>i</w:t>
      </w:r>
      <w:proofErr w:type="spellEnd"/>
      <w:r>
        <w:t>)</w:t>
      </w:r>
      <w:r>
        <w:tab/>
        <w:t>a surveyor; or</w:t>
      </w:r>
    </w:p>
    <w:p w14:paraId="3F1D549D" w14:textId="77777777" w:rsidR="00A51168" w:rsidRDefault="00A51168">
      <w:pPr>
        <w:pStyle w:val="Asubpara"/>
      </w:pPr>
      <w:r>
        <w:tab/>
        <w:t>(ii)</w:t>
      </w:r>
      <w:r>
        <w:tab/>
        <w:t xml:space="preserve">assisting a surveyor (an </w:t>
      </w:r>
      <w:r>
        <w:rPr>
          <w:rStyle w:val="charBoldItals"/>
        </w:rPr>
        <w:t>assistant</w:t>
      </w:r>
      <w:r>
        <w:t>); and</w:t>
      </w:r>
    </w:p>
    <w:p w14:paraId="6343E2ED" w14:textId="7A811CAD" w:rsidR="00A51168" w:rsidRDefault="00A51168" w:rsidP="00CE6C28">
      <w:pPr>
        <w:pStyle w:val="Apara"/>
      </w:pPr>
      <w:r>
        <w:tab/>
        <w:t>(b)</w:t>
      </w:r>
      <w:r>
        <w:tab/>
        <w:t>the person hinders or obstructs the surveyor or assistant in the exercise of the surveyor’s or assistant’s powers under section</w:t>
      </w:r>
      <w:r w:rsidR="00CE6C28">
        <w:t> </w:t>
      </w:r>
      <w:r>
        <w:t>45</w:t>
      </w:r>
      <w:r w:rsidR="00CE6C28">
        <w:t> </w:t>
      </w:r>
      <w:r>
        <w:t>(1) (Power of entry generally).</w:t>
      </w:r>
    </w:p>
    <w:p w14:paraId="3E657A69" w14:textId="77777777" w:rsidR="00A51168" w:rsidRDefault="00A51168">
      <w:pPr>
        <w:pStyle w:val="Penalty"/>
      </w:pPr>
      <w:r>
        <w:t>Maximum penalty:  50 penalty units, imprisonment for 6 months or both.</w:t>
      </w:r>
    </w:p>
    <w:p w14:paraId="5615DF97" w14:textId="77777777" w:rsidR="00A51168" w:rsidRDefault="00A51168">
      <w:pPr>
        <w:pStyle w:val="AH5Sec"/>
      </w:pPr>
      <w:bookmarkStart w:id="55" w:name="_Toc167195621"/>
      <w:r w:rsidRPr="00AA323C">
        <w:rPr>
          <w:rStyle w:val="CharSectNo"/>
        </w:rPr>
        <w:lastRenderedPageBreak/>
        <w:t>53</w:t>
      </w:r>
      <w:r>
        <w:tab/>
        <w:t>Destruction of, and damage to, survey marks</w:t>
      </w:r>
      <w:bookmarkEnd w:id="55"/>
    </w:p>
    <w:p w14:paraId="202F8EB5" w14:textId="77777777" w:rsidR="00A51168" w:rsidRDefault="00A51168">
      <w:pPr>
        <w:pStyle w:val="Amain"/>
        <w:keepNext/>
      </w:pPr>
      <w:r>
        <w:tab/>
        <w:t>(1)</w:t>
      </w:r>
      <w:r>
        <w:tab/>
        <w:t>A person commits an offence if––</w:t>
      </w:r>
    </w:p>
    <w:p w14:paraId="5B8269FA" w14:textId="77777777" w:rsidR="00A51168" w:rsidRDefault="00A51168" w:rsidP="00CE6C28">
      <w:pPr>
        <w:pStyle w:val="Apara"/>
      </w:pPr>
      <w:r>
        <w:tab/>
        <w:t>(a)</w:t>
      </w:r>
      <w:r>
        <w:tab/>
        <w:t>the person interferes with, changes or removes a mark; and</w:t>
      </w:r>
    </w:p>
    <w:p w14:paraId="35288CD0" w14:textId="77777777" w:rsidR="00A51168" w:rsidRDefault="00A51168" w:rsidP="00CE6C28">
      <w:pPr>
        <w:pStyle w:val="Apara"/>
      </w:pPr>
      <w:r>
        <w:tab/>
        <w:t>(b)</w:t>
      </w:r>
      <w:r>
        <w:tab/>
        <w:t>the mark is a survey mark; and</w:t>
      </w:r>
    </w:p>
    <w:p w14:paraId="6FAEDE1A" w14:textId="77777777" w:rsidR="00A51168" w:rsidRDefault="00A51168" w:rsidP="00CE6C28">
      <w:pPr>
        <w:pStyle w:val="Apara"/>
      </w:pPr>
      <w:r>
        <w:tab/>
        <w:t>(c)</w:t>
      </w:r>
      <w:r>
        <w:tab/>
        <w:t>the person is reckless about whether the mark is a survey mark.</w:t>
      </w:r>
    </w:p>
    <w:p w14:paraId="228B83C8" w14:textId="77777777" w:rsidR="00A51168" w:rsidRDefault="00A51168" w:rsidP="00CE6C28">
      <w:pPr>
        <w:pStyle w:val="Penalty"/>
      </w:pPr>
      <w:r>
        <w:t>Maximum penalty:  20 penalty units.</w:t>
      </w:r>
    </w:p>
    <w:p w14:paraId="5D4B5EB4" w14:textId="77777777" w:rsidR="00A51168" w:rsidRDefault="00A51168" w:rsidP="00CE6C28">
      <w:pPr>
        <w:pStyle w:val="Amain"/>
      </w:pPr>
      <w:r>
        <w:tab/>
        <w:t>(2)</w:t>
      </w:r>
      <w:r>
        <w:tab/>
        <w:t>However, subsection (1) does not apply to a person––</w:t>
      </w:r>
    </w:p>
    <w:p w14:paraId="2F7D116F" w14:textId="77777777" w:rsidR="00A51168" w:rsidRDefault="00A51168">
      <w:pPr>
        <w:pStyle w:val="Apara"/>
      </w:pPr>
      <w:r>
        <w:tab/>
        <w:t>(a)</w:t>
      </w:r>
      <w:r>
        <w:tab/>
        <w:t>who removes a survey mark if the mark is removed to put up a fence or do construction work on or near the boundary of a property; or</w:t>
      </w:r>
    </w:p>
    <w:p w14:paraId="6C129455" w14:textId="77777777" w:rsidR="00A51168" w:rsidRDefault="00A51168">
      <w:pPr>
        <w:pStyle w:val="Apara"/>
      </w:pPr>
      <w:r>
        <w:tab/>
        <w:t>(b)</w:t>
      </w:r>
      <w:r>
        <w:tab/>
        <w:t>if the person otherwise has a reasonable excuse.</w:t>
      </w:r>
    </w:p>
    <w:p w14:paraId="1FD165E2" w14:textId="77777777" w:rsidR="00A51168" w:rsidRDefault="00A51168">
      <w:pPr>
        <w:pStyle w:val="aExamHdgpar"/>
      </w:pPr>
      <w:r>
        <w:t>Example––s (2) (b)</w:t>
      </w:r>
    </w:p>
    <w:p w14:paraId="3F3E633F" w14:textId="77777777" w:rsidR="00A51168" w:rsidRDefault="00A51168">
      <w:pPr>
        <w:pStyle w:val="aExampar"/>
      </w:pPr>
      <w:r>
        <w:t xml:space="preserve">A person has a reasonable excuse if the removal of a survey mark has been authorised in writing by the </w:t>
      </w:r>
      <w:r w:rsidR="00E37F85">
        <w:t>surveyor-general</w:t>
      </w:r>
      <w:r>
        <w:t>.</w:t>
      </w:r>
    </w:p>
    <w:p w14:paraId="55366F68" w14:textId="77777777" w:rsidR="00A51168" w:rsidRDefault="00A51168">
      <w:pPr>
        <w:pStyle w:val="AH5Sec"/>
      </w:pPr>
      <w:bookmarkStart w:id="56" w:name="_Toc167195622"/>
      <w:r w:rsidRPr="00AA323C">
        <w:rPr>
          <w:rStyle w:val="CharSectNo"/>
        </w:rPr>
        <w:t>54</w:t>
      </w:r>
      <w:r>
        <w:tab/>
        <w:t xml:space="preserve">Surveyors to give evidence of field procedures to </w:t>
      </w:r>
      <w:r w:rsidR="00E37F85">
        <w:t>surveyor-general</w:t>
      </w:r>
      <w:bookmarkEnd w:id="56"/>
    </w:p>
    <w:p w14:paraId="245CC0E6" w14:textId="77777777" w:rsidR="00A51168" w:rsidRDefault="00A51168" w:rsidP="00CE6C28">
      <w:pPr>
        <w:pStyle w:val="Amain"/>
      </w:pPr>
      <w:r>
        <w:tab/>
        <w:t>(1)</w:t>
      </w:r>
      <w:r>
        <w:tab/>
        <w:t xml:space="preserve">The </w:t>
      </w:r>
      <w:r w:rsidR="00E37F85">
        <w:t>surveyor-general</w:t>
      </w:r>
      <w:r>
        <w:t xml:space="preserve"> may, in writing, require a surveyor to give the </w:t>
      </w:r>
      <w:r w:rsidR="00E37F85">
        <w:t>surveyor-general</w:t>
      </w:r>
      <w:r>
        <w:t xml:space="preserve"> stated evidence of field procedures that the </w:t>
      </w:r>
      <w:r w:rsidR="00E37F85">
        <w:t>surveyor-general</w:t>
      </w:r>
      <w:r>
        <w:t xml:space="preserve"> reasonably needs to exercise the </w:t>
      </w:r>
      <w:r w:rsidR="00E37F85">
        <w:t>surveyor</w:t>
      </w:r>
      <w:r w:rsidR="00D162A9">
        <w:noBreakHyphen/>
      </w:r>
      <w:r w:rsidR="00E37F85">
        <w:t>general</w:t>
      </w:r>
      <w:r>
        <w:t>’s functions under this Act or another territory law.</w:t>
      </w:r>
    </w:p>
    <w:p w14:paraId="15610269" w14:textId="0D882422" w:rsidR="00A51168" w:rsidRDefault="00A51168">
      <w:pPr>
        <w:pStyle w:val="aNote"/>
      </w:pPr>
      <w:r>
        <w:rPr>
          <w:rStyle w:val="charItals"/>
        </w:rPr>
        <w:t>Note</w:t>
      </w:r>
      <w:r>
        <w:rPr>
          <w:rStyle w:val="charItals"/>
        </w:rPr>
        <w:t> </w:t>
      </w:r>
      <w:r>
        <w:rPr>
          <w:rStyle w:val="charItals"/>
        </w:rPr>
        <w:tab/>
      </w:r>
      <w:r>
        <w:t xml:space="preserve">Territory laws that give functions to the </w:t>
      </w:r>
      <w:r w:rsidR="00E37F85">
        <w:t>surveyor-general</w:t>
      </w:r>
      <w:r>
        <w:t xml:space="preserve"> include the</w:t>
      </w:r>
      <w:r>
        <w:rPr>
          <w:rStyle w:val="charItals"/>
        </w:rPr>
        <w:t xml:space="preserve"> </w:t>
      </w:r>
      <w:hyperlink r:id="rId41" w:tooltip="A2002-39" w:history="1">
        <w:r w:rsidR="000A35A8" w:rsidRPr="000A35A8">
          <w:rPr>
            <w:rStyle w:val="charCitHyperlinkItal"/>
          </w:rPr>
          <w:t>Districts Act 2002</w:t>
        </w:r>
      </w:hyperlink>
      <w:r>
        <w:t>, s 7 and s 17 and the</w:t>
      </w:r>
      <w:r>
        <w:rPr>
          <w:rStyle w:val="charItals"/>
        </w:rPr>
        <w:t xml:space="preserve"> </w:t>
      </w:r>
      <w:hyperlink r:id="rId42" w:tooltip="A1925-1" w:history="1">
        <w:r w:rsidR="000A35A8" w:rsidRPr="000A35A8">
          <w:rPr>
            <w:rStyle w:val="charCitHyperlinkItal"/>
          </w:rPr>
          <w:t>Land Titles Act 1925</w:t>
        </w:r>
      </w:hyperlink>
      <w:r>
        <w:t>, s 64.</w:t>
      </w:r>
    </w:p>
    <w:p w14:paraId="45A63B3A" w14:textId="77777777" w:rsidR="00A51168" w:rsidRDefault="00A51168" w:rsidP="00CE6C28">
      <w:pPr>
        <w:pStyle w:val="Amain"/>
      </w:pPr>
      <w:r>
        <w:tab/>
        <w:t>(2)</w:t>
      </w:r>
      <w:r>
        <w:tab/>
        <w:t>A surveyor must comply with a requirement made of the surveyor under subsection (1).</w:t>
      </w:r>
    </w:p>
    <w:p w14:paraId="153B0C0B" w14:textId="77777777" w:rsidR="00A51168" w:rsidRDefault="00A51168">
      <w:pPr>
        <w:pStyle w:val="Penalty"/>
      </w:pPr>
      <w:r>
        <w:t>Maximum penalty:  50 penalty units.</w:t>
      </w:r>
    </w:p>
    <w:p w14:paraId="1549D206" w14:textId="77777777" w:rsidR="00A51168" w:rsidRDefault="00A51168">
      <w:pPr>
        <w:pStyle w:val="Amain"/>
      </w:pPr>
      <w:r>
        <w:tab/>
        <w:t>(3)</w:t>
      </w:r>
      <w:r>
        <w:tab/>
        <w:t>An offence against this section is a strict liability offence.</w:t>
      </w:r>
    </w:p>
    <w:p w14:paraId="4C0AE35B" w14:textId="77777777" w:rsidR="00A51168" w:rsidRDefault="00A51168">
      <w:pPr>
        <w:pStyle w:val="Amain"/>
      </w:pPr>
      <w:r>
        <w:lastRenderedPageBreak/>
        <w:tab/>
        <w:t>(4)</w:t>
      </w:r>
      <w:r>
        <w:tab/>
      </w:r>
      <w:r>
        <w:rPr>
          <w:lang w:val="en-US"/>
        </w:rPr>
        <w:t xml:space="preserve">It is a </w:t>
      </w:r>
      <w:proofErr w:type="spellStart"/>
      <w:r>
        <w:rPr>
          <w:lang w:val="en-US"/>
        </w:rPr>
        <w:t>defence</w:t>
      </w:r>
      <w:proofErr w:type="spellEnd"/>
      <w:r>
        <w:rPr>
          <w:lang w:val="en-US"/>
        </w:rPr>
        <w:t xml:space="preserve"> to a prosecution for an offence against this section if the defendant proves that the defendant took reasonable steps to comply with subsection (2).</w:t>
      </w:r>
    </w:p>
    <w:p w14:paraId="58C0F638" w14:textId="77777777" w:rsidR="00A51168" w:rsidRDefault="00A51168">
      <w:pPr>
        <w:pStyle w:val="Amain"/>
      </w:pPr>
      <w:r>
        <w:tab/>
        <w:t>(5)</w:t>
      </w:r>
      <w:r>
        <w:tab/>
        <w:t xml:space="preserve">The </w:t>
      </w:r>
      <w:r w:rsidR="00E37F85">
        <w:t>surveyor-general</w:t>
      </w:r>
      <w:r>
        <w:t xml:space="preserve"> may keep material produced under this section for the time reasonably necessary to make a copy of it.</w:t>
      </w:r>
    </w:p>
    <w:p w14:paraId="7DB2AC37" w14:textId="77777777" w:rsidR="00A51168" w:rsidRDefault="00A51168" w:rsidP="00CE6C28">
      <w:pPr>
        <w:pStyle w:val="Amain"/>
      </w:pPr>
      <w:r>
        <w:tab/>
        <w:t>(6)</w:t>
      </w:r>
      <w:r>
        <w:tab/>
        <w:t>In this section:</w:t>
      </w:r>
    </w:p>
    <w:p w14:paraId="4A85AD12" w14:textId="77777777" w:rsidR="00A51168" w:rsidRDefault="00A51168">
      <w:pPr>
        <w:pStyle w:val="aDef"/>
      </w:pPr>
      <w:r>
        <w:rPr>
          <w:rStyle w:val="charBoldItals"/>
        </w:rPr>
        <w:t>field procedure</w:t>
      </w:r>
      <w:r>
        <w:t xml:space="preserve"> means any field procedure that a surveyor is required to keep under a practice direction.</w:t>
      </w:r>
    </w:p>
    <w:p w14:paraId="054D6562" w14:textId="77777777" w:rsidR="00A51168" w:rsidRPr="00AA323C" w:rsidRDefault="00A51168">
      <w:pPr>
        <w:pStyle w:val="AH3Div"/>
      </w:pPr>
      <w:bookmarkStart w:id="57" w:name="_Toc167195623"/>
      <w:r w:rsidRPr="00AA323C">
        <w:rPr>
          <w:rStyle w:val="CharDivNo"/>
        </w:rPr>
        <w:t>Division 4.4</w:t>
      </w:r>
      <w:r>
        <w:tab/>
      </w:r>
      <w:r w:rsidR="00E37F85" w:rsidRPr="00AA323C">
        <w:rPr>
          <w:rStyle w:val="CharDivText"/>
        </w:rPr>
        <w:t>Surveyor-general</w:t>
      </w:r>
      <w:r w:rsidRPr="00AA323C">
        <w:rPr>
          <w:rStyle w:val="CharDivText"/>
        </w:rPr>
        <w:t xml:space="preserve"> practice directions</w:t>
      </w:r>
      <w:bookmarkEnd w:id="57"/>
    </w:p>
    <w:p w14:paraId="05370BEA" w14:textId="77777777" w:rsidR="00A51168" w:rsidRDefault="00A51168">
      <w:pPr>
        <w:pStyle w:val="AH5Sec"/>
      </w:pPr>
      <w:bookmarkStart w:id="58" w:name="_Toc167195624"/>
      <w:r w:rsidRPr="00AA323C">
        <w:rPr>
          <w:rStyle w:val="CharSectNo"/>
        </w:rPr>
        <w:t>55</w:t>
      </w:r>
      <w:r>
        <w:tab/>
      </w:r>
      <w:r w:rsidR="00E37F85">
        <w:t>Surveyor-general</w:t>
      </w:r>
      <w:r>
        <w:t xml:space="preserve"> practice directions</w:t>
      </w:r>
      <w:bookmarkEnd w:id="58"/>
    </w:p>
    <w:p w14:paraId="2BD0C309" w14:textId="77777777" w:rsidR="00A51168" w:rsidRDefault="00A51168">
      <w:pPr>
        <w:pStyle w:val="Amain"/>
      </w:pPr>
      <w:r>
        <w:tab/>
        <w:t>(1)</w:t>
      </w:r>
      <w:r>
        <w:tab/>
        <w:t xml:space="preserve">The </w:t>
      </w:r>
      <w:r w:rsidR="00E37F85">
        <w:t>surveyor-general</w:t>
      </w:r>
      <w:r>
        <w:t xml:space="preserve"> may issue directions in relation to the practice of surveying, including, for example—</w:t>
      </w:r>
    </w:p>
    <w:p w14:paraId="02D6FE80" w14:textId="77777777" w:rsidR="00A51168" w:rsidRDefault="00A51168">
      <w:pPr>
        <w:pStyle w:val="Apara"/>
      </w:pPr>
      <w:r>
        <w:tab/>
        <w:t>(a)</w:t>
      </w:r>
      <w:r>
        <w:tab/>
        <w:t>the preparation of plans showing the results of surveys; and</w:t>
      </w:r>
    </w:p>
    <w:p w14:paraId="0CEE19E5" w14:textId="77777777" w:rsidR="00A51168" w:rsidRDefault="00A51168">
      <w:pPr>
        <w:pStyle w:val="Apara"/>
      </w:pPr>
      <w:r>
        <w:tab/>
        <w:t>(b)</w:t>
      </w:r>
      <w:r>
        <w:tab/>
        <w:t>the preparation and keeping of field procedures relating to surveys; and</w:t>
      </w:r>
    </w:p>
    <w:p w14:paraId="25640BCF" w14:textId="77777777" w:rsidR="00A51168" w:rsidRDefault="00A51168">
      <w:pPr>
        <w:pStyle w:val="Apara"/>
      </w:pPr>
      <w:r>
        <w:tab/>
        <w:t>(c)</w:t>
      </w:r>
      <w:r>
        <w:tab/>
        <w:t>the supervision of people assisting surveyors in carrying out or preparing surveys; and</w:t>
      </w:r>
    </w:p>
    <w:p w14:paraId="0A25D5B7" w14:textId="77777777" w:rsidR="00A51168" w:rsidRDefault="00A51168">
      <w:pPr>
        <w:pStyle w:val="Apara"/>
      </w:pPr>
      <w:r>
        <w:tab/>
        <w:t>(d)</w:t>
      </w:r>
      <w:r>
        <w:tab/>
        <w:t>the nature and position of survey marks; and</w:t>
      </w:r>
    </w:p>
    <w:p w14:paraId="688489AF" w14:textId="77777777" w:rsidR="00A51168" w:rsidRDefault="00A51168">
      <w:pPr>
        <w:pStyle w:val="Apara"/>
      </w:pPr>
      <w:r>
        <w:tab/>
        <w:t>(e)</w:t>
      </w:r>
      <w:r>
        <w:tab/>
        <w:t>the achievement of accuracy in surveying; and</w:t>
      </w:r>
    </w:p>
    <w:p w14:paraId="3FA2E99C" w14:textId="77777777" w:rsidR="00A51168" w:rsidRDefault="00A51168" w:rsidP="009D3C5A">
      <w:pPr>
        <w:pStyle w:val="Apara"/>
      </w:pPr>
      <w:r>
        <w:tab/>
        <w:t>(f)</w:t>
      </w:r>
      <w:r>
        <w:tab/>
        <w:t xml:space="preserve">the provision of information by surveyors for inclusion in the </w:t>
      </w:r>
      <w:r w:rsidRPr="000A35A8">
        <w:t>digital cadastral database</w:t>
      </w:r>
      <w:r>
        <w:t>.</w:t>
      </w:r>
    </w:p>
    <w:p w14:paraId="61601B1C" w14:textId="3D24D685" w:rsidR="0025618D" w:rsidRPr="00FE1FD3" w:rsidRDefault="0025618D" w:rsidP="0025618D">
      <w:pPr>
        <w:pStyle w:val="Amain"/>
      </w:pPr>
      <w:r w:rsidRPr="00FE1FD3">
        <w:tab/>
        <w:t>(</w:t>
      </w:r>
      <w:r>
        <w:t>2</w:t>
      </w:r>
      <w:r w:rsidRPr="00FE1FD3">
        <w:t>)</w:t>
      </w:r>
      <w:r w:rsidRPr="00FE1FD3">
        <w:tab/>
        <w:t>A practice direction may apply, adopt or incorporate a law or instrument as in force from time to time.</w:t>
      </w:r>
    </w:p>
    <w:p w14:paraId="3EFCDF82" w14:textId="16A042B3" w:rsidR="0025618D" w:rsidRPr="00FE1FD3" w:rsidRDefault="0025618D" w:rsidP="0025618D">
      <w:pPr>
        <w:pStyle w:val="aNote"/>
        <w:rPr>
          <w:snapToGrid w:val="0"/>
        </w:rPr>
      </w:pPr>
      <w:r w:rsidRPr="00FE1FD3">
        <w:rPr>
          <w:rStyle w:val="charItals"/>
        </w:rPr>
        <w:t>Note</w:t>
      </w:r>
      <w:r w:rsidRPr="00FE1FD3">
        <w:rPr>
          <w:i/>
          <w:snapToGrid w:val="0"/>
        </w:rPr>
        <w:tab/>
      </w:r>
      <w:r w:rsidRPr="00FE1FD3">
        <w:rPr>
          <w:snapToGrid w:val="0"/>
        </w:rPr>
        <w:t xml:space="preserve">The text of an applied, adopted or incorporated law or instrument, whether applied as in force from time to time or at a particular time, is taken to be a notifiable instrument if the operation of the </w:t>
      </w:r>
      <w:hyperlink r:id="rId43" w:tooltip="A2001-14" w:history="1">
        <w:r w:rsidRPr="007915DA">
          <w:rPr>
            <w:rStyle w:val="charCitHyperlinkAbbrev"/>
          </w:rPr>
          <w:t>Legislation Act</w:t>
        </w:r>
      </w:hyperlink>
      <w:r w:rsidRPr="00FE1FD3">
        <w:t>,</w:t>
      </w:r>
      <w:r w:rsidRPr="007915DA">
        <w:t xml:space="preserve"> </w:t>
      </w:r>
      <w:r w:rsidRPr="00FE1FD3">
        <w:rPr>
          <w:snapToGrid w:val="0"/>
        </w:rPr>
        <w:t>s</w:t>
      </w:r>
      <w:r w:rsidR="00CE6C28">
        <w:rPr>
          <w:snapToGrid w:val="0"/>
        </w:rPr>
        <w:t xml:space="preserve"> </w:t>
      </w:r>
      <w:r w:rsidRPr="00FE1FD3">
        <w:rPr>
          <w:snapToGrid w:val="0"/>
        </w:rPr>
        <w:t>47</w:t>
      </w:r>
      <w:r w:rsidR="00CE6C28">
        <w:rPr>
          <w:snapToGrid w:val="0"/>
        </w:rPr>
        <w:t xml:space="preserve"> </w:t>
      </w:r>
      <w:r w:rsidRPr="00FE1FD3">
        <w:rPr>
          <w:snapToGrid w:val="0"/>
        </w:rPr>
        <w:t>(5) or (6) is not disapplied (see s 47 (7)).</w:t>
      </w:r>
    </w:p>
    <w:p w14:paraId="6BAE17F1" w14:textId="3BC883A7" w:rsidR="00A51168" w:rsidRDefault="00A51168">
      <w:pPr>
        <w:pStyle w:val="Amain"/>
      </w:pPr>
      <w:r>
        <w:lastRenderedPageBreak/>
        <w:tab/>
        <w:t>(</w:t>
      </w:r>
      <w:r w:rsidR="0025618D">
        <w:t>3</w:t>
      </w:r>
      <w:r>
        <w:t>)</w:t>
      </w:r>
      <w:r>
        <w:tab/>
        <w:t xml:space="preserve">Before issuing a practice direction, the </w:t>
      </w:r>
      <w:r w:rsidR="00E37F85">
        <w:t>surveyor-general</w:t>
      </w:r>
      <w:r>
        <w:t xml:space="preserve"> must consult the advisory committee about the proposed direction.</w:t>
      </w:r>
    </w:p>
    <w:p w14:paraId="10D96127" w14:textId="54F75B59" w:rsidR="00A51168" w:rsidRDefault="00A51168" w:rsidP="00CE6C28">
      <w:pPr>
        <w:pStyle w:val="Amain"/>
      </w:pPr>
      <w:r>
        <w:tab/>
        <w:t>(</w:t>
      </w:r>
      <w:r w:rsidR="0025618D">
        <w:t>4</w:t>
      </w:r>
      <w:r>
        <w:t>)</w:t>
      </w:r>
      <w:r>
        <w:tab/>
        <w:t>A practice direction is a disallowable instrument.</w:t>
      </w:r>
    </w:p>
    <w:p w14:paraId="7E70DE85" w14:textId="29803FF1" w:rsidR="00A51168" w:rsidRDefault="00A51168" w:rsidP="00CE6C28">
      <w:pPr>
        <w:pStyle w:val="aNote"/>
      </w:pPr>
      <w:r>
        <w:rPr>
          <w:rStyle w:val="charItals"/>
        </w:rPr>
        <w:t>Note</w:t>
      </w:r>
      <w:r>
        <w:rPr>
          <w:rStyle w:val="charItals"/>
        </w:rPr>
        <w:tab/>
      </w:r>
      <w:r>
        <w:t xml:space="preserve">A disallowable instrument must be notified, and presented to the Legislative Assembly, under the </w:t>
      </w:r>
      <w:hyperlink r:id="rId44" w:tooltip="A2001-14" w:history="1">
        <w:r w:rsidR="000A35A8" w:rsidRPr="000A35A8">
          <w:rPr>
            <w:rStyle w:val="charCitHyperlinkAbbrev"/>
          </w:rPr>
          <w:t>Legislation Act</w:t>
        </w:r>
      </w:hyperlink>
      <w:r>
        <w:t>.</w:t>
      </w:r>
    </w:p>
    <w:p w14:paraId="4B158DDA" w14:textId="793828E1" w:rsidR="00A51168" w:rsidRDefault="00A51168" w:rsidP="00CE6C28">
      <w:pPr>
        <w:pStyle w:val="Amain"/>
      </w:pPr>
      <w:r>
        <w:tab/>
        <w:t>(</w:t>
      </w:r>
      <w:r w:rsidR="0025618D">
        <w:t>5</w:t>
      </w:r>
      <w:r>
        <w:t>)</w:t>
      </w:r>
      <w:r>
        <w:tab/>
        <w:t>In this section:</w:t>
      </w:r>
    </w:p>
    <w:p w14:paraId="14EFAFA7" w14:textId="02F28077" w:rsidR="00A51168" w:rsidRDefault="00A51168">
      <w:pPr>
        <w:pStyle w:val="aDef"/>
      </w:pPr>
      <w:r>
        <w:rPr>
          <w:rStyle w:val="charBoldItals"/>
        </w:rPr>
        <w:t>digital cadastral database</w:t>
      </w:r>
      <w:r>
        <w:t xml:space="preserve">––see the </w:t>
      </w:r>
      <w:hyperlink r:id="rId45" w:tooltip="A2002-39" w:history="1">
        <w:r w:rsidR="000A35A8" w:rsidRPr="000A35A8">
          <w:rPr>
            <w:rStyle w:val="charCitHyperlinkItal"/>
          </w:rPr>
          <w:t>Districts Act 2002</w:t>
        </w:r>
      </w:hyperlink>
      <w:r>
        <w:t>, section 17.</w:t>
      </w:r>
    </w:p>
    <w:p w14:paraId="4A3249C6" w14:textId="77777777" w:rsidR="00A51168" w:rsidRDefault="00A51168">
      <w:pPr>
        <w:pStyle w:val="AH5Sec"/>
      </w:pPr>
      <w:bookmarkStart w:id="59" w:name="_Toc167195625"/>
      <w:r w:rsidRPr="00AA323C">
        <w:rPr>
          <w:rStyle w:val="CharSectNo"/>
        </w:rPr>
        <w:t>56</w:t>
      </w:r>
      <w:r>
        <w:tab/>
        <w:t>Exemptions from practice directions</w:t>
      </w:r>
      <w:bookmarkEnd w:id="59"/>
    </w:p>
    <w:p w14:paraId="0644FBF0" w14:textId="77777777" w:rsidR="00A51168" w:rsidRDefault="00A51168">
      <w:pPr>
        <w:pStyle w:val="Amain"/>
      </w:pPr>
      <w:r>
        <w:tab/>
        <w:t>(1)</w:t>
      </w:r>
      <w:r>
        <w:tab/>
        <w:t xml:space="preserve">The </w:t>
      </w:r>
      <w:r w:rsidR="00E37F85">
        <w:t>surveyor-general</w:t>
      </w:r>
      <w:r>
        <w:t xml:space="preserve"> may, in writing, exempt a surveyor from a stated requirement of a practice direction if satisfied on reasonable grounds that it is not practicable for the surveyor to comply with the direction.</w:t>
      </w:r>
    </w:p>
    <w:p w14:paraId="1F81D2D9" w14:textId="77777777" w:rsidR="00A51168" w:rsidRDefault="00A51168">
      <w:pPr>
        <w:pStyle w:val="Amain"/>
      </w:pPr>
      <w:r>
        <w:tab/>
        <w:t>(2)</w:t>
      </w:r>
      <w:r>
        <w:tab/>
        <w:t xml:space="preserve">An exemption may be subject to any condition decided by the </w:t>
      </w:r>
      <w:r w:rsidR="00E37F85">
        <w:t>surveyor-general</w:t>
      </w:r>
      <w:r>
        <w:t>.</w:t>
      </w:r>
    </w:p>
    <w:p w14:paraId="52828C33" w14:textId="77777777" w:rsidR="00A51168" w:rsidRDefault="00A51168">
      <w:pPr>
        <w:pStyle w:val="Amain"/>
      </w:pPr>
      <w:r>
        <w:tab/>
        <w:t>(3)</w:t>
      </w:r>
      <w:r>
        <w:tab/>
        <w:t>An exemption that is subject to a condition does not have effect if the condition is not complied with.</w:t>
      </w:r>
    </w:p>
    <w:p w14:paraId="7549514C" w14:textId="77777777" w:rsidR="00A51168" w:rsidRDefault="00A51168">
      <w:pPr>
        <w:pStyle w:val="AH5Sec"/>
      </w:pPr>
      <w:bookmarkStart w:id="60" w:name="_Toc167195626"/>
      <w:r w:rsidRPr="00AA323C">
        <w:rPr>
          <w:rStyle w:val="CharSectNo"/>
        </w:rPr>
        <w:t>57</w:t>
      </w:r>
      <w:r>
        <w:tab/>
        <w:t>Surveyors to comply with practice directions</w:t>
      </w:r>
      <w:bookmarkEnd w:id="60"/>
    </w:p>
    <w:p w14:paraId="18C0C979" w14:textId="77777777" w:rsidR="00A51168" w:rsidRDefault="00A51168" w:rsidP="00CE6C28">
      <w:pPr>
        <w:pStyle w:val="Amainreturn"/>
      </w:pPr>
      <w:r>
        <w:t>A surveyor must comply with each practice direction that applies to the surveyor.</w:t>
      </w:r>
    </w:p>
    <w:p w14:paraId="36FDD9FC" w14:textId="77777777" w:rsidR="00A51168" w:rsidRDefault="00A51168">
      <w:pPr>
        <w:pStyle w:val="AH5Sec"/>
      </w:pPr>
      <w:bookmarkStart w:id="61" w:name="_Toc167195627"/>
      <w:r w:rsidRPr="00AA323C">
        <w:rPr>
          <w:rStyle w:val="CharSectNo"/>
        </w:rPr>
        <w:t>58</w:t>
      </w:r>
      <w:r>
        <w:tab/>
        <w:t>Surveys and plans to comply with practice directions</w:t>
      </w:r>
      <w:bookmarkEnd w:id="61"/>
    </w:p>
    <w:p w14:paraId="43A066C6" w14:textId="77777777" w:rsidR="00A51168" w:rsidRDefault="00A51168" w:rsidP="00CE6C28">
      <w:pPr>
        <w:pStyle w:val="Amainreturn"/>
      </w:pPr>
      <w:r>
        <w:t>A surveyor must ensure that a survey carried out, or a plan prepared, by or under the supervision of the surveyor—</w:t>
      </w:r>
    </w:p>
    <w:p w14:paraId="7B9385AE" w14:textId="77777777" w:rsidR="00A51168" w:rsidRDefault="00A51168">
      <w:pPr>
        <w:pStyle w:val="Apara"/>
      </w:pPr>
      <w:r>
        <w:tab/>
        <w:t>(a)</w:t>
      </w:r>
      <w:r>
        <w:tab/>
        <w:t>is in accordance with each practice direction that applies in relation to the survey or plan; and</w:t>
      </w:r>
    </w:p>
    <w:p w14:paraId="657C568D" w14:textId="200561DB" w:rsidR="00A51168" w:rsidRDefault="00A51168">
      <w:pPr>
        <w:pStyle w:val="Apara"/>
      </w:pPr>
      <w:r>
        <w:tab/>
        <w:t>(b)</w:t>
      </w:r>
      <w:r>
        <w:tab/>
        <w:t>states any exemption under section 56</w:t>
      </w:r>
      <w:r w:rsidR="00CE6C28">
        <w:t xml:space="preserve"> </w:t>
      </w:r>
      <w:r>
        <w:t>(1) for a practice direction that applies in relation to the survey or plan; and</w:t>
      </w:r>
    </w:p>
    <w:p w14:paraId="6E114041" w14:textId="77777777" w:rsidR="00A51168" w:rsidRDefault="00A51168">
      <w:pPr>
        <w:pStyle w:val="Apara"/>
      </w:pPr>
      <w:r>
        <w:tab/>
        <w:t>(c)</w:t>
      </w:r>
      <w:r>
        <w:tab/>
        <w:t>states the conditions (if any) the exemption is subject to.</w:t>
      </w:r>
    </w:p>
    <w:p w14:paraId="26DAE012" w14:textId="77777777" w:rsidR="00803768" w:rsidRDefault="00803768" w:rsidP="00803768">
      <w:pPr>
        <w:pStyle w:val="PageBreak"/>
      </w:pPr>
      <w:r>
        <w:br w:type="page"/>
      </w:r>
    </w:p>
    <w:p w14:paraId="35D2E017" w14:textId="77777777" w:rsidR="00A51168" w:rsidRPr="00AA323C" w:rsidRDefault="00A51168" w:rsidP="00803768">
      <w:pPr>
        <w:pStyle w:val="AH2Part"/>
      </w:pPr>
      <w:bookmarkStart w:id="62" w:name="_Toc167195628"/>
      <w:r w:rsidRPr="00AA323C">
        <w:rPr>
          <w:rStyle w:val="CharPartNo"/>
        </w:rPr>
        <w:lastRenderedPageBreak/>
        <w:t>Part 5</w:t>
      </w:r>
      <w:r>
        <w:tab/>
      </w:r>
      <w:r w:rsidR="00E37F85" w:rsidRPr="00AA323C">
        <w:rPr>
          <w:rStyle w:val="CharPartText"/>
        </w:rPr>
        <w:t>Surveyor-general</w:t>
      </w:r>
      <w:bookmarkEnd w:id="62"/>
    </w:p>
    <w:p w14:paraId="75EBAC1E" w14:textId="77777777" w:rsidR="00A51168" w:rsidRDefault="00A51168">
      <w:pPr>
        <w:pStyle w:val="Placeholder"/>
        <w:suppressLineNumbers/>
      </w:pPr>
      <w:r>
        <w:rPr>
          <w:rStyle w:val="CharDivNo"/>
        </w:rPr>
        <w:t xml:space="preserve">  </w:t>
      </w:r>
      <w:r>
        <w:rPr>
          <w:rStyle w:val="CharDivText"/>
        </w:rPr>
        <w:t xml:space="preserve">  </w:t>
      </w:r>
    </w:p>
    <w:p w14:paraId="6D36EBF6" w14:textId="77777777" w:rsidR="00A51168" w:rsidRDefault="00A51168">
      <w:pPr>
        <w:pStyle w:val="AH5Sec"/>
      </w:pPr>
      <w:bookmarkStart w:id="63" w:name="_Toc167195629"/>
      <w:r w:rsidRPr="00AA323C">
        <w:rPr>
          <w:rStyle w:val="CharSectNo"/>
        </w:rPr>
        <w:t>59</w:t>
      </w:r>
      <w:r>
        <w:tab/>
        <w:t xml:space="preserve">Appointment of </w:t>
      </w:r>
      <w:r w:rsidR="00E37F85">
        <w:t>surveyor-general</w:t>
      </w:r>
      <w:bookmarkEnd w:id="63"/>
    </w:p>
    <w:p w14:paraId="6F074050" w14:textId="77777777" w:rsidR="00A51168" w:rsidRDefault="00A51168">
      <w:pPr>
        <w:pStyle w:val="Amain"/>
      </w:pPr>
      <w:r>
        <w:tab/>
        <w:t>(1)</w:t>
      </w:r>
      <w:r>
        <w:tab/>
        <w:t xml:space="preserve">The </w:t>
      </w:r>
      <w:r w:rsidR="00D23464">
        <w:t>director</w:t>
      </w:r>
      <w:r w:rsidR="00D23464">
        <w:noBreakHyphen/>
        <w:t>general</w:t>
      </w:r>
      <w:r>
        <w:t xml:space="preserve"> must appoint a public servant as the </w:t>
      </w:r>
      <w:r w:rsidR="00E37F85">
        <w:t>Surveyor</w:t>
      </w:r>
      <w:r w:rsidR="00D162A9">
        <w:noBreakHyphen/>
      </w:r>
      <w:r w:rsidR="00E37F85">
        <w:t>general</w:t>
      </w:r>
      <w:r>
        <w:t>.</w:t>
      </w:r>
    </w:p>
    <w:p w14:paraId="043B3853" w14:textId="77777777" w:rsidR="00A51168" w:rsidRDefault="00A51168" w:rsidP="00CE6C28">
      <w:pPr>
        <w:pStyle w:val="Amain"/>
      </w:pPr>
      <w:r>
        <w:tab/>
        <w:t>(2)</w:t>
      </w:r>
      <w:r>
        <w:tab/>
        <w:t xml:space="preserve">However, the </w:t>
      </w:r>
      <w:r w:rsidR="00D23464">
        <w:t>director</w:t>
      </w:r>
      <w:r w:rsidR="00D23464">
        <w:noBreakHyphen/>
        <w:t>general</w:t>
      </w:r>
      <w:r>
        <w:t xml:space="preserve"> must not appoint a person under subsection (1) unless satisfied that the person is, or is eligible to be, registered as a surveyor.</w:t>
      </w:r>
    </w:p>
    <w:p w14:paraId="6EEC73FC" w14:textId="560DFCA9" w:rsidR="00A51168" w:rsidRDefault="00A51168" w:rsidP="00CE6C28">
      <w:pPr>
        <w:pStyle w:val="aNote"/>
        <w:rPr>
          <w:color w:val="000000"/>
        </w:rPr>
      </w:pPr>
      <w:r>
        <w:rPr>
          <w:rStyle w:val="charItals"/>
        </w:rPr>
        <w:t>Note 1</w:t>
      </w:r>
      <w:r>
        <w:rPr>
          <w:rStyle w:val="charItals"/>
        </w:rPr>
        <w:tab/>
      </w:r>
      <w:r>
        <w:rPr>
          <w:color w:val="000000"/>
        </w:rPr>
        <w:t xml:space="preserve">For the making of appointments (including acting appointments), see the </w:t>
      </w:r>
      <w:hyperlink r:id="rId46" w:tooltip="A2001-14" w:history="1">
        <w:r w:rsidR="000A35A8" w:rsidRPr="000A35A8">
          <w:rPr>
            <w:rStyle w:val="charCitHyperlinkAbbrev"/>
          </w:rPr>
          <w:t>Legislation Act</w:t>
        </w:r>
      </w:hyperlink>
      <w:r>
        <w:rPr>
          <w:color w:val="000000"/>
        </w:rPr>
        <w:t>, pt</w:t>
      </w:r>
      <w:r w:rsidR="00CE6C28">
        <w:rPr>
          <w:color w:val="000000"/>
        </w:rPr>
        <w:t xml:space="preserve"> </w:t>
      </w:r>
      <w:r>
        <w:rPr>
          <w:color w:val="000000"/>
        </w:rPr>
        <w:t xml:space="preserve">19.3. </w:t>
      </w:r>
    </w:p>
    <w:p w14:paraId="002A6E5B" w14:textId="0C3B725E" w:rsidR="00A51168" w:rsidRDefault="00A51168">
      <w:pPr>
        <w:pStyle w:val="aNote"/>
        <w:rPr>
          <w:color w:val="000000"/>
        </w:rPr>
      </w:pPr>
      <w:r>
        <w:rPr>
          <w:rStyle w:val="charItals"/>
        </w:rPr>
        <w:t>Note 2</w:t>
      </w:r>
      <w:r>
        <w:rPr>
          <w:rStyle w:val="charItals"/>
        </w:rPr>
        <w:tab/>
      </w:r>
      <w:r>
        <w:rPr>
          <w:color w:val="000000"/>
        </w:rPr>
        <w:t xml:space="preserve">In particular, an appointment may be made by naming a person or nominating the occupant of a position (see </w:t>
      </w:r>
      <w:hyperlink r:id="rId47" w:tooltip="A2001-14" w:history="1">
        <w:r w:rsidR="000A35A8" w:rsidRPr="000A35A8">
          <w:rPr>
            <w:rStyle w:val="charCitHyperlinkAbbrev"/>
          </w:rPr>
          <w:t>Legislation Act</w:t>
        </w:r>
      </w:hyperlink>
      <w:r>
        <w:rPr>
          <w:color w:val="000000"/>
        </w:rPr>
        <w:t>, s</w:t>
      </w:r>
      <w:r w:rsidR="00CE6C28">
        <w:rPr>
          <w:color w:val="000000"/>
        </w:rPr>
        <w:t xml:space="preserve"> </w:t>
      </w:r>
      <w:r>
        <w:rPr>
          <w:color w:val="000000"/>
        </w:rPr>
        <w:t>207).</w:t>
      </w:r>
    </w:p>
    <w:p w14:paraId="76D84A6F" w14:textId="77777777" w:rsidR="00A51168" w:rsidRDefault="00A51168">
      <w:pPr>
        <w:pStyle w:val="AH5Sec"/>
      </w:pPr>
      <w:bookmarkStart w:id="64" w:name="_Toc167195630"/>
      <w:r w:rsidRPr="00AA323C">
        <w:rPr>
          <w:rStyle w:val="CharSectNo"/>
        </w:rPr>
        <w:t>60</w:t>
      </w:r>
      <w:r>
        <w:tab/>
        <w:t xml:space="preserve">Functions of </w:t>
      </w:r>
      <w:r w:rsidR="00E37F85">
        <w:t>surveyor-general</w:t>
      </w:r>
      <w:bookmarkEnd w:id="64"/>
    </w:p>
    <w:p w14:paraId="62AC7910" w14:textId="77777777" w:rsidR="00A51168" w:rsidRDefault="00A51168" w:rsidP="00CE6C28">
      <w:pPr>
        <w:pStyle w:val="Amain"/>
      </w:pPr>
      <w:r>
        <w:tab/>
        <w:t>(1)</w:t>
      </w:r>
      <w:r>
        <w:tab/>
        <w:t xml:space="preserve">The </w:t>
      </w:r>
      <w:r w:rsidR="00E37F85">
        <w:t>surveyor-general</w:t>
      </w:r>
      <w:r>
        <w:t xml:space="preserve"> has the following functions:</w:t>
      </w:r>
    </w:p>
    <w:p w14:paraId="0DAD42E4" w14:textId="77777777" w:rsidR="00A51168" w:rsidRDefault="00A51168">
      <w:pPr>
        <w:pStyle w:val="Apara"/>
      </w:pPr>
      <w:r>
        <w:tab/>
        <w:t>(a)</w:t>
      </w:r>
      <w:r>
        <w:tab/>
        <w:t>to investigate trends in surveying and to ensure the practice of surveying is current in the ACT and aligned with best practice;</w:t>
      </w:r>
    </w:p>
    <w:p w14:paraId="4AEBE3C4" w14:textId="77777777" w:rsidR="00A51168" w:rsidRDefault="00A51168">
      <w:pPr>
        <w:pStyle w:val="Apara"/>
      </w:pPr>
      <w:r>
        <w:tab/>
        <w:t>(b)</w:t>
      </w:r>
      <w:r>
        <w:tab/>
        <w:t>to consult with entities (including organisations that represent surveyors in the ACT) on major policy issues affecting the practice of surveying;</w:t>
      </w:r>
    </w:p>
    <w:p w14:paraId="568DC638" w14:textId="77777777" w:rsidR="00A51168" w:rsidRDefault="00A51168">
      <w:pPr>
        <w:pStyle w:val="Apara"/>
      </w:pPr>
      <w:r>
        <w:tab/>
        <w:t>(c)</w:t>
      </w:r>
      <w:r>
        <w:tab/>
        <w:t xml:space="preserve">to liaise and enter into arrangements on behalf of the Territory with any entity that, in </w:t>
      </w:r>
      <w:smartTag w:uri="urn:schemas-microsoft-com:office:smarttags" w:element="place">
        <w:smartTag w:uri="urn:schemas-microsoft-com:office:smarttags" w:element="country-region">
          <w:r>
            <w:t>Australia</w:t>
          </w:r>
        </w:smartTag>
      </w:smartTag>
      <w:r>
        <w:t xml:space="preserve"> or elsewhere, is concerned with surveyors and the practice of surveying, for—</w:t>
      </w:r>
    </w:p>
    <w:p w14:paraId="17FA4164" w14:textId="77777777" w:rsidR="00A51168" w:rsidRDefault="00A51168">
      <w:pPr>
        <w:pStyle w:val="Asubpara"/>
      </w:pPr>
      <w:r>
        <w:tab/>
        <w:t>(</w:t>
      </w:r>
      <w:proofErr w:type="spellStart"/>
      <w:r>
        <w:t>i</w:t>
      </w:r>
      <w:proofErr w:type="spellEnd"/>
      <w:r>
        <w:t>)</w:t>
      </w:r>
      <w:r>
        <w:tab/>
        <w:t>developing or reviewing standards for the practice of surveying; and</w:t>
      </w:r>
    </w:p>
    <w:p w14:paraId="76AB5425" w14:textId="77777777" w:rsidR="00A51168" w:rsidRDefault="00A51168">
      <w:pPr>
        <w:pStyle w:val="Asubpara"/>
      </w:pPr>
      <w:r>
        <w:tab/>
        <w:t>(ii)</w:t>
      </w:r>
      <w:r>
        <w:tab/>
        <w:t>reviewing the qualifications and professional development of surveyors; and</w:t>
      </w:r>
    </w:p>
    <w:p w14:paraId="25C7FFD6" w14:textId="77777777" w:rsidR="00A51168" w:rsidRDefault="00A51168">
      <w:pPr>
        <w:pStyle w:val="Asubpara"/>
      </w:pPr>
      <w:r>
        <w:tab/>
        <w:t>(iii)</w:t>
      </w:r>
      <w:r>
        <w:tab/>
        <w:t xml:space="preserve">the exercise of the </w:t>
      </w:r>
      <w:r w:rsidR="00E37F85">
        <w:t>surveyor-general</w:t>
      </w:r>
      <w:r>
        <w:t>’s functions under this Act or another territory law.</w:t>
      </w:r>
    </w:p>
    <w:p w14:paraId="04AE79E8" w14:textId="77777777" w:rsidR="00A51168" w:rsidRDefault="00A51168" w:rsidP="00CE6C28">
      <w:pPr>
        <w:pStyle w:val="Amain"/>
      </w:pPr>
      <w:r>
        <w:lastRenderedPageBreak/>
        <w:tab/>
        <w:t>(2)</w:t>
      </w:r>
      <w:r>
        <w:tab/>
        <w:t xml:space="preserve">The </w:t>
      </w:r>
      <w:r w:rsidR="00E37F85">
        <w:t>surveyor-general</w:t>
      </w:r>
      <w:r>
        <w:t xml:space="preserve"> has any other function given to the </w:t>
      </w:r>
      <w:r w:rsidR="00E37F85">
        <w:t>surveyor</w:t>
      </w:r>
      <w:r w:rsidR="00D162A9">
        <w:noBreakHyphen/>
      </w:r>
      <w:r w:rsidR="00E37F85">
        <w:t>general</w:t>
      </w:r>
      <w:r>
        <w:t xml:space="preserve"> under this Act or another territory law.</w:t>
      </w:r>
    </w:p>
    <w:p w14:paraId="34875F7F" w14:textId="5256B8EF" w:rsidR="00A51168" w:rsidRDefault="00A51168" w:rsidP="00CE6C28">
      <w:pPr>
        <w:pStyle w:val="aNote"/>
      </w:pPr>
      <w:r>
        <w:rPr>
          <w:rStyle w:val="charItals"/>
        </w:rPr>
        <w:t>Note 1</w:t>
      </w:r>
      <w:r>
        <w:rPr>
          <w:rStyle w:val="charItals"/>
        </w:rPr>
        <w:tab/>
      </w:r>
      <w:r>
        <w:t xml:space="preserve">Territory laws that give functions to the </w:t>
      </w:r>
      <w:r w:rsidR="00E37F85">
        <w:t>surveyor-general</w:t>
      </w:r>
      <w:r>
        <w:t xml:space="preserve"> include the</w:t>
      </w:r>
      <w:r>
        <w:rPr>
          <w:rStyle w:val="charItals"/>
        </w:rPr>
        <w:t xml:space="preserve"> </w:t>
      </w:r>
      <w:hyperlink r:id="rId48" w:tooltip="A2002-39" w:history="1">
        <w:r w:rsidR="000A35A8" w:rsidRPr="000A35A8">
          <w:rPr>
            <w:rStyle w:val="charCitHyperlinkItal"/>
          </w:rPr>
          <w:t>Districts Act 2002</w:t>
        </w:r>
      </w:hyperlink>
      <w:r>
        <w:t>, s 7 and s 17 and the</w:t>
      </w:r>
      <w:r>
        <w:rPr>
          <w:rStyle w:val="charItals"/>
        </w:rPr>
        <w:t xml:space="preserve"> </w:t>
      </w:r>
      <w:hyperlink r:id="rId49" w:tooltip="A1925-1" w:history="1">
        <w:r w:rsidR="000A35A8" w:rsidRPr="000A35A8">
          <w:rPr>
            <w:rStyle w:val="charCitHyperlinkItal"/>
          </w:rPr>
          <w:t>Land Titles Act 1925</w:t>
        </w:r>
      </w:hyperlink>
      <w:r>
        <w:t>, s 64.</w:t>
      </w:r>
    </w:p>
    <w:p w14:paraId="4867570A" w14:textId="29186444" w:rsidR="00A51168" w:rsidRDefault="00A51168" w:rsidP="00CE6C28">
      <w:pPr>
        <w:pStyle w:val="aNote"/>
      </w:pPr>
      <w:r>
        <w:rPr>
          <w:rStyle w:val="charItals"/>
        </w:rPr>
        <w:t>Note 2</w:t>
      </w:r>
      <w:r>
        <w:rPr>
          <w:rStyle w:val="charItals"/>
        </w:rPr>
        <w:tab/>
      </w:r>
      <w:r>
        <w:rPr>
          <w:snapToGrid w:val="0"/>
        </w:rPr>
        <w:t xml:space="preserve">A reference to an Act includes a reference to the statutory instruments made or in force under the Act, including regulations (see </w:t>
      </w:r>
      <w:hyperlink r:id="rId50" w:tooltip="A2001-14" w:history="1">
        <w:r w:rsidR="000A35A8" w:rsidRPr="000A35A8">
          <w:rPr>
            <w:rStyle w:val="charCitHyperlinkAbbrev"/>
          </w:rPr>
          <w:t>Legislation Act</w:t>
        </w:r>
      </w:hyperlink>
      <w:r>
        <w:rPr>
          <w:snapToGrid w:val="0"/>
        </w:rPr>
        <w:t>, s 104).</w:t>
      </w:r>
    </w:p>
    <w:p w14:paraId="3F82F48C" w14:textId="40166ABF" w:rsidR="00A51168" w:rsidRDefault="00A51168">
      <w:pPr>
        <w:pStyle w:val="aNote"/>
      </w:pPr>
      <w:r>
        <w:rPr>
          <w:rStyle w:val="charItals"/>
        </w:rPr>
        <w:t>Note 3</w:t>
      </w:r>
      <w:r>
        <w:rPr>
          <w:rStyle w:val="charItals"/>
        </w:rPr>
        <w:tab/>
      </w:r>
      <w:r>
        <w:t>A</w:t>
      </w:r>
      <w:r w:rsidRPr="000A35A8">
        <w:t xml:space="preserve"> </w:t>
      </w:r>
      <w:r>
        <w:t xml:space="preserve">provision of a law that gives an entity (including a person) a function also gives the entity powers necessary and convenient to exercise the function (see </w:t>
      </w:r>
      <w:hyperlink r:id="rId51" w:tooltip="A2001-14" w:history="1">
        <w:r w:rsidR="000A35A8" w:rsidRPr="000A35A8">
          <w:rPr>
            <w:rStyle w:val="charCitHyperlinkAbbrev"/>
          </w:rPr>
          <w:t>Legislation Act</w:t>
        </w:r>
      </w:hyperlink>
      <w:r>
        <w:t xml:space="preserve">, s 196 and </w:t>
      </w:r>
      <w:proofErr w:type="spellStart"/>
      <w:r>
        <w:t>dict</w:t>
      </w:r>
      <w:proofErr w:type="spellEnd"/>
      <w:r>
        <w:t xml:space="preserve">, pt 1, def </w:t>
      </w:r>
      <w:r>
        <w:rPr>
          <w:rStyle w:val="charBoldItals"/>
        </w:rPr>
        <w:t>entity</w:t>
      </w:r>
      <w:r>
        <w:t>).</w:t>
      </w:r>
    </w:p>
    <w:p w14:paraId="1DEC7780" w14:textId="77777777" w:rsidR="00A51168" w:rsidRDefault="00A51168">
      <w:pPr>
        <w:pStyle w:val="AH5Sec"/>
      </w:pPr>
      <w:bookmarkStart w:id="65" w:name="_Toc167195631"/>
      <w:r w:rsidRPr="00AA323C">
        <w:rPr>
          <w:rStyle w:val="CharSectNo"/>
        </w:rPr>
        <w:t>61</w:t>
      </w:r>
      <w:r>
        <w:tab/>
        <w:t xml:space="preserve">Delegation by </w:t>
      </w:r>
      <w:r w:rsidR="00E37F85">
        <w:t>surveyor-general</w:t>
      </w:r>
      <w:bookmarkEnd w:id="65"/>
    </w:p>
    <w:p w14:paraId="13B13EC5" w14:textId="77777777" w:rsidR="00A51168" w:rsidRDefault="00A51168" w:rsidP="00CE6C28">
      <w:pPr>
        <w:pStyle w:val="Amainreturn"/>
      </w:pPr>
      <w:r>
        <w:t xml:space="preserve">The </w:t>
      </w:r>
      <w:r w:rsidR="00E37F85">
        <w:t>surveyor-general</w:t>
      </w:r>
      <w:r>
        <w:t xml:space="preserve"> may delegate the </w:t>
      </w:r>
      <w:r w:rsidR="00E37F85">
        <w:t>surveyor-general</w:t>
      </w:r>
      <w:r>
        <w:t>’s functions under this Act or another territory law to a public servant who is a surveyor.</w:t>
      </w:r>
    </w:p>
    <w:p w14:paraId="11C1DA2B" w14:textId="13DB1E8C" w:rsidR="00A51168" w:rsidRDefault="00A51168">
      <w:pPr>
        <w:pStyle w:val="aNote"/>
      </w:pPr>
      <w:r>
        <w:rPr>
          <w:rStyle w:val="charItals"/>
        </w:rPr>
        <w:t>Note</w:t>
      </w:r>
      <w:r>
        <w:rPr>
          <w:rStyle w:val="charItals"/>
        </w:rPr>
        <w:tab/>
      </w:r>
      <w:r>
        <w:t xml:space="preserve">For the making of delegations and the exercise of delegated functions, see the </w:t>
      </w:r>
      <w:hyperlink r:id="rId52" w:tooltip="A2001-14" w:history="1">
        <w:r w:rsidR="000A35A8" w:rsidRPr="000A35A8">
          <w:rPr>
            <w:rStyle w:val="charCitHyperlinkAbbrev"/>
          </w:rPr>
          <w:t>Legislation Act</w:t>
        </w:r>
      </w:hyperlink>
      <w:r>
        <w:t>, pt 19.4.</w:t>
      </w:r>
    </w:p>
    <w:p w14:paraId="54DB6BDA" w14:textId="77777777" w:rsidR="00803768" w:rsidRDefault="00803768" w:rsidP="00803768">
      <w:pPr>
        <w:pStyle w:val="PageBreak"/>
      </w:pPr>
      <w:r>
        <w:br w:type="page"/>
      </w:r>
    </w:p>
    <w:p w14:paraId="00C567EF" w14:textId="77777777" w:rsidR="00A51168" w:rsidRPr="00AA323C" w:rsidRDefault="00A51168" w:rsidP="00803768">
      <w:pPr>
        <w:pStyle w:val="AH2Part"/>
      </w:pPr>
      <w:bookmarkStart w:id="66" w:name="_Toc167195632"/>
      <w:r w:rsidRPr="00AA323C">
        <w:rPr>
          <w:rStyle w:val="CharPartNo"/>
        </w:rPr>
        <w:lastRenderedPageBreak/>
        <w:t>Part 6</w:t>
      </w:r>
      <w:r>
        <w:tab/>
      </w:r>
      <w:r w:rsidRPr="00AA323C">
        <w:rPr>
          <w:rStyle w:val="CharPartText"/>
        </w:rPr>
        <w:t>Advisory committee</w:t>
      </w:r>
      <w:bookmarkEnd w:id="66"/>
    </w:p>
    <w:p w14:paraId="3030F838" w14:textId="77777777" w:rsidR="00A51168" w:rsidRDefault="00A51168">
      <w:pPr>
        <w:pStyle w:val="AH5Sec"/>
      </w:pPr>
      <w:bookmarkStart w:id="67" w:name="_Toc167195633"/>
      <w:r w:rsidRPr="00AA323C">
        <w:rPr>
          <w:rStyle w:val="CharSectNo"/>
        </w:rPr>
        <w:t>62</w:t>
      </w:r>
      <w:r>
        <w:tab/>
        <w:t>Establishment of advisory committee</w:t>
      </w:r>
      <w:bookmarkEnd w:id="67"/>
    </w:p>
    <w:p w14:paraId="61AF3F41" w14:textId="77777777" w:rsidR="00A51168" w:rsidRDefault="00A51168">
      <w:pPr>
        <w:pStyle w:val="Amainreturn"/>
      </w:pPr>
      <w:r>
        <w:t>The survey practice advisory committee is established.</w:t>
      </w:r>
    </w:p>
    <w:p w14:paraId="1B1A8DD3" w14:textId="77777777" w:rsidR="00A51168" w:rsidRDefault="00A51168">
      <w:pPr>
        <w:pStyle w:val="AH5Sec"/>
      </w:pPr>
      <w:bookmarkStart w:id="68" w:name="_Toc167195634"/>
      <w:r w:rsidRPr="00AA323C">
        <w:rPr>
          <w:rStyle w:val="CharSectNo"/>
        </w:rPr>
        <w:t>63</w:t>
      </w:r>
      <w:r>
        <w:tab/>
        <w:t>Advisory committee functions</w:t>
      </w:r>
      <w:bookmarkEnd w:id="68"/>
    </w:p>
    <w:p w14:paraId="64BF9458" w14:textId="77777777" w:rsidR="00A51168" w:rsidRDefault="00A51168" w:rsidP="00CE6C28">
      <w:pPr>
        <w:pStyle w:val="Amain"/>
      </w:pPr>
      <w:r>
        <w:tab/>
        <w:t>(1)</w:t>
      </w:r>
      <w:r>
        <w:tab/>
        <w:t xml:space="preserve">The advisory committee has the following functions of advising the </w:t>
      </w:r>
      <w:r w:rsidR="00E37F85">
        <w:t>surveyor-general</w:t>
      </w:r>
      <w:r>
        <w:t>:</w:t>
      </w:r>
    </w:p>
    <w:p w14:paraId="24AAD2C1" w14:textId="77777777" w:rsidR="00A51168" w:rsidRDefault="00A51168">
      <w:pPr>
        <w:pStyle w:val="Apara"/>
      </w:pPr>
      <w:r>
        <w:tab/>
        <w:t>(a)</w:t>
      </w:r>
      <w:r>
        <w:tab/>
        <w:t xml:space="preserve">in relation to anything about the practice of surveying if asked by the </w:t>
      </w:r>
      <w:r w:rsidR="00E37F85">
        <w:t>surveyor-general</w:t>
      </w:r>
      <w:r>
        <w:t>;</w:t>
      </w:r>
    </w:p>
    <w:p w14:paraId="48640756" w14:textId="77777777" w:rsidR="00A51168" w:rsidRDefault="00A51168">
      <w:pPr>
        <w:pStyle w:val="Apara"/>
      </w:pPr>
      <w:r>
        <w:tab/>
        <w:t>(b)</w:t>
      </w:r>
      <w:r>
        <w:tab/>
        <w:t>whether a new practice direction is needed or a direction needs revising;</w:t>
      </w:r>
    </w:p>
    <w:p w14:paraId="407A442F" w14:textId="77777777" w:rsidR="00A51168" w:rsidRDefault="00A51168">
      <w:pPr>
        <w:pStyle w:val="Apara"/>
      </w:pPr>
      <w:r>
        <w:tab/>
        <w:t>(c)</w:t>
      </w:r>
      <w:r>
        <w:tab/>
        <w:t>about any proposed guidelines for continuing professional development or if a guideline needs revising.</w:t>
      </w:r>
    </w:p>
    <w:p w14:paraId="2D96A607" w14:textId="77777777" w:rsidR="00A51168" w:rsidRDefault="00A51168" w:rsidP="00CE6C28">
      <w:pPr>
        <w:pStyle w:val="Amain"/>
      </w:pPr>
      <w:r>
        <w:tab/>
        <w:t>(2)</w:t>
      </w:r>
      <w:r>
        <w:tab/>
        <w:t>The advisory committee has any other function given to it under this Act.</w:t>
      </w:r>
    </w:p>
    <w:p w14:paraId="076C240D" w14:textId="37EF6FA9" w:rsidR="00A51168" w:rsidRDefault="00A51168" w:rsidP="00CE6C28">
      <w:pPr>
        <w:pStyle w:val="aNote"/>
      </w:pPr>
      <w:r>
        <w:rPr>
          <w:rStyle w:val="charItals"/>
        </w:rPr>
        <w:t>Note 1</w:t>
      </w:r>
      <w:r>
        <w:rPr>
          <w:rStyle w:val="charItals"/>
        </w:rPr>
        <w:tab/>
      </w:r>
      <w:r>
        <w:rPr>
          <w:snapToGrid w:val="0"/>
        </w:rPr>
        <w:t xml:space="preserve">A reference to an Act includes a reference to the statutory instruments made or in force under the Act, including regulations (see </w:t>
      </w:r>
      <w:hyperlink r:id="rId53" w:tooltip="A2001-14" w:history="1">
        <w:r w:rsidR="000A35A8" w:rsidRPr="000A35A8">
          <w:rPr>
            <w:rStyle w:val="charCitHyperlinkAbbrev"/>
          </w:rPr>
          <w:t>Legislation Act</w:t>
        </w:r>
      </w:hyperlink>
      <w:r>
        <w:rPr>
          <w:snapToGrid w:val="0"/>
        </w:rPr>
        <w:t>, s 104).</w:t>
      </w:r>
    </w:p>
    <w:p w14:paraId="5AAFC177" w14:textId="21F841F7" w:rsidR="00A51168" w:rsidRDefault="00A51168">
      <w:pPr>
        <w:pStyle w:val="aNote"/>
      </w:pPr>
      <w:r>
        <w:rPr>
          <w:rStyle w:val="charItals"/>
        </w:rPr>
        <w:t>Note 2</w:t>
      </w:r>
      <w:r>
        <w:rPr>
          <w:rStyle w:val="charItals"/>
        </w:rPr>
        <w:tab/>
      </w:r>
      <w:r>
        <w:t>A</w:t>
      </w:r>
      <w:r w:rsidRPr="000A35A8">
        <w:t xml:space="preserve"> </w:t>
      </w:r>
      <w:r>
        <w:t xml:space="preserve">provision of a law that gives an entity a function also gives the entity powers necessary and convenient to exercise the function (see </w:t>
      </w:r>
      <w:hyperlink r:id="rId54" w:tooltip="A2001-14" w:history="1">
        <w:r w:rsidR="000A35A8" w:rsidRPr="000A35A8">
          <w:rPr>
            <w:rStyle w:val="charCitHyperlinkAbbrev"/>
          </w:rPr>
          <w:t>Legislation Act</w:t>
        </w:r>
      </w:hyperlink>
      <w:r>
        <w:t xml:space="preserve">, s 196 and </w:t>
      </w:r>
      <w:proofErr w:type="spellStart"/>
      <w:r>
        <w:t>dict</w:t>
      </w:r>
      <w:proofErr w:type="spellEnd"/>
      <w:r>
        <w:t xml:space="preserve">, pt 1, def </w:t>
      </w:r>
      <w:r>
        <w:rPr>
          <w:rStyle w:val="charBoldItals"/>
        </w:rPr>
        <w:t>entity</w:t>
      </w:r>
      <w:r>
        <w:t>).</w:t>
      </w:r>
    </w:p>
    <w:p w14:paraId="239DDBA8" w14:textId="77777777" w:rsidR="00A51168" w:rsidRDefault="00A51168">
      <w:pPr>
        <w:pStyle w:val="AH5Sec"/>
      </w:pPr>
      <w:bookmarkStart w:id="69" w:name="_Toc167195635"/>
      <w:r w:rsidRPr="00AA323C">
        <w:rPr>
          <w:rStyle w:val="CharSectNo"/>
        </w:rPr>
        <w:t>64</w:t>
      </w:r>
      <w:r>
        <w:tab/>
        <w:t>Advisory committee membership</w:t>
      </w:r>
      <w:bookmarkEnd w:id="69"/>
    </w:p>
    <w:p w14:paraId="7A00854F" w14:textId="77777777" w:rsidR="00A51168" w:rsidRDefault="00A51168">
      <w:pPr>
        <w:pStyle w:val="Amain"/>
      </w:pPr>
      <w:r>
        <w:tab/>
        <w:t>(1)</w:t>
      </w:r>
      <w:r>
        <w:tab/>
        <w:t xml:space="preserve">The advisory committee must have at least 5, but not more than 7, members (each of whom is an </w:t>
      </w:r>
      <w:r>
        <w:rPr>
          <w:rStyle w:val="charBoldItals"/>
        </w:rPr>
        <w:t>advisory committee member</w:t>
      </w:r>
      <w:r>
        <w:t>).</w:t>
      </w:r>
    </w:p>
    <w:p w14:paraId="01071A45" w14:textId="77777777" w:rsidR="00A51168" w:rsidRDefault="00A51168" w:rsidP="00CE6C28">
      <w:pPr>
        <w:pStyle w:val="Amain"/>
      </w:pPr>
      <w:r>
        <w:tab/>
        <w:t>(2)</w:t>
      </w:r>
      <w:r>
        <w:tab/>
        <w:t>The advisory committee is made up of the following people:</w:t>
      </w:r>
    </w:p>
    <w:p w14:paraId="08877235" w14:textId="77777777" w:rsidR="00A51168" w:rsidRDefault="00A51168" w:rsidP="00CE6C28">
      <w:pPr>
        <w:pStyle w:val="Apara"/>
      </w:pPr>
      <w:r>
        <w:tab/>
        <w:t>(a)</w:t>
      </w:r>
      <w:r>
        <w:tab/>
        <w:t xml:space="preserve">the </w:t>
      </w:r>
      <w:r w:rsidR="00E37F85">
        <w:t>surveyor-general</w:t>
      </w:r>
      <w:r>
        <w:t>;</w:t>
      </w:r>
    </w:p>
    <w:p w14:paraId="4F350404" w14:textId="77777777" w:rsidR="00A51168" w:rsidRDefault="00A51168">
      <w:pPr>
        <w:pStyle w:val="Apara"/>
      </w:pPr>
      <w:r>
        <w:tab/>
        <w:t>(b)</w:t>
      </w:r>
      <w:r>
        <w:tab/>
        <w:t>at least 3 other surveyors, 2 of whom are professional entity representatives;</w:t>
      </w:r>
    </w:p>
    <w:p w14:paraId="3FE7EB9A" w14:textId="77777777" w:rsidR="00A51168" w:rsidRDefault="00A51168" w:rsidP="00CE6C28">
      <w:pPr>
        <w:pStyle w:val="Apara"/>
      </w:pPr>
      <w:r>
        <w:lastRenderedPageBreak/>
        <w:tab/>
        <w:t>(c)</w:t>
      </w:r>
      <w:r>
        <w:tab/>
        <w:t>at least 1 member who is not a surveyor.</w:t>
      </w:r>
    </w:p>
    <w:p w14:paraId="3F464285" w14:textId="77777777" w:rsidR="00A51168" w:rsidRDefault="00A51168" w:rsidP="00CE6C28">
      <w:pPr>
        <w:pStyle w:val="aNote"/>
      </w:pPr>
      <w:r>
        <w:rPr>
          <w:rStyle w:val="charItals"/>
        </w:rPr>
        <w:t>Note</w:t>
      </w:r>
      <w:r>
        <w:rPr>
          <w:rStyle w:val="charItals"/>
        </w:rPr>
        <w:tab/>
      </w:r>
      <w:r>
        <w:t>Section 66 sets out how professional entity representatives are chosen for appointment under s 65.</w:t>
      </w:r>
    </w:p>
    <w:p w14:paraId="0572BE6A" w14:textId="77777777" w:rsidR="00A51168" w:rsidRDefault="00A51168" w:rsidP="00CE6C28">
      <w:pPr>
        <w:pStyle w:val="Amain"/>
      </w:pPr>
      <w:r>
        <w:tab/>
        <w:t>(3)</w:t>
      </w:r>
      <w:r>
        <w:tab/>
        <w:t>To remove any doubt, in this section:</w:t>
      </w:r>
    </w:p>
    <w:p w14:paraId="1DFF90AC" w14:textId="77777777" w:rsidR="00A51168" w:rsidRDefault="00A51168">
      <w:pPr>
        <w:pStyle w:val="aDef"/>
      </w:pPr>
      <w:r>
        <w:rPr>
          <w:rStyle w:val="charBoldItals"/>
        </w:rPr>
        <w:t>surveyor</w:t>
      </w:r>
      <w:r>
        <w:t xml:space="preserve"> does not include a person whose registration is suspended.</w:t>
      </w:r>
    </w:p>
    <w:p w14:paraId="705DD7BF" w14:textId="77777777" w:rsidR="00A51168" w:rsidRDefault="00A51168">
      <w:pPr>
        <w:pStyle w:val="AH5Sec"/>
      </w:pPr>
      <w:bookmarkStart w:id="70" w:name="_Toc167195636"/>
      <w:r w:rsidRPr="00AA323C">
        <w:rPr>
          <w:rStyle w:val="CharSectNo"/>
        </w:rPr>
        <w:t>65</w:t>
      </w:r>
      <w:r>
        <w:tab/>
        <w:t>Minister to appoint advisory committee members</w:t>
      </w:r>
      <w:bookmarkEnd w:id="70"/>
    </w:p>
    <w:p w14:paraId="5B2A9C3E" w14:textId="77777777" w:rsidR="00A51168" w:rsidRDefault="00A51168" w:rsidP="00CE6C28">
      <w:pPr>
        <w:pStyle w:val="Amain"/>
      </w:pPr>
      <w:r>
        <w:tab/>
        <w:t>(1)</w:t>
      </w:r>
      <w:r>
        <w:tab/>
        <w:t xml:space="preserve">The Minister must appoint the advisory committee members (other than the </w:t>
      </w:r>
      <w:r w:rsidR="00E37F85">
        <w:t>surveyor-general</w:t>
      </w:r>
      <w:r>
        <w:t>).</w:t>
      </w:r>
    </w:p>
    <w:p w14:paraId="0CB8D90F" w14:textId="523BAFA5" w:rsidR="00A51168" w:rsidRDefault="00A51168">
      <w:pPr>
        <w:pStyle w:val="aNote"/>
      </w:pPr>
      <w:r>
        <w:rPr>
          <w:rStyle w:val="charItals"/>
        </w:rPr>
        <w:t>Note</w:t>
      </w:r>
      <w:r>
        <w:rPr>
          <w:rStyle w:val="charItals"/>
        </w:rPr>
        <w:tab/>
      </w:r>
      <w:r>
        <w:t xml:space="preserve">For the making of appointments (including acting appointments), see the </w:t>
      </w:r>
      <w:hyperlink r:id="rId55" w:tooltip="A2001-14" w:history="1">
        <w:r w:rsidR="000A35A8" w:rsidRPr="000A35A8">
          <w:rPr>
            <w:rStyle w:val="charCitHyperlinkAbbrev"/>
          </w:rPr>
          <w:t>Legislation Act</w:t>
        </w:r>
      </w:hyperlink>
      <w:r>
        <w:t>, pt 19.3.</w:t>
      </w:r>
    </w:p>
    <w:p w14:paraId="2A6BC275" w14:textId="4172AD22" w:rsidR="00A51168" w:rsidRDefault="00A51168">
      <w:pPr>
        <w:pStyle w:val="Amain"/>
      </w:pPr>
      <w:r>
        <w:tab/>
        <w:t>(2)</w:t>
      </w:r>
      <w:r>
        <w:tab/>
        <w:t xml:space="preserve">The </w:t>
      </w:r>
      <w:hyperlink r:id="rId56" w:tooltip="A2001-14" w:history="1">
        <w:r w:rsidR="000A35A8" w:rsidRPr="000A35A8">
          <w:rPr>
            <w:rStyle w:val="charCitHyperlinkAbbrev"/>
          </w:rPr>
          <w:t>Legislation Act</w:t>
        </w:r>
      </w:hyperlink>
      <w:r>
        <w:t>, division 19.3.3 (Appointments––Assembly consultation) does not apply to an appointment of an advisory committee member under this section.</w:t>
      </w:r>
    </w:p>
    <w:p w14:paraId="030FCA37" w14:textId="77777777" w:rsidR="00A51168" w:rsidRDefault="00A51168">
      <w:pPr>
        <w:pStyle w:val="Amain"/>
      </w:pPr>
      <w:r>
        <w:tab/>
        <w:t>(3)</w:t>
      </w:r>
      <w:r>
        <w:tab/>
        <w:t>The Minister must not appoint a professional entity representative for longer than 3 years.</w:t>
      </w:r>
    </w:p>
    <w:p w14:paraId="0FCD4CF1" w14:textId="77777777" w:rsidR="00A51168" w:rsidRDefault="00A51168">
      <w:pPr>
        <w:pStyle w:val="Amain"/>
      </w:pPr>
      <w:r>
        <w:tab/>
        <w:t>(4)</w:t>
      </w:r>
      <w:r>
        <w:tab/>
        <w:t>The Minister must not reappoint a person as a professional entity representative if the person would be a professional entity representative for longer than 3 consecutive years.</w:t>
      </w:r>
    </w:p>
    <w:p w14:paraId="520D6C6E" w14:textId="77777777" w:rsidR="00A51168" w:rsidRDefault="00A51168">
      <w:pPr>
        <w:pStyle w:val="AH5Sec"/>
      </w:pPr>
      <w:bookmarkStart w:id="71" w:name="_Toc167195637"/>
      <w:r w:rsidRPr="00AA323C">
        <w:rPr>
          <w:rStyle w:val="CharSectNo"/>
        </w:rPr>
        <w:t>66</w:t>
      </w:r>
      <w:r>
        <w:tab/>
        <w:t>Appointment of professional entity representatives</w:t>
      </w:r>
      <w:bookmarkEnd w:id="71"/>
    </w:p>
    <w:p w14:paraId="68058F40" w14:textId="77777777" w:rsidR="00A51168" w:rsidRDefault="00A51168">
      <w:pPr>
        <w:pStyle w:val="Amain"/>
      </w:pPr>
      <w:r>
        <w:tab/>
        <w:t>(1)</w:t>
      </w:r>
      <w:r>
        <w:tab/>
        <w:t>This section applies if, whether because of a vacancy or otherwise, the Minister must appoint 1 or 2 professional entity representatives to the advisory committee.</w:t>
      </w:r>
    </w:p>
    <w:p w14:paraId="38557B8B" w14:textId="77777777" w:rsidR="00A51168" w:rsidRDefault="00A51168" w:rsidP="00CE6C28">
      <w:pPr>
        <w:pStyle w:val="Amain"/>
      </w:pPr>
      <w:r>
        <w:tab/>
        <w:t>(2)</w:t>
      </w:r>
      <w:r>
        <w:tab/>
        <w:t>The Minister must ask a professional entity to nominate the prescribed number of potential representatives—</w:t>
      </w:r>
    </w:p>
    <w:p w14:paraId="42714F8C" w14:textId="77777777" w:rsidR="00A51168" w:rsidRDefault="00A51168">
      <w:pPr>
        <w:pStyle w:val="Apara"/>
      </w:pPr>
      <w:r>
        <w:tab/>
        <w:t>(a)</w:t>
      </w:r>
      <w:r>
        <w:tab/>
        <w:t>that the entity is satisfied will adequately represent the views of the entity on the advisory committee; and</w:t>
      </w:r>
    </w:p>
    <w:p w14:paraId="100595B7" w14:textId="77777777" w:rsidR="00A51168" w:rsidRDefault="00A51168">
      <w:pPr>
        <w:pStyle w:val="Apara"/>
      </w:pPr>
      <w:r>
        <w:tab/>
        <w:t>(b)</w:t>
      </w:r>
      <w:r>
        <w:tab/>
        <w:t>who are surveyors.</w:t>
      </w:r>
    </w:p>
    <w:p w14:paraId="414D3784" w14:textId="77777777" w:rsidR="00A51168" w:rsidRDefault="00A51168">
      <w:pPr>
        <w:pStyle w:val="Amain"/>
      </w:pPr>
      <w:r>
        <w:lastRenderedPageBreak/>
        <w:tab/>
        <w:t>(3)</w:t>
      </w:r>
      <w:r>
        <w:tab/>
        <w:t>The Minister must, under section 65, appoint 1 or 2 representatives from the people nominated.</w:t>
      </w:r>
    </w:p>
    <w:p w14:paraId="4A5798F8" w14:textId="77777777" w:rsidR="00A51168" w:rsidRDefault="00A51168" w:rsidP="00CE6C28">
      <w:pPr>
        <w:pStyle w:val="Amain"/>
      </w:pPr>
      <w:r>
        <w:tab/>
        <w:t>(4)</w:t>
      </w:r>
      <w:r>
        <w:tab/>
        <w:t>In this section:</w:t>
      </w:r>
    </w:p>
    <w:p w14:paraId="1D945004" w14:textId="77777777" w:rsidR="00A51168" w:rsidRDefault="00A51168" w:rsidP="00CE6C28">
      <w:pPr>
        <w:pStyle w:val="aDef"/>
      </w:pPr>
      <w:r>
        <w:rPr>
          <w:rStyle w:val="charBoldItals"/>
        </w:rPr>
        <w:t>prescribed number</w:t>
      </w:r>
      <w:r>
        <w:t>, of potential representatives, means—</w:t>
      </w:r>
    </w:p>
    <w:p w14:paraId="5DCE6ED6" w14:textId="77777777" w:rsidR="00A51168" w:rsidRDefault="00A51168">
      <w:pPr>
        <w:pStyle w:val="aDefpara"/>
      </w:pPr>
      <w:r>
        <w:tab/>
        <w:t>(a)</w:t>
      </w:r>
      <w:r>
        <w:tab/>
        <w:t>if the Minister must appoint 1 professional entity representative—2; or</w:t>
      </w:r>
    </w:p>
    <w:p w14:paraId="537EE939" w14:textId="77777777" w:rsidR="00A51168" w:rsidRDefault="00A51168">
      <w:pPr>
        <w:pStyle w:val="aDefpara"/>
      </w:pPr>
      <w:r>
        <w:tab/>
        <w:t>(b)</w:t>
      </w:r>
      <w:r>
        <w:tab/>
        <w:t>if the Minister must appoint 2 professional entity representatives—3.</w:t>
      </w:r>
    </w:p>
    <w:p w14:paraId="46C6159C" w14:textId="77777777" w:rsidR="00A51168" w:rsidRDefault="00A51168">
      <w:pPr>
        <w:pStyle w:val="aDef"/>
      </w:pPr>
      <w:r>
        <w:rPr>
          <w:rStyle w:val="charBoldItals"/>
        </w:rPr>
        <w:t>professional entity</w:t>
      </w:r>
      <w:r>
        <w:t xml:space="preserve"> means an entity that the Minister is satisfied was established to represent the interests of surveyors in the ACT.</w:t>
      </w:r>
    </w:p>
    <w:p w14:paraId="3837DCB6" w14:textId="77777777" w:rsidR="00A51168" w:rsidRDefault="00A51168">
      <w:pPr>
        <w:pStyle w:val="AH5Sec"/>
      </w:pPr>
      <w:bookmarkStart w:id="72" w:name="_Toc167195638"/>
      <w:r w:rsidRPr="00AA323C">
        <w:rPr>
          <w:rStyle w:val="CharSectNo"/>
        </w:rPr>
        <w:t>67</w:t>
      </w:r>
      <w:r>
        <w:tab/>
        <w:t>Disclosure of interests by advisory committee members</w:t>
      </w:r>
      <w:bookmarkEnd w:id="72"/>
    </w:p>
    <w:p w14:paraId="521B0031" w14:textId="77777777" w:rsidR="00A51168" w:rsidRDefault="00A51168">
      <w:pPr>
        <w:pStyle w:val="Amain"/>
      </w:pPr>
      <w:r>
        <w:tab/>
        <w:t>(1)</w:t>
      </w:r>
      <w:r>
        <w:tab/>
        <w:t xml:space="preserve">If an advisory committee member has a relevant interest in an issue being considered, or about to be considered, by the committee, the member must disclose the nature of the interest at </w:t>
      </w:r>
      <w:r>
        <w:rPr>
          <w:color w:val="000000"/>
        </w:rPr>
        <w:t>a meeting of the committee</w:t>
      </w:r>
      <w:r>
        <w:t xml:space="preserve"> as soon as practicable after the relevant facts come to the member’s knowledge.</w:t>
      </w:r>
    </w:p>
    <w:p w14:paraId="70E33BFA" w14:textId="77777777" w:rsidR="00A51168" w:rsidRDefault="00A51168">
      <w:pPr>
        <w:pStyle w:val="Amain"/>
      </w:pPr>
      <w:r>
        <w:tab/>
        <w:t>(2)</w:t>
      </w:r>
      <w:r>
        <w:tab/>
        <w:t>The disclosure must be recorded in the advisory committee’s minutes and, unless the committee otherwise decides, the advisory committee member must not—</w:t>
      </w:r>
    </w:p>
    <w:p w14:paraId="5880E067" w14:textId="77777777" w:rsidR="00A51168" w:rsidRDefault="00A51168">
      <w:pPr>
        <w:pStyle w:val="Apara"/>
      </w:pPr>
      <w:r>
        <w:tab/>
        <w:t>(a)</w:t>
      </w:r>
      <w:r>
        <w:tab/>
        <w:t>be present when the committee considers the issue; or</w:t>
      </w:r>
    </w:p>
    <w:p w14:paraId="632DAF8D" w14:textId="77777777" w:rsidR="00A51168" w:rsidRDefault="00A51168">
      <w:pPr>
        <w:pStyle w:val="Apara"/>
      </w:pPr>
      <w:r>
        <w:tab/>
        <w:t>(b)</w:t>
      </w:r>
      <w:r>
        <w:tab/>
        <w:t>take part in a decision of the committee on the issue.</w:t>
      </w:r>
    </w:p>
    <w:p w14:paraId="6AB48FC8" w14:textId="77777777" w:rsidR="00A51168" w:rsidRDefault="00A51168" w:rsidP="00CE6C28">
      <w:pPr>
        <w:pStyle w:val="Amain"/>
      </w:pPr>
      <w:r>
        <w:tab/>
        <w:t>(3)</w:t>
      </w:r>
      <w:r>
        <w:tab/>
        <w:t>Any other advisory committee member who also has a relevant interest in the issue must not—</w:t>
      </w:r>
    </w:p>
    <w:p w14:paraId="2BFCEA83" w14:textId="77777777" w:rsidR="00A51168" w:rsidRDefault="00A51168">
      <w:pPr>
        <w:pStyle w:val="Apara"/>
      </w:pPr>
      <w:r>
        <w:tab/>
        <w:t>(a)</w:t>
      </w:r>
      <w:r>
        <w:tab/>
        <w:t>be present when the committee considers whether to make a decision under subsection (2); or</w:t>
      </w:r>
    </w:p>
    <w:p w14:paraId="20BD6AEC" w14:textId="77777777" w:rsidR="00A51168" w:rsidRDefault="00A51168">
      <w:pPr>
        <w:pStyle w:val="Apara"/>
      </w:pPr>
      <w:r>
        <w:tab/>
        <w:t>(b)</w:t>
      </w:r>
      <w:r>
        <w:tab/>
        <w:t>take part in the decision.</w:t>
      </w:r>
    </w:p>
    <w:p w14:paraId="1DBBB694" w14:textId="77777777" w:rsidR="00A51168" w:rsidRDefault="00A51168" w:rsidP="009D3C5A">
      <w:pPr>
        <w:pStyle w:val="Amain"/>
        <w:keepLines/>
      </w:pPr>
      <w:r>
        <w:lastRenderedPageBreak/>
        <w:tab/>
        <w:t>(4)</w:t>
      </w:r>
      <w:r>
        <w:tab/>
        <w:t xml:space="preserve">The advisory committee must, not later than 7 days after the end of each financial year, give the </w:t>
      </w:r>
      <w:r w:rsidR="00E37F85">
        <w:t>surveyor-general</w:t>
      </w:r>
      <w:r>
        <w:t xml:space="preserve"> a statement that sets out the details of all disclosures under this section made during the financial year.</w:t>
      </w:r>
    </w:p>
    <w:p w14:paraId="4558133F" w14:textId="77777777" w:rsidR="00A51168" w:rsidRDefault="00A51168" w:rsidP="00CE6C28">
      <w:pPr>
        <w:pStyle w:val="Amain"/>
      </w:pPr>
      <w:r>
        <w:tab/>
        <w:t>(5)</w:t>
      </w:r>
      <w:r>
        <w:tab/>
        <w:t>In this section:</w:t>
      </w:r>
    </w:p>
    <w:p w14:paraId="5EE73CAA" w14:textId="77777777" w:rsidR="00A51168" w:rsidRDefault="00A51168">
      <w:pPr>
        <w:pStyle w:val="aDef"/>
      </w:pPr>
      <w:r>
        <w:rPr>
          <w:rStyle w:val="charBoldItals"/>
        </w:rPr>
        <w:t>relevant interest</w:t>
      </w:r>
      <w:r>
        <w:t>, in an issue, means a direct or indirect financial or other interest in the issue.</w:t>
      </w:r>
    </w:p>
    <w:p w14:paraId="680F2B5C" w14:textId="77777777" w:rsidR="00A51168" w:rsidRDefault="00A51168">
      <w:pPr>
        <w:pStyle w:val="AH5Sec"/>
      </w:pPr>
      <w:bookmarkStart w:id="73" w:name="_Toc167195639"/>
      <w:r w:rsidRPr="00AA323C">
        <w:rPr>
          <w:rStyle w:val="CharSectNo"/>
        </w:rPr>
        <w:t>68</w:t>
      </w:r>
      <w:r>
        <w:tab/>
        <w:t>Advisory committee––chair</w:t>
      </w:r>
      <w:bookmarkEnd w:id="73"/>
    </w:p>
    <w:p w14:paraId="28FF4DF4" w14:textId="77777777" w:rsidR="00A51168" w:rsidRDefault="00A51168">
      <w:pPr>
        <w:pStyle w:val="Amainreturn"/>
      </w:pPr>
      <w:r>
        <w:t xml:space="preserve">The </w:t>
      </w:r>
      <w:r w:rsidR="00E37F85">
        <w:t>surveyor-general</w:t>
      </w:r>
      <w:r>
        <w:t xml:space="preserve"> is the chair of the advisory committee.</w:t>
      </w:r>
    </w:p>
    <w:p w14:paraId="655E41D6" w14:textId="77777777" w:rsidR="00A51168" w:rsidRDefault="00A51168">
      <w:pPr>
        <w:pStyle w:val="AH5Sec"/>
      </w:pPr>
      <w:bookmarkStart w:id="74" w:name="_Toc167195640"/>
      <w:r w:rsidRPr="00AA323C">
        <w:rPr>
          <w:rStyle w:val="CharSectNo"/>
        </w:rPr>
        <w:t>69</w:t>
      </w:r>
      <w:r>
        <w:tab/>
        <w:t>Advisory committee—general procedure</w:t>
      </w:r>
      <w:bookmarkEnd w:id="74"/>
    </w:p>
    <w:p w14:paraId="6C10916C" w14:textId="77777777" w:rsidR="00A51168" w:rsidRDefault="00A51168">
      <w:pPr>
        <w:pStyle w:val="Amain"/>
      </w:pPr>
      <w:r>
        <w:tab/>
        <w:t>(1)</w:t>
      </w:r>
      <w:r>
        <w:tab/>
        <w:t>Meetings of the advisory committee are to be held when and where it decides.</w:t>
      </w:r>
    </w:p>
    <w:p w14:paraId="52A7BE8A" w14:textId="77777777" w:rsidR="00A51168" w:rsidRDefault="00A51168">
      <w:pPr>
        <w:pStyle w:val="Amain"/>
      </w:pPr>
      <w:r>
        <w:tab/>
        <w:t>(2)</w:t>
      </w:r>
      <w:r>
        <w:tab/>
        <w:t>However—</w:t>
      </w:r>
    </w:p>
    <w:p w14:paraId="084599F7" w14:textId="77777777" w:rsidR="00A51168" w:rsidRDefault="00A51168">
      <w:pPr>
        <w:pStyle w:val="Apara"/>
      </w:pPr>
      <w:r>
        <w:tab/>
        <w:t>(a)</w:t>
      </w:r>
      <w:r>
        <w:tab/>
        <w:t>the advisory committee must meet at least twice each year; and</w:t>
      </w:r>
    </w:p>
    <w:p w14:paraId="7130466F" w14:textId="77777777" w:rsidR="00A51168" w:rsidRDefault="00A51168">
      <w:pPr>
        <w:pStyle w:val="Apara"/>
      </w:pPr>
      <w:r>
        <w:tab/>
        <w:t>(b)</w:t>
      </w:r>
      <w:r>
        <w:tab/>
        <w:t xml:space="preserve">the </w:t>
      </w:r>
      <w:r w:rsidR="00E37F85">
        <w:t>surveyor-general</w:t>
      </w:r>
      <w:r>
        <w:t xml:space="preserve"> may, by reasonable written notice given to the other advisory committee members, call a meeting.</w:t>
      </w:r>
    </w:p>
    <w:p w14:paraId="640B08E2" w14:textId="77777777" w:rsidR="00A51168" w:rsidRDefault="00A51168">
      <w:pPr>
        <w:pStyle w:val="Amain"/>
        <w:rPr>
          <w:color w:val="000000"/>
        </w:rPr>
      </w:pPr>
      <w:r>
        <w:rPr>
          <w:color w:val="000000"/>
        </w:rPr>
        <w:tab/>
        <w:t>(3)</w:t>
      </w:r>
      <w:r>
        <w:rPr>
          <w:color w:val="000000"/>
        </w:rPr>
        <w:tab/>
        <w:t>The advisory committee may conduct its proceedings (including its meetings) as it considers appropriate.</w:t>
      </w:r>
    </w:p>
    <w:p w14:paraId="1660A9FC" w14:textId="77777777" w:rsidR="00A51168" w:rsidRDefault="00A51168">
      <w:pPr>
        <w:pStyle w:val="AH5Sec"/>
      </w:pPr>
      <w:bookmarkStart w:id="75" w:name="_Toc167195641"/>
      <w:r w:rsidRPr="00AA323C">
        <w:rPr>
          <w:rStyle w:val="CharSectNo"/>
        </w:rPr>
        <w:t>70</w:t>
      </w:r>
      <w:r>
        <w:tab/>
        <w:t>Minimum number for advisory committee meetings</w:t>
      </w:r>
      <w:bookmarkEnd w:id="75"/>
    </w:p>
    <w:p w14:paraId="1565E0E5" w14:textId="77777777" w:rsidR="00A51168" w:rsidRDefault="00A51168" w:rsidP="00CE6C28">
      <w:pPr>
        <w:pStyle w:val="Amainreturn"/>
      </w:pPr>
      <w:r>
        <w:t>Business may be carried on at an advisory committee meeting only if at least 3 advisory committee members are present.</w:t>
      </w:r>
    </w:p>
    <w:p w14:paraId="00717B73" w14:textId="77777777" w:rsidR="00A51168" w:rsidRDefault="00A51168">
      <w:pPr>
        <w:pStyle w:val="AH5Sec"/>
      </w:pPr>
      <w:bookmarkStart w:id="76" w:name="_Toc167195642"/>
      <w:r w:rsidRPr="00AA323C">
        <w:rPr>
          <w:rStyle w:val="CharSectNo"/>
        </w:rPr>
        <w:t>71</w:t>
      </w:r>
      <w:r>
        <w:tab/>
        <w:t>Voting at advisory committee meetings</w:t>
      </w:r>
      <w:bookmarkEnd w:id="76"/>
    </w:p>
    <w:p w14:paraId="1C999E7B" w14:textId="77777777" w:rsidR="00A51168" w:rsidRDefault="00A51168">
      <w:pPr>
        <w:pStyle w:val="Amainreturn"/>
        <w:rPr>
          <w:color w:val="000000"/>
        </w:rPr>
      </w:pPr>
      <w:r>
        <w:rPr>
          <w:color w:val="000000"/>
        </w:rPr>
        <w:t>At a meeting of the advisory committee, a question is decided by a majority of the votes of the advisory committee members present and voting.</w:t>
      </w:r>
    </w:p>
    <w:p w14:paraId="4C6194E6" w14:textId="77777777" w:rsidR="00A51168" w:rsidRDefault="00A51168">
      <w:pPr>
        <w:pStyle w:val="AH5Sec"/>
      </w:pPr>
      <w:bookmarkStart w:id="77" w:name="_Toc167195643"/>
      <w:r w:rsidRPr="00AA323C">
        <w:rPr>
          <w:rStyle w:val="CharSectNo"/>
        </w:rPr>
        <w:lastRenderedPageBreak/>
        <w:t>72</w:t>
      </w:r>
      <w:r>
        <w:tab/>
        <w:t>Advisory committee to keep minutes</w:t>
      </w:r>
      <w:bookmarkEnd w:id="77"/>
    </w:p>
    <w:p w14:paraId="569A1415" w14:textId="77777777" w:rsidR="00A51168" w:rsidRDefault="00A51168">
      <w:pPr>
        <w:pStyle w:val="Amainreturn"/>
        <w:rPr>
          <w:color w:val="000000"/>
        </w:rPr>
      </w:pPr>
      <w:r>
        <w:rPr>
          <w:color w:val="000000"/>
        </w:rPr>
        <w:t>The advisory committee must keep minutes of its meetings.</w:t>
      </w:r>
    </w:p>
    <w:p w14:paraId="70014796" w14:textId="77777777" w:rsidR="00A51168" w:rsidRDefault="00A51168">
      <w:pPr>
        <w:pStyle w:val="AH5Sec"/>
      </w:pPr>
      <w:bookmarkStart w:id="78" w:name="_Toc167195644"/>
      <w:r w:rsidRPr="00AA323C">
        <w:rPr>
          <w:rStyle w:val="CharSectNo"/>
        </w:rPr>
        <w:t>73</w:t>
      </w:r>
      <w:r>
        <w:tab/>
        <w:t>Protection of advisory committee members</w:t>
      </w:r>
      <w:bookmarkEnd w:id="78"/>
    </w:p>
    <w:p w14:paraId="7C243D26" w14:textId="77777777" w:rsidR="00A51168" w:rsidRDefault="00A51168">
      <w:pPr>
        <w:pStyle w:val="Amain"/>
      </w:pPr>
      <w:r>
        <w:tab/>
        <w:t>(1)</w:t>
      </w:r>
      <w:r>
        <w:tab/>
        <w:t>An advisory committee member is not personally liable for conduct engaged in honestly and not recklessly—</w:t>
      </w:r>
    </w:p>
    <w:p w14:paraId="154ADE28" w14:textId="77777777" w:rsidR="00A51168" w:rsidRDefault="00A51168">
      <w:pPr>
        <w:pStyle w:val="Apara"/>
      </w:pPr>
      <w:r>
        <w:tab/>
        <w:t>(a)</w:t>
      </w:r>
      <w:r>
        <w:tab/>
        <w:t>in the exercise of a function under this Act; or</w:t>
      </w:r>
    </w:p>
    <w:p w14:paraId="7439680A" w14:textId="77777777" w:rsidR="00A51168" w:rsidRDefault="00A51168">
      <w:pPr>
        <w:pStyle w:val="Apara"/>
      </w:pPr>
      <w:r>
        <w:tab/>
        <w:t>(b)</w:t>
      </w:r>
      <w:r>
        <w:tab/>
      </w:r>
      <w:r>
        <w:rPr>
          <w:snapToGrid w:val="0"/>
        </w:rPr>
        <w:t>in the reasonable belief that the conduct was in the exercise of a function under</w:t>
      </w:r>
      <w:r>
        <w:t xml:space="preserve"> this Act.</w:t>
      </w:r>
    </w:p>
    <w:p w14:paraId="59593AB9" w14:textId="77777777" w:rsidR="00A51168" w:rsidRDefault="00A51168">
      <w:pPr>
        <w:pStyle w:val="Amain"/>
      </w:pPr>
      <w:r>
        <w:tab/>
        <w:t>(2)</w:t>
      </w:r>
      <w:r>
        <w:tab/>
        <w:t>Any civil liability that would, apart from this section, attach to a person attaches instead to the Territory.</w:t>
      </w:r>
    </w:p>
    <w:p w14:paraId="4F2EA50C" w14:textId="77777777" w:rsidR="00A51168" w:rsidRDefault="00A51168" w:rsidP="00CE6C28">
      <w:pPr>
        <w:pStyle w:val="Amain"/>
      </w:pPr>
      <w:r>
        <w:tab/>
        <w:t>(3)</w:t>
      </w:r>
      <w:r>
        <w:tab/>
        <w:t>In this section:</w:t>
      </w:r>
    </w:p>
    <w:p w14:paraId="4B7E8F08" w14:textId="77777777" w:rsidR="00A51168" w:rsidRDefault="00A51168">
      <w:pPr>
        <w:pStyle w:val="aDef"/>
      </w:pPr>
      <w:r>
        <w:rPr>
          <w:rStyle w:val="charBoldItals"/>
        </w:rPr>
        <w:t>advisory committee member</w:t>
      </w:r>
      <w:r>
        <w:rPr>
          <w:bCs/>
          <w:iCs/>
        </w:rPr>
        <w:t xml:space="preserve"> includes </w:t>
      </w:r>
      <w:r>
        <w:t>anyone acting under the direction or authority of the advisory committee.</w:t>
      </w:r>
    </w:p>
    <w:p w14:paraId="5141FF4C" w14:textId="77777777" w:rsidR="00A51168" w:rsidRDefault="00A51168">
      <w:pPr>
        <w:pStyle w:val="aDef"/>
        <w:rPr>
          <w:rFonts w:ascii="Times New (W1)" w:hAnsi="Times New (W1)" w:cs="Times New (W1)"/>
        </w:rPr>
      </w:pPr>
      <w:r>
        <w:rPr>
          <w:rStyle w:val="charBoldItals"/>
        </w:rPr>
        <w:t xml:space="preserve">conduct </w:t>
      </w:r>
      <w:r>
        <w:rPr>
          <w:rFonts w:ascii="Times New (W1)" w:hAnsi="Times New (W1)" w:cs="Times New (W1)"/>
        </w:rPr>
        <w:t>means an act or an omission to do an act.</w:t>
      </w:r>
    </w:p>
    <w:p w14:paraId="6BEBD4D5" w14:textId="77777777" w:rsidR="00A51168" w:rsidRDefault="00A51168">
      <w:pPr>
        <w:pStyle w:val="AH5Sec"/>
      </w:pPr>
      <w:bookmarkStart w:id="79" w:name="_Toc167195645"/>
      <w:r w:rsidRPr="00AA323C">
        <w:rPr>
          <w:rStyle w:val="CharSectNo"/>
        </w:rPr>
        <w:t>74</w:t>
      </w:r>
      <w:r>
        <w:tab/>
        <w:t>Ending appointment of advisory committee members</w:t>
      </w:r>
      <w:bookmarkEnd w:id="79"/>
    </w:p>
    <w:p w14:paraId="5150E17E" w14:textId="77777777" w:rsidR="00A51168" w:rsidRDefault="00A51168" w:rsidP="00CE6C28">
      <w:pPr>
        <w:pStyle w:val="Amain"/>
      </w:pPr>
      <w:r>
        <w:tab/>
        <w:t>(1)</w:t>
      </w:r>
      <w:r>
        <w:tab/>
        <w:t xml:space="preserve">This section applies to an advisory committee member other than the </w:t>
      </w:r>
      <w:r w:rsidR="00E37F85">
        <w:t>surveyor-general</w:t>
      </w:r>
      <w:r>
        <w:t>.</w:t>
      </w:r>
    </w:p>
    <w:p w14:paraId="26E79131" w14:textId="77777777" w:rsidR="00A51168" w:rsidRDefault="00A51168" w:rsidP="00CE6C28">
      <w:pPr>
        <w:pStyle w:val="Amain"/>
      </w:pPr>
      <w:r>
        <w:tab/>
        <w:t>(2)</w:t>
      </w:r>
      <w:r>
        <w:tab/>
        <w:t>The Minister must end the appointment of an advisory committee member if—</w:t>
      </w:r>
    </w:p>
    <w:p w14:paraId="1CB9C64A" w14:textId="77777777" w:rsidR="00A51168" w:rsidRDefault="00A51168" w:rsidP="00CE6C28">
      <w:pPr>
        <w:pStyle w:val="Apara"/>
      </w:pPr>
      <w:r>
        <w:tab/>
        <w:t>(a)</w:t>
      </w:r>
      <w:r>
        <w:tab/>
        <w:t>the Minister becomes aware that the member—</w:t>
      </w:r>
    </w:p>
    <w:p w14:paraId="1DF8D549" w14:textId="77777777" w:rsidR="00A51168" w:rsidRDefault="00A51168">
      <w:pPr>
        <w:pStyle w:val="Asubpara"/>
      </w:pPr>
      <w:r>
        <w:tab/>
        <w:t>(</w:t>
      </w:r>
      <w:proofErr w:type="spellStart"/>
      <w:r>
        <w:t>i</w:t>
      </w:r>
      <w:proofErr w:type="spellEnd"/>
      <w:r>
        <w:t>)</w:t>
      </w:r>
      <w:r>
        <w:tab/>
        <w:t>has failed to comply with section 67 (Disclosure of interests by advisory committee members) without reasonable excuse; or</w:t>
      </w:r>
    </w:p>
    <w:p w14:paraId="6E1B012C" w14:textId="77777777" w:rsidR="00A51168" w:rsidRDefault="00A51168">
      <w:pPr>
        <w:pStyle w:val="Asubpara"/>
      </w:pPr>
      <w:r>
        <w:tab/>
        <w:t>(ii)</w:t>
      </w:r>
      <w:r>
        <w:tab/>
        <w:t xml:space="preserve">has at any time been convicted, in </w:t>
      </w:r>
      <w:smartTag w:uri="urn:schemas-microsoft-com:office:smarttags" w:element="place">
        <w:smartTag w:uri="urn:schemas-microsoft-com:office:smarttags" w:element="country-region">
          <w:r>
            <w:t>Australia</w:t>
          </w:r>
        </w:smartTag>
      </w:smartTag>
      <w:r>
        <w:t>, of an offence punishable by imprisonment for 1 year or longer; or</w:t>
      </w:r>
    </w:p>
    <w:p w14:paraId="1D08E2E8" w14:textId="77777777" w:rsidR="00A51168" w:rsidRDefault="00A51168">
      <w:pPr>
        <w:pStyle w:val="Asubpara"/>
      </w:pPr>
      <w:r>
        <w:lastRenderedPageBreak/>
        <w:tab/>
        <w:t>(iii)</w:t>
      </w:r>
      <w:r>
        <w:tab/>
        <w:t xml:space="preserve">has at any time been convicted, outside </w:t>
      </w:r>
      <w:smartTag w:uri="urn:schemas-microsoft-com:office:smarttags" w:element="place">
        <w:smartTag w:uri="urn:schemas-microsoft-com:office:smarttags" w:element="country-region">
          <w:r>
            <w:t>Australia</w:t>
          </w:r>
        </w:smartTag>
      </w:smartTag>
      <w:r>
        <w:t>, of an offence that, if it had been committed in the ACT, would be punishable by imprisonment for 1 year or longer; or</w:t>
      </w:r>
    </w:p>
    <w:p w14:paraId="78F5A3BD" w14:textId="77777777" w:rsidR="00A51168" w:rsidRDefault="00A51168">
      <w:pPr>
        <w:pStyle w:val="Apara"/>
      </w:pPr>
      <w:r>
        <w:tab/>
        <w:t>(b)</w:t>
      </w:r>
      <w:r>
        <w:tab/>
        <w:t>satisfied that the member is no longer qualified to be appointed to the member’s position.</w:t>
      </w:r>
    </w:p>
    <w:p w14:paraId="0297721D" w14:textId="77777777" w:rsidR="00A51168" w:rsidRDefault="00A51168">
      <w:pPr>
        <w:pStyle w:val="Amain"/>
      </w:pPr>
      <w:r>
        <w:tab/>
        <w:t>(3)</w:t>
      </w:r>
      <w:r>
        <w:tab/>
        <w:t>The Minister may end the appointment of an advisory committee member—</w:t>
      </w:r>
    </w:p>
    <w:p w14:paraId="07017E1B" w14:textId="77777777" w:rsidR="00A51168" w:rsidRDefault="00A51168">
      <w:pPr>
        <w:pStyle w:val="Apara"/>
      </w:pPr>
      <w:r>
        <w:tab/>
        <w:t>(a)</w:t>
      </w:r>
      <w:r>
        <w:tab/>
        <w:t>if the member is absent from 3 consecutive meetings of the advisory committee other than on approved leave; or</w:t>
      </w:r>
    </w:p>
    <w:p w14:paraId="5F4F94CC" w14:textId="77777777" w:rsidR="00A51168" w:rsidRDefault="00A51168">
      <w:pPr>
        <w:pStyle w:val="Apara"/>
      </w:pPr>
      <w:r>
        <w:tab/>
        <w:t>(b)</w:t>
      </w:r>
      <w:r>
        <w:tab/>
        <w:t>if the member contravenes a territory law; or</w:t>
      </w:r>
    </w:p>
    <w:p w14:paraId="0B0C2F6B" w14:textId="77777777" w:rsidR="00A51168" w:rsidRDefault="00A51168">
      <w:pPr>
        <w:pStyle w:val="Apara"/>
      </w:pPr>
      <w:r>
        <w:tab/>
        <w:t>(c)</w:t>
      </w:r>
      <w:r>
        <w:tab/>
        <w:t>for misbehaviour; or</w:t>
      </w:r>
    </w:p>
    <w:p w14:paraId="6D83D3D7" w14:textId="77777777" w:rsidR="00A51168" w:rsidRDefault="00A51168" w:rsidP="00CE6C28">
      <w:pPr>
        <w:pStyle w:val="Apara"/>
      </w:pPr>
      <w:r>
        <w:tab/>
        <w:t>(d)</w:t>
      </w:r>
      <w:r>
        <w:tab/>
        <w:t>for physical or mental incapacity, if the incapacity substantially affects the exercise of the member’s functions.</w:t>
      </w:r>
    </w:p>
    <w:p w14:paraId="7562D33E" w14:textId="3AE8E13B" w:rsidR="00A51168" w:rsidRDefault="00A51168">
      <w:pPr>
        <w:pStyle w:val="aNote"/>
      </w:pPr>
      <w:r>
        <w:rPr>
          <w:rStyle w:val="charItals"/>
        </w:rPr>
        <w:t>Note</w:t>
      </w:r>
      <w:r>
        <w:tab/>
        <w:t xml:space="preserve">A person’s appointment also ends if the person resigns (see </w:t>
      </w:r>
      <w:hyperlink r:id="rId57" w:tooltip="A2001-14" w:history="1">
        <w:r w:rsidR="000A35A8" w:rsidRPr="000A35A8">
          <w:rPr>
            <w:rStyle w:val="charCitHyperlinkAbbrev"/>
          </w:rPr>
          <w:t>Legislation Act</w:t>
        </w:r>
      </w:hyperlink>
      <w:r>
        <w:t>, s</w:t>
      </w:r>
      <w:r w:rsidR="00CE6C28">
        <w:t xml:space="preserve"> </w:t>
      </w:r>
      <w:r>
        <w:t>210).</w:t>
      </w:r>
    </w:p>
    <w:p w14:paraId="6B4EE057" w14:textId="77777777" w:rsidR="0019690F" w:rsidRDefault="0019690F" w:rsidP="0019690F">
      <w:pPr>
        <w:pStyle w:val="PageBreak"/>
      </w:pPr>
      <w:r>
        <w:br w:type="page"/>
      </w:r>
    </w:p>
    <w:p w14:paraId="4C015C52" w14:textId="77777777" w:rsidR="0019690F" w:rsidRPr="00AA323C" w:rsidRDefault="0019690F" w:rsidP="0019690F">
      <w:pPr>
        <w:pStyle w:val="AH2Part"/>
      </w:pPr>
      <w:bookmarkStart w:id="80" w:name="_Toc167195646"/>
      <w:r w:rsidRPr="00AA323C">
        <w:rPr>
          <w:rStyle w:val="CharPartNo"/>
        </w:rPr>
        <w:lastRenderedPageBreak/>
        <w:t>Part 7</w:t>
      </w:r>
      <w:r>
        <w:tab/>
      </w:r>
      <w:r w:rsidRPr="00AA323C">
        <w:rPr>
          <w:rStyle w:val="CharPartText"/>
        </w:rPr>
        <w:t>Notification and review of decisions</w:t>
      </w:r>
      <w:bookmarkEnd w:id="80"/>
    </w:p>
    <w:p w14:paraId="6B3F9339" w14:textId="77777777" w:rsidR="0019690F" w:rsidRDefault="0019690F" w:rsidP="00803768">
      <w:pPr>
        <w:pStyle w:val="AH5Sec"/>
      </w:pPr>
      <w:bookmarkStart w:id="81" w:name="_Toc167195647"/>
      <w:r w:rsidRPr="00AA323C">
        <w:rPr>
          <w:rStyle w:val="CharSectNo"/>
        </w:rPr>
        <w:t>75</w:t>
      </w:r>
      <w:r>
        <w:tab/>
        <w:t xml:space="preserve">Meaning of </w:t>
      </w:r>
      <w:r>
        <w:rPr>
          <w:rStyle w:val="charItals"/>
          <w:rFonts w:cs="Arial"/>
        </w:rPr>
        <w:t>reviewable decision—</w:t>
      </w:r>
      <w:r>
        <w:t>pt 7</w:t>
      </w:r>
      <w:bookmarkEnd w:id="81"/>
    </w:p>
    <w:p w14:paraId="00FFDEF5" w14:textId="77777777" w:rsidR="0019690F" w:rsidRDefault="0019690F" w:rsidP="0019690F">
      <w:pPr>
        <w:pStyle w:val="Amainreturn"/>
        <w:keepNext/>
      </w:pPr>
      <w:r>
        <w:t>In this part:</w:t>
      </w:r>
    </w:p>
    <w:p w14:paraId="73190A2F" w14:textId="2D56B417" w:rsidR="0019690F" w:rsidRDefault="0019690F" w:rsidP="0019690F">
      <w:pPr>
        <w:pStyle w:val="aDef"/>
      </w:pPr>
      <w:r>
        <w:rPr>
          <w:rStyle w:val="charBoldItals"/>
        </w:rPr>
        <w:t>reviewable decision</w:t>
      </w:r>
      <w:r>
        <w:t xml:space="preserve"> means a decision mentioned in schedule</w:t>
      </w:r>
      <w:r w:rsidR="00CE6C28">
        <w:t xml:space="preserve"> </w:t>
      </w:r>
      <w:r>
        <w:t>1,</w:t>
      </w:r>
      <w:r w:rsidR="00CE6C28">
        <w:t xml:space="preserve"> </w:t>
      </w:r>
      <w:r>
        <w:t>column 3 under a provision of this Act mentioned in column 2 in relation to the decision.</w:t>
      </w:r>
    </w:p>
    <w:p w14:paraId="22A89B39" w14:textId="77777777" w:rsidR="0019690F" w:rsidRDefault="0019690F" w:rsidP="00803768">
      <w:pPr>
        <w:pStyle w:val="AH5Sec"/>
      </w:pPr>
      <w:bookmarkStart w:id="82" w:name="_Toc167195648"/>
      <w:r w:rsidRPr="00AA323C">
        <w:rPr>
          <w:rStyle w:val="CharSectNo"/>
        </w:rPr>
        <w:t>76</w:t>
      </w:r>
      <w:r>
        <w:tab/>
        <w:t>Reviewable decision notices</w:t>
      </w:r>
      <w:bookmarkEnd w:id="82"/>
    </w:p>
    <w:p w14:paraId="3957992C" w14:textId="77777777" w:rsidR="0019690F" w:rsidRDefault="0019690F" w:rsidP="00CE6C28">
      <w:pPr>
        <w:pStyle w:val="Amainreturn"/>
      </w:pPr>
      <w:r>
        <w:t>If a person makes a reviewable decision, the person must give a reviewable decision notice to each entity mentioned in schedule 1, column 4 in relation to the decision.</w:t>
      </w:r>
    </w:p>
    <w:p w14:paraId="709C010D" w14:textId="380C06EA" w:rsidR="0019690F" w:rsidRDefault="0019690F" w:rsidP="0019690F">
      <w:pPr>
        <w:pStyle w:val="aNote"/>
      </w:pPr>
      <w:r w:rsidRPr="000A35A8">
        <w:rPr>
          <w:rStyle w:val="charItals"/>
        </w:rPr>
        <w:t>Note 1</w:t>
      </w:r>
      <w:r w:rsidRPr="000A35A8">
        <w:rPr>
          <w:rStyle w:val="charItals"/>
        </w:rPr>
        <w:tab/>
      </w:r>
      <w:r>
        <w:t xml:space="preserve">The person must also take reasonable steps to give a reviewable decision notice to any other person whose interests are affected by the decision (see </w:t>
      </w:r>
      <w:hyperlink r:id="rId58" w:tooltip="A2008-35" w:history="1">
        <w:r w:rsidR="000A35A8" w:rsidRPr="000A35A8">
          <w:rPr>
            <w:rStyle w:val="charCitHyperlinkItal"/>
          </w:rPr>
          <w:t>ACT Civil and Administrative Tribunal Act 2008</w:t>
        </w:r>
      </w:hyperlink>
      <w:r>
        <w:t>, s 67A).</w:t>
      </w:r>
    </w:p>
    <w:p w14:paraId="2BE14849" w14:textId="7144B020" w:rsidR="0019690F" w:rsidRDefault="0019690F" w:rsidP="0019690F">
      <w:pPr>
        <w:pStyle w:val="aNote"/>
      </w:pPr>
      <w:r w:rsidRPr="000A35A8">
        <w:rPr>
          <w:rStyle w:val="charItals"/>
        </w:rPr>
        <w:t>Note 2</w:t>
      </w:r>
      <w:r w:rsidRPr="000A35A8">
        <w:rPr>
          <w:rStyle w:val="charItals"/>
        </w:rPr>
        <w:tab/>
      </w:r>
      <w:r>
        <w:t xml:space="preserve">The requirements for reviewable decision notices are prescribed under the </w:t>
      </w:r>
      <w:hyperlink r:id="rId59" w:tooltip="A2008-35" w:history="1">
        <w:r w:rsidR="000A35A8" w:rsidRPr="000A35A8">
          <w:rPr>
            <w:rStyle w:val="charCitHyperlinkItal"/>
          </w:rPr>
          <w:t>ACT Civil and Administrative Tribunal Act 2008</w:t>
        </w:r>
      </w:hyperlink>
      <w:r>
        <w:t>.</w:t>
      </w:r>
    </w:p>
    <w:p w14:paraId="7C9ED608" w14:textId="77777777" w:rsidR="0019690F" w:rsidRDefault="0019690F" w:rsidP="00803768">
      <w:pPr>
        <w:pStyle w:val="AH5Sec"/>
      </w:pPr>
      <w:bookmarkStart w:id="83" w:name="_Toc167195649"/>
      <w:r w:rsidRPr="00AA323C">
        <w:rPr>
          <w:rStyle w:val="CharSectNo"/>
        </w:rPr>
        <w:t>77</w:t>
      </w:r>
      <w:r>
        <w:tab/>
        <w:t>Applications for review</w:t>
      </w:r>
      <w:bookmarkEnd w:id="83"/>
    </w:p>
    <w:p w14:paraId="7485F5FA" w14:textId="77777777" w:rsidR="0019690F" w:rsidRDefault="0019690F" w:rsidP="00CE6C28">
      <w:pPr>
        <w:pStyle w:val="Amainreturn"/>
      </w:pPr>
      <w:r>
        <w:t>The following may apply to the ACAT for a review of a reviewable decision:</w:t>
      </w:r>
    </w:p>
    <w:p w14:paraId="523A6870" w14:textId="77777777" w:rsidR="0019690F" w:rsidRDefault="0019690F" w:rsidP="00803768">
      <w:pPr>
        <w:pStyle w:val="Apara"/>
      </w:pPr>
      <w:r>
        <w:tab/>
        <w:t>(a)</w:t>
      </w:r>
      <w:r>
        <w:tab/>
        <w:t>an entity mentioned in schedule 1, column 4 in relation to the decision;</w:t>
      </w:r>
    </w:p>
    <w:p w14:paraId="25C56AD4" w14:textId="77777777" w:rsidR="0019690F" w:rsidRDefault="0019690F" w:rsidP="00803768">
      <w:pPr>
        <w:pStyle w:val="Apara"/>
      </w:pPr>
      <w:r>
        <w:tab/>
        <w:t>(b)</w:t>
      </w:r>
      <w:r>
        <w:tab/>
        <w:t>any other person whose interests are affected by the decision.</w:t>
      </w:r>
    </w:p>
    <w:p w14:paraId="21A00E33" w14:textId="092ACB33" w:rsidR="0019690F" w:rsidRDefault="0019690F" w:rsidP="0019690F">
      <w:pPr>
        <w:pStyle w:val="aNote"/>
      </w:pPr>
      <w:r w:rsidRPr="000A35A8">
        <w:rPr>
          <w:rStyle w:val="charItals"/>
        </w:rPr>
        <w:t>Note</w:t>
      </w:r>
      <w:r w:rsidRPr="000A35A8">
        <w:rPr>
          <w:rStyle w:val="charItals"/>
        </w:rPr>
        <w:tab/>
      </w:r>
      <w:r>
        <w:t xml:space="preserve">If a form is approved under the </w:t>
      </w:r>
      <w:hyperlink r:id="rId60" w:tooltip="A2008-35" w:history="1">
        <w:r w:rsidR="000A35A8" w:rsidRPr="000A35A8">
          <w:rPr>
            <w:rStyle w:val="charCitHyperlinkItal"/>
          </w:rPr>
          <w:t>ACT Civil and Administrative Tribunal Act 2008</w:t>
        </w:r>
      </w:hyperlink>
      <w:r>
        <w:t xml:space="preserve"> for the application, the form must be used.</w:t>
      </w:r>
    </w:p>
    <w:p w14:paraId="144D8370" w14:textId="77777777" w:rsidR="0019690F" w:rsidRDefault="0019690F" w:rsidP="0019690F">
      <w:pPr>
        <w:pStyle w:val="PageBreak"/>
      </w:pPr>
      <w:r>
        <w:br w:type="page"/>
      </w:r>
    </w:p>
    <w:p w14:paraId="7CB8090B" w14:textId="77777777" w:rsidR="00A51168" w:rsidRPr="00AA323C" w:rsidRDefault="00A51168" w:rsidP="0019690F">
      <w:pPr>
        <w:pStyle w:val="AH2Part"/>
      </w:pPr>
      <w:bookmarkStart w:id="84" w:name="_Toc167195650"/>
      <w:r w:rsidRPr="00AA323C">
        <w:rPr>
          <w:rStyle w:val="CharPartNo"/>
        </w:rPr>
        <w:lastRenderedPageBreak/>
        <w:t>Part 8</w:t>
      </w:r>
      <w:r>
        <w:tab/>
      </w:r>
      <w:r w:rsidRPr="00AA323C">
        <w:rPr>
          <w:rStyle w:val="CharPartText"/>
        </w:rPr>
        <w:t>Miscellaneous</w:t>
      </w:r>
      <w:bookmarkEnd w:id="84"/>
    </w:p>
    <w:p w14:paraId="3B3FF564" w14:textId="77777777" w:rsidR="00A51168" w:rsidRDefault="00A51168">
      <w:pPr>
        <w:pStyle w:val="AH5Sec"/>
      </w:pPr>
      <w:bookmarkStart w:id="85" w:name="_Toc167195651"/>
      <w:r w:rsidRPr="00AA323C">
        <w:rPr>
          <w:rStyle w:val="CharSectNo"/>
        </w:rPr>
        <w:t>78</w:t>
      </w:r>
      <w:r>
        <w:tab/>
        <w:t>Evidentiary certificates</w:t>
      </w:r>
      <w:bookmarkEnd w:id="85"/>
    </w:p>
    <w:p w14:paraId="1FB5C3B0" w14:textId="77777777" w:rsidR="00A51168" w:rsidRDefault="00A51168">
      <w:pPr>
        <w:pStyle w:val="Amain"/>
      </w:pPr>
      <w:r>
        <w:tab/>
        <w:t>(1)</w:t>
      </w:r>
      <w:r>
        <w:tab/>
        <w:t xml:space="preserve">The </w:t>
      </w:r>
      <w:r w:rsidR="00E37F85">
        <w:t>surveyor-general</w:t>
      </w:r>
      <w:r>
        <w:t xml:space="preserve"> may give a signed certificate—</w:t>
      </w:r>
    </w:p>
    <w:p w14:paraId="1B20FFEC" w14:textId="77777777" w:rsidR="00A51168" w:rsidRDefault="00A51168">
      <w:pPr>
        <w:pStyle w:val="Apara"/>
      </w:pPr>
      <w:r>
        <w:tab/>
        <w:t>(a)</w:t>
      </w:r>
      <w:r>
        <w:tab/>
        <w:t>stating that on a stated date or during a stated period a named person was or was not registered; and</w:t>
      </w:r>
    </w:p>
    <w:p w14:paraId="5C06B110" w14:textId="77777777" w:rsidR="00A51168" w:rsidRDefault="00A51168">
      <w:pPr>
        <w:pStyle w:val="Apara"/>
      </w:pPr>
      <w:r>
        <w:tab/>
        <w:t>(b)</w:t>
      </w:r>
      <w:r>
        <w:tab/>
        <w:t>if the person was registered—including details of the person’s registration.</w:t>
      </w:r>
    </w:p>
    <w:p w14:paraId="07C392B9" w14:textId="77777777" w:rsidR="00A51168" w:rsidRDefault="00A51168">
      <w:pPr>
        <w:pStyle w:val="Amain"/>
      </w:pPr>
      <w:r>
        <w:tab/>
        <w:t>(2)</w:t>
      </w:r>
      <w:r>
        <w:tab/>
        <w:t>A certificate under this section is evidence of the matters stated in it.</w:t>
      </w:r>
    </w:p>
    <w:p w14:paraId="74E089DD" w14:textId="77777777" w:rsidR="00A51168" w:rsidRDefault="00A51168">
      <w:pPr>
        <w:pStyle w:val="Amain"/>
      </w:pPr>
      <w:r>
        <w:tab/>
        <w:t>(3)</w:t>
      </w:r>
      <w:r>
        <w:tab/>
        <w:t>Unless the contrary is proved, a document that purports to be a certificate under this section is taken to be a certificate.</w:t>
      </w:r>
    </w:p>
    <w:p w14:paraId="6515C823" w14:textId="77777777" w:rsidR="00A51168" w:rsidRDefault="00A51168">
      <w:pPr>
        <w:pStyle w:val="AH5Sec"/>
      </w:pPr>
      <w:bookmarkStart w:id="86" w:name="_Toc167195652"/>
      <w:r w:rsidRPr="00AA323C">
        <w:rPr>
          <w:rStyle w:val="CharSectNo"/>
        </w:rPr>
        <w:t>79</w:t>
      </w:r>
      <w:r>
        <w:tab/>
        <w:t>Secrecy</w:t>
      </w:r>
      <w:bookmarkEnd w:id="86"/>
    </w:p>
    <w:p w14:paraId="0FABD370" w14:textId="77777777" w:rsidR="00A51168" w:rsidRDefault="00A51168" w:rsidP="00CE6C28">
      <w:pPr>
        <w:pStyle w:val="Amain"/>
      </w:pPr>
      <w:r>
        <w:tab/>
        <w:t>(1)</w:t>
      </w:r>
      <w:r>
        <w:tab/>
        <w:t>In this section:</w:t>
      </w:r>
    </w:p>
    <w:p w14:paraId="4DDB38AB" w14:textId="77777777" w:rsidR="00A51168" w:rsidRDefault="00A51168" w:rsidP="00CE6C28">
      <w:pPr>
        <w:pStyle w:val="aDef"/>
      </w:pPr>
      <w:r>
        <w:rPr>
          <w:rStyle w:val="charBoldItals"/>
        </w:rPr>
        <w:t>court</w:t>
      </w:r>
      <w:r>
        <w:t xml:space="preserve"> includes a tribunal, authority or person having power to require the production of documents or the answering of questions.</w:t>
      </w:r>
    </w:p>
    <w:p w14:paraId="6E19CED0" w14:textId="77777777" w:rsidR="00A51168" w:rsidRPr="000A35A8" w:rsidRDefault="00A51168" w:rsidP="00CE6C28">
      <w:pPr>
        <w:pStyle w:val="aDef"/>
      </w:pPr>
      <w:r>
        <w:rPr>
          <w:rStyle w:val="charBoldItals"/>
        </w:rPr>
        <w:t>divulge</w:t>
      </w:r>
      <w:r w:rsidRPr="000A35A8">
        <w:t xml:space="preserve"> includes communicate.</w:t>
      </w:r>
    </w:p>
    <w:p w14:paraId="6F1FE178" w14:textId="77777777" w:rsidR="00A51168" w:rsidRDefault="00A51168" w:rsidP="00CE6C28">
      <w:pPr>
        <w:pStyle w:val="aDef"/>
      </w:pPr>
      <w:r>
        <w:rPr>
          <w:rStyle w:val="charBoldItals"/>
        </w:rPr>
        <w:t>person to whom this section applies</w:t>
      </w:r>
      <w:r>
        <w:t xml:space="preserve"> means a person who—</w:t>
      </w:r>
    </w:p>
    <w:p w14:paraId="3519A59E" w14:textId="77777777" w:rsidR="00A51168" w:rsidRDefault="00A51168" w:rsidP="00CE6C28">
      <w:pPr>
        <w:pStyle w:val="aDefpara"/>
      </w:pPr>
      <w:r>
        <w:tab/>
        <w:t>(a)</w:t>
      </w:r>
      <w:r>
        <w:tab/>
        <w:t>is or has been—</w:t>
      </w:r>
    </w:p>
    <w:p w14:paraId="33F35CF7" w14:textId="77777777" w:rsidR="00A51168" w:rsidRDefault="00A51168" w:rsidP="00CE6C28">
      <w:pPr>
        <w:pStyle w:val="aDefsubpara"/>
      </w:pPr>
      <w:r>
        <w:tab/>
        <w:t>(</w:t>
      </w:r>
      <w:proofErr w:type="spellStart"/>
      <w:r>
        <w:t>i</w:t>
      </w:r>
      <w:proofErr w:type="spellEnd"/>
      <w:r>
        <w:t>)</w:t>
      </w:r>
      <w:r>
        <w:tab/>
        <w:t>a member of the advisory committee; or</w:t>
      </w:r>
    </w:p>
    <w:p w14:paraId="1A423CE9" w14:textId="77777777" w:rsidR="00A51168" w:rsidRDefault="00A51168" w:rsidP="00CE6C28">
      <w:pPr>
        <w:pStyle w:val="aDefsubpara"/>
      </w:pPr>
      <w:r>
        <w:tab/>
        <w:t>(ii)</w:t>
      </w:r>
      <w:r>
        <w:tab/>
        <w:t>anyone acting under the direction or authority of the advisory committee; or</w:t>
      </w:r>
    </w:p>
    <w:p w14:paraId="7A276D90" w14:textId="77777777" w:rsidR="00A51168" w:rsidRDefault="00A51168" w:rsidP="00CE6C28">
      <w:pPr>
        <w:pStyle w:val="aDefpara"/>
      </w:pPr>
      <w:r>
        <w:tab/>
        <w:t>(b)</w:t>
      </w:r>
      <w:r>
        <w:tab/>
        <w:t>exercises, or has exercised, a function under this Act.</w:t>
      </w:r>
    </w:p>
    <w:p w14:paraId="55A332FC" w14:textId="77777777" w:rsidR="00A51168" w:rsidRDefault="00A51168" w:rsidP="00CE6C28">
      <w:pPr>
        <w:pStyle w:val="aDef"/>
      </w:pPr>
      <w:r>
        <w:rPr>
          <w:rStyle w:val="charBoldItals"/>
        </w:rPr>
        <w:t>produce</w:t>
      </w:r>
      <w:r>
        <w:t xml:space="preserve"> includes allow access to.</w:t>
      </w:r>
    </w:p>
    <w:p w14:paraId="70E7C92E" w14:textId="77777777" w:rsidR="00A51168" w:rsidRDefault="00A51168" w:rsidP="00CE6C28">
      <w:pPr>
        <w:pStyle w:val="aDef"/>
      </w:pPr>
      <w:r>
        <w:rPr>
          <w:rStyle w:val="charBoldItals"/>
        </w:rPr>
        <w:t>protected information</w:t>
      </w:r>
      <w:r>
        <w:t xml:space="preserve"> means information about a person that is disclosed to, or obtained by, a person to whom this section applies because of the exercise, or purported exercise, of a function under this Act by the person or someone else.</w:t>
      </w:r>
    </w:p>
    <w:p w14:paraId="071DEF89" w14:textId="77777777" w:rsidR="00A51168" w:rsidRDefault="00A51168">
      <w:pPr>
        <w:pStyle w:val="Amain"/>
      </w:pPr>
      <w:r>
        <w:lastRenderedPageBreak/>
        <w:tab/>
        <w:t>(2)</w:t>
      </w:r>
      <w:r>
        <w:tab/>
        <w:t>A person to whom this section applies commits an offence if—</w:t>
      </w:r>
    </w:p>
    <w:p w14:paraId="227B1E22" w14:textId="77777777" w:rsidR="00A51168" w:rsidRDefault="00A51168">
      <w:pPr>
        <w:pStyle w:val="Apara"/>
      </w:pPr>
      <w:r>
        <w:tab/>
        <w:t>(a)</w:t>
      </w:r>
      <w:r>
        <w:tab/>
        <w:t>the person—</w:t>
      </w:r>
    </w:p>
    <w:p w14:paraId="683FBD24" w14:textId="77777777" w:rsidR="00A51168" w:rsidRDefault="00A51168">
      <w:pPr>
        <w:pStyle w:val="Asubpara"/>
      </w:pPr>
      <w:r>
        <w:tab/>
        <w:t>(</w:t>
      </w:r>
      <w:proofErr w:type="spellStart"/>
      <w:r>
        <w:t>i</w:t>
      </w:r>
      <w:proofErr w:type="spellEnd"/>
      <w:r>
        <w:t>)</w:t>
      </w:r>
      <w:r>
        <w:tab/>
        <w:t>makes a record of protected information about someone else; and</w:t>
      </w:r>
    </w:p>
    <w:p w14:paraId="7047F028" w14:textId="77777777" w:rsidR="00A51168" w:rsidRDefault="00A51168">
      <w:pPr>
        <w:pStyle w:val="Asubpara"/>
      </w:pPr>
      <w:r>
        <w:tab/>
        <w:t>(ii)</w:t>
      </w:r>
      <w:r>
        <w:tab/>
        <w:t>is reckless about whether the information is protected information about someone else; or</w:t>
      </w:r>
    </w:p>
    <w:p w14:paraId="12D525D2" w14:textId="77777777" w:rsidR="00A51168" w:rsidRDefault="00A51168">
      <w:pPr>
        <w:pStyle w:val="Apara"/>
      </w:pPr>
      <w:r>
        <w:tab/>
        <w:t>(b)</w:t>
      </w:r>
      <w:r>
        <w:tab/>
        <w:t>the person—</w:t>
      </w:r>
    </w:p>
    <w:p w14:paraId="1618A35D" w14:textId="77777777" w:rsidR="00A51168" w:rsidRDefault="00A51168">
      <w:pPr>
        <w:pStyle w:val="Asubpara"/>
      </w:pPr>
      <w:r>
        <w:tab/>
        <w:t>(</w:t>
      </w:r>
      <w:proofErr w:type="spellStart"/>
      <w:r>
        <w:t>i</w:t>
      </w:r>
      <w:proofErr w:type="spellEnd"/>
      <w:r>
        <w:t>)</w:t>
      </w:r>
      <w:r>
        <w:tab/>
        <w:t>does something that divulges protected information about someone else; and</w:t>
      </w:r>
    </w:p>
    <w:p w14:paraId="4A3FD17E" w14:textId="77777777" w:rsidR="00A51168" w:rsidRDefault="00A51168">
      <w:pPr>
        <w:pStyle w:val="Asubpara"/>
      </w:pPr>
      <w:r>
        <w:tab/>
        <w:t>(ii)</w:t>
      </w:r>
      <w:r>
        <w:tab/>
        <w:t>is reckless about whether—</w:t>
      </w:r>
    </w:p>
    <w:p w14:paraId="0D54BD25" w14:textId="77777777" w:rsidR="00A51168" w:rsidRDefault="00A51168">
      <w:pPr>
        <w:pStyle w:val="Asubsubpara"/>
      </w:pPr>
      <w:r>
        <w:tab/>
        <w:t>(A)</w:t>
      </w:r>
      <w:r>
        <w:tab/>
        <w:t>the information is protected information about someone else; and</w:t>
      </w:r>
    </w:p>
    <w:p w14:paraId="06E8FD47" w14:textId="77777777" w:rsidR="00A51168" w:rsidRDefault="00A51168" w:rsidP="00BB5239">
      <w:pPr>
        <w:pStyle w:val="Asubsubpara"/>
      </w:pPr>
      <w:r>
        <w:tab/>
        <w:t>(B)</w:t>
      </w:r>
      <w:r>
        <w:tab/>
        <w:t>doing the thing would result in the information being divulged to someone else.</w:t>
      </w:r>
    </w:p>
    <w:p w14:paraId="33492F30" w14:textId="77777777" w:rsidR="00A51168" w:rsidRDefault="00A51168">
      <w:pPr>
        <w:pStyle w:val="Penalty"/>
      </w:pPr>
      <w:r>
        <w:t>Maximum penalty:  50 penalty units, imprisonment for 6 months or both.</w:t>
      </w:r>
    </w:p>
    <w:p w14:paraId="19A4063A" w14:textId="77777777" w:rsidR="00A51168" w:rsidRDefault="00A51168">
      <w:pPr>
        <w:pStyle w:val="Amain"/>
      </w:pPr>
      <w:r>
        <w:tab/>
        <w:t>(3)</w:t>
      </w:r>
      <w:r>
        <w:tab/>
        <w:t>Subsection (2) does not apply if the record is made, or the information is divulged—</w:t>
      </w:r>
    </w:p>
    <w:p w14:paraId="448FA4FA" w14:textId="77777777" w:rsidR="00A51168" w:rsidRDefault="00A51168">
      <w:pPr>
        <w:pStyle w:val="Apara"/>
      </w:pPr>
      <w:r>
        <w:tab/>
        <w:t>(a)</w:t>
      </w:r>
      <w:r>
        <w:tab/>
        <w:t>under this Act or another territory law; or</w:t>
      </w:r>
    </w:p>
    <w:p w14:paraId="55B8F6B7" w14:textId="77777777" w:rsidR="00A51168" w:rsidRDefault="00A51168">
      <w:pPr>
        <w:pStyle w:val="Apara"/>
      </w:pPr>
      <w:r>
        <w:tab/>
        <w:t>(b)</w:t>
      </w:r>
      <w:r>
        <w:tab/>
        <w:t>in relation to the exercise of a function, as a person to whom this section applies, under this Act or another territory law; or</w:t>
      </w:r>
    </w:p>
    <w:p w14:paraId="33DDB9E6" w14:textId="77777777" w:rsidR="00A51168" w:rsidRDefault="00A51168">
      <w:pPr>
        <w:pStyle w:val="Apara"/>
      </w:pPr>
      <w:r>
        <w:tab/>
        <w:t>(c)</w:t>
      </w:r>
      <w:r>
        <w:tab/>
        <w:t>in a court proceeding; or</w:t>
      </w:r>
    </w:p>
    <w:p w14:paraId="5C318A37" w14:textId="77777777" w:rsidR="00A51168" w:rsidRDefault="00A51168" w:rsidP="00BB5239">
      <w:pPr>
        <w:pStyle w:val="Apara"/>
      </w:pPr>
      <w:r>
        <w:tab/>
        <w:t>(d)</w:t>
      </w:r>
      <w:r>
        <w:tab/>
        <w:t>to a person administering or enforcing a corresponding law of a local jurisdiction.</w:t>
      </w:r>
    </w:p>
    <w:p w14:paraId="73903BC4" w14:textId="77777777" w:rsidR="00A51168" w:rsidRDefault="00A51168">
      <w:pPr>
        <w:pStyle w:val="aNote"/>
      </w:pPr>
      <w:r>
        <w:rPr>
          <w:rStyle w:val="charItals"/>
        </w:rPr>
        <w:t>Note</w:t>
      </w:r>
      <w:r>
        <w:rPr>
          <w:rStyle w:val="charItals"/>
        </w:rPr>
        <w:tab/>
      </w:r>
      <w:r>
        <w:rPr>
          <w:rStyle w:val="charBoldItals"/>
        </w:rPr>
        <w:t>Corresponding law</w:t>
      </w:r>
      <w:r>
        <w:t>—see the dictionary.</w:t>
      </w:r>
    </w:p>
    <w:p w14:paraId="7F51BB98" w14:textId="77777777" w:rsidR="00A51168" w:rsidRDefault="00A51168">
      <w:pPr>
        <w:pStyle w:val="Amain"/>
      </w:pPr>
      <w:r>
        <w:tab/>
        <w:t>(4)</w:t>
      </w:r>
      <w:r>
        <w:tab/>
        <w:t>Subsection (2) does not apply to the divulging of protected information about someone with the person’s consent.</w:t>
      </w:r>
    </w:p>
    <w:p w14:paraId="7D96BDE9" w14:textId="77777777" w:rsidR="00A51168" w:rsidRDefault="00A51168">
      <w:pPr>
        <w:pStyle w:val="AH5Sec"/>
      </w:pPr>
      <w:bookmarkStart w:id="87" w:name="_Toc167195653"/>
      <w:r w:rsidRPr="00AA323C">
        <w:rPr>
          <w:rStyle w:val="CharSectNo"/>
        </w:rPr>
        <w:lastRenderedPageBreak/>
        <w:t>80</w:t>
      </w:r>
      <w:r>
        <w:tab/>
        <w:t>Determination of fees</w:t>
      </w:r>
      <w:bookmarkEnd w:id="87"/>
    </w:p>
    <w:p w14:paraId="1B00920D" w14:textId="77777777" w:rsidR="00A51168" w:rsidRDefault="00A51168" w:rsidP="00BB5239">
      <w:pPr>
        <w:pStyle w:val="Amain"/>
      </w:pPr>
      <w:r>
        <w:tab/>
        <w:t>(1)</w:t>
      </w:r>
      <w:r>
        <w:tab/>
        <w:t>The Minister may determine fees for this Act.</w:t>
      </w:r>
    </w:p>
    <w:p w14:paraId="7FEFC0AE" w14:textId="3427A7FD" w:rsidR="00A51168" w:rsidRDefault="00A51168" w:rsidP="009D3C5A">
      <w:pPr>
        <w:pStyle w:val="aNote"/>
        <w:rPr>
          <w:color w:val="000000"/>
        </w:rPr>
      </w:pPr>
      <w:r>
        <w:rPr>
          <w:rStyle w:val="charItals"/>
        </w:rPr>
        <w:t>Note</w:t>
      </w:r>
      <w:r>
        <w:rPr>
          <w:rStyle w:val="charItals"/>
        </w:rPr>
        <w:tab/>
      </w:r>
      <w:r>
        <w:rPr>
          <w:color w:val="000000"/>
        </w:rPr>
        <w:t xml:space="preserve">The </w:t>
      </w:r>
      <w:hyperlink r:id="rId61" w:tooltip="A2001-14" w:history="1">
        <w:r w:rsidR="000A35A8" w:rsidRPr="000A35A8">
          <w:rPr>
            <w:rStyle w:val="charCitHyperlinkAbbrev"/>
          </w:rPr>
          <w:t>Legislation Act</w:t>
        </w:r>
      </w:hyperlink>
      <w:r w:rsidRPr="000A35A8">
        <w:t xml:space="preserve"> </w:t>
      </w:r>
      <w:r>
        <w:rPr>
          <w:color w:val="000000"/>
        </w:rPr>
        <w:t>contains provisions about the making of determinations and regulations relating to fees (see pt 6.3).</w:t>
      </w:r>
    </w:p>
    <w:p w14:paraId="2BBFC9C0" w14:textId="77777777" w:rsidR="00A51168" w:rsidRDefault="00A51168" w:rsidP="00BB5239">
      <w:pPr>
        <w:pStyle w:val="Amain"/>
      </w:pPr>
      <w:r>
        <w:tab/>
        <w:t>(2)</w:t>
      </w:r>
      <w:r>
        <w:tab/>
        <w:t>A determination is a disallowable instrument.</w:t>
      </w:r>
    </w:p>
    <w:p w14:paraId="77AB8C02" w14:textId="5478B5C5" w:rsidR="00A51168" w:rsidRDefault="00A51168">
      <w:pPr>
        <w:pStyle w:val="aNote"/>
      </w:pPr>
      <w:r>
        <w:rPr>
          <w:rStyle w:val="charItals"/>
        </w:rPr>
        <w:t>Note</w:t>
      </w:r>
      <w:r>
        <w:rPr>
          <w:rStyle w:val="charItals"/>
        </w:rPr>
        <w:tab/>
      </w:r>
      <w:r>
        <w:t xml:space="preserve">A disallowable instrument must be notified, and presented to the Legislative Assembly, under the </w:t>
      </w:r>
      <w:hyperlink r:id="rId62" w:tooltip="A2001-14" w:history="1">
        <w:r w:rsidR="000A35A8" w:rsidRPr="000A35A8">
          <w:rPr>
            <w:rStyle w:val="charCitHyperlinkAbbrev"/>
          </w:rPr>
          <w:t>Legislation Act</w:t>
        </w:r>
      </w:hyperlink>
      <w:r>
        <w:t>.</w:t>
      </w:r>
    </w:p>
    <w:p w14:paraId="0B2730F3" w14:textId="77777777" w:rsidR="00A51168" w:rsidRDefault="00A51168">
      <w:pPr>
        <w:pStyle w:val="AH5Sec"/>
      </w:pPr>
      <w:bookmarkStart w:id="88" w:name="_Toc167195654"/>
      <w:r w:rsidRPr="00AA323C">
        <w:rPr>
          <w:rStyle w:val="CharSectNo"/>
        </w:rPr>
        <w:t>81</w:t>
      </w:r>
      <w:r>
        <w:tab/>
        <w:t>Approved forms</w:t>
      </w:r>
      <w:bookmarkEnd w:id="88"/>
    </w:p>
    <w:p w14:paraId="798D9671" w14:textId="77777777" w:rsidR="00A51168" w:rsidRDefault="00A51168">
      <w:pPr>
        <w:pStyle w:val="Amain"/>
      </w:pPr>
      <w:r>
        <w:tab/>
        <w:t>(1)</w:t>
      </w:r>
      <w:r>
        <w:tab/>
        <w:t xml:space="preserve">The </w:t>
      </w:r>
      <w:r w:rsidR="00E37F85">
        <w:t>surveyor-general</w:t>
      </w:r>
      <w:r>
        <w:t xml:space="preserve"> may approve forms for this Act.</w:t>
      </w:r>
    </w:p>
    <w:p w14:paraId="47D167C8" w14:textId="77777777" w:rsidR="00A51168" w:rsidRDefault="00A51168" w:rsidP="00BB5239">
      <w:pPr>
        <w:pStyle w:val="Amain"/>
      </w:pPr>
      <w:r>
        <w:tab/>
        <w:t>(2)</w:t>
      </w:r>
      <w:r>
        <w:tab/>
        <w:t xml:space="preserve">If the </w:t>
      </w:r>
      <w:r w:rsidR="00E37F85">
        <w:t>surveyor-general</w:t>
      </w:r>
      <w:r>
        <w:t xml:space="preserve"> approves a form for a particular purpose, the approved form must be used for that purpose.</w:t>
      </w:r>
    </w:p>
    <w:p w14:paraId="478751E0" w14:textId="41ED65D4" w:rsidR="00A51168" w:rsidRDefault="00A51168">
      <w:pPr>
        <w:pStyle w:val="aNote"/>
      </w:pPr>
      <w:r>
        <w:rPr>
          <w:rStyle w:val="charItals"/>
        </w:rPr>
        <w:t>Note</w:t>
      </w:r>
      <w:r>
        <w:rPr>
          <w:rStyle w:val="charItals"/>
        </w:rPr>
        <w:tab/>
      </w:r>
      <w:r>
        <w:t xml:space="preserve">For other provisions about forms, see the </w:t>
      </w:r>
      <w:hyperlink r:id="rId63" w:tooltip="A2001-14" w:history="1">
        <w:r w:rsidR="000A35A8" w:rsidRPr="000A35A8">
          <w:rPr>
            <w:rStyle w:val="charCitHyperlinkAbbrev"/>
          </w:rPr>
          <w:t>Legislation Act</w:t>
        </w:r>
      </w:hyperlink>
      <w:r>
        <w:t>, s 255.</w:t>
      </w:r>
    </w:p>
    <w:p w14:paraId="2D5CDFA2" w14:textId="77777777" w:rsidR="00A51168" w:rsidRDefault="00A51168" w:rsidP="00BB5239">
      <w:pPr>
        <w:pStyle w:val="Amain"/>
      </w:pPr>
      <w:r>
        <w:tab/>
        <w:t>(3)</w:t>
      </w:r>
      <w:r>
        <w:tab/>
        <w:t>An approved form is a notifiable instrument.</w:t>
      </w:r>
    </w:p>
    <w:p w14:paraId="5EFC1AD9" w14:textId="7C229259" w:rsidR="00A51168" w:rsidRDefault="00A51168">
      <w:pPr>
        <w:pStyle w:val="aNote"/>
      </w:pPr>
      <w:r>
        <w:rPr>
          <w:rStyle w:val="charItals"/>
        </w:rPr>
        <w:t>Note</w:t>
      </w:r>
      <w:r>
        <w:rPr>
          <w:rStyle w:val="charItals"/>
        </w:rPr>
        <w:tab/>
      </w:r>
      <w:r>
        <w:t xml:space="preserve">A notifiable instrument must be notified under the </w:t>
      </w:r>
      <w:hyperlink r:id="rId64" w:tooltip="A2001-14" w:history="1">
        <w:r w:rsidR="000A35A8" w:rsidRPr="000A35A8">
          <w:rPr>
            <w:rStyle w:val="charCitHyperlinkAbbrev"/>
          </w:rPr>
          <w:t>Legislation Act</w:t>
        </w:r>
      </w:hyperlink>
      <w:r>
        <w:t>.</w:t>
      </w:r>
    </w:p>
    <w:p w14:paraId="089EDE3D" w14:textId="77777777" w:rsidR="00A51168" w:rsidRDefault="00A51168">
      <w:pPr>
        <w:pStyle w:val="AH5Sec"/>
      </w:pPr>
      <w:bookmarkStart w:id="89" w:name="_Toc167195655"/>
      <w:r w:rsidRPr="00AA323C">
        <w:rPr>
          <w:rStyle w:val="CharSectNo"/>
        </w:rPr>
        <w:t>82</w:t>
      </w:r>
      <w:r>
        <w:tab/>
        <w:t>Regulation-making power</w:t>
      </w:r>
      <w:bookmarkEnd w:id="89"/>
    </w:p>
    <w:p w14:paraId="51C070BF" w14:textId="77777777" w:rsidR="00A51168" w:rsidRDefault="00A51168" w:rsidP="00BB5239">
      <w:pPr>
        <w:pStyle w:val="Amainreturn"/>
      </w:pPr>
      <w:r>
        <w:t>The Executive may make regulations for this Act.</w:t>
      </w:r>
    </w:p>
    <w:p w14:paraId="5EB23E21" w14:textId="460C4909" w:rsidR="00A51168" w:rsidRDefault="00A51168">
      <w:pPr>
        <w:pStyle w:val="aNote"/>
      </w:pPr>
      <w:r>
        <w:rPr>
          <w:rStyle w:val="charItals"/>
        </w:rPr>
        <w:t>Note</w:t>
      </w:r>
      <w:r>
        <w:rPr>
          <w:rStyle w:val="charItals"/>
        </w:rPr>
        <w:tab/>
      </w:r>
      <w:r>
        <w:t xml:space="preserve">Regulations must be notified, and presented to the Legislative Assembly, under the </w:t>
      </w:r>
      <w:hyperlink r:id="rId65" w:tooltip="A2001-14" w:history="1">
        <w:r w:rsidR="000A35A8" w:rsidRPr="000A35A8">
          <w:rPr>
            <w:rStyle w:val="charCitHyperlinkAbbrev"/>
          </w:rPr>
          <w:t>Legislation Act</w:t>
        </w:r>
      </w:hyperlink>
      <w:r>
        <w:t>.</w:t>
      </w:r>
    </w:p>
    <w:p w14:paraId="770663A8" w14:textId="77777777" w:rsidR="00460411" w:rsidRDefault="00460411">
      <w:pPr>
        <w:pStyle w:val="02Text"/>
        <w:sectPr w:rsidR="00460411">
          <w:headerReference w:type="even" r:id="rId66"/>
          <w:headerReference w:type="default" r:id="rId67"/>
          <w:footerReference w:type="even" r:id="rId68"/>
          <w:footerReference w:type="default" r:id="rId69"/>
          <w:footerReference w:type="first" r:id="rId70"/>
          <w:pgSz w:w="11907" w:h="16839" w:code="9"/>
          <w:pgMar w:top="3880" w:right="1900" w:bottom="3100" w:left="2300" w:header="2280" w:footer="1760" w:gutter="0"/>
          <w:pgNumType w:start="1"/>
          <w:cols w:space="720"/>
          <w:titlePg/>
          <w:docGrid w:linePitch="254"/>
        </w:sectPr>
      </w:pPr>
    </w:p>
    <w:p w14:paraId="4B2A24E8" w14:textId="77777777" w:rsidR="00E044CC" w:rsidRDefault="00E044CC" w:rsidP="00E044CC">
      <w:pPr>
        <w:pStyle w:val="PageBreak"/>
      </w:pPr>
      <w:r>
        <w:br w:type="page"/>
      </w:r>
    </w:p>
    <w:p w14:paraId="2AD6C24E" w14:textId="77777777" w:rsidR="0019690F" w:rsidRPr="00AA323C" w:rsidRDefault="0019690F" w:rsidP="00803768">
      <w:pPr>
        <w:pStyle w:val="Sched-heading"/>
      </w:pPr>
      <w:bookmarkStart w:id="90" w:name="_Toc167195656"/>
      <w:r w:rsidRPr="00AA323C">
        <w:rPr>
          <w:rStyle w:val="CharChapNo"/>
        </w:rPr>
        <w:lastRenderedPageBreak/>
        <w:t>Schedule 1</w:t>
      </w:r>
      <w:r>
        <w:tab/>
      </w:r>
      <w:r w:rsidRPr="00AA323C">
        <w:rPr>
          <w:rStyle w:val="CharChapText"/>
        </w:rPr>
        <w:t>Reviewable decisions</w:t>
      </w:r>
      <w:bookmarkEnd w:id="90"/>
    </w:p>
    <w:p w14:paraId="0BE90501" w14:textId="77777777" w:rsidR="00333B7D" w:rsidRDefault="00333B7D">
      <w:pPr>
        <w:pStyle w:val="Placeholder"/>
      </w:pPr>
      <w:r>
        <w:rPr>
          <w:rStyle w:val="CharPartNo"/>
        </w:rPr>
        <w:t xml:space="preserve">  </w:t>
      </w:r>
      <w:r>
        <w:rPr>
          <w:rStyle w:val="CharPartText"/>
        </w:rPr>
        <w:t xml:space="preserve">  </w:t>
      </w:r>
    </w:p>
    <w:p w14:paraId="0571A29A" w14:textId="77777777" w:rsidR="0019690F" w:rsidRDefault="0019690F" w:rsidP="0019690F">
      <w:pPr>
        <w:pStyle w:val="ref"/>
        <w:keepNext/>
      </w:pPr>
      <w:r>
        <w:t>(see pt 7)</w:t>
      </w:r>
    </w:p>
    <w:p w14:paraId="73779A00" w14:textId="77777777" w:rsidR="0019690F" w:rsidRDefault="0019690F" w:rsidP="008A5643"/>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693"/>
        <w:gridCol w:w="2552"/>
      </w:tblGrid>
      <w:tr w:rsidR="008A5643" w:rsidRPr="00CB3D59" w14:paraId="66C357D1" w14:textId="77777777" w:rsidTr="008A5643">
        <w:trPr>
          <w:cantSplit/>
          <w:tblHeader/>
        </w:trPr>
        <w:tc>
          <w:tcPr>
            <w:tcW w:w="1200" w:type="dxa"/>
            <w:tcBorders>
              <w:bottom w:val="single" w:sz="4" w:space="0" w:color="auto"/>
            </w:tcBorders>
          </w:tcPr>
          <w:p w14:paraId="63634ABC" w14:textId="77777777" w:rsidR="008A5643" w:rsidRPr="00CB3D59" w:rsidRDefault="008A5643" w:rsidP="00201F4B">
            <w:pPr>
              <w:pStyle w:val="TableColHd"/>
            </w:pPr>
            <w:r w:rsidRPr="00783A18">
              <w:t>column 1</w:t>
            </w:r>
          </w:p>
          <w:p w14:paraId="7336F35F" w14:textId="77777777" w:rsidR="008A5643" w:rsidRPr="00CB3D59" w:rsidRDefault="008A5643" w:rsidP="00201F4B">
            <w:pPr>
              <w:pStyle w:val="TableColHd"/>
            </w:pPr>
            <w:r w:rsidRPr="00783A18">
              <w:t>item</w:t>
            </w:r>
          </w:p>
        </w:tc>
        <w:tc>
          <w:tcPr>
            <w:tcW w:w="1347" w:type="dxa"/>
            <w:tcBorders>
              <w:bottom w:val="single" w:sz="4" w:space="0" w:color="auto"/>
            </w:tcBorders>
          </w:tcPr>
          <w:p w14:paraId="1E2384FD" w14:textId="77777777" w:rsidR="008A5643" w:rsidRDefault="008A5643" w:rsidP="00201F4B">
            <w:pPr>
              <w:pStyle w:val="TableColHd"/>
            </w:pPr>
            <w:r w:rsidRPr="00783A18">
              <w:t>column 2</w:t>
            </w:r>
          </w:p>
          <w:p w14:paraId="53B1B2F4" w14:textId="549A3A0E" w:rsidR="008A5643" w:rsidRPr="00CB3D59" w:rsidRDefault="008A5643" w:rsidP="00201F4B">
            <w:pPr>
              <w:pStyle w:val="TableColHd"/>
            </w:pPr>
            <w:r>
              <w:t>section</w:t>
            </w:r>
          </w:p>
        </w:tc>
        <w:tc>
          <w:tcPr>
            <w:tcW w:w="2693" w:type="dxa"/>
            <w:tcBorders>
              <w:bottom w:val="single" w:sz="4" w:space="0" w:color="auto"/>
            </w:tcBorders>
          </w:tcPr>
          <w:p w14:paraId="632B1AB2" w14:textId="77777777" w:rsidR="008A5643" w:rsidRDefault="008A5643" w:rsidP="00201F4B">
            <w:pPr>
              <w:pStyle w:val="TableColHd"/>
            </w:pPr>
            <w:r w:rsidRPr="00783A18">
              <w:t>column 3</w:t>
            </w:r>
          </w:p>
          <w:p w14:paraId="07AC19A0" w14:textId="552AEFF9" w:rsidR="008A5643" w:rsidRPr="00CB3D59" w:rsidRDefault="008A5643" w:rsidP="00201F4B">
            <w:pPr>
              <w:pStyle w:val="TableColHd"/>
            </w:pPr>
            <w:r>
              <w:t>decision</w:t>
            </w:r>
          </w:p>
        </w:tc>
        <w:tc>
          <w:tcPr>
            <w:tcW w:w="2552" w:type="dxa"/>
            <w:tcBorders>
              <w:bottom w:val="single" w:sz="4" w:space="0" w:color="auto"/>
            </w:tcBorders>
          </w:tcPr>
          <w:p w14:paraId="705FC55F" w14:textId="77777777" w:rsidR="008A5643" w:rsidRDefault="008A5643" w:rsidP="00201F4B">
            <w:pPr>
              <w:pStyle w:val="TableColHd"/>
            </w:pPr>
            <w:r w:rsidRPr="00783A18">
              <w:t>column 4</w:t>
            </w:r>
          </w:p>
          <w:p w14:paraId="2523BAD6" w14:textId="61E23BE5" w:rsidR="008A5643" w:rsidRPr="00CB3D59" w:rsidRDefault="008A5643" w:rsidP="00201F4B">
            <w:pPr>
              <w:pStyle w:val="TableColHd"/>
            </w:pPr>
            <w:r>
              <w:t>entity</w:t>
            </w:r>
          </w:p>
        </w:tc>
      </w:tr>
      <w:tr w:rsidR="003A34E7" w:rsidRPr="00CB3D59" w14:paraId="25C954FE" w14:textId="77777777" w:rsidTr="008A5643">
        <w:trPr>
          <w:cantSplit/>
        </w:trPr>
        <w:tc>
          <w:tcPr>
            <w:tcW w:w="1200" w:type="dxa"/>
            <w:tcBorders>
              <w:top w:val="single" w:sz="4" w:space="0" w:color="auto"/>
            </w:tcBorders>
          </w:tcPr>
          <w:p w14:paraId="6F0CCFFA" w14:textId="28515350" w:rsidR="003A34E7" w:rsidRPr="00783A18" w:rsidRDefault="003A34E7" w:rsidP="003A34E7">
            <w:pPr>
              <w:pStyle w:val="TableText10"/>
            </w:pPr>
            <w:r w:rsidRPr="00FE1FD3">
              <w:t xml:space="preserve">1 </w:t>
            </w:r>
          </w:p>
        </w:tc>
        <w:tc>
          <w:tcPr>
            <w:tcW w:w="1347" w:type="dxa"/>
            <w:tcBorders>
              <w:top w:val="single" w:sz="4" w:space="0" w:color="auto"/>
            </w:tcBorders>
          </w:tcPr>
          <w:p w14:paraId="5993AEF7" w14:textId="3EA7E04B" w:rsidR="003A34E7" w:rsidRPr="00783A18" w:rsidRDefault="003A34E7" w:rsidP="003A34E7">
            <w:pPr>
              <w:pStyle w:val="TableText10"/>
            </w:pPr>
            <w:r w:rsidRPr="00FE1FD3">
              <w:t>8 (1) (b)</w:t>
            </w:r>
          </w:p>
        </w:tc>
        <w:tc>
          <w:tcPr>
            <w:tcW w:w="2693" w:type="dxa"/>
            <w:tcBorders>
              <w:top w:val="single" w:sz="4" w:space="0" w:color="auto"/>
            </w:tcBorders>
          </w:tcPr>
          <w:p w14:paraId="11AC3165" w14:textId="48387ADD" w:rsidR="003A34E7" w:rsidRPr="00783A18" w:rsidRDefault="003A34E7" w:rsidP="003A34E7">
            <w:pPr>
              <w:pStyle w:val="TableText10"/>
            </w:pPr>
            <w:r w:rsidRPr="00FE1FD3">
              <w:t>refuse to register person</w:t>
            </w:r>
          </w:p>
        </w:tc>
        <w:tc>
          <w:tcPr>
            <w:tcW w:w="2552" w:type="dxa"/>
            <w:tcBorders>
              <w:top w:val="single" w:sz="4" w:space="0" w:color="auto"/>
            </w:tcBorders>
          </w:tcPr>
          <w:p w14:paraId="15EFA63E" w14:textId="38ED6B95" w:rsidR="003A34E7" w:rsidRPr="00783A18" w:rsidRDefault="003A34E7" w:rsidP="003A34E7">
            <w:pPr>
              <w:pStyle w:val="TableText10"/>
            </w:pPr>
            <w:r w:rsidRPr="00FE1FD3">
              <w:t>applicant for registration</w:t>
            </w:r>
          </w:p>
        </w:tc>
      </w:tr>
      <w:tr w:rsidR="003A34E7" w:rsidRPr="00CB3D59" w14:paraId="0B50792E" w14:textId="77777777" w:rsidTr="008A5643">
        <w:trPr>
          <w:cantSplit/>
        </w:trPr>
        <w:tc>
          <w:tcPr>
            <w:tcW w:w="1200" w:type="dxa"/>
          </w:tcPr>
          <w:p w14:paraId="09D0F5E8" w14:textId="0FE2FF75" w:rsidR="003A34E7" w:rsidRDefault="003A34E7" w:rsidP="003A34E7">
            <w:pPr>
              <w:pStyle w:val="TableText10"/>
            </w:pPr>
            <w:r>
              <w:t>2</w:t>
            </w:r>
          </w:p>
        </w:tc>
        <w:tc>
          <w:tcPr>
            <w:tcW w:w="1347" w:type="dxa"/>
          </w:tcPr>
          <w:p w14:paraId="30766D98" w14:textId="002BEAF7" w:rsidR="003A34E7" w:rsidRDefault="003A34E7" w:rsidP="003A34E7">
            <w:pPr>
              <w:pStyle w:val="TableText10"/>
            </w:pPr>
            <w:r w:rsidRPr="00FE1FD3">
              <w:t>8 (2) (b)</w:t>
            </w:r>
          </w:p>
        </w:tc>
        <w:tc>
          <w:tcPr>
            <w:tcW w:w="2693" w:type="dxa"/>
          </w:tcPr>
          <w:p w14:paraId="4A572F6B" w14:textId="2FE1C6C5" w:rsidR="003A34E7" w:rsidRDefault="003A34E7" w:rsidP="003A34E7">
            <w:pPr>
              <w:pStyle w:val="TableText10"/>
            </w:pPr>
            <w:r w:rsidRPr="00FE1FD3">
              <w:t>refuse to renew surveyor’s registration</w:t>
            </w:r>
          </w:p>
        </w:tc>
        <w:tc>
          <w:tcPr>
            <w:tcW w:w="2552" w:type="dxa"/>
          </w:tcPr>
          <w:p w14:paraId="0DC2F57D" w14:textId="03934086" w:rsidR="003A34E7" w:rsidRDefault="003A34E7" w:rsidP="003A34E7">
            <w:pPr>
              <w:pStyle w:val="TableText10"/>
            </w:pPr>
            <w:r w:rsidRPr="00FE1FD3">
              <w:t>applicant for renewal</w:t>
            </w:r>
          </w:p>
        </w:tc>
      </w:tr>
      <w:tr w:rsidR="008A5643" w:rsidRPr="00CB3D59" w14:paraId="4476C4C5" w14:textId="77777777" w:rsidTr="008A5643">
        <w:trPr>
          <w:cantSplit/>
        </w:trPr>
        <w:tc>
          <w:tcPr>
            <w:tcW w:w="1200" w:type="dxa"/>
          </w:tcPr>
          <w:p w14:paraId="37CE5E27" w14:textId="35A534B7" w:rsidR="008A5643" w:rsidRPr="00783A18" w:rsidRDefault="003A34E7" w:rsidP="008A5643">
            <w:pPr>
              <w:pStyle w:val="TableText10"/>
            </w:pPr>
            <w:r>
              <w:t>3</w:t>
            </w:r>
          </w:p>
        </w:tc>
        <w:tc>
          <w:tcPr>
            <w:tcW w:w="1347" w:type="dxa"/>
          </w:tcPr>
          <w:p w14:paraId="02FEDBC2" w14:textId="580DB7FF" w:rsidR="008A5643" w:rsidRPr="00783A18" w:rsidRDefault="008A5643" w:rsidP="008A5643">
            <w:pPr>
              <w:pStyle w:val="TableText10"/>
            </w:pPr>
            <w:r>
              <w:t>23</w:t>
            </w:r>
          </w:p>
        </w:tc>
        <w:tc>
          <w:tcPr>
            <w:tcW w:w="2693" w:type="dxa"/>
          </w:tcPr>
          <w:p w14:paraId="06414FF0" w14:textId="2158919F" w:rsidR="008A5643" w:rsidRPr="00783A18" w:rsidRDefault="008A5643" w:rsidP="008A5643">
            <w:pPr>
              <w:pStyle w:val="TableText10"/>
            </w:pPr>
            <w:r>
              <w:t>cancel person’s registration</w:t>
            </w:r>
          </w:p>
        </w:tc>
        <w:tc>
          <w:tcPr>
            <w:tcW w:w="2552" w:type="dxa"/>
          </w:tcPr>
          <w:p w14:paraId="12A44EFC" w14:textId="5DD74E63" w:rsidR="008A5643" w:rsidRPr="00783A18" w:rsidRDefault="008A5643" w:rsidP="008A5643">
            <w:pPr>
              <w:pStyle w:val="TableText10"/>
            </w:pPr>
            <w:r>
              <w:t>person whose registration is cancelled</w:t>
            </w:r>
          </w:p>
        </w:tc>
      </w:tr>
      <w:tr w:rsidR="008A5643" w:rsidRPr="00CB3D59" w14:paraId="3B7BC662" w14:textId="77777777" w:rsidTr="008A5643">
        <w:trPr>
          <w:cantSplit/>
        </w:trPr>
        <w:tc>
          <w:tcPr>
            <w:tcW w:w="1200" w:type="dxa"/>
          </w:tcPr>
          <w:p w14:paraId="1B67A31B" w14:textId="3D965CC4" w:rsidR="008A5643" w:rsidRPr="00783A18" w:rsidRDefault="003A34E7" w:rsidP="008A5643">
            <w:pPr>
              <w:pStyle w:val="TableText10"/>
            </w:pPr>
            <w:r>
              <w:t>4</w:t>
            </w:r>
          </w:p>
        </w:tc>
        <w:tc>
          <w:tcPr>
            <w:tcW w:w="1347" w:type="dxa"/>
          </w:tcPr>
          <w:p w14:paraId="71E90365" w14:textId="27E70CB3" w:rsidR="008A5643" w:rsidRPr="00783A18" w:rsidRDefault="008A5643" w:rsidP="008A5643">
            <w:pPr>
              <w:pStyle w:val="TableText10"/>
            </w:pPr>
            <w:r>
              <w:t>41</w:t>
            </w:r>
          </w:p>
        </w:tc>
        <w:tc>
          <w:tcPr>
            <w:tcW w:w="2693" w:type="dxa"/>
          </w:tcPr>
          <w:p w14:paraId="13342990" w14:textId="65DEF59C" w:rsidR="008A5643" w:rsidRPr="00783A18" w:rsidRDefault="008A5643" w:rsidP="008A5643">
            <w:pPr>
              <w:pStyle w:val="TableText10"/>
            </w:pPr>
            <w:r>
              <w:t>refuse to cancel surveyor’s registration</w:t>
            </w:r>
          </w:p>
        </w:tc>
        <w:tc>
          <w:tcPr>
            <w:tcW w:w="2552" w:type="dxa"/>
          </w:tcPr>
          <w:p w14:paraId="532B3421" w14:textId="35813F8F" w:rsidR="008A5643" w:rsidRPr="00783A18" w:rsidRDefault="008A5643" w:rsidP="008A5643">
            <w:pPr>
              <w:pStyle w:val="TableText10"/>
            </w:pPr>
            <w:r>
              <w:t>surveyor</w:t>
            </w:r>
          </w:p>
        </w:tc>
      </w:tr>
      <w:tr w:rsidR="008A5643" w:rsidRPr="00CB3D59" w14:paraId="3A52171C" w14:textId="77777777" w:rsidTr="008A5643">
        <w:trPr>
          <w:cantSplit/>
        </w:trPr>
        <w:tc>
          <w:tcPr>
            <w:tcW w:w="1200" w:type="dxa"/>
          </w:tcPr>
          <w:p w14:paraId="167662C3" w14:textId="090050BB" w:rsidR="008A5643" w:rsidRPr="00783A18" w:rsidRDefault="003A34E7" w:rsidP="008A5643">
            <w:pPr>
              <w:pStyle w:val="TableText10"/>
            </w:pPr>
            <w:r>
              <w:t>5</w:t>
            </w:r>
          </w:p>
        </w:tc>
        <w:tc>
          <w:tcPr>
            <w:tcW w:w="1347" w:type="dxa"/>
          </w:tcPr>
          <w:p w14:paraId="56B79F6A" w14:textId="3A701B47" w:rsidR="008A5643" w:rsidRPr="00783A18" w:rsidRDefault="008A5643" w:rsidP="008A5643">
            <w:pPr>
              <w:pStyle w:val="TableText10"/>
            </w:pPr>
            <w:r>
              <w:t>42 (3)</w:t>
            </w:r>
          </w:p>
        </w:tc>
        <w:tc>
          <w:tcPr>
            <w:tcW w:w="2693" w:type="dxa"/>
          </w:tcPr>
          <w:p w14:paraId="5D6B97C6" w14:textId="79D353D2" w:rsidR="008A5643" w:rsidRPr="00783A18" w:rsidRDefault="008A5643" w:rsidP="008A5643">
            <w:pPr>
              <w:pStyle w:val="TableText10"/>
            </w:pPr>
            <w:r>
              <w:t>cancel person’s registration</w:t>
            </w:r>
          </w:p>
        </w:tc>
        <w:tc>
          <w:tcPr>
            <w:tcW w:w="2552" w:type="dxa"/>
          </w:tcPr>
          <w:p w14:paraId="03AA60D9" w14:textId="3B43A81C" w:rsidR="008A5643" w:rsidRPr="00783A18" w:rsidRDefault="008A5643" w:rsidP="008A5643">
            <w:pPr>
              <w:pStyle w:val="TableText10"/>
            </w:pPr>
            <w:r>
              <w:t>person whose registration is cancelled</w:t>
            </w:r>
          </w:p>
        </w:tc>
      </w:tr>
      <w:tr w:rsidR="008A5643" w:rsidRPr="00CB3D59" w14:paraId="50C108ED" w14:textId="77777777" w:rsidTr="008A5643">
        <w:trPr>
          <w:cantSplit/>
        </w:trPr>
        <w:tc>
          <w:tcPr>
            <w:tcW w:w="1200" w:type="dxa"/>
          </w:tcPr>
          <w:p w14:paraId="62B61B81" w14:textId="6D828B45" w:rsidR="008A5643" w:rsidRDefault="003A34E7" w:rsidP="008A5643">
            <w:pPr>
              <w:pStyle w:val="TableText10"/>
            </w:pPr>
            <w:r>
              <w:t>6</w:t>
            </w:r>
          </w:p>
        </w:tc>
        <w:tc>
          <w:tcPr>
            <w:tcW w:w="1347" w:type="dxa"/>
          </w:tcPr>
          <w:p w14:paraId="7F4A1E84" w14:textId="2D9507B9" w:rsidR="008A5643" w:rsidRPr="00783A18" w:rsidRDefault="008A5643" w:rsidP="008A5643">
            <w:pPr>
              <w:pStyle w:val="TableText10"/>
            </w:pPr>
            <w:r>
              <w:t>56</w:t>
            </w:r>
          </w:p>
        </w:tc>
        <w:tc>
          <w:tcPr>
            <w:tcW w:w="2693" w:type="dxa"/>
          </w:tcPr>
          <w:p w14:paraId="5981BB6B" w14:textId="49561DF9" w:rsidR="008A5643" w:rsidRPr="00783A18" w:rsidRDefault="008A5643" w:rsidP="008A5643">
            <w:pPr>
              <w:pStyle w:val="TableText10"/>
            </w:pPr>
            <w:r>
              <w:t>refuse to give surveyor exemption</w:t>
            </w:r>
          </w:p>
        </w:tc>
        <w:tc>
          <w:tcPr>
            <w:tcW w:w="2552" w:type="dxa"/>
          </w:tcPr>
          <w:p w14:paraId="60FFCF50" w14:textId="07C8A42A" w:rsidR="008A5643" w:rsidRPr="00783A18" w:rsidRDefault="008A5643" w:rsidP="008A5643">
            <w:pPr>
              <w:pStyle w:val="TableText10"/>
            </w:pPr>
            <w:r>
              <w:t>surveyor</w:t>
            </w:r>
          </w:p>
        </w:tc>
      </w:tr>
      <w:tr w:rsidR="008A5643" w:rsidRPr="00CB3D59" w14:paraId="3C90319A" w14:textId="77777777" w:rsidTr="008A5643">
        <w:trPr>
          <w:cantSplit/>
        </w:trPr>
        <w:tc>
          <w:tcPr>
            <w:tcW w:w="1200" w:type="dxa"/>
          </w:tcPr>
          <w:p w14:paraId="1A5AA9FF" w14:textId="69317C5E" w:rsidR="008A5643" w:rsidRDefault="003A34E7" w:rsidP="008A5643">
            <w:pPr>
              <w:pStyle w:val="TableText10"/>
            </w:pPr>
            <w:r>
              <w:t>7</w:t>
            </w:r>
          </w:p>
        </w:tc>
        <w:tc>
          <w:tcPr>
            <w:tcW w:w="1347" w:type="dxa"/>
          </w:tcPr>
          <w:p w14:paraId="23385004" w14:textId="374E9668" w:rsidR="008A5643" w:rsidRPr="00783A18" w:rsidRDefault="008A5643" w:rsidP="008A5643">
            <w:pPr>
              <w:pStyle w:val="TableText10"/>
            </w:pPr>
            <w:r>
              <w:t>56</w:t>
            </w:r>
          </w:p>
        </w:tc>
        <w:tc>
          <w:tcPr>
            <w:tcW w:w="2693" w:type="dxa"/>
          </w:tcPr>
          <w:p w14:paraId="42625BA8" w14:textId="5CECE1A1" w:rsidR="008A5643" w:rsidRPr="00783A18" w:rsidRDefault="008A5643" w:rsidP="008A5643">
            <w:pPr>
              <w:pStyle w:val="TableText10"/>
            </w:pPr>
            <w:r>
              <w:t>give surveyor an exemption subject to condition</w:t>
            </w:r>
          </w:p>
        </w:tc>
        <w:tc>
          <w:tcPr>
            <w:tcW w:w="2552" w:type="dxa"/>
          </w:tcPr>
          <w:p w14:paraId="52630A55" w14:textId="0698D321" w:rsidR="008A5643" w:rsidRPr="00783A18" w:rsidRDefault="008A5643" w:rsidP="008A5643">
            <w:pPr>
              <w:pStyle w:val="TableText10"/>
            </w:pPr>
            <w:r>
              <w:t>surveyor</w:t>
            </w:r>
          </w:p>
        </w:tc>
      </w:tr>
    </w:tbl>
    <w:p w14:paraId="674A839A" w14:textId="77777777" w:rsidR="008A5643" w:rsidRDefault="008A5643" w:rsidP="008A5643"/>
    <w:p w14:paraId="2ADDFA6D" w14:textId="77777777" w:rsidR="00460411" w:rsidRDefault="00460411">
      <w:pPr>
        <w:pStyle w:val="03Schedule"/>
        <w:sectPr w:rsidR="00460411">
          <w:headerReference w:type="even" r:id="rId71"/>
          <w:headerReference w:type="default" r:id="rId72"/>
          <w:footerReference w:type="even" r:id="rId73"/>
          <w:footerReference w:type="default" r:id="rId74"/>
          <w:type w:val="continuous"/>
          <w:pgSz w:w="11907" w:h="16839" w:code="9"/>
          <w:pgMar w:top="3880" w:right="1900" w:bottom="3100" w:left="2300" w:header="2280" w:footer="1760" w:gutter="0"/>
          <w:cols w:space="720"/>
        </w:sectPr>
      </w:pPr>
    </w:p>
    <w:p w14:paraId="20DCE4E4" w14:textId="77777777" w:rsidR="0019690F" w:rsidRDefault="0019690F" w:rsidP="0019690F">
      <w:pPr>
        <w:pStyle w:val="PageBreak"/>
      </w:pPr>
      <w:r>
        <w:br w:type="page"/>
      </w:r>
    </w:p>
    <w:p w14:paraId="5545C8A2" w14:textId="77777777" w:rsidR="00A51168" w:rsidRDefault="00A51168" w:rsidP="0019690F">
      <w:pPr>
        <w:pStyle w:val="Dict-Heading"/>
      </w:pPr>
      <w:bookmarkStart w:id="91" w:name="_Toc167195657"/>
      <w:r>
        <w:lastRenderedPageBreak/>
        <w:t>Dictionary</w:t>
      </w:r>
      <w:bookmarkEnd w:id="91"/>
    </w:p>
    <w:p w14:paraId="712EC577" w14:textId="77777777" w:rsidR="00A51168" w:rsidRDefault="00A51168">
      <w:pPr>
        <w:pStyle w:val="ref"/>
        <w:keepNext/>
      </w:pPr>
      <w:r>
        <w:t>(see s 3)</w:t>
      </w:r>
    </w:p>
    <w:p w14:paraId="2A5A6589" w14:textId="13AEF7D6" w:rsidR="00A51168" w:rsidRDefault="00A51168" w:rsidP="00BB5239">
      <w:pPr>
        <w:pStyle w:val="aNote"/>
      </w:pPr>
      <w:r>
        <w:rPr>
          <w:rStyle w:val="charItals"/>
        </w:rPr>
        <w:t>Note 1</w:t>
      </w:r>
      <w:r>
        <w:rPr>
          <w:rStyle w:val="charItals"/>
        </w:rPr>
        <w:tab/>
      </w:r>
      <w:r>
        <w:t xml:space="preserve">The </w:t>
      </w:r>
      <w:hyperlink r:id="rId75" w:tooltip="A2001-14" w:history="1">
        <w:r w:rsidR="000A35A8" w:rsidRPr="000A35A8">
          <w:rPr>
            <w:rStyle w:val="charCitHyperlinkAbbrev"/>
          </w:rPr>
          <w:t>Legislation Act</w:t>
        </w:r>
      </w:hyperlink>
      <w:r>
        <w:t xml:space="preserve"> contains definitions and other provisions relevant to this Act.</w:t>
      </w:r>
    </w:p>
    <w:p w14:paraId="68F6039F" w14:textId="0D1A6A70" w:rsidR="00A51168" w:rsidRDefault="00A51168" w:rsidP="00BB5239">
      <w:pPr>
        <w:pStyle w:val="aNote"/>
      </w:pPr>
      <w:r>
        <w:rPr>
          <w:rStyle w:val="charItals"/>
        </w:rPr>
        <w:t>Note 2</w:t>
      </w:r>
      <w:r>
        <w:rPr>
          <w:rStyle w:val="charItals"/>
        </w:rPr>
        <w:tab/>
      </w:r>
      <w:r>
        <w:t xml:space="preserve">For example, the </w:t>
      </w:r>
      <w:hyperlink r:id="rId76" w:tooltip="A2001-14" w:history="1">
        <w:r w:rsidR="000A35A8" w:rsidRPr="000A35A8">
          <w:rPr>
            <w:rStyle w:val="charCitHyperlinkAbbrev"/>
          </w:rPr>
          <w:t>Legislation Act</w:t>
        </w:r>
      </w:hyperlink>
      <w:r>
        <w:t xml:space="preserve">, </w:t>
      </w:r>
      <w:proofErr w:type="spellStart"/>
      <w:r>
        <w:t>dict</w:t>
      </w:r>
      <w:proofErr w:type="spellEnd"/>
      <w:r>
        <w:t>, pt 1, defines the following terms:</w:t>
      </w:r>
    </w:p>
    <w:p w14:paraId="40F5D636" w14:textId="77777777" w:rsidR="00A51168" w:rsidRDefault="00A51168">
      <w:pPr>
        <w:pStyle w:val="aNoteBulletss"/>
        <w:tabs>
          <w:tab w:val="left" w:pos="2300"/>
        </w:tabs>
      </w:pPr>
      <w:r>
        <w:rPr>
          <w:rFonts w:ascii="Symbol" w:hAnsi="Symbol"/>
        </w:rPr>
        <w:t></w:t>
      </w:r>
      <w:r>
        <w:rPr>
          <w:rFonts w:ascii="Symbol" w:hAnsi="Symbol"/>
        </w:rPr>
        <w:tab/>
      </w:r>
      <w:r>
        <w:t>A</w:t>
      </w:r>
      <w:r w:rsidR="0019690F">
        <w:t>C</w:t>
      </w:r>
      <w:r>
        <w:t>AT</w:t>
      </w:r>
    </w:p>
    <w:p w14:paraId="32279B3A" w14:textId="77777777" w:rsidR="00A51168" w:rsidRDefault="00A51168">
      <w:pPr>
        <w:pStyle w:val="aNoteBulletss"/>
        <w:tabs>
          <w:tab w:val="left" w:pos="2300"/>
        </w:tabs>
      </w:pPr>
      <w:r>
        <w:rPr>
          <w:rFonts w:ascii="Symbol" w:hAnsi="Symbol"/>
        </w:rPr>
        <w:t></w:t>
      </w:r>
      <w:r>
        <w:rPr>
          <w:rFonts w:ascii="Symbol" w:hAnsi="Symbol"/>
        </w:rPr>
        <w:tab/>
      </w:r>
      <w:r>
        <w:t>appoint</w:t>
      </w:r>
    </w:p>
    <w:p w14:paraId="347AD018" w14:textId="77777777" w:rsidR="00A51168" w:rsidRDefault="00A51168">
      <w:pPr>
        <w:pStyle w:val="aNoteBulletss"/>
        <w:tabs>
          <w:tab w:val="left" w:pos="2300"/>
        </w:tabs>
      </w:pPr>
      <w:r>
        <w:rPr>
          <w:rFonts w:ascii="Symbol" w:hAnsi="Symbol"/>
        </w:rPr>
        <w:t></w:t>
      </w:r>
      <w:r>
        <w:rPr>
          <w:rFonts w:ascii="Symbol" w:hAnsi="Symbol"/>
        </w:rPr>
        <w:tab/>
      </w:r>
      <w:r>
        <w:t>business day</w:t>
      </w:r>
    </w:p>
    <w:p w14:paraId="668E0242" w14:textId="77777777" w:rsidR="00D23464" w:rsidRDefault="00D23464" w:rsidP="00D23464">
      <w:pPr>
        <w:pStyle w:val="aNoteBulletss"/>
        <w:tabs>
          <w:tab w:val="left" w:pos="2300"/>
        </w:tabs>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(see s 163)</w:t>
      </w:r>
    </w:p>
    <w:p w14:paraId="70F97A23" w14:textId="77777777" w:rsidR="00A51168" w:rsidRDefault="00A51168">
      <w:pPr>
        <w:pStyle w:val="aNoteBulletss"/>
        <w:tabs>
          <w:tab w:val="left" w:pos="2300"/>
        </w:tabs>
      </w:pPr>
      <w:r>
        <w:rPr>
          <w:rFonts w:ascii="Symbol" w:hAnsi="Symbol"/>
        </w:rPr>
        <w:t></w:t>
      </w:r>
      <w:r>
        <w:rPr>
          <w:rFonts w:ascii="Symbol" w:hAnsi="Symbol"/>
        </w:rPr>
        <w:tab/>
      </w:r>
      <w:r>
        <w:t>exercise</w:t>
      </w:r>
    </w:p>
    <w:p w14:paraId="2DCF7A97" w14:textId="77777777" w:rsidR="00A51168" w:rsidRDefault="00A51168">
      <w:pPr>
        <w:pStyle w:val="aNoteBulletss"/>
        <w:tabs>
          <w:tab w:val="left" w:pos="2300"/>
        </w:tabs>
      </w:pPr>
      <w:r>
        <w:rPr>
          <w:rFonts w:ascii="Symbol" w:hAnsi="Symbol"/>
        </w:rPr>
        <w:t></w:t>
      </w:r>
      <w:r>
        <w:rPr>
          <w:rFonts w:ascii="Symbol" w:hAnsi="Symbol"/>
        </w:rPr>
        <w:tab/>
      </w:r>
      <w:r>
        <w:t>found guilty</w:t>
      </w:r>
    </w:p>
    <w:p w14:paraId="0B9EBFA9" w14:textId="77777777" w:rsidR="00A51168" w:rsidRDefault="00A51168">
      <w:pPr>
        <w:pStyle w:val="aNoteBulletss"/>
        <w:tabs>
          <w:tab w:val="left" w:pos="2300"/>
        </w:tabs>
      </w:pPr>
      <w:r>
        <w:rPr>
          <w:rFonts w:ascii="Symbol" w:hAnsi="Symbol"/>
        </w:rPr>
        <w:t></w:t>
      </w:r>
      <w:r>
        <w:rPr>
          <w:rFonts w:ascii="Symbol" w:hAnsi="Symbol"/>
        </w:rPr>
        <w:tab/>
      </w:r>
      <w:r>
        <w:t>function</w:t>
      </w:r>
    </w:p>
    <w:p w14:paraId="642B70D6" w14:textId="77777777" w:rsidR="0019690F" w:rsidRDefault="0019690F" w:rsidP="0019690F">
      <w:pPr>
        <w:pStyle w:val="aNoteBulletss"/>
        <w:tabs>
          <w:tab w:val="left" w:pos="2300"/>
        </w:tabs>
      </w:pPr>
      <w:r>
        <w:rPr>
          <w:rFonts w:ascii="Symbol" w:hAnsi="Symbol" w:cs="Symbol"/>
        </w:rPr>
        <w:t></w:t>
      </w:r>
      <w:r>
        <w:rPr>
          <w:rFonts w:ascii="Symbol" w:hAnsi="Symbol" w:cs="Symbol"/>
        </w:rPr>
        <w:tab/>
      </w:r>
      <w:r>
        <w:t>occupational discipline order</w:t>
      </w:r>
    </w:p>
    <w:p w14:paraId="7194B5A7" w14:textId="77777777" w:rsidR="00A51168" w:rsidRDefault="00A51168">
      <w:pPr>
        <w:pStyle w:val="aNoteBulletss"/>
        <w:tabs>
          <w:tab w:val="left" w:pos="2300"/>
        </w:tabs>
      </w:pPr>
      <w:r>
        <w:rPr>
          <w:rFonts w:ascii="Symbol" w:hAnsi="Symbol"/>
        </w:rPr>
        <w:t></w:t>
      </w:r>
      <w:r>
        <w:rPr>
          <w:rFonts w:ascii="Symbol" w:hAnsi="Symbol"/>
        </w:rPr>
        <w:tab/>
      </w:r>
      <w:r>
        <w:t>public servant</w:t>
      </w:r>
    </w:p>
    <w:p w14:paraId="7109C7CB" w14:textId="77777777" w:rsidR="0019690F" w:rsidRDefault="0019690F" w:rsidP="0019690F">
      <w:pPr>
        <w:pStyle w:val="aNoteBulletss"/>
        <w:tabs>
          <w:tab w:val="left" w:pos="2300"/>
        </w:tabs>
      </w:pPr>
      <w:r>
        <w:rPr>
          <w:rFonts w:ascii="Symbol" w:hAnsi="Symbol" w:cs="Symbol"/>
        </w:rPr>
        <w:t></w:t>
      </w:r>
      <w:r>
        <w:rPr>
          <w:rFonts w:ascii="Symbol" w:hAnsi="Symbol" w:cs="Symbol"/>
        </w:rPr>
        <w:tab/>
      </w:r>
      <w:r>
        <w:t>reviewable decision notice</w:t>
      </w:r>
    </w:p>
    <w:p w14:paraId="1F42A7F7" w14:textId="77777777" w:rsidR="00A51168" w:rsidRDefault="00A51168">
      <w:pPr>
        <w:pStyle w:val="aNoteBulletss"/>
        <w:tabs>
          <w:tab w:val="left" w:pos="2300"/>
        </w:tabs>
      </w:pPr>
      <w:r>
        <w:rPr>
          <w:rFonts w:ascii="Symbol" w:hAnsi="Symbol"/>
        </w:rPr>
        <w:t></w:t>
      </w:r>
      <w:r>
        <w:rPr>
          <w:rFonts w:ascii="Symbol" w:hAnsi="Symbol"/>
        </w:rPr>
        <w:tab/>
      </w:r>
      <w:r>
        <w:t>State</w:t>
      </w:r>
    </w:p>
    <w:p w14:paraId="5B3273E3" w14:textId="77777777" w:rsidR="00A51168" w:rsidRDefault="00A51168">
      <w:pPr>
        <w:pStyle w:val="aNoteBulletss"/>
        <w:tabs>
          <w:tab w:val="left" w:pos="2300"/>
        </w:tabs>
      </w:pPr>
      <w:r>
        <w:rPr>
          <w:rFonts w:ascii="Symbol" w:hAnsi="Symbol"/>
        </w:rPr>
        <w:t></w:t>
      </w:r>
      <w:r>
        <w:rPr>
          <w:rFonts w:ascii="Symbol" w:hAnsi="Symbol"/>
        </w:rPr>
        <w:tab/>
      </w:r>
      <w:r>
        <w:t>territory law.</w:t>
      </w:r>
    </w:p>
    <w:p w14:paraId="3994BE68" w14:textId="77777777" w:rsidR="00A51168" w:rsidRPr="000A35A8" w:rsidRDefault="00A51168">
      <w:pPr>
        <w:pStyle w:val="aDef"/>
      </w:pPr>
      <w:r>
        <w:rPr>
          <w:rStyle w:val="charBoldItals"/>
        </w:rPr>
        <w:t>advisory committee</w:t>
      </w:r>
      <w:r>
        <w:t xml:space="preserve"> means the survey practice advisory committee established under section 62.</w:t>
      </w:r>
    </w:p>
    <w:p w14:paraId="1A5967B0" w14:textId="77777777" w:rsidR="00A51168" w:rsidRPr="000A35A8" w:rsidRDefault="00A51168">
      <w:pPr>
        <w:pStyle w:val="aDef"/>
      </w:pPr>
      <w:r>
        <w:rPr>
          <w:rStyle w:val="charBoldItals"/>
        </w:rPr>
        <w:t>advisory committee member</w:t>
      </w:r>
      <w:r>
        <w:t>—see section 64.</w:t>
      </w:r>
    </w:p>
    <w:p w14:paraId="72EB7E7C" w14:textId="77777777" w:rsidR="00A51168" w:rsidRDefault="00A51168">
      <w:pPr>
        <w:pStyle w:val="aDef"/>
      </w:pPr>
      <w:r>
        <w:rPr>
          <w:rStyle w:val="charBoldItals"/>
        </w:rPr>
        <w:t>business address</w:t>
      </w:r>
      <w:r>
        <w:t>, for a surveyor,</w:t>
      </w:r>
      <w:r w:rsidRPr="000A35A8">
        <w:t xml:space="preserve"> </w:t>
      </w:r>
      <w:r>
        <w:t>means an address of a place from which the surveyor carries on the practice of surveying.</w:t>
      </w:r>
    </w:p>
    <w:p w14:paraId="3E6B7A11" w14:textId="77777777" w:rsidR="00A51168" w:rsidRDefault="00A51168">
      <w:pPr>
        <w:pStyle w:val="aDef"/>
      </w:pPr>
      <w:r>
        <w:rPr>
          <w:rStyle w:val="charBoldItals"/>
        </w:rPr>
        <w:t>corresponding law</w:t>
      </w:r>
      <w:r>
        <w:t xml:space="preserve"> means any law of a local jurisdiction that regulates surveyors in the jurisdiction.</w:t>
      </w:r>
    </w:p>
    <w:p w14:paraId="3C36B3BF" w14:textId="77777777" w:rsidR="00A51168" w:rsidRDefault="00A51168">
      <w:pPr>
        <w:pStyle w:val="aDef"/>
      </w:pPr>
      <w:r>
        <w:rPr>
          <w:rStyle w:val="charBoldItals"/>
        </w:rPr>
        <w:t>field procedures</w:t>
      </w:r>
      <w:r>
        <w:t xml:space="preserve"> means field notes, records, measurements or calculations.</w:t>
      </w:r>
    </w:p>
    <w:p w14:paraId="199A6A80" w14:textId="77777777" w:rsidR="00333B7D" w:rsidRDefault="00333B7D" w:rsidP="00333B7D">
      <w:pPr>
        <w:pStyle w:val="aDef"/>
      </w:pPr>
      <w:r w:rsidRPr="000A35A8">
        <w:rPr>
          <w:rStyle w:val="charBoldItals"/>
        </w:rPr>
        <w:t>ground for occupational discipline</w:t>
      </w:r>
      <w:r>
        <w:t>—see section 26.</w:t>
      </w:r>
    </w:p>
    <w:p w14:paraId="53F4683F" w14:textId="77777777" w:rsidR="00A51168" w:rsidRDefault="00A51168">
      <w:pPr>
        <w:pStyle w:val="aDef"/>
      </w:pPr>
      <w:r>
        <w:rPr>
          <w:rStyle w:val="charBoldItals"/>
        </w:rPr>
        <w:t>local jurisdiction</w:t>
      </w:r>
      <w:r>
        <w:t xml:space="preserve"> means the Commonwealth, a State or </w:t>
      </w:r>
      <w:smartTag w:uri="urn:schemas-microsoft-com:office:smarttags" w:element="place">
        <w:smartTag w:uri="urn:schemas-microsoft-com:office:smarttags" w:element="country-region">
          <w:r>
            <w:t>New Zealand</w:t>
          </w:r>
        </w:smartTag>
      </w:smartTag>
      <w:r>
        <w:t>.</w:t>
      </w:r>
    </w:p>
    <w:p w14:paraId="6250181E" w14:textId="77777777" w:rsidR="00A51168" w:rsidRDefault="00A51168">
      <w:pPr>
        <w:pStyle w:val="aDef"/>
      </w:pPr>
      <w:r>
        <w:rPr>
          <w:rStyle w:val="charBoldItals"/>
        </w:rPr>
        <w:t>local registering authority</w:t>
      </w:r>
      <w:r>
        <w:t xml:space="preserve"> means the entity responsible for regulating the surveying profession under a corresponding law.</w:t>
      </w:r>
    </w:p>
    <w:p w14:paraId="35BA31EF" w14:textId="77777777" w:rsidR="00A51168" w:rsidRDefault="00A51168">
      <w:pPr>
        <w:pStyle w:val="aDef"/>
      </w:pPr>
      <w:r>
        <w:rPr>
          <w:rStyle w:val="charBoldItals"/>
        </w:rPr>
        <w:lastRenderedPageBreak/>
        <w:t xml:space="preserve">practice direction </w:t>
      </w:r>
      <w:r>
        <w:t>means a direction issued under section 55.</w:t>
      </w:r>
    </w:p>
    <w:p w14:paraId="431A5B0A" w14:textId="33F71107" w:rsidR="00AE0A24" w:rsidRPr="00457575" w:rsidRDefault="00AE0A24" w:rsidP="00AE0A24">
      <w:pPr>
        <w:pStyle w:val="aDef"/>
      </w:pPr>
      <w:r w:rsidRPr="004805D6">
        <w:rPr>
          <w:rStyle w:val="charBoldItals"/>
        </w:rPr>
        <w:t>public road</w:t>
      </w:r>
      <w:r w:rsidRPr="00457575">
        <w:t xml:space="preserve">—see the </w:t>
      </w:r>
      <w:hyperlink r:id="rId77" w:tooltip="A2013-3" w:history="1">
        <w:r w:rsidRPr="00474203">
          <w:rPr>
            <w:rStyle w:val="charCitHyperlinkItal"/>
          </w:rPr>
          <w:t>Public Unleased Land Act 2013</w:t>
        </w:r>
      </w:hyperlink>
      <w:r w:rsidRPr="00457575">
        <w:t>, section</w:t>
      </w:r>
      <w:r w:rsidR="00CE6C28">
        <w:t xml:space="preserve"> </w:t>
      </w:r>
      <w:r w:rsidRPr="00457575">
        <w:t>9.</w:t>
      </w:r>
    </w:p>
    <w:p w14:paraId="652377D5" w14:textId="6117DC51" w:rsidR="00AE0A24" w:rsidRPr="00457575" w:rsidRDefault="00AE0A24" w:rsidP="00AE0A24">
      <w:pPr>
        <w:pStyle w:val="aDef"/>
      </w:pPr>
      <w:r w:rsidRPr="004805D6">
        <w:rPr>
          <w:rStyle w:val="charBoldItals"/>
        </w:rPr>
        <w:t>public unleased land</w:t>
      </w:r>
      <w:r w:rsidRPr="00457575">
        <w:t xml:space="preserve">—see the </w:t>
      </w:r>
      <w:hyperlink r:id="rId78" w:tooltip="A2013-3" w:history="1">
        <w:r w:rsidRPr="00474203">
          <w:rPr>
            <w:rStyle w:val="charCitHyperlinkItal"/>
          </w:rPr>
          <w:t>Public Unleased Land Act 2013</w:t>
        </w:r>
      </w:hyperlink>
      <w:r w:rsidRPr="00457575">
        <w:t>, section</w:t>
      </w:r>
      <w:r w:rsidR="00CE6C28">
        <w:t xml:space="preserve"> </w:t>
      </w:r>
      <w:r w:rsidRPr="00457575">
        <w:t>8.</w:t>
      </w:r>
    </w:p>
    <w:p w14:paraId="1CB9011F" w14:textId="77777777" w:rsidR="00A51168" w:rsidRDefault="00A51168">
      <w:pPr>
        <w:pStyle w:val="aDef"/>
      </w:pPr>
      <w:r>
        <w:rPr>
          <w:rStyle w:val="charBoldItals"/>
        </w:rPr>
        <w:t>registered</w:t>
      </w:r>
      <w:r>
        <w:t xml:space="preserve"> means registered under this Act.</w:t>
      </w:r>
    </w:p>
    <w:p w14:paraId="006CB478" w14:textId="5E18A6A6" w:rsidR="00A51168" w:rsidRDefault="00A51168">
      <w:pPr>
        <w:pStyle w:val="aDef"/>
      </w:pPr>
      <w:r>
        <w:rPr>
          <w:rStyle w:val="charBoldItals"/>
        </w:rPr>
        <w:t>registered business address</w:t>
      </w:r>
      <w:r>
        <w:rPr>
          <w:bCs/>
          <w:iCs/>
        </w:rPr>
        <w:t>—</w:t>
      </w:r>
      <w:r>
        <w:t>see section 12</w:t>
      </w:r>
      <w:r w:rsidR="00CE6C28">
        <w:t>(1) (b)</w:t>
      </w:r>
      <w:r>
        <w:t>.</w:t>
      </w:r>
    </w:p>
    <w:p w14:paraId="5E470E7C" w14:textId="77777777" w:rsidR="003A34E7" w:rsidRPr="00FE1FD3" w:rsidRDefault="003A34E7" w:rsidP="003A34E7">
      <w:pPr>
        <w:pStyle w:val="aDef"/>
        <w:rPr>
          <w:lang w:eastAsia="en-AU"/>
        </w:rPr>
      </w:pPr>
      <w:r w:rsidRPr="007915DA">
        <w:rPr>
          <w:rStyle w:val="charBoldItals"/>
        </w:rPr>
        <w:t>registration certificate</w:t>
      </w:r>
      <w:r w:rsidRPr="00FE1FD3">
        <w:t>—see section 8 (3).</w:t>
      </w:r>
    </w:p>
    <w:p w14:paraId="67038449" w14:textId="77777777" w:rsidR="003A34E7" w:rsidRPr="00FE1FD3" w:rsidRDefault="003A34E7" w:rsidP="003A34E7">
      <w:pPr>
        <w:pStyle w:val="aDef"/>
      </w:pPr>
      <w:r w:rsidRPr="007915DA">
        <w:rPr>
          <w:rStyle w:val="charBoldItals"/>
        </w:rPr>
        <w:t>registration number</w:t>
      </w:r>
      <w:r w:rsidRPr="00FE1FD3">
        <w:t>––see section 8 (1) (a) (ii).</w:t>
      </w:r>
    </w:p>
    <w:p w14:paraId="34FE284F" w14:textId="77777777" w:rsidR="00803768" w:rsidRDefault="00803768" w:rsidP="00803768">
      <w:pPr>
        <w:pStyle w:val="aDef"/>
      </w:pPr>
      <w:r w:rsidRPr="000A35A8">
        <w:rPr>
          <w:rStyle w:val="charBoldItals"/>
        </w:rPr>
        <w:t>reviewable decision</w:t>
      </w:r>
      <w:r>
        <w:t>, for part 7 (Notification and review of decisions)—see section 75.</w:t>
      </w:r>
    </w:p>
    <w:p w14:paraId="155D37F1" w14:textId="77777777" w:rsidR="00A51168" w:rsidRDefault="00A51168" w:rsidP="00BB5239">
      <w:pPr>
        <w:pStyle w:val="aDef"/>
      </w:pPr>
      <w:r>
        <w:rPr>
          <w:rStyle w:val="charBoldItals"/>
        </w:rPr>
        <w:t>survey</w:t>
      </w:r>
      <w:r>
        <w:t xml:space="preserve"> means the survey of land for the purpose of—</w:t>
      </w:r>
    </w:p>
    <w:p w14:paraId="3437D8D7" w14:textId="298C9D16" w:rsidR="00A51168" w:rsidRDefault="00A51168">
      <w:pPr>
        <w:pStyle w:val="aDefpara"/>
      </w:pPr>
      <w:r>
        <w:tab/>
        <w:t>(a)</w:t>
      </w:r>
      <w:r>
        <w:tab/>
        <w:t>defining, redefining or marking the boundaries of land divided or to be divided under the</w:t>
      </w:r>
      <w:r>
        <w:rPr>
          <w:rStyle w:val="charItals"/>
        </w:rPr>
        <w:t xml:space="preserve"> </w:t>
      </w:r>
      <w:hyperlink r:id="rId79" w:tooltip="A2002-39" w:history="1">
        <w:r w:rsidR="000A35A8" w:rsidRPr="000A35A8">
          <w:rPr>
            <w:rStyle w:val="charCitHyperlinkItal"/>
          </w:rPr>
          <w:t>Districts Act 2002</w:t>
        </w:r>
      </w:hyperlink>
      <w:r>
        <w:t>; or</w:t>
      </w:r>
    </w:p>
    <w:p w14:paraId="5D868419" w14:textId="77777777" w:rsidR="00A51168" w:rsidRDefault="00A51168">
      <w:pPr>
        <w:pStyle w:val="aDefpara"/>
      </w:pPr>
      <w:r>
        <w:tab/>
        <w:t>(b)</w:t>
      </w:r>
      <w:r>
        <w:tab/>
        <w:t>deciding whether improvements are or are not within the boundaries of any land; or</w:t>
      </w:r>
    </w:p>
    <w:p w14:paraId="0C86A4AD" w14:textId="77777777" w:rsidR="00AE0A24" w:rsidRPr="00457575" w:rsidRDefault="00AE0A24" w:rsidP="00AE0A24">
      <w:pPr>
        <w:pStyle w:val="Apara"/>
      </w:pPr>
      <w:r w:rsidRPr="00457575">
        <w:tab/>
        <w:t>(c)</w:t>
      </w:r>
      <w:r w:rsidRPr="00457575">
        <w:tab/>
        <w:t>defining, redefining or marking the boundaries of an area of public unleased land or a public road; or</w:t>
      </w:r>
    </w:p>
    <w:p w14:paraId="24684269" w14:textId="77777777" w:rsidR="00A51168" w:rsidRDefault="00A51168">
      <w:pPr>
        <w:pStyle w:val="aDefpara"/>
      </w:pPr>
      <w:r>
        <w:tab/>
        <w:t>(d)</w:t>
      </w:r>
      <w:r>
        <w:tab/>
        <w:t>defining, redefining or marking the boundaries of land in relation to which an interest has been, or is to be, created; or</w:t>
      </w:r>
    </w:p>
    <w:p w14:paraId="4EC88D83" w14:textId="77777777" w:rsidR="00A51168" w:rsidRDefault="00A51168">
      <w:pPr>
        <w:pStyle w:val="aDefpara"/>
      </w:pPr>
      <w:r>
        <w:tab/>
        <w:t>(e)</w:t>
      </w:r>
      <w:r>
        <w:tab/>
        <w:t>defining, redefining or marking the boundaries of land to be resumed under a law of the Territory or Commonwealth.</w:t>
      </w:r>
    </w:p>
    <w:p w14:paraId="7EE9AC7C" w14:textId="7386E69E" w:rsidR="00A51168" w:rsidRPr="000A35A8" w:rsidRDefault="00A51168">
      <w:pPr>
        <w:pStyle w:val="aDef"/>
      </w:pPr>
      <w:r>
        <w:rPr>
          <w:rStyle w:val="charBoldItals"/>
        </w:rPr>
        <w:t>survey mark</w:t>
      </w:r>
      <w:r>
        <w:rPr>
          <w:bCs/>
          <w:iCs/>
        </w:rPr>
        <w:t>, for part 4 (The practice of surveying)––see section</w:t>
      </w:r>
      <w:r w:rsidR="00CE6C28">
        <w:rPr>
          <w:bCs/>
          <w:iCs/>
        </w:rPr>
        <w:t xml:space="preserve"> </w:t>
      </w:r>
      <w:r>
        <w:t>44.</w:t>
      </w:r>
    </w:p>
    <w:p w14:paraId="658AFF57" w14:textId="77777777" w:rsidR="00A51168" w:rsidRDefault="00A51168" w:rsidP="00BB5239">
      <w:pPr>
        <w:pStyle w:val="aDef"/>
      </w:pPr>
      <w:r>
        <w:rPr>
          <w:rStyle w:val="charBoldItals"/>
        </w:rPr>
        <w:t>surveyor</w:t>
      </w:r>
      <w:r>
        <w:t>—</w:t>
      </w:r>
    </w:p>
    <w:p w14:paraId="207294D5" w14:textId="77777777" w:rsidR="00A51168" w:rsidRDefault="00A51168">
      <w:pPr>
        <w:pStyle w:val="aDefpara"/>
      </w:pPr>
      <w:r>
        <w:tab/>
        <w:t>(a)</w:t>
      </w:r>
      <w:r>
        <w:tab/>
        <w:t>for this Act generally—means a person registered under this Act; and</w:t>
      </w:r>
    </w:p>
    <w:p w14:paraId="66C47C41" w14:textId="4C903AB7" w:rsidR="00803768" w:rsidRDefault="00803768" w:rsidP="00803768">
      <w:pPr>
        <w:pStyle w:val="aDefpara"/>
      </w:pPr>
      <w:r>
        <w:tab/>
        <w:t>(b)</w:t>
      </w:r>
      <w:r>
        <w:tab/>
        <w:t>for division 3.3 (Occupational discipline—surveyors)—see section</w:t>
      </w:r>
      <w:r w:rsidR="00CE6C28">
        <w:t xml:space="preserve"> </w:t>
      </w:r>
      <w:r>
        <w:t>25.</w:t>
      </w:r>
    </w:p>
    <w:p w14:paraId="1ADFB164" w14:textId="77777777" w:rsidR="00A51168" w:rsidRDefault="00A51168">
      <w:pPr>
        <w:pStyle w:val="aDefpara"/>
      </w:pPr>
      <w:r>
        <w:lastRenderedPageBreak/>
        <w:tab/>
        <w:t>(c)</w:t>
      </w:r>
      <w:r>
        <w:tab/>
        <w:t>for part 4 (The practice of surveying)—see section 44.</w:t>
      </w:r>
    </w:p>
    <w:p w14:paraId="12A512C3" w14:textId="4FC103E2" w:rsidR="00CC28B8" w:rsidRPr="000D5823" w:rsidRDefault="00CC28B8" w:rsidP="00CC28B8">
      <w:pPr>
        <w:pStyle w:val="aDef"/>
      </w:pPr>
      <w:r w:rsidRPr="0008545A">
        <w:rPr>
          <w:rStyle w:val="charBoldItals"/>
        </w:rPr>
        <w:t>surveyor-general</w:t>
      </w:r>
      <w:r>
        <w:t xml:space="preserve"> means the surveyor-general appointed under section</w:t>
      </w:r>
      <w:r w:rsidR="00CE6C28">
        <w:t xml:space="preserve"> </w:t>
      </w:r>
      <w:r>
        <w:t>59.</w:t>
      </w:r>
    </w:p>
    <w:p w14:paraId="61CD769D" w14:textId="1F503541" w:rsidR="00A51168" w:rsidRDefault="00A51168">
      <w:pPr>
        <w:pStyle w:val="aDef"/>
      </w:pPr>
      <w:r>
        <w:rPr>
          <w:rStyle w:val="charBoldItals"/>
        </w:rPr>
        <w:t>surveyors register</w:t>
      </w:r>
      <w:r>
        <w:t xml:space="preserve"> means the surveyors register mentioned in section</w:t>
      </w:r>
      <w:r w:rsidR="00BB5239">
        <w:t> </w:t>
      </w:r>
      <w:r>
        <w:t>11.</w:t>
      </w:r>
    </w:p>
    <w:p w14:paraId="224C5295" w14:textId="77777777" w:rsidR="00A51168" w:rsidRDefault="00A51168">
      <w:pPr>
        <w:pStyle w:val="04Dictionary"/>
        <w:sectPr w:rsidR="00A51168">
          <w:headerReference w:type="even" r:id="rId80"/>
          <w:headerReference w:type="default" r:id="rId81"/>
          <w:footerReference w:type="even" r:id="rId82"/>
          <w:footerReference w:type="default" r:id="rId83"/>
          <w:type w:val="continuous"/>
          <w:pgSz w:w="11907" w:h="16839" w:code="9"/>
          <w:pgMar w:top="3000" w:right="1900" w:bottom="2500" w:left="2300" w:header="2480" w:footer="2100" w:gutter="0"/>
          <w:cols w:space="720"/>
          <w:docGrid w:linePitch="254"/>
        </w:sectPr>
      </w:pPr>
    </w:p>
    <w:p w14:paraId="35C096E6" w14:textId="77777777" w:rsidR="009D3C5A" w:rsidRDefault="009D3C5A">
      <w:pPr>
        <w:pStyle w:val="Endnote1"/>
      </w:pPr>
      <w:bookmarkStart w:id="92" w:name="_Toc167195658"/>
      <w:r>
        <w:lastRenderedPageBreak/>
        <w:t>Endnotes</w:t>
      </w:r>
      <w:bookmarkEnd w:id="92"/>
    </w:p>
    <w:p w14:paraId="3869BA6A" w14:textId="77777777" w:rsidR="009D3C5A" w:rsidRPr="00AA323C" w:rsidRDefault="009D3C5A">
      <w:pPr>
        <w:pStyle w:val="Endnote20"/>
      </w:pPr>
      <w:bookmarkStart w:id="93" w:name="_Toc167195659"/>
      <w:r w:rsidRPr="00AA323C">
        <w:rPr>
          <w:rStyle w:val="charTableNo"/>
        </w:rPr>
        <w:t>1</w:t>
      </w:r>
      <w:r>
        <w:tab/>
      </w:r>
      <w:r w:rsidRPr="00AA323C">
        <w:rPr>
          <w:rStyle w:val="charTableText"/>
        </w:rPr>
        <w:t>About the endnotes</w:t>
      </w:r>
      <w:bookmarkEnd w:id="93"/>
    </w:p>
    <w:p w14:paraId="4B214B93" w14:textId="77777777" w:rsidR="009D3C5A" w:rsidRDefault="009D3C5A">
      <w:pPr>
        <w:pStyle w:val="EndNoteTextPub"/>
      </w:pPr>
      <w:r>
        <w:t>Amending and modifying laws are annotated in the legislation history and the amendment history.  Current modifications are not included in the republished law but are set out in the endnotes.</w:t>
      </w:r>
    </w:p>
    <w:p w14:paraId="575D22CA" w14:textId="670F3C1A" w:rsidR="009D3C5A" w:rsidRDefault="009D3C5A">
      <w:pPr>
        <w:pStyle w:val="EndNoteTextPub"/>
      </w:pPr>
      <w:r>
        <w:t xml:space="preserve">Not all editorial amendments made under the </w:t>
      </w:r>
      <w:hyperlink r:id="rId84" w:tooltip="A2001-14" w:history="1">
        <w:r w:rsidR="005C03A7" w:rsidRPr="005C03A7">
          <w:rPr>
            <w:rStyle w:val="charCitHyperlinkItal"/>
          </w:rPr>
          <w:t>Legislation Act 2001</w:t>
        </w:r>
      </w:hyperlink>
      <w:r>
        <w:t>, part 11.3 are annotated in the amendment history.  Full details of any amendments can be obtained from the Parliamentary Counsel’s Office.</w:t>
      </w:r>
    </w:p>
    <w:p w14:paraId="2B0C77CD" w14:textId="77777777" w:rsidR="009D3C5A" w:rsidRDefault="009D3C5A"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85CB3D7" w14:textId="77777777" w:rsidR="009D3C5A" w:rsidRDefault="009D3C5A">
      <w:pPr>
        <w:pStyle w:val="EndNoteTextPub"/>
      </w:pPr>
      <w:r>
        <w:t xml:space="preserve">If all the provisions of the law have been renumbered, a table of renumbered provisions gives details of previous and current numbering.  </w:t>
      </w:r>
    </w:p>
    <w:p w14:paraId="376BF3B5" w14:textId="77777777" w:rsidR="009D3C5A" w:rsidRDefault="009D3C5A">
      <w:pPr>
        <w:pStyle w:val="EndNoteTextPub"/>
      </w:pPr>
      <w:r>
        <w:t>The endnotes also include a table of earlier republications.</w:t>
      </w:r>
    </w:p>
    <w:p w14:paraId="43712DDC" w14:textId="77777777" w:rsidR="009D3C5A" w:rsidRPr="00AA323C" w:rsidRDefault="009D3C5A">
      <w:pPr>
        <w:pStyle w:val="Endnote20"/>
      </w:pPr>
      <w:bookmarkStart w:id="94" w:name="_Toc167195660"/>
      <w:r w:rsidRPr="00AA323C">
        <w:rPr>
          <w:rStyle w:val="charTableNo"/>
        </w:rPr>
        <w:t>2</w:t>
      </w:r>
      <w:r>
        <w:tab/>
      </w:r>
      <w:r w:rsidRPr="00AA323C">
        <w:rPr>
          <w:rStyle w:val="charTableText"/>
        </w:rPr>
        <w:t>Abbreviation key</w:t>
      </w:r>
      <w:bookmarkEnd w:id="94"/>
    </w:p>
    <w:p w14:paraId="67F93938" w14:textId="77777777" w:rsidR="009D3C5A" w:rsidRDefault="009D3C5A">
      <w:pPr>
        <w:rPr>
          <w:sz w:val="4"/>
        </w:rPr>
      </w:pPr>
    </w:p>
    <w:tbl>
      <w:tblPr>
        <w:tblW w:w="7372" w:type="dxa"/>
        <w:tblInd w:w="1100" w:type="dxa"/>
        <w:tblLayout w:type="fixed"/>
        <w:tblLook w:val="0000" w:firstRow="0" w:lastRow="0" w:firstColumn="0" w:lastColumn="0" w:noHBand="0" w:noVBand="0"/>
      </w:tblPr>
      <w:tblGrid>
        <w:gridCol w:w="3720"/>
        <w:gridCol w:w="3652"/>
      </w:tblGrid>
      <w:tr w:rsidR="009D3C5A" w14:paraId="66B4E08A" w14:textId="77777777" w:rsidTr="00427153">
        <w:tc>
          <w:tcPr>
            <w:tcW w:w="3720" w:type="dxa"/>
          </w:tcPr>
          <w:p w14:paraId="5F15138D" w14:textId="77777777" w:rsidR="009D3C5A" w:rsidRDefault="009D3C5A">
            <w:pPr>
              <w:pStyle w:val="EndnotesAbbrev"/>
            </w:pPr>
            <w:r>
              <w:t>A = Act</w:t>
            </w:r>
          </w:p>
        </w:tc>
        <w:tc>
          <w:tcPr>
            <w:tcW w:w="3652" w:type="dxa"/>
          </w:tcPr>
          <w:p w14:paraId="469BEBE1" w14:textId="77777777" w:rsidR="009D3C5A" w:rsidRDefault="009D3C5A" w:rsidP="00427153">
            <w:pPr>
              <w:pStyle w:val="EndnotesAbbrev"/>
            </w:pPr>
            <w:r>
              <w:t>NI = Notifiable instrument</w:t>
            </w:r>
          </w:p>
        </w:tc>
      </w:tr>
      <w:tr w:rsidR="009D3C5A" w14:paraId="2BDA831A" w14:textId="77777777" w:rsidTr="00427153">
        <w:tc>
          <w:tcPr>
            <w:tcW w:w="3720" w:type="dxa"/>
          </w:tcPr>
          <w:p w14:paraId="44170B1D" w14:textId="77777777" w:rsidR="009D3C5A" w:rsidRDefault="009D3C5A" w:rsidP="00427153">
            <w:pPr>
              <w:pStyle w:val="EndnotesAbbrev"/>
            </w:pPr>
            <w:r>
              <w:t>AF = Approved form</w:t>
            </w:r>
          </w:p>
        </w:tc>
        <w:tc>
          <w:tcPr>
            <w:tcW w:w="3652" w:type="dxa"/>
          </w:tcPr>
          <w:p w14:paraId="4312307A" w14:textId="77777777" w:rsidR="009D3C5A" w:rsidRDefault="009D3C5A" w:rsidP="00427153">
            <w:pPr>
              <w:pStyle w:val="EndnotesAbbrev"/>
            </w:pPr>
            <w:r>
              <w:t>o = order</w:t>
            </w:r>
          </w:p>
        </w:tc>
      </w:tr>
      <w:tr w:rsidR="009D3C5A" w14:paraId="408225A5" w14:textId="77777777" w:rsidTr="00427153">
        <w:tc>
          <w:tcPr>
            <w:tcW w:w="3720" w:type="dxa"/>
          </w:tcPr>
          <w:p w14:paraId="78E43A8F" w14:textId="77777777" w:rsidR="009D3C5A" w:rsidRDefault="009D3C5A">
            <w:pPr>
              <w:pStyle w:val="EndnotesAbbrev"/>
            </w:pPr>
            <w:r>
              <w:t>am = amended</w:t>
            </w:r>
          </w:p>
        </w:tc>
        <w:tc>
          <w:tcPr>
            <w:tcW w:w="3652" w:type="dxa"/>
          </w:tcPr>
          <w:p w14:paraId="66A7700A" w14:textId="77777777" w:rsidR="009D3C5A" w:rsidRDefault="009D3C5A" w:rsidP="00427153">
            <w:pPr>
              <w:pStyle w:val="EndnotesAbbrev"/>
            </w:pPr>
            <w:r>
              <w:t>om = omitted/repealed</w:t>
            </w:r>
          </w:p>
        </w:tc>
      </w:tr>
      <w:tr w:rsidR="009D3C5A" w14:paraId="02EEBF35" w14:textId="77777777" w:rsidTr="00427153">
        <w:tc>
          <w:tcPr>
            <w:tcW w:w="3720" w:type="dxa"/>
          </w:tcPr>
          <w:p w14:paraId="5BEB0800" w14:textId="77777777" w:rsidR="009D3C5A" w:rsidRDefault="009D3C5A">
            <w:pPr>
              <w:pStyle w:val="EndnotesAbbrev"/>
            </w:pPr>
            <w:proofErr w:type="spellStart"/>
            <w:r>
              <w:t>amdt</w:t>
            </w:r>
            <w:proofErr w:type="spellEnd"/>
            <w:r>
              <w:t xml:space="preserve"> = amendment</w:t>
            </w:r>
          </w:p>
        </w:tc>
        <w:tc>
          <w:tcPr>
            <w:tcW w:w="3652" w:type="dxa"/>
          </w:tcPr>
          <w:p w14:paraId="629ED8C4" w14:textId="77777777" w:rsidR="009D3C5A" w:rsidRDefault="009D3C5A" w:rsidP="00427153">
            <w:pPr>
              <w:pStyle w:val="EndnotesAbbrev"/>
            </w:pPr>
            <w:proofErr w:type="spellStart"/>
            <w:r>
              <w:t>ord</w:t>
            </w:r>
            <w:proofErr w:type="spellEnd"/>
            <w:r>
              <w:t xml:space="preserve"> = ordinance</w:t>
            </w:r>
          </w:p>
        </w:tc>
      </w:tr>
      <w:tr w:rsidR="009D3C5A" w14:paraId="3E8F9624" w14:textId="77777777" w:rsidTr="00427153">
        <w:tc>
          <w:tcPr>
            <w:tcW w:w="3720" w:type="dxa"/>
          </w:tcPr>
          <w:p w14:paraId="1C2A0C3A" w14:textId="77777777" w:rsidR="009D3C5A" w:rsidRDefault="009D3C5A">
            <w:pPr>
              <w:pStyle w:val="EndnotesAbbrev"/>
            </w:pPr>
            <w:r>
              <w:t>AR = Assembly resolution</w:t>
            </w:r>
          </w:p>
        </w:tc>
        <w:tc>
          <w:tcPr>
            <w:tcW w:w="3652" w:type="dxa"/>
          </w:tcPr>
          <w:p w14:paraId="1423DADA" w14:textId="77777777" w:rsidR="009D3C5A" w:rsidRDefault="009D3C5A" w:rsidP="00427153">
            <w:pPr>
              <w:pStyle w:val="EndnotesAbbrev"/>
            </w:pPr>
            <w:proofErr w:type="spellStart"/>
            <w:r>
              <w:t>orig</w:t>
            </w:r>
            <w:proofErr w:type="spellEnd"/>
            <w:r>
              <w:t xml:space="preserve"> = original</w:t>
            </w:r>
          </w:p>
        </w:tc>
      </w:tr>
      <w:tr w:rsidR="009D3C5A" w14:paraId="76884DC2" w14:textId="77777777" w:rsidTr="00427153">
        <w:tc>
          <w:tcPr>
            <w:tcW w:w="3720" w:type="dxa"/>
          </w:tcPr>
          <w:p w14:paraId="257FBEB8" w14:textId="77777777" w:rsidR="009D3C5A" w:rsidRDefault="009D3C5A">
            <w:pPr>
              <w:pStyle w:val="EndnotesAbbrev"/>
            </w:pPr>
            <w:proofErr w:type="spellStart"/>
            <w:r>
              <w:t>ch</w:t>
            </w:r>
            <w:proofErr w:type="spellEnd"/>
            <w:r>
              <w:t xml:space="preserve"> = chapter</w:t>
            </w:r>
          </w:p>
        </w:tc>
        <w:tc>
          <w:tcPr>
            <w:tcW w:w="3652" w:type="dxa"/>
          </w:tcPr>
          <w:p w14:paraId="30C451F1" w14:textId="77777777" w:rsidR="009D3C5A" w:rsidRDefault="009D3C5A" w:rsidP="00427153">
            <w:pPr>
              <w:pStyle w:val="EndnotesAbbrev"/>
            </w:pPr>
            <w:r>
              <w:t>par = paragraph/subparagraph</w:t>
            </w:r>
          </w:p>
        </w:tc>
      </w:tr>
      <w:tr w:rsidR="009D3C5A" w14:paraId="3FAAB451" w14:textId="77777777" w:rsidTr="00427153">
        <w:tc>
          <w:tcPr>
            <w:tcW w:w="3720" w:type="dxa"/>
          </w:tcPr>
          <w:p w14:paraId="661C090E" w14:textId="77777777" w:rsidR="009D3C5A" w:rsidRDefault="009D3C5A">
            <w:pPr>
              <w:pStyle w:val="EndnotesAbbrev"/>
            </w:pPr>
            <w:r>
              <w:t>CN = Commencement notice</w:t>
            </w:r>
          </w:p>
        </w:tc>
        <w:tc>
          <w:tcPr>
            <w:tcW w:w="3652" w:type="dxa"/>
          </w:tcPr>
          <w:p w14:paraId="5C944868" w14:textId="77777777" w:rsidR="009D3C5A" w:rsidRDefault="009D3C5A" w:rsidP="00427153">
            <w:pPr>
              <w:pStyle w:val="EndnotesAbbrev"/>
            </w:pPr>
            <w:proofErr w:type="spellStart"/>
            <w:r>
              <w:t>pres</w:t>
            </w:r>
            <w:proofErr w:type="spellEnd"/>
            <w:r>
              <w:t xml:space="preserve"> = present</w:t>
            </w:r>
          </w:p>
        </w:tc>
      </w:tr>
      <w:tr w:rsidR="009D3C5A" w14:paraId="362F675E" w14:textId="77777777" w:rsidTr="00427153">
        <w:tc>
          <w:tcPr>
            <w:tcW w:w="3720" w:type="dxa"/>
          </w:tcPr>
          <w:p w14:paraId="12D46EE8" w14:textId="77777777" w:rsidR="009D3C5A" w:rsidRDefault="009D3C5A">
            <w:pPr>
              <w:pStyle w:val="EndnotesAbbrev"/>
            </w:pPr>
            <w:r>
              <w:t>def = definition</w:t>
            </w:r>
          </w:p>
        </w:tc>
        <w:tc>
          <w:tcPr>
            <w:tcW w:w="3652" w:type="dxa"/>
          </w:tcPr>
          <w:p w14:paraId="7AAF67D6" w14:textId="77777777" w:rsidR="009D3C5A" w:rsidRDefault="009D3C5A" w:rsidP="00427153">
            <w:pPr>
              <w:pStyle w:val="EndnotesAbbrev"/>
            </w:pPr>
            <w:proofErr w:type="spellStart"/>
            <w:r>
              <w:t>prev</w:t>
            </w:r>
            <w:proofErr w:type="spellEnd"/>
            <w:r>
              <w:t xml:space="preserve"> = previous</w:t>
            </w:r>
          </w:p>
        </w:tc>
      </w:tr>
      <w:tr w:rsidR="009D3C5A" w14:paraId="0A99EBD3" w14:textId="77777777" w:rsidTr="00427153">
        <w:tc>
          <w:tcPr>
            <w:tcW w:w="3720" w:type="dxa"/>
          </w:tcPr>
          <w:p w14:paraId="539D46E8" w14:textId="77777777" w:rsidR="009D3C5A" w:rsidRDefault="009D3C5A">
            <w:pPr>
              <w:pStyle w:val="EndnotesAbbrev"/>
            </w:pPr>
            <w:r>
              <w:t>DI = Disallowable instrument</w:t>
            </w:r>
          </w:p>
        </w:tc>
        <w:tc>
          <w:tcPr>
            <w:tcW w:w="3652" w:type="dxa"/>
          </w:tcPr>
          <w:p w14:paraId="53B6103E" w14:textId="77777777" w:rsidR="009D3C5A" w:rsidRDefault="009D3C5A" w:rsidP="00427153">
            <w:pPr>
              <w:pStyle w:val="EndnotesAbbrev"/>
            </w:pPr>
            <w:r>
              <w:t>(prev...) = previously</w:t>
            </w:r>
          </w:p>
        </w:tc>
      </w:tr>
      <w:tr w:rsidR="009D3C5A" w14:paraId="1EC2F24E" w14:textId="77777777" w:rsidTr="00427153">
        <w:tc>
          <w:tcPr>
            <w:tcW w:w="3720" w:type="dxa"/>
          </w:tcPr>
          <w:p w14:paraId="4DF8B433" w14:textId="77777777" w:rsidR="009D3C5A" w:rsidRDefault="009D3C5A">
            <w:pPr>
              <w:pStyle w:val="EndnotesAbbrev"/>
            </w:pPr>
            <w:proofErr w:type="spellStart"/>
            <w:r>
              <w:t>dict</w:t>
            </w:r>
            <w:proofErr w:type="spellEnd"/>
            <w:r>
              <w:t xml:space="preserve"> = dictionary</w:t>
            </w:r>
          </w:p>
        </w:tc>
        <w:tc>
          <w:tcPr>
            <w:tcW w:w="3652" w:type="dxa"/>
          </w:tcPr>
          <w:p w14:paraId="5925EB5B" w14:textId="77777777" w:rsidR="009D3C5A" w:rsidRDefault="009D3C5A" w:rsidP="00427153">
            <w:pPr>
              <w:pStyle w:val="EndnotesAbbrev"/>
            </w:pPr>
            <w:r>
              <w:t>pt = part</w:t>
            </w:r>
          </w:p>
        </w:tc>
      </w:tr>
      <w:tr w:rsidR="009D3C5A" w14:paraId="0C7AE3B9" w14:textId="77777777" w:rsidTr="00427153">
        <w:tc>
          <w:tcPr>
            <w:tcW w:w="3720" w:type="dxa"/>
          </w:tcPr>
          <w:p w14:paraId="37D6518F" w14:textId="77777777" w:rsidR="009D3C5A" w:rsidRDefault="009D3C5A">
            <w:pPr>
              <w:pStyle w:val="EndnotesAbbrev"/>
            </w:pPr>
            <w:r>
              <w:t xml:space="preserve">disallowed = disallowed by the Legislative </w:t>
            </w:r>
          </w:p>
        </w:tc>
        <w:tc>
          <w:tcPr>
            <w:tcW w:w="3652" w:type="dxa"/>
          </w:tcPr>
          <w:p w14:paraId="3403AFC5" w14:textId="77777777" w:rsidR="009D3C5A" w:rsidRDefault="009D3C5A" w:rsidP="00427153">
            <w:pPr>
              <w:pStyle w:val="EndnotesAbbrev"/>
            </w:pPr>
            <w:r>
              <w:t>r = rule/subrule</w:t>
            </w:r>
          </w:p>
        </w:tc>
      </w:tr>
      <w:tr w:rsidR="009D3C5A" w14:paraId="473FCFE4" w14:textId="77777777" w:rsidTr="00427153">
        <w:tc>
          <w:tcPr>
            <w:tcW w:w="3720" w:type="dxa"/>
          </w:tcPr>
          <w:p w14:paraId="617EEACD" w14:textId="77777777" w:rsidR="009D3C5A" w:rsidRDefault="009D3C5A">
            <w:pPr>
              <w:pStyle w:val="EndnotesAbbrev"/>
              <w:ind w:left="972"/>
            </w:pPr>
            <w:r>
              <w:t>Assembly</w:t>
            </w:r>
          </w:p>
        </w:tc>
        <w:tc>
          <w:tcPr>
            <w:tcW w:w="3652" w:type="dxa"/>
          </w:tcPr>
          <w:p w14:paraId="5D0295F5" w14:textId="77777777" w:rsidR="009D3C5A" w:rsidRDefault="009D3C5A" w:rsidP="00427153">
            <w:pPr>
              <w:pStyle w:val="EndnotesAbbrev"/>
            </w:pPr>
            <w:proofErr w:type="spellStart"/>
            <w:r>
              <w:t>reloc</w:t>
            </w:r>
            <w:proofErr w:type="spellEnd"/>
            <w:r>
              <w:t xml:space="preserve"> = relocated</w:t>
            </w:r>
          </w:p>
        </w:tc>
      </w:tr>
      <w:tr w:rsidR="009D3C5A" w14:paraId="5CEE1647" w14:textId="77777777" w:rsidTr="00427153">
        <w:tc>
          <w:tcPr>
            <w:tcW w:w="3720" w:type="dxa"/>
          </w:tcPr>
          <w:p w14:paraId="76172947" w14:textId="77777777" w:rsidR="009D3C5A" w:rsidRDefault="009D3C5A">
            <w:pPr>
              <w:pStyle w:val="EndnotesAbbrev"/>
            </w:pPr>
            <w:r>
              <w:t>div = division</w:t>
            </w:r>
          </w:p>
        </w:tc>
        <w:tc>
          <w:tcPr>
            <w:tcW w:w="3652" w:type="dxa"/>
          </w:tcPr>
          <w:p w14:paraId="7197859F" w14:textId="77777777" w:rsidR="009D3C5A" w:rsidRDefault="009D3C5A" w:rsidP="00427153">
            <w:pPr>
              <w:pStyle w:val="EndnotesAbbrev"/>
            </w:pPr>
            <w:proofErr w:type="spellStart"/>
            <w:r>
              <w:t>renum</w:t>
            </w:r>
            <w:proofErr w:type="spellEnd"/>
            <w:r>
              <w:t xml:space="preserve"> = renumbered</w:t>
            </w:r>
          </w:p>
        </w:tc>
      </w:tr>
      <w:tr w:rsidR="009D3C5A" w14:paraId="2722EE93" w14:textId="77777777" w:rsidTr="00427153">
        <w:tc>
          <w:tcPr>
            <w:tcW w:w="3720" w:type="dxa"/>
          </w:tcPr>
          <w:p w14:paraId="34D982D3" w14:textId="77777777" w:rsidR="009D3C5A" w:rsidRDefault="009D3C5A">
            <w:pPr>
              <w:pStyle w:val="EndnotesAbbrev"/>
            </w:pPr>
            <w:r>
              <w:t>exp = expires/expired</w:t>
            </w:r>
          </w:p>
        </w:tc>
        <w:tc>
          <w:tcPr>
            <w:tcW w:w="3652" w:type="dxa"/>
          </w:tcPr>
          <w:p w14:paraId="177CBB1C" w14:textId="77777777" w:rsidR="009D3C5A" w:rsidRDefault="009D3C5A" w:rsidP="00427153">
            <w:pPr>
              <w:pStyle w:val="EndnotesAbbrev"/>
            </w:pPr>
            <w:r>
              <w:t>R[X] = Republication No</w:t>
            </w:r>
          </w:p>
        </w:tc>
      </w:tr>
      <w:tr w:rsidR="009D3C5A" w14:paraId="51F37900" w14:textId="77777777" w:rsidTr="00427153">
        <w:tc>
          <w:tcPr>
            <w:tcW w:w="3720" w:type="dxa"/>
          </w:tcPr>
          <w:p w14:paraId="0227493C" w14:textId="77777777" w:rsidR="009D3C5A" w:rsidRDefault="009D3C5A">
            <w:pPr>
              <w:pStyle w:val="EndnotesAbbrev"/>
            </w:pPr>
            <w:r>
              <w:t>Gaz = gazette</w:t>
            </w:r>
          </w:p>
        </w:tc>
        <w:tc>
          <w:tcPr>
            <w:tcW w:w="3652" w:type="dxa"/>
          </w:tcPr>
          <w:p w14:paraId="38312F61" w14:textId="77777777" w:rsidR="009D3C5A" w:rsidRDefault="009D3C5A" w:rsidP="00427153">
            <w:pPr>
              <w:pStyle w:val="EndnotesAbbrev"/>
            </w:pPr>
            <w:r>
              <w:t>RI = reissue</w:t>
            </w:r>
          </w:p>
        </w:tc>
      </w:tr>
      <w:tr w:rsidR="009D3C5A" w14:paraId="25BB5E56" w14:textId="77777777" w:rsidTr="00427153">
        <w:tc>
          <w:tcPr>
            <w:tcW w:w="3720" w:type="dxa"/>
          </w:tcPr>
          <w:p w14:paraId="0475E0E7" w14:textId="77777777" w:rsidR="009D3C5A" w:rsidRDefault="009D3C5A">
            <w:pPr>
              <w:pStyle w:val="EndnotesAbbrev"/>
            </w:pPr>
            <w:proofErr w:type="spellStart"/>
            <w:r>
              <w:t>hdg</w:t>
            </w:r>
            <w:proofErr w:type="spellEnd"/>
            <w:r>
              <w:t xml:space="preserve"> = heading</w:t>
            </w:r>
          </w:p>
        </w:tc>
        <w:tc>
          <w:tcPr>
            <w:tcW w:w="3652" w:type="dxa"/>
          </w:tcPr>
          <w:p w14:paraId="3941A09C" w14:textId="77777777" w:rsidR="009D3C5A" w:rsidRDefault="009D3C5A" w:rsidP="00427153">
            <w:pPr>
              <w:pStyle w:val="EndnotesAbbrev"/>
            </w:pPr>
            <w:r>
              <w:t>s = section/subsection</w:t>
            </w:r>
          </w:p>
        </w:tc>
      </w:tr>
      <w:tr w:rsidR="009D3C5A" w14:paraId="57B95280" w14:textId="77777777" w:rsidTr="00427153">
        <w:tc>
          <w:tcPr>
            <w:tcW w:w="3720" w:type="dxa"/>
          </w:tcPr>
          <w:p w14:paraId="201EBEAB" w14:textId="77777777" w:rsidR="009D3C5A" w:rsidRDefault="009D3C5A">
            <w:pPr>
              <w:pStyle w:val="EndnotesAbbrev"/>
            </w:pPr>
            <w:r>
              <w:t>IA = Interpretation Act 1967</w:t>
            </w:r>
          </w:p>
        </w:tc>
        <w:tc>
          <w:tcPr>
            <w:tcW w:w="3652" w:type="dxa"/>
          </w:tcPr>
          <w:p w14:paraId="56856D27" w14:textId="77777777" w:rsidR="009D3C5A" w:rsidRDefault="009D3C5A" w:rsidP="00427153">
            <w:pPr>
              <w:pStyle w:val="EndnotesAbbrev"/>
            </w:pPr>
            <w:r>
              <w:t>sch = schedule</w:t>
            </w:r>
          </w:p>
        </w:tc>
      </w:tr>
      <w:tr w:rsidR="009D3C5A" w14:paraId="03DA96FF" w14:textId="77777777" w:rsidTr="00427153">
        <w:tc>
          <w:tcPr>
            <w:tcW w:w="3720" w:type="dxa"/>
          </w:tcPr>
          <w:p w14:paraId="7B9ED076" w14:textId="77777777" w:rsidR="009D3C5A" w:rsidRDefault="009D3C5A">
            <w:pPr>
              <w:pStyle w:val="EndnotesAbbrev"/>
            </w:pPr>
            <w:r>
              <w:t>ins = inserted/added</w:t>
            </w:r>
          </w:p>
        </w:tc>
        <w:tc>
          <w:tcPr>
            <w:tcW w:w="3652" w:type="dxa"/>
          </w:tcPr>
          <w:p w14:paraId="16B04883" w14:textId="77777777" w:rsidR="009D3C5A" w:rsidRDefault="009D3C5A" w:rsidP="00427153">
            <w:pPr>
              <w:pStyle w:val="EndnotesAbbrev"/>
            </w:pPr>
            <w:proofErr w:type="spellStart"/>
            <w:r>
              <w:t>sdiv</w:t>
            </w:r>
            <w:proofErr w:type="spellEnd"/>
            <w:r>
              <w:t xml:space="preserve"> = subdivision</w:t>
            </w:r>
          </w:p>
        </w:tc>
      </w:tr>
      <w:tr w:rsidR="009D3C5A" w14:paraId="714E5B29" w14:textId="77777777" w:rsidTr="00427153">
        <w:tc>
          <w:tcPr>
            <w:tcW w:w="3720" w:type="dxa"/>
          </w:tcPr>
          <w:p w14:paraId="73DF5A19" w14:textId="77777777" w:rsidR="009D3C5A" w:rsidRDefault="009D3C5A">
            <w:pPr>
              <w:pStyle w:val="EndnotesAbbrev"/>
            </w:pPr>
            <w:r>
              <w:t>LA = Legislation Act 2001</w:t>
            </w:r>
          </w:p>
        </w:tc>
        <w:tc>
          <w:tcPr>
            <w:tcW w:w="3652" w:type="dxa"/>
          </w:tcPr>
          <w:p w14:paraId="5A906A64" w14:textId="77777777" w:rsidR="009D3C5A" w:rsidRDefault="009D3C5A" w:rsidP="00427153">
            <w:pPr>
              <w:pStyle w:val="EndnotesAbbrev"/>
            </w:pPr>
            <w:r>
              <w:t>SL = Subordinate law</w:t>
            </w:r>
          </w:p>
        </w:tc>
      </w:tr>
      <w:tr w:rsidR="009D3C5A" w14:paraId="74F9D44A" w14:textId="77777777" w:rsidTr="00427153">
        <w:tc>
          <w:tcPr>
            <w:tcW w:w="3720" w:type="dxa"/>
          </w:tcPr>
          <w:p w14:paraId="660C361E" w14:textId="77777777" w:rsidR="009D3C5A" w:rsidRDefault="009D3C5A">
            <w:pPr>
              <w:pStyle w:val="EndnotesAbbrev"/>
            </w:pPr>
            <w:r>
              <w:t>LR = legislation register</w:t>
            </w:r>
          </w:p>
        </w:tc>
        <w:tc>
          <w:tcPr>
            <w:tcW w:w="3652" w:type="dxa"/>
          </w:tcPr>
          <w:p w14:paraId="7D851169" w14:textId="77777777" w:rsidR="009D3C5A" w:rsidRDefault="009D3C5A" w:rsidP="00427153">
            <w:pPr>
              <w:pStyle w:val="EndnotesAbbrev"/>
            </w:pPr>
            <w:r>
              <w:t>sub = substituted</w:t>
            </w:r>
          </w:p>
        </w:tc>
      </w:tr>
      <w:tr w:rsidR="009D3C5A" w14:paraId="1B82FD04" w14:textId="77777777" w:rsidTr="00427153">
        <w:tc>
          <w:tcPr>
            <w:tcW w:w="3720" w:type="dxa"/>
          </w:tcPr>
          <w:p w14:paraId="2F52117F" w14:textId="77777777" w:rsidR="009D3C5A" w:rsidRDefault="009D3C5A">
            <w:pPr>
              <w:pStyle w:val="EndnotesAbbrev"/>
            </w:pPr>
            <w:r>
              <w:t>LRA = Legislation (Republication) Act 1996</w:t>
            </w:r>
          </w:p>
        </w:tc>
        <w:tc>
          <w:tcPr>
            <w:tcW w:w="3652" w:type="dxa"/>
          </w:tcPr>
          <w:p w14:paraId="7A75FD4A" w14:textId="77777777" w:rsidR="009D3C5A" w:rsidRDefault="009D3C5A" w:rsidP="00427153">
            <w:pPr>
              <w:pStyle w:val="EndnotesAbbrev"/>
            </w:pPr>
            <w:r>
              <w:rPr>
                <w:u w:val="single"/>
              </w:rPr>
              <w:t>underlining</w:t>
            </w:r>
            <w:r>
              <w:t xml:space="preserve"> = whole or part not commenced</w:t>
            </w:r>
          </w:p>
        </w:tc>
      </w:tr>
      <w:tr w:rsidR="009D3C5A" w14:paraId="27436780" w14:textId="77777777" w:rsidTr="00427153">
        <w:tc>
          <w:tcPr>
            <w:tcW w:w="3720" w:type="dxa"/>
          </w:tcPr>
          <w:p w14:paraId="0B31431F" w14:textId="77777777" w:rsidR="009D3C5A" w:rsidRDefault="009D3C5A">
            <w:pPr>
              <w:pStyle w:val="EndnotesAbbrev"/>
            </w:pPr>
            <w:r>
              <w:t>mod = modified/modification</w:t>
            </w:r>
          </w:p>
        </w:tc>
        <w:tc>
          <w:tcPr>
            <w:tcW w:w="3652" w:type="dxa"/>
          </w:tcPr>
          <w:p w14:paraId="7BE8A65E" w14:textId="77777777" w:rsidR="009D3C5A" w:rsidRDefault="009D3C5A" w:rsidP="00427153">
            <w:pPr>
              <w:pStyle w:val="EndnotesAbbrev"/>
              <w:ind w:left="1073"/>
            </w:pPr>
            <w:r>
              <w:t>or to be expired</w:t>
            </w:r>
          </w:p>
        </w:tc>
      </w:tr>
    </w:tbl>
    <w:p w14:paraId="5FE65D02" w14:textId="77777777" w:rsidR="009D3C5A" w:rsidRPr="00BB6F39" w:rsidRDefault="009D3C5A" w:rsidP="00CE2912"/>
    <w:p w14:paraId="1AD75F48" w14:textId="77777777" w:rsidR="00A51168" w:rsidRDefault="00A51168">
      <w:pPr>
        <w:pStyle w:val="PageBreak"/>
      </w:pPr>
      <w:r>
        <w:br w:type="page"/>
      </w:r>
    </w:p>
    <w:p w14:paraId="536F0F04" w14:textId="77777777" w:rsidR="00A51168" w:rsidRPr="00AA323C" w:rsidRDefault="00A51168">
      <w:pPr>
        <w:pStyle w:val="Endnote20"/>
      </w:pPr>
      <w:bookmarkStart w:id="95" w:name="_Toc167195661"/>
      <w:r w:rsidRPr="00AA323C">
        <w:rPr>
          <w:rStyle w:val="charTableNo"/>
        </w:rPr>
        <w:lastRenderedPageBreak/>
        <w:t>3</w:t>
      </w:r>
      <w:r>
        <w:tab/>
      </w:r>
      <w:r w:rsidRPr="00AA323C">
        <w:rPr>
          <w:rStyle w:val="charTableText"/>
        </w:rPr>
        <w:t>Legislation history</w:t>
      </w:r>
      <w:bookmarkEnd w:id="95"/>
    </w:p>
    <w:p w14:paraId="669FFFB1" w14:textId="77777777" w:rsidR="00A51168" w:rsidRDefault="00A51168">
      <w:pPr>
        <w:pStyle w:val="NewAct"/>
      </w:pPr>
      <w:r>
        <w:t>Surveyors Act 2007 A2007-33</w:t>
      </w:r>
    </w:p>
    <w:p w14:paraId="23211114" w14:textId="77777777" w:rsidR="00A51168" w:rsidRDefault="00A51168">
      <w:pPr>
        <w:pStyle w:val="Actdetails"/>
      </w:pPr>
      <w:r>
        <w:t>notified LR 25 October 2007</w:t>
      </w:r>
    </w:p>
    <w:p w14:paraId="4698F5B2" w14:textId="77777777" w:rsidR="00A51168" w:rsidRDefault="00A51168">
      <w:pPr>
        <w:pStyle w:val="Actdetails"/>
      </w:pPr>
      <w:r>
        <w:t>s 1, s 2 commenced 25 October 2007 (LA s 75 (1))</w:t>
      </w:r>
    </w:p>
    <w:p w14:paraId="751687CD" w14:textId="5DB49F91" w:rsidR="00A51168" w:rsidRDefault="00A51168">
      <w:pPr>
        <w:pStyle w:val="Actdetails"/>
      </w:pPr>
      <w:r>
        <w:t xml:space="preserve">remainder commenced 14 November 2007 (s 2 and </w:t>
      </w:r>
      <w:hyperlink r:id="rId85" w:tooltip="CN2007-15" w:history="1">
        <w:r w:rsidR="000A35A8" w:rsidRPr="000A35A8">
          <w:rPr>
            <w:rStyle w:val="charCitHyperlinkAbbrev"/>
          </w:rPr>
          <w:t>CN2007-15</w:t>
        </w:r>
      </w:hyperlink>
      <w:r>
        <w:t>)</w:t>
      </w:r>
    </w:p>
    <w:p w14:paraId="7C64B104" w14:textId="77777777" w:rsidR="00693E21" w:rsidRDefault="00693E21">
      <w:pPr>
        <w:pStyle w:val="Asamby"/>
      </w:pPr>
      <w:r>
        <w:t>as amended by</w:t>
      </w:r>
    </w:p>
    <w:p w14:paraId="3DE7D5DF" w14:textId="263270BF" w:rsidR="00803768" w:rsidRDefault="000A35A8" w:rsidP="00803768">
      <w:pPr>
        <w:pStyle w:val="NewAct"/>
      </w:pPr>
      <w:hyperlink r:id="rId86" w:tooltip="A2008-36" w:history="1">
        <w:r w:rsidRPr="000A35A8">
          <w:rPr>
            <w:rStyle w:val="charCitHyperlinkAbbrev"/>
          </w:rPr>
          <w:t>ACT Civil and Administrative Tribunal Legislation Amendment Act</w:t>
        </w:r>
        <w:r w:rsidR="00BB5239">
          <w:rPr>
            <w:rStyle w:val="charCitHyperlinkAbbrev"/>
          </w:rPr>
          <w:t> </w:t>
        </w:r>
        <w:r w:rsidRPr="000A35A8">
          <w:rPr>
            <w:rStyle w:val="charCitHyperlinkAbbrev"/>
          </w:rPr>
          <w:t>2008</w:t>
        </w:r>
      </w:hyperlink>
      <w:r w:rsidR="00803768">
        <w:t xml:space="preserve"> A2008-36 sch</w:t>
      </w:r>
      <w:r w:rsidR="00CE6C28">
        <w:t xml:space="preserve"> </w:t>
      </w:r>
      <w:r w:rsidR="00803768">
        <w:t>1</w:t>
      </w:r>
      <w:r w:rsidR="00CE6C28">
        <w:t xml:space="preserve"> </w:t>
      </w:r>
      <w:r w:rsidR="00803768">
        <w:t>pt 1.48</w:t>
      </w:r>
    </w:p>
    <w:p w14:paraId="0204A9C0" w14:textId="77777777" w:rsidR="00803768" w:rsidRDefault="00803768" w:rsidP="00803768">
      <w:pPr>
        <w:pStyle w:val="Actdetails"/>
      </w:pPr>
      <w:r>
        <w:t>notified LR 4 September 2008</w:t>
      </w:r>
    </w:p>
    <w:p w14:paraId="07F0E725" w14:textId="77777777" w:rsidR="00803768" w:rsidRDefault="00803768" w:rsidP="00803768">
      <w:pPr>
        <w:pStyle w:val="Actdetails"/>
      </w:pPr>
      <w:r>
        <w:t>s 1, s 2 commenced 4 September 2008 (LA s 75 (1))</w:t>
      </w:r>
    </w:p>
    <w:p w14:paraId="3FE0395B" w14:textId="55FD8124" w:rsidR="00803768" w:rsidRDefault="00803768" w:rsidP="00803768">
      <w:pPr>
        <w:pStyle w:val="Actdetails"/>
      </w:pPr>
      <w:r>
        <w:t xml:space="preserve">sch 1 pt 1.48 commenced 2 February 2009 (s 2 (1) and see </w:t>
      </w:r>
      <w:hyperlink r:id="rId87" w:tooltip="A2008-35" w:history="1">
        <w:r w:rsidR="000A35A8" w:rsidRPr="000A35A8">
          <w:rPr>
            <w:rStyle w:val="charCitHyperlinkAbbrev"/>
          </w:rPr>
          <w:t>ACT Civil and Administrative Tribunal Act 2008</w:t>
        </w:r>
      </w:hyperlink>
      <w:r>
        <w:t xml:space="preserve"> A2008-35, s 2 (1) and </w:t>
      </w:r>
      <w:hyperlink r:id="rId88" w:tooltip="CN2009-2" w:history="1">
        <w:r w:rsidR="000A35A8" w:rsidRPr="000A35A8">
          <w:rPr>
            <w:rStyle w:val="charCitHyperlinkAbbrev"/>
          </w:rPr>
          <w:t>CN2009-2</w:t>
        </w:r>
      </w:hyperlink>
      <w:r>
        <w:t>)</w:t>
      </w:r>
    </w:p>
    <w:p w14:paraId="18052A66" w14:textId="13C9FB56" w:rsidR="00580B7A" w:rsidRDefault="000A35A8" w:rsidP="00580B7A">
      <w:pPr>
        <w:pStyle w:val="NewAct"/>
      </w:pPr>
      <w:hyperlink r:id="rId89" w:tooltip="A2010-6" w:history="1">
        <w:r w:rsidRPr="000A35A8">
          <w:rPr>
            <w:rStyle w:val="charCitHyperlinkAbbrev"/>
          </w:rPr>
          <w:t>Surveyors Amendment Act 2010</w:t>
        </w:r>
      </w:hyperlink>
      <w:r w:rsidR="00580B7A">
        <w:t xml:space="preserve"> A2010-6</w:t>
      </w:r>
    </w:p>
    <w:p w14:paraId="19384726" w14:textId="77777777" w:rsidR="00580B7A" w:rsidRDefault="00580B7A" w:rsidP="00580B7A">
      <w:pPr>
        <w:pStyle w:val="Actdetails"/>
      </w:pPr>
      <w:r>
        <w:t>notified LR 2 March 2010</w:t>
      </w:r>
    </w:p>
    <w:p w14:paraId="1F0E4A35" w14:textId="77777777" w:rsidR="00580B7A" w:rsidRDefault="00580B7A" w:rsidP="00580B7A">
      <w:pPr>
        <w:pStyle w:val="Actdetails"/>
      </w:pPr>
      <w:r>
        <w:t>s 1, s 2 commenced 2 March 2010 (LA s 75 (1))</w:t>
      </w:r>
    </w:p>
    <w:p w14:paraId="02419F16" w14:textId="77777777" w:rsidR="00580B7A" w:rsidRDefault="00580B7A" w:rsidP="00580B7A">
      <w:pPr>
        <w:pStyle w:val="Actdetails"/>
      </w:pPr>
      <w:r>
        <w:t>remainder commenced 3 March 2010 (s 2)</w:t>
      </w:r>
    </w:p>
    <w:p w14:paraId="2A80BB93" w14:textId="2D6BEC35" w:rsidR="00244A50" w:rsidRDefault="000A35A8" w:rsidP="00244A50">
      <w:pPr>
        <w:pStyle w:val="NewAct"/>
      </w:pPr>
      <w:hyperlink r:id="rId90" w:tooltip="A2011-22" w:history="1">
        <w:r w:rsidRPr="000A35A8">
          <w:rPr>
            <w:rStyle w:val="charCitHyperlinkAbbrev"/>
          </w:rPr>
          <w:t>Administrative (One ACT Public Service Miscellaneous Amendments) Act</w:t>
        </w:r>
        <w:r w:rsidR="00CE6C28">
          <w:rPr>
            <w:rStyle w:val="charCitHyperlinkAbbrev"/>
          </w:rPr>
          <w:t xml:space="preserve"> </w:t>
        </w:r>
        <w:r w:rsidRPr="000A35A8">
          <w:rPr>
            <w:rStyle w:val="charCitHyperlinkAbbrev"/>
          </w:rPr>
          <w:t>2011</w:t>
        </w:r>
      </w:hyperlink>
      <w:r w:rsidR="00244A50">
        <w:t xml:space="preserve"> A2011-22 sch 1 pt 1.144</w:t>
      </w:r>
    </w:p>
    <w:p w14:paraId="27A8D32B" w14:textId="77777777" w:rsidR="00244A50" w:rsidRDefault="00244A50" w:rsidP="009D3C5A">
      <w:pPr>
        <w:pStyle w:val="Actdetails"/>
      </w:pPr>
      <w:r>
        <w:t>notified LR 30 June 2011</w:t>
      </w:r>
    </w:p>
    <w:p w14:paraId="12B9DE28" w14:textId="77777777" w:rsidR="00244A50" w:rsidRDefault="00244A50" w:rsidP="009D3C5A">
      <w:pPr>
        <w:pStyle w:val="Actdetails"/>
      </w:pPr>
      <w:r>
        <w:t>s 1, s 2 commenced 30 June 2011 (LA s 75 (1))</w:t>
      </w:r>
    </w:p>
    <w:p w14:paraId="7F8C6D95" w14:textId="77777777" w:rsidR="00244A50" w:rsidRPr="00CB0D40" w:rsidRDefault="00244A50" w:rsidP="00244A50">
      <w:pPr>
        <w:pStyle w:val="Actdetails"/>
      </w:pPr>
      <w:r>
        <w:t>sch 1 pt 1.144</w:t>
      </w:r>
      <w:r w:rsidRPr="00CB0D40">
        <w:t xml:space="preserve"> commenced </w:t>
      </w:r>
      <w:r>
        <w:t>1 July 2011 (s 2 (1</w:t>
      </w:r>
      <w:r w:rsidRPr="00CB0D40">
        <w:t>)</w:t>
      </w:r>
      <w:r>
        <w:t>)</w:t>
      </w:r>
    </w:p>
    <w:p w14:paraId="4954F127" w14:textId="6E6E66CA" w:rsidR="00A13861" w:rsidRDefault="000A35A8" w:rsidP="00A13861">
      <w:pPr>
        <w:pStyle w:val="NewAct"/>
      </w:pPr>
      <w:hyperlink r:id="rId91" w:tooltip="A2011-23" w:history="1">
        <w:r w:rsidRPr="000A35A8">
          <w:rPr>
            <w:rStyle w:val="charCitHyperlinkAbbrev"/>
          </w:rPr>
          <w:t>Planning and Building Legislation Amendment Act</w:t>
        </w:r>
        <w:r w:rsidR="00CE6C28">
          <w:rPr>
            <w:rStyle w:val="charCitHyperlinkAbbrev"/>
          </w:rPr>
          <w:t xml:space="preserve"> </w:t>
        </w:r>
        <w:r w:rsidRPr="000A35A8">
          <w:rPr>
            <w:rStyle w:val="charCitHyperlinkAbbrev"/>
          </w:rPr>
          <w:t>2011</w:t>
        </w:r>
      </w:hyperlink>
      <w:r w:rsidR="00A13861">
        <w:t xml:space="preserve"> A2011-23 pt</w:t>
      </w:r>
      <w:r w:rsidR="00BB5239">
        <w:t> </w:t>
      </w:r>
      <w:r w:rsidR="00A13861">
        <w:t>9</w:t>
      </w:r>
    </w:p>
    <w:p w14:paraId="5AB4411B" w14:textId="77777777" w:rsidR="00A13861" w:rsidRDefault="00A13861" w:rsidP="009D3C5A">
      <w:pPr>
        <w:pStyle w:val="Actdetails"/>
      </w:pPr>
      <w:r>
        <w:t>notified LR 6 July 2011</w:t>
      </w:r>
    </w:p>
    <w:p w14:paraId="50327DC7" w14:textId="77777777" w:rsidR="00A13861" w:rsidRDefault="00A13861" w:rsidP="009D3C5A">
      <w:pPr>
        <w:pStyle w:val="Actdetails"/>
      </w:pPr>
      <w:r>
        <w:t>pt 1 commenced 6 July 2011 (s 2 (1))</w:t>
      </w:r>
    </w:p>
    <w:p w14:paraId="3C101462" w14:textId="77777777" w:rsidR="00A13861" w:rsidRPr="00CB0D40" w:rsidRDefault="00A13861" w:rsidP="00A13861">
      <w:pPr>
        <w:pStyle w:val="Actdetails"/>
      </w:pPr>
      <w:r>
        <w:t>pt 9</w:t>
      </w:r>
      <w:r w:rsidRPr="00CB0D40">
        <w:t xml:space="preserve"> commenced </w:t>
      </w:r>
      <w:r>
        <w:t>7 July 2011 (s 2 (5</w:t>
      </w:r>
      <w:r w:rsidRPr="00CB0D40">
        <w:t>)</w:t>
      </w:r>
      <w:r>
        <w:t>)</w:t>
      </w:r>
    </w:p>
    <w:p w14:paraId="4FEACC51" w14:textId="3637F1B0" w:rsidR="00B54F8D" w:rsidRDefault="000A35A8" w:rsidP="00B54F8D">
      <w:pPr>
        <w:pStyle w:val="NewAct"/>
      </w:pPr>
      <w:hyperlink r:id="rId92" w:tooltip="A2011-52" w:history="1">
        <w:r w:rsidRPr="000A35A8">
          <w:rPr>
            <w:rStyle w:val="charCitHyperlinkAbbrev"/>
          </w:rPr>
          <w:t>Statute Law Amendment Act 2011 (No</w:t>
        </w:r>
        <w:r w:rsidR="00CE6C28">
          <w:rPr>
            <w:rStyle w:val="charCitHyperlinkAbbrev"/>
          </w:rPr>
          <w:t xml:space="preserve"> </w:t>
        </w:r>
        <w:r w:rsidRPr="000A35A8">
          <w:rPr>
            <w:rStyle w:val="charCitHyperlinkAbbrev"/>
          </w:rPr>
          <w:t>3)</w:t>
        </w:r>
      </w:hyperlink>
      <w:r w:rsidR="00ED767E">
        <w:t xml:space="preserve"> A2011-52 sch 3 pt 3.51</w:t>
      </w:r>
    </w:p>
    <w:p w14:paraId="7DAD1BA9" w14:textId="77777777" w:rsidR="00B54F8D" w:rsidRDefault="00B54F8D" w:rsidP="009D3C5A">
      <w:pPr>
        <w:pStyle w:val="Actdetails"/>
      </w:pPr>
      <w:r>
        <w:t>notified LR 28 November 2011</w:t>
      </w:r>
    </w:p>
    <w:p w14:paraId="750B133C" w14:textId="77777777" w:rsidR="00B54F8D" w:rsidRDefault="00B54F8D" w:rsidP="009D3C5A">
      <w:pPr>
        <w:pStyle w:val="Actdetails"/>
      </w:pPr>
      <w:r>
        <w:t>s 1, s 2 commenced 28 November 2011 (LA s 75 (1))</w:t>
      </w:r>
    </w:p>
    <w:p w14:paraId="44EDD3EA" w14:textId="77777777" w:rsidR="00B54F8D" w:rsidRDefault="00B54F8D" w:rsidP="00B54F8D">
      <w:pPr>
        <w:pStyle w:val="Actdetails"/>
      </w:pPr>
      <w:r w:rsidRPr="00D6142D">
        <w:t xml:space="preserve">sch </w:t>
      </w:r>
      <w:r w:rsidR="00ED767E">
        <w:t>3 pt 3.51</w:t>
      </w:r>
      <w:r w:rsidRPr="00D6142D">
        <w:t xml:space="preserve"> </w:t>
      </w:r>
      <w:r>
        <w:t>commenced 12 December 2011</w:t>
      </w:r>
      <w:r w:rsidRPr="00D6142D">
        <w:t xml:space="preserve"> (s 2</w:t>
      </w:r>
      <w:r>
        <w:t>)</w:t>
      </w:r>
    </w:p>
    <w:p w14:paraId="72E7A03B" w14:textId="780A39DA" w:rsidR="001A7C11" w:rsidRPr="005E7D56" w:rsidRDefault="001A7C11" w:rsidP="001A7C11">
      <w:pPr>
        <w:pStyle w:val="NewAct"/>
      </w:pPr>
      <w:hyperlink r:id="rId93" w:tooltip="A2013-3" w:history="1">
        <w:r w:rsidRPr="00A1481A">
          <w:rPr>
            <w:rStyle w:val="charCitHyperlinkAbbrev"/>
          </w:rPr>
          <w:t>Public Unleased Land Act 2013</w:t>
        </w:r>
      </w:hyperlink>
      <w:r w:rsidR="00E66E72">
        <w:t xml:space="preserve"> A2013-3 sch 2 pt 2.9</w:t>
      </w:r>
    </w:p>
    <w:p w14:paraId="3AFAEAAD" w14:textId="77777777" w:rsidR="001A7C11" w:rsidRDefault="001A7C11" w:rsidP="009D3C5A">
      <w:pPr>
        <w:pStyle w:val="Actdetails"/>
      </w:pPr>
      <w:r>
        <w:t>notified LR 21 February 2013</w:t>
      </w:r>
    </w:p>
    <w:p w14:paraId="4709B069" w14:textId="77777777" w:rsidR="001A7C11" w:rsidRDefault="001A7C11" w:rsidP="009D3C5A">
      <w:pPr>
        <w:pStyle w:val="Actdetails"/>
      </w:pPr>
      <w:r>
        <w:t>s 1, s 2 commenced 21 February 2013 (LA s 75 (1))</w:t>
      </w:r>
    </w:p>
    <w:p w14:paraId="59C18382" w14:textId="128D791F" w:rsidR="001A7C11" w:rsidRDefault="00E66E72" w:rsidP="001A7C11">
      <w:pPr>
        <w:pStyle w:val="Actdetails"/>
      </w:pPr>
      <w:r>
        <w:t>sch 2 pt 2.9</w:t>
      </w:r>
      <w:r w:rsidR="001A7C11">
        <w:t xml:space="preserve"> commenced 1 July 2013 (s 2 and </w:t>
      </w:r>
      <w:hyperlink r:id="rId94" w:tooltip="Public Unleased Land Commencement Notice 2013" w:history="1">
        <w:r w:rsidR="001A7C11" w:rsidRPr="00C85ADD">
          <w:rPr>
            <w:rStyle w:val="charCitHyperlinkAbbrev"/>
          </w:rPr>
          <w:t>CN2013-9</w:t>
        </w:r>
      </w:hyperlink>
      <w:r w:rsidR="001A7C11">
        <w:t>)</w:t>
      </w:r>
    </w:p>
    <w:p w14:paraId="79EDD44C" w14:textId="4F452DF1" w:rsidR="009D3C5A" w:rsidRDefault="009D3C5A" w:rsidP="009D3C5A">
      <w:pPr>
        <w:pStyle w:val="NewAct"/>
      </w:pPr>
      <w:hyperlink r:id="rId95" w:tooltip="A2022-14" w:history="1">
        <w:r>
          <w:rPr>
            <w:rStyle w:val="charCitHyperlinkAbbrev"/>
          </w:rPr>
          <w:t>Statute Law Amendment Act 2022</w:t>
        </w:r>
      </w:hyperlink>
      <w:r>
        <w:rPr>
          <w:rStyle w:val="charCitHyperlinkAbbrev"/>
        </w:rPr>
        <w:t xml:space="preserve"> </w:t>
      </w:r>
      <w:r>
        <w:t>A2022-14 sch 3 pt 3.38</w:t>
      </w:r>
    </w:p>
    <w:p w14:paraId="33F66318" w14:textId="77777777" w:rsidR="009D3C5A" w:rsidRDefault="009D3C5A" w:rsidP="009D3C5A">
      <w:pPr>
        <w:pStyle w:val="Actdetails"/>
      </w:pPr>
      <w:r>
        <w:t>notified LR 10 August 2022</w:t>
      </w:r>
    </w:p>
    <w:p w14:paraId="0E445063" w14:textId="77777777" w:rsidR="009D3C5A" w:rsidRDefault="009D3C5A" w:rsidP="009D3C5A">
      <w:pPr>
        <w:pStyle w:val="Actdetails"/>
      </w:pPr>
      <w:r>
        <w:t>s 1, s 2 commenced 10 August 2022 (LA s 75 (1))</w:t>
      </w:r>
    </w:p>
    <w:p w14:paraId="7DF24DD7" w14:textId="71FD8D87" w:rsidR="009D3C5A" w:rsidRDefault="009D3C5A" w:rsidP="001A7C11">
      <w:pPr>
        <w:pStyle w:val="Actdetails"/>
      </w:pPr>
      <w:r>
        <w:t>sch 3 pt 3.38 commenced 24 August 2022 (s 2)</w:t>
      </w:r>
    </w:p>
    <w:p w14:paraId="55D78126" w14:textId="2446B06C" w:rsidR="00B056E3" w:rsidRDefault="00B056E3" w:rsidP="00B056E3">
      <w:pPr>
        <w:pStyle w:val="NewAct"/>
      </w:pPr>
      <w:hyperlink r:id="rId96" w:tooltip="A2023-52" w:history="1">
        <w:r>
          <w:rPr>
            <w:rStyle w:val="charCitHyperlinkAbbrev"/>
          </w:rPr>
          <w:t>Urban Forest (Consequential Amendments) Act 2023</w:t>
        </w:r>
      </w:hyperlink>
      <w:r>
        <w:t xml:space="preserve"> A2023-52 sch 1 pt</w:t>
      </w:r>
      <w:r w:rsidR="00CE6C28">
        <w:t xml:space="preserve"> </w:t>
      </w:r>
      <w:r>
        <w:t>1.9</w:t>
      </w:r>
    </w:p>
    <w:p w14:paraId="478262CD" w14:textId="77777777" w:rsidR="00B056E3" w:rsidRDefault="00B056E3" w:rsidP="00B056E3">
      <w:pPr>
        <w:pStyle w:val="Actdetails"/>
      </w:pPr>
      <w:r>
        <w:t>notified LR 11 December 2023</w:t>
      </w:r>
    </w:p>
    <w:p w14:paraId="70151DB3" w14:textId="77777777" w:rsidR="00B056E3" w:rsidRDefault="00B056E3" w:rsidP="00B056E3">
      <w:pPr>
        <w:pStyle w:val="Actdetails"/>
      </w:pPr>
      <w:r>
        <w:t>s 1, s 2 commenced 11 December 2023 (LA s 75 (1))</w:t>
      </w:r>
    </w:p>
    <w:p w14:paraId="2E70963D" w14:textId="3DB5D2D8" w:rsidR="00B056E3" w:rsidRDefault="00B056E3" w:rsidP="00B056E3">
      <w:pPr>
        <w:pStyle w:val="Actdetails"/>
      </w:pPr>
      <w:r>
        <w:t xml:space="preserve">sch 1 pt 1.9 commenced 1 January 2024 (s 2 and see </w:t>
      </w:r>
      <w:hyperlink r:id="rId97" w:anchor="history" w:tooltip="A2023-14" w:history="1">
        <w:r>
          <w:rPr>
            <w:rStyle w:val="charCitHyperlinkAbbrev"/>
          </w:rPr>
          <w:t>Urban Forest Act 2023</w:t>
        </w:r>
      </w:hyperlink>
      <w:r>
        <w:t xml:space="preserve"> A2023-14, s 2)</w:t>
      </w:r>
    </w:p>
    <w:p w14:paraId="3833F55A" w14:textId="0E9942C3" w:rsidR="00EA50D5" w:rsidRDefault="00EA50D5" w:rsidP="00EA50D5">
      <w:pPr>
        <w:pStyle w:val="NewAct"/>
      </w:pPr>
      <w:hyperlink r:id="rId98" w:tooltip="A2024-21" w:history="1">
        <w:r>
          <w:rPr>
            <w:rStyle w:val="charCitHyperlinkAbbrev"/>
          </w:rPr>
          <w:t>Planning and Environment Legislation Amendment Act 2024</w:t>
        </w:r>
      </w:hyperlink>
      <w:r>
        <w:t xml:space="preserve"> A2024</w:t>
      </w:r>
      <w:r>
        <w:noBreakHyphen/>
        <w:t>21 pt 7, sch 1 pt</w:t>
      </w:r>
      <w:r w:rsidR="00CE6C28">
        <w:t xml:space="preserve"> </w:t>
      </w:r>
      <w:r>
        <w:t>1.3</w:t>
      </w:r>
    </w:p>
    <w:p w14:paraId="3C586279" w14:textId="77777777" w:rsidR="00EA50D5" w:rsidRDefault="00EA50D5" w:rsidP="00EA50D5">
      <w:pPr>
        <w:pStyle w:val="Actdetails"/>
      </w:pPr>
      <w:r>
        <w:t>notified LR 24 May 2024</w:t>
      </w:r>
    </w:p>
    <w:p w14:paraId="25C6A190" w14:textId="77777777" w:rsidR="00EA50D5" w:rsidRDefault="00EA50D5" w:rsidP="00EA50D5">
      <w:pPr>
        <w:pStyle w:val="Actdetails"/>
      </w:pPr>
      <w:r>
        <w:t>s 1, s 2 commenced 24 May 2024 (LA s 75 (1))</w:t>
      </w:r>
    </w:p>
    <w:p w14:paraId="5030D07A" w14:textId="70DEC2AD" w:rsidR="00EA50D5" w:rsidRDefault="00EA50D5" w:rsidP="00EA50D5">
      <w:pPr>
        <w:pStyle w:val="Actdetails"/>
      </w:pPr>
      <w:r>
        <w:t>pt 7, sch 1 pt 1.3 commenced 31 May 2024 (s 2 (1))</w:t>
      </w:r>
    </w:p>
    <w:p w14:paraId="581AB5AA" w14:textId="77777777" w:rsidR="009D3C5A" w:rsidRDefault="009D3C5A" w:rsidP="009D3C5A">
      <w:pPr>
        <w:pStyle w:val="PageBreak"/>
      </w:pPr>
      <w:r>
        <w:br w:type="page"/>
      </w:r>
    </w:p>
    <w:p w14:paraId="5AA22557" w14:textId="77777777" w:rsidR="00A51168" w:rsidRPr="00AA323C" w:rsidRDefault="00A51168">
      <w:pPr>
        <w:pStyle w:val="Endnote20"/>
      </w:pPr>
      <w:bookmarkStart w:id="96" w:name="_Toc167195662"/>
      <w:r w:rsidRPr="00AA323C">
        <w:rPr>
          <w:rStyle w:val="charTableNo"/>
        </w:rPr>
        <w:lastRenderedPageBreak/>
        <w:t>4</w:t>
      </w:r>
      <w:r>
        <w:tab/>
      </w:r>
      <w:r w:rsidRPr="00AA323C">
        <w:rPr>
          <w:rStyle w:val="charTableText"/>
        </w:rPr>
        <w:t>Amendment history</w:t>
      </w:r>
      <w:bookmarkEnd w:id="96"/>
    </w:p>
    <w:p w14:paraId="197F62D5" w14:textId="77777777" w:rsidR="00A51168" w:rsidRDefault="00A51168">
      <w:pPr>
        <w:pStyle w:val="AmdtsEntryHd"/>
      </w:pPr>
      <w:r>
        <w:t>Commencement</w:t>
      </w:r>
    </w:p>
    <w:p w14:paraId="46FF5241" w14:textId="77777777" w:rsidR="00A51168" w:rsidRDefault="00A51168">
      <w:pPr>
        <w:pStyle w:val="AmdtsEntries"/>
      </w:pPr>
      <w:r>
        <w:t>s 2</w:t>
      </w:r>
      <w:r>
        <w:tab/>
        <w:t>om LA s 89 (4)</w:t>
      </w:r>
    </w:p>
    <w:p w14:paraId="4C036F63" w14:textId="77777777" w:rsidR="00FB3240" w:rsidRDefault="00FB3240">
      <w:pPr>
        <w:pStyle w:val="AmdtsEntryHd"/>
      </w:pPr>
      <w:r>
        <w:t>Dictionary</w:t>
      </w:r>
    </w:p>
    <w:p w14:paraId="3AD518C2" w14:textId="0E338E8A" w:rsidR="00FB3240" w:rsidRPr="00803768" w:rsidRDefault="00FB3240" w:rsidP="00FB3240">
      <w:pPr>
        <w:pStyle w:val="AmdtsEntries"/>
      </w:pPr>
      <w:r w:rsidRPr="00803768">
        <w:t>s 3</w:t>
      </w:r>
      <w:r w:rsidRPr="00803768">
        <w:tab/>
        <w:t xml:space="preserve">am </w:t>
      </w:r>
      <w:hyperlink r:id="rId99"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1.616</w:t>
      </w:r>
    </w:p>
    <w:p w14:paraId="18A94F0D" w14:textId="354E0118" w:rsidR="009D3C5A" w:rsidRDefault="009D3C5A" w:rsidP="00421B5E">
      <w:pPr>
        <w:pStyle w:val="AmdtsEntryHd"/>
        <w:rPr>
          <w:rStyle w:val="CharDivText"/>
        </w:rPr>
      </w:pPr>
      <w:r w:rsidRPr="00803768">
        <w:rPr>
          <w:rStyle w:val="CharDivText"/>
        </w:rPr>
        <w:t>Registration</w:t>
      </w:r>
    </w:p>
    <w:p w14:paraId="0C8CB7F5" w14:textId="1273D36D" w:rsidR="009D3C5A" w:rsidRPr="009D3C5A" w:rsidRDefault="009D3C5A" w:rsidP="009D3C5A">
      <w:pPr>
        <w:pStyle w:val="AmdtsEntries"/>
      </w:pPr>
      <w:r>
        <w:t xml:space="preserve">div 2.1 </w:t>
      </w:r>
      <w:proofErr w:type="spellStart"/>
      <w:r>
        <w:t>hdg</w:t>
      </w:r>
      <w:proofErr w:type="spellEnd"/>
      <w:r>
        <w:t xml:space="preserve"> note</w:t>
      </w:r>
      <w:r>
        <w:tab/>
        <w:t xml:space="preserve">om </w:t>
      </w:r>
      <w:hyperlink r:id="rId100" w:tooltip="Statute Law Amendment Act 2022" w:history="1">
        <w:r>
          <w:rPr>
            <w:rStyle w:val="charCitHyperlinkAbbrev"/>
          </w:rPr>
          <w:t>A2022</w:t>
        </w:r>
        <w:r>
          <w:rPr>
            <w:rStyle w:val="charCitHyperlinkAbbrev"/>
          </w:rPr>
          <w:noBreakHyphen/>
          <w:t>14</w:t>
        </w:r>
      </w:hyperlink>
      <w:r>
        <w:t xml:space="preserve"> </w:t>
      </w:r>
      <w:proofErr w:type="spellStart"/>
      <w:r>
        <w:t>amdt</w:t>
      </w:r>
      <w:proofErr w:type="spellEnd"/>
      <w:r>
        <w:t xml:space="preserve"> 3.210</w:t>
      </w:r>
    </w:p>
    <w:p w14:paraId="1C23A49E" w14:textId="0442FB24" w:rsidR="00421B5E" w:rsidRDefault="00421B5E" w:rsidP="00421B5E">
      <w:pPr>
        <w:pStyle w:val="AmdtsEntryHd"/>
      </w:pPr>
      <w:r>
        <w:t>Application for registration</w:t>
      </w:r>
    </w:p>
    <w:p w14:paraId="1E6F0895" w14:textId="30E317FD" w:rsidR="00421B5E" w:rsidRDefault="00421B5E" w:rsidP="00421B5E">
      <w:pPr>
        <w:pStyle w:val="AmdtsEntries"/>
      </w:pPr>
      <w:r>
        <w:t>s 6</w:t>
      </w:r>
      <w:r w:rsidRPr="00803768">
        <w:tab/>
        <w:t xml:space="preserve">am </w:t>
      </w:r>
      <w:hyperlink r:id="rId10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4A79FFC" w14:textId="37E8D387" w:rsidR="004D5262" w:rsidRPr="00803768" w:rsidRDefault="004D5262" w:rsidP="00421B5E">
      <w:pPr>
        <w:pStyle w:val="AmdtsEntries"/>
      </w:pPr>
      <w:r>
        <w:tab/>
        <w:t xml:space="preserve">sub </w:t>
      </w:r>
      <w:hyperlink r:id="rId102" w:tooltip="Planning and Environment Legislation Amendment Act 2024" w:history="1">
        <w:r>
          <w:rPr>
            <w:rStyle w:val="charCitHyperlinkAbbrev"/>
          </w:rPr>
          <w:t>A2024-21</w:t>
        </w:r>
      </w:hyperlink>
      <w:r>
        <w:t xml:space="preserve"> s 22</w:t>
      </w:r>
    </w:p>
    <w:p w14:paraId="24A90509" w14:textId="5574E237" w:rsidR="00421B5E" w:rsidRDefault="00421B5E" w:rsidP="00421B5E">
      <w:pPr>
        <w:pStyle w:val="AmdtsEntryHd"/>
      </w:pPr>
      <w:r>
        <w:t>Eligibility for registration</w:t>
      </w:r>
    </w:p>
    <w:p w14:paraId="0332F9FF" w14:textId="5B4C5683" w:rsidR="00421B5E" w:rsidRPr="00803768" w:rsidRDefault="00421B5E" w:rsidP="00421B5E">
      <w:pPr>
        <w:pStyle w:val="AmdtsEntries"/>
      </w:pPr>
      <w:r>
        <w:t>s 7</w:t>
      </w:r>
      <w:r w:rsidRPr="00803768">
        <w:tab/>
        <w:t xml:space="preserve">am </w:t>
      </w:r>
      <w:hyperlink r:id="rId10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r w:rsidR="009D3C5A">
        <w:t xml:space="preserve">; </w:t>
      </w:r>
      <w:hyperlink r:id="rId104" w:tooltip="Statute Law Amendment Act 2022" w:history="1">
        <w:r w:rsidR="009D3C5A">
          <w:rPr>
            <w:rStyle w:val="charCitHyperlinkAbbrev"/>
          </w:rPr>
          <w:t>A2022</w:t>
        </w:r>
        <w:r w:rsidR="009D3C5A">
          <w:rPr>
            <w:rStyle w:val="charCitHyperlinkAbbrev"/>
          </w:rPr>
          <w:noBreakHyphen/>
          <w:t>14</w:t>
        </w:r>
      </w:hyperlink>
      <w:r w:rsidR="009D3C5A">
        <w:t xml:space="preserve"> </w:t>
      </w:r>
      <w:proofErr w:type="spellStart"/>
      <w:r w:rsidR="009D3C5A">
        <w:t>amdt</w:t>
      </w:r>
      <w:proofErr w:type="spellEnd"/>
      <w:r w:rsidR="009D3C5A">
        <w:t xml:space="preserve"> 3.211</w:t>
      </w:r>
    </w:p>
    <w:p w14:paraId="086F1C55" w14:textId="7DF832DA" w:rsidR="004D5262" w:rsidRPr="00803768" w:rsidRDefault="004D5262" w:rsidP="004D5262">
      <w:pPr>
        <w:pStyle w:val="AmdtsEntries"/>
      </w:pPr>
      <w:r>
        <w:tab/>
        <w:t xml:space="preserve">sub </w:t>
      </w:r>
      <w:hyperlink r:id="rId105" w:tooltip="Planning and Environment Legislation Amendment Act 2024" w:history="1">
        <w:r>
          <w:rPr>
            <w:rStyle w:val="charCitHyperlinkAbbrev"/>
          </w:rPr>
          <w:t>A2024-21</w:t>
        </w:r>
      </w:hyperlink>
      <w:r>
        <w:t xml:space="preserve"> s 22</w:t>
      </w:r>
    </w:p>
    <w:p w14:paraId="55E3C94B" w14:textId="0FD05113" w:rsidR="004D5262" w:rsidRDefault="004D5262" w:rsidP="00421B5E">
      <w:pPr>
        <w:pStyle w:val="AmdtsEntryHd"/>
      </w:pPr>
      <w:r w:rsidRPr="00FE1FD3">
        <w:t>Application for registration renewal</w:t>
      </w:r>
    </w:p>
    <w:p w14:paraId="52360EA7" w14:textId="34320390" w:rsidR="004D5262" w:rsidRPr="004D5262" w:rsidRDefault="004D5262" w:rsidP="004D5262">
      <w:pPr>
        <w:pStyle w:val="AmdtsEntries"/>
      </w:pPr>
      <w:r>
        <w:t>s 7A</w:t>
      </w:r>
      <w:r>
        <w:tab/>
        <w:t xml:space="preserve">ins </w:t>
      </w:r>
      <w:hyperlink r:id="rId106" w:tooltip="Planning and Environment Legislation Amendment Act 2024" w:history="1">
        <w:r>
          <w:rPr>
            <w:rStyle w:val="charCitHyperlinkAbbrev"/>
          </w:rPr>
          <w:t>A2024-21</w:t>
        </w:r>
      </w:hyperlink>
      <w:r>
        <w:t xml:space="preserve"> s 22</w:t>
      </w:r>
    </w:p>
    <w:p w14:paraId="54458741" w14:textId="357A0FE4" w:rsidR="004D5262" w:rsidRDefault="004D5262" w:rsidP="004D5262">
      <w:pPr>
        <w:pStyle w:val="AmdtsEntryHd"/>
      </w:pPr>
      <w:r w:rsidRPr="00FE1FD3">
        <w:t>Eligibility for registration renewal</w:t>
      </w:r>
    </w:p>
    <w:p w14:paraId="0A62AC7F" w14:textId="352DB451" w:rsidR="004D5262" w:rsidRPr="004D5262" w:rsidRDefault="004D5262" w:rsidP="004D5262">
      <w:pPr>
        <w:pStyle w:val="AmdtsEntries"/>
      </w:pPr>
      <w:r>
        <w:t>s 7B</w:t>
      </w:r>
      <w:r>
        <w:tab/>
        <w:t xml:space="preserve">ins </w:t>
      </w:r>
      <w:hyperlink r:id="rId107" w:tooltip="Planning and Environment Legislation Amendment Act 2024" w:history="1">
        <w:r>
          <w:rPr>
            <w:rStyle w:val="charCitHyperlinkAbbrev"/>
          </w:rPr>
          <w:t>A2024-21</w:t>
        </w:r>
      </w:hyperlink>
      <w:r>
        <w:t xml:space="preserve"> s 22</w:t>
      </w:r>
    </w:p>
    <w:p w14:paraId="25968419" w14:textId="6DFC9BF5" w:rsidR="004D5262" w:rsidRDefault="004D5262" w:rsidP="004D5262">
      <w:pPr>
        <w:pStyle w:val="AmdtsEntryHd"/>
      </w:pPr>
      <w:r w:rsidRPr="00FE1FD3">
        <w:t>Surveyor-general may request information</w:t>
      </w:r>
    </w:p>
    <w:p w14:paraId="1A567B8A" w14:textId="745F7549" w:rsidR="004D5262" w:rsidRPr="004D5262" w:rsidRDefault="004D5262" w:rsidP="004D5262">
      <w:pPr>
        <w:pStyle w:val="AmdtsEntries"/>
      </w:pPr>
      <w:r>
        <w:t>s 7C</w:t>
      </w:r>
      <w:r>
        <w:tab/>
        <w:t xml:space="preserve">ins </w:t>
      </w:r>
      <w:hyperlink r:id="rId108" w:tooltip="Planning and Environment Legislation Amendment Act 2024" w:history="1">
        <w:r>
          <w:rPr>
            <w:rStyle w:val="charCitHyperlinkAbbrev"/>
          </w:rPr>
          <w:t>A2024-21</w:t>
        </w:r>
      </w:hyperlink>
      <w:r>
        <w:t xml:space="preserve"> s 22</w:t>
      </w:r>
    </w:p>
    <w:p w14:paraId="55AD694D" w14:textId="2653B04F" w:rsidR="00421B5E" w:rsidRDefault="004D5262" w:rsidP="00421B5E">
      <w:pPr>
        <w:pStyle w:val="AmdtsEntryHd"/>
      </w:pPr>
      <w:r w:rsidRPr="00FE1FD3">
        <w:t>Decision on application for registration or renewal</w:t>
      </w:r>
    </w:p>
    <w:p w14:paraId="78AD9B9E" w14:textId="218FB1D2" w:rsidR="00421B5E" w:rsidRPr="00803768" w:rsidRDefault="00421B5E" w:rsidP="00421B5E">
      <w:pPr>
        <w:pStyle w:val="AmdtsEntries"/>
      </w:pPr>
      <w:r>
        <w:t>s 8</w:t>
      </w:r>
      <w:r w:rsidRPr="00803768">
        <w:tab/>
        <w:t xml:space="preserve">am </w:t>
      </w:r>
      <w:hyperlink r:id="rId10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30156B6" w14:textId="0AD9BD8E" w:rsidR="004D5262" w:rsidRPr="00803768" w:rsidRDefault="004D5262" w:rsidP="004D5262">
      <w:pPr>
        <w:pStyle w:val="AmdtsEntries"/>
      </w:pPr>
      <w:r>
        <w:tab/>
        <w:t xml:space="preserve">sub </w:t>
      </w:r>
      <w:hyperlink r:id="rId110" w:tooltip="Planning and Environment Legislation Amendment Act 2024" w:history="1">
        <w:r>
          <w:rPr>
            <w:rStyle w:val="charCitHyperlinkAbbrev"/>
          </w:rPr>
          <w:t>A2024-21</w:t>
        </w:r>
      </w:hyperlink>
      <w:r>
        <w:t xml:space="preserve"> s 22</w:t>
      </w:r>
    </w:p>
    <w:p w14:paraId="3737FBC7" w14:textId="77777777" w:rsidR="001578ED" w:rsidRDefault="001578ED" w:rsidP="001578ED">
      <w:pPr>
        <w:pStyle w:val="AmdtsEntryHd"/>
      </w:pPr>
      <w:r>
        <w:t>Registration condition</w:t>
      </w:r>
    </w:p>
    <w:p w14:paraId="79C2D309" w14:textId="4A2AAB5B" w:rsidR="001578ED" w:rsidRPr="00803768" w:rsidRDefault="001578ED" w:rsidP="001578ED">
      <w:pPr>
        <w:pStyle w:val="AmdtsEntries"/>
      </w:pPr>
      <w:r>
        <w:t>s 9</w:t>
      </w:r>
      <w:r w:rsidRPr="00803768">
        <w:tab/>
        <w:t xml:space="preserve">am </w:t>
      </w:r>
      <w:hyperlink r:id="rId11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ss 4-6</w:t>
      </w:r>
      <w:r w:rsidR="00421B5E">
        <w:t>, s 16</w:t>
      </w:r>
    </w:p>
    <w:p w14:paraId="422706FE" w14:textId="2FB2AB08" w:rsidR="00FB3240" w:rsidRDefault="008D6FD5">
      <w:pPr>
        <w:pStyle w:val="AmdtsEntryHd"/>
      </w:pPr>
      <w:r w:rsidRPr="00FE1FD3">
        <w:t>Registration term</w:t>
      </w:r>
    </w:p>
    <w:p w14:paraId="6E440886" w14:textId="32AB3FA4" w:rsidR="00FB3240" w:rsidRPr="00803768" w:rsidRDefault="00FB3240" w:rsidP="00FB3240">
      <w:pPr>
        <w:pStyle w:val="AmdtsEntries"/>
      </w:pPr>
      <w:r w:rsidRPr="00803768">
        <w:t>s 10</w:t>
      </w:r>
      <w:r w:rsidRPr="00803768">
        <w:tab/>
        <w:t xml:space="preserve">am </w:t>
      </w:r>
      <w:hyperlink r:id="rId11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1.617</w:t>
      </w:r>
      <w:r w:rsidR="00421B5E">
        <w:t xml:space="preserve">; </w:t>
      </w:r>
      <w:hyperlink r:id="rId113" w:tooltip="Surveyors Amendment Act 2010" w:history="1">
        <w:r w:rsidR="000A35A8" w:rsidRPr="000A35A8">
          <w:rPr>
            <w:rStyle w:val="charCitHyperlinkAbbrev"/>
          </w:rPr>
          <w:t>A2010</w:t>
        </w:r>
        <w:r w:rsidR="000A35A8" w:rsidRPr="000A35A8">
          <w:rPr>
            <w:rStyle w:val="charCitHyperlinkAbbrev"/>
          </w:rPr>
          <w:noBreakHyphen/>
          <w:t>6</w:t>
        </w:r>
      </w:hyperlink>
      <w:r w:rsidR="00421B5E">
        <w:t xml:space="preserve"> s 16</w:t>
      </w:r>
      <w:r w:rsidR="009D3C5A">
        <w:t xml:space="preserve">; </w:t>
      </w:r>
      <w:hyperlink r:id="rId114" w:tooltip="Statute Law Amendment Act 2022" w:history="1">
        <w:r w:rsidR="009D3C5A">
          <w:rPr>
            <w:rStyle w:val="charCitHyperlinkAbbrev"/>
          </w:rPr>
          <w:t>A2022</w:t>
        </w:r>
        <w:r w:rsidR="009D3C5A">
          <w:rPr>
            <w:rStyle w:val="charCitHyperlinkAbbrev"/>
          </w:rPr>
          <w:noBreakHyphen/>
          <w:t>14</w:t>
        </w:r>
      </w:hyperlink>
      <w:r w:rsidR="009D3C5A">
        <w:t xml:space="preserve"> </w:t>
      </w:r>
      <w:proofErr w:type="spellStart"/>
      <w:r w:rsidR="009D3C5A">
        <w:t>amdt</w:t>
      </w:r>
      <w:proofErr w:type="spellEnd"/>
      <w:r w:rsidR="00BB5239">
        <w:t> </w:t>
      </w:r>
      <w:r w:rsidR="009D3C5A">
        <w:t>3.211</w:t>
      </w:r>
    </w:p>
    <w:p w14:paraId="2737F4F6" w14:textId="3E08BCF7" w:rsidR="008D6FD5" w:rsidRPr="00803768" w:rsidRDefault="008D6FD5" w:rsidP="008D6FD5">
      <w:pPr>
        <w:pStyle w:val="AmdtsEntries"/>
      </w:pPr>
      <w:r>
        <w:tab/>
        <w:t xml:space="preserve">sub </w:t>
      </w:r>
      <w:hyperlink r:id="rId115" w:tooltip="Planning and Environment Legislation Amendment Act 2024" w:history="1">
        <w:r>
          <w:rPr>
            <w:rStyle w:val="charCitHyperlinkAbbrev"/>
          </w:rPr>
          <w:t>A2024-21</w:t>
        </w:r>
      </w:hyperlink>
      <w:r>
        <w:t xml:space="preserve"> s 23</w:t>
      </w:r>
    </w:p>
    <w:p w14:paraId="4307FD1B" w14:textId="77777777" w:rsidR="00691C86" w:rsidRDefault="00691C86" w:rsidP="00691C86">
      <w:pPr>
        <w:pStyle w:val="AmdtsEntryHd"/>
      </w:pPr>
      <w:r>
        <w:t>Keeping surveyors register</w:t>
      </w:r>
    </w:p>
    <w:p w14:paraId="2485DB8A" w14:textId="4D0C2ADA" w:rsidR="00691C86" w:rsidRPr="00803768" w:rsidRDefault="00691C86" w:rsidP="00691C86">
      <w:pPr>
        <w:pStyle w:val="AmdtsEntries"/>
      </w:pPr>
      <w:r>
        <w:t>s 11</w:t>
      </w:r>
      <w:r w:rsidRPr="00803768">
        <w:tab/>
        <w:t xml:space="preserve">am </w:t>
      </w:r>
      <w:hyperlink r:id="rId116"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78E4C01" w14:textId="75926720" w:rsidR="008D6FD5" w:rsidRDefault="00D21516" w:rsidP="00691C86">
      <w:pPr>
        <w:pStyle w:val="AmdtsEntryHd"/>
      </w:pPr>
      <w:r>
        <w:t>Details to be entered in surveyors register</w:t>
      </w:r>
    </w:p>
    <w:p w14:paraId="01AAE7D9" w14:textId="0B437D30" w:rsidR="00D21516" w:rsidRPr="00D21516" w:rsidRDefault="00D21516" w:rsidP="00D21516">
      <w:pPr>
        <w:pStyle w:val="AmdtsEntries"/>
      </w:pPr>
      <w:r>
        <w:t>s 12</w:t>
      </w:r>
      <w:r>
        <w:tab/>
        <w:t xml:space="preserve">am </w:t>
      </w:r>
      <w:hyperlink r:id="rId117" w:tooltip="Planning and Environment Legislation Amendment Act 2024" w:history="1">
        <w:r>
          <w:rPr>
            <w:rStyle w:val="charCitHyperlinkAbbrev"/>
          </w:rPr>
          <w:t>A2024-21</w:t>
        </w:r>
      </w:hyperlink>
      <w:r>
        <w:t xml:space="preserve"> s 24</w:t>
      </w:r>
    </w:p>
    <w:p w14:paraId="3E43F1BC" w14:textId="25D7EC3B" w:rsidR="00691C86" w:rsidRDefault="00691C86" w:rsidP="00691C86">
      <w:pPr>
        <w:pStyle w:val="AmdtsEntryHd"/>
      </w:pPr>
      <w:r>
        <w:t>Changes to surveyors register</w:t>
      </w:r>
    </w:p>
    <w:p w14:paraId="4F9D8067" w14:textId="538D9B6C" w:rsidR="00691C86" w:rsidRPr="00803768" w:rsidRDefault="00691C86" w:rsidP="00691C86">
      <w:pPr>
        <w:pStyle w:val="AmdtsEntries"/>
      </w:pPr>
      <w:r>
        <w:t>s 14</w:t>
      </w:r>
      <w:r w:rsidRPr="00803768">
        <w:tab/>
        <w:t xml:space="preserve">am </w:t>
      </w:r>
      <w:hyperlink r:id="rId118"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853D7B7" w14:textId="77777777" w:rsidR="00691C86" w:rsidRDefault="00691C86" w:rsidP="00691C86">
      <w:pPr>
        <w:pStyle w:val="AmdtsEntryHd"/>
      </w:pPr>
      <w:r>
        <w:t>Surveyors to notify change of address</w:t>
      </w:r>
    </w:p>
    <w:p w14:paraId="738781B0" w14:textId="0D423194" w:rsidR="00691C86" w:rsidRPr="00803768" w:rsidRDefault="00691C86" w:rsidP="00691C86">
      <w:pPr>
        <w:pStyle w:val="AmdtsEntries"/>
      </w:pPr>
      <w:r>
        <w:t>s 15</w:t>
      </w:r>
      <w:r w:rsidRPr="00803768">
        <w:tab/>
        <w:t xml:space="preserve">am </w:t>
      </w:r>
      <w:hyperlink r:id="rId11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7F2B8D5" w14:textId="29FE07AF" w:rsidR="00D21516" w:rsidRDefault="00D21516" w:rsidP="001578ED">
      <w:pPr>
        <w:pStyle w:val="AmdtsEntryHd"/>
        <w:rPr>
          <w:rStyle w:val="CharDivText"/>
        </w:rPr>
      </w:pPr>
      <w:r w:rsidRPr="00540223">
        <w:rPr>
          <w:rStyle w:val="CharDivText"/>
        </w:rPr>
        <w:t>Continuing registration</w:t>
      </w:r>
    </w:p>
    <w:p w14:paraId="0FCAB1A7" w14:textId="7CE83430" w:rsidR="00D21516" w:rsidRPr="00D21516" w:rsidRDefault="00D21516" w:rsidP="00D21516">
      <w:pPr>
        <w:pStyle w:val="AmdtsEntries"/>
      </w:pPr>
      <w:r>
        <w:t xml:space="preserve">div 3.1 </w:t>
      </w:r>
      <w:proofErr w:type="spellStart"/>
      <w:r>
        <w:t>hdg</w:t>
      </w:r>
      <w:proofErr w:type="spellEnd"/>
      <w:r>
        <w:tab/>
        <w:t xml:space="preserve">om </w:t>
      </w:r>
      <w:hyperlink r:id="rId120" w:tooltip="Planning and Environment Legislation Amendment Act 2024" w:history="1">
        <w:r w:rsidR="008403BF">
          <w:rPr>
            <w:rStyle w:val="charCitHyperlinkAbbrev"/>
          </w:rPr>
          <w:t>A2024-21</w:t>
        </w:r>
      </w:hyperlink>
      <w:r>
        <w:t xml:space="preserve"> s 25</w:t>
      </w:r>
    </w:p>
    <w:p w14:paraId="46374A7C" w14:textId="4BA7338D" w:rsidR="008403BF" w:rsidRDefault="008403BF" w:rsidP="008403BF">
      <w:pPr>
        <w:pStyle w:val="AmdtsEntryHd"/>
        <w:rPr>
          <w:rStyle w:val="CharDivText"/>
        </w:rPr>
      </w:pPr>
      <w:r>
        <w:lastRenderedPageBreak/>
        <w:t xml:space="preserve">Meaning of </w:t>
      </w:r>
      <w:r w:rsidRPr="000A35A8">
        <w:rPr>
          <w:rStyle w:val="charItals"/>
        </w:rPr>
        <w:t>continuation notice—</w:t>
      </w:r>
      <w:r>
        <w:t>div 3.1</w:t>
      </w:r>
    </w:p>
    <w:p w14:paraId="523153E2" w14:textId="3DD7C1EE" w:rsidR="008403BF" w:rsidRPr="00D21516" w:rsidRDefault="008403BF" w:rsidP="008403BF">
      <w:pPr>
        <w:pStyle w:val="AmdtsEntries"/>
      </w:pPr>
      <w:r>
        <w:t>s 16</w:t>
      </w:r>
      <w:r>
        <w:tab/>
        <w:t xml:space="preserve">om </w:t>
      </w:r>
      <w:hyperlink r:id="rId121" w:tooltip="Planning and Environment Legislation Amendment Act 2024" w:history="1">
        <w:r>
          <w:rPr>
            <w:rStyle w:val="charCitHyperlinkAbbrev"/>
          </w:rPr>
          <w:t>A2024-21</w:t>
        </w:r>
      </w:hyperlink>
      <w:r>
        <w:t xml:space="preserve"> s 25</w:t>
      </w:r>
    </w:p>
    <w:p w14:paraId="457FA3A7" w14:textId="33D1E483" w:rsidR="008403BF" w:rsidRDefault="008403BF" w:rsidP="008403BF">
      <w:pPr>
        <w:pStyle w:val="AmdtsEntryHd"/>
        <w:rPr>
          <w:rStyle w:val="CharDivText"/>
        </w:rPr>
      </w:pPr>
      <w:r>
        <w:t>Continuation notice fee</w:t>
      </w:r>
    </w:p>
    <w:p w14:paraId="4CB62272" w14:textId="0370B876" w:rsidR="008403BF" w:rsidRPr="00D21516" w:rsidRDefault="008403BF" w:rsidP="008403BF">
      <w:pPr>
        <w:pStyle w:val="AmdtsEntries"/>
      </w:pPr>
      <w:r>
        <w:t>s 17</w:t>
      </w:r>
      <w:r>
        <w:tab/>
        <w:t xml:space="preserve">om </w:t>
      </w:r>
      <w:hyperlink r:id="rId122" w:tooltip="Planning and Environment Legislation Amendment Act 2024" w:history="1">
        <w:r>
          <w:rPr>
            <w:rStyle w:val="charCitHyperlinkAbbrev"/>
          </w:rPr>
          <w:t>A2024-21</w:t>
        </w:r>
      </w:hyperlink>
      <w:r>
        <w:t xml:space="preserve"> s 25</w:t>
      </w:r>
    </w:p>
    <w:p w14:paraId="30872098" w14:textId="53BA2A39" w:rsidR="001578ED" w:rsidRDefault="001578ED" w:rsidP="001578ED">
      <w:pPr>
        <w:pStyle w:val="AmdtsEntryHd"/>
      </w:pPr>
      <w:r>
        <w:t>Continuation notice reminders</w:t>
      </w:r>
    </w:p>
    <w:p w14:paraId="4AFA312C" w14:textId="2D69783A" w:rsidR="001578ED" w:rsidRDefault="001578ED" w:rsidP="001578ED">
      <w:pPr>
        <w:pStyle w:val="AmdtsEntries"/>
      </w:pPr>
      <w:r>
        <w:t>s 18</w:t>
      </w:r>
      <w:r w:rsidRPr="00803768">
        <w:tab/>
        <w:t xml:space="preserve">am </w:t>
      </w:r>
      <w:hyperlink r:id="rId12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7, s 8</w:t>
      </w:r>
      <w:r w:rsidR="00421B5E">
        <w:t>, s 16</w:t>
      </w:r>
    </w:p>
    <w:p w14:paraId="1EC59F54" w14:textId="2D628A4F" w:rsidR="008403BF" w:rsidRPr="00803768" w:rsidRDefault="008403BF" w:rsidP="001578ED">
      <w:pPr>
        <w:pStyle w:val="AmdtsEntries"/>
      </w:pPr>
      <w:r>
        <w:tab/>
        <w:t xml:space="preserve">om </w:t>
      </w:r>
      <w:hyperlink r:id="rId124" w:tooltip="Planning and Environment Legislation Amendment Act 2024" w:history="1">
        <w:r>
          <w:rPr>
            <w:rStyle w:val="charCitHyperlinkAbbrev"/>
          </w:rPr>
          <w:t>A2024-21</w:t>
        </w:r>
      </w:hyperlink>
      <w:r>
        <w:t xml:space="preserve"> s 25</w:t>
      </w:r>
    </w:p>
    <w:p w14:paraId="7B3D4989" w14:textId="77777777" w:rsidR="001578ED" w:rsidRDefault="001578ED" w:rsidP="001578ED">
      <w:pPr>
        <w:pStyle w:val="AmdtsEntryHd"/>
      </w:pPr>
      <w:r>
        <w:t>Annual continuation notice for registration</w:t>
      </w:r>
    </w:p>
    <w:p w14:paraId="793B03D4" w14:textId="70B700A3" w:rsidR="001578ED" w:rsidRPr="00803768" w:rsidRDefault="001578ED" w:rsidP="001578ED">
      <w:pPr>
        <w:pStyle w:val="AmdtsEntries"/>
      </w:pPr>
      <w:r>
        <w:t>s 19</w:t>
      </w:r>
      <w:r w:rsidRPr="00803768">
        <w:tab/>
        <w:t xml:space="preserve">am </w:t>
      </w:r>
      <w:hyperlink r:id="rId12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9</w:t>
      </w:r>
      <w:r w:rsidR="00421B5E">
        <w:t>, s 16</w:t>
      </w:r>
    </w:p>
    <w:p w14:paraId="2799BA73" w14:textId="1DE65266" w:rsidR="008403BF" w:rsidRPr="00803768" w:rsidRDefault="008403BF" w:rsidP="008403BF">
      <w:pPr>
        <w:pStyle w:val="AmdtsEntries"/>
      </w:pPr>
      <w:r>
        <w:tab/>
        <w:t xml:space="preserve">om </w:t>
      </w:r>
      <w:hyperlink r:id="rId126" w:tooltip="Planning and Environment Legislation Amendment Act 2024" w:history="1">
        <w:r>
          <w:rPr>
            <w:rStyle w:val="charCitHyperlinkAbbrev"/>
          </w:rPr>
          <w:t>A2024-21</w:t>
        </w:r>
      </w:hyperlink>
      <w:r>
        <w:t xml:space="preserve"> s 25</w:t>
      </w:r>
    </w:p>
    <w:p w14:paraId="680ECDFB" w14:textId="77777777" w:rsidR="001578ED" w:rsidRDefault="001578ED" w:rsidP="001578ED">
      <w:pPr>
        <w:pStyle w:val="AmdtsEntryHd"/>
      </w:pPr>
      <w:r>
        <w:t>No continuation notice before 1 November</w:t>
      </w:r>
    </w:p>
    <w:p w14:paraId="1B00FAAA" w14:textId="524FD052" w:rsidR="001578ED" w:rsidRDefault="001578ED" w:rsidP="001578ED">
      <w:pPr>
        <w:pStyle w:val="AmdtsEntries"/>
      </w:pPr>
      <w:r>
        <w:t>s 20</w:t>
      </w:r>
      <w:r w:rsidRPr="00803768">
        <w:tab/>
      </w:r>
      <w:r w:rsidR="00D1738D">
        <w:t>sub</w:t>
      </w:r>
      <w:r w:rsidRPr="00803768">
        <w:t xml:space="preserve"> </w:t>
      </w:r>
      <w:hyperlink r:id="rId127"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10</w:t>
      </w:r>
    </w:p>
    <w:p w14:paraId="0F9D157E" w14:textId="6E8478B2" w:rsidR="001578ED" w:rsidRPr="00803768" w:rsidRDefault="001578ED" w:rsidP="001578ED">
      <w:pPr>
        <w:pStyle w:val="AmdtsEntries"/>
      </w:pPr>
      <w:r>
        <w:tab/>
        <w:t xml:space="preserve">am </w:t>
      </w:r>
      <w:hyperlink r:id="rId128"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7347E81A" w14:textId="76DF28A3" w:rsidR="008403BF" w:rsidRPr="00803768" w:rsidRDefault="008403BF" w:rsidP="008403BF">
      <w:pPr>
        <w:pStyle w:val="AmdtsEntries"/>
      </w:pPr>
      <w:r>
        <w:tab/>
        <w:t xml:space="preserve">om </w:t>
      </w:r>
      <w:hyperlink r:id="rId129" w:tooltip="Planning and Environment Legislation Amendment Act 2024" w:history="1">
        <w:r>
          <w:rPr>
            <w:rStyle w:val="charCitHyperlinkAbbrev"/>
          </w:rPr>
          <w:t>A2024-21</w:t>
        </w:r>
      </w:hyperlink>
      <w:r>
        <w:t xml:space="preserve"> s 25</w:t>
      </w:r>
    </w:p>
    <w:p w14:paraId="184E2C10" w14:textId="77777777" w:rsidR="00260B71" w:rsidRDefault="00260B71" w:rsidP="00260B71">
      <w:pPr>
        <w:pStyle w:val="AmdtsEntryHd"/>
      </w:pPr>
      <w:r>
        <w:t>Lifting s 20 suspension</w:t>
      </w:r>
    </w:p>
    <w:p w14:paraId="09FD1884" w14:textId="714BF684" w:rsidR="00260B71" w:rsidRPr="00803768" w:rsidRDefault="00260B71" w:rsidP="00260B71">
      <w:pPr>
        <w:pStyle w:val="AmdtsEntries"/>
      </w:pPr>
      <w:r>
        <w:t>s 21</w:t>
      </w:r>
      <w:r w:rsidRPr="00803768">
        <w:tab/>
        <w:t xml:space="preserve">am </w:t>
      </w:r>
      <w:hyperlink r:id="rId13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11</w:t>
      </w:r>
      <w:r w:rsidR="00421B5E">
        <w:t>, s 16</w:t>
      </w:r>
    </w:p>
    <w:p w14:paraId="3833B80D" w14:textId="6421DE8E" w:rsidR="008403BF" w:rsidRPr="00803768" w:rsidRDefault="008403BF" w:rsidP="008403BF">
      <w:pPr>
        <w:pStyle w:val="AmdtsEntries"/>
      </w:pPr>
      <w:r>
        <w:tab/>
        <w:t xml:space="preserve">om </w:t>
      </w:r>
      <w:hyperlink r:id="rId131" w:tooltip="Planning and Environment Legislation Amendment Act 2024" w:history="1">
        <w:r>
          <w:rPr>
            <w:rStyle w:val="charCitHyperlinkAbbrev"/>
          </w:rPr>
          <w:t>A2024-21</w:t>
        </w:r>
      </w:hyperlink>
      <w:r>
        <w:t xml:space="preserve"> s 25</w:t>
      </w:r>
    </w:p>
    <w:p w14:paraId="4DA223FE" w14:textId="77777777" w:rsidR="002855B9" w:rsidRDefault="002855B9" w:rsidP="002855B9">
      <w:pPr>
        <w:pStyle w:val="AmdtsEntryHd"/>
      </w:pPr>
      <w:r>
        <w:t>Cancellation after s 20 suspension</w:t>
      </w:r>
    </w:p>
    <w:p w14:paraId="604BAF46" w14:textId="49790BAC" w:rsidR="002855B9" w:rsidRPr="00803768" w:rsidRDefault="002855B9" w:rsidP="002855B9">
      <w:pPr>
        <w:pStyle w:val="AmdtsEntries"/>
      </w:pPr>
      <w:r>
        <w:t>s 22</w:t>
      </w:r>
      <w:r w:rsidRPr="00803768">
        <w:tab/>
        <w:t xml:space="preserve">am </w:t>
      </w:r>
      <w:hyperlink r:id="rId13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BCEC800" w14:textId="78F85A12" w:rsidR="008403BF" w:rsidRPr="00803768" w:rsidRDefault="008403BF" w:rsidP="008403BF">
      <w:pPr>
        <w:pStyle w:val="AmdtsEntries"/>
      </w:pPr>
      <w:r>
        <w:tab/>
        <w:t xml:space="preserve">om </w:t>
      </w:r>
      <w:hyperlink r:id="rId133" w:tooltip="Planning and Environment Legislation Amendment Act 2024" w:history="1">
        <w:r>
          <w:rPr>
            <w:rStyle w:val="charCitHyperlinkAbbrev"/>
          </w:rPr>
          <w:t>A2024-21</w:t>
        </w:r>
      </w:hyperlink>
      <w:r>
        <w:t xml:space="preserve"> s 25</w:t>
      </w:r>
    </w:p>
    <w:p w14:paraId="528FEEC3" w14:textId="77777777" w:rsidR="002855B9" w:rsidRDefault="002855B9" w:rsidP="002855B9">
      <w:pPr>
        <w:pStyle w:val="AmdtsEntryHd"/>
      </w:pPr>
      <w:r>
        <w:t>Cancellation of registration for incapacity</w:t>
      </w:r>
    </w:p>
    <w:p w14:paraId="76C7A2FA" w14:textId="3E15F1A7" w:rsidR="002855B9" w:rsidRPr="00803768" w:rsidRDefault="002855B9" w:rsidP="002855B9">
      <w:pPr>
        <w:pStyle w:val="AmdtsEntries"/>
      </w:pPr>
      <w:r>
        <w:t>s 23</w:t>
      </w:r>
      <w:r w:rsidRPr="00803768">
        <w:tab/>
        <w:t xml:space="preserve">am </w:t>
      </w:r>
      <w:hyperlink r:id="rId134"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3C43F7D" w14:textId="77777777" w:rsidR="002855B9" w:rsidRDefault="002855B9" w:rsidP="002855B9">
      <w:pPr>
        <w:pStyle w:val="AmdtsEntryHd"/>
      </w:pPr>
      <w:r>
        <w:t>Notice of intention to cancel registration for incapacity</w:t>
      </w:r>
    </w:p>
    <w:p w14:paraId="7AC4832F" w14:textId="57724F99" w:rsidR="002855B9" w:rsidRPr="00803768" w:rsidRDefault="002855B9" w:rsidP="002855B9">
      <w:pPr>
        <w:pStyle w:val="AmdtsEntries"/>
      </w:pPr>
      <w:r>
        <w:t>s 24</w:t>
      </w:r>
      <w:r w:rsidRPr="00803768">
        <w:tab/>
        <w:t xml:space="preserve">am </w:t>
      </w:r>
      <w:hyperlink r:id="rId13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FE9AE0A" w14:textId="77777777" w:rsidR="00D30643" w:rsidRPr="00803768" w:rsidRDefault="00D30643">
      <w:pPr>
        <w:pStyle w:val="AmdtsEntryHd"/>
      </w:pPr>
      <w:r w:rsidRPr="00803768">
        <w:t>Occupational discipline—surveyors</w:t>
      </w:r>
    </w:p>
    <w:p w14:paraId="22C69B2A" w14:textId="44FE4FCD" w:rsidR="00D30643" w:rsidRPr="00803768" w:rsidRDefault="00D30643" w:rsidP="00D30643">
      <w:pPr>
        <w:pStyle w:val="AmdtsEntries"/>
      </w:pPr>
      <w:r w:rsidRPr="00803768">
        <w:t xml:space="preserve">div 3.3 </w:t>
      </w:r>
      <w:proofErr w:type="spellStart"/>
      <w:r w:rsidRPr="00803768">
        <w:t>hdg</w:t>
      </w:r>
      <w:proofErr w:type="spellEnd"/>
      <w:r w:rsidRPr="00803768">
        <w:tab/>
        <w:t xml:space="preserve">sub </w:t>
      </w:r>
      <w:hyperlink r:id="rId136"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383B5274" w14:textId="77777777" w:rsidR="00D30643" w:rsidRPr="00803768" w:rsidRDefault="00D30643">
      <w:pPr>
        <w:pStyle w:val="AmdtsEntryHd"/>
      </w:pPr>
      <w:r w:rsidRPr="00803768">
        <w:t xml:space="preserve">Meaning of </w:t>
      </w:r>
      <w:r w:rsidRPr="000A35A8">
        <w:rPr>
          <w:rStyle w:val="charItals"/>
        </w:rPr>
        <w:t>surveyor</w:t>
      </w:r>
      <w:r w:rsidRPr="00803768">
        <w:t>––div 3.3</w:t>
      </w:r>
    </w:p>
    <w:p w14:paraId="56D70ED2" w14:textId="50F38493" w:rsidR="00D30643" w:rsidRPr="00803768" w:rsidRDefault="00D30643" w:rsidP="00D30643">
      <w:pPr>
        <w:pStyle w:val="AmdtsEntries"/>
      </w:pPr>
      <w:r w:rsidRPr="00803768">
        <w:t>s 25</w:t>
      </w:r>
      <w:r w:rsidRPr="00803768">
        <w:tab/>
        <w:t xml:space="preserve">sub </w:t>
      </w:r>
      <w:hyperlink r:id="rId137"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13607099" w14:textId="7A46E0BE" w:rsidR="00D30643" w:rsidRPr="000A35A8" w:rsidRDefault="00D30643" w:rsidP="00D30643">
      <w:pPr>
        <w:pStyle w:val="AmdtsEntries"/>
      </w:pPr>
      <w:r w:rsidRPr="00803768">
        <w:tab/>
        <w:t xml:space="preserve">def </w:t>
      </w:r>
      <w:r w:rsidRPr="000A35A8">
        <w:rPr>
          <w:rStyle w:val="charBoldItals"/>
        </w:rPr>
        <w:t xml:space="preserve">disciplinary notice </w:t>
      </w:r>
      <w:r w:rsidRPr="00803768">
        <w:t xml:space="preserve">om </w:t>
      </w:r>
      <w:hyperlink r:id="rId138"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75CC5D0B" w14:textId="126DC27F" w:rsidR="00D30643" w:rsidRPr="000A35A8" w:rsidRDefault="00D30643" w:rsidP="00D30643">
      <w:pPr>
        <w:pStyle w:val="AmdtsEntries"/>
      </w:pPr>
      <w:r w:rsidRPr="00803768">
        <w:tab/>
        <w:t xml:space="preserve">def </w:t>
      </w:r>
      <w:r w:rsidRPr="000A35A8">
        <w:rPr>
          <w:rStyle w:val="charBoldItals"/>
        </w:rPr>
        <w:t xml:space="preserve">inquiry </w:t>
      </w:r>
      <w:r w:rsidRPr="00803768">
        <w:t xml:space="preserve">om </w:t>
      </w:r>
      <w:hyperlink r:id="rId139"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3C1A696E" w14:textId="6D63D0B5" w:rsidR="00DB5DF5" w:rsidRPr="000A35A8" w:rsidRDefault="00DB5DF5" w:rsidP="00DB5DF5">
      <w:pPr>
        <w:pStyle w:val="AmdtsEntries"/>
      </w:pPr>
      <w:r w:rsidRPr="00803768">
        <w:tab/>
        <w:t xml:space="preserve">def </w:t>
      </w:r>
      <w:r w:rsidRPr="000A35A8">
        <w:rPr>
          <w:rStyle w:val="charBoldItals"/>
        </w:rPr>
        <w:t xml:space="preserve">surveyor </w:t>
      </w:r>
      <w:r w:rsidRPr="00803768">
        <w:t xml:space="preserve">sub </w:t>
      </w:r>
      <w:hyperlink r:id="rId140"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5C4B734E" w14:textId="77777777" w:rsidR="00DB5DF5" w:rsidRPr="00803768" w:rsidRDefault="00DB5DF5">
      <w:pPr>
        <w:pStyle w:val="AmdtsEntryHd"/>
      </w:pPr>
      <w:r w:rsidRPr="00803768">
        <w:t>Grounds for occupational discipline</w:t>
      </w:r>
    </w:p>
    <w:p w14:paraId="55936913" w14:textId="30EE4018" w:rsidR="00DB5DF5" w:rsidRDefault="00DB5DF5" w:rsidP="00DB5DF5">
      <w:pPr>
        <w:pStyle w:val="AmdtsEntries"/>
      </w:pPr>
      <w:r w:rsidRPr="00803768">
        <w:t>s 26</w:t>
      </w:r>
      <w:r w:rsidRPr="00803768">
        <w:tab/>
        <w:t xml:space="preserve">sub </w:t>
      </w:r>
      <w:hyperlink r:id="rId14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1332F3C5" w14:textId="70BF9079" w:rsidR="0003398E" w:rsidRPr="00803768" w:rsidRDefault="0003398E" w:rsidP="00DB5DF5">
      <w:pPr>
        <w:pStyle w:val="AmdtsEntries"/>
      </w:pPr>
      <w:r>
        <w:tab/>
        <w:t xml:space="preserve">am </w:t>
      </w:r>
      <w:hyperlink r:id="rId14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12, s 13</w:t>
      </w:r>
      <w:r w:rsidR="00421B5E">
        <w:t>, s 16</w:t>
      </w:r>
    </w:p>
    <w:p w14:paraId="24BE7554" w14:textId="77777777" w:rsidR="00DB5DF5" w:rsidRPr="00803768" w:rsidRDefault="00692891">
      <w:pPr>
        <w:pStyle w:val="AmdtsEntryHd"/>
      </w:pPr>
      <w:r>
        <w:t>Surveyor-general</w:t>
      </w:r>
      <w:r w:rsidR="00DB5DF5" w:rsidRPr="00803768">
        <w:t xml:space="preserve"> may apply to ACAT for occupational discipline</w:t>
      </w:r>
    </w:p>
    <w:p w14:paraId="39A7EA2A" w14:textId="7651D5A5" w:rsidR="00692891" w:rsidRDefault="002832F8" w:rsidP="00DB5DF5">
      <w:pPr>
        <w:pStyle w:val="AmdtsEntries"/>
      </w:pPr>
      <w:r>
        <w:t>s</w:t>
      </w:r>
      <w:r w:rsidR="00692891">
        <w:t xml:space="preserve"> 27 </w:t>
      </w:r>
      <w:proofErr w:type="spellStart"/>
      <w:r w:rsidR="00692891">
        <w:t>hdg</w:t>
      </w:r>
      <w:proofErr w:type="spellEnd"/>
      <w:r w:rsidR="00692891">
        <w:tab/>
        <w:t xml:space="preserve">am </w:t>
      </w:r>
      <w:hyperlink r:id="rId143" w:tooltip="Surveyors Amendment Act 2010" w:history="1">
        <w:r w:rsidR="000A35A8" w:rsidRPr="000A35A8">
          <w:rPr>
            <w:rStyle w:val="charCitHyperlinkAbbrev"/>
          </w:rPr>
          <w:t>A2010</w:t>
        </w:r>
        <w:r w:rsidR="000A35A8" w:rsidRPr="000A35A8">
          <w:rPr>
            <w:rStyle w:val="charCitHyperlinkAbbrev"/>
          </w:rPr>
          <w:noBreakHyphen/>
          <w:t>6</w:t>
        </w:r>
      </w:hyperlink>
      <w:r w:rsidR="00692891">
        <w:t xml:space="preserve"> s 16</w:t>
      </w:r>
    </w:p>
    <w:p w14:paraId="79CF0E24" w14:textId="18574319" w:rsidR="00DB5DF5" w:rsidRPr="00803768" w:rsidRDefault="00DB5DF5" w:rsidP="00DB5DF5">
      <w:pPr>
        <w:pStyle w:val="AmdtsEntries"/>
      </w:pPr>
      <w:r w:rsidRPr="00803768">
        <w:t>s 27</w:t>
      </w:r>
      <w:r w:rsidRPr="00803768">
        <w:tab/>
        <w:t xml:space="preserve">sub </w:t>
      </w:r>
      <w:hyperlink r:id="rId144"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r w:rsidR="00421B5E">
        <w:t xml:space="preserve">; </w:t>
      </w:r>
      <w:hyperlink r:id="rId145" w:tooltip="Surveyors Amendment Act 2010" w:history="1">
        <w:r w:rsidR="000A35A8" w:rsidRPr="000A35A8">
          <w:rPr>
            <w:rStyle w:val="charCitHyperlinkAbbrev"/>
          </w:rPr>
          <w:t>A2010</w:t>
        </w:r>
        <w:r w:rsidR="000A35A8" w:rsidRPr="000A35A8">
          <w:rPr>
            <w:rStyle w:val="charCitHyperlinkAbbrev"/>
          </w:rPr>
          <w:noBreakHyphen/>
          <w:t>6</w:t>
        </w:r>
      </w:hyperlink>
      <w:r w:rsidR="00421B5E">
        <w:t xml:space="preserve"> s 16</w:t>
      </w:r>
    </w:p>
    <w:p w14:paraId="175E86D2" w14:textId="77777777" w:rsidR="00DB5DF5" w:rsidRPr="00803768" w:rsidRDefault="00DB5DF5">
      <w:pPr>
        <w:pStyle w:val="AmdtsEntryHd"/>
      </w:pPr>
      <w:r w:rsidRPr="00803768">
        <w:t>Giving local registering authorities information about cancelling or suspending registration</w:t>
      </w:r>
    </w:p>
    <w:p w14:paraId="2066F6FD" w14:textId="5656559F" w:rsidR="00DB5DF5" w:rsidRPr="00803768" w:rsidRDefault="00DB5DF5" w:rsidP="00DB5DF5">
      <w:pPr>
        <w:pStyle w:val="AmdtsEntries"/>
      </w:pPr>
      <w:r w:rsidRPr="00803768">
        <w:t>s 28</w:t>
      </w:r>
      <w:r w:rsidRPr="00803768">
        <w:tab/>
        <w:t xml:space="preserve">sub </w:t>
      </w:r>
      <w:hyperlink r:id="rId146"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r w:rsidR="00421B5E">
        <w:t xml:space="preserve">; </w:t>
      </w:r>
      <w:hyperlink r:id="rId147" w:tooltip="Surveyors Amendment Act 2010" w:history="1">
        <w:r w:rsidR="000A35A8" w:rsidRPr="000A35A8">
          <w:rPr>
            <w:rStyle w:val="charCitHyperlinkAbbrev"/>
          </w:rPr>
          <w:t>A2010</w:t>
        </w:r>
        <w:r w:rsidR="000A35A8" w:rsidRPr="000A35A8">
          <w:rPr>
            <w:rStyle w:val="charCitHyperlinkAbbrev"/>
          </w:rPr>
          <w:noBreakHyphen/>
          <w:t>6</w:t>
        </w:r>
      </w:hyperlink>
      <w:r w:rsidR="00421B5E">
        <w:t xml:space="preserve"> s 16</w:t>
      </w:r>
    </w:p>
    <w:p w14:paraId="291E1371" w14:textId="77777777" w:rsidR="00DB5DF5" w:rsidRPr="00803768" w:rsidRDefault="00DB5DF5">
      <w:pPr>
        <w:pStyle w:val="AmdtsEntryHd"/>
      </w:pPr>
      <w:r w:rsidRPr="00803768">
        <w:lastRenderedPageBreak/>
        <w:t>Suspension during inquiry</w:t>
      </w:r>
    </w:p>
    <w:p w14:paraId="01DC8D21" w14:textId="5E43725C" w:rsidR="00DB5DF5" w:rsidRPr="00803768" w:rsidRDefault="00DB5DF5" w:rsidP="00DB5DF5">
      <w:pPr>
        <w:pStyle w:val="AmdtsEntries"/>
      </w:pPr>
      <w:r w:rsidRPr="00803768">
        <w:t>s 29</w:t>
      </w:r>
      <w:r w:rsidRPr="00803768">
        <w:tab/>
        <w:t xml:space="preserve">om </w:t>
      </w:r>
      <w:hyperlink r:id="rId148"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051ECB83" w14:textId="77777777" w:rsidR="00DB5DF5" w:rsidRPr="00803768" w:rsidRDefault="00DB5DF5" w:rsidP="00DB5DF5">
      <w:pPr>
        <w:pStyle w:val="AmdtsEntryHd"/>
      </w:pPr>
      <w:r w:rsidRPr="00803768">
        <w:t>End of suspension for inquiry</w:t>
      </w:r>
    </w:p>
    <w:p w14:paraId="09720DA1" w14:textId="4839454A" w:rsidR="00DB5DF5" w:rsidRPr="00803768" w:rsidRDefault="00DB5DF5" w:rsidP="00DB5DF5">
      <w:pPr>
        <w:pStyle w:val="AmdtsEntries"/>
      </w:pPr>
      <w:r w:rsidRPr="00803768">
        <w:t>s 30</w:t>
      </w:r>
      <w:r w:rsidRPr="00803768">
        <w:tab/>
        <w:t xml:space="preserve">om </w:t>
      </w:r>
      <w:hyperlink r:id="rId149"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778183F6" w14:textId="77777777" w:rsidR="00DB5DF5" w:rsidRPr="00803768" w:rsidRDefault="00DB5DF5" w:rsidP="00DB5DF5">
      <w:pPr>
        <w:pStyle w:val="AmdtsEntryHd"/>
      </w:pPr>
      <w:r w:rsidRPr="00803768">
        <w:t>Inquiry to be held</w:t>
      </w:r>
    </w:p>
    <w:p w14:paraId="3EB064F0" w14:textId="7A6570BA" w:rsidR="00DB5DF5" w:rsidRPr="00803768" w:rsidRDefault="00DB5DF5" w:rsidP="00DB5DF5">
      <w:pPr>
        <w:pStyle w:val="AmdtsEntries"/>
      </w:pPr>
      <w:r w:rsidRPr="00803768">
        <w:t>s 31</w:t>
      </w:r>
      <w:r w:rsidRPr="00803768">
        <w:tab/>
        <w:t xml:space="preserve">om </w:t>
      </w:r>
      <w:hyperlink r:id="rId150"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101D25C7" w14:textId="77777777" w:rsidR="00DB5DF5" w:rsidRPr="00803768" w:rsidRDefault="00DB5DF5" w:rsidP="00DB5DF5">
      <w:pPr>
        <w:pStyle w:val="AmdtsEntryHd"/>
      </w:pPr>
      <w:r w:rsidRPr="00803768">
        <w:t>Inquiry procedure</w:t>
      </w:r>
    </w:p>
    <w:p w14:paraId="493F0DEC" w14:textId="1610E083" w:rsidR="00DB5DF5" w:rsidRPr="00803768" w:rsidRDefault="00DB5DF5" w:rsidP="00DB5DF5">
      <w:pPr>
        <w:pStyle w:val="AmdtsEntries"/>
      </w:pPr>
      <w:r w:rsidRPr="00803768">
        <w:t>s 32</w:t>
      </w:r>
      <w:r w:rsidRPr="00803768">
        <w:tab/>
        <w:t xml:space="preserve">om </w:t>
      </w:r>
      <w:hyperlink r:id="rId15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1305ED48" w14:textId="77777777" w:rsidR="00DB5DF5" w:rsidRPr="00803768" w:rsidRDefault="00DB5DF5" w:rsidP="00DB5DF5">
      <w:pPr>
        <w:pStyle w:val="AmdtsEntryHd"/>
      </w:pPr>
      <w:r w:rsidRPr="00803768">
        <w:t>Evidence at inquiry</w:t>
      </w:r>
    </w:p>
    <w:p w14:paraId="656C8EC3" w14:textId="2C343187" w:rsidR="00DB5DF5" w:rsidRPr="00803768" w:rsidRDefault="00DB5DF5" w:rsidP="00DB5DF5">
      <w:pPr>
        <w:pStyle w:val="AmdtsEntries"/>
      </w:pPr>
      <w:r w:rsidRPr="00803768">
        <w:t>s 33</w:t>
      </w:r>
      <w:r w:rsidRPr="00803768">
        <w:tab/>
        <w:t xml:space="preserve">om </w:t>
      </w:r>
      <w:hyperlink r:id="rId15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10ADC41B" w14:textId="77777777" w:rsidR="00DB5DF5" w:rsidRPr="00803768" w:rsidRDefault="00DB5DF5" w:rsidP="00DB5DF5">
      <w:pPr>
        <w:pStyle w:val="AmdtsEntryHd"/>
      </w:pPr>
      <w:r w:rsidRPr="00803768">
        <w:t>Legal representation at inquiry</w:t>
      </w:r>
    </w:p>
    <w:p w14:paraId="7548FD8C" w14:textId="2AE251D2" w:rsidR="00DB5DF5" w:rsidRPr="00803768" w:rsidRDefault="00DB5DF5" w:rsidP="00DB5DF5">
      <w:pPr>
        <w:pStyle w:val="AmdtsEntries"/>
      </w:pPr>
      <w:r w:rsidRPr="00803768">
        <w:t>s 34</w:t>
      </w:r>
      <w:r w:rsidRPr="00803768">
        <w:tab/>
        <w:t xml:space="preserve">om </w:t>
      </w:r>
      <w:hyperlink r:id="rId153"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0C33D77A" w14:textId="77777777" w:rsidR="00DB5DF5" w:rsidRPr="00803768" w:rsidRDefault="00DB5DF5" w:rsidP="00DB5DF5">
      <w:pPr>
        <w:pStyle w:val="AmdtsEntryHd"/>
      </w:pPr>
      <w:r w:rsidRPr="00803768">
        <w:t>Chief surveyor may require appearance, information and documents</w:t>
      </w:r>
    </w:p>
    <w:p w14:paraId="3BDE2149" w14:textId="3A1BFD1B" w:rsidR="00DB5DF5" w:rsidRPr="00803768" w:rsidRDefault="00DB5DF5" w:rsidP="00DB5DF5">
      <w:pPr>
        <w:pStyle w:val="AmdtsEntries"/>
      </w:pPr>
      <w:r w:rsidRPr="00803768">
        <w:t>s 35</w:t>
      </w:r>
      <w:r w:rsidRPr="00803768">
        <w:tab/>
        <w:t xml:space="preserve">om </w:t>
      </w:r>
      <w:hyperlink r:id="rId154"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53AFCFAD" w14:textId="77777777" w:rsidR="00DB5DF5" w:rsidRPr="00803768" w:rsidRDefault="00C465FB" w:rsidP="00DB5DF5">
      <w:pPr>
        <w:pStyle w:val="AmdtsEntryHd"/>
      </w:pPr>
      <w:r w:rsidRPr="00803768">
        <w:t>Failing to attend and failing to produce document or thing</w:t>
      </w:r>
    </w:p>
    <w:p w14:paraId="1ABEF7BE" w14:textId="0042D9E2" w:rsidR="00DB5DF5" w:rsidRPr="00803768" w:rsidRDefault="00DB5DF5" w:rsidP="00DB5DF5">
      <w:pPr>
        <w:pStyle w:val="AmdtsEntries"/>
      </w:pPr>
      <w:r w:rsidRPr="00803768">
        <w:t>s 36</w:t>
      </w:r>
      <w:r w:rsidRPr="00803768">
        <w:tab/>
        <w:t xml:space="preserve">om </w:t>
      </w:r>
      <w:hyperlink r:id="rId155"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2B32E9F9" w14:textId="77777777" w:rsidR="00DB5DF5" w:rsidRPr="00803768" w:rsidRDefault="00C465FB" w:rsidP="00DB5DF5">
      <w:pPr>
        <w:pStyle w:val="AmdtsEntryHd"/>
      </w:pPr>
      <w:r w:rsidRPr="00803768">
        <w:t>Confidentiality and client communications</w:t>
      </w:r>
    </w:p>
    <w:p w14:paraId="5B46C6E7" w14:textId="5BE01AF2" w:rsidR="00DB5DF5" w:rsidRPr="00803768" w:rsidRDefault="00DB5DF5" w:rsidP="00DB5DF5">
      <w:pPr>
        <w:pStyle w:val="AmdtsEntries"/>
      </w:pPr>
      <w:r w:rsidRPr="00803768">
        <w:t>s 37</w:t>
      </w:r>
      <w:r w:rsidRPr="00803768">
        <w:tab/>
        <w:t xml:space="preserve">om </w:t>
      </w:r>
      <w:hyperlink r:id="rId156"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454976C4" w14:textId="77777777" w:rsidR="00DB5DF5" w:rsidRPr="00803768" w:rsidRDefault="00C465FB" w:rsidP="00DB5DF5">
      <w:pPr>
        <w:pStyle w:val="AmdtsEntryHd"/>
      </w:pPr>
      <w:r w:rsidRPr="00803768">
        <w:t>Witness expenses</w:t>
      </w:r>
    </w:p>
    <w:p w14:paraId="2E5E17CB" w14:textId="427890A8" w:rsidR="00DB5DF5" w:rsidRPr="00803768" w:rsidRDefault="00DB5DF5" w:rsidP="00DB5DF5">
      <w:pPr>
        <w:pStyle w:val="AmdtsEntries"/>
      </w:pPr>
      <w:r w:rsidRPr="00803768">
        <w:t>s 38</w:t>
      </w:r>
      <w:r w:rsidRPr="00803768">
        <w:tab/>
        <w:t xml:space="preserve">om </w:t>
      </w:r>
      <w:hyperlink r:id="rId157"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6AC3915F" w14:textId="77777777" w:rsidR="00DB5DF5" w:rsidRPr="00803768" w:rsidRDefault="00C465FB" w:rsidP="00DB5DF5">
      <w:pPr>
        <w:pStyle w:val="AmdtsEntryHd"/>
      </w:pPr>
      <w:r w:rsidRPr="00803768">
        <w:t>Disciplinary action</w:t>
      </w:r>
    </w:p>
    <w:p w14:paraId="6BACE66A" w14:textId="3F2C2293" w:rsidR="00DB5DF5" w:rsidRPr="00803768" w:rsidRDefault="00DB5DF5" w:rsidP="00DB5DF5">
      <w:pPr>
        <w:pStyle w:val="AmdtsEntries"/>
      </w:pPr>
      <w:r w:rsidRPr="00803768">
        <w:t>s 39</w:t>
      </w:r>
      <w:r w:rsidRPr="00803768">
        <w:tab/>
        <w:t xml:space="preserve">om </w:t>
      </w:r>
      <w:hyperlink r:id="rId158"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631068D7" w14:textId="77777777" w:rsidR="00DB5DF5" w:rsidRPr="00803768" w:rsidRDefault="00C465FB" w:rsidP="00DB5DF5">
      <w:pPr>
        <w:pStyle w:val="AmdtsEntryHd"/>
      </w:pPr>
      <w:r w:rsidRPr="00803768">
        <w:t>Giving local registering authorities information about some disciplinary action</w:t>
      </w:r>
    </w:p>
    <w:p w14:paraId="0792F586" w14:textId="2E450997" w:rsidR="00DB5DF5" w:rsidRPr="00803768" w:rsidRDefault="00DB5DF5" w:rsidP="00DB5DF5">
      <w:pPr>
        <w:pStyle w:val="AmdtsEntries"/>
      </w:pPr>
      <w:r w:rsidRPr="00803768">
        <w:t>s 40</w:t>
      </w:r>
      <w:r w:rsidRPr="00803768">
        <w:tab/>
        <w:t xml:space="preserve">om </w:t>
      </w:r>
      <w:hyperlink r:id="rId159"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1.618</w:t>
      </w:r>
    </w:p>
    <w:p w14:paraId="2BE1BAFF" w14:textId="77777777" w:rsidR="008A39DE" w:rsidRDefault="008A39DE" w:rsidP="008A39DE">
      <w:pPr>
        <w:pStyle w:val="AmdtsEntryHd"/>
      </w:pPr>
      <w:r>
        <w:t>Voluntary cancellation of registration</w:t>
      </w:r>
    </w:p>
    <w:p w14:paraId="0DCF8DA6" w14:textId="39963429" w:rsidR="008A39DE" w:rsidRPr="00803768" w:rsidRDefault="008A39DE" w:rsidP="008A39DE">
      <w:pPr>
        <w:pStyle w:val="AmdtsEntries"/>
      </w:pPr>
      <w:r>
        <w:t>s 41</w:t>
      </w:r>
      <w:r w:rsidRPr="00803768">
        <w:tab/>
        <w:t xml:space="preserve">am </w:t>
      </w:r>
      <w:hyperlink r:id="rId16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E79D7F1" w14:textId="77777777" w:rsidR="008A39DE" w:rsidRDefault="008A39DE" w:rsidP="008A39DE">
      <w:pPr>
        <w:pStyle w:val="AmdtsEntryHd"/>
      </w:pPr>
      <w:r>
        <w:t>Inquiries about registered addresses</w:t>
      </w:r>
    </w:p>
    <w:p w14:paraId="535E330F" w14:textId="2B43EA64" w:rsidR="008A39DE" w:rsidRPr="00803768" w:rsidRDefault="008A39DE" w:rsidP="008A39DE">
      <w:pPr>
        <w:pStyle w:val="AmdtsEntries"/>
      </w:pPr>
      <w:r>
        <w:t>s 42</w:t>
      </w:r>
      <w:r w:rsidRPr="00803768">
        <w:tab/>
        <w:t xml:space="preserve">am </w:t>
      </w:r>
      <w:hyperlink r:id="rId16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FD99FB0" w14:textId="77777777" w:rsidR="008A39DE" w:rsidRDefault="008A39DE" w:rsidP="008A39DE">
      <w:pPr>
        <w:pStyle w:val="AmdtsEntryHd"/>
      </w:pPr>
      <w:r>
        <w:t>Return of registration certificate on cancellation and suspension</w:t>
      </w:r>
    </w:p>
    <w:p w14:paraId="3AD00997" w14:textId="465C6E90" w:rsidR="008A39DE" w:rsidRDefault="008A39DE" w:rsidP="008A39DE">
      <w:pPr>
        <w:pStyle w:val="AmdtsEntries"/>
      </w:pPr>
      <w:r>
        <w:t>s 43</w:t>
      </w:r>
      <w:r w:rsidRPr="00803768">
        <w:tab/>
        <w:t xml:space="preserve">am </w:t>
      </w:r>
      <w:hyperlink r:id="rId16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80DD2B3" w14:textId="7BD4CB74" w:rsidR="00B056E3" w:rsidRDefault="00B056E3" w:rsidP="00B056E3">
      <w:pPr>
        <w:pStyle w:val="AmdtsEntryHd"/>
      </w:pPr>
      <w:r w:rsidRPr="00B056E3">
        <w:t>Power of entry generally</w:t>
      </w:r>
    </w:p>
    <w:p w14:paraId="6D7F9B5A" w14:textId="39DFB7C1" w:rsidR="00B056E3" w:rsidRDefault="00B056E3" w:rsidP="00B056E3">
      <w:pPr>
        <w:pStyle w:val="AmdtsEntries"/>
      </w:pPr>
      <w:r>
        <w:t>s 45</w:t>
      </w:r>
      <w:r w:rsidRPr="00803768">
        <w:tab/>
        <w:t>am</w:t>
      </w:r>
      <w:r>
        <w:t xml:space="preserve"> </w:t>
      </w:r>
      <w:hyperlink r:id="rId163" w:tooltip="Urban Forest (Consequential Amendments) Act 2023" w:history="1">
        <w:r>
          <w:rPr>
            <w:rStyle w:val="charCitHyperlinkAbbrev"/>
          </w:rPr>
          <w:t>A2023-52</w:t>
        </w:r>
      </w:hyperlink>
      <w:r>
        <w:t xml:space="preserve"> </w:t>
      </w:r>
      <w:proofErr w:type="spellStart"/>
      <w:r>
        <w:t>amdt</w:t>
      </w:r>
      <w:proofErr w:type="spellEnd"/>
      <w:r>
        <w:t xml:space="preserve"> 1.64</w:t>
      </w:r>
      <w:r w:rsidR="008403BF">
        <w:t xml:space="preserve">; </w:t>
      </w:r>
      <w:hyperlink r:id="rId164" w:tooltip="Planning and Environment Legislation Amendment Act 2024" w:history="1">
        <w:r w:rsidR="00937889">
          <w:rPr>
            <w:rStyle w:val="charCitHyperlinkAbbrev"/>
          </w:rPr>
          <w:t>A2024-21</w:t>
        </w:r>
      </w:hyperlink>
      <w:r w:rsidR="008403BF">
        <w:t xml:space="preserve"> s 26, s 27</w:t>
      </w:r>
      <w:r w:rsidR="00937889">
        <w:t xml:space="preserve">; ss </w:t>
      </w:r>
      <w:proofErr w:type="spellStart"/>
      <w:r w:rsidR="00937889">
        <w:t>renum</w:t>
      </w:r>
      <w:proofErr w:type="spellEnd"/>
      <w:r w:rsidR="00937889">
        <w:t xml:space="preserve"> R11</w:t>
      </w:r>
      <w:r w:rsidR="00BB5239">
        <w:t> </w:t>
      </w:r>
      <w:r w:rsidR="00937889">
        <w:t>LA</w:t>
      </w:r>
    </w:p>
    <w:p w14:paraId="5A0CB9D9" w14:textId="77777777" w:rsidR="00ED767E" w:rsidRDefault="000E069E" w:rsidP="00ED767E">
      <w:pPr>
        <w:pStyle w:val="AmdtsEntryHd"/>
      </w:pPr>
      <w:r w:rsidRPr="000E069E">
        <w:t>Damage by surveyors and assistants—compensation</w:t>
      </w:r>
    </w:p>
    <w:p w14:paraId="3542AB6D" w14:textId="4FD96843" w:rsidR="00ED767E" w:rsidRPr="00ED767E" w:rsidRDefault="00ED767E" w:rsidP="00ED767E">
      <w:pPr>
        <w:pStyle w:val="AmdtsEntries"/>
      </w:pPr>
      <w:r>
        <w:t>s 48</w:t>
      </w:r>
      <w:r>
        <w:tab/>
        <w:t xml:space="preserve">am </w:t>
      </w:r>
      <w:hyperlink r:id="rId165" w:tooltip="Statute Law Amendment Act 2011 (No 3)" w:history="1">
        <w:r w:rsidR="000A35A8" w:rsidRPr="000A35A8">
          <w:rPr>
            <w:rStyle w:val="charCitHyperlinkAbbrev"/>
          </w:rPr>
          <w:t>A2011</w:t>
        </w:r>
        <w:r w:rsidR="000A35A8" w:rsidRPr="000A35A8">
          <w:rPr>
            <w:rStyle w:val="charCitHyperlinkAbbrev"/>
          </w:rPr>
          <w:noBreakHyphen/>
          <w:t>52</w:t>
        </w:r>
      </w:hyperlink>
      <w:r>
        <w:t xml:space="preserve"> </w:t>
      </w:r>
      <w:proofErr w:type="spellStart"/>
      <w:r>
        <w:t>amdt</w:t>
      </w:r>
      <w:proofErr w:type="spellEnd"/>
      <w:r>
        <w:t xml:space="preserve"> 3.190</w:t>
      </w:r>
    </w:p>
    <w:p w14:paraId="59B73629" w14:textId="77777777" w:rsidR="0099407E" w:rsidRDefault="0099407E" w:rsidP="0099407E">
      <w:pPr>
        <w:pStyle w:val="AmdtsEntryHd"/>
      </w:pPr>
      <w:r w:rsidRPr="00A9652B">
        <w:t>Only surveyors to carry out surveys</w:t>
      </w:r>
    </w:p>
    <w:p w14:paraId="64A59A42" w14:textId="234FB70A" w:rsidR="0099407E" w:rsidRPr="0099407E" w:rsidRDefault="0099407E" w:rsidP="0099407E">
      <w:pPr>
        <w:pStyle w:val="AmdtsEntries"/>
      </w:pPr>
      <w:r>
        <w:t>s 49</w:t>
      </w:r>
      <w:r>
        <w:tab/>
        <w:t xml:space="preserve">sub </w:t>
      </w:r>
      <w:hyperlink r:id="rId166" w:tooltip="Planning and Building Legislation Amendment Act 2011" w:history="1">
        <w:r w:rsidR="000A35A8" w:rsidRPr="000A35A8">
          <w:rPr>
            <w:rStyle w:val="charCitHyperlinkAbbrev"/>
          </w:rPr>
          <w:t>A2011</w:t>
        </w:r>
        <w:r w:rsidR="000A35A8" w:rsidRPr="000A35A8">
          <w:rPr>
            <w:rStyle w:val="charCitHyperlinkAbbrev"/>
          </w:rPr>
          <w:noBreakHyphen/>
          <w:t>23</w:t>
        </w:r>
      </w:hyperlink>
      <w:r>
        <w:t xml:space="preserve"> s 40</w:t>
      </w:r>
    </w:p>
    <w:p w14:paraId="401BCE3D" w14:textId="77777777" w:rsidR="00B86091" w:rsidRDefault="00197FB3" w:rsidP="00B86091">
      <w:pPr>
        <w:pStyle w:val="AmdtsEntryHd"/>
      </w:pPr>
      <w:r>
        <w:lastRenderedPageBreak/>
        <w:t>Destruction of, and damage to, survey marks</w:t>
      </w:r>
    </w:p>
    <w:p w14:paraId="05C3C218" w14:textId="2C684133" w:rsidR="00B86091" w:rsidRPr="00803768" w:rsidRDefault="00B86091" w:rsidP="00B86091">
      <w:pPr>
        <w:pStyle w:val="AmdtsEntries"/>
      </w:pPr>
      <w:r>
        <w:t>s 53</w:t>
      </w:r>
      <w:r w:rsidRPr="00803768">
        <w:tab/>
        <w:t xml:space="preserve">am </w:t>
      </w:r>
      <w:hyperlink r:id="rId167"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41F9D495" w14:textId="77777777" w:rsidR="00B86091" w:rsidRDefault="00197FB3" w:rsidP="00B86091">
      <w:pPr>
        <w:pStyle w:val="AmdtsEntryHd"/>
      </w:pPr>
      <w:r>
        <w:t>Surveyors to give evidence of field procedures to surveyor-general</w:t>
      </w:r>
    </w:p>
    <w:p w14:paraId="285D2502" w14:textId="50BCBAF5" w:rsidR="00197FB3" w:rsidRDefault="00197FB3" w:rsidP="00B86091">
      <w:pPr>
        <w:pStyle w:val="AmdtsEntries"/>
      </w:pPr>
      <w:r>
        <w:t xml:space="preserve">s 54 </w:t>
      </w:r>
      <w:proofErr w:type="spellStart"/>
      <w:r>
        <w:t>hdg</w:t>
      </w:r>
      <w:proofErr w:type="spellEnd"/>
      <w:r>
        <w:tab/>
      </w:r>
      <w:r w:rsidRPr="00803768">
        <w:t xml:space="preserve">am </w:t>
      </w:r>
      <w:hyperlink r:id="rId168"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18617F24" w14:textId="59812DF2" w:rsidR="00B86091" w:rsidRPr="00803768" w:rsidRDefault="00B86091" w:rsidP="00B86091">
      <w:pPr>
        <w:pStyle w:val="AmdtsEntries"/>
      </w:pPr>
      <w:r>
        <w:t>s 54</w:t>
      </w:r>
      <w:r w:rsidRPr="00803768">
        <w:tab/>
        <w:t xml:space="preserve">am </w:t>
      </w:r>
      <w:hyperlink r:id="rId16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F575181" w14:textId="77777777" w:rsidR="00197FB3" w:rsidRDefault="00197FB3" w:rsidP="00197FB3">
      <w:pPr>
        <w:pStyle w:val="AmdtsEntryHd"/>
      </w:pPr>
      <w:r>
        <w:rPr>
          <w:rStyle w:val="CharDivText"/>
        </w:rPr>
        <w:t>Surveyor-general</w:t>
      </w:r>
      <w:r w:rsidRPr="00803768">
        <w:rPr>
          <w:rStyle w:val="CharDivText"/>
        </w:rPr>
        <w:t xml:space="preserve"> practice directions</w:t>
      </w:r>
    </w:p>
    <w:p w14:paraId="03DEC25F" w14:textId="013BF607" w:rsidR="00197FB3" w:rsidRPr="00803768" w:rsidRDefault="00197FB3" w:rsidP="00197FB3">
      <w:pPr>
        <w:pStyle w:val="AmdtsEntries"/>
      </w:pPr>
      <w:r>
        <w:t xml:space="preserve">div 4.4 </w:t>
      </w:r>
      <w:proofErr w:type="spellStart"/>
      <w:r>
        <w:t>hdg</w:t>
      </w:r>
      <w:proofErr w:type="spellEnd"/>
      <w:r w:rsidRPr="00803768">
        <w:tab/>
        <w:t xml:space="preserve">am </w:t>
      </w:r>
      <w:hyperlink r:id="rId17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13D35769" w14:textId="77777777" w:rsidR="00B86091" w:rsidRDefault="00197FB3" w:rsidP="00B86091">
      <w:pPr>
        <w:pStyle w:val="AmdtsEntryHd"/>
      </w:pPr>
      <w:r>
        <w:t>Surveyor-general practice directions</w:t>
      </w:r>
    </w:p>
    <w:p w14:paraId="2DCD00A8" w14:textId="3E10D094" w:rsidR="00197FB3" w:rsidRDefault="00197FB3" w:rsidP="00197FB3">
      <w:pPr>
        <w:pStyle w:val="AmdtsEntries"/>
      </w:pPr>
      <w:r>
        <w:t xml:space="preserve">s 55 </w:t>
      </w:r>
      <w:proofErr w:type="spellStart"/>
      <w:r>
        <w:t>hdg</w:t>
      </w:r>
      <w:proofErr w:type="spellEnd"/>
      <w:r>
        <w:tab/>
      </w:r>
      <w:r w:rsidRPr="00803768">
        <w:t xml:space="preserve">am </w:t>
      </w:r>
      <w:hyperlink r:id="rId17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C9EF8A3" w14:textId="0DA4F717" w:rsidR="00B86091" w:rsidRPr="00803768" w:rsidRDefault="00B86091" w:rsidP="00B86091">
      <w:pPr>
        <w:pStyle w:val="AmdtsEntries"/>
      </w:pPr>
      <w:r>
        <w:t>s 55</w:t>
      </w:r>
      <w:r w:rsidRPr="00803768">
        <w:tab/>
        <w:t xml:space="preserve">am </w:t>
      </w:r>
      <w:hyperlink r:id="rId17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r w:rsidR="00937889">
        <w:t xml:space="preserve">; </w:t>
      </w:r>
      <w:hyperlink r:id="rId173" w:tooltip="Planning and Environment Legislation Amendment Act 2024" w:history="1">
        <w:r w:rsidR="00937889">
          <w:rPr>
            <w:rStyle w:val="charCitHyperlinkAbbrev"/>
          </w:rPr>
          <w:t>A2024-21</w:t>
        </w:r>
      </w:hyperlink>
      <w:r w:rsidR="00937889">
        <w:t xml:space="preserve"> s 28; ss </w:t>
      </w:r>
      <w:proofErr w:type="spellStart"/>
      <w:r w:rsidR="00937889">
        <w:t>renum</w:t>
      </w:r>
      <w:proofErr w:type="spellEnd"/>
      <w:r w:rsidR="00937889">
        <w:t xml:space="preserve"> R11 LA</w:t>
      </w:r>
    </w:p>
    <w:p w14:paraId="69B54341" w14:textId="77777777" w:rsidR="00B86091" w:rsidRDefault="00265EEC" w:rsidP="00B86091">
      <w:pPr>
        <w:pStyle w:val="AmdtsEntryHd"/>
      </w:pPr>
      <w:r>
        <w:t>Exemptions from practice directions</w:t>
      </w:r>
    </w:p>
    <w:p w14:paraId="69E1FDBC" w14:textId="1E04AD17" w:rsidR="00B86091" w:rsidRPr="00803768" w:rsidRDefault="00B86091" w:rsidP="00B86091">
      <w:pPr>
        <w:pStyle w:val="AmdtsEntries"/>
      </w:pPr>
      <w:r>
        <w:t>s 56</w:t>
      </w:r>
      <w:r w:rsidRPr="00803768">
        <w:tab/>
        <w:t xml:space="preserve">am </w:t>
      </w:r>
      <w:hyperlink r:id="rId174"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1DD00F6F" w14:textId="77777777" w:rsidR="00752745" w:rsidRDefault="00752745" w:rsidP="00752745">
      <w:pPr>
        <w:pStyle w:val="AmdtsEntryHd"/>
      </w:pPr>
      <w:r>
        <w:rPr>
          <w:rStyle w:val="CharPartText"/>
        </w:rPr>
        <w:t>Surveyor-general</w:t>
      </w:r>
    </w:p>
    <w:p w14:paraId="51ECCBA5" w14:textId="6FB32E9D" w:rsidR="00752745" w:rsidRDefault="00752745" w:rsidP="00752745">
      <w:pPr>
        <w:pStyle w:val="AmdtsEntries"/>
      </w:pPr>
      <w:r>
        <w:t xml:space="preserve">pt 5 </w:t>
      </w:r>
      <w:proofErr w:type="spellStart"/>
      <w:r>
        <w:t>hdg</w:t>
      </w:r>
      <w:proofErr w:type="spellEnd"/>
      <w:r>
        <w:tab/>
      </w:r>
      <w:r w:rsidRPr="00803768">
        <w:t xml:space="preserve">am </w:t>
      </w:r>
      <w:hyperlink r:id="rId17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044D6D3C" w14:textId="77777777" w:rsidR="00752745" w:rsidRDefault="00752745" w:rsidP="00752745">
      <w:pPr>
        <w:pStyle w:val="AmdtsEntryHd"/>
      </w:pPr>
      <w:r>
        <w:t>Appointment of surveyor-general</w:t>
      </w:r>
    </w:p>
    <w:p w14:paraId="296446AE" w14:textId="32211DE0" w:rsidR="00752745" w:rsidRDefault="00752745" w:rsidP="00752745">
      <w:pPr>
        <w:pStyle w:val="AmdtsEntries"/>
      </w:pPr>
      <w:r>
        <w:t xml:space="preserve">s 59 </w:t>
      </w:r>
      <w:proofErr w:type="spellStart"/>
      <w:r>
        <w:t>hdg</w:t>
      </w:r>
      <w:proofErr w:type="spellEnd"/>
      <w:r>
        <w:tab/>
      </w:r>
      <w:r w:rsidRPr="00803768">
        <w:t xml:space="preserve">am </w:t>
      </w:r>
      <w:hyperlink r:id="rId176"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06F83750" w14:textId="67A66119" w:rsidR="00752745" w:rsidRPr="00803768" w:rsidRDefault="00752745" w:rsidP="00752745">
      <w:pPr>
        <w:pStyle w:val="AmdtsEntries"/>
      </w:pPr>
      <w:r>
        <w:t>s 59</w:t>
      </w:r>
      <w:r w:rsidRPr="00803768">
        <w:tab/>
        <w:t xml:space="preserve">am </w:t>
      </w:r>
      <w:hyperlink r:id="rId177"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r w:rsidR="00D23464">
        <w:t xml:space="preserve">; </w:t>
      </w:r>
      <w:hyperlink r:id="rId178" w:tooltip="Administrative (One ACT Public Service Miscellaneous Amendments) Act 2011" w:history="1">
        <w:r w:rsidR="000A35A8" w:rsidRPr="000A35A8">
          <w:rPr>
            <w:rStyle w:val="charCitHyperlinkAbbrev"/>
          </w:rPr>
          <w:t>A2011</w:t>
        </w:r>
        <w:r w:rsidR="000A35A8" w:rsidRPr="000A35A8">
          <w:rPr>
            <w:rStyle w:val="charCitHyperlinkAbbrev"/>
          </w:rPr>
          <w:noBreakHyphen/>
          <w:t>22</w:t>
        </w:r>
      </w:hyperlink>
      <w:r w:rsidR="00D23464">
        <w:t xml:space="preserve"> </w:t>
      </w:r>
      <w:proofErr w:type="spellStart"/>
      <w:r w:rsidR="00D23464">
        <w:t>amdt</w:t>
      </w:r>
      <w:proofErr w:type="spellEnd"/>
      <w:r w:rsidR="00D23464">
        <w:t xml:space="preserve"> </w:t>
      </w:r>
      <w:r w:rsidR="001B31A2">
        <w:t>1.411</w:t>
      </w:r>
    </w:p>
    <w:p w14:paraId="7B6EB114" w14:textId="77777777" w:rsidR="00752745" w:rsidRDefault="00752745" w:rsidP="00752745">
      <w:pPr>
        <w:pStyle w:val="AmdtsEntryHd"/>
      </w:pPr>
      <w:r>
        <w:t>Functions of surveyor-general</w:t>
      </w:r>
    </w:p>
    <w:p w14:paraId="608C553C" w14:textId="7D3D2DF2" w:rsidR="00752745" w:rsidRDefault="00752745" w:rsidP="00752745">
      <w:pPr>
        <w:pStyle w:val="AmdtsEntries"/>
      </w:pPr>
      <w:r>
        <w:t xml:space="preserve">s 60 </w:t>
      </w:r>
      <w:proofErr w:type="spellStart"/>
      <w:r>
        <w:t>hdg</w:t>
      </w:r>
      <w:proofErr w:type="spellEnd"/>
      <w:r>
        <w:tab/>
      </w:r>
      <w:r w:rsidRPr="00803768">
        <w:t xml:space="preserve">am </w:t>
      </w:r>
      <w:hyperlink r:id="rId17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02AEBA23" w14:textId="5E059D02" w:rsidR="00752745" w:rsidRPr="00803768" w:rsidRDefault="00752745" w:rsidP="00752745">
      <w:pPr>
        <w:pStyle w:val="AmdtsEntries"/>
      </w:pPr>
      <w:r>
        <w:t>s 60</w:t>
      </w:r>
      <w:r w:rsidRPr="00803768">
        <w:tab/>
        <w:t xml:space="preserve">am </w:t>
      </w:r>
      <w:hyperlink r:id="rId18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0427944E" w14:textId="77777777" w:rsidR="00752745" w:rsidRDefault="00752745" w:rsidP="00752745">
      <w:pPr>
        <w:pStyle w:val="AmdtsEntryHd"/>
      </w:pPr>
      <w:r>
        <w:t>Delegation by surveyor-general</w:t>
      </w:r>
    </w:p>
    <w:p w14:paraId="7D7121AB" w14:textId="7CA801CD" w:rsidR="00752745" w:rsidRDefault="00752745" w:rsidP="00752745">
      <w:pPr>
        <w:pStyle w:val="AmdtsEntries"/>
      </w:pPr>
      <w:r>
        <w:t xml:space="preserve">s 61 </w:t>
      </w:r>
      <w:proofErr w:type="spellStart"/>
      <w:r>
        <w:t>hdg</w:t>
      </w:r>
      <w:proofErr w:type="spellEnd"/>
      <w:r>
        <w:tab/>
      </w:r>
      <w:r w:rsidRPr="00803768">
        <w:t xml:space="preserve">am </w:t>
      </w:r>
      <w:hyperlink r:id="rId181"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782589D4" w14:textId="1F297DBB" w:rsidR="00752745" w:rsidRPr="00803768" w:rsidRDefault="00752745" w:rsidP="00752745">
      <w:pPr>
        <w:pStyle w:val="AmdtsEntries"/>
      </w:pPr>
      <w:r>
        <w:t>s 61</w:t>
      </w:r>
      <w:r w:rsidRPr="00803768">
        <w:tab/>
        <w:t xml:space="preserve">am </w:t>
      </w:r>
      <w:hyperlink r:id="rId182"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3259083" w14:textId="77777777" w:rsidR="000F628A" w:rsidRDefault="000F628A" w:rsidP="000F628A">
      <w:pPr>
        <w:pStyle w:val="AmdtsEntryHd"/>
      </w:pPr>
      <w:r>
        <w:t>Advisory committee functions</w:t>
      </w:r>
    </w:p>
    <w:p w14:paraId="6325CD3A" w14:textId="647B56CD" w:rsidR="000F628A" w:rsidRPr="00803768" w:rsidRDefault="000F628A" w:rsidP="000F628A">
      <w:pPr>
        <w:pStyle w:val="AmdtsEntries"/>
      </w:pPr>
      <w:r>
        <w:t>s 63</w:t>
      </w:r>
      <w:r w:rsidRPr="00803768">
        <w:tab/>
        <w:t xml:space="preserve">am </w:t>
      </w:r>
      <w:hyperlink r:id="rId183"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C3F0988" w14:textId="77777777" w:rsidR="000F628A" w:rsidRDefault="000F628A" w:rsidP="000F628A">
      <w:pPr>
        <w:pStyle w:val="AmdtsEntryHd"/>
      </w:pPr>
      <w:r>
        <w:t>Advisory committee membership</w:t>
      </w:r>
    </w:p>
    <w:p w14:paraId="595D699E" w14:textId="1082AC81" w:rsidR="000F628A" w:rsidRPr="00803768" w:rsidRDefault="000F628A" w:rsidP="000F628A">
      <w:pPr>
        <w:pStyle w:val="AmdtsEntries"/>
      </w:pPr>
      <w:r>
        <w:t>s 64</w:t>
      </w:r>
      <w:r w:rsidRPr="00803768">
        <w:tab/>
        <w:t xml:space="preserve">am </w:t>
      </w:r>
      <w:hyperlink r:id="rId184"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FA9A99D" w14:textId="77777777" w:rsidR="000F628A" w:rsidRDefault="000F628A" w:rsidP="000F628A">
      <w:pPr>
        <w:pStyle w:val="AmdtsEntryHd"/>
      </w:pPr>
      <w:r>
        <w:t>Minister to appoint advisory committee members</w:t>
      </w:r>
    </w:p>
    <w:p w14:paraId="5ADCD65B" w14:textId="7998F9C0" w:rsidR="000F628A" w:rsidRPr="00803768" w:rsidRDefault="000F628A" w:rsidP="000F628A">
      <w:pPr>
        <w:pStyle w:val="AmdtsEntries"/>
      </w:pPr>
      <w:r>
        <w:t>s 65</w:t>
      </w:r>
      <w:r w:rsidRPr="00803768">
        <w:tab/>
        <w:t xml:space="preserve">am </w:t>
      </w:r>
      <w:hyperlink r:id="rId18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651857AB" w14:textId="77777777" w:rsidR="000F628A" w:rsidRDefault="000F628A" w:rsidP="000F628A">
      <w:pPr>
        <w:pStyle w:val="AmdtsEntryHd"/>
      </w:pPr>
      <w:r>
        <w:t>Disclosure of interests by advisory committee members</w:t>
      </w:r>
    </w:p>
    <w:p w14:paraId="71E82990" w14:textId="5AC37743" w:rsidR="000F628A" w:rsidRPr="00803768" w:rsidRDefault="000F628A" w:rsidP="000F628A">
      <w:pPr>
        <w:pStyle w:val="AmdtsEntries"/>
      </w:pPr>
      <w:r>
        <w:t>s 67</w:t>
      </w:r>
      <w:r w:rsidRPr="00803768">
        <w:tab/>
        <w:t xml:space="preserve">am </w:t>
      </w:r>
      <w:hyperlink r:id="rId186"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728F6F79" w14:textId="77777777" w:rsidR="000F628A" w:rsidRDefault="000F628A" w:rsidP="000F628A">
      <w:pPr>
        <w:pStyle w:val="AmdtsEntryHd"/>
      </w:pPr>
      <w:r>
        <w:t>Advisory committee––chair</w:t>
      </w:r>
    </w:p>
    <w:p w14:paraId="03B46009" w14:textId="333F7D01" w:rsidR="000F628A" w:rsidRPr="00803768" w:rsidRDefault="000F628A" w:rsidP="000F628A">
      <w:pPr>
        <w:pStyle w:val="AmdtsEntries"/>
      </w:pPr>
      <w:r>
        <w:t>s 68</w:t>
      </w:r>
      <w:r w:rsidRPr="00803768">
        <w:tab/>
        <w:t xml:space="preserve">am </w:t>
      </w:r>
      <w:hyperlink r:id="rId187"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39D4DC1D" w14:textId="77777777" w:rsidR="000F628A" w:rsidRDefault="000F628A" w:rsidP="000F628A">
      <w:pPr>
        <w:pStyle w:val="AmdtsEntryHd"/>
      </w:pPr>
      <w:r>
        <w:t>Advisory committee—general procedure</w:t>
      </w:r>
    </w:p>
    <w:p w14:paraId="360D09C5" w14:textId="3BEA01D2" w:rsidR="000F628A" w:rsidRPr="00803768" w:rsidRDefault="000F628A" w:rsidP="000F628A">
      <w:pPr>
        <w:pStyle w:val="AmdtsEntries"/>
      </w:pPr>
      <w:r>
        <w:t>s 69</w:t>
      </w:r>
      <w:r w:rsidRPr="00803768">
        <w:tab/>
        <w:t xml:space="preserve">am </w:t>
      </w:r>
      <w:hyperlink r:id="rId188"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D3C9E1D" w14:textId="77777777" w:rsidR="000F628A" w:rsidRDefault="000F628A">
      <w:pPr>
        <w:pStyle w:val="AmdtsEntryHd"/>
      </w:pPr>
      <w:r>
        <w:t>Ending appointment of advisory committee members</w:t>
      </w:r>
    </w:p>
    <w:p w14:paraId="098A8652" w14:textId="1BFA4936" w:rsidR="000F628A" w:rsidRPr="00803768" w:rsidRDefault="000F628A" w:rsidP="000F628A">
      <w:pPr>
        <w:pStyle w:val="AmdtsEntries"/>
      </w:pPr>
      <w:r>
        <w:t>s 74</w:t>
      </w:r>
      <w:r w:rsidRPr="00803768">
        <w:tab/>
        <w:t xml:space="preserve">am </w:t>
      </w:r>
      <w:hyperlink r:id="rId189"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24FABB7" w14:textId="77777777" w:rsidR="006E3827" w:rsidRDefault="006E3827">
      <w:pPr>
        <w:pStyle w:val="AmdtsEntryHd"/>
      </w:pPr>
      <w:r>
        <w:lastRenderedPageBreak/>
        <w:t>Notification and review of decisions</w:t>
      </w:r>
    </w:p>
    <w:p w14:paraId="657B6099" w14:textId="42DA0455" w:rsidR="006E3827" w:rsidRPr="00803768" w:rsidRDefault="006E3827" w:rsidP="006E3827">
      <w:pPr>
        <w:pStyle w:val="AmdtsEntries"/>
      </w:pPr>
      <w:r w:rsidRPr="00803768">
        <w:t xml:space="preserve">pt 7 </w:t>
      </w:r>
      <w:proofErr w:type="spellStart"/>
      <w:r w:rsidRPr="00803768">
        <w:t>hdg</w:t>
      </w:r>
      <w:proofErr w:type="spellEnd"/>
      <w:r w:rsidRPr="00803768">
        <w:tab/>
        <w:t xml:space="preserve">sub </w:t>
      </w:r>
      <w:hyperlink r:id="rId190"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1.619</w:t>
      </w:r>
    </w:p>
    <w:p w14:paraId="4935B49C" w14:textId="77777777" w:rsidR="002F7EE7" w:rsidRPr="00803768" w:rsidRDefault="002F7EE7">
      <w:pPr>
        <w:pStyle w:val="AmdtsEntryHd"/>
      </w:pPr>
      <w:r w:rsidRPr="00803768">
        <w:t xml:space="preserve">Meaning of </w:t>
      </w:r>
      <w:r w:rsidRPr="00803768">
        <w:rPr>
          <w:rStyle w:val="charItals"/>
        </w:rPr>
        <w:t>reviewable decision—</w:t>
      </w:r>
      <w:r w:rsidRPr="00803768">
        <w:t>pt 7</w:t>
      </w:r>
    </w:p>
    <w:p w14:paraId="2C5E9525" w14:textId="2E5780D4" w:rsidR="002F7EE7" w:rsidRPr="00803768" w:rsidRDefault="002F7EE7" w:rsidP="002F7EE7">
      <w:pPr>
        <w:pStyle w:val="AmdtsEntries"/>
      </w:pPr>
      <w:r w:rsidRPr="00803768">
        <w:t>s 75</w:t>
      </w:r>
      <w:r w:rsidRPr="00803768">
        <w:tab/>
        <w:t xml:space="preserve">sub </w:t>
      </w:r>
      <w:hyperlink r:id="rId191"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1.619</w:t>
      </w:r>
    </w:p>
    <w:p w14:paraId="438C896D" w14:textId="77777777" w:rsidR="002F7EE7" w:rsidRPr="00803768" w:rsidRDefault="002F7EE7" w:rsidP="002F7EE7">
      <w:pPr>
        <w:pStyle w:val="AmdtsEntryHd"/>
      </w:pPr>
      <w:r w:rsidRPr="00803768">
        <w:t>Reviewable decision notices</w:t>
      </w:r>
    </w:p>
    <w:p w14:paraId="01810467" w14:textId="11CBFA1E" w:rsidR="002F7EE7" w:rsidRPr="00803768" w:rsidRDefault="002F7EE7" w:rsidP="002F7EE7">
      <w:pPr>
        <w:pStyle w:val="AmdtsEntries"/>
      </w:pPr>
      <w:r w:rsidRPr="00803768">
        <w:t>s 76</w:t>
      </w:r>
      <w:r w:rsidRPr="00803768">
        <w:tab/>
        <w:t xml:space="preserve">sub </w:t>
      </w:r>
      <w:hyperlink r:id="rId19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1.619</w:t>
      </w:r>
    </w:p>
    <w:p w14:paraId="4D9282D0" w14:textId="77777777" w:rsidR="002F7EE7" w:rsidRPr="00803768" w:rsidRDefault="002F7EE7" w:rsidP="002F7EE7">
      <w:pPr>
        <w:pStyle w:val="AmdtsEntryHd"/>
      </w:pPr>
      <w:r w:rsidRPr="00803768">
        <w:t>Applications for review</w:t>
      </w:r>
    </w:p>
    <w:p w14:paraId="08B14387" w14:textId="17E9813C" w:rsidR="002F7EE7" w:rsidRPr="00803768" w:rsidRDefault="002F7EE7" w:rsidP="002F7EE7">
      <w:pPr>
        <w:pStyle w:val="AmdtsEntries"/>
      </w:pPr>
      <w:r w:rsidRPr="00803768">
        <w:t>s 77</w:t>
      </w:r>
      <w:r w:rsidRPr="00803768">
        <w:tab/>
        <w:t xml:space="preserve">sub </w:t>
      </w:r>
      <w:hyperlink r:id="rId193"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803768">
        <w:t xml:space="preserve"> </w:t>
      </w:r>
      <w:proofErr w:type="spellStart"/>
      <w:r w:rsidRPr="00803768">
        <w:t>amdt</w:t>
      </w:r>
      <w:proofErr w:type="spellEnd"/>
      <w:r w:rsidRPr="00803768">
        <w:t xml:space="preserve"> 1.619</w:t>
      </w:r>
    </w:p>
    <w:p w14:paraId="13784872" w14:textId="77777777" w:rsidR="000F628A" w:rsidRDefault="000F628A" w:rsidP="000F628A">
      <w:pPr>
        <w:pStyle w:val="AmdtsEntryHd"/>
      </w:pPr>
      <w:r>
        <w:t>Evidentiary certificates</w:t>
      </w:r>
    </w:p>
    <w:p w14:paraId="087FEBF3" w14:textId="15BA8F1E" w:rsidR="000F628A" w:rsidRPr="00803768" w:rsidRDefault="000F628A" w:rsidP="000F628A">
      <w:pPr>
        <w:pStyle w:val="AmdtsEntries"/>
      </w:pPr>
      <w:r>
        <w:t>s 78</w:t>
      </w:r>
      <w:r w:rsidRPr="00803768">
        <w:tab/>
        <w:t xml:space="preserve">am </w:t>
      </w:r>
      <w:hyperlink r:id="rId194"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2E8B7509" w14:textId="77777777" w:rsidR="000F628A" w:rsidRDefault="000F628A" w:rsidP="000F628A">
      <w:pPr>
        <w:pStyle w:val="AmdtsEntryHd"/>
      </w:pPr>
      <w:r>
        <w:t>Approved forms</w:t>
      </w:r>
    </w:p>
    <w:p w14:paraId="3715B71B" w14:textId="7E00F56F" w:rsidR="000F628A" w:rsidRPr="00803768" w:rsidRDefault="000F628A" w:rsidP="000F628A">
      <w:pPr>
        <w:pStyle w:val="AmdtsEntries"/>
      </w:pPr>
      <w:r>
        <w:t>s 81</w:t>
      </w:r>
      <w:r w:rsidRPr="00803768">
        <w:tab/>
        <w:t xml:space="preserve">am </w:t>
      </w:r>
      <w:hyperlink r:id="rId19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16</w:t>
      </w:r>
    </w:p>
    <w:p w14:paraId="571E62AB" w14:textId="77777777" w:rsidR="00A51168" w:rsidRDefault="00A51168">
      <w:pPr>
        <w:pStyle w:val="AmdtsEntryHd"/>
      </w:pPr>
      <w:r>
        <w:t>Legislation amended—sch 1</w:t>
      </w:r>
    </w:p>
    <w:p w14:paraId="43BC2E7C" w14:textId="77777777" w:rsidR="00A51168" w:rsidRDefault="00A51168">
      <w:pPr>
        <w:pStyle w:val="AmdtsEntries"/>
      </w:pPr>
      <w:r>
        <w:t>s 83</w:t>
      </w:r>
      <w:r>
        <w:tab/>
        <w:t>om LA s 89 (3)</w:t>
      </w:r>
    </w:p>
    <w:p w14:paraId="25502842" w14:textId="77777777" w:rsidR="00A51168" w:rsidRDefault="00A51168">
      <w:pPr>
        <w:pStyle w:val="AmdtsEntryHd"/>
      </w:pPr>
      <w:r>
        <w:t>Transitional</w:t>
      </w:r>
    </w:p>
    <w:p w14:paraId="0F254452" w14:textId="77777777" w:rsidR="00A51168" w:rsidRDefault="00A51168">
      <w:pPr>
        <w:pStyle w:val="AmdtsEntries"/>
      </w:pPr>
      <w:r>
        <w:t xml:space="preserve">pt 9 </w:t>
      </w:r>
      <w:proofErr w:type="spellStart"/>
      <w:r>
        <w:t>hdg</w:t>
      </w:r>
      <w:proofErr w:type="spellEnd"/>
      <w:r>
        <w:tab/>
      </w:r>
      <w:r w:rsidRPr="000A35A8">
        <w:rPr>
          <w:rFonts w:cs="Arial"/>
        </w:rPr>
        <w:t>exp 14 November 2008 (s 95)</w:t>
      </w:r>
    </w:p>
    <w:p w14:paraId="23BAB730" w14:textId="77777777" w:rsidR="00A51168" w:rsidRDefault="00A51168">
      <w:pPr>
        <w:pStyle w:val="AmdtsEntryHd"/>
      </w:pPr>
      <w:r>
        <w:t>Definitions—pt 9</w:t>
      </w:r>
    </w:p>
    <w:p w14:paraId="4D126528" w14:textId="77777777" w:rsidR="0030551B" w:rsidRDefault="00A51168" w:rsidP="009D3C5A">
      <w:pPr>
        <w:pStyle w:val="AmdtsEntries"/>
      </w:pPr>
      <w:r>
        <w:t>s 84</w:t>
      </w:r>
      <w:r w:rsidR="0030551B">
        <w:tab/>
      </w:r>
      <w:r w:rsidR="0030551B" w:rsidRPr="000A35A8">
        <w:rPr>
          <w:rFonts w:cs="Arial"/>
        </w:rPr>
        <w:t>exp 14 November 2008 (s 95)</w:t>
      </w:r>
    </w:p>
    <w:p w14:paraId="55BF9CA0" w14:textId="77777777" w:rsidR="0030551B" w:rsidRPr="0030551B" w:rsidRDefault="0030551B">
      <w:pPr>
        <w:pStyle w:val="AmdtsEntries"/>
      </w:pPr>
      <w:r>
        <w:tab/>
        <w:t xml:space="preserve">def </w:t>
      </w:r>
      <w:r>
        <w:rPr>
          <w:rStyle w:val="charBoldItals"/>
        </w:rPr>
        <w:t xml:space="preserve">commencement day </w:t>
      </w:r>
      <w:r w:rsidRPr="000A35A8">
        <w:rPr>
          <w:rFonts w:cs="Arial"/>
        </w:rPr>
        <w:t>exp 14 November 2008 (s 95)</w:t>
      </w:r>
    </w:p>
    <w:p w14:paraId="32E891F3" w14:textId="77777777" w:rsidR="0030551B" w:rsidRPr="0030551B" w:rsidRDefault="0030551B" w:rsidP="0030551B">
      <w:pPr>
        <w:pStyle w:val="AmdtsEntries"/>
      </w:pPr>
      <w:r>
        <w:tab/>
        <w:t xml:space="preserve">def </w:t>
      </w:r>
      <w:r>
        <w:rPr>
          <w:rStyle w:val="charBoldItals"/>
        </w:rPr>
        <w:t xml:space="preserve">repealed Act </w:t>
      </w:r>
      <w:r w:rsidRPr="000A35A8">
        <w:rPr>
          <w:rFonts w:cs="Arial"/>
        </w:rPr>
        <w:t>exp 14 November 2008 (s 95)</w:t>
      </w:r>
    </w:p>
    <w:p w14:paraId="1F33D95E" w14:textId="77777777" w:rsidR="00A51168" w:rsidRDefault="00A51168">
      <w:pPr>
        <w:pStyle w:val="AmdtsEntryHd"/>
      </w:pPr>
      <w:r>
        <w:rPr>
          <w:szCs w:val="24"/>
        </w:rPr>
        <w:t>Legislation repealed</w:t>
      </w:r>
    </w:p>
    <w:p w14:paraId="2326A692" w14:textId="77777777" w:rsidR="00A51168" w:rsidRDefault="00A51168">
      <w:pPr>
        <w:pStyle w:val="AmdtsEntries"/>
      </w:pPr>
      <w:r>
        <w:t>s 85</w:t>
      </w:r>
      <w:r>
        <w:tab/>
        <w:t>om LA s 89 (3)</w:t>
      </w:r>
    </w:p>
    <w:p w14:paraId="1CD0E417" w14:textId="77777777" w:rsidR="00A51168" w:rsidRDefault="00A51168">
      <w:pPr>
        <w:pStyle w:val="AmdtsEntryHd"/>
      </w:pPr>
      <w:r>
        <w:rPr>
          <w:szCs w:val="24"/>
        </w:rPr>
        <w:t>Survey practice directions</w:t>
      </w:r>
    </w:p>
    <w:p w14:paraId="14CB10E9" w14:textId="77777777" w:rsidR="00A51168" w:rsidRDefault="00A51168">
      <w:pPr>
        <w:pStyle w:val="AmdtsEntries"/>
      </w:pPr>
      <w:r>
        <w:t>s 86</w:t>
      </w:r>
      <w:r>
        <w:tab/>
      </w:r>
      <w:r w:rsidRPr="000A35A8">
        <w:rPr>
          <w:rFonts w:cs="Arial"/>
        </w:rPr>
        <w:t>exp 14 November 2008 (s 95)</w:t>
      </w:r>
    </w:p>
    <w:p w14:paraId="4D548A38" w14:textId="77777777" w:rsidR="00A51168" w:rsidRDefault="00A51168">
      <w:pPr>
        <w:pStyle w:val="AmdtsEntryHd"/>
      </w:pPr>
      <w:r>
        <w:t>Surveyors registered under repealed Act</w:t>
      </w:r>
    </w:p>
    <w:p w14:paraId="3F475C70" w14:textId="77777777" w:rsidR="00A51168" w:rsidRDefault="00A51168">
      <w:pPr>
        <w:pStyle w:val="AmdtsEntries"/>
      </w:pPr>
      <w:r>
        <w:t>s 87</w:t>
      </w:r>
      <w:r>
        <w:tab/>
      </w:r>
      <w:r w:rsidRPr="000A35A8">
        <w:rPr>
          <w:rFonts w:cs="Arial"/>
        </w:rPr>
        <w:t>exp 14 November 2008 (s 95)</w:t>
      </w:r>
    </w:p>
    <w:p w14:paraId="2FB20337" w14:textId="77777777" w:rsidR="00A51168" w:rsidRDefault="00A51168">
      <w:pPr>
        <w:pStyle w:val="AmdtsEntryHd"/>
      </w:pPr>
      <w:r>
        <w:rPr>
          <w:szCs w:val="24"/>
        </w:rPr>
        <w:t>Suspended registration</w:t>
      </w:r>
    </w:p>
    <w:p w14:paraId="5B32163E" w14:textId="77777777" w:rsidR="00A51168" w:rsidRDefault="00A51168">
      <w:pPr>
        <w:pStyle w:val="AmdtsEntries"/>
      </w:pPr>
      <w:r>
        <w:t>s 88</w:t>
      </w:r>
      <w:r>
        <w:tab/>
      </w:r>
      <w:r w:rsidRPr="000A35A8">
        <w:rPr>
          <w:rFonts w:cs="Arial"/>
        </w:rPr>
        <w:t>exp 14 November 2008 (s 95)</w:t>
      </w:r>
    </w:p>
    <w:p w14:paraId="2B8C2A62" w14:textId="77777777" w:rsidR="00A51168" w:rsidRDefault="00A51168">
      <w:pPr>
        <w:pStyle w:val="AmdtsEntryHd"/>
      </w:pPr>
      <w:r>
        <w:t>Action under repealed Act etc</w:t>
      </w:r>
    </w:p>
    <w:p w14:paraId="3B42AD9F" w14:textId="77777777" w:rsidR="00A51168" w:rsidRDefault="00A51168">
      <w:pPr>
        <w:pStyle w:val="AmdtsEntries"/>
      </w:pPr>
      <w:r>
        <w:t>s 89</w:t>
      </w:r>
      <w:r>
        <w:tab/>
      </w:r>
      <w:r w:rsidRPr="000A35A8">
        <w:rPr>
          <w:rFonts w:cs="Arial"/>
        </w:rPr>
        <w:t>exp 14 November 2008 (s 95)</w:t>
      </w:r>
    </w:p>
    <w:p w14:paraId="080B7333" w14:textId="77777777" w:rsidR="00A51168" w:rsidRDefault="00A51168">
      <w:pPr>
        <w:pStyle w:val="AmdtsEntryHd"/>
      </w:pPr>
      <w:r>
        <w:rPr>
          <w:szCs w:val="24"/>
        </w:rPr>
        <w:t>Inquiry under repealed Act</w:t>
      </w:r>
    </w:p>
    <w:p w14:paraId="3A4F151D" w14:textId="77777777" w:rsidR="00A51168" w:rsidRDefault="00A51168">
      <w:pPr>
        <w:pStyle w:val="AmdtsEntries"/>
      </w:pPr>
      <w:r>
        <w:t>s 90</w:t>
      </w:r>
      <w:r>
        <w:tab/>
      </w:r>
      <w:r w:rsidRPr="000A35A8">
        <w:rPr>
          <w:rFonts w:cs="Arial"/>
        </w:rPr>
        <w:t>exp 14 November 2008 (s 95)</w:t>
      </w:r>
    </w:p>
    <w:p w14:paraId="06E9CC1C" w14:textId="77777777" w:rsidR="00A51168" w:rsidRDefault="00A51168">
      <w:pPr>
        <w:pStyle w:val="AmdtsEntryHd"/>
      </w:pPr>
      <w:r>
        <w:t>Grounds for disciplinary action—s 26</w:t>
      </w:r>
    </w:p>
    <w:p w14:paraId="52480817" w14:textId="77777777" w:rsidR="00A51168" w:rsidRDefault="00A51168">
      <w:pPr>
        <w:pStyle w:val="AmdtsEntries"/>
      </w:pPr>
      <w:r>
        <w:t>s 91</w:t>
      </w:r>
      <w:r>
        <w:tab/>
      </w:r>
      <w:r w:rsidRPr="000A35A8">
        <w:rPr>
          <w:rFonts w:cs="Arial"/>
        </w:rPr>
        <w:t>exp 14 November 2008 (s 95)</w:t>
      </w:r>
    </w:p>
    <w:p w14:paraId="306B43DB" w14:textId="77777777" w:rsidR="00A51168" w:rsidRDefault="00A51168">
      <w:pPr>
        <w:pStyle w:val="AmdtsEntryHd"/>
      </w:pPr>
      <w:r>
        <w:t>Evidentiary certificates––repealed Act</w:t>
      </w:r>
    </w:p>
    <w:p w14:paraId="1E16F8CF" w14:textId="77777777" w:rsidR="00A51168" w:rsidRDefault="00A51168">
      <w:pPr>
        <w:pStyle w:val="AmdtsEntries"/>
      </w:pPr>
      <w:r>
        <w:t>s 92</w:t>
      </w:r>
      <w:r>
        <w:tab/>
      </w:r>
      <w:r w:rsidRPr="000A35A8">
        <w:rPr>
          <w:rFonts w:cs="Arial"/>
        </w:rPr>
        <w:t>exp 14 November 2008 (s 95)</w:t>
      </w:r>
    </w:p>
    <w:p w14:paraId="7253E547" w14:textId="77777777" w:rsidR="00A51168" w:rsidRDefault="00A51168">
      <w:pPr>
        <w:pStyle w:val="AmdtsEntryHd"/>
      </w:pPr>
      <w:r>
        <w:t>Redistribution committee—Electoral Act 1992</w:t>
      </w:r>
    </w:p>
    <w:p w14:paraId="178FCAF5" w14:textId="77777777" w:rsidR="00A51168" w:rsidRDefault="00A51168">
      <w:pPr>
        <w:pStyle w:val="AmdtsEntries"/>
      </w:pPr>
      <w:r>
        <w:t>s 93</w:t>
      </w:r>
      <w:r>
        <w:tab/>
      </w:r>
      <w:r w:rsidRPr="000A35A8">
        <w:rPr>
          <w:rFonts w:cs="Arial"/>
        </w:rPr>
        <w:t>exp 14 November 2008 (s 95)</w:t>
      </w:r>
    </w:p>
    <w:p w14:paraId="0269DDB8" w14:textId="77777777" w:rsidR="00A51168" w:rsidRDefault="00A51168">
      <w:pPr>
        <w:pStyle w:val="AmdtsEntryHd"/>
      </w:pPr>
      <w:r>
        <w:rPr>
          <w:szCs w:val="24"/>
        </w:rPr>
        <w:lastRenderedPageBreak/>
        <w:t>Transitional regulations</w:t>
      </w:r>
    </w:p>
    <w:p w14:paraId="326B7E9D" w14:textId="77777777" w:rsidR="00A51168" w:rsidRDefault="00A51168">
      <w:pPr>
        <w:pStyle w:val="AmdtsEntries"/>
      </w:pPr>
      <w:r>
        <w:t>s 94</w:t>
      </w:r>
      <w:r>
        <w:tab/>
      </w:r>
      <w:r w:rsidRPr="000A35A8">
        <w:rPr>
          <w:rFonts w:cs="Arial"/>
        </w:rPr>
        <w:t>exp 14 November 2008 (s 95)</w:t>
      </w:r>
    </w:p>
    <w:p w14:paraId="60E50B4D" w14:textId="77777777" w:rsidR="00A51168" w:rsidRDefault="00A51168">
      <w:pPr>
        <w:pStyle w:val="AmdtsEntryHd"/>
      </w:pPr>
      <w:r>
        <w:rPr>
          <w:szCs w:val="24"/>
        </w:rPr>
        <w:t>Expiry—pt 9</w:t>
      </w:r>
    </w:p>
    <w:p w14:paraId="4DEF77A4" w14:textId="77777777" w:rsidR="00A51168" w:rsidRDefault="00A51168">
      <w:pPr>
        <w:pStyle w:val="AmdtsEntries"/>
      </w:pPr>
      <w:r>
        <w:t>s 95</w:t>
      </w:r>
      <w:r>
        <w:tab/>
      </w:r>
      <w:r w:rsidRPr="000A35A8">
        <w:rPr>
          <w:rFonts w:cs="Arial"/>
        </w:rPr>
        <w:t>exp 14 November 2008 (s 95)</w:t>
      </w:r>
    </w:p>
    <w:p w14:paraId="76CDB347" w14:textId="77777777" w:rsidR="00A51168" w:rsidRDefault="002F7EE7">
      <w:pPr>
        <w:pStyle w:val="AmdtsEntryHd"/>
      </w:pPr>
      <w:r>
        <w:t>Reviewable decisions</w:t>
      </w:r>
    </w:p>
    <w:p w14:paraId="4C63AFCA" w14:textId="77777777" w:rsidR="00A51168" w:rsidRDefault="00A51168">
      <w:pPr>
        <w:pStyle w:val="AmdtsEntries"/>
      </w:pPr>
      <w:r>
        <w:t>sch 1</w:t>
      </w:r>
      <w:r>
        <w:tab/>
        <w:t>om LA s 89 (3)</w:t>
      </w:r>
    </w:p>
    <w:p w14:paraId="275BC21C" w14:textId="49BA81FB" w:rsidR="002F7EE7" w:rsidRDefault="002F7EE7">
      <w:pPr>
        <w:pStyle w:val="AmdtsEntries"/>
      </w:pPr>
      <w:r w:rsidRPr="00435B80">
        <w:tab/>
        <w:t xml:space="preserve">ins </w:t>
      </w:r>
      <w:hyperlink r:id="rId196"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w:t>
      </w:r>
      <w:proofErr w:type="spellStart"/>
      <w:r w:rsidRPr="00435B80">
        <w:t>amdt</w:t>
      </w:r>
      <w:proofErr w:type="spellEnd"/>
      <w:r w:rsidRPr="00435B80">
        <w:t xml:space="preserve"> 1.622</w:t>
      </w:r>
    </w:p>
    <w:p w14:paraId="2F0B4604" w14:textId="4BCDB1F7" w:rsidR="00937889" w:rsidRPr="00435B80" w:rsidRDefault="00937889">
      <w:pPr>
        <w:pStyle w:val="AmdtsEntries"/>
      </w:pPr>
      <w:r>
        <w:tab/>
        <w:t xml:space="preserve">am </w:t>
      </w:r>
      <w:hyperlink r:id="rId197" w:tooltip="Planning and Environment Legislation Amendment Act 2024" w:history="1">
        <w:r>
          <w:rPr>
            <w:rStyle w:val="charCitHyperlinkAbbrev"/>
          </w:rPr>
          <w:t>A2024-21</w:t>
        </w:r>
      </w:hyperlink>
      <w:r>
        <w:t xml:space="preserve"> s 29; items </w:t>
      </w:r>
      <w:proofErr w:type="spellStart"/>
      <w:r>
        <w:t>renum</w:t>
      </w:r>
      <w:proofErr w:type="spellEnd"/>
      <w:r>
        <w:t xml:space="preserve"> R11 LA</w:t>
      </w:r>
    </w:p>
    <w:p w14:paraId="06326AF7" w14:textId="77777777" w:rsidR="002F7EE7" w:rsidRPr="00435B80" w:rsidRDefault="002F7EE7" w:rsidP="002F7EE7">
      <w:pPr>
        <w:pStyle w:val="AmdtsEntryHd"/>
      </w:pPr>
      <w:r w:rsidRPr="00435B80">
        <w:t>Dictionary</w:t>
      </w:r>
    </w:p>
    <w:p w14:paraId="573E4172" w14:textId="6B48758E" w:rsidR="002F7EE7" w:rsidRPr="00435B80" w:rsidRDefault="009B672B" w:rsidP="002F7EE7">
      <w:pPr>
        <w:pStyle w:val="AmdtsEntries"/>
      </w:pPr>
      <w:proofErr w:type="spellStart"/>
      <w:r w:rsidRPr="00435B80">
        <w:t>dict</w:t>
      </w:r>
      <w:proofErr w:type="spellEnd"/>
      <w:r w:rsidR="002F7EE7" w:rsidRPr="00435B80">
        <w:tab/>
      </w:r>
      <w:r w:rsidR="00097A47" w:rsidRPr="00435B80">
        <w:t xml:space="preserve">am </w:t>
      </w:r>
      <w:hyperlink r:id="rId198"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00097A47" w:rsidRPr="00435B80">
        <w:t xml:space="preserve"> </w:t>
      </w:r>
      <w:proofErr w:type="spellStart"/>
      <w:r w:rsidR="00097A47" w:rsidRPr="00435B80">
        <w:t>amdt</w:t>
      </w:r>
      <w:proofErr w:type="spellEnd"/>
      <w:r w:rsidR="00097A47" w:rsidRPr="00435B80">
        <w:t xml:space="preserve"> 1.623, </w:t>
      </w:r>
      <w:proofErr w:type="spellStart"/>
      <w:r w:rsidR="00097A47" w:rsidRPr="00435B80">
        <w:t>amdt</w:t>
      </w:r>
      <w:proofErr w:type="spellEnd"/>
      <w:r w:rsidR="00097A47" w:rsidRPr="00435B80">
        <w:t xml:space="preserve"> 1.624</w:t>
      </w:r>
      <w:r w:rsidR="00D23464">
        <w:t xml:space="preserve">; </w:t>
      </w:r>
      <w:hyperlink r:id="rId199" w:tooltip="Administrative (One ACT Public Service Miscellaneous Amendments) Act 2011" w:history="1">
        <w:r w:rsidR="000A35A8" w:rsidRPr="000A35A8">
          <w:rPr>
            <w:rStyle w:val="charCitHyperlinkAbbrev"/>
          </w:rPr>
          <w:t>A2011</w:t>
        </w:r>
        <w:r w:rsidR="000A35A8" w:rsidRPr="000A35A8">
          <w:rPr>
            <w:rStyle w:val="charCitHyperlinkAbbrev"/>
          </w:rPr>
          <w:noBreakHyphen/>
          <w:t>22</w:t>
        </w:r>
      </w:hyperlink>
      <w:r w:rsidR="00D23464">
        <w:t xml:space="preserve"> </w:t>
      </w:r>
      <w:proofErr w:type="spellStart"/>
      <w:r w:rsidR="00D23464">
        <w:t>amdt</w:t>
      </w:r>
      <w:proofErr w:type="spellEnd"/>
      <w:r w:rsidR="00D23464">
        <w:t xml:space="preserve"> </w:t>
      </w:r>
      <w:r w:rsidR="001B31A2">
        <w:t>1.412</w:t>
      </w:r>
    </w:p>
    <w:p w14:paraId="0A61A9B4" w14:textId="11796A33" w:rsidR="00814520" w:rsidRPr="00814520" w:rsidRDefault="00814520" w:rsidP="002F7EE7">
      <w:pPr>
        <w:pStyle w:val="AmdtsEntries"/>
      </w:pPr>
      <w:r>
        <w:tab/>
        <w:t xml:space="preserve">def </w:t>
      </w:r>
      <w:r w:rsidRPr="000A35A8">
        <w:rPr>
          <w:rStyle w:val="charBoldItals"/>
        </w:rPr>
        <w:t>chief surveyor</w:t>
      </w:r>
      <w:r>
        <w:t xml:space="preserve"> om </w:t>
      </w:r>
      <w:hyperlink r:id="rId200"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14</w:t>
      </w:r>
    </w:p>
    <w:p w14:paraId="2DC6F82B" w14:textId="6ADD2A17" w:rsidR="007221D4" w:rsidRDefault="007221D4" w:rsidP="002F7EE7">
      <w:pPr>
        <w:pStyle w:val="AmdtsEntries"/>
      </w:pPr>
      <w:r>
        <w:tab/>
        <w:t xml:space="preserve">def </w:t>
      </w:r>
      <w:r w:rsidRPr="007221D4">
        <w:rPr>
          <w:rStyle w:val="charBoldItals"/>
        </w:rPr>
        <w:t>continuation notice</w:t>
      </w:r>
      <w:r>
        <w:t xml:space="preserve"> om </w:t>
      </w:r>
      <w:hyperlink r:id="rId201" w:tooltip="Planning and Environment Legislation Amendment Act 2024" w:history="1">
        <w:r>
          <w:rPr>
            <w:rStyle w:val="charCitHyperlinkAbbrev"/>
          </w:rPr>
          <w:t>A2024-21</w:t>
        </w:r>
      </w:hyperlink>
      <w:r>
        <w:t xml:space="preserve"> s 30</w:t>
      </w:r>
    </w:p>
    <w:p w14:paraId="5FB81875" w14:textId="639087A6" w:rsidR="00097A47" w:rsidRPr="00435B80" w:rsidRDefault="00097A47" w:rsidP="002F7EE7">
      <w:pPr>
        <w:pStyle w:val="AmdtsEntries"/>
      </w:pPr>
      <w:r w:rsidRPr="00435B80">
        <w:tab/>
        <w:t xml:space="preserve">def </w:t>
      </w:r>
      <w:r w:rsidRPr="000A35A8">
        <w:rPr>
          <w:rStyle w:val="charBoldItals"/>
        </w:rPr>
        <w:t xml:space="preserve">disciplinary action </w:t>
      </w:r>
      <w:r w:rsidRPr="00435B80">
        <w:t xml:space="preserve">om </w:t>
      </w:r>
      <w:hyperlink r:id="rId20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w:t>
      </w:r>
      <w:proofErr w:type="spellStart"/>
      <w:r w:rsidRPr="00435B80">
        <w:t>amdt</w:t>
      </w:r>
      <w:proofErr w:type="spellEnd"/>
      <w:r w:rsidRPr="00435B80">
        <w:t xml:space="preserve"> 1.625</w:t>
      </w:r>
    </w:p>
    <w:p w14:paraId="348F37F1" w14:textId="2AB8CBEB" w:rsidR="00097A47" w:rsidRPr="00435B80" w:rsidRDefault="00097A47" w:rsidP="00097A47">
      <w:pPr>
        <w:pStyle w:val="AmdtsEntries"/>
      </w:pPr>
      <w:r w:rsidRPr="00435B80">
        <w:tab/>
        <w:t xml:space="preserve">def </w:t>
      </w:r>
      <w:r w:rsidRPr="000A35A8">
        <w:rPr>
          <w:rStyle w:val="charBoldItals"/>
        </w:rPr>
        <w:t xml:space="preserve">disciplinary notice </w:t>
      </w:r>
      <w:r w:rsidRPr="00435B80">
        <w:t xml:space="preserve">om </w:t>
      </w:r>
      <w:hyperlink r:id="rId203"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w:t>
      </w:r>
      <w:proofErr w:type="spellStart"/>
      <w:r w:rsidRPr="00435B80">
        <w:t>amdt</w:t>
      </w:r>
      <w:proofErr w:type="spellEnd"/>
      <w:r w:rsidRPr="00435B80">
        <w:t xml:space="preserve"> 1.625</w:t>
      </w:r>
    </w:p>
    <w:p w14:paraId="7561E08E" w14:textId="073650C6" w:rsidR="00097A47" w:rsidRPr="00435B80" w:rsidRDefault="00097A47" w:rsidP="00097A47">
      <w:pPr>
        <w:pStyle w:val="AmdtsEntries"/>
      </w:pPr>
      <w:r w:rsidRPr="00435B80">
        <w:tab/>
        <w:t xml:space="preserve">def </w:t>
      </w:r>
      <w:r w:rsidRPr="000A35A8">
        <w:rPr>
          <w:rStyle w:val="charBoldItals"/>
        </w:rPr>
        <w:t xml:space="preserve">ground for disciplinary action </w:t>
      </w:r>
      <w:r w:rsidRPr="00435B80">
        <w:t xml:space="preserve">om </w:t>
      </w:r>
      <w:hyperlink r:id="rId204"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w:t>
      </w:r>
      <w:proofErr w:type="spellStart"/>
      <w:r w:rsidRPr="00435B80">
        <w:t>amdt</w:t>
      </w:r>
      <w:proofErr w:type="spellEnd"/>
      <w:r w:rsidRPr="00435B80">
        <w:t xml:space="preserve"> 1.626</w:t>
      </w:r>
    </w:p>
    <w:p w14:paraId="46F096C8" w14:textId="36BA15AB" w:rsidR="00097A47" w:rsidRPr="00435B80" w:rsidRDefault="00097A47" w:rsidP="00097A47">
      <w:pPr>
        <w:pStyle w:val="AmdtsEntries"/>
      </w:pPr>
      <w:r w:rsidRPr="00435B80">
        <w:tab/>
        <w:t xml:space="preserve">def </w:t>
      </w:r>
      <w:r w:rsidRPr="000A35A8">
        <w:rPr>
          <w:rStyle w:val="charBoldItals"/>
        </w:rPr>
        <w:t xml:space="preserve">ground for occupational discipline </w:t>
      </w:r>
      <w:r w:rsidR="009B672B" w:rsidRPr="00435B80">
        <w:t>ins</w:t>
      </w:r>
      <w:r w:rsidRPr="00435B80">
        <w:t xml:space="preserve"> </w:t>
      </w:r>
      <w:hyperlink r:id="rId205"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w:t>
      </w:r>
      <w:proofErr w:type="spellStart"/>
      <w:r w:rsidRPr="00435B80">
        <w:t>amdt</w:t>
      </w:r>
      <w:proofErr w:type="spellEnd"/>
      <w:r w:rsidR="00BB5239">
        <w:t> </w:t>
      </w:r>
      <w:r w:rsidRPr="00435B80">
        <w:t>1.626</w:t>
      </w:r>
    </w:p>
    <w:p w14:paraId="16D53F6A" w14:textId="32D14023" w:rsidR="00956617" w:rsidRDefault="00956617" w:rsidP="00956617">
      <w:pPr>
        <w:pStyle w:val="AmdtsEntries"/>
      </w:pPr>
      <w:r w:rsidRPr="00435B80">
        <w:tab/>
        <w:t xml:space="preserve">def </w:t>
      </w:r>
      <w:r w:rsidRPr="000A35A8">
        <w:rPr>
          <w:rStyle w:val="charBoldItals"/>
        </w:rPr>
        <w:t xml:space="preserve">inquiry </w:t>
      </w:r>
      <w:r w:rsidRPr="00435B80">
        <w:t xml:space="preserve">om </w:t>
      </w:r>
      <w:hyperlink r:id="rId206"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Pr="00435B80">
        <w:t xml:space="preserve"> </w:t>
      </w:r>
      <w:proofErr w:type="spellStart"/>
      <w:r w:rsidRPr="00435B80">
        <w:t>amdt</w:t>
      </w:r>
      <w:proofErr w:type="spellEnd"/>
      <w:r w:rsidRPr="00435B80">
        <w:t xml:space="preserve"> 1.627</w:t>
      </w:r>
    </w:p>
    <w:p w14:paraId="0DEE874C" w14:textId="3E6C23D3" w:rsidR="00AE0A24" w:rsidRPr="00AE0A24" w:rsidRDefault="00AE0A24" w:rsidP="00956617">
      <w:pPr>
        <w:pStyle w:val="AmdtsEntries"/>
      </w:pPr>
      <w:r>
        <w:tab/>
        <w:t xml:space="preserve">def </w:t>
      </w:r>
      <w:r>
        <w:rPr>
          <w:rStyle w:val="charBoldItals"/>
        </w:rPr>
        <w:t xml:space="preserve">public road </w:t>
      </w:r>
      <w:r>
        <w:t xml:space="preserve">ins </w:t>
      </w:r>
      <w:hyperlink r:id="rId207"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2.30</w:t>
      </w:r>
    </w:p>
    <w:p w14:paraId="12C93485" w14:textId="09C76718" w:rsidR="00AE0A24" w:rsidRPr="00AE0A24" w:rsidRDefault="00AE0A24" w:rsidP="00AE0A24">
      <w:pPr>
        <w:pStyle w:val="AmdtsEntries"/>
      </w:pPr>
      <w:r>
        <w:tab/>
        <w:t xml:space="preserve">def </w:t>
      </w:r>
      <w:r>
        <w:rPr>
          <w:rStyle w:val="charBoldItals"/>
        </w:rPr>
        <w:t xml:space="preserve">public unleased land </w:t>
      </w:r>
      <w:r>
        <w:t xml:space="preserve">ins </w:t>
      </w:r>
      <w:hyperlink r:id="rId208"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2.30</w:t>
      </w:r>
    </w:p>
    <w:p w14:paraId="19A3B5D6" w14:textId="1BE8080D" w:rsidR="007221D4" w:rsidRDefault="007221D4" w:rsidP="007221D4">
      <w:pPr>
        <w:pStyle w:val="AmdtsEntries"/>
      </w:pPr>
      <w:r>
        <w:tab/>
        <w:t xml:space="preserve">def </w:t>
      </w:r>
      <w:r w:rsidRPr="007221D4">
        <w:rPr>
          <w:rStyle w:val="charBoldItals"/>
        </w:rPr>
        <w:t>registered business address</w:t>
      </w:r>
      <w:r>
        <w:t xml:space="preserve"> sub </w:t>
      </w:r>
      <w:hyperlink r:id="rId209" w:tooltip="Planning and Environment Legislation Amendment Act 2024" w:history="1">
        <w:r>
          <w:rPr>
            <w:rStyle w:val="charCitHyperlinkAbbrev"/>
          </w:rPr>
          <w:t>A2024-21</w:t>
        </w:r>
      </w:hyperlink>
      <w:r>
        <w:t xml:space="preserve"> </w:t>
      </w:r>
      <w:proofErr w:type="spellStart"/>
      <w:r>
        <w:t>amdt</w:t>
      </w:r>
      <w:proofErr w:type="spellEnd"/>
      <w:r>
        <w:t xml:space="preserve"> 1.4</w:t>
      </w:r>
    </w:p>
    <w:p w14:paraId="315047BD" w14:textId="4BA8261F" w:rsidR="007221D4" w:rsidRDefault="007221D4" w:rsidP="007221D4">
      <w:pPr>
        <w:pStyle w:val="AmdtsEntries"/>
      </w:pPr>
      <w:r>
        <w:tab/>
        <w:t xml:space="preserve">def </w:t>
      </w:r>
      <w:r>
        <w:rPr>
          <w:rStyle w:val="charBoldItals"/>
        </w:rPr>
        <w:t>registration certificate</w:t>
      </w:r>
      <w:r>
        <w:t xml:space="preserve"> </w:t>
      </w:r>
      <w:r w:rsidR="00563695">
        <w:t>sub</w:t>
      </w:r>
      <w:r>
        <w:t xml:space="preserve"> </w:t>
      </w:r>
      <w:hyperlink r:id="rId210" w:tooltip="Planning and Environment Legislation Amendment Act 2024" w:history="1">
        <w:r>
          <w:rPr>
            <w:rStyle w:val="charCitHyperlinkAbbrev"/>
          </w:rPr>
          <w:t>A2024-21</w:t>
        </w:r>
      </w:hyperlink>
      <w:r>
        <w:t xml:space="preserve"> s 31</w:t>
      </w:r>
    </w:p>
    <w:p w14:paraId="732F3E73" w14:textId="6E009420" w:rsidR="007221D4" w:rsidRDefault="007221D4" w:rsidP="007221D4">
      <w:pPr>
        <w:pStyle w:val="AmdtsEntries"/>
      </w:pPr>
      <w:r>
        <w:tab/>
        <w:t xml:space="preserve">def </w:t>
      </w:r>
      <w:r>
        <w:rPr>
          <w:rStyle w:val="charBoldItals"/>
        </w:rPr>
        <w:t>registration number</w:t>
      </w:r>
      <w:r>
        <w:t xml:space="preserve"> </w:t>
      </w:r>
      <w:r w:rsidR="00563695">
        <w:t>sub</w:t>
      </w:r>
      <w:r>
        <w:t xml:space="preserve"> </w:t>
      </w:r>
      <w:hyperlink r:id="rId211" w:tooltip="Planning and Environment Legislation Amendment Act 2024" w:history="1">
        <w:r>
          <w:rPr>
            <w:rStyle w:val="charCitHyperlinkAbbrev"/>
          </w:rPr>
          <w:t>A2024-21</w:t>
        </w:r>
      </w:hyperlink>
      <w:r>
        <w:t xml:space="preserve"> s 31</w:t>
      </w:r>
    </w:p>
    <w:p w14:paraId="4BF097D9" w14:textId="489256F9" w:rsidR="00956617" w:rsidRPr="00435B80" w:rsidRDefault="00956617" w:rsidP="00956617">
      <w:pPr>
        <w:pStyle w:val="AmdtsEntries"/>
      </w:pPr>
      <w:r w:rsidRPr="00435B80">
        <w:tab/>
        <w:t xml:space="preserve">def </w:t>
      </w:r>
      <w:r w:rsidRPr="000A35A8">
        <w:rPr>
          <w:rStyle w:val="charBoldItals"/>
        </w:rPr>
        <w:t xml:space="preserve">reviewable decision </w:t>
      </w:r>
      <w:r w:rsidR="00370E69" w:rsidRPr="00435B80">
        <w:t xml:space="preserve">sub </w:t>
      </w:r>
      <w:hyperlink r:id="rId212"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00370E69" w:rsidRPr="00435B80">
        <w:t xml:space="preserve"> </w:t>
      </w:r>
      <w:proofErr w:type="spellStart"/>
      <w:r w:rsidR="00370E69" w:rsidRPr="00435B80">
        <w:t>amdt</w:t>
      </w:r>
      <w:proofErr w:type="spellEnd"/>
      <w:r w:rsidR="00370E69" w:rsidRPr="00435B80">
        <w:t xml:space="preserve"> 1.628</w:t>
      </w:r>
    </w:p>
    <w:p w14:paraId="67FE4F40" w14:textId="1C0827C2" w:rsidR="00AE0A24" w:rsidRPr="00AE0A24" w:rsidRDefault="00AE0A24" w:rsidP="00AE0A24">
      <w:pPr>
        <w:pStyle w:val="AmdtsEntries"/>
      </w:pPr>
      <w:r>
        <w:tab/>
        <w:t xml:space="preserve">def </w:t>
      </w:r>
      <w:r>
        <w:rPr>
          <w:rStyle w:val="charBoldItals"/>
        </w:rPr>
        <w:t xml:space="preserve">survey </w:t>
      </w:r>
      <w:r>
        <w:t xml:space="preserve">am </w:t>
      </w:r>
      <w:hyperlink r:id="rId213"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2.31</w:t>
      </w:r>
    </w:p>
    <w:p w14:paraId="223327EA" w14:textId="50C444A9" w:rsidR="00956617" w:rsidRDefault="00956617" w:rsidP="00956617">
      <w:pPr>
        <w:pStyle w:val="AmdtsEntries"/>
      </w:pPr>
      <w:r w:rsidRPr="00435B80">
        <w:tab/>
        <w:t xml:space="preserve">def </w:t>
      </w:r>
      <w:r w:rsidRPr="000A35A8">
        <w:rPr>
          <w:rStyle w:val="charBoldItals"/>
        </w:rPr>
        <w:t xml:space="preserve">surveyor </w:t>
      </w:r>
      <w:r w:rsidR="00370E69" w:rsidRPr="00435B80">
        <w:t xml:space="preserve">am </w:t>
      </w:r>
      <w:hyperlink r:id="rId214"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r w:rsidR="00370E69" w:rsidRPr="00435B80">
        <w:t xml:space="preserve"> </w:t>
      </w:r>
      <w:proofErr w:type="spellStart"/>
      <w:r w:rsidR="00370E69" w:rsidRPr="00435B80">
        <w:t>amdt</w:t>
      </w:r>
      <w:proofErr w:type="spellEnd"/>
      <w:r w:rsidR="00370E69" w:rsidRPr="00435B80">
        <w:t xml:space="preserve"> 1.629</w:t>
      </w:r>
    </w:p>
    <w:p w14:paraId="1F8EF16F" w14:textId="2F5707D0" w:rsidR="00814520" w:rsidRPr="00435B80" w:rsidRDefault="00814520" w:rsidP="00814520">
      <w:pPr>
        <w:pStyle w:val="AmdtsEntries"/>
      </w:pPr>
      <w:r w:rsidRPr="00435B80">
        <w:tab/>
        <w:t xml:space="preserve">def </w:t>
      </w:r>
      <w:r w:rsidRPr="000A35A8">
        <w:rPr>
          <w:rStyle w:val="charBoldItals"/>
        </w:rPr>
        <w:t xml:space="preserve">surveyor-general </w:t>
      </w:r>
      <w:r w:rsidR="00E823BD">
        <w:t>ins</w:t>
      </w:r>
      <w:r w:rsidRPr="00435B80">
        <w:t xml:space="preserve"> </w:t>
      </w:r>
      <w:hyperlink r:id="rId215" w:tooltip="Surveyors Amendment Act 2010" w:history="1">
        <w:r w:rsidR="000A35A8" w:rsidRPr="000A35A8">
          <w:rPr>
            <w:rStyle w:val="charCitHyperlinkAbbrev"/>
          </w:rPr>
          <w:t>A2010</w:t>
        </w:r>
        <w:r w:rsidR="000A35A8" w:rsidRPr="000A35A8">
          <w:rPr>
            <w:rStyle w:val="charCitHyperlinkAbbrev"/>
          </w:rPr>
          <w:noBreakHyphen/>
          <w:t>6</w:t>
        </w:r>
      </w:hyperlink>
      <w:r>
        <w:t xml:space="preserve"> s 15</w:t>
      </w:r>
    </w:p>
    <w:p w14:paraId="49D0F65B" w14:textId="77777777" w:rsidR="00367382" w:rsidRDefault="00367382" w:rsidP="00367382">
      <w:pPr>
        <w:pStyle w:val="PageBreak"/>
      </w:pPr>
      <w:r>
        <w:br w:type="page"/>
      </w:r>
    </w:p>
    <w:p w14:paraId="7087E263" w14:textId="77777777" w:rsidR="0044709B" w:rsidRPr="00AA323C" w:rsidRDefault="0044709B" w:rsidP="00367382">
      <w:pPr>
        <w:pStyle w:val="Endnote20"/>
      </w:pPr>
      <w:bookmarkStart w:id="97" w:name="_Toc167195663"/>
      <w:r w:rsidRPr="00AA323C">
        <w:rPr>
          <w:rStyle w:val="charTableNo"/>
        </w:rPr>
        <w:lastRenderedPageBreak/>
        <w:t>5</w:t>
      </w:r>
      <w:r>
        <w:tab/>
      </w:r>
      <w:r w:rsidRPr="00AA323C">
        <w:rPr>
          <w:rStyle w:val="charTableText"/>
        </w:rPr>
        <w:t>Earlier republications</w:t>
      </w:r>
      <w:bookmarkEnd w:id="97"/>
    </w:p>
    <w:p w14:paraId="2804EE4C" w14:textId="77777777" w:rsidR="0044709B" w:rsidRDefault="0044709B">
      <w:pPr>
        <w:pStyle w:val="EndNoteTextPub"/>
      </w:pPr>
      <w:r>
        <w:t xml:space="preserve">Some earlier republications were not numbered. The number in column 1 refers to the publication order.  </w:t>
      </w:r>
    </w:p>
    <w:p w14:paraId="603696AD" w14:textId="77777777" w:rsidR="0044709B" w:rsidRDefault="0044709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93F461D" w14:textId="77777777" w:rsidR="0044709B" w:rsidRDefault="0044709B">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4709B" w14:paraId="4296C32A" w14:textId="77777777" w:rsidTr="00B056E3">
        <w:trPr>
          <w:cantSplit/>
          <w:tblHeader/>
        </w:trPr>
        <w:tc>
          <w:tcPr>
            <w:tcW w:w="1576" w:type="dxa"/>
            <w:tcBorders>
              <w:bottom w:val="single" w:sz="4" w:space="0" w:color="auto"/>
            </w:tcBorders>
          </w:tcPr>
          <w:p w14:paraId="7B718326" w14:textId="77777777" w:rsidR="0044709B" w:rsidRDefault="0044709B">
            <w:pPr>
              <w:pStyle w:val="EarlierRepubHdg"/>
            </w:pPr>
            <w:r>
              <w:t>Republication No and date</w:t>
            </w:r>
          </w:p>
        </w:tc>
        <w:tc>
          <w:tcPr>
            <w:tcW w:w="1681" w:type="dxa"/>
            <w:tcBorders>
              <w:bottom w:val="single" w:sz="4" w:space="0" w:color="auto"/>
            </w:tcBorders>
          </w:tcPr>
          <w:p w14:paraId="4CC146FC" w14:textId="77777777" w:rsidR="0044709B" w:rsidRDefault="0044709B">
            <w:pPr>
              <w:pStyle w:val="EarlierRepubHdg"/>
            </w:pPr>
            <w:r>
              <w:t>Effective</w:t>
            </w:r>
          </w:p>
        </w:tc>
        <w:tc>
          <w:tcPr>
            <w:tcW w:w="1783" w:type="dxa"/>
            <w:tcBorders>
              <w:bottom w:val="single" w:sz="4" w:space="0" w:color="auto"/>
            </w:tcBorders>
          </w:tcPr>
          <w:p w14:paraId="2DCD06E4" w14:textId="77777777" w:rsidR="0044709B" w:rsidRDefault="0044709B">
            <w:pPr>
              <w:pStyle w:val="EarlierRepubHdg"/>
            </w:pPr>
            <w:r>
              <w:t>Last amendment made by</w:t>
            </w:r>
          </w:p>
        </w:tc>
        <w:tc>
          <w:tcPr>
            <w:tcW w:w="1783" w:type="dxa"/>
            <w:tcBorders>
              <w:bottom w:val="single" w:sz="4" w:space="0" w:color="auto"/>
            </w:tcBorders>
          </w:tcPr>
          <w:p w14:paraId="2D8E2E66" w14:textId="77777777" w:rsidR="0044709B" w:rsidRDefault="0044709B">
            <w:pPr>
              <w:pStyle w:val="EarlierRepubHdg"/>
            </w:pPr>
            <w:r>
              <w:t>Republication for</w:t>
            </w:r>
          </w:p>
        </w:tc>
      </w:tr>
      <w:tr w:rsidR="0044709B" w14:paraId="57192224" w14:textId="77777777" w:rsidTr="00B056E3">
        <w:trPr>
          <w:cantSplit/>
        </w:trPr>
        <w:tc>
          <w:tcPr>
            <w:tcW w:w="1576" w:type="dxa"/>
            <w:tcBorders>
              <w:top w:val="single" w:sz="4" w:space="0" w:color="auto"/>
              <w:bottom w:val="single" w:sz="4" w:space="0" w:color="auto"/>
            </w:tcBorders>
          </w:tcPr>
          <w:p w14:paraId="2CCA005F" w14:textId="77777777" w:rsidR="0044709B" w:rsidRDefault="00435B80">
            <w:pPr>
              <w:pStyle w:val="EarlierRepubEntries"/>
            </w:pPr>
            <w:r>
              <w:t>R1</w:t>
            </w:r>
            <w:r>
              <w:br/>
            </w:r>
            <w:r w:rsidR="0044709B">
              <w:t>14 Nov 2007</w:t>
            </w:r>
          </w:p>
        </w:tc>
        <w:tc>
          <w:tcPr>
            <w:tcW w:w="1681" w:type="dxa"/>
            <w:tcBorders>
              <w:top w:val="single" w:sz="4" w:space="0" w:color="auto"/>
              <w:bottom w:val="single" w:sz="4" w:space="0" w:color="auto"/>
            </w:tcBorders>
          </w:tcPr>
          <w:p w14:paraId="5C7CF562" w14:textId="77777777" w:rsidR="0044709B" w:rsidRDefault="0044709B">
            <w:pPr>
              <w:pStyle w:val="EarlierRepubEntries"/>
            </w:pPr>
            <w:r>
              <w:t>14 Nov 2007–</w:t>
            </w:r>
            <w:r>
              <w:br/>
              <w:t>14 Nov 2008</w:t>
            </w:r>
          </w:p>
        </w:tc>
        <w:tc>
          <w:tcPr>
            <w:tcW w:w="1783" w:type="dxa"/>
            <w:tcBorders>
              <w:top w:val="single" w:sz="4" w:space="0" w:color="auto"/>
              <w:bottom w:val="single" w:sz="4" w:space="0" w:color="auto"/>
            </w:tcBorders>
          </w:tcPr>
          <w:p w14:paraId="40DE8545" w14:textId="77777777" w:rsidR="0044709B" w:rsidRDefault="0044709B">
            <w:pPr>
              <w:pStyle w:val="EarlierRepubEntries"/>
            </w:pPr>
            <w:r>
              <w:t>not amended</w:t>
            </w:r>
          </w:p>
        </w:tc>
        <w:tc>
          <w:tcPr>
            <w:tcW w:w="1783" w:type="dxa"/>
            <w:tcBorders>
              <w:top w:val="single" w:sz="4" w:space="0" w:color="auto"/>
              <w:bottom w:val="single" w:sz="4" w:space="0" w:color="auto"/>
            </w:tcBorders>
          </w:tcPr>
          <w:p w14:paraId="33AB8BA6" w14:textId="77777777" w:rsidR="0044709B" w:rsidRDefault="0044709B">
            <w:pPr>
              <w:pStyle w:val="EarlierRepubEntries"/>
            </w:pPr>
            <w:r>
              <w:t>new Act</w:t>
            </w:r>
          </w:p>
        </w:tc>
      </w:tr>
      <w:tr w:rsidR="00435B80" w14:paraId="4BC07FA2" w14:textId="77777777" w:rsidTr="00B056E3">
        <w:trPr>
          <w:cantSplit/>
        </w:trPr>
        <w:tc>
          <w:tcPr>
            <w:tcW w:w="1576" w:type="dxa"/>
            <w:tcBorders>
              <w:top w:val="single" w:sz="4" w:space="0" w:color="auto"/>
              <w:bottom w:val="single" w:sz="4" w:space="0" w:color="auto"/>
            </w:tcBorders>
          </w:tcPr>
          <w:p w14:paraId="7A3F99D0" w14:textId="77777777" w:rsidR="00435B80" w:rsidRDefault="003205C0">
            <w:pPr>
              <w:pStyle w:val="EarlierRepubEntries"/>
            </w:pPr>
            <w:r>
              <w:t>R2</w:t>
            </w:r>
            <w:r>
              <w:br/>
              <w:t>15 Nov</w:t>
            </w:r>
            <w:r w:rsidR="00435B80">
              <w:t xml:space="preserve"> 2008</w:t>
            </w:r>
          </w:p>
        </w:tc>
        <w:tc>
          <w:tcPr>
            <w:tcW w:w="1681" w:type="dxa"/>
            <w:tcBorders>
              <w:top w:val="single" w:sz="4" w:space="0" w:color="auto"/>
              <w:bottom w:val="single" w:sz="4" w:space="0" w:color="auto"/>
            </w:tcBorders>
          </w:tcPr>
          <w:p w14:paraId="74FCBF7D" w14:textId="77777777" w:rsidR="00435B80" w:rsidRDefault="00435B80">
            <w:pPr>
              <w:pStyle w:val="EarlierRepubEntries"/>
            </w:pPr>
            <w:r>
              <w:t>15 Nov 2008</w:t>
            </w:r>
            <w:r>
              <w:noBreakHyphen/>
            </w:r>
            <w:r>
              <w:br/>
              <w:t>1 Feb 2009</w:t>
            </w:r>
          </w:p>
        </w:tc>
        <w:tc>
          <w:tcPr>
            <w:tcW w:w="1783" w:type="dxa"/>
            <w:tcBorders>
              <w:top w:val="single" w:sz="4" w:space="0" w:color="auto"/>
              <w:bottom w:val="single" w:sz="4" w:space="0" w:color="auto"/>
            </w:tcBorders>
          </w:tcPr>
          <w:p w14:paraId="1F4B133A" w14:textId="2809C913" w:rsidR="00435B80" w:rsidRPr="000A35A8" w:rsidRDefault="000A35A8">
            <w:pPr>
              <w:pStyle w:val="EarlierRepubEntries"/>
              <w:rPr>
                <w:rStyle w:val="charUnderline"/>
              </w:rPr>
            </w:pPr>
            <w:hyperlink r:id="rId216" w:tooltip="ACT Civil and Administrative Tribunal Legislation Amendment Act 2008" w:history="1">
              <w:r w:rsidRPr="000A35A8">
                <w:rPr>
                  <w:rStyle w:val="Hyperlink"/>
                </w:rPr>
                <w:t>A2008</w:t>
              </w:r>
              <w:r w:rsidRPr="000A35A8">
                <w:rPr>
                  <w:rStyle w:val="Hyperlink"/>
                </w:rPr>
                <w:noBreakHyphen/>
                <w:t>36</w:t>
              </w:r>
            </w:hyperlink>
          </w:p>
        </w:tc>
        <w:tc>
          <w:tcPr>
            <w:tcW w:w="1783" w:type="dxa"/>
            <w:tcBorders>
              <w:top w:val="single" w:sz="4" w:space="0" w:color="auto"/>
              <w:bottom w:val="single" w:sz="4" w:space="0" w:color="auto"/>
            </w:tcBorders>
          </w:tcPr>
          <w:p w14:paraId="1E2D5271" w14:textId="77777777" w:rsidR="00435B80" w:rsidRDefault="00435B80">
            <w:pPr>
              <w:pStyle w:val="EarlierRepubEntries"/>
            </w:pPr>
            <w:r>
              <w:t>commenced expiry</w:t>
            </w:r>
          </w:p>
        </w:tc>
      </w:tr>
      <w:tr w:rsidR="00052B75" w14:paraId="76D23720" w14:textId="77777777" w:rsidTr="00B056E3">
        <w:trPr>
          <w:cantSplit/>
        </w:trPr>
        <w:tc>
          <w:tcPr>
            <w:tcW w:w="1576" w:type="dxa"/>
            <w:tcBorders>
              <w:top w:val="single" w:sz="4" w:space="0" w:color="auto"/>
              <w:bottom w:val="single" w:sz="4" w:space="0" w:color="auto"/>
            </w:tcBorders>
          </w:tcPr>
          <w:p w14:paraId="32ED47BD" w14:textId="77777777" w:rsidR="00052B75" w:rsidRDefault="00052B75">
            <w:pPr>
              <w:pStyle w:val="EarlierRepubEntries"/>
            </w:pPr>
            <w:r>
              <w:t>R3</w:t>
            </w:r>
            <w:r>
              <w:br/>
              <w:t>2 Feb 2009</w:t>
            </w:r>
          </w:p>
        </w:tc>
        <w:tc>
          <w:tcPr>
            <w:tcW w:w="1681" w:type="dxa"/>
            <w:tcBorders>
              <w:top w:val="single" w:sz="4" w:space="0" w:color="auto"/>
              <w:bottom w:val="single" w:sz="4" w:space="0" w:color="auto"/>
            </w:tcBorders>
          </w:tcPr>
          <w:p w14:paraId="53E5E7FD" w14:textId="77777777" w:rsidR="00052B75" w:rsidRDefault="00052B75">
            <w:pPr>
              <w:pStyle w:val="EarlierRepubEntries"/>
            </w:pPr>
            <w:r>
              <w:t>2 Feb 2009</w:t>
            </w:r>
            <w:r>
              <w:noBreakHyphen/>
            </w:r>
            <w:r>
              <w:br/>
              <w:t>2 Mar 2010</w:t>
            </w:r>
          </w:p>
        </w:tc>
        <w:tc>
          <w:tcPr>
            <w:tcW w:w="1783" w:type="dxa"/>
            <w:tcBorders>
              <w:top w:val="single" w:sz="4" w:space="0" w:color="auto"/>
              <w:bottom w:val="single" w:sz="4" w:space="0" w:color="auto"/>
            </w:tcBorders>
          </w:tcPr>
          <w:p w14:paraId="3601B5F1" w14:textId="607FF22F" w:rsidR="00052B75" w:rsidRPr="00052B75" w:rsidRDefault="000A35A8">
            <w:pPr>
              <w:pStyle w:val="EarlierRepubEntries"/>
            </w:pPr>
            <w:hyperlink r:id="rId217" w:tooltip="ACT Civil and Administrative Tribunal Legislation Amendment Act 2008" w:history="1">
              <w:r w:rsidRPr="000A35A8">
                <w:rPr>
                  <w:rStyle w:val="charCitHyperlinkAbbrev"/>
                </w:rPr>
                <w:t>A2008</w:t>
              </w:r>
              <w:r w:rsidRPr="000A35A8">
                <w:rPr>
                  <w:rStyle w:val="charCitHyperlinkAbbrev"/>
                </w:rPr>
                <w:noBreakHyphen/>
                <w:t>36</w:t>
              </w:r>
            </w:hyperlink>
          </w:p>
        </w:tc>
        <w:tc>
          <w:tcPr>
            <w:tcW w:w="1783" w:type="dxa"/>
            <w:tcBorders>
              <w:top w:val="single" w:sz="4" w:space="0" w:color="auto"/>
              <w:bottom w:val="single" w:sz="4" w:space="0" w:color="auto"/>
            </w:tcBorders>
          </w:tcPr>
          <w:p w14:paraId="7AADC101" w14:textId="2D0A7C90" w:rsidR="00052B75" w:rsidRDefault="007D4F44">
            <w:pPr>
              <w:pStyle w:val="EarlierRepubEntries"/>
            </w:pPr>
            <w:r>
              <w:t>a</w:t>
            </w:r>
            <w:r w:rsidR="00052B75">
              <w:t xml:space="preserve">mendments by </w:t>
            </w:r>
            <w:hyperlink r:id="rId218" w:tooltip="ACT Civil and Administrative Tribunal Legislation Amendment Act 2008" w:history="1">
              <w:r w:rsidR="000A35A8" w:rsidRPr="000A35A8">
                <w:rPr>
                  <w:rStyle w:val="charCitHyperlinkAbbrev"/>
                </w:rPr>
                <w:t>A2008</w:t>
              </w:r>
              <w:r w:rsidR="000A35A8" w:rsidRPr="000A35A8">
                <w:rPr>
                  <w:rStyle w:val="charCitHyperlinkAbbrev"/>
                </w:rPr>
                <w:noBreakHyphen/>
                <w:t>36</w:t>
              </w:r>
            </w:hyperlink>
          </w:p>
        </w:tc>
      </w:tr>
      <w:tr w:rsidR="002875EF" w14:paraId="0B152D3D" w14:textId="77777777" w:rsidTr="00B056E3">
        <w:trPr>
          <w:cantSplit/>
        </w:trPr>
        <w:tc>
          <w:tcPr>
            <w:tcW w:w="1576" w:type="dxa"/>
            <w:tcBorders>
              <w:top w:val="single" w:sz="4" w:space="0" w:color="auto"/>
              <w:bottom w:val="single" w:sz="4" w:space="0" w:color="auto"/>
            </w:tcBorders>
          </w:tcPr>
          <w:p w14:paraId="7999B8E3" w14:textId="77777777" w:rsidR="002875EF" w:rsidRDefault="002875EF">
            <w:pPr>
              <w:pStyle w:val="EarlierRepubEntries"/>
            </w:pPr>
            <w:r>
              <w:t>R4</w:t>
            </w:r>
            <w:r>
              <w:br/>
              <w:t>3 Mar 2010</w:t>
            </w:r>
          </w:p>
        </w:tc>
        <w:tc>
          <w:tcPr>
            <w:tcW w:w="1681" w:type="dxa"/>
            <w:tcBorders>
              <w:top w:val="single" w:sz="4" w:space="0" w:color="auto"/>
              <w:bottom w:val="single" w:sz="4" w:space="0" w:color="auto"/>
            </w:tcBorders>
          </w:tcPr>
          <w:p w14:paraId="1956DCD2" w14:textId="77777777" w:rsidR="002875EF" w:rsidRDefault="002875EF">
            <w:pPr>
              <w:pStyle w:val="EarlierRepubEntries"/>
            </w:pPr>
            <w:r>
              <w:t>3 Mar 2010–</w:t>
            </w:r>
            <w:r>
              <w:br/>
              <w:t>30 June 2011</w:t>
            </w:r>
          </w:p>
        </w:tc>
        <w:tc>
          <w:tcPr>
            <w:tcW w:w="1783" w:type="dxa"/>
            <w:tcBorders>
              <w:top w:val="single" w:sz="4" w:space="0" w:color="auto"/>
              <w:bottom w:val="single" w:sz="4" w:space="0" w:color="auto"/>
            </w:tcBorders>
          </w:tcPr>
          <w:p w14:paraId="34621D9C" w14:textId="2D26B017" w:rsidR="002875EF" w:rsidRPr="00052B75" w:rsidRDefault="000A35A8">
            <w:pPr>
              <w:pStyle w:val="EarlierRepubEntries"/>
            </w:pPr>
            <w:hyperlink r:id="rId219" w:tooltip="Surveyors Amendment Act 2010" w:history="1">
              <w:r w:rsidRPr="000A35A8">
                <w:rPr>
                  <w:rStyle w:val="charCitHyperlinkAbbrev"/>
                </w:rPr>
                <w:t>A2010</w:t>
              </w:r>
              <w:r w:rsidRPr="000A35A8">
                <w:rPr>
                  <w:rStyle w:val="charCitHyperlinkAbbrev"/>
                </w:rPr>
                <w:noBreakHyphen/>
                <w:t>6</w:t>
              </w:r>
            </w:hyperlink>
          </w:p>
        </w:tc>
        <w:tc>
          <w:tcPr>
            <w:tcW w:w="1783" w:type="dxa"/>
            <w:tcBorders>
              <w:top w:val="single" w:sz="4" w:space="0" w:color="auto"/>
              <w:bottom w:val="single" w:sz="4" w:space="0" w:color="auto"/>
            </w:tcBorders>
          </w:tcPr>
          <w:p w14:paraId="3316C1CA" w14:textId="2B118472" w:rsidR="002875EF" w:rsidRDefault="002875EF">
            <w:pPr>
              <w:pStyle w:val="EarlierRepubEntries"/>
            </w:pPr>
            <w:r>
              <w:t xml:space="preserve">amendments by </w:t>
            </w:r>
            <w:hyperlink r:id="rId220" w:tooltip="Surveyors Amendment Act 2010" w:history="1">
              <w:r w:rsidR="000A35A8" w:rsidRPr="000A35A8">
                <w:rPr>
                  <w:rStyle w:val="charCitHyperlinkAbbrev"/>
                </w:rPr>
                <w:t>A2010</w:t>
              </w:r>
              <w:r w:rsidR="000A35A8" w:rsidRPr="000A35A8">
                <w:rPr>
                  <w:rStyle w:val="charCitHyperlinkAbbrev"/>
                </w:rPr>
                <w:noBreakHyphen/>
                <w:t>6</w:t>
              </w:r>
            </w:hyperlink>
          </w:p>
        </w:tc>
      </w:tr>
      <w:tr w:rsidR="00A13861" w14:paraId="10184C7D" w14:textId="77777777" w:rsidTr="00B056E3">
        <w:trPr>
          <w:cantSplit/>
        </w:trPr>
        <w:tc>
          <w:tcPr>
            <w:tcW w:w="1576" w:type="dxa"/>
            <w:tcBorders>
              <w:top w:val="single" w:sz="4" w:space="0" w:color="auto"/>
              <w:bottom w:val="single" w:sz="4" w:space="0" w:color="auto"/>
            </w:tcBorders>
          </w:tcPr>
          <w:p w14:paraId="4675423E" w14:textId="77777777" w:rsidR="00A13861" w:rsidRDefault="00A13861">
            <w:pPr>
              <w:pStyle w:val="EarlierRepubEntries"/>
            </w:pPr>
            <w:r>
              <w:t>R5</w:t>
            </w:r>
            <w:r>
              <w:br/>
              <w:t>1 July 2011</w:t>
            </w:r>
          </w:p>
        </w:tc>
        <w:tc>
          <w:tcPr>
            <w:tcW w:w="1681" w:type="dxa"/>
            <w:tcBorders>
              <w:top w:val="single" w:sz="4" w:space="0" w:color="auto"/>
              <w:bottom w:val="single" w:sz="4" w:space="0" w:color="auto"/>
            </w:tcBorders>
          </w:tcPr>
          <w:p w14:paraId="1B7B307F" w14:textId="77777777" w:rsidR="00A13861" w:rsidRDefault="00A13861">
            <w:pPr>
              <w:pStyle w:val="EarlierRepubEntries"/>
            </w:pPr>
            <w:r>
              <w:t>1 July 2011–</w:t>
            </w:r>
            <w:r>
              <w:br/>
              <w:t>6 July 2011</w:t>
            </w:r>
          </w:p>
        </w:tc>
        <w:tc>
          <w:tcPr>
            <w:tcW w:w="1783" w:type="dxa"/>
            <w:tcBorders>
              <w:top w:val="single" w:sz="4" w:space="0" w:color="auto"/>
              <w:bottom w:val="single" w:sz="4" w:space="0" w:color="auto"/>
            </w:tcBorders>
          </w:tcPr>
          <w:p w14:paraId="60004829" w14:textId="200718E9" w:rsidR="00A13861" w:rsidRDefault="000A35A8">
            <w:pPr>
              <w:pStyle w:val="EarlierRepubEntries"/>
            </w:pPr>
            <w:hyperlink r:id="rId221" w:tooltip="Administrative (One ACT Public Service Miscellaneous Amendments) Act 2011" w:history="1">
              <w:r w:rsidRPr="000A35A8">
                <w:rPr>
                  <w:rStyle w:val="charCitHyperlinkAbbrev"/>
                </w:rPr>
                <w:t>A2011</w:t>
              </w:r>
              <w:r w:rsidRPr="000A35A8">
                <w:rPr>
                  <w:rStyle w:val="charCitHyperlinkAbbrev"/>
                </w:rPr>
                <w:noBreakHyphen/>
                <w:t>22</w:t>
              </w:r>
            </w:hyperlink>
          </w:p>
        </w:tc>
        <w:tc>
          <w:tcPr>
            <w:tcW w:w="1783" w:type="dxa"/>
            <w:tcBorders>
              <w:top w:val="single" w:sz="4" w:space="0" w:color="auto"/>
              <w:bottom w:val="single" w:sz="4" w:space="0" w:color="auto"/>
            </w:tcBorders>
          </w:tcPr>
          <w:p w14:paraId="05DD2670" w14:textId="59BC56AC" w:rsidR="00A13861" w:rsidRDefault="00A13861">
            <w:pPr>
              <w:pStyle w:val="EarlierRepubEntries"/>
            </w:pPr>
            <w:r>
              <w:t xml:space="preserve">amendments by </w:t>
            </w:r>
            <w:hyperlink r:id="rId222" w:tooltip="Administrative (One ACT Public Service Miscellaneous Amendments) Act 2011" w:history="1">
              <w:r w:rsidR="000A35A8" w:rsidRPr="000A35A8">
                <w:rPr>
                  <w:rStyle w:val="charCitHyperlinkAbbrev"/>
                </w:rPr>
                <w:t>A2011</w:t>
              </w:r>
              <w:r w:rsidR="000A35A8" w:rsidRPr="000A35A8">
                <w:rPr>
                  <w:rStyle w:val="charCitHyperlinkAbbrev"/>
                </w:rPr>
                <w:noBreakHyphen/>
                <w:t>22</w:t>
              </w:r>
            </w:hyperlink>
          </w:p>
        </w:tc>
      </w:tr>
      <w:tr w:rsidR="00B54F8D" w14:paraId="713D8FFC" w14:textId="77777777" w:rsidTr="00B056E3">
        <w:trPr>
          <w:cantSplit/>
        </w:trPr>
        <w:tc>
          <w:tcPr>
            <w:tcW w:w="1576" w:type="dxa"/>
            <w:tcBorders>
              <w:top w:val="single" w:sz="4" w:space="0" w:color="auto"/>
              <w:bottom w:val="single" w:sz="4" w:space="0" w:color="auto"/>
            </w:tcBorders>
          </w:tcPr>
          <w:p w14:paraId="0F3B1AED" w14:textId="77777777" w:rsidR="00B54F8D" w:rsidRDefault="00B54F8D">
            <w:pPr>
              <w:pStyle w:val="EarlierRepubEntries"/>
            </w:pPr>
            <w:r>
              <w:t>R6</w:t>
            </w:r>
            <w:r>
              <w:br/>
              <w:t>7 July 2011</w:t>
            </w:r>
          </w:p>
        </w:tc>
        <w:tc>
          <w:tcPr>
            <w:tcW w:w="1681" w:type="dxa"/>
            <w:tcBorders>
              <w:top w:val="single" w:sz="4" w:space="0" w:color="auto"/>
              <w:bottom w:val="single" w:sz="4" w:space="0" w:color="auto"/>
            </w:tcBorders>
          </w:tcPr>
          <w:p w14:paraId="69849C75" w14:textId="77777777" w:rsidR="00B54F8D" w:rsidRDefault="00B54F8D">
            <w:pPr>
              <w:pStyle w:val="EarlierRepubEntries"/>
            </w:pPr>
            <w:r>
              <w:t>7 July 2011–</w:t>
            </w:r>
            <w:r>
              <w:br/>
              <w:t>11 Dec 2011</w:t>
            </w:r>
          </w:p>
        </w:tc>
        <w:tc>
          <w:tcPr>
            <w:tcW w:w="1783" w:type="dxa"/>
            <w:tcBorders>
              <w:top w:val="single" w:sz="4" w:space="0" w:color="auto"/>
              <w:bottom w:val="single" w:sz="4" w:space="0" w:color="auto"/>
            </w:tcBorders>
          </w:tcPr>
          <w:p w14:paraId="1F7334B5" w14:textId="5D6471A7" w:rsidR="00B54F8D" w:rsidRDefault="000A35A8">
            <w:pPr>
              <w:pStyle w:val="EarlierRepubEntries"/>
            </w:pPr>
            <w:hyperlink r:id="rId223" w:tooltip="Planning and Building Legislation Amendment Act 2011" w:history="1">
              <w:r w:rsidRPr="000A35A8">
                <w:rPr>
                  <w:rStyle w:val="charCitHyperlinkAbbrev"/>
                </w:rPr>
                <w:t>A2011</w:t>
              </w:r>
              <w:r w:rsidRPr="000A35A8">
                <w:rPr>
                  <w:rStyle w:val="charCitHyperlinkAbbrev"/>
                </w:rPr>
                <w:noBreakHyphen/>
                <w:t>23</w:t>
              </w:r>
            </w:hyperlink>
          </w:p>
        </w:tc>
        <w:tc>
          <w:tcPr>
            <w:tcW w:w="1783" w:type="dxa"/>
            <w:tcBorders>
              <w:top w:val="single" w:sz="4" w:space="0" w:color="auto"/>
              <w:bottom w:val="single" w:sz="4" w:space="0" w:color="auto"/>
            </w:tcBorders>
          </w:tcPr>
          <w:p w14:paraId="21B9D56E" w14:textId="624C9BCF" w:rsidR="00B54F8D" w:rsidRDefault="00B54F8D">
            <w:pPr>
              <w:pStyle w:val="EarlierRepubEntries"/>
            </w:pPr>
            <w:r>
              <w:t xml:space="preserve">amendments by </w:t>
            </w:r>
            <w:hyperlink r:id="rId224" w:tooltip="Planning and Building Legislation Amendment Act 2011" w:history="1">
              <w:r w:rsidR="000A35A8" w:rsidRPr="000A35A8">
                <w:rPr>
                  <w:rStyle w:val="charCitHyperlinkAbbrev"/>
                </w:rPr>
                <w:t>A2011</w:t>
              </w:r>
              <w:r w:rsidR="000A35A8" w:rsidRPr="000A35A8">
                <w:rPr>
                  <w:rStyle w:val="charCitHyperlinkAbbrev"/>
                </w:rPr>
                <w:noBreakHyphen/>
                <w:t>23</w:t>
              </w:r>
            </w:hyperlink>
          </w:p>
        </w:tc>
      </w:tr>
      <w:tr w:rsidR="00FF42E4" w14:paraId="53275B41" w14:textId="77777777" w:rsidTr="00B056E3">
        <w:trPr>
          <w:cantSplit/>
        </w:trPr>
        <w:tc>
          <w:tcPr>
            <w:tcW w:w="1576" w:type="dxa"/>
            <w:tcBorders>
              <w:top w:val="single" w:sz="4" w:space="0" w:color="auto"/>
              <w:bottom w:val="single" w:sz="4" w:space="0" w:color="auto"/>
            </w:tcBorders>
          </w:tcPr>
          <w:p w14:paraId="61C9AB22" w14:textId="77777777" w:rsidR="00FF42E4" w:rsidRDefault="00FF42E4">
            <w:pPr>
              <w:pStyle w:val="EarlierRepubEntries"/>
            </w:pPr>
            <w:r>
              <w:t>R7</w:t>
            </w:r>
            <w:r>
              <w:br/>
              <w:t>12 Dec 2011</w:t>
            </w:r>
          </w:p>
        </w:tc>
        <w:tc>
          <w:tcPr>
            <w:tcW w:w="1681" w:type="dxa"/>
            <w:tcBorders>
              <w:top w:val="single" w:sz="4" w:space="0" w:color="auto"/>
              <w:bottom w:val="single" w:sz="4" w:space="0" w:color="auto"/>
            </w:tcBorders>
          </w:tcPr>
          <w:p w14:paraId="10B72978" w14:textId="77777777" w:rsidR="00FF42E4" w:rsidRDefault="00FF42E4">
            <w:pPr>
              <w:pStyle w:val="EarlierRepubEntries"/>
            </w:pPr>
            <w:r>
              <w:t>12 Dec 2011–</w:t>
            </w:r>
            <w:r>
              <w:br/>
              <w:t>30 June 2013</w:t>
            </w:r>
          </w:p>
        </w:tc>
        <w:tc>
          <w:tcPr>
            <w:tcW w:w="1783" w:type="dxa"/>
            <w:tcBorders>
              <w:top w:val="single" w:sz="4" w:space="0" w:color="auto"/>
              <w:bottom w:val="single" w:sz="4" w:space="0" w:color="auto"/>
            </w:tcBorders>
          </w:tcPr>
          <w:p w14:paraId="5DBEAC92" w14:textId="622DDEF4" w:rsidR="00FF42E4" w:rsidRPr="000A35A8" w:rsidRDefault="00FF42E4">
            <w:pPr>
              <w:pStyle w:val="EarlierRepubEntries"/>
              <w:rPr>
                <w:rStyle w:val="charCitHyperlinkAbbrev"/>
              </w:rPr>
            </w:pPr>
            <w:hyperlink r:id="rId225" w:tooltip="Statute Law Amendment Act 2011 (No 3)" w:history="1">
              <w:r>
                <w:rPr>
                  <w:rStyle w:val="charCitHyperlinkAbbrev"/>
                </w:rPr>
                <w:t>A2011</w:t>
              </w:r>
              <w:r>
                <w:rPr>
                  <w:rStyle w:val="charCitHyperlinkAbbrev"/>
                </w:rPr>
                <w:noBreakHyphen/>
                <w:t>52</w:t>
              </w:r>
            </w:hyperlink>
          </w:p>
        </w:tc>
        <w:tc>
          <w:tcPr>
            <w:tcW w:w="1783" w:type="dxa"/>
            <w:tcBorders>
              <w:top w:val="single" w:sz="4" w:space="0" w:color="auto"/>
              <w:bottom w:val="single" w:sz="4" w:space="0" w:color="auto"/>
            </w:tcBorders>
          </w:tcPr>
          <w:p w14:paraId="76EF3DEB" w14:textId="696FB10E" w:rsidR="00FF42E4" w:rsidRDefault="00FF42E4">
            <w:pPr>
              <w:pStyle w:val="EarlierRepubEntries"/>
            </w:pPr>
            <w:r>
              <w:t xml:space="preserve">amendments by </w:t>
            </w:r>
            <w:hyperlink r:id="rId226" w:tooltip="Statute Law Amendment Act 2011 (No 3)" w:history="1">
              <w:r>
                <w:rPr>
                  <w:rStyle w:val="charCitHyperlinkAbbrev"/>
                </w:rPr>
                <w:t>A2011</w:t>
              </w:r>
              <w:r>
                <w:rPr>
                  <w:rStyle w:val="charCitHyperlinkAbbrev"/>
                </w:rPr>
                <w:noBreakHyphen/>
                <w:t>52</w:t>
              </w:r>
            </w:hyperlink>
          </w:p>
        </w:tc>
      </w:tr>
      <w:tr w:rsidR="006740F2" w14:paraId="03C0BB55" w14:textId="77777777" w:rsidTr="00B056E3">
        <w:trPr>
          <w:cantSplit/>
        </w:trPr>
        <w:tc>
          <w:tcPr>
            <w:tcW w:w="1576" w:type="dxa"/>
            <w:tcBorders>
              <w:top w:val="single" w:sz="4" w:space="0" w:color="auto"/>
              <w:bottom w:val="single" w:sz="4" w:space="0" w:color="auto"/>
            </w:tcBorders>
          </w:tcPr>
          <w:p w14:paraId="59B3DCB2" w14:textId="55E43E81" w:rsidR="006740F2" w:rsidRDefault="006740F2">
            <w:pPr>
              <w:pStyle w:val="EarlierRepubEntries"/>
            </w:pPr>
            <w:r>
              <w:t>R8</w:t>
            </w:r>
            <w:r>
              <w:br/>
              <w:t>1 July 2013</w:t>
            </w:r>
          </w:p>
        </w:tc>
        <w:tc>
          <w:tcPr>
            <w:tcW w:w="1681" w:type="dxa"/>
            <w:tcBorders>
              <w:top w:val="single" w:sz="4" w:space="0" w:color="auto"/>
              <w:bottom w:val="single" w:sz="4" w:space="0" w:color="auto"/>
            </w:tcBorders>
          </w:tcPr>
          <w:p w14:paraId="64268861" w14:textId="52FED4EC" w:rsidR="006740F2" w:rsidRDefault="006740F2">
            <w:pPr>
              <w:pStyle w:val="EarlierRepubEntries"/>
            </w:pPr>
            <w:r>
              <w:t>1 July 2013–</w:t>
            </w:r>
            <w:r>
              <w:br/>
              <w:t>23 Aug 2022</w:t>
            </w:r>
          </w:p>
        </w:tc>
        <w:tc>
          <w:tcPr>
            <w:tcW w:w="1783" w:type="dxa"/>
            <w:tcBorders>
              <w:top w:val="single" w:sz="4" w:space="0" w:color="auto"/>
              <w:bottom w:val="single" w:sz="4" w:space="0" w:color="auto"/>
            </w:tcBorders>
          </w:tcPr>
          <w:p w14:paraId="354AEAC6" w14:textId="7A9D7712" w:rsidR="006740F2" w:rsidRDefault="006740F2">
            <w:pPr>
              <w:pStyle w:val="EarlierRepubEntries"/>
            </w:pPr>
            <w:hyperlink r:id="rId227" w:tooltip="Public Unleased Land Act 2013" w:history="1">
              <w:r>
                <w:rPr>
                  <w:rStyle w:val="charCitHyperlinkAbbrev"/>
                </w:rPr>
                <w:t>A2013</w:t>
              </w:r>
              <w:r>
                <w:rPr>
                  <w:rStyle w:val="charCitHyperlinkAbbrev"/>
                </w:rPr>
                <w:noBreakHyphen/>
                <w:t>3</w:t>
              </w:r>
            </w:hyperlink>
          </w:p>
        </w:tc>
        <w:tc>
          <w:tcPr>
            <w:tcW w:w="1783" w:type="dxa"/>
            <w:tcBorders>
              <w:top w:val="single" w:sz="4" w:space="0" w:color="auto"/>
              <w:bottom w:val="single" w:sz="4" w:space="0" w:color="auto"/>
            </w:tcBorders>
          </w:tcPr>
          <w:p w14:paraId="161D793C" w14:textId="10738A0E" w:rsidR="006740F2" w:rsidRDefault="006740F2">
            <w:pPr>
              <w:pStyle w:val="EarlierRepubEntries"/>
            </w:pPr>
            <w:r>
              <w:t xml:space="preserve">amendments by </w:t>
            </w:r>
            <w:hyperlink r:id="rId228" w:tooltip="Public Unleased Land Act 2013" w:history="1">
              <w:r>
                <w:rPr>
                  <w:rStyle w:val="charCitHyperlinkAbbrev"/>
                </w:rPr>
                <w:t>A2013</w:t>
              </w:r>
              <w:r>
                <w:rPr>
                  <w:rStyle w:val="charCitHyperlinkAbbrev"/>
                </w:rPr>
                <w:noBreakHyphen/>
                <w:t>3</w:t>
              </w:r>
            </w:hyperlink>
          </w:p>
        </w:tc>
      </w:tr>
      <w:tr w:rsidR="00B056E3" w14:paraId="16D35EEF" w14:textId="77777777" w:rsidTr="00B056E3">
        <w:trPr>
          <w:cantSplit/>
        </w:trPr>
        <w:tc>
          <w:tcPr>
            <w:tcW w:w="1576" w:type="dxa"/>
            <w:tcBorders>
              <w:top w:val="single" w:sz="4" w:space="0" w:color="auto"/>
              <w:bottom w:val="single" w:sz="4" w:space="0" w:color="auto"/>
            </w:tcBorders>
          </w:tcPr>
          <w:p w14:paraId="65C9BC0D" w14:textId="14857A27" w:rsidR="00B056E3" w:rsidRDefault="00B056E3" w:rsidP="00B056E3">
            <w:pPr>
              <w:pStyle w:val="EarlierRepubEntries"/>
            </w:pPr>
            <w:r>
              <w:t>R9</w:t>
            </w:r>
            <w:r>
              <w:br/>
              <w:t>24 Aug 2022</w:t>
            </w:r>
          </w:p>
        </w:tc>
        <w:tc>
          <w:tcPr>
            <w:tcW w:w="1681" w:type="dxa"/>
            <w:tcBorders>
              <w:top w:val="single" w:sz="4" w:space="0" w:color="auto"/>
              <w:bottom w:val="single" w:sz="4" w:space="0" w:color="auto"/>
            </w:tcBorders>
          </w:tcPr>
          <w:p w14:paraId="07401BB6" w14:textId="09B544C5" w:rsidR="00B056E3" w:rsidRDefault="00B056E3" w:rsidP="00B056E3">
            <w:pPr>
              <w:pStyle w:val="EarlierRepubEntries"/>
            </w:pPr>
            <w:r>
              <w:t>24 Aug 2022–</w:t>
            </w:r>
            <w:r>
              <w:br/>
              <w:t>31 Dec 2023</w:t>
            </w:r>
          </w:p>
        </w:tc>
        <w:tc>
          <w:tcPr>
            <w:tcW w:w="1783" w:type="dxa"/>
            <w:tcBorders>
              <w:top w:val="single" w:sz="4" w:space="0" w:color="auto"/>
              <w:bottom w:val="single" w:sz="4" w:space="0" w:color="auto"/>
            </w:tcBorders>
          </w:tcPr>
          <w:p w14:paraId="4173D88E" w14:textId="4F32FE2F" w:rsidR="00B056E3" w:rsidRDefault="00540223" w:rsidP="00B056E3">
            <w:pPr>
              <w:pStyle w:val="EarlierRepubEntries"/>
            </w:pPr>
            <w:hyperlink r:id="rId229"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4478559" w14:textId="3AC010F7" w:rsidR="00B056E3" w:rsidRDefault="00B056E3" w:rsidP="00B056E3">
            <w:pPr>
              <w:pStyle w:val="EarlierRepubEntries"/>
            </w:pPr>
            <w:r>
              <w:t xml:space="preserve">amendments by </w:t>
            </w:r>
            <w:hyperlink r:id="rId230" w:tooltip="Statute Law Amendment Act 2022" w:history="1">
              <w:r w:rsidR="00540223">
                <w:rPr>
                  <w:rStyle w:val="charCitHyperlinkAbbrev"/>
                </w:rPr>
                <w:t>A2022</w:t>
              </w:r>
              <w:r w:rsidR="00540223">
                <w:rPr>
                  <w:rStyle w:val="charCitHyperlinkAbbrev"/>
                </w:rPr>
                <w:noBreakHyphen/>
                <w:t>14</w:t>
              </w:r>
            </w:hyperlink>
          </w:p>
        </w:tc>
      </w:tr>
      <w:tr w:rsidR="00DD7FA7" w14:paraId="25A31F08" w14:textId="77777777" w:rsidTr="00B056E3">
        <w:trPr>
          <w:cantSplit/>
        </w:trPr>
        <w:tc>
          <w:tcPr>
            <w:tcW w:w="1576" w:type="dxa"/>
            <w:tcBorders>
              <w:top w:val="single" w:sz="4" w:space="0" w:color="auto"/>
              <w:bottom w:val="single" w:sz="4" w:space="0" w:color="auto"/>
            </w:tcBorders>
          </w:tcPr>
          <w:p w14:paraId="34BF1498" w14:textId="688C3EAD" w:rsidR="00DD7FA7" w:rsidRDefault="00DD7FA7" w:rsidP="00B056E3">
            <w:pPr>
              <w:pStyle w:val="EarlierRepubEntries"/>
            </w:pPr>
            <w:r>
              <w:t>R10</w:t>
            </w:r>
            <w:r>
              <w:br/>
              <w:t>1 Jan 2024</w:t>
            </w:r>
          </w:p>
        </w:tc>
        <w:tc>
          <w:tcPr>
            <w:tcW w:w="1681" w:type="dxa"/>
            <w:tcBorders>
              <w:top w:val="single" w:sz="4" w:space="0" w:color="auto"/>
              <w:bottom w:val="single" w:sz="4" w:space="0" w:color="auto"/>
            </w:tcBorders>
          </w:tcPr>
          <w:p w14:paraId="2185C84A" w14:textId="4FC91C95" w:rsidR="00DD7FA7" w:rsidRDefault="00DD7FA7" w:rsidP="00B056E3">
            <w:pPr>
              <w:pStyle w:val="EarlierRepubEntries"/>
            </w:pPr>
            <w:r>
              <w:t>1 Jan 2024–</w:t>
            </w:r>
            <w:r>
              <w:br/>
              <w:t>30 May 2024</w:t>
            </w:r>
          </w:p>
        </w:tc>
        <w:tc>
          <w:tcPr>
            <w:tcW w:w="1783" w:type="dxa"/>
            <w:tcBorders>
              <w:top w:val="single" w:sz="4" w:space="0" w:color="auto"/>
              <w:bottom w:val="single" w:sz="4" w:space="0" w:color="auto"/>
            </w:tcBorders>
          </w:tcPr>
          <w:p w14:paraId="246173C9" w14:textId="40C9FEC7" w:rsidR="00DD7FA7" w:rsidRDefault="00DD7FA7" w:rsidP="00B056E3">
            <w:pPr>
              <w:pStyle w:val="EarlierRepubEntries"/>
            </w:pPr>
            <w:hyperlink r:id="rId231" w:tooltip="Urban Forest (Consequential Amendments) Act 2023" w:history="1">
              <w:r>
                <w:rPr>
                  <w:rStyle w:val="charCitHyperlinkAbbrev"/>
                </w:rPr>
                <w:t>A2023</w:t>
              </w:r>
              <w:r>
                <w:rPr>
                  <w:rStyle w:val="charCitHyperlinkAbbrev"/>
                </w:rPr>
                <w:noBreakHyphen/>
                <w:t>52</w:t>
              </w:r>
            </w:hyperlink>
          </w:p>
        </w:tc>
        <w:tc>
          <w:tcPr>
            <w:tcW w:w="1783" w:type="dxa"/>
            <w:tcBorders>
              <w:top w:val="single" w:sz="4" w:space="0" w:color="auto"/>
              <w:bottom w:val="single" w:sz="4" w:space="0" w:color="auto"/>
            </w:tcBorders>
          </w:tcPr>
          <w:p w14:paraId="49A3A2A3" w14:textId="51A8C378" w:rsidR="00DD7FA7" w:rsidRDefault="00DD7FA7" w:rsidP="00B056E3">
            <w:pPr>
              <w:pStyle w:val="EarlierRepubEntries"/>
            </w:pPr>
            <w:r>
              <w:t xml:space="preserve">amendments by </w:t>
            </w:r>
            <w:hyperlink r:id="rId232" w:tooltip="Urban Forest (Consequential Amendments) Act 2023" w:history="1">
              <w:r>
                <w:rPr>
                  <w:rStyle w:val="charCitHyperlinkAbbrev"/>
                </w:rPr>
                <w:t>A2023</w:t>
              </w:r>
              <w:r>
                <w:rPr>
                  <w:rStyle w:val="charCitHyperlinkAbbrev"/>
                </w:rPr>
                <w:noBreakHyphen/>
                <w:t>52</w:t>
              </w:r>
            </w:hyperlink>
          </w:p>
        </w:tc>
      </w:tr>
    </w:tbl>
    <w:p w14:paraId="27E4A242" w14:textId="77777777" w:rsidR="00A51168" w:rsidRDefault="00A51168">
      <w:pPr>
        <w:pStyle w:val="05EndNote"/>
        <w:sectPr w:rsidR="00A51168" w:rsidSect="00AA323C">
          <w:headerReference w:type="even" r:id="rId233"/>
          <w:headerReference w:type="default" r:id="rId234"/>
          <w:footerReference w:type="even" r:id="rId235"/>
          <w:footerReference w:type="default" r:id="rId236"/>
          <w:pgSz w:w="11907" w:h="16839" w:code="9"/>
          <w:pgMar w:top="3000" w:right="1900" w:bottom="2500" w:left="2300" w:header="2480" w:footer="2100" w:gutter="0"/>
          <w:cols w:space="720"/>
          <w:docGrid w:linePitch="326"/>
        </w:sectPr>
      </w:pPr>
    </w:p>
    <w:p w14:paraId="5C5FA941" w14:textId="77777777" w:rsidR="00540223" w:rsidRDefault="00540223">
      <w:pPr>
        <w:rPr>
          <w:color w:val="000000"/>
          <w:sz w:val="22"/>
        </w:rPr>
      </w:pPr>
    </w:p>
    <w:p w14:paraId="561F80EC" w14:textId="07ECA846" w:rsidR="00023F49" w:rsidRDefault="00023F49">
      <w:pPr>
        <w:rPr>
          <w:color w:val="000000"/>
          <w:sz w:val="22"/>
        </w:rPr>
      </w:pPr>
      <w:r>
        <w:rPr>
          <w:color w:val="000000"/>
          <w:sz w:val="22"/>
        </w:rPr>
        <w:t xml:space="preserve">©  Australian Capital Territory </w:t>
      </w:r>
      <w:r w:rsidR="00AA323C">
        <w:rPr>
          <w:noProof/>
          <w:color w:val="000000"/>
          <w:sz w:val="22"/>
        </w:rPr>
        <w:t>2024</w:t>
      </w:r>
    </w:p>
    <w:p w14:paraId="11A1CD4E" w14:textId="77777777" w:rsidR="00023F49" w:rsidRDefault="00023F49"/>
    <w:p w14:paraId="074DEE93" w14:textId="77777777" w:rsidR="00023F49" w:rsidRDefault="00023F49">
      <w:pPr>
        <w:pStyle w:val="06Copyright"/>
        <w:sectPr w:rsidR="00023F49" w:rsidSect="00023F49">
          <w:headerReference w:type="even" r:id="rId237"/>
          <w:headerReference w:type="default" r:id="rId238"/>
          <w:footerReference w:type="even" r:id="rId239"/>
          <w:footerReference w:type="default" r:id="rId240"/>
          <w:headerReference w:type="first" r:id="rId241"/>
          <w:footerReference w:type="first" r:id="rId242"/>
          <w:type w:val="continuous"/>
          <w:pgSz w:w="11907" w:h="16839" w:code="9"/>
          <w:pgMar w:top="3000" w:right="1900" w:bottom="2500" w:left="2300" w:header="2480" w:footer="2100" w:gutter="0"/>
          <w:pgNumType w:fmt="lowerRoman"/>
          <w:cols w:space="720"/>
          <w:titlePg/>
          <w:docGrid w:linePitch="254"/>
        </w:sectPr>
      </w:pPr>
    </w:p>
    <w:p w14:paraId="53C62A95" w14:textId="77777777" w:rsidR="00A51168" w:rsidRDefault="00A51168"/>
    <w:sectPr w:rsidR="00A51168" w:rsidSect="008400BD">
      <w:headerReference w:type="first" r:id="rId243"/>
      <w:footerReference w:type="first" r:id="rId24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DDF2" w14:textId="77777777" w:rsidR="00B47C7B" w:rsidRDefault="00B47C7B">
      <w:r>
        <w:separator/>
      </w:r>
    </w:p>
  </w:endnote>
  <w:endnote w:type="continuationSeparator" w:id="0">
    <w:p w14:paraId="44E23041" w14:textId="77777777" w:rsidR="00B47C7B" w:rsidRDefault="00B4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D46F" w14:textId="5571AA6B" w:rsidR="000D313F" w:rsidRPr="009B687A" w:rsidRDefault="009B687A" w:rsidP="009B687A">
    <w:pPr>
      <w:pStyle w:val="Footer"/>
      <w:jc w:val="center"/>
      <w:rPr>
        <w:rFonts w:cs="Arial"/>
        <w:sz w:val="14"/>
      </w:rPr>
    </w:pPr>
    <w:r w:rsidRPr="009B687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BF12"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A7C11" w14:paraId="67D010AB" w14:textId="77777777">
      <w:tc>
        <w:tcPr>
          <w:tcW w:w="847" w:type="pct"/>
        </w:tcPr>
        <w:p w14:paraId="5504E736" w14:textId="77777777" w:rsidR="001A7C11" w:rsidRDefault="001A7C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40</w:t>
          </w:r>
          <w:r>
            <w:rPr>
              <w:rStyle w:val="PageNumber"/>
            </w:rPr>
            <w:fldChar w:fldCharType="end"/>
          </w:r>
        </w:p>
      </w:tc>
      <w:tc>
        <w:tcPr>
          <w:tcW w:w="3092" w:type="pct"/>
        </w:tcPr>
        <w:p w14:paraId="3826DC02" w14:textId="04E46CE0"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45D306F4" w14:textId="0731E56B"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1061" w:type="pct"/>
        </w:tcPr>
        <w:p w14:paraId="4BBE8A65" w14:textId="22111B0B" w:rsidR="001A7C11" w:rsidRDefault="009B687A">
          <w:pPr>
            <w:pStyle w:val="Footer"/>
            <w:jc w:val="right"/>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r>
  </w:tbl>
  <w:p w14:paraId="341C5101" w14:textId="3116E42F"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1EBF" w14:textId="77777777" w:rsidR="001A7C11" w:rsidRDefault="001A7C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A7C11" w14:paraId="4BD6A75B" w14:textId="77777777">
      <w:tc>
        <w:tcPr>
          <w:tcW w:w="1061" w:type="pct"/>
        </w:tcPr>
        <w:p w14:paraId="284A5077" w14:textId="7A6D3A53" w:rsidR="001A7C11" w:rsidRDefault="009B687A">
          <w:pPr>
            <w:pStyle w:val="Footer"/>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c>
        <w:tcPr>
          <w:tcW w:w="3092" w:type="pct"/>
        </w:tcPr>
        <w:p w14:paraId="45FDBF38" w14:textId="0491C611"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329DA6F4" w14:textId="308C546B"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847" w:type="pct"/>
        </w:tcPr>
        <w:p w14:paraId="651AAFC9"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E0A24">
            <w:rPr>
              <w:rStyle w:val="PageNumber"/>
              <w:noProof/>
            </w:rPr>
            <w:t>38</w:t>
          </w:r>
          <w:r>
            <w:rPr>
              <w:rStyle w:val="PageNumber"/>
            </w:rPr>
            <w:fldChar w:fldCharType="end"/>
          </w:r>
        </w:p>
      </w:tc>
    </w:tr>
  </w:tbl>
  <w:p w14:paraId="04DF3923" w14:textId="26AC0A61"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0882"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A7C11" w14:paraId="05AECB7D" w14:textId="77777777">
      <w:tc>
        <w:tcPr>
          <w:tcW w:w="847" w:type="pct"/>
        </w:tcPr>
        <w:p w14:paraId="5DB037F8" w14:textId="77777777" w:rsidR="001A7C11" w:rsidRDefault="001A7C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42</w:t>
          </w:r>
          <w:r>
            <w:rPr>
              <w:rStyle w:val="PageNumber"/>
            </w:rPr>
            <w:fldChar w:fldCharType="end"/>
          </w:r>
        </w:p>
      </w:tc>
      <w:tc>
        <w:tcPr>
          <w:tcW w:w="3092" w:type="pct"/>
        </w:tcPr>
        <w:p w14:paraId="4C600FA4" w14:textId="137C602E"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1C44EBA9" w14:textId="42A7EFD9"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1061" w:type="pct"/>
        </w:tcPr>
        <w:p w14:paraId="1B116726" w14:textId="4201B393" w:rsidR="001A7C11" w:rsidRDefault="009B687A">
          <w:pPr>
            <w:pStyle w:val="Footer"/>
            <w:jc w:val="right"/>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r>
  </w:tbl>
  <w:p w14:paraId="1DC1341B" w14:textId="72D3B793"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8008" w14:textId="77777777" w:rsidR="001A7C11" w:rsidRDefault="001A7C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A7C11" w14:paraId="0A870EA6" w14:textId="77777777">
      <w:tc>
        <w:tcPr>
          <w:tcW w:w="1061" w:type="pct"/>
        </w:tcPr>
        <w:p w14:paraId="5EA379DD" w14:textId="5DBEB8AB" w:rsidR="001A7C11" w:rsidRDefault="009B687A">
          <w:pPr>
            <w:pStyle w:val="Footer"/>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c>
        <w:tcPr>
          <w:tcW w:w="3092" w:type="pct"/>
        </w:tcPr>
        <w:p w14:paraId="4086EDA6" w14:textId="4000ABDB"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1357D565" w14:textId="218BC620"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847" w:type="pct"/>
        </w:tcPr>
        <w:p w14:paraId="2BA2403C"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41</w:t>
          </w:r>
          <w:r>
            <w:rPr>
              <w:rStyle w:val="PageNumber"/>
            </w:rPr>
            <w:fldChar w:fldCharType="end"/>
          </w:r>
        </w:p>
      </w:tc>
    </w:tr>
  </w:tbl>
  <w:p w14:paraId="7A49A967" w14:textId="563CBAB6"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5635"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A7C11" w14:paraId="46770D15" w14:textId="77777777">
      <w:tc>
        <w:tcPr>
          <w:tcW w:w="847" w:type="pct"/>
        </w:tcPr>
        <w:p w14:paraId="60ECF11D" w14:textId="77777777" w:rsidR="001A7C11" w:rsidRDefault="001A7C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44</w:t>
          </w:r>
          <w:r>
            <w:rPr>
              <w:rStyle w:val="PageNumber"/>
            </w:rPr>
            <w:fldChar w:fldCharType="end"/>
          </w:r>
        </w:p>
      </w:tc>
      <w:tc>
        <w:tcPr>
          <w:tcW w:w="3092" w:type="pct"/>
        </w:tcPr>
        <w:p w14:paraId="7CEAD8C5" w14:textId="6B7AF0CB"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588B0BB4" w14:textId="7B9D4A1C"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1061" w:type="pct"/>
        </w:tcPr>
        <w:p w14:paraId="694CE842" w14:textId="604F31F4" w:rsidR="001A7C11" w:rsidRDefault="009B687A">
          <w:pPr>
            <w:pStyle w:val="Footer"/>
            <w:jc w:val="right"/>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r>
  </w:tbl>
  <w:p w14:paraId="603DC80D" w14:textId="25D92D1D"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045B" w14:textId="77777777" w:rsidR="001A7C11" w:rsidRDefault="001A7C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A7C11" w14:paraId="3BAF9712" w14:textId="77777777">
      <w:tc>
        <w:tcPr>
          <w:tcW w:w="1061" w:type="pct"/>
        </w:tcPr>
        <w:p w14:paraId="4868C01E" w14:textId="28A4CDEE" w:rsidR="001A7C11" w:rsidRDefault="009B687A">
          <w:pPr>
            <w:pStyle w:val="Footer"/>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c>
        <w:tcPr>
          <w:tcW w:w="3092" w:type="pct"/>
        </w:tcPr>
        <w:p w14:paraId="759F2D6A" w14:textId="6B6085CA"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769E38A3" w14:textId="1E12A5A9"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847" w:type="pct"/>
        </w:tcPr>
        <w:p w14:paraId="2EEFAC3E"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45</w:t>
          </w:r>
          <w:r>
            <w:rPr>
              <w:rStyle w:val="PageNumber"/>
            </w:rPr>
            <w:fldChar w:fldCharType="end"/>
          </w:r>
        </w:p>
      </w:tc>
    </w:tr>
  </w:tbl>
  <w:p w14:paraId="5A43717E" w14:textId="3F366BFA"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4592" w14:textId="04CF8B03" w:rsidR="001A7C11" w:rsidRPr="009B687A" w:rsidRDefault="009B687A" w:rsidP="009B687A">
    <w:pPr>
      <w:pStyle w:val="Footer"/>
      <w:jc w:val="center"/>
      <w:rPr>
        <w:rFonts w:cs="Arial"/>
        <w:sz w:val="14"/>
      </w:rPr>
    </w:pPr>
    <w:r w:rsidRPr="009B687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DAA4" w14:textId="1C47AD49" w:rsidR="001A7C11" w:rsidRPr="009B687A" w:rsidRDefault="001A7C11" w:rsidP="009B687A">
    <w:pPr>
      <w:pStyle w:val="Footer"/>
      <w:jc w:val="center"/>
      <w:rPr>
        <w:rFonts w:cs="Arial"/>
        <w:sz w:val="14"/>
      </w:rPr>
    </w:pPr>
    <w:r w:rsidRPr="009B687A">
      <w:rPr>
        <w:rFonts w:cs="Arial"/>
        <w:sz w:val="14"/>
      </w:rPr>
      <w:fldChar w:fldCharType="begin"/>
    </w:r>
    <w:r w:rsidRPr="009B687A">
      <w:rPr>
        <w:rFonts w:cs="Arial"/>
        <w:sz w:val="14"/>
      </w:rPr>
      <w:instrText xml:space="preserve"> COMMENTS  \* MERGEFORMAT </w:instrText>
    </w:r>
    <w:r w:rsidRPr="009B687A">
      <w:rPr>
        <w:rFonts w:cs="Arial"/>
        <w:sz w:val="14"/>
      </w:rPr>
      <w:fldChar w:fldCharType="end"/>
    </w:r>
    <w:r w:rsidR="009B687A" w:rsidRPr="009B687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435" w14:textId="17A47C77" w:rsidR="001A7C11" w:rsidRPr="009B687A" w:rsidRDefault="009B687A" w:rsidP="009B687A">
    <w:pPr>
      <w:pStyle w:val="Footer"/>
      <w:jc w:val="center"/>
      <w:rPr>
        <w:rFonts w:cs="Arial"/>
        <w:sz w:val="14"/>
      </w:rPr>
    </w:pPr>
    <w:r w:rsidRPr="009B687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454" w14:textId="77777777" w:rsidR="001A7C11" w:rsidRDefault="001A7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BE89" w14:textId="2E964213" w:rsidR="006740F2" w:rsidRPr="009B687A" w:rsidRDefault="006740F2" w:rsidP="009B687A">
    <w:pPr>
      <w:pStyle w:val="Footer"/>
      <w:jc w:val="center"/>
      <w:rPr>
        <w:rFonts w:cs="Arial"/>
        <w:sz w:val="14"/>
      </w:rPr>
    </w:pPr>
    <w:r w:rsidRPr="009B687A">
      <w:rPr>
        <w:rFonts w:cs="Arial"/>
        <w:sz w:val="14"/>
      </w:rPr>
      <w:fldChar w:fldCharType="begin"/>
    </w:r>
    <w:r w:rsidRPr="009B687A">
      <w:rPr>
        <w:rFonts w:cs="Arial"/>
        <w:sz w:val="14"/>
      </w:rPr>
      <w:instrText xml:space="preserve"> DOCPROPERTY "Status" </w:instrText>
    </w:r>
    <w:r w:rsidRPr="009B687A">
      <w:rPr>
        <w:rFonts w:cs="Arial"/>
        <w:sz w:val="14"/>
      </w:rPr>
      <w:fldChar w:fldCharType="separate"/>
    </w:r>
    <w:r w:rsidR="00EB1091" w:rsidRPr="009B687A">
      <w:rPr>
        <w:rFonts w:cs="Arial"/>
        <w:sz w:val="14"/>
      </w:rPr>
      <w:t xml:space="preserve"> </w:t>
    </w:r>
    <w:r w:rsidRPr="009B687A">
      <w:rPr>
        <w:rFonts w:cs="Arial"/>
        <w:sz w:val="14"/>
      </w:rPr>
      <w:fldChar w:fldCharType="end"/>
    </w:r>
    <w:r w:rsidRPr="009B687A">
      <w:rPr>
        <w:rFonts w:cs="Arial"/>
        <w:sz w:val="14"/>
      </w:rPr>
      <w:fldChar w:fldCharType="begin"/>
    </w:r>
    <w:r w:rsidRPr="009B687A">
      <w:rPr>
        <w:rFonts w:cs="Arial"/>
        <w:sz w:val="14"/>
      </w:rPr>
      <w:instrText xml:space="preserve"> COMMENTS  \* MERGEFORMAT </w:instrText>
    </w:r>
    <w:r w:rsidRPr="009B687A">
      <w:rPr>
        <w:rFonts w:cs="Arial"/>
        <w:sz w:val="14"/>
      </w:rPr>
      <w:fldChar w:fldCharType="end"/>
    </w:r>
    <w:r w:rsidR="009B687A" w:rsidRPr="009B687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1E30" w14:textId="18FFF63D" w:rsidR="000D313F" w:rsidRPr="009B687A" w:rsidRDefault="009B687A" w:rsidP="009B687A">
    <w:pPr>
      <w:pStyle w:val="Footer"/>
      <w:jc w:val="center"/>
      <w:rPr>
        <w:rFonts w:cs="Arial"/>
        <w:sz w:val="14"/>
      </w:rPr>
    </w:pPr>
    <w:r w:rsidRPr="009B687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189B" w14:textId="77777777" w:rsidR="006740F2" w:rsidRDefault="006740F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740F2" w14:paraId="43E91E5F" w14:textId="77777777">
      <w:tc>
        <w:tcPr>
          <w:tcW w:w="846" w:type="pct"/>
        </w:tcPr>
        <w:p w14:paraId="3431B5F8" w14:textId="77777777" w:rsidR="006740F2" w:rsidRDefault="006740F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21EC5C1" w14:textId="3F49FAEF" w:rsidR="006740F2"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21957513" w14:textId="374D33C6" w:rsidR="006740F2" w:rsidRDefault="009B687A">
          <w:pPr>
            <w:pStyle w:val="FooterInfoCentre"/>
          </w:pPr>
          <w:r>
            <w:fldChar w:fldCharType="begin"/>
          </w:r>
          <w:r>
            <w:instrText xml:space="preserve"> DOCPROPERTY "Eff"  </w:instrText>
          </w:r>
          <w:r>
            <w:fldChar w:fldCharType="separate"/>
          </w:r>
          <w:r w:rsidR="00EB1091">
            <w:t xml:space="preserve">Effective:  </w:t>
          </w:r>
          <w:r>
            <w:fldChar w:fldCharType="end"/>
          </w:r>
          <w:r>
            <w:fldChar w:fldCharType="begin"/>
          </w:r>
          <w:r>
            <w:instrText xml:space="preserve"> DOCPROPERTY "StartDt"   </w:instrText>
          </w:r>
          <w:r>
            <w:fldChar w:fldCharType="separate"/>
          </w:r>
          <w:r w:rsidR="00EB1091">
            <w:t>31/05/24</w:t>
          </w:r>
          <w:r>
            <w:fldChar w:fldCharType="end"/>
          </w:r>
          <w:r>
            <w:fldChar w:fldCharType="begin"/>
          </w:r>
          <w:r>
            <w:instrText xml:space="preserve"> DOCPROPERTY "EndDt"  </w:instrText>
          </w:r>
          <w:r>
            <w:fldChar w:fldCharType="separate"/>
          </w:r>
          <w:r w:rsidR="00EB1091">
            <w:t>-04/01/26</w:t>
          </w:r>
          <w:r>
            <w:fldChar w:fldCharType="end"/>
          </w:r>
        </w:p>
      </w:tc>
      <w:tc>
        <w:tcPr>
          <w:tcW w:w="1061" w:type="pct"/>
        </w:tcPr>
        <w:p w14:paraId="7DB92C65" w14:textId="1DA8CB1E" w:rsidR="006740F2" w:rsidRDefault="009B687A">
          <w:pPr>
            <w:pStyle w:val="Footer"/>
            <w:jc w:val="right"/>
          </w:pPr>
          <w:r>
            <w:fldChar w:fldCharType="begin"/>
          </w:r>
          <w:r>
            <w:instrText xml:space="preserve"> DOCPROPERTY "Category"  </w:instrText>
          </w:r>
          <w:r>
            <w:fldChar w:fldCharType="separate"/>
          </w:r>
          <w:r w:rsidR="00EB1091">
            <w:t>R11</w:t>
          </w:r>
          <w:r>
            <w:fldChar w:fldCharType="end"/>
          </w:r>
          <w:r w:rsidR="006740F2">
            <w:br/>
          </w:r>
          <w:r>
            <w:fldChar w:fldCharType="begin"/>
          </w:r>
          <w:r>
            <w:instrText xml:space="preserve"> DOCPROPERTY "RepubDt"  </w:instrText>
          </w:r>
          <w:r>
            <w:fldChar w:fldCharType="separate"/>
          </w:r>
          <w:r w:rsidR="00EB1091">
            <w:t>31/05/24</w:t>
          </w:r>
          <w:r>
            <w:fldChar w:fldCharType="end"/>
          </w:r>
        </w:p>
      </w:tc>
    </w:tr>
  </w:tbl>
  <w:p w14:paraId="613EE9C4" w14:textId="32B65507" w:rsidR="006740F2"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8CA7" w14:textId="77777777" w:rsidR="006740F2" w:rsidRDefault="006740F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740F2" w14:paraId="12118BC1" w14:textId="77777777">
      <w:tc>
        <w:tcPr>
          <w:tcW w:w="1061" w:type="pct"/>
        </w:tcPr>
        <w:p w14:paraId="75CEC712" w14:textId="1667741F" w:rsidR="006740F2" w:rsidRDefault="009B687A">
          <w:pPr>
            <w:pStyle w:val="Footer"/>
          </w:pPr>
          <w:r>
            <w:fldChar w:fldCharType="begin"/>
          </w:r>
          <w:r>
            <w:instrText xml:space="preserve"> DOCPROPERTY "Category"  </w:instrText>
          </w:r>
          <w:r>
            <w:fldChar w:fldCharType="separate"/>
          </w:r>
          <w:r w:rsidR="00EB1091">
            <w:t>R11</w:t>
          </w:r>
          <w:r>
            <w:fldChar w:fldCharType="end"/>
          </w:r>
          <w:r w:rsidR="006740F2">
            <w:br/>
          </w:r>
          <w:r>
            <w:fldChar w:fldCharType="begin"/>
          </w:r>
          <w:r>
            <w:instrText xml:space="preserve"> DOCPROPERTY "RepubDt"  </w:instrText>
          </w:r>
          <w:r>
            <w:fldChar w:fldCharType="separate"/>
          </w:r>
          <w:r w:rsidR="00EB1091">
            <w:t>31/05/24</w:t>
          </w:r>
          <w:r>
            <w:fldChar w:fldCharType="end"/>
          </w:r>
        </w:p>
      </w:tc>
      <w:tc>
        <w:tcPr>
          <w:tcW w:w="3093" w:type="pct"/>
        </w:tcPr>
        <w:p w14:paraId="18B7E6AB" w14:textId="4CBC0A68" w:rsidR="006740F2"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6218DB9A" w14:textId="60918328" w:rsidR="006740F2" w:rsidRDefault="009B687A">
          <w:pPr>
            <w:pStyle w:val="FooterInfoCentre"/>
          </w:pPr>
          <w:r>
            <w:fldChar w:fldCharType="begin"/>
          </w:r>
          <w:r>
            <w:instrText xml:space="preserve"> DOCPROPERTY "Eff"  </w:instrText>
          </w:r>
          <w:r>
            <w:fldChar w:fldCharType="separate"/>
          </w:r>
          <w:r w:rsidR="00EB1091">
            <w:t xml:space="preserve">Effective:  </w:t>
          </w:r>
          <w:r>
            <w:fldChar w:fldCharType="end"/>
          </w:r>
          <w:r>
            <w:fldChar w:fldCharType="begin"/>
          </w:r>
          <w:r>
            <w:instrText xml:space="preserve"> DOCPROPERTY "StartDt"  </w:instrText>
          </w:r>
          <w:r>
            <w:fldChar w:fldCharType="separate"/>
          </w:r>
          <w:r w:rsidR="00EB1091">
            <w:t>31/05/24</w:t>
          </w:r>
          <w:r>
            <w:fldChar w:fldCharType="end"/>
          </w:r>
          <w:r>
            <w:fldChar w:fldCharType="begin"/>
          </w:r>
          <w:r>
            <w:instrText xml:space="preserve"> DOCPROPERTY "EndDt"  </w:instrText>
          </w:r>
          <w:r>
            <w:fldChar w:fldCharType="separate"/>
          </w:r>
          <w:r w:rsidR="00EB1091">
            <w:t>-04/01/26</w:t>
          </w:r>
          <w:r>
            <w:fldChar w:fldCharType="end"/>
          </w:r>
        </w:p>
      </w:tc>
      <w:tc>
        <w:tcPr>
          <w:tcW w:w="846" w:type="pct"/>
        </w:tcPr>
        <w:p w14:paraId="6EAD8699" w14:textId="77777777" w:rsidR="006740F2" w:rsidRDefault="006740F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62B1B71" w14:textId="15D8A172" w:rsidR="006740F2"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AD06" w14:textId="77777777" w:rsidR="006740F2" w:rsidRDefault="006740F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740F2" w14:paraId="1DCAD156" w14:textId="77777777">
      <w:tc>
        <w:tcPr>
          <w:tcW w:w="1061" w:type="pct"/>
        </w:tcPr>
        <w:p w14:paraId="24DAA41C" w14:textId="49C8488C" w:rsidR="006740F2" w:rsidRDefault="009B687A">
          <w:pPr>
            <w:pStyle w:val="Footer"/>
          </w:pPr>
          <w:r>
            <w:fldChar w:fldCharType="begin"/>
          </w:r>
          <w:r>
            <w:instrText xml:space="preserve"> DOCPROPERTY "Category"  </w:instrText>
          </w:r>
          <w:r>
            <w:fldChar w:fldCharType="separate"/>
          </w:r>
          <w:r w:rsidR="00EB1091">
            <w:t>R11</w:t>
          </w:r>
          <w:r>
            <w:fldChar w:fldCharType="end"/>
          </w:r>
          <w:r w:rsidR="006740F2">
            <w:br/>
          </w:r>
          <w:r>
            <w:fldChar w:fldCharType="begin"/>
          </w:r>
          <w:r>
            <w:instrText xml:space="preserve"> DOCPROPERTY "RepubDt"  </w:instrText>
          </w:r>
          <w:r>
            <w:fldChar w:fldCharType="separate"/>
          </w:r>
          <w:r w:rsidR="00EB1091">
            <w:t>31/05/24</w:t>
          </w:r>
          <w:r>
            <w:fldChar w:fldCharType="end"/>
          </w:r>
        </w:p>
      </w:tc>
      <w:tc>
        <w:tcPr>
          <w:tcW w:w="3093" w:type="pct"/>
        </w:tcPr>
        <w:p w14:paraId="72D6936C" w14:textId="4BADD282" w:rsidR="006740F2"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2CE27A7D" w14:textId="1A4EE240" w:rsidR="006740F2" w:rsidRDefault="009B687A">
          <w:pPr>
            <w:pStyle w:val="FooterInfoCentre"/>
          </w:pPr>
          <w:r>
            <w:fldChar w:fldCharType="begin"/>
          </w:r>
          <w:r>
            <w:instrText xml:space="preserve"> DOCPROPERTY "Eff"  </w:instrText>
          </w:r>
          <w:r>
            <w:fldChar w:fldCharType="separate"/>
          </w:r>
          <w:r w:rsidR="00EB1091">
            <w:t xml:space="preserve">Effective:  </w:t>
          </w:r>
          <w:r>
            <w:fldChar w:fldCharType="end"/>
          </w:r>
          <w:r>
            <w:fldChar w:fldCharType="begin"/>
          </w:r>
          <w:r>
            <w:instrText xml:space="preserve"> DOCPROPERTY "StartDt"   </w:instrText>
          </w:r>
          <w:r>
            <w:fldChar w:fldCharType="separate"/>
          </w:r>
          <w:r w:rsidR="00EB1091">
            <w:t>31/05/24</w:t>
          </w:r>
          <w:r>
            <w:fldChar w:fldCharType="end"/>
          </w:r>
          <w:r>
            <w:fldChar w:fldCharType="begin"/>
          </w:r>
          <w:r>
            <w:instrText xml:space="preserve"> DOCPROPERTY "EndDt"  </w:instrText>
          </w:r>
          <w:r>
            <w:fldChar w:fldCharType="separate"/>
          </w:r>
          <w:r w:rsidR="00EB1091">
            <w:t>-04/01/26</w:t>
          </w:r>
          <w:r>
            <w:fldChar w:fldCharType="end"/>
          </w:r>
        </w:p>
      </w:tc>
      <w:tc>
        <w:tcPr>
          <w:tcW w:w="846" w:type="pct"/>
        </w:tcPr>
        <w:p w14:paraId="0781E8C0" w14:textId="77777777" w:rsidR="006740F2" w:rsidRDefault="006740F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CDA3F1" w14:textId="04A3AAB5" w:rsidR="006740F2" w:rsidRPr="009B687A" w:rsidRDefault="009B687A" w:rsidP="009B687A">
    <w:pPr>
      <w:pStyle w:val="Status"/>
      <w:rPr>
        <w:rFonts w:cs="Arial"/>
      </w:rPr>
    </w:pPr>
    <w:r w:rsidRPr="009B687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1A0"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A7C11" w14:paraId="7949DC2D" w14:textId="77777777">
      <w:tc>
        <w:tcPr>
          <w:tcW w:w="847" w:type="pct"/>
        </w:tcPr>
        <w:p w14:paraId="2E8AF5E2" w14:textId="77777777" w:rsidR="001A7C11" w:rsidRDefault="001A7C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6</w:t>
          </w:r>
          <w:r>
            <w:rPr>
              <w:rStyle w:val="PageNumber"/>
            </w:rPr>
            <w:fldChar w:fldCharType="end"/>
          </w:r>
        </w:p>
      </w:tc>
      <w:tc>
        <w:tcPr>
          <w:tcW w:w="3092" w:type="pct"/>
        </w:tcPr>
        <w:p w14:paraId="24079FC4" w14:textId="5AC69C0B"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5388F2AD" w14:textId="46C42BD8"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1061" w:type="pct"/>
        </w:tcPr>
        <w:p w14:paraId="47D2B3D5" w14:textId="45C086A1" w:rsidR="001A7C11" w:rsidRDefault="009B687A">
          <w:pPr>
            <w:pStyle w:val="Footer"/>
            <w:jc w:val="right"/>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r>
  </w:tbl>
  <w:p w14:paraId="21909679" w14:textId="1F7A0204"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93C2" w14:textId="77777777" w:rsidR="001A7C11" w:rsidRDefault="001A7C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A7C11" w14:paraId="019B66BD" w14:textId="77777777">
      <w:tc>
        <w:tcPr>
          <w:tcW w:w="1061" w:type="pct"/>
        </w:tcPr>
        <w:p w14:paraId="2BD82BE8" w14:textId="32BD11D4" w:rsidR="001A7C11" w:rsidRDefault="009B687A">
          <w:pPr>
            <w:pStyle w:val="Footer"/>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c>
        <w:tcPr>
          <w:tcW w:w="3092" w:type="pct"/>
        </w:tcPr>
        <w:p w14:paraId="1F192020" w14:textId="176B57C9"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21F231FC" w14:textId="2384F1F9"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847" w:type="pct"/>
        </w:tcPr>
        <w:p w14:paraId="63745986"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7</w:t>
          </w:r>
          <w:r>
            <w:rPr>
              <w:rStyle w:val="PageNumber"/>
            </w:rPr>
            <w:fldChar w:fldCharType="end"/>
          </w:r>
        </w:p>
      </w:tc>
    </w:tr>
  </w:tbl>
  <w:p w14:paraId="41C11A35" w14:textId="55364ECD"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BFF7" w14:textId="77777777" w:rsidR="001A7C11" w:rsidRDefault="001A7C1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A7C11" w14:paraId="059154D0" w14:textId="77777777">
      <w:tc>
        <w:tcPr>
          <w:tcW w:w="1061" w:type="pct"/>
        </w:tcPr>
        <w:p w14:paraId="406424EC" w14:textId="1B716450" w:rsidR="001A7C11" w:rsidRDefault="009B687A">
          <w:pPr>
            <w:pStyle w:val="Footer"/>
          </w:pPr>
          <w:r>
            <w:fldChar w:fldCharType="begin"/>
          </w:r>
          <w:r>
            <w:instrText xml:space="preserve"> DOCPROPERTY "Category"  *\charformat  </w:instrText>
          </w:r>
          <w:r>
            <w:fldChar w:fldCharType="separate"/>
          </w:r>
          <w:r w:rsidR="00EB1091">
            <w:t>R11</w:t>
          </w:r>
          <w:r>
            <w:fldChar w:fldCharType="end"/>
          </w:r>
          <w:r w:rsidR="001A7C11">
            <w:br/>
          </w:r>
          <w:r>
            <w:fldChar w:fldCharType="begin"/>
          </w:r>
          <w:r>
            <w:instrText xml:space="preserve"> DOCPROPERTY "RepubDt"  *\charformat  </w:instrText>
          </w:r>
          <w:r>
            <w:fldChar w:fldCharType="separate"/>
          </w:r>
          <w:r w:rsidR="00EB1091">
            <w:t>31/05/24</w:t>
          </w:r>
          <w:r>
            <w:fldChar w:fldCharType="end"/>
          </w:r>
        </w:p>
      </w:tc>
      <w:tc>
        <w:tcPr>
          <w:tcW w:w="3092" w:type="pct"/>
        </w:tcPr>
        <w:p w14:paraId="5CE9426E" w14:textId="34FBF1C8" w:rsidR="001A7C11" w:rsidRDefault="009B687A">
          <w:pPr>
            <w:pStyle w:val="Footer"/>
            <w:jc w:val="center"/>
          </w:pPr>
          <w:r>
            <w:fldChar w:fldCharType="begin"/>
          </w:r>
          <w:r>
            <w:instrText xml:space="preserve"> REF Citation *\charformat </w:instrText>
          </w:r>
          <w:r>
            <w:fldChar w:fldCharType="separate"/>
          </w:r>
          <w:r w:rsidR="00EB1091">
            <w:t>Surveyors Act 2007</w:t>
          </w:r>
          <w:r>
            <w:fldChar w:fldCharType="end"/>
          </w:r>
        </w:p>
        <w:p w14:paraId="7BA667D9" w14:textId="1D168C76" w:rsidR="001A7C11" w:rsidRDefault="009B687A">
          <w:pPr>
            <w:pStyle w:val="FooterInfoCentre"/>
          </w:pPr>
          <w:r>
            <w:fldChar w:fldCharType="begin"/>
          </w:r>
          <w:r>
            <w:instrText xml:space="preserve"> DOCPROPERTY "Eff"  *\charformat </w:instrText>
          </w:r>
          <w:r>
            <w:fldChar w:fldCharType="separate"/>
          </w:r>
          <w:r w:rsidR="00EB1091">
            <w:t xml:space="preserve">Effective:  </w:t>
          </w:r>
          <w:r>
            <w:fldChar w:fldCharType="end"/>
          </w:r>
          <w:r>
            <w:fldChar w:fldCharType="begin"/>
          </w:r>
          <w:r>
            <w:instrText xml:space="preserve"> DOCPROPERTY "StartDt"  *\charformat </w:instrText>
          </w:r>
          <w:r>
            <w:fldChar w:fldCharType="separate"/>
          </w:r>
          <w:r w:rsidR="00EB1091">
            <w:t>31/05/24</w:t>
          </w:r>
          <w:r>
            <w:fldChar w:fldCharType="end"/>
          </w:r>
          <w:r>
            <w:fldChar w:fldCharType="begin"/>
          </w:r>
          <w:r>
            <w:instrText xml:space="preserve"> DOCPROPERTY "EndDt"  *\charformat </w:instrText>
          </w:r>
          <w:r>
            <w:fldChar w:fldCharType="separate"/>
          </w:r>
          <w:r w:rsidR="00EB1091">
            <w:t>-04/01/26</w:t>
          </w:r>
          <w:r>
            <w:fldChar w:fldCharType="end"/>
          </w:r>
        </w:p>
      </w:tc>
      <w:tc>
        <w:tcPr>
          <w:tcW w:w="847" w:type="pct"/>
        </w:tcPr>
        <w:p w14:paraId="39EAF3A2" w14:textId="77777777" w:rsidR="001A7C11" w:rsidRDefault="001A7C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5534">
            <w:rPr>
              <w:rStyle w:val="PageNumber"/>
              <w:noProof/>
            </w:rPr>
            <w:t>1</w:t>
          </w:r>
          <w:r>
            <w:rPr>
              <w:rStyle w:val="PageNumber"/>
            </w:rPr>
            <w:fldChar w:fldCharType="end"/>
          </w:r>
        </w:p>
      </w:tc>
    </w:tr>
  </w:tbl>
  <w:p w14:paraId="336F6390" w14:textId="17E8B361" w:rsidR="001A7C11" w:rsidRPr="009B687A" w:rsidRDefault="009B687A" w:rsidP="009B687A">
    <w:pPr>
      <w:pStyle w:val="Status"/>
      <w:rPr>
        <w:rFonts w:cs="Arial"/>
      </w:rPr>
    </w:pPr>
    <w:r w:rsidRPr="009B687A">
      <w:rPr>
        <w:rFonts w:cs="Arial"/>
      </w:rPr>
      <w:fldChar w:fldCharType="begin"/>
    </w:r>
    <w:r w:rsidRPr="009B687A">
      <w:rPr>
        <w:rFonts w:cs="Arial"/>
      </w:rPr>
      <w:instrText xml:space="preserve"> DOCPROPERTY "Status" </w:instrText>
    </w:r>
    <w:r w:rsidRPr="009B687A">
      <w:rPr>
        <w:rFonts w:cs="Arial"/>
      </w:rPr>
      <w:fldChar w:fldCharType="separate"/>
    </w:r>
    <w:r w:rsidR="00EB1091" w:rsidRPr="009B687A">
      <w:rPr>
        <w:rFonts w:cs="Arial"/>
      </w:rPr>
      <w:t xml:space="preserve"> </w:t>
    </w:r>
    <w:r w:rsidRPr="009B687A">
      <w:rPr>
        <w:rFonts w:cs="Arial"/>
      </w:rPr>
      <w:fldChar w:fldCharType="end"/>
    </w:r>
    <w:r w:rsidRPr="009B687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392D" w14:textId="77777777" w:rsidR="00B47C7B" w:rsidRDefault="00B47C7B">
      <w:r>
        <w:separator/>
      </w:r>
    </w:p>
  </w:footnote>
  <w:footnote w:type="continuationSeparator" w:id="0">
    <w:p w14:paraId="0756BBDB" w14:textId="77777777" w:rsidR="00B47C7B" w:rsidRDefault="00B47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4DAA" w14:textId="77777777" w:rsidR="000D313F" w:rsidRDefault="000D31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A7C11" w14:paraId="57D30158" w14:textId="77777777">
      <w:trPr>
        <w:jc w:val="center"/>
      </w:trPr>
      <w:tc>
        <w:tcPr>
          <w:tcW w:w="1340" w:type="dxa"/>
        </w:tcPr>
        <w:p w14:paraId="3F5CD150" w14:textId="77777777" w:rsidR="001A7C11" w:rsidRDefault="001A7C11">
          <w:pPr>
            <w:pStyle w:val="HeaderEven"/>
          </w:pPr>
        </w:p>
      </w:tc>
      <w:tc>
        <w:tcPr>
          <w:tcW w:w="6583" w:type="dxa"/>
        </w:tcPr>
        <w:p w14:paraId="66D6C1BB" w14:textId="77777777" w:rsidR="001A7C11" w:rsidRDefault="001A7C11">
          <w:pPr>
            <w:pStyle w:val="HeaderEven"/>
          </w:pPr>
        </w:p>
      </w:tc>
    </w:tr>
    <w:tr w:rsidR="001A7C11" w14:paraId="4B9C6DAA" w14:textId="77777777">
      <w:trPr>
        <w:jc w:val="center"/>
      </w:trPr>
      <w:tc>
        <w:tcPr>
          <w:tcW w:w="7923" w:type="dxa"/>
          <w:gridSpan w:val="2"/>
          <w:tcBorders>
            <w:bottom w:val="single" w:sz="4" w:space="0" w:color="auto"/>
          </w:tcBorders>
        </w:tcPr>
        <w:p w14:paraId="54E761B6" w14:textId="77777777" w:rsidR="001A7C11" w:rsidRDefault="001A7C11">
          <w:pPr>
            <w:pStyle w:val="HeaderEven6"/>
          </w:pPr>
          <w:r>
            <w:t>Dictionary</w:t>
          </w:r>
        </w:p>
      </w:tc>
    </w:tr>
  </w:tbl>
  <w:p w14:paraId="4B27F7D6" w14:textId="77777777" w:rsidR="001A7C11" w:rsidRDefault="001A7C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A7C11" w14:paraId="25FC381C" w14:textId="77777777">
      <w:trPr>
        <w:jc w:val="center"/>
      </w:trPr>
      <w:tc>
        <w:tcPr>
          <w:tcW w:w="6583" w:type="dxa"/>
        </w:tcPr>
        <w:p w14:paraId="72435199" w14:textId="77777777" w:rsidR="001A7C11" w:rsidRDefault="001A7C11">
          <w:pPr>
            <w:pStyle w:val="HeaderOdd"/>
          </w:pPr>
        </w:p>
      </w:tc>
      <w:tc>
        <w:tcPr>
          <w:tcW w:w="1340" w:type="dxa"/>
        </w:tcPr>
        <w:p w14:paraId="1B9E6102" w14:textId="77777777" w:rsidR="001A7C11" w:rsidRDefault="001A7C11">
          <w:pPr>
            <w:pStyle w:val="HeaderOdd"/>
          </w:pPr>
        </w:p>
      </w:tc>
    </w:tr>
    <w:tr w:rsidR="001A7C11" w14:paraId="4527DE23" w14:textId="77777777">
      <w:trPr>
        <w:jc w:val="center"/>
      </w:trPr>
      <w:tc>
        <w:tcPr>
          <w:tcW w:w="7923" w:type="dxa"/>
          <w:gridSpan w:val="2"/>
          <w:tcBorders>
            <w:bottom w:val="single" w:sz="4" w:space="0" w:color="auto"/>
          </w:tcBorders>
        </w:tcPr>
        <w:p w14:paraId="58014E5B" w14:textId="77777777" w:rsidR="001A7C11" w:rsidRDefault="001A7C11">
          <w:pPr>
            <w:pStyle w:val="HeaderOdd6"/>
          </w:pPr>
          <w:r>
            <w:t>Dictionary</w:t>
          </w:r>
        </w:p>
      </w:tc>
    </w:tr>
  </w:tbl>
  <w:p w14:paraId="2581BFD4" w14:textId="77777777" w:rsidR="001A7C11" w:rsidRDefault="001A7C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A7C11" w14:paraId="43EC77E5" w14:textId="77777777">
      <w:trPr>
        <w:jc w:val="center"/>
      </w:trPr>
      <w:tc>
        <w:tcPr>
          <w:tcW w:w="1234" w:type="dxa"/>
          <w:gridSpan w:val="2"/>
        </w:tcPr>
        <w:p w14:paraId="28DB7187" w14:textId="77777777" w:rsidR="001A7C11" w:rsidRDefault="001A7C11">
          <w:pPr>
            <w:pStyle w:val="HeaderEven"/>
            <w:rPr>
              <w:b/>
            </w:rPr>
          </w:pPr>
          <w:r>
            <w:rPr>
              <w:b/>
            </w:rPr>
            <w:t>Endnotes</w:t>
          </w:r>
        </w:p>
      </w:tc>
      <w:tc>
        <w:tcPr>
          <w:tcW w:w="6062" w:type="dxa"/>
        </w:tcPr>
        <w:p w14:paraId="059F1B71" w14:textId="77777777" w:rsidR="001A7C11" w:rsidRDefault="001A7C11">
          <w:pPr>
            <w:pStyle w:val="HeaderEven"/>
          </w:pPr>
        </w:p>
      </w:tc>
    </w:tr>
    <w:tr w:rsidR="001A7C11" w14:paraId="2E648394" w14:textId="77777777">
      <w:trPr>
        <w:cantSplit/>
        <w:jc w:val="center"/>
      </w:trPr>
      <w:tc>
        <w:tcPr>
          <w:tcW w:w="7296" w:type="dxa"/>
          <w:gridSpan w:val="3"/>
        </w:tcPr>
        <w:p w14:paraId="61C06EB8" w14:textId="77777777" w:rsidR="001A7C11" w:rsidRDefault="001A7C11">
          <w:pPr>
            <w:pStyle w:val="HeaderEven"/>
          </w:pPr>
        </w:p>
      </w:tc>
    </w:tr>
    <w:tr w:rsidR="001A7C11" w14:paraId="5D566A08" w14:textId="77777777">
      <w:trPr>
        <w:cantSplit/>
        <w:jc w:val="center"/>
      </w:trPr>
      <w:tc>
        <w:tcPr>
          <w:tcW w:w="700" w:type="dxa"/>
          <w:tcBorders>
            <w:bottom w:val="single" w:sz="4" w:space="0" w:color="auto"/>
          </w:tcBorders>
        </w:tcPr>
        <w:p w14:paraId="61188C78" w14:textId="74E503DC" w:rsidR="001A7C11" w:rsidRDefault="009B687A">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5D1D148" w14:textId="63002E60" w:rsidR="001A7C11" w:rsidRDefault="009B687A">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572E9B8F" w14:textId="77777777" w:rsidR="001A7C11" w:rsidRDefault="001A7C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A7C11" w14:paraId="15958DBC" w14:textId="77777777">
      <w:trPr>
        <w:jc w:val="center"/>
      </w:trPr>
      <w:tc>
        <w:tcPr>
          <w:tcW w:w="5741" w:type="dxa"/>
        </w:tcPr>
        <w:p w14:paraId="0D4F5F25" w14:textId="77777777" w:rsidR="001A7C11" w:rsidRDefault="001A7C11">
          <w:pPr>
            <w:pStyle w:val="HeaderEven"/>
            <w:jc w:val="right"/>
          </w:pPr>
        </w:p>
      </w:tc>
      <w:tc>
        <w:tcPr>
          <w:tcW w:w="1560" w:type="dxa"/>
          <w:gridSpan w:val="2"/>
        </w:tcPr>
        <w:p w14:paraId="3901D001" w14:textId="77777777" w:rsidR="001A7C11" w:rsidRDefault="001A7C11">
          <w:pPr>
            <w:pStyle w:val="HeaderEven"/>
            <w:jc w:val="right"/>
            <w:rPr>
              <w:b/>
            </w:rPr>
          </w:pPr>
          <w:r>
            <w:rPr>
              <w:b/>
            </w:rPr>
            <w:t>Endnotes</w:t>
          </w:r>
        </w:p>
      </w:tc>
    </w:tr>
    <w:tr w:rsidR="001A7C11" w14:paraId="17718350" w14:textId="77777777">
      <w:trPr>
        <w:jc w:val="center"/>
      </w:trPr>
      <w:tc>
        <w:tcPr>
          <w:tcW w:w="7301" w:type="dxa"/>
          <w:gridSpan w:val="3"/>
        </w:tcPr>
        <w:p w14:paraId="256B10D5" w14:textId="77777777" w:rsidR="001A7C11" w:rsidRDefault="001A7C11">
          <w:pPr>
            <w:pStyle w:val="HeaderEven"/>
            <w:jc w:val="right"/>
            <w:rPr>
              <w:b/>
            </w:rPr>
          </w:pPr>
        </w:p>
      </w:tc>
    </w:tr>
    <w:tr w:rsidR="001A7C11" w14:paraId="10E20563" w14:textId="77777777">
      <w:trPr>
        <w:jc w:val="center"/>
      </w:trPr>
      <w:tc>
        <w:tcPr>
          <w:tcW w:w="6600" w:type="dxa"/>
          <w:gridSpan w:val="2"/>
          <w:tcBorders>
            <w:bottom w:val="single" w:sz="4" w:space="0" w:color="auto"/>
          </w:tcBorders>
        </w:tcPr>
        <w:p w14:paraId="78C755EC" w14:textId="6317ACA3" w:rsidR="001A7C11" w:rsidRDefault="009B687A">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123831FA" w14:textId="1B84E3F5" w:rsidR="001A7C11" w:rsidRDefault="009B687A">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49F557F8" w14:textId="77777777" w:rsidR="001A7C11" w:rsidRDefault="001A7C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2C47" w14:textId="77777777" w:rsidR="001A7C11" w:rsidRDefault="001A7C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4EB5" w14:textId="77777777" w:rsidR="001A7C11" w:rsidRDefault="001A7C1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C2BB" w14:textId="77777777" w:rsidR="001A7C11" w:rsidRDefault="001A7C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C1F" w14:textId="77777777" w:rsidR="001A7C11" w:rsidRDefault="001A7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4FE0" w14:textId="77777777" w:rsidR="000D313F" w:rsidRDefault="000D3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3A6A" w14:textId="77777777" w:rsidR="000D313F" w:rsidRDefault="000D31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740F2" w14:paraId="18A36C32" w14:textId="77777777">
      <w:tc>
        <w:tcPr>
          <w:tcW w:w="900" w:type="pct"/>
        </w:tcPr>
        <w:p w14:paraId="5727169E" w14:textId="77777777" w:rsidR="006740F2" w:rsidRDefault="006740F2">
          <w:pPr>
            <w:pStyle w:val="HeaderEven"/>
          </w:pPr>
        </w:p>
      </w:tc>
      <w:tc>
        <w:tcPr>
          <w:tcW w:w="4100" w:type="pct"/>
        </w:tcPr>
        <w:p w14:paraId="119B94AD" w14:textId="77777777" w:rsidR="006740F2" w:rsidRDefault="006740F2">
          <w:pPr>
            <w:pStyle w:val="HeaderEven"/>
          </w:pPr>
        </w:p>
      </w:tc>
    </w:tr>
    <w:tr w:rsidR="006740F2" w14:paraId="02FE0791" w14:textId="77777777">
      <w:tc>
        <w:tcPr>
          <w:tcW w:w="4100" w:type="pct"/>
          <w:gridSpan w:val="2"/>
          <w:tcBorders>
            <w:bottom w:val="single" w:sz="4" w:space="0" w:color="auto"/>
          </w:tcBorders>
        </w:tcPr>
        <w:p w14:paraId="507A683F" w14:textId="3828AC52" w:rsidR="006740F2" w:rsidRDefault="009B687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674EE82" w14:textId="209D5E16" w:rsidR="006740F2" w:rsidRDefault="006740F2">
    <w:pPr>
      <w:pStyle w:val="N-9pt"/>
    </w:pPr>
    <w:r>
      <w:tab/>
    </w:r>
    <w:r w:rsidR="009B687A">
      <w:fldChar w:fldCharType="begin"/>
    </w:r>
    <w:r w:rsidR="009B687A">
      <w:instrText xml:space="preserve"> STYLEREF charPage \* MERGEFORMAT </w:instrText>
    </w:r>
    <w:r w:rsidR="009B687A">
      <w:fldChar w:fldCharType="separate"/>
    </w:r>
    <w:r w:rsidR="009B687A">
      <w:rPr>
        <w:noProof/>
      </w:rPr>
      <w:t>Page</w:t>
    </w:r>
    <w:r w:rsidR="009B687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740F2" w14:paraId="47ABEE93" w14:textId="77777777">
      <w:tc>
        <w:tcPr>
          <w:tcW w:w="4100" w:type="pct"/>
        </w:tcPr>
        <w:p w14:paraId="1FA85207" w14:textId="77777777" w:rsidR="006740F2" w:rsidRDefault="006740F2">
          <w:pPr>
            <w:pStyle w:val="HeaderOdd"/>
          </w:pPr>
        </w:p>
      </w:tc>
      <w:tc>
        <w:tcPr>
          <w:tcW w:w="900" w:type="pct"/>
        </w:tcPr>
        <w:p w14:paraId="175F8CDE" w14:textId="77777777" w:rsidR="006740F2" w:rsidRDefault="006740F2">
          <w:pPr>
            <w:pStyle w:val="HeaderOdd"/>
          </w:pPr>
        </w:p>
      </w:tc>
    </w:tr>
    <w:tr w:rsidR="006740F2" w14:paraId="6A51BD67" w14:textId="77777777">
      <w:tc>
        <w:tcPr>
          <w:tcW w:w="900" w:type="pct"/>
          <w:gridSpan w:val="2"/>
          <w:tcBorders>
            <w:bottom w:val="single" w:sz="4" w:space="0" w:color="auto"/>
          </w:tcBorders>
        </w:tcPr>
        <w:p w14:paraId="29EC53A5" w14:textId="65B6D2EC" w:rsidR="006740F2" w:rsidRDefault="009B687A">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CDBF7CD" w14:textId="2A0C178E" w:rsidR="006740F2" w:rsidRDefault="006740F2">
    <w:pPr>
      <w:pStyle w:val="N-9pt"/>
    </w:pPr>
    <w:r>
      <w:tab/>
    </w:r>
    <w:r w:rsidR="009B687A">
      <w:fldChar w:fldCharType="begin"/>
    </w:r>
    <w:r w:rsidR="009B687A">
      <w:instrText xml:space="preserve"> STYLEREF charPage \* MERGEFORMAT </w:instrText>
    </w:r>
    <w:r w:rsidR="009B687A">
      <w:fldChar w:fldCharType="separate"/>
    </w:r>
    <w:r w:rsidR="009B687A">
      <w:rPr>
        <w:noProof/>
      </w:rPr>
      <w:t>Page</w:t>
    </w:r>
    <w:r w:rsidR="009B687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A7C11" w14:paraId="7539E3BE" w14:textId="77777777">
      <w:tc>
        <w:tcPr>
          <w:tcW w:w="900" w:type="pct"/>
        </w:tcPr>
        <w:p w14:paraId="1805AC0B" w14:textId="388ED8AE" w:rsidR="001A7C11" w:rsidRDefault="001A7C11">
          <w:pPr>
            <w:pStyle w:val="HeaderEven"/>
            <w:rPr>
              <w:b/>
            </w:rPr>
          </w:pPr>
          <w:r>
            <w:rPr>
              <w:b/>
            </w:rPr>
            <w:fldChar w:fldCharType="begin"/>
          </w:r>
          <w:r>
            <w:rPr>
              <w:b/>
            </w:rPr>
            <w:instrText xml:space="preserve"> STYLEREF CharPartNo \*charformat </w:instrText>
          </w:r>
          <w:r>
            <w:rPr>
              <w:b/>
            </w:rPr>
            <w:fldChar w:fldCharType="separate"/>
          </w:r>
          <w:r w:rsidR="009B687A">
            <w:rPr>
              <w:b/>
              <w:noProof/>
            </w:rPr>
            <w:t>Part 8</w:t>
          </w:r>
          <w:r>
            <w:rPr>
              <w:b/>
            </w:rPr>
            <w:fldChar w:fldCharType="end"/>
          </w:r>
        </w:p>
      </w:tc>
      <w:tc>
        <w:tcPr>
          <w:tcW w:w="4100" w:type="pct"/>
        </w:tcPr>
        <w:p w14:paraId="2CA5F1CC" w14:textId="4203D7CC" w:rsidR="001A7C11" w:rsidRDefault="009B687A">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1A7C11" w14:paraId="59BC26D5" w14:textId="77777777">
      <w:tc>
        <w:tcPr>
          <w:tcW w:w="900" w:type="pct"/>
        </w:tcPr>
        <w:p w14:paraId="48E2D88C" w14:textId="7D1406EA" w:rsidR="001A7C11" w:rsidRDefault="001A7C1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19A5BAF" w14:textId="15828901" w:rsidR="001A7C11" w:rsidRDefault="00B47C7B">
          <w:pPr>
            <w:pStyle w:val="HeaderEven"/>
          </w:pPr>
          <w:r>
            <w:fldChar w:fldCharType="begin"/>
          </w:r>
          <w:r>
            <w:instrText xml:space="preserve"> STYLEREF CharDivText \*charformat </w:instrText>
          </w:r>
          <w:r>
            <w:rPr>
              <w:noProof/>
            </w:rPr>
            <w:fldChar w:fldCharType="end"/>
          </w:r>
        </w:p>
      </w:tc>
    </w:tr>
    <w:tr w:rsidR="001A7C11" w14:paraId="59443BA6" w14:textId="77777777">
      <w:trPr>
        <w:cantSplit/>
      </w:trPr>
      <w:tc>
        <w:tcPr>
          <w:tcW w:w="4997" w:type="pct"/>
          <w:gridSpan w:val="2"/>
          <w:tcBorders>
            <w:bottom w:val="single" w:sz="4" w:space="0" w:color="auto"/>
          </w:tcBorders>
        </w:tcPr>
        <w:p w14:paraId="222AA68D" w14:textId="52DB36D1" w:rsidR="001A7C11" w:rsidRDefault="009B687A">
          <w:pPr>
            <w:pStyle w:val="HeaderEven6"/>
          </w:pPr>
          <w:r>
            <w:fldChar w:fldCharType="begin"/>
          </w:r>
          <w:r>
            <w:instrText xml:space="preserve"> DOCPROPERTY "Company"  \* MERGEFORMAT </w:instrText>
          </w:r>
          <w:r>
            <w:fldChar w:fldCharType="separate"/>
          </w:r>
          <w:r w:rsidR="00EB1091">
            <w:t>Section</w:t>
          </w:r>
          <w:r>
            <w:fldChar w:fldCharType="end"/>
          </w:r>
          <w:r w:rsidR="001A7C11">
            <w:t xml:space="preserve"> </w:t>
          </w:r>
          <w:r>
            <w:fldChar w:fldCharType="begin"/>
          </w:r>
          <w:r>
            <w:instrText xml:space="preserve"> STYLEREF CharSectNo \*charformat </w:instrText>
          </w:r>
          <w:r>
            <w:fldChar w:fldCharType="separate"/>
          </w:r>
          <w:r>
            <w:rPr>
              <w:noProof/>
            </w:rPr>
            <w:t>80</w:t>
          </w:r>
          <w:r>
            <w:rPr>
              <w:noProof/>
            </w:rPr>
            <w:fldChar w:fldCharType="end"/>
          </w:r>
        </w:p>
      </w:tc>
    </w:tr>
  </w:tbl>
  <w:p w14:paraId="29B133A3" w14:textId="77777777" w:rsidR="001A7C11" w:rsidRDefault="001A7C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A7C11" w14:paraId="409A9091" w14:textId="77777777">
      <w:tc>
        <w:tcPr>
          <w:tcW w:w="4100" w:type="pct"/>
        </w:tcPr>
        <w:p w14:paraId="176B149F" w14:textId="188CC129" w:rsidR="001A7C11" w:rsidRDefault="009B687A">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0202CDB7" w14:textId="6CD61140" w:rsidR="001A7C11" w:rsidRDefault="001A7C11">
          <w:pPr>
            <w:pStyle w:val="HeaderEven"/>
            <w:jc w:val="right"/>
            <w:rPr>
              <w:b/>
            </w:rPr>
          </w:pPr>
          <w:r>
            <w:rPr>
              <w:b/>
            </w:rPr>
            <w:fldChar w:fldCharType="begin"/>
          </w:r>
          <w:r>
            <w:rPr>
              <w:b/>
            </w:rPr>
            <w:instrText xml:space="preserve"> STYLEREF CharPartNo \*charformat </w:instrText>
          </w:r>
          <w:r>
            <w:rPr>
              <w:b/>
            </w:rPr>
            <w:fldChar w:fldCharType="separate"/>
          </w:r>
          <w:r w:rsidR="009B687A">
            <w:rPr>
              <w:b/>
              <w:noProof/>
            </w:rPr>
            <w:t>Part 8</w:t>
          </w:r>
          <w:r>
            <w:rPr>
              <w:b/>
            </w:rPr>
            <w:fldChar w:fldCharType="end"/>
          </w:r>
        </w:p>
      </w:tc>
    </w:tr>
    <w:tr w:rsidR="001A7C11" w14:paraId="00B001FA" w14:textId="77777777">
      <w:tc>
        <w:tcPr>
          <w:tcW w:w="4100" w:type="pct"/>
        </w:tcPr>
        <w:p w14:paraId="04A8CF2B" w14:textId="78B3FB06" w:rsidR="001A7C11" w:rsidRDefault="00B47C7B">
          <w:pPr>
            <w:pStyle w:val="HeaderEven"/>
            <w:jc w:val="right"/>
          </w:pPr>
          <w:r>
            <w:fldChar w:fldCharType="begin"/>
          </w:r>
          <w:r>
            <w:instrText xml:space="preserve"> STYLEREF CharDivText \*charformat </w:instrText>
          </w:r>
          <w:r>
            <w:rPr>
              <w:noProof/>
            </w:rPr>
            <w:fldChar w:fldCharType="end"/>
          </w:r>
        </w:p>
      </w:tc>
      <w:tc>
        <w:tcPr>
          <w:tcW w:w="900" w:type="pct"/>
        </w:tcPr>
        <w:p w14:paraId="5B20497C" w14:textId="6A529DB1" w:rsidR="001A7C11" w:rsidRDefault="001A7C11">
          <w:pPr>
            <w:pStyle w:val="HeaderEven"/>
            <w:jc w:val="right"/>
            <w:rPr>
              <w:b/>
            </w:rPr>
          </w:pPr>
          <w:r>
            <w:rPr>
              <w:b/>
            </w:rPr>
            <w:fldChar w:fldCharType="begin"/>
          </w:r>
          <w:r>
            <w:rPr>
              <w:b/>
            </w:rPr>
            <w:instrText xml:space="preserve"> STYLEREF CharDivNo \*charformat </w:instrText>
          </w:r>
          <w:r>
            <w:rPr>
              <w:b/>
            </w:rPr>
            <w:fldChar w:fldCharType="end"/>
          </w:r>
        </w:p>
      </w:tc>
    </w:tr>
    <w:tr w:rsidR="001A7C11" w14:paraId="281C648D" w14:textId="77777777">
      <w:trPr>
        <w:cantSplit/>
      </w:trPr>
      <w:tc>
        <w:tcPr>
          <w:tcW w:w="5000" w:type="pct"/>
          <w:gridSpan w:val="2"/>
          <w:tcBorders>
            <w:bottom w:val="single" w:sz="4" w:space="0" w:color="auto"/>
          </w:tcBorders>
        </w:tcPr>
        <w:p w14:paraId="7B4884D2" w14:textId="6E23E7B4" w:rsidR="001A7C11" w:rsidRDefault="009B687A">
          <w:pPr>
            <w:pStyle w:val="HeaderOdd6"/>
          </w:pPr>
          <w:r>
            <w:fldChar w:fldCharType="begin"/>
          </w:r>
          <w:r>
            <w:instrText xml:space="preserve"> DOCPROPERTY "Company"  \* MERGEFORMAT </w:instrText>
          </w:r>
          <w:r>
            <w:fldChar w:fldCharType="separate"/>
          </w:r>
          <w:r w:rsidR="00EB1091">
            <w:t>Section</w:t>
          </w:r>
          <w:r>
            <w:fldChar w:fldCharType="end"/>
          </w:r>
          <w:r w:rsidR="001A7C11">
            <w:t xml:space="preserve"> </w:t>
          </w:r>
          <w:r>
            <w:fldChar w:fldCharType="begin"/>
          </w:r>
          <w:r>
            <w:instrText xml:space="preserve"> STYLEREF CharSectNo \*charformat </w:instrText>
          </w:r>
          <w:r>
            <w:fldChar w:fldCharType="separate"/>
          </w:r>
          <w:r>
            <w:rPr>
              <w:noProof/>
            </w:rPr>
            <w:t>79</w:t>
          </w:r>
          <w:r>
            <w:rPr>
              <w:noProof/>
            </w:rPr>
            <w:fldChar w:fldCharType="end"/>
          </w:r>
        </w:p>
      </w:tc>
    </w:tr>
  </w:tbl>
  <w:p w14:paraId="644A48C4" w14:textId="77777777" w:rsidR="001A7C11" w:rsidRDefault="001A7C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A7C11" w14:paraId="73C31371" w14:textId="77777777">
      <w:trPr>
        <w:jc w:val="center"/>
      </w:trPr>
      <w:tc>
        <w:tcPr>
          <w:tcW w:w="1560" w:type="dxa"/>
        </w:tcPr>
        <w:p w14:paraId="0ECA96F7" w14:textId="55CF8ADB" w:rsidR="001A7C11" w:rsidRDefault="001A7C11">
          <w:pPr>
            <w:pStyle w:val="HeaderEven"/>
            <w:rPr>
              <w:b/>
            </w:rPr>
          </w:pPr>
          <w:r>
            <w:rPr>
              <w:b/>
            </w:rPr>
            <w:fldChar w:fldCharType="begin"/>
          </w:r>
          <w:r>
            <w:rPr>
              <w:b/>
            </w:rPr>
            <w:instrText xml:space="preserve"> STYLEREF CharChapNo \*charformat </w:instrText>
          </w:r>
          <w:r>
            <w:rPr>
              <w:b/>
            </w:rPr>
            <w:fldChar w:fldCharType="end"/>
          </w:r>
        </w:p>
      </w:tc>
      <w:tc>
        <w:tcPr>
          <w:tcW w:w="5741" w:type="dxa"/>
        </w:tcPr>
        <w:p w14:paraId="0D0E2C38" w14:textId="5226C580" w:rsidR="001A7C11" w:rsidRDefault="009B687A">
          <w:pPr>
            <w:pStyle w:val="HeaderEven"/>
          </w:pPr>
          <w:r>
            <w:fldChar w:fldCharType="begin"/>
          </w:r>
          <w:r>
            <w:instrText xml:space="preserve"> STYLEREF CharChapText \*charformat </w:instrText>
          </w:r>
          <w:r>
            <w:rPr>
              <w:noProof/>
            </w:rPr>
            <w:fldChar w:fldCharType="end"/>
          </w:r>
        </w:p>
      </w:tc>
    </w:tr>
    <w:tr w:rsidR="001A7C11" w14:paraId="1E13FD90" w14:textId="77777777">
      <w:trPr>
        <w:jc w:val="center"/>
      </w:trPr>
      <w:tc>
        <w:tcPr>
          <w:tcW w:w="1560" w:type="dxa"/>
        </w:tcPr>
        <w:p w14:paraId="1DCDD19C" w14:textId="52CB64E5" w:rsidR="001A7C11" w:rsidRDefault="001A7C11">
          <w:pPr>
            <w:pStyle w:val="HeaderEven"/>
            <w:rPr>
              <w:b/>
            </w:rPr>
          </w:pPr>
          <w:r>
            <w:rPr>
              <w:b/>
            </w:rPr>
            <w:fldChar w:fldCharType="begin"/>
          </w:r>
          <w:r>
            <w:rPr>
              <w:b/>
            </w:rPr>
            <w:instrText xml:space="preserve"> STYLEREF CharPartNo \*charformat </w:instrText>
          </w:r>
          <w:r>
            <w:rPr>
              <w:b/>
            </w:rPr>
            <w:fldChar w:fldCharType="separate"/>
          </w:r>
          <w:r w:rsidR="00EB1091">
            <w:rPr>
              <w:b/>
              <w:noProof/>
            </w:rPr>
            <w:t>Part 8</w:t>
          </w:r>
          <w:r>
            <w:rPr>
              <w:b/>
            </w:rPr>
            <w:fldChar w:fldCharType="end"/>
          </w:r>
        </w:p>
      </w:tc>
      <w:tc>
        <w:tcPr>
          <w:tcW w:w="5741" w:type="dxa"/>
        </w:tcPr>
        <w:p w14:paraId="7BEF1560" w14:textId="452BC425" w:rsidR="001A7C11" w:rsidRDefault="001A7C11">
          <w:pPr>
            <w:pStyle w:val="HeaderEven"/>
          </w:pPr>
          <w:r>
            <w:fldChar w:fldCharType="begin"/>
          </w:r>
          <w:r>
            <w:instrText xml:space="preserve"> STYLEREF CharPartText \*charformat </w:instrText>
          </w:r>
          <w:r>
            <w:fldChar w:fldCharType="separate"/>
          </w:r>
          <w:r w:rsidR="00EB1091">
            <w:rPr>
              <w:noProof/>
            </w:rPr>
            <w:t>Miscellaneous</w:t>
          </w:r>
          <w:r>
            <w:fldChar w:fldCharType="end"/>
          </w:r>
        </w:p>
      </w:tc>
    </w:tr>
    <w:tr w:rsidR="001A7C11" w14:paraId="2F8C8817" w14:textId="77777777">
      <w:trPr>
        <w:jc w:val="center"/>
      </w:trPr>
      <w:tc>
        <w:tcPr>
          <w:tcW w:w="7296" w:type="dxa"/>
          <w:gridSpan w:val="2"/>
          <w:tcBorders>
            <w:bottom w:val="single" w:sz="4" w:space="0" w:color="auto"/>
          </w:tcBorders>
        </w:tcPr>
        <w:p w14:paraId="7FF3302F" w14:textId="77777777" w:rsidR="001A7C11" w:rsidRDefault="001A7C11">
          <w:pPr>
            <w:pStyle w:val="HeaderEven6"/>
          </w:pPr>
        </w:p>
      </w:tc>
    </w:tr>
  </w:tbl>
  <w:p w14:paraId="3D4DAE80" w14:textId="77777777" w:rsidR="001A7C11" w:rsidRDefault="001A7C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A7C11" w14:paraId="47C49979" w14:textId="77777777">
      <w:trPr>
        <w:jc w:val="center"/>
      </w:trPr>
      <w:tc>
        <w:tcPr>
          <w:tcW w:w="5741" w:type="dxa"/>
        </w:tcPr>
        <w:p w14:paraId="04468272" w14:textId="390BC4EF" w:rsidR="001A7C11" w:rsidRDefault="009B687A">
          <w:pPr>
            <w:pStyle w:val="HeaderEven"/>
            <w:jc w:val="right"/>
          </w:pPr>
          <w:r>
            <w:fldChar w:fldCharType="begin"/>
          </w:r>
          <w:r>
            <w:instrText xml:space="preserve"> STYLEREF CharChapText \*charformat </w:instrText>
          </w:r>
          <w:r>
            <w:fldChar w:fldCharType="separate"/>
          </w:r>
          <w:r>
            <w:rPr>
              <w:noProof/>
            </w:rPr>
            <w:t>Reviewable decisions</w:t>
          </w:r>
          <w:r>
            <w:rPr>
              <w:noProof/>
            </w:rPr>
            <w:fldChar w:fldCharType="end"/>
          </w:r>
        </w:p>
      </w:tc>
      <w:tc>
        <w:tcPr>
          <w:tcW w:w="1560" w:type="dxa"/>
        </w:tcPr>
        <w:p w14:paraId="2007012B" w14:textId="6A8556FD" w:rsidR="001A7C11" w:rsidRDefault="001A7C11">
          <w:pPr>
            <w:pStyle w:val="HeaderEven"/>
            <w:jc w:val="right"/>
            <w:rPr>
              <w:b/>
            </w:rPr>
          </w:pPr>
          <w:r>
            <w:rPr>
              <w:b/>
            </w:rPr>
            <w:fldChar w:fldCharType="begin"/>
          </w:r>
          <w:r>
            <w:rPr>
              <w:b/>
            </w:rPr>
            <w:instrText xml:space="preserve"> STYLEREF CharChapNo \*charformat </w:instrText>
          </w:r>
          <w:r>
            <w:rPr>
              <w:b/>
            </w:rPr>
            <w:fldChar w:fldCharType="separate"/>
          </w:r>
          <w:r w:rsidR="009B687A">
            <w:rPr>
              <w:b/>
              <w:noProof/>
            </w:rPr>
            <w:t>Schedule 1</w:t>
          </w:r>
          <w:r>
            <w:rPr>
              <w:b/>
            </w:rPr>
            <w:fldChar w:fldCharType="end"/>
          </w:r>
        </w:p>
      </w:tc>
    </w:tr>
    <w:tr w:rsidR="001A7C11" w14:paraId="2E440D5A" w14:textId="77777777">
      <w:trPr>
        <w:jc w:val="center"/>
      </w:trPr>
      <w:tc>
        <w:tcPr>
          <w:tcW w:w="5741" w:type="dxa"/>
        </w:tcPr>
        <w:p w14:paraId="5C40A267" w14:textId="4638EC34" w:rsidR="001A7C11" w:rsidRDefault="003C67C7">
          <w:pPr>
            <w:pStyle w:val="HeaderEven"/>
            <w:jc w:val="right"/>
          </w:pPr>
          <w:r>
            <w:fldChar w:fldCharType="begin"/>
          </w:r>
          <w:r>
            <w:instrText xml:space="preserve"> STYLEREF CharPartText \*charformat </w:instrText>
          </w:r>
          <w:r>
            <w:rPr>
              <w:noProof/>
            </w:rPr>
            <w:fldChar w:fldCharType="end"/>
          </w:r>
        </w:p>
      </w:tc>
      <w:tc>
        <w:tcPr>
          <w:tcW w:w="1560" w:type="dxa"/>
        </w:tcPr>
        <w:p w14:paraId="36A33564" w14:textId="3C83B369" w:rsidR="001A7C11" w:rsidRDefault="001A7C11">
          <w:pPr>
            <w:pStyle w:val="HeaderEven"/>
            <w:jc w:val="right"/>
            <w:rPr>
              <w:b/>
            </w:rPr>
          </w:pPr>
          <w:r>
            <w:rPr>
              <w:b/>
            </w:rPr>
            <w:fldChar w:fldCharType="begin"/>
          </w:r>
          <w:r>
            <w:rPr>
              <w:b/>
            </w:rPr>
            <w:instrText xml:space="preserve"> STYLEREF CharPartNo \*charformat </w:instrText>
          </w:r>
          <w:r>
            <w:rPr>
              <w:b/>
            </w:rPr>
            <w:fldChar w:fldCharType="end"/>
          </w:r>
        </w:p>
      </w:tc>
    </w:tr>
    <w:tr w:rsidR="001A7C11" w14:paraId="20724CF6" w14:textId="77777777">
      <w:trPr>
        <w:jc w:val="center"/>
      </w:trPr>
      <w:tc>
        <w:tcPr>
          <w:tcW w:w="7296" w:type="dxa"/>
          <w:gridSpan w:val="2"/>
          <w:tcBorders>
            <w:bottom w:val="single" w:sz="4" w:space="0" w:color="auto"/>
          </w:tcBorders>
        </w:tcPr>
        <w:p w14:paraId="03C10F3D" w14:textId="77777777" w:rsidR="001A7C11" w:rsidRDefault="001A7C11">
          <w:pPr>
            <w:pStyle w:val="HeaderOdd6"/>
          </w:pPr>
        </w:p>
      </w:tc>
    </w:tr>
  </w:tbl>
  <w:p w14:paraId="5BFF3CE0" w14:textId="77777777" w:rsidR="001A7C11" w:rsidRDefault="001A7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4495846">
    <w:abstractNumId w:val="20"/>
  </w:num>
  <w:num w:numId="2" w16cid:durableId="1221213502">
    <w:abstractNumId w:val="22"/>
  </w:num>
  <w:num w:numId="3" w16cid:durableId="560023793">
    <w:abstractNumId w:val="19"/>
  </w:num>
  <w:num w:numId="4" w16cid:durableId="791441489">
    <w:abstractNumId w:val="16"/>
  </w:num>
  <w:num w:numId="5" w16cid:durableId="799811826">
    <w:abstractNumId w:val="21"/>
  </w:num>
  <w:num w:numId="6" w16cid:durableId="753475403">
    <w:abstractNumId w:val="15"/>
  </w:num>
  <w:num w:numId="7" w16cid:durableId="1066146679">
    <w:abstractNumId w:val="24"/>
  </w:num>
  <w:num w:numId="8" w16cid:durableId="1702121471">
    <w:abstractNumId w:val="28"/>
  </w:num>
  <w:num w:numId="9" w16cid:durableId="1225218888">
    <w:abstractNumId w:val="9"/>
  </w:num>
  <w:num w:numId="10" w16cid:durableId="1202671748">
    <w:abstractNumId w:val="7"/>
  </w:num>
  <w:num w:numId="11" w16cid:durableId="224950654">
    <w:abstractNumId w:val="6"/>
  </w:num>
  <w:num w:numId="12" w16cid:durableId="1546988821">
    <w:abstractNumId w:val="5"/>
  </w:num>
  <w:num w:numId="13" w16cid:durableId="1016493397">
    <w:abstractNumId w:val="4"/>
  </w:num>
  <w:num w:numId="14" w16cid:durableId="1140458846">
    <w:abstractNumId w:val="8"/>
  </w:num>
  <w:num w:numId="15" w16cid:durableId="323971811">
    <w:abstractNumId w:val="3"/>
  </w:num>
  <w:num w:numId="16" w16cid:durableId="2027442608">
    <w:abstractNumId w:val="2"/>
  </w:num>
  <w:num w:numId="17" w16cid:durableId="462969568">
    <w:abstractNumId w:val="1"/>
  </w:num>
  <w:num w:numId="18" w16cid:durableId="1362441752">
    <w:abstractNumId w:val="0"/>
  </w:num>
  <w:num w:numId="19" w16cid:durableId="6445012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68"/>
    <w:rsid w:val="00007D75"/>
    <w:rsid w:val="00023F49"/>
    <w:rsid w:val="0003398E"/>
    <w:rsid w:val="00052B75"/>
    <w:rsid w:val="00082EAF"/>
    <w:rsid w:val="00097A47"/>
    <w:rsid w:val="000A35A8"/>
    <w:rsid w:val="000B0BA3"/>
    <w:rsid w:val="000B38CA"/>
    <w:rsid w:val="000B5582"/>
    <w:rsid w:val="000C6A47"/>
    <w:rsid w:val="000D313F"/>
    <w:rsid w:val="000E069E"/>
    <w:rsid w:val="000F628A"/>
    <w:rsid w:val="0011017D"/>
    <w:rsid w:val="00110C8A"/>
    <w:rsid w:val="00111ADE"/>
    <w:rsid w:val="0013271D"/>
    <w:rsid w:val="001578ED"/>
    <w:rsid w:val="00187D4A"/>
    <w:rsid w:val="0019690F"/>
    <w:rsid w:val="00197FB3"/>
    <w:rsid w:val="001A7C11"/>
    <w:rsid w:val="001B31A2"/>
    <w:rsid w:val="001D39A2"/>
    <w:rsid w:val="00202FC7"/>
    <w:rsid w:val="00211434"/>
    <w:rsid w:val="00214B34"/>
    <w:rsid w:val="00215C1C"/>
    <w:rsid w:val="00244A50"/>
    <w:rsid w:val="002515CC"/>
    <w:rsid w:val="0025618D"/>
    <w:rsid w:val="00260B71"/>
    <w:rsid w:val="00265EEC"/>
    <w:rsid w:val="002832F8"/>
    <w:rsid w:val="002855B9"/>
    <w:rsid w:val="002875EF"/>
    <w:rsid w:val="002C4393"/>
    <w:rsid w:val="002F1A0C"/>
    <w:rsid w:val="002F7EE7"/>
    <w:rsid w:val="0030551B"/>
    <w:rsid w:val="003205C0"/>
    <w:rsid w:val="00331391"/>
    <w:rsid w:val="00333B7D"/>
    <w:rsid w:val="00367382"/>
    <w:rsid w:val="00370E69"/>
    <w:rsid w:val="003A34E7"/>
    <w:rsid w:val="003A7E37"/>
    <w:rsid w:val="003B1A48"/>
    <w:rsid w:val="003C67C7"/>
    <w:rsid w:val="003F7A11"/>
    <w:rsid w:val="00421B5E"/>
    <w:rsid w:val="00433E4A"/>
    <w:rsid w:val="00435B80"/>
    <w:rsid w:val="00445E82"/>
    <w:rsid w:val="0044709B"/>
    <w:rsid w:val="00460411"/>
    <w:rsid w:val="00495453"/>
    <w:rsid w:val="004D5262"/>
    <w:rsid w:val="004D5924"/>
    <w:rsid w:val="004D5BEB"/>
    <w:rsid w:val="004D5F98"/>
    <w:rsid w:val="0052388F"/>
    <w:rsid w:val="00525516"/>
    <w:rsid w:val="005369BE"/>
    <w:rsid w:val="00540223"/>
    <w:rsid w:val="0055227C"/>
    <w:rsid w:val="00563695"/>
    <w:rsid w:val="00564982"/>
    <w:rsid w:val="005713CC"/>
    <w:rsid w:val="00580B7A"/>
    <w:rsid w:val="005B52CD"/>
    <w:rsid w:val="005C03A7"/>
    <w:rsid w:val="005C758C"/>
    <w:rsid w:val="005F1105"/>
    <w:rsid w:val="0064712F"/>
    <w:rsid w:val="00654E41"/>
    <w:rsid w:val="0066328D"/>
    <w:rsid w:val="006740F2"/>
    <w:rsid w:val="00691C86"/>
    <w:rsid w:val="00692891"/>
    <w:rsid w:val="00693E21"/>
    <w:rsid w:val="006A7440"/>
    <w:rsid w:val="006E3827"/>
    <w:rsid w:val="00705534"/>
    <w:rsid w:val="0072030A"/>
    <w:rsid w:val="007221D4"/>
    <w:rsid w:val="00742DC9"/>
    <w:rsid w:val="00747580"/>
    <w:rsid w:val="00752745"/>
    <w:rsid w:val="007756C4"/>
    <w:rsid w:val="0078265A"/>
    <w:rsid w:val="007A1D96"/>
    <w:rsid w:val="007D09DE"/>
    <w:rsid w:val="007D4F44"/>
    <w:rsid w:val="007F6C9F"/>
    <w:rsid w:val="00803768"/>
    <w:rsid w:val="008075ED"/>
    <w:rsid w:val="00814520"/>
    <w:rsid w:val="008400BD"/>
    <w:rsid w:val="008403BF"/>
    <w:rsid w:val="00853AFC"/>
    <w:rsid w:val="008850C6"/>
    <w:rsid w:val="008A39DE"/>
    <w:rsid w:val="008A3E50"/>
    <w:rsid w:val="008A5643"/>
    <w:rsid w:val="008B6423"/>
    <w:rsid w:val="008D6FD5"/>
    <w:rsid w:val="009156AB"/>
    <w:rsid w:val="009210D9"/>
    <w:rsid w:val="009338B2"/>
    <w:rsid w:val="00937889"/>
    <w:rsid w:val="00956617"/>
    <w:rsid w:val="0099407E"/>
    <w:rsid w:val="009942F6"/>
    <w:rsid w:val="009B672B"/>
    <w:rsid w:val="009B687A"/>
    <w:rsid w:val="009D3C5A"/>
    <w:rsid w:val="009D7723"/>
    <w:rsid w:val="009E07F1"/>
    <w:rsid w:val="009E18DD"/>
    <w:rsid w:val="00A01553"/>
    <w:rsid w:val="00A13861"/>
    <w:rsid w:val="00A16EEF"/>
    <w:rsid w:val="00A45000"/>
    <w:rsid w:val="00A51168"/>
    <w:rsid w:val="00A87DCF"/>
    <w:rsid w:val="00AA323C"/>
    <w:rsid w:val="00AA6454"/>
    <w:rsid w:val="00AB25E9"/>
    <w:rsid w:val="00AB56A4"/>
    <w:rsid w:val="00AB649A"/>
    <w:rsid w:val="00AE0A24"/>
    <w:rsid w:val="00AF155D"/>
    <w:rsid w:val="00AF5EF3"/>
    <w:rsid w:val="00B02514"/>
    <w:rsid w:val="00B056E3"/>
    <w:rsid w:val="00B25EE6"/>
    <w:rsid w:val="00B33FB5"/>
    <w:rsid w:val="00B427D1"/>
    <w:rsid w:val="00B47C7B"/>
    <w:rsid w:val="00B54F8D"/>
    <w:rsid w:val="00B86091"/>
    <w:rsid w:val="00B86C7F"/>
    <w:rsid w:val="00B92D24"/>
    <w:rsid w:val="00BB3FF3"/>
    <w:rsid w:val="00BB5239"/>
    <w:rsid w:val="00BE18ED"/>
    <w:rsid w:val="00C045F0"/>
    <w:rsid w:val="00C11CB4"/>
    <w:rsid w:val="00C12726"/>
    <w:rsid w:val="00C32F9F"/>
    <w:rsid w:val="00C465FB"/>
    <w:rsid w:val="00C564FC"/>
    <w:rsid w:val="00C72299"/>
    <w:rsid w:val="00C957E0"/>
    <w:rsid w:val="00C95CDA"/>
    <w:rsid w:val="00CB59F5"/>
    <w:rsid w:val="00CC28B8"/>
    <w:rsid w:val="00CC7937"/>
    <w:rsid w:val="00CD02D5"/>
    <w:rsid w:val="00CD260C"/>
    <w:rsid w:val="00CE27AA"/>
    <w:rsid w:val="00CE6C28"/>
    <w:rsid w:val="00D12017"/>
    <w:rsid w:val="00D162A9"/>
    <w:rsid w:val="00D1738D"/>
    <w:rsid w:val="00D21516"/>
    <w:rsid w:val="00D23464"/>
    <w:rsid w:val="00D30643"/>
    <w:rsid w:val="00D46568"/>
    <w:rsid w:val="00DA41E8"/>
    <w:rsid w:val="00DB3F81"/>
    <w:rsid w:val="00DB5DF5"/>
    <w:rsid w:val="00DC2B7E"/>
    <w:rsid w:val="00DD2A52"/>
    <w:rsid w:val="00DD7FA7"/>
    <w:rsid w:val="00DF06C0"/>
    <w:rsid w:val="00E00C67"/>
    <w:rsid w:val="00E044CC"/>
    <w:rsid w:val="00E31935"/>
    <w:rsid w:val="00E32EA1"/>
    <w:rsid w:val="00E37F85"/>
    <w:rsid w:val="00E66E72"/>
    <w:rsid w:val="00E823BD"/>
    <w:rsid w:val="00EA24EA"/>
    <w:rsid w:val="00EA50D5"/>
    <w:rsid w:val="00EB0D51"/>
    <w:rsid w:val="00EB1091"/>
    <w:rsid w:val="00EB6151"/>
    <w:rsid w:val="00EC1E05"/>
    <w:rsid w:val="00EC62A0"/>
    <w:rsid w:val="00ED767E"/>
    <w:rsid w:val="00EE5007"/>
    <w:rsid w:val="00EF35E9"/>
    <w:rsid w:val="00F10C26"/>
    <w:rsid w:val="00F477BD"/>
    <w:rsid w:val="00F92DC0"/>
    <w:rsid w:val="00F97764"/>
    <w:rsid w:val="00FA57DB"/>
    <w:rsid w:val="00FB3240"/>
    <w:rsid w:val="00FB3EBD"/>
    <w:rsid w:val="00FC4630"/>
    <w:rsid w:val="00FF1001"/>
    <w:rsid w:val="00FF4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0CBE660"/>
  <w15:docId w15:val="{175F8F59-5AE8-48AD-BFC5-EA2ED149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A8"/>
    <w:pPr>
      <w:tabs>
        <w:tab w:val="left" w:pos="0"/>
      </w:tabs>
    </w:pPr>
    <w:rPr>
      <w:sz w:val="24"/>
      <w:lang w:eastAsia="en-US"/>
    </w:rPr>
  </w:style>
  <w:style w:type="paragraph" w:styleId="Heading1">
    <w:name w:val="heading 1"/>
    <w:basedOn w:val="Normal"/>
    <w:next w:val="Normal"/>
    <w:qFormat/>
    <w:rsid w:val="000A35A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A35A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A35A8"/>
    <w:pPr>
      <w:keepNext/>
      <w:spacing w:before="140"/>
      <w:outlineLvl w:val="2"/>
    </w:pPr>
    <w:rPr>
      <w:b/>
    </w:rPr>
  </w:style>
  <w:style w:type="paragraph" w:styleId="Heading4">
    <w:name w:val="heading 4"/>
    <w:basedOn w:val="Normal"/>
    <w:next w:val="Normal"/>
    <w:qFormat/>
    <w:rsid w:val="000A35A8"/>
    <w:pPr>
      <w:keepNext/>
      <w:spacing w:before="240" w:after="60"/>
      <w:outlineLvl w:val="3"/>
    </w:pPr>
    <w:rPr>
      <w:rFonts w:ascii="Arial" w:hAnsi="Arial"/>
      <w:b/>
      <w:bCs/>
      <w:sz w:val="22"/>
      <w:szCs w:val="28"/>
    </w:rPr>
  </w:style>
  <w:style w:type="paragraph" w:styleId="Heading5">
    <w:name w:val="heading 5"/>
    <w:basedOn w:val="Normal"/>
    <w:next w:val="Normal"/>
    <w:qFormat/>
    <w:rsid w:val="008400BD"/>
    <w:pPr>
      <w:numPr>
        <w:ilvl w:val="4"/>
        <w:numId w:val="1"/>
      </w:numPr>
      <w:spacing w:before="240" w:after="60"/>
      <w:outlineLvl w:val="4"/>
    </w:pPr>
    <w:rPr>
      <w:sz w:val="22"/>
    </w:rPr>
  </w:style>
  <w:style w:type="paragraph" w:styleId="Heading6">
    <w:name w:val="heading 6"/>
    <w:basedOn w:val="Normal"/>
    <w:next w:val="Normal"/>
    <w:qFormat/>
    <w:rsid w:val="008400BD"/>
    <w:pPr>
      <w:numPr>
        <w:ilvl w:val="5"/>
        <w:numId w:val="1"/>
      </w:numPr>
      <w:spacing w:before="240" w:after="60"/>
      <w:outlineLvl w:val="5"/>
    </w:pPr>
    <w:rPr>
      <w:i/>
      <w:sz w:val="22"/>
    </w:rPr>
  </w:style>
  <w:style w:type="paragraph" w:styleId="Heading7">
    <w:name w:val="heading 7"/>
    <w:basedOn w:val="Normal"/>
    <w:next w:val="Normal"/>
    <w:qFormat/>
    <w:rsid w:val="008400BD"/>
    <w:pPr>
      <w:numPr>
        <w:ilvl w:val="6"/>
        <w:numId w:val="1"/>
      </w:numPr>
      <w:spacing w:before="240" w:after="60"/>
      <w:outlineLvl w:val="6"/>
    </w:pPr>
    <w:rPr>
      <w:rFonts w:ascii="Arial" w:hAnsi="Arial"/>
      <w:sz w:val="20"/>
    </w:rPr>
  </w:style>
  <w:style w:type="paragraph" w:styleId="Heading8">
    <w:name w:val="heading 8"/>
    <w:basedOn w:val="Normal"/>
    <w:next w:val="Normal"/>
    <w:qFormat/>
    <w:rsid w:val="008400BD"/>
    <w:pPr>
      <w:numPr>
        <w:ilvl w:val="7"/>
        <w:numId w:val="1"/>
      </w:numPr>
      <w:spacing w:before="240" w:after="60"/>
      <w:outlineLvl w:val="7"/>
    </w:pPr>
    <w:rPr>
      <w:rFonts w:ascii="Arial" w:hAnsi="Arial"/>
      <w:i/>
      <w:sz w:val="20"/>
    </w:rPr>
  </w:style>
  <w:style w:type="paragraph" w:styleId="Heading9">
    <w:name w:val="heading 9"/>
    <w:basedOn w:val="Normal"/>
    <w:next w:val="Normal"/>
    <w:qFormat/>
    <w:rsid w:val="008400B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A35A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A35A8"/>
  </w:style>
  <w:style w:type="paragraph" w:customStyle="1" w:styleId="00ClientCover">
    <w:name w:val="00ClientCover"/>
    <w:basedOn w:val="Normal"/>
    <w:rsid w:val="000A35A8"/>
  </w:style>
  <w:style w:type="paragraph" w:customStyle="1" w:styleId="02Text">
    <w:name w:val="02Text"/>
    <w:basedOn w:val="Normal"/>
    <w:rsid w:val="000A35A8"/>
  </w:style>
  <w:style w:type="paragraph" w:customStyle="1" w:styleId="BillBasic">
    <w:name w:val="BillBasic"/>
    <w:rsid w:val="000A35A8"/>
    <w:pPr>
      <w:spacing w:before="140"/>
      <w:jc w:val="both"/>
    </w:pPr>
    <w:rPr>
      <w:sz w:val="24"/>
      <w:lang w:eastAsia="en-US"/>
    </w:rPr>
  </w:style>
  <w:style w:type="paragraph" w:styleId="Header">
    <w:name w:val="header"/>
    <w:basedOn w:val="Normal"/>
    <w:rsid w:val="000A35A8"/>
    <w:pPr>
      <w:tabs>
        <w:tab w:val="center" w:pos="4153"/>
        <w:tab w:val="right" w:pos="8306"/>
      </w:tabs>
    </w:pPr>
  </w:style>
  <w:style w:type="paragraph" w:styleId="Footer">
    <w:name w:val="footer"/>
    <w:basedOn w:val="Normal"/>
    <w:link w:val="FooterChar"/>
    <w:rsid w:val="000A35A8"/>
    <w:pPr>
      <w:spacing w:before="120" w:line="240" w:lineRule="exact"/>
    </w:pPr>
    <w:rPr>
      <w:rFonts w:ascii="Arial" w:hAnsi="Arial"/>
      <w:sz w:val="18"/>
    </w:rPr>
  </w:style>
  <w:style w:type="paragraph" w:customStyle="1" w:styleId="Billname">
    <w:name w:val="Billname"/>
    <w:basedOn w:val="Normal"/>
    <w:rsid w:val="000A35A8"/>
    <w:pPr>
      <w:spacing w:before="1220"/>
    </w:pPr>
    <w:rPr>
      <w:rFonts w:ascii="Arial" w:hAnsi="Arial"/>
      <w:b/>
      <w:sz w:val="40"/>
    </w:rPr>
  </w:style>
  <w:style w:type="paragraph" w:customStyle="1" w:styleId="BillBasicHeading">
    <w:name w:val="BillBasicHeading"/>
    <w:basedOn w:val="BillBasic"/>
    <w:rsid w:val="000A35A8"/>
    <w:pPr>
      <w:keepNext/>
      <w:tabs>
        <w:tab w:val="left" w:pos="2600"/>
      </w:tabs>
      <w:jc w:val="left"/>
    </w:pPr>
    <w:rPr>
      <w:rFonts w:ascii="Arial" w:hAnsi="Arial"/>
      <w:b/>
    </w:rPr>
  </w:style>
  <w:style w:type="paragraph" w:customStyle="1" w:styleId="EnactingWordsRules">
    <w:name w:val="EnactingWordsRules"/>
    <w:basedOn w:val="EnactingWords"/>
    <w:rsid w:val="000A35A8"/>
    <w:pPr>
      <w:spacing w:before="240"/>
    </w:pPr>
  </w:style>
  <w:style w:type="paragraph" w:customStyle="1" w:styleId="EnactingWords">
    <w:name w:val="EnactingWords"/>
    <w:basedOn w:val="BillBasic"/>
    <w:rsid w:val="000A35A8"/>
    <w:pPr>
      <w:spacing w:before="120"/>
    </w:pPr>
  </w:style>
  <w:style w:type="paragraph" w:customStyle="1" w:styleId="BillCrest">
    <w:name w:val="Bill Crest"/>
    <w:basedOn w:val="Normal"/>
    <w:next w:val="Normal"/>
    <w:rsid w:val="000A35A8"/>
    <w:pPr>
      <w:tabs>
        <w:tab w:val="center" w:pos="3160"/>
      </w:tabs>
      <w:spacing w:after="60"/>
    </w:pPr>
    <w:rPr>
      <w:sz w:val="216"/>
    </w:rPr>
  </w:style>
  <w:style w:type="paragraph" w:customStyle="1" w:styleId="Amain">
    <w:name w:val="A main"/>
    <w:basedOn w:val="BillBasic"/>
    <w:rsid w:val="000A35A8"/>
    <w:pPr>
      <w:tabs>
        <w:tab w:val="right" w:pos="900"/>
        <w:tab w:val="left" w:pos="1100"/>
      </w:tabs>
      <w:ind w:left="1100" w:hanging="1100"/>
      <w:outlineLvl w:val="5"/>
    </w:pPr>
  </w:style>
  <w:style w:type="paragraph" w:customStyle="1" w:styleId="Amainreturn">
    <w:name w:val="A main return"/>
    <w:basedOn w:val="BillBasic"/>
    <w:link w:val="AmainreturnChar"/>
    <w:rsid w:val="000A35A8"/>
    <w:pPr>
      <w:ind w:left="1100"/>
    </w:pPr>
  </w:style>
  <w:style w:type="paragraph" w:customStyle="1" w:styleId="Apara">
    <w:name w:val="A para"/>
    <w:basedOn w:val="BillBasic"/>
    <w:rsid w:val="000A35A8"/>
    <w:pPr>
      <w:tabs>
        <w:tab w:val="right" w:pos="1400"/>
        <w:tab w:val="left" w:pos="1600"/>
      </w:tabs>
      <w:ind w:left="1600" w:hanging="1600"/>
      <w:outlineLvl w:val="6"/>
    </w:pPr>
  </w:style>
  <w:style w:type="paragraph" w:customStyle="1" w:styleId="Asubpara">
    <w:name w:val="A subpara"/>
    <w:basedOn w:val="BillBasic"/>
    <w:rsid w:val="000A35A8"/>
    <w:pPr>
      <w:tabs>
        <w:tab w:val="right" w:pos="1900"/>
        <w:tab w:val="left" w:pos="2100"/>
      </w:tabs>
      <w:ind w:left="2100" w:hanging="2100"/>
      <w:outlineLvl w:val="7"/>
    </w:pPr>
  </w:style>
  <w:style w:type="paragraph" w:customStyle="1" w:styleId="Asubsubpara">
    <w:name w:val="A subsubpara"/>
    <w:basedOn w:val="BillBasic"/>
    <w:rsid w:val="000A35A8"/>
    <w:pPr>
      <w:tabs>
        <w:tab w:val="right" w:pos="2400"/>
        <w:tab w:val="left" w:pos="2600"/>
      </w:tabs>
      <w:ind w:left="2600" w:hanging="2600"/>
      <w:outlineLvl w:val="8"/>
    </w:pPr>
  </w:style>
  <w:style w:type="paragraph" w:customStyle="1" w:styleId="aDef">
    <w:name w:val="aDef"/>
    <w:basedOn w:val="BillBasic"/>
    <w:link w:val="aDefChar"/>
    <w:rsid w:val="000A35A8"/>
    <w:pPr>
      <w:ind w:left="1100"/>
    </w:pPr>
  </w:style>
  <w:style w:type="paragraph" w:customStyle="1" w:styleId="aExamHead">
    <w:name w:val="aExam Head"/>
    <w:basedOn w:val="BillBasicHeading"/>
    <w:next w:val="aExam"/>
    <w:rsid w:val="000A35A8"/>
    <w:pPr>
      <w:tabs>
        <w:tab w:val="clear" w:pos="2600"/>
      </w:tabs>
      <w:ind w:left="1100"/>
    </w:pPr>
    <w:rPr>
      <w:sz w:val="18"/>
    </w:rPr>
  </w:style>
  <w:style w:type="paragraph" w:customStyle="1" w:styleId="aExam">
    <w:name w:val="aExam"/>
    <w:basedOn w:val="aNoteSymb"/>
    <w:rsid w:val="000A35A8"/>
    <w:pPr>
      <w:spacing w:before="60"/>
      <w:ind w:left="1100" w:firstLine="0"/>
    </w:pPr>
  </w:style>
  <w:style w:type="paragraph" w:customStyle="1" w:styleId="aNote">
    <w:name w:val="aNote"/>
    <w:basedOn w:val="BillBasic"/>
    <w:link w:val="aNoteChar"/>
    <w:rsid w:val="000A35A8"/>
    <w:pPr>
      <w:ind w:left="1900" w:hanging="800"/>
    </w:pPr>
    <w:rPr>
      <w:sz w:val="20"/>
    </w:rPr>
  </w:style>
  <w:style w:type="paragraph" w:customStyle="1" w:styleId="HeaderEven">
    <w:name w:val="HeaderEven"/>
    <w:basedOn w:val="Normal"/>
    <w:rsid w:val="000A35A8"/>
    <w:rPr>
      <w:rFonts w:ascii="Arial" w:hAnsi="Arial"/>
      <w:sz w:val="18"/>
    </w:rPr>
  </w:style>
  <w:style w:type="paragraph" w:customStyle="1" w:styleId="HeaderEven6">
    <w:name w:val="HeaderEven6"/>
    <w:basedOn w:val="HeaderEven"/>
    <w:rsid w:val="000A35A8"/>
    <w:pPr>
      <w:spacing w:before="120" w:after="60"/>
    </w:pPr>
  </w:style>
  <w:style w:type="paragraph" w:customStyle="1" w:styleId="HeaderOdd6">
    <w:name w:val="HeaderOdd6"/>
    <w:basedOn w:val="HeaderEven6"/>
    <w:rsid w:val="000A35A8"/>
    <w:pPr>
      <w:jc w:val="right"/>
    </w:pPr>
  </w:style>
  <w:style w:type="paragraph" w:customStyle="1" w:styleId="HeaderOdd">
    <w:name w:val="HeaderOdd"/>
    <w:basedOn w:val="HeaderEven"/>
    <w:rsid w:val="000A35A8"/>
    <w:pPr>
      <w:jc w:val="right"/>
    </w:pPr>
  </w:style>
  <w:style w:type="paragraph" w:customStyle="1" w:styleId="BillNo">
    <w:name w:val="BillNo"/>
    <w:basedOn w:val="BillBasicHeading"/>
    <w:rsid w:val="000A35A8"/>
    <w:pPr>
      <w:keepNext w:val="0"/>
      <w:spacing w:before="240"/>
      <w:jc w:val="both"/>
    </w:pPr>
  </w:style>
  <w:style w:type="paragraph" w:customStyle="1" w:styleId="N-TOCheading">
    <w:name w:val="N-TOCheading"/>
    <w:basedOn w:val="BillBasicHeading"/>
    <w:next w:val="N-9pt"/>
    <w:rsid w:val="000A35A8"/>
    <w:pPr>
      <w:pBdr>
        <w:bottom w:val="single" w:sz="4" w:space="1" w:color="auto"/>
      </w:pBdr>
      <w:spacing w:before="800"/>
    </w:pPr>
    <w:rPr>
      <w:sz w:val="32"/>
    </w:rPr>
  </w:style>
  <w:style w:type="paragraph" w:customStyle="1" w:styleId="N-9pt">
    <w:name w:val="N-9pt"/>
    <w:basedOn w:val="BillBasic"/>
    <w:next w:val="BillBasic"/>
    <w:rsid w:val="000A35A8"/>
    <w:pPr>
      <w:keepNext/>
      <w:tabs>
        <w:tab w:val="right" w:pos="7707"/>
      </w:tabs>
      <w:spacing w:before="120"/>
    </w:pPr>
    <w:rPr>
      <w:rFonts w:ascii="Arial" w:hAnsi="Arial"/>
      <w:sz w:val="18"/>
    </w:rPr>
  </w:style>
  <w:style w:type="paragraph" w:customStyle="1" w:styleId="N-14pt">
    <w:name w:val="N-14pt"/>
    <w:basedOn w:val="BillBasic"/>
    <w:rsid w:val="000A35A8"/>
    <w:pPr>
      <w:spacing w:before="0"/>
    </w:pPr>
    <w:rPr>
      <w:b/>
      <w:sz w:val="28"/>
    </w:rPr>
  </w:style>
  <w:style w:type="paragraph" w:customStyle="1" w:styleId="N-16pt">
    <w:name w:val="N-16pt"/>
    <w:basedOn w:val="BillBasic"/>
    <w:rsid w:val="000A35A8"/>
    <w:pPr>
      <w:spacing w:before="800"/>
    </w:pPr>
    <w:rPr>
      <w:b/>
      <w:sz w:val="32"/>
    </w:rPr>
  </w:style>
  <w:style w:type="paragraph" w:customStyle="1" w:styleId="N-line3">
    <w:name w:val="N-line3"/>
    <w:basedOn w:val="BillBasic"/>
    <w:next w:val="BillBasic"/>
    <w:rsid w:val="000A35A8"/>
    <w:pPr>
      <w:pBdr>
        <w:bottom w:val="single" w:sz="12" w:space="1" w:color="auto"/>
      </w:pBdr>
      <w:spacing w:before="60"/>
    </w:pPr>
  </w:style>
  <w:style w:type="paragraph" w:customStyle="1" w:styleId="Comment">
    <w:name w:val="Comment"/>
    <w:basedOn w:val="BillBasic"/>
    <w:rsid w:val="000A35A8"/>
    <w:pPr>
      <w:tabs>
        <w:tab w:val="left" w:pos="1800"/>
      </w:tabs>
      <w:ind w:left="1300"/>
      <w:jc w:val="left"/>
    </w:pPr>
    <w:rPr>
      <w:b/>
      <w:sz w:val="18"/>
    </w:rPr>
  </w:style>
  <w:style w:type="paragraph" w:customStyle="1" w:styleId="FooterInfo">
    <w:name w:val="FooterInfo"/>
    <w:basedOn w:val="Normal"/>
    <w:rsid w:val="000A35A8"/>
    <w:pPr>
      <w:tabs>
        <w:tab w:val="right" w:pos="7707"/>
      </w:tabs>
    </w:pPr>
    <w:rPr>
      <w:rFonts w:ascii="Arial" w:hAnsi="Arial"/>
      <w:sz w:val="18"/>
    </w:rPr>
  </w:style>
  <w:style w:type="paragraph" w:customStyle="1" w:styleId="AH1Chapter">
    <w:name w:val="A H1 Chapter"/>
    <w:basedOn w:val="BillBasicHeading"/>
    <w:next w:val="AH2Part"/>
    <w:rsid w:val="000A35A8"/>
    <w:pPr>
      <w:spacing w:before="320"/>
      <w:ind w:left="2600" w:hanging="2600"/>
      <w:outlineLvl w:val="0"/>
    </w:pPr>
    <w:rPr>
      <w:sz w:val="34"/>
    </w:rPr>
  </w:style>
  <w:style w:type="paragraph" w:customStyle="1" w:styleId="AH2Part">
    <w:name w:val="A H2 Part"/>
    <w:basedOn w:val="BillBasicHeading"/>
    <w:next w:val="AH3Div"/>
    <w:rsid w:val="000A35A8"/>
    <w:pPr>
      <w:spacing w:before="380"/>
      <w:ind w:left="2600" w:hanging="2600"/>
      <w:outlineLvl w:val="1"/>
    </w:pPr>
    <w:rPr>
      <w:sz w:val="32"/>
    </w:rPr>
  </w:style>
  <w:style w:type="paragraph" w:customStyle="1" w:styleId="AH3Div">
    <w:name w:val="A H3 Div"/>
    <w:basedOn w:val="BillBasicHeading"/>
    <w:next w:val="AH5Sec"/>
    <w:rsid w:val="000A35A8"/>
    <w:pPr>
      <w:spacing w:before="240"/>
      <w:ind w:left="2600" w:hanging="2600"/>
      <w:outlineLvl w:val="2"/>
    </w:pPr>
    <w:rPr>
      <w:sz w:val="28"/>
    </w:rPr>
  </w:style>
  <w:style w:type="paragraph" w:customStyle="1" w:styleId="AH5Sec">
    <w:name w:val="A H5 Sec"/>
    <w:basedOn w:val="BillBasicHeading"/>
    <w:next w:val="Amain"/>
    <w:rsid w:val="000A35A8"/>
    <w:pPr>
      <w:tabs>
        <w:tab w:val="clear" w:pos="2600"/>
        <w:tab w:val="left" w:pos="1100"/>
      </w:tabs>
      <w:spacing w:before="240"/>
      <w:ind w:left="1100" w:hanging="1100"/>
      <w:outlineLvl w:val="4"/>
    </w:pPr>
  </w:style>
  <w:style w:type="paragraph" w:customStyle="1" w:styleId="direction">
    <w:name w:val="direction"/>
    <w:basedOn w:val="BillBasic"/>
    <w:next w:val="AmainreturnSymb"/>
    <w:rsid w:val="000A35A8"/>
    <w:pPr>
      <w:ind w:left="1100"/>
    </w:pPr>
    <w:rPr>
      <w:i/>
    </w:rPr>
  </w:style>
  <w:style w:type="paragraph" w:customStyle="1" w:styleId="AH4SubDiv">
    <w:name w:val="A H4 SubDiv"/>
    <w:basedOn w:val="BillBasicHeading"/>
    <w:next w:val="AH5Sec"/>
    <w:rsid w:val="000A35A8"/>
    <w:pPr>
      <w:spacing w:before="240"/>
      <w:ind w:left="2600" w:hanging="2600"/>
      <w:outlineLvl w:val="3"/>
    </w:pPr>
    <w:rPr>
      <w:sz w:val="26"/>
    </w:rPr>
  </w:style>
  <w:style w:type="paragraph" w:customStyle="1" w:styleId="Sched-heading">
    <w:name w:val="Sched-heading"/>
    <w:basedOn w:val="BillBasicHeading"/>
    <w:next w:val="refSymb"/>
    <w:rsid w:val="000A35A8"/>
    <w:pPr>
      <w:spacing w:before="380"/>
      <w:ind w:left="2600" w:hanging="2600"/>
      <w:outlineLvl w:val="0"/>
    </w:pPr>
    <w:rPr>
      <w:sz w:val="34"/>
    </w:rPr>
  </w:style>
  <w:style w:type="paragraph" w:customStyle="1" w:styleId="ref">
    <w:name w:val="ref"/>
    <w:basedOn w:val="BillBasic"/>
    <w:next w:val="Normal"/>
    <w:rsid w:val="000A35A8"/>
    <w:pPr>
      <w:spacing w:before="60"/>
    </w:pPr>
    <w:rPr>
      <w:sz w:val="18"/>
    </w:rPr>
  </w:style>
  <w:style w:type="paragraph" w:customStyle="1" w:styleId="Sched-Part">
    <w:name w:val="Sched-Part"/>
    <w:basedOn w:val="BillBasicHeading"/>
    <w:next w:val="Sched-Form"/>
    <w:rsid w:val="000A35A8"/>
    <w:pPr>
      <w:spacing w:before="380"/>
      <w:ind w:left="2600" w:hanging="2600"/>
      <w:outlineLvl w:val="1"/>
    </w:pPr>
    <w:rPr>
      <w:sz w:val="32"/>
    </w:rPr>
  </w:style>
  <w:style w:type="paragraph" w:customStyle="1" w:styleId="ShadedSchClause">
    <w:name w:val="Shaded Sch Clause"/>
    <w:basedOn w:val="Schclauseheading"/>
    <w:next w:val="direction"/>
    <w:rsid w:val="000A35A8"/>
    <w:pPr>
      <w:shd w:val="pct25" w:color="auto" w:fill="auto"/>
      <w:outlineLvl w:val="3"/>
    </w:pPr>
  </w:style>
  <w:style w:type="paragraph" w:customStyle="1" w:styleId="Sched-Form">
    <w:name w:val="Sched-Form"/>
    <w:basedOn w:val="BillBasicHeading"/>
    <w:next w:val="Schclauseheading"/>
    <w:rsid w:val="000A35A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A35A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0A35A8"/>
  </w:style>
  <w:style w:type="paragraph" w:customStyle="1" w:styleId="Dict-Heading">
    <w:name w:val="Dict-Heading"/>
    <w:basedOn w:val="BillBasicHeading"/>
    <w:next w:val="Normal"/>
    <w:rsid w:val="000A35A8"/>
    <w:pPr>
      <w:spacing w:before="320"/>
      <w:ind w:left="2600" w:hanging="2600"/>
      <w:jc w:val="both"/>
      <w:outlineLvl w:val="0"/>
    </w:pPr>
    <w:rPr>
      <w:sz w:val="34"/>
    </w:rPr>
  </w:style>
  <w:style w:type="paragraph" w:styleId="TOC7">
    <w:name w:val="toc 7"/>
    <w:basedOn w:val="TOC2"/>
    <w:next w:val="Normal"/>
    <w:autoRedefine/>
    <w:uiPriority w:val="39"/>
    <w:rsid w:val="000A35A8"/>
    <w:pPr>
      <w:keepNext w:val="0"/>
      <w:spacing w:before="120"/>
    </w:pPr>
    <w:rPr>
      <w:sz w:val="20"/>
    </w:rPr>
  </w:style>
  <w:style w:type="paragraph" w:styleId="TOC2">
    <w:name w:val="toc 2"/>
    <w:basedOn w:val="Normal"/>
    <w:next w:val="Normal"/>
    <w:autoRedefine/>
    <w:uiPriority w:val="39"/>
    <w:rsid w:val="000A35A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A35A8"/>
    <w:pPr>
      <w:keepNext/>
      <w:tabs>
        <w:tab w:val="left" w:pos="400"/>
      </w:tabs>
      <w:spacing w:before="0"/>
      <w:jc w:val="left"/>
    </w:pPr>
    <w:rPr>
      <w:rFonts w:ascii="Arial" w:hAnsi="Arial"/>
      <w:b/>
      <w:sz w:val="28"/>
    </w:rPr>
  </w:style>
  <w:style w:type="paragraph" w:customStyle="1" w:styleId="EndNote2">
    <w:name w:val="EndNote2"/>
    <w:basedOn w:val="BillBasic"/>
    <w:rsid w:val="008400BD"/>
    <w:pPr>
      <w:keepNext/>
      <w:tabs>
        <w:tab w:val="left" w:pos="240"/>
      </w:tabs>
      <w:spacing w:before="160" w:after="80"/>
      <w:jc w:val="left"/>
    </w:pPr>
    <w:rPr>
      <w:b/>
      <w:sz w:val="18"/>
    </w:rPr>
  </w:style>
  <w:style w:type="paragraph" w:customStyle="1" w:styleId="IH1Chap">
    <w:name w:val="I H1 Chap"/>
    <w:basedOn w:val="BillBasicHeading"/>
    <w:next w:val="Normal"/>
    <w:rsid w:val="000A35A8"/>
    <w:pPr>
      <w:spacing w:before="320"/>
      <w:ind w:left="2600" w:hanging="2600"/>
    </w:pPr>
    <w:rPr>
      <w:sz w:val="34"/>
    </w:rPr>
  </w:style>
  <w:style w:type="paragraph" w:customStyle="1" w:styleId="IH2Part">
    <w:name w:val="I H2 Part"/>
    <w:basedOn w:val="BillBasicHeading"/>
    <w:next w:val="Normal"/>
    <w:rsid w:val="000A35A8"/>
    <w:pPr>
      <w:spacing w:before="380"/>
      <w:ind w:left="2600" w:hanging="2600"/>
    </w:pPr>
    <w:rPr>
      <w:sz w:val="32"/>
    </w:rPr>
  </w:style>
  <w:style w:type="paragraph" w:customStyle="1" w:styleId="IH3Div">
    <w:name w:val="I H3 Div"/>
    <w:basedOn w:val="BillBasicHeading"/>
    <w:next w:val="Normal"/>
    <w:rsid w:val="000A35A8"/>
    <w:pPr>
      <w:spacing w:before="240"/>
      <w:ind w:left="2600" w:hanging="2600"/>
    </w:pPr>
    <w:rPr>
      <w:sz w:val="28"/>
    </w:rPr>
  </w:style>
  <w:style w:type="paragraph" w:customStyle="1" w:styleId="IH5Sec">
    <w:name w:val="I H5 Sec"/>
    <w:basedOn w:val="BillBasicHeading"/>
    <w:next w:val="Normal"/>
    <w:rsid w:val="000A35A8"/>
    <w:pPr>
      <w:tabs>
        <w:tab w:val="clear" w:pos="2600"/>
        <w:tab w:val="left" w:pos="1100"/>
      </w:tabs>
      <w:spacing w:before="240"/>
      <w:ind w:left="1100" w:hanging="1100"/>
    </w:pPr>
  </w:style>
  <w:style w:type="paragraph" w:customStyle="1" w:styleId="IH4SubDiv">
    <w:name w:val="I H4 SubDiv"/>
    <w:basedOn w:val="BillBasicHeading"/>
    <w:next w:val="Normal"/>
    <w:rsid w:val="000A35A8"/>
    <w:pPr>
      <w:spacing w:before="240"/>
      <w:ind w:left="2600" w:hanging="2600"/>
      <w:jc w:val="both"/>
    </w:pPr>
    <w:rPr>
      <w:sz w:val="26"/>
    </w:rPr>
  </w:style>
  <w:style w:type="character" w:styleId="LineNumber">
    <w:name w:val="line number"/>
    <w:basedOn w:val="DefaultParagraphFont"/>
    <w:rsid w:val="000A35A8"/>
    <w:rPr>
      <w:rFonts w:ascii="Arial" w:hAnsi="Arial"/>
      <w:sz w:val="16"/>
    </w:rPr>
  </w:style>
  <w:style w:type="paragraph" w:customStyle="1" w:styleId="PageBreak">
    <w:name w:val="PageBreak"/>
    <w:basedOn w:val="Normal"/>
    <w:rsid w:val="000A35A8"/>
    <w:rPr>
      <w:sz w:val="4"/>
    </w:rPr>
  </w:style>
  <w:style w:type="paragraph" w:customStyle="1" w:styleId="04Dictionary">
    <w:name w:val="04Dictionary"/>
    <w:basedOn w:val="Normal"/>
    <w:rsid w:val="000A35A8"/>
  </w:style>
  <w:style w:type="paragraph" w:customStyle="1" w:styleId="N-line1">
    <w:name w:val="N-line1"/>
    <w:basedOn w:val="BillBasic"/>
    <w:rsid w:val="000A35A8"/>
    <w:pPr>
      <w:pBdr>
        <w:bottom w:val="single" w:sz="4" w:space="0" w:color="auto"/>
      </w:pBdr>
      <w:spacing w:before="100"/>
      <w:ind w:left="2980" w:right="3020"/>
      <w:jc w:val="center"/>
    </w:pPr>
  </w:style>
  <w:style w:type="paragraph" w:customStyle="1" w:styleId="N-line2">
    <w:name w:val="N-line2"/>
    <w:basedOn w:val="Normal"/>
    <w:rsid w:val="000A35A8"/>
    <w:pPr>
      <w:pBdr>
        <w:bottom w:val="single" w:sz="8" w:space="0" w:color="auto"/>
      </w:pBdr>
    </w:pPr>
  </w:style>
  <w:style w:type="paragraph" w:customStyle="1" w:styleId="EndNote">
    <w:name w:val="EndNote"/>
    <w:basedOn w:val="BillBasicHeading"/>
    <w:rsid w:val="000A35A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A35A8"/>
    <w:pPr>
      <w:tabs>
        <w:tab w:val="left" w:pos="700"/>
      </w:tabs>
      <w:spacing w:before="160"/>
      <w:ind w:left="700" w:hanging="700"/>
    </w:pPr>
    <w:rPr>
      <w:rFonts w:ascii="Arial (W1)" w:hAnsi="Arial (W1)"/>
    </w:rPr>
  </w:style>
  <w:style w:type="paragraph" w:customStyle="1" w:styleId="PenaltyHeading">
    <w:name w:val="PenaltyHeading"/>
    <w:basedOn w:val="Normal"/>
    <w:rsid w:val="000A35A8"/>
    <w:pPr>
      <w:tabs>
        <w:tab w:val="left" w:pos="1100"/>
      </w:tabs>
      <w:spacing w:before="120"/>
      <w:ind w:left="1100" w:hanging="1100"/>
    </w:pPr>
    <w:rPr>
      <w:rFonts w:ascii="Arial" w:hAnsi="Arial"/>
      <w:b/>
      <w:sz w:val="20"/>
    </w:rPr>
  </w:style>
  <w:style w:type="paragraph" w:customStyle="1" w:styleId="05EndNote">
    <w:name w:val="05EndNote"/>
    <w:basedOn w:val="Normal"/>
    <w:rsid w:val="000A35A8"/>
  </w:style>
  <w:style w:type="paragraph" w:customStyle="1" w:styleId="03Schedule">
    <w:name w:val="03Schedule"/>
    <w:basedOn w:val="Normal"/>
    <w:rsid w:val="000A35A8"/>
  </w:style>
  <w:style w:type="paragraph" w:customStyle="1" w:styleId="ISched-heading">
    <w:name w:val="I Sched-heading"/>
    <w:basedOn w:val="BillBasicHeading"/>
    <w:next w:val="Normal"/>
    <w:rsid w:val="000A35A8"/>
    <w:pPr>
      <w:spacing w:before="320"/>
      <w:ind w:left="2600" w:hanging="2600"/>
    </w:pPr>
    <w:rPr>
      <w:sz w:val="34"/>
    </w:rPr>
  </w:style>
  <w:style w:type="paragraph" w:customStyle="1" w:styleId="ISched-Part">
    <w:name w:val="I Sched-Part"/>
    <w:basedOn w:val="BillBasicHeading"/>
    <w:rsid w:val="000A35A8"/>
    <w:pPr>
      <w:spacing w:before="380"/>
      <w:ind w:left="2600" w:hanging="2600"/>
    </w:pPr>
    <w:rPr>
      <w:sz w:val="32"/>
    </w:rPr>
  </w:style>
  <w:style w:type="paragraph" w:customStyle="1" w:styleId="ISched-form">
    <w:name w:val="I Sched-form"/>
    <w:basedOn w:val="BillBasicHeading"/>
    <w:rsid w:val="000A35A8"/>
    <w:pPr>
      <w:tabs>
        <w:tab w:val="right" w:pos="7200"/>
      </w:tabs>
      <w:spacing w:before="240"/>
      <w:ind w:left="2600" w:hanging="2600"/>
    </w:pPr>
    <w:rPr>
      <w:sz w:val="28"/>
    </w:rPr>
  </w:style>
  <w:style w:type="paragraph" w:customStyle="1" w:styleId="ISchclauseheading">
    <w:name w:val="I Sch clause heading"/>
    <w:basedOn w:val="BillBasic"/>
    <w:rsid w:val="000A35A8"/>
    <w:pPr>
      <w:keepNext/>
      <w:tabs>
        <w:tab w:val="left" w:pos="1100"/>
      </w:tabs>
      <w:spacing w:before="240"/>
      <w:ind w:left="1100" w:hanging="1100"/>
      <w:jc w:val="left"/>
    </w:pPr>
    <w:rPr>
      <w:rFonts w:ascii="Arial" w:hAnsi="Arial"/>
      <w:b/>
    </w:rPr>
  </w:style>
  <w:style w:type="paragraph" w:customStyle="1" w:styleId="IMain">
    <w:name w:val="I Main"/>
    <w:basedOn w:val="Amain"/>
    <w:rsid w:val="000A35A8"/>
  </w:style>
  <w:style w:type="paragraph" w:customStyle="1" w:styleId="Ipara">
    <w:name w:val="I para"/>
    <w:basedOn w:val="Apara"/>
    <w:rsid w:val="000A35A8"/>
    <w:pPr>
      <w:outlineLvl w:val="9"/>
    </w:pPr>
  </w:style>
  <w:style w:type="paragraph" w:customStyle="1" w:styleId="Isubpara">
    <w:name w:val="I subpara"/>
    <w:basedOn w:val="Asubpara"/>
    <w:rsid w:val="000A35A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A35A8"/>
    <w:pPr>
      <w:tabs>
        <w:tab w:val="clear" w:pos="2400"/>
        <w:tab w:val="clear" w:pos="2600"/>
        <w:tab w:val="right" w:pos="2460"/>
        <w:tab w:val="left" w:pos="2660"/>
      </w:tabs>
      <w:ind w:left="2660" w:hanging="2660"/>
    </w:pPr>
  </w:style>
  <w:style w:type="character" w:customStyle="1" w:styleId="CharSectNo">
    <w:name w:val="CharSectNo"/>
    <w:basedOn w:val="DefaultParagraphFont"/>
    <w:rsid w:val="000A35A8"/>
  </w:style>
  <w:style w:type="character" w:customStyle="1" w:styleId="CharDivNo">
    <w:name w:val="CharDivNo"/>
    <w:basedOn w:val="DefaultParagraphFont"/>
    <w:rsid w:val="000A35A8"/>
  </w:style>
  <w:style w:type="character" w:customStyle="1" w:styleId="CharDivText">
    <w:name w:val="CharDivText"/>
    <w:basedOn w:val="DefaultParagraphFont"/>
    <w:rsid w:val="000A35A8"/>
  </w:style>
  <w:style w:type="character" w:customStyle="1" w:styleId="CharPartNo">
    <w:name w:val="CharPartNo"/>
    <w:basedOn w:val="DefaultParagraphFont"/>
    <w:rsid w:val="000A35A8"/>
  </w:style>
  <w:style w:type="paragraph" w:customStyle="1" w:styleId="Placeholder">
    <w:name w:val="Placeholder"/>
    <w:basedOn w:val="Normal"/>
    <w:rsid w:val="000A35A8"/>
    <w:rPr>
      <w:sz w:val="10"/>
    </w:rPr>
  </w:style>
  <w:style w:type="paragraph" w:styleId="PlainText">
    <w:name w:val="Plain Text"/>
    <w:basedOn w:val="Normal"/>
    <w:rsid w:val="000A35A8"/>
    <w:rPr>
      <w:rFonts w:ascii="Courier New" w:hAnsi="Courier New"/>
      <w:sz w:val="20"/>
    </w:rPr>
  </w:style>
  <w:style w:type="character" w:customStyle="1" w:styleId="CharChapNo">
    <w:name w:val="CharChapNo"/>
    <w:basedOn w:val="DefaultParagraphFont"/>
    <w:rsid w:val="000A35A8"/>
  </w:style>
  <w:style w:type="character" w:customStyle="1" w:styleId="CharChapText">
    <w:name w:val="CharChapText"/>
    <w:basedOn w:val="DefaultParagraphFont"/>
    <w:rsid w:val="000A35A8"/>
  </w:style>
  <w:style w:type="character" w:customStyle="1" w:styleId="CharPartText">
    <w:name w:val="CharPartText"/>
    <w:basedOn w:val="DefaultParagraphFont"/>
    <w:rsid w:val="000A35A8"/>
  </w:style>
  <w:style w:type="paragraph" w:styleId="TOC1">
    <w:name w:val="toc 1"/>
    <w:basedOn w:val="Normal"/>
    <w:next w:val="Normal"/>
    <w:autoRedefine/>
    <w:uiPriority w:val="39"/>
    <w:rsid w:val="000A35A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A35A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A35A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A35A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A35A8"/>
  </w:style>
  <w:style w:type="paragraph" w:styleId="Title">
    <w:name w:val="Title"/>
    <w:basedOn w:val="Normal"/>
    <w:qFormat/>
    <w:rsid w:val="008400BD"/>
    <w:pPr>
      <w:spacing w:before="240" w:after="60"/>
      <w:jc w:val="center"/>
      <w:outlineLvl w:val="0"/>
    </w:pPr>
    <w:rPr>
      <w:rFonts w:ascii="Arial" w:hAnsi="Arial"/>
      <w:b/>
      <w:kern w:val="28"/>
      <w:sz w:val="32"/>
    </w:rPr>
  </w:style>
  <w:style w:type="paragraph" w:styleId="Signature">
    <w:name w:val="Signature"/>
    <w:basedOn w:val="Normal"/>
    <w:rsid w:val="000A35A8"/>
    <w:pPr>
      <w:ind w:left="4252"/>
    </w:pPr>
  </w:style>
  <w:style w:type="paragraph" w:customStyle="1" w:styleId="ActNo">
    <w:name w:val="ActNo"/>
    <w:basedOn w:val="BillBasicHeading"/>
    <w:rsid w:val="000A35A8"/>
    <w:pPr>
      <w:keepNext w:val="0"/>
      <w:tabs>
        <w:tab w:val="clear" w:pos="2600"/>
      </w:tabs>
      <w:spacing w:before="220"/>
    </w:pPr>
  </w:style>
  <w:style w:type="paragraph" w:customStyle="1" w:styleId="aParaNote">
    <w:name w:val="aParaNote"/>
    <w:basedOn w:val="BillBasic"/>
    <w:rsid w:val="000A35A8"/>
    <w:pPr>
      <w:ind w:left="2840" w:hanging="1240"/>
    </w:pPr>
    <w:rPr>
      <w:sz w:val="20"/>
    </w:rPr>
  </w:style>
  <w:style w:type="paragraph" w:customStyle="1" w:styleId="aExamNum">
    <w:name w:val="aExamNum"/>
    <w:basedOn w:val="aExam"/>
    <w:rsid w:val="000A35A8"/>
    <w:pPr>
      <w:ind w:left="1500" w:hanging="400"/>
    </w:pPr>
  </w:style>
  <w:style w:type="paragraph" w:customStyle="1" w:styleId="LongTitle">
    <w:name w:val="LongTitle"/>
    <w:basedOn w:val="BillBasic"/>
    <w:rsid w:val="000A35A8"/>
    <w:pPr>
      <w:spacing w:before="300"/>
    </w:pPr>
  </w:style>
  <w:style w:type="paragraph" w:customStyle="1" w:styleId="Minister">
    <w:name w:val="Minister"/>
    <w:basedOn w:val="BillBasic"/>
    <w:rsid w:val="000A35A8"/>
    <w:pPr>
      <w:spacing w:before="640"/>
      <w:jc w:val="right"/>
    </w:pPr>
    <w:rPr>
      <w:caps/>
    </w:rPr>
  </w:style>
  <w:style w:type="paragraph" w:customStyle="1" w:styleId="DateLine">
    <w:name w:val="DateLine"/>
    <w:basedOn w:val="BillBasic"/>
    <w:rsid w:val="000A35A8"/>
    <w:pPr>
      <w:tabs>
        <w:tab w:val="left" w:pos="4320"/>
      </w:tabs>
    </w:pPr>
  </w:style>
  <w:style w:type="paragraph" w:customStyle="1" w:styleId="madeunder">
    <w:name w:val="made under"/>
    <w:basedOn w:val="BillBasic"/>
    <w:rsid w:val="000A35A8"/>
    <w:pPr>
      <w:spacing w:before="240"/>
    </w:pPr>
  </w:style>
  <w:style w:type="paragraph" w:customStyle="1" w:styleId="EndNoteSubHeading">
    <w:name w:val="EndNoteSubHeading"/>
    <w:basedOn w:val="Normal"/>
    <w:next w:val="EndNoteText"/>
    <w:rsid w:val="008400BD"/>
    <w:pPr>
      <w:keepNext/>
      <w:tabs>
        <w:tab w:val="left" w:pos="700"/>
      </w:tabs>
      <w:spacing w:before="120"/>
      <w:ind w:left="700" w:hanging="700"/>
    </w:pPr>
    <w:rPr>
      <w:rFonts w:ascii="Arial" w:hAnsi="Arial"/>
      <w:b/>
      <w:sz w:val="20"/>
    </w:rPr>
  </w:style>
  <w:style w:type="paragraph" w:customStyle="1" w:styleId="EndNoteText">
    <w:name w:val="EndNoteText"/>
    <w:basedOn w:val="BillBasic"/>
    <w:rsid w:val="000A35A8"/>
    <w:pPr>
      <w:tabs>
        <w:tab w:val="left" w:pos="700"/>
        <w:tab w:val="right" w:pos="6160"/>
      </w:tabs>
      <w:spacing w:before="80"/>
      <w:ind w:left="700" w:hanging="700"/>
    </w:pPr>
    <w:rPr>
      <w:sz w:val="20"/>
    </w:rPr>
  </w:style>
  <w:style w:type="paragraph" w:customStyle="1" w:styleId="BillBasicItalics">
    <w:name w:val="BillBasicItalics"/>
    <w:basedOn w:val="BillBasic"/>
    <w:rsid w:val="000A35A8"/>
    <w:rPr>
      <w:i/>
    </w:rPr>
  </w:style>
  <w:style w:type="paragraph" w:customStyle="1" w:styleId="00SigningPage">
    <w:name w:val="00SigningPage"/>
    <w:basedOn w:val="Normal"/>
    <w:rsid w:val="000A35A8"/>
  </w:style>
  <w:style w:type="paragraph" w:customStyle="1" w:styleId="Aparareturn">
    <w:name w:val="A para return"/>
    <w:basedOn w:val="BillBasic"/>
    <w:rsid w:val="000A35A8"/>
    <w:pPr>
      <w:ind w:left="1600"/>
    </w:pPr>
  </w:style>
  <w:style w:type="paragraph" w:customStyle="1" w:styleId="Asubparareturn">
    <w:name w:val="A subpara return"/>
    <w:basedOn w:val="BillBasic"/>
    <w:rsid w:val="000A35A8"/>
    <w:pPr>
      <w:ind w:left="2100"/>
    </w:pPr>
  </w:style>
  <w:style w:type="paragraph" w:customStyle="1" w:styleId="CommentNum">
    <w:name w:val="CommentNum"/>
    <w:basedOn w:val="Comment"/>
    <w:rsid w:val="000A35A8"/>
    <w:pPr>
      <w:ind w:left="1800" w:hanging="1800"/>
    </w:pPr>
  </w:style>
  <w:style w:type="paragraph" w:styleId="TOC8">
    <w:name w:val="toc 8"/>
    <w:basedOn w:val="TOC3"/>
    <w:next w:val="Normal"/>
    <w:autoRedefine/>
    <w:uiPriority w:val="39"/>
    <w:rsid w:val="000A35A8"/>
    <w:pPr>
      <w:keepNext w:val="0"/>
      <w:spacing w:before="120"/>
    </w:pPr>
  </w:style>
  <w:style w:type="paragraph" w:customStyle="1" w:styleId="Judges">
    <w:name w:val="Judges"/>
    <w:basedOn w:val="Minister"/>
    <w:rsid w:val="000A35A8"/>
    <w:pPr>
      <w:spacing w:before="180"/>
    </w:pPr>
  </w:style>
  <w:style w:type="paragraph" w:customStyle="1" w:styleId="BillFor">
    <w:name w:val="BillFor"/>
    <w:basedOn w:val="BillBasicHeading"/>
    <w:rsid w:val="000A35A8"/>
    <w:pPr>
      <w:keepNext w:val="0"/>
      <w:spacing w:before="320"/>
      <w:jc w:val="both"/>
    </w:pPr>
    <w:rPr>
      <w:sz w:val="28"/>
    </w:rPr>
  </w:style>
  <w:style w:type="paragraph" w:customStyle="1" w:styleId="draft">
    <w:name w:val="draft"/>
    <w:basedOn w:val="Normal"/>
    <w:rsid w:val="000A35A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A35A8"/>
    <w:pPr>
      <w:spacing w:line="260" w:lineRule="atLeast"/>
      <w:jc w:val="center"/>
    </w:pPr>
  </w:style>
  <w:style w:type="paragraph" w:customStyle="1" w:styleId="Amainbullet">
    <w:name w:val="A main bullet"/>
    <w:basedOn w:val="BillBasic"/>
    <w:rsid w:val="000A35A8"/>
    <w:pPr>
      <w:spacing w:before="60"/>
      <w:ind w:left="1500" w:hanging="400"/>
    </w:pPr>
  </w:style>
  <w:style w:type="paragraph" w:customStyle="1" w:styleId="Aparabullet">
    <w:name w:val="A para bullet"/>
    <w:basedOn w:val="BillBasic"/>
    <w:rsid w:val="000A35A8"/>
    <w:pPr>
      <w:spacing w:before="60"/>
      <w:ind w:left="2000" w:hanging="400"/>
    </w:pPr>
  </w:style>
  <w:style w:type="paragraph" w:customStyle="1" w:styleId="Asubparabullet">
    <w:name w:val="A subpara bullet"/>
    <w:basedOn w:val="BillBasic"/>
    <w:rsid w:val="000A35A8"/>
    <w:pPr>
      <w:spacing w:before="60"/>
      <w:ind w:left="2540" w:hanging="400"/>
    </w:pPr>
  </w:style>
  <w:style w:type="paragraph" w:customStyle="1" w:styleId="aDefpara">
    <w:name w:val="aDef para"/>
    <w:basedOn w:val="Apara"/>
    <w:rsid w:val="000A35A8"/>
  </w:style>
  <w:style w:type="paragraph" w:customStyle="1" w:styleId="aDefsubpara">
    <w:name w:val="aDef subpara"/>
    <w:basedOn w:val="Asubpara"/>
    <w:rsid w:val="000A35A8"/>
  </w:style>
  <w:style w:type="paragraph" w:customStyle="1" w:styleId="Idefpara">
    <w:name w:val="I def para"/>
    <w:basedOn w:val="Ipara"/>
    <w:rsid w:val="000A35A8"/>
  </w:style>
  <w:style w:type="paragraph" w:customStyle="1" w:styleId="Idefsubpara">
    <w:name w:val="I def subpara"/>
    <w:basedOn w:val="Isubpara"/>
    <w:rsid w:val="000A35A8"/>
  </w:style>
  <w:style w:type="paragraph" w:customStyle="1" w:styleId="Notified">
    <w:name w:val="Notified"/>
    <w:basedOn w:val="BillBasic"/>
    <w:rsid w:val="000A35A8"/>
    <w:pPr>
      <w:spacing w:before="360"/>
      <w:jc w:val="right"/>
    </w:pPr>
    <w:rPr>
      <w:i/>
    </w:rPr>
  </w:style>
  <w:style w:type="paragraph" w:customStyle="1" w:styleId="03ScheduleLandscape">
    <w:name w:val="03ScheduleLandscape"/>
    <w:basedOn w:val="Normal"/>
    <w:rsid w:val="000A35A8"/>
  </w:style>
  <w:style w:type="paragraph" w:customStyle="1" w:styleId="IDict-Heading">
    <w:name w:val="I Dict-Heading"/>
    <w:basedOn w:val="BillBasicHeading"/>
    <w:rsid w:val="000A35A8"/>
    <w:pPr>
      <w:spacing w:before="320"/>
      <w:ind w:left="2600" w:hanging="2600"/>
      <w:jc w:val="both"/>
    </w:pPr>
    <w:rPr>
      <w:sz w:val="34"/>
    </w:rPr>
  </w:style>
  <w:style w:type="paragraph" w:customStyle="1" w:styleId="02TextLandscape">
    <w:name w:val="02TextLandscape"/>
    <w:basedOn w:val="Normal"/>
    <w:rsid w:val="000A35A8"/>
  </w:style>
  <w:style w:type="paragraph" w:styleId="Salutation">
    <w:name w:val="Salutation"/>
    <w:basedOn w:val="Normal"/>
    <w:next w:val="Normal"/>
    <w:rsid w:val="008400BD"/>
  </w:style>
  <w:style w:type="paragraph" w:customStyle="1" w:styleId="aNoteBullet">
    <w:name w:val="aNoteBullet"/>
    <w:basedOn w:val="aNoteSymb"/>
    <w:rsid w:val="000A35A8"/>
    <w:pPr>
      <w:tabs>
        <w:tab w:val="left" w:pos="2200"/>
      </w:tabs>
      <w:spacing w:before="60"/>
      <w:ind w:left="2600" w:hanging="700"/>
    </w:pPr>
  </w:style>
  <w:style w:type="paragraph" w:customStyle="1" w:styleId="aNotess">
    <w:name w:val="aNotess"/>
    <w:basedOn w:val="BillBasic"/>
    <w:rsid w:val="008400BD"/>
    <w:pPr>
      <w:ind w:left="1900" w:hanging="800"/>
    </w:pPr>
    <w:rPr>
      <w:sz w:val="20"/>
    </w:rPr>
  </w:style>
  <w:style w:type="paragraph" w:customStyle="1" w:styleId="aParaNoteBullet">
    <w:name w:val="aParaNoteBullet"/>
    <w:basedOn w:val="aParaNote"/>
    <w:rsid w:val="000A35A8"/>
    <w:pPr>
      <w:tabs>
        <w:tab w:val="left" w:pos="2700"/>
      </w:tabs>
      <w:spacing w:before="60"/>
      <w:ind w:left="3100" w:hanging="700"/>
    </w:pPr>
  </w:style>
  <w:style w:type="paragraph" w:customStyle="1" w:styleId="aNotepar">
    <w:name w:val="aNotepar"/>
    <w:basedOn w:val="BillBasic"/>
    <w:next w:val="Normal"/>
    <w:rsid w:val="000A35A8"/>
    <w:pPr>
      <w:ind w:left="2400" w:hanging="800"/>
    </w:pPr>
    <w:rPr>
      <w:sz w:val="20"/>
    </w:rPr>
  </w:style>
  <w:style w:type="paragraph" w:customStyle="1" w:styleId="aNoteTextpar">
    <w:name w:val="aNoteTextpar"/>
    <w:basedOn w:val="aNotepar"/>
    <w:rsid w:val="000A35A8"/>
    <w:pPr>
      <w:spacing w:before="60"/>
      <w:ind w:firstLine="0"/>
    </w:pPr>
  </w:style>
  <w:style w:type="paragraph" w:customStyle="1" w:styleId="MinisterWord">
    <w:name w:val="MinisterWord"/>
    <w:basedOn w:val="Normal"/>
    <w:rsid w:val="000A35A8"/>
    <w:pPr>
      <w:spacing w:before="60"/>
      <w:jc w:val="right"/>
    </w:pPr>
  </w:style>
  <w:style w:type="paragraph" w:customStyle="1" w:styleId="aExamPara">
    <w:name w:val="aExamPara"/>
    <w:basedOn w:val="aExam"/>
    <w:rsid w:val="000A35A8"/>
    <w:pPr>
      <w:tabs>
        <w:tab w:val="right" w:pos="1720"/>
        <w:tab w:val="left" w:pos="2000"/>
        <w:tab w:val="left" w:pos="2300"/>
      </w:tabs>
      <w:ind w:left="2400" w:hanging="1300"/>
    </w:pPr>
  </w:style>
  <w:style w:type="paragraph" w:customStyle="1" w:styleId="aExamNumText">
    <w:name w:val="aExamNumText"/>
    <w:basedOn w:val="aExam"/>
    <w:rsid w:val="000A35A8"/>
    <w:pPr>
      <w:ind w:left="1500"/>
    </w:pPr>
  </w:style>
  <w:style w:type="paragraph" w:customStyle="1" w:styleId="aExamBullet">
    <w:name w:val="aExamBullet"/>
    <w:basedOn w:val="aExam"/>
    <w:rsid w:val="000A35A8"/>
    <w:pPr>
      <w:tabs>
        <w:tab w:val="left" w:pos="1500"/>
        <w:tab w:val="left" w:pos="2300"/>
      </w:tabs>
      <w:ind w:left="1900" w:hanging="800"/>
    </w:pPr>
  </w:style>
  <w:style w:type="paragraph" w:customStyle="1" w:styleId="aNotePara">
    <w:name w:val="aNotePara"/>
    <w:basedOn w:val="aNote"/>
    <w:rsid w:val="000A35A8"/>
    <w:pPr>
      <w:tabs>
        <w:tab w:val="right" w:pos="2140"/>
        <w:tab w:val="left" w:pos="2400"/>
      </w:tabs>
      <w:spacing w:before="60"/>
      <w:ind w:left="2400" w:hanging="1300"/>
    </w:pPr>
  </w:style>
  <w:style w:type="paragraph" w:customStyle="1" w:styleId="aExplanHeading">
    <w:name w:val="aExplanHeading"/>
    <w:basedOn w:val="BillBasicHeading"/>
    <w:next w:val="Normal"/>
    <w:rsid w:val="000A35A8"/>
    <w:rPr>
      <w:rFonts w:ascii="Arial (W1)" w:hAnsi="Arial (W1)"/>
      <w:sz w:val="18"/>
    </w:rPr>
  </w:style>
  <w:style w:type="paragraph" w:customStyle="1" w:styleId="aExplanText">
    <w:name w:val="aExplanText"/>
    <w:basedOn w:val="BillBasic"/>
    <w:rsid w:val="000A35A8"/>
    <w:rPr>
      <w:sz w:val="20"/>
    </w:rPr>
  </w:style>
  <w:style w:type="paragraph" w:customStyle="1" w:styleId="aParaNotePara">
    <w:name w:val="aParaNotePara"/>
    <w:basedOn w:val="aNoteParaSymb"/>
    <w:rsid w:val="000A35A8"/>
    <w:pPr>
      <w:tabs>
        <w:tab w:val="clear" w:pos="2140"/>
        <w:tab w:val="clear" w:pos="2400"/>
        <w:tab w:val="right" w:pos="2644"/>
      </w:tabs>
      <w:ind w:left="3320" w:hanging="1720"/>
    </w:pPr>
  </w:style>
  <w:style w:type="character" w:customStyle="1" w:styleId="charBold">
    <w:name w:val="charBold"/>
    <w:basedOn w:val="DefaultParagraphFont"/>
    <w:rsid w:val="000A35A8"/>
    <w:rPr>
      <w:b/>
    </w:rPr>
  </w:style>
  <w:style w:type="character" w:customStyle="1" w:styleId="charBoldItals">
    <w:name w:val="charBoldItals"/>
    <w:basedOn w:val="DefaultParagraphFont"/>
    <w:rsid w:val="000A35A8"/>
    <w:rPr>
      <w:b/>
      <w:i/>
    </w:rPr>
  </w:style>
  <w:style w:type="character" w:customStyle="1" w:styleId="charItals">
    <w:name w:val="charItals"/>
    <w:basedOn w:val="DefaultParagraphFont"/>
    <w:rsid w:val="000A35A8"/>
    <w:rPr>
      <w:i/>
    </w:rPr>
  </w:style>
  <w:style w:type="character" w:customStyle="1" w:styleId="charUnderline">
    <w:name w:val="charUnderline"/>
    <w:basedOn w:val="DefaultParagraphFont"/>
    <w:rsid w:val="000A35A8"/>
    <w:rPr>
      <w:u w:val="single"/>
    </w:rPr>
  </w:style>
  <w:style w:type="paragraph" w:customStyle="1" w:styleId="TableHd">
    <w:name w:val="TableHd"/>
    <w:basedOn w:val="Normal"/>
    <w:rsid w:val="000A35A8"/>
    <w:pPr>
      <w:keepNext/>
      <w:spacing w:before="300"/>
      <w:ind w:left="1200" w:hanging="1200"/>
    </w:pPr>
    <w:rPr>
      <w:rFonts w:ascii="Arial" w:hAnsi="Arial"/>
      <w:b/>
      <w:sz w:val="20"/>
    </w:rPr>
  </w:style>
  <w:style w:type="paragraph" w:customStyle="1" w:styleId="TableColHd">
    <w:name w:val="TableColHd"/>
    <w:basedOn w:val="Normal"/>
    <w:rsid w:val="000A35A8"/>
    <w:pPr>
      <w:keepNext/>
      <w:spacing w:after="60"/>
    </w:pPr>
    <w:rPr>
      <w:rFonts w:ascii="Arial" w:hAnsi="Arial"/>
      <w:b/>
      <w:sz w:val="18"/>
    </w:rPr>
  </w:style>
  <w:style w:type="paragraph" w:customStyle="1" w:styleId="PenaltyPara">
    <w:name w:val="PenaltyPara"/>
    <w:basedOn w:val="Normal"/>
    <w:rsid w:val="000A35A8"/>
    <w:pPr>
      <w:tabs>
        <w:tab w:val="right" w:pos="1360"/>
      </w:tabs>
      <w:spacing w:before="60"/>
      <w:ind w:left="1600" w:hanging="1600"/>
      <w:jc w:val="both"/>
    </w:pPr>
  </w:style>
  <w:style w:type="paragraph" w:customStyle="1" w:styleId="tablepara">
    <w:name w:val="table para"/>
    <w:basedOn w:val="Normal"/>
    <w:rsid w:val="000A35A8"/>
    <w:pPr>
      <w:tabs>
        <w:tab w:val="right" w:pos="800"/>
        <w:tab w:val="left" w:pos="1100"/>
      </w:tabs>
      <w:spacing w:before="80" w:after="60"/>
      <w:ind w:left="1100" w:hanging="1100"/>
    </w:pPr>
  </w:style>
  <w:style w:type="paragraph" w:customStyle="1" w:styleId="tablesubpara">
    <w:name w:val="table subpara"/>
    <w:basedOn w:val="Normal"/>
    <w:rsid w:val="000A35A8"/>
    <w:pPr>
      <w:tabs>
        <w:tab w:val="right" w:pos="1500"/>
        <w:tab w:val="left" w:pos="1800"/>
      </w:tabs>
      <w:spacing w:before="80" w:after="60"/>
      <w:ind w:left="1800" w:hanging="1800"/>
    </w:pPr>
  </w:style>
  <w:style w:type="paragraph" w:customStyle="1" w:styleId="TableText">
    <w:name w:val="TableText"/>
    <w:basedOn w:val="Normal"/>
    <w:rsid w:val="000A35A8"/>
    <w:pPr>
      <w:spacing w:before="60" w:after="60"/>
    </w:pPr>
  </w:style>
  <w:style w:type="paragraph" w:customStyle="1" w:styleId="IshadedH5Sec">
    <w:name w:val="I shaded H5 Sec"/>
    <w:basedOn w:val="AH5Sec"/>
    <w:rsid w:val="000A35A8"/>
    <w:pPr>
      <w:shd w:val="pct25" w:color="auto" w:fill="auto"/>
      <w:outlineLvl w:val="9"/>
    </w:pPr>
  </w:style>
  <w:style w:type="paragraph" w:customStyle="1" w:styleId="IshadedSchClause">
    <w:name w:val="I shaded Sch Clause"/>
    <w:basedOn w:val="IshadedH5Sec"/>
    <w:rsid w:val="000A35A8"/>
  </w:style>
  <w:style w:type="paragraph" w:customStyle="1" w:styleId="Penalty">
    <w:name w:val="Penalty"/>
    <w:basedOn w:val="Amainreturn"/>
    <w:rsid w:val="000A35A8"/>
  </w:style>
  <w:style w:type="paragraph" w:customStyle="1" w:styleId="aNoteText">
    <w:name w:val="aNoteText"/>
    <w:basedOn w:val="aNoteSymb"/>
    <w:rsid w:val="000A35A8"/>
    <w:pPr>
      <w:spacing w:before="60"/>
      <w:ind w:firstLine="0"/>
    </w:pPr>
  </w:style>
  <w:style w:type="paragraph" w:customStyle="1" w:styleId="aExamINum">
    <w:name w:val="aExamINum"/>
    <w:basedOn w:val="aExam"/>
    <w:rsid w:val="008400BD"/>
    <w:pPr>
      <w:tabs>
        <w:tab w:val="left" w:pos="1500"/>
      </w:tabs>
      <w:ind w:left="1500" w:hanging="400"/>
    </w:pPr>
  </w:style>
  <w:style w:type="paragraph" w:customStyle="1" w:styleId="AExamIPara">
    <w:name w:val="AExamIPara"/>
    <w:basedOn w:val="aExam"/>
    <w:rsid w:val="000A35A8"/>
    <w:pPr>
      <w:tabs>
        <w:tab w:val="right" w:pos="1720"/>
        <w:tab w:val="left" w:pos="2000"/>
      </w:tabs>
      <w:ind w:left="2000" w:hanging="900"/>
    </w:pPr>
  </w:style>
  <w:style w:type="paragraph" w:customStyle="1" w:styleId="AH3sec">
    <w:name w:val="A H3 sec"/>
    <w:basedOn w:val="Normal"/>
    <w:next w:val="Amain"/>
    <w:rsid w:val="008400B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0A35A8"/>
    <w:pPr>
      <w:tabs>
        <w:tab w:val="clear" w:pos="2600"/>
      </w:tabs>
      <w:ind w:left="1100"/>
    </w:pPr>
    <w:rPr>
      <w:sz w:val="18"/>
    </w:rPr>
  </w:style>
  <w:style w:type="paragraph" w:customStyle="1" w:styleId="aExamss">
    <w:name w:val="aExamss"/>
    <w:basedOn w:val="aNoteSymb"/>
    <w:rsid w:val="000A35A8"/>
    <w:pPr>
      <w:spacing w:before="60"/>
      <w:ind w:left="1100" w:firstLine="0"/>
    </w:pPr>
  </w:style>
  <w:style w:type="paragraph" w:customStyle="1" w:styleId="aExamHdgpar">
    <w:name w:val="aExamHdgpar"/>
    <w:basedOn w:val="aExamHdgss"/>
    <w:next w:val="Normal"/>
    <w:rsid w:val="000A35A8"/>
    <w:pPr>
      <w:ind w:left="1600"/>
    </w:pPr>
  </w:style>
  <w:style w:type="paragraph" w:customStyle="1" w:styleId="aExampar">
    <w:name w:val="aExampar"/>
    <w:basedOn w:val="aExamss"/>
    <w:rsid w:val="000A35A8"/>
    <w:pPr>
      <w:ind w:left="1600"/>
    </w:pPr>
  </w:style>
  <w:style w:type="paragraph" w:customStyle="1" w:styleId="aExamINumss">
    <w:name w:val="aExamINumss"/>
    <w:basedOn w:val="aExamss"/>
    <w:rsid w:val="000A35A8"/>
    <w:pPr>
      <w:tabs>
        <w:tab w:val="left" w:pos="1500"/>
      </w:tabs>
      <w:ind w:left="1500" w:hanging="400"/>
    </w:pPr>
  </w:style>
  <w:style w:type="paragraph" w:customStyle="1" w:styleId="aExamINumpar">
    <w:name w:val="aExamINumpar"/>
    <w:basedOn w:val="aExampar"/>
    <w:rsid w:val="000A35A8"/>
    <w:pPr>
      <w:tabs>
        <w:tab w:val="left" w:pos="2000"/>
      </w:tabs>
      <w:ind w:left="2000" w:hanging="400"/>
    </w:pPr>
  </w:style>
  <w:style w:type="paragraph" w:customStyle="1" w:styleId="aExamNumTextss">
    <w:name w:val="aExamNumTextss"/>
    <w:basedOn w:val="aExamss"/>
    <w:rsid w:val="000A35A8"/>
    <w:pPr>
      <w:ind w:left="1500"/>
    </w:pPr>
  </w:style>
  <w:style w:type="paragraph" w:customStyle="1" w:styleId="aExamNumTextpar">
    <w:name w:val="aExamNumTextpar"/>
    <w:basedOn w:val="aExampar"/>
    <w:rsid w:val="008400BD"/>
    <w:pPr>
      <w:ind w:left="2000"/>
    </w:pPr>
  </w:style>
  <w:style w:type="paragraph" w:customStyle="1" w:styleId="aExamBulletss">
    <w:name w:val="aExamBulletss"/>
    <w:basedOn w:val="aExamss"/>
    <w:rsid w:val="000A35A8"/>
    <w:pPr>
      <w:ind w:left="1500" w:hanging="400"/>
    </w:pPr>
  </w:style>
  <w:style w:type="paragraph" w:customStyle="1" w:styleId="aExamBulletpar">
    <w:name w:val="aExamBulletpar"/>
    <w:basedOn w:val="aExampar"/>
    <w:rsid w:val="000A35A8"/>
    <w:pPr>
      <w:ind w:left="2000" w:hanging="400"/>
    </w:pPr>
  </w:style>
  <w:style w:type="paragraph" w:customStyle="1" w:styleId="aExamHdgsubpar">
    <w:name w:val="aExamHdgsubpar"/>
    <w:basedOn w:val="aExamHdgss"/>
    <w:next w:val="Normal"/>
    <w:rsid w:val="000A35A8"/>
    <w:pPr>
      <w:ind w:left="2140"/>
    </w:pPr>
  </w:style>
  <w:style w:type="paragraph" w:customStyle="1" w:styleId="aExamsubpar">
    <w:name w:val="aExamsubpar"/>
    <w:basedOn w:val="aExamss"/>
    <w:rsid w:val="000A35A8"/>
    <w:pPr>
      <w:ind w:left="2140"/>
    </w:pPr>
  </w:style>
  <w:style w:type="paragraph" w:customStyle="1" w:styleId="aExamNumsubpar">
    <w:name w:val="aExamNumsubpar"/>
    <w:basedOn w:val="aExamsubpar"/>
    <w:rsid w:val="008400BD"/>
    <w:pPr>
      <w:tabs>
        <w:tab w:val="left" w:pos="2540"/>
      </w:tabs>
      <w:ind w:left="2540" w:hanging="400"/>
    </w:pPr>
  </w:style>
  <w:style w:type="paragraph" w:customStyle="1" w:styleId="aExamNumTextsubpar">
    <w:name w:val="aExamNumTextsubpar"/>
    <w:basedOn w:val="aExampar"/>
    <w:rsid w:val="008400BD"/>
    <w:pPr>
      <w:ind w:left="2540"/>
    </w:pPr>
  </w:style>
  <w:style w:type="paragraph" w:customStyle="1" w:styleId="aExamBulletsubpar">
    <w:name w:val="aExamBulletsubpar"/>
    <w:basedOn w:val="aExamsubpar"/>
    <w:rsid w:val="008400BD"/>
    <w:pPr>
      <w:numPr>
        <w:numId w:val="3"/>
      </w:numPr>
    </w:pPr>
  </w:style>
  <w:style w:type="paragraph" w:customStyle="1" w:styleId="aNoteTextss">
    <w:name w:val="aNoteTextss"/>
    <w:basedOn w:val="Normal"/>
    <w:rsid w:val="000A35A8"/>
    <w:pPr>
      <w:spacing w:before="60"/>
      <w:ind w:left="1900"/>
      <w:jc w:val="both"/>
    </w:pPr>
    <w:rPr>
      <w:sz w:val="20"/>
    </w:rPr>
  </w:style>
  <w:style w:type="paragraph" w:customStyle="1" w:styleId="aNoteParass">
    <w:name w:val="aNoteParass"/>
    <w:basedOn w:val="Normal"/>
    <w:rsid w:val="000A35A8"/>
    <w:pPr>
      <w:tabs>
        <w:tab w:val="right" w:pos="2140"/>
        <w:tab w:val="left" w:pos="2400"/>
      </w:tabs>
      <w:spacing w:before="60"/>
      <w:ind w:left="2400" w:hanging="1300"/>
      <w:jc w:val="both"/>
    </w:pPr>
    <w:rPr>
      <w:sz w:val="20"/>
    </w:rPr>
  </w:style>
  <w:style w:type="paragraph" w:customStyle="1" w:styleId="aNoteParapar">
    <w:name w:val="aNoteParapar"/>
    <w:basedOn w:val="aNotepar"/>
    <w:rsid w:val="000A35A8"/>
    <w:pPr>
      <w:tabs>
        <w:tab w:val="right" w:pos="2640"/>
      </w:tabs>
      <w:spacing w:before="60"/>
      <w:ind w:left="2920" w:hanging="1320"/>
    </w:pPr>
  </w:style>
  <w:style w:type="paragraph" w:customStyle="1" w:styleId="aNotesubpar">
    <w:name w:val="aNotesubpar"/>
    <w:basedOn w:val="BillBasic"/>
    <w:next w:val="Normal"/>
    <w:rsid w:val="000A35A8"/>
    <w:pPr>
      <w:ind w:left="2940" w:hanging="800"/>
    </w:pPr>
    <w:rPr>
      <w:sz w:val="20"/>
    </w:rPr>
  </w:style>
  <w:style w:type="paragraph" w:customStyle="1" w:styleId="aNoteTextsubpar">
    <w:name w:val="aNoteTextsubpar"/>
    <w:basedOn w:val="aNotesubpar"/>
    <w:rsid w:val="000A35A8"/>
    <w:pPr>
      <w:spacing w:before="60"/>
      <w:ind w:firstLine="0"/>
    </w:pPr>
  </w:style>
  <w:style w:type="paragraph" w:customStyle="1" w:styleId="aNoteParasubpar">
    <w:name w:val="aNoteParasubpar"/>
    <w:basedOn w:val="aNotesubpar"/>
    <w:rsid w:val="008400BD"/>
    <w:pPr>
      <w:tabs>
        <w:tab w:val="right" w:pos="3180"/>
      </w:tabs>
      <w:spacing w:before="0"/>
      <w:ind w:left="3460" w:hanging="1320"/>
    </w:pPr>
  </w:style>
  <w:style w:type="paragraph" w:customStyle="1" w:styleId="aNoteBulletann">
    <w:name w:val="aNoteBulletann"/>
    <w:basedOn w:val="aNotess"/>
    <w:rsid w:val="008400BD"/>
    <w:pPr>
      <w:tabs>
        <w:tab w:val="left" w:pos="2200"/>
      </w:tabs>
      <w:spacing w:before="0"/>
      <w:ind w:left="0" w:firstLine="0"/>
    </w:pPr>
  </w:style>
  <w:style w:type="paragraph" w:customStyle="1" w:styleId="aNoteBulletparann">
    <w:name w:val="aNoteBulletparann"/>
    <w:basedOn w:val="aNotepar"/>
    <w:rsid w:val="008400BD"/>
    <w:pPr>
      <w:tabs>
        <w:tab w:val="left" w:pos="2700"/>
      </w:tabs>
      <w:spacing w:before="0"/>
      <w:ind w:left="0" w:firstLine="0"/>
    </w:pPr>
  </w:style>
  <w:style w:type="paragraph" w:customStyle="1" w:styleId="aNoteBulletsubpar">
    <w:name w:val="aNoteBulletsubpar"/>
    <w:basedOn w:val="aNotesubpar"/>
    <w:rsid w:val="008400BD"/>
    <w:pPr>
      <w:numPr>
        <w:numId w:val="4"/>
      </w:numPr>
      <w:tabs>
        <w:tab w:val="left" w:pos="3240"/>
      </w:tabs>
      <w:spacing w:before="0"/>
    </w:pPr>
  </w:style>
  <w:style w:type="paragraph" w:customStyle="1" w:styleId="aNoteBulletss">
    <w:name w:val="aNoteBulletss"/>
    <w:basedOn w:val="Normal"/>
    <w:rsid w:val="000A35A8"/>
    <w:pPr>
      <w:spacing w:before="60"/>
      <w:ind w:left="2300" w:hanging="400"/>
      <w:jc w:val="both"/>
    </w:pPr>
    <w:rPr>
      <w:sz w:val="20"/>
    </w:rPr>
  </w:style>
  <w:style w:type="paragraph" w:customStyle="1" w:styleId="aNoteBulletpar">
    <w:name w:val="aNoteBulletpar"/>
    <w:basedOn w:val="aNotepar"/>
    <w:rsid w:val="000A35A8"/>
    <w:pPr>
      <w:spacing w:before="60"/>
      <w:ind w:left="2800" w:hanging="400"/>
    </w:pPr>
  </w:style>
  <w:style w:type="paragraph" w:customStyle="1" w:styleId="aExplanBullet">
    <w:name w:val="aExplanBullet"/>
    <w:basedOn w:val="Normal"/>
    <w:rsid w:val="000A35A8"/>
    <w:pPr>
      <w:spacing w:before="140"/>
      <w:ind w:left="400" w:hanging="400"/>
      <w:jc w:val="both"/>
    </w:pPr>
    <w:rPr>
      <w:snapToGrid w:val="0"/>
      <w:sz w:val="20"/>
    </w:rPr>
  </w:style>
  <w:style w:type="paragraph" w:customStyle="1" w:styleId="AuthLaw">
    <w:name w:val="AuthLaw"/>
    <w:basedOn w:val="BillBasic"/>
    <w:rsid w:val="008400BD"/>
    <w:rPr>
      <w:rFonts w:ascii="Arial" w:hAnsi="Arial"/>
      <w:b/>
      <w:sz w:val="20"/>
    </w:rPr>
  </w:style>
  <w:style w:type="paragraph" w:customStyle="1" w:styleId="aExamNumpar">
    <w:name w:val="aExamNumpar"/>
    <w:basedOn w:val="aExamINumss"/>
    <w:rsid w:val="008400BD"/>
    <w:pPr>
      <w:tabs>
        <w:tab w:val="clear" w:pos="1500"/>
        <w:tab w:val="left" w:pos="2000"/>
      </w:tabs>
      <w:ind w:left="2000"/>
    </w:pPr>
  </w:style>
  <w:style w:type="paragraph" w:customStyle="1" w:styleId="Schsectionheading">
    <w:name w:val="Sch section heading"/>
    <w:basedOn w:val="BillBasic"/>
    <w:next w:val="Amain"/>
    <w:rsid w:val="008400BD"/>
    <w:pPr>
      <w:spacing w:before="160"/>
      <w:jc w:val="left"/>
      <w:outlineLvl w:val="4"/>
    </w:pPr>
    <w:rPr>
      <w:rFonts w:ascii="Arial" w:hAnsi="Arial"/>
      <w:b/>
    </w:rPr>
  </w:style>
  <w:style w:type="paragraph" w:customStyle="1" w:styleId="SchApara">
    <w:name w:val="Sch A para"/>
    <w:basedOn w:val="Apara"/>
    <w:rsid w:val="000A35A8"/>
  </w:style>
  <w:style w:type="paragraph" w:customStyle="1" w:styleId="SchAsubpara">
    <w:name w:val="Sch A subpara"/>
    <w:basedOn w:val="Asubpara"/>
    <w:rsid w:val="000A35A8"/>
  </w:style>
  <w:style w:type="paragraph" w:customStyle="1" w:styleId="SchAsubsubpara">
    <w:name w:val="Sch A subsubpara"/>
    <w:basedOn w:val="Asubsubpara"/>
    <w:rsid w:val="000A35A8"/>
  </w:style>
  <w:style w:type="paragraph" w:customStyle="1" w:styleId="TOCOL1">
    <w:name w:val="TOCOL 1"/>
    <w:basedOn w:val="TOC1"/>
    <w:rsid w:val="000A35A8"/>
  </w:style>
  <w:style w:type="paragraph" w:customStyle="1" w:styleId="TOCOL2">
    <w:name w:val="TOCOL 2"/>
    <w:basedOn w:val="TOC2"/>
    <w:rsid w:val="000A35A8"/>
    <w:pPr>
      <w:keepNext w:val="0"/>
    </w:pPr>
  </w:style>
  <w:style w:type="paragraph" w:customStyle="1" w:styleId="TOCOL3">
    <w:name w:val="TOCOL 3"/>
    <w:basedOn w:val="TOC3"/>
    <w:rsid w:val="000A35A8"/>
    <w:pPr>
      <w:keepNext w:val="0"/>
    </w:pPr>
  </w:style>
  <w:style w:type="paragraph" w:customStyle="1" w:styleId="TOCOL4">
    <w:name w:val="TOCOL 4"/>
    <w:basedOn w:val="TOC4"/>
    <w:rsid w:val="000A35A8"/>
    <w:pPr>
      <w:keepNext w:val="0"/>
    </w:pPr>
  </w:style>
  <w:style w:type="paragraph" w:customStyle="1" w:styleId="TOCOL5">
    <w:name w:val="TOCOL 5"/>
    <w:basedOn w:val="TOC5"/>
    <w:rsid w:val="000A35A8"/>
    <w:pPr>
      <w:tabs>
        <w:tab w:val="left" w:pos="400"/>
      </w:tabs>
    </w:pPr>
  </w:style>
  <w:style w:type="paragraph" w:customStyle="1" w:styleId="TOCOL6">
    <w:name w:val="TOCOL 6"/>
    <w:basedOn w:val="TOC6"/>
    <w:rsid w:val="000A35A8"/>
    <w:pPr>
      <w:keepNext w:val="0"/>
    </w:pPr>
  </w:style>
  <w:style w:type="paragraph" w:customStyle="1" w:styleId="TOCOL7">
    <w:name w:val="TOCOL 7"/>
    <w:basedOn w:val="TOC7"/>
    <w:rsid w:val="000A35A8"/>
  </w:style>
  <w:style w:type="paragraph" w:customStyle="1" w:styleId="TOCOL8">
    <w:name w:val="TOCOL 8"/>
    <w:basedOn w:val="TOC8"/>
    <w:rsid w:val="000A35A8"/>
  </w:style>
  <w:style w:type="paragraph" w:customStyle="1" w:styleId="TOCOL9">
    <w:name w:val="TOCOL 9"/>
    <w:basedOn w:val="TOC9"/>
    <w:rsid w:val="000A35A8"/>
    <w:pPr>
      <w:ind w:right="0"/>
    </w:pPr>
  </w:style>
  <w:style w:type="paragraph" w:styleId="TOC9">
    <w:name w:val="toc 9"/>
    <w:basedOn w:val="Normal"/>
    <w:next w:val="Normal"/>
    <w:autoRedefine/>
    <w:uiPriority w:val="39"/>
    <w:rsid w:val="000A35A8"/>
    <w:pPr>
      <w:ind w:left="1920" w:right="600"/>
    </w:pPr>
  </w:style>
  <w:style w:type="character" w:customStyle="1" w:styleId="charContents">
    <w:name w:val="charContents"/>
    <w:basedOn w:val="DefaultParagraphFont"/>
    <w:rsid w:val="000A35A8"/>
  </w:style>
  <w:style w:type="character" w:customStyle="1" w:styleId="charPage">
    <w:name w:val="charPage"/>
    <w:basedOn w:val="DefaultParagraphFont"/>
    <w:rsid w:val="000A35A8"/>
  </w:style>
  <w:style w:type="paragraph" w:customStyle="1" w:styleId="Letterhead">
    <w:name w:val="Letterhead"/>
    <w:rsid w:val="008400BD"/>
    <w:pPr>
      <w:widowControl w:val="0"/>
      <w:spacing w:after="180"/>
      <w:jc w:val="right"/>
    </w:pPr>
    <w:rPr>
      <w:rFonts w:ascii="Arial" w:hAnsi="Arial"/>
      <w:sz w:val="32"/>
      <w:lang w:eastAsia="en-US"/>
    </w:rPr>
  </w:style>
  <w:style w:type="character" w:styleId="PageNumber">
    <w:name w:val="page number"/>
    <w:basedOn w:val="DefaultParagraphFont"/>
    <w:rsid w:val="000A35A8"/>
  </w:style>
  <w:style w:type="paragraph" w:customStyle="1" w:styleId="Status">
    <w:name w:val="Status"/>
    <w:basedOn w:val="Normal"/>
    <w:rsid w:val="000A35A8"/>
    <w:pPr>
      <w:spacing w:before="280"/>
      <w:jc w:val="center"/>
    </w:pPr>
    <w:rPr>
      <w:rFonts w:ascii="Arial" w:hAnsi="Arial"/>
      <w:sz w:val="14"/>
    </w:rPr>
  </w:style>
  <w:style w:type="paragraph" w:customStyle="1" w:styleId="FooterInfoCentre">
    <w:name w:val="FooterInfoCentre"/>
    <w:basedOn w:val="FooterInfo"/>
    <w:rsid w:val="000A35A8"/>
    <w:pPr>
      <w:spacing w:before="60"/>
      <w:jc w:val="center"/>
    </w:pPr>
  </w:style>
  <w:style w:type="paragraph" w:customStyle="1" w:styleId="00Spine">
    <w:name w:val="00Spine"/>
    <w:basedOn w:val="Normal"/>
    <w:rsid w:val="000A35A8"/>
  </w:style>
  <w:style w:type="paragraph" w:customStyle="1" w:styleId="05Endnote0">
    <w:name w:val="05Endnote"/>
    <w:basedOn w:val="Normal"/>
    <w:rsid w:val="000A35A8"/>
  </w:style>
  <w:style w:type="paragraph" w:customStyle="1" w:styleId="06Copyright">
    <w:name w:val="06Copyright"/>
    <w:basedOn w:val="Normal"/>
    <w:rsid w:val="000A35A8"/>
  </w:style>
  <w:style w:type="paragraph" w:customStyle="1" w:styleId="RepubNo">
    <w:name w:val="RepubNo"/>
    <w:basedOn w:val="BillBasicHeading"/>
    <w:rsid w:val="000A35A8"/>
    <w:pPr>
      <w:keepNext w:val="0"/>
      <w:spacing w:before="600"/>
      <w:jc w:val="both"/>
    </w:pPr>
    <w:rPr>
      <w:sz w:val="26"/>
    </w:rPr>
  </w:style>
  <w:style w:type="paragraph" w:customStyle="1" w:styleId="EffectiveDate">
    <w:name w:val="EffectiveDate"/>
    <w:basedOn w:val="Normal"/>
    <w:rsid w:val="000A35A8"/>
    <w:pPr>
      <w:spacing w:before="120"/>
    </w:pPr>
    <w:rPr>
      <w:rFonts w:ascii="Arial" w:hAnsi="Arial"/>
      <w:b/>
      <w:sz w:val="26"/>
    </w:rPr>
  </w:style>
  <w:style w:type="paragraph" w:customStyle="1" w:styleId="CoverInForce">
    <w:name w:val="CoverInForce"/>
    <w:basedOn w:val="BillBasicHeading"/>
    <w:rsid w:val="000A35A8"/>
    <w:pPr>
      <w:keepNext w:val="0"/>
      <w:spacing w:before="400"/>
    </w:pPr>
    <w:rPr>
      <w:b w:val="0"/>
    </w:rPr>
  </w:style>
  <w:style w:type="paragraph" w:customStyle="1" w:styleId="CoverHeading">
    <w:name w:val="CoverHeading"/>
    <w:basedOn w:val="Normal"/>
    <w:rsid w:val="000A35A8"/>
    <w:rPr>
      <w:rFonts w:ascii="Arial" w:hAnsi="Arial"/>
      <w:b/>
    </w:rPr>
  </w:style>
  <w:style w:type="paragraph" w:customStyle="1" w:styleId="CoverSubHdg">
    <w:name w:val="CoverSubHdg"/>
    <w:basedOn w:val="CoverHeading"/>
    <w:rsid w:val="000A35A8"/>
    <w:pPr>
      <w:spacing w:before="120"/>
    </w:pPr>
    <w:rPr>
      <w:sz w:val="20"/>
    </w:rPr>
  </w:style>
  <w:style w:type="paragraph" w:customStyle="1" w:styleId="CoverActName">
    <w:name w:val="CoverActName"/>
    <w:basedOn w:val="BillBasicHeading"/>
    <w:rsid w:val="000A35A8"/>
    <w:pPr>
      <w:keepNext w:val="0"/>
      <w:spacing w:before="260"/>
    </w:pPr>
  </w:style>
  <w:style w:type="paragraph" w:customStyle="1" w:styleId="CoverText">
    <w:name w:val="CoverText"/>
    <w:basedOn w:val="Normal"/>
    <w:uiPriority w:val="99"/>
    <w:rsid w:val="000A35A8"/>
    <w:pPr>
      <w:spacing w:before="100"/>
      <w:jc w:val="both"/>
    </w:pPr>
    <w:rPr>
      <w:sz w:val="20"/>
    </w:rPr>
  </w:style>
  <w:style w:type="paragraph" w:customStyle="1" w:styleId="CoverTextPara">
    <w:name w:val="CoverTextPara"/>
    <w:basedOn w:val="CoverText"/>
    <w:rsid w:val="000A35A8"/>
    <w:pPr>
      <w:tabs>
        <w:tab w:val="right" w:pos="600"/>
        <w:tab w:val="left" w:pos="840"/>
      </w:tabs>
      <w:ind w:left="840" w:hanging="840"/>
    </w:pPr>
  </w:style>
  <w:style w:type="paragraph" w:customStyle="1" w:styleId="AH1ChapterSymb">
    <w:name w:val="A H1 Chapter Symb"/>
    <w:basedOn w:val="AH1Chapter"/>
    <w:next w:val="AH2Part"/>
    <w:rsid w:val="000A35A8"/>
    <w:pPr>
      <w:tabs>
        <w:tab w:val="clear" w:pos="2600"/>
        <w:tab w:val="left" w:pos="0"/>
      </w:tabs>
      <w:ind w:left="2480" w:hanging="2960"/>
    </w:pPr>
  </w:style>
  <w:style w:type="paragraph" w:customStyle="1" w:styleId="AH2PartSymb">
    <w:name w:val="A H2 Part Symb"/>
    <w:basedOn w:val="AH2Part"/>
    <w:next w:val="AH3Div"/>
    <w:rsid w:val="000A35A8"/>
    <w:pPr>
      <w:tabs>
        <w:tab w:val="clear" w:pos="2600"/>
        <w:tab w:val="left" w:pos="0"/>
      </w:tabs>
      <w:ind w:left="2480" w:hanging="2960"/>
    </w:pPr>
  </w:style>
  <w:style w:type="paragraph" w:customStyle="1" w:styleId="AH3DivSymb">
    <w:name w:val="A H3 Div Symb"/>
    <w:basedOn w:val="AH3Div"/>
    <w:next w:val="AH5Sec"/>
    <w:rsid w:val="000A35A8"/>
    <w:pPr>
      <w:tabs>
        <w:tab w:val="clear" w:pos="2600"/>
        <w:tab w:val="left" w:pos="0"/>
      </w:tabs>
      <w:ind w:left="2480" w:hanging="2960"/>
    </w:pPr>
  </w:style>
  <w:style w:type="paragraph" w:customStyle="1" w:styleId="AH4SubDivSymb">
    <w:name w:val="A H4 SubDiv Symb"/>
    <w:basedOn w:val="AH4SubDiv"/>
    <w:next w:val="AH5Sec"/>
    <w:rsid w:val="000A35A8"/>
    <w:pPr>
      <w:tabs>
        <w:tab w:val="clear" w:pos="2600"/>
        <w:tab w:val="left" w:pos="0"/>
      </w:tabs>
      <w:ind w:left="2480" w:hanging="2960"/>
    </w:pPr>
  </w:style>
  <w:style w:type="paragraph" w:customStyle="1" w:styleId="AH5SecSymb">
    <w:name w:val="A H5 Sec Symb"/>
    <w:basedOn w:val="AH5Sec"/>
    <w:next w:val="Amain"/>
    <w:rsid w:val="000A35A8"/>
    <w:pPr>
      <w:tabs>
        <w:tab w:val="clear" w:pos="1100"/>
        <w:tab w:val="left" w:pos="0"/>
      </w:tabs>
      <w:ind w:hanging="1580"/>
    </w:pPr>
  </w:style>
  <w:style w:type="paragraph" w:customStyle="1" w:styleId="AmainSymb">
    <w:name w:val="A main Symb"/>
    <w:basedOn w:val="Amain"/>
    <w:rsid w:val="000A35A8"/>
    <w:pPr>
      <w:tabs>
        <w:tab w:val="left" w:pos="0"/>
      </w:tabs>
      <w:ind w:left="1120" w:hanging="1600"/>
    </w:pPr>
  </w:style>
  <w:style w:type="paragraph" w:customStyle="1" w:styleId="AparaSymb">
    <w:name w:val="A para Symb"/>
    <w:basedOn w:val="Apara"/>
    <w:rsid w:val="000A35A8"/>
    <w:pPr>
      <w:tabs>
        <w:tab w:val="right" w:pos="0"/>
      </w:tabs>
      <w:ind w:hanging="2080"/>
    </w:pPr>
  </w:style>
  <w:style w:type="paragraph" w:customStyle="1" w:styleId="Assectheading">
    <w:name w:val="A ssect heading"/>
    <w:basedOn w:val="Amain"/>
    <w:rsid w:val="000A35A8"/>
    <w:pPr>
      <w:keepNext/>
      <w:tabs>
        <w:tab w:val="clear" w:pos="900"/>
        <w:tab w:val="clear" w:pos="1100"/>
      </w:tabs>
      <w:spacing w:before="300"/>
      <w:ind w:left="0" w:firstLine="0"/>
      <w:outlineLvl w:val="9"/>
    </w:pPr>
    <w:rPr>
      <w:i/>
    </w:rPr>
  </w:style>
  <w:style w:type="paragraph" w:customStyle="1" w:styleId="AsubparaSymb">
    <w:name w:val="A subpara Symb"/>
    <w:basedOn w:val="Asubpara"/>
    <w:rsid w:val="000A35A8"/>
    <w:pPr>
      <w:tabs>
        <w:tab w:val="left" w:pos="0"/>
      </w:tabs>
      <w:ind w:left="2098" w:hanging="2580"/>
    </w:pPr>
  </w:style>
  <w:style w:type="paragraph" w:customStyle="1" w:styleId="Actdetails">
    <w:name w:val="Act details"/>
    <w:basedOn w:val="Normal"/>
    <w:rsid w:val="000A35A8"/>
    <w:pPr>
      <w:spacing w:before="20"/>
      <w:ind w:left="1400"/>
    </w:pPr>
    <w:rPr>
      <w:rFonts w:ascii="Arial" w:hAnsi="Arial"/>
      <w:sz w:val="20"/>
    </w:rPr>
  </w:style>
  <w:style w:type="paragraph" w:customStyle="1" w:styleId="AmdtEntries">
    <w:name w:val="AmdtEntries"/>
    <w:basedOn w:val="BillBasicHeading"/>
    <w:rsid w:val="000A35A8"/>
    <w:pPr>
      <w:keepNext w:val="0"/>
      <w:tabs>
        <w:tab w:val="clear" w:pos="2600"/>
      </w:tabs>
      <w:spacing w:before="0"/>
      <w:ind w:left="3200" w:hanging="2100"/>
    </w:pPr>
    <w:rPr>
      <w:sz w:val="18"/>
    </w:rPr>
  </w:style>
  <w:style w:type="paragraph" w:customStyle="1" w:styleId="AmdtEntriesDefL2">
    <w:name w:val="AmdtEntriesDefL2"/>
    <w:basedOn w:val="AmdtEntries"/>
    <w:rsid w:val="000A35A8"/>
    <w:pPr>
      <w:tabs>
        <w:tab w:val="left" w:pos="3000"/>
      </w:tabs>
      <w:ind w:left="3600" w:hanging="2500"/>
    </w:pPr>
  </w:style>
  <w:style w:type="paragraph" w:customStyle="1" w:styleId="AmdtsEntriesDefL2">
    <w:name w:val="AmdtsEntriesDefL2"/>
    <w:basedOn w:val="Normal"/>
    <w:rsid w:val="000A35A8"/>
    <w:pPr>
      <w:tabs>
        <w:tab w:val="left" w:pos="3000"/>
      </w:tabs>
      <w:ind w:left="3100" w:hanging="2000"/>
    </w:pPr>
    <w:rPr>
      <w:rFonts w:ascii="Arial" w:hAnsi="Arial"/>
      <w:sz w:val="18"/>
    </w:rPr>
  </w:style>
  <w:style w:type="paragraph" w:customStyle="1" w:styleId="AmdtsEntries">
    <w:name w:val="AmdtsEntries"/>
    <w:basedOn w:val="BillBasicHeading"/>
    <w:rsid w:val="000A35A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A35A8"/>
    <w:pPr>
      <w:tabs>
        <w:tab w:val="clear" w:pos="2600"/>
      </w:tabs>
      <w:spacing w:before="120"/>
      <w:ind w:left="1100"/>
    </w:pPr>
    <w:rPr>
      <w:sz w:val="18"/>
    </w:rPr>
  </w:style>
  <w:style w:type="paragraph" w:customStyle="1" w:styleId="Asamby">
    <w:name w:val="As am by"/>
    <w:basedOn w:val="Normal"/>
    <w:next w:val="Normal"/>
    <w:rsid w:val="000A35A8"/>
    <w:pPr>
      <w:spacing w:before="240"/>
      <w:ind w:left="1100"/>
    </w:pPr>
    <w:rPr>
      <w:rFonts w:ascii="Arial" w:hAnsi="Arial"/>
      <w:sz w:val="20"/>
    </w:rPr>
  </w:style>
  <w:style w:type="character" w:customStyle="1" w:styleId="charSymb">
    <w:name w:val="charSymb"/>
    <w:basedOn w:val="DefaultParagraphFont"/>
    <w:rsid w:val="000A35A8"/>
    <w:rPr>
      <w:rFonts w:ascii="Arial" w:hAnsi="Arial"/>
      <w:sz w:val="24"/>
      <w:bdr w:val="single" w:sz="4" w:space="0" w:color="auto"/>
    </w:rPr>
  </w:style>
  <w:style w:type="character" w:customStyle="1" w:styleId="charTableNo">
    <w:name w:val="charTableNo"/>
    <w:basedOn w:val="DefaultParagraphFont"/>
    <w:rsid w:val="000A35A8"/>
  </w:style>
  <w:style w:type="character" w:customStyle="1" w:styleId="charTableText">
    <w:name w:val="charTableText"/>
    <w:basedOn w:val="DefaultParagraphFont"/>
    <w:rsid w:val="000A35A8"/>
  </w:style>
  <w:style w:type="paragraph" w:customStyle="1" w:styleId="Dict-HeadingSymb">
    <w:name w:val="Dict-Heading Symb"/>
    <w:basedOn w:val="Dict-Heading"/>
    <w:rsid w:val="000A35A8"/>
    <w:pPr>
      <w:tabs>
        <w:tab w:val="left" w:pos="0"/>
      </w:tabs>
      <w:ind w:left="2480" w:hanging="2960"/>
    </w:pPr>
  </w:style>
  <w:style w:type="paragraph" w:customStyle="1" w:styleId="EarlierRepubEntries">
    <w:name w:val="EarlierRepubEntries"/>
    <w:basedOn w:val="Normal"/>
    <w:rsid w:val="000A35A8"/>
    <w:pPr>
      <w:spacing w:before="60" w:after="60"/>
    </w:pPr>
    <w:rPr>
      <w:rFonts w:ascii="Arial" w:hAnsi="Arial"/>
      <w:sz w:val="18"/>
    </w:rPr>
  </w:style>
  <w:style w:type="paragraph" w:customStyle="1" w:styleId="EarlierRepubHdg">
    <w:name w:val="EarlierRepubHdg"/>
    <w:basedOn w:val="Normal"/>
    <w:rsid w:val="000A35A8"/>
    <w:pPr>
      <w:keepNext/>
    </w:pPr>
    <w:rPr>
      <w:rFonts w:ascii="Arial" w:hAnsi="Arial"/>
      <w:b/>
      <w:sz w:val="20"/>
    </w:rPr>
  </w:style>
  <w:style w:type="paragraph" w:customStyle="1" w:styleId="Endnote20">
    <w:name w:val="Endnote2"/>
    <w:basedOn w:val="Normal"/>
    <w:rsid w:val="000A35A8"/>
    <w:pPr>
      <w:keepNext/>
      <w:tabs>
        <w:tab w:val="left" w:pos="1100"/>
      </w:tabs>
      <w:spacing w:before="360"/>
    </w:pPr>
    <w:rPr>
      <w:rFonts w:ascii="Arial" w:hAnsi="Arial"/>
      <w:b/>
    </w:rPr>
  </w:style>
  <w:style w:type="paragraph" w:customStyle="1" w:styleId="Endnote3">
    <w:name w:val="Endnote3"/>
    <w:basedOn w:val="Normal"/>
    <w:rsid w:val="000A35A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A35A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A35A8"/>
    <w:pPr>
      <w:spacing w:before="60"/>
      <w:ind w:left="1100"/>
      <w:jc w:val="both"/>
    </w:pPr>
    <w:rPr>
      <w:sz w:val="20"/>
    </w:rPr>
  </w:style>
  <w:style w:type="paragraph" w:customStyle="1" w:styleId="EndNoteParas">
    <w:name w:val="EndNoteParas"/>
    <w:basedOn w:val="EndNoteTextEPS"/>
    <w:rsid w:val="000A35A8"/>
    <w:pPr>
      <w:tabs>
        <w:tab w:val="right" w:pos="1432"/>
      </w:tabs>
      <w:ind w:left="1840" w:hanging="1840"/>
    </w:pPr>
  </w:style>
  <w:style w:type="paragraph" w:customStyle="1" w:styleId="EndnotesAbbrev">
    <w:name w:val="EndnotesAbbrev"/>
    <w:basedOn w:val="Normal"/>
    <w:rsid w:val="000A35A8"/>
    <w:pPr>
      <w:spacing w:before="20"/>
    </w:pPr>
    <w:rPr>
      <w:rFonts w:ascii="Arial" w:hAnsi="Arial"/>
      <w:color w:val="000000"/>
      <w:sz w:val="16"/>
    </w:rPr>
  </w:style>
  <w:style w:type="paragraph" w:customStyle="1" w:styleId="EPSCoverTop">
    <w:name w:val="EPSCoverTop"/>
    <w:basedOn w:val="Normal"/>
    <w:rsid w:val="000A35A8"/>
    <w:pPr>
      <w:jc w:val="right"/>
    </w:pPr>
    <w:rPr>
      <w:rFonts w:ascii="Arial" w:hAnsi="Arial"/>
      <w:sz w:val="20"/>
    </w:rPr>
  </w:style>
  <w:style w:type="paragraph" w:customStyle="1" w:styleId="LegHistNote">
    <w:name w:val="LegHistNote"/>
    <w:basedOn w:val="Actdetails"/>
    <w:rsid w:val="000A35A8"/>
    <w:pPr>
      <w:spacing w:before="60"/>
      <w:ind w:left="2700" w:right="-60" w:hanging="1300"/>
    </w:pPr>
    <w:rPr>
      <w:sz w:val="18"/>
    </w:rPr>
  </w:style>
  <w:style w:type="paragraph" w:customStyle="1" w:styleId="LongTitleSymb">
    <w:name w:val="LongTitleSymb"/>
    <w:basedOn w:val="LongTitle"/>
    <w:rsid w:val="000A35A8"/>
    <w:pPr>
      <w:ind w:hanging="480"/>
    </w:pPr>
  </w:style>
  <w:style w:type="paragraph" w:styleId="MacroText">
    <w:name w:val="macro"/>
    <w:semiHidden/>
    <w:rsid w:val="000A35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0A35A8"/>
    <w:pPr>
      <w:tabs>
        <w:tab w:val="left" w:pos="2600"/>
      </w:tabs>
      <w:ind w:left="2600"/>
    </w:pPr>
  </w:style>
  <w:style w:type="paragraph" w:customStyle="1" w:styleId="ModH1Chapter">
    <w:name w:val="Mod H1 Chapter"/>
    <w:basedOn w:val="IH1ChapSymb"/>
    <w:rsid w:val="000A35A8"/>
    <w:pPr>
      <w:tabs>
        <w:tab w:val="clear" w:pos="2600"/>
        <w:tab w:val="left" w:pos="3300"/>
      </w:tabs>
      <w:ind w:left="3300"/>
    </w:pPr>
  </w:style>
  <w:style w:type="paragraph" w:customStyle="1" w:styleId="ModH2Part">
    <w:name w:val="Mod H2 Part"/>
    <w:basedOn w:val="IH2PartSymb"/>
    <w:rsid w:val="000A35A8"/>
    <w:pPr>
      <w:tabs>
        <w:tab w:val="clear" w:pos="2600"/>
        <w:tab w:val="left" w:pos="3300"/>
      </w:tabs>
      <w:ind w:left="3300"/>
    </w:pPr>
  </w:style>
  <w:style w:type="paragraph" w:customStyle="1" w:styleId="ModH3Div">
    <w:name w:val="Mod H3 Div"/>
    <w:basedOn w:val="IH3DivSymb"/>
    <w:rsid w:val="000A35A8"/>
    <w:pPr>
      <w:tabs>
        <w:tab w:val="clear" w:pos="2600"/>
        <w:tab w:val="left" w:pos="3300"/>
      </w:tabs>
      <w:ind w:left="3300"/>
    </w:pPr>
  </w:style>
  <w:style w:type="paragraph" w:customStyle="1" w:styleId="ModH4SubDiv">
    <w:name w:val="Mod H4 SubDiv"/>
    <w:basedOn w:val="IH4SubDivSymb"/>
    <w:rsid w:val="000A35A8"/>
    <w:pPr>
      <w:tabs>
        <w:tab w:val="clear" w:pos="2600"/>
        <w:tab w:val="left" w:pos="3300"/>
      </w:tabs>
      <w:ind w:left="3300"/>
    </w:pPr>
  </w:style>
  <w:style w:type="paragraph" w:customStyle="1" w:styleId="ModH5Sec">
    <w:name w:val="Mod H5 Sec"/>
    <w:basedOn w:val="IH5SecSymb"/>
    <w:rsid w:val="000A35A8"/>
    <w:pPr>
      <w:tabs>
        <w:tab w:val="clear" w:pos="1100"/>
        <w:tab w:val="left" w:pos="1800"/>
      </w:tabs>
      <w:ind w:left="2200"/>
    </w:pPr>
  </w:style>
  <w:style w:type="paragraph" w:customStyle="1" w:styleId="Modmain">
    <w:name w:val="Mod main"/>
    <w:basedOn w:val="Amain"/>
    <w:rsid w:val="000A35A8"/>
    <w:pPr>
      <w:tabs>
        <w:tab w:val="clear" w:pos="900"/>
        <w:tab w:val="clear" w:pos="1100"/>
        <w:tab w:val="right" w:pos="1600"/>
        <w:tab w:val="left" w:pos="1800"/>
      </w:tabs>
      <w:ind w:left="2200"/>
    </w:pPr>
  </w:style>
  <w:style w:type="paragraph" w:customStyle="1" w:styleId="Modmainreturn">
    <w:name w:val="Mod main return"/>
    <w:basedOn w:val="AmainreturnSymb"/>
    <w:rsid w:val="000A35A8"/>
    <w:pPr>
      <w:ind w:left="1800"/>
    </w:pPr>
  </w:style>
  <w:style w:type="paragraph" w:customStyle="1" w:styleId="ModNote">
    <w:name w:val="Mod Note"/>
    <w:basedOn w:val="aNoteSymb"/>
    <w:rsid w:val="000A35A8"/>
    <w:pPr>
      <w:tabs>
        <w:tab w:val="left" w:pos="2600"/>
      </w:tabs>
      <w:ind w:left="2600"/>
    </w:pPr>
  </w:style>
  <w:style w:type="paragraph" w:customStyle="1" w:styleId="Modpara">
    <w:name w:val="Mod para"/>
    <w:basedOn w:val="BillBasic"/>
    <w:rsid w:val="000A35A8"/>
    <w:pPr>
      <w:tabs>
        <w:tab w:val="right" w:pos="2100"/>
        <w:tab w:val="left" w:pos="2300"/>
      </w:tabs>
      <w:ind w:left="2700" w:hanging="1600"/>
      <w:outlineLvl w:val="6"/>
    </w:pPr>
  </w:style>
  <w:style w:type="paragraph" w:customStyle="1" w:styleId="Modparareturn">
    <w:name w:val="Mod para return"/>
    <w:basedOn w:val="AparareturnSymb"/>
    <w:rsid w:val="000A35A8"/>
    <w:pPr>
      <w:ind w:left="2300"/>
    </w:pPr>
  </w:style>
  <w:style w:type="paragraph" w:customStyle="1" w:styleId="Modref">
    <w:name w:val="Mod ref"/>
    <w:basedOn w:val="refSymb"/>
    <w:rsid w:val="000A35A8"/>
    <w:pPr>
      <w:ind w:left="1100"/>
    </w:pPr>
  </w:style>
  <w:style w:type="paragraph" w:customStyle="1" w:styleId="Modsubpara">
    <w:name w:val="Mod subpara"/>
    <w:basedOn w:val="Asubpara"/>
    <w:rsid w:val="000A35A8"/>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0A35A8"/>
    <w:pPr>
      <w:ind w:left="3040"/>
    </w:pPr>
  </w:style>
  <w:style w:type="paragraph" w:customStyle="1" w:styleId="Modsubsubpara">
    <w:name w:val="Mod subsubpara"/>
    <w:basedOn w:val="AsubsubparaSymb"/>
    <w:rsid w:val="000A35A8"/>
    <w:pPr>
      <w:tabs>
        <w:tab w:val="clear" w:pos="2400"/>
        <w:tab w:val="clear" w:pos="2600"/>
        <w:tab w:val="right" w:pos="3160"/>
        <w:tab w:val="left" w:pos="3360"/>
      </w:tabs>
      <w:ind w:left="3760" w:hanging="2660"/>
    </w:pPr>
  </w:style>
  <w:style w:type="paragraph" w:customStyle="1" w:styleId="NewAct">
    <w:name w:val="New Act"/>
    <w:basedOn w:val="Normal"/>
    <w:next w:val="Actdetails"/>
    <w:rsid w:val="000A35A8"/>
    <w:pPr>
      <w:keepNext/>
      <w:spacing w:before="180"/>
      <w:ind w:left="1100"/>
    </w:pPr>
    <w:rPr>
      <w:rFonts w:ascii="Arial" w:hAnsi="Arial"/>
      <w:b/>
      <w:sz w:val="20"/>
    </w:rPr>
  </w:style>
  <w:style w:type="paragraph" w:customStyle="1" w:styleId="NewReg">
    <w:name w:val="New Reg"/>
    <w:basedOn w:val="NewAct"/>
    <w:next w:val="Actdetails"/>
    <w:rsid w:val="000A35A8"/>
  </w:style>
  <w:style w:type="paragraph" w:customStyle="1" w:styleId="RenumProvEntries">
    <w:name w:val="RenumProvEntries"/>
    <w:basedOn w:val="Normal"/>
    <w:rsid w:val="000A35A8"/>
    <w:pPr>
      <w:spacing w:before="60"/>
    </w:pPr>
    <w:rPr>
      <w:rFonts w:ascii="Arial" w:hAnsi="Arial"/>
      <w:sz w:val="20"/>
    </w:rPr>
  </w:style>
  <w:style w:type="paragraph" w:customStyle="1" w:styleId="RenumProvHdg">
    <w:name w:val="RenumProvHdg"/>
    <w:basedOn w:val="Normal"/>
    <w:rsid w:val="000A35A8"/>
    <w:rPr>
      <w:rFonts w:ascii="Arial" w:hAnsi="Arial"/>
      <w:b/>
      <w:sz w:val="22"/>
    </w:rPr>
  </w:style>
  <w:style w:type="paragraph" w:customStyle="1" w:styleId="RenumProvHeader">
    <w:name w:val="RenumProvHeader"/>
    <w:basedOn w:val="Normal"/>
    <w:rsid w:val="000A35A8"/>
    <w:rPr>
      <w:rFonts w:ascii="Arial" w:hAnsi="Arial"/>
      <w:b/>
      <w:sz w:val="22"/>
    </w:rPr>
  </w:style>
  <w:style w:type="paragraph" w:customStyle="1" w:styleId="RenumProvSubsectEntries">
    <w:name w:val="RenumProvSubsectEntries"/>
    <w:basedOn w:val="RenumProvEntries"/>
    <w:rsid w:val="000A35A8"/>
    <w:pPr>
      <w:ind w:left="252"/>
    </w:pPr>
  </w:style>
  <w:style w:type="paragraph" w:customStyle="1" w:styleId="RenumTableHdg">
    <w:name w:val="RenumTableHdg"/>
    <w:basedOn w:val="Normal"/>
    <w:rsid w:val="000A35A8"/>
    <w:pPr>
      <w:spacing w:before="120"/>
    </w:pPr>
    <w:rPr>
      <w:rFonts w:ascii="Arial" w:hAnsi="Arial"/>
      <w:b/>
      <w:sz w:val="20"/>
    </w:rPr>
  </w:style>
  <w:style w:type="paragraph" w:customStyle="1" w:styleId="SchclauseheadingSymb">
    <w:name w:val="Sch clause heading Symb"/>
    <w:basedOn w:val="Schclauseheading"/>
    <w:rsid w:val="000A35A8"/>
    <w:pPr>
      <w:tabs>
        <w:tab w:val="left" w:pos="0"/>
      </w:tabs>
      <w:ind w:left="980" w:hanging="1460"/>
    </w:pPr>
  </w:style>
  <w:style w:type="paragraph" w:customStyle="1" w:styleId="SchSubClause">
    <w:name w:val="Sch SubClause"/>
    <w:basedOn w:val="Schclauseheading"/>
    <w:rsid w:val="000A35A8"/>
    <w:rPr>
      <w:b w:val="0"/>
    </w:rPr>
  </w:style>
  <w:style w:type="paragraph" w:customStyle="1" w:styleId="Sched-FormSymb">
    <w:name w:val="Sched-Form Symb"/>
    <w:basedOn w:val="Sched-Form"/>
    <w:rsid w:val="000A35A8"/>
    <w:pPr>
      <w:tabs>
        <w:tab w:val="left" w:pos="0"/>
      </w:tabs>
      <w:ind w:left="2480" w:hanging="2960"/>
    </w:pPr>
  </w:style>
  <w:style w:type="paragraph" w:customStyle="1" w:styleId="Sched-Form-18Space">
    <w:name w:val="Sched-Form-18Space"/>
    <w:basedOn w:val="Normal"/>
    <w:rsid w:val="000A35A8"/>
    <w:pPr>
      <w:spacing w:before="360" w:after="60"/>
    </w:pPr>
    <w:rPr>
      <w:sz w:val="22"/>
    </w:rPr>
  </w:style>
  <w:style w:type="paragraph" w:customStyle="1" w:styleId="Sched-headingSymb">
    <w:name w:val="Sched-heading Symb"/>
    <w:basedOn w:val="Sched-heading"/>
    <w:rsid w:val="000A35A8"/>
    <w:pPr>
      <w:tabs>
        <w:tab w:val="left" w:pos="0"/>
      </w:tabs>
      <w:ind w:left="2480" w:hanging="2960"/>
    </w:pPr>
  </w:style>
  <w:style w:type="paragraph" w:customStyle="1" w:styleId="Sched-PartSymb">
    <w:name w:val="Sched-Part Symb"/>
    <w:basedOn w:val="Sched-Part"/>
    <w:rsid w:val="000A35A8"/>
    <w:pPr>
      <w:tabs>
        <w:tab w:val="left" w:pos="0"/>
      </w:tabs>
      <w:ind w:left="2480" w:hanging="2960"/>
    </w:pPr>
  </w:style>
  <w:style w:type="paragraph" w:styleId="Subtitle">
    <w:name w:val="Subtitle"/>
    <w:basedOn w:val="Normal"/>
    <w:qFormat/>
    <w:rsid w:val="000A35A8"/>
    <w:pPr>
      <w:spacing w:after="60"/>
      <w:jc w:val="center"/>
      <w:outlineLvl w:val="1"/>
    </w:pPr>
    <w:rPr>
      <w:rFonts w:ascii="Arial" w:hAnsi="Arial"/>
    </w:rPr>
  </w:style>
  <w:style w:type="paragraph" w:customStyle="1" w:styleId="TLegEntries">
    <w:name w:val="TLegEntries"/>
    <w:basedOn w:val="Normal"/>
    <w:rsid w:val="000A35A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A35A8"/>
    <w:pPr>
      <w:ind w:firstLine="0"/>
    </w:pPr>
    <w:rPr>
      <w:b/>
    </w:rPr>
  </w:style>
  <w:style w:type="paragraph" w:customStyle="1" w:styleId="EndNoteTextPub">
    <w:name w:val="EndNoteTextPub"/>
    <w:basedOn w:val="Normal"/>
    <w:rsid w:val="000A35A8"/>
    <w:pPr>
      <w:spacing w:before="60"/>
      <w:ind w:left="1100"/>
      <w:jc w:val="both"/>
    </w:pPr>
    <w:rPr>
      <w:sz w:val="20"/>
    </w:rPr>
  </w:style>
  <w:style w:type="paragraph" w:customStyle="1" w:styleId="TOC10">
    <w:name w:val="TOC 10"/>
    <w:basedOn w:val="TOC5"/>
    <w:rsid w:val="000A35A8"/>
    <w:rPr>
      <w:szCs w:val="24"/>
    </w:rPr>
  </w:style>
  <w:style w:type="character" w:customStyle="1" w:styleId="charNotBold">
    <w:name w:val="charNotBold"/>
    <w:basedOn w:val="DefaultParagraphFont"/>
    <w:rsid w:val="000A35A8"/>
    <w:rPr>
      <w:rFonts w:ascii="Arial" w:hAnsi="Arial"/>
      <w:sz w:val="20"/>
    </w:rPr>
  </w:style>
  <w:style w:type="paragraph" w:customStyle="1" w:styleId="DetailsNo">
    <w:name w:val="Details No"/>
    <w:basedOn w:val="Actdetails"/>
    <w:uiPriority w:val="99"/>
    <w:rsid w:val="000A35A8"/>
    <w:pPr>
      <w:ind w:left="0"/>
    </w:pPr>
    <w:rPr>
      <w:sz w:val="18"/>
    </w:rPr>
  </w:style>
  <w:style w:type="paragraph" w:customStyle="1" w:styleId="PrincipalActdetails">
    <w:name w:val="Principal Act details"/>
    <w:basedOn w:val="Actdetails"/>
    <w:rsid w:val="008400BD"/>
    <w:pPr>
      <w:ind w:left="600" w:right="-60"/>
    </w:pPr>
    <w:rPr>
      <w:rFonts w:cs="Arial"/>
      <w:sz w:val="18"/>
      <w:szCs w:val="18"/>
    </w:rPr>
  </w:style>
  <w:style w:type="paragraph" w:customStyle="1" w:styleId="NewActorRegnote">
    <w:name w:val="New Act or Reg note"/>
    <w:basedOn w:val="NewAct"/>
    <w:rsid w:val="008400BD"/>
    <w:pPr>
      <w:spacing w:before="20"/>
      <w:ind w:left="1320" w:hanging="720"/>
    </w:pPr>
    <w:rPr>
      <w:rFonts w:cs="Arial"/>
      <w:b w:val="0"/>
      <w:sz w:val="18"/>
      <w:szCs w:val="18"/>
    </w:rPr>
  </w:style>
  <w:style w:type="paragraph" w:customStyle="1" w:styleId="NewActNo">
    <w:name w:val="New Act No"/>
    <w:basedOn w:val="NewAct"/>
    <w:rsid w:val="008400BD"/>
    <w:pPr>
      <w:ind w:left="0"/>
    </w:pPr>
    <w:rPr>
      <w:rFonts w:cs="Arial"/>
      <w:bCs/>
    </w:rPr>
  </w:style>
  <w:style w:type="paragraph" w:customStyle="1" w:styleId="Billname1">
    <w:name w:val="Billname1"/>
    <w:basedOn w:val="Normal"/>
    <w:rsid w:val="000A35A8"/>
    <w:pPr>
      <w:tabs>
        <w:tab w:val="left" w:pos="2400"/>
      </w:tabs>
      <w:spacing w:before="1220"/>
    </w:pPr>
    <w:rPr>
      <w:rFonts w:ascii="Arial" w:hAnsi="Arial"/>
      <w:b/>
      <w:sz w:val="40"/>
    </w:rPr>
  </w:style>
  <w:style w:type="paragraph" w:customStyle="1" w:styleId="TablePara10">
    <w:name w:val="TablePara10"/>
    <w:basedOn w:val="tablepara"/>
    <w:rsid w:val="000A35A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A35A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A35A8"/>
    <w:rPr>
      <w:sz w:val="20"/>
    </w:rPr>
  </w:style>
  <w:style w:type="paragraph" w:styleId="BalloonText">
    <w:name w:val="Balloon Text"/>
    <w:basedOn w:val="Normal"/>
    <w:link w:val="BalloonTextChar"/>
    <w:uiPriority w:val="99"/>
    <w:unhideWhenUsed/>
    <w:rsid w:val="000A35A8"/>
    <w:rPr>
      <w:rFonts w:ascii="Tahoma" w:hAnsi="Tahoma" w:cs="Tahoma"/>
      <w:sz w:val="16"/>
      <w:szCs w:val="16"/>
    </w:rPr>
  </w:style>
  <w:style w:type="character" w:customStyle="1" w:styleId="BalloonTextChar">
    <w:name w:val="Balloon Text Char"/>
    <w:basedOn w:val="DefaultParagraphFont"/>
    <w:link w:val="BalloonText"/>
    <w:uiPriority w:val="99"/>
    <w:rsid w:val="000A35A8"/>
    <w:rPr>
      <w:rFonts w:ascii="Tahoma" w:hAnsi="Tahoma" w:cs="Tahoma"/>
      <w:sz w:val="16"/>
      <w:szCs w:val="16"/>
      <w:lang w:eastAsia="en-US"/>
    </w:rPr>
  </w:style>
  <w:style w:type="character" w:customStyle="1" w:styleId="FooterChar">
    <w:name w:val="Footer Char"/>
    <w:basedOn w:val="DefaultParagraphFont"/>
    <w:link w:val="Footer"/>
    <w:rsid w:val="000A35A8"/>
    <w:rPr>
      <w:rFonts w:ascii="Arial" w:hAnsi="Arial"/>
      <w:sz w:val="18"/>
      <w:lang w:eastAsia="en-US"/>
    </w:rPr>
  </w:style>
  <w:style w:type="character" w:customStyle="1" w:styleId="aNoteChar">
    <w:name w:val="aNote Char"/>
    <w:basedOn w:val="DefaultParagraphFont"/>
    <w:link w:val="aNote"/>
    <w:locked/>
    <w:rsid w:val="00A01553"/>
    <w:rPr>
      <w:lang w:eastAsia="en-US"/>
    </w:rPr>
  </w:style>
  <w:style w:type="character" w:styleId="Hyperlink">
    <w:name w:val="Hyperlink"/>
    <w:basedOn w:val="DefaultParagraphFont"/>
    <w:uiPriority w:val="99"/>
    <w:unhideWhenUsed/>
    <w:rsid w:val="000A35A8"/>
    <w:rPr>
      <w:color w:val="0000FF" w:themeColor="hyperlink"/>
      <w:u w:val="single"/>
    </w:rPr>
  </w:style>
  <w:style w:type="paragraph" w:customStyle="1" w:styleId="ShadedSchClauseSymb">
    <w:name w:val="Shaded Sch Clause Symb"/>
    <w:basedOn w:val="ShadedSchClause"/>
    <w:rsid w:val="000A35A8"/>
    <w:pPr>
      <w:tabs>
        <w:tab w:val="left" w:pos="0"/>
      </w:tabs>
      <w:ind w:left="975" w:hanging="1457"/>
    </w:pPr>
  </w:style>
  <w:style w:type="paragraph" w:customStyle="1" w:styleId="CoverTextBullet">
    <w:name w:val="CoverTextBullet"/>
    <w:basedOn w:val="CoverText"/>
    <w:qFormat/>
    <w:rsid w:val="000A35A8"/>
    <w:pPr>
      <w:numPr>
        <w:numId w:val="5"/>
      </w:numPr>
    </w:pPr>
    <w:rPr>
      <w:color w:val="000000"/>
    </w:rPr>
  </w:style>
  <w:style w:type="paragraph" w:customStyle="1" w:styleId="01aPreamble">
    <w:name w:val="01aPreamble"/>
    <w:basedOn w:val="Normal"/>
    <w:qFormat/>
    <w:rsid w:val="000A35A8"/>
  </w:style>
  <w:style w:type="paragraph" w:customStyle="1" w:styleId="TableBullet">
    <w:name w:val="TableBullet"/>
    <w:basedOn w:val="TableText10"/>
    <w:qFormat/>
    <w:rsid w:val="000A35A8"/>
    <w:pPr>
      <w:numPr>
        <w:numId w:val="7"/>
      </w:numPr>
    </w:pPr>
  </w:style>
  <w:style w:type="paragraph" w:customStyle="1" w:styleId="TableNumbered">
    <w:name w:val="TableNumbered"/>
    <w:basedOn w:val="TableText10"/>
    <w:qFormat/>
    <w:rsid w:val="000A35A8"/>
    <w:pPr>
      <w:numPr>
        <w:numId w:val="8"/>
      </w:numPr>
    </w:pPr>
  </w:style>
  <w:style w:type="character" w:customStyle="1" w:styleId="charCitHyperlinkItal">
    <w:name w:val="charCitHyperlinkItal"/>
    <w:basedOn w:val="Hyperlink"/>
    <w:uiPriority w:val="1"/>
    <w:rsid w:val="000A35A8"/>
    <w:rPr>
      <w:i/>
      <w:color w:val="0000FF" w:themeColor="hyperlink"/>
      <w:u w:val="none"/>
    </w:rPr>
  </w:style>
  <w:style w:type="character" w:customStyle="1" w:styleId="charCitHyperlinkAbbrev">
    <w:name w:val="charCitHyperlinkAbbrev"/>
    <w:basedOn w:val="Hyperlink"/>
    <w:uiPriority w:val="1"/>
    <w:rsid w:val="000A35A8"/>
    <w:rPr>
      <w:color w:val="0000FF" w:themeColor="hyperlink"/>
      <w:u w:val="none"/>
    </w:rPr>
  </w:style>
  <w:style w:type="character" w:customStyle="1" w:styleId="Heading3Char">
    <w:name w:val="Heading 3 Char"/>
    <w:aliases w:val="h3 Char,sec Char"/>
    <w:basedOn w:val="DefaultParagraphFont"/>
    <w:link w:val="Heading3"/>
    <w:rsid w:val="000A35A8"/>
    <w:rPr>
      <w:b/>
      <w:sz w:val="24"/>
      <w:lang w:eastAsia="en-US"/>
    </w:rPr>
  </w:style>
  <w:style w:type="paragraph" w:customStyle="1" w:styleId="FormRule">
    <w:name w:val="FormRule"/>
    <w:basedOn w:val="Normal"/>
    <w:rsid w:val="000A35A8"/>
    <w:pPr>
      <w:pBdr>
        <w:top w:val="single" w:sz="4" w:space="1" w:color="auto"/>
      </w:pBdr>
      <w:spacing w:before="160" w:after="40"/>
      <w:ind w:left="3220" w:right="3260"/>
    </w:pPr>
    <w:rPr>
      <w:sz w:val="8"/>
    </w:rPr>
  </w:style>
  <w:style w:type="paragraph" w:customStyle="1" w:styleId="OldAmdtsEntries">
    <w:name w:val="OldAmdtsEntries"/>
    <w:basedOn w:val="BillBasicHeading"/>
    <w:rsid w:val="000A35A8"/>
    <w:pPr>
      <w:tabs>
        <w:tab w:val="clear" w:pos="2600"/>
        <w:tab w:val="left" w:leader="dot" w:pos="2700"/>
      </w:tabs>
      <w:ind w:left="2700" w:hanging="2000"/>
    </w:pPr>
    <w:rPr>
      <w:sz w:val="18"/>
    </w:rPr>
  </w:style>
  <w:style w:type="paragraph" w:customStyle="1" w:styleId="OldAmdt2ndLine">
    <w:name w:val="OldAmdt2ndLine"/>
    <w:basedOn w:val="OldAmdtsEntries"/>
    <w:rsid w:val="000A35A8"/>
    <w:pPr>
      <w:tabs>
        <w:tab w:val="left" w:pos="2700"/>
      </w:tabs>
      <w:spacing w:before="0"/>
    </w:pPr>
  </w:style>
  <w:style w:type="paragraph" w:customStyle="1" w:styleId="parainpara">
    <w:name w:val="para in para"/>
    <w:rsid w:val="000A35A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A35A8"/>
    <w:pPr>
      <w:spacing w:after="60"/>
      <w:ind w:left="2800"/>
    </w:pPr>
    <w:rPr>
      <w:rFonts w:ascii="ACTCrest" w:hAnsi="ACTCrest"/>
      <w:sz w:val="216"/>
    </w:rPr>
  </w:style>
  <w:style w:type="paragraph" w:customStyle="1" w:styleId="Actbullet">
    <w:name w:val="Act bullet"/>
    <w:basedOn w:val="Normal"/>
    <w:uiPriority w:val="99"/>
    <w:rsid w:val="000A35A8"/>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0A35A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A35A8"/>
    <w:rPr>
      <w:b w:val="0"/>
      <w:sz w:val="32"/>
    </w:rPr>
  </w:style>
  <w:style w:type="paragraph" w:customStyle="1" w:styleId="MH1Chapter">
    <w:name w:val="M H1 Chapter"/>
    <w:basedOn w:val="AH1Chapter"/>
    <w:rsid w:val="000A35A8"/>
    <w:pPr>
      <w:tabs>
        <w:tab w:val="clear" w:pos="2600"/>
        <w:tab w:val="left" w:pos="2720"/>
      </w:tabs>
      <w:ind w:left="4000" w:hanging="3300"/>
    </w:pPr>
  </w:style>
  <w:style w:type="paragraph" w:customStyle="1" w:styleId="ApprFormHd">
    <w:name w:val="ApprFormHd"/>
    <w:basedOn w:val="Sched-heading"/>
    <w:rsid w:val="000A35A8"/>
    <w:pPr>
      <w:ind w:left="0" w:firstLine="0"/>
    </w:pPr>
  </w:style>
  <w:style w:type="paragraph" w:customStyle="1" w:styleId="Actdetailsnote">
    <w:name w:val="Act details note"/>
    <w:basedOn w:val="Actdetails"/>
    <w:uiPriority w:val="99"/>
    <w:rsid w:val="000A35A8"/>
    <w:pPr>
      <w:ind w:left="1620" w:right="-60" w:hanging="720"/>
    </w:pPr>
    <w:rPr>
      <w:sz w:val="18"/>
    </w:rPr>
  </w:style>
  <w:style w:type="paragraph" w:customStyle="1" w:styleId="ISchMain">
    <w:name w:val="I Sch Main"/>
    <w:basedOn w:val="BillBasic"/>
    <w:rsid w:val="000A35A8"/>
    <w:pPr>
      <w:tabs>
        <w:tab w:val="right" w:pos="900"/>
        <w:tab w:val="left" w:pos="1100"/>
      </w:tabs>
      <w:ind w:left="1100" w:hanging="1100"/>
    </w:pPr>
  </w:style>
  <w:style w:type="paragraph" w:customStyle="1" w:styleId="ISchpara">
    <w:name w:val="I Sch para"/>
    <w:basedOn w:val="BillBasic"/>
    <w:rsid w:val="000A35A8"/>
    <w:pPr>
      <w:tabs>
        <w:tab w:val="right" w:pos="1400"/>
        <w:tab w:val="left" w:pos="1600"/>
      </w:tabs>
      <w:ind w:left="1600" w:hanging="1600"/>
    </w:pPr>
  </w:style>
  <w:style w:type="paragraph" w:customStyle="1" w:styleId="ISchsubpara">
    <w:name w:val="I Sch subpara"/>
    <w:basedOn w:val="BillBasic"/>
    <w:rsid w:val="000A35A8"/>
    <w:pPr>
      <w:tabs>
        <w:tab w:val="right" w:pos="1940"/>
        <w:tab w:val="left" w:pos="2140"/>
      </w:tabs>
      <w:ind w:left="2140" w:hanging="2140"/>
    </w:pPr>
  </w:style>
  <w:style w:type="paragraph" w:customStyle="1" w:styleId="ISchsubsubpara">
    <w:name w:val="I Sch subsubpara"/>
    <w:basedOn w:val="BillBasic"/>
    <w:rsid w:val="000A35A8"/>
    <w:pPr>
      <w:tabs>
        <w:tab w:val="right" w:pos="2460"/>
        <w:tab w:val="left" w:pos="2660"/>
      </w:tabs>
      <w:ind w:left="2660" w:hanging="2660"/>
    </w:pPr>
  </w:style>
  <w:style w:type="paragraph" w:customStyle="1" w:styleId="AssectheadingSymb">
    <w:name w:val="A ssect heading Symb"/>
    <w:basedOn w:val="Amain"/>
    <w:rsid w:val="000A35A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A35A8"/>
    <w:pPr>
      <w:tabs>
        <w:tab w:val="left" w:pos="0"/>
        <w:tab w:val="right" w:pos="2400"/>
        <w:tab w:val="left" w:pos="2600"/>
      </w:tabs>
      <w:ind w:left="2602" w:hanging="3084"/>
      <w:outlineLvl w:val="8"/>
    </w:pPr>
  </w:style>
  <w:style w:type="paragraph" w:customStyle="1" w:styleId="AmainreturnSymb">
    <w:name w:val="A main return Symb"/>
    <w:basedOn w:val="BillBasic"/>
    <w:rsid w:val="000A35A8"/>
    <w:pPr>
      <w:tabs>
        <w:tab w:val="left" w:pos="1582"/>
      </w:tabs>
      <w:ind w:left="1100" w:hanging="1582"/>
    </w:pPr>
  </w:style>
  <w:style w:type="paragraph" w:customStyle="1" w:styleId="AparareturnSymb">
    <w:name w:val="A para return Symb"/>
    <w:basedOn w:val="BillBasic"/>
    <w:rsid w:val="000A35A8"/>
    <w:pPr>
      <w:tabs>
        <w:tab w:val="left" w:pos="2081"/>
      </w:tabs>
      <w:ind w:left="1599" w:hanging="2081"/>
    </w:pPr>
  </w:style>
  <w:style w:type="paragraph" w:customStyle="1" w:styleId="AsubparareturnSymb">
    <w:name w:val="A subpara return Symb"/>
    <w:basedOn w:val="BillBasic"/>
    <w:rsid w:val="000A35A8"/>
    <w:pPr>
      <w:tabs>
        <w:tab w:val="left" w:pos="2580"/>
      </w:tabs>
      <w:ind w:left="2098" w:hanging="2580"/>
    </w:pPr>
  </w:style>
  <w:style w:type="paragraph" w:customStyle="1" w:styleId="aDefSymb">
    <w:name w:val="aDef Symb"/>
    <w:basedOn w:val="BillBasic"/>
    <w:rsid w:val="000A35A8"/>
    <w:pPr>
      <w:tabs>
        <w:tab w:val="left" w:pos="1582"/>
      </w:tabs>
      <w:ind w:left="1100" w:hanging="1582"/>
    </w:pPr>
  </w:style>
  <w:style w:type="paragraph" w:customStyle="1" w:styleId="aDefparaSymb">
    <w:name w:val="aDef para Symb"/>
    <w:basedOn w:val="Apara"/>
    <w:rsid w:val="000A35A8"/>
    <w:pPr>
      <w:tabs>
        <w:tab w:val="clear" w:pos="1600"/>
        <w:tab w:val="left" w:pos="0"/>
        <w:tab w:val="left" w:pos="1599"/>
      </w:tabs>
      <w:ind w:left="1599" w:hanging="2081"/>
    </w:pPr>
  </w:style>
  <w:style w:type="paragraph" w:customStyle="1" w:styleId="aDefsubparaSymb">
    <w:name w:val="aDef subpara Symb"/>
    <w:basedOn w:val="Asubpara"/>
    <w:rsid w:val="000A35A8"/>
    <w:pPr>
      <w:tabs>
        <w:tab w:val="left" w:pos="0"/>
      </w:tabs>
      <w:ind w:left="2098" w:hanging="2580"/>
    </w:pPr>
  </w:style>
  <w:style w:type="paragraph" w:customStyle="1" w:styleId="SchAmainSymb">
    <w:name w:val="Sch A main Symb"/>
    <w:basedOn w:val="Amain"/>
    <w:rsid w:val="000A35A8"/>
    <w:pPr>
      <w:tabs>
        <w:tab w:val="left" w:pos="0"/>
      </w:tabs>
      <w:ind w:hanging="1580"/>
    </w:pPr>
  </w:style>
  <w:style w:type="paragraph" w:customStyle="1" w:styleId="SchAparaSymb">
    <w:name w:val="Sch A para Symb"/>
    <w:basedOn w:val="Apara"/>
    <w:rsid w:val="000A35A8"/>
    <w:pPr>
      <w:tabs>
        <w:tab w:val="left" w:pos="0"/>
      </w:tabs>
      <w:ind w:hanging="2080"/>
    </w:pPr>
  </w:style>
  <w:style w:type="paragraph" w:customStyle="1" w:styleId="SchAsubparaSymb">
    <w:name w:val="Sch A subpara Symb"/>
    <w:basedOn w:val="Asubpara"/>
    <w:rsid w:val="000A35A8"/>
    <w:pPr>
      <w:tabs>
        <w:tab w:val="left" w:pos="0"/>
      </w:tabs>
      <w:ind w:hanging="2580"/>
    </w:pPr>
  </w:style>
  <w:style w:type="paragraph" w:customStyle="1" w:styleId="SchAsubsubparaSymb">
    <w:name w:val="Sch A subsubpara Symb"/>
    <w:basedOn w:val="AsubsubparaSymb"/>
    <w:rsid w:val="000A35A8"/>
  </w:style>
  <w:style w:type="paragraph" w:customStyle="1" w:styleId="refSymb">
    <w:name w:val="ref Symb"/>
    <w:basedOn w:val="BillBasic"/>
    <w:next w:val="Normal"/>
    <w:rsid w:val="000A35A8"/>
    <w:pPr>
      <w:tabs>
        <w:tab w:val="left" w:pos="-480"/>
      </w:tabs>
      <w:spacing w:before="60"/>
      <w:ind w:hanging="480"/>
    </w:pPr>
    <w:rPr>
      <w:sz w:val="18"/>
    </w:rPr>
  </w:style>
  <w:style w:type="paragraph" w:customStyle="1" w:styleId="IshadedH5SecSymb">
    <w:name w:val="I shaded H5 Sec Symb"/>
    <w:basedOn w:val="AH5Sec"/>
    <w:rsid w:val="000A35A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A35A8"/>
    <w:pPr>
      <w:tabs>
        <w:tab w:val="clear" w:pos="-1580"/>
      </w:tabs>
      <w:ind w:left="975" w:hanging="1457"/>
    </w:pPr>
  </w:style>
  <w:style w:type="paragraph" w:customStyle="1" w:styleId="IH1ChapSymb">
    <w:name w:val="I H1 Chap Symb"/>
    <w:basedOn w:val="BillBasicHeading"/>
    <w:next w:val="Normal"/>
    <w:rsid w:val="000A35A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A35A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A35A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A35A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A35A8"/>
    <w:pPr>
      <w:tabs>
        <w:tab w:val="clear" w:pos="2600"/>
        <w:tab w:val="left" w:pos="-1580"/>
        <w:tab w:val="left" w:pos="0"/>
        <w:tab w:val="left" w:pos="1100"/>
      </w:tabs>
      <w:spacing w:before="240"/>
      <w:ind w:left="1100" w:hanging="1580"/>
    </w:pPr>
  </w:style>
  <w:style w:type="paragraph" w:customStyle="1" w:styleId="IMainSymb">
    <w:name w:val="I Main Symb"/>
    <w:basedOn w:val="Amain"/>
    <w:rsid w:val="000A35A8"/>
    <w:pPr>
      <w:tabs>
        <w:tab w:val="left" w:pos="0"/>
      </w:tabs>
      <w:ind w:hanging="1580"/>
    </w:pPr>
  </w:style>
  <w:style w:type="paragraph" w:customStyle="1" w:styleId="IparaSymb">
    <w:name w:val="I para Symb"/>
    <w:basedOn w:val="Apara"/>
    <w:rsid w:val="000A35A8"/>
    <w:pPr>
      <w:tabs>
        <w:tab w:val="left" w:pos="0"/>
      </w:tabs>
      <w:ind w:hanging="2080"/>
      <w:outlineLvl w:val="9"/>
    </w:pPr>
  </w:style>
  <w:style w:type="paragraph" w:customStyle="1" w:styleId="IsubparaSymb">
    <w:name w:val="I subpara Symb"/>
    <w:basedOn w:val="Asubpara"/>
    <w:rsid w:val="000A35A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A35A8"/>
    <w:pPr>
      <w:tabs>
        <w:tab w:val="clear" w:pos="2400"/>
        <w:tab w:val="clear" w:pos="2600"/>
        <w:tab w:val="right" w:pos="2460"/>
        <w:tab w:val="left" w:pos="2660"/>
      </w:tabs>
      <w:ind w:left="2660" w:hanging="3140"/>
    </w:pPr>
  </w:style>
  <w:style w:type="paragraph" w:customStyle="1" w:styleId="IdefparaSymb">
    <w:name w:val="I def para Symb"/>
    <w:basedOn w:val="IparaSymb"/>
    <w:rsid w:val="000A35A8"/>
    <w:pPr>
      <w:ind w:left="1599" w:hanging="2081"/>
    </w:pPr>
  </w:style>
  <w:style w:type="paragraph" w:customStyle="1" w:styleId="IdefsubparaSymb">
    <w:name w:val="I def subpara Symb"/>
    <w:basedOn w:val="IsubparaSymb"/>
    <w:rsid w:val="000A35A8"/>
    <w:pPr>
      <w:ind w:left="2138"/>
    </w:pPr>
  </w:style>
  <w:style w:type="paragraph" w:customStyle="1" w:styleId="ISched-headingSymb">
    <w:name w:val="I Sched-heading Symb"/>
    <w:basedOn w:val="BillBasicHeading"/>
    <w:next w:val="Normal"/>
    <w:rsid w:val="000A35A8"/>
    <w:pPr>
      <w:tabs>
        <w:tab w:val="left" w:pos="-3080"/>
        <w:tab w:val="left" w:pos="0"/>
      </w:tabs>
      <w:spacing w:before="320"/>
      <w:ind w:left="2600" w:hanging="3080"/>
    </w:pPr>
    <w:rPr>
      <w:sz w:val="34"/>
    </w:rPr>
  </w:style>
  <w:style w:type="paragraph" w:customStyle="1" w:styleId="ISched-PartSymb">
    <w:name w:val="I Sched-Part Symb"/>
    <w:basedOn w:val="BillBasicHeading"/>
    <w:rsid w:val="000A35A8"/>
    <w:pPr>
      <w:tabs>
        <w:tab w:val="left" w:pos="-3080"/>
        <w:tab w:val="left" w:pos="0"/>
      </w:tabs>
      <w:spacing w:before="380"/>
      <w:ind w:left="2600" w:hanging="3080"/>
    </w:pPr>
    <w:rPr>
      <w:sz w:val="32"/>
    </w:rPr>
  </w:style>
  <w:style w:type="paragraph" w:customStyle="1" w:styleId="ISched-formSymb">
    <w:name w:val="I Sched-form Symb"/>
    <w:basedOn w:val="BillBasicHeading"/>
    <w:rsid w:val="000A35A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A35A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A35A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A35A8"/>
    <w:pPr>
      <w:tabs>
        <w:tab w:val="left" w:pos="1100"/>
      </w:tabs>
      <w:spacing w:before="60"/>
      <w:ind w:left="1500" w:hanging="1986"/>
    </w:pPr>
  </w:style>
  <w:style w:type="paragraph" w:customStyle="1" w:styleId="aExamHdgssSymb">
    <w:name w:val="aExamHdgss Symb"/>
    <w:basedOn w:val="BillBasicHeading"/>
    <w:next w:val="Normal"/>
    <w:rsid w:val="000A35A8"/>
    <w:pPr>
      <w:tabs>
        <w:tab w:val="clear" w:pos="2600"/>
        <w:tab w:val="left" w:pos="1582"/>
      </w:tabs>
      <w:ind w:left="1100" w:hanging="1582"/>
    </w:pPr>
    <w:rPr>
      <w:sz w:val="18"/>
    </w:rPr>
  </w:style>
  <w:style w:type="paragraph" w:customStyle="1" w:styleId="aExamssSymb">
    <w:name w:val="aExamss Symb"/>
    <w:basedOn w:val="aNote"/>
    <w:rsid w:val="000A35A8"/>
    <w:pPr>
      <w:tabs>
        <w:tab w:val="left" w:pos="1582"/>
      </w:tabs>
      <w:spacing w:before="60"/>
      <w:ind w:left="1100" w:hanging="1582"/>
    </w:pPr>
  </w:style>
  <w:style w:type="paragraph" w:customStyle="1" w:styleId="aExamINumssSymb">
    <w:name w:val="aExamINumss Symb"/>
    <w:basedOn w:val="aExamssSymb"/>
    <w:rsid w:val="000A35A8"/>
    <w:pPr>
      <w:tabs>
        <w:tab w:val="left" w:pos="1100"/>
      </w:tabs>
      <w:ind w:left="1500" w:hanging="1986"/>
    </w:pPr>
  </w:style>
  <w:style w:type="paragraph" w:customStyle="1" w:styleId="aExamNumTextssSymb">
    <w:name w:val="aExamNumTextss Symb"/>
    <w:basedOn w:val="aExamssSymb"/>
    <w:rsid w:val="000A35A8"/>
    <w:pPr>
      <w:tabs>
        <w:tab w:val="clear" w:pos="1582"/>
        <w:tab w:val="left" w:pos="1985"/>
      </w:tabs>
      <w:ind w:left="1503" w:hanging="1985"/>
    </w:pPr>
  </w:style>
  <w:style w:type="paragraph" w:customStyle="1" w:styleId="AExamIParaSymb">
    <w:name w:val="AExamIPara Symb"/>
    <w:basedOn w:val="aExam"/>
    <w:rsid w:val="000A35A8"/>
    <w:pPr>
      <w:tabs>
        <w:tab w:val="right" w:pos="1718"/>
      </w:tabs>
      <w:ind w:left="1984" w:hanging="2466"/>
    </w:pPr>
  </w:style>
  <w:style w:type="paragraph" w:customStyle="1" w:styleId="aExamBulletssSymb">
    <w:name w:val="aExamBulletss Symb"/>
    <w:basedOn w:val="aExamssSymb"/>
    <w:rsid w:val="000A35A8"/>
    <w:pPr>
      <w:tabs>
        <w:tab w:val="left" w:pos="1100"/>
      </w:tabs>
      <w:ind w:left="1500" w:hanging="1986"/>
    </w:pPr>
  </w:style>
  <w:style w:type="paragraph" w:customStyle="1" w:styleId="aNoteSymb">
    <w:name w:val="aNote Symb"/>
    <w:basedOn w:val="BillBasic"/>
    <w:rsid w:val="000A35A8"/>
    <w:pPr>
      <w:tabs>
        <w:tab w:val="left" w:pos="1100"/>
        <w:tab w:val="left" w:pos="2381"/>
      </w:tabs>
      <w:ind w:left="1899" w:hanging="2381"/>
    </w:pPr>
    <w:rPr>
      <w:sz w:val="20"/>
    </w:rPr>
  </w:style>
  <w:style w:type="paragraph" w:customStyle="1" w:styleId="aNoteTextssSymb">
    <w:name w:val="aNoteTextss Symb"/>
    <w:basedOn w:val="Normal"/>
    <w:rsid w:val="000A35A8"/>
    <w:pPr>
      <w:tabs>
        <w:tab w:val="clear" w:pos="0"/>
        <w:tab w:val="left" w:pos="1418"/>
      </w:tabs>
      <w:spacing w:before="60"/>
      <w:ind w:left="1417" w:hanging="1899"/>
      <w:jc w:val="both"/>
    </w:pPr>
    <w:rPr>
      <w:sz w:val="20"/>
    </w:rPr>
  </w:style>
  <w:style w:type="paragraph" w:customStyle="1" w:styleId="aNoteParaSymb">
    <w:name w:val="aNotePara Symb"/>
    <w:basedOn w:val="aNoteSymb"/>
    <w:rsid w:val="000A35A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A35A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A35A8"/>
    <w:pPr>
      <w:tabs>
        <w:tab w:val="left" w:pos="1616"/>
        <w:tab w:val="left" w:pos="2495"/>
      </w:tabs>
      <w:spacing w:before="60"/>
      <w:ind w:left="2013" w:hanging="2495"/>
    </w:pPr>
  </w:style>
  <w:style w:type="paragraph" w:customStyle="1" w:styleId="aExamHdgparSymb">
    <w:name w:val="aExamHdgpar Symb"/>
    <w:basedOn w:val="aExamHdgssSymb"/>
    <w:next w:val="Normal"/>
    <w:rsid w:val="000A35A8"/>
    <w:pPr>
      <w:tabs>
        <w:tab w:val="clear" w:pos="1582"/>
        <w:tab w:val="left" w:pos="1599"/>
      </w:tabs>
      <w:ind w:left="1599" w:hanging="2081"/>
    </w:pPr>
  </w:style>
  <w:style w:type="paragraph" w:customStyle="1" w:styleId="aExamparSymb">
    <w:name w:val="aExampar Symb"/>
    <w:basedOn w:val="aExamssSymb"/>
    <w:rsid w:val="000A35A8"/>
    <w:pPr>
      <w:tabs>
        <w:tab w:val="clear" w:pos="1582"/>
        <w:tab w:val="left" w:pos="1599"/>
      </w:tabs>
      <w:ind w:left="1599" w:hanging="2081"/>
    </w:pPr>
  </w:style>
  <w:style w:type="paragraph" w:customStyle="1" w:styleId="aExamINumparSymb">
    <w:name w:val="aExamINumpar Symb"/>
    <w:basedOn w:val="aExamparSymb"/>
    <w:rsid w:val="000A35A8"/>
    <w:pPr>
      <w:tabs>
        <w:tab w:val="left" w:pos="2000"/>
      </w:tabs>
      <w:ind w:left="2041" w:hanging="2495"/>
    </w:pPr>
  </w:style>
  <w:style w:type="paragraph" w:customStyle="1" w:styleId="aExamBulletparSymb">
    <w:name w:val="aExamBulletpar Symb"/>
    <w:basedOn w:val="aExamparSymb"/>
    <w:rsid w:val="000A35A8"/>
    <w:pPr>
      <w:tabs>
        <w:tab w:val="clear" w:pos="1599"/>
        <w:tab w:val="left" w:pos="1616"/>
        <w:tab w:val="left" w:pos="2495"/>
      </w:tabs>
      <w:ind w:left="2013" w:hanging="2495"/>
    </w:pPr>
  </w:style>
  <w:style w:type="paragraph" w:customStyle="1" w:styleId="aNoteparSymb">
    <w:name w:val="aNotepar Symb"/>
    <w:basedOn w:val="BillBasic"/>
    <w:next w:val="Normal"/>
    <w:rsid w:val="000A35A8"/>
    <w:pPr>
      <w:tabs>
        <w:tab w:val="left" w:pos="1599"/>
        <w:tab w:val="left" w:pos="2398"/>
      </w:tabs>
      <w:ind w:left="2410" w:hanging="2892"/>
    </w:pPr>
    <w:rPr>
      <w:sz w:val="20"/>
    </w:rPr>
  </w:style>
  <w:style w:type="paragraph" w:customStyle="1" w:styleId="aNoteTextparSymb">
    <w:name w:val="aNoteTextpar Symb"/>
    <w:basedOn w:val="aNoteparSymb"/>
    <w:rsid w:val="000A35A8"/>
    <w:pPr>
      <w:tabs>
        <w:tab w:val="clear" w:pos="1599"/>
        <w:tab w:val="clear" w:pos="2398"/>
        <w:tab w:val="left" w:pos="2880"/>
      </w:tabs>
      <w:spacing w:before="60"/>
      <w:ind w:left="2398" w:hanging="2880"/>
    </w:pPr>
  </w:style>
  <w:style w:type="paragraph" w:customStyle="1" w:styleId="aNoteParaparSymb">
    <w:name w:val="aNoteParapar Symb"/>
    <w:basedOn w:val="aNoteparSymb"/>
    <w:rsid w:val="000A35A8"/>
    <w:pPr>
      <w:tabs>
        <w:tab w:val="right" w:pos="2640"/>
      </w:tabs>
      <w:spacing w:before="60"/>
      <w:ind w:left="2920" w:hanging="3402"/>
    </w:pPr>
  </w:style>
  <w:style w:type="paragraph" w:customStyle="1" w:styleId="aNoteBulletparSymb">
    <w:name w:val="aNoteBulletpar Symb"/>
    <w:basedOn w:val="aNoteparSymb"/>
    <w:rsid w:val="000A35A8"/>
    <w:pPr>
      <w:tabs>
        <w:tab w:val="clear" w:pos="1599"/>
        <w:tab w:val="left" w:pos="3289"/>
      </w:tabs>
      <w:spacing w:before="60"/>
      <w:ind w:left="2807" w:hanging="3289"/>
    </w:pPr>
  </w:style>
  <w:style w:type="paragraph" w:customStyle="1" w:styleId="AsubparabulletSymb">
    <w:name w:val="A subpara bullet Symb"/>
    <w:basedOn w:val="BillBasic"/>
    <w:rsid w:val="000A35A8"/>
    <w:pPr>
      <w:tabs>
        <w:tab w:val="left" w:pos="2138"/>
        <w:tab w:val="left" w:pos="3005"/>
      </w:tabs>
      <w:spacing w:before="60"/>
      <w:ind w:left="2523" w:hanging="3005"/>
    </w:pPr>
  </w:style>
  <w:style w:type="paragraph" w:customStyle="1" w:styleId="aExamHdgsubparSymb">
    <w:name w:val="aExamHdgsubpar Symb"/>
    <w:basedOn w:val="aExamHdgssSymb"/>
    <w:next w:val="Normal"/>
    <w:rsid w:val="000A35A8"/>
    <w:pPr>
      <w:tabs>
        <w:tab w:val="clear" w:pos="1582"/>
        <w:tab w:val="left" w:pos="2620"/>
      </w:tabs>
      <w:ind w:left="2138" w:hanging="2620"/>
    </w:pPr>
  </w:style>
  <w:style w:type="paragraph" w:customStyle="1" w:styleId="aExamsubparSymb">
    <w:name w:val="aExamsubpar Symb"/>
    <w:basedOn w:val="aExamssSymb"/>
    <w:rsid w:val="000A35A8"/>
    <w:pPr>
      <w:tabs>
        <w:tab w:val="clear" w:pos="1582"/>
        <w:tab w:val="left" w:pos="2620"/>
      </w:tabs>
      <w:ind w:left="2138" w:hanging="2620"/>
    </w:pPr>
  </w:style>
  <w:style w:type="paragraph" w:customStyle="1" w:styleId="aNotesubparSymb">
    <w:name w:val="aNotesubpar Symb"/>
    <w:basedOn w:val="BillBasic"/>
    <w:next w:val="Normal"/>
    <w:rsid w:val="000A35A8"/>
    <w:pPr>
      <w:tabs>
        <w:tab w:val="left" w:pos="2138"/>
        <w:tab w:val="left" w:pos="2937"/>
      </w:tabs>
      <w:ind w:left="2455" w:hanging="2937"/>
    </w:pPr>
    <w:rPr>
      <w:sz w:val="20"/>
    </w:rPr>
  </w:style>
  <w:style w:type="paragraph" w:customStyle="1" w:styleId="aNoteTextsubparSymb">
    <w:name w:val="aNoteTextsubpar Symb"/>
    <w:basedOn w:val="aNotesubparSymb"/>
    <w:rsid w:val="000A35A8"/>
    <w:pPr>
      <w:tabs>
        <w:tab w:val="clear" w:pos="2138"/>
        <w:tab w:val="clear" w:pos="2937"/>
        <w:tab w:val="left" w:pos="2943"/>
      </w:tabs>
      <w:spacing w:before="60"/>
      <w:ind w:left="2943" w:hanging="3425"/>
    </w:pPr>
  </w:style>
  <w:style w:type="paragraph" w:customStyle="1" w:styleId="PenaltySymb">
    <w:name w:val="Penalty Symb"/>
    <w:basedOn w:val="AmainreturnSymb"/>
    <w:rsid w:val="000A35A8"/>
  </w:style>
  <w:style w:type="paragraph" w:customStyle="1" w:styleId="PenaltyParaSymb">
    <w:name w:val="PenaltyPara Symb"/>
    <w:basedOn w:val="Normal"/>
    <w:rsid w:val="000A35A8"/>
    <w:pPr>
      <w:tabs>
        <w:tab w:val="right" w:pos="1360"/>
      </w:tabs>
      <w:spacing w:before="60"/>
      <w:ind w:left="1599" w:hanging="2081"/>
      <w:jc w:val="both"/>
    </w:pPr>
  </w:style>
  <w:style w:type="paragraph" w:customStyle="1" w:styleId="FormulaSymb">
    <w:name w:val="Formula Symb"/>
    <w:basedOn w:val="BillBasic"/>
    <w:rsid w:val="000A35A8"/>
    <w:pPr>
      <w:tabs>
        <w:tab w:val="left" w:pos="-480"/>
      </w:tabs>
      <w:spacing w:line="260" w:lineRule="atLeast"/>
      <w:ind w:hanging="480"/>
      <w:jc w:val="center"/>
    </w:pPr>
  </w:style>
  <w:style w:type="paragraph" w:customStyle="1" w:styleId="NormalSymb">
    <w:name w:val="Normal Symb"/>
    <w:basedOn w:val="Normal"/>
    <w:qFormat/>
    <w:rsid w:val="000A35A8"/>
    <w:pPr>
      <w:ind w:hanging="482"/>
    </w:pPr>
  </w:style>
  <w:style w:type="character" w:styleId="PlaceholderText">
    <w:name w:val="Placeholder Text"/>
    <w:basedOn w:val="DefaultParagraphFont"/>
    <w:uiPriority w:val="99"/>
    <w:semiHidden/>
    <w:rsid w:val="000A35A8"/>
    <w:rPr>
      <w:color w:val="808080"/>
    </w:rPr>
  </w:style>
  <w:style w:type="character" w:customStyle="1" w:styleId="aDefChar">
    <w:name w:val="aDef Char"/>
    <w:basedOn w:val="DefaultParagraphFont"/>
    <w:link w:val="aDef"/>
    <w:locked/>
    <w:rsid w:val="00AE0A24"/>
    <w:rPr>
      <w:sz w:val="24"/>
      <w:lang w:eastAsia="en-US"/>
    </w:rPr>
  </w:style>
  <w:style w:type="character" w:styleId="UnresolvedMention">
    <w:name w:val="Unresolved Mention"/>
    <w:basedOn w:val="DefaultParagraphFont"/>
    <w:uiPriority w:val="99"/>
    <w:semiHidden/>
    <w:unhideWhenUsed/>
    <w:rsid w:val="006740F2"/>
    <w:rPr>
      <w:color w:val="605E5C"/>
      <w:shd w:val="clear" w:color="auto" w:fill="E1DFDD"/>
    </w:rPr>
  </w:style>
  <w:style w:type="character" w:customStyle="1" w:styleId="AmainreturnChar">
    <w:name w:val="A main return Char"/>
    <w:basedOn w:val="DefaultParagraphFont"/>
    <w:link w:val="Amainreturn"/>
    <w:locked/>
    <w:rsid w:val="005713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4-21/" TargetMode="External"/><Relationship Id="rId21" Type="http://schemas.openxmlformats.org/officeDocument/2006/relationships/footer" Target="footer3.xml"/><Relationship Id="rId42" Type="http://schemas.openxmlformats.org/officeDocument/2006/relationships/hyperlink" Target="http://www.legislation.act.gov.au/a/1925-1"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8-36" TargetMode="External"/><Relationship Id="rId159" Type="http://schemas.openxmlformats.org/officeDocument/2006/relationships/hyperlink" Target="http://www.legislation.act.gov.au/a/2008-36" TargetMode="External"/><Relationship Id="rId170" Type="http://schemas.openxmlformats.org/officeDocument/2006/relationships/hyperlink" Target="http://www.legislation.act.gov.au/a/2010-6" TargetMode="External"/><Relationship Id="rId191" Type="http://schemas.openxmlformats.org/officeDocument/2006/relationships/hyperlink" Target="http://www.legislation.act.gov.au/a/2008-36" TargetMode="External"/><Relationship Id="rId205" Type="http://schemas.openxmlformats.org/officeDocument/2006/relationships/hyperlink" Target="http://www.legislation.act.gov.au/a/2008-36" TargetMode="External"/><Relationship Id="rId226" Type="http://schemas.openxmlformats.org/officeDocument/2006/relationships/hyperlink" Target="http://www.legislation.act.gov.au/a/2011-52" TargetMode="External"/><Relationship Id="rId107" Type="http://schemas.openxmlformats.org/officeDocument/2006/relationships/hyperlink" Target="https://legislation.act.gov.au/a/2024-21/" TargetMode="External"/><Relationship Id="rId11" Type="http://schemas.openxmlformats.org/officeDocument/2006/relationships/hyperlink" Target="http://www.legislation.act.gov.au/a/2001-14" TargetMode="External"/><Relationship Id="rId32" Type="http://schemas.openxmlformats.org/officeDocument/2006/relationships/hyperlink" Target="https://legislation.nsw.gov.au/view/html/inforce/current/act-2002-083" TargetMode="External"/><Relationship Id="rId53" Type="http://schemas.openxmlformats.org/officeDocument/2006/relationships/hyperlink" Target="http://www.legislation.act.gov.au/a/2001-14" TargetMode="External"/><Relationship Id="rId74" Type="http://schemas.openxmlformats.org/officeDocument/2006/relationships/footer" Target="footer11.xml"/><Relationship Id="rId128" Type="http://schemas.openxmlformats.org/officeDocument/2006/relationships/hyperlink" Target="http://www.legislation.act.gov.au/a/2010-6" TargetMode="External"/><Relationship Id="rId149" Type="http://schemas.openxmlformats.org/officeDocument/2006/relationships/hyperlink" Target="http://www.legislation.act.gov.au/a/2008-36" TargetMode="External"/><Relationship Id="rId5" Type="http://schemas.openxmlformats.org/officeDocument/2006/relationships/footnotes" Target="footnotes.xml"/><Relationship Id="rId95" Type="http://schemas.openxmlformats.org/officeDocument/2006/relationships/hyperlink" Target="http://www.legislation.act.gov.au/a/2022-14/" TargetMode="External"/><Relationship Id="rId160" Type="http://schemas.openxmlformats.org/officeDocument/2006/relationships/hyperlink" Target="http://www.legislation.act.gov.au/a/2010-6" TargetMode="External"/><Relationship Id="rId181" Type="http://schemas.openxmlformats.org/officeDocument/2006/relationships/hyperlink" Target="http://www.legislation.act.gov.au/a/2010-6" TargetMode="External"/><Relationship Id="rId216" Type="http://schemas.openxmlformats.org/officeDocument/2006/relationships/hyperlink" Target="http://www.legislation.act.gov.au/a/2008-36" TargetMode="External"/><Relationship Id="rId237" Type="http://schemas.openxmlformats.org/officeDocument/2006/relationships/header" Target="header14.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0-6" TargetMode="External"/><Relationship Id="rId139" Type="http://schemas.openxmlformats.org/officeDocument/2006/relationships/hyperlink" Target="http://www.legislation.act.gov.au/a/2008-36" TargetMode="External"/><Relationship Id="rId85" Type="http://schemas.openxmlformats.org/officeDocument/2006/relationships/hyperlink" Target="http://www.legislation.act.gov.au/cn/2007-15/default.asp" TargetMode="External"/><Relationship Id="rId150" Type="http://schemas.openxmlformats.org/officeDocument/2006/relationships/hyperlink" Target="http://www.legislation.act.gov.au/a/2008-36" TargetMode="External"/><Relationship Id="rId171" Type="http://schemas.openxmlformats.org/officeDocument/2006/relationships/hyperlink" Target="http://www.legislation.act.gov.au/a/2010-6" TargetMode="External"/><Relationship Id="rId192" Type="http://schemas.openxmlformats.org/officeDocument/2006/relationships/hyperlink" Target="http://www.legislation.act.gov.au/a/2008-36" TargetMode="External"/><Relationship Id="rId206" Type="http://schemas.openxmlformats.org/officeDocument/2006/relationships/hyperlink" Target="http://www.legislation.act.gov.au/a/2008-36" TargetMode="External"/><Relationship Id="rId227" Type="http://schemas.openxmlformats.org/officeDocument/2006/relationships/hyperlink" Target="http://www.legislation.act.gov.au/a/2013-3"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s://legislation.act.gov.au/a/2024-21/" TargetMode="External"/><Relationship Id="rId129" Type="http://schemas.openxmlformats.org/officeDocument/2006/relationships/hyperlink" Target="https://legislation.act.gov.au/a/2024-21/"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6" Type="http://schemas.openxmlformats.org/officeDocument/2006/relationships/hyperlink" Target="https://legislation.act.gov.au/a/2023-52/" TargetMode="External"/><Relationship Id="rId140" Type="http://schemas.openxmlformats.org/officeDocument/2006/relationships/hyperlink" Target="http://www.legislation.act.gov.au/a/2008-36" TargetMode="External"/><Relationship Id="rId161" Type="http://schemas.openxmlformats.org/officeDocument/2006/relationships/hyperlink" Target="http://www.legislation.act.gov.au/a/2010-6" TargetMode="External"/><Relationship Id="rId182" Type="http://schemas.openxmlformats.org/officeDocument/2006/relationships/hyperlink" Target="http://www.legislation.act.gov.au/a/2010-6" TargetMode="External"/><Relationship Id="rId217" Type="http://schemas.openxmlformats.org/officeDocument/2006/relationships/hyperlink" Target="http://www.legislation.act.gov.au/a/2008-36" TargetMode="External"/><Relationship Id="rId6" Type="http://schemas.openxmlformats.org/officeDocument/2006/relationships/endnotes" Target="endnotes.xml"/><Relationship Id="rId238" Type="http://schemas.openxmlformats.org/officeDocument/2006/relationships/header" Target="header15.xml"/><Relationship Id="rId23" Type="http://schemas.openxmlformats.org/officeDocument/2006/relationships/header" Target="header5.xml"/><Relationship Id="rId119" Type="http://schemas.openxmlformats.org/officeDocument/2006/relationships/hyperlink" Target="http://www.legislation.act.gov.au/a/2010-6"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2008-36" TargetMode="External"/><Relationship Id="rId130" Type="http://schemas.openxmlformats.org/officeDocument/2006/relationships/hyperlink" Target="http://www.legislation.act.gov.au/a/2010-6" TargetMode="External"/><Relationship Id="rId151" Type="http://schemas.openxmlformats.org/officeDocument/2006/relationships/hyperlink" Target="http://www.legislation.act.gov.au/a/2008-36" TargetMode="External"/><Relationship Id="rId172" Type="http://schemas.openxmlformats.org/officeDocument/2006/relationships/hyperlink" Target="http://www.legislation.act.gov.au/a/2010-6" TargetMode="External"/><Relationship Id="rId193" Type="http://schemas.openxmlformats.org/officeDocument/2006/relationships/hyperlink" Target="http://www.legislation.act.gov.au/a/2008-36" TargetMode="External"/><Relationship Id="rId207" Type="http://schemas.openxmlformats.org/officeDocument/2006/relationships/hyperlink" Target="http://www.legislation.act.gov.au/a/2013-3" TargetMode="External"/><Relationship Id="rId228" Type="http://schemas.openxmlformats.org/officeDocument/2006/relationships/hyperlink" Target="http://www.legislation.act.gov.au/a/2013-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0-6"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yperlink" Target="https://legislation.act.gov.au/a/2023-14" TargetMode="External"/><Relationship Id="rId120" Type="http://schemas.openxmlformats.org/officeDocument/2006/relationships/hyperlink" Target="https://legislation.act.gov.au/a/2024-21/" TargetMode="External"/><Relationship Id="rId141" Type="http://schemas.openxmlformats.org/officeDocument/2006/relationships/hyperlink" Target="http://www.legislation.act.gov.au/a/2008-36" TargetMode="External"/><Relationship Id="rId7" Type="http://schemas.openxmlformats.org/officeDocument/2006/relationships/image" Target="media/image1.png"/><Relationship Id="rId162" Type="http://schemas.openxmlformats.org/officeDocument/2006/relationships/hyperlink" Target="http://www.legislation.act.gov.au/a/2010-6" TargetMode="External"/><Relationship Id="rId183" Type="http://schemas.openxmlformats.org/officeDocument/2006/relationships/hyperlink" Target="http://www.legislation.act.gov.au/a/2010-6" TargetMode="External"/><Relationship Id="rId218" Type="http://schemas.openxmlformats.org/officeDocument/2006/relationships/hyperlink" Target="http://www.legislation.act.gov.au/a/2008-36" TargetMode="External"/><Relationship Id="rId239" Type="http://schemas.openxmlformats.org/officeDocument/2006/relationships/footer" Target="footer16.xml"/><Relationship Id="rId24" Type="http://schemas.openxmlformats.org/officeDocument/2006/relationships/footer" Target="footer4.xml"/><Relationship Id="rId45" Type="http://schemas.openxmlformats.org/officeDocument/2006/relationships/hyperlink" Target="http://www.legislation.act.gov.au/a/2002-39" TargetMode="External"/><Relationship Id="rId66" Type="http://schemas.openxmlformats.org/officeDocument/2006/relationships/header" Target="header6.xml"/><Relationship Id="rId87" Type="http://schemas.openxmlformats.org/officeDocument/2006/relationships/hyperlink" Target="http://www.legislation.act.gov.au/a/2008-35" TargetMode="External"/><Relationship Id="rId110" Type="http://schemas.openxmlformats.org/officeDocument/2006/relationships/hyperlink" Target="https://legislation.act.gov.au/a/2024-21/" TargetMode="External"/><Relationship Id="rId131" Type="http://schemas.openxmlformats.org/officeDocument/2006/relationships/hyperlink" Target="https://legislation.act.gov.au/a/2024-21/" TargetMode="External"/><Relationship Id="rId152" Type="http://schemas.openxmlformats.org/officeDocument/2006/relationships/hyperlink" Target="http://www.legislation.act.gov.au/a/2008-36" TargetMode="External"/><Relationship Id="rId173" Type="http://schemas.openxmlformats.org/officeDocument/2006/relationships/hyperlink" Target="https://legislation.act.gov.au/a/2024-21/" TargetMode="External"/><Relationship Id="rId194" Type="http://schemas.openxmlformats.org/officeDocument/2006/relationships/hyperlink" Target="http://www.legislation.act.gov.au/a/2010-6" TargetMode="External"/><Relationship Id="rId208" Type="http://schemas.openxmlformats.org/officeDocument/2006/relationships/hyperlink" Target="http://www.legislation.act.gov.au/a/2013-3" TargetMode="External"/><Relationship Id="rId229" Type="http://schemas.openxmlformats.org/officeDocument/2006/relationships/hyperlink" Target="http://www.legislation.act.gov.au/a/2022-14/" TargetMode="External"/><Relationship Id="rId240" Type="http://schemas.openxmlformats.org/officeDocument/2006/relationships/footer" Target="footer17.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13-3/default.asp" TargetMode="External"/><Relationship Id="rId100" Type="http://schemas.openxmlformats.org/officeDocument/2006/relationships/hyperlink" Target="http://www.legislation.act.gov.au/a/2022-14" TargetMode="External"/><Relationship Id="rId8" Type="http://schemas.openxmlformats.org/officeDocument/2006/relationships/hyperlink" Target="http://www.legislation.act.gov.au/a/2001-14" TargetMode="External"/><Relationship Id="rId98" Type="http://schemas.openxmlformats.org/officeDocument/2006/relationships/hyperlink" Target="https://legislation.act.gov.au/a/2024-21/" TargetMode="External"/><Relationship Id="rId121" Type="http://schemas.openxmlformats.org/officeDocument/2006/relationships/hyperlink" Target="https://legislation.act.gov.au/a/2024-21/" TargetMode="External"/><Relationship Id="rId142" Type="http://schemas.openxmlformats.org/officeDocument/2006/relationships/hyperlink" Target="http://www.legislation.act.gov.au/a/2010-6" TargetMode="External"/><Relationship Id="rId163" Type="http://schemas.openxmlformats.org/officeDocument/2006/relationships/hyperlink" Target="https://legislation.act.gov.au/a/2023-52/" TargetMode="External"/><Relationship Id="rId184" Type="http://schemas.openxmlformats.org/officeDocument/2006/relationships/hyperlink" Target="http://www.legislation.act.gov.au/a/2010-6" TargetMode="External"/><Relationship Id="rId219" Type="http://schemas.openxmlformats.org/officeDocument/2006/relationships/hyperlink" Target="http://www.legislation.act.gov.au/a/2010-6" TargetMode="External"/><Relationship Id="rId230" Type="http://schemas.openxmlformats.org/officeDocument/2006/relationships/hyperlink" Target="http://www.legislation.act.gov.au/a/2022-14/" TargetMode="Externa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eader" Target="header7.xml"/><Relationship Id="rId88" Type="http://schemas.openxmlformats.org/officeDocument/2006/relationships/hyperlink" Target="http://www.legislation.act.gov.au/cn/2009-2/default.asp" TargetMode="External"/><Relationship Id="rId111" Type="http://schemas.openxmlformats.org/officeDocument/2006/relationships/hyperlink" Target="http://www.legislation.act.gov.au/a/2010-6" TargetMode="External"/><Relationship Id="rId132" Type="http://schemas.openxmlformats.org/officeDocument/2006/relationships/hyperlink" Target="http://www.legislation.act.gov.au/a/2010-6" TargetMode="External"/><Relationship Id="rId153" Type="http://schemas.openxmlformats.org/officeDocument/2006/relationships/hyperlink" Target="http://www.legislation.act.gov.au/a/2008-36" TargetMode="External"/><Relationship Id="rId174" Type="http://schemas.openxmlformats.org/officeDocument/2006/relationships/hyperlink" Target="http://www.legislation.act.gov.au/a/2010-6" TargetMode="External"/><Relationship Id="rId195" Type="http://schemas.openxmlformats.org/officeDocument/2006/relationships/hyperlink" Target="http://www.legislation.act.gov.au/a/2010-6" TargetMode="External"/><Relationship Id="rId209" Type="http://schemas.openxmlformats.org/officeDocument/2006/relationships/hyperlink" Target="https://legislation.act.gov.au/a/2024-21/" TargetMode="External"/><Relationship Id="rId220" Type="http://schemas.openxmlformats.org/officeDocument/2006/relationships/hyperlink" Target="http://www.legislation.act.gov.au/a/2010-6" TargetMode="External"/><Relationship Id="rId241" Type="http://schemas.openxmlformats.org/officeDocument/2006/relationships/header" Target="head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8-35"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10.xml"/><Relationship Id="rId78" Type="http://schemas.openxmlformats.org/officeDocument/2006/relationships/hyperlink" Target="http://www.legislation.act.gov.au/a/2013-3/default.asp" TargetMode="External"/><Relationship Id="rId94" Type="http://schemas.openxmlformats.org/officeDocument/2006/relationships/hyperlink" Target="http://www.legislation.act.gov.au/cn/2013-9/default.asp" TargetMode="External"/><Relationship Id="rId99" Type="http://schemas.openxmlformats.org/officeDocument/2006/relationships/hyperlink" Target="http://www.legislation.act.gov.au/a/2008-36" TargetMode="External"/><Relationship Id="rId101" Type="http://schemas.openxmlformats.org/officeDocument/2006/relationships/hyperlink" Target="http://www.legislation.act.gov.au/a/2010-6" TargetMode="External"/><Relationship Id="rId122" Type="http://schemas.openxmlformats.org/officeDocument/2006/relationships/hyperlink" Target="https://legislation.act.gov.au/a/2024-21/" TargetMode="External"/><Relationship Id="rId143" Type="http://schemas.openxmlformats.org/officeDocument/2006/relationships/hyperlink" Target="http://www.legislation.act.gov.au/a/2010-6" TargetMode="External"/><Relationship Id="rId148" Type="http://schemas.openxmlformats.org/officeDocument/2006/relationships/hyperlink" Target="http://www.legislation.act.gov.au/a/2008-36" TargetMode="External"/><Relationship Id="rId164" Type="http://schemas.openxmlformats.org/officeDocument/2006/relationships/hyperlink" Target="https://legislation.act.gov.au/a/2024-21/" TargetMode="External"/><Relationship Id="rId169" Type="http://schemas.openxmlformats.org/officeDocument/2006/relationships/hyperlink" Target="http://www.legislation.act.gov.au/a/2010-6" TargetMode="External"/><Relationship Id="rId185" Type="http://schemas.openxmlformats.org/officeDocument/2006/relationships/hyperlink" Target="http://www.legislation.act.gov.au/a/2010-6"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0-6" TargetMode="External"/><Relationship Id="rId210" Type="http://schemas.openxmlformats.org/officeDocument/2006/relationships/hyperlink" Target="https://legislation.act.gov.au/a/2024-21/" TargetMode="External"/><Relationship Id="rId215" Type="http://schemas.openxmlformats.org/officeDocument/2006/relationships/hyperlink" Target="http://www.legislation.act.gov.au/a/2010-6" TargetMode="External"/><Relationship Id="rId236" Type="http://schemas.openxmlformats.org/officeDocument/2006/relationships/footer" Target="footer15.xml"/><Relationship Id="rId26" Type="http://schemas.openxmlformats.org/officeDocument/2006/relationships/footer" Target="footer6.xml"/><Relationship Id="rId231" Type="http://schemas.openxmlformats.org/officeDocument/2006/relationships/hyperlink" Target="http://www.legislation.act.gov.au/a/2023-52/" TargetMode="External"/><Relationship Id="rId47" Type="http://schemas.openxmlformats.org/officeDocument/2006/relationships/hyperlink" Target="http://www.legislation.act.gov.au/a/2001-14" TargetMode="External"/><Relationship Id="rId68" Type="http://schemas.openxmlformats.org/officeDocument/2006/relationships/footer" Target="footer7.xml"/><Relationship Id="rId89" Type="http://schemas.openxmlformats.org/officeDocument/2006/relationships/hyperlink" Target="http://www.legislation.act.gov.au/a/2010-6" TargetMode="External"/><Relationship Id="rId112" Type="http://schemas.openxmlformats.org/officeDocument/2006/relationships/hyperlink" Target="http://www.legislation.act.gov.au/a/2008-36" TargetMode="External"/><Relationship Id="rId133" Type="http://schemas.openxmlformats.org/officeDocument/2006/relationships/hyperlink" Target="https://legislation.act.gov.au/a/2024-21/" TargetMode="External"/><Relationship Id="rId154" Type="http://schemas.openxmlformats.org/officeDocument/2006/relationships/hyperlink" Target="http://www.legislation.act.gov.au/a/2008-36" TargetMode="External"/><Relationship Id="rId175" Type="http://schemas.openxmlformats.org/officeDocument/2006/relationships/hyperlink" Target="http://www.legislation.act.gov.au/a/2010-6" TargetMode="External"/><Relationship Id="rId196" Type="http://schemas.openxmlformats.org/officeDocument/2006/relationships/hyperlink" Target="http://www.legislation.act.gov.au/a/2008-36" TargetMode="External"/><Relationship Id="rId200" Type="http://schemas.openxmlformats.org/officeDocument/2006/relationships/hyperlink" Target="http://www.legislation.act.gov.au/a/2010-6" TargetMode="External"/><Relationship Id="rId16" Type="http://schemas.openxmlformats.org/officeDocument/2006/relationships/header" Target="header1.xml"/><Relationship Id="rId221" Type="http://schemas.openxmlformats.org/officeDocument/2006/relationships/hyperlink" Target="http://www.legislation.act.gov.au/a/2011-22" TargetMode="External"/><Relationship Id="rId242" Type="http://schemas.openxmlformats.org/officeDocument/2006/relationships/footer" Target="footer18.xml"/><Relationship Id="rId37" Type="http://schemas.openxmlformats.org/officeDocument/2006/relationships/hyperlink" Target="http://www.legislation.act.gov.au/a/2023-14" TargetMode="External"/><Relationship Id="rId58" Type="http://schemas.openxmlformats.org/officeDocument/2006/relationships/hyperlink" Target="http://www.legislation.act.gov.au/a/2008-35" TargetMode="External"/><Relationship Id="rId79" Type="http://schemas.openxmlformats.org/officeDocument/2006/relationships/hyperlink" Target="http://www.legislation.act.gov.au/a/2002-39" TargetMode="External"/><Relationship Id="rId102" Type="http://schemas.openxmlformats.org/officeDocument/2006/relationships/hyperlink" Target="https://legislation.act.gov.au/a/2024-21/" TargetMode="External"/><Relationship Id="rId123" Type="http://schemas.openxmlformats.org/officeDocument/2006/relationships/hyperlink" Target="http://www.legislation.act.gov.au/a/2010-6" TargetMode="External"/><Relationship Id="rId144" Type="http://schemas.openxmlformats.org/officeDocument/2006/relationships/hyperlink" Target="http://www.legislation.act.gov.au/a/2008-36" TargetMode="External"/><Relationship Id="rId90" Type="http://schemas.openxmlformats.org/officeDocument/2006/relationships/hyperlink" Target="http://www.legislation.act.gov.au/a/2011-22" TargetMode="External"/><Relationship Id="rId165" Type="http://schemas.openxmlformats.org/officeDocument/2006/relationships/hyperlink" Target="http://www.legislation.act.gov.au/a/2011-52" TargetMode="External"/><Relationship Id="rId186" Type="http://schemas.openxmlformats.org/officeDocument/2006/relationships/hyperlink" Target="http://www.legislation.act.gov.au/a/2010-6" TargetMode="External"/><Relationship Id="rId211" Type="http://schemas.openxmlformats.org/officeDocument/2006/relationships/hyperlink" Target="https://legislation.act.gov.au/a/2024-21/" TargetMode="External"/><Relationship Id="rId232" Type="http://schemas.openxmlformats.org/officeDocument/2006/relationships/hyperlink" Target="http://www.legislation.act.gov.au/a/2023-52/"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2-39" TargetMode="External"/><Relationship Id="rId69" Type="http://schemas.openxmlformats.org/officeDocument/2006/relationships/footer" Target="footer8.xml"/><Relationship Id="rId113" Type="http://schemas.openxmlformats.org/officeDocument/2006/relationships/hyperlink" Target="http://www.legislation.act.gov.au/a/2010-6" TargetMode="External"/><Relationship Id="rId134" Type="http://schemas.openxmlformats.org/officeDocument/2006/relationships/hyperlink" Target="http://www.legislation.act.gov.au/a/2010-6" TargetMode="External"/><Relationship Id="rId80" Type="http://schemas.openxmlformats.org/officeDocument/2006/relationships/header" Target="header10.xml"/><Relationship Id="rId155" Type="http://schemas.openxmlformats.org/officeDocument/2006/relationships/hyperlink" Target="http://www.legislation.act.gov.au/a/2008-36" TargetMode="External"/><Relationship Id="rId176" Type="http://schemas.openxmlformats.org/officeDocument/2006/relationships/hyperlink" Target="http://www.legislation.act.gov.au/a/2010-6" TargetMode="External"/><Relationship Id="rId197" Type="http://schemas.openxmlformats.org/officeDocument/2006/relationships/hyperlink" Target="https://legislation.act.gov.au/a/2024-21/" TargetMode="External"/><Relationship Id="rId201" Type="http://schemas.openxmlformats.org/officeDocument/2006/relationships/hyperlink" Target="https://legislation.act.gov.au/a/2024-21/" TargetMode="External"/><Relationship Id="rId222" Type="http://schemas.openxmlformats.org/officeDocument/2006/relationships/hyperlink" Target="http://www.legislation.act.gov.au/a/2011-22" TargetMode="External"/><Relationship Id="rId243" Type="http://schemas.openxmlformats.org/officeDocument/2006/relationships/header" Target="header17.xml"/><Relationship Id="rId17" Type="http://schemas.openxmlformats.org/officeDocument/2006/relationships/header" Target="header2.xml"/><Relationship Id="rId38" Type="http://schemas.openxmlformats.org/officeDocument/2006/relationships/hyperlink" Target="http://www.legislation.act.gov.au/a/2023-14" TargetMode="External"/><Relationship Id="rId59" Type="http://schemas.openxmlformats.org/officeDocument/2006/relationships/hyperlink" Target="http://www.legislation.act.gov.au/a/2008-35" TargetMode="External"/><Relationship Id="rId103" Type="http://schemas.openxmlformats.org/officeDocument/2006/relationships/hyperlink" Target="http://www.legislation.act.gov.au/a/2010-6" TargetMode="External"/><Relationship Id="rId124" Type="http://schemas.openxmlformats.org/officeDocument/2006/relationships/hyperlink" Target="https://legislation.act.gov.au/a/2024-21/" TargetMode="External"/><Relationship Id="rId70" Type="http://schemas.openxmlformats.org/officeDocument/2006/relationships/footer" Target="footer9.xml"/><Relationship Id="rId91" Type="http://schemas.openxmlformats.org/officeDocument/2006/relationships/hyperlink" Target="http://www.legislation.act.gov.au/a/2011-23" TargetMode="External"/><Relationship Id="rId145" Type="http://schemas.openxmlformats.org/officeDocument/2006/relationships/hyperlink" Target="http://www.legislation.act.gov.au/a/2010-6" TargetMode="External"/><Relationship Id="rId166" Type="http://schemas.openxmlformats.org/officeDocument/2006/relationships/hyperlink" Target="http://www.legislation.act.gov.au/a/2011-23" TargetMode="External"/><Relationship Id="rId187" Type="http://schemas.openxmlformats.org/officeDocument/2006/relationships/hyperlink" Target="http://www.legislation.act.gov.au/a/2010-6" TargetMode="External"/><Relationship Id="rId1" Type="http://schemas.openxmlformats.org/officeDocument/2006/relationships/numbering" Target="numbering.xml"/><Relationship Id="rId212" Type="http://schemas.openxmlformats.org/officeDocument/2006/relationships/hyperlink" Target="http://www.legislation.act.gov.au/a/2008-36" TargetMode="External"/><Relationship Id="rId233" Type="http://schemas.openxmlformats.org/officeDocument/2006/relationships/header" Target="header12.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25-1" TargetMode="External"/><Relationship Id="rId114" Type="http://schemas.openxmlformats.org/officeDocument/2006/relationships/hyperlink" Target="http://www.legislation.act.gov.au/a/2022-14" TargetMode="External"/><Relationship Id="rId60" Type="http://schemas.openxmlformats.org/officeDocument/2006/relationships/hyperlink" Target="http://www.legislation.act.gov.au/a/2008-35" TargetMode="External"/><Relationship Id="rId81" Type="http://schemas.openxmlformats.org/officeDocument/2006/relationships/header" Target="header11.xml"/><Relationship Id="rId135" Type="http://schemas.openxmlformats.org/officeDocument/2006/relationships/hyperlink" Target="http://www.legislation.act.gov.au/a/2010-6" TargetMode="External"/><Relationship Id="rId156" Type="http://schemas.openxmlformats.org/officeDocument/2006/relationships/hyperlink" Target="http://www.legislation.act.gov.au/a/2008-36" TargetMode="External"/><Relationship Id="rId177" Type="http://schemas.openxmlformats.org/officeDocument/2006/relationships/hyperlink" Target="http://www.legislation.act.gov.au/a/2010-6" TargetMode="External"/><Relationship Id="rId198" Type="http://schemas.openxmlformats.org/officeDocument/2006/relationships/hyperlink" Target="http://www.legislation.act.gov.au/a/2008-36" TargetMode="External"/><Relationship Id="rId202" Type="http://schemas.openxmlformats.org/officeDocument/2006/relationships/hyperlink" Target="http://www.legislation.act.gov.au/a/2008-36" TargetMode="External"/><Relationship Id="rId223" Type="http://schemas.openxmlformats.org/officeDocument/2006/relationships/hyperlink" Target="http://www.legislation.act.gov.au/a/2011-23" TargetMode="External"/><Relationship Id="rId244" Type="http://schemas.openxmlformats.org/officeDocument/2006/relationships/footer" Target="footer19.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22-14" TargetMode="External"/><Relationship Id="rId125" Type="http://schemas.openxmlformats.org/officeDocument/2006/relationships/hyperlink" Target="http://www.legislation.act.gov.au/a/2010-6" TargetMode="External"/><Relationship Id="rId146" Type="http://schemas.openxmlformats.org/officeDocument/2006/relationships/hyperlink" Target="http://www.legislation.act.gov.au/a/2008-36" TargetMode="External"/><Relationship Id="rId167" Type="http://schemas.openxmlformats.org/officeDocument/2006/relationships/hyperlink" Target="http://www.legislation.act.gov.au/a/2010-6" TargetMode="External"/><Relationship Id="rId188" Type="http://schemas.openxmlformats.org/officeDocument/2006/relationships/hyperlink" Target="http://www.legislation.act.gov.au/a/2010-6" TargetMode="External"/><Relationship Id="rId71" Type="http://schemas.openxmlformats.org/officeDocument/2006/relationships/header" Target="header8.xml"/><Relationship Id="rId92" Type="http://schemas.openxmlformats.org/officeDocument/2006/relationships/hyperlink" Target="http://www.legislation.act.gov.au/a/2011-52" TargetMode="External"/><Relationship Id="rId213" Type="http://schemas.openxmlformats.org/officeDocument/2006/relationships/hyperlink" Target="http://www.legislation.act.gov.au/a/2013-3" TargetMode="External"/><Relationship Id="rId234" Type="http://schemas.openxmlformats.org/officeDocument/2006/relationships/header" Target="header13.xm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1-14" TargetMode="External"/><Relationship Id="rId115" Type="http://schemas.openxmlformats.org/officeDocument/2006/relationships/hyperlink" Target="https://legislation.act.gov.au/a/2024-21/" TargetMode="External"/><Relationship Id="rId136" Type="http://schemas.openxmlformats.org/officeDocument/2006/relationships/hyperlink" Target="http://www.legislation.act.gov.au/a/2008-36" TargetMode="External"/><Relationship Id="rId157" Type="http://schemas.openxmlformats.org/officeDocument/2006/relationships/hyperlink" Target="http://www.legislation.act.gov.au/a/2008-36" TargetMode="External"/><Relationship Id="rId178" Type="http://schemas.openxmlformats.org/officeDocument/2006/relationships/hyperlink" Target="http://www.legislation.act.gov.au/a/2011-22" TargetMode="External"/><Relationship Id="rId61" Type="http://schemas.openxmlformats.org/officeDocument/2006/relationships/hyperlink" Target="http://www.legislation.act.gov.au/a/2001-14" TargetMode="External"/><Relationship Id="rId82" Type="http://schemas.openxmlformats.org/officeDocument/2006/relationships/footer" Target="footer12.xml"/><Relationship Id="rId199" Type="http://schemas.openxmlformats.org/officeDocument/2006/relationships/hyperlink" Target="http://www.legislation.act.gov.au/a/2011-22" TargetMode="External"/><Relationship Id="rId203" Type="http://schemas.openxmlformats.org/officeDocument/2006/relationships/hyperlink" Target="http://www.legislation.act.gov.au/a/2008-36" TargetMode="External"/><Relationship Id="rId19" Type="http://schemas.openxmlformats.org/officeDocument/2006/relationships/footer" Target="footer2.xml"/><Relationship Id="rId224" Type="http://schemas.openxmlformats.org/officeDocument/2006/relationships/hyperlink" Target="http://www.legislation.act.gov.au/a/2011-23" TargetMode="External"/><Relationship Id="rId245" Type="http://schemas.openxmlformats.org/officeDocument/2006/relationships/fontTable" Target="fontTable.xml"/><Relationship Id="rId30" Type="http://schemas.openxmlformats.org/officeDocument/2006/relationships/hyperlink" Target="http://www.legislation.act.gov.au/a/2001-14" TargetMode="External"/><Relationship Id="rId105" Type="http://schemas.openxmlformats.org/officeDocument/2006/relationships/hyperlink" Target="https://legislation.act.gov.au/a/2024-21/" TargetMode="External"/><Relationship Id="rId126" Type="http://schemas.openxmlformats.org/officeDocument/2006/relationships/hyperlink" Target="https://legislation.act.gov.au/a/2024-21/" TargetMode="External"/><Relationship Id="rId147" Type="http://schemas.openxmlformats.org/officeDocument/2006/relationships/hyperlink" Target="http://www.legislation.act.gov.au/a/2010-6" TargetMode="External"/><Relationship Id="rId168" Type="http://schemas.openxmlformats.org/officeDocument/2006/relationships/hyperlink" Target="http://www.legislation.act.gov.au/a/2010-6" TargetMode="External"/><Relationship Id="rId51" Type="http://schemas.openxmlformats.org/officeDocument/2006/relationships/hyperlink" Target="http://www.legislation.act.gov.au/a/2001-14" TargetMode="External"/><Relationship Id="rId72" Type="http://schemas.openxmlformats.org/officeDocument/2006/relationships/header" Target="header9.xml"/><Relationship Id="rId93" Type="http://schemas.openxmlformats.org/officeDocument/2006/relationships/hyperlink" Target="http://www.legislation.act.gov.au/a/2013-3/default.asp" TargetMode="External"/><Relationship Id="rId189" Type="http://schemas.openxmlformats.org/officeDocument/2006/relationships/hyperlink" Target="http://www.legislation.act.gov.au/a/2010-6" TargetMode="External"/><Relationship Id="rId3" Type="http://schemas.openxmlformats.org/officeDocument/2006/relationships/settings" Target="settings.xml"/><Relationship Id="rId214" Type="http://schemas.openxmlformats.org/officeDocument/2006/relationships/hyperlink" Target="http://www.legislation.act.gov.au/a/2008-36" TargetMode="External"/><Relationship Id="rId235" Type="http://schemas.openxmlformats.org/officeDocument/2006/relationships/footer" Target="footer14.xml"/><Relationship Id="rId116" Type="http://schemas.openxmlformats.org/officeDocument/2006/relationships/hyperlink" Target="http://www.legislation.act.gov.au/a/2010-6" TargetMode="External"/><Relationship Id="rId137" Type="http://schemas.openxmlformats.org/officeDocument/2006/relationships/hyperlink" Target="http://www.legislation.act.gov.au/a/2008-36" TargetMode="External"/><Relationship Id="rId158" Type="http://schemas.openxmlformats.org/officeDocument/2006/relationships/hyperlink" Target="http://www.legislation.act.gov.au/a/2008-36" TargetMode="External"/><Relationship Id="rId20" Type="http://schemas.openxmlformats.org/officeDocument/2006/relationships/header" Target="header3.xml"/><Relationship Id="rId41" Type="http://schemas.openxmlformats.org/officeDocument/2006/relationships/hyperlink" Target="http://www.legislation.act.gov.au/a/2002-39" TargetMode="External"/><Relationship Id="rId62" Type="http://schemas.openxmlformats.org/officeDocument/2006/relationships/hyperlink" Target="http://www.legislation.act.gov.au/a/2001-14" TargetMode="External"/><Relationship Id="rId83" Type="http://schemas.openxmlformats.org/officeDocument/2006/relationships/footer" Target="footer13.xml"/><Relationship Id="rId179" Type="http://schemas.openxmlformats.org/officeDocument/2006/relationships/hyperlink" Target="http://www.legislation.act.gov.au/a/2010-6" TargetMode="External"/><Relationship Id="rId190" Type="http://schemas.openxmlformats.org/officeDocument/2006/relationships/hyperlink" Target="http://www.legislation.act.gov.au/a/2008-36" TargetMode="External"/><Relationship Id="rId204" Type="http://schemas.openxmlformats.org/officeDocument/2006/relationships/hyperlink" Target="http://www.legislation.act.gov.au/a/2008-36" TargetMode="External"/><Relationship Id="rId225" Type="http://schemas.openxmlformats.org/officeDocument/2006/relationships/hyperlink" Target="http://www.legislation.act.gov.au/a/2011-52" TargetMode="External"/><Relationship Id="rId246" Type="http://schemas.openxmlformats.org/officeDocument/2006/relationships/theme" Target="theme/theme1.xml"/><Relationship Id="rId106" Type="http://schemas.openxmlformats.org/officeDocument/2006/relationships/hyperlink" Target="https://legislation.act.gov.au/a/2024-21/" TargetMode="External"/><Relationship Id="rId127" Type="http://schemas.openxmlformats.org/officeDocument/2006/relationships/hyperlink" Target="http://www.legislation.act.gov.au/a/2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10464</Words>
  <Characters>53373</Characters>
  <Application>Microsoft Office Word</Application>
  <DocSecurity>0</DocSecurity>
  <Lines>1563</Lines>
  <Paragraphs>1070</Paragraphs>
  <ScaleCrop>false</ScaleCrop>
  <HeadingPairs>
    <vt:vector size="2" baseType="variant">
      <vt:variant>
        <vt:lpstr>Title</vt:lpstr>
      </vt:variant>
      <vt:variant>
        <vt:i4>1</vt:i4>
      </vt:variant>
    </vt:vector>
  </HeadingPairs>
  <TitlesOfParts>
    <vt:vector size="1" baseType="lpstr">
      <vt:lpstr>Surveyors Act 2007</vt:lpstr>
    </vt:vector>
  </TitlesOfParts>
  <Manager>Section</Manager>
  <Company>Section</Company>
  <LinksUpToDate>false</LinksUpToDate>
  <CharactersWithSpaces>63213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Surveyors Act 2007</dc:title>
  <dc:creator>Andrew Mason</dc:creator>
  <cp:keywords>R11</cp:keywords>
  <dc:description/>
  <cp:lastModifiedBy>PCODCS</cp:lastModifiedBy>
  <cp:revision>4</cp:revision>
  <cp:lastPrinted>2013-06-21T04:50:00Z</cp:lastPrinted>
  <dcterms:created xsi:type="dcterms:W3CDTF">2026-01-02T00:31:00Z</dcterms:created>
  <dcterms:modified xsi:type="dcterms:W3CDTF">2026-01-02T00:31:00Z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-04/01/26</vt:lpwstr>
  </property>
  <property fmtid="{D5CDD505-2E9C-101B-9397-08002B2CF9AE}" pid="5" name="RepubDt">
    <vt:lpwstr>31/05/24</vt:lpwstr>
  </property>
  <property fmtid="{D5CDD505-2E9C-101B-9397-08002B2CF9AE}" pid="6" name="StartDt">
    <vt:lpwstr>31/05/24</vt:lpwstr>
  </property>
  <property fmtid="{D5CDD505-2E9C-101B-9397-08002B2CF9AE}" pid="7" name="MAIL_MSG_ID1">
    <vt:lpwstr>ABAAVOAfoSrQoyzPl4A2Suz7hkxSykUtFreTP4v4Icn6MY9KA7mgfgU0HVBqyo7uGyNW</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12755020</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2024-05-21T02:26:24Z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ebd335b9-0bb0-4d04-941b-cd91ec98a98d</vt:lpwstr>
  </property>
  <property fmtid="{D5CDD505-2E9C-101B-9397-08002B2CF9AE}" pid="19" name="MSIP_Label_69af8531-eb46-4968-8cb3-105d2f5ea87e_ContentBits">
    <vt:lpwstr>0</vt:lpwstr>
  </property>
</Properties>
</file>