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96B63" w14:textId="77777777" w:rsidR="00FC6DE2" w:rsidRDefault="00FC6DE2" w:rsidP="00FC6DE2">
      <w:pPr>
        <w:jc w:val="center"/>
      </w:pPr>
      <w:bookmarkStart w:id="0" w:name="_Hlk43733900"/>
      <w:r>
        <w:rPr>
          <w:noProof/>
          <w:lang w:eastAsia="en-AU"/>
        </w:rPr>
        <w:drawing>
          <wp:inline distT="0" distB="0" distL="0" distR="0" wp14:anchorId="29F2FFF8" wp14:editId="6A529E17">
            <wp:extent cx="1333500" cy="1181100"/>
            <wp:effectExtent l="19050" t="0" r="0" b="0"/>
            <wp:docPr id="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6569983E" w14:textId="77777777" w:rsidR="00FC6DE2" w:rsidRDefault="00FC6DE2" w:rsidP="00FC6DE2">
      <w:pPr>
        <w:jc w:val="center"/>
        <w:rPr>
          <w:rFonts w:ascii="Arial" w:hAnsi="Arial"/>
        </w:rPr>
      </w:pPr>
      <w:r>
        <w:rPr>
          <w:rFonts w:ascii="Arial" w:hAnsi="Arial"/>
        </w:rPr>
        <w:t>Australian Capital Territory</w:t>
      </w:r>
    </w:p>
    <w:p w14:paraId="1F027637" w14:textId="6F13BD3F" w:rsidR="00FC6DE2" w:rsidRDefault="001411F4" w:rsidP="00FC6DE2">
      <w:pPr>
        <w:pStyle w:val="Billname1"/>
      </w:pPr>
      <w:r>
        <w:fldChar w:fldCharType="begin"/>
      </w:r>
      <w:r>
        <w:instrText xml:space="preserve"> REF Citation \*charformat </w:instrText>
      </w:r>
      <w:r>
        <w:fldChar w:fldCharType="separate"/>
      </w:r>
      <w:r w:rsidR="006C6300">
        <w:t>Electricity Feed-in (Renewable Energy Premium) Act 2008</w:t>
      </w:r>
      <w:r>
        <w:fldChar w:fldCharType="end"/>
      </w:r>
      <w:r w:rsidR="00FC6DE2">
        <w:t xml:space="preserve">    </w:t>
      </w:r>
    </w:p>
    <w:p w14:paraId="3C7DE0D7" w14:textId="50E16AB2" w:rsidR="00FC6DE2" w:rsidRDefault="00292FFC" w:rsidP="00FC6DE2">
      <w:pPr>
        <w:pStyle w:val="ActNo"/>
      </w:pPr>
      <w:bookmarkStart w:id="1" w:name="LawNo"/>
      <w:r>
        <w:t>A2008-21</w:t>
      </w:r>
      <w:bookmarkEnd w:id="1"/>
    </w:p>
    <w:p w14:paraId="44276F2C" w14:textId="58ACF4A1" w:rsidR="00FC6DE2" w:rsidRDefault="00FC6DE2" w:rsidP="00FC6DE2">
      <w:pPr>
        <w:pStyle w:val="RepubNo"/>
      </w:pPr>
      <w:r>
        <w:t xml:space="preserve">Republication No </w:t>
      </w:r>
      <w:bookmarkStart w:id="2" w:name="RepubNo"/>
      <w:r w:rsidR="00292FFC">
        <w:t>15</w:t>
      </w:r>
      <w:bookmarkEnd w:id="2"/>
    </w:p>
    <w:p w14:paraId="37E0C75F" w14:textId="7AD6105E" w:rsidR="00FC6DE2" w:rsidRDefault="00FC6DE2" w:rsidP="00FC6DE2">
      <w:pPr>
        <w:pStyle w:val="EffectiveDate"/>
      </w:pPr>
      <w:r>
        <w:t xml:space="preserve">Effective:  </w:t>
      </w:r>
      <w:bookmarkStart w:id="3" w:name="EffectiveDate"/>
      <w:r w:rsidR="00292FFC">
        <w:t>6 August 2020</w:t>
      </w:r>
      <w:bookmarkEnd w:id="3"/>
      <w:r w:rsidR="00292FFC">
        <w:t xml:space="preserve"> – </w:t>
      </w:r>
      <w:bookmarkStart w:id="4" w:name="EndEffDate"/>
      <w:r w:rsidR="00292FFC">
        <w:t>15 December 2025</w:t>
      </w:r>
      <w:bookmarkEnd w:id="4"/>
    </w:p>
    <w:p w14:paraId="454D5FED" w14:textId="59224896" w:rsidR="00FC6DE2" w:rsidRDefault="00FC6DE2" w:rsidP="00FC6DE2">
      <w:pPr>
        <w:pStyle w:val="CoverInForce"/>
      </w:pPr>
      <w:r>
        <w:t xml:space="preserve">Republication date: </w:t>
      </w:r>
      <w:bookmarkStart w:id="5" w:name="InForceDate"/>
      <w:r w:rsidR="00292FFC">
        <w:t>6 August 2020</w:t>
      </w:r>
      <w:bookmarkEnd w:id="5"/>
    </w:p>
    <w:p w14:paraId="4465EDD3" w14:textId="701DB9DA" w:rsidR="00FC6DE2" w:rsidRDefault="00FC6DE2" w:rsidP="00FC6DE2">
      <w:pPr>
        <w:pStyle w:val="CoverInForce"/>
      </w:pPr>
      <w:r>
        <w:t xml:space="preserve">Last amendment made by </w:t>
      </w:r>
      <w:bookmarkStart w:id="6" w:name="LastAmdt"/>
      <w:r w:rsidRPr="00FC6DE2">
        <w:rPr>
          <w:rStyle w:val="charCitHyperlinkAbbrev"/>
        </w:rPr>
        <w:fldChar w:fldCharType="begin"/>
      </w:r>
      <w:r w:rsidR="00292FFC">
        <w:rPr>
          <w:rStyle w:val="charCitHyperlinkAbbrev"/>
        </w:rPr>
        <w:instrText>HYPERLINK "http://www.legislation.act.gov.au/a/2020-37/" \o "Electricity Feed-in (Renewable Energy Premium) Amendment Act 2020"</w:instrText>
      </w:r>
      <w:r w:rsidRPr="00FC6DE2">
        <w:rPr>
          <w:rStyle w:val="charCitHyperlinkAbbrev"/>
        </w:rPr>
      </w:r>
      <w:r w:rsidRPr="00FC6DE2">
        <w:rPr>
          <w:rStyle w:val="charCitHyperlinkAbbrev"/>
        </w:rPr>
        <w:fldChar w:fldCharType="separate"/>
      </w:r>
      <w:r w:rsidR="00292FFC">
        <w:rPr>
          <w:rStyle w:val="charCitHyperlinkAbbrev"/>
        </w:rPr>
        <w:t>A2020</w:t>
      </w:r>
      <w:r w:rsidR="00292FFC">
        <w:rPr>
          <w:rStyle w:val="charCitHyperlinkAbbrev"/>
        </w:rPr>
        <w:noBreakHyphen/>
        <w:t>37</w:t>
      </w:r>
      <w:r w:rsidRPr="00FC6DE2">
        <w:rPr>
          <w:rStyle w:val="charCitHyperlinkAbbrev"/>
        </w:rPr>
        <w:fldChar w:fldCharType="end"/>
      </w:r>
      <w:bookmarkEnd w:id="6"/>
    </w:p>
    <w:p w14:paraId="1561929E" w14:textId="77777777" w:rsidR="00FC6DE2" w:rsidRDefault="00FC6DE2" w:rsidP="00FC6DE2"/>
    <w:p w14:paraId="5B427E81" w14:textId="77777777" w:rsidR="00FC6DE2" w:rsidRDefault="00FC6DE2" w:rsidP="00FC6DE2"/>
    <w:p w14:paraId="20FC032A" w14:textId="77777777" w:rsidR="00FC6DE2" w:rsidRDefault="00FC6DE2" w:rsidP="00FC6DE2"/>
    <w:p w14:paraId="7F123619" w14:textId="77777777" w:rsidR="00FC6DE2" w:rsidRDefault="00FC6DE2" w:rsidP="00FC6DE2"/>
    <w:p w14:paraId="78B26719" w14:textId="77777777" w:rsidR="00FC6DE2" w:rsidRDefault="00FC6DE2" w:rsidP="00FC6DE2"/>
    <w:p w14:paraId="6F2A1A66" w14:textId="77777777" w:rsidR="00FC6DE2" w:rsidRDefault="00FC6DE2" w:rsidP="00FC6DE2">
      <w:pPr>
        <w:spacing w:after="240"/>
        <w:rPr>
          <w:rFonts w:ascii="Arial" w:hAnsi="Arial"/>
        </w:rPr>
      </w:pPr>
    </w:p>
    <w:p w14:paraId="3D439FAF" w14:textId="77777777" w:rsidR="00FC6DE2" w:rsidRPr="00101B4C" w:rsidRDefault="00FC6DE2" w:rsidP="00FC6DE2">
      <w:pPr>
        <w:pStyle w:val="PageBreak"/>
      </w:pPr>
      <w:r w:rsidRPr="00101B4C">
        <w:br w:type="page"/>
      </w:r>
    </w:p>
    <w:bookmarkEnd w:id="0"/>
    <w:p w14:paraId="6651D450" w14:textId="77777777" w:rsidR="00FC6DE2" w:rsidRDefault="00FC6DE2" w:rsidP="00FC6DE2">
      <w:pPr>
        <w:pStyle w:val="CoverHeading"/>
      </w:pPr>
      <w:r>
        <w:lastRenderedPageBreak/>
        <w:t>About this republication</w:t>
      </w:r>
    </w:p>
    <w:p w14:paraId="6C4AF5CC" w14:textId="77777777" w:rsidR="00FC6DE2" w:rsidRDefault="00FC6DE2" w:rsidP="00FC6DE2">
      <w:pPr>
        <w:pStyle w:val="CoverSubHdg"/>
      </w:pPr>
      <w:r>
        <w:t>The republished law</w:t>
      </w:r>
    </w:p>
    <w:p w14:paraId="12C4932A" w14:textId="0828EEB3" w:rsidR="00FC6DE2" w:rsidRDefault="00FC6DE2" w:rsidP="00FC6DE2">
      <w:pPr>
        <w:pStyle w:val="CoverText"/>
      </w:pPr>
      <w:r>
        <w:t xml:space="preserve">This is a republication of the </w:t>
      </w:r>
      <w:r w:rsidRPr="00292FFC">
        <w:rPr>
          <w:i/>
        </w:rPr>
        <w:fldChar w:fldCharType="begin"/>
      </w:r>
      <w:r w:rsidRPr="00292FFC">
        <w:rPr>
          <w:i/>
        </w:rPr>
        <w:instrText xml:space="preserve"> REF citation *\charformat  \* MERGEFORMAT </w:instrText>
      </w:r>
      <w:r w:rsidRPr="00292FFC">
        <w:rPr>
          <w:i/>
        </w:rPr>
        <w:fldChar w:fldCharType="separate"/>
      </w:r>
      <w:r w:rsidR="006C6300" w:rsidRPr="006C6300">
        <w:rPr>
          <w:i/>
        </w:rPr>
        <w:t>Electricity Feed-in (Renewable Energy Premium) Act 2008</w:t>
      </w:r>
      <w:r w:rsidRPr="00292FFC">
        <w:rPr>
          <w:i/>
        </w:rPr>
        <w:fldChar w:fldCharType="end"/>
      </w:r>
      <w:r>
        <w:t xml:space="preserve"> (including any amendment made under the </w:t>
      </w:r>
      <w:hyperlink r:id="rId8" w:tooltip="A2001-14" w:history="1">
        <w:r w:rsidRPr="0074598E">
          <w:rPr>
            <w:rStyle w:val="charCitHyperlinkItal"/>
          </w:rPr>
          <w:t>Legislation Act 2001</w:t>
        </w:r>
      </w:hyperlink>
      <w:r>
        <w:t>, part 11.3 (Editorial changes))</w:t>
      </w:r>
      <w:r w:rsidRPr="0074598E">
        <w:t xml:space="preserve"> </w:t>
      </w:r>
      <w:r>
        <w:t xml:space="preserve">as in force on </w:t>
      </w:r>
      <w:r w:rsidR="001411F4">
        <w:fldChar w:fldCharType="begin"/>
      </w:r>
      <w:r w:rsidR="001411F4">
        <w:instrText xml:space="preserve"> REF InForceDate *\charformat </w:instrText>
      </w:r>
      <w:r w:rsidR="001411F4">
        <w:fldChar w:fldCharType="separate"/>
      </w:r>
      <w:r w:rsidR="006C6300">
        <w:t>6 August 2020</w:t>
      </w:r>
      <w:r w:rsidR="001411F4">
        <w:fldChar w:fldCharType="end"/>
      </w:r>
      <w:r w:rsidRPr="0074598E">
        <w:rPr>
          <w:rStyle w:val="charItals"/>
        </w:rPr>
        <w:t xml:space="preserve">.  </w:t>
      </w:r>
      <w:r>
        <w:t xml:space="preserve">It also includes any commencement, amendment, repeal or expiry affecting this republished law to </w:t>
      </w:r>
      <w:r w:rsidR="001411F4">
        <w:fldChar w:fldCharType="begin"/>
      </w:r>
      <w:r w:rsidR="001411F4">
        <w:instrText xml:space="preserve"> REF EffectiveDate *\charformat </w:instrText>
      </w:r>
      <w:r w:rsidR="001411F4">
        <w:fldChar w:fldCharType="separate"/>
      </w:r>
      <w:r w:rsidR="006C6300">
        <w:t>6 August 2020</w:t>
      </w:r>
      <w:r w:rsidR="001411F4">
        <w:fldChar w:fldCharType="end"/>
      </w:r>
      <w:r>
        <w:t xml:space="preserve">.  </w:t>
      </w:r>
    </w:p>
    <w:p w14:paraId="1A4E7612" w14:textId="77777777" w:rsidR="00FC6DE2" w:rsidRDefault="00FC6DE2" w:rsidP="00FC6DE2">
      <w:pPr>
        <w:pStyle w:val="CoverText"/>
      </w:pPr>
      <w:r>
        <w:t xml:space="preserve">The legislation history and amendment history of the republished law are set out in endnotes 3 and 4. </w:t>
      </w:r>
    </w:p>
    <w:p w14:paraId="4F1452C6" w14:textId="77777777" w:rsidR="00FC6DE2" w:rsidRDefault="00FC6DE2" w:rsidP="00FC6DE2">
      <w:pPr>
        <w:pStyle w:val="CoverSubHdg"/>
      </w:pPr>
      <w:r>
        <w:t>Kinds of republications</w:t>
      </w:r>
    </w:p>
    <w:p w14:paraId="59B865A6" w14:textId="749CF61C" w:rsidR="00FC6DE2" w:rsidRDefault="00FC6DE2" w:rsidP="00FC6DE2">
      <w:pPr>
        <w:pStyle w:val="CoverText"/>
        <w:rPr>
          <w:color w:val="000000"/>
        </w:rPr>
      </w:pPr>
      <w:r>
        <w:rPr>
          <w:color w:val="000000"/>
        </w:rPr>
        <w:t xml:space="preserve">The Parliamentary Counsel’s Office prepares 2 kinds of republications of ACT laws (see the ACT legislation register at </w:t>
      </w:r>
      <w:hyperlink r:id="rId9" w:history="1">
        <w:r w:rsidRPr="0074598E">
          <w:rPr>
            <w:rStyle w:val="charCitHyperlinkAbbrev"/>
          </w:rPr>
          <w:t>www.legislation.act.gov.au</w:t>
        </w:r>
      </w:hyperlink>
      <w:r>
        <w:rPr>
          <w:color w:val="000000"/>
        </w:rPr>
        <w:t>):</w:t>
      </w:r>
    </w:p>
    <w:p w14:paraId="1220647A" w14:textId="79483D1E" w:rsidR="00FC6DE2" w:rsidRDefault="00FC6DE2" w:rsidP="00FC6DE2">
      <w:pPr>
        <w:pStyle w:val="CoverTextBullet"/>
        <w:tabs>
          <w:tab w:val="clear" w:pos="0"/>
        </w:tabs>
        <w:ind w:left="357" w:hanging="357"/>
      </w:pPr>
      <w:r>
        <w:t xml:space="preserve">authorised republications to which the </w:t>
      </w:r>
      <w:hyperlink r:id="rId10" w:tooltip="A2001-14" w:history="1">
        <w:r w:rsidRPr="0074598E">
          <w:rPr>
            <w:rStyle w:val="charCitHyperlinkItal"/>
          </w:rPr>
          <w:t>Legislation Act 2001</w:t>
        </w:r>
      </w:hyperlink>
      <w:r>
        <w:t xml:space="preserve"> applies</w:t>
      </w:r>
    </w:p>
    <w:p w14:paraId="7FBB679F" w14:textId="77777777" w:rsidR="00FC6DE2" w:rsidRDefault="00FC6DE2" w:rsidP="00FC6DE2">
      <w:pPr>
        <w:pStyle w:val="CoverTextBullet"/>
        <w:tabs>
          <w:tab w:val="clear" w:pos="0"/>
        </w:tabs>
        <w:ind w:left="357" w:hanging="357"/>
      </w:pPr>
      <w:r>
        <w:t>unauthorised republications.</w:t>
      </w:r>
    </w:p>
    <w:p w14:paraId="53832DA8" w14:textId="77777777" w:rsidR="00FC6DE2" w:rsidRDefault="00FC6DE2" w:rsidP="00FC6DE2">
      <w:pPr>
        <w:pStyle w:val="CoverText"/>
      </w:pPr>
      <w:r>
        <w:t>The status of this republication appears on the bottom of each page.</w:t>
      </w:r>
    </w:p>
    <w:p w14:paraId="6A7B5946" w14:textId="77777777" w:rsidR="00FC6DE2" w:rsidRDefault="00FC6DE2" w:rsidP="00FC6DE2">
      <w:pPr>
        <w:pStyle w:val="CoverSubHdg"/>
      </w:pPr>
      <w:r>
        <w:t>Editorial changes</w:t>
      </w:r>
    </w:p>
    <w:p w14:paraId="191CCB11" w14:textId="51861DD2" w:rsidR="00FC6DE2" w:rsidRDefault="00FC6DE2" w:rsidP="00FC6DE2">
      <w:pPr>
        <w:pStyle w:val="CoverText"/>
      </w:pPr>
      <w:r>
        <w:t xml:space="preserve">The </w:t>
      </w:r>
      <w:hyperlink r:id="rId11"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00A70F97" w14:textId="77777777" w:rsidR="00FC6DE2" w:rsidRPr="00FC6DE2" w:rsidRDefault="00280866" w:rsidP="00FC6DE2">
      <w:pPr>
        <w:pStyle w:val="CoverText"/>
      </w:pPr>
      <w:r>
        <w:t>This republication includes amendments</w:t>
      </w:r>
      <w:r w:rsidR="00FC6DE2" w:rsidRPr="00FC6DE2">
        <w:t xml:space="preserve"> made under part 11.3 (see endnote 1).</w:t>
      </w:r>
    </w:p>
    <w:p w14:paraId="240DC11D" w14:textId="77777777" w:rsidR="00FC6DE2" w:rsidRDefault="00FC6DE2" w:rsidP="00FC6DE2">
      <w:pPr>
        <w:pStyle w:val="CoverSubHdg"/>
      </w:pPr>
      <w:r>
        <w:t>Uncommenced provisions and amendments</w:t>
      </w:r>
    </w:p>
    <w:p w14:paraId="3EB64449" w14:textId="39CD92FA" w:rsidR="00FC6DE2" w:rsidRDefault="00FC6DE2" w:rsidP="00FC6DE2">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74598E">
          <w:rPr>
            <w:rStyle w:val="charCitHyperlinkAbbrev"/>
          </w:rPr>
          <w:t>www.legislation.act.gov.au</w:t>
        </w:r>
      </w:hyperlink>
      <w:r>
        <w:rPr>
          <w:color w:val="000000"/>
        </w:rPr>
        <w:t>). For more information, see the home page for this law on the register.</w:t>
      </w:r>
    </w:p>
    <w:p w14:paraId="71668630" w14:textId="77777777" w:rsidR="00FC6DE2" w:rsidRDefault="00FC6DE2" w:rsidP="00FC6DE2">
      <w:pPr>
        <w:pStyle w:val="CoverSubHdg"/>
      </w:pPr>
      <w:r>
        <w:t>Modifications</w:t>
      </w:r>
    </w:p>
    <w:p w14:paraId="0536C38C" w14:textId="07990CED" w:rsidR="00FC6DE2" w:rsidRDefault="00FC6DE2" w:rsidP="00FC6DE2">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4" w:tooltip="A2001-14" w:history="1">
        <w:r>
          <w:rPr>
            <w:rStyle w:val="charCitHyperlinkItal"/>
          </w:rPr>
          <w:t>Legislation Act </w:t>
        </w:r>
        <w:r w:rsidRPr="0074598E">
          <w:rPr>
            <w:rStyle w:val="charCitHyperlinkItal"/>
          </w:rPr>
          <w:t>2001</w:t>
        </w:r>
      </w:hyperlink>
      <w:r>
        <w:rPr>
          <w:color w:val="000000"/>
        </w:rPr>
        <w:t>, section 95.</w:t>
      </w:r>
    </w:p>
    <w:p w14:paraId="20F878C0" w14:textId="77777777" w:rsidR="00FC6DE2" w:rsidRDefault="00FC6DE2" w:rsidP="00FC6DE2">
      <w:pPr>
        <w:pStyle w:val="CoverSubHdg"/>
      </w:pPr>
      <w:r>
        <w:t>Penalties</w:t>
      </w:r>
    </w:p>
    <w:p w14:paraId="773D1BA3" w14:textId="0DA916A3" w:rsidR="00FC6DE2" w:rsidRPr="003765DF" w:rsidRDefault="00FC6DE2" w:rsidP="00FC6DE2">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74598E">
          <w:rPr>
            <w:rStyle w:val="charCitHyperlinkItal"/>
          </w:rPr>
          <w:t>Legislation Act 2001</w:t>
        </w:r>
      </w:hyperlink>
      <w:r>
        <w:t>, s 133).</w:t>
      </w:r>
    </w:p>
    <w:p w14:paraId="7E5A3DC3" w14:textId="77777777" w:rsidR="00FC6DE2" w:rsidRDefault="00FC6DE2" w:rsidP="00FC6DE2">
      <w:pPr>
        <w:pStyle w:val="00SigningPage"/>
        <w:sectPr w:rsidR="00FC6DE2" w:rsidSect="00FC6DE2">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6700644A" w14:textId="77777777" w:rsidR="00FC6DE2" w:rsidRDefault="00FC6DE2" w:rsidP="00FC6DE2">
      <w:pPr>
        <w:jc w:val="center"/>
      </w:pPr>
      <w:r>
        <w:rPr>
          <w:noProof/>
          <w:lang w:eastAsia="en-AU"/>
        </w:rPr>
        <w:lastRenderedPageBreak/>
        <w:drawing>
          <wp:inline distT="0" distB="0" distL="0" distR="0" wp14:anchorId="7E87BFC1" wp14:editId="38D4426E">
            <wp:extent cx="1333500" cy="1181100"/>
            <wp:effectExtent l="19050" t="0" r="0" b="0"/>
            <wp:docPr id="5"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15144DDE" w14:textId="77777777" w:rsidR="00FC6DE2" w:rsidRDefault="00FC6DE2" w:rsidP="00FC6DE2">
      <w:pPr>
        <w:jc w:val="center"/>
        <w:rPr>
          <w:rFonts w:ascii="Arial" w:hAnsi="Arial"/>
        </w:rPr>
      </w:pPr>
      <w:r>
        <w:rPr>
          <w:rFonts w:ascii="Arial" w:hAnsi="Arial"/>
        </w:rPr>
        <w:t>Australian Capital Territory</w:t>
      </w:r>
    </w:p>
    <w:p w14:paraId="46FBEF1A" w14:textId="1034C9AE" w:rsidR="00FC6DE2" w:rsidRDefault="001411F4" w:rsidP="00FC6DE2">
      <w:pPr>
        <w:pStyle w:val="Billname"/>
      </w:pPr>
      <w:r>
        <w:fldChar w:fldCharType="begin"/>
      </w:r>
      <w:r>
        <w:instrText xml:space="preserve"> REF Citation \*charformat  \* MERGEFORMAT </w:instrText>
      </w:r>
      <w:r>
        <w:fldChar w:fldCharType="separate"/>
      </w:r>
      <w:r w:rsidR="006C6300">
        <w:t>Electricity Feed-in (Renewable Energy Premium) Act 2008</w:t>
      </w:r>
      <w:r>
        <w:fldChar w:fldCharType="end"/>
      </w:r>
    </w:p>
    <w:p w14:paraId="4A108DCA" w14:textId="77777777" w:rsidR="00FC6DE2" w:rsidRDefault="00FC6DE2" w:rsidP="00FC6DE2">
      <w:pPr>
        <w:pStyle w:val="ActNo"/>
      </w:pPr>
    </w:p>
    <w:p w14:paraId="781C53F3" w14:textId="77777777" w:rsidR="00FC6DE2" w:rsidRDefault="00FC6DE2" w:rsidP="00FC6DE2">
      <w:pPr>
        <w:pStyle w:val="Placeholder"/>
      </w:pPr>
      <w:r>
        <w:rPr>
          <w:rStyle w:val="charContents"/>
          <w:sz w:val="16"/>
        </w:rPr>
        <w:t xml:space="preserve">  </w:t>
      </w:r>
      <w:r>
        <w:rPr>
          <w:rStyle w:val="charPage"/>
        </w:rPr>
        <w:t xml:space="preserve">  </w:t>
      </w:r>
    </w:p>
    <w:p w14:paraId="71CD7BBF" w14:textId="77777777" w:rsidR="00FC6DE2" w:rsidRDefault="00FC6DE2" w:rsidP="00FC6DE2">
      <w:pPr>
        <w:pStyle w:val="N-TOCheading"/>
      </w:pPr>
      <w:r>
        <w:rPr>
          <w:rStyle w:val="charContents"/>
        </w:rPr>
        <w:t>Contents</w:t>
      </w:r>
    </w:p>
    <w:p w14:paraId="731152EF" w14:textId="77777777" w:rsidR="00FC6DE2" w:rsidRDefault="00FC6DE2" w:rsidP="00FC6DE2">
      <w:pPr>
        <w:pStyle w:val="N-9pt"/>
      </w:pPr>
      <w:r>
        <w:tab/>
      </w:r>
      <w:r>
        <w:rPr>
          <w:rStyle w:val="charPage"/>
        </w:rPr>
        <w:t>Page</w:t>
      </w:r>
    </w:p>
    <w:p w14:paraId="7AA78119" w14:textId="653B10CB" w:rsidR="00E67E79" w:rsidRDefault="00E67E79">
      <w:pPr>
        <w:pStyle w:val="TOC2"/>
        <w:rPr>
          <w:rFonts w:asciiTheme="minorHAnsi" w:eastAsiaTheme="minorEastAsia" w:hAnsiTheme="minorHAnsi" w:cstheme="minorBidi"/>
          <w:b w:val="0"/>
          <w:sz w:val="22"/>
          <w:szCs w:val="22"/>
          <w:lang w:eastAsia="en-AU"/>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47360001" w:history="1">
        <w:r w:rsidRPr="00790CE0">
          <w:t>Part 1</w:t>
        </w:r>
        <w:r>
          <w:rPr>
            <w:rFonts w:asciiTheme="minorHAnsi" w:eastAsiaTheme="minorEastAsia" w:hAnsiTheme="minorHAnsi" w:cstheme="minorBidi"/>
            <w:b w:val="0"/>
            <w:sz w:val="22"/>
            <w:szCs w:val="22"/>
            <w:lang w:eastAsia="en-AU"/>
          </w:rPr>
          <w:tab/>
        </w:r>
        <w:r w:rsidRPr="00790CE0">
          <w:t>Preliminary</w:t>
        </w:r>
        <w:r w:rsidRPr="00E67E79">
          <w:rPr>
            <w:vanish/>
          </w:rPr>
          <w:tab/>
        </w:r>
        <w:r w:rsidRPr="00E67E79">
          <w:rPr>
            <w:vanish/>
          </w:rPr>
          <w:fldChar w:fldCharType="begin"/>
        </w:r>
        <w:r w:rsidRPr="00E67E79">
          <w:rPr>
            <w:vanish/>
          </w:rPr>
          <w:instrText xml:space="preserve"> PAGEREF _Toc47360001 \h </w:instrText>
        </w:r>
        <w:r w:rsidRPr="00E67E79">
          <w:rPr>
            <w:vanish/>
          </w:rPr>
        </w:r>
        <w:r w:rsidRPr="00E67E79">
          <w:rPr>
            <w:vanish/>
          </w:rPr>
          <w:fldChar w:fldCharType="separate"/>
        </w:r>
        <w:r w:rsidR="006C6300">
          <w:rPr>
            <w:vanish/>
          </w:rPr>
          <w:t>2</w:t>
        </w:r>
        <w:r w:rsidRPr="00E67E79">
          <w:rPr>
            <w:vanish/>
          </w:rPr>
          <w:fldChar w:fldCharType="end"/>
        </w:r>
      </w:hyperlink>
    </w:p>
    <w:p w14:paraId="07109A0A" w14:textId="6F84C7EA" w:rsidR="00E67E79" w:rsidRDefault="00E67E79">
      <w:pPr>
        <w:pStyle w:val="TOC5"/>
        <w:rPr>
          <w:rFonts w:asciiTheme="minorHAnsi" w:eastAsiaTheme="minorEastAsia" w:hAnsiTheme="minorHAnsi" w:cstheme="minorBidi"/>
          <w:sz w:val="22"/>
          <w:szCs w:val="22"/>
          <w:lang w:eastAsia="en-AU"/>
        </w:rPr>
      </w:pPr>
      <w:r>
        <w:tab/>
      </w:r>
      <w:hyperlink w:anchor="_Toc47360002" w:history="1">
        <w:r w:rsidRPr="00790CE0">
          <w:t>1</w:t>
        </w:r>
        <w:r>
          <w:rPr>
            <w:rFonts w:asciiTheme="minorHAnsi" w:eastAsiaTheme="minorEastAsia" w:hAnsiTheme="minorHAnsi" w:cstheme="minorBidi"/>
            <w:sz w:val="22"/>
            <w:szCs w:val="22"/>
            <w:lang w:eastAsia="en-AU"/>
          </w:rPr>
          <w:tab/>
        </w:r>
        <w:r w:rsidRPr="00790CE0">
          <w:t>Name of Act</w:t>
        </w:r>
        <w:r>
          <w:tab/>
        </w:r>
        <w:r>
          <w:fldChar w:fldCharType="begin"/>
        </w:r>
        <w:r>
          <w:instrText xml:space="preserve"> PAGEREF _Toc47360002 \h </w:instrText>
        </w:r>
        <w:r>
          <w:fldChar w:fldCharType="separate"/>
        </w:r>
        <w:r w:rsidR="006C6300">
          <w:t>2</w:t>
        </w:r>
        <w:r>
          <w:fldChar w:fldCharType="end"/>
        </w:r>
      </w:hyperlink>
    </w:p>
    <w:p w14:paraId="22F23226" w14:textId="2D871201" w:rsidR="00E67E79" w:rsidRDefault="00E67E79">
      <w:pPr>
        <w:pStyle w:val="TOC5"/>
        <w:rPr>
          <w:rFonts w:asciiTheme="minorHAnsi" w:eastAsiaTheme="minorEastAsia" w:hAnsiTheme="minorHAnsi" w:cstheme="minorBidi"/>
          <w:sz w:val="22"/>
          <w:szCs w:val="22"/>
          <w:lang w:eastAsia="en-AU"/>
        </w:rPr>
      </w:pPr>
      <w:r>
        <w:tab/>
      </w:r>
      <w:hyperlink w:anchor="_Toc47360003" w:history="1">
        <w:r w:rsidRPr="00790CE0">
          <w:t>4</w:t>
        </w:r>
        <w:r>
          <w:rPr>
            <w:rFonts w:asciiTheme="minorHAnsi" w:eastAsiaTheme="minorEastAsia" w:hAnsiTheme="minorHAnsi" w:cstheme="minorBidi"/>
            <w:sz w:val="22"/>
            <w:szCs w:val="22"/>
            <w:lang w:eastAsia="en-AU"/>
          </w:rPr>
          <w:tab/>
        </w:r>
        <w:r w:rsidRPr="00790CE0">
          <w:t>Dictionary</w:t>
        </w:r>
        <w:r>
          <w:tab/>
        </w:r>
        <w:r>
          <w:fldChar w:fldCharType="begin"/>
        </w:r>
        <w:r>
          <w:instrText xml:space="preserve"> PAGEREF _Toc47360003 \h </w:instrText>
        </w:r>
        <w:r>
          <w:fldChar w:fldCharType="separate"/>
        </w:r>
        <w:r w:rsidR="006C6300">
          <w:t>2</w:t>
        </w:r>
        <w:r>
          <w:fldChar w:fldCharType="end"/>
        </w:r>
      </w:hyperlink>
    </w:p>
    <w:p w14:paraId="407A9E57" w14:textId="3E8FC7D1" w:rsidR="00E67E79" w:rsidRDefault="00E67E79">
      <w:pPr>
        <w:pStyle w:val="TOC5"/>
        <w:rPr>
          <w:rFonts w:asciiTheme="minorHAnsi" w:eastAsiaTheme="minorEastAsia" w:hAnsiTheme="minorHAnsi" w:cstheme="minorBidi"/>
          <w:sz w:val="22"/>
          <w:szCs w:val="22"/>
          <w:lang w:eastAsia="en-AU"/>
        </w:rPr>
      </w:pPr>
      <w:r>
        <w:tab/>
      </w:r>
      <w:hyperlink w:anchor="_Toc47360004" w:history="1">
        <w:r w:rsidRPr="00790CE0">
          <w:t>5</w:t>
        </w:r>
        <w:r>
          <w:rPr>
            <w:rFonts w:asciiTheme="minorHAnsi" w:eastAsiaTheme="minorEastAsia" w:hAnsiTheme="minorHAnsi" w:cstheme="minorBidi"/>
            <w:sz w:val="22"/>
            <w:szCs w:val="22"/>
            <w:lang w:eastAsia="en-AU"/>
          </w:rPr>
          <w:tab/>
        </w:r>
        <w:r w:rsidRPr="00790CE0">
          <w:t>Notes</w:t>
        </w:r>
        <w:r>
          <w:tab/>
        </w:r>
        <w:r>
          <w:fldChar w:fldCharType="begin"/>
        </w:r>
        <w:r>
          <w:instrText xml:space="preserve"> PAGEREF _Toc47360004 \h </w:instrText>
        </w:r>
        <w:r>
          <w:fldChar w:fldCharType="separate"/>
        </w:r>
        <w:r w:rsidR="006C6300">
          <w:t>2</w:t>
        </w:r>
        <w:r>
          <w:fldChar w:fldCharType="end"/>
        </w:r>
      </w:hyperlink>
    </w:p>
    <w:p w14:paraId="3B1954D6" w14:textId="47DE9DEF" w:rsidR="00E67E79" w:rsidRDefault="00E67E79">
      <w:pPr>
        <w:pStyle w:val="TOC5"/>
        <w:rPr>
          <w:rFonts w:asciiTheme="minorHAnsi" w:eastAsiaTheme="minorEastAsia" w:hAnsiTheme="minorHAnsi" w:cstheme="minorBidi"/>
          <w:sz w:val="22"/>
          <w:szCs w:val="22"/>
          <w:lang w:eastAsia="en-AU"/>
        </w:rPr>
      </w:pPr>
      <w:r>
        <w:tab/>
      </w:r>
      <w:hyperlink w:anchor="_Toc47360005" w:history="1">
        <w:r w:rsidRPr="00790CE0">
          <w:t>5AA</w:t>
        </w:r>
        <w:r>
          <w:rPr>
            <w:rFonts w:asciiTheme="minorHAnsi" w:eastAsiaTheme="minorEastAsia" w:hAnsiTheme="minorHAnsi" w:cstheme="minorBidi"/>
            <w:sz w:val="22"/>
            <w:szCs w:val="22"/>
            <w:lang w:eastAsia="en-AU"/>
          </w:rPr>
          <w:tab/>
        </w:r>
        <w:r w:rsidRPr="00790CE0">
          <w:t>Offences against Act—application of Criminal Code etc</w:t>
        </w:r>
        <w:r>
          <w:tab/>
        </w:r>
        <w:r>
          <w:fldChar w:fldCharType="begin"/>
        </w:r>
        <w:r>
          <w:instrText xml:space="preserve"> PAGEREF _Toc47360005 \h </w:instrText>
        </w:r>
        <w:r>
          <w:fldChar w:fldCharType="separate"/>
        </w:r>
        <w:r w:rsidR="006C6300">
          <w:t>3</w:t>
        </w:r>
        <w:r>
          <w:fldChar w:fldCharType="end"/>
        </w:r>
      </w:hyperlink>
    </w:p>
    <w:p w14:paraId="55D8586D" w14:textId="1F46B7FE" w:rsidR="00E67E79" w:rsidRDefault="00E67E79">
      <w:pPr>
        <w:pStyle w:val="TOC2"/>
        <w:rPr>
          <w:rFonts w:asciiTheme="minorHAnsi" w:eastAsiaTheme="minorEastAsia" w:hAnsiTheme="minorHAnsi" w:cstheme="minorBidi"/>
          <w:b w:val="0"/>
          <w:sz w:val="22"/>
          <w:szCs w:val="22"/>
          <w:lang w:eastAsia="en-AU"/>
        </w:rPr>
      </w:pPr>
      <w:hyperlink w:anchor="_Toc47360006" w:history="1">
        <w:r w:rsidRPr="00790CE0">
          <w:t>Part 1A</w:t>
        </w:r>
        <w:r>
          <w:rPr>
            <w:rFonts w:asciiTheme="minorHAnsi" w:eastAsiaTheme="minorEastAsia" w:hAnsiTheme="minorHAnsi" w:cstheme="minorBidi"/>
            <w:b w:val="0"/>
            <w:sz w:val="22"/>
            <w:szCs w:val="22"/>
            <w:lang w:eastAsia="en-AU"/>
          </w:rPr>
          <w:tab/>
        </w:r>
        <w:r w:rsidRPr="00790CE0">
          <w:t>Objects and important concepts</w:t>
        </w:r>
        <w:r w:rsidRPr="00E67E79">
          <w:rPr>
            <w:vanish/>
          </w:rPr>
          <w:tab/>
        </w:r>
        <w:r w:rsidRPr="00E67E79">
          <w:rPr>
            <w:vanish/>
          </w:rPr>
          <w:fldChar w:fldCharType="begin"/>
        </w:r>
        <w:r w:rsidRPr="00E67E79">
          <w:rPr>
            <w:vanish/>
          </w:rPr>
          <w:instrText xml:space="preserve"> PAGEREF _Toc47360006 \h </w:instrText>
        </w:r>
        <w:r w:rsidRPr="00E67E79">
          <w:rPr>
            <w:vanish/>
          </w:rPr>
        </w:r>
        <w:r w:rsidRPr="00E67E79">
          <w:rPr>
            <w:vanish/>
          </w:rPr>
          <w:fldChar w:fldCharType="separate"/>
        </w:r>
        <w:r w:rsidR="006C6300">
          <w:rPr>
            <w:vanish/>
          </w:rPr>
          <w:t>4</w:t>
        </w:r>
        <w:r w:rsidRPr="00E67E79">
          <w:rPr>
            <w:vanish/>
          </w:rPr>
          <w:fldChar w:fldCharType="end"/>
        </w:r>
      </w:hyperlink>
    </w:p>
    <w:p w14:paraId="67C540C3" w14:textId="55AB1533" w:rsidR="00E67E79" w:rsidRDefault="00E67E79">
      <w:pPr>
        <w:pStyle w:val="TOC5"/>
        <w:rPr>
          <w:rFonts w:asciiTheme="minorHAnsi" w:eastAsiaTheme="minorEastAsia" w:hAnsiTheme="minorHAnsi" w:cstheme="minorBidi"/>
          <w:sz w:val="22"/>
          <w:szCs w:val="22"/>
          <w:lang w:eastAsia="en-AU"/>
        </w:rPr>
      </w:pPr>
      <w:r>
        <w:tab/>
      </w:r>
      <w:hyperlink w:anchor="_Toc47360007" w:history="1">
        <w:r w:rsidRPr="00790CE0">
          <w:t>5A</w:t>
        </w:r>
        <w:r>
          <w:rPr>
            <w:rFonts w:asciiTheme="minorHAnsi" w:eastAsiaTheme="minorEastAsia" w:hAnsiTheme="minorHAnsi" w:cstheme="minorBidi"/>
            <w:sz w:val="22"/>
            <w:szCs w:val="22"/>
            <w:lang w:eastAsia="en-AU"/>
          </w:rPr>
          <w:tab/>
        </w:r>
        <w:r w:rsidRPr="00790CE0">
          <w:t>Objects of Act</w:t>
        </w:r>
        <w:r>
          <w:tab/>
        </w:r>
        <w:r>
          <w:fldChar w:fldCharType="begin"/>
        </w:r>
        <w:r>
          <w:instrText xml:space="preserve"> PAGEREF _Toc47360007 \h </w:instrText>
        </w:r>
        <w:r>
          <w:fldChar w:fldCharType="separate"/>
        </w:r>
        <w:r w:rsidR="006C6300">
          <w:t>4</w:t>
        </w:r>
        <w:r>
          <w:fldChar w:fldCharType="end"/>
        </w:r>
      </w:hyperlink>
    </w:p>
    <w:p w14:paraId="155259A6" w14:textId="3C6DC448" w:rsidR="00E67E79" w:rsidRDefault="00E67E79">
      <w:pPr>
        <w:pStyle w:val="TOC5"/>
        <w:rPr>
          <w:rFonts w:asciiTheme="minorHAnsi" w:eastAsiaTheme="minorEastAsia" w:hAnsiTheme="minorHAnsi" w:cstheme="minorBidi"/>
          <w:sz w:val="22"/>
          <w:szCs w:val="22"/>
          <w:lang w:eastAsia="en-AU"/>
        </w:rPr>
      </w:pPr>
      <w:r>
        <w:tab/>
      </w:r>
      <w:hyperlink w:anchor="_Toc47360008" w:history="1">
        <w:r w:rsidRPr="00790CE0">
          <w:t>5B</w:t>
        </w:r>
        <w:r>
          <w:rPr>
            <w:rFonts w:asciiTheme="minorHAnsi" w:eastAsiaTheme="minorEastAsia" w:hAnsiTheme="minorHAnsi" w:cstheme="minorBidi"/>
            <w:sz w:val="22"/>
            <w:szCs w:val="22"/>
            <w:lang w:eastAsia="en-AU"/>
          </w:rPr>
          <w:tab/>
        </w:r>
        <w:r w:rsidRPr="00790CE0">
          <w:t xml:space="preserve">Meaning of </w:t>
        </w:r>
        <w:r w:rsidRPr="00790CE0">
          <w:rPr>
            <w:i/>
          </w:rPr>
          <w:t>renewable energy generator</w:t>
        </w:r>
        <w:r w:rsidRPr="00790CE0">
          <w:t xml:space="preserve"> and </w:t>
        </w:r>
        <w:r w:rsidRPr="00790CE0">
          <w:rPr>
            <w:i/>
          </w:rPr>
          <w:t>renewable energy source</w:t>
        </w:r>
        <w:r>
          <w:tab/>
        </w:r>
        <w:r>
          <w:fldChar w:fldCharType="begin"/>
        </w:r>
        <w:r>
          <w:instrText xml:space="preserve"> PAGEREF _Toc47360008 \h </w:instrText>
        </w:r>
        <w:r>
          <w:fldChar w:fldCharType="separate"/>
        </w:r>
        <w:r w:rsidR="006C6300">
          <w:t>4</w:t>
        </w:r>
        <w:r>
          <w:fldChar w:fldCharType="end"/>
        </w:r>
      </w:hyperlink>
    </w:p>
    <w:p w14:paraId="134602DC" w14:textId="2CBBA4DD" w:rsidR="00E67E79" w:rsidRDefault="00E67E79">
      <w:pPr>
        <w:pStyle w:val="TOC5"/>
        <w:rPr>
          <w:rFonts w:asciiTheme="minorHAnsi" w:eastAsiaTheme="minorEastAsia" w:hAnsiTheme="minorHAnsi" w:cstheme="minorBidi"/>
          <w:sz w:val="22"/>
          <w:szCs w:val="22"/>
          <w:lang w:eastAsia="en-AU"/>
        </w:rPr>
      </w:pPr>
      <w:r>
        <w:tab/>
      </w:r>
      <w:hyperlink w:anchor="_Toc47360009" w:history="1">
        <w:r w:rsidRPr="00790CE0">
          <w:t>5C</w:t>
        </w:r>
        <w:r>
          <w:rPr>
            <w:rFonts w:asciiTheme="minorHAnsi" w:eastAsiaTheme="minorEastAsia" w:hAnsiTheme="minorHAnsi" w:cstheme="minorBidi"/>
            <w:sz w:val="22"/>
            <w:szCs w:val="22"/>
            <w:lang w:eastAsia="en-AU"/>
          </w:rPr>
          <w:tab/>
        </w:r>
        <w:r w:rsidRPr="00790CE0">
          <w:t xml:space="preserve">Meaning of </w:t>
        </w:r>
        <w:r w:rsidRPr="00790CE0">
          <w:rPr>
            <w:i/>
          </w:rPr>
          <w:t>capacity</w:t>
        </w:r>
        <w:r>
          <w:tab/>
        </w:r>
        <w:r>
          <w:fldChar w:fldCharType="begin"/>
        </w:r>
        <w:r>
          <w:instrText xml:space="preserve"> PAGEREF _Toc47360009 \h </w:instrText>
        </w:r>
        <w:r>
          <w:fldChar w:fldCharType="separate"/>
        </w:r>
        <w:r w:rsidR="006C6300">
          <w:t>5</w:t>
        </w:r>
        <w:r>
          <w:fldChar w:fldCharType="end"/>
        </w:r>
      </w:hyperlink>
    </w:p>
    <w:p w14:paraId="7FE86552" w14:textId="4CD4E926" w:rsidR="00E67E79" w:rsidRDefault="00E67E79">
      <w:pPr>
        <w:pStyle w:val="TOC5"/>
        <w:rPr>
          <w:rFonts w:asciiTheme="minorHAnsi" w:eastAsiaTheme="minorEastAsia" w:hAnsiTheme="minorHAnsi" w:cstheme="minorBidi"/>
          <w:sz w:val="22"/>
          <w:szCs w:val="22"/>
          <w:lang w:eastAsia="en-AU"/>
        </w:rPr>
      </w:pPr>
      <w:r>
        <w:tab/>
      </w:r>
      <w:hyperlink w:anchor="_Toc47360010" w:history="1">
        <w:r w:rsidRPr="00790CE0">
          <w:t>5D</w:t>
        </w:r>
        <w:r>
          <w:rPr>
            <w:rFonts w:asciiTheme="minorHAnsi" w:eastAsiaTheme="minorEastAsia" w:hAnsiTheme="minorHAnsi" w:cstheme="minorBidi"/>
            <w:sz w:val="22"/>
            <w:szCs w:val="22"/>
            <w:lang w:eastAsia="en-AU"/>
          </w:rPr>
          <w:tab/>
        </w:r>
        <w:r w:rsidRPr="00790CE0">
          <w:t xml:space="preserve">Meaning of </w:t>
        </w:r>
        <w:r w:rsidRPr="00790CE0">
          <w:rPr>
            <w:i/>
          </w:rPr>
          <w:t xml:space="preserve">medium renewable energy generator </w:t>
        </w:r>
        <w:r w:rsidRPr="00790CE0">
          <w:t xml:space="preserve">and </w:t>
        </w:r>
        <w:r w:rsidRPr="00790CE0">
          <w:rPr>
            <w:i/>
          </w:rPr>
          <w:t>micro renewable energy generator</w:t>
        </w:r>
        <w:r>
          <w:tab/>
        </w:r>
        <w:r>
          <w:fldChar w:fldCharType="begin"/>
        </w:r>
        <w:r>
          <w:instrText xml:space="preserve"> PAGEREF _Toc47360010 \h </w:instrText>
        </w:r>
        <w:r>
          <w:fldChar w:fldCharType="separate"/>
        </w:r>
        <w:r w:rsidR="006C6300">
          <w:t>5</w:t>
        </w:r>
        <w:r>
          <w:fldChar w:fldCharType="end"/>
        </w:r>
      </w:hyperlink>
    </w:p>
    <w:p w14:paraId="1183EBDC" w14:textId="0A2D0D35" w:rsidR="00E67E79" w:rsidRDefault="00E67E79">
      <w:pPr>
        <w:pStyle w:val="TOC5"/>
        <w:rPr>
          <w:rFonts w:asciiTheme="minorHAnsi" w:eastAsiaTheme="minorEastAsia" w:hAnsiTheme="minorHAnsi" w:cstheme="minorBidi"/>
          <w:sz w:val="22"/>
          <w:szCs w:val="22"/>
          <w:lang w:eastAsia="en-AU"/>
        </w:rPr>
      </w:pPr>
      <w:r>
        <w:lastRenderedPageBreak/>
        <w:tab/>
      </w:r>
      <w:hyperlink w:anchor="_Toc47360011" w:history="1">
        <w:r w:rsidRPr="00790CE0">
          <w:t>5E</w:t>
        </w:r>
        <w:r>
          <w:rPr>
            <w:rFonts w:asciiTheme="minorHAnsi" w:eastAsiaTheme="minorEastAsia" w:hAnsiTheme="minorHAnsi" w:cstheme="minorBidi"/>
            <w:sz w:val="22"/>
            <w:szCs w:val="22"/>
            <w:lang w:eastAsia="en-AU"/>
          </w:rPr>
          <w:tab/>
        </w:r>
        <w:r w:rsidRPr="00790CE0">
          <w:t xml:space="preserve">Meaning of </w:t>
        </w:r>
        <w:r w:rsidRPr="00790CE0">
          <w:rPr>
            <w:i/>
          </w:rPr>
          <w:t>compliant</w:t>
        </w:r>
        <w:r>
          <w:tab/>
        </w:r>
        <w:r>
          <w:fldChar w:fldCharType="begin"/>
        </w:r>
        <w:r>
          <w:instrText xml:space="preserve"> PAGEREF _Toc47360011 \h </w:instrText>
        </w:r>
        <w:r>
          <w:fldChar w:fldCharType="separate"/>
        </w:r>
        <w:r w:rsidR="006C6300">
          <w:t>6</w:t>
        </w:r>
        <w:r>
          <w:fldChar w:fldCharType="end"/>
        </w:r>
      </w:hyperlink>
    </w:p>
    <w:p w14:paraId="0CFC0E26" w14:textId="72A87B3E" w:rsidR="00E67E79" w:rsidRDefault="00E67E79">
      <w:pPr>
        <w:pStyle w:val="TOC5"/>
        <w:rPr>
          <w:rFonts w:asciiTheme="minorHAnsi" w:eastAsiaTheme="minorEastAsia" w:hAnsiTheme="minorHAnsi" w:cstheme="minorBidi"/>
          <w:sz w:val="22"/>
          <w:szCs w:val="22"/>
          <w:lang w:eastAsia="en-AU"/>
        </w:rPr>
      </w:pPr>
      <w:r>
        <w:tab/>
      </w:r>
      <w:hyperlink w:anchor="_Toc47360012" w:history="1">
        <w:r w:rsidRPr="00790CE0">
          <w:t>5F</w:t>
        </w:r>
        <w:r>
          <w:rPr>
            <w:rFonts w:asciiTheme="minorHAnsi" w:eastAsiaTheme="minorEastAsia" w:hAnsiTheme="minorHAnsi" w:cstheme="minorBidi"/>
            <w:sz w:val="22"/>
            <w:szCs w:val="22"/>
            <w:lang w:eastAsia="en-AU"/>
          </w:rPr>
          <w:tab/>
        </w:r>
        <w:r w:rsidRPr="00790CE0">
          <w:t xml:space="preserve">Meaning of </w:t>
        </w:r>
        <w:r w:rsidRPr="00790CE0">
          <w:rPr>
            <w:i/>
          </w:rPr>
          <w:t>eligible entity</w:t>
        </w:r>
        <w:r>
          <w:tab/>
        </w:r>
        <w:r>
          <w:fldChar w:fldCharType="begin"/>
        </w:r>
        <w:r>
          <w:instrText xml:space="preserve"> PAGEREF _Toc47360012 \h </w:instrText>
        </w:r>
        <w:r>
          <w:fldChar w:fldCharType="separate"/>
        </w:r>
        <w:r w:rsidR="006C6300">
          <w:t>7</w:t>
        </w:r>
        <w:r>
          <w:fldChar w:fldCharType="end"/>
        </w:r>
      </w:hyperlink>
    </w:p>
    <w:p w14:paraId="3CB77643" w14:textId="70019E8E" w:rsidR="00E67E79" w:rsidRDefault="00E67E79">
      <w:pPr>
        <w:pStyle w:val="TOC2"/>
        <w:rPr>
          <w:rFonts w:asciiTheme="minorHAnsi" w:eastAsiaTheme="minorEastAsia" w:hAnsiTheme="minorHAnsi" w:cstheme="minorBidi"/>
          <w:b w:val="0"/>
          <w:sz w:val="22"/>
          <w:szCs w:val="22"/>
          <w:lang w:eastAsia="en-AU"/>
        </w:rPr>
      </w:pPr>
      <w:hyperlink w:anchor="_Toc47360013" w:history="1">
        <w:r w:rsidRPr="00790CE0">
          <w:t>Part 2</w:t>
        </w:r>
        <w:r>
          <w:rPr>
            <w:rFonts w:asciiTheme="minorHAnsi" w:eastAsiaTheme="minorEastAsia" w:hAnsiTheme="minorHAnsi" w:cstheme="minorBidi"/>
            <w:b w:val="0"/>
            <w:sz w:val="22"/>
            <w:szCs w:val="22"/>
            <w:lang w:eastAsia="en-AU"/>
          </w:rPr>
          <w:tab/>
        </w:r>
        <w:r w:rsidRPr="00790CE0">
          <w:t>Renewable energy—supply to electricity network</w:t>
        </w:r>
        <w:r w:rsidRPr="00E67E79">
          <w:rPr>
            <w:vanish/>
          </w:rPr>
          <w:tab/>
        </w:r>
        <w:r w:rsidRPr="00E67E79">
          <w:rPr>
            <w:vanish/>
          </w:rPr>
          <w:fldChar w:fldCharType="begin"/>
        </w:r>
        <w:r w:rsidRPr="00E67E79">
          <w:rPr>
            <w:vanish/>
          </w:rPr>
          <w:instrText xml:space="preserve"> PAGEREF _Toc47360013 \h </w:instrText>
        </w:r>
        <w:r w:rsidRPr="00E67E79">
          <w:rPr>
            <w:vanish/>
          </w:rPr>
        </w:r>
        <w:r w:rsidRPr="00E67E79">
          <w:rPr>
            <w:vanish/>
          </w:rPr>
          <w:fldChar w:fldCharType="separate"/>
        </w:r>
        <w:r w:rsidR="006C6300">
          <w:rPr>
            <w:vanish/>
          </w:rPr>
          <w:t>11</w:t>
        </w:r>
        <w:r w:rsidRPr="00E67E79">
          <w:rPr>
            <w:vanish/>
          </w:rPr>
          <w:fldChar w:fldCharType="end"/>
        </w:r>
      </w:hyperlink>
    </w:p>
    <w:p w14:paraId="6540B37E" w14:textId="107EA271" w:rsidR="00E67E79" w:rsidRDefault="00E67E79">
      <w:pPr>
        <w:pStyle w:val="TOC5"/>
        <w:rPr>
          <w:rFonts w:asciiTheme="minorHAnsi" w:eastAsiaTheme="minorEastAsia" w:hAnsiTheme="minorHAnsi" w:cstheme="minorBidi"/>
          <w:sz w:val="22"/>
          <w:szCs w:val="22"/>
          <w:lang w:eastAsia="en-AU"/>
        </w:rPr>
      </w:pPr>
      <w:r>
        <w:tab/>
      </w:r>
      <w:hyperlink w:anchor="_Toc47360014" w:history="1">
        <w:r w:rsidRPr="00790CE0">
          <w:t>6</w:t>
        </w:r>
        <w:r>
          <w:rPr>
            <w:rFonts w:asciiTheme="minorHAnsi" w:eastAsiaTheme="minorEastAsia" w:hAnsiTheme="minorHAnsi" w:cstheme="minorBidi"/>
            <w:sz w:val="22"/>
            <w:szCs w:val="22"/>
            <w:lang w:eastAsia="en-AU"/>
          </w:rPr>
          <w:tab/>
        </w:r>
        <w:r w:rsidRPr="00790CE0">
          <w:t>Feed-in from renewable energy generators to electricity network</w:t>
        </w:r>
        <w:r>
          <w:tab/>
        </w:r>
        <w:r>
          <w:fldChar w:fldCharType="begin"/>
        </w:r>
        <w:r>
          <w:instrText xml:space="preserve"> PAGEREF _Toc47360014 \h </w:instrText>
        </w:r>
        <w:r>
          <w:fldChar w:fldCharType="separate"/>
        </w:r>
        <w:r w:rsidR="006C6300">
          <w:t>11</w:t>
        </w:r>
        <w:r>
          <w:fldChar w:fldCharType="end"/>
        </w:r>
      </w:hyperlink>
    </w:p>
    <w:p w14:paraId="7E32C9BA" w14:textId="2CD517BD" w:rsidR="00E67E79" w:rsidRDefault="00E67E79">
      <w:pPr>
        <w:pStyle w:val="TOC5"/>
        <w:rPr>
          <w:rFonts w:asciiTheme="minorHAnsi" w:eastAsiaTheme="minorEastAsia" w:hAnsiTheme="minorHAnsi" w:cstheme="minorBidi"/>
          <w:sz w:val="22"/>
          <w:szCs w:val="22"/>
          <w:lang w:eastAsia="en-AU"/>
        </w:rPr>
      </w:pPr>
      <w:r>
        <w:tab/>
      </w:r>
      <w:hyperlink w:anchor="_Toc47360015" w:history="1">
        <w:r w:rsidRPr="00790CE0">
          <w:t>6A</w:t>
        </w:r>
        <w:r>
          <w:rPr>
            <w:rFonts w:asciiTheme="minorHAnsi" w:eastAsiaTheme="minorEastAsia" w:hAnsiTheme="minorHAnsi" w:cstheme="minorBidi"/>
            <w:sz w:val="22"/>
            <w:szCs w:val="22"/>
            <w:lang w:eastAsia="en-AU"/>
          </w:rPr>
          <w:tab/>
        </w:r>
        <w:r w:rsidRPr="00790CE0">
          <w:t xml:space="preserve">What is the </w:t>
        </w:r>
        <w:r w:rsidRPr="00790CE0">
          <w:rPr>
            <w:i/>
          </w:rPr>
          <w:t>normal cost of electricity</w:t>
        </w:r>
        <w:r w:rsidRPr="00790CE0">
          <w:t>?</w:t>
        </w:r>
        <w:r>
          <w:tab/>
        </w:r>
        <w:r>
          <w:fldChar w:fldCharType="begin"/>
        </w:r>
        <w:r>
          <w:instrText xml:space="preserve"> PAGEREF _Toc47360015 \h </w:instrText>
        </w:r>
        <w:r>
          <w:fldChar w:fldCharType="separate"/>
        </w:r>
        <w:r w:rsidR="006C6300">
          <w:t>12</w:t>
        </w:r>
        <w:r>
          <w:fldChar w:fldCharType="end"/>
        </w:r>
      </w:hyperlink>
    </w:p>
    <w:p w14:paraId="7D71E66B" w14:textId="419405F1" w:rsidR="00E67E79" w:rsidRDefault="00E67E79">
      <w:pPr>
        <w:pStyle w:val="TOC5"/>
        <w:rPr>
          <w:rFonts w:asciiTheme="minorHAnsi" w:eastAsiaTheme="minorEastAsia" w:hAnsiTheme="minorHAnsi" w:cstheme="minorBidi"/>
          <w:sz w:val="22"/>
          <w:szCs w:val="22"/>
          <w:lang w:eastAsia="en-AU"/>
        </w:rPr>
      </w:pPr>
      <w:r>
        <w:tab/>
      </w:r>
      <w:hyperlink w:anchor="_Toc47360016" w:history="1">
        <w:r w:rsidRPr="00790CE0">
          <w:t>7</w:t>
        </w:r>
        <w:r>
          <w:rPr>
            <w:rFonts w:asciiTheme="minorHAnsi" w:eastAsiaTheme="minorEastAsia" w:hAnsiTheme="minorHAnsi" w:cstheme="minorBidi"/>
            <w:sz w:val="22"/>
            <w:szCs w:val="22"/>
            <w:lang w:eastAsia="en-AU"/>
          </w:rPr>
          <w:tab/>
        </w:r>
        <w:r w:rsidRPr="00790CE0">
          <w:t>Utility service</w:t>
        </w:r>
        <w:r>
          <w:tab/>
        </w:r>
        <w:r>
          <w:fldChar w:fldCharType="begin"/>
        </w:r>
        <w:r>
          <w:instrText xml:space="preserve"> PAGEREF _Toc47360016 \h </w:instrText>
        </w:r>
        <w:r>
          <w:fldChar w:fldCharType="separate"/>
        </w:r>
        <w:r w:rsidR="006C6300">
          <w:t>12</w:t>
        </w:r>
        <w:r>
          <w:fldChar w:fldCharType="end"/>
        </w:r>
      </w:hyperlink>
    </w:p>
    <w:p w14:paraId="15A18ED6" w14:textId="41C30721" w:rsidR="00E67E79" w:rsidRDefault="00E67E79">
      <w:pPr>
        <w:pStyle w:val="TOC5"/>
        <w:rPr>
          <w:rFonts w:asciiTheme="minorHAnsi" w:eastAsiaTheme="minorEastAsia" w:hAnsiTheme="minorHAnsi" w:cstheme="minorBidi"/>
          <w:sz w:val="22"/>
          <w:szCs w:val="22"/>
          <w:lang w:eastAsia="en-AU"/>
        </w:rPr>
      </w:pPr>
      <w:r>
        <w:tab/>
      </w:r>
      <w:hyperlink w:anchor="_Toc47360017" w:history="1">
        <w:r w:rsidRPr="00790CE0">
          <w:t>8</w:t>
        </w:r>
        <w:r>
          <w:rPr>
            <w:rFonts w:asciiTheme="minorHAnsi" w:eastAsiaTheme="minorEastAsia" w:hAnsiTheme="minorHAnsi" w:cstheme="minorBidi"/>
            <w:sz w:val="22"/>
            <w:szCs w:val="22"/>
            <w:lang w:eastAsia="en-AU"/>
          </w:rPr>
          <w:tab/>
        </w:r>
        <w:r w:rsidRPr="00790CE0">
          <w:t>Payment for electricity from renewable energy generators</w:t>
        </w:r>
        <w:r>
          <w:tab/>
        </w:r>
        <w:r>
          <w:fldChar w:fldCharType="begin"/>
        </w:r>
        <w:r>
          <w:instrText xml:space="preserve"> PAGEREF _Toc47360017 \h </w:instrText>
        </w:r>
        <w:r>
          <w:fldChar w:fldCharType="separate"/>
        </w:r>
        <w:r w:rsidR="006C6300">
          <w:t>12</w:t>
        </w:r>
        <w:r>
          <w:fldChar w:fldCharType="end"/>
        </w:r>
      </w:hyperlink>
    </w:p>
    <w:p w14:paraId="71F153DF" w14:textId="69F74CDF" w:rsidR="00E67E79" w:rsidRDefault="00E67E79">
      <w:pPr>
        <w:pStyle w:val="TOC5"/>
        <w:rPr>
          <w:rFonts w:asciiTheme="minorHAnsi" w:eastAsiaTheme="minorEastAsia" w:hAnsiTheme="minorHAnsi" w:cstheme="minorBidi"/>
          <w:sz w:val="22"/>
          <w:szCs w:val="22"/>
          <w:lang w:eastAsia="en-AU"/>
        </w:rPr>
      </w:pPr>
      <w:r>
        <w:tab/>
      </w:r>
      <w:hyperlink w:anchor="_Toc47360018" w:history="1">
        <w:r w:rsidRPr="00790CE0">
          <w:t>8A</w:t>
        </w:r>
        <w:r>
          <w:rPr>
            <w:rFonts w:asciiTheme="minorHAnsi" w:eastAsiaTheme="minorEastAsia" w:hAnsiTheme="minorHAnsi" w:cstheme="minorBidi"/>
            <w:sz w:val="22"/>
            <w:szCs w:val="22"/>
            <w:lang w:eastAsia="en-AU"/>
          </w:rPr>
          <w:tab/>
        </w:r>
        <w:r w:rsidRPr="00790CE0">
          <w:t>Recovery of cost of renewable energy premium</w:t>
        </w:r>
        <w:r>
          <w:tab/>
        </w:r>
        <w:r>
          <w:fldChar w:fldCharType="begin"/>
        </w:r>
        <w:r>
          <w:instrText xml:space="preserve"> PAGEREF _Toc47360018 \h </w:instrText>
        </w:r>
        <w:r>
          <w:fldChar w:fldCharType="separate"/>
        </w:r>
        <w:r w:rsidR="006C6300">
          <w:t>14</w:t>
        </w:r>
        <w:r>
          <w:fldChar w:fldCharType="end"/>
        </w:r>
      </w:hyperlink>
    </w:p>
    <w:p w14:paraId="522B91B0" w14:textId="53CDD7B1" w:rsidR="00E67E79" w:rsidRDefault="00E67E79">
      <w:pPr>
        <w:pStyle w:val="TOC5"/>
        <w:rPr>
          <w:rFonts w:asciiTheme="minorHAnsi" w:eastAsiaTheme="minorEastAsia" w:hAnsiTheme="minorHAnsi" w:cstheme="minorBidi"/>
          <w:sz w:val="22"/>
          <w:szCs w:val="22"/>
          <w:lang w:eastAsia="en-AU"/>
        </w:rPr>
      </w:pPr>
      <w:r>
        <w:tab/>
      </w:r>
      <w:hyperlink w:anchor="_Toc47360019" w:history="1">
        <w:r w:rsidRPr="00790CE0">
          <w:t>9</w:t>
        </w:r>
        <w:r>
          <w:rPr>
            <w:rFonts w:asciiTheme="minorHAnsi" w:eastAsiaTheme="minorEastAsia" w:hAnsiTheme="minorHAnsi" w:cstheme="minorBidi"/>
            <w:sz w:val="22"/>
            <w:szCs w:val="22"/>
            <w:lang w:eastAsia="en-AU"/>
          </w:rPr>
          <w:tab/>
        </w:r>
        <w:r w:rsidRPr="00790CE0">
          <w:t>Determination of percentages</w:t>
        </w:r>
        <w:r>
          <w:tab/>
        </w:r>
        <w:r>
          <w:fldChar w:fldCharType="begin"/>
        </w:r>
        <w:r>
          <w:instrText xml:space="preserve"> PAGEREF _Toc47360019 \h </w:instrText>
        </w:r>
        <w:r>
          <w:fldChar w:fldCharType="separate"/>
        </w:r>
        <w:r w:rsidR="006C6300">
          <w:t>14</w:t>
        </w:r>
        <w:r>
          <w:fldChar w:fldCharType="end"/>
        </w:r>
      </w:hyperlink>
    </w:p>
    <w:p w14:paraId="6C80FA8E" w14:textId="01F277F9" w:rsidR="00E67E79" w:rsidRDefault="00E67E79">
      <w:pPr>
        <w:pStyle w:val="TOC2"/>
        <w:rPr>
          <w:rFonts w:asciiTheme="minorHAnsi" w:eastAsiaTheme="minorEastAsia" w:hAnsiTheme="minorHAnsi" w:cstheme="minorBidi"/>
          <w:b w:val="0"/>
          <w:sz w:val="22"/>
          <w:szCs w:val="22"/>
          <w:lang w:eastAsia="en-AU"/>
        </w:rPr>
      </w:pPr>
      <w:hyperlink w:anchor="_Toc47360020" w:history="1">
        <w:r w:rsidRPr="00790CE0">
          <w:t>Part 3</w:t>
        </w:r>
        <w:r>
          <w:rPr>
            <w:rFonts w:asciiTheme="minorHAnsi" w:eastAsiaTheme="minorEastAsia" w:hAnsiTheme="minorHAnsi" w:cstheme="minorBidi"/>
            <w:b w:val="0"/>
            <w:sz w:val="22"/>
            <w:szCs w:val="22"/>
            <w:lang w:eastAsia="en-AU"/>
          </w:rPr>
          <w:tab/>
        </w:r>
        <w:r w:rsidRPr="00790CE0">
          <w:t>Renewable energy premium—determination of rate</w:t>
        </w:r>
        <w:r w:rsidRPr="00E67E79">
          <w:rPr>
            <w:vanish/>
          </w:rPr>
          <w:tab/>
        </w:r>
        <w:r w:rsidRPr="00E67E79">
          <w:rPr>
            <w:vanish/>
          </w:rPr>
          <w:fldChar w:fldCharType="begin"/>
        </w:r>
        <w:r w:rsidRPr="00E67E79">
          <w:rPr>
            <w:vanish/>
          </w:rPr>
          <w:instrText xml:space="preserve"> PAGEREF _Toc47360020 \h </w:instrText>
        </w:r>
        <w:r w:rsidRPr="00E67E79">
          <w:rPr>
            <w:vanish/>
          </w:rPr>
        </w:r>
        <w:r w:rsidRPr="00E67E79">
          <w:rPr>
            <w:vanish/>
          </w:rPr>
          <w:fldChar w:fldCharType="separate"/>
        </w:r>
        <w:r w:rsidR="006C6300">
          <w:rPr>
            <w:vanish/>
          </w:rPr>
          <w:t>15</w:t>
        </w:r>
        <w:r w:rsidRPr="00E67E79">
          <w:rPr>
            <w:vanish/>
          </w:rPr>
          <w:fldChar w:fldCharType="end"/>
        </w:r>
      </w:hyperlink>
    </w:p>
    <w:p w14:paraId="2B190FD3" w14:textId="3ACEAB16" w:rsidR="00E67E79" w:rsidRDefault="00E67E79">
      <w:pPr>
        <w:pStyle w:val="TOC5"/>
        <w:rPr>
          <w:rFonts w:asciiTheme="minorHAnsi" w:eastAsiaTheme="minorEastAsia" w:hAnsiTheme="minorHAnsi" w:cstheme="minorBidi"/>
          <w:sz w:val="22"/>
          <w:szCs w:val="22"/>
          <w:lang w:eastAsia="en-AU"/>
        </w:rPr>
      </w:pPr>
      <w:r>
        <w:tab/>
      </w:r>
      <w:hyperlink w:anchor="_Toc47360021" w:history="1">
        <w:r w:rsidRPr="00790CE0">
          <w:t>10</w:t>
        </w:r>
        <w:r>
          <w:rPr>
            <w:rFonts w:asciiTheme="minorHAnsi" w:eastAsiaTheme="minorEastAsia" w:hAnsiTheme="minorHAnsi" w:cstheme="minorBidi"/>
            <w:sz w:val="22"/>
            <w:szCs w:val="22"/>
            <w:lang w:eastAsia="en-AU"/>
          </w:rPr>
          <w:tab/>
        </w:r>
        <w:r w:rsidRPr="00790CE0">
          <w:t>Determination of premium rate</w:t>
        </w:r>
        <w:r>
          <w:tab/>
        </w:r>
        <w:r>
          <w:fldChar w:fldCharType="begin"/>
        </w:r>
        <w:r>
          <w:instrText xml:space="preserve"> PAGEREF _Toc47360021 \h </w:instrText>
        </w:r>
        <w:r>
          <w:fldChar w:fldCharType="separate"/>
        </w:r>
        <w:r w:rsidR="006C6300">
          <w:t>15</w:t>
        </w:r>
        <w:r>
          <w:fldChar w:fldCharType="end"/>
        </w:r>
      </w:hyperlink>
    </w:p>
    <w:p w14:paraId="7B80DD67" w14:textId="29876283" w:rsidR="00E67E79" w:rsidRDefault="00E67E79">
      <w:pPr>
        <w:pStyle w:val="TOC5"/>
        <w:rPr>
          <w:rFonts w:asciiTheme="minorHAnsi" w:eastAsiaTheme="minorEastAsia" w:hAnsiTheme="minorHAnsi" w:cstheme="minorBidi"/>
          <w:sz w:val="22"/>
          <w:szCs w:val="22"/>
          <w:lang w:eastAsia="en-AU"/>
        </w:rPr>
      </w:pPr>
      <w:r>
        <w:tab/>
      </w:r>
      <w:hyperlink w:anchor="_Toc47360022" w:history="1">
        <w:r w:rsidRPr="00790CE0">
          <w:t>11</w:t>
        </w:r>
        <w:r>
          <w:rPr>
            <w:rFonts w:asciiTheme="minorHAnsi" w:eastAsiaTheme="minorEastAsia" w:hAnsiTheme="minorHAnsi" w:cstheme="minorBidi"/>
            <w:sz w:val="22"/>
            <w:szCs w:val="22"/>
            <w:lang w:eastAsia="en-AU"/>
          </w:rPr>
          <w:tab/>
        </w:r>
        <w:r w:rsidRPr="00790CE0">
          <w:t>Premium rate—20 years</w:t>
        </w:r>
        <w:r>
          <w:tab/>
        </w:r>
        <w:r>
          <w:fldChar w:fldCharType="begin"/>
        </w:r>
        <w:r>
          <w:instrText xml:space="preserve"> PAGEREF _Toc47360022 \h </w:instrText>
        </w:r>
        <w:r>
          <w:fldChar w:fldCharType="separate"/>
        </w:r>
        <w:r w:rsidR="006C6300">
          <w:t>16</w:t>
        </w:r>
        <w:r>
          <w:fldChar w:fldCharType="end"/>
        </w:r>
      </w:hyperlink>
    </w:p>
    <w:p w14:paraId="19BAAAC3" w14:textId="71E3B062" w:rsidR="00E67E79" w:rsidRDefault="00E67E79">
      <w:pPr>
        <w:pStyle w:val="TOC2"/>
        <w:rPr>
          <w:rFonts w:asciiTheme="minorHAnsi" w:eastAsiaTheme="minorEastAsia" w:hAnsiTheme="minorHAnsi" w:cstheme="minorBidi"/>
          <w:b w:val="0"/>
          <w:sz w:val="22"/>
          <w:szCs w:val="22"/>
          <w:lang w:eastAsia="en-AU"/>
        </w:rPr>
      </w:pPr>
      <w:hyperlink w:anchor="_Toc47360023" w:history="1">
        <w:r w:rsidRPr="00790CE0">
          <w:t>Part 3A</w:t>
        </w:r>
        <w:r>
          <w:rPr>
            <w:rFonts w:asciiTheme="minorHAnsi" w:eastAsiaTheme="minorEastAsia" w:hAnsiTheme="minorHAnsi" w:cstheme="minorBidi"/>
            <w:b w:val="0"/>
            <w:sz w:val="22"/>
            <w:szCs w:val="22"/>
            <w:lang w:eastAsia="en-AU"/>
          </w:rPr>
          <w:tab/>
        </w:r>
        <w:r w:rsidRPr="00790CE0">
          <w:t>Reporting</w:t>
        </w:r>
        <w:r w:rsidRPr="00E67E79">
          <w:rPr>
            <w:vanish/>
          </w:rPr>
          <w:tab/>
        </w:r>
        <w:r w:rsidRPr="00E67E79">
          <w:rPr>
            <w:vanish/>
          </w:rPr>
          <w:fldChar w:fldCharType="begin"/>
        </w:r>
        <w:r w:rsidRPr="00E67E79">
          <w:rPr>
            <w:vanish/>
          </w:rPr>
          <w:instrText xml:space="preserve"> PAGEREF _Toc47360023 \h </w:instrText>
        </w:r>
        <w:r w:rsidRPr="00E67E79">
          <w:rPr>
            <w:vanish/>
          </w:rPr>
        </w:r>
        <w:r w:rsidRPr="00E67E79">
          <w:rPr>
            <w:vanish/>
          </w:rPr>
          <w:fldChar w:fldCharType="separate"/>
        </w:r>
        <w:r w:rsidR="006C6300">
          <w:rPr>
            <w:vanish/>
          </w:rPr>
          <w:t>19</w:t>
        </w:r>
        <w:r w:rsidRPr="00E67E79">
          <w:rPr>
            <w:vanish/>
          </w:rPr>
          <w:fldChar w:fldCharType="end"/>
        </w:r>
      </w:hyperlink>
    </w:p>
    <w:p w14:paraId="2935B583" w14:textId="650ED1D3" w:rsidR="00E67E79" w:rsidRDefault="00E67E79">
      <w:pPr>
        <w:pStyle w:val="TOC5"/>
        <w:rPr>
          <w:rFonts w:asciiTheme="minorHAnsi" w:eastAsiaTheme="minorEastAsia" w:hAnsiTheme="minorHAnsi" w:cstheme="minorBidi"/>
          <w:sz w:val="22"/>
          <w:szCs w:val="22"/>
          <w:lang w:eastAsia="en-AU"/>
        </w:rPr>
      </w:pPr>
      <w:r>
        <w:tab/>
      </w:r>
      <w:hyperlink w:anchor="_Toc47360024" w:history="1">
        <w:r w:rsidRPr="00790CE0">
          <w:t>11A</w:t>
        </w:r>
        <w:r>
          <w:rPr>
            <w:rFonts w:asciiTheme="minorHAnsi" w:eastAsiaTheme="minorEastAsia" w:hAnsiTheme="minorHAnsi" w:cstheme="minorBidi"/>
            <w:sz w:val="22"/>
            <w:szCs w:val="22"/>
            <w:lang w:eastAsia="en-AU"/>
          </w:rPr>
          <w:tab/>
        </w:r>
        <w:r w:rsidRPr="00790CE0">
          <w:t>Report by Minister</w:t>
        </w:r>
        <w:r>
          <w:tab/>
        </w:r>
        <w:r>
          <w:fldChar w:fldCharType="begin"/>
        </w:r>
        <w:r>
          <w:instrText xml:space="preserve"> PAGEREF _Toc47360024 \h </w:instrText>
        </w:r>
        <w:r>
          <w:fldChar w:fldCharType="separate"/>
        </w:r>
        <w:r w:rsidR="006C6300">
          <w:t>19</w:t>
        </w:r>
        <w:r>
          <w:fldChar w:fldCharType="end"/>
        </w:r>
      </w:hyperlink>
    </w:p>
    <w:p w14:paraId="0C811EB0" w14:textId="4F6D5D42" w:rsidR="00E67E79" w:rsidRDefault="00E67E79">
      <w:pPr>
        <w:pStyle w:val="TOC5"/>
        <w:rPr>
          <w:rFonts w:asciiTheme="minorHAnsi" w:eastAsiaTheme="minorEastAsia" w:hAnsiTheme="minorHAnsi" w:cstheme="minorBidi"/>
          <w:sz w:val="22"/>
          <w:szCs w:val="22"/>
          <w:lang w:eastAsia="en-AU"/>
        </w:rPr>
      </w:pPr>
      <w:r>
        <w:tab/>
      </w:r>
      <w:hyperlink w:anchor="_Toc47360025" w:history="1">
        <w:r w:rsidRPr="00790CE0">
          <w:t>11B</w:t>
        </w:r>
        <w:r>
          <w:rPr>
            <w:rFonts w:asciiTheme="minorHAnsi" w:eastAsiaTheme="minorEastAsia" w:hAnsiTheme="minorHAnsi" w:cstheme="minorBidi"/>
            <w:sz w:val="22"/>
            <w:szCs w:val="22"/>
            <w:lang w:eastAsia="en-AU"/>
          </w:rPr>
          <w:tab/>
        </w:r>
        <w:r w:rsidRPr="00790CE0">
          <w:t>Electricity distributors to give information to Minister</w:t>
        </w:r>
        <w:r>
          <w:tab/>
        </w:r>
        <w:r>
          <w:fldChar w:fldCharType="begin"/>
        </w:r>
        <w:r>
          <w:instrText xml:space="preserve"> PAGEREF _Toc47360025 \h </w:instrText>
        </w:r>
        <w:r>
          <w:fldChar w:fldCharType="separate"/>
        </w:r>
        <w:r w:rsidR="006C6300">
          <w:t>19</w:t>
        </w:r>
        <w:r>
          <w:fldChar w:fldCharType="end"/>
        </w:r>
      </w:hyperlink>
    </w:p>
    <w:p w14:paraId="5082ECF9" w14:textId="528A9480" w:rsidR="00E67E79" w:rsidRDefault="00E67E79">
      <w:pPr>
        <w:pStyle w:val="TOC5"/>
        <w:rPr>
          <w:rFonts w:asciiTheme="minorHAnsi" w:eastAsiaTheme="minorEastAsia" w:hAnsiTheme="minorHAnsi" w:cstheme="minorBidi"/>
          <w:sz w:val="22"/>
          <w:szCs w:val="22"/>
          <w:lang w:eastAsia="en-AU"/>
        </w:rPr>
      </w:pPr>
      <w:r>
        <w:tab/>
      </w:r>
      <w:hyperlink w:anchor="_Toc47360026" w:history="1">
        <w:r w:rsidRPr="00790CE0">
          <w:t>11C</w:t>
        </w:r>
        <w:r>
          <w:rPr>
            <w:rFonts w:asciiTheme="minorHAnsi" w:eastAsiaTheme="minorEastAsia" w:hAnsiTheme="minorHAnsi" w:cstheme="minorBidi"/>
            <w:sz w:val="22"/>
            <w:szCs w:val="22"/>
            <w:lang w:eastAsia="en-AU"/>
          </w:rPr>
          <w:tab/>
        </w:r>
        <w:r w:rsidRPr="00790CE0">
          <w:t>Audit of information given to Minister</w:t>
        </w:r>
        <w:r>
          <w:tab/>
        </w:r>
        <w:r>
          <w:fldChar w:fldCharType="begin"/>
        </w:r>
        <w:r>
          <w:instrText xml:space="preserve"> PAGEREF _Toc47360026 \h </w:instrText>
        </w:r>
        <w:r>
          <w:fldChar w:fldCharType="separate"/>
        </w:r>
        <w:r w:rsidR="006C6300">
          <w:t>21</w:t>
        </w:r>
        <w:r>
          <w:fldChar w:fldCharType="end"/>
        </w:r>
      </w:hyperlink>
    </w:p>
    <w:p w14:paraId="49C9FEA6" w14:textId="3FF3A34E" w:rsidR="00E67E79" w:rsidRDefault="00E67E79">
      <w:pPr>
        <w:pStyle w:val="TOC2"/>
        <w:rPr>
          <w:rFonts w:asciiTheme="minorHAnsi" w:eastAsiaTheme="minorEastAsia" w:hAnsiTheme="minorHAnsi" w:cstheme="minorBidi"/>
          <w:b w:val="0"/>
          <w:sz w:val="22"/>
          <w:szCs w:val="22"/>
          <w:lang w:eastAsia="en-AU"/>
        </w:rPr>
      </w:pPr>
      <w:hyperlink w:anchor="_Toc47360027" w:history="1">
        <w:r w:rsidRPr="00790CE0">
          <w:t>Part 3B</w:t>
        </w:r>
        <w:r>
          <w:rPr>
            <w:rFonts w:asciiTheme="minorHAnsi" w:eastAsiaTheme="minorEastAsia" w:hAnsiTheme="minorHAnsi" w:cstheme="minorBidi"/>
            <w:b w:val="0"/>
            <w:sz w:val="22"/>
            <w:szCs w:val="22"/>
            <w:lang w:eastAsia="en-AU"/>
          </w:rPr>
          <w:tab/>
        </w:r>
        <w:r w:rsidRPr="00790CE0">
          <w:t>Passing on reasonable administration costs</w:t>
        </w:r>
        <w:r w:rsidRPr="00E67E79">
          <w:rPr>
            <w:vanish/>
          </w:rPr>
          <w:tab/>
        </w:r>
        <w:r w:rsidRPr="00E67E79">
          <w:rPr>
            <w:vanish/>
          </w:rPr>
          <w:fldChar w:fldCharType="begin"/>
        </w:r>
        <w:r w:rsidRPr="00E67E79">
          <w:rPr>
            <w:vanish/>
          </w:rPr>
          <w:instrText xml:space="preserve"> PAGEREF _Toc47360027 \h </w:instrText>
        </w:r>
        <w:r w:rsidRPr="00E67E79">
          <w:rPr>
            <w:vanish/>
          </w:rPr>
        </w:r>
        <w:r w:rsidRPr="00E67E79">
          <w:rPr>
            <w:vanish/>
          </w:rPr>
          <w:fldChar w:fldCharType="separate"/>
        </w:r>
        <w:r w:rsidR="006C6300">
          <w:rPr>
            <w:vanish/>
          </w:rPr>
          <w:t>22</w:t>
        </w:r>
        <w:r w:rsidRPr="00E67E79">
          <w:rPr>
            <w:vanish/>
          </w:rPr>
          <w:fldChar w:fldCharType="end"/>
        </w:r>
      </w:hyperlink>
    </w:p>
    <w:p w14:paraId="653AF940" w14:textId="49FC0E71" w:rsidR="00E67E79" w:rsidRDefault="00E67E79">
      <w:pPr>
        <w:pStyle w:val="TOC5"/>
        <w:rPr>
          <w:rFonts w:asciiTheme="minorHAnsi" w:eastAsiaTheme="minorEastAsia" w:hAnsiTheme="minorHAnsi" w:cstheme="minorBidi"/>
          <w:sz w:val="22"/>
          <w:szCs w:val="22"/>
          <w:lang w:eastAsia="en-AU"/>
        </w:rPr>
      </w:pPr>
      <w:r>
        <w:tab/>
      </w:r>
      <w:hyperlink w:anchor="_Toc47360028" w:history="1">
        <w:r w:rsidRPr="00790CE0">
          <w:t>11D</w:t>
        </w:r>
        <w:r>
          <w:rPr>
            <w:rFonts w:asciiTheme="minorHAnsi" w:eastAsiaTheme="minorEastAsia" w:hAnsiTheme="minorHAnsi" w:cstheme="minorBidi"/>
            <w:sz w:val="22"/>
            <w:szCs w:val="22"/>
            <w:lang w:eastAsia="en-AU"/>
          </w:rPr>
          <w:tab/>
        </w:r>
        <w:r w:rsidRPr="00790CE0">
          <w:t>Electricity distributors may pass on reasonable administration costs</w:t>
        </w:r>
        <w:r>
          <w:tab/>
        </w:r>
        <w:r>
          <w:fldChar w:fldCharType="begin"/>
        </w:r>
        <w:r>
          <w:instrText xml:space="preserve"> PAGEREF _Toc47360028 \h </w:instrText>
        </w:r>
        <w:r>
          <w:fldChar w:fldCharType="separate"/>
        </w:r>
        <w:r w:rsidR="006C6300">
          <w:t>22</w:t>
        </w:r>
        <w:r>
          <w:fldChar w:fldCharType="end"/>
        </w:r>
      </w:hyperlink>
    </w:p>
    <w:p w14:paraId="2278E903" w14:textId="00E7C2B8" w:rsidR="00E67E79" w:rsidRDefault="00E67E79">
      <w:pPr>
        <w:pStyle w:val="TOC5"/>
        <w:rPr>
          <w:rFonts w:asciiTheme="minorHAnsi" w:eastAsiaTheme="minorEastAsia" w:hAnsiTheme="minorHAnsi" w:cstheme="minorBidi"/>
          <w:sz w:val="22"/>
          <w:szCs w:val="22"/>
          <w:lang w:eastAsia="en-AU"/>
        </w:rPr>
      </w:pPr>
      <w:r>
        <w:tab/>
      </w:r>
      <w:hyperlink w:anchor="_Toc47360029" w:history="1">
        <w:r w:rsidRPr="00790CE0">
          <w:t>11E</w:t>
        </w:r>
        <w:r>
          <w:rPr>
            <w:rFonts w:asciiTheme="minorHAnsi" w:eastAsiaTheme="minorEastAsia" w:hAnsiTheme="minorHAnsi" w:cstheme="minorBidi"/>
            <w:sz w:val="22"/>
            <w:szCs w:val="22"/>
            <w:lang w:eastAsia="en-AU"/>
          </w:rPr>
          <w:tab/>
        </w:r>
        <w:r w:rsidRPr="00790CE0">
          <w:t>Maximum amount of administration costs—application for determination</w:t>
        </w:r>
        <w:r>
          <w:tab/>
        </w:r>
        <w:r>
          <w:fldChar w:fldCharType="begin"/>
        </w:r>
        <w:r>
          <w:instrText xml:space="preserve"> PAGEREF _Toc47360029 \h </w:instrText>
        </w:r>
        <w:r>
          <w:fldChar w:fldCharType="separate"/>
        </w:r>
        <w:r w:rsidR="006C6300">
          <w:t>22</w:t>
        </w:r>
        <w:r>
          <w:fldChar w:fldCharType="end"/>
        </w:r>
      </w:hyperlink>
    </w:p>
    <w:p w14:paraId="138FECFD" w14:textId="7E0E40F7" w:rsidR="00E67E79" w:rsidRDefault="00E67E79">
      <w:pPr>
        <w:pStyle w:val="TOC5"/>
        <w:rPr>
          <w:rFonts w:asciiTheme="minorHAnsi" w:eastAsiaTheme="minorEastAsia" w:hAnsiTheme="minorHAnsi" w:cstheme="minorBidi"/>
          <w:sz w:val="22"/>
          <w:szCs w:val="22"/>
          <w:lang w:eastAsia="en-AU"/>
        </w:rPr>
      </w:pPr>
      <w:r>
        <w:tab/>
      </w:r>
      <w:hyperlink w:anchor="_Toc47360030" w:history="1">
        <w:r w:rsidRPr="00790CE0">
          <w:t>11F</w:t>
        </w:r>
        <w:r>
          <w:rPr>
            <w:rFonts w:asciiTheme="minorHAnsi" w:eastAsiaTheme="minorEastAsia" w:hAnsiTheme="minorHAnsi" w:cstheme="minorBidi"/>
            <w:sz w:val="22"/>
            <w:szCs w:val="22"/>
            <w:lang w:eastAsia="en-AU"/>
          </w:rPr>
          <w:tab/>
        </w:r>
        <w:r w:rsidRPr="00790CE0">
          <w:t>Maximum amount of administration costs—determination</w:t>
        </w:r>
        <w:r>
          <w:tab/>
        </w:r>
        <w:r>
          <w:fldChar w:fldCharType="begin"/>
        </w:r>
        <w:r>
          <w:instrText xml:space="preserve"> PAGEREF _Toc47360030 \h </w:instrText>
        </w:r>
        <w:r>
          <w:fldChar w:fldCharType="separate"/>
        </w:r>
        <w:r w:rsidR="006C6300">
          <w:t>23</w:t>
        </w:r>
        <w:r>
          <w:fldChar w:fldCharType="end"/>
        </w:r>
      </w:hyperlink>
    </w:p>
    <w:p w14:paraId="138351AC" w14:textId="2404FE9D" w:rsidR="00E67E79" w:rsidRDefault="00E67E79">
      <w:pPr>
        <w:pStyle w:val="TOC2"/>
        <w:rPr>
          <w:rFonts w:asciiTheme="minorHAnsi" w:eastAsiaTheme="minorEastAsia" w:hAnsiTheme="minorHAnsi" w:cstheme="minorBidi"/>
          <w:b w:val="0"/>
          <w:sz w:val="22"/>
          <w:szCs w:val="22"/>
          <w:lang w:eastAsia="en-AU"/>
        </w:rPr>
      </w:pPr>
      <w:hyperlink w:anchor="_Toc47360031" w:history="1">
        <w:r w:rsidRPr="00790CE0">
          <w:t>Part 4</w:t>
        </w:r>
        <w:r>
          <w:rPr>
            <w:rFonts w:asciiTheme="minorHAnsi" w:eastAsiaTheme="minorEastAsia" w:hAnsiTheme="minorHAnsi" w:cstheme="minorBidi"/>
            <w:b w:val="0"/>
            <w:sz w:val="22"/>
            <w:szCs w:val="22"/>
            <w:lang w:eastAsia="en-AU"/>
          </w:rPr>
          <w:tab/>
        </w:r>
        <w:r w:rsidRPr="00790CE0">
          <w:t>Miscellaneous</w:t>
        </w:r>
        <w:r w:rsidRPr="00E67E79">
          <w:rPr>
            <w:vanish/>
          </w:rPr>
          <w:tab/>
        </w:r>
        <w:r w:rsidRPr="00E67E79">
          <w:rPr>
            <w:vanish/>
          </w:rPr>
          <w:fldChar w:fldCharType="begin"/>
        </w:r>
        <w:r w:rsidRPr="00E67E79">
          <w:rPr>
            <w:vanish/>
          </w:rPr>
          <w:instrText xml:space="preserve"> PAGEREF _Toc47360031 \h </w:instrText>
        </w:r>
        <w:r w:rsidRPr="00E67E79">
          <w:rPr>
            <w:vanish/>
          </w:rPr>
        </w:r>
        <w:r w:rsidRPr="00E67E79">
          <w:rPr>
            <w:vanish/>
          </w:rPr>
          <w:fldChar w:fldCharType="separate"/>
        </w:r>
        <w:r w:rsidR="006C6300">
          <w:rPr>
            <w:vanish/>
          </w:rPr>
          <w:t>25</w:t>
        </w:r>
        <w:r w:rsidRPr="00E67E79">
          <w:rPr>
            <w:vanish/>
          </w:rPr>
          <w:fldChar w:fldCharType="end"/>
        </w:r>
      </w:hyperlink>
    </w:p>
    <w:p w14:paraId="2FE0E9F5" w14:textId="560B5D13" w:rsidR="00E67E79" w:rsidRDefault="00E67E79">
      <w:pPr>
        <w:pStyle w:val="TOC5"/>
        <w:rPr>
          <w:rFonts w:asciiTheme="minorHAnsi" w:eastAsiaTheme="minorEastAsia" w:hAnsiTheme="minorHAnsi" w:cstheme="minorBidi"/>
          <w:sz w:val="22"/>
          <w:szCs w:val="22"/>
          <w:lang w:eastAsia="en-AU"/>
        </w:rPr>
      </w:pPr>
      <w:r>
        <w:tab/>
      </w:r>
      <w:hyperlink w:anchor="_Toc47360032" w:history="1">
        <w:r w:rsidRPr="00790CE0">
          <w:t>12</w:t>
        </w:r>
        <w:r>
          <w:rPr>
            <w:rFonts w:asciiTheme="minorHAnsi" w:eastAsiaTheme="minorEastAsia" w:hAnsiTheme="minorHAnsi" w:cstheme="minorBidi"/>
            <w:sz w:val="22"/>
            <w:szCs w:val="22"/>
            <w:lang w:eastAsia="en-AU"/>
          </w:rPr>
          <w:tab/>
        </w:r>
        <w:r w:rsidRPr="00790CE0">
          <w:t>Regulation-making power</w:t>
        </w:r>
        <w:r>
          <w:tab/>
        </w:r>
        <w:r>
          <w:fldChar w:fldCharType="begin"/>
        </w:r>
        <w:r>
          <w:instrText xml:space="preserve"> PAGEREF _Toc47360032 \h </w:instrText>
        </w:r>
        <w:r>
          <w:fldChar w:fldCharType="separate"/>
        </w:r>
        <w:r w:rsidR="006C6300">
          <w:t>25</w:t>
        </w:r>
        <w:r>
          <w:fldChar w:fldCharType="end"/>
        </w:r>
      </w:hyperlink>
    </w:p>
    <w:p w14:paraId="627C37DD" w14:textId="19C13AFE" w:rsidR="00E67E79" w:rsidRDefault="00E67E79">
      <w:pPr>
        <w:pStyle w:val="TOC5"/>
        <w:rPr>
          <w:rFonts w:asciiTheme="minorHAnsi" w:eastAsiaTheme="minorEastAsia" w:hAnsiTheme="minorHAnsi" w:cstheme="minorBidi"/>
          <w:sz w:val="22"/>
          <w:szCs w:val="22"/>
          <w:lang w:eastAsia="en-AU"/>
        </w:rPr>
      </w:pPr>
      <w:r>
        <w:tab/>
      </w:r>
      <w:hyperlink w:anchor="_Toc47360033" w:history="1">
        <w:r w:rsidRPr="00790CE0">
          <w:t>13</w:t>
        </w:r>
        <w:r>
          <w:rPr>
            <w:rFonts w:asciiTheme="minorHAnsi" w:eastAsiaTheme="minorEastAsia" w:hAnsiTheme="minorHAnsi" w:cstheme="minorBidi"/>
            <w:sz w:val="22"/>
            <w:szCs w:val="22"/>
            <w:lang w:eastAsia="en-AU"/>
          </w:rPr>
          <w:tab/>
        </w:r>
        <w:r w:rsidRPr="00790CE0">
          <w:t>Review of operation of Act</w:t>
        </w:r>
        <w:r>
          <w:tab/>
        </w:r>
        <w:r>
          <w:fldChar w:fldCharType="begin"/>
        </w:r>
        <w:r>
          <w:instrText xml:space="preserve"> PAGEREF _Toc47360033 \h </w:instrText>
        </w:r>
        <w:r>
          <w:fldChar w:fldCharType="separate"/>
        </w:r>
        <w:r w:rsidR="006C6300">
          <w:t>25</w:t>
        </w:r>
        <w:r>
          <w:fldChar w:fldCharType="end"/>
        </w:r>
      </w:hyperlink>
    </w:p>
    <w:p w14:paraId="52780DA6" w14:textId="2C70F449" w:rsidR="00E67E79" w:rsidRDefault="00E67E79">
      <w:pPr>
        <w:pStyle w:val="TOC6"/>
        <w:rPr>
          <w:rFonts w:asciiTheme="minorHAnsi" w:eastAsiaTheme="minorEastAsia" w:hAnsiTheme="minorHAnsi" w:cstheme="minorBidi"/>
          <w:b w:val="0"/>
          <w:sz w:val="22"/>
          <w:szCs w:val="22"/>
          <w:lang w:eastAsia="en-AU"/>
        </w:rPr>
      </w:pPr>
      <w:hyperlink w:anchor="_Toc47360034" w:history="1">
        <w:r w:rsidRPr="00790CE0">
          <w:t>Dictionary</w:t>
        </w:r>
        <w:r>
          <w:tab/>
        </w:r>
        <w:r>
          <w:tab/>
        </w:r>
        <w:r w:rsidRPr="00E67E79">
          <w:rPr>
            <w:b w:val="0"/>
            <w:sz w:val="20"/>
          </w:rPr>
          <w:fldChar w:fldCharType="begin"/>
        </w:r>
        <w:r w:rsidRPr="00E67E79">
          <w:rPr>
            <w:b w:val="0"/>
            <w:sz w:val="20"/>
          </w:rPr>
          <w:instrText xml:space="preserve"> PAGEREF _Toc47360034 \h </w:instrText>
        </w:r>
        <w:r w:rsidRPr="00E67E79">
          <w:rPr>
            <w:b w:val="0"/>
            <w:sz w:val="20"/>
          </w:rPr>
        </w:r>
        <w:r w:rsidRPr="00E67E79">
          <w:rPr>
            <w:b w:val="0"/>
            <w:sz w:val="20"/>
          </w:rPr>
          <w:fldChar w:fldCharType="separate"/>
        </w:r>
        <w:r w:rsidR="006C6300">
          <w:rPr>
            <w:b w:val="0"/>
            <w:sz w:val="20"/>
          </w:rPr>
          <w:t>26</w:t>
        </w:r>
        <w:r w:rsidRPr="00E67E79">
          <w:rPr>
            <w:b w:val="0"/>
            <w:sz w:val="20"/>
          </w:rPr>
          <w:fldChar w:fldCharType="end"/>
        </w:r>
      </w:hyperlink>
    </w:p>
    <w:p w14:paraId="62B07684" w14:textId="4CF96ED7" w:rsidR="00E67E79" w:rsidRDefault="00E67E79" w:rsidP="00E67E79">
      <w:pPr>
        <w:pStyle w:val="TOC7"/>
        <w:rPr>
          <w:rFonts w:asciiTheme="minorHAnsi" w:eastAsiaTheme="minorEastAsia" w:hAnsiTheme="minorHAnsi" w:cstheme="minorBidi"/>
          <w:b w:val="0"/>
          <w:sz w:val="22"/>
          <w:szCs w:val="22"/>
          <w:lang w:eastAsia="en-AU"/>
        </w:rPr>
      </w:pPr>
      <w:hyperlink w:anchor="_Toc47360035" w:history="1">
        <w:r>
          <w:t>Endnotes</w:t>
        </w:r>
        <w:r w:rsidRPr="00E67E79">
          <w:rPr>
            <w:vanish/>
          </w:rPr>
          <w:tab/>
        </w:r>
        <w:r>
          <w:rPr>
            <w:vanish/>
          </w:rPr>
          <w:tab/>
        </w:r>
        <w:r w:rsidRPr="00E67E79">
          <w:rPr>
            <w:b w:val="0"/>
            <w:vanish/>
          </w:rPr>
          <w:fldChar w:fldCharType="begin"/>
        </w:r>
        <w:r w:rsidRPr="00E67E79">
          <w:rPr>
            <w:b w:val="0"/>
            <w:vanish/>
          </w:rPr>
          <w:instrText xml:space="preserve"> PAGEREF _Toc47360035 \h </w:instrText>
        </w:r>
        <w:r w:rsidRPr="00E67E79">
          <w:rPr>
            <w:b w:val="0"/>
            <w:vanish/>
          </w:rPr>
        </w:r>
        <w:r w:rsidRPr="00E67E79">
          <w:rPr>
            <w:b w:val="0"/>
            <w:vanish/>
          </w:rPr>
          <w:fldChar w:fldCharType="separate"/>
        </w:r>
        <w:r w:rsidR="006C6300">
          <w:rPr>
            <w:b w:val="0"/>
            <w:vanish/>
          </w:rPr>
          <w:t>28</w:t>
        </w:r>
        <w:r w:rsidRPr="00E67E79">
          <w:rPr>
            <w:b w:val="0"/>
            <w:vanish/>
          </w:rPr>
          <w:fldChar w:fldCharType="end"/>
        </w:r>
      </w:hyperlink>
    </w:p>
    <w:p w14:paraId="26BF7E4C" w14:textId="516334C3" w:rsidR="00E67E79" w:rsidRDefault="00E67E79">
      <w:pPr>
        <w:pStyle w:val="TOC5"/>
        <w:rPr>
          <w:rFonts w:asciiTheme="minorHAnsi" w:eastAsiaTheme="minorEastAsia" w:hAnsiTheme="minorHAnsi" w:cstheme="minorBidi"/>
          <w:sz w:val="22"/>
          <w:szCs w:val="22"/>
          <w:lang w:eastAsia="en-AU"/>
        </w:rPr>
      </w:pPr>
      <w:r>
        <w:tab/>
      </w:r>
      <w:hyperlink w:anchor="_Toc47360036" w:history="1">
        <w:r w:rsidRPr="00790CE0">
          <w:t>1</w:t>
        </w:r>
        <w:r>
          <w:rPr>
            <w:rFonts w:asciiTheme="minorHAnsi" w:eastAsiaTheme="minorEastAsia" w:hAnsiTheme="minorHAnsi" w:cstheme="minorBidi"/>
            <w:sz w:val="22"/>
            <w:szCs w:val="22"/>
            <w:lang w:eastAsia="en-AU"/>
          </w:rPr>
          <w:tab/>
        </w:r>
        <w:r w:rsidRPr="00790CE0">
          <w:t>About the endnotes</w:t>
        </w:r>
        <w:r>
          <w:tab/>
        </w:r>
        <w:r>
          <w:fldChar w:fldCharType="begin"/>
        </w:r>
        <w:r>
          <w:instrText xml:space="preserve"> PAGEREF _Toc47360036 \h </w:instrText>
        </w:r>
        <w:r>
          <w:fldChar w:fldCharType="separate"/>
        </w:r>
        <w:r w:rsidR="006C6300">
          <w:t>28</w:t>
        </w:r>
        <w:r>
          <w:fldChar w:fldCharType="end"/>
        </w:r>
      </w:hyperlink>
    </w:p>
    <w:p w14:paraId="1B5CE302" w14:textId="26ED93B2" w:rsidR="00E67E79" w:rsidRDefault="00E67E79">
      <w:pPr>
        <w:pStyle w:val="TOC5"/>
        <w:rPr>
          <w:rFonts w:asciiTheme="minorHAnsi" w:eastAsiaTheme="minorEastAsia" w:hAnsiTheme="minorHAnsi" w:cstheme="minorBidi"/>
          <w:sz w:val="22"/>
          <w:szCs w:val="22"/>
          <w:lang w:eastAsia="en-AU"/>
        </w:rPr>
      </w:pPr>
      <w:r>
        <w:tab/>
      </w:r>
      <w:hyperlink w:anchor="_Toc47360037" w:history="1">
        <w:r w:rsidRPr="00790CE0">
          <w:t>2</w:t>
        </w:r>
        <w:r>
          <w:rPr>
            <w:rFonts w:asciiTheme="minorHAnsi" w:eastAsiaTheme="minorEastAsia" w:hAnsiTheme="minorHAnsi" w:cstheme="minorBidi"/>
            <w:sz w:val="22"/>
            <w:szCs w:val="22"/>
            <w:lang w:eastAsia="en-AU"/>
          </w:rPr>
          <w:tab/>
        </w:r>
        <w:r w:rsidRPr="00790CE0">
          <w:t>Abbreviation key</w:t>
        </w:r>
        <w:r>
          <w:tab/>
        </w:r>
        <w:r>
          <w:fldChar w:fldCharType="begin"/>
        </w:r>
        <w:r>
          <w:instrText xml:space="preserve"> PAGEREF _Toc47360037 \h </w:instrText>
        </w:r>
        <w:r>
          <w:fldChar w:fldCharType="separate"/>
        </w:r>
        <w:r w:rsidR="006C6300">
          <w:t>28</w:t>
        </w:r>
        <w:r>
          <w:fldChar w:fldCharType="end"/>
        </w:r>
      </w:hyperlink>
    </w:p>
    <w:p w14:paraId="557D7C72" w14:textId="792A42A3" w:rsidR="00E67E79" w:rsidRDefault="00E67E79">
      <w:pPr>
        <w:pStyle w:val="TOC5"/>
        <w:rPr>
          <w:rFonts w:asciiTheme="minorHAnsi" w:eastAsiaTheme="minorEastAsia" w:hAnsiTheme="minorHAnsi" w:cstheme="minorBidi"/>
          <w:sz w:val="22"/>
          <w:szCs w:val="22"/>
          <w:lang w:eastAsia="en-AU"/>
        </w:rPr>
      </w:pPr>
      <w:r>
        <w:tab/>
      </w:r>
      <w:hyperlink w:anchor="_Toc47360038" w:history="1">
        <w:r w:rsidRPr="00790CE0">
          <w:t>3</w:t>
        </w:r>
        <w:r>
          <w:rPr>
            <w:rFonts w:asciiTheme="minorHAnsi" w:eastAsiaTheme="minorEastAsia" w:hAnsiTheme="minorHAnsi" w:cstheme="minorBidi"/>
            <w:sz w:val="22"/>
            <w:szCs w:val="22"/>
            <w:lang w:eastAsia="en-AU"/>
          </w:rPr>
          <w:tab/>
        </w:r>
        <w:r w:rsidRPr="00790CE0">
          <w:t>Legislation history</w:t>
        </w:r>
        <w:r>
          <w:tab/>
        </w:r>
        <w:r>
          <w:fldChar w:fldCharType="begin"/>
        </w:r>
        <w:r>
          <w:instrText xml:space="preserve"> PAGEREF _Toc47360038 \h </w:instrText>
        </w:r>
        <w:r>
          <w:fldChar w:fldCharType="separate"/>
        </w:r>
        <w:r w:rsidR="006C6300">
          <w:t>29</w:t>
        </w:r>
        <w:r>
          <w:fldChar w:fldCharType="end"/>
        </w:r>
      </w:hyperlink>
    </w:p>
    <w:p w14:paraId="4A1C0E82" w14:textId="164D3942" w:rsidR="00E67E79" w:rsidRDefault="00E67E79">
      <w:pPr>
        <w:pStyle w:val="TOC5"/>
        <w:rPr>
          <w:rFonts w:asciiTheme="minorHAnsi" w:eastAsiaTheme="minorEastAsia" w:hAnsiTheme="minorHAnsi" w:cstheme="minorBidi"/>
          <w:sz w:val="22"/>
          <w:szCs w:val="22"/>
          <w:lang w:eastAsia="en-AU"/>
        </w:rPr>
      </w:pPr>
      <w:r>
        <w:tab/>
      </w:r>
      <w:hyperlink w:anchor="_Toc47360039" w:history="1">
        <w:r w:rsidRPr="00790CE0">
          <w:t>4</w:t>
        </w:r>
        <w:r>
          <w:rPr>
            <w:rFonts w:asciiTheme="minorHAnsi" w:eastAsiaTheme="minorEastAsia" w:hAnsiTheme="minorHAnsi" w:cstheme="minorBidi"/>
            <w:sz w:val="22"/>
            <w:szCs w:val="22"/>
            <w:lang w:eastAsia="en-AU"/>
          </w:rPr>
          <w:tab/>
        </w:r>
        <w:r w:rsidRPr="00790CE0">
          <w:t>Amendment history</w:t>
        </w:r>
        <w:r>
          <w:tab/>
        </w:r>
        <w:r>
          <w:fldChar w:fldCharType="begin"/>
        </w:r>
        <w:r>
          <w:instrText xml:space="preserve"> PAGEREF _Toc47360039 \h </w:instrText>
        </w:r>
        <w:r>
          <w:fldChar w:fldCharType="separate"/>
        </w:r>
        <w:r w:rsidR="006C6300">
          <w:t>32</w:t>
        </w:r>
        <w:r>
          <w:fldChar w:fldCharType="end"/>
        </w:r>
      </w:hyperlink>
    </w:p>
    <w:p w14:paraId="31657D0D" w14:textId="5CE6481C" w:rsidR="00E67E79" w:rsidRDefault="00E67E79">
      <w:pPr>
        <w:pStyle w:val="TOC5"/>
        <w:rPr>
          <w:rFonts w:asciiTheme="minorHAnsi" w:eastAsiaTheme="minorEastAsia" w:hAnsiTheme="minorHAnsi" w:cstheme="minorBidi"/>
          <w:sz w:val="22"/>
          <w:szCs w:val="22"/>
          <w:lang w:eastAsia="en-AU"/>
        </w:rPr>
      </w:pPr>
      <w:r>
        <w:tab/>
      </w:r>
      <w:hyperlink w:anchor="_Toc47360040" w:history="1">
        <w:r w:rsidRPr="00790CE0">
          <w:t>5</w:t>
        </w:r>
        <w:r>
          <w:rPr>
            <w:rFonts w:asciiTheme="minorHAnsi" w:eastAsiaTheme="minorEastAsia" w:hAnsiTheme="minorHAnsi" w:cstheme="minorBidi"/>
            <w:sz w:val="22"/>
            <w:szCs w:val="22"/>
            <w:lang w:eastAsia="en-AU"/>
          </w:rPr>
          <w:tab/>
        </w:r>
        <w:r w:rsidRPr="00790CE0">
          <w:t>Earlier republications</w:t>
        </w:r>
        <w:r>
          <w:tab/>
        </w:r>
        <w:r>
          <w:fldChar w:fldCharType="begin"/>
        </w:r>
        <w:r>
          <w:instrText xml:space="preserve"> PAGEREF _Toc47360040 \h </w:instrText>
        </w:r>
        <w:r>
          <w:fldChar w:fldCharType="separate"/>
        </w:r>
        <w:r w:rsidR="006C6300">
          <w:t>35</w:t>
        </w:r>
        <w:r>
          <w:fldChar w:fldCharType="end"/>
        </w:r>
      </w:hyperlink>
    </w:p>
    <w:p w14:paraId="1D7B1DD0" w14:textId="240B881E" w:rsidR="00E67E79" w:rsidRDefault="00E67E79">
      <w:pPr>
        <w:pStyle w:val="TOC5"/>
        <w:rPr>
          <w:rFonts w:asciiTheme="minorHAnsi" w:eastAsiaTheme="minorEastAsia" w:hAnsiTheme="minorHAnsi" w:cstheme="minorBidi"/>
          <w:sz w:val="22"/>
          <w:szCs w:val="22"/>
          <w:lang w:eastAsia="en-AU"/>
        </w:rPr>
      </w:pPr>
      <w:r>
        <w:tab/>
      </w:r>
      <w:hyperlink w:anchor="_Toc47360041" w:history="1">
        <w:r w:rsidRPr="00790CE0">
          <w:t>6</w:t>
        </w:r>
        <w:r>
          <w:rPr>
            <w:rFonts w:asciiTheme="minorHAnsi" w:eastAsiaTheme="minorEastAsia" w:hAnsiTheme="minorHAnsi" w:cstheme="minorBidi"/>
            <w:sz w:val="22"/>
            <w:szCs w:val="22"/>
            <w:lang w:eastAsia="en-AU"/>
          </w:rPr>
          <w:tab/>
        </w:r>
        <w:r w:rsidRPr="00790CE0">
          <w:t>Expired transitional or validating provisions</w:t>
        </w:r>
        <w:r>
          <w:tab/>
        </w:r>
        <w:r>
          <w:fldChar w:fldCharType="begin"/>
        </w:r>
        <w:r>
          <w:instrText xml:space="preserve"> PAGEREF _Toc47360041 \h </w:instrText>
        </w:r>
        <w:r>
          <w:fldChar w:fldCharType="separate"/>
        </w:r>
        <w:r w:rsidR="006C6300">
          <w:t>36</w:t>
        </w:r>
        <w:r>
          <w:fldChar w:fldCharType="end"/>
        </w:r>
      </w:hyperlink>
    </w:p>
    <w:p w14:paraId="17336FFC" w14:textId="77777777" w:rsidR="00FC6DE2" w:rsidRDefault="00E67E79" w:rsidP="00FC6DE2">
      <w:pPr>
        <w:pStyle w:val="BillBasic"/>
      </w:pPr>
      <w:r>
        <w:fldChar w:fldCharType="end"/>
      </w:r>
    </w:p>
    <w:p w14:paraId="2B5BCB99" w14:textId="77777777" w:rsidR="00FC6DE2" w:rsidRDefault="00FC6DE2" w:rsidP="00FC6DE2">
      <w:pPr>
        <w:pStyle w:val="01Contents"/>
        <w:sectPr w:rsidR="00FC6DE2">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7B9E7722" w14:textId="77777777" w:rsidR="00FC6DE2" w:rsidRDefault="00FC6DE2" w:rsidP="00FC6DE2">
      <w:pPr>
        <w:jc w:val="center"/>
      </w:pPr>
      <w:r>
        <w:rPr>
          <w:noProof/>
          <w:lang w:eastAsia="en-AU"/>
        </w:rPr>
        <w:lastRenderedPageBreak/>
        <w:drawing>
          <wp:inline distT="0" distB="0" distL="0" distR="0" wp14:anchorId="42053E6B" wp14:editId="5E385B26">
            <wp:extent cx="1333500" cy="1181100"/>
            <wp:effectExtent l="19050" t="0" r="0" b="0"/>
            <wp:docPr id="6"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094D494B" w14:textId="77777777" w:rsidR="00FC6DE2" w:rsidRDefault="00FC6DE2" w:rsidP="00FC6DE2">
      <w:pPr>
        <w:jc w:val="center"/>
        <w:rPr>
          <w:rFonts w:ascii="Arial" w:hAnsi="Arial"/>
        </w:rPr>
      </w:pPr>
      <w:r>
        <w:rPr>
          <w:rFonts w:ascii="Arial" w:hAnsi="Arial"/>
        </w:rPr>
        <w:t>Australian Capital Territory</w:t>
      </w:r>
    </w:p>
    <w:p w14:paraId="7501721F" w14:textId="3F4F8848" w:rsidR="00FC6DE2" w:rsidRDefault="00292FFC" w:rsidP="00FC6DE2">
      <w:pPr>
        <w:pStyle w:val="Billname"/>
      </w:pPr>
      <w:bookmarkStart w:id="7" w:name="Citation"/>
      <w:r>
        <w:t>Electricity Feed-in (Renewable Energy Premium) Act 2008</w:t>
      </w:r>
      <w:bookmarkEnd w:id="7"/>
    </w:p>
    <w:p w14:paraId="53841216" w14:textId="77777777" w:rsidR="00FC6DE2" w:rsidRDefault="00FC6DE2" w:rsidP="00FC6DE2">
      <w:pPr>
        <w:pStyle w:val="ActNo"/>
      </w:pPr>
    </w:p>
    <w:p w14:paraId="0CB6B587" w14:textId="77777777" w:rsidR="00FC6DE2" w:rsidRDefault="00FC6DE2" w:rsidP="00FC6DE2">
      <w:pPr>
        <w:pStyle w:val="N-line3"/>
      </w:pPr>
    </w:p>
    <w:p w14:paraId="585EC639" w14:textId="77777777" w:rsidR="00FC6DE2" w:rsidRDefault="00FC6DE2" w:rsidP="00FC6DE2">
      <w:pPr>
        <w:pStyle w:val="LongTitle"/>
      </w:pPr>
      <w:r>
        <w:t>An Act about the supply of electricity from solar and other renewable energy sources to electricity distributors, and for other purposes</w:t>
      </w:r>
    </w:p>
    <w:p w14:paraId="46E74BCD" w14:textId="77777777" w:rsidR="00FC6DE2" w:rsidRDefault="00FC6DE2" w:rsidP="00FC6DE2">
      <w:pPr>
        <w:pStyle w:val="N-line3"/>
      </w:pPr>
    </w:p>
    <w:p w14:paraId="3253E22C" w14:textId="77777777" w:rsidR="00FC6DE2" w:rsidRDefault="00FC6DE2" w:rsidP="00FC6DE2">
      <w:pPr>
        <w:pStyle w:val="Placeholder"/>
      </w:pPr>
      <w:r>
        <w:rPr>
          <w:rStyle w:val="charContents"/>
          <w:sz w:val="16"/>
        </w:rPr>
        <w:t xml:space="preserve">  </w:t>
      </w:r>
      <w:r>
        <w:rPr>
          <w:rStyle w:val="charPage"/>
        </w:rPr>
        <w:t xml:space="preserve">  </w:t>
      </w:r>
    </w:p>
    <w:p w14:paraId="57187EA3" w14:textId="77777777" w:rsidR="00FC6DE2" w:rsidRDefault="00FC6DE2" w:rsidP="00FC6DE2">
      <w:pPr>
        <w:pStyle w:val="Placeholder"/>
      </w:pPr>
      <w:r>
        <w:rPr>
          <w:rStyle w:val="CharChapNo"/>
        </w:rPr>
        <w:t xml:space="preserve">  </w:t>
      </w:r>
      <w:r>
        <w:rPr>
          <w:rStyle w:val="CharChapText"/>
        </w:rPr>
        <w:t xml:space="preserve">  </w:t>
      </w:r>
    </w:p>
    <w:p w14:paraId="61BF0615" w14:textId="77777777" w:rsidR="00FC6DE2" w:rsidRDefault="00FC6DE2" w:rsidP="00FC6DE2">
      <w:pPr>
        <w:pStyle w:val="Placeholder"/>
      </w:pPr>
      <w:r>
        <w:rPr>
          <w:rStyle w:val="CharPartNo"/>
        </w:rPr>
        <w:t xml:space="preserve">  </w:t>
      </w:r>
      <w:r>
        <w:rPr>
          <w:rStyle w:val="CharPartText"/>
        </w:rPr>
        <w:t xml:space="preserve">  </w:t>
      </w:r>
    </w:p>
    <w:p w14:paraId="78594FC8" w14:textId="77777777" w:rsidR="00FC6DE2" w:rsidRDefault="00FC6DE2" w:rsidP="00FC6DE2">
      <w:pPr>
        <w:pStyle w:val="Placeholder"/>
      </w:pPr>
      <w:r>
        <w:rPr>
          <w:rStyle w:val="CharDivNo"/>
        </w:rPr>
        <w:t xml:space="preserve">  </w:t>
      </w:r>
      <w:r>
        <w:rPr>
          <w:rStyle w:val="CharDivText"/>
        </w:rPr>
        <w:t xml:space="preserve">  </w:t>
      </w:r>
    </w:p>
    <w:p w14:paraId="1556AB0A" w14:textId="77777777" w:rsidR="00FC6DE2" w:rsidRPr="00CA74E4" w:rsidRDefault="00FC6DE2" w:rsidP="00FC6DE2">
      <w:pPr>
        <w:pStyle w:val="PageBreak"/>
      </w:pPr>
      <w:r w:rsidRPr="00CA74E4">
        <w:br w:type="page"/>
      </w:r>
    </w:p>
    <w:p w14:paraId="38EC4A04" w14:textId="77777777" w:rsidR="00923CC4" w:rsidRPr="00280866" w:rsidRDefault="00923CC4">
      <w:pPr>
        <w:pStyle w:val="AH2Part"/>
      </w:pPr>
      <w:bookmarkStart w:id="8" w:name="_Toc47360001"/>
      <w:r w:rsidRPr="00280866">
        <w:rPr>
          <w:rStyle w:val="CharPartNo"/>
        </w:rPr>
        <w:lastRenderedPageBreak/>
        <w:t>Part 1</w:t>
      </w:r>
      <w:r>
        <w:tab/>
      </w:r>
      <w:r w:rsidRPr="00280866">
        <w:rPr>
          <w:rStyle w:val="CharPartText"/>
        </w:rPr>
        <w:t>Preliminary</w:t>
      </w:r>
      <w:bookmarkEnd w:id="8"/>
    </w:p>
    <w:p w14:paraId="5BE05BCF" w14:textId="77777777" w:rsidR="00923CC4" w:rsidRDefault="00923CC4">
      <w:pPr>
        <w:pStyle w:val="AH5Sec"/>
      </w:pPr>
      <w:bookmarkStart w:id="9" w:name="_Toc47360002"/>
      <w:r w:rsidRPr="00280866">
        <w:rPr>
          <w:rStyle w:val="CharSectNo"/>
        </w:rPr>
        <w:t>1</w:t>
      </w:r>
      <w:r>
        <w:tab/>
        <w:t>Name of Act</w:t>
      </w:r>
      <w:bookmarkEnd w:id="9"/>
    </w:p>
    <w:p w14:paraId="492F04AB" w14:textId="77777777" w:rsidR="00923CC4" w:rsidRDefault="00923CC4">
      <w:pPr>
        <w:pStyle w:val="Amainreturn"/>
      </w:pPr>
      <w:r>
        <w:t xml:space="preserve">This Act is the </w:t>
      </w:r>
      <w:r>
        <w:rPr>
          <w:rStyle w:val="charItals"/>
        </w:rPr>
        <w:t>Electricity Feed-in (Renewable Energy Premium) Act</w:t>
      </w:r>
      <w:r w:rsidR="0039086B">
        <w:rPr>
          <w:rStyle w:val="charItals"/>
        </w:rPr>
        <w:t> </w:t>
      </w:r>
      <w:r>
        <w:rPr>
          <w:rStyle w:val="charItals"/>
        </w:rPr>
        <w:t>2008</w:t>
      </w:r>
      <w:r>
        <w:t>.</w:t>
      </w:r>
    </w:p>
    <w:p w14:paraId="2BD2E040" w14:textId="77777777" w:rsidR="00923CC4" w:rsidRDefault="00923CC4">
      <w:pPr>
        <w:pStyle w:val="AH5Sec"/>
      </w:pPr>
      <w:bookmarkStart w:id="10" w:name="_Toc47360003"/>
      <w:r w:rsidRPr="00280866">
        <w:rPr>
          <w:rStyle w:val="CharSectNo"/>
        </w:rPr>
        <w:t>4</w:t>
      </w:r>
      <w:r>
        <w:tab/>
        <w:t>Dictionary</w:t>
      </w:r>
      <w:bookmarkEnd w:id="10"/>
    </w:p>
    <w:p w14:paraId="53F1BFB4" w14:textId="77777777" w:rsidR="00923CC4" w:rsidRDefault="00923CC4">
      <w:pPr>
        <w:pStyle w:val="Amainreturn"/>
        <w:keepNext/>
      </w:pPr>
      <w:r>
        <w:t>The dictionary at the end of this Act is part of this Act.</w:t>
      </w:r>
    </w:p>
    <w:p w14:paraId="7C544F07" w14:textId="77777777" w:rsidR="00923CC4" w:rsidRDefault="00923CC4">
      <w:pPr>
        <w:pStyle w:val="aNote"/>
      </w:pPr>
      <w:r>
        <w:rPr>
          <w:rStyle w:val="charItals"/>
        </w:rPr>
        <w:t>Note 1</w:t>
      </w:r>
      <w:r>
        <w:tab/>
        <w:t>The dictionary at the end of this Act defines certain terms used in this Act, and includes references (</w:t>
      </w:r>
      <w:r>
        <w:rPr>
          <w:rStyle w:val="charBoldItals"/>
        </w:rPr>
        <w:t>signpost definitions</w:t>
      </w:r>
      <w:r>
        <w:t>) to other terms defined elsewhere.</w:t>
      </w:r>
    </w:p>
    <w:p w14:paraId="4968BC4C" w14:textId="60BADDA0" w:rsidR="00923CC4" w:rsidRDefault="00923CC4">
      <w:pPr>
        <w:pStyle w:val="aNoteTextss"/>
        <w:keepNext/>
      </w:pPr>
      <w:r>
        <w:t>For example, the signpost definition ‘</w:t>
      </w:r>
      <w:r>
        <w:rPr>
          <w:rStyle w:val="charBoldItals"/>
        </w:rPr>
        <w:t>electricity distributor</w:t>
      </w:r>
      <w:r>
        <w:t xml:space="preserve">—see the </w:t>
      </w:r>
      <w:hyperlink r:id="rId27" w:tooltip="A2000-65" w:history="1">
        <w:r w:rsidR="00323041" w:rsidRPr="00323041">
          <w:rPr>
            <w:rStyle w:val="charCitHyperlinkItal"/>
          </w:rPr>
          <w:t>Utilities Act 2000</w:t>
        </w:r>
      </w:hyperlink>
      <w:r>
        <w:t>, dictionary.’ means that the term ‘electricity distributor’ is defined in that dictionary and the definition applies to this Act.</w:t>
      </w:r>
    </w:p>
    <w:p w14:paraId="520C9A15" w14:textId="3E9EC989" w:rsidR="00923CC4" w:rsidRDefault="00923CC4">
      <w:pPr>
        <w:pStyle w:val="aNote"/>
      </w:pPr>
      <w:r>
        <w:rPr>
          <w:rStyle w:val="charItals"/>
        </w:rPr>
        <w:t>Note 2</w:t>
      </w:r>
      <w:r>
        <w:tab/>
        <w:t xml:space="preserve">A definition in the dictionary (including a signpost definition) applies to the entire Act unless the definition, or another provision of the Act, provides otherwise or the contrary intention otherwise appears (see </w:t>
      </w:r>
      <w:hyperlink r:id="rId28" w:tooltip="A2001-14" w:history="1">
        <w:r w:rsidR="00323041" w:rsidRPr="00323041">
          <w:rPr>
            <w:rStyle w:val="charCitHyperlinkAbbrev"/>
          </w:rPr>
          <w:t>Legislation Act</w:t>
        </w:r>
      </w:hyperlink>
      <w:r>
        <w:t xml:space="preserve">, s 155 and s 156 (1)). </w:t>
      </w:r>
    </w:p>
    <w:p w14:paraId="487FF5BD" w14:textId="77777777" w:rsidR="00923CC4" w:rsidRDefault="00923CC4">
      <w:pPr>
        <w:pStyle w:val="AH5Sec"/>
      </w:pPr>
      <w:bookmarkStart w:id="11" w:name="_Toc47360004"/>
      <w:r w:rsidRPr="00280866">
        <w:rPr>
          <w:rStyle w:val="CharSectNo"/>
        </w:rPr>
        <w:t>5</w:t>
      </w:r>
      <w:r>
        <w:tab/>
        <w:t>Notes</w:t>
      </w:r>
      <w:bookmarkEnd w:id="11"/>
    </w:p>
    <w:p w14:paraId="700332E4" w14:textId="77777777" w:rsidR="00923CC4" w:rsidRDefault="00923CC4">
      <w:pPr>
        <w:pStyle w:val="Amainreturn"/>
        <w:keepNext/>
      </w:pPr>
      <w:r>
        <w:t>A note included in this Act is explanatory and is not part of this Act.</w:t>
      </w:r>
    </w:p>
    <w:p w14:paraId="45C44FDC" w14:textId="4459DBC3" w:rsidR="00923CC4" w:rsidRDefault="00923CC4">
      <w:pPr>
        <w:pStyle w:val="aNote"/>
      </w:pPr>
      <w:r>
        <w:rPr>
          <w:rStyle w:val="charItals"/>
        </w:rPr>
        <w:t>Note</w:t>
      </w:r>
      <w:r>
        <w:rPr>
          <w:rStyle w:val="charItals"/>
        </w:rPr>
        <w:tab/>
      </w:r>
      <w:r>
        <w:t xml:space="preserve">See the </w:t>
      </w:r>
      <w:hyperlink r:id="rId29" w:tooltip="A2001-14" w:history="1">
        <w:r w:rsidR="00323041" w:rsidRPr="00323041">
          <w:rPr>
            <w:rStyle w:val="charCitHyperlinkAbbrev"/>
          </w:rPr>
          <w:t>Legislation Act</w:t>
        </w:r>
      </w:hyperlink>
      <w:r>
        <w:t>, s 127 (1), (4) and (5) for the legal status of notes.</w:t>
      </w:r>
    </w:p>
    <w:p w14:paraId="17388EA7" w14:textId="77777777" w:rsidR="00E14B4B" w:rsidRPr="002F4637" w:rsidRDefault="00E14B4B" w:rsidP="00E14B4B">
      <w:pPr>
        <w:pStyle w:val="AH5Sec"/>
      </w:pPr>
      <w:bookmarkStart w:id="12" w:name="_Toc47360005"/>
      <w:r w:rsidRPr="00280866">
        <w:rPr>
          <w:rStyle w:val="CharSectNo"/>
        </w:rPr>
        <w:lastRenderedPageBreak/>
        <w:t>5AA</w:t>
      </w:r>
      <w:r w:rsidRPr="002F4637">
        <w:tab/>
        <w:t>Offences against Act—application of Criminal Code etc</w:t>
      </w:r>
      <w:bookmarkEnd w:id="12"/>
    </w:p>
    <w:p w14:paraId="6FC56D70" w14:textId="77777777" w:rsidR="00E14B4B" w:rsidRPr="002F4637" w:rsidRDefault="00E14B4B" w:rsidP="00E14B4B">
      <w:pPr>
        <w:pStyle w:val="Amainreturn"/>
        <w:keepNext/>
        <w:ind w:right="11"/>
        <w:jc w:val="left"/>
      </w:pPr>
      <w:r w:rsidRPr="002F4637">
        <w:t xml:space="preserve">Other legislation applies in relation to offences against this Act. </w:t>
      </w:r>
    </w:p>
    <w:p w14:paraId="04045A8D" w14:textId="77777777" w:rsidR="00E14B4B" w:rsidRPr="002F4637" w:rsidRDefault="00E14B4B" w:rsidP="00E14B4B">
      <w:pPr>
        <w:pStyle w:val="aNote"/>
        <w:keepNext/>
      </w:pPr>
      <w:r w:rsidRPr="002F4637">
        <w:rPr>
          <w:rStyle w:val="charItals"/>
        </w:rPr>
        <w:t>Note 1</w:t>
      </w:r>
      <w:r w:rsidRPr="002F4637">
        <w:tab/>
      </w:r>
      <w:r w:rsidRPr="002F4637">
        <w:rPr>
          <w:rStyle w:val="charItals"/>
        </w:rPr>
        <w:t>Criminal Code</w:t>
      </w:r>
    </w:p>
    <w:p w14:paraId="36128640" w14:textId="1CFE7168" w:rsidR="00E14B4B" w:rsidRPr="002F4637" w:rsidRDefault="00E14B4B" w:rsidP="00E14B4B">
      <w:pPr>
        <w:pStyle w:val="aNote"/>
        <w:keepNext/>
        <w:spacing w:before="20"/>
        <w:ind w:firstLine="0"/>
      </w:pPr>
      <w:r w:rsidRPr="002F4637">
        <w:t xml:space="preserve">The </w:t>
      </w:r>
      <w:hyperlink r:id="rId30" w:tooltip="A2002-51" w:history="1">
        <w:r w:rsidRPr="002F4637">
          <w:rPr>
            <w:rStyle w:val="charCitHyperlinkAbbrev"/>
          </w:rPr>
          <w:t>Criminal Code</w:t>
        </w:r>
      </w:hyperlink>
      <w:r w:rsidRPr="002F4637">
        <w:t xml:space="preserve">, ch 2 applies to all offences against this Act (see Code, pt 2.1). </w:t>
      </w:r>
    </w:p>
    <w:p w14:paraId="7FB51379" w14:textId="77777777" w:rsidR="00E14B4B" w:rsidRPr="002F4637" w:rsidRDefault="00E14B4B" w:rsidP="00E14B4B">
      <w:pPr>
        <w:pStyle w:val="aNoteText"/>
        <w:keepNext/>
        <w:keepLines/>
      </w:pPr>
      <w:r w:rsidRPr="002F4637">
        <w:t>The chapter sets out the general principles of criminal responsibility (including burdens of proof and general defences), and defines terms used for offences to which the Code applies (eg </w:t>
      </w:r>
      <w:r w:rsidRPr="002F4637">
        <w:rPr>
          <w:rStyle w:val="charBoldItals"/>
        </w:rPr>
        <w:t>conduct</w:t>
      </w:r>
      <w:r w:rsidRPr="002F4637">
        <w:t xml:space="preserve">, </w:t>
      </w:r>
      <w:r w:rsidRPr="002F4637">
        <w:rPr>
          <w:rStyle w:val="charBoldItals"/>
        </w:rPr>
        <w:t>intention</w:t>
      </w:r>
      <w:r w:rsidRPr="002F4637">
        <w:t xml:space="preserve">, </w:t>
      </w:r>
      <w:r w:rsidRPr="002F4637">
        <w:rPr>
          <w:rStyle w:val="charBoldItals"/>
        </w:rPr>
        <w:t>recklessness</w:t>
      </w:r>
      <w:r w:rsidRPr="002F4637">
        <w:t xml:space="preserve"> and </w:t>
      </w:r>
      <w:r w:rsidRPr="002F4637">
        <w:rPr>
          <w:rStyle w:val="charBoldItals"/>
        </w:rPr>
        <w:t>strict liability</w:t>
      </w:r>
      <w:r w:rsidRPr="002F4637">
        <w:t>).</w:t>
      </w:r>
    </w:p>
    <w:p w14:paraId="60B8FB12" w14:textId="77777777" w:rsidR="00E14B4B" w:rsidRPr="002F4637" w:rsidRDefault="00E14B4B" w:rsidP="00E14B4B">
      <w:pPr>
        <w:pStyle w:val="aNote"/>
        <w:rPr>
          <w:rStyle w:val="charItals"/>
        </w:rPr>
      </w:pPr>
      <w:r w:rsidRPr="002F4637">
        <w:rPr>
          <w:rStyle w:val="charItals"/>
        </w:rPr>
        <w:t>Note 2</w:t>
      </w:r>
      <w:r w:rsidRPr="002F4637">
        <w:rPr>
          <w:rStyle w:val="charItals"/>
        </w:rPr>
        <w:tab/>
        <w:t>Penalty units</w:t>
      </w:r>
    </w:p>
    <w:p w14:paraId="3384D3F5" w14:textId="12B4BBAB" w:rsidR="00E14B4B" w:rsidRPr="002F4637" w:rsidRDefault="00E14B4B" w:rsidP="00E14B4B">
      <w:pPr>
        <w:pStyle w:val="aNoteText"/>
      </w:pPr>
      <w:r w:rsidRPr="002F4637">
        <w:t xml:space="preserve">The </w:t>
      </w:r>
      <w:hyperlink r:id="rId31" w:tooltip="A2001-14" w:history="1">
        <w:r w:rsidRPr="002F4637">
          <w:rPr>
            <w:rStyle w:val="charCitHyperlinkAbbrev"/>
          </w:rPr>
          <w:t>Legislation Act</w:t>
        </w:r>
      </w:hyperlink>
      <w:r w:rsidRPr="002F4637">
        <w:t>, s 133 deals with the meaning of offence penalties that are expressed in penalty units.</w:t>
      </w:r>
    </w:p>
    <w:p w14:paraId="09C41F7F" w14:textId="77777777" w:rsidR="009A2DFB" w:rsidRDefault="009A2DFB" w:rsidP="009A2DFB">
      <w:pPr>
        <w:pStyle w:val="PageBreak"/>
      </w:pPr>
      <w:r>
        <w:br w:type="page"/>
      </w:r>
    </w:p>
    <w:p w14:paraId="43F8F52C" w14:textId="77777777" w:rsidR="009A2DFB" w:rsidRPr="00280866" w:rsidRDefault="009A2DFB" w:rsidP="009A2DFB">
      <w:pPr>
        <w:pStyle w:val="AH2Part"/>
      </w:pPr>
      <w:bookmarkStart w:id="13" w:name="_Toc47360006"/>
      <w:r w:rsidRPr="00280866">
        <w:rPr>
          <w:rStyle w:val="CharPartNo"/>
        </w:rPr>
        <w:lastRenderedPageBreak/>
        <w:t>Part 1A</w:t>
      </w:r>
      <w:r>
        <w:tab/>
      </w:r>
      <w:r w:rsidRPr="00280866">
        <w:rPr>
          <w:rStyle w:val="CharPartText"/>
        </w:rPr>
        <w:t>Objects and important concepts</w:t>
      </w:r>
      <w:bookmarkEnd w:id="13"/>
    </w:p>
    <w:p w14:paraId="40E26F01" w14:textId="77777777" w:rsidR="009A2DFB" w:rsidRDefault="009A2DFB" w:rsidP="009A2DFB">
      <w:pPr>
        <w:pStyle w:val="AH5Sec"/>
      </w:pPr>
      <w:bookmarkStart w:id="14" w:name="_Toc47360007"/>
      <w:r w:rsidRPr="00280866">
        <w:rPr>
          <w:rStyle w:val="CharSectNo"/>
        </w:rPr>
        <w:t>5A</w:t>
      </w:r>
      <w:r>
        <w:tab/>
        <w:t>Objects of Act</w:t>
      </w:r>
      <w:bookmarkEnd w:id="14"/>
    </w:p>
    <w:p w14:paraId="49C940EB" w14:textId="77777777" w:rsidR="009A2DFB" w:rsidRDefault="009A2DFB" w:rsidP="009A2DFB">
      <w:pPr>
        <w:pStyle w:val="Amainreturn"/>
      </w:pPr>
      <w:r>
        <w:t>The objects of this Act are to—</w:t>
      </w:r>
    </w:p>
    <w:p w14:paraId="48CC631E" w14:textId="77777777" w:rsidR="009A2DFB" w:rsidRDefault="009A2DFB" w:rsidP="009A2DFB">
      <w:pPr>
        <w:pStyle w:val="Apara"/>
      </w:pPr>
      <w:r>
        <w:tab/>
        <w:t>(a)</w:t>
      </w:r>
      <w:r>
        <w:tab/>
        <w:t>promote the generation of electricity from renewable energy sources; and</w:t>
      </w:r>
    </w:p>
    <w:p w14:paraId="64035761" w14:textId="77777777" w:rsidR="009A2DFB" w:rsidRDefault="009A2DFB" w:rsidP="009A2DFB">
      <w:pPr>
        <w:pStyle w:val="Apara"/>
      </w:pPr>
      <w:r>
        <w:tab/>
      </w:r>
      <w:r w:rsidRPr="00807F4B">
        <w:t>(b)</w:t>
      </w:r>
      <w:r w:rsidRPr="00807F4B">
        <w:tab/>
        <w:t>reduce the ACT</w:t>
      </w:r>
      <w:r>
        <w:t>’</w:t>
      </w:r>
      <w:r w:rsidRPr="00807F4B">
        <w:t>s contribution to human-induced climate</w:t>
      </w:r>
      <w:r>
        <w:t xml:space="preserve"> change; and</w:t>
      </w:r>
    </w:p>
    <w:p w14:paraId="6F3C0A23" w14:textId="77777777" w:rsidR="009A2DFB" w:rsidRDefault="009A2DFB" w:rsidP="009A2DFB">
      <w:pPr>
        <w:pStyle w:val="Apara"/>
      </w:pPr>
      <w:r>
        <w:tab/>
        <w:t>(c)</w:t>
      </w:r>
      <w:r>
        <w:tab/>
        <w:t>diversify the ACT energy supply; and</w:t>
      </w:r>
    </w:p>
    <w:p w14:paraId="6D5DE21D" w14:textId="77777777" w:rsidR="009A2DFB" w:rsidRDefault="009A2DFB" w:rsidP="009A2DFB">
      <w:pPr>
        <w:pStyle w:val="Apara"/>
      </w:pPr>
      <w:r>
        <w:tab/>
        <w:t>(d)</w:t>
      </w:r>
      <w:r>
        <w:tab/>
        <w:t>reduce the ACT’s vulnerability to long-term price volatility in relation to fossil fuels.</w:t>
      </w:r>
    </w:p>
    <w:p w14:paraId="45B8670C" w14:textId="77777777" w:rsidR="00BA1A7B" w:rsidRPr="00584AC6" w:rsidRDefault="00BA1A7B" w:rsidP="00BA1A7B">
      <w:pPr>
        <w:pStyle w:val="AH5Sec"/>
      </w:pPr>
      <w:bookmarkStart w:id="15" w:name="_Toc47360008"/>
      <w:r w:rsidRPr="00280866">
        <w:rPr>
          <w:rStyle w:val="CharSectNo"/>
        </w:rPr>
        <w:t>5B</w:t>
      </w:r>
      <w:r w:rsidRPr="00584AC6">
        <w:tab/>
        <w:t xml:space="preserve">Meaning of </w:t>
      </w:r>
      <w:r w:rsidRPr="00257F93">
        <w:rPr>
          <w:rStyle w:val="charItals"/>
        </w:rPr>
        <w:t>renewable energy generator</w:t>
      </w:r>
      <w:r w:rsidRPr="00584AC6">
        <w:t xml:space="preserve"> and </w:t>
      </w:r>
      <w:r w:rsidRPr="00323041">
        <w:rPr>
          <w:rStyle w:val="charItals"/>
        </w:rPr>
        <w:t>renewable energy source</w:t>
      </w:r>
      <w:bookmarkEnd w:id="15"/>
    </w:p>
    <w:p w14:paraId="4E562295" w14:textId="77777777" w:rsidR="00BA1A7B" w:rsidRPr="00584AC6" w:rsidRDefault="00BA1A7B" w:rsidP="00BA1A7B">
      <w:pPr>
        <w:pStyle w:val="Amain"/>
      </w:pPr>
      <w:r w:rsidRPr="00584AC6">
        <w:tab/>
        <w:t>(1)</w:t>
      </w:r>
      <w:r w:rsidRPr="00584AC6">
        <w:tab/>
        <w:t>In this Act:</w:t>
      </w:r>
    </w:p>
    <w:p w14:paraId="59798532" w14:textId="77777777" w:rsidR="00E14B4B" w:rsidRPr="002F4637" w:rsidRDefault="00E14B4B" w:rsidP="00E14B4B">
      <w:pPr>
        <w:pStyle w:val="aDef"/>
      </w:pPr>
      <w:r w:rsidRPr="002F4637">
        <w:rPr>
          <w:rStyle w:val="charBoldItals"/>
        </w:rPr>
        <w:t>renewable energy generator</w:t>
      </w:r>
      <w:r w:rsidRPr="002F4637">
        <w:t>—</w:t>
      </w:r>
    </w:p>
    <w:p w14:paraId="25F7AB8D" w14:textId="77777777" w:rsidR="00E14B4B" w:rsidRPr="002F4637" w:rsidRDefault="00E14B4B" w:rsidP="00E14B4B">
      <w:pPr>
        <w:pStyle w:val="aDefpara"/>
      </w:pPr>
      <w:r w:rsidRPr="002F4637">
        <w:tab/>
        <w:t>(a)</w:t>
      </w:r>
      <w:r w:rsidRPr="002F4637">
        <w:tab/>
        <w:t xml:space="preserve">means an energy generator that generates electricity from a renewable energy source; and </w:t>
      </w:r>
    </w:p>
    <w:p w14:paraId="297D18A4" w14:textId="77777777" w:rsidR="00E14B4B" w:rsidRPr="002F4637" w:rsidRDefault="00E14B4B" w:rsidP="00E14B4B">
      <w:pPr>
        <w:pStyle w:val="aDefpara"/>
      </w:pPr>
      <w:r w:rsidRPr="002F4637">
        <w:tab/>
        <w:t>(b)</w:t>
      </w:r>
      <w:r w:rsidRPr="002F4637">
        <w:tab/>
        <w:t>includes—</w:t>
      </w:r>
    </w:p>
    <w:p w14:paraId="3F270BF1" w14:textId="77777777" w:rsidR="00E14B4B" w:rsidRPr="002F4637" w:rsidRDefault="00E14B4B" w:rsidP="00E14B4B">
      <w:pPr>
        <w:pStyle w:val="aDefsubpara"/>
      </w:pPr>
      <w:r w:rsidRPr="002F4637">
        <w:tab/>
        <w:t>(i)</w:t>
      </w:r>
      <w:r w:rsidRPr="002F4637">
        <w:tab/>
        <w:t>a micro renewable energy generator; and</w:t>
      </w:r>
    </w:p>
    <w:p w14:paraId="5801F783" w14:textId="77777777" w:rsidR="00E14B4B" w:rsidRPr="002F4637" w:rsidRDefault="00E14B4B" w:rsidP="00E14B4B">
      <w:pPr>
        <w:pStyle w:val="aDefsubpara"/>
      </w:pPr>
      <w:r w:rsidRPr="002F4637">
        <w:tab/>
        <w:t>(ii)</w:t>
      </w:r>
      <w:r w:rsidRPr="002F4637">
        <w:tab/>
        <w:t>a medium renewable energy generator; but</w:t>
      </w:r>
    </w:p>
    <w:p w14:paraId="5E814A0F" w14:textId="77777777" w:rsidR="00E14B4B" w:rsidRPr="002F4637" w:rsidRDefault="00E14B4B" w:rsidP="00E14B4B">
      <w:pPr>
        <w:pStyle w:val="aDefpara"/>
      </w:pPr>
      <w:r w:rsidRPr="002F4637">
        <w:tab/>
        <w:t>(c)</w:t>
      </w:r>
      <w:r w:rsidRPr="002F4637">
        <w:tab/>
        <w:t>does not include a device that is capable of storing energy that is not generated from a compliant renewable energy generator under paragraph (b).</w:t>
      </w:r>
    </w:p>
    <w:p w14:paraId="210309C0" w14:textId="77777777" w:rsidR="00BA1A7B" w:rsidRPr="00584AC6" w:rsidRDefault="00BA1A7B" w:rsidP="00BA1A7B">
      <w:pPr>
        <w:pStyle w:val="aDef"/>
        <w:keepNext/>
      </w:pPr>
      <w:r w:rsidRPr="00584AC6">
        <w:rPr>
          <w:rStyle w:val="charBoldItals"/>
        </w:rPr>
        <w:t>renewable energy source</w:t>
      </w:r>
      <w:r w:rsidRPr="00323041">
        <w:t xml:space="preserve"> </w:t>
      </w:r>
      <w:r w:rsidRPr="00584AC6">
        <w:t>means any of the following:</w:t>
      </w:r>
    </w:p>
    <w:p w14:paraId="0C99DE99" w14:textId="77777777" w:rsidR="00BA1A7B" w:rsidRPr="00584AC6" w:rsidRDefault="00BA1A7B" w:rsidP="00BA1A7B">
      <w:pPr>
        <w:pStyle w:val="aDefpara"/>
      </w:pPr>
      <w:r w:rsidRPr="00584AC6">
        <w:tab/>
        <w:t>(a)</w:t>
      </w:r>
      <w:r w:rsidRPr="00584AC6">
        <w:tab/>
        <w:t>solar;</w:t>
      </w:r>
    </w:p>
    <w:p w14:paraId="05FD50E1" w14:textId="77777777" w:rsidR="00BA1A7B" w:rsidRPr="00584AC6" w:rsidRDefault="00BA1A7B" w:rsidP="00BA1A7B">
      <w:pPr>
        <w:pStyle w:val="aDefpara"/>
      </w:pPr>
      <w:r w:rsidRPr="00584AC6">
        <w:tab/>
        <w:t>(b)</w:t>
      </w:r>
      <w:r w:rsidRPr="00584AC6">
        <w:tab/>
        <w:t>wind;</w:t>
      </w:r>
    </w:p>
    <w:p w14:paraId="62146B2D" w14:textId="77777777" w:rsidR="00BA1A7B" w:rsidRPr="00584AC6" w:rsidRDefault="00BA1A7B" w:rsidP="00BA1A7B">
      <w:pPr>
        <w:pStyle w:val="aDefpara"/>
      </w:pPr>
      <w:r w:rsidRPr="00584AC6">
        <w:lastRenderedPageBreak/>
        <w:tab/>
        <w:t>(c)</w:t>
      </w:r>
      <w:r w:rsidRPr="00584AC6">
        <w:tab/>
        <w:t>any other source determined by the Minister.</w:t>
      </w:r>
    </w:p>
    <w:p w14:paraId="44609A54" w14:textId="77777777" w:rsidR="00BA1A7B" w:rsidRPr="00584AC6" w:rsidRDefault="00BA1A7B" w:rsidP="009E552A">
      <w:pPr>
        <w:pStyle w:val="Amain"/>
        <w:keepNext/>
      </w:pPr>
      <w:r w:rsidRPr="00584AC6">
        <w:tab/>
        <w:t>(2)</w:t>
      </w:r>
      <w:r w:rsidRPr="00584AC6">
        <w:tab/>
        <w:t>A determination is a disallowable instrument.</w:t>
      </w:r>
    </w:p>
    <w:p w14:paraId="490D6175" w14:textId="4F120E51" w:rsidR="00BA1A7B" w:rsidRPr="00584AC6" w:rsidRDefault="00BA1A7B" w:rsidP="00BA1A7B">
      <w:pPr>
        <w:pStyle w:val="aNote"/>
      </w:pPr>
      <w:r w:rsidRPr="00323041">
        <w:rPr>
          <w:rStyle w:val="charItals"/>
        </w:rPr>
        <w:t>Note</w:t>
      </w:r>
      <w:r w:rsidRPr="00323041">
        <w:rPr>
          <w:rStyle w:val="charItals"/>
        </w:rPr>
        <w:tab/>
      </w:r>
      <w:r w:rsidRPr="00584AC6">
        <w:t xml:space="preserve">A disallowable instrument must be notified, and presented to the Legislative Assembly, under the </w:t>
      </w:r>
      <w:hyperlink r:id="rId32" w:tooltip="A2001-14" w:history="1">
        <w:r w:rsidR="00323041" w:rsidRPr="00323041">
          <w:rPr>
            <w:rStyle w:val="charCitHyperlinkAbbrev"/>
          </w:rPr>
          <w:t>Legislation Act</w:t>
        </w:r>
      </w:hyperlink>
      <w:r w:rsidRPr="00584AC6">
        <w:t>.</w:t>
      </w:r>
    </w:p>
    <w:p w14:paraId="21609049" w14:textId="77777777" w:rsidR="00BA1A7B" w:rsidRPr="00584AC6" w:rsidRDefault="00BA1A7B" w:rsidP="00BA1A7B">
      <w:pPr>
        <w:pStyle w:val="AH5Sec"/>
      </w:pPr>
      <w:bookmarkStart w:id="16" w:name="_Toc47360009"/>
      <w:r w:rsidRPr="00280866">
        <w:rPr>
          <w:rStyle w:val="CharSectNo"/>
        </w:rPr>
        <w:t>5C</w:t>
      </w:r>
      <w:r w:rsidRPr="00584AC6">
        <w:tab/>
        <w:t xml:space="preserve">Meaning of </w:t>
      </w:r>
      <w:r w:rsidRPr="00323041">
        <w:rPr>
          <w:rStyle w:val="charItals"/>
        </w:rPr>
        <w:t>capacity</w:t>
      </w:r>
      <w:bookmarkEnd w:id="16"/>
    </w:p>
    <w:p w14:paraId="108BFEA3" w14:textId="77777777" w:rsidR="00BA1A7B" w:rsidRPr="00584AC6" w:rsidRDefault="00BA1A7B" w:rsidP="00BA1A7B">
      <w:pPr>
        <w:pStyle w:val="Amain"/>
      </w:pPr>
      <w:r w:rsidRPr="00584AC6">
        <w:tab/>
        <w:t>(1)</w:t>
      </w:r>
      <w:r w:rsidRPr="00584AC6">
        <w:tab/>
        <w:t>In this Act:</w:t>
      </w:r>
    </w:p>
    <w:p w14:paraId="65B47CF1" w14:textId="77777777" w:rsidR="00BA1A7B" w:rsidRPr="00584AC6" w:rsidRDefault="00BA1A7B" w:rsidP="00BA1A7B">
      <w:pPr>
        <w:pStyle w:val="aDef"/>
      </w:pPr>
      <w:r w:rsidRPr="00323041">
        <w:rPr>
          <w:rStyle w:val="charBoldItals"/>
        </w:rPr>
        <w:t>capacity</w:t>
      </w:r>
      <w:r w:rsidRPr="00584AC6">
        <w:t>, of a renewable energy generator, means—</w:t>
      </w:r>
    </w:p>
    <w:p w14:paraId="582A1F90" w14:textId="77777777" w:rsidR="00BA1A7B" w:rsidRPr="00584AC6" w:rsidRDefault="00BA1A7B" w:rsidP="00BA1A7B">
      <w:pPr>
        <w:pStyle w:val="aDefpara"/>
      </w:pPr>
      <w:r w:rsidRPr="00584AC6">
        <w:tab/>
        <w:t>(a)</w:t>
      </w:r>
      <w:r w:rsidRPr="00584AC6">
        <w:tab/>
        <w:t>if the generator is a solar photovoltaic generator—the rated power output of the panels of the generator; or</w:t>
      </w:r>
    </w:p>
    <w:p w14:paraId="6309B45F" w14:textId="77777777" w:rsidR="00BA1A7B" w:rsidRPr="00584AC6" w:rsidRDefault="00BA1A7B" w:rsidP="00BA1A7B">
      <w:pPr>
        <w:pStyle w:val="aDefpara"/>
      </w:pPr>
      <w:r w:rsidRPr="00584AC6">
        <w:tab/>
        <w:t>(b)</w:t>
      </w:r>
      <w:r w:rsidRPr="00584AC6">
        <w:tab/>
        <w:t>if the Minister determines a method for measuring the capacity of a generator under subsection (2)—the capacity measured by the determined method.</w:t>
      </w:r>
    </w:p>
    <w:p w14:paraId="06599148" w14:textId="77777777" w:rsidR="00BA1A7B" w:rsidRPr="00584AC6" w:rsidRDefault="00BA1A7B" w:rsidP="00BA1A7B">
      <w:pPr>
        <w:pStyle w:val="Amain"/>
      </w:pPr>
      <w:r w:rsidRPr="00584AC6">
        <w:tab/>
        <w:t>(2)</w:t>
      </w:r>
      <w:r w:rsidRPr="00584AC6">
        <w:tab/>
        <w:t>The Minister may determine the method for measuring the capacity of renewable energy generators.</w:t>
      </w:r>
    </w:p>
    <w:p w14:paraId="352738CB" w14:textId="061913E9" w:rsidR="00BA1A7B" w:rsidRPr="00584AC6" w:rsidRDefault="00BA1A7B" w:rsidP="00BA1A7B">
      <w:pPr>
        <w:pStyle w:val="aNote"/>
      </w:pPr>
      <w:r w:rsidRPr="00323041">
        <w:rPr>
          <w:rStyle w:val="charItals"/>
        </w:rPr>
        <w:t>Note</w:t>
      </w:r>
      <w:r w:rsidRPr="00584AC6">
        <w:tab/>
        <w:t xml:space="preserve">Power to make a statutory instrument (including a regulation) includes power to make different provision for different categories (see </w:t>
      </w:r>
      <w:hyperlink r:id="rId33" w:tooltip="A2001-14" w:history="1">
        <w:r w:rsidR="00323041" w:rsidRPr="00323041">
          <w:rPr>
            <w:rStyle w:val="charCitHyperlinkAbbrev"/>
          </w:rPr>
          <w:t>Legislation Act</w:t>
        </w:r>
      </w:hyperlink>
      <w:r w:rsidRPr="00584AC6">
        <w:t>, s 48).</w:t>
      </w:r>
    </w:p>
    <w:p w14:paraId="3CBAA215" w14:textId="77777777" w:rsidR="00BA1A7B" w:rsidRPr="00584AC6" w:rsidRDefault="00BA1A7B" w:rsidP="00BA1A7B">
      <w:pPr>
        <w:pStyle w:val="Amain"/>
      </w:pPr>
      <w:r w:rsidRPr="00584AC6">
        <w:tab/>
        <w:t>(3)</w:t>
      </w:r>
      <w:r w:rsidRPr="00584AC6">
        <w:tab/>
        <w:t>A determination is a disallowable instrument.</w:t>
      </w:r>
    </w:p>
    <w:p w14:paraId="5EE8CD67" w14:textId="076ED496" w:rsidR="00BA1A7B" w:rsidRPr="00584AC6" w:rsidRDefault="00BA1A7B" w:rsidP="00BA1A7B">
      <w:pPr>
        <w:pStyle w:val="aNote"/>
      </w:pPr>
      <w:r w:rsidRPr="00323041">
        <w:rPr>
          <w:rStyle w:val="charItals"/>
        </w:rPr>
        <w:t>Note</w:t>
      </w:r>
      <w:r w:rsidRPr="00323041">
        <w:rPr>
          <w:rStyle w:val="charItals"/>
        </w:rPr>
        <w:tab/>
      </w:r>
      <w:r w:rsidRPr="00584AC6">
        <w:t xml:space="preserve">A disallowable instrument must be notified, and presented to the Legislative Assembly, under the </w:t>
      </w:r>
      <w:hyperlink r:id="rId34" w:tooltip="A2001-14" w:history="1">
        <w:r w:rsidR="00323041" w:rsidRPr="00323041">
          <w:rPr>
            <w:rStyle w:val="charCitHyperlinkAbbrev"/>
          </w:rPr>
          <w:t>Legislation Act</w:t>
        </w:r>
      </w:hyperlink>
      <w:r w:rsidRPr="00584AC6">
        <w:t>.</w:t>
      </w:r>
    </w:p>
    <w:p w14:paraId="241CD717" w14:textId="77777777" w:rsidR="00BA1A7B" w:rsidRPr="00584AC6" w:rsidRDefault="00BA1A7B" w:rsidP="00BA1A7B">
      <w:pPr>
        <w:pStyle w:val="AH5Sec"/>
      </w:pPr>
      <w:bookmarkStart w:id="17" w:name="_Toc47360010"/>
      <w:r w:rsidRPr="00280866">
        <w:rPr>
          <w:rStyle w:val="CharSectNo"/>
        </w:rPr>
        <w:t>5D</w:t>
      </w:r>
      <w:r w:rsidRPr="00584AC6">
        <w:tab/>
        <w:t xml:space="preserve">Meaning of </w:t>
      </w:r>
      <w:r w:rsidRPr="00323041">
        <w:rPr>
          <w:rStyle w:val="charItals"/>
        </w:rPr>
        <w:t xml:space="preserve">medium renewable energy generator </w:t>
      </w:r>
      <w:r w:rsidRPr="00584AC6">
        <w:t xml:space="preserve">and </w:t>
      </w:r>
      <w:r w:rsidRPr="00323041">
        <w:rPr>
          <w:rStyle w:val="charItals"/>
        </w:rPr>
        <w:t>micro renewable energy generator</w:t>
      </w:r>
      <w:bookmarkEnd w:id="17"/>
    </w:p>
    <w:p w14:paraId="01744BB3" w14:textId="77777777" w:rsidR="00BA1A7B" w:rsidRPr="00584AC6" w:rsidRDefault="00BA1A7B" w:rsidP="00BA1A7B">
      <w:pPr>
        <w:pStyle w:val="Amainreturn"/>
        <w:keepNext/>
      </w:pPr>
      <w:r w:rsidRPr="00584AC6">
        <w:t>In this Act:</w:t>
      </w:r>
    </w:p>
    <w:p w14:paraId="6588CA4C" w14:textId="77777777" w:rsidR="00BA1A7B" w:rsidRPr="00584AC6" w:rsidRDefault="00BA1A7B" w:rsidP="00BA1A7B">
      <w:pPr>
        <w:pStyle w:val="aDef"/>
      </w:pPr>
      <w:r w:rsidRPr="00323041">
        <w:rPr>
          <w:rStyle w:val="charBoldItals"/>
        </w:rPr>
        <w:t>medium renewable energy generator</w:t>
      </w:r>
      <w:r w:rsidRPr="00584AC6">
        <w:t xml:space="preserve"> means a renewable energy generator that has a total capacity more than 30kW but not more than 200kW.</w:t>
      </w:r>
    </w:p>
    <w:p w14:paraId="4BC5AF42" w14:textId="77777777" w:rsidR="00BA1A7B" w:rsidRPr="00584AC6" w:rsidRDefault="00BA1A7B" w:rsidP="00BA1A7B">
      <w:pPr>
        <w:pStyle w:val="aDef"/>
      </w:pPr>
      <w:r w:rsidRPr="00323041">
        <w:rPr>
          <w:rStyle w:val="charBoldItals"/>
        </w:rPr>
        <w:lastRenderedPageBreak/>
        <w:t>micro renewable energy generator</w:t>
      </w:r>
      <w:r w:rsidRPr="00584AC6">
        <w:t xml:space="preserve"> means a renewable energy generator that has a total capacity not more than 30kW.</w:t>
      </w:r>
    </w:p>
    <w:p w14:paraId="79E1609F" w14:textId="77777777" w:rsidR="00BA1A7B" w:rsidRPr="00584AC6" w:rsidRDefault="00BA1A7B" w:rsidP="00BA1A7B">
      <w:pPr>
        <w:pStyle w:val="AH5Sec"/>
      </w:pPr>
      <w:bookmarkStart w:id="18" w:name="_Toc47360011"/>
      <w:r w:rsidRPr="00280866">
        <w:rPr>
          <w:rStyle w:val="CharSectNo"/>
        </w:rPr>
        <w:t>5E</w:t>
      </w:r>
      <w:r w:rsidRPr="00584AC6">
        <w:tab/>
        <w:t xml:space="preserve">Meaning of </w:t>
      </w:r>
      <w:r w:rsidRPr="00323041">
        <w:rPr>
          <w:rStyle w:val="charItals"/>
        </w:rPr>
        <w:t>compliant</w:t>
      </w:r>
      <w:bookmarkEnd w:id="18"/>
    </w:p>
    <w:p w14:paraId="5644B84F" w14:textId="77777777" w:rsidR="00BA1A7B" w:rsidRPr="00584AC6" w:rsidRDefault="00BA1A7B" w:rsidP="00F96225">
      <w:pPr>
        <w:pStyle w:val="Amain"/>
        <w:keepNext/>
      </w:pPr>
      <w:r w:rsidRPr="00584AC6">
        <w:tab/>
        <w:t>(1)</w:t>
      </w:r>
      <w:r w:rsidRPr="00584AC6">
        <w:tab/>
        <w:t>For this Act, a renewable</w:t>
      </w:r>
      <w:r w:rsidRPr="00584AC6">
        <w:tab/>
        <w:t xml:space="preserve">energy generator is </w:t>
      </w:r>
      <w:r w:rsidRPr="00323041">
        <w:rPr>
          <w:rStyle w:val="charBoldItals"/>
        </w:rPr>
        <w:t>compliant</w:t>
      </w:r>
      <w:r w:rsidRPr="00584AC6">
        <w:t xml:space="preserve"> if—</w:t>
      </w:r>
    </w:p>
    <w:p w14:paraId="255F94FA" w14:textId="77777777" w:rsidR="00BA1A7B" w:rsidRPr="00584AC6" w:rsidRDefault="00BA1A7B" w:rsidP="00F96225">
      <w:pPr>
        <w:pStyle w:val="Apara"/>
        <w:keepNext/>
      </w:pPr>
      <w:r w:rsidRPr="00584AC6">
        <w:tab/>
        <w:t>(a)</w:t>
      </w:r>
      <w:r w:rsidRPr="00584AC6">
        <w:tab/>
        <w:t>the generator is installed on premises in the ACT; and</w:t>
      </w:r>
    </w:p>
    <w:p w14:paraId="5EE31256" w14:textId="77777777" w:rsidR="00BA1A7B" w:rsidRPr="00584AC6" w:rsidRDefault="00BA1A7B" w:rsidP="00BA1A7B">
      <w:pPr>
        <w:pStyle w:val="Apara"/>
      </w:pPr>
      <w:r w:rsidRPr="00584AC6">
        <w:tab/>
        <w:t>(b)</w:t>
      </w:r>
      <w:r w:rsidRPr="00584AC6">
        <w:tab/>
        <w:t>when connected to the electricity distributor’s network, it complies with the service and installation rules; and</w:t>
      </w:r>
    </w:p>
    <w:p w14:paraId="48434D13" w14:textId="77777777" w:rsidR="00BA1A7B" w:rsidRPr="00584AC6" w:rsidRDefault="00BA1A7B" w:rsidP="00BA1A7B">
      <w:pPr>
        <w:pStyle w:val="Apara"/>
      </w:pPr>
      <w:r w:rsidRPr="00584AC6">
        <w:tab/>
        <w:t>(c)</w:t>
      </w:r>
      <w:r w:rsidRPr="00584AC6">
        <w:tab/>
        <w:t>the total capacity of the generator, or the total capacity of all renewable energy generators installed on the premises, is not more than—</w:t>
      </w:r>
    </w:p>
    <w:p w14:paraId="58F0B7F4" w14:textId="77777777" w:rsidR="00BA1A7B" w:rsidRPr="00584AC6" w:rsidRDefault="00BA1A7B" w:rsidP="00BA1A7B">
      <w:pPr>
        <w:pStyle w:val="Asubpara"/>
      </w:pPr>
      <w:r w:rsidRPr="00584AC6">
        <w:tab/>
        <w:t>(i)</w:t>
      </w:r>
      <w:r w:rsidRPr="00584AC6">
        <w:tab/>
        <w:t>200kW; or</w:t>
      </w:r>
    </w:p>
    <w:p w14:paraId="25CDF49E" w14:textId="77777777" w:rsidR="00BA1A7B" w:rsidRPr="00584AC6" w:rsidRDefault="00BA1A7B" w:rsidP="00BA1A7B">
      <w:pPr>
        <w:pStyle w:val="Asubpara"/>
      </w:pPr>
      <w:r w:rsidRPr="00584AC6">
        <w:tab/>
        <w:t>(ii)</w:t>
      </w:r>
      <w:r w:rsidRPr="00584AC6">
        <w:tab/>
        <w:t>if the Minister determines another capacity under subsection (2)—the applicable determined capacity; and</w:t>
      </w:r>
    </w:p>
    <w:p w14:paraId="692E173B" w14:textId="77777777" w:rsidR="000C19AD" w:rsidRPr="0073687A" w:rsidRDefault="000C19AD" w:rsidP="000C19AD">
      <w:pPr>
        <w:pStyle w:val="Apara"/>
      </w:pPr>
      <w:r w:rsidRPr="0073687A">
        <w:tab/>
        <w:t>(d)</w:t>
      </w:r>
      <w:r w:rsidRPr="0073687A">
        <w:tab/>
        <w:t>if the generator is a micro or medium renewable energy generator—the generator is connected to the electricity distributor’s network before the total capacity of all micro and medium renewable energy generators connected to the network reaches—</w:t>
      </w:r>
    </w:p>
    <w:p w14:paraId="283E175D" w14:textId="77777777" w:rsidR="000C19AD" w:rsidRPr="0073687A" w:rsidRDefault="000C19AD" w:rsidP="000C19AD">
      <w:pPr>
        <w:pStyle w:val="Asubpara"/>
      </w:pPr>
      <w:r w:rsidRPr="0073687A">
        <w:tab/>
        <w:t>(i)</w:t>
      </w:r>
      <w:r w:rsidRPr="0073687A">
        <w:tab/>
        <w:t>30MW; or</w:t>
      </w:r>
    </w:p>
    <w:p w14:paraId="711317F5" w14:textId="77777777" w:rsidR="000C19AD" w:rsidRDefault="000C19AD" w:rsidP="000C19AD">
      <w:pPr>
        <w:pStyle w:val="Asubpara"/>
      </w:pPr>
      <w:r w:rsidRPr="0073687A">
        <w:tab/>
        <w:t>(ii)</w:t>
      </w:r>
      <w:r w:rsidRPr="0073687A">
        <w:tab/>
        <w:t>if the Minister determines another capacity under subsect</w:t>
      </w:r>
      <w:r w:rsidR="000F0A2F">
        <w:t>ion (3)—the determined capacity; and</w:t>
      </w:r>
    </w:p>
    <w:p w14:paraId="048B15A8" w14:textId="77777777" w:rsidR="00E14B4B" w:rsidRPr="002F4637" w:rsidRDefault="00E14B4B" w:rsidP="00E14B4B">
      <w:pPr>
        <w:pStyle w:val="Apara"/>
      </w:pPr>
      <w:r w:rsidRPr="002F4637">
        <w:tab/>
        <w:t>(e)</w:t>
      </w:r>
      <w:r w:rsidRPr="002F4637">
        <w:tab/>
        <w:t>if the generator is a micro renewable energy generator—the distributor received the application for the connection of the generator by 29 July 2011; and</w:t>
      </w:r>
    </w:p>
    <w:p w14:paraId="66CA870D" w14:textId="77777777" w:rsidR="00E14B4B" w:rsidRPr="002F4637" w:rsidRDefault="00E14B4B" w:rsidP="00E14B4B">
      <w:pPr>
        <w:pStyle w:val="Apara"/>
      </w:pPr>
      <w:r w:rsidRPr="002F4637">
        <w:tab/>
        <w:t>(f)</w:t>
      </w:r>
      <w:r w:rsidRPr="002F4637">
        <w:tab/>
        <w:t>if the generator is a medium renewable energy generator—the distributor received the application for the connection of the generator by</w:t>
      </w:r>
      <w:r>
        <w:t xml:space="preserve"> </w:t>
      </w:r>
      <w:r w:rsidRPr="002F4637">
        <w:t>13 July 2011; and</w:t>
      </w:r>
    </w:p>
    <w:p w14:paraId="02ABE055" w14:textId="77777777" w:rsidR="00E14B4B" w:rsidRPr="002F4637" w:rsidRDefault="00E14B4B" w:rsidP="00E14B4B">
      <w:pPr>
        <w:pStyle w:val="Apara"/>
      </w:pPr>
      <w:r w:rsidRPr="002F4637">
        <w:lastRenderedPageBreak/>
        <w:tab/>
        <w:t>(g)</w:t>
      </w:r>
      <w:r w:rsidRPr="002F4637">
        <w:tab/>
        <w:t>the generator is installed on premises and connected to the electricity distributor’s network before 31 December 2016.</w:t>
      </w:r>
    </w:p>
    <w:p w14:paraId="16C9D1DB" w14:textId="77777777" w:rsidR="00BA1A7B" w:rsidRPr="00584AC6" w:rsidRDefault="00BA1A7B" w:rsidP="00F96225">
      <w:pPr>
        <w:pStyle w:val="Amain"/>
        <w:keepNext/>
      </w:pPr>
      <w:r w:rsidRPr="00584AC6">
        <w:tab/>
        <w:t>(2)</w:t>
      </w:r>
      <w:r w:rsidRPr="00584AC6">
        <w:tab/>
        <w:t>The Minister may determine a total capacity for the following:</w:t>
      </w:r>
    </w:p>
    <w:p w14:paraId="57848225" w14:textId="77777777" w:rsidR="00BA1A7B" w:rsidRPr="00584AC6" w:rsidRDefault="00BA1A7B" w:rsidP="00F96225">
      <w:pPr>
        <w:pStyle w:val="Apara"/>
        <w:keepNext/>
      </w:pPr>
      <w:r w:rsidRPr="00584AC6">
        <w:tab/>
        <w:t>(a)</w:t>
      </w:r>
      <w:r w:rsidRPr="00584AC6">
        <w:tab/>
        <w:t>micro renewable energy generators installed on premises;</w:t>
      </w:r>
    </w:p>
    <w:p w14:paraId="1181B024" w14:textId="77777777" w:rsidR="00BA1A7B" w:rsidRPr="00584AC6" w:rsidRDefault="00BA1A7B" w:rsidP="00F96225">
      <w:pPr>
        <w:pStyle w:val="Apara"/>
        <w:keepNext/>
      </w:pPr>
      <w:r w:rsidRPr="00584AC6">
        <w:tab/>
        <w:t>(b)</w:t>
      </w:r>
      <w:r w:rsidRPr="00584AC6">
        <w:tab/>
        <w:t>medium renewable energy generators installed on premises;</w:t>
      </w:r>
    </w:p>
    <w:p w14:paraId="374F21BB" w14:textId="77777777" w:rsidR="00BA1A7B" w:rsidRPr="00584AC6" w:rsidRDefault="00BA1A7B" w:rsidP="00BA1A7B">
      <w:pPr>
        <w:pStyle w:val="Apara"/>
      </w:pPr>
      <w:r w:rsidRPr="00584AC6">
        <w:tab/>
        <w:t>(c)</w:t>
      </w:r>
      <w:r w:rsidRPr="00584AC6">
        <w:tab/>
        <w:t>all renewable energy generators installed on premises.</w:t>
      </w:r>
    </w:p>
    <w:p w14:paraId="71CDD5CD" w14:textId="77777777" w:rsidR="00BA1A7B" w:rsidRPr="00584AC6" w:rsidRDefault="00BA1A7B" w:rsidP="00BA1A7B">
      <w:pPr>
        <w:pStyle w:val="Amain"/>
      </w:pPr>
      <w:r w:rsidRPr="00584AC6">
        <w:tab/>
        <w:t>(3)</w:t>
      </w:r>
      <w:r w:rsidRPr="00584AC6">
        <w:tab/>
        <w:t>The Minister may determine the total capacity for all micro and medium renewable energy generators connected to the electricity distributor’s network.</w:t>
      </w:r>
    </w:p>
    <w:p w14:paraId="009015A2" w14:textId="77777777" w:rsidR="00BA1A7B" w:rsidRPr="00584AC6" w:rsidRDefault="00BA1A7B" w:rsidP="009E552A">
      <w:pPr>
        <w:pStyle w:val="Amain"/>
        <w:keepNext/>
      </w:pPr>
      <w:r w:rsidRPr="00584AC6">
        <w:tab/>
        <w:t>(4)</w:t>
      </w:r>
      <w:r w:rsidRPr="00584AC6">
        <w:tab/>
        <w:t>A determination is a disallowable instrument.</w:t>
      </w:r>
    </w:p>
    <w:p w14:paraId="329A9A94" w14:textId="02CF4CA1" w:rsidR="00BA1A7B" w:rsidRPr="00584AC6" w:rsidRDefault="00BA1A7B" w:rsidP="00BA1A7B">
      <w:pPr>
        <w:pStyle w:val="aNote"/>
      </w:pPr>
      <w:r w:rsidRPr="00323041">
        <w:rPr>
          <w:rStyle w:val="charItals"/>
        </w:rPr>
        <w:t>Note</w:t>
      </w:r>
      <w:r w:rsidRPr="00323041">
        <w:rPr>
          <w:rStyle w:val="charItals"/>
        </w:rPr>
        <w:tab/>
      </w:r>
      <w:r w:rsidRPr="00584AC6">
        <w:t xml:space="preserve">A disallowable instrument must be notified, and presented to the Legislative Assembly, under the </w:t>
      </w:r>
      <w:hyperlink r:id="rId35" w:tooltip="A2001-14" w:history="1">
        <w:r w:rsidR="00323041" w:rsidRPr="00323041">
          <w:rPr>
            <w:rStyle w:val="charCitHyperlinkAbbrev"/>
          </w:rPr>
          <w:t>Legislation Act</w:t>
        </w:r>
      </w:hyperlink>
      <w:r w:rsidRPr="00584AC6">
        <w:t>.</w:t>
      </w:r>
    </w:p>
    <w:p w14:paraId="7028F87B" w14:textId="77777777" w:rsidR="00BA1A7B" w:rsidRPr="00584AC6" w:rsidRDefault="00BA1A7B" w:rsidP="00BA1A7B">
      <w:pPr>
        <w:pStyle w:val="Amain"/>
      </w:pPr>
      <w:r w:rsidRPr="00584AC6">
        <w:tab/>
        <w:t>(5)</w:t>
      </w:r>
      <w:r w:rsidRPr="00584AC6">
        <w:tab/>
        <w:t>In this section:</w:t>
      </w:r>
    </w:p>
    <w:p w14:paraId="6ED16E6B" w14:textId="6186F6A1" w:rsidR="00BA1A7B" w:rsidRPr="00584AC6" w:rsidRDefault="00BA1A7B" w:rsidP="00BA1A7B">
      <w:pPr>
        <w:pStyle w:val="aDef"/>
        <w:keepNext/>
      </w:pPr>
      <w:r w:rsidRPr="00323041">
        <w:rPr>
          <w:rStyle w:val="charBoldItals"/>
        </w:rPr>
        <w:t>service and installation rules</w:t>
      </w:r>
      <w:r w:rsidRPr="00584AC6">
        <w:t xml:space="preserve"> means the service and installation rules for connection to the electricity distribution network, as in force from time to time, made under a technical code, as in force from time to time, made under the </w:t>
      </w:r>
      <w:hyperlink r:id="rId36" w:tooltip="A2014-60" w:history="1">
        <w:r w:rsidR="00AC42DA" w:rsidRPr="006E3700">
          <w:rPr>
            <w:rStyle w:val="charCitHyperlinkItal"/>
          </w:rPr>
          <w:t>Utilities (Technical Regulation) Act 2014</w:t>
        </w:r>
      </w:hyperlink>
      <w:r w:rsidRPr="00584AC6">
        <w:t>.</w:t>
      </w:r>
    </w:p>
    <w:p w14:paraId="7385FE79" w14:textId="26438468" w:rsidR="00B70E9E" w:rsidRPr="006E3700" w:rsidRDefault="00B70E9E" w:rsidP="00B70E9E">
      <w:pPr>
        <w:pStyle w:val="aNote"/>
      </w:pPr>
      <w:r w:rsidRPr="006E3700">
        <w:rPr>
          <w:rStyle w:val="charItals"/>
        </w:rPr>
        <w:t>Note</w:t>
      </w:r>
      <w:r w:rsidRPr="006E3700">
        <w:rPr>
          <w:rStyle w:val="charItals"/>
        </w:rPr>
        <w:tab/>
      </w:r>
      <w:r w:rsidRPr="006E3700">
        <w:t xml:space="preserve">Technical codes made under the </w:t>
      </w:r>
      <w:hyperlink r:id="rId37" w:tooltip="A2014-60" w:history="1">
        <w:r w:rsidRPr="006E3700">
          <w:rPr>
            <w:rStyle w:val="charCitHyperlinkItal"/>
          </w:rPr>
          <w:t>Utilities (Technical Regulation) Act 2014</w:t>
        </w:r>
      </w:hyperlink>
      <w:r w:rsidRPr="006E3700">
        <w:t xml:space="preserve"> are accessible at </w:t>
      </w:r>
      <w:hyperlink r:id="rId38" w:history="1">
        <w:r w:rsidRPr="006E3700">
          <w:rPr>
            <w:rStyle w:val="charCitHyperlinkAbbrev"/>
          </w:rPr>
          <w:t>www.legislation.act.gov.au</w:t>
        </w:r>
      </w:hyperlink>
      <w:r w:rsidRPr="006E3700">
        <w:t xml:space="preserve">. The service and installation rules are accessible at </w:t>
      </w:r>
      <w:hyperlink r:id="rId39" w:history="1">
        <w:r w:rsidRPr="006E3700">
          <w:rPr>
            <w:rStyle w:val="charCitHyperlinkAbbrev"/>
          </w:rPr>
          <w:t>www.actewagl.com.au</w:t>
        </w:r>
      </w:hyperlink>
      <w:r w:rsidRPr="006E3700">
        <w:t>.</w:t>
      </w:r>
    </w:p>
    <w:p w14:paraId="76804EAE" w14:textId="77777777" w:rsidR="00BA1A7B" w:rsidRPr="00584AC6" w:rsidRDefault="00BA1A7B" w:rsidP="00BA1A7B">
      <w:pPr>
        <w:pStyle w:val="AH5Sec"/>
      </w:pPr>
      <w:bookmarkStart w:id="19" w:name="_Toc47360012"/>
      <w:r w:rsidRPr="00280866">
        <w:rPr>
          <w:rStyle w:val="CharSectNo"/>
        </w:rPr>
        <w:t>5F</w:t>
      </w:r>
      <w:r w:rsidRPr="00584AC6">
        <w:tab/>
        <w:t xml:space="preserve">Meaning of </w:t>
      </w:r>
      <w:r w:rsidRPr="00323041">
        <w:rPr>
          <w:rStyle w:val="charItals"/>
        </w:rPr>
        <w:t>eligible entity</w:t>
      </w:r>
      <w:bookmarkEnd w:id="19"/>
    </w:p>
    <w:p w14:paraId="33576A9D" w14:textId="77777777" w:rsidR="00BA1A7B" w:rsidRPr="00584AC6" w:rsidRDefault="00BA1A7B" w:rsidP="00BA1A7B">
      <w:pPr>
        <w:pStyle w:val="Amain"/>
      </w:pPr>
      <w:r w:rsidRPr="00584AC6">
        <w:tab/>
        <w:t>(1)</w:t>
      </w:r>
      <w:r w:rsidRPr="00584AC6">
        <w:tab/>
        <w:t>In this Act:</w:t>
      </w:r>
    </w:p>
    <w:p w14:paraId="3BA1D730" w14:textId="77777777" w:rsidR="00BA1A7B" w:rsidRPr="00584AC6" w:rsidRDefault="00BA1A7B" w:rsidP="00BA1A7B">
      <w:pPr>
        <w:pStyle w:val="aDef"/>
      </w:pPr>
      <w:r w:rsidRPr="00323041">
        <w:rPr>
          <w:rStyle w:val="charBoldItals"/>
        </w:rPr>
        <w:t>eligible entity</w:t>
      </w:r>
      <w:r w:rsidRPr="00584AC6">
        <w:t>—</w:t>
      </w:r>
    </w:p>
    <w:p w14:paraId="4AC91139" w14:textId="77777777" w:rsidR="00BA1A7B" w:rsidRPr="00584AC6" w:rsidRDefault="00BA1A7B" w:rsidP="00BA1A7B">
      <w:pPr>
        <w:pStyle w:val="aDefpara"/>
      </w:pPr>
      <w:r w:rsidRPr="00584AC6">
        <w:tab/>
        <w:t>(a)</w:t>
      </w:r>
      <w:r w:rsidRPr="00584AC6">
        <w:tab/>
        <w:t>means—</w:t>
      </w:r>
    </w:p>
    <w:p w14:paraId="1EA687CF" w14:textId="77777777" w:rsidR="00BA1A7B" w:rsidRPr="00584AC6" w:rsidRDefault="00BA1A7B" w:rsidP="00BA1A7B">
      <w:pPr>
        <w:pStyle w:val="aDefsubpara"/>
      </w:pPr>
      <w:r w:rsidRPr="00584AC6">
        <w:tab/>
        <w:t>(i)</w:t>
      </w:r>
      <w:r w:rsidRPr="00584AC6">
        <w:tab/>
        <w:t>if an incorporated association owns the premises on which a compliant renewable energy generator is installed—the incorporated association; or</w:t>
      </w:r>
    </w:p>
    <w:p w14:paraId="75B4CA57" w14:textId="77777777" w:rsidR="00BA1A7B" w:rsidRPr="00584AC6" w:rsidRDefault="00BA1A7B" w:rsidP="00BA1A7B">
      <w:pPr>
        <w:pStyle w:val="aDefsubpara"/>
      </w:pPr>
      <w:r w:rsidRPr="00584AC6">
        <w:lastRenderedPageBreak/>
        <w:tab/>
        <w:t>(ii)</w:t>
      </w:r>
      <w:r w:rsidRPr="00584AC6">
        <w:tab/>
        <w:t xml:space="preserve">if a </w:t>
      </w:r>
      <w:r w:rsidR="00B32746" w:rsidRPr="00A02708">
        <w:t>co</w:t>
      </w:r>
      <w:r w:rsidR="00B32746" w:rsidRPr="00A02708">
        <w:noBreakHyphen/>
        <w:t>operative</w:t>
      </w:r>
      <w:r w:rsidRPr="00584AC6">
        <w:t xml:space="preserve"> owns the premises on which a compliant renewable energy generator is installed—the </w:t>
      </w:r>
      <w:r w:rsidR="00B32746" w:rsidRPr="00A02708">
        <w:t>co</w:t>
      </w:r>
      <w:r w:rsidR="00B32746" w:rsidRPr="00A02708">
        <w:noBreakHyphen/>
        <w:t>operative</w:t>
      </w:r>
      <w:r w:rsidRPr="00584AC6">
        <w:t>; or</w:t>
      </w:r>
    </w:p>
    <w:p w14:paraId="33C36A03" w14:textId="77777777" w:rsidR="00BA1A7B" w:rsidRPr="00584AC6" w:rsidRDefault="00BA1A7B" w:rsidP="00BA1A7B">
      <w:pPr>
        <w:pStyle w:val="aDefsubpara"/>
      </w:pPr>
      <w:r w:rsidRPr="00584AC6">
        <w:tab/>
        <w:t>(iii)</w:t>
      </w:r>
      <w:r w:rsidRPr="00584AC6">
        <w:tab/>
        <w:t>if a person owns commercial or retail premises on which a compliant renewable energy generator is installed—the person; or</w:t>
      </w:r>
    </w:p>
    <w:p w14:paraId="6AC6B90C" w14:textId="77777777" w:rsidR="00BA1A7B" w:rsidRPr="00584AC6" w:rsidRDefault="00BA1A7B" w:rsidP="00BA1A7B">
      <w:pPr>
        <w:pStyle w:val="aDefsubpara"/>
      </w:pPr>
      <w:r w:rsidRPr="00584AC6">
        <w:tab/>
        <w:t>(iv)</w:t>
      </w:r>
      <w:r w:rsidRPr="00584AC6">
        <w:tab/>
        <w:t xml:space="preserve">if a person (the </w:t>
      </w:r>
      <w:r w:rsidRPr="00323041">
        <w:rPr>
          <w:rStyle w:val="charBoldItals"/>
        </w:rPr>
        <w:t>lessee</w:t>
      </w:r>
      <w:r w:rsidRPr="00584AC6">
        <w:t xml:space="preserve">) leases premises, or a part of premises, to install or operate a compliant renewable energy generator—the lessee; or </w:t>
      </w:r>
    </w:p>
    <w:p w14:paraId="64B5F7E5" w14:textId="77777777" w:rsidR="00BA1A7B" w:rsidRPr="00584AC6" w:rsidRDefault="00BA1A7B" w:rsidP="00BA1A7B">
      <w:pPr>
        <w:pStyle w:val="aDefsubpara"/>
      </w:pPr>
      <w:r w:rsidRPr="00584AC6">
        <w:tab/>
        <w:t>(v)</w:t>
      </w:r>
      <w:r w:rsidRPr="00584AC6">
        <w:tab/>
        <w:t>in any other case—the occupier of premises on which a compliant renewable energy generator is installed; but</w:t>
      </w:r>
    </w:p>
    <w:p w14:paraId="33F3F3D1" w14:textId="77777777" w:rsidR="00BA1A7B" w:rsidRPr="00584AC6" w:rsidRDefault="00BA1A7B" w:rsidP="00BA1A7B">
      <w:pPr>
        <w:pStyle w:val="aDefpara"/>
      </w:pPr>
      <w:r w:rsidRPr="00584AC6">
        <w:tab/>
        <w:t>(b)</w:t>
      </w:r>
      <w:r w:rsidRPr="00584AC6">
        <w:tab/>
        <w:t>does not include—</w:t>
      </w:r>
    </w:p>
    <w:p w14:paraId="30DD7AC9" w14:textId="77777777" w:rsidR="00BA1A7B" w:rsidRPr="00584AC6" w:rsidRDefault="00BA1A7B" w:rsidP="00BA1A7B">
      <w:pPr>
        <w:pStyle w:val="aDefsubpara"/>
      </w:pPr>
      <w:r w:rsidRPr="00584AC6">
        <w:tab/>
        <w:t>(i)</w:t>
      </w:r>
      <w:r w:rsidRPr="00584AC6">
        <w:tab/>
        <w:t>a territory agency; or</w:t>
      </w:r>
    </w:p>
    <w:p w14:paraId="3BBC2D0A" w14:textId="77777777" w:rsidR="00BA1A7B" w:rsidRPr="00584AC6" w:rsidRDefault="00BA1A7B" w:rsidP="00BA1A7B">
      <w:pPr>
        <w:pStyle w:val="aDefsubpara"/>
      </w:pPr>
      <w:r w:rsidRPr="00584AC6">
        <w:tab/>
        <w:t>(ii)</w:t>
      </w:r>
      <w:r w:rsidRPr="00584AC6">
        <w:tab/>
        <w:t>a territory-owned corporation; or</w:t>
      </w:r>
    </w:p>
    <w:p w14:paraId="3D189F11" w14:textId="77777777" w:rsidR="00BA1A7B" w:rsidRPr="00584AC6" w:rsidRDefault="00BA1A7B" w:rsidP="00BA1A7B">
      <w:pPr>
        <w:pStyle w:val="aDefsubpara"/>
      </w:pPr>
      <w:r w:rsidRPr="00584AC6">
        <w:tab/>
        <w:t>(iii)</w:t>
      </w:r>
      <w:r w:rsidRPr="00584AC6">
        <w:tab/>
        <w:t>the Commonwealth or a Commonwealth authority; or</w:t>
      </w:r>
    </w:p>
    <w:p w14:paraId="749B1F1F" w14:textId="77777777" w:rsidR="00BA1A7B" w:rsidRPr="00584AC6" w:rsidRDefault="00BA1A7B" w:rsidP="00BA1A7B">
      <w:pPr>
        <w:pStyle w:val="aDefsubpara"/>
      </w:pPr>
      <w:r w:rsidRPr="00584AC6">
        <w:tab/>
        <w:t>(iv)</w:t>
      </w:r>
      <w:r w:rsidRPr="00584AC6">
        <w:tab/>
        <w:t>an entity determined by the Minister.</w:t>
      </w:r>
      <w:r w:rsidRPr="00584AC6">
        <w:tab/>
      </w:r>
    </w:p>
    <w:p w14:paraId="7E05E131" w14:textId="77777777" w:rsidR="00BA1A7B" w:rsidRPr="00584AC6" w:rsidRDefault="00BA1A7B" w:rsidP="00BA1A7B">
      <w:pPr>
        <w:pStyle w:val="Amain"/>
      </w:pPr>
      <w:r w:rsidRPr="00584AC6">
        <w:tab/>
        <w:t>(2)</w:t>
      </w:r>
      <w:r w:rsidRPr="00584AC6">
        <w:tab/>
        <w:t>A determination is a disallowable instrument.</w:t>
      </w:r>
    </w:p>
    <w:p w14:paraId="429D1B99" w14:textId="08590B41" w:rsidR="00BA1A7B" w:rsidRPr="00584AC6" w:rsidRDefault="00BA1A7B" w:rsidP="00BA1A7B">
      <w:pPr>
        <w:pStyle w:val="aNote"/>
      </w:pPr>
      <w:r w:rsidRPr="00584AC6">
        <w:rPr>
          <w:rStyle w:val="charItals"/>
        </w:rPr>
        <w:t>Note</w:t>
      </w:r>
      <w:r w:rsidRPr="00584AC6">
        <w:rPr>
          <w:rStyle w:val="charItals"/>
        </w:rPr>
        <w:tab/>
      </w:r>
      <w:r w:rsidRPr="00584AC6">
        <w:t xml:space="preserve">A disallowable instrument must be notified, and presented to the Legislative Assembly, under the </w:t>
      </w:r>
      <w:hyperlink r:id="rId40" w:tooltip="A2001-14" w:history="1">
        <w:r w:rsidR="00323041" w:rsidRPr="00323041">
          <w:rPr>
            <w:rStyle w:val="charCitHyperlinkAbbrev"/>
          </w:rPr>
          <w:t>Legislation Act</w:t>
        </w:r>
      </w:hyperlink>
      <w:r w:rsidRPr="00584AC6">
        <w:t>.</w:t>
      </w:r>
    </w:p>
    <w:p w14:paraId="20388DBB" w14:textId="77777777" w:rsidR="00BA1A7B" w:rsidRPr="00584AC6" w:rsidRDefault="00BA1A7B" w:rsidP="00BA1A7B">
      <w:pPr>
        <w:pStyle w:val="Amain"/>
      </w:pPr>
      <w:r w:rsidRPr="00584AC6">
        <w:tab/>
        <w:t>(3)</w:t>
      </w:r>
      <w:r w:rsidRPr="00584AC6">
        <w:tab/>
        <w:t>In this section:</w:t>
      </w:r>
    </w:p>
    <w:p w14:paraId="34A20DE9" w14:textId="464DFC4E" w:rsidR="00BA1A7B" w:rsidRPr="00323041" w:rsidRDefault="00BA1A7B" w:rsidP="00BA1A7B">
      <w:pPr>
        <w:pStyle w:val="aDef"/>
        <w:keepNext/>
      </w:pPr>
      <w:r w:rsidRPr="00584AC6">
        <w:rPr>
          <w:rStyle w:val="charBoldItals"/>
        </w:rPr>
        <w:t>commercial premises</w:t>
      </w:r>
      <w:r w:rsidRPr="00323041">
        <w:t xml:space="preserve">—see the </w:t>
      </w:r>
      <w:hyperlink r:id="rId41" w:tooltip="A2001-18" w:history="1">
        <w:r w:rsidR="00323041" w:rsidRPr="00323041">
          <w:rPr>
            <w:rStyle w:val="charCitHyperlinkItal"/>
          </w:rPr>
          <w:t>Leases (Commercial and Retail) Act 2001</w:t>
        </w:r>
      </w:hyperlink>
      <w:r w:rsidRPr="00323041">
        <w:t>, section 7 (1).</w:t>
      </w:r>
    </w:p>
    <w:p w14:paraId="47FC685B" w14:textId="77777777" w:rsidR="00BA1A7B" w:rsidRPr="00584AC6" w:rsidRDefault="00BA1A7B" w:rsidP="00BA1A7B">
      <w:pPr>
        <w:pStyle w:val="aDef"/>
        <w:keepNext/>
      </w:pPr>
      <w:r w:rsidRPr="00584AC6">
        <w:rPr>
          <w:rStyle w:val="charBoldItals"/>
        </w:rPr>
        <w:t>Commonwealth authority</w:t>
      </w:r>
      <w:r w:rsidRPr="00584AC6">
        <w:t xml:space="preserve"> means any of the following (other than an educational institution):</w:t>
      </w:r>
    </w:p>
    <w:p w14:paraId="393C3430" w14:textId="77777777" w:rsidR="00BA1A7B" w:rsidRPr="00584AC6" w:rsidRDefault="00BA1A7B" w:rsidP="00BA1A7B">
      <w:pPr>
        <w:pStyle w:val="aDefpara"/>
      </w:pPr>
      <w:r w:rsidRPr="00584AC6">
        <w:rPr>
          <w:rFonts w:ascii="Tms Rmn" w:hAnsi="Tms Rmn" w:cs="Tms Rmn"/>
        </w:rPr>
        <w:tab/>
        <w:t>(a)</w:t>
      </w:r>
      <w:r w:rsidRPr="00584AC6">
        <w:rPr>
          <w:rFonts w:ascii="Tms Rmn" w:hAnsi="Tms Rmn" w:cs="Tms Rmn"/>
        </w:rPr>
        <w:tab/>
      </w:r>
      <w:r w:rsidRPr="00584AC6">
        <w:t xml:space="preserve">a corporation established for a public purpose under a Commonwealth Act; </w:t>
      </w:r>
    </w:p>
    <w:p w14:paraId="55AAFA11" w14:textId="77777777" w:rsidR="00BA1A7B" w:rsidRPr="00584AC6" w:rsidRDefault="00BA1A7B" w:rsidP="00EF7D27">
      <w:pPr>
        <w:pStyle w:val="aDefpara"/>
        <w:keepNext/>
      </w:pPr>
      <w:r w:rsidRPr="00584AC6">
        <w:rPr>
          <w:rFonts w:ascii="Tms Rmn" w:hAnsi="Tms Rmn" w:cs="Tms Rmn"/>
        </w:rPr>
        <w:lastRenderedPageBreak/>
        <w:tab/>
        <w:t>(b)</w:t>
      </w:r>
      <w:r w:rsidRPr="00584AC6">
        <w:rPr>
          <w:rFonts w:ascii="Tms Rmn" w:hAnsi="Tms Rmn" w:cs="Tms Rmn"/>
        </w:rPr>
        <w:tab/>
      </w:r>
      <w:r w:rsidRPr="00584AC6">
        <w:t>a company in which a controlling interest is held by any 1 of the following, or by 2 or more of the following together:</w:t>
      </w:r>
    </w:p>
    <w:p w14:paraId="1B4835D8" w14:textId="77777777" w:rsidR="00BA1A7B" w:rsidRPr="00584AC6" w:rsidRDefault="00BA1A7B" w:rsidP="00BA1A7B">
      <w:pPr>
        <w:pStyle w:val="aDefsubpara"/>
      </w:pPr>
      <w:r w:rsidRPr="00584AC6">
        <w:rPr>
          <w:rFonts w:ascii="Tms Rmn" w:hAnsi="Tms Rmn" w:cs="Tms Rmn"/>
        </w:rPr>
        <w:tab/>
        <w:t>(i)</w:t>
      </w:r>
      <w:r w:rsidRPr="00584AC6">
        <w:rPr>
          <w:rFonts w:ascii="Tms Rmn" w:hAnsi="Tms Rmn" w:cs="Tms Rmn"/>
        </w:rPr>
        <w:tab/>
      </w:r>
      <w:r w:rsidRPr="00584AC6">
        <w:t>the Commonwealth;</w:t>
      </w:r>
    </w:p>
    <w:p w14:paraId="3C4666E0" w14:textId="77777777" w:rsidR="00BA1A7B" w:rsidRPr="00584AC6" w:rsidRDefault="00BA1A7B" w:rsidP="00BA1A7B">
      <w:pPr>
        <w:pStyle w:val="aDefsubpara"/>
      </w:pPr>
      <w:r w:rsidRPr="00584AC6">
        <w:rPr>
          <w:rFonts w:ascii="Tms Rmn" w:hAnsi="Tms Rmn" w:cs="Tms Rmn"/>
        </w:rPr>
        <w:tab/>
        <w:t>(ii)</w:t>
      </w:r>
      <w:r w:rsidRPr="00584AC6">
        <w:rPr>
          <w:rFonts w:ascii="Tms Rmn" w:hAnsi="Tms Rmn" w:cs="Tms Rmn"/>
        </w:rPr>
        <w:tab/>
      </w:r>
      <w:r w:rsidRPr="00584AC6">
        <w:t>a corporation mentioned in paragraph (a);</w:t>
      </w:r>
    </w:p>
    <w:p w14:paraId="73E57D2F" w14:textId="77777777" w:rsidR="00BA1A7B" w:rsidRPr="00584AC6" w:rsidRDefault="00BA1A7B" w:rsidP="00BA1A7B">
      <w:pPr>
        <w:pStyle w:val="aDefsubpara"/>
      </w:pPr>
      <w:r w:rsidRPr="00584AC6">
        <w:rPr>
          <w:rFonts w:ascii="Tms Rmn" w:hAnsi="Tms Rmn" w:cs="Tms Rmn"/>
        </w:rPr>
        <w:tab/>
        <w:t>(iii)</w:t>
      </w:r>
      <w:r w:rsidRPr="00584AC6">
        <w:rPr>
          <w:rFonts w:ascii="Tms Rmn" w:hAnsi="Tms Rmn" w:cs="Tms Rmn"/>
        </w:rPr>
        <w:tab/>
      </w:r>
      <w:r w:rsidRPr="00584AC6">
        <w:t>an entity mentioned in subparagraph (i) or (ii).</w:t>
      </w:r>
    </w:p>
    <w:p w14:paraId="46005DCC" w14:textId="77777777" w:rsidR="00B32746" w:rsidRPr="00A02708" w:rsidRDefault="00B32746" w:rsidP="00B32746">
      <w:pPr>
        <w:pStyle w:val="aDef"/>
        <w:rPr>
          <w:b/>
        </w:rPr>
      </w:pPr>
      <w:r w:rsidRPr="00A02708">
        <w:rPr>
          <w:rStyle w:val="charBoldItals"/>
        </w:rPr>
        <w:t>co</w:t>
      </w:r>
      <w:r w:rsidRPr="00A02708">
        <w:rPr>
          <w:rStyle w:val="charBoldItals"/>
        </w:rPr>
        <w:noBreakHyphen/>
        <w:t>operative</w:t>
      </w:r>
      <w:r w:rsidRPr="00A02708">
        <w:t xml:space="preserve">—see the </w:t>
      </w:r>
      <w:r w:rsidRPr="00A02708">
        <w:rPr>
          <w:rStyle w:val="charItals"/>
        </w:rPr>
        <w:t>Co</w:t>
      </w:r>
      <w:r w:rsidRPr="00A02708">
        <w:rPr>
          <w:rStyle w:val="charItals"/>
        </w:rPr>
        <w:noBreakHyphen/>
        <w:t>operatives National Law (ACT)</w:t>
      </w:r>
      <w:r w:rsidRPr="00A02708">
        <w:t>, section 4.</w:t>
      </w:r>
    </w:p>
    <w:p w14:paraId="171B4057" w14:textId="77777777" w:rsidR="003D0F4D" w:rsidRPr="004A3544" w:rsidRDefault="003D0F4D" w:rsidP="003D0F4D">
      <w:pPr>
        <w:pStyle w:val="aDef"/>
      </w:pPr>
      <w:r w:rsidRPr="004A3544">
        <w:rPr>
          <w:rStyle w:val="charBoldItals"/>
        </w:rPr>
        <w:t xml:space="preserve">educational institution </w:t>
      </w:r>
      <w:r w:rsidRPr="004A3544">
        <w:t>means—</w:t>
      </w:r>
    </w:p>
    <w:p w14:paraId="0B800C4C" w14:textId="60F75712" w:rsidR="003D0F4D" w:rsidRPr="004A3544" w:rsidRDefault="003D0F4D" w:rsidP="003D0F4D">
      <w:pPr>
        <w:pStyle w:val="aDefpara"/>
      </w:pPr>
      <w:r w:rsidRPr="004A3544">
        <w:tab/>
        <w:t>(a)</w:t>
      </w:r>
      <w:r w:rsidRPr="004A3544">
        <w:tab/>
        <w:t xml:space="preserve">a government school or school-related institution established under the </w:t>
      </w:r>
      <w:hyperlink r:id="rId42" w:tooltip="A2004-17" w:history="1">
        <w:r w:rsidRPr="004A3544">
          <w:rPr>
            <w:rStyle w:val="charCitHyperlinkItal"/>
          </w:rPr>
          <w:t>Education Act 2004</w:t>
        </w:r>
      </w:hyperlink>
      <w:r w:rsidRPr="004A3544">
        <w:t>, section 20; or</w:t>
      </w:r>
    </w:p>
    <w:p w14:paraId="4A64660C" w14:textId="67E2E449" w:rsidR="003D0F4D" w:rsidRPr="004A3544" w:rsidRDefault="003D0F4D" w:rsidP="003D0F4D">
      <w:pPr>
        <w:pStyle w:val="aDefpara"/>
        <w:rPr>
          <w:lang w:eastAsia="en-AU"/>
        </w:rPr>
      </w:pPr>
      <w:r w:rsidRPr="004A3544">
        <w:tab/>
        <w:t>(b)</w:t>
      </w:r>
      <w:r w:rsidRPr="004A3544">
        <w:tab/>
        <w:t xml:space="preserve">a registered higher education provider under </w:t>
      </w:r>
      <w:r w:rsidRPr="004A3544">
        <w:rPr>
          <w:lang w:eastAsia="en-AU"/>
        </w:rPr>
        <w:t xml:space="preserve">the </w:t>
      </w:r>
      <w:hyperlink r:id="rId43" w:tooltip="Act 2011 No 12 (Cwlth)" w:history="1">
        <w:r w:rsidRPr="004A3544">
          <w:rPr>
            <w:rStyle w:val="charCitHyperlinkItal"/>
          </w:rPr>
          <w:t>National Vocational Education and Training Regulator Act 2011</w:t>
        </w:r>
      </w:hyperlink>
      <w:r w:rsidRPr="004A3544">
        <w:rPr>
          <w:lang w:eastAsia="en-AU"/>
        </w:rPr>
        <w:t xml:space="preserve"> (Cwlth).</w:t>
      </w:r>
    </w:p>
    <w:p w14:paraId="08ABBB2C" w14:textId="2A8A3D37" w:rsidR="00BA1A7B" w:rsidRPr="00584AC6" w:rsidRDefault="00BA1A7B" w:rsidP="00BA1A7B">
      <w:pPr>
        <w:pStyle w:val="aDef"/>
      </w:pPr>
      <w:r w:rsidRPr="00323041">
        <w:rPr>
          <w:rStyle w:val="charBoldItals"/>
        </w:rPr>
        <w:t>incorporated association</w:t>
      </w:r>
      <w:r w:rsidRPr="00584AC6">
        <w:t xml:space="preserve"> means an association incorporated under the </w:t>
      </w:r>
      <w:hyperlink r:id="rId44" w:tooltip="A1991-46" w:history="1">
        <w:r w:rsidR="00323041" w:rsidRPr="00323041">
          <w:rPr>
            <w:rStyle w:val="charCitHyperlinkItal"/>
          </w:rPr>
          <w:t>Associations Incorporation Act 1991</w:t>
        </w:r>
      </w:hyperlink>
      <w:r w:rsidRPr="00323041">
        <w:rPr>
          <w:rStyle w:val="charItals"/>
        </w:rPr>
        <w:t xml:space="preserve"> </w:t>
      </w:r>
      <w:r w:rsidRPr="00584AC6">
        <w:t xml:space="preserve">or a law of another jurisdiction corresponding, or substantially </w:t>
      </w:r>
      <w:r w:rsidRPr="00584AC6">
        <w:rPr>
          <w:szCs w:val="23"/>
        </w:rPr>
        <w:t>corresponding, to that Act.</w:t>
      </w:r>
    </w:p>
    <w:p w14:paraId="3F382E2C" w14:textId="77777777" w:rsidR="00D90F7D" w:rsidRPr="00821736" w:rsidRDefault="00D90F7D" w:rsidP="00D90F7D">
      <w:pPr>
        <w:pStyle w:val="aDef"/>
        <w:keepNext/>
        <w:numPr>
          <w:ilvl w:val="5"/>
          <w:numId w:val="0"/>
        </w:numPr>
        <w:ind w:left="1100"/>
      </w:pPr>
      <w:r w:rsidRPr="00323041">
        <w:rPr>
          <w:rStyle w:val="charBoldItals"/>
        </w:rPr>
        <w:t>occupier</w:t>
      </w:r>
      <w:r w:rsidRPr="00821736">
        <w:t xml:space="preserve">, of premises, means the person to whom electricity for the premises is supplied </w:t>
      </w:r>
      <w:r w:rsidR="001B68D4" w:rsidRPr="005B1051">
        <w:t>by a NERL retailer</w:t>
      </w:r>
      <w:r w:rsidRPr="00821736">
        <w:t>.</w:t>
      </w:r>
    </w:p>
    <w:p w14:paraId="695027BF" w14:textId="0A79997C" w:rsidR="00BA1A7B" w:rsidRPr="00584AC6" w:rsidRDefault="00BA1A7B" w:rsidP="00BA1A7B">
      <w:pPr>
        <w:pStyle w:val="aDef"/>
      </w:pPr>
      <w:r w:rsidRPr="00323041">
        <w:rPr>
          <w:rStyle w:val="charBoldItals"/>
        </w:rPr>
        <w:t>retail premises</w:t>
      </w:r>
      <w:r w:rsidRPr="00584AC6">
        <w:t xml:space="preserve">—see the </w:t>
      </w:r>
      <w:hyperlink r:id="rId45" w:tooltip="A2001-18" w:history="1">
        <w:r w:rsidR="00323041" w:rsidRPr="00323041">
          <w:rPr>
            <w:rStyle w:val="charCitHyperlinkItal"/>
          </w:rPr>
          <w:t>Leases (Commercial and Retail) Act 2001</w:t>
        </w:r>
      </w:hyperlink>
      <w:r w:rsidRPr="00584AC6">
        <w:t xml:space="preserve">, section 7 (2). </w:t>
      </w:r>
    </w:p>
    <w:p w14:paraId="4311BB74" w14:textId="77777777" w:rsidR="00BA1A7B" w:rsidRPr="00584AC6" w:rsidRDefault="00BA1A7B" w:rsidP="00BA1A7B">
      <w:pPr>
        <w:pStyle w:val="aDef"/>
        <w:keepNext/>
      </w:pPr>
      <w:r w:rsidRPr="00584AC6">
        <w:rPr>
          <w:rStyle w:val="charBoldItals"/>
        </w:rPr>
        <w:t>territory agency</w:t>
      </w:r>
      <w:r w:rsidRPr="00584AC6">
        <w:t xml:space="preserve"> means any of the following (other than an educational institution):</w:t>
      </w:r>
    </w:p>
    <w:p w14:paraId="1A512EA7" w14:textId="77777777" w:rsidR="00BA1A7B" w:rsidRPr="00584AC6" w:rsidRDefault="00BA1A7B" w:rsidP="00BA1A7B">
      <w:pPr>
        <w:pStyle w:val="aDefpara"/>
      </w:pPr>
      <w:r w:rsidRPr="00584AC6">
        <w:rPr>
          <w:rFonts w:ascii="Tms Rmn" w:hAnsi="Tms Rmn" w:cs="Tms Rmn"/>
        </w:rPr>
        <w:tab/>
        <w:t>(a)</w:t>
      </w:r>
      <w:r w:rsidRPr="00584AC6">
        <w:rPr>
          <w:rFonts w:ascii="Tms Rmn" w:hAnsi="Tms Rmn" w:cs="Tms Rmn"/>
        </w:rPr>
        <w:tab/>
      </w:r>
      <w:r w:rsidRPr="00584AC6">
        <w:t xml:space="preserve">the Territory; </w:t>
      </w:r>
    </w:p>
    <w:p w14:paraId="37778A85" w14:textId="77777777" w:rsidR="00BA1A7B" w:rsidRPr="00584AC6" w:rsidRDefault="00BA1A7B" w:rsidP="00BA1A7B">
      <w:pPr>
        <w:pStyle w:val="aDefpara"/>
      </w:pPr>
      <w:r w:rsidRPr="00584AC6">
        <w:rPr>
          <w:rFonts w:ascii="Tms Rmn" w:hAnsi="Tms Rmn" w:cs="Tms Rmn"/>
        </w:rPr>
        <w:tab/>
        <w:t>(b)</w:t>
      </w:r>
      <w:r w:rsidRPr="00584AC6">
        <w:rPr>
          <w:rFonts w:ascii="Tms Rmn" w:hAnsi="Tms Rmn" w:cs="Tms Rmn"/>
        </w:rPr>
        <w:tab/>
      </w:r>
      <w:r w:rsidRPr="00584AC6">
        <w:t xml:space="preserve">a territory instrumentality, and any other corporation established for a public purpose under a territory law; </w:t>
      </w:r>
    </w:p>
    <w:p w14:paraId="0009DF98" w14:textId="77777777" w:rsidR="00BA1A7B" w:rsidRPr="00584AC6" w:rsidRDefault="00BA1A7B" w:rsidP="0091139A">
      <w:pPr>
        <w:pStyle w:val="aDefpara"/>
        <w:keepNext/>
      </w:pPr>
      <w:r w:rsidRPr="00584AC6">
        <w:rPr>
          <w:rFonts w:ascii="Tms Rmn" w:hAnsi="Tms Rmn" w:cs="Tms Rmn"/>
        </w:rPr>
        <w:lastRenderedPageBreak/>
        <w:tab/>
        <w:t>(c)</w:t>
      </w:r>
      <w:r w:rsidRPr="00584AC6">
        <w:rPr>
          <w:rFonts w:ascii="Tms Rmn" w:hAnsi="Tms Rmn" w:cs="Tms Rmn"/>
        </w:rPr>
        <w:tab/>
      </w:r>
      <w:r w:rsidRPr="00584AC6">
        <w:t>a company in which a controlling interest is held by any 1 of the following, or by 2 or more of the following together:</w:t>
      </w:r>
    </w:p>
    <w:p w14:paraId="15D38471" w14:textId="77777777" w:rsidR="00BA1A7B" w:rsidRPr="00584AC6" w:rsidRDefault="00BA1A7B" w:rsidP="0091139A">
      <w:pPr>
        <w:pStyle w:val="aDefsubpara"/>
        <w:keepNext/>
      </w:pPr>
      <w:r w:rsidRPr="00584AC6">
        <w:rPr>
          <w:rFonts w:ascii="Tms Rmn" w:hAnsi="Tms Rmn" w:cs="Tms Rmn"/>
        </w:rPr>
        <w:tab/>
        <w:t>(i)</w:t>
      </w:r>
      <w:r w:rsidRPr="00584AC6">
        <w:rPr>
          <w:rFonts w:ascii="Tms Rmn" w:hAnsi="Tms Rmn" w:cs="Tms Rmn"/>
        </w:rPr>
        <w:tab/>
      </w:r>
      <w:r w:rsidRPr="00584AC6">
        <w:t>the Territory;</w:t>
      </w:r>
    </w:p>
    <w:p w14:paraId="6E8C9BB2" w14:textId="77777777" w:rsidR="00BA1A7B" w:rsidRPr="00584AC6" w:rsidRDefault="00BA1A7B" w:rsidP="00BA1A7B">
      <w:pPr>
        <w:pStyle w:val="aDefsubpara"/>
      </w:pPr>
      <w:r w:rsidRPr="00584AC6">
        <w:rPr>
          <w:rFonts w:ascii="Tms Rmn" w:hAnsi="Tms Rmn" w:cs="Tms Rmn"/>
        </w:rPr>
        <w:tab/>
        <w:t>(ii)</w:t>
      </w:r>
      <w:r w:rsidRPr="00584AC6">
        <w:rPr>
          <w:rFonts w:ascii="Tms Rmn" w:hAnsi="Tms Rmn" w:cs="Tms Rmn"/>
        </w:rPr>
        <w:tab/>
      </w:r>
      <w:r w:rsidRPr="00584AC6">
        <w:t xml:space="preserve">a Minister; </w:t>
      </w:r>
    </w:p>
    <w:p w14:paraId="233DEF73" w14:textId="77777777" w:rsidR="00BA1A7B" w:rsidRPr="00584AC6" w:rsidRDefault="00BA1A7B" w:rsidP="00BA1A7B">
      <w:pPr>
        <w:pStyle w:val="aDefsubpara"/>
      </w:pPr>
      <w:r w:rsidRPr="00584AC6">
        <w:tab/>
        <w:t>(iii)</w:t>
      </w:r>
      <w:r w:rsidRPr="00584AC6">
        <w:tab/>
        <w:t>a corporation mentioned in paragraph (b);</w:t>
      </w:r>
    </w:p>
    <w:p w14:paraId="1A17D2E4" w14:textId="77777777" w:rsidR="00BA1A7B" w:rsidRPr="00584AC6" w:rsidRDefault="00BA1A7B" w:rsidP="00BA1A7B">
      <w:pPr>
        <w:pStyle w:val="aDefsubpara"/>
      </w:pPr>
      <w:r w:rsidRPr="00584AC6">
        <w:rPr>
          <w:rFonts w:ascii="Tms Rmn" w:hAnsi="Tms Rmn" w:cs="Tms Rmn"/>
        </w:rPr>
        <w:tab/>
        <w:t>(iv)</w:t>
      </w:r>
      <w:r w:rsidRPr="00584AC6">
        <w:rPr>
          <w:rFonts w:ascii="Tms Rmn" w:hAnsi="Tms Rmn" w:cs="Tms Rmn"/>
        </w:rPr>
        <w:tab/>
        <w:t>a</w:t>
      </w:r>
      <w:r w:rsidRPr="00584AC6">
        <w:t>n entity mentioned in subparagraphs (i) to (iii).</w:t>
      </w:r>
    </w:p>
    <w:p w14:paraId="1F022C94" w14:textId="77777777" w:rsidR="00923CC4" w:rsidRDefault="00923CC4">
      <w:pPr>
        <w:pStyle w:val="PageBreak"/>
      </w:pPr>
      <w:r>
        <w:br w:type="page"/>
      </w:r>
    </w:p>
    <w:p w14:paraId="3174E2A3" w14:textId="77777777" w:rsidR="00923CC4" w:rsidRPr="00280866" w:rsidRDefault="00923CC4">
      <w:pPr>
        <w:pStyle w:val="AH2Part"/>
      </w:pPr>
      <w:bookmarkStart w:id="20" w:name="_Toc47360013"/>
      <w:r w:rsidRPr="00280866">
        <w:rPr>
          <w:rStyle w:val="CharPartNo"/>
        </w:rPr>
        <w:lastRenderedPageBreak/>
        <w:t>Part 2</w:t>
      </w:r>
      <w:r>
        <w:tab/>
      </w:r>
      <w:r w:rsidRPr="00280866">
        <w:rPr>
          <w:rStyle w:val="CharPartText"/>
        </w:rPr>
        <w:t>Renewable energy—supply to electricity network</w:t>
      </w:r>
      <w:bookmarkEnd w:id="20"/>
    </w:p>
    <w:p w14:paraId="6C275BE2" w14:textId="77777777" w:rsidR="00923CC4" w:rsidRDefault="00923CC4">
      <w:pPr>
        <w:pStyle w:val="AH5Sec"/>
      </w:pPr>
      <w:bookmarkStart w:id="21" w:name="_Toc47360014"/>
      <w:r w:rsidRPr="00280866">
        <w:rPr>
          <w:rStyle w:val="CharSectNo"/>
        </w:rPr>
        <w:t>6</w:t>
      </w:r>
      <w:r>
        <w:tab/>
        <w:t>Feed-in from renewable energy generators to electricity network</w:t>
      </w:r>
      <w:bookmarkEnd w:id="21"/>
    </w:p>
    <w:p w14:paraId="3CFCD0AF" w14:textId="77777777" w:rsidR="00923CC4" w:rsidRDefault="00923CC4">
      <w:pPr>
        <w:pStyle w:val="Amain"/>
      </w:pPr>
      <w:r>
        <w:tab/>
        <w:t>(1)</w:t>
      </w:r>
      <w:r>
        <w:tab/>
        <w:t>This section applies to—</w:t>
      </w:r>
    </w:p>
    <w:p w14:paraId="49DE8C7C" w14:textId="77777777" w:rsidR="00923CC4" w:rsidRDefault="00923CC4">
      <w:pPr>
        <w:pStyle w:val="Apara"/>
      </w:pPr>
      <w:r>
        <w:tab/>
        <w:t>(a)</w:t>
      </w:r>
      <w:r>
        <w:tab/>
        <w:t>an electricity distributor licensed to distribute electricity through an electricity network; and</w:t>
      </w:r>
    </w:p>
    <w:p w14:paraId="79C052C0" w14:textId="77777777" w:rsidR="001B68D4" w:rsidRPr="005B1051" w:rsidRDefault="001B68D4" w:rsidP="001B68D4">
      <w:pPr>
        <w:pStyle w:val="Apara"/>
      </w:pPr>
      <w:r w:rsidRPr="005B1051">
        <w:tab/>
        <w:t>(b)</w:t>
      </w:r>
      <w:r w:rsidRPr="005B1051">
        <w:tab/>
        <w:t>a NERL retailer authorised to supply electricity from the electricity network.</w:t>
      </w:r>
    </w:p>
    <w:p w14:paraId="62338A8E" w14:textId="77777777" w:rsidR="00BA1A7B" w:rsidRPr="00584AC6" w:rsidRDefault="00BA1A7B" w:rsidP="00BA1A7B">
      <w:pPr>
        <w:pStyle w:val="Amain"/>
      </w:pPr>
      <w:r w:rsidRPr="00584AC6">
        <w:tab/>
        <w:t>(2)</w:t>
      </w:r>
      <w:r w:rsidRPr="00584AC6">
        <w:tab/>
        <w:t>It is a condition of the electricity distributor’s licence that the distributor must, on application by an eligible entity—</w:t>
      </w:r>
    </w:p>
    <w:p w14:paraId="6E575EB2" w14:textId="77777777" w:rsidR="00BA1A7B" w:rsidRPr="00584AC6" w:rsidRDefault="00BA1A7B" w:rsidP="00BA1A7B">
      <w:pPr>
        <w:pStyle w:val="Apara"/>
      </w:pPr>
      <w:r w:rsidRPr="00584AC6">
        <w:tab/>
        <w:t>(a)</w:t>
      </w:r>
      <w:r w:rsidRPr="00584AC6">
        <w:tab/>
        <w:t>connect a renewable energy generator to the distributor’s network to enable electricity generated by the generator to be supplied to the network; and</w:t>
      </w:r>
    </w:p>
    <w:p w14:paraId="28D8CF32" w14:textId="77777777" w:rsidR="00BA1A7B" w:rsidRPr="00584AC6" w:rsidRDefault="00BA1A7B" w:rsidP="00BA1A7B">
      <w:pPr>
        <w:pStyle w:val="Apara"/>
      </w:pPr>
      <w:r w:rsidRPr="00584AC6">
        <w:tab/>
        <w:t>(b)</w:t>
      </w:r>
      <w:r w:rsidRPr="00584AC6">
        <w:tab/>
        <w:t xml:space="preserve">reimburse the </w:t>
      </w:r>
      <w:r w:rsidR="00E316A3" w:rsidRPr="005B1051">
        <w:t>NERL retailer that supplies electricity to the eligible entity’s premises</w:t>
      </w:r>
      <w:r w:rsidRPr="00584AC6">
        <w:t xml:space="preserve"> the difference between—</w:t>
      </w:r>
    </w:p>
    <w:p w14:paraId="209186CF" w14:textId="77777777" w:rsidR="00BA1A7B" w:rsidRPr="00584AC6" w:rsidRDefault="00BA1A7B" w:rsidP="00BA1A7B">
      <w:pPr>
        <w:pStyle w:val="Asubpara"/>
      </w:pPr>
      <w:r w:rsidRPr="00584AC6">
        <w:tab/>
        <w:t>(i)</w:t>
      </w:r>
      <w:r w:rsidRPr="00584AC6">
        <w:tab/>
        <w:t>the amount payable under subsection (3) for electricity generated by the generator to be supplied to the network; and</w:t>
      </w:r>
    </w:p>
    <w:p w14:paraId="09ED7E48" w14:textId="77777777" w:rsidR="00BA1A7B" w:rsidRPr="00584AC6" w:rsidRDefault="00BA1A7B" w:rsidP="00BA1A7B">
      <w:pPr>
        <w:pStyle w:val="Asubpara"/>
      </w:pPr>
      <w:r w:rsidRPr="00584AC6">
        <w:tab/>
        <w:t>(ii)</w:t>
      </w:r>
      <w:r w:rsidRPr="00584AC6">
        <w:tab/>
        <w:t>the normal cost of that electricity; and</w:t>
      </w:r>
    </w:p>
    <w:p w14:paraId="771243C7" w14:textId="77777777" w:rsidR="00BA1A7B" w:rsidRPr="00584AC6" w:rsidRDefault="00BA1A7B" w:rsidP="00BA1A7B">
      <w:pPr>
        <w:pStyle w:val="Apara"/>
      </w:pPr>
      <w:r w:rsidRPr="00584AC6">
        <w:tab/>
        <w:t>(c)</w:t>
      </w:r>
      <w:r w:rsidRPr="00584AC6">
        <w:tab/>
        <w:t>pass on to the eligible entity the additional metering costs in relation to electricity generated by the generator.</w:t>
      </w:r>
    </w:p>
    <w:p w14:paraId="12BF2F45" w14:textId="77777777" w:rsidR="00BA1A7B" w:rsidRPr="00584AC6" w:rsidRDefault="00BA1A7B" w:rsidP="00BA1A7B">
      <w:pPr>
        <w:pStyle w:val="Amain"/>
      </w:pPr>
      <w:r w:rsidRPr="00584AC6">
        <w:tab/>
        <w:t>(3)</w:t>
      </w:r>
      <w:r w:rsidRPr="00584AC6">
        <w:tab/>
      </w:r>
      <w:r w:rsidR="005B72AB" w:rsidRPr="005B1051">
        <w:t>The NERL retailer</w:t>
      </w:r>
      <w:r w:rsidRPr="00584AC6">
        <w:t xml:space="preserve"> must, on application by an eligible entity, pay the eligible entity, in accordance with section 8, for the total amount of electricity generated by the renewable energy generator on or after the day the application is made.</w:t>
      </w:r>
    </w:p>
    <w:p w14:paraId="4B8514DA" w14:textId="77777777" w:rsidR="00D574CD" w:rsidRDefault="00D574CD" w:rsidP="00D574CD">
      <w:pPr>
        <w:pStyle w:val="AH5Sec"/>
      </w:pPr>
      <w:bookmarkStart w:id="22" w:name="_Toc47360015"/>
      <w:r w:rsidRPr="00280866">
        <w:rPr>
          <w:rStyle w:val="CharSectNo"/>
        </w:rPr>
        <w:lastRenderedPageBreak/>
        <w:t>6A</w:t>
      </w:r>
      <w:r>
        <w:tab/>
        <w:t xml:space="preserve">What is the </w:t>
      </w:r>
      <w:r w:rsidRPr="00323041">
        <w:rPr>
          <w:rStyle w:val="charItals"/>
        </w:rPr>
        <w:t>normal cost of electricity</w:t>
      </w:r>
      <w:r>
        <w:t>?</w:t>
      </w:r>
      <w:bookmarkEnd w:id="22"/>
    </w:p>
    <w:p w14:paraId="4B7DBE2B" w14:textId="77777777" w:rsidR="00D574CD" w:rsidRDefault="00D574CD" w:rsidP="00D574CD">
      <w:pPr>
        <w:pStyle w:val="Amain"/>
      </w:pPr>
      <w:r>
        <w:tab/>
        <w:t>(1)</w:t>
      </w:r>
      <w:r>
        <w:tab/>
        <w:t xml:space="preserve">The Minister may determine an amount to be the </w:t>
      </w:r>
      <w:r w:rsidRPr="00323041">
        <w:rPr>
          <w:rStyle w:val="charBoldItals"/>
        </w:rPr>
        <w:t xml:space="preserve">normal cost of electricity </w:t>
      </w:r>
      <w:r>
        <w:t>in relation to a period.</w:t>
      </w:r>
    </w:p>
    <w:p w14:paraId="31F562B2" w14:textId="77777777" w:rsidR="00D574CD" w:rsidRDefault="00D574CD" w:rsidP="00D574CD">
      <w:pPr>
        <w:pStyle w:val="Amain"/>
        <w:keepNext/>
      </w:pPr>
      <w:r>
        <w:tab/>
        <w:t>(2)</w:t>
      </w:r>
      <w:r>
        <w:tab/>
        <w:t>A determination is a notifiable instrument.</w:t>
      </w:r>
    </w:p>
    <w:p w14:paraId="2DD80FCC" w14:textId="3FE9F75F" w:rsidR="00D574CD" w:rsidRDefault="00D574CD" w:rsidP="00D574CD">
      <w:pPr>
        <w:pStyle w:val="aNote"/>
      </w:pPr>
      <w:r>
        <w:rPr>
          <w:rStyle w:val="charItals"/>
        </w:rPr>
        <w:t>Note</w:t>
      </w:r>
      <w:r>
        <w:rPr>
          <w:rStyle w:val="charItals"/>
        </w:rPr>
        <w:tab/>
      </w:r>
      <w:r>
        <w:t xml:space="preserve">A notifiable instrument must be notified under the </w:t>
      </w:r>
      <w:hyperlink r:id="rId46" w:tooltip="A2001-14" w:history="1">
        <w:r w:rsidR="00323041" w:rsidRPr="00323041">
          <w:rPr>
            <w:rStyle w:val="charCitHyperlinkAbbrev"/>
          </w:rPr>
          <w:t>Legislation Act</w:t>
        </w:r>
      </w:hyperlink>
      <w:r>
        <w:t>.</w:t>
      </w:r>
    </w:p>
    <w:p w14:paraId="54E2C360" w14:textId="77777777" w:rsidR="00D574CD" w:rsidRDefault="00D574CD" w:rsidP="00D574CD">
      <w:pPr>
        <w:pStyle w:val="Amain"/>
      </w:pPr>
      <w:r>
        <w:tab/>
        <w:t>(3)</w:t>
      </w:r>
      <w:r>
        <w:tab/>
        <w:t>The Minister may make guidelines for a determination under this section.</w:t>
      </w:r>
    </w:p>
    <w:p w14:paraId="1A6E118B" w14:textId="77777777" w:rsidR="00D574CD" w:rsidRDefault="00D574CD" w:rsidP="00D574CD">
      <w:pPr>
        <w:pStyle w:val="Amain"/>
        <w:keepNext/>
      </w:pPr>
      <w:r>
        <w:tab/>
        <w:t>(4)</w:t>
      </w:r>
      <w:r>
        <w:tab/>
        <w:t>A guideline is a disallowable instrument.</w:t>
      </w:r>
    </w:p>
    <w:p w14:paraId="0BA3C8E8" w14:textId="2A3DD2A6" w:rsidR="00D574CD" w:rsidRDefault="00D574CD" w:rsidP="00D574CD">
      <w:pPr>
        <w:pStyle w:val="aNote"/>
      </w:pPr>
      <w:r>
        <w:rPr>
          <w:rStyle w:val="charItals"/>
        </w:rPr>
        <w:t>Note</w:t>
      </w:r>
      <w:r>
        <w:rPr>
          <w:rStyle w:val="charItals"/>
        </w:rPr>
        <w:tab/>
      </w:r>
      <w:r>
        <w:t xml:space="preserve">A disallowable instrument must be notified, and presented to the Legislative Assembly, under the </w:t>
      </w:r>
      <w:hyperlink r:id="rId47" w:tooltip="A2001-14" w:history="1">
        <w:r w:rsidR="00323041" w:rsidRPr="00323041">
          <w:rPr>
            <w:rStyle w:val="charCitHyperlinkAbbrev"/>
          </w:rPr>
          <w:t>Legislation Act</w:t>
        </w:r>
      </w:hyperlink>
      <w:r>
        <w:t>.</w:t>
      </w:r>
    </w:p>
    <w:p w14:paraId="255F23BB" w14:textId="77777777" w:rsidR="005B72AB" w:rsidRPr="005B1051" w:rsidRDefault="005B72AB" w:rsidP="005B72AB">
      <w:pPr>
        <w:pStyle w:val="AH5Sec"/>
      </w:pPr>
      <w:bookmarkStart w:id="23" w:name="_Toc47360016"/>
      <w:r w:rsidRPr="00280866">
        <w:rPr>
          <w:rStyle w:val="CharSectNo"/>
        </w:rPr>
        <w:t>7</w:t>
      </w:r>
      <w:r w:rsidRPr="005B1051">
        <w:tab/>
        <w:t>Utility service</w:t>
      </w:r>
      <w:bookmarkEnd w:id="23"/>
    </w:p>
    <w:p w14:paraId="4DEA804B" w14:textId="0A143DDD" w:rsidR="005B72AB" w:rsidRPr="00323041" w:rsidRDefault="005B72AB" w:rsidP="005B72AB">
      <w:pPr>
        <w:pStyle w:val="Amainreturn"/>
        <w:keepNext/>
      </w:pPr>
      <w:r w:rsidRPr="005B1051">
        <w:t xml:space="preserve">The action required by a distributor under section 6 (2) is a utility service for the </w:t>
      </w:r>
      <w:hyperlink r:id="rId48" w:tooltip="A2000-65" w:history="1">
        <w:r w:rsidR="00323041" w:rsidRPr="00323041">
          <w:rPr>
            <w:rStyle w:val="charCitHyperlinkItal"/>
          </w:rPr>
          <w:t>Utilities Act 2000</w:t>
        </w:r>
      </w:hyperlink>
      <w:r w:rsidRPr="00323041">
        <w:t>.</w:t>
      </w:r>
    </w:p>
    <w:p w14:paraId="3848A266" w14:textId="26A7D22B" w:rsidR="005B72AB" w:rsidRPr="00323041" w:rsidRDefault="005B72AB" w:rsidP="005B72AB">
      <w:pPr>
        <w:pStyle w:val="aNote"/>
      </w:pPr>
      <w:r w:rsidRPr="005B1051">
        <w:rPr>
          <w:rStyle w:val="charItals"/>
        </w:rPr>
        <w:t>Note</w:t>
      </w:r>
      <w:r w:rsidRPr="005B1051">
        <w:rPr>
          <w:rStyle w:val="charItals"/>
        </w:rPr>
        <w:tab/>
      </w:r>
      <w:r w:rsidRPr="005B1051">
        <w:t xml:space="preserve">The action required by a NERL retailer under s 6 (3) is a utility service for the </w:t>
      </w:r>
      <w:hyperlink r:id="rId49" w:tooltip="A2000-65" w:history="1">
        <w:r w:rsidR="00323041" w:rsidRPr="00323041">
          <w:rPr>
            <w:rStyle w:val="charCitHyperlinkItal"/>
          </w:rPr>
          <w:t>Utilities Act 2000</w:t>
        </w:r>
      </w:hyperlink>
      <w:r w:rsidRPr="00323041">
        <w:t>, pt 4 (Industry codes) (see that Act, s 75B).</w:t>
      </w:r>
    </w:p>
    <w:p w14:paraId="558B0523" w14:textId="77777777" w:rsidR="00C5368C" w:rsidRPr="00B1011C" w:rsidRDefault="00C5368C" w:rsidP="00C5368C">
      <w:pPr>
        <w:pStyle w:val="AH5Sec"/>
      </w:pPr>
      <w:bookmarkStart w:id="24" w:name="_Toc47360017"/>
      <w:r w:rsidRPr="00280866">
        <w:rPr>
          <w:rStyle w:val="CharSectNo"/>
        </w:rPr>
        <w:t>8</w:t>
      </w:r>
      <w:r>
        <w:tab/>
        <w:t>Payment for electricity from renewable energy generators</w:t>
      </w:r>
      <w:bookmarkEnd w:id="24"/>
    </w:p>
    <w:p w14:paraId="5150E0A3" w14:textId="77777777" w:rsidR="000C19AD" w:rsidRDefault="000C19AD" w:rsidP="000C19AD">
      <w:pPr>
        <w:pStyle w:val="Amain"/>
      </w:pPr>
      <w:r>
        <w:tab/>
        <w:t>(1)</w:t>
      </w:r>
      <w:r>
        <w:tab/>
        <w:t>For section 6 (3), payment must be at the following rate:</w:t>
      </w:r>
    </w:p>
    <w:p w14:paraId="26C6ADA6" w14:textId="77777777" w:rsidR="000C19AD" w:rsidRPr="00B1011C" w:rsidRDefault="000C19AD" w:rsidP="000C19AD">
      <w:pPr>
        <w:pStyle w:val="Apara"/>
      </w:pPr>
      <w:r>
        <w:tab/>
        <w:t>(a)</w:t>
      </w:r>
      <w:r>
        <w:tab/>
      </w:r>
      <w:r w:rsidRPr="00B1011C">
        <w:t xml:space="preserve">for electricity generated by </w:t>
      </w:r>
      <w:r w:rsidRPr="00584AC6">
        <w:t>a micro renewable energy generator</w:t>
      </w:r>
      <w:r w:rsidRPr="00B1011C">
        <w:t>—</w:t>
      </w:r>
    </w:p>
    <w:p w14:paraId="2F008A61" w14:textId="77777777" w:rsidR="000C19AD" w:rsidRDefault="000C19AD" w:rsidP="000C19AD">
      <w:pPr>
        <w:pStyle w:val="Asubpara"/>
      </w:pPr>
      <w:r>
        <w:tab/>
        <w:t>(i)</w:t>
      </w:r>
      <w:r>
        <w:tab/>
        <w:t>if an eligible entity entered into a contract for the installation of the generator before 1 June 2011—</w:t>
      </w:r>
    </w:p>
    <w:p w14:paraId="42C9733F" w14:textId="77777777" w:rsidR="000C19AD" w:rsidRPr="00B1011C" w:rsidRDefault="000C19AD" w:rsidP="000C19AD">
      <w:pPr>
        <w:pStyle w:val="Asubsubpara"/>
      </w:pPr>
      <w:r>
        <w:tab/>
        <w:t>(A)</w:t>
      </w:r>
      <w:r>
        <w:tab/>
      </w:r>
      <w:r w:rsidRPr="00B1011C">
        <w:t>100% of the premium rate; or</w:t>
      </w:r>
    </w:p>
    <w:p w14:paraId="455700B8" w14:textId="77777777" w:rsidR="000C19AD" w:rsidRDefault="000C19AD" w:rsidP="000C19AD">
      <w:pPr>
        <w:pStyle w:val="Asubsubpara"/>
      </w:pPr>
      <w:r>
        <w:tab/>
        <w:t>(B)</w:t>
      </w:r>
      <w:r>
        <w:tab/>
      </w:r>
      <w:r w:rsidRPr="00B1011C">
        <w:t>if a</w:t>
      </w:r>
      <w:r>
        <w:t xml:space="preserve"> lower</w:t>
      </w:r>
      <w:r w:rsidRPr="00B1011C">
        <w:t xml:space="preserve"> percentage is determined under section 9 for this paragraph—that percentage of the premium rate;</w:t>
      </w:r>
      <w:r>
        <w:t xml:space="preserve"> or</w:t>
      </w:r>
    </w:p>
    <w:p w14:paraId="35C35B9A" w14:textId="77777777" w:rsidR="000C19AD" w:rsidRDefault="000C19AD" w:rsidP="003B4812">
      <w:pPr>
        <w:pStyle w:val="Asubpara"/>
        <w:keepNext/>
      </w:pPr>
      <w:r>
        <w:lastRenderedPageBreak/>
        <w:tab/>
        <w:t>(ii)</w:t>
      </w:r>
      <w:r>
        <w:tab/>
        <w:t>if an eligible entity entered into a contract for the installation of the generator on or after 1 June 2011—</w:t>
      </w:r>
    </w:p>
    <w:p w14:paraId="229DE4BC" w14:textId="77777777" w:rsidR="000C19AD" w:rsidRPr="00B1011C" w:rsidRDefault="000C19AD" w:rsidP="000C19AD">
      <w:pPr>
        <w:pStyle w:val="Asubsubpara"/>
      </w:pPr>
      <w:r>
        <w:tab/>
        <w:t>(A)</w:t>
      </w:r>
      <w:r>
        <w:tab/>
      </w:r>
      <w:r w:rsidRPr="00FB3B3F">
        <w:t>66%</w:t>
      </w:r>
      <w:r w:rsidRPr="00B1011C">
        <w:t xml:space="preserve"> of the premium rate; or</w:t>
      </w:r>
    </w:p>
    <w:p w14:paraId="1E5CC635" w14:textId="77777777" w:rsidR="000C19AD" w:rsidRPr="00B1011C" w:rsidRDefault="000C19AD" w:rsidP="000C19AD">
      <w:pPr>
        <w:pStyle w:val="Asubsubpara"/>
      </w:pPr>
      <w:r>
        <w:tab/>
        <w:t>(B)</w:t>
      </w:r>
      <w:r>
        <w:tab/>
      </w:r>
      <w:r w:rsidRPr="00B1011C">
        <w:t>if a</w:t>
      </w:r>
      <w:r>
        <w:t xml:space="preserve"> lower</w:t>
      </w:r>
      <w:r w:rsidRPr="00B1011C">
        <w:t xml:space="preserve"> percentage is determined under section 9 for this paragraph—that percentage of the premium rate;</w:t>
      </w:r>
    </w:p>
    <w:p w14:paraId="682CA4C9" w14:textId="77777777" w:rsidR="000C19AD" w:rsidRPr="00584AC6" w:rsidRDefault="000C19AD" w:rsidP="000C19AD">
      <w:pPr>
        <w:pStyle w:val="Apara"/>
      </w:pPr>
      <w:r>
        <w:tab/>
        <w:t>(b)</w:t>
      </w:r>
      <w:r>
        <w:tab/>
      </w:r>
      <w:r w:rsidRPr="00584AC6">
        <w:t>for electricity generated by a medium renewable energy generator—</w:t>
      </w:r>
    </w:p>
    <w:p w14:paraId="13BAA271" w14:textId="77777777" w:rsidR="000C19AD" w:rsidRDefault="000C19AD" w:rsidP="000C19AD">
      <w:pPr>
        <w:pStyle w:val="Asubpara"/>
      </w:pPr>
      <w:r>
        <w:tab/>
        <w:t>(i)</w:t>
      </w:r>
      <w:r>
        <w:tab/>
        <w:t xml:space="preserve">if an eligible entity entered into a contract for the installation of the generator before </w:t>
      </w:r>
      <w:r w:rsidRPr="00486829">
        <w:t>the relevant date</w:t>
      </w:r>
      <w:r>
        <w:t>—</w:t>
      </w:r>
    </w:p>
    <w:p w14:paraId="79F68058" w14:textId="77777777" w:rsidR="000C19AD" w:rsidRDefault="000C19AD" w:rsidP="000C19AD">
      <w:pPr>
        <w:pStyle w:val="Asubsubpara"/>
      </w:pPr>
      <w:r>
        <w:tab/>
        <w:t>(A)</w:t>
      </w:r>
      <w:r>
        <w:tab/>
      </w:r>
      <w:r w:rsidRPr="00584AC6">
        <w:t>75% of the premium rate; or</w:t>
      </w:r>
    </w:p>
    <w:p w14:paraId="00A6B220" w14:textId="77777777" w:rsidR="000C19AD" w:rsidRDefault="000C19AD" w:rsidP="000C19AD">
      <w:pPr>
        <w:pStyle w:val="Asubsubpara"/>
      </w:pPr>
      <w:r>
        <w:tab/>
        <w:t>(B)</w:t>
      </w:r>
      <w:r>
        <w:tab/>
      </w:r>
      <w:r w:rsidRPr="00584AC6">
        <w:t>if a</w:t>
      </w:r>
      <w:r>
        <w:t xml:space="preserve"> lower</w:t>
      </w:r>
      <w:r w:rsidRPr="00584AC6">
        <w:t xml:space="preserve"> percentage is determined under section 9 for this paragraph—that percentage of the premium rate</w:t>
      </w:r>
      <w:r>
        <w:t>; or</w:t>
      </w:r>
    </w:p>
    <w:p w14:paraId="160C165F" w14:textId="77777777" w:rsidR="000C19AD" w:rsidRDefault="000C19AD" w:rsidP="000C19AD">
      <w:pPr>
        <w:pStyle w:val="Asubpara"/>
      </w:pPr>
      <w:r>
        <w:tab/>
        <w:t>(ii)</w:t>
      </w:r>
      <w:r>
        <w:tab/>
        <w:t xml:space="preserve">if an eligible entity entered into a contract for the installation of the generator on or after </w:t>
      </w:r>
      <w:r w:rsidRPr="00486829">
        <w:t>the relevant date</w:t>
      </w:r>
      <w:r>
        <w:t>—</w:t>
      </w:r>
    </w:p>
    <w:p w14:paraId="68C2FC73" w14:textId="77777777" w:rsidR="000C19AD" w:rsidRPr="00B1011C" w:rsidRDefault="000C19AD" w:rsidP="000C19AD">
      <w:pPr>
        <w:pStyle w:val="Asubsubpara"/>
      </w:pPr>
      <w:r>
        <w:tab/>
        <w:t>(A)</w:t>
      </w:r>
      <w:r>
        <w:tab/>
      </w:r>
      <w:r w:rsidRPr="00FB3B3F">
        <w:t>66%</w:t>
      </w:r>
      <w:r w:rsidRPr="00B1011C">
        <w:t xml:space="preserve"> of the premium rate; or</w:t>
      </w:r>
    </w:p>
    <w:p w14:paraId="1B5BA720" w14:textId="77777777" w:rsidR="000C19AD" w:rsidRDefault="000C19AD" w:rsidP="000C19AD">
      <w:pPr>
        <w:pStyle w:val="Asubsubpara"/>
      </w:pPr>
      <w:r>
        <w:tab/>
        <w:t>(B)</w:t>
      </w:r>
      <w:r>
        <w:tab/>
      </w:r>
      <w:r w:rsidRPr="00B1011C">
        <w:t>if a</w:t>
      </w:r>
      <w:r>
        <w:t xml:space="preserve"> lower</w:t>
      </w:r>
      <w:r w:rsidRPr="00B1011C">
        <w:t xml:space="preserve"> percentage is determined under section 9 for this paragraph—that percentage of the premium rate</w:t>
      </w:r>
      <w:r>
        <w:t>.</w:t>
      </w:r>
    </w:p>
    <w:p w14:paraId="2627429B" w14:textId="77777777" w:rsidR="00C5368C" w:rsidRDefault="00C5368C" w:rsidP="00C5368C">
      <w:pPr>
        <w:pStyle w:val="Amain"/>
      </w:pPr>
      <w:r w:rsidRPr="00B1011C">
        <w:tab/>
        <w:t>(2)</w:t>
      </w:r>
      <w:r w:rsidRPr="00B1011C">
        <w:tab/>
        <w:t xml:space="preserve">Payment must be made to the </w:t>
      </w:r>
      <w:r w:rsidR="0097201A" w:rsidRPr="00584AC6">
        <w:t>eligible entity</w:t>
      </w:r>
      <w:r w:rsidR="0097201A">
        <w:t xml:space="preserve"> </w:t>
      </w:r>
      <w:r w:rsidRPr="00B1011C">
        <w:t>quarterly in arrears for the</w:t>
      </w:r>
      <w:r w:rsidRPr="00E16AB3">
        <w:t xml:space="preserve"> total amount of electricity generated by the generator.</w:t>
      </w:r>
    </w:p>
    <w:p w14:paraId="4B32EED4" w14:textId="77777777" w:rsidR="000C19AD" w:rsidRPr="00486829" w:rsidRDefault="000C19AD" w:rsidP="000C19AD">
      <w:pPr>
        <w:pStyle w:val="Amain"/>
      </w:pPr>
      <w:r w:rsidRPr="00486829">
        <w:tab/>
        <w:t>(3)</w:t>
      </w:r>
      <w:r w:rsidRPr="00486829">
        <w:tab/>
        <w:t>In this section:</w:t>
      </w:r>
    </w:p>
    <w:p w14:paraId="7C010F88" w14:textId="389589A1" w:rsidR="000C19AD" w:rsidRPr="00486829" w:rsidRDefault="000C19AD" w:rsidP="000C19AD">
      <w:pPr>
        <w:pStyle w:val="aDef"/>
        <w:numPr>
          <w:ilvl w:val="5"/>
          <w:numId w:val="0"/>
        </w:numPr>
        <w:ind w:left="1100"/>
        <w:outlineLvl w:val="5"/>
      </w:pPr>
      <w:r w:rsidRPr="00323041">
        <w:rPr>
          <w:rStyle w:val="charBoldItals"/>
        </w:rPr>
        <w:t>relevant date</w:t>
      </w:r>
      <w:r>
        <w:t xml:space="preserve"> means the day</w:t>
      </w:r>
      <w:r w:rsidRPr="00486829">
        <w:t xml:space="preserve"> the </w:t>
      </w:r>
      <w:hyperlink r:id="rId50" w:tooltip="A2011-25" w:history="1">
        <w:r w:rsidR="00323041" w:rsidRPr="00323041">
          <w:rPr>
            <w:rStyle w:val="charCitHyperlinkItal"/>
          </w:rPr>
          <w:t>Electricity Feed-in (Renewable Energy Premium) Amendment Act 2011 (No 2)</w:t>
        </w:r>
      </w:hyperlink>
      <w:r w:rsidRPr="00486829">
        <w:t xml:space="preserve"> commenced.</w:t>
      </w:r>
    </w:p>
    <w:p w14:paraId="4FBDD069" w14:textId="77777777" w:rsidR="00D406F6" w:rsidRDefault="00D406F6" w:rsidP="00D406F6">
      <w:pPr>
        <w:pStyle w:val="AH5Sec"/>
      </w:pPr>
      <w:bookmarkStart w:id="25" w:name="_Toc47360018"/>
      <w:r w:rsidRPr="00280866">
        <w:rPr>
          <w:rStyle w:val="CharSectNo"/>
        </w:rPr>
        <w:lastRenderedPageBreak/>
        <w:t>8A</w:t>
      </w:r>
      <w:r>
        <w:tab/>
      </w:r>
      <w:r w:rsidRPr="0071008F">
        <w:t>Recovery of</w:t>
      </w:r>
      <w:r>
        <w:t xml:space="preserve"> cost of renewable energy premium</w:t>
      </w:r>
      <w:bookmarkEnd w:id="25"/>
    </w:p>
    <w:p w14:paraId="3FF13DA9" w14:textId="77777777" w:rsidR="00D406F6" w:rsidRDefault="00D406F6" w:rsidP="003B4812">
      <w:pPr>
        <w:pStyle w:val="Amain"/>
        <w:keepLines/>
      </w:pPr>
      <w:r>
        <w:tab/>
        <w:t>(1)</w:t>
      </w:r>
      <w:r>
        <w:tab/>
        <w:t xml:space="preserve">This section applies if </w:t>
      </w:r>
      <w:r w:rsidRPr="0071008F">
        <w:t xml:space="preserve">a </w:t>
      </w:r>
      <w:r w:rsidR="003E4D14" w:rsidRPr="005B1051">
        <w:t>NERL retailer</w:t>
      </w:r>
      <w:r>
        <w:t xml:space="preserve"> imposes a </w:t>
      </w:r>
      <w:r w:rsidRPr="0071008F">
        <w:t>recovery of costs</w:t>
      </w:r>
      <w:r>
        <w:t xml:space="preserve"> on electricity consumers to recover the cost of a renewable energy premium payable to an </w:t>
      </w:r>
      <w:r w:rsidR="0097201A" w:rsidRPr="00584AC6">
        <w:t>eligible entity</w:t>
      </w:r>
      <w:r w:rsidR="0097201A">
        <w:t xml:space="preserve"> </w:t>
      </w:r>
      <w:r>
        <w:t>under this Act.</w:t>
      </w:r>
    </w:p>
    <w:p w14:paraId="24D75D5B" w14:textId="77777777" w:rsidR="00D406F6" w:rsidRDefault="00D406F6" w:rsidP="00D406F6">
      <w:pPr>
        <w:pStyle w:val="Amain"/>
      </w:pPr>
      <w:r>
        <w:tab/>
        <w:t>(2)</w:t>
      </w:r>
      <w:r>
        <w:tab/>
        <w:t xml:space="preserve">The </w:t>
      </w:r>
      <w:r w:rsidRPr="0071008F">
        <w:t>recovery of costs</w:t>
      </w:r>
      <w:r>
        <w:t xml:space="preserve"> must be imposed on an electricity consumer in a way that is in proportion to the amount of electricity used by the consumer.</w:t>
      </w:r>
    </w:p>
    <w:p w14:paraId="7525212E" w14:textId="77777777" w:rsidR="00923CC4" w:rsidRDefault="00923CC4">
      <w:pPr>
        <w:pStyle w:val="AH5Sec"/>
      </w:pPr>
      <w:bookmarkStart w:id="26" w:name="_Toc47360019"/>
      <w:r w:rsidRPr="00280866">
        <w:rPr>
          <w:rStyle w:val="CharSectNo"/>
        </w:rPr>
        <w:t>9</w:t>
      </w:r>
      <w:r>
        <w:tab/>
        <w:t>Determination of percentages</w:t>
      </w:r>
      <w:bookmarkEnd w:id="26"/>
    </w:p>
    <w:p w14:paraId="2C76D999" w14:textId="77777777" w:rsidR="00923CC4" w:rsidRDefault="00923CC4" w:rsidP="00B864D2">
      <w:pPr>
        <w:pStyle w:val="Amain"/>
        <w:keepNext/>
      </w:pPr>
      <w:r>
        <w:tab/>
        <w:t>(1)</w:t>
      </w:r>
      <w:r>
        <w:tab/>
        <w:t>The Minister may determine percentages for section 8 (Payment for electricity from renewable energy generators).</w:t>
      </w:r>
    </w:p>
    <w:p w14:paraId="66868E08" w14:textId="77777777" w:rsidR="00923CC4" w:rsidRDefault="00923CC4">
      <w:pPr>
        <w:pStyle w:val="Amain"/>
        <w:keepNext/>
      </w:pPr>
      <w:r>
        <w:tab/>
        <w:t>(2)</w:t>
      </w:r>
      <w:r>
        <w:tab/>
        <w:t>A determination is a disallowable instrument.</w:t>
      </w:r>
    </w:p>
    <w:p w14:paraId="5303C5BC" w14:textId="00DB380D" w:rsidR="00923CC4" w:rsidRDefault="00923CC4">
      <w:pPr>
        <w:pStyle w:val="aNote"/>
      </w:pPr>
      <w:r>
        <w:rPr>
          <w:rStyle w:val="charItals"/>
        </w:rPr>
        <w:t>Note</w:t>
      </w:r>
      <w:r>
        <w:rPr>
          <w:rStyle w:val="charItals"/>
        </w:rPr>
        <w:tab/>
      </w:r>
      <w:r>
        <w:t xml:space="preserve">A disallowable instrument must be notified, and presented to the Legislative Assembly, under the </w:t>
      </w:r>
      <w:hyperlink r:id="rId51" w:tooltip="A2001-14" w:history="1">
        <w:r w:rsidR="00323041" w:rsidRPr="00323041">
          <w:rPr>
            <w:rStyle w:val="charCitHyperlinkAbbrev"/>
          </w:rPr>
          <w:t>Legislation Act</w:t>
        </w:r>
      </w:hyperlink>
      <w:r>
        <w:t>.</w:t>
      </w:r>
    </w:p>
    <w:p w14:paraId="52C5AEAA" w14:textId="77777777" w:rsidR="00923CC4" w:rsidRDefault="00923CC4">
      <w:pPr>
        <w:pStyle w:val="PageBreak"/>
      </w:pPr>
      <w:r>
        <w:br w:type="page"/>
      </w:r>
    </w:p>
    <w:p w14:paraId="04CA82C8" w14:textId="77777777" w:rsidR="00923CC4" w:rsidRPr="00280866" w:rsidRDefault="00923CC4">
      <w:pPr>
        <w:pStyle w:val="AH2Part"/>
      </w:pPr>
      <w:bookmarkStart w:id="27" w:name="_Toc47360020"/>
      <w:r w:rsidRPr="00280866">
        <w:rPr>
          <w:rStyle w:val="CharPartNo"/>
        </w:rPr>
        <w:lastRenderedPageBreak/>
        <w:t>Part 3</w:t>
      </w:r>
      <w:r>
        <w:tab/>
      </w:r>
      <w:r w:rsidRPr="00280866">
        <w:rPr>
          <w:rStyle w:val="CharPartText"/>
        </w:rPr>
        <w:t>Renewable energy premium—determination of rate</w:t>
      </w:r>
      <w:bookmarkEnd w:id="27"/>
    </w:p>
    <w:p w14:paraId="6807F005" w14:textId="77777777" w:rsidR="00923CC4" w:rsidRDefault="00923CC4">
      <w:pPr>
        <w:pStyle w:val="AH5Sec"/>
      </w:pPr>
      <w:bookmarkStart w:id="28" w:name="_Toc47360021"/>
      <w:r w:rsidRPr="00280866">
        <w:rPr>
          <w:rStyle w:val="CharSectNo"/>
        </w:rPr>
        <w:t>10</w:t>
      </w:r>
      <w:r>
        <w:tab/>
        <w:t>Determination of premium rate</w:t>
      </w:r>
      <w:bookmarkEnd w:id="28"/>
    </w:p>
    <w:p w14:paraId="138FE6F5" w14:textId="77777777" w:rsidR="000F0A2F" w:rsidRPr="002F4637" w:rsidRDefault="000F0A2F" w:rsidP="000F0A2F">
      <w:pPr>
        <w:pStyle w:val="Amain"/>
      </w:pPr>
      <w:r w:rsidRPr="002F4637">
        <w:tab/>
        <w:t>(1)</w:t>
      </w:r>
      <w:r w:rsidRPr="002F4637">
        <w:tab/>
        <w:t>The Minister must determine the premium rate for amounts payable by a NERL retailer under section 6 (Feed-in from renewable energy generators to electricity network) for compliant renewable energy generators.</w:t>
      </w:r>
    </w:p>
    <w:p w14:paraId="129BF124" w14:textId="77777777" w:rsidR="00923CC4" w:rsidRDefault="00923CC4">
      <w:pPr>
        <w:pStyle w:val="Amain"/>
        <w:keepNext/>
      </w:pPr>
      <w:r>
        <w:tab/>
        <w:t>(2)</w:t>
      </w:r>
      <w:r>
        <w:tab/>
        <w:t>A determination is a disallowable instrument.</w:t>
      </w:r>
    </w:p>
    <w:p w14:paraId="037EA509" w14:textId="6905F640" w:rsidR="00923CC4" w:rsidRDefault="00923CC4">
      <w:pPr>
        <w:pStyle w:val="aNote"/>
      </w:pPr>
      <w:r>
        <w:rPr>
          <w:rStyle w:val="charItals"/>
        </w:rPr>
        <w:t>Note</w:t>
      </w:r>
      <w:r>
        <w:rPr>
          <w:rStyle w:val="charItals"/>
        </w:rPr>
        <w:tab/>
      </w:r>
      <w:r>
        <w:t xml:space="preserve">A disallowable instrument must be notified, and presented to the Legislative Assembly, under the </w:t>
      </w:r>
      <w:hyperlink r:id="rId52" w:tooltip="A2001-14" w:history="1">
        <w:r w:rsidR="00323041" w:rsidRPr="00323041">
          <w:rPr>
            <w:rStyle w:val="charCitHyperlinkAbbrev"/>
          </w:rPr>
          <w:t>Legislation Act</w:t>
        </w:r>
      </w:hyperlink>
      <w:r>
        <w:t>.</w:t>
      </w:r>
    </w:p>
    <w:p w14:paraId="2C8DEB2A" w14:textId="77777777" w:rsidR="00923CC4" w:rsidRDefault="00923CC4">
      <w:pPr>
        <w:pStyle w:val="Amain"/>
      </w:pPr>
      <w:r>
        <w:tab/>
        <w:t>(3)</w:t>
      </w:r>
      <w:r>
        <w:tab/>
        <w:t>In making a determination, the Minister—</w:t>
      </w:r>
    </w:p>
    <w:p w14:paraId="5B837A21" w14:textId="77777777" w:rsidR="007370D0" w:rsidRDefault="004D09AA" w:rsidP="007370D0">
      <w:pPr>
        <w:pStyle w:val="Apara"/>
      </w:pPr>
      <w:r>
        <w:tab/>
        <w:t>(a</w:t>
      </w:r>
      <w:r w:rsidR="007370D0" w:rsidRPr="00EC5FFD">
        <w:t>)</w:t>
      </w:r>
      <w:r w:rsidR="007370D0" w:rsidRPr="00EC5FFD">
        <w:tab/>
        <w:t>must seek the advice of the Independent Competition and Regulatory Commission to assist the Minister to determine the premium rate; and</w:t>
      </w:r>
    </w:p>
    <w:p w14:paraId="5DF135F4" w14:textId="77777777" w:rsidR="00923CC4" w:rsidRDefault="004D09AA">
      <w:pPr>
        <w:pStyle w:val="Apara"/>
        <w:keepNext/>
      </w:pPr>
      <w:r>
        <w:tab/>
        <w:t>(b</w:t>
      </w:r>
      <w:r w:rsidR="00923CC4">
        <w:t>)</w:t>
      </w:r>
      <w:r w:rsidR="00923CC4">
        <w:tab/>
        <w:t>must give priority to the following:</w:t>
      </w:r>
    </w:p>
    <w:p w14:paraId="09AFB60C" w14:textId="77777777" w:rsidR="00923CC4" w:rsidRDefault="00923CC4">
      <w:pPr>
        <w:pStyle w:val="Asubpara"/>
      </w:pPr>
      <w:r>
        <w:tab/>
        <w:t>(i)</w:t>
      </w:r>
      <w:r>
        <w:tab/>
        <w:t>the desirability of costs under this Act impacting equitably on all electricity users;</w:t>
      </w:r>
    </w:p>
    <w:p w14:paraId="34E7AD1F" w14:textId="77777777" w:rsidR="00923CC4" w:rsidRDefault="00923CC4">
      <w:pPr>
        <w:pStyle w:val="Asubpara"/>
      </w:pPr>
      <w:r>
        <w:tab/>
        <w:t>(ii)</w:t>
      </w:r>
      <w:r>
        <w:tab/>
        <w:t>the need to encourage the generation of electricity from renewable sources;</w:t>
      </w:r>
    </w:p>
    <w:p w14:paraId="36E95208" w14:textId="77777777" w:rsidR="00923CC4" w:rsidRDefault="00923CC4">
      <w:pPr>
        <w:pStyle w:val="Asubpara"/>
      </w:pPr>
      <w:r>
        <w:tab/>
        <w:t>(iii)</w:t>
      </w:r>
      <w:r>
        <w:tab/>
        <w:t>the need to reduce emissions from greenhouse gases;</w:t>
      </w:r>
    </w:p>
    <w:p w14:paraId="2FFCD998" w14:textId="77777777" w:rsidR="00923CC4" w:rsidRDefault="00923CC4">
      <w:pPr>
        <w:pStyle w:val="Asubpara"/>
      </w:pPr>
      <w:r>
        <w:tab/>
        <w:t>(iv)</w:t>
      </w:r>
      <w:r>
        <w:tab/>
        <w:t>the need to reduce the likely effects of climate change;</w:t>
      </w:r>
    </w:p>
    <w:p w14:paraId="12346A26" w14:textId="77777777" w:rsidR="00923CC4" w:rsidRDefault="00923CC4">
      <w:pPr>
        <w:pStyle w:val="Asubpara"/>
      </w:pPr>
      <w:r>
        <w:tab/>
        <w:t>(v)</w:t>
      </w:r>
      <w:r>
        <w:tab/>
        <w:t xml:space="preserve">the desirability of </w:t>
      </w:r>
      <w:r w:rsidR="0097201A" w:rsidRPr="00584AC6">
        <w:t>eligible entities</w:t>
      </w:r>
      <w:r w:rsidR="0097201A">
        <w:t xml:space="preserve"> </w:t>
      </w:r>
      <w:r>
        <w:t>being able to recoup investment on renewable energy generators within a reasonable time; and</w:t>
      </w:r>
    </w:p>
    <w:p w14:paraId="7FD8E3AE" w14:textId="77777777" w:rsidR="00923CC4" w:rsidRDefault="004D09AA">
      <w:pPr>
        <w:pStyle w:val="Apara"/>
        <w:keepNext/>
      </w:pPr>
      <w:r>
        <w:lastRenderedPageBreak/>
        <w:tab/>
        <w:t>(c</w:t>
      </w:r>
      <w:r w:rsidR="00923CC4">
        <w:t>)</w:t>
      </w:r>
      <w:r w:rsidR="00923CC4">
        <w:tab/>
        <w:t>must have regard to the following:</w:t>
      </w:r>
    </w:p>
    <w:p w14:paraId="3EA38D09" w14:textId="77777777" w:rsidR="00923CC4" w:rsidRDefault="00923CC4" w:rsidP="0091139A">
      <w:pPr>
        <w:pStyle w:val="Asubpara"/>
        <w:keepNext/>
      </w:pPr>
      <w:r>
        <w:tab/>
        <w:t>(i)</w:t>
      </w:r>
      <w:r>
        <w:tab/>
        <w:t>the amounts payable under this Act by an electricity distributor;</w:t>
      </w:r>
    </w:p>
    <w:p w14:paraId="236671CE" w14:textId="77777777" w:rsidR="00923CC4" w:rsidRDefault="00923CC4">
      <w:pPr>
        <w:pStyle w:val="Asubpara"/>
      </w:pPr>
      <w:r>
        <w:tab/>
        <w:t>(ii)</w:t>
      </w:r>
      <w:r>
        <w:tab/>
        <w:t xml:space="preserve">the amounts payable under this Act by </w:t>
      </w:r>
      <w:r w:rsidR="003E4D14" w:rsidRPr="005B1051">
        <w:t>a NERL retailer</w:t>
      </w:r>
      <w:r>
        <w:t>;</w:t>
      </w:r>
    </w:p>
    <w:p w14:paraId="2C28B604" w14:textId="77777777" w:rsidR="00923CC4" w:rsidRDefault="00923CC4">
      <w:pPr>
        <w:pStyle w:val="Asubpara"/>
      </w:pPr>
      <w:r>
        <w:tab/>
        <w:t>(iii)</w:t>
      </w:r>
      <w:r>
        <w:tab/>
        <w:t xml:space="preserve">any additional metering costs passed on to an </w:t>
      </w:r>
      <w:r w:rsidR="0097201A" w:rsidRPr="00584AC6">
        <w:t>eligible entity</w:t>
      </w:r>
      <w:r w:rsidR="0097201A">
        <w:t xml:space="preserve"> </w:t>
      </w:r>
      <w:r>
        <w:t>because of section 6 (2) (c);</w:t>
      </w:r>
    </w:p>
    <w:p w14:paraId="30DB8A8D" w14:textId="77777777" w:rsidR="00FC57B1" w:rsidRDefault="004D09AA" w:rsidP="00FC57B1">
      <w:pPr>
        <w:pStyle w:val="Asubpara"/>
      </w:pPr>
      <w:r>
        <w:tab/>
        <w:t>(iv</w:t>
      </w:r>
      <w:r w:rsidR="00FC57B1" w:rsidRPr="00EC5FFD">
        <w:t>)</w:t>
      </w:r>
      <w:r w:rsidR="00FC57B1" w:rsidRPr="00EC5FFD">
        <w:tab/>
        <w:t xml:space="preserve">any advice received from the Independent Competition and Regulatory Commission in response </w:t>
      </w:r>
      <w:r>
        <w:t>to a request under paragraph (a</w:t>
      </w:r>
      <w:r w:rsidR="00FC57B1" w:rsidRPr="00EC5FFD">
        <w:t>);</w:t>
      </w:r>
    </w:p>
    <w:p w14:paraId="715F078E" w14:textId="77777777" w:rsidR="00923CC4" w:rsidRDefault="004D09AA">
      <w:pPr>
        <w:pStyle w:val="Asubpara"/>
      </w:pPr>
      <w:r>
        <w:tab/>
        <w:t>(</w:t>
      </w:r>
      <w:r w:rsidR="00923CC4">
        <w:t>v)</w:t>
      </w:r>
      <w:r w:rsidR="00923CC4">
        <w:tab/>
        <w:t>anything else the Minister considers relevant.</w:t>
      </w:r>
    </w:p>
    <w:p w14:paraId="65B1C599" w14:textId="77777777" w:rsidR="0082095C" w:rsidRPr="00EC5FFD" w:rsidRDefault="00CE2CAB" w:rsidP="0082095C">
      <w:pPr>
        <w:pStyle w:val="Amain"/>
      </w:pPr>
      <w:r>
        <w:tab/>
        <w:t>(4</w:t>
      </w:r>
      <w:r w:rsidR="0082095C" w:rsidRPr="00EC5FFD">
        <w:t>)</w:t>
      </w:r>
      <w:r w:rsidR="0082095C" w:rsidRPr="00EC5FFD">
        <w:tab/>
        <w:t>If the Minister receives any ad</w:t>
      </w:r>
      <w:r w:rsidR="0082095C">
        <w:t>vice requested under subsection </w:t>
      </w:r>
      <w:r w:rsidR="004D09AA">
        <w:t>(3)</w:t>
      </w:r>
      <w:r w:rsidR="00C17A3C">
        <w:t> </w:t>
      </w:r>
      <w:r w:rsidR="004D09AA">
        <w:t>(</w:t>
      </w:r>
      <w:r w:rsidR="0082095C" w:rsidRPr="00EC5FFD">
        <w:t>a), the Minister must—</w:t>
      </w:r>
    </w:p>
    <w:p w14:paraId="6FF677E3" w14:textId="77777777" w:rsidR="0082095C" w:rsidRPr="00EC5FFD" w:rsidRDefault="0082095C" w:rsidP="0082095C">
      <w:pPr>
        <w:pStyle w:val="Apara"/>
      </w:pPr>
      <w:r w:rsidRPr="00EC5FFD">
        <w:tab/>
        <w:t>(a)</w:t>
      </w:r>
      <w:r w:rsidRPr="00EC5FFD">
        <w:tab/>
        <w:t>present a copy of the advice to the Legislative Assembly within 3 sitting days after receiving the advice; and</w:t>
      </w:r>
    </w:p>
    <w:p w14:paraId="5D624297" w14:textId="77777777" w:rsidR="0082095C" w:rsidRDefault="0082095C" w:rsidP="0082095C">
      <w:pPr>
        <w:pStyle w:val="Apara"/>
      </w:pPr>
      <w:r w:rsidRPr="00EC5FFD">
        <w:tab/>
        <w:t>(b)</w:t>
      </w:r>
      <w:r w:rsidRPr="00EC5FFD">
        <w:tab/>
        <w:t>give a copy of the advice to each member of the Legislative Assembly</w:t>
      </w:r>
      <w:r>
        <w:t>—</w:t>
      </w:r>
    </w:p>
    <w:p w14:paraId="1DA16FE7" w14:textId="77777777" w:rsidR="0082095C" w:rsidRDefault="0082095C" w:rsidP="0082095C">
      <w:pPr>
        <w:pStyle w:val="Asubpara"/>
      </w:pPr>
      <w:r>
        <w:tab/>
      </w:r>
      <w:r w:rsidRPr="00192066">
        <w:t>(i)</w:t>
      </w:r>
      <w:r w:rsidRPr="00192066">
        <w:tab/>
        <w:t>at least 14 days before the Minister makes the determination; but</w:t>
      </w:r>
    </w:p>
    <w:p w14:paraId="554EAA9D" w14:textId="77777777" w:rsidR="0082095C" w:rsidRPr="00EC5FFD" w:rsidRDefault="0082095C" w:rsidP="0082095C">
      <w:pPr>
        <w:pStyle w:val="Asubpara"/>
      </w:pPr>
      <w:r>
        <w:tab/>
        <w:t>(ii)</w:t>
      </w:r>
      <w:r>
        <w:tab/>
      </w:r>
      <w:r w:rsidRPr="00EC5FFD">
        <w:t>within 30 days after receiving the advice.</w:t>
      </w:r>
    </w:p>
    <w:p w14:paraId="45F41DA1" w14:textId="77777777" w:rsidR="00923CC4" w:rsidRDefault="00923CC4">
      <w:pPr>
        <w:pStyle w:val="AH5Sec"/>
      </w:pPr>
      <w:bookmarkStart w:id="29" w:name="_Toc47360022"/>
      <w:r w:rsidRPr="00280866">
        <w:rPr>
          <w:rStyle w:val="CharSectNo"/>
        </w:rPr>
        <w:t>11</w:t>
      </w:r>
      <w:r>
        <w:tab/>
        <w:t>Premium rate—20 years</w:t>
      </w:r>
      <w:bookmarkEnd w:id="29"/>
    </w:p>
    <w:p w14:paraId="4121861A" w14:textId="77777777" w:rsidR="00923CC4" w:rsidRDefault="00923CC4" w:rsidP="002E2742">
      <w:pPr>
        <w:pStyle w:val="Amain"/>
        <w:keepLines/>
      </w:pPr>
      <w:r>
        <w:tab/>
        <w:t>(1)</w:t>
      </w:r>
      <w:r>
        <w:tab/>
        <w:t>The premium rate for the financial year in which a renewable energy generator is connected to a distributor’s network applies, if the generator remains connected to the network, in relation to electricity generated by the generator during the 20 years after the date of the connection.</w:t>
      </w:r>
    </w:p>
    <w:p w14:paraId="3E225A67" w14:textId="77777777" w:rsidR="00A57750" w:rsidRDefault="00A57750" w:rsidP="002E2742">
      <w:pPr>
        <w:pStyle w:val="Amain"/>
        <w:keepNext/>
        <w:keepLines/>
      </w:pPr>
      <w:r>
        <w:lastRenderedPageBreak/>
        <w:tab/>
        <w:t>(2)</w:t>
      </w:r>
      <w:r>
        <w:tab/>
        <w:t>For subsection (1), a generator is taken to remain connected to the network—</w:t>
      </w:r>
    </w:p>
    <w:p w14:paraId="46F2FBC8" w14:textId="77777777" w:rsidR="00A57750" w:rsidRDefault="00A57750" w:rsidP="00A57750">
      <w:pPr>
        <w:pStyle w:val="Apara"/>
      </w:pPr>
      <w:r>
        <w:tab/>
        <w:t>(a)</w:t>
      </w:r>
      <w:r>
        <w:tab/>
        <w:t>during any temporary interruption to the connection for repair or maintenance work or relocation of the connection or generator at the same premises; or</w:t>
      </w:r>
    </w:p>
    <w:p w14:paraId="72B203BE" w14:textId="77777777" w:rsidR="002E2742" w:rsidRPr="00584AC6" w:rsidRDefault="002E2742" w:rsidP="002E2742">
      <w:pPr>
        <w:pStyle w:val="Apara"/>
      </w:pPr>
      <w:r w:rsidRPr="00584AC6">
        <w:tab/>
        <w:t>(b)</w:t>
      </w:r>
      <w:r w:rsidRPr="00584AC6">
        <w:tab/>
        <w:t>if the generator is transferred with the premises to another person who is an eligible entity in relation to the premises; or</w:t>
      </w:r>
    </w:p>
    <w:p w14:paraId="324672EE" w14:textId="77777777" w:rsidR="002E2742" w:rsidRDefault="002E2742" w:rsidP="002E2742">
      <w:pPr>
        <w:pStyle w:val="Apara"/>
      </w:pPr>
      <w:r w:rsidRPr="00584AC6">
        <w:tab/>
        <w:t>(c)</w:t>
      </w:r>
      <w:r w:rsidRPr="00584AC6">
        <w:tab/>
        <w:t>if the generator is transferred to other premises in relation to which the eligible entity is also an eligible entity.</w:t>
      </w:r>
    </w:p>
    <w:p w14:paraId="53B3E54F" w14:textId="77777777" w:rsidR="00A45AC7" w:rsidRPr="00E17C2E" w:rsidRDefault="00A45AC7" w:rsidP="00A45AC7">
      <w:pPr>
        <w:pStyle w:val="Amain"/>
      </w:pPr>
      <w:r w:rsidRPr="00E17C2E">
        <w:tab/>
        <w:t>(3)</w:t>
      </w:r>
      <w:r w:rsidRPr="00E17C2E">
        <w:tab/>
        <w:t xml:space="preserve">For subsection (1), a micro renewable energy generator (the </w:t>
      </w:r>
      <w:r w:rsidRPr="00E17C2E">
        <w:rPr>
          <w:rStyle w:val="charBoldItals"/>
        </w:rPr>
        <w:t>old generator</w:t>
      </w:r>
      <w:r w:rsidRPr="00E17C2E">
        <w:t>) is taken to remain connected to the network if—</w:t>
      </w:r>
    </w:p>
    <w:p w14:paraId="3770E12A" w14:textId="77777777" w:rsidR="00A45AC7" w:rsidRPr="00E17C2E" w:rsidRDefault="00A45AC7" w:rsidP="00A45AC7">
      <w:pPr>
        <w:pStyle w:val="Apara"/>
      </w:pPr>
      <w:r w:rsidRPr="00E17C2E">
        <w:tab/>
        <w:t>(a)</w:t>
      </w:r>
      <w:r w:rsidRPr="00E17C2E">
        <w:tab/>
        <w:t>the old generator was or is installed on premises that are, or are on the same parcel of land as, affected residential premises</w:t>
      </w:r>
      <w:r w:rsidR="00E1196D">
        <w:t xml:space="preserve"> </w:t>
      </w:r>
      <w:r w:rsidR="00E1196D" w:rsidRPr="00667352">
        <w:t>or eligible impacted property</w:t>
      </w:r>
      <w:r w:rsidRPr="00E17C2E">
        <w:t>; and</w:t>
      </w:r>
    </w:p>
    <w:p w14:paraId="007ADD75" w14:textId="77777777" w:rsidR="00A45AC7" w:rsidRPr="00E17C2E" w:rsidRDefault="00A45AC7" w:rsidP="00A45AC7">
      <w:pPr>
        <w:pStyle w:val="Apara"/>
      </w:pPr>
      <w:r w:rsidRPr="00E17C2E">
        <w:tab/>
        <w:t>(b)</w:t>
      </w:r>
      <w:r w:rsidRPr="00E17C2E">
        <w:tab/>
        <w:t xml:space="preserve">the affected residential premises </w:t>
      </w:r>
      <w:r w:rsidR="00E1196D" w:rsidRPr="00667352">
        <w:t>or eligible impacted property</w:t>
      </w:r>
      <w:r w:rsidR="00E1196D">
        <w:t xml:space="preserve"> </w:t>
      </w:r>
      <w:r w:rsidRPr="00E17C2E">
        <w:t>have been or are to be demolished; and</w:t>
      </w:r>
    </w:p>
    <w:p w14:paraId="048E72C7" w14:textId="77777777" w:rsidR="00A45AC7" w:rsidRPr="00E17C2E" w:rsidRDefault="00A45AC7" w:rsidP="00A45AC7">
      <w:pPr>
        <w:pStyle w:val="Apara"/>
      </w:pPr>
      <w:r w:rsidRPr="00E17C2E">
        <w:tab/>
        <w:t>(c)</w:t>
      </w:r>
      <w:r w:rsidRPr="00E17C2E">
        <w:tab/>
        <w:t xml:space="preserve">the eligible entity for the affected residential premises </w:t>
      </w:r>
      <w:r w:rsidR="00E1196D" w:rsidRPr="00667352">
        <w:t>or eligible impacted property</w:t>
      </w:r>
      <w:r w:rsidR="00E1196D">
        <w:t xml:space="preserve"> </w:t>
      </w:r>
      <w:r w:rsidRPr="00E17C2E">
        <w:t xml:space="preserve">becomes an eligible entity in relation to other premises (the </w:t>
      </w:r>
      <w:r w:rsidRPr="00E17C2E">
        <w:rPr>
          <w:rStyle w:val="charBoldItals"/>
        </w:rPr>
        <w:t>new premises</w:t>
      </w:r>
      <w:r w:rsidRPr="00E17C2E">
        <w:t>); and</w:t>
      </w:r>
    </w:p>
    <w:p w14:paraId="67D5E248" w14:textId="77777777" w:rsidR="00A45AC7" w:rsidRPr="00E17C2E" w:rsidRDefault="00A45AC7" w:rsidP="00A45AC7">
      <w:pPr>
        <w:pStyle w:val="Apara"/>
      </w:pPr>
      <w:r w:rsidRPr="00E17C2E">
        <w:tab/>
        <w:t>(d)</w:t>
      </w:r>
      <w:r w:rsidRPr="00E17C2E">
        <w:tab/>
        <w:t xml:space="preserve">a micro renewable energy generator (the </w:t>
      </w:r>
      <w:r w:rsidRPr="00E17C2E">
        <w:rPr>
          <w:rStyle w:val="charBoldItals"/>
        </w:rPr>
        <w:t>new generator</w:t>
      </w:r>
      <w:r w:rsidRPr="00E17C2E">
        <w:t>) is installed on the new premises; and</w:t>
      </w:r>
    </w:p>
    <w:p w14:paraId="1356CD04" w14:textId="77777777" w:rsidR="00A45AC7" w:rsidRPr="00E17C2E" w:rsidRDefault="00A45AC7" w:rsidP="00A45AC7">
      <w:pPr>
        <w:pStyle w:val="Apara"/>
      </w:pPr>
      <w:r w:rsidRPr="00E17C2E">
        <w:tab/>
        <w:t>(e)</w:t>
      </w:r>
      <w:r w:rsidRPr="00E17C2E">
        <w:tab/>
        <w:t>the total capacity of the new generator is not greater than the total capacity of the old generator when the old generator was first connected to the network; and</w:t>
      </w:r>
    </w:p>
    <w:p w14:paraId="0403D96A" w14:textId="77777777" w:rsidR="00A45AC7" w:rsidRPr="00E17C2E" w:rsidRDefault="00A45AC7" w:rsidP="00A45AC7">
      <w:pPr>
        <w:pStyle w:val="Apara"/>
      </w:pPr>
      <w:r w:rsidRPr="00E17C2E">
        <w:tab/>
        <w:t>(f)</w:t>
      </w:r>
      <w:r w:rsidRPr="00E17C2E">
        <w:tab/>
        <w:t>the new generator is connected to the network.</w:t>
      </w:r>
    </w:p>
    <w:p w14:paraId="22B86B83" w14:textId="77777777" w:rsidR="00A45AC7" w:rsidRPr="00E17C2E" w:rsidRDefault="00A45AC7" w:rsidP="0091139A">
      <w:pPr>
        <w:pStyle w:val="Amain"/>
        <w:keepNext/>
      </w:pPr>
      <w:r w:rsidRPr="00E17C2E">
        <w:lastRenderedPageBreak/>
        <w:tab/>
        <w:t>(4)</w:t>
      </w:r>
      <w:r w:rsidRPr="00E17C2E">
        <w:tab/>
        <w:t>In this section:</w:t>
      </w:r>
    </w:p>
    <w:p w14:paraId="18013651" w14:textId="77777777" w:rsidR="00A45AC7" w:rsidRPr="00E17C2E" w:rsidRDefault="00A45AC7" w:rsidP="0091139A">
      <w:pPr>
        <w:pStyle w:val="aDef"/>
        <w:keepNext/>
      </w:pPr>
      <w:r w:rsidRPr="00E17C2E">
        <w:rPr>
          <w:rStyle w:val="charBoldItals"/>
        </w:rPr>
        <w:t>affected residential premises</w:t>
      </w:r>
      <w:r w:rsidRPr="00E17C2E">
        <w:t xml:space="preserve"> means premises, or a part of premises—</w:t>
      </w:r>
    </w:p>
    <w:p w14:paraId="018D7DF9" w14:textId="77777777" w:rsidR="00A45AC7" w:rsidRPr="00E17C2E" w:rsidRDefault="00A45AC7" w:rsidP="0091139A">
      <w:pPr>
        <w:pStyle w:val="aDefpara"/>
        <w:keepNext/>
      </w:pPr>
      <w:r w:rsidRPr="00E17C2E">
        <w:tab/>
        <w:t>(a)</w:t>
      </w:r>
      <w:r w:rsidRPr="00E17C2E">
        <w:tab/>
        <w:t>that—</w:t>
      </w:r>
    </w:p>
    <w:p w14:paraId="2C2663F1" w14:textId="77777777" w:rsidR="00A45AC7" w:rsidRPr="00E17C2E" w:rsidRDefault="00A45AC7" w:rsidP="00A45AC7">
      <w:pPr>
        <w:pStyle w:val="aDefsubpara"/>
      </w:pPr>
      <w:r w:rsidRPr="00E17C2E">
        <w:tab/>
        <w:t>(i)</w:t>
      </w:r>
      <w:r w:rsidRPr="00E17C2E">
        <w:tab/>
        <w:t>are a class 1 or class 2 building; and</w:t>
      </w:r>
    </w:p>
    <w:p w14:paraId="57D4EE04" w14:textId="77777777" w:rsidR="00A45AC7" w:rsidRPr="00E17C2E" w:rsidRDefault="00A45AC7" w:rsidP="00A45AC7">
      <w:pPr>
        <w:pStyle w:val="aDefsubpara"/>
      </w:pPr>
      <w:r w:rsidRPr="00E17C2E">
        <w:tab/>
        <w:t>(ii)</w:t>
      </w:r>
      <w:r w:rsidRPr="00E17C2E">
        <w:tab/>
        <w:t>contain or have contained loose-fill asbestos insulation; or</w:t>
      </w:r>
    </w:p>
    <w:p w14:paraId="1EBBF027" w14:textId="77777777" w:rsidR="00A45AC7" w:rsidRPr="00E17C2E" w:rsidRDefault="00A45AC7" w:rsidP="00A45AC7">
      <w:pPr>
        <w:pStyle w:val="aDefpara"/>
      </w:pPr>
      <w:r w:rsidRPr="00E17C2E">
        <w:tab/>
        <w:t>(b)</w:t>
      </w:r>
      <w:r w:rsidRPr="00E17C2E">
        <w:tab/>
        <w:t>that are included in the affected residential premises register.</w:t>
      </w:r>
    </w:p>
    <w:p w14:paraId="2AF8B820" w14:textId="2F492002" w:rsidR="00A45AC7" w:rsidRPr="00E17C2E" w:rsidRDefault="00A45AC7" w:rsidP="00A45AC7">
      <w:pPr>
        <w:pStyle w:val="aDef"/>
      </w:pPr>
      <w:r w:rsidRPr="00E17C2E">
        <w:rPr>
          <w:rStyle w:val="charBoldItals"/>
        </w:rPr>
        <w:t>affected residential premises register</w:t>
      </w:r>
      <w:r w:rsidRPr="00E17C2E">
        <w:t xml:space="preserve">—see the </w:t>
      </w:r>
      <w:hyperlink r:id="rId53" w:tooltip="A2004-7" w:history="1">
        <w:r w:rsidRPr="00E17C2E">
          <w:rPr>
            <w:rStyle w:val="charCitHyperlinkItal"/>
          </w:rPr>
          <w:t>Dangerous Substances Act 2004</w:t>
        </w:r>
      </w:hyperlink>
      <w:r w:rsidRPr="00E17C2E">
        <w:t>, section 47</w:t>
      </w:r>
      <w:r w:rsidR="003A6171">
        <w:t>P (1)</w:t>
      </w:r>
      <w:r w:rsidRPr="00E17C2E">
        <w:t>.</w:t>
      </w:r>
    </w:p>
    <w:p w14:paraId="22BC60B2" w14:textId="5ED40324" w:rsidR="00A45AC7" w:rsidRPr="00E17C2E" w:rsidRDefault="00A45AC7" w:rsidP="00A45AC7">
      <w:pPr>
        <w:pStyle w:val="aDef"/>
      </w:pPr>
      <w:r w:rsidRPr="00E17C2E">
        <w:rPr>
          <w:rStyle w:val="charBoldItals"/>
        </w:rPr>
        <w:t>class</w:t>
      </w:r>
      <w:r w:rsidRPr="00E17C2E">
        <w:t xml:space="preserve">, of building—see the </w:t>
      </w:r>
      <w:hyperlink r:id="rId54" w:tooltip="A2004-11" w:history="1">
        <w:r w:rsidRPr="00E17C2E">
          <w:rPr>
            <w:rStyle w:val="charCitHyperlinkItal"/>
          </w:rPr>
          <w:t>Building Act 2004</w:t>
        </w:r>
      </w:hyperlink>
      <w:r w:rsidRPr="00E17C2E">
        <w:t>, dictionary.</w:t>
      </w:r>
    </w:p>
    <w:p w14:paraId="2FD64191" w14:textId="5F6116A4" w:rsidR="00BD02A5" w:rsidRPr="00667352" w:rsidRDefault="00BD02A5" w:rsidP="00BD02A5">
      <w:pPr>
        <w:pStyle w:val="aDef"/>
        <w:numPr>
          <w:ilvl w:val="5"/>
          <w:numId w:val="20"/>
        </w:numPr>
        <w:outlineLvl w:val="5"/>
      </w:pPr>
      <w:r w:rsidRPr="00C13D82">
        <w:rPr>
          <w:rStyle w:val="charBoldItals"/>
        </w:rPr>
        <w:t>eligible impacted property</w:t>
      </w:r>
      <w:r w:rsidRPr="00667352">
        <w:t xml:space="preserve">—see the </w:t>
      </w:r>
      <w:hyperlink r:id="rId55" w:tooltip="A2003-40" w:history="1">
        <w:r w:rsidRPr="00C13D82">
          <w:rPr>
            <w:rStyle w:val="charCitHyperlinkItal"/>
          </w:rPr>
          <w:t>Civil Law (Sale of Residential Property) Act 2003</w:t>
        </w:r>
      </w:hyperlink>
      <w:r w:rsidRPr="00667352">
        <w:t xml:space="preserve">, section 9A (1). </w:t>
      </w:r>
    </w:p>
    <w:p w14:paraId="499E144B" w14:textId="05637F9C" w:rsidR="00A45AC7" w:rsidRPr="00E17C2E" w:rsidRDefault="00A45AC7" w:rsidP="00A45AC7">
      <w:pPr>
        <w:pStyle w:val="aDef"/>
      </w:pPr>
      <w:r w:rsidRPr="00E17C2E">
        <w:rPr>
          <w:rStyle w:val="charBoldItals"/>
        </w:rPr>
        <w:t>loose-fill asbestos insulation</w:t>
      </w:r>
      <w:r w:rsidRPr="00E17C2E">
        <w:t xml:space="preserve">—see the </w:t>
      </w:r>
      <w:hyperlink r:id="rId56" w:tooltip="A2004-7" w:history="1">
        <w:r w:rsidRPr="00E17C2E">
          <w:rPr>
            <w:rStyle w:val="charCitHyperlinkItal"/>
          </w:rPr>
          <w:t>Dangerous Substances Act 2004</w:t>
        </w:r>
      </w:hyperlink>
      <w:r w:rsidRPr="00E17C2E">
        <w:t>, section 47</w:t>
      </w:r>
      <w:r w:rsidR="007539B8">
        <w:t>I</w:t>
      </w:r>
      <w:r w:rsidRPr="00E17C2E">
        <w:t>.</w:t>
      </w:r>
    </w:p>
    <w:p w14:paraId="507D5910" w14:textId="77777777" w:rsidR="00923CC4" w:rsidRDefault="00923CC4">
      <w:pPr>
        <w:pStyle w:val="PageBreak"/>
      </w:pPr>
      <w:r>
        <w:br w:type="page"/>
      </w:r>
    </w:p>
    <w:p w14:paraId="73CE9027" w14:textId="77777777" w:rsidR="000C19AD" w:rsidRPr="00280866" w:rsidRDefault="000C19AD" w:rsidP="000C19AD">
      <w:pPr>
        <w:pStyle w:val="AH2Part"/>
      </w:pPr>
      <w:bookmarkStart w:id="30" w:name="_Toc47360023"/>
      <w:r w:rsidRPr="00280866">
        <w:rPr>
          <w:rStyle w:val="CharPartNo"/>
        </w:rPr>
        <w:lastRenderedPageBreak/>
        <w:t>Part 3A</w:t>
      </w:r>
      <w:r w:rsidRPr="00486829">
        <w:tab/>
      </w:r>
      <w:r w:rsidRPr="00280866">
        <w:rPr>
          <w:rStyle w:val="CharPartText"/>
        </w:rPr>
        <w:t>Reporting</w:t>
      </w:r>
      <w:bookmarkEnd w:id="30"/>
    </w:p>
    <w:p w14:paraId="567D2419" w14:textId="77777777" w:rsidR="000F0A2F" w:rsidRPr="002F4637" w:rsidRDefault="000F0A2F" w:rsidP="000F0A2F">
      <w:pPr>
        <w:pStyle w:val="AH5Sec"/>
      </w:pPr>
      <w:bookmarkStart w:id="31" w:name="_Toc47360024"/>
      <w:r w:rsidRPr="00280866">
        <w:rPr>
          <w:rStyle w:val="CharSectNo"/>
        </w:rPr>
        <w:t>11A</w:t>
      </w:r>
      <w:r w:rsidRPr="002F4637">
        <w:tab/>
        <w:t>Report by Minister</w:t>
      </w:r>
      <w:bookmarkEnd w:id="31"/>
    </w:p>
    <w:p w14:paraId="19DEBDB5" w14:textId="77777777" w:rsidR="000F0A2F" w:rsidRPr="002F4637" w:rsidRDefault="000F0A2F" w:rsidP="000F0A2F">
      <w:pPr>
        <w:pStyle w:val="Amainreturn"/>
        <w:keepNext/>
      </w:pPr>
      <w:r w:rsidRPr="002F4637">
        <w:t>The Minister must, within 6 months after the end of each financial year, publish on an appropriate government website a report about the following:</w:t>
      </w:r>
    </w:p>
    <w:p w14:paraId="11208E71" w14:textId="77777777" w:rsidR="000F0A2F" w:rsidRPr="002F4637" w:rsidRDefault="000F0A2F" w:rsidP="000F0A2F">
      <w:pPr>
        <w:pStyle w:val="Apara"/>
      </w:pPr>
      <w:r w:rsidRPr="002F4637">
        <w:tab/>
        <w:t>(a)</w:t>
      </w:r>
      <w:r w:rsidRPr="002F4637">
        <w:tab/>
        <w:t>the number of compliant renewable energy generators installed on premises in the ACT;</w:t>
      </w:r>
    </w:p>
    <w:p w14:paraId="290535AE" w14:textId="77777777" w:rsidR="000F0A2F" w:rsidRPr="002F4637" w:rsidRDefault="000F0A2F" w:rsidP="000F0A2F">
      <w:pPr>
        <w:pStyle w:val="Apara"/>
      </w:pPr>
      <w:r w:rsidRPr="002F4637">
        <w:tab/>
        <w:t>(b)</w:t>
      </w:r>
      <w:r w:rsidRPr="002F4637">
        <w:tab/>
        <w:t>the total capacity of compliant renewable energy generators installed on premises in the ACT;</w:t>
      </w:r>
    </w:p>
    <w:p w14:paraId="47E929A1" w14:textId="77777777" w:rsidR="000F0A2F" w:rsidRPr="002F4637" w:rsidRDefault="000F0A2F" w:rsidP="000F0A2F">
      <w:pPr>
        <w:pStyle w:val="Apara"/>
        <w:rPr>
          <w:szCs w:val="24"/>
          <w:lang w:eastAsia="en-AU"/>
        </w:rPr>
      </w:pPr>
      <w:r w:rsidRPr="002F4637">
        <w:tab/>
        <w:t>(c)</w:t>
      </w:r>
      <w:r w:rsidRPr="002F4637">
        <w:tab/>
        <w:t xml:space="preserve">the costs </w:t>
      </w:r>
      <w:r w:rsidRPr="002F4637">
        <w:rPr>
          <w:szCs w:val="24"/>
          <w:lang w:eastAsia="en-AU"/>
        </w:rPr>
        <w:t>under this Act on electricity users.</w:t>
      </w:r>
    </w:p>
    <w:p w14:paraId="56EEE206" w14:textId="77777777" w:rsidR="000F0A2F" w:rsidRPr="002F4637" w:rsidRDefault="000F0A2F" w:rsidP="000F0A2F">
      <w:pPr>
        <w:pStyle w:val="AH5Sec"/>
      </w:pPr>
      <w:bookmarkStart w:id="32" w:name="_Toc47360025"/>
      <w:r w:rsidRPr="00280866">
        <w:rPr>
          <w:rStyle w:val="CharSectNo"/>
        </w:rPr>
        <w:t>11B</w:t>
      </w:r>
      <w:r w:rsidRPr="002F4637">
        <w:tab/>
        <w:t>Electricity distributors to give information to Minister</w:t>
      </w:r>
      <w:bookmarkEnd w:id="32"/>
    </w:p>
    <w:p w14:paraId="2561E689" w14:textId="77777777" w:rsidR="000F0A2F" w:rsidRPr="002F4637" w:rsidRDefault="000F0A2F" w:rsidP="000F0A2F">
      <w:pPr>
        <w:pStyle w:val="Amain"/>
      </w:pPr>
      <w:r w:rsidRPr="002F4637">
        <w:tab/>
        <w:t>(1)</w:t>
      </w:r>
      <w:r w:rsidRPr="002F4637">
        <w:tab/>
        <w:t xml:space="preserve">The Minister must determine the information required to prepare a report under section 11A (the </w:t>
      </w:r>
      <w:r w:rsidRPr="002F4637">
        <w:rPr>
          <w:rStyle w:val="charBoldItals"/>
        </w:rPr>
        <w:t>required information</w:t>
      </w:r>
      <w:r w:rsidRPr="002F4637">
        <w:t>).</w:t>
      </w:r>
    </w:p>
    <w:p w14:paraId="37D5CDE4" w14:textId="77777777" w:rsidR="000F0A2F" w:rsidRPr="002F4637" w:rsidRDefault="000F0A2F" w:rsidP="000F0A2F">
      <w:pPr>
        <w:pStyle w:val="Amain"/>
      </w:pPr>
      <w:r w:rsidRPr="002F4637">
        <w:tab/>
        <w:t>(2)</w:t>
      </w:r>
      <w:r w:rsidRPr="002F4637">
        <w:tab/>
        <w:t>A determination is a disallowable instrument.</w:t>
      </w:r>
    </w:p>
    <w:p w14:paraId="20487F8B" w14:textId="423E4788" w:rsidR="000F0A2F" w:rsidRPr="002F4637" w:rsidRDefault="000F0A2F" w:rsidP="000F0A2F">
      <w:pPr>
        <w:pStyle w:val="aNote"/>
      </w:pPr>
      <w:r w:rsidRPr="002F4637">
        <w:rPr>
          <w:rStyle w:val="charItals"/>
        </w:rPr>
        <w:t>Note</w:t>
      </w:r>
      <w:r w:rsidRPr="002F4637">
        <w:rPr>
          <w:rStyle w:val="charItals"/>
        </w:rPr>
        <w:tab/>
      </w:r>
      <w:r w:rsidRPr="002F4637">
        <w:t xml:space="preserve">A disallowable instrument must be notified, and presented to the Legislative Assembly, under the </w:t>
      </w:r>
      <w:hyperlink r:id="rId57" w:tooltip="A2001-14" w:history="1">
        <w:r w:rsidRPr="002F4637">
          <w:rPr>
            <w:rStyle w:val="charCitHyperlinkAbbrev"/>
          </w:rPr>
          <w:t>Legislation Act</w:t>
        </w:r>
      </w:hyperlink>
      <w:r w:rsidRPr="002F4637">
        <w:t>.</w:t>
      </w:r>
    </w:p>
    <w:p w14:paraId="1851B790" w14:textId="77777777" w:rsidR="000F0A2F" w:rsidRPr="002F4637" w:rsidRDefault="000F0A2F" w:rsidP="000F0A2F">
      <w:pPr>
        <w:pStyle w:val="Amain"/>
      </w:pPr>
      <w:r w:rsidRPr="002F4637">
        <w:tab/>
        <w:t>(3)</w:t>
      </w:r>
      <w:r w:rsidRPr="002F4637">
        <w:tab/>
        <w:t xml:space="preserve">Each of the following entities (a </w:t>
      </w:r>
      <w:r w:rsidRPr="002F4637">
        <w:rPr>
          <w:rStyle w:val="charBoldItals"/>
        </w:rPr>
        <w:t>reporting</w:t>
      </w:r>
      <w:r w:rsidRPr="002F4637">
        <w:t xml:space="preserve"> </w:t>
      </w:r>
      <w:r w:rsidRPr="002F4637">
        <w:rPr>
          <w:rStyle w:val="charBoldItals"/>
        </w:rPr>
        <w:t>entity)</w:t>
      </w:r>
      <w:r w:rsidRPr="002F4637">
        <w:t xml:space="preserve"> must give the Minister the required information:</w:t>
      </w:r>
    </w:p>
    <w:p w14:paraId="11FBCE68" w14:textId="77777777" w:rsidR="000F0A2F" w:rsidRPr="002F4637" w:rsidRDefault="000F0A2F" w:rsidP="000F0A2F">
      <w:pPr>
        <w:pStyle w:val="Apara"/>
      </w:pPr>
      <w:r w:rsidRPr="002F4637">
        <w:tab/>
        <w:t>(a)</w:t>
      </w:r>
      <w:r w:rsidRPr="002F4637">
        <w:tab/>
        <w:t>an electricity distributor;</w:t>
      </w:r>
    </w:p>
    <w:p w14:paraId="042A1D03" w14:textId="77777777" w:rsidR="000F0A2F" w:rsidRPr="002F4637" w:rsidRDefault="000F0A2F" w:rsidP="000F0A2F">
      <w:pPr>
        <w:pStyle w:val="Apara"/>
      </w:pPr>
      <w:r w:rsidRPr="002F4637">
        <w:tab/>
        <w:t>(b)</w:t>
      </w:r>
      <w:r w:rsidRPr="002F4637">
        <w:tab/>
        <w:t>a NERL retailer.</w:t>
      </w:r>
    </w:p>
    <w:p w14:paraId="5EA7BC87" w14:textId="77777777" w:rsidR="0055374A" w:rsidRPr="005765A6" w:rsidRDefault="0055374A" w:rsidP="004D29B8">
      <w:pPr>
        <w:pStyle w:val="Amain"/>
        <w:keepNext/>
        <w:keepLines/>
      </w:pPr>
      <w:r w:rsidRPr="005765A6">
        <w:lastRenderedPageBreak/>
        <w:tab/>
        <w:t>(4)</w:t>
      </w:r>
      <w:r w:rsidRPr="005765A6">
        <w:tab/>
        <w:t>If requested in writing, a reporting entity must, within 10 working days after receiving the request, give the Minister any other information the Minister reasonably requires to ensure the accuracy of the required information.</w:t>
      </w:r>
    </w:p>
    <w:p w14:paraId="63F868F9" w14:textId="77777777" w:rsidR="0055374A" w:rsidRPr="005765A6" w:rsidRDefault="0055374A" w:rsidP="004D29B8">
      <w:pPr>
        <w:pStyle w:val="aExamHdgss"/>
        <w:keepLines/>
      </w:pPr>
      <w:r w:rsidRPr="005765A6">
        <w:t>Examples—other information</w:t>
      </w:r>
    </w:p>
    <w:p w14:paraId="4BE001CE" w14:textId="77777777" w:rsidR="0055374A" w:rsidRPr="005765A6" w:rsidRDefault="0055374A" w:rsidP="004D29B8">
      <w:pPr>
        <w:pStyle w:val="aExamINumss"/>
        <w:keepNext/>
        <w:keepLines/>
      </w:pPr>
      <w:r w:rsidRPr="005765A6">
        <w:t>1</w:t>
      </w:r>
      <w:r w:rsidRPr="005765A6">
        <w:tab/>
        <w:t>information about how the required information is recorded</w:t>
      </w:r>
    </w:p>
    <w:p w14:paraId="6BB22482" w14:textId="77777777" w:rsidR="0055374A" w:rsidRPr="005765A6" w:rsidRDefault="0055374A" w:rsidP="0055374A">
      <w:pPr>
        <w:pStyle w:val="aExamINumss"/>
      </w:pPr>
      <w:r w:rsidRPr="005765A6">
        <w:t>2</w:t>
      </w:r>
      <w:r w:rsidRPr="005765A6">
        <w:tab/>
        <w:t>information about how the reporting entity ensures the accuracy of the required information</w:t>
      </w:r>
    </w:p>
    <w:p w14:paraId="2C2F85EA" w14:textId="77777777" w:rsidR="0055374A" w:rsidRPr="005765A6" w:rsidRDefault="0055374A" w:rsidP="0055374A">
      <w:pPr>
        <w:pStyle w:val="aExamINumss"/>
      </w:pPr>
      <w:r w:rsidRPr="005765A6">
        <w:t>3</w:t>
      </w:r>
      <w:r w:rsidRPr="005765A6">
        <w:tab/>
        <w:t>information about the experience and training of staff responsible for recording and reporting on the required information</w:t>
      </w:r>
    </w:p>
    <w:p w14:paraId="3631310F" w14:textId="77777777" w:rsidR="0055374A" w:rsidRPr="005765A6" w:rsidRDefault="0055374A" w:rsidP="0055374A">
      <w:pPr>
        <w:pStyle w:val="Amain"/>
      </w:pPr>
      <w:r w:rsidRPr="005765A6">
        <w:tab/>
        <w:t>(5)</w:t>
      </w:r>
      <w:r w:rsidRPr="005765A6">
        <w:tab/>
        <w:t>A reporting entity commits an offence if the entity—</w:t>
      </w:r>
    </w:p>
    <w:p w14:paraId="1833D821" w14:textId="77777777" w:rsidR="0055374A" w:rsidRPr="005765A6" w:rsidRDefault="0055374A" w:rsidP="0055374A">
      <w:pPr>
        <w:pStyle w:val="Apara"/>
      </w:pPr>
      <w:r w:rsidRPr="005765A6">
        <w:tab/>
        <w:t>(a)</w:t>
      </w:r>
      <w:r w:rsidRPr="005765A6">
        <w:tab/>
        <w:t>is required to give the Minister information under subsection (3) or (4); and</w:t>
      </w:r>
    </w:p>
    <w:p w14:paraId="17F72F00" w14:textId="77777777" w:rsidR="0055374A" w:rsidRPr="005765A6" w:rsidRDefault="0055374A" w:rsidP="0055374A">
      <w:pPr>
        <w:pStyle w:val="Apara"/>
      </w:pPr>
      <w:r w:rsidRPr="005765A6">
        <w:tab/>
        <w:t>(b)</w:t>
      </w:r>
      <w:r w:rsidRPr="005765A6">
        <w:tab/>
        <w:t>fails to give the Minister the information in accordance with this section.</w:t>
      </w:r>
    </w:p>
    <w:p w14:paraId="00D2D1A5" w14:textId="77777777" w:rsidR="0055374A" w:rsidRPr="005765A6" w:rsidRDefault="0055374A" w:rsidP="0055374A">
      <w:pPr>
        <w:pStyle w:val="Penalty"/>
      </w:pPr>
      <w:r w:rsidRPr="005765A6">
        <w:t>Maximum penalty:  30 penalty units.</w:t>
      </w:r>
    </w:p>
    <w:p w14:paraId="32C154B9" w14:textId="77777777" w:rsidR="0055374A" w:rsidRPr="005765A6" w:rsidRDefault="0055374A" w:rsidP="0055374A">
      <w:pPr>
        <w:pStyle w:val="Amain"/>
      </w:pPr>
      <w:r w:rsidRPr="005765A6">
        <w:tab/>
        <w:t>(6)</w:t>
      </w:r>
      <w:r w:rsidRPr="005765A6">
        <w:tab/>
        <w:t>A reporting entity commits an offence if—</w:t>
      </w:r>
    </w:p>
    <w:p w14:paraId="3DDC1660" w14:textId="77777777" w:rsidR="0055374A" w:rsidRPr="005765A6" w:rsidRDefault="0055374A" w:rsidP="0055374A">
      <w:pPr>
        <w:pStyle w:val="Apara"/>
      </w:pPr>
      <w:r w:rsidRPr="005765A6">
        <w:tab/>
        <w:t>(a)</w:t>
      </w:r>
      <w:r w:rsidRPr="005765A6">
        <w:tab/>
        <w:t>the entity gives the Minister information required under subsection (3) or (4); and</w:t>
      </w:r>
    </w:p>
    <w:p w14:paraId="3F5325B2" w14:textId="77777777" w:rsidR="0055374A" w:rsidRPr="005765A6" w:rsidRDefault="0055374A" w:rsidP="0055374A">
      <w:pPr>
        <w:pStyle w:val="Apara"/>
      </w:pPr>
      <w:r w:rsidRPr="005765A6">
        <w:tab/>
        <w:t>(b)</w:t>
      </w:r>
      <w:r w:rsidRPr="005765A6">
        <w:tab/>
        <w:t>the information is false or misleading in a material particular; and</w:t>
      </w:r>
    </w:p>
    <w:p w14:paraId="73DA0476" w14:textId="77777777" w:rsidR="0055374A" w:rsidRPr="005765A6" w:rsidRDefault="0055374A" w:rsidP="0055374A">
      <w:pPr>
        <w:pStyle w:val="Apara"/>
      </w:pPr>
      <w:r w:rsidRPr="005765A6">
        <w:tab/>
        <w:t>(c)</w:t>
      </w:r>
      <w:r w:rsidRPr="005765A6">
        <w:tab/>
        <w:t>the entity—</w:t>
      </w:r>
    </w:p>
    <w:p w14:paraId="0DEA2B2A" w14:textId="77777777" w:rsidR="0055374A" w:rsidRPr="005765A6" w:rsidRDefault="0055374A" w:rsidP="0055374A">
      <w:pPr>
        <w:pStyle w:val="Asubpara"/>
      </w:pPr>
      <w:r w:rsidRPr="005765A6">
        <w:tab/>
        <w:t>(i)</w:t>
      </w:r>
      <w:r w:rsidRPr="005765A6">
        <w:tab/>
        <w:t>knows that the information is false or misleading; or</w:t>
      </w:r>
    </w:p>
    <w:p w14:paraId="6B86AD51" w14:textId="77777777" w:rsidR="0055374A" w:rsidRPr="005765A6" w:rsidRDefault="0055374A" w:rsidP="0055374A">
      <w:pPr>
        <w:pStyle w:val="Asubpara"/>
      </w:pPr>
      <w:r w:rsidRPr="005765A6">
        <w:tab/>
        <w:t>(ii)</w:t>
      </w:r>
      <w:r w:rsidRPr="005765A6">
        <w:tab/>
        <w:t>is reckless about whether the information is false or misleading.</w:t>
      </w:r>
    </w:p>
    <w:p w14:paraId="28B3EC12" w14:textId="77777777" w:rsidR="0055374A" w:rsidRPr="005765A6" w:rsidRDefault="0055374A" w:rsidP="0055374A">
      <w:pPr>
        <w:pStyle w:val="Penalty"/>
      </w:pPr>
      <w:r w:rsidRPr="005765A6">
        <w:t>Maximum penalty:  30 penalty units.</w:t>
      </w:r>
    </w:p>
    <w:p w14:paraId="19743AE5" w14:textId="77777777" w:rsidR="000F0A2F" w:rsidRPr="002F4637" w:rsidRDefault="000F0A2F" w:rsidP="000F0A2F">
      <w:pPr>
        <w:pStyle w:val="AH5Sec"/>
      </w:pPr>
      <w:bookmarkStart w:id="33" w:name="_Toc47360026"/>
      <w:r w:rsidRPr="00280866">
        <w:rPr>
          <w:rStyle w:val="CharSectNo"/>
        </w:rPr>
        <w:lastRenderedPageBreak/>
        <w:t>11C</w:t>
      </w:r>
      <w:r w:rsidRPr="002F4637">
        <w:tab/>
        <w:t>Audit of information given to Minister</w:t>
      </w:r>
      <w:bookmarkEnd w:id="33"/>
    </w:p>
    <w:p w14:paraId="1B041A31" w14:textId="77777777" w:rsidR="0055374A" w:rsidRPr="005765A6" w:rsidRDefault="0055374A" w:rsidP="0055374A">
      <w:pPr>
        <w:pStyle w:val="Amain"/>
      </w:pPr>
      <w:r>
        <w:tab/>
      </w:r>
      <w:r w:rsidRPr="005765A6">
        <w:t>(1)</w:t>
      </w:r>
      <w:r w:rsidRPr="005765A6">
        <w:tab/>
        <w:t>The Minister may require a reporting entity to undertake an audit of the information provided by the reporting entity under section 11B, if the Minister believes on reasonable grounds—</w:t>
      </w:r>
    </w:p>
    <w:p w14:paraId="076D89B8" w14:textId="77777777" w:rsidR="0055374A" w:rsidRPr="005765A6" w:rsidRDefault="0055374A" w:rsidP="0055374A">
      <w:pPr>
        <w:pStyle w:val="Apara"/>
      </w:pPr>
      <w:r w:rsidRPr="005765A6">
        <w:tab/>
        <w:t>(a)</w:t>
      </w:r>
      <w:r w:rsidRPr="005765A6">
        <w:tab/>
        <w:t>the information is false, misleading or incomplete; or</w:t>
      </w:r>
    </w:p>
    <w:p w14:paraId="10490900" w14:textId="77777777" w:rsidR="0055374A" w:rsidRPr="005765A6" w:rsidRDefault="0055374A" w:rsidP="0055374A">
      <w:pPr>
        <w:pStyle w:val="Apara"/>
      </w:pPr>
      <w:r w:rsidRPr="005765A6">
        <w:tab/>
        <w:t>(b)</w:t>
      </w:r>
      <w:r w:rsidRPr="005765A6">
        <w:tab/>
        <w:t xml:space="preserve">there is a risk that the information is false, misleading or incomplete. </w:t>
      </w:r>
    </w:p>
    <w:p w14:paraId="5CEAFE78" w14:textId="77777777" w:rsidR="000F0A2F" w:rsidRDefault="000F0A2F" w:rsidP="000F0A2F">
      <w:pPr>
        <w:pStyle w:val="Amain"/>
      </w:pPr>
      <w:r w:rsidRPr="002F4637">
        <w:tab/>
        <w:t>(2)</w:t>
      </w:r>
      <w:r w:rsidRPr="002F4637">
        <w:tab/>
        <w:t>The audit must be—</w:t>
      </w:r>
    </w:p>
    <w:p w14:paraId="3E3127A6" w14:textId="77777777" w:rsidR="0055374A" w:rsidRPr="002F4637" w:rsidRDefault="0055374A" w:rsidP="0055374A">
      <w:pPr>
        <w:pStyle w:val="Apara"/>
      </w:pPr>
      <w:bookmarkStart w:id="34" w:name="_Hlk47358247"/>
      <w:r w:rsidRPr="005765A6">
        <w:tab/>
        <w:t>(a)</w:t>
      </w:r>
      <w:r w:rsidRPr="005765A6">
        <w:tab/>
        <w:t>completed within 3 months after the day it is required to be undertaken; and</w:t>
      </w:r>
      <w:bookmarkEnd w:id="34"/>
    </w:p>
    <w:p w14:paraId="7ECACDEA" w14:textId="77777777" w:rsidR="000F0A2F" w:rsidRPr="002F4637" w:rsidRDefault="000F0A2F" w:rsidP="000F0A2F">
      <w:pPr>
        <w:pStyle w:val="Apara"/>
      </w:pPr>
      <w:r w:rsidRPr="002F4637">
        <w:tab/>
        <w:t>(</w:t>
      </w:r>
      <w:r w:rsidR="0055374A">
        <w:t>b</w:t>
      </w:r>
      <w:r w:rsidRPr="002F4637">
        <w:t>)</w:t>
      </w:r>
      <w:r w:rsidRPr="002F4637">
        <w:tab/>
        <w:t xml:space="preserve">paid for by the reporting entity; and </w:t>
      </w:r>
    </w:p>
    <w:p w14:paraId="454A7634" w14:textId="77777777" w:rsidR="000F0A2F" w:rsidRPr="002F4637" w:rsidRDefault="000F0A2F" w:rsidP="000F0A2F">
      <w:pPr>
        <w:pStyle w:val="Apara"/>
      </w:pPr>
      <w:r w:rsidRPr="002F4637">
        <w:tab/>
        <w:t>(</w:t>
      </w:r>
      <w:r w:rsidR="0055374A">
        <w:t>c</w:t>
      </w:r>
      <w:r w:rsidRPr="002F4637">
        <w:t>)</w:t>
      </w:r>
      <w:r w:rsidRPr="002F4637">
        <w:tab/>
        <w:t>undertaken by—</w:t>
      </w:r>
    </w:p>
    <w:p w14:paraId="54A58DD1" w14:textId="77777777" w:rsidR="000F0A2F" w:rsidRPr="002F4637" w:rsidRDefault="000F0A2F" w:rsidP="000F0A2F">
      <w:pPr>
        <w:pStyle w:val="Asubpara"/>
      </w:pPr>
      <w:r w:rsidRPr="002F4637">
        <w:tab/>
        <w:t>(i)</w:t>
      </w:r>
      <w:r w:rsidRPr="002F4637">
        <w:tab/>
        <w:t>an auditor appointed by the Minister; or</w:t>
      </w:r>
    </w:p>
    <w:p w14:paraId="6E3E7E76" w14:textId="77777777" w:rsidR="000F0A2F" w:rsidRPr="002F4637" w:rsidRDefault="000F0A2F" w:rsidP="000F0A2F">
      <w:pPr>
        <w:pStyle w:val="Asubpara"/>
      </w:pPr>
      <w:r w:rsidRPr="002F4637">
        <w:tab/>
        <w:t>(ii)</w:t>
      </w:r>
      <w:r w:rsidRPr="002F4637">
        <w:tab/>
        <w:t>if the Minister decides not to appoint an auditor—an auditor that is independent of the reporting entity; and</w:t>
      </w:r>
    </w:p>
    <w:p w14:paraId="6E867884" w14:textId="77777777" w:rsidR="000F0A2F" w:rsidRPr="002F4637" w:rsidRDefault="000F0A2F" w:rsidP="000F0A2F">
      <w:pPr>
        <w:pStyle w:val="Apara"/>
      </w:pPr>
      <w:r w:rsidRPr="002F4637">
        <w:tab/>
        <w:t>(</w:t>
      </w:r>
      <w:r w:rsidR="0055374A">
        <w:t>d</w:t>
      </w:r>
      <w:r w:rsidRPr="002F4637">
        <w:t>)</w:t>
      </w:r>
      <w:r w:rsidRPr="002F4637">
        <w:tab/>
        <w:t>undertaken in accordance with requirements determined by the Minister.</w:t>
      </w:r>
    </w:p>
    <w:p w14:paraId="37CA3F56" w14:textId="77777777" w:rsidR="000F0A2F" w:rsidRPr="002F4637" w:rsidRDefault="000F0A2F" w:rsidP="000F0A2F">
      <w:pPr>
        <w:pStyle w:val="Amain"/>
      </w:pPr>
      <w:r w:rsidRPr="002F4637">
        <w:tab/>
        <w:t>(3)</w:t>
      </w:r>
      <w:r w:rsidRPr="002F4637">
        <w:tab/>
        <w:t>A determination is a disallowable instrument.</w:t>
      </w:r>
    </w:p>
    <w:p w14:paraId="64ECA8EC" w14:textId="58671126" w:rsidR="000F0A2F" w:rsidRPr="002F4637" w:rsidRDefault="000F0A2F" w:rsidP="000F0A2F">
      <w:pPr>
        <w:pStyle w:val="aNote"/>
      </w:pPr>
      <w:r w:rsidRPr="002F4637">
        <w:rPr>
          <w:rStyle w:val="charItals"/>
        </w:rPr>
        <w:t>Note</w:t>
      </w:r>
      <w:r w:rsidRPr="002F4637">
        <w:rPr>
          <w:rStyle w:val="charItals"/>
        </w:rPr>
        <w:tab/>
      </w:r>
      <w:r w:rsidRPr="002F4637">
        <w:t xml:space="preserve">A disallowable instrument must be notified, and presented to the Legislative Assembly, under the </w:t>
      </w:r>
      <w:hyperlink r:id="rId58" w:tooltip="A2001-14" w:history="1">
        <w:r w:rsidRPr="002F4637">
          <w:rPr>
            <w:rStyle w:val="charCitHyperlinkAbbrev"/>
          </w:rPr>
          <w:t>Legislation Act</w:t>
        </w:r>
      </w:hyperlink>
      <w:r w:rsidRPr="002F4637">
        <w:t>.</w:t>
      </w:r>
    </w:p>
    <w:p w14:paraId="6619480A" w14:textId="77777777" w:rsidR="000E0571" w:rsidRPr="005765A6" w:rsidRDefault="000E0571" w:rsidP="000E0571">
      <w:pPr>
        <w:pStyle w:val="Amain"/>
      </w:pPr>
      <w:r w:rsidRPr="005765A6">
        <w:tab/>
        <w:t>(4)</w:t>
      </w:r>
      <w:r w:rsidRPr="005765A6">
        <w:tab/>
        <w:t>A reporting entity commits an offence if—</w:t>
      </w:r>
    </w:p>
    <w:p w14:paraId="72ED8D75" w14:textId="77777777" w:rsidR="000E0571" w:rsidRPr="005765A6" w:rsidRDefault="000E0571" w:rsidP="000E0571">
      <w:pPr>
        <w:pStyle w:val="Apara"/>
      </w:pPr>
      <w:r w:rsidRPr="005765A6">
        <w:tab/>
        <w:t>(a)</w:t>
      </w:r>
      <w:r w:rsidRPr="005765A6">
        <w:tab/>
        <w:t xml:space="preserve">the Minister requires the entity to undertake an audit under subsection (1); and </w:t>
      </w:r>
    </w:p>
    <w:p w14:paraId="1E58BBF0" w14:textId="77777777" w:rsidR="000E0571" w:rsidRPr="005765A6" w:rsidRDefault="000E0571" w:rsidP="000E0571">
      <w:pPr>
        <w:pStyle w:val="Apara"/>
      </w:pPr>
      <w:r w:rsidRPr="005765A6">
        <w:tab/>
        <w:t>(b)</w:t>
      </w:r>
      <w:r w:rsidRPr="005765A6">
        <w:tab/>
        <w:t>the entity fails to undertake the audit in accordance with this section.</w:t>
      </w:r>
    </w:p>
    <w:p w14:paraId="4D2EB889" w14:textId="77777777" w:rsidR="000E0571" w:rsidRDefault="000E0571" w:rsidP="000E0571">
      <w:pPr>
        <w:pStyle w:val="Penalty"/>
      </w:pPr>
      <w:r w:rsidRPr="005765A6">
        <w:t>Maximum penalty:  400 penalty units.</w:t>
      </w:r>
    </w:p>
    <w:p w14:paraId="146A2B26" w14:textId="77777777" w:rsidR="000E0571" w:rsidRPr="000E0571" w:rsidRDefault="000E0571" w:rsidP="000E0571">
      <w:pPr>
        <w:pStyle w:val="PageBreak"/>
      </w:pPr>
      <w:r w:rsidRPr="000E0571">
        <w:br w:type="page"/>
      </w:r>
    </w:p>
    <w:p w14:paraId="4806204E" w14:textId="77777777" w:rsidR="000E0571" w:rsidRPr="00280866" w:rsidRDefault="000E0571" w:rsidP="000E0571">
      <w:pPr>
        <w:pStyle w:val="AH2Part"/>
      </w:pPr>
      <w:bookmarkStart w:id="35" w:name="_Toc47360027"/>
      <w:r w:rsidRPr="00280866">
        <w:rPr>
          <w:rStyle w:val="CharPartNo"/>
        </w:rPr>
        <w:lastRenderedPageBreak/>
        <w:t>Part 3B</w:t>
      </w:r>
      <w:r w:rsidRPr="005765A6">
        <w:tab/>
      </w:r>
      <w:r w:rsidRPr="00280866">
        <w:rPr>
          <w:rStyle w:val="CharPartText"/>
        </w:rPr>
        <w:t>Passing on reasonable administration costs</w:t>
      </w:r>
      <w:bookmarkEnd w:id="35"/>
    </w:p>
    <w:p w14:paraId="2E121F76" w14:textId="77777777" w:rsidR="000E0571" w:rsidRPr="005765A6" w:rsidRDefault="000E0571" w:rsidP="000E0571">
      <w:pPr>
        <w:pStyle w:val="AH5Sec"/>
      </w:pPr>
      <w:bookmarkStart w:id="36" w:name="_Toc47360028"/>
      <w:r w:rsidRPr="00280866">
        <w:rPr>
          <w:rStyle w:val="CharSectNo"/>
        </w:rPr>
        <w:t>11D</w:t>
      </w:r>
      <w:r w:rsidRPr="005765A6">
        <w:tab/>
        <w:t>Electricity distributors may pass on reasonable administration costs</w:t>
      </w:r>
      <w:bookmarkEnd w:id="36"/>
    </w:p>
    <w:p w14:paraId="084DC484" w14:textId="77777777" w:rsidR="000E0571" w:rsidRPr="005765A6" w:rsidRDefault="000E0571" w:rsidP="000E0571">
      <w:pPr>
        <w:pStyle w:val="Amain"/>
      </w:pPr>
      <w:r w:rsidRPr="005765A6">
        <w:tab/>
        <w:t>(1)</w:t>
      </w:r>
      <w:r w:rsidRPr="005765A6">
        <w:tab/>
        <w:t>For a financial year, an electricity distributor may pass on its administration costs to an eligible entity up to the maximum amount for the financial year.</w:t>
      </w:r>
    </w:p>
    <w:p w14:paraId="2A78BCD8" w14:textId="77777777" w:rsidR="000E0571" w:rsidRPr="005765A6" w:rsidRDefault="000E0571" w:rsidP="000E0571">
      <w:pPr>
        <w:pStyle w:val="Amain"/>
      </w:pPr>
      <w:r w:rsidRPr="005765A6">
        <w:tab/>
        <w:t>(2)</w:t>
      </w:r>
      <w:r w:rsidRPr="005765A6">
        <w:tab/>
        <w:t>In this section:</w:t>
      </w:r>
    </w:p>
    <w:p w14:paraId="74F1697B" w14:textId="77777777" w:rsidR="000E0571" w:rsidRPr="005765A6" w:rsidRDefault="000E0571" w:rsidP="000E0571">
      <w:pPr>
        <w:pStyle w:val="aDef"/>
      </w:pPr>
      <w:r w:rsidRPr="005765A6">
        <w:rPr>
          <w:rStyle w:val="charBoldItals"/>
        </w:rPr>
        <w:t>administration costs</w:t>
      </w:r>
      <w:r w:rsidRPr="005765A6">
        <w:rPr>
          <w:rStyle w:val="charItals"/>
        </w:rPr>
        <w:t>,</w:t>
      </w:r>
      <w:r w:rsidRPr="005765A6">
        <w:t xml:space="preserve"> of an electricity distributor, means the administration costs reasonably incurred by the distributor in meeting its obligations under this Act.</w:t>
      </w:r>
    </w:p>
    <w:p w14:paraId="6C688AAB" w14:textId="77777777" w:rsidR="000E0571" w:rsidRPr="005765A6" w:rsidRDefault="000E0571" w:rsidP="000E0571">
      <w:pPr>
        <w:pStyle w:val="aDef"/>
      </w:pPr>
      <w:r w:rsidRPr="005765A6">
        <w:rPr>
          <w:rStyle w:val="charBoldItals"/>
        </w:rPr>
        <w:t xml:space="preserve">maximum amount </w:t>
      </w:r>
      <w:r w:rsidRPr="005765A6">
        <w:rPr>
          <w:bCs/>
          <w:iCs/>
        </w:rPr>
        <w:t>means the amount determined</w:t>
      </w:r>
      <w:r w:rsidRPr="005765A6">
        <w:t xml:space="preserve"> under section 11F.</w:t>
      </w:r>
    </w:p>
    <w:p w14:paraId="019CAD0C" w14:textId="77777777" w:rsidR="000E0571" w:rsidRPr="005765A6" w:rsidRDefault="000E0571" w:rsidP="000E0571">
      <w:pPr>
        <w:pStyle w:val="AH5Sec"/>
      </w:pPr>
      <w:bookmarkStart w:id="37" w:name="_Toc47360029"/>
      <w:r w:rsidRPr="00280866">
        <w:rPr>
          <w:rStyle w:val="CharSectNo"/>
        </w:rPr>
        <w:t>11E</w:t>
      </w:r>
      <w:r w:rsidRPr="005765A6">
        <w:tab/>
        <w:t>Maximum amount of administration costs—application for determination</w:t>
      </w:r>
      <w:bookmarkEnd w:id="37"/>
    </w:p>
    <w:p w14:paraId="72A760A0" w14:textId="77777777" w:rsidR="000E0571" w:rsidRPr="005765A6" w:rsidRDefault="000E0571" w:rsidP="000E0571">
      <w:pPr>
        <w:pStyle w:val="Amain"/>
      </w:pPr>
      <w:r w:rsidRPr="005765A6">
        <w:tab/>
        <w:t>(1)</w:t>
      </w:r>
      <w:r w:rsidRPr="005765A6">
        <w:tab/>
        <w:t xml:space="preserve">An electricity distributor may apply to the Minister for a determination of the maximum amount of administration costs the distributor may pass on under section 11D for a financial year (the </w:t>
      </w:r>
      <w:r w:rsidRPr="005765A6">
        <w:rPr>
          <w:rStyle w:val="charBoldItals"/>
        </w:rPr>
        <w:t>relevant financial year</w:t>
      </w:r>
      <w:r w:rsidRPr="005765A6">
        <w:t>).</w:t>
      </w:r>
    </w:p>
    <w:p w14:paraId="1A32CDF8" w14:textId="77777777" w:rsidR="000E0571" w:rsidRPr="005765A6" w:rsidRDefault="000E0571" w:rsidP="000E0571">
      <w:pPr>
        <w:pStyle w:val="Amain"/>
      </w:pPr>
      <w:r w:rsidRPr="005765A6">
        <w:tab/>
        <w:t>(2)</w:t>
      </w:r>
      <w:r w:rsidRPr="005765A6">
        <w:tab/>
        <w:t xml:space="preserve">The application must be made no later than 6 months before the beginning of the relevant financial year. </w:t>
      </w:r>
    </w:p>
    <w:p w14:paraId="2A145B11" w14:textId="77777777" w:rsidR="000E0571" w:rsidRPr="005765A6" w:rsidRDefault="000E0571" w:rsidP="000E0571">
      <w:pPr>
        <w:pStyle w:val="Amain"/>
      </w:pPr>
      <w:r w:rsidRPr="005765A6">
        <w:tab/>
        <w:t>(3)</w:t>
      </w:r>
      <w:r w:rsidRPr="005765A6">
        <w:tab/>
        <w:t xml:space="preserve">The application must include— </w:t>
      </w:r>
    </w:p>
    <w:p w14:paraId="69F668F3" w14:textId="77777777" w:rsidR="000E0571" w:rsidRPr="005765A6" w:rsidRDefault="000E0571" w:rsidP="000E0571">
      <w:pPr>
        <w:pStyle w:val="Apara"/>
      </w:pPr>
      <w:r w:rsidRPr="005765A6">
        <w:tab/>
        <w:t>(a)</w:t>
      </w:r>
      <w:r w:rsidRPr="005765A6">
        <w:tab/>
        <w:t>for the financial year immediately before the relevant financial year—the total amount of administration costs—</w:t>
      </w:r>
    </w:p>
    <w:p w14:paraId="2D2520F3" w14:textId="77777777" w:rsidR="000E0571" w:rsidRPr="005765A6" w:rsidRDefault="000E0571" w:rsidP="000E0571">
      <w:pPr>
        <w:pStyle w:val="Asubpara"/>
      </w:pPr>
      <w:r w:rsidRPr="005765A6">
        <w:tab/>
        <w:t>(i)</w:t>
      </w:r>
      <w:r w:rsidRPr="005765A6">
        <w:tab/>
        <w:t>incurred by the electricity distributor in that financial year; and</w:t>
      </w:r>
    </w:p>
    <w:p w14:paraId="046DC89F" w14:textId="77777777" w:rsidR="000E0571" w:rsidRPr="005765A6" w:rsidRDefault="000E0571" w:rsidP="00105FCE">
      <w:pPr>
        <w:pStyle w:val="Asubpara"/>
        <w:keepNext/>
      </w:pPr>
      <w:r w:rsidRPr="005765A6">
        <w:lastRenderedPageBreak/>
        <w:tab/>
        <w:t>(ii)</w:t>
      </w:r>
      <w:r w:rsidRPr="005765A6">
        <w:tab/>
        <w:t>recovered by the electricity distributor from eligible entities under section 11D in that financial year; and</w:t>
      </w:r>
    </w:p>
    <w:p w14:paraId="02B63409" w14:textId="77777777" w:rsidR="000E0571" w:rsidRPr="005765A6" w:rsidRDefault="000E0571" w:rsidP="000E0571">
      <w:pPr>
        <w:pStyle w:val="Apara"/>
      </w:pPr>
      <w:r w:rsidRPr="005765A6">
        <w:tab/>
        <w:t>(b)</w:t>
      </w:r>
      <w:r w:rsidRPr="005765A6">
        <w:tab/>
        <w:t>the estimated administration costs of the electricity distributor for the relevant financial year.</w:t>
      </w:r>
    </w:p>
    <w:p w14:paraId="22F7008F" w14:textId="77777777" w:rsidR="000E0571" w:rsidRPr="005765A6" w:rsidRDefault="000E0571" w:rsidP="000E0571">
      <w:pPr>
        <w:pStyle w:val="Amain"/>
      </w:pPr>
      <w:r w:rsidRPr="005765A6">
        <w:tab/>
        <w:t>(4)</w:t>
      </w:r>
      <w:r w:rsidRPr="005765A6">
        <w:tab/>
        <w:t>If the application does not contain sufficient information for the Minister to make a decision, the Minister may, within 1 month after the day the Minister receives the application, require the electricity distributor to provide further information.</w:t>
      </w:r>
    </w:p>
    <w:p w14:paraId="78DD25C5" w14:textId="77777777" w:rsidR="000E0571" w:rsidRPr="005765A6" w:rsidRDefault="000E0571" w:rsidP="000E0571">
      <w:pPr>
        <w:pStyle w:val="Amain"/>
      </w:pPr>
      <w:r w:rsidRPr="005765A6">
        <w:tab/>
        <w:t>(5)</w:t>
      </w:r>
      <w:r w:rsidRPr="005765A6">
        <w:tab/>
        <w:t>The electricity distributor must provide the information to the Minister within 10 working days after the day the information is requested.</w:t>
      </w:r>
    </w:p>
    <w:p w14:paraId="56FEF3C5" w14:textId="77777777" w:rsidR="000E0571" w:rsidRPr="005765A6" w:rsidRDefault="000E0571" w:rsidP="000E0571">
      <w:pPr>
        <w:pStyle w:val="AH5Sec"/>
      </w:pPr>
      <w:bookmarkStart w:id="38" w:name="_Toc47360030"/>
      <w:r w:rsidRPr="00280866">
        <w:rPr>
          <w:rStyle w:val="CharSectNo"/>
        </w:rPr>
        <w:t>11F</w:t>
      </w:r>
      <w:r w:rsidRPr="005765A6">
        <w:tab/>
        <w:t>Maximum amount of administration costs—determination</w:t>
      </w:r>
      <w:bookmarkEnd w:id="38"/>
    </w:p>
    <w:p w14:paraId="0DDABA7D" w14:textId="77777777" w:rsidR="000E0571" w:rsidRPr="005765A6" w:rsidRDefault="000E0571" w:rsidP="000E0571">
      <w:pPr>
        <w:pStyle w:val="Amain"/>
      </w:pPr>
      <w:r w:rsidRPr="005765A6">
        <w:tab/>
        <w:t>(1)</w:t>
      </w:r>
      <w:r w:rsidRPr="005765A6">
        <w:tab/>
        <w:t>This section applies if an electricity distributor makes an application under section 11E for a financial year.</w:t>
      </w:r>
    </w:p>
    <w:p w14:paraId="1B3112CC" w14:textId="77777777" w:rsidR="000E0571" w:rsidRPr="005765A6" w:rsidRDefault="000E0571" w:rsidP="000E0571">
      <w:pPr>
        <w:pStyle w:val="Amain"/>
      </w:pPr>
      <w:r w:rsidRPr="005765A6">
        <w:tab/>
        <w:t>(2)</w:t>
      </w:r>
      <w:r w:rsidRPr="005765A6">
        <w:tab/>
        <w:t xml:space="preserve">The Minister must determine the maximum amount that the electricity distributor may pass on to an eligible entity for the financial year no later than 2 months after the day the Minister receives the application. </w:t>
      </w:r>
    </w:p>
    <w:p w14:paraId="44AAD73A" w14:textId="77777777" w:rsidR="000E0571" w:rsidRPr="005765A6" w:rsidRDefault="000E0571" w:rsidP="000E0571">
      <w:pPr>
        <w:pStyle w:val="Amain"/>
      </w:pPr>
      <w:r w:rsidRPr="005765A6">
        <w:tab/>
        <w:t>(3)</w:t>
      </w:r>
      <w:r w:rsidRPr="005765A6">
        <w:tab/>
        <w:t>In making a determination, the Minister must—</w:t>
      </w:r>
    </w:p>
    <w:p w14:paraId="690FB1F8" w14:textId="77777777" w:rsidR="000E0571" w:rsidRPr="005765A6" w:rsidRDefault="000E0571" w:rsidP="000E0571">
      <w:pPr>
        <w:pStyle w:val="Apara"/>
      </w:pPr>
      <w:r w:rsidRPr="005765A6">
        <w:tab/>
        <w:t>(a)</w:t>
      </w:r>
      <w:r w:rsidRPr="005765A6">
        <w:tab/>
        <w:t>consider the information provided by the electricity distributor under section 11E; and</w:t>
      </w:r>
    </w:p>
    <w:p w14:paraId="1A2B787F" w14:textId="77777777" w:rsidR="000E0571" w:rsidRPr="005765A6" w:rsidRDefault="000E0571" w:rsidP="000E0571">
      <w:pPr>
        <w:pStyle w:val="Apara"/>
      </w:pPr>
      <w:r w:rsidRPr="005765A6">
        <w:tab/>
        <w:t>(b)</w:t>
      </w:r>
      <w:r w:rsidRPr="005765A6">
        <w:tab/>
        <w:t>ensure that the electricity distributor, eligible entities and ACT electricity consumers are not unreasonably financially disadvantaged by the determination.</w:t>
      </w:r>
    </w:p>
    <w:p w14:paraId="10BA6E37" w14:textId="77777777" w:rsidR="000E0571" w:rsidRPr="005765A6" w:rsidRDefault="000E0571" w:rsidP="000E0571">
      <w:pPr>
        <w:pStyle w:val="Amain"/>
      </w:pPr>
      <w:r w:rsidRPr="005765A6">
        <w:tab/>
        <w:t>(4)</w:t>
      </w:r>
      <w:r w:rsidRPr="005765A6">
        <w:tab/>
        <w:t>The Minister may determine the maximum amount for the financial year to be—</w:t>
      </w:r>
    </w:p>
    <w:p w14:paraId="5B22F1CC" w14:textId="77777777" w:rsidR="000E0571" w:rsidRPr="005765A6" w:rsidRDefault="000E0571" w:rsidP="000E0571">
      <w:pPr>
        <w:pStyle w:val="Apara"/>
      </w:pPr>
      <w:r w:rsidRPr="005765A6">
        <w:tab/>
        <w:t>(a)</w:t>
      </w:r>
      <w:r w:rsidRPr="005765A6">
        <w:tab/>
        <w:t>the amount mentioned in section 11E (3) (b); or</w:t>
      </w:r>
    </w:p>
    <w:p w14:paraId="66A2F354" w14:textId="77777777" w:rsidR="000E0571" w:rsidRPr="005765A6" w:rsidRDefault="000E0571" w:rsidP="000E0571">
      <w:pPr>
        <w:pStyle w:val="Apara"/>
      </w:pPr>
      <w:r w:rsidRPr="005765A6">
        <w:tab/>
        <w:t>(b)</w:t>
      </w:r>
      <w:r w:rsidRPr="005765A6">
        <w:tab/>
        <w:t>another amount.</w:t>
      </w:r>
    </w:p>
    <w:p w14:paraId="145DBDA7" w14:textId="77777777" w:rsidR="000E0571" w:rsidRPr="005765A6" w:rsidRDefault="000E0571" w:rsidP="004D29B8">
      <w:pPr>
        <w:pStyle w:val="Amain"/>
        <w:keepLines/>
      </w:pPr>
      <w:r w:rsidRPr="005765A6">
        <w:lastRenderedPageBreak/>
        <w:tab/>
        <w:t>(5)</w:t>
      </w:r>
      <w:r w:rsidRPr="005765A6">
        <w:tab/>
        <w:t>If the Minister does not make a determination within the required period under subsection (2), the maximum amount that the electricity distributor may pass on to an eligible entity for the financial year is taken to be the amount mentioned in section 11E (3) (b).</w:t>
      </w:r>
    </w:p>
    <w:p w14:paraId="6B4164DD" w14:textId="77777777" w:rsidR="000E0571" w:rsidRPr="005765A6" w:rsidRDefault="000E0571" w:rsidP="000E0571">
      <w:pPr>
        <w:pStyle w:val="Amain"/>
      </w:pPr>
      <w:r w:rsidRPr="005765A6">
        <w:tab/>
        <w:t>(6)</w:t>
      </w:r>
      <w:r w:rsidRPr="005765A6">
        <w:tab/>
        <w:t>A determination under subsection (2) is a disallowable instrument.</w:t>
      </w:r>
    </w:p>
    <w:p w14:paraId="46C77123" w14:textId="61539FBB" w:rsidR="000E0571" w:rsidRPr="005765A6" w:rsidRDefault="000E0571" w:rsidP="000E0571">
      <w:pPr>
        <w:pStyle w:val="aNote"/>
      </w:pPr>
      <w:r w:rsidRPr="005765A6">
        <w:rPr>
          <w:rStyle w:val="charItals"/>
        </w:rPr>
        <w:t>Note</w:t>
      </w:r>
      <w:r w:rsidRPr="005765A6">
        <w:rPr>
          <w:rStyle w:val="charItals"/>
        </w:rPr>
        <w:tab/>
      </w:r>
      <w:r w:rsidRPr="005765A6">
        <w:t xml:space="preserve">A disallowable instrument must be notified, and presented to the Legislative Assembly, under the </w:t>
      </w:r>
      <w:hyperlink r:id="rId59" w:tooltip="A2001-14" w:history="1">
        <w:r w:rsidRPr="005765A6">
          <w:rPr>
            <w:rStyle w:val="charCitHyperlinkAbbrev"/>
          </w:rPr>
          <w:t>Legislation Act</w:t>
        </w:r>
      </w:hyperlink>
      <w:r w:rsidRPr="005765A6">
        <w:t>.</w:t>
      </w:r>
    </w:p>
    <w:p w14:paraId="6C4C397B" w14:textId="77777777" w:rsidR="000C19AD" w:rsidRDefault="000C19AD" w:rsidP="000C19AD">
      <w:pPr>
        <w:pStyle w:val="PageBreak"/>
      </w:pPr>
      <w:r>
        <w:br w:type="page"/>
      </w:r>
    </w:p>
    <w:p w14:paraId="434627DB" w14:textId="77777777" w:rsidR="00923CC4" w:rsidRPr="00280866" w:rsidRDefault="00923CC4" w:rsidP="000C19AD">
      <w:pPr>
        <w:pStyle w:val="AH2Part"/>
      </w:pPr>
      <w:bookmarkStart w:id="39" w:name="_Toc47360031"/>
      <w:r w:rsidRPr="00280866">
        <w:rPr>
          <w:rStyle w:val="CharPartNo"/>
        </w:rPr>
        <w:lastRenderedPageBreak/>
        <w:t>Part 4</w:t>
      </w:r>
      <w:r>
        <w:tab/>
      </w:r>
      <w:r w:rsidRPr="00280866">
        <w:rPr>
          <w:rStyle w:val="CharPartText"/>
        </w:rPr>
        <w:t>Miscellaneous</w:t>
      </w:r>
      <w:bookmarkEnd w:id="39"/>
    </w:p>
    <w:p w14:paraId="7573E648" w14:textId="77777777" w:rsidR="00923CC4" w:rsidRDefault="00923CC4">
      <w:pPr>
        <w:pStyle w:val="AH5Sec"/>
      </w:pPr>
      <w:bookmarkStart w:id="40" w:name="_Toc47360032"/>
      <w:r w:rsidRPr="00280866">
        <w:rPr>
          <w:rStyle w:val="CharSectNo"/>
        </w:rPr>
        <w:t>12</w:t>
      </w:r>
      <w:r>
        <w:tab/>
        <w:t>Regulation-making power</w:t>
      </w:r>
      <w:bookmarkEnd w:id="40"/>
    </w:p>
    <w:p w14:paraId="7A563D4E" w14:textId="77777777" w:rsidR="00923CC4" w:rsidRDefault="00923CC4">
      <w:pPr>
        <w:pStyle w:val="Amain"/>
        <w:keepNext/>
      </w:pPr>
      <w:r>
        <w:tab/>
        <w:t>(1)</w:t>
      </w:r>
      <w:r>
        <w:tab/>
        <w:t>The Executive may make regulations for this Act.</w:t>
      </w:r>
    </w:p>
    <w:p w14:paraId="597AE1EE" w14:textId="568F24E8" w:rsidR="00923CC4" w:rsidRDefault="00923CC4">
      <w:pPr>
        <w:pStyle w:val="aNote"/>
      </w:pPr>
      <w:r>
        <w:rPr>
          <w:rStyle w:val="charItals"/>
        </w:rPr>
        <w:t>Note</w:t>
      </w:r>
      <w:r>
        <w:rPr>
          <w:rStyle w:val="charItals"/>
        </w:rPr>
        <w:tab/>
      </w:r>
      <w:r>
        <w:t xml:space="preserve">Regulations must be notified, and presented to the Legislative Assembly, under the </w:t>
      </w:r>
      <w:hyperlink r:id="rId60" w:tooltip="A2001-14" w:history="1">
        <w:r w:rsidR="00323041" w:rsidRPr="00323041">
          <w:rPr>
            <w:rStyle w:val="charCitHyperlinkAbbrev"/>
          </w:rPr>
          <w:t>Legislation Act</w:t>
        </w:r>
      </w:hyperlink>
      <w:r>
        <w:t>.</w:t>
      </w:r>
    </w:p>
    <w:p w14:paraId="5A3A4665" w14:textId="77777777" w:rsidR="00923CC4" w:rsidRDefault="00923CC4">
      <w:pPr>
        <w:pStyle w:val="Amain"/>
      </w:pPr>
      <w:r>
        <w:tab/>
        <w:t>(2)</w:t>
      </w:r>
      <w:r>
        <w:tab/>
        <w:t>A regulation may make provision in relation to notices to be placed at premises where a renewable energy generator is located.</w:t>
      </w:r>
    </w:p>
    <w:p w14:paraId="08AB6FDB" w14:textId="77777777" w:rsidR="00923CC4" w:rsidRDefault="00923CC4">
      <w:pPr>
        <w:pStyle w:val="Amain"/>
      </w:pPr>
      <w:r>
        <w:tab/>
        <w:t>(3)</w:t>
      </w:r>
      <w:r>
        <w:tab/>
        <w:t xml:space="preserve">A regulation may create offences and fix maximum penalties of not more than </w:t>
      </w:r>
      <w:r w:rsidR="000F0A2F">
        <w:t>3</w:t>
      </w:r>
      <w:r>
        <w:t>0 penalty units for the offences.</w:t>
      </w:r>
    </w:p>
    <w:p w14:paraId="33EECBE6" w14:textId="77777777" w:rsidR="00923CC4" w:rsidRDefault="00923CC4">
      <w:pPr>
        <w:pStyle w:val="AH5Sec"/>
      </w:pPr>
      <w:bookmarkStart w:id="41" w:name="_Toc47360033"/>
      <w:r w:rsidRPr="00280866">
        <w:rPr>
          <w:rStyle w:val="CharSectNo"/>
        </w:rPr>
        <w:t>13</w:t>
      </w:r>
      <w:r>
        <w:tab/>
        <w:t>Review of operation of Act</w:t>
      </w:r>
      <w:bookmarkEnd w:id="41"/>
    </w:p>
    <w:p w14:paraId="6B10F7E4" w14:textId="77777777" w:rsidR="00923CC4" w:rsidRDefault="00923CC4">
      <w:pPr>
        <w:pStyle w:val="Amain"/>
      </w:pPr>
      <w:r>
        <w:tab/>
        <w:t>(1)</w:t>
      </w:r>
      <w:r>
        <w:tab/>
        <w:t xml:space="preserve">The Minister must review the operation of this Act at least once every 5 years (a </w:t>
      </w:r>
      <w:r>
        <w:rPr>
          <w:rStyle w:val="charBoldItals"/>
        </w:rPr>
        <w:t>review period</w:t>
      </w:r>
      <w:r>
        <w:t>) after the day this Act commences.</w:t>
      </w:r>
    </w:p>
    <w:p w14:paraId="0502CEA8" w14:textId="77777777" w:rsidR="00923CC4" w:rsidRDefault="00923CC4">
      <w:pPr>
        <w:pStyle w:val="Amain"/>
      </w:pPr>
      <w:r>
        <w:tab/>
        <w:t>(2)</w:t>
      </w:r>
      <w:r>
        <w:tab/>
        <w:t>The review must include a consideration of the impact of costs under this Act on electricity users and, in particular, whether the impacts are equitable.</w:t>
      </w:r>
    </w:p>
    <w:p w14:paraId="57BEBB00" w14:textId="77777777" w:rsidR="00923CC4" w:rsidRDefault="00923CC4">
      <w:pPr>
        <w:pStyle w:val="Amain"/>
      </w:pPr>
      <w:r>
        <w:tab/>
        <w:t>(3)</w:t>
      </w:r>
      <w:r>
        <w:tab/>
        <w:t>The Minister must present a copy of the report of the review for a review period to the Legislative Assembly not later than 6 months after the end of the review period.</w:t>
      </w:r>
    </w:p>
    <w:p w14:paraId="4B18E323" w14:textId="77777777" w:rsidR="00911359" w:rsidRDefault="00911359">
      <w:pPr>
        <w:pStyle w:val="02Text"/>
        <w:sectPr w:rsidR="00911359">
          <w:headerReference w:type="even" r:id="rId61"/>
          <w:headerReference w:type="default" r:id="rId62"/>
          <w:footerReference w:type="even" r:id="rId63"/>
          <w:footerReference w:type="default" r:id="rId64"/>
          <w:footerReference w:type="first" r:id="rId65"/>
          <w:pgSz w:w="11907" w:h="16839" w:code="9"/>
          <w:pgMar w:top="3880" w:right="1900" w:bottom="3100" w:left="2300" w:header="2280" w:footer="1760" w:gutter="0"/>
          <w:pgNumType w:start="1"/>
          <w:cols w:space="720"/>
          <w:titlePg/>
          <w:docGrid w:linePitch="254"/>
        </w:sectPr>
      </w:pPr>
    </w:p>
    <w:p w14:paraId="14CEA463" w14:textId="77777777" w:rsidR="00923CC4" w:rsidRDefault="00923CC4">
      <w:pPr>
        <w:pStyle w:val="PageBreak"/>
      </w:pPr>
      <w:r>
        <w:br w:type="page"/>
      </w:r>
    </w:p>
    <w:p w14:paraId="5685284E" w14:textId="77777777" w:rsidR="00923CC4" w:rsidRDefault="00923CC4">
      <w:pPr>
        <w:pStyle w:val="Dict-Heading"/>
      </w:pPr>
      <w:bookmarkStart w:id="42" w:name="_Toc47360034"/>
      <w:r>
        <w:lastRenderedPageBreak/>
        <w:t>Dictionary</w:t>
      </w:r>
      <w:bookmarkEnd w:id="42"/>
    </w:p>
    <w:p w14:paraId="4D6816F8" w14:textId="77777777" w:rsidR="00923CC4" w:rsidRDefault="00A83FD9">
      <w:pPr>
        <w:pStyle w:val="ref"/>
        <w:keepNext/>
      </w:pPr>
      <w:r>
        <w:t>(see s 4</w:t>
      </w:r>
      <w:r w:rsidR="00923CC4">
        <w:t>)</w:t>
      </w:r>
    </w:p>
    <w:p w14:paraId="2D4611BE" w14:textId="0C16E8F5" w:rsidR="00923CC4" w:rsidRDefault="00923CC4">
      <w:pPr>
        <w:pStyle w:val="aNote"/>
        <w:keepNext/>
      </w:pPr>
      <w:r>
        <w:rPr>
          <w:rStyle w:val="charItals"/>
        </w:rPr>
        <w:t>Note 1</w:t>
      </w:r>
      <w:r>
        <w:rPr>
          <w:rStyle w:val="charItals"/>
        </w:rPr>
        <w:tab/>
      </w:r>
      <w:r>
        <w:t xml:space="preserve">The </w:t>
      </w:r>
      <w:hyperlink r:id="rId66" w:tooltip="A2001-14" w:history="1">
        <w:r w:rsidR="00323041" w:rsidRPr="00323041">
          <w:rPr>
            <w:rStyle w:val="charCitHyperlinkAbbrev"/>
          </w:rPr>
          <w:t>Legislation Act</w:t>
        </w:r>
      </w:hyperlink>
      <w:r>
        <w:t xml:space="preserve"> contains definitions and other provisions relevant to this Act.</w:t>
      </w:r>
    </w:p>
    <w:p w14:paraId="74238435" w14:textId="4F0D81A2" w:rsidR="00923CC4" w:rsidRDefault="00923CC4">
      <w:pPr>
        <w:pStyle w:val="aNote"/>
        <w:keepNext/>
      </w:pPr>
      <w:r>
        <w:rPr>
          <w:rStyle w:val="charItals"/>
        </w:rPr>
        <w:t>Note 2</w:t>
      </w:r>
      <w:r>
        <w:rPr>
          <w:rStyle w:val="charItals"/>
        </w:rPr>
        <w:tab/>
      </w:r>
      <w:r>
        <w:t xml:space="preserve">For example, the </w:t>
      </w:r>
      <w:hyperlink r:id="rId67" w:tooltip="A2001-14" w:history="1">
        <w:r w:rsidR="00323041" w:rsidRPr="00323041">
          <w:rPr>
            <w:rStyle w:val="charCitHyperlinkAbbrev"/>
          </w:rPr>
          <w:t>Legislation Act</w:t>
        </w:r>
      </w:hyperlink>
      <w:r>
        <w:t>, dict, pt 1, defines the following terms:</w:t>
      </w:r>
    </w:p>
    <w:p w14:paraId="1193CB76" w14:textId="77777777" w:rsidR="00923CC4" w:rsidRDefault="00923CC4">
      <w:pPr>
        <w:pStyle w:val="aNoteBulletss"/>
        <w:tabs>
          <w:tab w:val="left" w:pos="2300"/>
        </w:tabs>
      </w:pPr>
      <w:r>
        <w:rPr>
          <w:rFonts w:ascii="Symbol" w:hAnsi="Symbol"/>
        </w:rPr>
        <w:t></w:t>
      </w:r>
      <w:r>
        <w:rPr>
          <w:rFonts w:ascii="Symbol" w:hAnsi="Symbol"/>
        </w:rPr>
        <w:tab/>
      </w:r>
      <w:r>
        <w:t>disallowable instrument (see s 9)</w:t>
      </w:r>
    </w:p>
    <w:p w14:paraId="6DF1180D" w14:textId="77777777" w:rsidR="00923CC4" w:rsidRDefault="00923CC4">
      <w:pPr>
        <w:pStyle w:val="aNoteBulletss"/>
        <w:tabs>
          <w:tab w:val="left" w:pos="2300"/>
        </w:tabs>
      </w:pPr>
      <w:r>
        <w:rPr>
          <w:rFonts w:ascii="Symbol" w:hAnsi="Symbol"/>
        </w:rPr>
        <w:t></w:t>
      </w:r>
      <w:r>
        <w:rPr>
          <w:rFonts w:ascii="Symbol" w:hAnsi="Symbol"/>
        </w:rPr>
        <w:tab/>
      </w:r>
      <w:r>
        <w:t>Executive</w:t>
      </w:r>
    </w:p>
    <w:p w14:paraId="55348EAD" w14:textId="77777777" w:rsidR="00923CC4" w:rsidRDefault="00923CC4">
      <w:pPr>
        <w:pStyle w:val="aNoteBulletss"/>
        <w:tabs>
          <w:tab w:val="left" w:pos="2300"/>
        </w:tabs>
      </w:pPr>
      <w:r>
        <w:rPr>
          <w:rFonts w:ascii="Symbol" w:hAnsi="Symbol"/>
        </w:rPr>
        <w:t></w:t>
      </w:r>
      <w:r>
        <w:rPr>
          <w:rFonts w:ascii="Symbol" w:hAnsi="Symbol"/>
        </w:rPr>
        <w:tab/>
      </w:r>
      <w:r>
        <w:t>Minister (see s 162)</w:t>
      </w:r>
    </w:p>
    <w:p w14:paraId="5C5268AC" w14:textId="77777777" w:rsidR="00D90F7D" w:rsidRPr="00821736" w:rsidRDefault="00D90F7D" w:rsidP="00D90F7D">
      <w:pPr>
        <w:pStyle w:val="aNoteBulletss"/>
        <w:tabs>
          <w:tab w:val="left" w:pos="2300"/>
        </w:tabs>
      </w:pPr>
      <w:r w:rsidRPr="00821736">
        <w:rPr>
          <w:rFonts w:ascii="Symbol" w:hAnsi="Symbol"/>
        </w:rPr>
        <w:t></w:t>
      </w:r>
      <w:r w:rsidRPr="00821736">
        <w:rPr>
          <w:rFonts w:ascii="Symbol" w:hAnsi="Symbol"/>
        </w:rPr>
        <w:tab/>
      </w:r>
      <w:r w:rsidRPr="00821736">
        <w:t>National Electricity (ACT) Law</w:t>
      </w:r>
    </w:p>
    <w:p w14:paraId="608688EA" w14:textId="77777777" w:rsidR="00036511" w:rsidRPr="005B1051" w:rsidRDefault="00036511" w:rsidP="00036511">
      <w:pPr>
        <w:pStyle w:val="aNoteBulletss"/>
        <w:tabs>
          <w:tab w:val="left" w:pos="2300"/>
        </w:tabs>
      </w:pPr>
      <w:r w:rsidRPr="005B1051">
        <w:rPr>
          <w:rFonts w:ascii="Symbol" w:hAnsi="Symbol"/>
        </w:rPr>
        <w:t></w:t>
      </w:r>
      <w:r w:rsidRPr="005B1051">
        <w:rPr>
          <w:rFonts w:ascii="Symbol" w:hAnsi="Symbol"/>
        </w:rPr>
        <w:tab/>
      </w:r>
      <w:r w:rsidRPr="005B1051">
        <w:t>National Energy Retail Law (ACT)</w:t>
      </w:r>
    </w:p>
    <w:p w14:paraId="243F7192" w14:textId="77777777" w:rsidR="007137E9" w:rsidRDefault="007137E9" w:rsidP="007137E9">
      <w:pPr>
        <w:pStyle w:val="aNoteBulletss"/>
        <w:tabs>
          <w:tab w:val="left" w:pos="2300"/>
        </w:tabs>
      </w:pPr>
      <w:r>
        <w:rPr>
          <w:rFonts w:ascii="Symbol" w:hAnsi="Symbol"/>
        </w:rPr>
        <w:t></w:t>
      </w:r>
      <w:r>
        <w:rPr>
          <w:rFonts w:ascii="Symbol" w:hAnsi="Symbol"/>
        </w:rPr>
        <w:tab/>
      </w:r>
      <w:r>
        <w:t>quarter</w:t>
      </w:r>
    </w:p>
    <w:p w14:paraId="30F4AB7B" w14:textId="77777777" w:rsidR="00923CC4" w:rsidRDefault="00923CC4">
      <w:pPr>
        <w:pStyle w:val="aNoteBulletss"/>
        <w:tabs>
          <w:tab w:val="left" w:pos="2300"/>
        </w:tabs>
      </w:pPr>
      <w:r>
        <w:rPr>
          <w:rFonts w:ascii="Symbol" w:hAnsi="Symbol"/>
        </w:rPr>
        <w:t></w:t>
      </w:r>
      <w:r>
        <w:rPr>
          <w:rFonts w:ascii="Symbol" w:hAnsi="Symbol"/>
        </w:rPr>
        <w:tab/>
      </w:r>
      <w:r>
        <w:t>regulation</w:t>
      </w:r>
    </w:p>
    <w:p w14:paraId="3563656D" w14:textId="77777777" w:rsidR="00923CC4" w:rsidRDefault="00923CC4">
      <w:pPr>
        <w:pStyle w:val="aNoteBulletss"/>
        <w:tabs>
          <w:tab w:val="left" w:pos="2300"/>
        </w:tabs>
      </w:pPr>
      <w:r>
        <w:rPr>
          <w:rFonts w:ascii="Symbol" w:hAnsi="Symbol"/>
        </w:rPr>
        <w:t></w:t>
      </w:r>
      <w:r>
        <w:rPr>
          <w:rFonts w:ascii="Symbol" w:hAnsi="Symbol"/>
        </w:rPr>
        <w:tab/>
      </w:r>
      <w:r>
        <w:t>under.</w:t>
      </w:r>
    </w:p>
    <w:p w14:paraId="4136D4F9" w14:textId="45186B81" w:rsidR="00923CC4" w:rsidRDefault="00923CC4">
      <w:pPr>
        <w:pStyle w:val="aDef"/>
      </w:pPr>
      <w:r>
        <w:rPr>
          <w:rStyle w:val="charBoldItals"/>
        </w:rPr>
        <w:t>additional metering costs</w:t>
      </w:r>
      <w:r>
        <w:rPr>
          <w:bCs/>
          <w:iCs/>
          <w:lang w:val="en-US"/>
        </w:rPr>
        <w:t xml:space="preserve">, </w:t>
      </w:r>
      <w:r>
        <w:rPr>
          <w:bCs/>
          <w:iCs/>
        </w:rPr>
        <w:t xml:space="preserve">in relation to electricity generated by a renewable energy generator connected to an electricity network, means metering costs associated with the electricity that are in addition to metering costs for which the distributor is responsible under the rules under the </w:t>
      </w:r>
      <w:hyperlink r:id="rId68" w:tooltip="National Electricity (ACT) Law" w:history="1">
        <w:r w:rsidR="002D18F5" w:rsidRPr="002D18F5">
          <w:rPr>
            <w:rStyle w:val="charCitHyperlinkItal"/>
          </w:rPr>
          <w:t>National Electricity (ACT) Law</w:t>
        </w:r>
      </w:hyperlink>
      <w:r>
        <w:t>.</w:t>
      </w:r>
    </w:p>
    <w:p w14:paraId="6F952E25" w14:textId="77777777" w:rsidR="002E2742" w:rsidRPr="00584AC6" w:rsidRDefault="002E2742" w:rsidP="002E2742">
      <w:pPr>
        <w:pStyle w:val="aDef"/>
      </w:pPr>
      <w:r w:rsidRPr="00323041">
        <w:rPr>
          <w:rStyle w:val="charBoldItals"/>
        </w:rPr>
        <w:t>capacity</w:t>
      </w:r>
      <w:r w:rsidRPr="00584AC6">
        <w:t>, of a renewable energy generator—see section 5C.</w:t>
      </w:r>
    </w:p>
    <w:p w14:paraId="49182B8A" w14:textId="77777777" w:rsidR="002E2742" w:rsidRPr="00584AC6" w:rsidRDefault="002E2742" w:rsidP="002E2742">
      <w:pPr>
        <w:pStyle w:val="aDef"/>
      </w:pPr>
      <w:r w:rsidRPr="00323041">
        <w:rPr>
          <w:rStyle w:val="charBoldItals"/>
        </w:rPr>
        <w:t>compliant</w:t>
      </w:r>
      <w:r w:rsidRPr="00584AC6">
        <w:t>—see section 5E.</w:t>
      </w:r>
    </w:p>
    <w:p w14:paraId="3F4B2EC4" w14:textId="59BD79B7" w:rsidR="00923CC4" w:rsidRDefault="00923CC4">
      <w:pPr>
        <w:pStyle w:val="aDef"/>
      </w:pPr>
      <w:r>
        <w:rPr>
          <w:rStyle w:val="charBoldItals"/>
        </w:rPr>
        <w:t>electricity distributor</w:t>
      </w:r>
      <w:r>
        <w:t xml:space="preserve">—see the </w:t>
      </w:r>
      <w:hyperlink r:id="rId69" w:tooltip="A2000-65" w:history="1">
        <w:r w:rsidR="00323041" w:rsidRPr="00323041">
          <w:rPr>
            <w:rStyle w:val="charCitHyperlinkItal"/>
          </w:rPr>
          <w:t>Utilities Act 2000</w:t>
        </w:r>
      </w:hyperlink>
      <w:r>
        <w:rPr>
          <w:bCs/>
          <w:iCs/>
        </w:rPr>
        <w:t>, dictionary.</w:t>
      </w:r>
    </w:p>
    <w:p w14:paraId="424DE2AE" w14:textId="147C3057" w:rsidR="00923CC4" w:rsidRDefault="00923CC4">
      <w:pPr>
        <w:pStyle w:val="aDef"/>
      </w:pPr>
      <w:r>
        <w:rPr>
          <w:rStyle w:val="charBoldItals"/>
        </w:rPr>
        <w:t>electricity network</w:t>
      </w:r>
      <w:r>
        <w:t xml:space="preserve">—see the </w:t>
      </w:r>
      <w:hyperlink r:id="rId70" w:tooltip="A2000-65" w:history="1">
        <w:r w:rsidR="00323041" w:rsidRPr="00323041">
          <w:rPr>
            <w:rStyle w:val="charCitHyperlinkItal"/>
          </w:rPr>
          <w:t>Utilities Act 2000</w:t>
        </w:r>
      </w:hyperlink>
      <w:r>
        <w:t>, section 7.</w:t>
      </w:r>
    </w:p>
    <w:p w14:paraId="40FE0002" w14:textId="77777777" w:rsidR="00D90F7D" w:rsidRPr="00821736" w:rsidRDefault="00D90F7D" w:rsidP="00D90F7D">
      <w:pPr>
        <w:pStyle w:val="aDef"/>
      </w:pPr>
      <w:r w:rsidRPr="00323041">
        <w:rPr>
          <w:rStyle w:val="charBoldItals"/>
        </w:rPr>
        <w:t>eligible entity—</w:t>
      </w:r>
      <w:r w:rsidRPr="00821736">
        <w:t>see section 5F (1).</w:t>
      </w:r>
    </w:p>
    <w:p w14:paraId="6B531B8C" w14:textId="77777777" w:rsidR="002E2742" w:rsidRPr="00584AC6" w:rsidRDefault="002E2742" w:rsidP="002E2742">
      <w:pPr>
        <w:pStyle w:val="aDef"/>
      </w:pPr>
      <w:r w:rsidRPr="00323041">
        <w:rPr>
          <w:rStyle w:val="charBoldItals"/>
        </w:rPr>
        <w:t>medium renewable energy generator</w:t>
      </w:r>
      <w:r w:rsidRPr="00584AC6">
        <w:t xml:space="preserve">—see section 5D. </w:t>
      </w:r>
    </w:p>
    <w:p w14:paraId="6E54CD5B" w14:textId="77777777" w:rsidR="002E2742" w:rsidRPr="00584AC6" w:rsidRDefault="002E2742" w:rsidP="002E2742">
      <w:pPr>
        <w:pStyle w:val="aDef"/>
      </w:pPr>
      <w:r w:rsidRPr="00323041">
        <w:rPr>
          <w:rStyle w:val="charBoldItals"/>
        </w:rPr>
        <w:t>micro renewable energy generator</w:t>
      </w:r>
      <w:r w:rsidRPr="00584AC6">
        <w:t xml:space="preserve">—see section 5D. </w:t>
      </w:r>
    </w:p>
    <w:p w14:paraId="465713DE" w14:textId="5C12BD29" w:rsidR="00036511" w:rsidRPr="005B1051" w:rsidRDefault="00036511" w:rsidP="00036511">
      <w:pPr>
        <w:pStyle w:val="aDef"/>
      </w:pPr>
      <w:r w:rsidRPr="00323041">
        <w:rPr>
          <w:rStyle w:val="charBoldItals"/>
        </w:rPr>
        <w:t>NERL retailer</w:t>
      </w:r>
      <w:r w:rsidRPr="005B1051">
        <w:rPr>
          <w:b/>
        </w:rPr>
        <w:t xml:space="preserve"> </w:t>
      </w:r>
      <w:r w:rsidRPr="005B1051">
        <w:t xml:space="preserve">means a person who holds a retailer authorisation under the </w:t>
      </w:r>
      <w:hyperlink r:id="rId71" w:tooltip="National Energy Retail Law (ACT)" w:history="1">
        <w:r w:rsidR="002D18F5" w:rsidRPr="002D18F5">
          <w:rPr>
            <w:rStyle w:val="charCitHyperlinkItal"/>
          </w:rPr>
          <w:t>National Energy Retail Law (ACT)</w:t>
        </w:r>
      </w:hyperlink>
      <w:r w:rsidRPr="005B1051">
        <w:t>.</w:t>
      </w:r>
    </w:p>
    <w:p w14:paraId="15A21693" w14:textId="77777777" w:rsidR="007137E9" w:rsidRPr="00FF3CBD" w:rsidRDefault="007137E9" w:rsidP="007137E9">
      <w:pPr>
        <w:pStyle w:val="aDef"/>
      </w:pPr>
      <w:r w:rsidRPr="00323041">
        <w:rPr>
          <w:rStyle w:val="charBoldItals"/>
        </w:rPr>
        <w:t>normal cost of electricity</w:t>
      </w:r>
      <w:r>
        <w:t>—see section 6A.</w:t>
      </w:r>
    </w:p>
    <w:p w14:paraId="0648C099" w14:textId="77777777" w:rsidR="007137E9" w:rsidRDefault="007137E9" w:rsidP="002E2742">
      <w:pPr>
        <w:pStyle w:val="aDef"/>
        <w:keepNext/>
      </w:pPr>
      <w:r w:rsidRPr="00323041">
        <w:rPr>
          <w:rStyle w:val="charBoldItals"/>
        </w:rPr>
        <w:lastRenderedPageBreak/>
        <w:t>premium rate</w:t>
      </w:r>
      <w:r>
        <w:t>, for electricity supplied from a renewable energy generator to an electricity distributor’s network, means the premium rate determined under section 10 for the first financial year in which both—</w:t>
      </w:r>
    </w:p>
    <w:p w14:paraId="30117417" w14:textId="77777777" w:rsidR="007137E9" w:rsidRPr="00B1011C" w:rsidRDefault="007137E9" w:rsidP="007137E9">
      <w:pPr>
        <w:pStyle w:val="Apara"/>
      </w:pPr>
      <w:r>
        <w:tab/>
      </w:r>
      <w:r w:rsidRPr="00B1011C">
        <w:t>(a)</w:t>
      </w:r>
      <w:r w:rsidRPr="00B1011C">
        <w:tab/>
        <w:t>the generator is connected to the network to enable electricity generated by the generator to be supplied to the network; and</w:t>
      </w:r>
    </w:p>
    <w:p w14:paraId="289F6D46" w14:textId="77777777" w:rsidR="007137E9" w:rsidRDefault="007137E9" w:rsidP="007137E9">
      <w:pPr>
        <w:pStyle w:val="Apara"/>
      </w:pPr>
      <w:r>
        <w:tab/>
        <w:t>(b)</w:t>
      </w:r>
      <w:r>
        <w:tab/>
        <w:t xml:space="preserve">the </w:t>
      </w:r>
      <w:r w:rsidR="002551A2">
        <w:t xml:space="preserve">eligible entity for </w:t>
      </w:r>
      <w:r>
        <w:t xml:space="preserve">the </w:t>
      </w:r>
      <w:r w:rsidR="002551A2">
        <w:t xml:space="preserve">generator </w:t>
      </w:r>
      <w:r>
        <w:t xml:space="preserve">makes the application for payment </w:t>
      </w:r>
      <w:r w:rsidR="004D09AA">
        <w:t>mentioned in section 6 (3</w:t>
      </w:r>
      <w:r>
        <w:t>).</w:t>
      </w:r>
    </w:p>
    <w:p w14:paraId="072FE4E2" w14:textId="77777777" w:rsidR="00CD2104" w:rsidRPr="00584AC6" w:rsidRDefault="00CD2104" w:rsidP="00CD2104">
      <w:pPr>
        <w:pStyle w:val="aDef"/>
      </w:pPr>
      <w:r w:rsidRPr="00323041">
        <w:rPr>
          <w:rStyle w:val="charBoldItals"/>
        </w:rPr>
        <w:t>renewable energy generator</w:t>
      </w:r>
      <w:r w:rsidRPr="00584AC6">
        <w:t>—see section 5B.</w:t>
      </w:r>
    </w:p>
    <w:p w14:paraId="536C6C65" w14:textId="77777777" w:rsidR="00CD2104" w:rsidRDefault="00CD2104" w:rsidP="00CD2104">
      <w:pPr>
        <w:pStyle w:val="aDef"/>
      </w:pPr>
      <w:r w:rsidRPr="00323041">
        <w:rPr>
          <w:rStyle w:val="charBoldItals"/>
        </w:rPr>
        <w:t>renewable energy source</w:t>
      </w:r>
      <w:r w:rsidRPr="00584AC6">
        <w:t>—see section 5B.</w:t>
      </w:r>
    </w:p>
    <w:p w14:paraId="018744AC" w14:textId="77777777" w:rsidR="000F0A2F" w:rsidRPr="002F4637" w:rsidRDefault="000F0A2F" w:rsidP="000F0A2F">
      <w:pPr>
        <w:pStyle w:val="aDef"/>
      </w:pPr>
      <w:r w:rsidRPr="002F4637">
        <w:rPr>
          <w:rStyle w:val="charBoldItals"/>
        </w:rPr>
        <w:t>reporting entity</w:t>
      </w:r>
      <w:r w:rsidRPr="002F4637">
        <w:t xml:space="preserve">—see section 11B (3). </w:t>
      </w:r>
    </w:p>
    <w:p w14:paraId="3D623621" w14:textId="77777777" w:rsidR="000F0A2F" w:rsidRPr="002F4637" w:rsidRDefault="000F0A2F" w:rsidP="000F0A2F">
      <w:pPr>
        <w:pStyle w:val="aDef"/>
      </w:pPr>
      <w:r w:rsidRPr="002F4637">
        <w:rPr>
          <w:rStyle w:val="charBoldItals"/>
        </w:rPr>
        <w:t>required information</w:t>
      </w:r>
      <w:r w:rsidRPr="002F4637">
        <w:t xml:space="preserve">—see section 11B (1). </w:t>
      </w:r>
    </w:p>
    <w:p w14:paraId="7BC359F1" w14:textId="77777777" w:rsidR="00923CC4" w:rsidRDefault="00923CC4">
      <w:pPr>
        <w:pStyle w:val="04Dictionary"/>
        <w:sectPr w:rsidR="00923CC4">
          <w:headerReference w:type="even" r:id="rId72"/>
          <w:headerReference w:type="default" r:id="rId73"/>
          <w:footerReference w:type="even" r:id="rId74"/>
          <w:footerReference w:type="default" r:id="rId75"/>
          <w:type w:val="continuous"/>
          <w:pgSz w:w="11907" w:h="16839" w:code="9"/>
          <w:pgMar w:top="3000" w:right="1900" w:bottom="2500" w:left="2300" w:header="2480" w:footer="2100" w:gutter="0"/>
          <w:cols w:space="720"/>
          <w:docGrid w:linePitch="254"/>
        </w:sectPr>
      </w:pPr>
    </w:p>
    <w:p w14:paraId="105E6292" w14:textId="77777777" w:rsidR="001D1833" w:rsidRDefault="001D1833">
      <w:pPr>
        <w:pStyle w:val="Endnote1"/>
      </w:pPr>
      <w:bookmarkStart w:id="43" w:name="_Toc47360035"/>
      <w:r>
        <w:lastRenderedPageBreak/>
        <w:t>Endnotes</w:t>
      </w:r>
      <w:bookmarkEnd w:id="43"/>
    </w:p>
    <w:p w14:paraId="0FF843CC" w14:textId="77777777" w:rsidR="001D1833" w:rsidRPr="00280866" w:rsidRDefault="001D1833">
      <w:pPr>
        <w:pStyle w:val="Endnote20"/>
      </w:pPr>
      <w:bookmarkStart w:id="44" w:name="_Toc47360036"/>
      <w:r w:rsidRPr="00280866">
        <w:rPr>
          <w:rStyle w:val="charTableNo"/>
        </w:rPr>
        <w:t>1</w:t>
      </w:r>
      <w:r>
        <w:tab/>
      </w:r>
      <w:r w:rsidRPr="00280866">
        <w:rPr>
          <w:rStyle w:val="charTableText"/>
        </w:rPr>
        <w:t>About the endnotes</w:t>
      </w:r>
      <w:bookmarkEnd w:id="44"/>
    </w:p>
    <w:p w14:paraId="424DAAE6" w14:textId="77777777" w:rsidR="001D1833" w:rsidRDefault="001D1833">
      <w:pPr>
        <w:pStyle w:val="EndNoteTextPub"/>
      </w:pPr>
      <w:r>
        <w:t>Amending and modifying laws are annotated in the legislation history and the amendment history.  Current modifications are not included in the republished law but are set out in the endnotes.</w:t>
      </w:r>
    </w:p>
    <w:p w14:paraId="38A1FF77" w14:textId="668CA2C2" w:rsidR="001D1833" w:rsidRDefault="001D1833">
      <w:pPr>
        <w:pStyle w:val="EndNoteTextPub"/>
      </w:pPr>
      <w:r>
        <w:t xml:space="preserve">Not all editorial amendments made under the </w:t>
      </w:r>
      <w:hyperlink r:id="rId76" w:tooltip="A2001-14" w:history="1">
        <w:r w:rsidR="00323041" w:rsidRPr="00323041">
          <w:rPr>
            <w:rStyle w:val="charCitHyperlinkItal"/>
          </w:rPr>
          <w:t>Legislation Act 2001</w:t>
        </w:r>
      </w:hyperlink>
      <w:r>
        <w:t>, part 11.3 are annotated in the amendment history.  Full details of any amendments can be obtained from the Parliamentary Counsel’s Office.</w:t>
      </w:r>
    </w:p>
    <w:p w14:paraId="39D23DC4" w14:textId="77777777" w:rsidR="001D1833" w:rsidRDefault="001D1833" w:rsidP="001D1833">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51985142" w14:textId="77777777" w:rsidR="001D1833" w:rsidRDefault="001D1833">
      <w:pPr>
        <w:pStyle w:val="EndNoteTextPub"/>
      </w:pPr>
      <w:r>
        <w:t xml:space="preserve">If all the provisions of the law have been renumbered, a table of renumbered provisions gives details of previous and current numbering.  </w:t>
      </w:r>
    </w:p>
    <w:p w14:paraId="5B722EA3" w14:textId="77777777" w:rsidR="001D1833" w:rsidRDefault="001D1833">
      <w:pPr>
        <w:pStyle w:val="EndNoteTextPub"/>
      </w:pPr>
      <w:r>
        <w:t>The endnotes also include a table of earlier republications.</w:t>
      </w:r>
    </w:p>
    <w:p w14:paraId="4673FF00" w14:textId="77777777" w:rsidR="001D1833" w:rsidRPr="00280866" w:rsidRDefault="001D1833">
      <w:pPr>
        <w:pStyle w:val="Endnote20"/>
      </w:pPr>
      <w:bookmarkStart w:id="45" w:name="_Toc47360037"/>
      <w:r w:rsidRPr="00280866">
        <w:rPr>
          <w:rStyle w:val="charTableNo"/>
        </w:rPr>
        <w:t>2</w:t>
      </w:r>
      <w:r>
        <w:tab/>
      </w:r>
      <w:r w:rsidRPr="00280866">
        <w:rPr>
          <w:rStyle w:val="charTableText"/>
        </w:rPr>
        <w:t>Abbreviation key</w:t>
      </w:r>
      <w:bookmarkEnd w:id="45"/>
    </w:p>
    <w:p w14:paraId="6B0A9065" w14:textId="77777777" w:rsidR="001D1833" w:rsidRDefault="001D1833">
      <w:pPr>
        <w:rPr>
          <w:sz w:val="4"/>
        </w:rPr>
      </w:pPr>
    </w:p>
    <w:tbl>
      <w:tblPr>
        <w:tblW w:w="7372" w:type="dxa"/>
        <w:tblInd w:w="1100" w:type="dxa"/>
        <w:tblLayout w:type="fixed"/>
        <w:tblLook w:val="0000" w:firstRow="0" w:lastRow="0" w:firstColumn="0" w:lastColumn="0" w:noHBand="0" w:noVBand="0"/>
      </w:tblPr>
      <w:tblGrid>
        <w:gridCol w:w="3720"/>
        <w:gridCol w:w="3652"/>
      </w:tblGrid>
      <w:tr w:rsidR="001D1833" w14:paraId="74EF4897" w14:textId="77777777" w:rsidTr="001D1833">
        <w:tc>
          <w:tcPr>
            <w:tcW w:w="3720" w:type="dxa"/>
          </w:tcPr>
          <w:p w14:paraId="0F525407" w14:textId="77777777" w:rsidR="001D1833" w:rsidRDefault="001D1833">
            <w:pPr>
              <w:pStyle w:val="EndnotesAbbrev"/>
            </w:pPr>
            <w:r>
              <w:t>A = Act</w:t>
            </w:r>
          </w:p>
        </w:tc>
        <w:tc>
          <w:tcPr>
            <w:tcW w:w="3652" w:type="dxa"/>
          </w:tcPr>
          <w:p w14:paraId="646E4238" w14:textId="77777777" w:rsidR="001D1833" w:rsidRDefault="001D1833" w:rsidP="001D1833">
            <w:pPr>
              <w:pStyle w:val="EndnotesAbbrev"/>
            </w:pPr>
            <w:r>
              <w:t>NI = Notifiable instrument</w:t>
            </w:r>
          </w:p>
        </w:tc>
      </w:tr>
      <w:tr w:rsidR="001D1833" w14:paraId="57C688CB" w14:textId="77777777" w:rsidTr="001D1833">
        <w:tc>
          <w:tcPr>
            <w:tcW w:w="3720" w:type="dxa"/>
          </w:tcPr>
          <w:p w14:paraId="1AC0B86D" w14:textId="77777777" w:rsidR="001D1833" w:rsidRDefault="001D1833" w:rsidP="001D1833">
            <w:pPr>
              <w:pStyle w:val="EndnotesAbbrev"/>
            </w:pPr>
            <w:r>
              <w:t>AF = Approved form</w:t>
            </w:r>
          </w:p>
        </w:tc>
        <w:tc>
          <w:tcPr>
            <w:tcW w:w="3652" w:type="dxa"/>
          </w:tcPr>
          <w:p w14:paraId="6E6FF2E7" w14:textId="77777777" w:rsidR="001D1833" w:rsidRDefault="001D1833" w:rsidP="001D1833">
            <w:pPr>
              <w:pStyle w:val="EndnotesAbbrev"/>
            </w:pPr>
            <w:r>
              <w:t>o = order</w:t>
            </w:r>
          </w:p>
        </w:tc>
      </w:tr>
      <w:tr w:rsidR="001D1833" w14:paraId="6AA1EE2E" w14:textId="77777777" w:rsidTr="001D1833">
        <w:tc>
          <w:tcPr>
            <w:tcW w:w="3720" w:type="dxa"/>
          </w:tcPr>
          <w:p w14:paraId="767ABDC4" w14:textId="77777777" w:rsidR="001D1833" w:rsidRDefault="001D1833">
            <w:pPr>
              <w:pStyle w:val="EndnotesAbbrev"/>
            </w:pPr>
            <w:r>
              <w:t>am = amended</w:t>
            </w:r>
          </w:p>
        </w:tc>
        <w:tc>
          <w:tcPr>
            <w:tcW w:w="3652" w:type="dxa"/>
          </w:tcPr>
          <w:p w14:paraId="5DCF093A" w14:textId="77777777" w:rsidR="001D1833" w:rsidRDefault="001D1833" w:rsidP="001D1833">
            <w:pPr>
              <w:pStyle w:val="EndnotesAbbrev"/>
            </w:pPr>
            <w:r>
              <w:t>om = omitted/repealed</w:t>
            </w:r>
          </w:p>
        </w:tc>
      </w:tr>
      <w:tr w:rsidR="001D1833" w14:paraId="533DE511" w14:textId="77777777" w:rsidTr="001D1833">
        <w:tc>
          <w:tcPr>
            <w:tcW w:w="3720" w:type="dxa"/>
          </w:tcPr>
          <w:p w14:paraId="613B3B11" w14:textId="77777777" w:rsidR="001D1833" w:rsidRDefault="001D1833">
            <w:pPr>
              <w:pStyle w:val="EndnotesAbbrev"/>
            </w:pPr>
            <w:r>
              <w:t>amdt = amendment</w:t>
            </w:r>
          </w:p>
        </w:tc>
        <w:tc>
          <w:tcPr>
            <w:tcW w:w="3652" w:type="dxa"/>
          </w:tcPr>
          <w:p w14:paraId="3855EBA5" w14:textId="77777777" w:rsidR="001D1833" w:rsidRDefault="001D1833" w:rsidP="001D1833">
            <w:pPr>
              <w:pStyle w:val="EndnotesAbbrev"/>
            </w:pPr>
            <w:r>
              <w:t>ord = ordinance</w:t>
            </w:r>
          </w:p>
        </w:tc>
      </w:tr>
      <w:tr w:rsidR="001D1833" w14:paraId="7B59E466" w14:textId="77777777" w:rsidTr="001D1833">
        <w:tc>
          <w:tcPr>
            <w:tcW w:w="3720" w:type="dxa"/>
          </w:tcPr>
          <w:p w14:paraId="0889AC00" w14:textId="77777777" w:rsidR="001D1833" w:rsidRDefault="001D1833">
            <w:pPr>
              <w:pStyle w:val="EndnotesAbbrev"/>
            </w:pPr>
            <w:r>
              <w:t>AR = Assembly resolution</w:t>
            </w:r>
          </w:p>
        </w:tc>
        <w:tc>
          <w:tcPr>
            <w:tcW w:w="3652" w:type="dxa"/>
          </w:tcPr>
          <w:p w14:paraId="249821EA" w14:textId="77777777" w:rsidR="001D1833" w:rsidRDefault="001D1833" w:rsidP="001D1833">
            <w:pPr>
              <w:pStyle w:val="EndnotesAbbrev"/>
            </w:pPr>
            <w:r>
              <w:t>orig = original</w:t>
            </w:r>
          </w:p>
        </w:tc>
      </w:tr>
      <w:tr w:rsidR="001D1833" w14:paraId="2834E183" w14:textId="77777777" w:rsidTr="001D1833">
        <w:tc>
          <w:tcPr>
            <w:tcW w:w="3720" w:type="dxa"/>
          </w:tcPr>
          <w:p w14:paraId="429C0774" w14:textId="77777777" w:rsidR="001D1833" w:rsidRDefault="001D1833">
            <w:pPr>
              <w:pStyle w:val="EndnotesAbbrev"/>
            </w:pPr>
            <w:r>
              <w:t>ch = chapter</w:t>
            </w:r>
          </w:p>
        </w:tc>
        <w:tc>
          <w:tcPr>
            <w:tcW w:w="3652" w:type="dxa"/>
          </w:tcPr>
          <w:p w14:paraId="76D6C447" w14:textId="77777777" w:rsidR="001D1833" w:rsidRDefault="001D1833" w:rsidP="001D1833">
            <w:pPr>
              <w:pStyle w:val="EndnotesAbbrev"/>
            </w:pPr>
            <w:r>
              <w:t>par = paragraph/subparagraph</w:t>
            </w:r>
          </w:p>
        </w:tc>
      </w:tr>
      <w:tr w:rsidR="001D1833" w14:paraId="628A491D" w14:textId="77777777" w:rsidTr="001D1833">
        <w:tc>
          <w:tcPr>
            <w:tcW w:w="3720" w:type="dxa"/>
          </w:tcPr>
          <w:p w14:paraId="0FBC330A" w14:textId="77777777" w:rsidR="001D1833" w:rsidRDefault="001D1833">
            <w:pPr>
              <w:pStyle w:val="EndnotesAbbrev"/>
            </w:pPr>
            <w:r>
              <w:t>CN = Commencement notice</w:t>
            </w:r>
          </w:p>
        </w:tc>
        <w:tc>
          <w:tcPr>
            <w:tcW w:w="3652" w:type="dxa"/>
          </w:tcPr>
          <w:p w14:paraId="41FEAEF2" w14:textId="77777777" w:rsidR="001D1833" w:rsidRDefault="001D1833" w:rsidP="001D1833">
            <w:pPr>
              <w:pStyle w:val="EndnotesAbbrev"/>
            </w:pPr>
            <w:r>
              <w:t>pres = present</w:t>
            </w:r>
          </w:p>
        </w:tc>
      </w:tr>
      <w:tr w:rsidR="001D1833" w14:paraId="140E29A8" w14:textId="77777777" w:rsidTr="001D1833">
        <w:tc>
          <w:tcPr>
            <w:tcW w:w="3720" w:type="dxa"/>
          </w:tcPr>
          <w:p w14:paraId="6E23B726" w14:textId="77777777" w:rsidR="001D1833" w:rsidRDefault="001D1833">
            <w:pPr>
              <w:pStyle w:val="EndnotesAbbrev"/>
            </w:pPr>
            <w:r>
              <w:t>def = definition</w:t>
            </w:r>
          </w:p>
        </w:tc>
        <w:tc>
          <w:tcPr>
            <w:tcW w:w="3652" w:type="dxa"/>
          </w:tcPr>
          <w:p w14:paraId="6B360FEF" w14:textId="77777777" w:rsidR="001D1833" w:rsidRDefault="001D1833" w:rsidP="001D1833">
            <w:pPr>
              <w:pStyle w:val="EndnotesAbbrev"/>
            </w:pPr>
            <w:r>
              <w:t>prev = previous</w:t>
            </w:r>
          </w:p>
        </w:tc>
      </w:tr>
      <w:tr w:rsidR="001D1833" w14:paraId="2AB72A68" w14:textId="77777777" w:rsidTr="001D1833">
        <w:tc>
          <w:tcPr>
            <w:tcW w:w="3720" w:type="dxa"/>
          </w:tcPr>
          <w:p w14:paraId="7E60BFCF" w14:textId="77777777" w:rsidR="001D1833" w:rsidRDefault="001D1833">
            <w:pPr>
              <w:pStyle w:val="EndnotesAbbrev"/>
            </w:pPr>
            <w:r>
              <w:t>DI = Disallowable instrument</w:t>
            </w:r>
          </w:p>
        </w:tc>
        <w:tc>
          <w:tcPr>
            <w:tcW w:w="3652" w:type="dxa"/>
          </w:tcPr>
          <w:p w14:paraId="60AB67BA" w14:textId="77777777" w:rsidR="001D1833" w:rsidRDefault="001D1833" w:rsidP="001D1833">
            <w:pPr>
              <w:pStyle w:val="EndnotesAbbrev"/>
            </w:pPr>
            <w:r>
              <w:t>(prev...) = previously</w:t>
            </w:r>
          </w:p>
        </w:tc>
      </w:tr>
      <w:tr w:rsidR="001D1833" w14:paraId="369709E0" w14:textId="77777777" w:rsidTr="001D1833">
        <w:tc>
          <w:tcPr>
            <w:tcW w:w="3720" w:type="dxa"/>
          </w:tcPr>
          <w:p w14:paraId="4FE29778" w14:textId="77777777" w:rsidR="001D1833" w:rsidRDefault="001D1833">
            <w:pPr>
              <w:pStyle w:val="EndnotesAbbrev"/>
            </w:pPr>
            <w:r>
              <w:t>dict = dictionary</w:t>
            </w:r>
          </w:p>
        </w:tc>
        <w:tc>
          <w:tcPr>
            <w:tcW w:w="3652" w:type="dxa"/>
          </w:tcPr>
          <w:p w14:paraId="42D9BF92" w14:textId="77777777" w:rsidR="001D1833" w:rsidRDefault="001D1833" w:rsidP="001D1833">
            <w:pPr>
              <w:pStyle w:val="EndnotesAbbrev"/>
            </w:pPr>
            <w:r>
              <w:t>pt = part</w:t>
            </w:r>
          </w:p>
        </w:tc>
      </w:tr>
      <w:tr w:rsidR="001D1833" w14:paraId="3253F2DB" w14:textId="77777777" w:rsidTr="001D1833">
        <w:tc>
          <w:tcPr>
            <w:tcW w:w="3720" w:type="dxa"/>
          </w:tcPr>
          <w:p w14:paraId="5B6294F0" w14:textId="77777777" w:rsidR="001D1833" w:rsidRDefault="001D1833">
            <w:pPr>
              <w:pStyle w:val="EndnotesAbbrev"/>
            </w:pPr>
            <w:r>
              <w:t xml:space="preserve">disallowed = disallowed by the Legislative </w:t>
            </w:r>
          </w:p>
        </w:tc>
        <w:tc>
          <w:tcPr>
            <w:tcW w:w="3652" w:type="dxa"/>
          </w:tcPr>
          <w:p w14:paraId="6FF8AEB9" w14:textId="77777777" w:rsidR="001D1833" w:rsidRDefault="001D1833" w:rsidP="001D1833">
            <w:pPr>
              <w:pStyle w:val="EndnotesAbbrev"/>
            </w:pPr>
            <w:r>
              <w:t>r = rule/subrule</w:t>
            </w:r>
          </w:p>
        </w:tc>
      </w:tr>
      <w:tr w:rsidR="001D1833" w14:paraId="2A62C3DF" w14:textId="77777777" w:rsidTr="001D1833">
        <w:tc>
          <w:tcPr>
            <w:tcW w:w="3720" w:type="dxa"/>
          </w:tcPr>
          <w:p w14:paraId="59989AF1" w14:textId="77777777" w:rsidR="001D1833" w:rsidRDefault="001D1833">
            <w:pPr>
              <w:pStyle w:val="EndnotesAbbrev"/>
              <w:ind w:left="972"/>
            </w:pPr>
            <w:r>
              <w:t>Assembly</w:t>
            </w:r>
          </w:p>
        </w:tc>
        <w:tc>
          <w:tcPr>
            <w:tcW w:w="3652" w:type="dxa"/>
          </w:tcPr>
          <w:p w14:paraId="4E7CF228" w14:textId="77777777" w:rsidR="001D1833" w:rsidRDefault="001D1833" w:rsidP="001D1833">
            <w:pPr>
              <w:pStyle w:val="EndnotesAbbrev"/>
            </w:pPr>
            <w:r>
              <w:t>reloc = relocated</w:t>
            </w:r>
          </w:p>
        </w:tc>
      </w:tr>
      <w:tr w:rsidR="001D1833" w14:paraId="3C388383" w14:textId="77777777" w:rsidTr="001D1833">
        <w:tc>
          <w:tcPr>
            <w:tcW w:w="3720" w:type="dxa"/>
          </w:tcPr>
          <w:p w14:paraId="2A010599" w14:textId="77777777" w:rsidR="001D1833" w:rsidRDefault="001D1833">
            <w:pPr>
              <w:pStyle w:val="EndnotesAbbrev"/>
            </w:pPr>
            <w:r>
              <w:t>div = division</w:t>
            </w:r>
          </w:p>
        </w:tc>
        <w:tc>
          <w:tcPr>
            <w:tcW w:w="3652" w:type="dxa"/>
          </w:tcPr>
          <w:p w14:paraId="04409248" w14:textId="77777777" w:rsidR="001D1833" w:rsidRDefault="001D1833" w:rsidP="001D1833">
            <w:pPr>
              <w:pStyle w:val="EndnotesAbbrev"/>
            </w:pPr>
            <w:r>
              <w:t>renum = renumbered</w:t>
            </w:r>
          </w:p>
        </w:tc>
      </w:tr>
      <w:tr w:rsidR="001D1833" w14:paraId="5A5F369C" w14:textId="77777777" w:rsidTr="001D1833">
        <w:tc>
          <w:tcPr>
            <w:tcW w:w="3720" w:type="dxa"/>
          </w:tcPr>
          <w:p w14:paraId="5F1A0AA2" w14:textId="77777777" w:rsidR="001D1833" w:rsidRDefault="001D1833">
            <w:pPr>
              <w:pStyle w:val="EndnotesAbbrev"/>
            </w:pPr>
            <w:r>
              <w:t>exp = expires/expired</w:t>
            </w:r>
          </w:p>
        </w:tc>
        <w:tc>
          <w:tcPr>
            <w:tcW w:w="3652" w:type="dxa"/>
          </w:tcPr>
          <w:p w14:paraId="0516E516" w14:textId="77777777" w:rsidR="001D1833" w:rsidRDefault="001D1833" w:rsidP="001D1833">
            <w:pPr>
              <w:pStyle w:val="EndnotesAbbrev"/>
            </w:pPr>
            <w:r>
              <w:t>R[X] = Republication No</w:t>
            </w:r>
          </w:p>
        </w:tc>
      </w:tr>
      <w:tr w:rsidR="001D1833" w14:paraId="19409E93" w14:textId="77777777" w:rsidTr="001D1833">
        <w:tc>
          <w:tcPr>
            <w:tcW w:w="3720" w:type="dxa"/>
          </w:tcPr>
          <w:p w14:paraId="11BEF2AA" w14:textId="77777777" w:rsidR="001D1833" w:rsidRDefault="001D1833">
            <w:pPr>
              <w:pStyle w:val="EndnotesAbbrev"/>
            </w:pPr>
            <w:r>
              <w:t>Gaz = gazette</w:t>
            </w:r>
          </w:p>
        </w:tc>
        <w:tc>
          <w:tcPr>
            <w:tcW w:w="3652" w:type="dxa"/>
          </w:tcPr>
          <w:p w14:paraId="65701E20" w14:textId="77777777" w:rsidR="001D1833" w:rsidRDefault="001D1833" w:rsidP="001D1833">
            <w:pPr>
              <w:pStyle w:val="EndnotesAbbrev"/>
            </w:pPr>
            <w:r>
              <w:t>RI = reissue</w:t>
            </w:r>
          </w:p>
        </w:tc>
      </w:tr>
      <w:tr w:rsidR="001D1833" w14:paraId="117DD0A2" w14:textId="77777777" w:rsidTr="001D1833">
        <w:tc>
          <w:tcPr>
            <w:tcW w:w="3720" w:type="dxa"/>
          </w:tcPr>
          <w:p w14:paraId="5F1024EC" w14:textId="77777777" w:rsidR="001D1833" w:rsidRDefault="001D1833">
            <w:pPr>
              <w:pStyle w:val="EndnotesAbbrev"/>
            </w:pPr>
            <w:r>
              <w:t>hdg = heading</w:t>
            </w:r>
          </w:p>
        </w:tc>
        <w:tc>
          <w:tcPr>
            <w:tcW w:w="3652" w:type="dxa"/>
          </w:tcPr>
          <w:p w14:paraId="0965626E" w14:textId="77777777" w:rsidR="001D1833" w:rsidRDefault="001D1833" w:rsidP="001D1833">
            <w:pPr>
              <w:pStyle w:val="EndnotesAbbrev"/>
            </w:pPr>
            <w:r>
              <w:t>s = section/subsection</w:t>
            </w:r>
          </w:p>
        </w:tc>
      </w:tr>
      <w:tr w:rsidR="001D1833" w14:paraId="76EFBE40" w14:textId="77777777" w:rsidTr="001D1833">
        <w:tc>
          <w:tcPr>
            <w:tcW w:w="3720" w:type="dxa"/>
          </w:tcPr>
          <w:p w14:paraId="22B992F2" w14:textId="77777777" w:rsidR="001D1833" w:rsidRDefault="001D1833">
            <w:pPr>
              <w:pStyle w:val="EndnotesAbbrev"/>
            </w:pPr>
            <w:r>
              <w:t>IA = Interpretation Act 1967</w:t>
            </w:r>
          </w:p>
        </w:tc>
        <w:tc>
          <w:tcPr>
            <w:tcW w:w="3652" w:type="dxa"/>
          </w:tcPr>
          <w:p w14:paraId="44471B51" w14:textId="77777777" w:rsidR="001D1833" w:rsidRDefault="001D1833" w:rsidP="001D1833">
            <w:pPr>
              <w:pStyle w:val="EndnotesAbbrev"/>
            </w:pPr>
            <w:r>
              <w:t>sch = schedule</w:t>
            </w:r>
          </w:p>
        </w:tc>
      </w:tr>
      <w:tr w:rsidR="001D1833" w14:paraId="23C1A2E2" w14:textId="77777777" w:rsidTr="001D1833">
        <w:tc>
          <w:tcPr>
            <w:tcW w:w="3720" w:type="dxa"/>
          </w:tcPr>
          <w:p w14:paraId="6662968F" w14:textId="77777777" w:rsidR="001D1833" w:rsidRDefault="001D1833">
            <w:pPr>
              <w:pStyle w:val="EndnotesAbbrev"/>
            </w:pPr>
            <w:r>
              <w:t>ins = inserted/added</w:t>
            </w:r>
          </w:p>
        </w:tc>
        <w:tc>
          <w:tcPr>
            <w:tcW w:w="3652" w:type="dxa"/>
          </w:tcPr>
          <w:p w14:paraId="6F36C8C8" w14:textId="77777777" w:rsidR="001D1833" w:rsidRDefault="001D1833" w:rsidP="001D1833">
            <w:pPr>
              <w:pStyle w:val="EndnotesAbbrev"/>
            </w:pPr>
            <w:r>
              <w:t>sdiv = subdivision</w:t>
            </w:r>
          </w:p>
        </w:tc>
      </w:tr>
      <w:tr w:rsidR="001D1833" w14:paraId="698E8927" w14:textId="77777777" w:rsidTr="001D1833">
        <w:tc>
          <w:tcPr>
            <w:tcW w:w="3720" w:type="dxa"/>
          </w:tcPr>
          <w:p w14:paraId="56928640" w14:textId="77777777" w:rsidR="001D1833" w:rsidRDefault="001D1833">
            <w:pPr>
              <w:pStyle w:val="EndnotesAbbrev"/>
            </w:pPr>
            <w:r>
              <w:t>LA = Legislation Act 2001</w:t>
            </w:r>
          </w:p>
        </w:tc>
        <w:tc>
          <w:tcPr>
            <w:tcW w:w="3652" w:type="dxa"/>
          </w:tcPr>
          <w:p w14:paraId="4E353066" w14:textId="77777777" w:rsidR="001D1833" w:rsidRDefault="001D1833" w:rsidP="001D1833">
            <w:pPr>
              <w:pStyle w:val="EndnotesAbbrev"/>
            </w:pPr>
            <w:r>
              <w:t>SL = Subordinate law</w:t>
            </w:r>
          </w:p>
        </w:tc>
      </w:tr>
      <w:tr w:rsidR="001D1833" w14:paraId="6AB747B6" w14:textId="77777777" w:rsidTr="001D1833">
        <w:tc>
          <w:tcPr>
            <w:tcW w:w="3720" w:type="dxa"/>
          </w:tcPr>
          <w:p w14:paraId="1C307DAE" w14:textId="77777777" w:rsidR="001D1833" w:rsidRDefault="001D1833">
            <w:pPr>
              <w:pStyle w:val="EndnotesAbbrev"/>
            </w:pPr>
            <w:r>
              <w:t>LR = legislation register</w:t>
            </w:r>
          </w:p>
        </w:tc>
        <w:tc>
          <w:tcPr>
            <w:tcW w:w="3652" w:type="dxa"/>
          </w:tcPr>
          <w:p w14:paraId="0B522DE4" w14:textId="77777777" w:rsidR="001D1833" w:rsidRDefault="001D1833" w:rsidP="001D1833">
            <w:pPr>
              <w:pStyle w:val="EndnotesAbbrev"/>
            </w:pPr>
            <w:r>
              <w:t>sub = substituted</w:t>
            </w:r>
          </w:p>
        </w:tc>
      </w:tr>
      <w:tr w:rsidR="001D1833" w14:paraId="1E88DC88" w14:textId="77777777" w:rsidTr="001D1833">
        <w:tc>
          <w:tcPr>
            <w:tcW w:w="3720" w:type="dxa"/>
          </w:tcPr>
          <w:p w14:paraId="144700B0" w14:textId="77777777" w:rsidR="001D1833" w:rsidRDefault="001D1833">
            <w:pPr>
              <w:pStyle w:val="EndnotesAbbrev"/>
            </w:pPr>
            <w:r>
              <w:t>LRA = Legislation (Republication) Act 1996</w:t>
            </w:r>
          </w:p>
        </w:tc>
        <w:tc>
          <w:tcPr>
            <w:tcW w:w="3652" w:type="dxa"/>
          </w:tcPr>
          <w:p w14:paraId="02F2252D" w14:textId="77777777" w:rsidR="001D1833" w:rsidRDefault="001D1833" w:rsidP="001D1833">
            <w:pPr>
              <w:pStyle w:val="EndnotesAbbrev"/>
            </w:pPr>
            <w:r w:rsidRPr="00323041">
              <w:rPr>
                <w:rStyle w:val="charUnderline"/>
              </w:rPr>
              <w:t>underlining</w:t>
            </w:r>
            <w:r>
              <w:t xml:space="preserve"> = whole or part not commenced</w:t>
            </w:r>
          </w:p>
        </w:tc>
      </w:tr>
      <w:tr w:rsidR="001D1833" w14:paraId="265FA8FD" w14:textId="77777777" w:rsidTr="001D1833">
        <w:tc>
          <w:tcPr>
            <w:tcW w:w="3720" w:type="dxa"/>
          </w:tcPr>
          <w:p w14:paraId="03811532" w14:textId="77777777" w:rsidR="001D1833" w:rsidRDefault="001D1833">
            <w:pPr>
              <w:pStyle w:val="EndnotesAbbrev"/>
            </w:pPr>
            <w:r>
              <w:t>mod = modified/modification</w:t>
            </w:r>
          </w:p>
        </w:tc>
        <w:tc>
          <w:tcPr>
            <w:tcW w:w="3652" w:type="dxa"/>
          </w:tcPr>
          <w:p w14:paraId="0A16C3BC" w14:textId="77777777" w:rsidR="001D1833" w:rsidRDefault="001D1833" w:rsidP="001D1833">
            <w:pPr>
              <w:pStyle w:val="EndnotesAbbrev"/>
              <w:ind w:left="1073"/>
            </w:pPr>
            <w:r>
              <w:t>or to be expired</w:t>
            </w:r>
          </w:p>
        </w:tc>
      </w:tr>
    </w:tbl>
    <w:p w14:paraId="3EE2B366" w14:textId="77777777" w:rsidR="001D1833" w:rsidRPr="00BB6F39" w:rsidRDefault="001D1833" w:rsidP="001D1833"/>
    <w:p w14:paraId="1A092075" w14:textId="77777777" w:rsidR="007C1473" w:rsidRPr="00280866" w:rsidRDefault="007C1473">
      <w:pPr>
        <w:pStyle w:val="Endnote20"/>
      </w:pPr>
      <w:bookmarkStart w:id="46" w:name="_Toc47360038"/>
      <w:r w:rsidRPr="00280866">
        <w:rPr>
          <w:rStyle w:val="charTableNo"/>
        </w:rPr>
        <w:lastRenderedPageBreak/>
        <w:t>3</w:t>
      </w:r>
      <w:r>
        <w:tab/>
      </w:r>
      <w:r w:rsidRPr="00280866">
        <w:rPr>
          <w:rStyle w:val="charTableText"/>
        </w:rPr>
        <w:t>Legislation history</w:t>
      </w:r>
      <w:bookmarkEnd w:id="46"/>
    </w:p>
    <w:p w14:paraId="6B2ED828" w14:textId="77777777" w:rsidR="007C1473" w:rsidRDefault="007C1473">
      <w:pPr>
        <w:pStyle w:val="NewAct"/>
      </w:pPr>
      <w:r>
        <w:t>Electricity Feed-in (Renewable Energy Premium) Act 2008 A2008-21</w:t>
      </w:r>
    </w:p>
    <w:p w14:paraId="7F276473" w14:textId="77777777" w:rsidR="007C1473" w:rsidRDefault="007C1473" w:rsidP="007C1473">
      <w:pPr>
        <w:pStyle w:val="Actdetails"/>
      </w:pPr>
      <w:r>
        <w:t>notified LR 9 July 2008</w:t>
      </w:r>
    </w:p>
    <w:p w14:paraId="25457B9A" w14:textId="77777777" w:rsidR="007C1473" w:rsidRDefault="007C1473" w:rsidP="007C1473">
      <w:pPr>
        <w:pStyle w:val="Actdetails"/>
      </w:pPr>
      <w:r>
        <w:t>s</w:t>
      </w:r>
      <w:r w:rsidR="007905C6">
        <w:t xml:space="preserve"> </w:t>
      </w:r>
      <w:r>
        <w:t>1, s 2 commenced 9 July 2008 (LA s 75 (1))</w:t>
      </w:r>
    </w:p>
    <w:p w14:paraId="75A3851B" w14:textId="6D296C01" w:rsidR="007C1473" w:rsidRPr="007C1473" w:rsidRDefault="007C1473" w:rsidP="007C1473">
      <w:pPr>
        <w:pStyle w:val="Actdetails"/>
      </w:pPr>
      <w:r>
        <w:t xml:space="preserve">remainder commenced 1 March 2009 (s 2 and </w:t>
      </w:r>
      <w:hyperlink r:id="rId77" w:tooltip="CN2009-5" w:history="1">
        <w:r w:rsidR="00323041" w:rsidRPr="00323041">
          <w:rPr>
            <w:rStyle w:val="charCitHyperlinkAbbrev"/>
          </w:rPr>
          <w:t>CN2009-5</w:t>
        </w:r>
      </w:hyperlink>
      <w:r>
        <w:t>)</w:t>
      </w:r>
    </w:p>
    <w:p w14:paraId="1D364590" w14:textId="77777777" w:rsidR="00C03426" w:rsidRDefault="00C03426">
      <w:pPr>
        <w:pStyle w:val="Asamby"/>
      </w:pPr>
      <w:r>
        <w:t>as amended by</w:t>
      </w:r>
    </w:p>
    <w:p w14:paraId="46175664" w14:textId="3C5CD9A3" w:rsidR="0047117B" w:rsidRDefault="00323041" w:rsidP="0047117B">
      <w:pPr>
        <w:pStyle w:val="NewAct"/>
      </w:pPr>
      <w:hyperlink r:id="rId78" w:tooltip="A2009-8" w:history="1">
        <w:r w:rsidRPr="00323041">
          <w:rPr>
            <w:rStyle w:val="charCitHyperlinkAbbrev"/>
          </w:rPr>
          <w:t>Electricity Feed-in (Renewable Energy Premium) Amendment Act 2009</w:t>
        </w:r>
      </w:hyperlink>
      <w:r w:rsidR="0047117B">
        <w:t xml:space="preserve"> A2009-8</w:t>
      </w:r>
    </w:p>
    <w:p w14:paraId="085A1332" w14:textId="77777777" w:rsidR="0047117B" w:rsidRDefault="0047117B" w:rsidP="0047117B">
      <w:pPr>
        <w:pStyle w:val="Actdetails"/>
      </w:pPr>
      <w:r>
        <w:t>notified</w:t>
      </w:r>
      <w:r w:rsidR="00C36490">
        <w:t xml:space="preserve"> LR 2 March 2009</w:t>
      </w:r>
    </w:p>
    <w:p w14:paraId="029F28FA" w14:textId="77777777" w:rsidR="0047117B" w:rsidRDefault="00FF7BEB" w:rsidP="0047117B">
      <w:pPr>
        <w:pStyle w:val="Actdetails"/>
      </w:pPr>
      <w:r>
        <w:t>s 1, s 2 taken to have commenced 1</w:t>
      </w:r>
      <w:r w:rsidR="00C36490">
        <w:t xml:space="preserve"> March 2009</w:t>
      </w:r>
      <w:r>
        <w:t xml:space="preserve"> (LA s 75 (2</w:t>
      </w:r>
      <w:r w:rsidR="0047117B">
        <w:t>))</w:t>
      </w:r>
    </w:p>
    <w:p w14:paraId="2EF3C10F" w14:textId="77777777" w:rsidR="0047117B" w:rsidRPr="007C1473" w:rsidRDefault="0047117B" w:rsidP="0047117B">
      <w:pPr>
        <w:pStyle w:val="Actdetails"/>
      </w:pPr>
      <w:r>
        <w:t xml:space="preserve">remainder </w:t>
      </w:r>
      <w:r w:rsidR="00C36490">
        <w:t xml:space="preserve">taken to have </w:t>
      </w:r>
      <w:r>
        <w:t xml:space="preserve">commenced 1 March 2009 (s 2 and </w:t>
      </w:r>
      <w:r w:rsidR="00C36490">
        <w:t>see A2008-21</w:t>
      </w:r>
      <w:r>
        <w:t>)</w:t>
      </w:r>
    </w:p>
    <w:p w14:paraId="584225CE" w14:textId="5692CA07" w:rsidR="00841B87" w:rsidRDefault="00323041" w:rsidP="00841B87">
      <w:pPr>
        <w:pStyle w:val="NewAct"/>
      </w:pPr>
      <w:hyperlink r:id="rId79" w:tooltip="A2011-6" w:history="1">
        <w:r w:rsidRPr="00323041">
          <w:rPr>
            <w:rStyle w:val="charCitHyperlinkAbbrev"/>
          </w:rPr>
          <w:t>Electricity Feed-in (Renewable Energy Premium) Amendment Act 2011</w:t>
        </w:r>
      </w:hyperlink>
      <w:r w:rsidR="00841B87">
        <w:t xml:space="preserve"> A2011-6</w:t>
      </w:r>
    </w:p>
    <w:p w14:paraId="7CB13A02" w14:textId="77777777" w:rsidR="00841B87" w:rsidRDefault="00841B87" w:rsidP="00841B87">
      <w:pPr>
        <w:pStyle w:val="Actdetails"/>
      </w:pPr>
      <w:r>
        <w:t>notified LR 24 February 2011</w:t>
      </w:r>
    </w:p>
    <w:p w14:paraId="360B4754" w14:textId="77777777" w:rsidR="00841B87" w:rsidRDefault="00841B87" w:rsidP="00841B87">
      <w:pPr>
        <w:pStyle w:val="Actdetails"/>
      </w:pPr>
      <w:r>
        <w:t>s 1, s 2 commenced 24 February 2011 (LA s 75 (1))</w:t>
      </w:r>
    </w:p>
    <w:p w14:paraId="69BC2ADE" w14:textId="0DA609AA" w:rsidR="00841B87" w:rsidRPr="007C1473" w:rsidRDefault="00841B87" w:rsidP="00841B87">
      <w:pPr>
        <w:pStyle w:val="Actdetails"/>
      </w:pPr>
      <w:r>
        <w:t xml:space="preserve">remainder commenced 7 March 2011 (s 2 and </w:t>
      </w:r>
      <w:hyperlink r:id="rId80" w:tooltip="CN2011-3" w:history="1">
        <w:r w:rsidR="00323041" w:rsidRPr="00323041">
          <w:rPr>
            <w:rStyle w:val="charCitHyperlinkAbbrev"/>
          </w:rPr>
          <w:t>CN2011-3</w:t>
        </w:r>
      </w:hyperlink>
      <w:r>
        <w:t>)</w:t>
      </w:r>
    </w:p>
    <w:p w14:paraId="72C5802E" w14:textId="276D44E8" w:rsidR="005A2272" w:rsidRDefault="00323041" w:rsidP="005A2272">
      <w:pPr>
        <w:pStyle w:val="NewAct"/>
      </w:pPr>
      <w:hyperlink r:id="rId81" w:tooltip="A2011-25" w:history="1">
        <w:r w:rsidRPr="00323041">
          <w:rPr>
            <w:rStyle w:val="charCitHyperlinkAbbrev"/>
          </w:rPr>
          <w:t>Electricity Feed-in (Renewable Energy Premium) Amendment Act 2011 (No 2)</w:t>
        </w:r>
      </w:hyperlink>
      <w:r w:rsidR="005A2272">
        <w:t xml:space="preserve"> A2011-25</w:t>
      </w:r>
    </w:p>
    <w:p w14:paraId="1DD35661" w14:textId="77777777" w:rsidR="005A2272" w:rsidRDefault="005A2272" w:rsidP="005A2272">
      <w:pPr>
        <w:pStyle w:val="Actdetails"/>
      </w:pPr>
      <w:r>
        <w:t xml:space="preserve">notified LR </w:t>
      </w:r>
      <w:r w:rsidR="002C2B61">
        <w:t>11 July</w:t>
      </w:r>
      <w:r>
        <w:t xml:space="preserve"> 2011</w:t>
      </w:r>
    </w:p>
    <w:p w14:paraId="4FA58FD8" w14:textId="77777777" w:rsidR="005A2272" w:rsidRDefault="005A2272" w:rsidP="005A2272">
      <w:pPr>
        <w:pStyle w:val="Actdetails"/>
      </w:pPr>
      <w:r>
        <w:t xml:space="preserve">s 1, s 2 commenced </w:t>
      </w:r>
      <w:r w:rsidR="002C2B61">
        <w:t>11 July</w:t>
      </w:r>
      <w:r>
        <w:t xml:space="preserve"> 2011 (LA s 75 (1))</w:t>
      </w:r>
    </w:p>
    <w:p w14:paraId="1D8C2BAF" w14:textId="77777777" w:rsidR="005A2272" w:rsidRPr="007C1473" w:rsidRDefault="005A2272" w:rsidP="005A2272">
      <w:pPr>
        <w:pStyle w:val="Actdetails"/>
      </w:pPr>
      <w:r>
        <w:t xml:space="preserve">remainder commenced </w:t>
      </w:r>
      <w:r w:rsidR="002C2B61">
        <w:t>12 July</w:t>
      </w:r>
      <w:r>
        <w:t xml:space="preserve"> 2011 (s 2)</w:t>
      </w:r>
    </w:p>
    <w:p w14:paraId="2574A6BA" w14:textId="68492702" w:rsidR="001D1833" w:rsidRDefault="00323041" w:rsidP="001D1833">
      <w:pPr>
        <w:pStyle w:val="NewAct"/>
      </w:pPr>
      <w:hyperlink r:id="rId82" w:tooltip="A2011-52" w:history="1">
        <w:r w:rsidRPr="00323041">
          <w:rPr>
            <w:rStyle w:val="charCitHyperlinkAbbrev"/>
          </w:rPr>
          <w:t>Statute Law Amendment Act 2011 (No 3)</w:t>
        </w:r>
      </w:hyperlink>
      <w:r w:rsidR="001D1833">
        <w:t xml:space="preserve"> A2011-52 sch 3 pt 3.21</w:t>
      </w:r>
    </w:p>
    <w:p w14:paraId="072CF25C" w14:textId="77777777" w:rsidR="001D1833" w:rsidRDefault="001D1833" w:rsidP="001D1833">
      <w:pPr>
        <w:pStyle w:val="Actdetails"/>
        <w:keepNext/>
      </w:pPr>
      <w:r>
        <w:t>notified LR 28 November 2011</w:t>
      </w:r>
    </w:p>
    <w:p w14:paraId="625A5D28" w14:textId="77777777" w:rsidR="001D1833" w:rsidRDefault="001D1833" w:rsidP="001D1833">
      <w:pPr>
        <w:pStyle w:val="Actdetails"/>
        <w:keepNext/>
      </w:pPr>
      <w:r>
        <w:t>s 1, s 2 commenced 28 November 2011 (LA s 75 (1))</w:t>
      </w:r>
    </w:p>
    <w:p w14:paraId="3FB4A80A" w14:textId="77777777" w:rsidR="001D1833" w:rsidRDefault="001D1833" w:rsidP="001D1833">
      <w:pPr>
        <w:pStyle w:val="Actdetails"/>
      </w:pPr>
      <w:r w:rsidRPr="00D6142D">
        <w:t xml:space="preserve">sch </w:t>
      </w:r>
      <w:r>
        <w:t>3 pt 3.21</w:t>
      </w:r>
      <w:r w:rsidRPr="00D6142D">
        <w:t xml:space="preserve"> </w:t>
      </w:r>
      <w:r>
        <w:t>commenced 12 December 2011</w:t>
      </w:r>
      <w:r w:rsidRPr="00D6142D">
        <w:t xml:space="preserve"> (s 2</w:t>
      </w:r>
      <w:r>
        <w:t>)</w:t>
      </w:r>
    </w:p>
    <w:p w14:paraId="109F5FAD" w14:textId="64BE54AC" w:rsidR="007349F6" w:rsidRDefault="00323041" w:rsidP="007349F6">
      <w:pPr>
        <w:pStyle w:val="NewAct"/>
      </w:pPr>
      <w:hyperlink r:id="rId83" w:tooltip="A2012-32" w:history="1">
        <w:r w:rsidRPr="00323041">
          <w:rPr>
            <w:rStyle w:val="charCitHyperlinkAbbrev"/>
          </w:rPr>
          <w:t>National Energy Retail Law (Consequential Amendments) Act 2012</w:t>
        </w:r>
      </w:hyperlink>
      <w:r w:rsidR="007349F6">
        <w:t xml:space="preserve"> A2012-32 pt 3</w:t>
      </w:r>
    </w:p>
    <w:p w14:paraId="4D2633BB" w14:textId="77777777" w:rsidR="007349F6" w:rsidRDefault="007349F6" w:rsidP="007349F6">
      <w:pPr>
        <w:pStyle w:val="Actdetails"/>
        <w:keepNext/>
      </w:pPr>
      <w:r>
        <w:t>notified LR 14 June 2012</w:t>
      </w:r>
    </w:p>
    <w:p w14:paraId="4D9B7C80" w14:textId="77777777" w:rsidR="007349F6" w:rsidRDefault="007349F6" w:rsidP="007349F6">
      <w:pPr>
        <w:pStyle w:val="Actdetails"/>
        <w:keepNext/>
      </w:pPr>
      <w:r>
        <w:t>s 1, s 2 commenced 14 June 2012 (LA s 75 (1))</w:t>
      </w:r>
    </w:p>
    <w:p w14:paraId="61042618" w14:textId="265D9B70" w:rsidR="007349F6" w:rsidRDefault="007349F6" w:rsidP="007349F6">
      <w:pPr>
        <w:pStyle w:val="Actdetails"/>
      </w:pPr>
      <w:r>
        <w:t>pt 3</w:t>
      </w:r>
      <w:r w:rsidRPr="00CB0D40">
        <w:t xml:space="preserve"> commenced </w:t>
      </w:r>
      <w:r>
        <w:t xml:space="preserve">1 July 2012 (s 2 (1) and see </w:t>
      </w:r>
      <w:hyperlink r:id="rId84" w:tooltip="A2012-31" w:history="1">
        <w:r w:rsidR="00323041" w:rsidRPr="00323041">
          <w:rPr>
            <w:rStyle w:val="charCitHyperlinkAbbrev"/>
          </w:rPr>
          <w:t>National Energy Retail Law (ACT) Act 2012</w:t>
        </w:r>
      </w:hyperlink>
      <w:r w:rsidR="00372C87">
        <w:t xml:space="preserve"> A2012-31, s 2 (1) and </w:t>
      </w:r>
      <w:hyperlink r:id="rId85" w:tooltip="CN2012-12" w:history="1">
        <w:r w:rsidR="00323041" w:rsidRPr="00323041">
          <w:rPr>
            <w:rStyle w:val="charCitHyperlinkAbbrev"/>
          </w:rPr>
          <w:t>CN2012-12</w:t>
        </w:r>
      </w:hyperlink>
      <w:r>
        <w:t>)</w:t>
      </w:r>
    </w:p>
    <w:p w14:paraId="773660A0" w14:textId="389713F8" w:rsidR="0061120E" w:rsidRDefault="0061120E" w:rsidP="0061120E">
      <w:pPr>
        <w:pStyle w:val="NewAct"/>
      </w:pPr>
      <w:hyperlink r:id="rId86" w:tooltip="A2014-48" w:history="1">
        <w:r>
          <w:rPr>
            <w:rStyle w:val="charCitHyperlinkAbbrev"/>
          </w:rPr>
          <w:t>Training and Tertiary Education Amendment Act 2014</w:t>
        </w:r>
      </w:hyperlink>
      <w:r>
        <w:t xml:space="preserve"> A2014</w:t>
      </w:r>
      <w:r>
        <w:noBreakHyphen/>
        <w:t>48 sch 1 pt 1.</w:t>
      </w:r>
      <w:r w:rsidR="00697E36">
        <w:t>9</w:t>
      </w:r>
    </w:p>
    <w:p w14:paraId="7C25C844" w14:textId="77777777" w:rsidR="0061120E" w:rsidRDefault="0061120E" w:rsidP="0061120E">
      <w:pPr>
        <w:pStyle w:val="Actdetails"/>
        <w:keepNext/>
      </w:pPr>
      <w:r>
        <w:t>notified LR 6 November 2014</w:t>
      </w:r>
    </w:p>
    <w:p w14:paraId="5080D981" w14:textId="77777777" w:rsidR="0061120E" w:rsidRDefault="0061120E" w:rsidP="0061120E">
      <w:pPr>
        <w:pStyle w:val="Actdetails"/>
        <w:keepNext/>
      </w:pPr>
      <w:r>
        <w:t>s 1, s 2 commenced 6 November 2014 (LA s 75 (1))</w:t>
      </w:r>
    </w:p>
    <w:p w14:paraId="7A250CFD" w14:textId="77777777" w:rsidR="0061120E" w:rsidRDefault="00697E36" w:rsidP="0061120E">
      <w:pPr>
        <w:pStyle w:val="Actdetails"/>
      </w:pPr>
      <w:r>
        <w:t>sch 1 pt 1.9</w:t>
      </w:r>
      <w:r w:rsidR="0061120E">
        <w:t xml:space="preserve"> </w:t>
      </w:r>
      <w:r w:rsidR="0061120E" w:rsidRPr="00AE7C72">
        <w:t xml:space="preserve">commenced </w:t>
      </w:r>
      <w:r w:rsidR="0061120E">
        <w:t>20 November 2014</w:t>
      </w:r>
      <w:r w:rsidR="0061120E" w:rsidRPr="00AE7C72">
        <w:t xml:space="preserve"> (</w:t>
      </w:r>
      <w:r w:rsidR="0061120E">
        <w:t>s 2)</w:t>
      </w:r>
    </w:p>
    <w:p w14:paraId="7A705206" w14:textId="0C47B1F3" w:rsidR="006F5048" w:rsidRDefault="006F5048" w:rsidP="006F5048">
      <w:pPr>
        <w:pStyle w:val="NewAct"/>
      </w:pPr>
      <w:hyperlink r:id="rId87" w:tooltip="A2015-6" w:history="1">
        <w:r>
          <w:rPr>
            <w:rStyle w:val="charCitHyperlinkAbbrev"/>
          </w:rPr>
          <w:t>Dangerous Substances (Loose-fill Asbestos Eradication) Legislation Amendment Act 2015</w:t>
        </w:r>
      </w:hyperlink>
      <w:r>
        <w:t xml:space="preserve"> A2015</w:t>
      </w:r>
      <w:r>
        <w:noBreakHyphen/>
        <w:t>6 sch 1 pt 1.4</w:t>
      </w:r>
    </w:p>
    <w:p w14:paraId="4207A3CB" w14:textId="77777777" w:rsidR="006F5048" w:rsidRDefault="006F5048" w:rsidP="006F5048">
      <w:pPr>
        <w:pStyle w:val="Actdetails"/>
        <w:keepNext/>
      </w:pPr>
      <w:r>
        <w:t xml:space="preserve">notified LR </w:t>
      </w:r>
      <w:r w:rsidR="00990EA0">
        <w:t>31 March</w:t>
      </w:r>
      <w:r>
        <w:t xml:space="preserve"> 2015</w:t>
      </w:r>
    </w:p>
    <w:p w14:paraId="3A238713" w14:textId="77777777" w:rsidR="006F5048" w:rsidRDefault="006F5048" w:rsidP="006F5048">
      <w:pPr>
        <w:pStyle w:val="Actdetails"/>
        <w:keepNext/>
      </w:pPr>
      <w:r>
        <w:t xml:space="preserve">s 1, s 2 commenced </w:t>
      </w:r>
      <w:r w:rsidR="00990EA0">
        <w:t>31 March</w:t>
      </w:r>
      <w:r>
        <w:t xml:space="preserve"> 2015 (LA s 75 (1))</w:t>
      </w:r>
    </w:p>
    <w:p w14:paraId="0001C610" w14:textId="6831F52E" w:rsidR="006F5048" w:rsidRDefault="006F5048" w:rsidP="006F5048">
      <w:pPr>
        <w:pStyle w:val="Actdetails"/>
      </w:pPr>
      <w:r>
        <w:t xml:space="preserve">sch 1 pt 1.4 </w:t>
      </w:r>
      <w:r w:rsidRPr="00AE7C72">
        <w:t xml:space="preserve">commenced </w:t>
      </w:r>
      <w:r w:rsidR="00FF5DA3">
        <w:t>17</w:t>
      </w:r>
      <w:r>
        <w:t xml:space="preserve"> April 2015</w:t>
      </w:r>
      <w:r w:rsidR="00A45AC7">
        <w:t xml:space="preserve"> </w:t>
      </w:r>
      <w:r w:rsidR="00A45AC7" w:rsidRPr="009A7FDA">
        <w:t xml:space="preserve">(s 2 and </w:t>
      </w:r>
      <w:hyperlink r:id="rId88" w:tooltip="CN2015-6" w:history="1">
        <w:r w:rsidR="00FF5DA3">
          <w:rPr>
            <w:rStyle w:val="charCitHyperlinkAbbrev"/>
          </w:rPr>
          <w:t>CN2015-6</w:t>
        </w:r>
      </w:hyperlink>
      <w:r w:rsidR="00A45AC7" w:rsidRPr="009A7FDA">
        <w:t>)</w:t>
      </w:r>
    </w:p>
    <w:p w14:paraId="5F180557" w14:textId="5CA4C9FF" w:rsidR="006800C8" w:rsidRDefault="006800C8" w:rsidP="006800C8">
      <w:pPr>
        <w:pStyle w:val="NewAct"/>
      </w:pPr>
      <w:hyperlink r:id="rId89" w:tooltip="A2015-20" w:history="1">
        <w:r>
          <w:rPr>
            <w:rStyle w:val="charCitHyperlinkAbbrev"/>
          </w:rPr>
          <w:t>Electricity Feed-in Tariff Schemes Legislation Amendment Act 2015</w:t>
        </w:r>
      </w:hyperlink>
      <w:r w:rsidR="002A71D3">
        <w:t xml:space="preserve"> A2015-20 pt 3</w:t>
      </w:r>
    </w:p>
    <w:p w14:paraId="3791B6EB" w14:textId="77777777" w:rsidR="006800C8" w:rsidRDefault="006800C8" w:rsidP="006800C8">
      <w:pPr>
        <w:pStyle w:val="Actdetails"/>
      </w:pPr>
      <w:r>
        <w:t>notified LR 15 June 2015</w:t>
      </w:r>
    </w:p>
    <w:p w14:paraId="6C2334AD" w14:textId="77777777" w:rsidR="006800C8" w:rsidRDefault="006800C8" w:rsidP="006800C8">
      <w:pPr>
        <w:pStyle w:val="Actdetails"/>
      </w:pPr>
      <w:r>
        <w:t>s 1, s 2 commenced 15 June 2015 (LA s 75 (1))</w:t>
      </w:r>
    </w:p>
    <w:p w14:paraId="1DA8D2DA" w14:textId="77777777" w:rsidR="006800C8" w:rsidRPr="003A524D" w:rsidRDefault="006800C8" w:rsidP="006800C8">
      <w:pPr>
        <w:pStyle w:val="Actdetails"/>
      </w:pPr>
      <w:r>
        <w:t xml:space="preserve">pt </w:t>
      </w:r>
      <w:r w:rsidR="002A71D3">
        <w:t>3</w:t>
      </w:r>
      <w:r>
        <w:t xml:space="preserve"> commenced 16 June 2015 (s 2)</w:t>
      </w:r>
    </w:p>
    <w:p w14:paraId="70ADAE5D" w14:textId="6E6DF402" w:rsidR="00BE7AE2" w:rsidRDefault="00BE7AE2" w:rsidP="00BE7AE2">
      <w:pPr>
        <w:pStyle w:val="NewAct"/>
      </w:pPr>
      <w:hyperlink r:id="rId90" w:tooltip="A2015-42" w:history="1">
        <w:r>
          <w:rPr>
            <w:rStyle w:val="charCitHyperlinkAbbrev"/>
          </w:rPr>
          <w:t>Building (Loose-fill Asbestos Eradication) Legislation Amendment Act 2015</w:t>
        </w:r>
      </w:hyperlink>
      <w:r>
        <w:t xml:space="preserve"> A2015</w:t>
      </w:r>
      <w:r>
        <w:noBreakHyphen/>
        <w:t>42 pt 7</w:t>
      </w:r>
    </w:p>
    <w:p w14:paraId="52071654" w14:textId="77777777" w:rsidR="00BE7AE2" w:rsidRDefault="00BE7AE2" w:rsidP="00BE7AE2">
      <w:pPr>
        <w:pStyle w:val="Actdetails"/>
        <w:keepNext/>
      </w:pPr>
      <w:r>
        <w:t>notified LR 5 November 2015</w:t>
      </w:r>
    </w:p>
    <w:p w14:paraId="74F067C2" w14:textId="77777777" w:rsidR="00BE7AE2" w:rsidRDefault="00BE7AE2" w:rsidP="00BE7AE2">
      <w:pPr>
        <w:pStyle w:val="Actdetails"/>
        <w:keepNext/>
      </w:pPr>
      <w:r>
        <w:t>s 1, s 2 commenced 5 November 2015 (LA s 75 (1))</w:t>
      </w:r>
    </w:p>
    <w:p w14:paraId="45C9761C" w14:textId="5119E202" w:rsidR="00BE7AE2" w:rsidRDefault="00BE7AE2" w:rsidP="00BE7AE2">
      <w:pPr>
        <w:pStyle w:val="Actdetails"/>
      </w:pPr>
      <w:r>
        <w:t xml:space="preserve">pt 7 commenced 13 November 2015 (s 2 (1) and </w:t>
      </w:r>
      <w:hyperlink r:id="rId91" w:tooltip="CN2015-21" w:history="1">
        <w:r>
          <w:rPr>
            <w:rStyle w:val="charCitHyperlinkAbbrev"/>
          </w:rPr>
          <w:t>CN2015-21</w:t>
        </w:r>
      </w:hyperlink>
      <w:r>
        <w:t>)</w:t>
      </w:r>
    </w:p>
    <w:p w14:paraId="5CC4FB18" w14:textId="48E7F5CA" w:rsidR="00AE4CC4" w:rsidRDefault="00AE4CC4" w:rsidP="00AE4CC4">
      <w:pPr>
        <w:pStyle w:val="NewAct"/>
      </w:pPr>
      <w:hyperlink r:id="rId92" w:tooltip="A2016-2" w:history="1">
        <w:r>
          <w:rPr>
            <w:rStyle w:val="charCitHyperlinkAbbrev"/>
          </w:rPr>
          <w:t>Planning, Building and Environment Legislation Amendment Act 2016</w:t>
        </w:r>
      </w:hyperlink>
      <w:r>
        <w:t xml:space="preserve"> A2016</w:t>
      </w:r>
      <w:r>
        <w:noBreakHyphen/>
        <w:t>2 pt 3</w:t>
      </w:r>
    </w:p>
    <w:p w14:paraId="0BE1A947" w14:textId="77777777" w:rsidR="00AE4CC4" w:rsidRDefault="00AE4CC4" w:rsidP="00AE4CC4">
      <w:pPr>
        <w:pStyle w:val="Actdetails"/>
        <w:keepNext/>
      </w:pPr>
      <w:r>
        <w:t>notified LR 23 February 2016</w:t>
      </w:r>
    </w:p>
    <w:p w14:paraId="6B27CF4C" w14:textId="77777777" w:rsidR="00AE4CC4" w:rsidRDefault="00AE4CC4" w:rsidP="00AE4CC4">
      <w:pPr>
        <w:pStyle w:val="Actdetails"/>
        <w:keepNext/>
      </w:pPr>
      <w:r>
        <w:t>s 1, s 2 commenced 23 February 2016 (LA s 75 (1))</w:t>
      </w:r>
    </w:p>
    <w:p w14:paraId="714893E3" w14:textId="77777777" w:rsidR="00AE4CC4" w:rsidRDefault="00AE4CC4" w:rsidP="00AE4CC4">
      <w:pPr>
        <w:pStyle w:val="Actdetails"/>
      </w:pPr>
      <w:r>
        <w:t>pt 3 commenced 24 February 2016 (s 2)</w:t>
      </w:r>
    </w:p>
    <w:p w14:paraId="085E6048" w14:textId="285FE7A2" w:rsidR="00B32746" w:rsidRPr="00935D4E" w:rsidRDefault="00B32746" w:rsidP="00B32746">
      <w:pPr>
        <w:pStyle w:val="NewAct"/>
      </w:pPr>
      <w:hyperlink r:id="rId93" w:tooltip="A2017-8" w:history="1">
        <w:r>
          <w:rPr>
            <w:rStyle w:val="charCitHyperlinkAbbrev"/>
          </w:rPr>
          <w:t>Co-operatives National Law (ACT) Act 2017</w:t>
        </w:r>
      </w:hyperlink>
      <w:r w:rsidR="00EF00A4">
        <w:t xml:space="preserve"> A2017-8 sch 2 pt 2.2</w:t>
      </w:r>
    </w:p>
    <w:p w14:paraId="27A06487" w14:textId="77777777" w:rsidR="00B32746" w:rsidRDefault="00B32746" w:rsidP="00B32746">
      <w:pPr>
        <w:pStyle w:val="Actdetails"/>
      </w:pPr>
      <w:r>
        <w:t>notified LR 4 April 2017</w:t>
      </w:r>
    </w:p>
    <w:p w14:paraId="4F3D55A0" w14:textId="77777777" w:rsidR="00B32746" w:rsidRDefault="00B32746" w:rsidP="00B32746">
      <w:pPr>
        <w:pStyle w:val="Actdetails"/>
      </w:pPr>
      <w:r>
        <w:t>s 1, s 2 commenced 4 April 2017 (LA s 75 (1))</w:t>
      </w:r>
    </w:p>
    <w:p w14:paraId="7F0AB902" w14:textId="77777777" w:rsidR="00B32746" w:rsidRDefault="00B32746" w:rsidP="00B32746">
      <w:pPr>
        <w:pStyle w:val="Actdetails"/>
      </w:pPr>
      <w:r>
        <w:t>sch 2 pt 2.</w:t>
      </w:r>
      <w:r w:rsidR="00EF00A4">
        <w:t>2</w:t>
      </w:r>
      <w:r w:rsidRPr="006F3A6F">
        <w:t xml:space="preserve"> </w:t>
      </w:r>
      <w:r>
        <w:t>commenced</w:t>
      </w:r>
      <w:r w:rsidRPr="006F3A6F">
        <w:t xml:space="preserve"> </w:t>
      </w:r>
      <w:r>
        <w:t>1 May 2017 (s 2</w:t>
      </w:r>
      <w:r w:rsidRPr="006F3A6F">
        <w:t>)</w:t>
      </w:r>
    </w:p>
    <w:p w14:paraId="5968726B" w14:textId="50672312" w:rsidR="002C1B04" w:rsidRDefault="002C1B04" w:rsidP="002C1B04">
      <w:pPr>
        <w:pStyle w:val="NewAct"/>
      </w:pPr>
      <w:hyperlink r:id="rId94" w:tooltip="A2017-20" w:history="1">
        <w:r>
          <w:rPr>
            <w:rStyle w:val="charCitHyperlinkAbbrev"/>
          </w:rPr>
          <w:t>Planning, Building and Environment Legislation Amendment Act 2017 (No 2)</w:t>
        </w:r>
      </w:hyperlink>
      <w:r>
        <w:t xml:space="preserve"> A2017-20 pt 4</w:t>
      </w:r>
    </w:p>
    <w:p w14:paraId="16FA53E8" w14:textId="77777777" w:rsidR="002C1B04" w:rsidRDefault="002C1B04" w:rsidP="002C1B04">
      <w:pPr>
        <w:pStyle w:val="Actdetails"/>
      </w:pPr>
      <w:r>
        <w:t>notified LR 15 June 2017</w:t>
      </w:r>
    </w:p>
    <w:p w14:paraId="1C71A760" w14:textId="77777777" w:rsidR="002C1B04" w:rsidRDefault="002C1B04" w:rsidP="002C1B04">
      <w:pPr>
        <w:pStyle w:val="Actdetails"/>
      </w:pPr>
      <w:r>
        <w:t>s 1, s 2 commenced 15 June 2017 (LA s 75 (1))</w:t>
      </w:r>
    </w:p>
    <w:p w14:paraId="4F2EDB46" w14:textId="77777777" w:rsidR="002C1B04" w:rsidRDefault="002C1B04" w:rsidP="002C1B04">
      <w:pPr>
        <w:pStyle w:val="Actdetails"/>
      </w:pPr>
      <w:r>
        <w:t>pt 4 commenced 16 June 2017 (s 2)</w:t>
      </w:r>
    </w:p>
    <w:p w14:paraId="539EFE9F" w14:textId="24E9FFEB" w:rsidR="00FC6DE2" w:rsidRDefault="00FC6DE2" w:rsidP="00FC6DE2">
      <w:pPr>
        <w:pStyle w:val="NewAct"/>
      </w:pPr>
      <w:hyperlink r:id="rId95" w:tooltip="A2020-20" w:history="1">
        <w:r>
          <w:rPr>
            <w:rStyle w:val="charCitHyperlinkAbbrev"/>
          </w:rPr>
          <w:t>Loose-fill Asbestos Legislation Amendment Act 2020</w:t>
        </w:r>
      </w:hyperlink>
      <w:r>
        <w:t xml:space="preserve"> A2020-20 sch 1 pt 1.5</w:t>
      </w:r>
    </w:p>
    <w:p w14:paraId="159AECB6" w14:textId="77777777" w:rsidR="00FC6DE2" w:rsidRDefault="00FC6DE2" w:rsidP="00FC6DE2">
      <w:pPr>
        <w:pStyle w:val="Actdetails"/>
      </w:pPr>
      <w:r>
        <w:t xml:space="preserve">notified LR </w:t>
      </w:r>
      <w:r w:rsidR="00A20289">
        <w:t>27</w:t>
      </w:r>
      <w:r>
        <w:t xml:space="preserve"> </w:t>
      </w:r>
      <w:r w:rsidR="00A20289">
        <w:t>May</w:t>
      </w:r>
      <w:r>
        <w:t xml:space="preserve"> 20</w:t>
      </w:r>
      <w:r w:rsidR="00A20289">
        <w:t>20</w:t>
      </w:r>
    </w:p>
    <w:p w14:paraId="7377B883" w14:textId="77777777" w:rsidR="00FC6DE2" w:rsidRDefault="00FC6DE2" w:rsidP="00FC6DE2">
      <w:pPr>
        <w:pStyle w:val="Actdetails"/>
      </w:pPr>
      <w:r>
        <w:t xml:space="preserve">s 1, s 2 commenced </w:t>
      </w:r>
      <w:r w:rsidR="00A20289">
        <w:t>27</w:t>
      </w:r>
      <w:r>
        <w:t xml:space="preserve"> </w:t>
      </w:r>
      <w:r w:rsidR="00A20289">
        <w:t>May</w:t>
      </w:r>
      <w:r>
        <w:t xml:space="preserve"> 20</w:t>
      </w:r>
      <w:r w:rsidR="00A20289">
        <w:t>20</w:t>
      </w:r>
      <w:r>
        <w:t xml:space="preserve"> (LA s 75 (1))</w:t>
      </w:r>
    </w:p>
    <w:p w14:paraId="52EE74D9" w14:textId="77777777" w:rsidR="00FC6DE2" w:rsidRDefault="00A20289" w:rsidP="00A20289">
      <w:pPr>
        <w:pStyle w:val="Actdetails"/>
      </w:pPr>
      <w:r>
        <w:t>sch 1 pt 1.5</w:t>
      </w:r>
      <w:r w:rsidR="00FC6DE2">
        <w:t xml:space="preserve"> commenced </w:t>
      </w:r>
      <w:r>
        <w:t>1</w:t>
      </w:r>
      <w:r w:rsidR="00FC6DE2">
        <w:t xml:space="preserve"> J</w:t>
      </w:r>
      <w:r>
        <w:t>uly</w:t>
      </w:r>
      <w:r w:rsidR="00FC6DE2">
        <w:t xml:space="preserve"> 20</w:t>
      </w:r>
      <w:r>
        <w:t>20</w:t>
      </w:r>
      <w:r w:rsidR="00FC6DE2">
        <w:t xml:space="preserve"> (s 2)</w:t>
      </w:r>
    </w:p>
    <w:p w14:paraId="21057B08" w14:textId="1A52A135" w:rsidR="000E0571" w:rsidRDefault="000E0571" w:rsidP="000E0571">
      <w:pPr>
        <w:pStyle w:val="NewAct"/>
      </w:pPr>
      <w:hyperlink r:id="rId96" w:tooltip="A2020-37" w:history="1">
        <w:r>
          <w:rPr>
            <w:rStyle w:val="charCitHyperlinkAbbrev"/>
          </w:rPr>
          <w:t>Electricity Feed-in (Renewable Energy Premium) Amendment Act 2020</w:t>
        </w:r>
      </w:hyperlink>
      <w:r>
        <w:t xml:space="preserve"> A2020-37</w:t>
      </w:r>
    </w:p>
    <w:p w14:paraId="6A4D9F58" w14:textId="77777777" w:rsidR="000E0571" w:rsidRDefault="000E0571" w:rsidP="000E0571">
      <w:pPr>
        <w:pStyle w:val="Actdetails"/>
      </w:pPr>
      <w:r>
        <w:t>notified LR 5 August 2020</w:t>
      </w:r>
    </w:p>
    <w:p w14:paraId="3EE6F113" w14:textId="77777777" w:rsidR="000E0571" w:rsidRDefault="000E0571" w:rsidP="000E0571">
      <w:pPr>
        <w:pStyle w:val="Actdetails"/>
      </w:pPr>
      <w:r>
        <w:t>s 1, s 2 commenced 5 August 2020 (LA s 75 (1))</w:t>
      </w:r>
    </w:p>
    <w:p w14:paraId="3CBB3447" w14:textId="77777777" w:rsidR="000E0571" w:rsidRDefault="000E0571" w:rsidP="000E0571">
      <w:pPr>
        <w:pStyle w:val="Actdetails"/>
      </w:pPr>
      <w:r>
        <w:t>remainder commenced 6 August 2020 (s 2)</w:t>
      </w:r>
    </w:p>
    <w:p w14:paraId="74D1617B" w14:textId="77777777" w:rsidR="001B68D4" w:rsidRPr="001B68D4" w:rsidRDefault="001B68D4" w:rsidP="001B68D4">
      <w:pPr>
        <w:pStyle w:val="PageBreak"/>
      </w:pPr>
      <w:r w:rsidRPr="001B68D4">
        <w:br w:type="page"/>
      </w:r>
    </w:p>
    <w:p w14:paraId="1F9595C9" w14:textId="77777777" w:rsidR="007C1473" w:rsidRPr="00280866" w:rsidRDefault="007C1473">
      <w:pPr>
        <w:pStyle w:val="Endnote20"/>
      </w:pPr>
      <w:bookmarkStart w:id="47" w:name="_Toc47360039"/>
      <w:r w:rsidRPr="00280866">
        <w:rPr>
          <w:rStyle w:val="charTableNo"/>
        </w:rPr>
        <w:lastRenderedPageBreak/>
        <w:t>4</w:t>
      </w:r>
      <w:r>
        <w:tab/>
      </w:r>
      <w:r w:rsidRPr="00280866">
        <w:rPr>
          <w:rStyle w:val="charTableText"/>
        </w:rPr>
        <w:t>Amendment history</w:t>
      </w:r>
      <w:bookmarkEnd w:id="47"/>
    </w:p>
    <w:p w14:paraId="489FFB4A" w14:textId="77777777" w:rsidR="007C1473" w:rsidRDefault="007C1473" w:rsidP="00383451">
      <w:pPr>
        <w:pStyle w:val="AmdtsEntryHd"/>
      </w:pPr>
      <w:r>
        <w:t>Commencement</w:t>
      </w:r>
    </w:p>
    <w:p w14:paraId="3C78135C" w14:textId="77777777" w:rsidR="007C1473" w:rsidRDefault="007C1473" w:rsidP="007C1473">
      <w:pPr>
        <w:pStyle w:val="AmdtsEntries"/>
      </w:pPr>
      <w:r>
        <w:t>s 2</w:t>
      </w:r>
      <w:r>
        <w:tab/>
        <w:t>om LA s 89 (4)</w:t>
      </w:r>
    </w:p>
    <w:p w14:paraId="658B8337" w14:textId="77777777" w:rsidR="00BB5B3A" w:rsidRDefault="0086450B" w:rsidP="00BB5B3A">
      <w:pPr>
        <w:pStyle w:val="AmdtsEntryHd"/>
      </w:pPr>
      <w:r>
        <w:rPr>
          <w:noProof/>
        </w:rPr>
        <w:t>Objects of Act</w:t>
      </w:r>
    </w:p>
    <w:p w14:paraId="3435CA2B" w14:textId="4FCBB16E" w:rsidR="00BB5B3A" w:rsidRDefault="00BB5B3A" w:rsidP="00BB5B3A">
      <w:pPr>
        <w:pStyle w:val="AmdtsEntries"/>
      </w:pPr>
      <w:r>
        <w:t>s 3</w:t>
      </w:r>
      <w:r>
        <w:tab/>
        <w:t xml:space="preserve">om </w:t>
      </w:r>
      <w:hyperlink r:id="rId97" w:tooltip="Electricity Feed-in (Renewable Energy Premium) Amendment Act 2009" w:history="1">
        <w:r w:rsidR="00323041" w:rsidRPr="00323041">
          <w:rPr>
            <w:rStyle w:val="charCitHyperlinkAbbrev"/>
          </w:rPr>
          <w:t>A2009</w:t>
        </w:r>
        <w:r w:rsidR="00323041" w:rsidRPr="00323041">
          <w:rPr>
            <w:rStyle w:val="charCitHyperlinkAbbrev"/>
          </w:rPr>
          <w:noBreakHyphen/>
          <w:t>8</w:t>
        </w:r>
      </w:hyperlink>
      <w:r>
        <w:t xml:space="preserve"> s 4</w:t>
      </w:r>
    </w:p>
    <w:p w14:paraId="0E99B0C3" w14:textId="77777777" w:rsidR="00E14B4B" w:rsidRDefault="00E14B4B" w:rsidP="00E14B4B">
      <w:pPr>
        <w:pStyle w:val="AmdtsEntryHd"/>
      </w:pPr>
      <w:r w:rsidRPr="002F4637">
        <w:t>Offences against Act—application of Criminal Code etc</w:t>
      </w:r>
    </w:p>
    <w:p w14:paraId="391ED3D9" w14:textId="65BEF325" w:rsidR="00E14B4B" w:rsidRPr="002A71D3" w:rsidRDefault="00E14B4B" w:rsidP="00E14B4B">
      <w:pPr>
        <w:pStyle w:val="AmdtsEntries"/>
      </w:pPr>
      <w:r>
        <w:t>s 5AA</w:t>
      </w:r>
      <w:r>
        <w:tab/>
        <w:t xml:space="preserve">ins </w:t>
      </w:r>
      <w:hyperlink r:id="rId98" w:tooltip="Electricity Feed-in Tariff Schemes Legislation Amendment Act 2015" w:history="1">
        <w:r>
          <w:rPr>
            <w:rStyle w:val="charCitHyperlinkAbbrev"/>
          </w:rPr>
          <w:t>A2015</w:t>
        </w:r>
        <w:r>
          <w:rPr>
            <w:rStyle w:val="charCitHyperlinkAbbrev"/>
          </w:rPr>
          <w:noBreakHyphen/>
          <w:t>20</w:t>
        </w:r>
      </w:hyperlink>
      <w:r>
        <w:t xml:space="preserve"> s 11</w:t>
      </w:r>
    </w:p>
    <w:p w14:paraId="6EB20FB5" w14:textId="77777777" w:rsidR="0086450B" w:rsidRDefault="00426A9E" w:rsidP="0086450B">
      <w:pPr>
        <w:pStyle w:val="AmdtsEntryHd"/>
      </w:pPr>
      <w:r>
        <w:t>Objects and important concepts</w:t>
      </w:r>
    </w:p>
    <w:p w14:paraId="401197D4" w14:textId="57AD3A15" w:rsidR="0086450B" w:rsidRPr="0086450B" w:rsidRDefault="0086450B" w:rsidP="0086450B">
      <w:pPr>
        <w:pStyle w:val="AmdtsEntries"/>
      </w:pPr>
      <w:r>
        <w:t>pt 1A hdg</w:t>
      </w:r>
      <w:r>
        <w:tab/>
        <w:t xml:space="preserve">ins </w:t>
      </w:r>
      <w:hyperlink r:id="rId99" w:tooltip="Electricity Feed-in (Renewable Energy Premium) Amendment Act 2009" w:history="1">
        <w:r w:rsidR="00323041" w:rsidRPr="00323041">
          <w:rPr>
            <w:rStyle w:val="charCitHyperlinkAbbrev"/>
          </w:rPr>
          <w:t>A2009</w:t>
        </w:r>
        <w:r w:rsidR="00323041" w:rsidRPr="00323041">
          <w:rPr>
            <w:rStyle w:val="charCitHyperlinkAbbrev"/>
          </w:rPr>
          <w:noBreakHyphen/>
          <w:t>8</w:t>
        </w:r>
      </w:hyperlink>
      <w:r>
        <w:t xml:space="preserve"> s 5</w:t>
      </w:r>
    </w:p>
    <w:p w14:paraId="7DFA6A44" w14:textId="77777777" w:rsidR="0086450B" w:rsidRDefault="00426A9E" w:rsidP="0086450B">
      <w:pPr>
        <w:pStyle w:val="AmdtsEntryHd"/>
      </w:pPr>
      <w:r>
        <w:t>Objects of Act</w:t>
      </w:r>
    </w:p>
    <w:p w14:paraId="0ACBB322" w14:textId="523AE7A4" w:rsidR="0086450B" w:rsidRDefault="0086450B" w:rsidP="0086450B">
      <w:pPr>
        <w:pStyle w:val="AmdtsEntries"/>
      </w:pPr>
      <w:r>
        <w:t>s 5A</w:t>
      </w:r>
      <w:r>
        <w:tab/>
        <w:t xml:space="preserve">ins </w:t>
      </w:r>
      <w:hyperlink r:id="rId100" w:tooltip="Electricity Feed-in (Renewable Energy Premium) Amendment Act 2009" w:history="1">
        <w:r w:rsidR="00323041" w:rsidRPr="00323041">
          <w:rPr>
            <w:rStyle w:val="charCitHyperlinkAbbrev"/>
          </w:rPr>
          <w:t>A2009</w:t>
        </w:r>
        <w:r w:rsidR="00323041" w:rsidRPr="00323041">
          <w:rPr>
            <w:rStyle w:val="charCitHyperlinkAbbrev"/>
          </w:rPr>
          <w:noBreakHyphen/>
          <w:t>8</w:t>
        </w:r>
      </w:hyperlink>
      <w:r>
        <w:t xml:space="preserve"> s 5</w:t>
      </w:r>
    </w:p>
    <w:p w14:paraId="43A3DFB7" w14:textId="77777777" w:rsidR="0086450B" w:rsidRDefault="00A05B3E" w:rsidP="0086450B">
      <w:pPr>
        <w:pStyle w:val="AmdtsEntryHd"/>
      </w:pPr>
      <w:r w:rsidRPr="00584AC6">
        <w:t xml:space="preserve">Meaning of </w:t>
      </w:r>
      <w:r w:rsidRPr="00257F93">
        <w:rPr>
          <w:rStyle w:val="charItals"/>
        </w:rPr>
        <w:t>renewable energy generator</w:t>
      </w:r>
      <w:r w:rsidRPr="00584AC6">
        <w:t xml:space="preserve"> and </w:t>
      </w:r>
      <w:r w:rsidRPr="00323041">
        <w:rPr>
          <w:rStyle w:val="charItals"/>
        </w:rPr>
        <w:t>renewable energy source</w:t>
      </w:r>
    </w:p>
    <w:p w14:paraId="00CA4A73" w14:textId="6EAA7024" w:rsidR="0086450B" w:rsidRDefault="0086450B" w:rsidP="003B4812">
      <w:pPr>
        <w:pStyle w:val="AmdtsEntries"/>
        <w:keepNext/>
      </w:pPr>
      <w:r>
        <w:t>s 5B</w:t>
      </w:r>
      <w:r>
        <w:tab/>
        <w:t xml:space="preserve">ins </w:t>
      </w:r>
      <w:hyperlink r:id="rId101" w:tooltip="Electricity Feed-in (Renewable Energy Premium) Amendment Act 2009" w:history="1">
        <w:r w:rsidR="00323041" w:rsidRPr="00323041">
          <w:rPr>
            <w:rStyle w:val="charCitHyperlinkAbbrev"/>
          </w:rPr>
          <w:t>A2009</w:t>
        </w:r>
        <w:r w:rsidR="00323041" w:rsidRPr="00323041">
          <w:rPr>
            <w:rStyle w:val="charCitHyperlinkAbbrev"/>
          </w:rPr>
          <w:noBreakHyphen/>
          <w:t>8</w:t>
        </w:r>
      </w:hyperlink>
      <w:r>
        <w:t xml:space="preserve"> s 5</w:t>
      </w:r>
    </w:p>
    <w:p w14:paraId="6B96BE85" w14:textId="70E7E3B3" w:rsidR="00A05B3E" w:rsidRDefault="00A05B3E" w:rsidP="0086450B">
      <w:pPr>
        <w:pStyle w:val="AmdtsEntries"/>
      </w:pPr>
      <w:r>
        <w:tab/>
        <w:t xml:space="preserve">sub </w:t>
      </w:r>
      <w:hyperlink r:id="rId102" w:tooltip="Electricity Feed-in (Renewable Energy Premium) Amendment Act 2011" w:history="1">
        <w:r w:rsidR="00323041" w:rsidRPr="00323041">
          <w:rPr>
            <w:rStyle w:val="charCitHyperlinkAbbrev"/>
          </w:rPr>
          <w:t>A2011</w:t>
        </w:r>
        <w:r w:rsidR="00323041" w:rsidRPr="00323041">
          <w:rPr>
            <w:rStyle w:val="charCitHyperlinkAbbrev"/>
          </w:rPr>
          <w:noBreakHyphen/>
          <w:t>6</w:t>
        </w:r>
      </w:hyperlink>
      <w:r>
        <w:t xml:space="preserve"> s 4</w:t>
      </w:r>
    </w:p>
    <w:p w14:paraId="1117DC9F" w14:textId="140F5338" w:rsidR="002A71D3" w:rsidRPr="002A71D3" w:rsidRDefault="002A71D3" w:rsidP="0086450B">
      <w:pPr>
        <w:pStyle w:val="AmdtsEntries"/>
      </w:pPr>
      <w:r>
        <w:tab/>
        <w:t xml:space="preserve">am </w:t>
      </w:r>
      <w:hyperlink r:id="rId103" w:tooltip="Electricity Feed-in Tariff Schemes Legislation Amendment Act 2015" w:history="1">
        <w:r>
          <w:rPr>
            <w:rStyle w:val="charCitHyperlinkAbbrev"/>
          </w:rPr>
          <w:t>A2015</w:t>
        </w:r>
        <w:r>
          <w:rPr>
            <w:rStyle w:val="charCitHyperlinkAbbrev"/>
          </w:rPr>
          <w:noBreakHyphen/>
          <w:t>20</w:t>
        </w:r>
      </w:hyperlink>
      <w:r>
        <w:t xml:space="preserve"> s 12</w:t>
      </w:r>
    </w:p>
    <w:p w14:paraId="5B7778C8" w14:textId="77777777" w:rsidR="0086450B" w:rsidRDefault="00A05B3E" w:rsidP="0086450B">
      <w:pPr>
        <w:pStyle w:val="AmdtsEntryHd"/>
      </w:pPr>
      <w:r w:rsidRPr="00584AC6">
        <w:t xml:space="preserve">Meaning of </w:t>
      </w:r>
      <w:r w:rsidRPr="00323041">
        <w:rPr>
          <w:rStyle w:val="charItals"/>
        </w:rPr>
        <w:t>capacity</w:t>
      </w:r>
    </w:p>
    <w:p w14:paraId="11617344" w14:textId="13B0CBE2" w:rsidR="0086450B" w:rsidRPr="0086450B" w:rsidRDefault="0086450B" w:rsidP="0086450B">
      <w:pPr>
        <w:pStyle w:val="AmdtsEntries"/>
      </w:pPr>
      <w:r>
        <w:t>s 5C</w:t>
      </w:r>
      <w:r>
        <w:tab/>
        <w:t xml:space="preserve">ins </w:t>
      </w:r>
      <w:hyperlink r:id="rId104" w:tooltip="Electricity Feed-in (Renewable Energy Premium) Amendment Act 2009" w:history="1">
        <w:r w:rsidR="00323041" w:rsidRPr="00323041">
          <w:rPr>
            <w:rStyle w:val="charCitHyperlinkAbbrev"/>
          </w:rPr>
          <w:t>A2009</w:t>
        </w:r>
        <w:r w:rsidR="00323041" w:rsidRPr="00323041">
          <w:rPr>
            <w:rStyle w:val="charCitHyperlinkAbbrev"/>
          </w:rPr>
          <w:noBreakHyphen/>
          <w:t>8</w:t>
        </w:r>
      </w:hyperlink>
      <w:r>
        <w:t xml:space="preserve"> s 5</w:t>
      </w:r>
    </w:p>
    <w:p w14:paraId="628FACAD" w14:textId="555BEE46" w:rsidR="00A05B3E" w:rsidRPr="0086450B" w:rsidRDefault="00A05B3E" w:rsidP="00A05B3E">
      <w:pPr>
        <w:pStyle w:val="AmdtsEntries"/>
      </w:pPr>
      <w:r>
        <w:tab/>
        <w:t xml:space="preserve">sub </w:t>
      </w:r>
      <w:hyperlink r:id="rId105" w:tooltip="Electricity Feed-in (Renewable Energy Premium) Amendment Act 2011" w:history="1">
        <w:r w:rsidR="00323041" w:rsidRPr="00323041">
          <w:rPr>
            <w:rStyle w:val="charCitHyperlinkAbbrev"/>
          </w:rPr>
          <w:t>A2011</w:t>
        </w:r>
        <w:r w:rsidR="00323041" w:rsidRPr="00323041">
          <w:rPr>
            <w:rStyle w:val="charCitHyperlinkAbbrev"/>
          </w:rPr>
          <w:noBreakHyphen/>
          <w:t>6</w:t>
        </w:r>
      </w:hyperlink>
      <w:r>
        <w:t xml:space="preserve"> s 4</w:t>
      </w:r>
    </w:p>
    <w:p w14:paraId="3CE052CC" w14:textId="77777777" w:rsidR="0086450B" w:rsidRDefault="00A05B3E" w:rsidP="0086450B">
      <w:pPr>
        <w:pStyle w:val="AmdtsEntryHd"/>
      </w:pPr>
      <w:r w:rsidRPr="00584AC6">
        <w:t xml:space="preserve">Meaning of </w:t>
      </w:r>
      <w:r w:rsidRPr="00323041">
        <w:rPr>
          <w:rStyle w:val="charItals"/>
        </w:rPr>
        <w:t xml:space="preserve">medium renewable energy generator </w:t>
      </w:r>
      <w:r w:rsidRPr="00584AC6">
        <w:t xml:space="preserve">and </w:t>
      </w:r>
      <w:r w:rsidRPr="00323041">
        <w:rPr>
          <w:rStyle w:val="charItals"/>
        </w:rPr>
        <w:t>micro renewable energy generator</w:t>
      </w:r>
    </w:p>
    <w:p w14:paraId="04D52FCF" w14:textId="5F7F4BC7" w:rsidR="0086450B" w:rsidRDefault="0086450B" w:rsidP="0086450B">
      <w:pPr>
        <w:pStyle w:val="AmdtsEntries"/>
      </w:pPr>
      <w:r>
        <w:t>s 5D</w:t>
      </w:r>
      <w:r>
        <w:tab/>
        <w:t xml:space="preserve">ins </w:t>
      </w:r>
      <w:hyperlink r:id="rId106" w:tooltip="Electricity Feed-in (Renewable Energy Premium) Amendment Act 2009" w:history="1">
        <w:r w:rsidR="00323041" w:rsidRPr="00323041">
          <w:rPr>
            <w:rStyle w:val="charCitHyperlinkAbbrev"/>
          </w:rPr>
          <w:t>A2009</w:t>
        </w:r>
        <w:r w:rsidR="00323041" w:rsidRPr="00323041">
          <w:rPr>
            <w:rStyle w:val="charCitHyperlinkAbbrev"/>
          </w:rPr>
          <w:noBreakHyphen/>
          <w:t>8</w:t>
        </w:r>
      </w:hyperlink>
      <w:r>
        <w:t xml:space="preserve"> s 5</w:t>
      </w:r>
    </w:p>
    <w:p w14:paraId="0197C78F" w14:textId="3CDAE173" w:rsidR="00A05B3E" w:rsidRPr="0086450B" w:rsidRDefault="00A05B3E" w:rsidP="00A05B3E">
      <w:pPr>
        <w:pStyle w:val="AmdtsEntries"/>
      </w:pPr>
      <w:r>
        <w:tab/>
        <w:t xml:space="preserve">sub </w:t>
      </w:r>
      <w:hyperlink r:id="rId107" w:tooltip="Electricity Feed-in (Renewable Energy Premium) Amendment Act 2011" w:history="1">
        <w:r w:rsidR="00323041" w:rsidRPr="00323041">
          <w:rPr>
            <w:rStyle w:val="charCitHyperlinkAbbrev"/>
          </w:rPr>
          <w:t>A2011</w:t>
        </w:r>
        <w:r w:rsidR="00323041" w:rsidRPr="00323041">
          <w:rPr>
            <w:rStyle w:val="charCitHyperlinkAbbrev"/>
          </w:rPr>
          <w:noBreakHyphen/>
          <w:t>6</w:t>
        </w:r>
      </w:hyperlink>
      <w:r>
        <w:t xml:space="preserve"> s 4</w:t>
      </w:r>
    </w:p>
    <w:p w14:paraId="36CF64A2" w14:textId="77777777" w:rsidR="00A05B3E" w:rsidRDefault="00A05B3E" w:rsidP="00A05B3E">
      <w:pPr>
        <w:pStyle w:val="AmdtsEntryHd"/>
      </w:pPr>
      <w:r w:rsidRPr="00584AC6">
        <w:t xml:space="preserve">Meaning of </w:t>
      </w:r>
      <w:r w:rsidRPr="00323041">
        <w:rPr>
          <w:rStyle w:val="charItals"/>
        </w:rPr>
        <w:t>compliant</w:t>
      </w:r>
    </w:p>
    <w:p w14:paraId="4D5470B8" w14:textId="2BD44150" w:rsidR="00A05B3E" w:rsidRDefault="00A05B3E" w:rsidP="00A05B3E">
      <w:pPr>
        <w:pStyle w:val="AmdtsEntries"/>
      </w:pPr>
      <w:r>
        <w:t>s 5E</w:t>
      </w:r>
      <w:r>
        <w:tab/>
        <w:t xml:space="preserve">ins </w:t>
      </w:r>
      <w:hyperlink r:id="rId108" w:tooltip="Electricity Feed-in (Renewable Energy Premium) Amendment Act 2011" w:history="1">
        <w:r w:rsidR="00323041" w:rsidRPr="00323041">
          <w:rPr>
            <w:rStyle w:val="charCitHyperlinkAbbrev"/>
          </w:rPr>
          <w:t>A2011</w:t>
        </w:r>
        <w:r w:rsidR="00323041" w:rsidRPr="00323041">
          <w:rPr>
            <w:rStyle w:val="charCitHyperlinkAbbrev"/>
          </w:rPr>
          <w:noBreakHyphen/>
          <w:t>6</w:t>
        </w:r>
      </w:hyperlink>
      <w:r>
        <w:t xml:space="preserve"> s 4</w:t>
      </w:r>
    </w:p>
    <w:p w14:paraId="3B752E4B" w14:textId="3D3FBDC1" w:rsidR="00CA2FE5" w:rsidRPr="002A71D3" w:rsidRDefault="00CA2FE5" w:rsidP="00A05B3E">
      <w:pPr>
        <w:pStyle w:val="AmdtsEntries"/>
      </w:pPr>
      <w:r>
        <w:tab/>
        <w:t xml:space="preserve">am </w:t>
      </w:r>
      <w:hyperlink r:id="rId109" w:tooltip="Electricity Feed-in (Renewable Energy Premium) Amendment Act 2011 (No 2)" w:history="1">
        <w:r w:rsidR="00323041" w:rsidRPr="00323041">
          <w:rPr>
            <w:rStyle w:val="charCitHyperlinkAbbrev"/>
          </w:rPr>
          <w:t>A2011</w:t>
        </w:r>
        <w:r w:rsidR="00323041" w:rsidRPr="00323041">
          <w:rPr>
            <w:rStyle w:val="charCitHyperlinkAbbrev"/>
          </w:rPr>
          <w:noBreakHyphen/>
          <w:t>25</w:t>
        </w:r>
      </w:hyperlink>
      <w:r>
        <w:t xml:space="preserve"> s 4</w:t>
      </w:r>
      <w:r w:rsidR="002A71D3">
        <w:t xml:space="preserve">; </w:t>
      </w:r>
      <w:hyperlink r:id="rId110" w:tooltip="Electricity Feed-in Tariff Schemes Legislation Amendment Act 2015" w:history="1">
        <w:r w:rsidR="002A71D3">
          <w:rPr>
            <w:rStyle w:val="charCitHyperlinkAbbrev"/>
          </w:rPr>
          <w:t>A2015</w:t>
        </w:r>
        <w:r w:rsidR="002A71D3">
          <w:rPr>
            <w:rStyle w:val="charCitHyperlinkAbbrev"/>
          </w:rPr>
          <w:noBreakHyphen/>
          <w:t>20</w:t>
        </w:r>
      </w:hyperlink>
      <w:r w:rsidR="002A71D3">
        <w:t xml:space="preserve"> s 13</w:t>
      </w:r>
      <w:r w:rsidR="00672F78">
        <w:t xml:space="preserve">; </w:t>
      </w:r>
      <w:hyperlink r:id="rId111" w:tooltip="Planning, Building and Environment Legislation Amendment Act 2017 (No 2)" w:history="1">
        <w:r w:rsidR="00672F78">
          <w:rPr>
            <w:rStyle w:val="charCitHyperlinkAbbrev"/>
          </w:rPr>
          <w:t>A2017</w:t>
        </w:r>
        <w:r w:rsidR="00672F78">
          <w:rPr>
            <w:rStyle w:val="charCitHyperlinkAbbrev"/>
          </w:rPr>
          <w:noBreakHyphen/>
          <w:t>20</w:t>
        </w:r>
      </w:hyperlink>
      <w:r w:rsidR="00672F78">
        <w:t xml:space="preserve"> s 10, s 11</w:t>
      </w:r>
    </w:p>
    <w:p w14:paraId="197DB8DB" w14:textId="77777777" w:rsidR="002E039B" w:rsidRDefault="002E039B" w:rsidP="002E039B">
      <w:pPr>
        <w:pStyle w:val="AmdtsEntryHd"/>
      </w:pPr>
      <w:r w:rsidRPr="00584AC6">
        <w:t xml:space="preserve">Meaning of </w:t>
      </w:r>
      <w:r w:rsidRPr="00323041">
        <w:rPr>
          <w:rStyle w:val="charItals"/>
        </w:rPr>
        <w:t>eligible entity</w:t>
      </w:r>
    </w:p>
    <w:p w14:paraId="07297996" w14:textId="53CBE859" w:rsidR="002E039B" w:rsidRDefault="002E039B" w:rsidP="002E039B">
      <w:pPr>
        <w:pStyle w:val="AmdtsEntries"/>
      </w:pPr>
      <w:r>
        <w:t>s 5F</w:t>
      </w:r>
      <w:r>
        <w:tab/>
        <w:t xml:space="preserve">ins </w:t>
      </w:r>
      <w:hyperlink r:id="rId112" w:tooltip="Electricity Feed-in (Renewable Energy Premium) Amendment Act 2011" w:history="1">
        <w:r w:rsidR="00323041" w:rsidRPr="00323041">
          <w:rPr>
            <w:rStyle w:val="charCitHyperlinkAbbrev"/>
          </w:rPr>
          <w:t>A2011</w:t>
        </w:r>
        <w:r w:rsidR="00323041" w:rsidRPr="00323041">
          <w:rPr>
            <w:rStyle w:val="charCitHyperlinkAbbrev"/>
          </w:rPr>
          <w:noBreakHyphen/>
          <w:t>6</w:t>
        </w:r>
      </w:hyperlink>
      <w:r>
        <w:t xml:space="preserve"> s 4</w:t>
      </w:r>
    </w:p>
    <w:p w14:paraId="5D2A22AB" w14:textId="0B35F746" w:rsidR="001D1833" w:rsidRPr="0086450B" w:rsidRDefault="001D1833" w:rsidP="002E039B">
      <w:pPr>
        <w:pStyle w:val="AmdtsEntries"/>
      </w:pPr>
      <w:r>
        <w:tab/>
        <w:t xml:space="preserve">am </w:t>
      </w:r>
      <w:hyperlink r:id="rId113" w:tooltip="Statute Law Amendment Act 2011 (No 3)" w:history="1">
        <w:r w:rsidR="00323041" w:rsidRPr="00323041">
          <w:rPr>
            <w:rStyle w:val="charCitHyperlinkAbbrev"/>
          </w:rPr>
          <w:t>A2011</w:t>
        </w:r>
        <w:r w:rsidR="00323041" w:rsidRPr="00323041">
          <w:rPr>
            <w:rStyle w:val="charCitHyperlinkAbbrev"/>
          </w:rPr>
          <w:noBreakHyphen/>
          <w:t>52</w:t>
        </w:r>
      </w:hyperlink>
      <w:r>
        <w:t xml:space="preserve"> amdt 3.74</w:t>
      </w:r>
      <w:r w:rsidR="007349F6">
        <w:t xml:space="preserve">; </w:t>
      </w:r>
      <w:hyperlink r:id="rId114" w:tooltip="National Energy Retail Law (Consequential Amendments) Act 2012" w:history="1">
        <w:r w:rsidR="00323041" w:rsidRPr="00323041">
          <w:rPr>
            <w:rStyle w:val="charCitHyperlinkAbbrev"/>
          </w:rPr>
          <w:t>A2012</w:t>
        </w:r>
        <w:r w:rsidR="00323041" w:rsidRPr="00323041">
          <w:rPr>
            <w:rStyle w:val="charCitHyperlinkAbbrev"/>
          </w:rPr>
          <w:noBreakHyphen/>
          <w:t>32</w:t>
        </w:r>
      </w:hyperlink>
      <w:r w:rsidR="007349F6">
        <w:t xml:space="preserve"> s 6, s 7</w:t>
      </w:r>
      <w:r w:rsidR="0061120E">
        <w:t xml:space="preserve">; </w:t>
      </w:r>
      <w:hyperlink r:id="rId115" w:tooltip="Training and Tertiary Education Amendment Act 2014" w:history="1">
        <w:r w:rsidR="0061120E">
          <w:rPr>
            <w:rStyle w:val="charCitHyperlinkAbbrev"/>
          </w:rPr>
          <w:t>A2014</w:t>
        </w:r>
        <w:r w:rsidR="0061120E">
          <w:rPr>
            <w:rStyle w:val="charCitHyperlinkAbbrev"/>
          </w:rPr>
          <w:noBreakHyphen/>
          <w:t>48</w:t>
        </w:r>
      </w:hyperlink>
      <w:r w:rsidR="005E3359">
        <w:t xml:space="preserve"> amdt </w:t>
      </w:r>
      <w:r w:rsidR="0061120E">
        <w:t>1.18, amdt 1.19</w:t>
      </w:r>
      <w:r w:rsidR="000E3E70">
        <w:t xml:space="preserve">; </w:t>
      </w:r>
      <w:hyperlink r:id="rId116" w:tooltip="Co-operatives National Law (ACT) Act 2017" w:history="1">
        <w:r w:rsidR="000E3E70">
          <w:rPr>
            <w:rStyle w:val="charCitHyperlinkAbbrev"/>
          </w:rPr>
          <w:t>A2017</w:t>
        </w:r>
        <w:r w:rsidR="000E3E70">
          <w:rPr>
            <w:rStyle w:val="charCitHyperlinkAbbrev"/>
          </w:rPr>
          <w:noBreakHyphen/>
          <w:t>8</w:t>
        </w:r>
      </w:hyperlink>
      <w:r w:rsidR="000E3E70">
        <w:t xml:space="preserve"> amdt 2.2; amdt 2.3</w:t>
      </w:r>
    </w:p>
    <w:p w14:paraId="3480D649" w14:textId="77777777" w:rsidR="00565A10" w:rsidRDefault="0060697A" w:rsidP="00565A10">
      <w:pPr>
        <w:pStyle w:val="AmdtsEntryHd"/>
      </w:pPr>
      <w:r>
        <w:t>Feed-in from renewable energy generators to electricity network</w:t>
      </w:r>
    </w:p>
    <w:p w14:paraId="4DA97208" w14:textId="73480025" w:rsidR="00565A10" w:rsidRPr="00565A10" w:rsidRDefault="00565A10" w:rsidP="00565A10">
      <w:pPr>
        <w:pStyle w:val="AmdtsEntries"/>
      </w:pPr>
      <w:r>
        <w:t>s 6</w:t>
      </w:r>
      <w:r>
        <w:tab/>
        <w:t xml:space="preserve">am </w:t>
      </w:r>
      <w:hyperlink r:id="rId117" w:tooltip="Electricity Feed-in (Renewable Energy Premium) Amendment Act 2009" w:history="1">
        <w:r w:rsidR="00323041" w:rsidRPr="00323041">
          <w:rPr>
            <w:rStyle w:val="charCitHyperlinkAbbrev"/>
          </w:rPr>
          <w:t>A2009</w:t>
        </w:r>
        <w:r w:rsidR="00323041" w:rsidRPr="00323041">
          <w:rPr>
            <w:rStyle w:val="charCitHyperlinkAbbrev"/>
          </w:rPr>
          <w:noBreakHyphen/>
          <w:t>8</w:t>
        </w:r>
      </w:hyperlink>
      <w:r w:rsidR="00C764D1">
        <w:t xml:space="preserve"> ss 6-8</w:t>
      </w:r>
      <w:r>
        <w:t>; ss renum R1 (RI) LA</w:t>
      </w:r>
      <w:r w:rsidR="002B1540">
        <w:t xml:space="preserve">; </w:t>
      </w:r>
      <w:hyperlink r:id="rId118" w:tooltip="Electricity Feed-in (Renewable Energy Premium) Amendment Act 2011" w:history="1">
        <w:r w:rsidR="00323041" w:rsidRPr="00323041">
          <w:rPr>
            <w:rStyle w:val="charCitHyperlinkAbbrev"/>
          </w:rPr>
          <w:t>A2011</w:t>
        </w:r>
        <w:r w:rsidR="00323041" w:rsidRPr="00323041">
          <w:rPr>
            <w:rStyle w:val="charCitHyperlinkAbbrev"/>
          </w:rPr>
          <w:noBreakHyphen/>
          <w:t>6</w:t>
        </w:r>
      </w:hyperlink>
      <w:r w:rsidR="002B1540">
        <w:t xml:space="preserve"> s 5</w:t>
      </w:r>
      <w:r w:rsidR="007349F6">
        <w:t xml:space="preserve">; </w:t>
      </w:r>
      <w:hyperlink r:id="rId119" w:tooltip="National Energy Retail Law (Consequential Amendments) Act 2012" w:history="1">
        <w:r w:rsidR="00323041" w:rsidRPr="00323041">
          <w:rPr>
            <w:rStyle w:val="charCitHyperlinkAbbrev"/>
          </w:rPr>
          <w:t>A2012</w:t>
        </w:r>
        <w:r w:rsidR="00323041" w:rsidRPr="00323041">
          <w:rPr>
            <w:rStyle w:val="charCitHyperlinkAbbrev"/>
          </w:rPr>
          <w:noBreakHyphen/>
          <w:t>32</w:t>
        </w:r>
      </w:hyperlink>
      <w:r w:rsidR="007349F6">
        <w:t xml:space="preserve"> ss 8-10</w:t>
      </w:r>
    </w:p>
    <w:p w14:paraId="788869A1" w14:textId="77777777" w:rsidR="00C764D1" w:rsidRDefault="0060697A" w:rsidP="00C764D1">
      <w:pPr>
        <w:pStyle w:val="AmdtsEntryHd"/>
      </w:pPr>
      <w:r>
        <w:t xml:space="preserve">What is the </w:t>
      </w:r>
      <w:r w:rsidRPr="00323041">
        <w:rPr>
          <w:rStyle w:val="charItals"/>
        </w:rPr>
        <w:t>normal cost of electricity</w:t>
      </w:r>
      <w:r>
        <w:t>?</w:t>
      </w:r>
    </w:p>
    <w:p w14:paraId="244945B1" w14:textId="5DCF81E4" w:rsidR="00C764D1" w:rsidRDefault="00C764D1" w:rsidP="00C764D1">
      <w:pPr>
        <w:pStyle w:val="AmdtsEntries"/>
      </w:pPr>
      <w:r>
        <w:t>s 6A</w:t>
      </w:r>
      <w:r>
        <w:tab/>
        <w:t xml:space="preserve">ins </w:t>
      </w:r>
      <w:hyperlink r:id="rId120" w:tooltip="Electricity Feed-in (Renewable Energy Premium) Amendment Act 2009" w:history="1">
        <w:r w:rsidR="00323041" w:rsidRPr="00323041">
          <w:rPr>
            <w:rStyle w:val="charCitHyperlinkAbbrev"/>
          </w:rPr>
          <w:t>A2009</w:t>
        </w:r>
        <w:r w:rsidR="00323041" w:rsidRPr="00323041">
          <w:rPr>
            <w:rStyle w:val="charCitHyperlinkAbbrev"/>
          </w:rPr>
          <w:noBreakHyphen/>
          <w:t>8</w:t>
        </w:r>
      </w:hyperlink>
      <w:r>
        <w:t xml:space="preserve"> s 9</w:t>
      </w:r>
    </w:p>
    <w:p w14:paraId="2A03690D" w14:textId="77777777" w:rsidR="007349F6" w:rsidRDefault="007349F6" w:rsidP="007349F6">
      <w:pPr>
        <w:pStyle w:val="AmdtsEntryHd"/>
      </w:pPr>
      <w:r w:rsidRPr="005B1051">
        <w:t>Utility service</w:t>
      </w:r>
    </w:p>
    <w:p w14:paraId="5FE1D1B7" w14:textId="13F59581" w:rsidR="007349F6" w:rsidRPr="007349F6" w:rsidRDefault="007349F6" w:rsidP="007349F6">
      <w:pPr>
        <w:pStyle w:val="AmdtsEntries"/>
      </w:pPr>
      <w:r>
        <w:t>s 7</w:t>
      </w:r>
      <w:r>
        <w:tab/>
        <w:t xml:space="preserve">sub </w:t>
      </w:r>
      <w:hyperlink r:id="rId121" w:tooltip="National Energy Retail Law (Consequential Amendments) Act 2012" w:history="1">
        <w:r w:rsidR="00323041" w:rsidRPr="00323041">
          <w:rPr>
            <w:rStyle w:val="charCitHyperlinkAbbrev"/>
          </w:rPr>
          <w:t>A2012</w:t>
        </w:r>
        <w:r w:rsidR="00323041" w:rsidRPr="00323041">
          <w:rPr>
            <w:rStyle w:val="charCitHyperlinkAbbrev"/>
          </w:rPr>
          <w:noBreakHyphen/>
          <w:t>32</w:t>
        </w:r>
      </w:hyperlink>
      <w:r>
        <w:t xml:space="preserve"> s 11</w:t>
      </w:r>
    </w:p>
    <w:p w14:paraId="753749F2" w14:textId="77777777" w:rsidR="0060697A" w:rsidRDefault="0060697A" w:rsidP="0060697A">
      <w:pPr>
        <w:pStyle w:val="AmdtsEntryHd"/>
      </w:pPr>
      <w:r>
        <w:lastRenderedPageBreak/>
        <w:t>Payment for electricity from renewable energy generators</w:t>
      </w:r>
    </w:p>
    <w:p w14:paraId="651CBB67" w14:textId="5F0FE5A2" w:rsidR="0060697A" w:rsidRDefault="0060697A" w:rsidP="00CE1FE8">
      <w:pPr>
        <w:pStyle w:val="AmdtsEntries"/>
        <w:keepNext/>
      </w:pPr>
      <w:r>
        <w:t>s 8</w:t>
      </w:r>
      <w:r>
        <w:tab/>
        <w:t xml:space="preserve">sub </w:t>
      </w:r>
      <w:hyperlink r:id="rId122" w:tooltip="Electricity Feed-in (Renewable Energy Premium) Amendment Act 2009" w:history="1">
        <w:r w:rsidR="00323041" w:rsidRPr="00323041">
          <w:rPr>
            <w:rStyle w:val="charCitHyperlinkAbbrev"/>
          </w:rPr>
          <w:t>A2009</w:t>
        </w:r>
        <w:r w:rsidR="00323041" w:rsidRPr="00323041">
          <w:rPr>
            <w:rStyle w:val="charCitHyperlinkAbbrev"/>
          </w:rPr>
          <w:noBreakHyphen/>
          <w:t>8</w:t>
        </w:r>
      </w:hyperlink>
      <w:r>
        <w:t xml:space="preserve"> s 10</w:t>
      </w:r>
    </w:p>
    <w:p w14:paraId="1A4E4D3D" w14:textId="69A0B503" w:rsidR="002B1540" w:rsidRDefault="002B1540" w:rsidP="0060697A">
      <w:pPr>
        <w:pStyle w:val="AmdtsEntries"/>
      </w:pPr>
      <w:r>
        <w:tab/>
        <w:t xml:space="preserve">am </w:t>
      </w:r>
      <w:hyperlink r:id="rId123" w:tooltip="Electricity Feed-in (Renewable Energy Premium) Amendment Act 2011" w:history="1">
        <w:r w:rsidR="00323041" w:rsidRPr="00323041">
          <w:rPr>
            <w:rStyle w:val="charCitHyperlinkAbbrev"/>
          </w:rPr>
          <w:t>A2011</w:t>
        </w:r>
        <w:r w:rsidR="00323041" w:rsidRPr="00323041">
          <w:rPr>
            <w:rStyle w:val="charCitHyperlinkAbbrev"/>
          </w:rPr>
          <w:noBreakHyphen/>
          <w:t>6</w:t>
        </w:r>
      </w:hyperlink>
      <w:r>
        <w:t xml:space="preserve"> ss 6-8</w:t>
      </w:r>
      <w:r w:rsidR="00CA2FE5">
        <w:t xml:space="preserve">; </w:t>
      </w:r>
      <w:hyperlink r:id="rId124" w:tooltip="Electricity Feed-in (Renewable Energy Premium) Amendment Act 2011 (No 2)" w:history="1">
        <w:r w:rsidR="00323041" w:rsidRPr="00323041">
          <w:rPr>
            <w:rStyle w:val="charCitHyperlinkAbbrev"/>
          </w:rPr>
          <w:t>A2011</w:t>
        </w:r>
        <w:r w:rsidR="00323041" w:rsidRPr="00323041">
          <w:rPr>
            <w:rStyle w:val="charCitHyperlinkAbbrev"/>
          </w:rPr>
          <w:noBreakHyphen/>
          <w:t>25</w:t>
        </w:r>
      </w:hyperlink>
      <w:r w:rsidR="00CA2FE5">
        <w:t xml:space="preserve"> s 5, s 6</w:t>
      </w:r>
    </w:p>
    <w:p w14:paraId="48F5E970" w14:textId="77777777" w:rsidR="0060697A" w:rsidRDefault="0060697A" w:rsidP="0060697A">
      <w:pPr>
        <w:pStyle w:val="AmdtsEntryHd"/>
      </w:pPr>
      <w:r w:rsidRPr="0071008F">
        <w:t>Recovery of</w:t>
      </w:r>
      <w:r>
        <w:t xml:space="preserve"> cost of renewable energy premium</w:t>
      </w:r>
    </w:p>
    <w:p w14:paraId="1D094415" w14:textId="0E09F0DA" w:rsidR="0060697A" w:rsidRDefault="0060697A" w:rsidP="007349F6">
      <w:pPr>
        <w:pStyle w:val="AmdtsEntries"/>
        <w:keepNext/>
      </w:pPr>
      <w:r>
        <w:t>s 8A</w:t>
      </w:r>
      <w:r>
        <w:tab/>
        <w:t xml:space="preserve">ins </w:t>
      </w:r>
      <w:hyperlink r:id="rId125" w:tooltip="Electricity Feed-in (Renewable Energy Premium) Amendment Act 2009" w:history="1">
        <w:r w:rsidR="00323041" w:rsidRPr="00323041">
          <w:rPr>
            <w:rStyle w:val="charCitHyperlinkAbbrev"/>
          </w:rPr>
          <w:t>A2009</w:t>
        </w:r>
        <w:r w:rsidR="00323041" w:rsidRPr="00323041">
          <w:rPr>
            <w:rStyle w:val="charCitHyperlinkAbbrev"/>
          </w:rPr>
          <w:noBreakHyphen/>
          <w:t>8</w:t>
        </w:r>
      </w:hyperlink>
      <w:r>
        <w:t xml:space="preserve"> s 11</w:t>
      </w:r>
    </w:p>
    <w:p w14:paraId="07859DAB" w14:textId="249AA0F1" w:rsidR="002B1540" w:rsidRDefault="002B1540" w:rsidP="0060697A">
      <w:pPr>
        <w:pStyle w:val="AmdtsEntries"/>
      </w:pPr>
      <w:r>
        <w:tab/>
        <w:t xml:space="preserve">am </w:t>
      </w:r>
      <w:hyperlink r:id="rId126" w:tooltip="Electricity Feed-in (Renewable Energy Premium) Amendment Act 2011" w:history="1">
        <w:r w:rsidR="00323041" w:rsidRPr="00323041">
          <w:rPr>
            <w:rStyle w:val="charCitHyperlinkAbbrev"/>
          </w:rPr>
          <w:t>A2011</w:t>
        </w:r>
        <w:r w:rsidR="00323041" w:rsidRPr="00323041">
          <w:rPr>
            <w:rStyle w:val="charCitHyperlinkAbbrev"/>
          </w:rPr>
          <w:noBreakHyphen/>
          <w:t>6</w:t>
        </w:r>
      </w:hyperlink>
      <w:r>
        <w:t xml:space="preserve"> s 9</w:t>
      </w:r>
      <w:r w:rsidR="007349F6">
        <w:t xml:space="preserve">; </w:t>
      </w:r>
      <w:hyperlink r:id="rId127" w:tooltip="National Energy Retail Law (Consequential Amendments) Act 2012" w:history="1">
        <w:r w:rsidR="00323041" w:rsidRPr="00323041">
          <w:rPr>
            <w:rStyle w:val="charCitHyperlinkAbbrev"/>
          </w:rPr>
          <w:t>A2012</w:t>
        </w:r>
        <w:r w:rsidR="00323041" w:rsidRPr="00323041">
          <w:rPr>
            <w:rStyle w:val="charCitHyperlinkAbbrev"/>
          </w:rPr>
          <w:noBreakHyphen/>
          <w:t>32</w:t>
        </w:r>
      </w:hyperlink>
      <w:r w:rsidR="007349F6">
        <w:t xml:space="preserve"> s 12</w:t>
      </w:r>
    </w:p>
    <w:p w14:paraId="2BFE59E7" w14:textId="77777777" w:rsidR="0060697A" w:rsidRDefault="0060697A" w:rsidP="0060697A">
      <w:pPr>
        <w:pStyle w:val="AmdtsEntryHd"/>
      </w:pPr>
      <w:r>
        <w:t>Determination of premium rate</w:t>
      </w:r>
    </w:p>
    <w:p w14:paraId="57CBAFE9" w14:textId="529025D7" w:rsidR="0060697A" w:rsidRPr="002A71D3" w:rsidRDefault="0060697A" w:rsidP="0060697A">
      <w:pPr>
        <w:pStyle w:val="AmdtsEntries"/>
      </w:pPr>
      <w:r>
        <w:t>s 10</w:t>
      </w:r>
      <w:r>
        <w:tab/>
        <w:t xml:space="preserve">am </w:t>
      </w:r>
      <w:hyperlink r:id="rId128" w:tooltip="Electricity Feed-in (Renewable Energy Premium) Amendment Act 2009" w:history="1">
        <w:r w:rsidR="00323041" w:rsidRPr="00323041">
          <w:rPr>
            <w:rStyle w:val="charCitHyperlinkAbbrev"/>
          </w:rPr>
          <w:t>A2009</w:t>
        </w:r>
        <w:r w:rsidR="00323041" w:rsidRPr="00323041">
          <w:rPr>
            <w:rStyle w:val="charCitHyperlinkAbbrev"/>
          </w:rPr>
          <w:noBreakHyphen/>
          <w:t>8</w:t>
        </w:r>
      </w:hyperlink>
      <w:r>
        <w:t xml:space="preserve"> s</w:t>
      </w:r>
      <w:r w:rsidR="00311BB6">
        <w:t>s</w:t>
      </w:r>
      <w:r>
        <w:t xml:space="preserve"> 12</w:t>
      </w:r>
      <w:r w:rsidR="00311BB6">
        <w:t>-15</w:t>
      </w:r>
      <w:r w:rsidR="00A64968">
        <w:t>; pars renum R1 (RI)</w:t>
      </w:r>
      <w:r w:rsidR="006E47FC">
        <w:t xml:space="preserve"> LA</w:t>
      </w:r>
      <w:r w:rsidR="002B1540">
        <w:t xml:space="preserve">; </w:t>
      </w:r>
      <w:hyperlink r:id="rId129" w:tooltip="Electricity Feed-in (Renewable Energy Premium) Amendment Act 2011" w:history="1">
        <w:r w:rsidR="00323041" w:rsidRPr="00323041">
          <w:rPr>
            <w:rStyle w:val="charCitHyperlinkAbbrev"/>
          </w:rPr>
          <w:t>A2011</w:t>
        </w:r>
        <w:r w:rsidR="00323041" w:rsidRPr="00323041">
          <w:rPr>
            <w:rStyle w:val="charCitHyperlinkAbbrev"/>
          </w:rPr>
          <w:noBreakHyphen/>
          <w:t>6</w:t>
        </w:r>
      </w:hyperlink>
      <w:r w:rsidR="002B1540">
        <w:t xml:space="preserve"> ss 10</w:t>
      </w:r>
      <w:r w:rsidR="002B1540">
        <w:noBreakHyphen/>
        <w:t>12</w:t>
      </w:r>
      <w:r w:rsidR="00F5081F">
        <w:t>; ss renum R2 LA</w:t>
      </w:r>
      <w:r w:rsidR="007349F6">
        <w:t xml:space="preserve">; </w:t>
      </w:r>
      <w:hyperlink r:id="rId130" w:tooltip="National Energy Retail Law (Consequential Amendments) Act 2012" w:history="1">
        <w:r w:rsidR="00323041" w:rsidRPr="00323041">
          <w:rPr>
            <w:rStyle w:val="charCitHyperlinkAbbrev"/>
          </w:rPr>
          <w:t>A2012</w:t>
        </w:r>
        <w:r w:rsidR="00323041" w:rsidRPr="00323041">
          <w:rPr>
            <w:rStyle w:val="charCitHyperlinkAbbrev"/>
          </w:rPr>
          <w:noBreakHyphen/>
          <w:t>32</w:t>
        </w:r>
      </w:hyperlink>
      <w:r w:rsidR="007349F6">
        <w:t xml:space="preserve"> s 13</w:t>
      </w:r>
      <w:r w:rsidR="002A71D3">
        <w:t xml:space="preserve">; </w:t>
      </w:r>
      <w:hyperlink r:id="rId131" w:tooltip="Electricity Feed-in Tariff Schemes Legislation Amendment Act 2015" w:history="1">
        <w:r w:rsidR="002A71D3">
          <w:rPr>
            <w:rStyle w:val="charCitHyperlinkAbbrev"/>
          </w:rPr>
          <w:t>A2015</w:t>
        </w:r>
        <w:r w:rsidR="002A71D3">
          <w:rPr>
            <w:rStyle w:val="charCitHyperlinkAbbrev"/>
          </w:rPr>
          <w:noBreakHyphen/>
          <w:t>20</w:t>
        </w:r>
      </w:hyperlink>
      <w:r w:rsidR="002A71D3">
        <w:t xml:space="preserve"> s 14</w:t>
      </w:r>
    </w:p>
    <w:p w14:paraId="3C2851F0" w14:textId="77777777" w:rsidR="00311BB6" w:rsidRDefault="00311BB6" w:rsidP="00311BB6">
      <w:pPr>
        <w:pStyle w:val="AmdtsEntryHd"/>
      </w:pPr>
      <w:r>
        <w:t>Premium rate—20 years</w:t>
      </w:r>
    </w:p>
    <w:p w14:paraId="71DC4B49" w14:textId="7B39CC74" w:rsidR="00311BB6" w:rsidRPr="00D94AEC" w:rsidRDefault="00311BB6" w:rsidP="00311BB6">
      <w:pPr>
        <w:pStyle w:val="AmdtsEntries"/>
      </w:pPr>
      <w:r>
        <w:t>s 11</w:t>
      </w:r>
      <w:r>
        <w:tab/>
        <w:t xml:space="preserve">am </w:t>
      </w:r>
      <w:hyperlink r:id="rId132" w:tooltip="Electricity Feed-in (Renewable Energy Premium) Amendment Act 2009" w:history="1">
        <w:r w:rsidR="00323041" w:rsidRPr="00323041">
          <w:rPr>
            <w:rStyle w:val="charCitHyperlinkAbbrev"/>
          </w:rPr>
          <w:t>A2009</w:t>
        </w:r>
        <w:r w:rsidR="00323041" w:rsidRPr="00323041">
          <w:rPr>
            <w:rStyle w:val="charCitHyperlinkAbbrev"/>
          </w:rPr>
          <w:noBreakHyphen/>
          <w:t>8</w:t>
        </w:r>
      </w:hyperlink>
      <w:r>
        <w:t xml:space="preserve"> s 16</w:t>
      </w:r>
      <w:r w:rsidR="002B1540">
        <w:t xml:space="preserve">; </w:t>
      </w:r>
      <w:hyperlink r:id="rId133" w:tooltip="Electricity Feed-in (Renewable Energy Premium) Amendment Act 2011" w:history="1">
        <w:r w:rsidR="00323041" w:rsidRPr="00323041">
          <w:rPr>
            <w:rStyle w:val="charCitHyperlinkAbbrev"/>
          </w:rPr>
          <w:t>A2011</w:t>
        </w:r>
        <w:r w:rsidR="00323041" w:rsidRPr="00323041">
          <w:rPr>
            <w:rStyle w:val="charCitHyperlinkAbbrev"/>
          </w:rPr>
          <w:noBreakHyphen/>
          <w:t>6</w:t>
        </w:r>
      </w:hyperlink>
      <w:r w:rsidR="002B1540">
        <w:t xml:space="preserve"> s 13</w:t>
      </w:r>
      <w:r w:rsidR="006F5048">
        <w:t xml:space="preserve">; </w:t>
      </w:r>
      <w:hyperlink r:id="rId134" w:tooltip="Dangerous Substances (Loose-fill Asbestos Eradication) Legislation Amendment Act 2015" w:history="1">
        <w:r w:rsidR="006F5048">
          <w:rPr>
            <w:rStyle w:val="charCitHyperlinkAbbrev"/>
          </w:rPr>
          <w:t>A2015</w:t>
        </w:r>
        <w:r w:rsidR="006F5048">
          <w:rPr>
            <w:rStyle w:val="charCitHyperlinkAbbrev"/>
          </w:rPr>
          <w:noBreakHyphen/>
          <w:t>6</w:t>
        </w:r>
      </w:hyperlink>
      <w:r w:rsidR="006F5048">
        <w:t xml:space="preserve"> amdt 1.11</w:t>
      </w:r>
      <w:r w:rsidR="00BE7AE2">
        <w:t xml:space="preserve">; </w:t>
      </w:r>
      <w:hyperlink r:id="rId135" w:tooltip="Building (Loose-fill Asbestos Eradication) Legislation Amendment Act 2015" w:history="1">
        <w:r w:rsidR="00BE7AE2">
          <w:rPr>
            <w:rStyle w:val="charCitHyperlinkAbbrev"/>
          </w:rPr>
          <w:t>A2015</w:t>
        </w:r>
        <w:r w:rsidR="00BE7AE2">
          <w:rPr>
            <w:rStyle w:val="charCitHyperlinkAbbrev"/>
          </w:rPr>
          <w:noBreakHyphen/>
          <w:t>42</w:t>
        </w:r>
      </w:hyperlink>
      <w:r w:rsidR="00BE7AE2">
        <w:t xml:space="preserve"> s 27, s 28</w:t>
      </w:r>
      <w:r w:rsidR="00D94AEC">
        <w:t xml:space="preserve">; </w:t>
      </w:r>
      <w:hyperlink r:id="rId136" w:tooltip="Loose-fill Asbestos Legislation Amendment Act 2020" w:history="1">
        <w:r w:rsidR="00D94AEC">
          <w:rPr>
            <w:rStyle w:val="charCitHyperlinkAbbrev"/>
          </w:rPr>
          <w:t>A2020</w:t>
        </w:r>
        <w:r w:rsidR="00D94AEC">
          <w:rPr>
            <w:rStyle w:val="charCitHyperlinkAbbrev"/>
          </w:rPr>
          <w:noBreakHyphen/>
          <w:t>20</w:t>
        </w:r>
      </w:hyperlink>
      <w:r w:rsidR="00D94AEC">
        <w:t xml:space="preserve"> amdt 1.14, amdt 1.15</w:t>
      </w:r>
    </w:p>
    <w:p w14:paraId="2B412D53" w14:textId="77777777" w:rsidR="00CA2FE5" w:rsidRDefault="00FD3794" w:rsidP="00017136">
      <w:pPr>
        <w:pStyle w:val="AmdtsEntryHd"/>
      </w:pPr>
      <w:r w:rsidRPr="00486829">
        <w:t>Reporting</w:t>
      </w:r>
    </w:p>
    <w:p w14:paraId="7E74A217" w14:textId="16E95083" w:rsidR="00FD3794" w:rsidRPr="00FD3794" w:rsidRDefault="00FD3794" w:rsidP="00FD3794">
      <w:pPr>
        <w:pStyle w:val="AmdtsEntries"/>
      </w:pPr>
      <w:r>
        <w:t>pt 3A hdg</w:t>
      </w:r>
      <w:r>
        <w:tab/>
        <w:t xml:space="preserve">ins </w:t>
      </w:r>
      <w:hyperlink r:id="rId137" w:tooltip="Electricity Feed-in (Renewable Energy Premium) Amendment Act 2011 (No 2)" w:history="1">
        <w:r w:rsidR="00323041" w:rsidRPr="00323041">
          <w:rPr>
            <w:rStyle w:val="charCitHyperlinkAbbrev"/>
          </w:rPr>
          <w:t>A2011</w:t>
        </w:r>
        <w:r w:rsidR="00323041" w:rsidRPr="00323041">
          <w:rPr>
            <w:rStyle w:val="charCitHyperlinkAbbrev"/>
          </w:rPr>
          <w:noBreakHyphen/>
          <w:t>25</w:t>
        </w:r>
      </w:hyperlink>
      <w:r>
        <w:t xml:space="preserve"> s 7</w:t>
      </w:r>
    </w:p>
    <w:p w14:paraId="5B7B3D7F" w14:textId="77777777" w:rsidR="00FD3794" w:rsidRDefault="00FD3794" w:rsidP="00FD3794">
      <w:pPr>
        <w:pStyle w:val="AmdtsEntryHd"/>
      </w:pPr>
      <w:r w:rsidRPr="00486829">
        <w:t xml:space="preserve">Report by </w:t>
      </w:r>
      <w:r>
        <w:t>Minister</w:t>
      </w:r>
    </w:p>
    <w:p w14:paraId="21F315C4" w14:textId="32696F4B" w:rsidR="00FD3794" w:rsidRDefault="00FD3794" w:rsidP="00FD3794">
      <w:pPr>
        <w:pStyle w:val="AmdtsEntries"/>
      </w:pPr>
      <w:r>
        <w:t>s 11A</w:t>
      </w:r>
      <w:r>
        <w:tab/>
        <w:t xml:space="preserve">ins </w:t>
      </w:r>
      <w:hyperlink r:id="rId138" w:tooltip="Electricity Feed-in (Renewable Energy Premium) Amendment Act 2011 (No 2)" w:history="1">
        <w:r w:rsidR="00323041" w:rsidRPr="00323041">
          <w:rPr>
            <w:rStyle w:val="charCitHyperlinkAbbrev"/>
          </w:rPr>
          <w:t>A2011</w:t>
        </w:r>
        <w:r w:rsidR="00323041" w:rsidRPr="00323041">
          <w:rPr>
            <w:rStyle w:val="charCitHyperlinkAbbrev"/>
          </w:rPr>
          <w:noBreakHyphen/>
          <w:t>25</w:t>
        </w:r>
      </w:hyperlink>
      <w:r>
        <w:t xml:space="preserve"> s 7</w:t>
      </w:r>
    </w:p>
    <w:p w14:paraId="0596D7E0" w14:textId="41ADEE68" w:rsidR="002A71D3" w:rsidRPr="002A71D3" w:rsidRDefault="002A71D3" w:rsidP="00FD3794">
      <w:pPr>
        <w:pStyle w:val="AmdtsEntries"/>
      </w:pPr>
      <w:r>
        <w:tab/>
        <w:t xml:space="preserve">sub </w:t>
      </w:r>
      <w:hyperlink r:id="rId139" w:tooltip="Electricity Feed-in Tariff Schemes Legislation Amendment Act 2015" w:history="1">
        <w:r>
          <w:rPr>
            <w:rStyle w:val="charCitHyperlinkAbbrev"/>
          </w:rPr>
          <w:t>A2015</w:t>
        </w:r>
        <w:r>
          <w:rPr>
            <w:rStyle w:val="charCitHyperlinkAbbrev"/>
          </w:rPr>
          <w:noBreakHyphen/>
          <w:t>20</w:t>
        </w:r>
      </w:hyperlink>
      <w:r>
        <w:t xml:space="preserve"> s 15</w:t>
      </w:r>
    </w:p>
    <w:p w14:paraId="06E44D6C" w14:textId="77777777" w:rsidR="00FD3794" w:rsidRDefault="00FD3794" w:rsidP="00FD3794">
      <w:pPr>
        <w:pStyle w:val="AmdtsEntryHd"/>
      </w:pPr>
      <w:r w:rsidRPr="00FF1C9C">
        <w:t>Electricity distributors to give information to Minister</w:t>
      </w:r>
    </w:p>
    <w:p w14:paraId="7F7ADFAE" w14:textId="3A91C6EA" w:rsidR="00FD3794" w:rsidRDefault="00FD3794" w:rsidP="00FD3794">
      <w:pPr>
        <w:pStyle w:val="AmdtsEntries"/>
      </w:pPr>
      <w:r>
        <w:t>s 11B</w:t>
      </w:r>
      <w:r>
        <w:tab/>
        <w:t xml:space="preserve">ins </w:t>
      </w:r>
      <w:hyperlink r:id="rId140" w:tooltip="Electricity Feed-in (Renewable Energy Premium) Amendment Act 2011 (No 2)" w:history="1">
        <w:r w:rsidR="00323041" w:rsidRPr="00323041">
          <w:rPr>
            <w:rStyle w:val="charCitHyperlinkAbbrev"/>
          </w:rPr>
          <w:t>A2011</w:t>
        </w:r>
        <w:r w:rsidR="00323041" w:rsidRPr="00323041">
          <w:rPr>
            <w:rStyle w:val="charCitHyperlinkAbbrev"/>
          </w:rPr>
          <w:noBreakHyphen/>
          <w:t>25</w:t>
        </w:r>
      </w:hyperlink>
      <w:r>
        <w:t xml:space="preserve"> s 7</w:t>
      </w:r>
    </w:p>
    <w:p w14:paraId="27E3FFF0" w14:textId="6E838809" w:rsidR="002A71D3" w:rsidRDefault="002A71D3" w:rsidP="00FD3794">
      <w:pPr>
        <w:pStyle w:val="AmdtsEntries"/>
      </w:pPr>
      <w:r>
        <w:tab/>
        <w:t xml:space="preserve">sub </w:t>
      </w:r>
      <w:hyperlink r:id="rId141" w:tooltip="Electricity Feed-in Tariff Schemes Legislation Amendment Act 2015" w:history="1">
        <w:r>
          <w:rPr>
            <w:rStyle w:val="charCitHyperlinkAbbrev"/>
          </w:rPr>
          <w:t>A2015</w:t>
        </w:r>
        <w:r>
          <w:rPr>
            <w:rStyle w:val="charCitHyperlinkAbbrev"/>
          </w:rPr>
          <w:noBreakHyphen/>
          <w:t>20</w:t>
        </w:r>
      </w:hyperlink>
      <w:r>
        <w:t xml:space="preserve"> s 15</w:t>
      </w:r>
    </w:p>
    <w:p w14:paraId="70DE590D" w14:textId="6705AA0D" w:rsidR="000E0571" w:rsidRPr="000E0571" w:rsidRDefault="000E0571" w:rsidP="00FD3794">
      <w:pPr>
        <w:pStyle w:val="AmdtsEntries"/>
      </w:pPr>
      <w:r>
        <w:tab/>
        <w:t xml:space="preserve">am </w:t>
      </w:r>
      <w:hyperlink r:id="rId142" w:tooltip="Electricity Feed-in (Renewable Energy Premium) Amendment Act 2020" w:history="1">
        <w:r>
          <w:rPr>
            <w:rStyle w:val="charCitHyperlinkAbbrev"/>
          </w:rPr>
          <w:t>A2020</w:t>
        </w:r>
        <w:r>
          <w:rPr>
            <w:rStyle w:val="charCitHyperlinkAbbrev"/>
          </w:rPr>
          <w:noBreakHyphen/>
          <w:t>37</w:t>
        </w:r>
      </w:hyperlink>
      <w:r>
        <w:t xml:space="preserve"> s 4</w:t>
      </w:r>
    </w:p>
    <w:p w14:paraId="1D0B30C6" w14:textId="77777777" w:rsidR="001B18C9" w:rsidRDefault="001B18C9" w:rsidP="001B18C9">
      <w:pPr>
        <w:pStyle w:val="AmdtsEntryHd"/>
      </w:pPr>
      <w:r w:rsidRPr="002F4637">
        <w:t>Audit of information given to Minister</w:t>
      </w:r>
    </w:p>
    <w:p w14:paraId="515AE8E1" w14:textId="0B098D1E" w:rsidR="002A71D3" w:rsidRDefault="002A71D3" w:rsidP="00FD3794">
      <w:pPr>
        <w:pStyle w:val="AmdtsEntries"/>
      </w:pPr>
      <w:r>
        <w:t>s 11C</w:t>
      </w:r>
      <w:r>
        <w:tab/>
        <w:t xml:space="preserve">ins </w:t>
      </w:r>
      <w:hyperlink r:id="rId143" w:tooltip="Electricity Feed-in Tariff Schemes Legislation Amendment Act 2015" w:history="1">
        <w:r>
          <w:rPr>
            <w:rStyle w:val="charCitHyperlinkAbbrev"/>
          </w:rPr>
          <w:t>A2015</w:t>
        </w:r>
        <w:r>
          <w:rPr>
            <w:rStyle w:val="charCitHyperlinkAbbrev"/>
          </w:rPr>
          <w:noBreakHyphen/>
          <w:t>20</w:t>
        </w:r>
      </w:hyperlink>
      <w:r>
        <w:t xml:space="preserve"> s 15</w:t>
      </w:r>
    </w:p>
    <w:p w14:paraId="27A4EE7C" w14:textId="66458BBB" w:rsidR="000E0571" w:rsidRDefault="000E0571" w:rsidP="00FD3794">
      <w:pPr>
        <w:pStyle w:val="AmdtsEntries"/>
      </w:pPr>
      <w:r>
        <w:tab/>
        <w:t xml:space="preserve">am </w:t>
      </w:r>
      <w:hyperlink r:id="rId144" w:tooltip="Electricity Feed-in (Renewable Energy Premium) Amendment Act 2020" w:history="1">
        <w:r>
          <w:rPr>
            <w:rStyle w:val="charCitHyperlinkAbbrev"/>
          </w:rPr>
          <w:t>A2020</w:t>
        </w:r>
        <w:r>
          <w:rPr>
            <w:rStyle w:val="charCitHyperlinkAbbrev"/>
          </w:rPr>
          <w:noBreakHyphen/>
          <w:t>37</w:t>
        </w:r>
      </w:hyperlink>
      <w:r>
        <w:t xml:space="preserve"> ss </w:t>
      </w:r>
      <w:r w:rsidR="001364F3">
        <w:t>5-7, par</w:t>
      </w:r>
      <w:r w:rsidR="00105FCE">
        <w:t>s</w:t>
      </w:r>
      <w:r w:rsidR="001364F3">
        <w:t xml:space="preserve"> renum R15 LA</w:t>
      </w:r>
    </w:p>
    <w:p w14:paraId="7D5DD05A" w14:textId="77777777" w:rsidR="001364F3" w:rsidRDefault="001364F3" w:rsidP="001364F3">
      <w:pPr>
        <w:pStyle w:val="AmdtsEntryHd"/>
      </w:pPr>
      <w:r w:rsidRPr="005765A6">
        <w:t>Passing on reasonable administration costs</w:t>
      </w:r>
    </w:p>
    <w:p w14:paraId="130F0D93" w14:textId="63C6BE8E" w:rsidR="001364F3" w:rsidRDefault="001364F3" w:rsidP="001364F3">
      <w:pPr>
        <w:pStyle w:val="AmdtsEntries"/>
      </w:pPr>
      <w:r>
        <w:t>pt 3B hdg</w:t>
      </w:r>
      <w:r>
        <w:tab/>
        <w:t xml:space="preserve">ins </w:t>
      </w:r>
      <w:hyperlink r:id="rId145" w:tooltip="Electricity Feed-in (Renewable Energy Premium) Amendment Act 2020" w:history="1">
        <w:r>
          <w:rPr>
            <w:rStyle w:val="charCitHyperlinkAbbrev"/>
          </w:rPr>
          <w:t>A2020</w:t>
        </w:r>
        <w:r>
          <w:rPr>
            <w:rStyle w:val="charCitHyperlinkAbbrev"/>
          </w:rPr>
          <w:noBreakHyphen/>
          <w:t>37</w:t>
        </w:r>
      </w:hyperlink>
      <w:r>
        <w:t xml:space="preserve"> s 8</w:t>
      </w:r>
    </w:p>
    <w:p w14:paraId="43888410" w14:textId="77777777" w:rsidR="001364F3" w:rsidRDefault="001364F3" w:rsidP="001364F3">
      <w:pPr>
        <w:pStyle w:val="AmdtsEntryHd"/>
      </w:pPr>
      <w:r w:rsidRPr="005765A6">
        <w:t>Electricity distributors may pass on reasonable administration costs</w:t>
      </w:r>
    </w:p>
    <w:p w14:paraId="673F3479" w14:textId="5F51FD60" w:rsidR="001364F3" w:rsidRDefault="001364F3" w:rsidP="001364F3">
      <w:pPr>
        <w:pStyle w:val="AmdtsEntries"/>
      </w:pPr>
      <w:r>
        <w:t>s 11D</w:t>
      </w:r>
      <w:r>
        <w:tab/>
        <w:t xml:space="preserve">ins </w:t>
      </w:r>
      <w:hyperlink r:id="rId146" w:tooltip="Electricity Feed-in (Renewable Energy Premium) Amendment Act 2020" w:history="1">
        <w:r>
          <w:rPr>
            <w:rStyle w:val="charCitHyperlinkAbbrev"/>
          </w:rPr>
          <w:t>A2020</w:t>
        </w:r>
        <w:r>
          <w:rPr>
            <w:rStyle w:val="charCitHyperlinkAbbrev"/>
          </w:rPr>
          <w:noBreakHyphen/>
          <w:t>37</w:t>
        </w:r>
      </w:hyperlink>
      <w:r>
        <w:t xml:space="preserve"> s 8</w:t>
      </w:r>
    </w:p>
    <w:p w14:paraId="7ECCFDEA" w14:textId="77777777" w:rsidR="001364F3" w:rsidRDefault="001364F3" w:rsidP="001364F3">
      <w:pPr>
        <w:pStyle w:val="AmdtsEntryHd"/>
      </w:pPr>
      <w:r w:rsidRPr="005765A6">
        <w:t>Maximum amount of administration costs—application for determination</w:t>
      </w:r>
    </w:p>
    <w:p w14:paraId="1935F2CB" w14:textId="216B4BAA" w:rsidR="001364F3" w:rsidRDefault="001364F3" w:rsidP="001364F3">
      <w:pPr>
        <w:pStyle w:val="AmdtsEntries"/>
      </w:pPr>
      <w:r>
        <w:t>s 11E</w:t>
      </w:r>
      <w:r>
        <w:tab/>
        <w:t xml:space="preserve">ins </w:t>
      </w:r>
      <w:hyperlink r:id="rId147" w:tooltip="Electricity Feed-in (Renewable Energy Premium) Amendment Act 2020" w:history="1">
        <w:r>
          <w:rPr>
            <w:rStyle w:val="charCitHyperlinkAbbrev"/>
          </w:rPr>
          <w:t>A2020</w:t>
        </w:r>
        <w:r>
          <w:rPr>
            <w:rStyle w:val="charCitHyperlinkAbbrev"/>
          </w:rPr>
          <w:noBreakHyphen/>
          <w:t>37</w:t>
        </w:r>
      </w:hyperlink>
      <w:r>
        <w:t xml:space="preserve"> s 8</w:t>
      </w:r>
    </w:p>
    <w:p w14:paraId="45B02818" w14:textId="77777777" w:rsidR="001364F3" w:rsidRDefault="001364F3" w:rsidP="001364F3">
      <w:pPr>
        <w:pStyle w:val="AmdtsEntryHd"/>
      </w:pPr>
      <w:r w:rsidRPr="005765A6">
        <w:t>Maximum amount of administration costs—determination</w:t>
      </w:r>
    </w:p>
    <w:p w14:paraId="11FEEC1A" w14:textId="0BC065A7" w:rsidR="001364F3" w:rsidRDefault="001364F3" w:rsidP="001364F3">
      <w:pPr>
        <w:pStyle w:val="AmdtsEntries"/>
      </w:pPr>
      <w:r>
        <w:t>s 11F</w:t>
      </w:r>
      <w:r>
        <w:tab/>
        <w:t xml:space="preserve">ins </w:t>
      </w:r>
      <w:hyperlink r:id="rId148" w:tooltip="Electricity Feed-in (Renewable Energy Premium) Amendment Act 2020" w:history="1">
        <w:r>
          <w:rPr>
            <w:rStyle w:val="charCitHyperlinkAbbrev"/>
          </w:rPr>
          <w:t>A2020</w:t>
        </w:r>
        <w:r>
          <w:rPr>
            <w:rStyle w:val="charCitHyperlinkAbbrev"/>
          </w:rPr>
          <w:noBreakHyphen/>
          <w:t>37</w:t>
        </w:r>
      </w:hyperlink>
      <w:r>
        <w:t xml:space="preserve"> s 8</w:t>
      </w:r>
    </w:p>
    <w:p w14:paraId="7BB44A94" w14:textId="77777777" w:rsidR="001B18C9" w:rsidRDefault="001B18C9" w:rsidP="001B18C9">
      <w:pPr>
        <w:pStyle w:val="AmdtsEntryHd"/>
      </w:pPr>
      <w:r w:rsidRPr="002F4637">
        <w:t>Regulation-making power</w:t>
      </w:r>
    </w:p>
    <w:p w14:paraId="4E9E0541" w14:textId="31E651E6" w:rsidR="002A71D3" w:rsidRPr="002A71D3" w:rsidRDefault="002A71D3" w:rsidP="00FD3794">
      <w:pPr>
        <w:pStyle w:val="AmdtsEntries"/>
      </w:pPr>
      <w:r>
        <w:t>s 12</w:t>
      </w:r>
      <w:r>
        <w:tab/>
        <w:t xml:space="preserve">am </w:t>
      </w:r>
      <w:hyperlink r:id="rId149" w:tooltip="Electricity Feed-in Tariff Schemes Legislation Amendment Act 2015" w:history="1">
        <w:r>
          <w:rPr>
            <w:rStyle w:val="charCitHyperlinkAbbrev"/>
          </w:rPr>
          <w:t>A2015</w:t>
        </w:r>
        <w:r>
          <w:rPr>
            <w:rStyle w:val="charCitHyperlinkAbbrev"/>
          </w:rPr>
          <w:noBreakHyphen/>
          <w:t>20</w:t>
        </w:r>
      </w:hyperlink>
      <w:r>
        <w:t xml:space="preserve"> s 16</w:t>
      </w:r>
    </w:p>
    <w:p w14:paraId="1F3C6143" w14:textId="77777777" w:rsidR="00AE4CC4" w:rsidRDefault="00800131" w:rsidP="00017136">
      <w:pPr>
        <w:pStyle w:val="AmdtsEntryHd"/>
      </w:pPr>
      <w:r w:rsidRPr="00DE5115">
        <w:t>Transitional—Planning, Building and Environment Legislation Amendment Act</w:t>
      </w:r>
      <w:r>
        <w:t> </w:t>
      </w:r>
      <w:r w:rsidRPr="00DE5115">
        <w:t>2016</w:t>
      </w:r>
    </w:p>
    <w:p w14:paraId="6A6C083A" w14:textId="251ADB37" w:rsidR="00800131" w:rsidRDefault="00800131" w:rsidP="00800131">
      <w:pPr>
        <w:pStyle w:val="AmdtsEntries"/>
      </w:pPr>
      <w:r>
        <w:t>pt 10 hdg</w:t>
      </w:r>
      <w:r>
        <w:tab/>
        <w:t xml:space="preserve">ins </w:t>
      </w:r>
      <w:hyperlink r:id="rId150" w:tooltip="Planning, Building and Environment Legislation Amendment Act 2016" w:history="1">
        <w:r>
          <w:rPr>
            <w:rStyle w:val="charCitHyperlinkAbbrev"/>
          </w:rPr>
          <w:t>A2016</w:t>
        </w:r>
        <w:r>
          <w:rPr>
            <w:rStyle w:val="charCitHyperlinkAbbrev"/>
          </w:rPr>
          <w:noBreakHyphen/>
          <w:t>2</w:t>
        </w:r>
      </w:hyperlink>
      <w:r w:rsidR="00E35B42">
        <w:t xml:space="preserve"> s 5</w:t>
      </w:r>
    </w:p>
    <w:p w14:paraId="4D847E73" w14:textId="77777777" w:rsidR="00800131" w:rsidRPr="00AD2E68" w:rsidRDefault="00800131" w:rsidP="00800131">
      <w:pPr>
        <w:pStyle w:val="AmdtsEntries"/>
        <w:rPr>
          <w:rStyle w:val="charUnderline"/>
          <w:u w:val="none"/>
        </w:rPr>
      </w:pPr>
      <w:r>
        <w:tab/>
      </w:r>
      <w:r w:rsidRPr="00AD2E68">
        <w:rPr>
          <w:rStyle w:val="charUnderline"/>
          <w:u w:val="none"/>
        </w:rPr>
        <w:t>exp 24 February 2016 (s 31)</w:t>
      </w:r>
    </w:p>
    <w:p w14:paraId="6EF3D266" w14:textId="77777777" w:rsidR="00800131" w:rsidRDefault="00800131" w:rsidP="00800131">
      <w:pPr>
        <w:pStyle w:val="AmdtsEntryHd"/>
      </w:pPr>
      <w:r w:rsidRPr="00DE5115">
        <w:lastRenderedPageBreak/>
        <w:t>Effect of Electricity Feed-in (Renewable Energy Premium) Rate Determination</w:t>
      </w:r>
      <w:r>
        <w:t> </w:t>
      </w:r>
      <w:r w:rsidRPr="00DE5115">
        <w:t>2011 (No 1)</w:t>
      </w:r>
    </w:p>
    <w:p w14:paraId="1ADB7DFB" w14:textId="69D74811" w:rsidR="00800131" w:rsidRPr="00800131" w:rsidRDefault="00800131" w:rsidP="00800131">
      <w:pPr>
        <w:pStyle w:val="AmdtsEntries"/>
      </w:pPr>
      <w:r>
        <w:t>s 30</w:t>
      </w:r>
      <w:r>
        <w:tab/>
        <w:t xml:space="preserve">ins </w:t>
      </w:r>
      <w:hyperlink r:id="rId151" w:tooltip="Planning, Building and Environment Legislation Amendment Act 2016" w:history="1">
        <w:r>
          <w:rPr>
            <w:rStyle w:val="charCitHyperlinkAbbrev"/>
          </w:rPr>
          <w:t>A2016</w:t>
        </w:r>
        <w:r>
          <w:rPr>
            <w:rStyle w:val="charCitHyperlinkAbbrev"/>
          </w:rPr>
          <w:noBreakHyphen/>
          <w:t>2</w:t>
        </w:r>
      </w:hyperlink>
      <w:r w:rsidR="00E35B42">
        <w:t xml:space="preserve"> s 5</w:t>
      </w:r>
    </w:p>
    <w:p w14:paraId="717CC173" w14:textId="77777777" w:rsidR="00800131" w:rsidRPr="00AD2E68" w:rsidRDefault="00800131" w:rsidP="00800131">
      <w:pPr>
        <w:pStyle w:val="AmdtsEntries"/>
        <w:rPr>
          <w:rStyle w:val="charUnderline"/>
          <w:u w:val="none"/>
        </w:rPr>
      </w:pPr>
      <w:r>
        <w:tab/>
      </w:r>
      <w:r w:rsidRPr="00AD2E68">
        <w:rPr>
          <w:rStyle w:val="charUnderline"/>
          <w:u w:val="none"/>
        </w:rPr>
        <w:t>exp 24 February 2016 (s 31)</w:t>
      </w:r>
    </w:p>
    <w:p w14:paraId="5A164C9D" w14:textId="77777777" w:rsidR="00800131" w:rsidRDefault="00800131" w:rsidP="00800131">
      <w:pPr>
        <w:pStyle w:val="AmdtsEntryHd"/>
      </w:pPr>
      <w:r w:rsidRPr="00DE5115">
        <w:t>Expiry—pt 10</w:t>
      </w:r>
    </w:p>
    <w:p w14:paraId="24861C59" w14:textId="006E0247" w:rsidR="00800131" w:rsidRPr="00800131" w:rsidRDefault="00800131" w:rsidP="00800131">
      <w:pPr>
        <w:pStyle w:val="AmdtsEntries"/>
      </w:pPr>
      <w:r>
        <w:t>s 31</w:t>
      </w:r>
      <w:r>
        <w:tab/>
        <w:t xml:space="preserve">ins </w:t>
      </w:r>
      <w:hyperlink r:id="rId152" w:tooltip="Planning, Building and Environment Legislation Amendment Act 2016" w:history="1">
        <w:r>
          <w:rPr>
            <w:rStyle w:val="charCitHyperlinkAbbrev"/>
          </w:rPr>
          <w:t>A2016</w:t>
        </w:r>
        <w:r>
          <w:rPr>
            <w:rStyle w:val="charCitHyperlinkAbbrev"/>
          </w:rPr>
          <w:noBreakHyphen/>
          <w:t>2</w:t>
        </w:r>
      </w:hyperlink>
      <w:r w:rsidR="00E35B42">
        <w:t xml:space="preserve"> s 5</w:t>
      </w:r>
    </w:p>
    <w:p w14:paraId="47FA38BB" w14:textId="77777777" w:rsidR="00800131" w:rsidRPr="00AD2E68" w:rsidRDefault="00800131" w:rsidP="00800131">
      <w:pPr>
        <w:pStyle w:val="AmdtsEntries"/>
        <w:rPr>
          <w:rStyle w:val="charUnderline"/>
          <w:u w:val="none"/>
        </w:rPr>
      </w:pPr>
      <w:r>
        <w:tab/>
      </w:r>
      <w:r w:rsidRPr="00AD2E68">
        <w:rPr>
          <w:rStyle w:val="charUnderline"/>
          <w:u w:val="none"/>
        </w:rPr>
        <w:t>exp 24 February 2016 (s 31)</w:t>
      </w:r>
    </w:p>
    <w:p w14:paraId="655F32D3" w14:textId="77777777" w:rsidR="00017136" w:rsidRDefault="00017136" w:rsidP="00017136">
      <w:pPr>
        <w:pStyle w:val="AmdtsEntryHd"/>
      </w:pPr>
      <w:r>
        <w:t>Dictionary</w:t>
      </w:r>
    </w:p>
    <w:p w14:paraId="102DC124" w14:textId="4191D98B" w:rsidR="00017136" w:rsidRDefault="00017136" w:rsidP="003B4812">
      <w:pPr>
        <w:pStyle w:val="AmdtsEntries"/>
        <w:keepNext/>
      </w:pPr>
      <w:r>
        <w:t>dict</w:t>
      </w:r>
      <w:r>
        <w:tab/>
        <w:t xml:space="preserve">am </w:t>
      </w:r>
      <w:hyperlink r:id="rId153" w:tooltip="Electricity Feed-in (Renewable Energy Premium) Amendment Act 2009" w:history="1">
        <w:r w:rsidR="00323041" w:rsidRPr="00323041">
          <w:rPr>
            <w:rStyle w:val="charCitHyperlinkAbbrev"/>
          </w:rPr>
          <w:t>A2009</w:t>
        </w:r>
        <w:r w:rsidR="00323041" w:rsidRPr="00323041">
          <w:rPr>
            <w:rStyle w:val="charCitHyperlinkAbbrev"/>
          </w:rPr>
          <w:noBreakHyphen/>
          <w:t>8</w:t>
        </w:r>
      </w:hyperlink>
      <w:r>
        <w:t xml:space="preserve"> s 17</w:t>
      </w:r>
      <w:r w:rsidR="006E5124">
        <w:t xml:space="preserve">; </w:t>
      </w:r>
      <w:hyperlink r:id="rId154" w:tooltip="Statute Law Amendment Act 2011 (No 3)" w:history="1">
        <w:r w:rsidR="00323041" w:rsidRPr="00323041">
          <w:rPr>
            <w:rStyle w:val="charCitHyperlinkAbbrev"/>
          </w:rPr>
          <w:t>A2011</w:t>
        </w:r>
        <w:r w:rsidR="00323041" w:rsidRPr="00323041">
          <w:rPr>
            <w:rStyle w:val="charCitHyperlinkAbbrev"/>
          </w:rPr>
          <w:noBreakHyphen/>
          <w:t>52</w:t>
        </w:r>
      </w:hyperlink>
      <w:r w:rsidR="006E5124">
        <w:t xml:space="preserve"> amdt 3.75</w:t>
      </w:r>
      <w:r w:rsidR="007349F6">
        <w:t xml:space="preserve">; </w:t>
      </w:r>
      <w:hyperlink r:id="rId155" w:tooltip="National Energy Retail Law (Consequential Amendments) Act 2012" w:history="1">
        <w:r w:rsidR="00323041" w:rsidRPr="00323041">
          <w:rPr>
            <w:rStyle w:val="charCitHyperlinkAbbrev"/>
          </w:rPr>
          <w:t>A2012</w:t>
        </w:r>
        <w:r w:rsidR="00323041" w:rsidRPr="00323041">
          <w:rPr>
            <w:rStyle w:val="charCitHyperlinkAbbrev"/>
          </w:rPr>
          <w:noBreakHyphen/>
          <w:t>32</w:t>
        </w:r>
      </w:hyperlink>
      <w:r w:rsidR="007349F6">
        <w:t xml:space="preserve"> s 14</w:t>
      </w:r>
    </w:p>
    <w:p w14:paraId="4657388D" w14:textId="075ADAFA" w:rsidR="002B1540" w:rsidRPr="002B1540" w:rsidRDefault="002B1540" w:rsidP="003B4812">
      <w:pPr>
        <w:pStyle w:val="AmdtsEntries"/>
        <w:keepNext/>
      </w:pPr>
      <w:r>
        <w:tab/>
        <w:t xml:space="preserve">def </w:t>
      </w:r>
      <w:r>
        <w:rPr>
          <w:rStyle w:val="charBoldItals"/>
        </w:rPr>
        <w:t xml:space="preserve">capacity </w:t>
      </w:r>
      <w:r>
        <w:t xml:space="preserve">ins </w:t>
      </w:r>
      <w:hyperlink r:id="rId156" w:tooltip="Electricity Feed-in (Renewable Energy Premium) Amendment Act 2011" w:history="1">
        <w:r w:rsidR="00323041" w:rsidRPr="00323041">
          <w:rPr>
            <w:rStyle w:val="charCitHyperlinkAbbrev"/>
          </w:rPr>
          <w:t>A2011</w:t>
        </w:r>
        <w:r w:rsidR="00323041" w:rsidRPr="00323041">
          <w:rPr>
            <w:rStyle w:val="charCitHyperlinkAbbrev"/>
          </w:rPr>
          <w:noBreakHyphen/>
          <w:t>6</w:t>
        </w:r>
      </w:hyperlink>
      <w:r>
        <w:t xml:space="preserve"> s 14</w:t>
      </w:r>
    </w:p>
    <w:p w14:paraId="1B215516" w14:textId="6D5906D7" w:rsidR="002B1540" w:rsidRPr="002B1540" w:rsidRDefault="002B1540" w:rsidP="00CE1FE8">
      <w:pPr>
        <w:pStyle w:val="AmdtsEntries"/>
        <w:keepNext/>
      </w:pPr>
      <w:r>
        <w:tab/>
        <w:t xml:space="preserve">def </w:t>
      </w:r>
      <w:r w:rsidR="00FF1D85">
        <w:rPr>
          <w:rStyle w:val="charBoldItals"/>
        </w:rPr>
        <w:t>complia</w:t>
      </w:r>
      <w:r>
        <w:rPr>
          <w:rStyle w:val="charBoldItals"/>
        </w:rPr>
        <w:t xml:space="preserve">nt </w:t>
      </w:r>
      <w:r>
        <w:t xml:space="preserve">ins </w:t>
      </w:r>
      <w:hyperlink r:id="rId157" w:tooltip="Electricity Feed-in (Renewable Energy Premium) Amendment Act 2011" w:history="1">
        <w:r w:rsidR="00323041" w:rsidRPr="00323041">
          <w:rPr>
            <w:rStyle w:val="charCitHyperlinkAbbrev"/>
          </w:rPr>
          <w:t>A2011</w:t>
        </w:r>
        <w:r w:rsidR="00323041" w:rsidRPr="00323041">
          <w:rPr>
            <w:rStyle w:val="charCitHyperlinkAbbrev"/>
          </w:rPr>
          <w:noBreakHyphen/>
          <w:t>6</w:t>
        </w:r>
      </w:hyperlink>
      <w:r>
        <w:t xml:space="preserve"> s 14</w:t>
      </w:r>
    </w:p>
    <w:p w14:paraId="68C9FAFE" w14:textId="3CE7F084" w:rsidR="006E5124" w:rsidRDefault="006E5124" w:rsidP="002B1540">
      <w:pPr>
        <w:pStyle w:val="AmdtsEntries"/>
      </w:pPr>
      <w:r>
        <w:tab/>
        <w:t xml:space="preserve">def </w:t>
      </w:r>
      <w:r w:rsidRPr="00323041">
        <w:rPr>
          <w:rStyle w:val="charBoldItals"/>
        </w:rPr>
        <w:t xml:space="preserve">customer </w:t>
      </w:r>
      <w:r>
        <w:t xml:space="preserve">om </w:t>
      </w:r>
      <w:hyperlink r:id="rId158" w:tooltip="Statute Law Amendment Act 2011 (No 3)" w:history="1">
        <w:r w:rsidR="00323041" w:rsidRPr="00323041">
          <w:rPr>
            <w:rStyle w:val="charCitHyperlinkAbbrev"/>
          </w:rPr>
          <w:t>A2011</w:t>
        </w:r>
        <w:r w:rsidR="00323041" w:rsidRPr="00323041">
          <w:rPr>
            <w:rStyle w:val="charCitHyperlinkAbbrev"/>
          </w:rPr>
          <w:noBreakHyphen/>
          <w:t>52</w:t>
        </w:r>
      </w:hyperlink>
      <w:r>
        <w:t xml:space="preserve"> amdt 3.76</w:t>
      </w:r>
    </w:p>
    <w:p w14:paraId="27AEBF7C" w14:textId="6BE3CE2B" w:rsidR="007349F6" w:rsidRPr="007349F6" w:rsidRDefault="007349F6" w:rsidP="002B1540">
      <w:pPr>
        <w:pStyle w:val="AmdtsEntries"/>
      </w:pPr>
      <w:r>
        <w:tab/>
        <w:t xml:space="preserve">def </w:t>
      </w:r>
      <w:r>
        <w:rPr>
          <w:rStyle w:val="charBoldItals"/>
        </w:rPr>
        <w:t xml:space="preserve">electricity supplier </w:t>
      </w:r>
      <w:r>
        <w:t xml:space="preserve">om </w:t>
      </w:r>
      <w:hyperlink r:id="rId159" w:tooltip="National Energy Retail Law (Consequential Amendments) Act 2012" w:history="1">
        <w:r w:rsidR="00323041" w:rsidRPr="00323041">
          <w:rPr>
            <w:rStyle w:val="charCitHyperlinkAbbrev"/>
          </w:rPr>
          <w:t>A2012</w:t>
        </w:r>
        <w:r w:rsidR="00323041" w:rsidRPr="00323041">
          <w:rPr>
            <w:rStyle w:val="charCitHyperlinkAbbrev"/>
          </w:rPr>
          <w:noBreakHyphen/>
          <w:t>32</w:t>
        </w:r>
      </w:hyperlink>
      <w:r>
        <w:t xml:space="preserve"> s 15</w:t>
      </w:r>
    </w:p>
    <w:p w14:paraId="75F4D062" w14:textId="65CDD6AF" w:rsidR="006E5124" w:rsidRPr="006E5124" w:rsidRDefault="006E5124" w:rsidP="002B1540">
      <w:pPr>
        <w:pStyle w:val="AmdtsEntries"/>
      </w:pPr>
      <w:r>
        <w:tab/>
        <w:t xml:space="preserve">def </w:t>
      </w:r>
      <w:r w:rsidRPr="00323041">
        <w:rPr>
          <w:rStyle w:val="charBoldItals"/>
        </w:rPr>
        <w:t xml:space="preserve">eligible entity </w:t>
      </w:r>
      <w:r>
        <w:t xml:space="preserve">ins </w:t>
      </w:r>
      <w:hyperlink r:id="rId160" w:tooltip="Statute Law Amendment Act 2011 (No 3)" w:history="1">
        <w:r w:rsidR="00323041" w:rsidRPr="00323041">
          <w:rPr>
            <w:rStyle w:val="charCitHyperlinkAbbrev"/>
          </w:rPr>
          <w:t>A2011</w:t>
        </w:r>
        <w:r w:rsidR="00323041" w:rsidRPr="00323041">
          <w:rPr>
            <w:rStyle w:val="charCitHyperlinkAbbrev"/>
          </w:rPr>
          <w:noBreakHyphen/>
          <w:t>52</w:t>
        </w:r>
      </w:hyperlink>
      <w:r>
        <w:t xml:space="preserve"> amdt 3.77</w:t>
      </w:r>
    </w:p>
    <w:p w14:paraId="4BEB45B9" w14:textId="566DADA7" w:rsidR="002B1540" w:rsidRPr="002B1540" w:rsidRDefault="002B1540" w:rsidP="002B1540">
      <w:pPr>
        <w:pStyle w:val="AmdtsEntries"/>
      </w:pPr>
      <w:r>
        <w:tab/>
        <w:t xml:space="preserve">def </w:t>
      </w:r>
      <w:r w:rsidRPr="00323041">
        <w:rPr>
          <w:rStyle w:val="charBoldItals"/>
        </w:rPr>
        <w:t xml:space="preserve">medium renewable energy generator </w:t>
      </w:r>
      <w:r>
        <w:t xml:space="preserve">ins </w:t>
      </w:r>
      <w:hyperlink r:id="rId161" w:tooltip="Electricity Feed-in (Renewable Energy Premium) Amendment Act 2011" w:history="1">
        <w:r w:rsidR="00323041" w:rsidRPr="00323041">
          <w:rPr>
            <w:rStyle w:val="charCitHyperlinkAbbrev"/>
          </w:rPr>
          <w:t>A2011</w:t>
        </w:r>
        <w:r w:rsidR="00323041" w:rsidRPr="00323041">
          <w:rPr>
            <w:rStyle w:val="charCitHyperlinkAbbrev"/>
          </w:rPr>
          <w:noBreakHyphen/>
          <w:t>6</w:t>
        </w:r>
      </w:hyperlink>
      <w:r>
        <w:t xml:space="preserve"> s 14</w:t>
      </w:r>
    </w:p>
    <w:p w14:paraId="1BDEA972" w14:textId="7DA27149" w:rsidR="002B1540" w:rsidRPr="002B1540" w:rsidRDefault="002B1540" w:rsidP="002B1540">
      <w:pPr>
        <w:pStyle w:val="AmdtsEntries"/>
      </w:pPr>
      <w:r>
        <w:tab/>
        <w:t xml:space="preserve">def </w:t>
      </w:r>
      <w:r w:rsidRPr="00323041">
        <w:rPr>
          <w:rStyle w:val="charBoldItals"/>
        </w:rPr>
        <w:t xml:space="preserve">micro renewable energy generator </w:t>
      </w:r>
      <w:r>
        <w:t xml:space="preserve">ins </w:t>
      </w:r>
      <w:hyperlink r:id="rId162" w:tooltip="Electricity Feed-in (Renewable Energy Premium) Amendment Act 2011" w:history="1">
        <w:r w:rsidR="00323041" w:rsidRPr="00323041">
          <w:rPr>
            <w:rStyle w:val="charCitHyperlinkAbbrev"/>
          </w:rPr>
          <w:t>A2011</w:t>
        </w:r>
        <w:r w:rsidR="00323041" w:rsidRPr="00323041">
          <w:rPr>
            <w:rStyle w:val="charCitHyperlinkAbbrev"/>
          </w:rPr>
          <w:noBreakHyphen/>
          <w:t>6</w:t>
        </w:r>
      </w:hyperlink>
      <w:r>
        <w:t xml:space="preserve"> s 14</w:t>
      </w:r>
    </w:p>
    <w:p w14:paraId="481728B8" w14:textId="60222329" w:rsidR="00017136" w:rsidRDefault="00017136" w:rsidP="00017136">
      <w:pPr>
        <w:pStyle w:val="AmdtsEntries"/>
      </w:pPr>
      <w:r>
        <w:tab/>
        <w:t xml:space="preserve">def </w:t>
      </w:r>
      <w:r w:rsidRPr="00323041">
        <w:rPr>
          <w:rStyle w:val="charBoldItals"/>
        </w:rPr>
        <w:t xml:space="preserve">National Electricity (ACT) Law </w:t>
      </w:r>
      <w:r>
        <w:t xml:space="preserve">ins </w:t>
      </w:r>
      <w:hyperlink r:id="rId163" w:tooltip="Electricity Feed-in (Renewable Energy Premium) Amendment Act 2009" w:history="1">
        <w:r w:rsidR="00323041" w:rsidRPr="00323041">
          <w:rPr>
            <w:rStyle w:val="charCitHyperlinkAbbrev"/>
          </w:rPr>
          <w:t>A2009</w:t>
        </w:r>
        <w:r w:rsidR="00323041" w:rsidRPr="00323041">
          <w:rPr>
            <w:rStyle w:val="charCitHyperlinkAbbrev"/>
          </w:rPr>
          <w:noBreakHyphen/>
          <w:t>8</w:t>
        </w:r>
      </w:hyperlink>
      <w:r>
        <w:t xml:space="preserve"> s 18</w:t>
      </w:r>
    </w:p>
    <w:p w14:paraId="3B81FE6D" w14:textId="0DF1E446" w:rsidR="006E5124" w:rsidRPr="00017136" w:rsidRDefault="006E5124" w:rsidP="006E5124">
      <w:pPr>
        <w:pStyle w:val="AmdtsEntriesDefL2"/>
      </w:pPr>
      <w:r>
        <w:tab/>
        <w:t xml:space="preserve">om </w:t>
      </w:r>
      <w:hyperlink r:id="rId164" w:tooltip="Statute Law Amendment Act 2011 (No 3)" w:history="1">
        <w:r w:rsidR="00323041" w:rsidRPr="00323041">
          <w:rPr>
            <w:rStyle w:val="charCitHyperlinkAbbrev"/>
          </w:rPr>
          <w:t>A2011</w:t>
        </w:r>
        <w:r w:rsidR="00323041" w:rsidRPr="00323041">
          <w:rPr>
            <w:rStyle w:val="charCitHyperlinkAbbrev"/>
          </w:rPr>
          <w:noBreakHyphen/>
          <w:t>52</w:t>
        </w:r>
      </w:hyperlink>
      <w:r>
        <w:t xml:space="preserve"> amdt 3.78</w:t>
      </w:r>
    </w:p>
    <w:p w14:paraId="050A5E70" w14:textId="0A3DCFF6" w:rsidR="00017136" w:rsidRDefault="00017136" w:rsidP="00017136">
      <w:pPr>
        <w:pStyle w:val="AmdtsEntries"/>
      </w:pPr>
      <w:r>
        <w:tab/>
        <w:t xml:space="preserve">def </w:t>
      </w:r>
      <w:r w:rsidRPr="00323041">
        <w:rPr>
          <w:rStyle w:val="charBoldItals"/>
        </w:rPr>
        <w:t xml:space="preserve">National Electricity (ACT) Regulations </w:t>
      </w:r>
      <w:r>
        <w:t xml:space="preserve">ins </w:t>
      </w:r>
      <w:hyperlink r:id="rId165" w:tooltip="Electricity Feed-in (Renewable Energy Premium) Amendment Act 2009" w:history="1">
        <w:r w:rsidR="00323041" w:rsidRPr="00323041">
          <w:rPr>
            <w:rStyle w:val="charCitHyperlinkAbbrev"/>
          </w:rPr>
          <w:t>A2009</w:t>
        </w:r>
        <w:r w:rsidR="00323041" w:rsidRPr="00323041">
          <w:rPr>
            <w:rStyle w:val="charCitHyperlinkAbbrev"/>
          </w:rPr>
          <w:noBreakHyphen/>
          <w:t>8</w:t>
        </w:r>
      </w:hyperlink>
      <w:r>
        <w:t xml:space="preserve"> s 18</w:t>
      </w:r>
    </w:p>
    <w:p w14:paraId="79D5A30F" w14:textId="77308CE2" w:rsidR="00032626" w:rsidRPr="00017136" w:rsidRDefault="00032626" w:rsidP="00032626">
      <w:pPr>
        <w:pStyle w:val="AmdtsEntriesDefL2"/>
      </w:pPr>
      <w:r>
        <w:tab/>
        <w:t xml:space="preserve">om </w:t>
      </w:r>
      <w:hyperlink r:id="rId166" w:tooltip="Electricity Feed-in (Renewable Energy Premium) Amendment Act 2011" w:history="1">
        <w:r w:rsidR="00323041" w:rsidRPr="00323041">
          <w:rPr>
            <w:rStyle w:val="charCitHyperlinkAbbrev"/>
          </w:rPr>
          <w:t>A2011</w:t>
        </w:r>
        <w:r w:rsidR="00323041" w:rsidRPr="00323041">
          <w:rPr>
            <w:rStyle w:val="charCitHyperlinkAbbrev"/>
          </w:rPr>
          <w:noBreakHyphen/>
          <w:t>6</w:t>
        </w:r>
      </w:hyperlink>
      <w:r>
        <w:t xml:space="preserve"> s 15</w:t>
      </w:r>
    </w:p>
    <w:p w14:paraId="13DD7561" w14:textId="5198765E" w:rsidR="00017136" w:rsidRPr="00017136" w:rsidRDefault="00017136" w:rsidP="00017136">
      <w:pPr>
        <w:pStyle w:val="AmdtsEntries"/>
      </w:pPr>
      <w:r>
        <w:tab/>
        <w:t>def</w:t>
      </w:r>
      <w:r w:rsidR="00C11F29" w:rsidRPr="00323041">
        <w:rPr>
          <w:rStyle w:val="charBoldItals"/>
        </w:rPr>
        <w:t xml:space="preserve"> NEL complia</w:t>
      </w:r>
      <w:r w:rsidRPr="00323041">
        <w:rPr>
          <w:rStyle w:val="charBoldItals"/>
        </w:rPr>
        <w:t xml:space="preserve">nt </w:t>
      </w:r>
      <w:r>
        <w:t xml:space="preserve">ins </w:t>
      </w:r>
      <w:hyperlink r:id="rId167" w:tooltip="Electricity Feed-in (Renewable Energy Premium) Amendment Act 2009" w:history="1">
        <w:r w:rsidR="00323041" w:rsidRPr="00323041">
          <w:rPr>
            <w:rStyle w:val="charCitHyperlinkAbbrev"/>
          </w:rPr>
          <w:t>A2009</w:t>
        </w:r>
        <w:r w:rsidR="00323041" w:rsidRPr="00323041">
          <w:rPr>
            <w:rStyle w:val="charCitHyperlinkAbbrev"/>
          </w:rPr>
          <w:noBreakHyphen/>
          <w:t>8</w:t>
        </w:r>
      </w:hyperlink>
      <w:r>
        <w:t xml:space="preserve"> s 18</w:t>
      </w:r>
    </w:p>
    <w:p w14:paraId="31ECD8B0" w14:textId="1C8D5CFE" w:rsidR="00032626" w:rsidRPr="00017136" w:rsidRDefault="00032626" w:rsidP="00032626">
      <w:pPr>
        <w:pStyle w:val="AmdtsEntriesDefL2"/>
      </w:pPr>
      <w:r>
        <w:tab/>
        <w:t xml:space="preserve">om </w:t>
      </w:r>
      <w:hyperlink r:id="rId168" w:tooltip="Electricity Feed-in (Renewable Energy Premium) Amendment Act 2011" w:history="1">
        <w:r w:rsidR="00323041" w:rsidRPr="00323041">
          <w:rPr>
            <w:rStyle w:val="charCitHyperlinkAbbrev"/>
          </w:rPr>
          <w:t>A2011</w:t>
        </w:r>
        <w:r w:rsidR="00323041" w:rsidRPr="00323041">
          <w:rPr>
            <w:rStyle w:val="charCitHyperlinkAbbrev"/>
          </w:rPr>
          <w:noBreakHyphen/>
          <w:t>6</w:t>
        </w:r>
      </w:hyperlink>
      <w:r>
        <w:t xml:space="preserve"> s 15</w:t>
      </w:r>
    </w:p>
    <w:p w14:paraId="6641B898" w14:textId="714A8C5C" w:rsidR="00B340BE" w:rsidRPr="007349F6" w:rsidRDefault="00B340BE" w:rsidP="00B340BE">
      <w:pPr>
        <w:pStyle w:val="AmdtsEntries"/>
      </w:pPr>
      <w:r>
        <w:tab/>
        <w:t xml:space="preserve">def </w:t>
      </w:r>
      <w:r>
        <w:rPr>
          <w:rStyle w:val="charBoldItals"/>
        </w:rPr>
        <w:t xml:space="preserve">NERL retailer </w:t>
      </w:r>
      <w:r>
        <w:t xml:space="preserve">ins </w:t>
      </w:r>
      <w:hyperlink r:id="rId169" w:tooltip="National Energy Retail Law (Consequential Amendments) Act 2012" w:history="1">
        <w:r w:rsidR="00323041" w:rsidRPr="00323041">
          <w:rPr>
            <w:rStyle w:val="charCitHyperlinkAbbrev"/>
          </w:rPr>
          <w:t>A2012</w:t>
        </w:r>
        <w:r w:rsidR="00323041" w:rsidRPr="00323041">
          <w:rPr>
            <w:rStyle w:val="charCitHyperlinkAbbrev"/>
          </w:rPr>
          <w:noBreakHyphen/>
          <w:t>32</w:t>
        </w:r>
      </w:hyperlink>
      <w:r>
        <w:t xml:space="preserve"> s 16</w:t>
      </w:r>
    </w:p>
    <w:p w14:paraId="02538533" w14:textId="5C4F5741" w:rsidR="00017136" w:rsidRPr="00017136" w:rsidRDefault="00017136" w:rsidP="00017136">
      <w:pPr>
        <w:pStyle w:val="AmdtsEntries"/>
      </w:pPr>
      <w:r>
        <w:tab/>
        <w:t xml:space="preserve">def </w:t>
      </w:r>
      <w:r w:rsidRPr="00323041">
        <w:rPr>
          <w:rStyle w:val="charBoldItals"/>
        </w:rPr>
        <w:t xml:space="preserve">normal cost of electricity </w:t>
      </w:r>
      <w:r>
        <w:t xml:space="preserve">ins </w:t>
      </w:r>
      <w:hyperlink r:id="rId170" w:tooltip="Electricity Feed-in (Renewable Energy Premium) Amendment Act 2009" w:history="1">
        <w:r w:rsidR="00323041" w:rsidRPr="00323041">
          <w:rPr>
            <w:rStyle w:val="charCitHyperlinkAbbrev"/>
          </w:rPr>
          <w:t>A2009</w:t>
        </w:r>
        <w:r w:rsidR="00323041" w:rsidRPr="00323041">
          <w:rPr>
            <w:rStyle w:val="charCitHyperlinkAbbrev"/>
          </w:rPr>
          <w:noBreakHyphen/>
          <w:t>8</w:t>
        </w:r>
      </w:hyperlink>
      <w:r>
        <w:t xml:space="preserve"> s 18</w:t>
      </w:r>
    </w:p>
    <w:p w14:paraId="5929B12B" w14:textId="43BEF840" w:rsidR="006E5124" w:rsidRPr="006E5124" w:rsidRDefault="006E5124" w:rsidP="0063080B">
      <w:pPr>
        <w:pStyle w:val="AmdtsEntries"/>
      </w:pPr>
      <w:r>
        <w:tab/>
        <w:t xml:space="preserve">def </w:t>
      </w:r>
      <w:r w:rsidRPr="00323041">
        <w:rPr>
          <w:rStyle w:val="charBoldItals"/>
        </w:rPr>
        <w:t xml:space="preserve">occupier </w:t>
      </w:r>
      <w:r>
        <w:t xml:space="preserve">om </w:t>
      </w:r>
      <w:hyperlink r:id="rId171" w:tooltip="Statute Law Amendment Act 2011 (No 3)" w:history="1">
        <w:r w:rsidR="00323041" w:rsidRPr="00323041">
          <w:rPr>
            <w:rStyle w:val="charCitHyperlinkAbbrev"/>
          </w:rPr>
          <w:t>A2011</w:t>
        </w:r>
        <w:r w:rsidR="00323041" w:rsidRPr="00323041">
          <w:rPr>
            <w:rStyle w:val="charCitHyperlinkAbbrev"/>
          </w:rPr>
          <w:noBreakHyphen/>
          <w:t>52</w:t>
        </w:r>
      </w:hyperlink>
      <w:r>
        <w:t xml:space="preserve"> amdt 3.78</w:t>
      </w:r>
    </w:p>
    <w:p w14:paraId="2F7EAEF1" w14:textId="7F283074" w:rsidR="0063080B" w:rsidRPr="00017136" w:rsidRDefault="0063080B" w:rsidP="0063080B">
      <w:pPr>
        <w:pStyle w:val="AmdtsEntries"/>
      </w:pPr>
      <w:r>
        <w:tab/>
        <w:t xml:space="preserve">def </w:t>
      </w:r>
      <w:r w:rsidRPr="00323041">
        <w:rPr>
          <w:rStyle w:val="charBoldItals"/>
        </w:rPr>
        <w:t xml:space="preserve">premium rate </w:t>
      </w:r>
      <w:r>
        <w:t xml:space="preserve">sub </w:t>
      </w:r>
      <w:hyperlink r:id="rId172" w:tooltip="Electricity Feed-in (Renewable Energy Premium) Amendment Act 2009" w:history="1">
        <w:r w:rsidR="00323041" w:rsidRPr="00323041">
          <w:rPr>
            <w:rStyle w:val="charCitHyperlinkAbbrev"/>
          </w:rPr>
          <w:t>A2009</w:t>
        </w:r>
        <w:r w:rsidR="00323041" w:rsidRPr="00323041">
          <w:rPr>
            <w:rStyle w:val="charCitHyperlinkAbbrev"/>
          </w:rPr>
          <w:noBreakHyphen/>
          <w:t>8</w:t>
        </w:r>
      </w:hyperlink>
      <w:r>
        <w:t xml:space="preserve"> s 19</w:t>
      </w:r>
    </w:p>
    <w:p w14:paraId="2A0A28BF" w14:textId="474067A6" w:rsidR="00032626" w:rsidRPr="00017136" w:rsidRDefault="00032626" w:rsidP="00032626">
      <w:pPr>
        <w:pStyle w:val="AmdtsEntriesDefL2"/>
      </w:pPr>
      <w:r>
        <w:tab/>
        <w:t xml:space="preserve">am </w:t>
      </w:r>
      <w:hyperlink r:id="rId173" w:tooltip="Electricity Feed-in (Renewable Energy Premium) Amendment Act 2011" w:history="1">
        <w:r w:rsidR="00323041" w:rsidRPr="00323041">
          <w:rPr>
            <w:rStyle w:val="charCitHyperlinkAbbrev"/>
          </w:rPr>
          <w:t>A2011</w:t>
        </w:r>
        <w:r w:rsidR="00323041" w:rsidRPr="00323041">
          <w:rPr>
            <w:rStyle w:val="charCitHyperlinkAbbrev"/>
          </w:rPr>
          <w:noBreakHyphen/>
          <w:t>6</w:t>
        </w:r>
      </w:hyperlink>
      <w:r>
        <w:t xml:space="preserve"> s 16</w:t>
      </w:r>
    </w:p>
    <w:p w14:paraId="62C9EF04" w14:textId="6A23D569" w:rsidR="0063080B" w:rsidRPr="00017136" w:rsidRDefault="0063080B" w:rsidP="00F3061F">
      <w:pPr>
        <w:pStyle w:val="AmdtsEntries"/>
        <w:keepNext/>
      </w:pPr>
      <w:r>
        <w:tab/>
        <w:t xml:space="preserve">def </w:t>
      </w:r>
      <w:r w:rsidRPr="00323041">
        <w:rPr>
          <w:rStyle w:val="charBoldItals"/>
        </w:rPr>
        <w:t xml:space="preserve">renewable energy generator </w:t>
      </w:r>
      <w:r w:rsidR="007137E9">
        <w:t>ins</w:t>
      </w:r>
      <w:r>
        <w:t xml:space="preserve"> </w:t>
      </w:r>
      <w:hyperlink r:id="rId174" w:tooltip="Electricity Feed-in (Renewable Energy Premium) Amendment Act 2009" w:history="1">
        <w:r w:rsidR="00323041" w:rsidRPr="00323041">
          <w:rPr>
            <w:rStyle w:val="charCitHyperlinkAbbrev"/>
          </w:rPr>
          <w:t>A2009</w:t>
        </w:r>
        <w:r w:rsidR="00323041" w:rsidRPr="00323041">
          <w:rPr>
            <w:rStyle w:val="charCitHyperlinkAbbrev"/>
          </w:rPr>
          <w:noBreakHyphen/>
          <w:t>8</w:t>
        </w:r>
      </w:hyperlink>
      <w:r>
        <w:t xml:space="preserve"> s 19</w:t>
      </w:r>
    </w:p>
    <w:p w14:paraId="77E35F2A" w14:textId="6ACAB40D" w:rsidR="00032626" w:rsidRPr="00017136" w:rsidRDefault="00032626" w:rsidP="00032626">
      <w:pPr>
        <w:pStyle w:val="AmdtsEntriesDefL2"/>
      </w:pPr>
      <w:r>
        <w:tab/>
        <w:t xml:space="preserve">sub </w:t>
      </w:r>
      <w:hyperlink r:id="rId175" w:tooltip="Electricity Feed-in (Renewable Energy Premium) Amendment Act 2011" w:history="1">
        <w:r w:rsidR="00323041" w:rsidRPr="00323041">
          <w:rPr>
            <w:rStyle w:val="charCitHyperlinkAbbrev"/>
          </w:rPr>
          <w:t>A2011</w:t>
        </w:r>
        <w:r w:rsidR="00323041" w:rsidRPr="00323041">
          <w:rPr>
            <w:rStyle w:val="charCitHyperlinkAbbrev"/>
          </w:rPr>
          <w:noBreakHyphen/>
          <w:t>6</w:t>
        </w:r>
      </w:hyperlink>
      <w:r>
        <w:t xml:space="preserve"> s 17</w:t>
      </w:r>
    </w:p>
    <w:p w14:paraId="68C6D1FB" w14:textId="6E6B4F55" w:rsidR="0063080B" w:rsidRDefault="0063080B" w:rsidP="00F3061F">
      <w:pPr>
        <w:pStyle w:val="AmdtsEntries"/>
        <w:keepNext/>
      </w:pPr>
      <w:r>
        <w:tab/>
        <w:t xml:space="preserve">def </w:t>
      </w:r>
      <w:r w:rsidRPr="00323041">
        <w:rPr>
          <w:rStyle w:val="charBoldItals"/>
        </w:rPr>
        <w:t xml:space="preserve">renewable energy source </w:t>
      </w:r>
      <w:r>
        <w:t xml:space="preserve">sub </w:t>
      </w:r>
      <w:hyperlink r:id="rId176" w:tooltip="Electricity Feed-in (Renewable Energy Premium) Amendment Act 2009" w:history="1">
        <w:r w:rsidR="00323041" w:rsidRPr="00323041">
          <w:rPr>
            <w:rStyle w:val="charCitHyperlinkAbbrev"/>
          </w:rPr>
          <w:t>A2009</w:t>
        </w:r>
        <w:r w:rsidR="00323041" w:rsidRPr="00323041">
          <w:rPr>
            <w:rStyle w:val="charCitHyperlinkAbbrev"/>
          </w:rPr>
          <w:noBreakHyphen/>
          <w:t>8</w:t>
        </w:r>
      </w:hyperlink>
      <w:r>
        <w:t xml:space="preserve"> s 19</w:t>
      </w:r>
    </w:p>
    <w:p w14:paraId="2E72709D" w14:textId="1FAA42CC" w:rsidR="00032626" w:rsidRDefault="00032626" w:rsidP="00032626">
      <w:pPr>
        <w:pStyle w:val="AmdtsEntriesDefL2"/>
      </w:pPr>
      <w:r>
        <w:tab/>
        <w:t xml:space="preserve">sub </w:t>
      </w:r>
      <w:hyperlink r:id="rId177" w:tooltip="Electricity Feed-in (Renewable Energy Premium) Amendment Act 2011" w:history="1">
        <w:r w:rsidR="00323041" w:rsidRPr="00323041">
          <w:rPr>
            <w:rStyle w:val="charCitHyperlinkAbbrev"/>
          </w:rPr>
          <w:t>A2011</w:t>
        </w:r>
        <w:r w:rsidR="00323041" w:rsidRPr="00323041">
          <w:rPr>
            <w:rStyle w:val="charCitHyperlinkAbbrev"/>
          </w:rPr>
          <w:noBreakHyphen/>
          <w:t>6</w:t>
        </w:r>
      </w:hyperlink>
      <w:r>
        <w:t xml:space="preserve"> s 17</w:t>
      </w:r>
    </w:p>
    <w:p w14:paraId="7756F61F" w14:textId="332DD2EA" w:rsidR="002A71D3" w:rsidRDefault="002A71D3" w:rsidP="00F3061F">
      <w:pPr>
        <w:pStyle w:val="AmdtsEntries"/>
      </w:pPr>
      <w:r>
        <w:tab/>
        <w:t xml:space="preserve">def </w:t>
      </w:r>
      <w:r w:rsidR="001B18C9">
        <w:rPr>
          <w:rStyle w:val="charBoldItals"/>
        </w:rPr>
        <w:t>reporting entity</w:t>
      </w:r>
      <w:r>
        <w:t xml:space="preserve"> ins </w:t>
      </w:r>
      <w:hyperlink r:id="rId178" w:tooltip="Electricity Feed-in Tariff Schemes Legislation Amendment Act 2015" w:history="1">
        <w:r>
          <w:rPr>
            <w:rStyle w:val="charCitHyperlinkAbbrev"/>
          </w:rPr>
          <w:t>A2015</w:t>
        </w:r>
        <w:r>
          <w:rPr>
            <w:rStyle w:val="charCitHyperlinkAbbrev"/>
          </w:rPr>
          <w:noBreakHyphen/>
          <w:t>20</w:t>
        </w:r>
      </w:hyperlink>
      <w:r>
        <w:t xml:space="preserve"> s 17</w:t>
      </w:r>
    </w:p>
    <w:p w14:paraId="5E2D0137" w14:textId="49ED93A6" w:rsidR="002A71D3" w:rsidRDefault="002A71D3" w:rsidP="002A71D3">
      <w:pPr>
        <w:pStyle w:val="AmdtsEntries"/>
      </w:pPr>
      <w:r>
        <w:tab/>
        <w:t xml:space="preserve">def </w:t>
      </w:r>
      <w:r w:rsidR="001B18C9" w:rsidRPr="00323041">
        <w:rPr>
          <w:rStyle w:val="charBoldItals"/>
        </w:rPr>
        <w:t>re</w:t>
      </w:r>
      <w:r w:rsidR="001B18C9">
        <w:rPr>
          <w:rStyle w:val="charBoldItals"/>
        </w:rPr>
        <w:t>quired information</w:t>
      </w:r>
      <w:r>
        <w:t xml:space="preserve"> ins </w:t>
      </w:r>
      <w:hyperlink r:id="rId179" w:tooltip="Electricity Feed-in Tariff Schemes Legislation Amendment Act 2015" w:history="1">
        <w:r>
          <w:rPr>
            <w:rStyle w:val="charCitHyperlinkAbbrev"/>
          </w:rPr>
          <w:t>A2015</w:t>
        </w:r>
        <w:r>
          <w:rPr>
            <w:rStyle w:val="charCitHyperlinkAbbrev"/>
          </w:rPr>
          <w:noBreakHyphen/>
          <w:t>20</w:t>
        </w:r>
      </w:hyperlink>
      <w:r>
        <w:t xml:space="preserve"> s 17</w:t>
      </w:r>
    </w:p>
    <w:p w14:paraId="7F9481DA" w14:textId="31247473" w:rsidR="00F3061F" w:rsidRDefault="00F3061F" w:rsidP="00F3061F">
      <w:pPr>
        <w:pStyle w:val="AmdtsEntries"/>
      </w:pPr>
      <w:r>
        <w:tab/>
        <w:t>def</w:t>
      </w:r>
      <w:r w:rsidR="00E107EB" w:rsidRPr="00323041">
        <w:t xml:space="preserve"> </w:t>
      </w:r>
      <w:r w:rsidR="00E107EB" w:rsidRPr="00323041">
        <w:rPr>
          <w:rStyle w:val="charBoldItals"/>
        </w:rPr>
        <w:t>t</w:t>
      </w:r>
      <w:r w:rsidRPr="00323041">
        <w:rPr>
          <w:rStyle w:val="charBoldItals"/>
        </w:rPr>
        <w:t xml:space="preserve">ransition franchise tariff retail price </w:t>
      </w:r>
      <w:r>
        <w:t xml:space="preserve">om </w:t>
      </w:r>
      <w:hyperlink r:id="rId180" w:tooltip="Electricity Feed-in (Renewable Energy Premium) Amendment Act 2011" w:history="1">
        <w:r w:rsidR="00323041" w:rsidRPr="00323041">
          <w:rPr>
            <w:rStyle w:val="charCitHyperlinkAbbrev"/>
          </w:rPr>
          <w:t>A2011</w:t>
        </w:r>
        <w:r w:rsidR="00323041" w:rsidRPr="00323041">
          <w:rPr>
            <w:rStyle w:val="charCitHyperlinkAbbrev"/>
          </w:rPr>
          <w:noBreakHyphen/>
          <w:t>6</w:t>
        </w:r>
      </w:hyperlink>
      <w:r>
        <w:t xml:space="preserve"> s 18</w:t>
      </w:r>
    </w:p>
    <w:p w14:paraId="7F469774" w14:textId="73D59DB6" w:rsidR="00B340BE" w:rsidRPr="007349F6" w:rsidRDefault="00B340BE" w:rsidP="00B340BE">
      <w:pPr>
        <w:pStyle w:val="AmdtsEntries"/>
      </w:pPr>
      <w:r>
        <w:tab/>
        <w:t xml:space="preserve">def </w:t>
      </w:r>
      <w:r>
        <w:rPr>
          <w:rStyle w:val="charBoldItals"/>
        </w:rPr>
        <w:t xml:space="preserve">utility </w:t>
      </w:r>
      <w:r>
        <w:t xml:space="preserve">om </w:t>
      </w:r>
      <w:hyperlink r:id="rId181" w:tooltip="National Energy Retail Law (Consequential Amendments) Act 2012" w:history="1">
        <w:r w:rsidR="00323041" w:rsidRPr="00323041">
          <w:rPr>
            <w:rStyle w:val="charCitHyperlinkAbbrev"/>
          </w:rPr>
          <w:t>A2012</w:t>
        </w:r>
        <w:r w:rsidR="00323041" w:rsidRPr="00323041">
          <w:rPr>
            <w:rStyle w:val="charCitHyperlinkAbbrev"/>
          </w:rPr>
          <w:noBreakHyphen/>
          <w:t>32</w:t>
        </w:r>
      </w:hyperlink>
      <w:r>
        <w:t xml:space="preserve"> s 17</w:t>
      </w:r>
    </w:p>
    <w:p w14:paraId="522D48BB" w14:textId="77777777" w:rsidR="00741FED" w:rsidRPr="00741FED" w:rsidRDefault="00741FED" w:rsidP="00741FED">
      <w:pPr>
        <w:pStyle w:val="PageBreak"/>
      </w:pPr>
      <w:r w:rsidRPr="00741FED">
        <w:br w:type="page"/>
      </w:r>
    </w:p>
    <w:p w14:paraId="2E4C170F" w14:textId="77777777" w:rsidR="008665EA" w:rsidRPr="00280866" w:rsidRDefault="008665EA" w:rsidP="00F96225">
      <w:pPr>
        <w:pStyle w:val="Endnote20"/>
      </w:pPr>
      <w:bookmarkStart w:id="48" w:name="_Toc47360040"/>
      <w:r w:rsidRPr="00280866">
        <w:rPr>
          <w:rStyle w:val="charTableNo"/>
        </w:rPr>
        <w:lastRenderedPageBreak/>
        <w:t>5</w:t>
      </w:r>
      <w:r>
        <w:tab/>
      </w:r>
      <w:r w:rsidRPr="00280866">
        <w:rPr>
          <w:rStyle w:val="charTableText"/>
        </w:rPr>
        <w:t>Earlier republications</w:t>
      </w:r>
      <w:bookmarkEnd w:id="48"/>
    </w:p>
    <w:p w14:paraId="381D6E38" w14:textId="77777777" w:rsidR="008665EA" w:rsidRDefault="008665EA">
      <w:pPr>
        <w:pStyle w:val="EndNoteTextPub"/>
      </w:pPr>
      <w:r>
        <w:t xml:space="preserve">Some earlier republications were not numbered. The number in column 1 refers to the publication order.  </w:t>
      </w:r>
    </w:p>
    <w:p w14:paraId="5C1A3707" w14:textId="77777777" w:rsidR="008665EA" w:rsidRDefault="008665EA">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74BDFBD4" w14:textId="77777777" w:rsidR="008665EA" w:rsidRDefault="008665EA">
      <w:pPr>
        <w:pStyle w:val="EndNoteTextEPS"/>
        <w:keepNext/>
      </w:pPr>
    </w:p>
    <w:tbl>
      <w:tblPr>
        <w:tblW w:w="0" w:type="auto"/>
        <w:tblInd w:w="1100" w:type="dxa"/>
        <w:tblLayout w:type="fixed"/>
        <w:tblLook w:val="0000" w:firstRow="0" w:lastRow="0" w:firstColumn="0" w:lastColumn="0" w:noHBand="0" w:noVBand="0"/>
      </w:tblPr>
      <w:tblGrid>
        <w:gridCol w:w="1576"/>
        <w:gridCol w:w="1681"/>
        <w:gridCol w:w="1783"/>
        <w:gridCol w:w="1783"/>
      </w:tblGrid>
      <w:tr w:rsidR="008665EA" w14:paraId="4D9426E8" w14:textId="77777777" w:rsidTr="009C5BA0">
        <w:trPr>
          <w:cantSplit/>
          <w:tblHeader/>
        </w:trPr>
        <w:tc>
          <w:tcPr>
            <w:tcW w:w="1576" w:type="dxa"/>
            <w:tcBorders>
              <w:bottom w:val="single" w:sz="4" w:space="0" w:color="auto"/>
            </w:tcBorders>
          </w:tcPr>
          <w:p w14:paraId="3772F09F" w14:textId="77777777" w:rsidR="008665EA" w:rsidRDefault="008665EA">
            <w:pPr>
              <w:pStyle w:val="EarlierRepubHdg"/>
            </w:pPr>
            <w:r>
              <w:t>Republication No and date</w:t>
            </w:r>
          </w:p>
        </w:tc>
        <w:tc>
          <w:tcPr>
            <w:tcW w:w="1681" w:type="dxa"/>
            <w:tcBorders>
              <w:bottom w:val="single" w:sz="4" w:space="0" w:color="auto"/>
            </w:tcBorders>
          </w:tcPr>
          <w:p w14:paraId="4F85E04C" w14:textId="77777777" w:rsidR="008665EA" w:rsidRDefault="008665EA">
            <w:pPr>
              <w:pStyle w:val="EarlierRepubHdg"/>
            </w:pPr>
            <w:r>
              <w:t>Effective</w:t>
            </w:r>
          </w:p>
        </w:tc>
        <w:tc>
          <w:tcPr>
            <w:tcW w:w="1783" w:type="dxa"/>
            <w:tcBorders>
              <w:bottom w:val="single" w:sz="4" w:space="0" w:color="auto"/>
            </w:tcBorders>
          </w:tcPr>
          <w:p w14:paraId="5DFAA9F6" w14:textId="77777777" w:rsidR="008665EA" w:rsidRDefault="008665EA">
            <w:pPr>
              <w:pStyle w:val="EarlierRepubHdg"/>
            </w:pPr>
            <w:r>
              <w:t>Last amendment made by</w:t>
            </w:r>
          </w:p>
        </w:tc>
        <w:tc>
          <w:tcPr>
            <w:tcW w:w="1783" w:type="dxa"/>
            <w:tcBorders>
              <w:bottom w:val="single" w:sz="4" w:space="0" w:color="auto"/>
            </w:tcBorders>
          </w:tcPr>
          <w:p w14:paraId="745720D9" w14:textId="77777777" w:rsidR="008665EA" w:rsidRDefault="008665EA">
            <w:pPr>
              <w:pStyle w:val="EarlierRepubHdg"/>
            </w:pPr>
            <w:r>
              <w:t>Republication for</w:t>
            </w:r>
          </w:p>
        </w:tc>
      </w:tr>
      <w:tr w:rsidR="008665EA" w14:paraId="01CF6300" w14:textId="77777777" w:rsidTr="009C5BA0">
        <w:trPr>
          <w:cantSplit/>
        </w:trPr>
        <w:tc>
          <w:tcPr>
            <w:tcW w:w="1576" w:type="dxa"/>
            <w:tcBorders>
              <w:top w:val="single" w:sz="4" w:space="0" w:color="auto"/>
              <w:bottom w:val="single" w:sz="4" w:space="0" w:color="auto"/>
            </w:tcBorders>
          </w:tcPr>
          <w:p w14:paraId="47A578B5" w14:textId="77777777" w:rsidR="008665EA" w:rsidRDefault="00C95075">
            <w:pPr>
              <w:pStyle w:val="EarlierRepubEntries"/>
            </w:pPr>
            <w:r>
              <w:t>R1</w:t>
            </w:r>
            <w:r>
              <w:br/>
              <w:t>1 Mar 2009</w:t>
            </w:r>
          </w:p>
        </w:tc>
        <w:tc>
          <w:tcPr>
            <w:tcW w:w="1681" w:type="dxa"/>
            <w:tcBorders>
              <w:top w:val="single" w:sz="4" w:space="0" w:color="auto"/>
              <w:bottom w:val="single" w:sz="4" w:space="0" w:color="auto"/>
            </w:tcBorders>
          </w:tcPr>
          <w:p w14:paraId="32149D35" w14:textId="77777777" w:rsidR="008665EA" w:rsidRDefault="00C95075">
            <w:pPr>
              <w:pStyle w:val="EarlierRepubEntries"/>
            </w:pPr>
            <w:r>
              <w:t xml:space="preserve">1 </w:t>
            </w:r>
            <w:r w:rsidRPr="00323041">
              <w:t>Mar 2009</w:t>
            </w:r>
            <w:r w:rsidR="00511211" w:rsidRPr="00323041">
              <w:br/>
              <w:t>6</w:t>
            </w:r>
            <w:r w:rsidR="00511211">
              <w:t xml:space="preserve"> Mar 2011</w:t>
            </w:r>
          </w:p>
        </w:tc>
        <w:tc>
          <w:tcPr>
            <w:tcW w:w="1783" w:type="dxa"/>
            <w:tcBorders>
              <w:top w:val="single" w:sz="4" w:space="0" w:color="auto"/>
              <w:bottom w:val="single" w:sz="4" w:space="0" w:color="auto"/>
            </w:tcBorders>
          </w:tcPr>
          <w:p w14:paraId="5BDFD1D8" w14:textId="77777777" w:rsidR="008665EA" w:rsidRDefault="00C95075">
            <w:pPr>
              <w:pStyle w:val="EarlierRepubEntries"/>
            </w:pPr>
            <w:r>
              <w:t>not amended</w:t>
            </w:r>
          </w:p>
        </w:tc>
        <w:tc>
          <w:tcPr>
            <w:tcW w:w="1783" w:type="dxa"/>
            <w:tcBorders>
              <w:top w:val="single" w:sz="4" w:space="0" w:color="auto"/>
              <w:bottom w:val="single" w:sz="4" w:space="0" w:color="auto"/>
            </w:tcBorders>
          </w:tcPr>
          <w:p w14:paraId="34823245" w14:textId="77777777" w:rsidR="008665EA" w:rsidRDefault="00C95075">
            <w:pPr>
              <w:pStyle w:val="EarlierRepubEntries"/>
            </w:pPr>
            <w:r>
              <w:t>new Act</w:t>
            </w:r>
          </w:p>
        </w:tc>
      </w:tr>
      <w:tr w:rsidR="006C2C66" w14:paraId="3E90D2ED" w14:textId="77777777" w:rsidTr="009C5BA0">
        <w:trPr>
          <w:cantSplit/>
        </w:trPr>
        <w:tc>
          <w:tcPr>
            <w:tcW w:w="1576" w:type="dxa"/>
            <w:tcBorders>
              <w:top w:val="single" w:sz="4" w:space="0" w:color="auto"/>
              <w:bottom w:val="single" w:sz="4" w:space="0" w:color="auto"/>
            </w:tcBorders>
          </w:tcPr>
          <w:p w14:paraId="0C15B9FD" w14:textId="77777777" w:rsidR="006C2C66" w:rsidRDefault="0044770A" w:rsidP="0044770A">
            <w:pPr>
              <w:pStyle w:val="EarlierRepubEntries"/>
            </w:pPr>
            <w:r>
              <w:t>R1 (RI)</w:t>
            </w:r>
            <w:r>
              <w:br/>
              <w:t>2 Mar 2009</w:t>
            </w:r>
          </w:p>
        </w:tc>
        <w:tc>
          <w:tcPr>
            <w:tcW w:w="1681" w:type="dxa"/>
            <w:tcBorders>
              <w:top w:val="single" w:sz="4" w:space="0" w:color="auto"/>
              <w:bottom w:val="single" w:sz="4" w:space="0" w:color="auto"/>
            </w:tcBorders>
          </w:tcPr>
          <w:p w14:paraId="388CE13A" w14:textId="77777777" w:rsidR="006C2C66" w:rsidRDefault="0044770A">
            <w:pPr>
              <w:pStyle w:val="EarlierRepubEntries"/>
            </w:pPr>
            <w:r>
              <w:t>1 Mar 2009–</w:t>
            </w:r>
            <w:r>
              <w:br/>
              <w:t>6 Mar 2011</w:t>
            </w:r>
          </w:p>
        </w:tc>
        <w:tc>
          <w:tcPr>
            <w:tcW w:w="1783" w:type="dxa"/>
            <w:tcBorders>
              <w:top w:val="single" w:sz="4" w:space="0" w:color="auto"/>
              <w:bottom w:val="single" w:sz="4" w:space="0" w:color="auto"/>
            </w:tcBorders>
          </w:tcPr>
          <w:p w14:paraId="0FA92F07" w14:textId="3B52EA79" w:rsidR="006C2C66" w:rsidRDefault="00323041">
            <w:pPr>
              <w:pStyle w:val="EarlierRepubEntries"/>
            </w:pPr>
            <w:hyperlink r:id="rId182" w:tooltip="Electricity Feed-in (Renewable Energy Premium) Amendment Act 2009" w:history="1">
              <w:r w:rsidRPr="00323041">
                <w:rPr>
                  <w:rStyle w:val="charCitHyperlinkAbbrev"/>
                </w:rPr>
                <w:t>A2009</w:t>
              </w:r>
              <w:r w:rsidRPr="00323041">
                <w:rPr>
                  <w:rStyle w:val="charCitHyperlinkAbbrev"/>
                </w:rPr>
                <w:noBreakHyphen/>
                <w:t>8</w:t>
              </w:r>
            </w:hyperlink>
          </w:p>
        </w:tc>
        <w:tc>
          <w:tcPr>
            <w:tcW w:w="1783" w:type="dxa"/>
            <w:tcBorders>
              <w:top w:val="single" w:sz="4" w:space="0" w:color="auto"/>
              <w:bottom w:val="single" w:sz="4" w:space="0" w:color="auto"/>
            </w:tcBorders>
          </w:tcPr>
          <w:p w14:paraId="687DD63D" w14:textId="6BEF964B" w:rsidR="006C2C66" w:rsidRDefault="003B43B2">
            <w:pPr>
              <w:pStyle w:val="EarlierRepubEntries"/>
            </w:pPr>
            <w:r>
              <w:t xml:space="preserve">reissue for retrospective </w:t>
            </w:r>
            <w:r w:rsidR="0044770A">
              <w:t xml:space="preserve">amendments by </w:t>
            </w:r>
            <w:hyperlink r:id="rId183" w:tooltip="Electricity Feed-in (Renewable Energy Premium) Amendment Act 2009" w:history="1">
              <w:r w:rsidR="00323041" w:rsidRPr="00323041">
                <w:rPr>
                  <w:rStyle w:val="charCitHyperlinkAbbrev"/>
                </w:rPr>
                <w:t>A2009</w:t>
              </w:r>
              <w:r w:rsidR="00323041" w:rsidRPr="00323041">
                <w:rPr>
                  <w:rStyle w:val="charCitHyperlinkAbbrev"/>
                </w:rPr>
                <w:noBreakHyphen/>
                <w:t>8</w:t>
              </w:r>
            </w:hyperlink>
          </w:p>
        </w:tc>
      </w:tr>
      <w:tr w:rsidR="00511211" w14:paraId="65A5FA60" w14:textId="77777777" w:rsidTr="009C5BA0">
        <w:trPr>
          <w:cantSplit/>
        </w:trPr>
        <w:tc>
          <w:tcPr>
            <w:tcW w:w="1576" w:type="dxa"/>
            <w:tcBorders>
              <w:top w:val="single" w:sz="4" w:space="0" w:color="auto"/>
              <w:bottom w:val="single" w:sz="4" w:space="0" w:color="auto"/>
            </w:tcBorders>
          </w:tcPr>
          <w:p w14:paraId="54F8B619" w14:textId="77777777" w:rsidR="00511211" w:rsidRDefault="00511211" w:rsidP="0044770A">
            <w:pPr>
              <w:pStyle w:val="EarlierRepubEntries"/>
            </w:pPr>
            <w:r>
              <w:t>R2</w:t>
            </w:r>
            <w:r>
              <w:br/>
              <w:t>7 Mar 2011</w:t>
            </w:r>
          </w:p>
        </w:tc>
        <w:tc>
          <w:tcPr>
            <w:tcW w:w="1681" w:type="dxa"/>
            <w:tcBorders>
              <w:top w:val="single" w:sz="4" w:space="0" w:color="auto"/>
              <w:bottom w:val="single" w:sz="4" w:space="0" w:color="auto"/>
            </w:tcBorders>
          </w:tcPr>
          <w:p w14:paraId="646EBB6A" w14:textId="77777777" w:rsidR="00511211" w:rsidRDefault="00511211">
            <w:pPr>
              <w:pStyle w:val="EarlierRepubEntries"/>
            </w:pPr>
            <w:r>
              <w:t>7 Mar 2011–</w:t>
            </w:r>
            <w:r>
              <w:br/>
              <w:t>11 July 2011</w:t>
            </w:r>
          </w:p>
        </w:tc>
        <w:tc>
          <w:tcPr>
            <w:tcW w:w="1783" w:type="dxa"/>
            <w:tcBorders>
              <w:top w:val="single" w:sz="4" w:space="0" w:color="auto"/>
              <w:bottom w:val="single" w:sz="4" w:space="0" w:color="auto"/>
            </w:tcBorders>
          </w:tcPr>
          <w:p w14:paraId="0718C5A7" w14:textId="13CCDF72" w:rsidR="00511211" w:rsidRDefault="00323041">
            <w:pPr>
              <w:pStyle w:val="EarlierRepubEntries"/>
            </w:pPr>
            <w:hyperlink r:id="rId184" w:tooltip="Electricity Feed-in (Renewable Energy Premium) Amendment Act 2011" w:history="1">
              <w:r w:rsidRPr="00323041">
                <w:rPr>
                  <w:rStyle w:val="charCitHyperlinkAbbrev"/>
                </w:rPr>
                <w:t>A2011</w:t>
              </w:r>
              <w:r w:rsidRPr="00323041">
                <w:rPr>
                  <w:rStyle w:val="charCitHyperlinkAbbrev"/>
                </w:rPr>
                <w:noBreakHyphen/>
                <w:t>6</w:t>
              </w:r>
            </w:hyperlink>
          </w:p>
        </w:tc>
        <w:tc>
          <w:tcPr>
            <w:tcW w:w="1783" w:type="dxa"/>
            <w:tcBorders>
              <w:top w:val="single" w:sz="4" w:space="0" w:color="auto"/>
              <w:bottom w:val="single" w:sz="4" w:space="0" w:color="auto"/>
            </w:tcBorders>
          </w:tcPr>
          <w:p w14:paraId="5C63399C" w14:textId="0F2E8FFE" w:rsidR="00511211" w:rsidRDefault="00511211">
            <w:pPr>
              <w:pStyle w:val="EarlierRepubEntries"/>
            </w:pPr>
            <w:r>
              <w:t xml:space="preserve">amendments by </w:t>
            </w:r>
            <w:hyperlink r:id="rId185" w:tooltip="Electricity Feed-in (Renewable Energy Premium) Amendment Act 2011" w:history="1">
              <w:r w:rsidR="00323041" w:rsidRPr="00323041">
                <w:rPr>
                  <w:rStyle w:val="charCitHyperlinkAbbrev"/>
                </w:rPr>
                <w:t>A2011</w:t>
              </w:r>
              <w:r w:rsidR="00323041" w:rsidRPr="00323041">
                <w:rPr>
                  <w:rStyle w:val="charCitHyperlinkAbbrev"/>
                </w:rPr>
                <w:noBreakHyphen/>
                <w:t>6</w:t>
              </w:r>
            </w:hyperlink>
          </w:p>
        </w:tc>
      </w:tr>
      <w:tr w:rsidR="006E5124" w14:paraId="63D4CAB7" w14:textId="77777777" w:rsidTr="009C5BA0">
        <w:trPr>
          <w:cantSplit/>
        </w:trPr>
        <w:tc>
          <w:tcPr>
            <w:tcW w:w="1576" w:type="dxa"/>
            <w:tcBorders>
              <w:top w:val="single" w:sz="4" w:space="0" w:color="auto"/>
              <w:bottom w:val="single" w:sz="4" w:space="0" w:color="auto"/>
            </w:tcBorders>
          </w:tcPr>
          <w:p w14:paraId="2B831383" w14:textId="77777777" w:rsidR="006E5124" w:rsidRDefault="006E5124" w:rsidP="0044770A">
            <w:pPr>
              <w:pStyle w:val="EarlierRepubEntries"/>
            </w:pPr>
            <w:r>
              <w:t>R3</w:t>
            </w:r>
            <w:r>
              <w:br/>
              <w:t>12 July 2011</w:t>
            </w:r>
          </w:p>
        </w:tc>
        <w:tc>
          <w:tcPr>
            <w:tcW w:w="1681" w:type="dxa"/>
            <w:tcBorders>
              <w:top w:val="single" w:sz="4" w:space="0" w:color="auto"/>
              <w:bottom w:val="single" w:sz="4" w:space="0" w:color="auto"/>
            </w:tcBorders>
          </w:tcPr>
          <w:p w14:paraId="5E904BE0" w14:textId="77777777" w:rsidR="006E5124" w:rsidRDefault="006E5124">
            <w:pPr>
              <w:pStyle w:val="EarlierRepubEntries"/>
            </w:pPr>
            <w:r>
              <w:t>12 July 2011–</w:t>
            </w:r>
            <w:r>
              <w:br/>
              <w:t>11 Dec 2011</w:t>
            </w:r>
          </w:p>
        </w:tc>
        <w:tc>
          <w:tcPr>
            <w:tcW w:w="1783" w:type="dxa"/>
            <w:tcBorders>
              <w:top w:val="single" w:sz="4" w:space="0" w:color="auto"/>
              <w:bottom w:val="single" w:sz="4" w:space="0" w:color="auto"/>
            </w:tcBorders>
          </w:tcPr>
          <w:p w14:paraId="60BBAE8F" w14:textId="0423391A" w:rsidR="006E5124" w:rsidRDefault="00323041">
            <w:pPr>
              <w:pStyle w:val="EarlierRepubEntries"/>
            </w:pPr>
            <w:hyperlink r:id="rId186" w:tooltip="Electricity Feed-in (Renewable Energy Premium) Amendment Act 2011 (No 2)" w:history="1">
              <w:r w:rsidRPr="00323041">
                <w:rPr>
                  <w:rStyle w:val="charCitHyperlinkAbbrev"/>
                </w:rPr>
                <w:t>A2011</w:t>
              </w:r>
              <w:r w:rsidRPr="00323041">
                <w:rPr>
                  <w:rStyle w:val="charCitHyperlinkAbbrev"/>
                </w:rPr>
                <w:noBreakHyphen/>
                <w:t>25</w:t>
              </w:r>
            </w:hyperlink>
          </w:p>
        </w:tc>
        <w:tc>
          <w:tcPr>
            <w:tcW w:w="1783" w:type="dxa"/>
            <w:tcBorders>
              <w:top w:val="single" w:sz="4" w:space="0" w:color="auto"/>
              <w:bottom w:val="single" w:sz="4" w:space="0" w:color="auto"/>
            </w:tcBorders>
          </w:tcPr>
          <w:p w14:paraId="1B248A27" w14:textId="312D69C2" w:rsidR="006E5124" w:rsidRDefault="006E5124">
            <w:pPr>
              <w:pStyle w:val="EarlierRepubEntries"/>
            </w:pPr>
            <w:r>
              <w:t xml:space="preserve">amendments by </w:t>
            </w:r>
            <w:hyperlink r:id="rId187" w:tooltip="Electricity Feed-in (Renewable Energy Premium) Amendment Act 2011 (No 2)" w:history="1">
              <w:r w:rsidR="00323041" w:rsidRPr="00323041">
                <w:rPr>
                  <w:rStyle w:val="charCitHyperlinkAbbrev"/>
                </w:rPr>
                <w:t>A2011</w:t>
              </w:r>
              <w:r w:rsidR="00323041" w:rsidRPr="00323041">
                <w:rPr>
                  <w:rStyle w:val="charCitHyperlinkAbbrev"/>
                </w:rPr>
                <w:noBreakHyphen/>
                <w:t>25</w:t>
              </w:r>
            </w:hyperlink>
          </w:p>
        </w:tc>
      </w:tr>
      <w:tr w:rsidR="00741FED" w14:paraId="0D2FB45A" w14:textId="77777777" w:rsidTr="009C5BA0">
        <w:trPr>
          <w:cantSplit/>
        </w:trPr>
        <w:tc>
          <w:tcPr>
            <w:tcW w:w="1576" w:type="dxa"/>
            <w:tcBorders>
              <w:top w:val="single" w:sz="4" w:space="0" w:color="auto"/>
              <w:bottom w:val="single" w:sz="4" w:space="0" w:color="auto"/>
            </w:tcBorders>
          </w:tcPr>
          <w:p w14:paraId="7571B26F" w14:textId="77777777" w:rsidR="00741FED" w:rsidRDefault="00741FED" w:rsidP="0044770A">
            <w:pPr>
              <w:pStyle w:val="EarlierRepubEntries"/>
            </w:pPr>
            <w:r>
              <w:t>R4</w:t>
            </w:r>
            <w:r>
              <w:br/>
              <w:t>12 Dec 2011</w:t>
            </w:r>
          </w:p>
        </w:tc>
        <w:tc>
          <w:tcPr>
            <w:tcW w:w="1681" w:type="dxa"/>
            <w:tcBorders>
              <w:top w:val="single" w:sz="4" w:space="0" w:color="auto"/>
              <w:bottom w:val="single" w:sz="4" w:space="0" w:color="auto"/>
            </w:tcBorders>
          </w:tcPr>
          <w:p w14:paraId="25D73201" w14:textId="77777777" w:rsidR="00741FED" w:rsidRDefault="00741FED">
            <w:pPr>
              <w:pStyle w:val="EarlierRepubEntries"/>
            </w:pPr>
            <w:r>
              <w:t>12 Dec 2011–</w:t>
            </w:r>
            <w:r>
              <w:br/>
              <w:t>30 June 2012</w:t>
            </w:r>
          </w:p>
        </w:tc>
        <w:tc>
          <w:tcPr>
            <w:tcW w:w="1783" w:type="dxa"/>
            <w:tcBorders>
              <w:top w:val="single" w:sz="4" w:space="0" w:color="auto"/>
              <w:bottom w:val="single" w:sz="4" w:space="0" w:color="auto"/>
            </w:tcBorders>
          </w:tcPr>
          <w:p w14:paraId="4BA61692" w14:textId="29D36144" w:rsidR="00741FED" w:rsidRDefault="00323041">
            <w:pPr>
              <w:pStyle w:val="EarlierRepubEntries"/>
            </w:pPr>
            <w:hyperlink r:id="rId188" w:tooltip="Statute Law Amendment Act 2011 (No 3)" w:history="1">
              <w:r w:rsidRPr="00323041">
                <w:rPr>
                  <w:rStyle w:val="charCitHyperlinkAbbrev"/>
                </w:rPr>
                <w:t>A2011</w:t>
              </w:r>
              <w:r w:rsidRPr="00323041">
                <w:rPr>
                  <w:rStyle w:val="charCitHyperlinkAbbrev"/>
                </w:rPr>
                <w:noBreakHyphen/>
                <w:t>52</w:t>
              </w:r>
            </w:hyperlink>
          </w:p>
        </w:tc>
        <w:tc>
          <w:tcPr>
            <w:tcW w:w="1783" w:type="dxa"/>
            <w:tcBorders>
              <w:top w:val="single" w:sz="4" w:space="0" w:color="auto"/>
              <w:bottom w:val="single" w:sz="4" w:space="0" w:color="auto"/>
            </w:tcBorders>
          </w:tcPr>
          <w:p w14:paraId="3DBCC072" w14:textId="21DB5951" w:rsidR="00741FED" w:rsidRDefault="00741FED">
            <w:pPr>
              <w:pStyle w:val="EarlierRepubEntries"/>
            </w:pPr>
            <w:r>
              <w:t xml:space="preserve">amendments by </w:t>
            </w:r>
            <w:hyperlink r:id="rId189" w:tooltip="Statute Law Amendment Act 2011 (No 3)" w:history="1">
              <w:r w:rsidR="00323041" w:rsidRPr="00323041">
                <w:rPr>
                  <w:rStyle w:val="charCitHyperlinkAbbrev"/>
                </w:rPr>
                <w:t>A2011</w:t>
              </w:r>
              <w:r w:rsidR="00323041" w:rsidRPr="00323041">
                <w:rPr>
                  <w:rStyle w:val="charCitHyperlinkAbbrev"/>
                </w:rPr>
                <w:noBreakHyphen/>
                <w:t>52</w:t>
              </w:r>
            </w:hyperlink>
          </w:p>
        </w:tc>
      </w:tr>
      <w:tr w:rsidR="0061120E" w14:paraId="5FD31FB5" w14:textId="77777777" w:rsidTr="009C5BA0">
        <w:trPr>
          <w:cantSplit/>
        </w:trPr>
        <w:tc>
          <w:tcPr>
            <w:tcW w:w="1576" w:type="dxa"/>
            <w:tcBorders>
              <w:top w:val="single" w:sz="4" w:space="0" w:color="auto"/>
              <w:bottom w:val="single" w:sz="4" w:space="0" w:color="auto"/>
            </w:tcBorders>
          </w:tcPr>
          <w:p w14:paraId="7A26997D" w14:textId="77777777" w:rsidR="0061120E" w:rsidRDefault="0061120E" w:rsidP="0044770A">
            <w:pPr>
              <w:pStyle w:val="EarlierRepubEntries"/>
            </w:pPr>
            <w:r>
              <w:t>R5</w:t>
            </w:r>
            <w:r>
              <w:br/>
              <w:t>1 July 2012</w:t>
            </w:r>
          </w:p>
        </w:tc>
        <w:tc>
          <w:tcPr>
            <w:tcW w:w="1681" w:type="dxa"/>
            <w:tcBorders>
              <w:top w:val="single" w:sz="4" w:space="0" w:color="auto"/>
              <w:bottom w:val="single" w:sz="4" w:space="0" w:color="auto"/>
            </w:tcBorders>
          </w:tcPr>
          <w:p w14:paraId="35DB447A" w14:textId="77777777" w:rsidR="0061120E" w:rsidRDefault="0061120E">
            <w:pPr>
              <w:pStyle w:val="EarlierRepubEntries"/>
            </w:pPr>
            <w:r>
              <w:t>1 July 2012</w:t>
            </w:r>
            <w:r w:rsidR="00FC6DE2">
              <w:t>–</w:t>
            </w:r>
            <w:r>
              <w:br/>
              <w:t>19 Nov 2014</w:t>
            </w:r>
          </w:p>
        </w:tc>
        <w:tc>
          <w:tcPr>
            <w:tcW w:w="1783" w:type="dxa"/>
            <w:tcBorders>
              <w:top w:val="single" w:sz="4" w:space="0" w:color="auto"/>
              <w:bottom w:val="single" w:sz="4" w:space="0" w:color="auto"/>
            </w:tcBorders>
          </w:tcPr>
          <w:p w14:paraId="37DEBDBC" w14:textId="143F7C8B" w:rsidR="0061120E" w:rsidRDefault="0061120E">
            <w:pPr>
              <w:pStyle w:val="EarlierRepubEntries"/>
            </w:pPr>
            <w:hyperlink r:id="rId190" w:tooltip="National Energy Retail Law (Consequential Amendments) Act 2012" w:history="1">
              <w:r w:rsidRPr="00323041">
                <w:rPr>
                  <w:rStyle w:val="charCitHyperlinkAbbrev"/>
                </w:rPr>
                <w:t>A2012</w:t>
              </w:r>
              <w:r w:rsidRPr="00323041">
                <w:rPr>
                  <w:rStyle w:val="charCitHyperlinkAbbrev"/>
                </w:rPr>
                <w:noBreakHyphen/>
                <w:t>32</w:t>
              </w:r>
            </w:hyperlink>
          </w:p>
        </w:tc>
        <w:tc>
          <w:tcPr>
            <w:tcW w:w="1783" w:type="dxa"/>
            <w:tcBorders>
              <w:top w:val="single" w:sz="4" w:space="0" w:color="auto"/>
              <w:bottom w:val="single" w:sz="4" w:space="0" w:color="auto"/>
            </w:tcBorders>
          </w:tcPr>
          <w:p w14:paraId="77219EB9" w14:textId="3B35AD74" w:rsidR="0061120E" w:rsidRDefault="0061120E">
            <w:pPr>
              <w:pStyle w:val="EarlierRepubEntries"/>
            </w:pPr>
            <w:r>
              <w:t xml:space="preserve">amendments by </w:t>
            </w:r>
            <w:hyperlink r:id="rId191" w:tooltip="National Energy Retail Law (Consequential Amendments) Act 2012" w:history="1">
              <w:r w:rsidRPr="00323041">
                <w:rPr>
                  <w:rStyle w:val="charCitHyperlinkAbbrev"/>
                </w:rPr>
                <w:t>A2012</w:t>
              </w:r>
              <w:r w:rsidRPr="00323041">
                <w:rPr>
                  <w:rStyle w:val="charCitHyperlinkAbbrev"/>
                </w:rPr>
                <w:noBreakHyphen/>
                <w:t>32</w:t>
              </w:r>
            </w:hyperlink>
          </w:p>
        </w:tc>
      </w:tr>
      <w:tr w:rsidR="00C40BDF" w14:paraId="49790835" w14:textId="77777777" w:rsidTr="009C5BA0">
        <w:trPr>
          <w:cantSplit/>
        </w:trPr>
        <w:tc>
          <w:tcPr>
            <w:tcW w:w="1576" w:type="dxa"/>
            <w:tcBorders>
              <w:top w:val="single" w:sz="4" w:space="0" w:color="auto"/>
              <w:bottom w:val="single" w:sz="4" w:space="0" w:color="auto"/>
            </w:tcBorders>
          </w:tcPr>
          <w:p w14:paraId="41745060" w14:textId="77777777" w:rsidR="00C40BDF" w:rsidRDefault="00C40BDF" w:rsidP="0044770A">
            <w:pPr>
              <w:pStyle w:val="EarlierRepubEntries"/>
            </w:pPr>
            <w:r>
              <w:t>R6</w:t>
            </w:r>
            <w:r>
              <w:br/>
              <w:t>20 Nov 2014</w:t>
            </w:r>
          </w:p>
        </w:tc>
        <w:tc>
          <w:tcPr>
            <w:tcW w:w="1681" w:type="dxa"/>
            <w:tcBorders>
              <w:top w:val="single" w:sz="4" w:space="0" w:color="auto"/>
              <w:bottom w:val="single" w:sz="4" w:space="0" w:color="auto"/>
            </w:tcBorders>
          </w:tcPr>
          <w:p w14:paraId="263C42C0" w14:textId="77777777" w:rsidR="00C40BDF" w:rsidRDefault="00FF5DA3" w:rsidP="00FF5DA3">
            <w:pPr>
              <w:pStyle w:val="EarlierRepubEntries"/>
            </w:pPr>
            <w:r>
              <w:t>20 Nov 2014</w:t>
            </w:r>
            <w:r w:rsidR="00FC6DE2">
              <w:t>–</w:t>
            </w:r>
            <w:r>
              <w:br/>
              <w:t>16</w:t>
            </w:r>
            <w:r w:rsidR="00C40BDF">
              <w:t xml:space="preserve"> Apr 2015</w:t>
            </w:r>
          </w:p>
        </w:tc>
        <w:tc>
          <w:tcPr>
            <w:tcW w:w="1783" w:type="dxa"/>
            <w:tcBorders>
              <w:top w:val="single" w:sz="4" w:space="0" w:color="auto"/>
              <w:bottom w:val="single" w:sz="4" w:space="0" w:color="auto"/>
            </w:tcBorders>
          </w:tcPr>
          <w:p w14:paraId="70D98B5A" w14:textId="22CDB2DC" w:rsidR="00C40BDF" w:rsidRDefault="00C40BDF">
            <w:pPr>
              <w:pStyle w:val="EarlierRepubEntries"/>
            </w:pPr>
            <w:hyperlink r:id="rId192" w:tooltip="Training and Tertiary Education Amendment Act 2014" w:history="1">
              <w:r w:rsidRPr="00944140">
                <w:rPr>
                  <w:rStyle w:val="charCitHyperlinkAbbrev"/>
                </w:rPr>
                <w:t>A2014</w:t>
              </w:r>
              <w:r w:rsidRPr="00944140">
                <w:rPr>
                  <w:rStyle w:val="charCitHyperlinkAbbrev"/>
                </w:rPr>
                <w:noBreakHyphen/>
                <w:t>48</w:t>
              </w:r>
            </w:hyperlink>
          </w:p>
        </w:tc>
        <w:tc>
          <w:tcPr>
            <w:tcW w:w="1783" w:type="dxa"/>
            <w:tcBorders>
              <w:top w:val="single" w:sz="4" w:space="0" w:color="auto"/>
              <w:bottom w:val="single" w:sz="4" w:space="0" w:color="auto"/>
            </w:tcBorders>
          </w:tcPr>
          <w:p w14:paraId="64C3E019" w14:textId="3FEEBC81" w:rsidR="00C40BDF" w:rsidRDefault="00C40BDF">
            <w:pPr>
              <w:pStyle w:val="EarlierRepubEntries"/>
            </w:pPr>
            <w:r>
              <w:t xml:space="preserve">amendments by </w:t>
            </w:r>
            <w:hyperlink r:id="rId193" w:tooltip="Training and Tertiary Education Amendment Act 2014" w:history="1">
              <w:r w:rsidRPr="00944140">
                <w:rPr>
                  <w:rStyle w:val="charCitHyperlinkAbbrev"/>
                </w:rPr>
                <w:t>A2014</w:t>
              </w:r>
              <w:r w:rsidRPr="00944140">
                <w:rPr>
                  <w:rStyle w:val="charCitHyperlinkAbbrev"/>
                </w:rPr>
                <w:noBreakHyphen/>
                <w:t>48</w:t>
              </w:r>
            </w:hyperlink>
          </w:p>
        </w:tc>
      </w:tr>
      <w:tr w:rsidR="006800C8" w14:paraId="070D0868" w14:textId="77777777" w:rsidTr="009C5BA0">
        <w:trPr>
          <w:cantSplit/>
        </w:trPr>
        <w:tc>
          <w:tcPr>
            <w:tcW w:w="1576" w:type="dxa"/>
            <w:tcBorders>
              <w:top w:val="single" w:sz="4" w:space="0" w:color="auto"/>
              <w:bottom w:val="single" w:sz="4" w:space="0" w:color="auto"/>
            </w:tcBorders>
          </w:tcPr>
          <w:p w14:paraId="433CAD06" w14:textId="77777777" w:rsidR="006800C8" w:rsidRDefault="006800C8" w:rsidP="0044770A">
            <w:pPr>
              <w:pStyle w:val="EarlierRepubEntries"/>
            </w:pPr>
            <w:r>
              <w:t>R7</w:t>
            </w:r>
            <w:r>
              <w:br/>
              <w:t>17 Apr 2015</w:t>
            </w:r>
          </w:p>
        </w:tc>
        <w:tc>
          <w:tcPr>
            <w:tcW w:w="1681" w:type="dxa"/>
            <w:tcBorders>
              <w:top w:val="single" w:sz="4" w:space="0" w:color="auto"/>
              <w:bottom w:val="single" w:sz="4" w:space="0" w:color="auto"/>
            </w:tcBorders>
          </w:tcPr>
          <w:p w14:paraId="09C69BDF" w14:textId="77777777" w:rsidR="006800C8" w:rsidRDefault="006800C8" w:rsidP="00FF5DA3">
            <w:pPr>
              <w:pStyle w:val="EarlierRepubEntries"/>
            </w:pPr>
            <w:r>
              <w:t>17 Apr 2015</w:t>
            </w:r>
            <w:r w:rsidR="00FC6DE2">
              <w:t>–</w:t>
            </w:r>
            <w:r w:rsidR="001B18C9">
              <w:br/>
            </w:r>
            <w:r w:rsidR="00E14B4B">
              <w:t>15 June 2015</w:t>
            </w:r>
          </w:p>
        </w:tc>
        <w:tc>
          <w:tcPr>
            <w:tcW w:w="1783" w:type="dxa"/>
            <w:tcBorders>
              <w:top w:val="single" w:sz="4" w:space="0" w:color="auto"/>
              <w:bottom w:val="single" w:sz="4" w:space="0" w:color="auto"/>
            </w:tcBorders>
          </w:tcPr>
          <w:p w14:paraId="23566193" w14:textId="71CDB55F" w:rsidR="006800C8" w:rsidRDefault="006800C8">
            <w:pPr>
              <w:pStyle w:val="EarlierRepubEntries"/>
            </w:pPr>
            <w:hyperlink r:id="rId194" w:tooltip="Dangerous Substances (Loose-fill Asbestos Eradication) Legislation Amendment Act 2015" w:history="1">
              <w:r>
                <w:rPr>
                  <w:rStyle w:val="charCitHyperlinkAbbrev"/>
                </w:rPr>
                <w:t>A2015</w:t>
              </w:r>
              <w:r>
                <w:rPr>
                  <w:rStyle w:val="charCitHyperlinkAbbrev"/>
                </w:rPr>
                <w:noBreakHyphen/>
                <w:t>6</w:t>
              </w:r>
            </w:hyperlink>
          </w:p>
        </w:tc>
        <w:tc>
          <w:tcPr>
            <w:tcW w:w="1783" w:type="dxa"/>
            <w:tcBorders>
              <w:top w:val="single" w:sz="4" w:space="0" w:color="auto"/>
              <w:bottom w:val="single" w:sz="4" w:space="0" w:color="auto"/>
            </w:tcBorders>
          </w:tcPr>
          <w:p w14:paraId="43EA1AA5" w14:textId="44275B12" w:rsidR="006800C8" w:rsidRDefault="006800C8">
            <w:pPr>
              <w:pStyle w:val="EarlierRepubEntries"/>
            </w:pPr>
            <w:r>
              <w:t xml:space="preserve">amendments by </w:t>
            </w:r>
            <w:hyperlink r:id="rId195" w:tooltip="Dangerous Substances (Loose-fill Asbestos Eradication) Legislation Amendment Act 2015" w:history="1">
              <w:r>
                <w:rPr>
                  <w:rStyle w:val="charCitHyperlinkAbbrev"/>
                </w:rPr>
                <w:t>A2015</w:t>
              </w:r>
              <w:r>
                <w:rPr>
                  <w:rStyle w:val="charCitHyperlinkAbbrev"/>
                </w:rPr>
                <w:noBreakHyphen/>
                <w:t>6</w:t>
              </w:r>
            </w:hyperlink>
          </w:p>
        </w:tc>
      </w:tr>
      <w:tr w:rsidR="00BE7AE2" w14:paraId="109454E4" w14:textId="77777777" w:rsidTr="009C5BA0">
        <w:trPr>
          <w:cantSplit/>
        </w:trPr>
        <w:tc>
          <w:tcPr>
            <w:tcW w:w="1576" w:type="dxa"/>
            <w:tcBorders>
              <w:top w:val="single" w:sz="4" w:space="0" w:color="auto"/>
              <w:bottom w:val="single" w:sz="4" w:space="0" w:color="auto"/>
            </w:tcBorders>
          </w:tcPr>
          <w:p w14:paraId="1A0836CE" w14:textId="77777777" w:rsidR="00BE7AE2" w:rsidRDefault="00BE7AE2" w:rsidP="0044770A">
            <w:pPr>
              <w:pStyle w:val="EarlierRepubEntries"/>
            </w:pPr>
            <w:r>
              <w:t>R8</w:t>
            </w:r>
            <w:r>
              <w:br/>
              <w:t>16 June 2015</w:t>
            </w:r>
          </w:p>
        </w:tc>
        <w:tc>
          <w:tcPr>
            <w:tcW w:w="1681" w:type="dxa"/>
            <w:tcBorders>
              <w:top w:val="single" w:sz="4" w:space="0" w:color="auto"/>
              <w:bottom w:val="single" w:sz="4" w:space="0" w:color="auto"/>
            </w:tcBorders>
          </w:tcPr>
          <w:p w14:paraId="482B3914" w14:textId="77777777" w:rsidR="00BE7AE2" w:rsidRDefault="00BE7AE2" w:rsidP="00FF5DA3">
            <w:pPr>
              <w:pStyle w:val="EarlierRepubEntries"/>
            </w:pPr>
            <w:r>
              <w:t>16 June 2015</w:t>
            </w:r>
            <w:r w:rsidR="00FC6DE2">
              <w:t>–</w:t>
            </w:r>
            <w:r>
              <w:br/>
              <w:t>12 Nov 2015</w:t>
            </w:r>
          </w:p>
        </w:tc>
        <w:tc>
          <w:tcPr>
            <w:tcW w:w="1783" w:type="dxa"/>
            <w:tcBorders>
              <w:top w:val="single" w:sz="4" w:space="0" w:color="auto"/>
              <w:bottom w:val="single" w:sz="4" w:space="0" w:color="auto"/>
            </w:tcBorders>
          </w:tcPr>
          <w:p w14:paraId="3D398F9B" w14:textId="350BE4FF" w:rsidR="00BE7AE2" w:rsidRDefault="00BE7AE2">
            <w:pPr>
              <w:pStyle w:val="EarlierRepubEntries"/>
            </w:pPr>
            <w:hyperlink r:id="rId196" w:tooltip="Electricity Feed-in Tariff Schemes Legislation Amendment Act 2015 " w:history="1">
              <w:r w:rsidRPr="00BE7AE2">
                <w:rPr>
                  <w:rStyle w:val="charCitHyperlinkAbbrev"/>
                </w:rPr>
                <w:t>A2015-20</w:t>
              </w:r>
            </w:hyperlink>
          </w:p>
        </w:tc>
        <w:tc>
          <w:tcPr>
            <w:tcW w:w="1783" w:type="dxa"/>
            <w:tcBorders>
              <w:top w:val="single" w:sz="4" w:space="0" w:color="auto"/>
              <w:bottom w:val="single" w:sz="4" w:space="0" w:color="auto"/>
            </w:tcBorders>
          </w:tcPr>
          <w:p w14:paraId="6446F0E4" w14:textId="1A2BF434" w:rsidR="00BE7AE2" w:rsidRDefault="00BE7AE2">
            <w:pPr>
              <w:pStyle w:val="EarlierRepubEntries"/>
            </w:pPr>
            <w:r>
              <w:t xml:space="preserve">amendments by </w:t>
            </w:r>
            <w:hyperlink r:id="rId197" w:tooltip="Electricity Feed-in Tariff Schemes Legislation Amendment Act 2015 " w:history="1">
              <w:r w:rsidRPr="00BE7AE2">
                <w:rPr>
                  <w:rStyle w:val="charCitHyperlinkAbbrev"/>
                </w:rPr>
                <w:t>A2015-20</w:t>
              </w:r>
            </w:hyperlink>
          </w:p>
        </w:tc>
      </w:tr>
      <w:tr w:rsidR="00800131" w14:paraId="603CAD15" w14:textId="77777777" w:rsidTr="009C5BA0">
        <w:trPr>
          <w:cantSplit/>
        </w:trPr>
        <w:tc>
          <w:tcPr>
            <w:tcW w:w="1576" w:type="dxa"/>
            <w:tcBorders>
              <w:top w:val="single" w:sz="4" w:space="0" w:color="auto"/>
              <w:bottom w:val="single" w:sz="4" w:space="0" w:color="auto"/>
            </w:tcBorders>
          </w:tcPr>
          <w:p w14:paraId="25895E2F" w14:textId="77777777" w:rsidR="00800131" w:rsidRDefault="00800131" w:rsidP="0044770A">
            <w:pPr>
              <w:pStyle w:val="EarlierRepubEntries"/>
            </w:pPr>
            <w:r>
              <w:t>R9</w:t>
            </w:r>
            <w:r>
              <w:br/>
              <w:t>13 Nov 2015</w:t>
            </w:r>
          </w:p>
        </w:tc>
        <w:tc>
          <w:tcPr>
            <w:tcW w:w="1681" w:type="dxa"/>
            <w:tcBorders>
              <w:top w:val="single" w:sz="4" w:space="0" w:color="auto"/>
              <w:bottom w:val="single" w:sz="4" w:space="0" w:color="auto"/>
            </w:tcBorders>
          </w:tcPr>
          <w:p w14:paraId="21EF031F" w14:textId="77777777" w:rsidR="00800131" w:rsidRDefault="00800131" w:rsidP="00FF5DA3">
            <w:pPr>
              <w:pStyle w:val="EarlierRepubEntries"/>
            </w:pPr>
            <w:r>
              <w:t>13 Nov 2015</w:t>
            </w:r>
            <w:r w:rsidR="00FC6DE2">
              <w:t>–</w:t>
            </w:r>
            <w:r>
              <w:br/>
              <w:t>23 Feb 2016</w:t>
            </w:r>
          </w:p>
        </w:tc>
        <w:tc>
          <w:tcPr>
            <w:tcW w:w="1783" w:type="dxa"/>
            <w:tcBorders>
              <w:top w:val="single" w:sz="4" w:space="0" w:color="auto"/>
              <w:bottom w:val="single" w:sz="4" w:space="0" w:color="auto"/>
            </w:tcBorders>
          </w:tcPr>
          <w:p w14:paraId="69579221" w14:textId="08BBF841" w:rsidR="00800131" w:rsidRDefault="00800131">
            <w:pPr>
              <w:pStyle w:val="EarlierRepubEntries"/>
            </w:pPr>
            <w:hyperlink r:id="rId198" w:tooltip="Building (Loose-fill Asbestos Eradication) Legislation Amendment Act 2015" w:history="1">
              <w:r w:rsidRPr="00800131">
                <w:rPr>
                  <w:rStyle w:val="charCitHyperlinkAbbrev"/>
                </w:rPr>
                <w:t>A2015-42</w:t>
              </w:r>
            </w:hyperlink>
          </w:p>
        </w:tc>
        <w:tc>
          <w:tcPr>
            <w:tcW w:w="1783" w:type="dxa"/>
            <w:tcBorders>
              <w:top w:val="single" w:sz="4" w:space="0" w:color="auto"/>
              <w:bottom w:val="single" w:sz="4" w:space="0" w:color="auto"/>
            </w:tcBorders>
          </w:tcPr>
          <w:p w14:paraId="5F8DDBF8" w14:textId="70E48670" w:rsidR="00800131" w:rsidRDefault="00800131">
            <w:pPr>
              <w:pStyle w:val="EarlierRepubEntries"/>
            </w:pPr>
            <w:r>
              <w:t xml:space="preserve">amendments by </w:t>
            </w:r>
            <w:hyperlink r:id="rId199" w:tooltip="Building (Loose-fill Asbestos Eradication) Legislation Amendment Act 2015" w:history="1">
              <w:r w:rsidRPr="00800131">
                <w:rPr>
                  <w:rStyle w:val="charCitHyperlinkAbbrev"/>
                </w:rPr>
                <w:t>A2015-42</w:t>
              </w:r>
            </w:hyperlink>
          </w:p>
        </w:tc>
      </w:tr>
      <w:tr w:rsidR="00AD2E68" w14:paraId="3232B69E" w14:textId="77777777" w:rsidTr="009C5BA0">
        <w:trPr>
          <w:cantSplit/>
        </w:trPr>
        <w:tc>
          <w:tcPr>
            <w:tcW w:w="1576" w:type="dxa"/>
            <w:tcBorders>
              <w:top w:val="single" w:sz="4" w:space="0" w:color="auto"/>
              <w:bottom w:val="single" w:sz="4" w:space="0" w:color="auto"/>
            </w:tcBorders>
          </w:tcPr>
          <w:p w14:paraId="12C8DF5D" w14:textId="77777777" w:rsidR="00AD2E68" w:rsidRDefault="00AD2E68" w:rsidP="0044770A">
            <w:pPr>
              <w:pStyle w:val="EarlierRepubEntries"/>
            </w:pPr>
            <w:r>
              <w:t>R10</w:t>
            </w:r>
            <w:r>
              <w:br/>
              <w:t>24 Feb 2016</w:t>
            </w:r>
          </w:p>
        </w:tc>
        <w:tc>
          <w:tcPr>
            <w:tcW w:w="1681" w:type="dxa"/>
            <w:tcBorders>
              <w:top w:val="single" w:sz="4" w:space="0" w:color="auto"/>
              <w:bottom w:val="single" w:sz="4" w:space="0" w:color="auto"/>
            </w:tcBorders>
          </w:tcPr>
          <w:p w14:paraId="3F2DB95E" w14:textId="77777777" w:rsidR="00AD2E68" w:rsidRDefault="00AD2E68" w:rsidP="00FF5DA3">
            <w:pPr>
              <w:pStyle w:val="EarlierRepubEntries"/>
            </w:pPr>
            <w:r>
              <w:t>24 Feb 2016</w:t>
            </w:r>
            <w:r w:rsidR="00FC6DE2">
              <w:t>–</w:t>
            </w:r>
            <w:r>
              <w:br/>
              <w:t>24 Feb 2016</w:t>
            </w:r>
          </w:p>
        </w:tc>
        <w:tc>
          <w:tcPr>
            <w:tcW w:w="1783" w:type="dxa"/>
            <w:tcBorders>
              <w:top w:val="single" w:sz="4" w:space="0" w:color="auto"/>
              <w:bottom w:val="single" w:sz="4" w:space="0" w:color="auto"/>
            </w:tcBorders>
          </w:tcPr>
          <w:p w14:paraId="582D2908" w14:textId="3420252E" w:rsidR="00AD2E68" w:rsidRDefault="00AD2E68">
            <w:pPr>
              <w:pStyle w:val="EarlierRepubEntries"/>
            </w:pPr>
            <w:hyperlink r:id="rId200" w:tooltip="Planning, Building and Environment Legislation Amendment Act 2016" w:history="1">
              <w:r>
                <w:rPr>
                  <w:rStyle w:val="charCitHyperlinkAbbrev"/>
                </w:rPr>
                <w:t>A2016-2</w:t>
              </w:r>
            </w:hyperlink>
          </w:p>
        </w:tc>
        <w:tc>
          <w:tcPr>
            <w:tcW w:w="1783" w:type="dxa"/>
            <w:tcBorders>
              <w:top w:val="single" w:sz="4" w:space="0" w:color="auto"/>
              <w:bottom w:val="single" w:sz="4" w:space="0" w:color="auto"/>
            </w:tcBorders>
          </w:tcPr>
          <w:p w14:paraId="578C0899" w14:textId="22F06752" w:rsidR="00AD2E68" w:rsidRDefault="00D95AAD">
            <w:pPr>
              <w:pStyle w:val="EarlierRepubEntries"/>
            </w:pPr>
            <w:r>
              <w:t xml:space="preserve">amendments by </w:t>
            </w:r>
            <w:hyperlink r:id="rId201" w:tooltip="Planning, Building and Environment Legislation Amendment Act 2016" w:history="1">
              <w:r>
                <w:rPr>
                  <w:rStyle w:val="charCitHyperlinkAbbrev"/>
                </w:rPr>
                <w:t>A2016-2</w:t>
              </w:r>
            </w:hyperlink>
          </w:p>
        </w:tc>
      </w:tr>
      <w:tr w:rsidR="00D95AAD" w14:paraId="5CDCDA02" w14:textId="77777777" w:rsidTr="009C5BA0">
        <w:trPr>
          <w:cantSplit/>
        </w:trPr>
        <w:tc>
          <w:tcPr>
            <w:tcW w:w="1576" w:type="dxa"/>
            <w:tcBorders>
              <w:top w:val="single" w:sz="4" w:space="0" w:color="auto"/>
              <w:bottom w:val="single" w:sz="4" w:space="0" w:color="auto"/>
            </w:tcBorders>
          </w:tcPr>
          <w:p w14:paraId="5E94877D" w14:textId="77777777" w:rsidR="00D95AAD" w:rsidRDefault="00D95AAD" w:rsidP="0044770A">
            <w:pPr>
              <w:pStyle w:val="EarlierRepubEntries"/>
            </w:pPr>
            <w:r>
              <w:lastRenderedPageBreak/>
              <w:t>R11</w:t>
            </w:r>
            <w:r>
              <w:br/>
              <w:t>25 Feb 2016</w:t>
            </w:r>
          </w:p>
        </w:tc>
        <w:tc>
          <w:tcPr>
            <w:tcW w:w="1681" w:type="dxa"/>
            <w:tcBorders>
              <w:top w:val="single" w:sz="4" w:space="0" w:color="auto"/>
              <w:bottom w:val="single" w:sz="4" w:space="0" w:color="auto"/>
            </w:tcBorders>
          </w:tcPr>
          <w:p w14:paraId="031EBA2E" w14:textId="77777777" w:rsidR="00D95AAD" w:rsidRDefault="00D95AAD" w:rsidP="00FF5DA3">
            <w:pPr>
              <w:pStyle w:val="EarlierRepubEntries"/>
            </w:pPr>
            <w:r>
              <w:t>25 Feb 2016</w:t>
            </w:r>
            <w:r w:rsidR="00FC6DE2">
              <w:t>–</w:t>
            </w:r>
            <w:r>
              <w:br/>
              <w:t>30 Apr 2017</w:t>
            </w:r>
          </w:p>
        </w:tc>
        <w:tc>
          <w:tcPr>
            <w:tcW w:w="1783" w:type="dxa"/>
            <w:tcBorders>
              <w:top w:val="single" w:sz="4" w:space="0" w:color="auto"/>
              <w:bottom w:val="single" w:sz="4" w:space="0" w:color="auto"/>
            </w:tcBorders>
          </w:tcPr>
          <w:p w14:paraId="4CD91C2D" w14:textId="6D7EDF1F" w:rsidR="00D95AAD" w:rsidRDefault="00D95AAD">
            <w:pPr>
              <w:pStyle w:val="EarlierRepubEntries"/>
            </w:pPr>
            <w:hyperlink r:id="rId202" w:tooltip="Planning, Building and Environment Legislation Amendment Act 2016" w:history="1">
              <w:r>
                <w:rPr>
                  <w:rStyle w:val="charCitHyperlinkAbbrev"/>
                </w:rPr>
                <w:t>A2016</w:t>
              </w:r>
              <w:r>
                <w:rPr>
                  <w:rStyle w:val="charCitHyperlinkAbbrev"/>
                </w:rPr>
                <w:noBreakHyphen/>
                <w:t>2</w:t>
              </w:r>
            </w:hyperlink>
          </w:p>
        </w:tc>
        <w:tc>
          <w:tcPr>
            <w:tcW w:w="1783" w:type="dxa"/>
            <w:tcBorders>
              <w:top w:val="single" w:sz="4" w:space="0" w:color="auto"/>
              <w:bottom w:val="single" w:sz="4" w:space="0" w:color="auto"/>
            </w:tcBorders>
          </w:tcPr>
          <w:p w14:paraId="401ABD4C" w14:textId="77777777" w:rsidR="00D95AAD" w:rsidRDefault="00D95AAD">
            <w:pPr>
              <w:pStyle w:val="EarlierRepubEntries"/>
            </w:pPr>
            <w:r w:rsidRPr="007423CF">
              <w:t>expiry of transitional provision (pt 10)</w:t>
            </w:r>
          </w:p>
        </w:tc>
      </w:tr>
      <w:tr w:rsidR="004528C1" w14:paraId="71F47600" w14:textId="77777777" w:rsidTr="009C5BA0">
        <w:trPr>
          <w:cantSplit/>
        </w:trPr>
        <w:tc>
          <w:tcPr>
            <w:tcW w:w="1576" w:type="dxa"/>
            <w:tcBorders>
              <w:top w:val="single" w:sz="4" w:space="0" w:color="auto"/>
              <w:bottom w:val="single" w:sz="4" w:space="0" w:color="auto"/>
            </w:tcBorders>
          </w:tcPr>
          <w:p w14:paraId="1FA470EB" w14:textId="77777777" w:rsidR="004528C1" w:rsidRDefault="004528C1" w:rsidP="004528C1">
            <w:pPr>
              <w:pStyle w:val="EarlierRepubEntries"/>
            </w:pPr>
            <w:r>
              <w:t>R12</w:t>
            </w:r>
            <w:r>
              <w:br/>
              <w:t>1 May 2017</w:t>
            </w:r>
          </w:p>
        </w:tc>
        <w:tc>
          <w:tcPr>
            <w:tcW w:w="1681" w:type="dxa"/>
            <w:tcBorders>
              <w:top w:val="single" w:sz="4" w:space="0" w:color="auto"/>
              <w:bottom w:val="single" w:sz="4" w:space="0" w:color="auto"/>
            </w:tcBorders>
          </w:tcPr>
          <w:p w14:paraId="028CBA52" w14:textId="77777777" w:rsidR="004528C1" w:rsidRDefault="004528C1" w:rsidP="004528C1">
            <w:pPr>
              <w:pStyle w:val="EarlierRepubEntries"/>
            </w:pPr>
            <w:r>
              <w:t>1 May 2017</w:t>
            </w:r>
            <w:r w:rsidR="00FC6DE2">
              <w:t>–</w:t>
            </w:r>
            <w:r>
              <w:br/>
            </w:r>
            <w:r w:rsidR="004A319E">
              <w:t>15</w:t>
            </w:r>
            <w:r>
              <w:t xml:space="preserve"> June 2017</w:t>
            </w:r>
          </w:p>
        </w:tc>
        <w:tc>
          <w:tcPr>
            <w:tcW w:w="1783" w:type="dxa"/>
            <w:tcBorders>
              <w:top w:val="single" w:sz="4" w:space="0" w:color="auto"/>
              <w:bottom w:val="single" w:sz="4" w:space="0" w:color="auto"/>
            </w:tcBorders>
          </w:tcPr>
          <w:p w14:paraId="6BD4922F" w14:textId="113A8685" w:rsidR="004528C1" w:rsidRDefault="004528C1">
            <w:pPr>
              <w:pStyle w:val="EarlierRepubEntries"/>
            </w:pPr>
            <w:hyperlink r:id="rId203" w:tooltip="Co-operatives National Law (ACT) Act 2017" w:history="1">
              <w:r>
                <w:rPr>
                  <w:rStyle w:val="charCitHyperlinkAbbrev"/>
                </w:rPr>
                <w:t>A2017</w:t>
              </w:r>
              <w:r>
                <w:rPr>
                  <w:rStyle w:val="charCitHyperlinkAbbrev"/>
                </w:rPr>
                <w:noBreakHyphen/>
                <w:t>8</w:t>
              </w:r>
            </w:hyperlink>
          </w:p>
        </w:tc>
        <w:tc>
          <w:tcPr>
            <w:tcW w:w="1783" w:type="dxa"/>
            <w:tcBorders>
              <w:top w:val="single" w:sz="4" w:space="0" w:color="auto"/>
              <w:bottom w:val="single" w:sz="4" w:space="0" w:color="auto"/>
            </w:tcBorders>
          </w:tcPr>
          <w:p w14:paraId="54F91055" w14:textId="0231E2EA" w:rsidR="004528C1" w:rsidRPr="007423CF" w:rsidRDefault="004528C1">
            <w:pPr>
              <w:pStyle w:val="EarlierRepubEntries"/>
            </w:pPr>
            <w:r>
              <w:t xml:space="preserve">amendments by </w:t>
            </w:r>
            <w:hyperlink r:id="rId204" w:tooltip="Co-operatives National Law (ACT) Act 2017" w:history="1">
              <w:r>
                <w:rPr>
                  <w:rStyle w:val="charCitHyperlinkAbbrev"/>
                </w:rPr>
                <w:t>A2017</w:t>
              </w:r>
              <w:r>
                <w:rPr>
                  <w:rStyle w:val="charCitHyperlinkAbbrev"/>
                </w:rPr>
                <w:noBreakHyphen/>
                <w:t>8</w:t>
              </w:r>
            </w:hyperlink>
          </w:p>
        </w:tc>
      </w:tr>
      <w:tr w:rsidR="00FC6DE2" w14:paraId="19341EAC" w14:textId="77777777" w:rsidTr="009C5BA0">
        <w:trPr>
          <w:cantSplit/>
        </w:trPr>
        <w:tc>
          <w:tcPr>
            <w:tcW w:w="1576" w:type="dxa"/>
            <w:tcBorders>
              <w:top w:val="single" w:sz="4" w:space="0" w:color="auto"/>
              <w:bottom w:val="single" w:sz="4" w:space="0" w:color="auto"/>
            </w:tcBorders>
          </w:tcPr>
          <w:p w14:paraId="4A5FD822" w14:textId="77777777" w:rsidR="00FC6DE2" w:rsidRDefault="00FC6DE2" w:rsidP="004528C1">
            <w:pPr>
              <w:pStyle w:val="EarlierRepubEntries"/>
            </w:pPr>
            <w:r>
              <w:t>R13</w:t>
            </w:r>
            <w:r>
              <w:br/>
              <w:t>16 June 2017</w:t>
            </w:r>
          </w:p>
        </w:tc>
        <w:tc>
          <w:tcPr>
            <w:tcW w:w="1681" w:type="dxa"/>
            <w:tcBorders>
              <w:top w:val="single" w:sz="4" w:space="0" w:color="auto"/>
              <w:bottom w:val="single" w:sz="4" w:space="0" w:color="auto"/>
            </w:tcBorders>
          </w:tcPr>
          <w:p w14:paraId="59F36D30" w14:textId="77777777" w:rsidR="00FC6DE2" w:rsidRDefault="00FC6DE2" w:rsidP="004528C1">
            <w:pPr>
              <w:pStyle w:val="EarlierRepubEntries"/>
            </w:pPr>
            <w:r>
              <w:t>16 June 2017–</w:t>
            </w:r>
            <w:r>
              <w:br/>
              <w:t>30 June 2020</w:t>
            </w:r>
          </w:p>
        </w:tc>
        <w:tc>
          <w:tcPr>
            <w:tcW w:w="1783" w:type="dxa"/>
            <w:tcBorders>
              <w:top w:val="single" w:sz="4" w:space="0" w:color="auto"/>
              <w:bottom w:val="single" w:sz="4" w:space="0" w:color="auto"/>
            </w:tcBorders>
          </w:tcPr>
          <w:p w14:paraId="6AB0A64C" w14:textId="3F989592" w:rsidR="00FC6DE2" w:rsidRDefault="00FC6DE2">
            <w:pPr>
              <w:pStyle w:val="EarlierRepubEntries"/>
            </w:pPr>
            <w:hyperlink r:id="rId205" w:tooltip="Planning, Building and Environment Legislation Amendment Act 2017 (No 2)" w:history="1">
              <w:r>
                <w:rPr>
                  <w:rStyle w:val="charCitHyperlinkAbbrev"/>
                </w:rPr>
                <w:t>A2017</w:t>
              </w:r>
              <w:r>
                <w:rPr>
                  <w:rStyle w:val="charCitHyperlinkAbbrev"/>
                </w:rPr>
                <w:noBreakHyphen/>
                <w:t>20</w:t>
              </w:r>
            </w:hyperlink>
          </w:p>
        </w:tc>
        <w:tc>
          <w:tcPr>
            <w:tcW w:w="1783" w:type="dxa"/>
            <w:tcBorders>
              <w:top w:val="single" w:sz="4" w:space="0" w:color="auto"/>
              <w:bottom w:val="single" w:sz="4" w:space="0" w:color="auto"/>
            </w:tcBorders>
          </w:tcPr>
          <w:p w14:paraId="15E8A5FA" w14:textId="6047009D" w:rsidR="00FC6DE2" w:rsidRDefault="00FC6DE2">
            <w:pPr>
              <w:pStyle w:val="EarlierRepubEntries"/>
            </w:pPr>
            <w:r>
              <w:t xml:space="preserve">amendments by </w:t>
            </w:r>
            <w:hyperlink r:id="rId206" w:tooltip="Planning, Building and Environment Legislation Amendment Act 2017 (No 2)" w:history="1">
              <w:r>
                <w:rPr>
                  <w:rStyle w:val="charCitHyperlinkAbbrev"/>
                </w:rPr>
                <w:t>A2017</w:t>
              </w:r>
              <w:r>
                <w:rPr>
                  <w:rStyle w:val="charCitHyperlinkAbbrev"/>
                </w:rPr>
                <w:noBreakHyphen/>
                <w:t>20</w:t>
              </w:r>
            </w:hyperlink>
          </w:p>
        </w:tc>
      </w:tr>
      <w:tr w:rsidR="001364F3" w14:paraId="66D3A0EF" w14:textId="77777777" w:rsidTr="009C5BA0">
        <w:trPr>
          <w:cantSplit/>
        </w:trPr>
        <w:tc>
          <w:tcPr>
            <w:tcW w:w="1576" w:type="dxa"/>
            <w:tcBorders>
              <w:top w:val="single" w:sz="4" w:space="0" w:color="auto"/>
              <w:bottom w:val="single" w:sz="4" w:space="0" w:color="auto"/>
            </w:tcBorders>
          </w:tcPr>
          <w:p w14:paraId="7F895E75" w14:textId="77777777" w:rsidR="001364F3" w:rsidRDefault="001364F3" w:rsidP="004528C1">
            <w:pPr>
              <w:pStyle w:val="EarlierRepubEntries"/>
            </w:pPr>
            <w:r>
              <w:t>R14</w:t>
            </w:r>
            <w:r>
              <w:br/>
              <w:t>1 July 2020</w:t>
            </w:r>
          </w:p>
        </w:tc>
        <w:tc>
          <w:tcPr>
            <w:tcW w:w="1681" w:type="dxa"/>
            <w:tcBorders>
              <w:top w:val="single" w:sz="4" w:space="0" w:color="auto"/>
              <w:bottom w:val="single" w:sz="4" w:space="0" w:color="auto"/>
            </w:tcBorders>
          </w:tcPr>
          <w:p w14:paraId="53F9B4A0" w14:textId="77777777" w:rsidR="001364F3" w:rsidRDefault="001364F3" w:rsidP="004528C1">
            <w:pPr>
              <w:pStyle w:val="EarlierRepubEntries"/>
            </w:pPr>
            <w:r>
              <w:t>1 July 2020–</w:t>
            </w:r>
            <w:r>
              <w:br/>
              <w:t>5 Aug 2020</w:t>
            </w:r>
          </w:p>
        </w:tc>
        <w:tc>
          <w:tcPr>
            <w:tcW w:w="1783" w:type="dxa"/>
            <w:tcBorders>
              <w:top w:val="single" w:sz="4" w:space="0" w:color="auto"/>
              <w:bottom w:val="single" w:sz="4" w:space="0" w:color="auto"/>
            </w:tcBorders>
          </w:tcPr>
          <w:p w14:paraId="2D933D5C" w14:textId="61ABF44D" w:rsidR="001364F3" w:rsidRDefault="001364F3">
            <w:pPr>
              <w:pStyle w:val="EarlierRepubEntries"/>
            </w:pPr>
            <w:hyperlink r:id="rId207" w:tooltip="Loose-fill Asbestos Legislation Amendment Act 2020" w:history="1">
              <w:r>
                <w:rPr>
                  <w:rStyle w:val="charCitHyperlinkAbbrev"/>
                </w:rPr>
                <w:t>A2020</w:t>
              </w:r>
              <w:r>
                <w:rPr>
                  <w:rStyle w:val="charCitHyperlinkAbbrev"/>
                </w:rPr>
                <w:noBreakHyphen/>
                <w:t>20</w:t>
              </w:r>
            </w:hyperlink>
            <w:r>
              <w:t xml:space="preserve"> </w:t>
            </w:r>
          </w:p>
        </w:tc>
        <w:tc>
          <w:tcPr>
            <w:tcW w:w="1783" w:type="dxa"/>
            <w:tcBorders>
              <w:top w:val="single" w:sz="4" w:space="0" w:color="auto"/>
              <w:bottom w:val="single" w:sz="4" w:space="0" w:color="auto"/>
            </w:tcBorders>
          </w:tcPr>
          <w:p w14:paraId="04A5C718" w14:textId="4524D717" w:rsidR="001364F3" w:rsidRDefault="001364F3">
            <w:pPr>
              <w:pStyle w:val="EarlierRepubEntries"/>
            </w:pPr>
            <w:r>
              <w:t xml:space="preserve">amendments by </w:t>
            </w:r>
            <w:hyperlink r:id="rId208" w:tooltip="Loose-fill Asbestos Legislation Amendment Act 2020" w:history="1">
              <w:r>
                <w:rPr>
                  <w:rStyle w:val="charCitHyperlinkAbbrev"/>
                </w:rPr>
                <w:t>A2020</w:t>
              </w:r>
              <w:r>
                <w:rPr>
                  <w:rStyle w:val="charCitHyperlinkAbbrev"/>
                </w:rPr>
                <w:noBreakHyphen/>
                <w:t>20</w:t>
              </w:r>
            </w:hyperlink>
            <w:r>
              <w:t xml:space="preserve"> </w:t>
            </w:r>
          </w:p>
        </w:tc>
      </w:tr>
    </w:tbl>
    <w:p w14:paraId="5FD1DA06" w14:textId="77777777" w:rsidR="007423CF" w:rsidRPr="00280866" w:rsidRDefault="007423CF" w:rsidP="00B32746">
      <w:pPr>
        <w:pStyle w:val="Endnote20"/>
      </w:pPr>
      <w:bookmarkStart w:id="49" w:name="_Toc47360041"/>
      <w:r w:rsidRPr="00280866">
        <w:rPr>
          <w:rStyle w:val="charTableNo"/>
        </w:rPr>
        <w:t>6</w:t>
      </w:r>
      <w:r w:rsidRPr="00217CE1">
        <w:tab/>
      </w:r>
      <w:r w:rsidRPr="00280866">
        <w:rPr>
          <w:rStyle w:val="charTableText"/>
        </w:rPr>
        <w:t>Expired transitional or validating provisions</w:t>
      </w:r>
      <w:bookmarkEnd w:id="49"/>
    </w:p>
    <w:p w14:paraId="10A5F2EC" w14:textId="41E6EFB7" w:rsidR="007423CF" w:rsidRDefault="007423CF" w:rsidP="00B32746">
      <w:pPr>
        <w:pStyle w:val="EndNoteTextPub"/>
      </w:pPr>
      <w:r w:rsidRPr="00600F19">
        <w:t>This Act may be affected by transitional or validating provisions that have expired.  The expiry does not affect any continuing operation of the provisions (s</w:t>
      </w:r>
      <w:r>
        <w:t xml:space="preserve">ee </w:t>
      </w:r>
      <w:hyperlink r:id="rId209" w:tooltip="A2001-14" w:history="1">
        <w:r w:rsidR="00CE1FE8" w:rsidRPr="00CE1FE8">
          <w:rPr>
            <w:rStyle w:val="charCitHyperlinkItal"/>
          </w:rPr>
          <w:t>Legislation Act 2001</w:t>
        </w:r>
      </w:hyperlink>
      <w:r>
        <w:t>, s 88 (1)).</w:t>
      </w:r>
    </w:p>
    <w:p w14:paraId="4964F9F0" w14:textId="77777777" w:rsidR="007423CF" w:rsidRDefault="007423CF" w:rsidP="00B32746">
      <w:pPr>
        <w:pStyle w:val="EndNoteTextPub"/>
        <w:spacing w:before="120"/>
      </w:pPr>
      <w:r>
        <w:t>Expired provisions are removed from the republished law when the expiry takes effect and are listed in the amendment history using the abbreviation ‘exp’ followed by the date of the expiry.</w:t>
      </w:r>
    </w:p>
    <w:p w14:paraId="41D53A7D" w14:textId="77777777" w:rsidR="007423CF" w:rsidRDefault="007423CF" w:rsidP="00B32746">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2C31A022" w14:textId="77777777" w:rsidR="007C1473" w:rsidRDefault="007C1473">
      <w:pPr>
        <w:pStyle w:val="05EndNote"/>
        <w:sectPr w:rsidR="007C1473" w:rsidSect="00280866">
          <w:headerReference w:type="even" r:id="rId210"/>
          <w:headerReference w:type="default" r:id="rId211"/>
          <w:footerReference w:type="even" r:id="rId212"/>
          <w:footerReference w:type="default" r:id="rId213"/>
          <w:pgSz w:w="11907" w:h="16839" w:code="9"/>
          <w:pgMar w:top="3000" w:right="1900" w:bottom="2500" w:left="2300" w:header="2480" w:footer="2100" w:gutter="0"/>
          <w:cols w:space="720"/>
          <w:docGrid w:linePitch="326"/>
        </w:sectPr>
      </w:pPr>
    </w:p>
    <w:p w14:paraId="06D90036" w14:textId="77777777" w:rsidR="00911359" w:rsidRDefault="00911359"/>
    <w:p w14:paraId="4DE9D283" w14:textId="77777777" w:rsidR="00AD2E68" w:rsidRDefault="00AD2E68"/>
    <w:p w14:paraId="1E3DBC97" w14:textId="77777777" w:rsidR="00AD2E68" w:rsidRDefault="00AD2E68"/>
    <w:p w14:paraId="4178ADE5" w14:textId="77777777" w:rsidR="00281689" w:rsidRDefault="00281689"/>
    <w:p w14:paraId="4DB3F724" w14:textId="77777777" w:rsidR="00281689" w:rsidRDefault="00281689"/>
    <w:p w14:paraId="0C1D0ED3" w14:textId="77777777" w:rsidR="00A20289" w:rsidRDefault="00A20289"/>
    <w:p w14:paraId="51CE79F6" w14:textId="77777777" w:rsidR="00A20289" w:rsidRDefault="00A20289"/>
    <w:p w14:paraId="7929ACE1" w14:textId="77777777" w:rsidR="00A20289" w:rsidRDefault="00A20289"/>
    <w:p w14:paraId="4EDA1DC3" w14:textId="77777777" w:rsidR="00A20289" w:rsidRDefault="00A20289"/>
    <w:p w14:paraId="20B49C95" w14:textId="77777777" w:rsidR="00AD2E68" w:rsidRDefault="00AD2E68"/>
    <w:p w14:paraId="4BE7B255" w14:textId="77777777" w:rsidR="003B4812" w:rsidRDefault="003B4812">
      <w:pPr>
        <w:rPr>
          <w:color w:val="000000"/>
          <w:sz w:val="22"/>
        </w:rPr>
      </w:pPr>
    </w:p>
    <w:p w14:paraId="12B1352F" w14:textId="77777777" w:rsidR="007C1473" w:rsidRPr="003B4812" w:rsidRDefault="007C1473">
      <w:pPr>
        <w:rPr>
          <w:color w:val="000000"/>
          <w:sz w:val="22"/>
        </w:rPr>
      </w:pPr>
      <w:r>
        <w:rPr>
          <w:color w:val="000000"/>
          <w:sz w:val="22"/>
        </w:rPr>
        <w:t xml:space="preserve">©  Australian Capital Territory </w:t>
      </w:r>
      <w:r w:rsidR="00280866">
        <w:rPr>
          <w:noProof/>
          <w:color w:val="000000"/>
          <w:sz w:val="22"/>
        </w:rPr>
        <w:t>2020</w:t>
      </w:r>
    </w:p>
    <w:p w14:paraId="3351F86F" w14:textId="77777777" w:rsidR="007C1473" w:rsidRDefault="007C1473">
      <w:pPr>
        <w:pStyle w:val="06Copyright"/>
        <w:sectPr w:rsidR="007C1473" w:rsidSect="007C1473">
          <w:headerReference w:type="even" r:id="rId214"/>
          <w:headerReference w:type="default" r:id="rId215"/>
          <w:footerReference w:type="even" r:id="rId216"/>
          <w:footerReference w:type="default" r:id="rId217"/>
          <w:headerReference w:type="first" r:id="rId218"/>
          <w:footerReference w:type="first" r:id="rId219"/>
          <w:type w:val="continuous"/>
          <w:pgSz w:w="11907" w:h="16839" w:code="9"/>
          <w:pgMar w:top="3000" w:right="1900" w:bottom="2500" w:left="2300" w:header="2480" w:footer="2100" w:gutter="0"/>
          <w:pgNumType w:fmt="lowerRoman"/>
          <w:cols w:space="720"/>
          <w:titlePg/>
          <w:docGrid w:linePitch="326"/>
        </w:sectPr>
      </w:pPr>
    </w:p>
    <w:p w14:paraId="6AB4822E" w14:textId="77777777" w:rsidR="00923CC4" w:rsidRDefault="00923CC4" w:rsidP="007C1473"/>
    <w:sectPr w:rsidR="00923CC4" w:rsidSect="00742201">
      <w:headerReference w:type="first" r:id="rId220"/>
      <w:footerReference w:type="first" r:id="rId221"/>
      <w:type w:val="continuous"/>
      <w:pgSz w:w="11907" w:h="16839" w:code="9"/>
      <w:pgMar w:top="2999" w:right="1899" w:bottom="2500" w:left="2302" w:header="2478" w:footer="2098" w:gutter="0"/>
      <w:cols w:space="720"/>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BAB40" w14:textId="77777777" w:rsidR="000E0571" w:rsidRPr="00264E5B" w:rsidRDefault="000E0571">
      <w:pPr>
        <w:rPr>
          <w:rFonts w:ascii="Arial" w:hAnsi="Arial"/>
          <w:sz w:val="16"/>
        </w:rPr>
      </w:pPr>
      <w:r>
        <w:separator/>
      </w:r>
    </w:p>
  </w:endnote>
  <w:endnote w:type="continuationSeparator" w:id="0">
    <w:p w14:paraId="61BFF3A4" w14:textId="77777777" w:rsidR="000E0571" w:rsidRPr="00264E5B" w:rsidRDefault="000E0571">
      <w:pPr>
        <w:rPr>
          <w:rFonts w:ascii="Arial" w:hAnsi="Arial"/>
          <w:sz w:val="16"/>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9EC23" w14:textId="36424E62" w:rsidR="00A56928" w:rsidRPr="001411F4" w:rsidRDefault="001411F4" w:rsidP="001411F4">
    <w:pPr>
      <w:pStyle w:val="Footer"/>
      <w:jc w:val="center"/>
      <w:rPr>
        <w:rFonts w:cs="Arial"/>
        <w:sz w:val="14"/>
      </w:rPr>
    </w:pPr>
    <w:r w:rsidRPr="001411F4">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5B342" w14:textId="77777777" w:rsidR="000E0571" w:rsidRDefault="000E0571">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E0571" w14:paraId="72FCE1FD" w14:textId="77777777">
      <w:tc>
        <w:tcPr>
          <w:tcW w:w="847" w:type="pct"/>
        </w:tcPr>
        <w:p w14:paraId="60AAA6B1" w14:textId="77777777" w:rsidR="000E0571" w:rsidRDefault="000E0571">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24</w:t>
          </w:r>
          <w:r>
            <w:rPr>
              <w:rStyle w:val="PageNumber"/>
            </w:rPr>
            <w:fldChar w:fldCharType="end"/>
          </w:r>
        </w:p>
      </w:tc>
      <w:tc>
        <w:tcPr>
          <w:tcW w:w="3092" w:type="pct"/>
        </w:tcPr>
        <w:p w14:paraId="0DC9CB97" w14:textId="0BC55AA4" w:rsidR="000E0571" w:rsidRDefault="001411F4">
          <w:pPr>
            <w:pStyle w:val="Footer"/>
            <w:jc w:val="center"/>
          </w:pPr>
          <w:r>
            <w:fldChar w:fldCharType="begin"/>
          </w:r>
          <w:r>
            <w:instrText xml:space="preserve"> REF Citation *\charformat </w:instrText>
          </w:r>
          <w:r>
            <w:fldChar w:fldCharType="separate"/>
          </w:r>
          <w:r w:rsidR="00292FFC">
            <w:t>Electricity Feed-in (Renewable Energy Premium) Act 2008</w:t>
          </w:r>
          <w:r>
            <w:fldChar w:fldCharType="end"/>
          </w:r>
        </w:p>
        <w:p w14:paraId="119419EE" w14:textId="509D340D" w:rsidR="000E0571" w:rsidRDefault="001411F4">
          <w:pPr>
            <w:pStyle w:val="FooterInfoCentre"/>
          </w:pPr>
          <w:r>
            <w:fldChar w:fldCharType="begin"/>
          </w:r>
          <w:r>
            <w:instrText xml:space="preserve"> DOCPROPERTY "Eff"  *\charformat </w:instrText>
          </w:r>
          <w:r>
            <w:fldChar w:fldCharType="separate"/>
          </w:r>
          <w:r w:rsidR="00292FFC">
            <w:t xml:space="preserve">Effective:  </w:t>
          </w:r>
          <w:r>
            <w:fldChar w:fldCharType="end"/>
          </w:r>
          <w:r>
            <w:fldChar w:fldCharType="begin"/>
          </w:r>
          <w:r>
            <w:instrText xml:space="preserve"> DOCPROPERTY "StartDt"  *\charformat </w:instrText>
          </w:r>
          <w:r>
            <w:fldChar w:fldCharType="separate"/>
          </w:r>
          <w:r w:rsidR="00292FFC">
            <w:t>06/08/20</w:t>
          </w:r>
          <w:r>
            <w:fldChar w:fldCharType="end"/>
          </w:r>
          <w:r>
            <w:fldChar w:fldCharType="begin"/>
          </w:r>
          <w:r>
            <w:instrText xml:space="preserve"> DOCPROPERTY "EndDt"  *\charformat </w:instrText>
          </w:r>
          <w:r>
            <w:fldChar w:fldCharType="separate"/>
          </w:r>
          <w:r w:rsidR="00292FFC">
            <w:t>-15/12/25</w:t>
          </w:r>
          <w:r>
            <w:fldChar w:fldCharType="end"/>
          </w:r>
        </w:p>
      </w:tc>
      <w:tc>
        <w:tcPr>
          <w:tcW w:w="1061" w:type="pct"/>
        </w:tcPr>
        <w:p w14:paraId="79B36A2B" w14:textId="6CD08033" w:rsidR="000E0571" w:rsidRDefault="001411F4">
          <w:pPr>
            <w:pStyle w:val="Footer"/>
            <w:jc w:val="right"/>
          </w:pPr>
          <w:r>
            <w:fldChar w:fldCharType="begin"/>
          </w:r>
          <w:r>
            <w:instrText xml:space="preserve"> DOCPROPERTY "Category"  *\charformat  </w:instrText>
          </w:r>
          <w:r>
            <w:fldChar w:fldCharType="separate"/>
          </w:r>
          <w:r w:rsidR="00292FFC">
            <w:t>R15</w:t>
          </w:r>
          <w:r>
            <w:fldChar w:fldCharType="end"/>
          </w:r>
          <w:r w:rsidR="000E0571">
            <w:br/>
          </w:r>
          <w:r>
            <w:fldChar w:fldCharType="begin"/>
          </w:r>
          <w:r>
            <w:instrText xml:space="preserve"> DOCPROPERTY "RepubDt"  *\charformat  </w:instrText>
          </w:r>
          <w:r>
            <w:fldChar w:fldCharType="separate"/>
          </w:r>
          <w:r w:rsidR="00292FFC">
            <w:t>06/08/20</w:t>
          </w:r>
          <w:r>
            <w:fldChar w:fldCharType="end"/>
          </w:r>
        </w:p>
      </w:tc>
    </w:tr>
  </w:tbl>
  <w:p w14:paraId="6A76962D" w14:textId="43D6788C" w:rsidR="000E0571" w:rsidRPr="001411F4" w:rsidRDefault="001411F4" w:rsidP="001411F4">
    <w:pPr>
      <w:pStyle w:val="Status"/>
      <w:rPr>
        <w:rFonts w:cs="Arial"/>
      </w:rPr>
    </w:pPr>
    <w:r w:rsidRPr="001411F4">
      <w:rPr>
        <w:rFonts w:cs="Arial"/>
      </w:rPr>
      <w:fldChar w:fldCharType="begin"/>
    </w:r>
    <w:r w:rsidRPr="001411F4">
      <w:rPr>
        <w:rFonts w:cs="Arial"/>
      </w:rPr>
      <w:instrText xml:space="preserve"> DOCPROPERTY "Status" </w:instrText>
    </w:r>
    <w:r w:rsidRPr="001411F4">
      <w:rPr>
        <w:rFonts w:cs="Arial"/>
      </w:rPr>
      <w:fldChar w:fldCharType="separate"/>
    </w:r>
    <w:r w:rsidR="00292FFC" w:rsidRPr="001411F4">
      <w:rPr>
        <w:rFonts w:cs="Arial"/>
      </w:rPr>
      <w:t xml:space="preserve"> </w:t>
    </w:r>
    <w:r w:rsidRPr="001411F4">
      <w:rPr>
        <w:rFonts w:cs="Arial"/>
      </w:rPr>
      <w:fldChar w:fldCharType="end"/>
    </w:r>
    <w:r w:rsidRPr="001411F4">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A9039" w14:textId="77777777" w:rsidR="000E0571" w:rsidRDefault="000E0571">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E0571" w14:paraId="21483D86" w14:textId="77777777">
      <w:tc>
        <w:tcPr>
          <w:tcW w:w="1061" w:type="pct"/>
        </w:tcPr>
        <w:p w14:paraId="3ADBC33C" w14:textId="128690DC" w:rsidR="000E0571" w:rsidRDefault="001411F4">
          <w:pPr>
            <w:pStyle w:val="Footer"/>
          </w:pPr>
          <w:r>
            <w:fldChar w:fldCharType="begin"/>
          </w:r>
          <w:r>
            <w:instrText xml:space="preserve"> DOCPROPERTY "Category"  *\charformat  </w:instrText>
          </w:r>
          <w:r>
            <w:fldChar w:fldCharType="separate"/>
          </w:r>
          <w:r w:rsidR="00292FFC">
            <w:t>R15</w:t>
          </w:r>
          <w:r>
            <w:fldChar w:fldCharType="end"/>
          </w:r>
          <w:r w:rsidR="000E0571">
            <w:br/>
          </w:r>
          <w:r>
            <w:fldChar w:fldCharType="begin"/>
          </w:r>
          <w:r>
            <w:instrText xml:space="preserve"> DOCPROPERTY "RepubDt"  *\charformat  </w:instrText>
          </w:r>
          <w:r>
            <w:fldChar w:fldCharType="separate"/>
          </w:r>
          <w:r w:rsidR="00292FFC">
            <w:t>06/08/20</w:t>
          </w:r>
          <w:r>
            <w:fldChar w:fldCharType="end"/>
          </w:r>
        </w:p>
      </w:tc>
      <w:tc>
        <w:tcPr>
          <w:tcW w:w="3092" w:type="pct"/>
        </w:tcPr>
        <w:p w14:paraId="1BDD9743" w14:textId="2C9E915E" w:rsidR="000E0571" w:rsidRDefault="001411F4">
          <w:pPr>
            <w:pStyle w:val="Footer"/>
            <w:jc w:val="center"/>
          </w:pPr>
          <w:r>
            <w:fldChar w:fldCharType="begin"/>
          </w:r>
          <w:r>
            <w:instrText xml:space="preserve"> REF Citation *\charformat </w:instrText>
          </w:r>
          <w:r>
            <w:fldChar w:fldCharType="separate"/>
          </w:r>
          <w:r w:rsidR="00292FFC">
            <w:t>Electricity Feed-in (Renewable Energy Premium) Act 2008</w:t>
          </w:r>
          <w:r>
            <w:fldChar w:fldCharType="end"/>
          </w:r>
        </w:p>
        <w:p w14:paraId="1F009D3D" w14:textId="5809F794" w:rsidR="000E0571" w:rsidRDefault="001411F4">
          <w:pPr>
            <w:pStyle w:val="FooterInfoCentre"/>
          </w:pPr>
          <w:r>
            <w:fldChar w:fldCharType="begin"/>
          </w:r>
          <w:r>
            <w:instrText xml:space="preserve"> DOCPROPERTY "Eff"  *\charformat </w:instrText>
          </w:r>
          <w:r>
            <w:fldChar w:fldCharType="separate"/>
          </w:r>
          <w:r w:rsidR="00292FFC">
            <w:t xml:space="preserve">Effective:  </w:t>
          </w:r>
          <w:r>
            <w:fldChar w:fldCharType="end"/>
          </w:r>
          <w:r>
            <w:fldChar w:fldCharType="begin"/>
          </w:r>
          <w:r>
            <w:instrText xml:space="preserve"> DOCPROPERTY "StartDt"  *\charformat </w:instrText>
          </w:r>
          <w:r>
            <w:fldChar w:fldCharType="separate"/>
          </w:r>
          <w:r w:rsidR="00292FFC">
            <w:t>06/08/20</w:t>
          </w:r>
          <w:r>
            <w:fldChar w:fldCharType="end"/>
          </w:r>
          <w:r>
            <w:fldChar w:fldCharType="begin"/>
          </w:r>
          <w:r>
            <w:instrText xml:space="preserve"> DOCPROPERTY "EndDt"  *\charformat </w:instrText>
          </w:r>
          <w:r>
            <w:fldChar w:fldCharType="separate"/>
          </w:r>
          <w:r w:rsidR="00292FFC">
            <w:t>-15/12/25</w:t>
          </w:r>
          <w:r>
            <w:fldChar w:fldCharType="end"/>
          </w:r>
        </w:p>
      </w:tc>
      <w:tc>
        <w:tcPr>
          <w:tcW w:w="847" w:type="pct"/>
        </w:tcPr>
        <w:p w14:paraId="759CF3F7" w14:textId="77777777" w:rsidR="000E0571" w:rsidRDefault="000E057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23</w:t>
          </w:r>
          <w:r>
            <w:rPr>
              <w:rStyle w:val="PageNumber"/>
            </w:rPr>
            <w:fldChar w:fldCharType="end"/>
          </w:r>
        </w:p>
      </w:tc>
    </w:tr>
  </w:tbl>
  <w:p w14:paraId="6B6CFBA5" w14:textId="4E58E859" w:rsidR="000E0571" w:rsidRPr="001411F4" w:rsidRDefault="001411F4" w:rsidP="001411F4">
    <w:pPr>
      <w:pStyle w:val="Status"/>
      <w:rPr>
        <w:rFonts w:cs="Arial"/>
      </w:rPr>
    </w:pPr>
    <w:r w:rsidRPr="001411F4">
      <w:rPr>
        <w:rFonts w:cs="Arial"/>
      </w:rPr>
      <w:fldChar w:fldCharType="begin"/>
    </w:r>
    <w:r w:rsidRPr="001411F4">
      <w:rPr>
        <w:rFonts w:cs="Arial"/>
      </w:rPr>
      <w:instrText xml:space="preserve"> DOCPROPERTY "Status" </w:instrText>
    </w:r>
    <w:r w:rsidRPr="001411F4">
      <w:rPr>
        <w:rFonts w:cs="Arial"/>
      </w:rPr>
      <w:fldChar w:fldCharType="separate"/>
    </w:r>
    <w:r w:rsidR="00292FFC" w:rsidRPr="001411F4">
      <w:rPr>
        <w:rFonts w:cs="Arial"/>
      </w:rPr>
      <w:t xml:space="preserve"> </w:t>
    </w:r>
    <w:r w:rsidRPr="001411F4">
      <w:rPr>
        <w:rFonts w:cs="Arial"/>
      </w:rPr>
      <w:fldChar w:fldCharType="end"/>
    </w:r>
    <w:r w:rsidRPr="001411F4">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F086C" w14:textId="77777777" w:rsidR="000E0571" w:rsidRDefault="000E0571">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E0571" w14:paraId="18D4685E" w14:textId="77777777">
      <w:tc>
        <w:tcPr>
          <w:tcW w:w="847" w:type="pct"/>
        </w:tcPr>
        <w:p w14:paraId="30430D19" w14:textId="77777777" w:rsidR="000E0571" w:rsidRDefault="000E0571">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p>
      </w:tc>
      <w:tc>
        <w:tcPr>
          <w:tcW w:w="3092" w:type="pct"/>
        </w:tcPr>
        <w:p w14:paraId="175A4736" w14:textId="471D28CD" w:rsidR="000E0571" w:rsidRDefault="001411F4">
          <w:pPr>
            <w:pStyle w:val="Footer"/>
            <w:jc w:val="center"/>
          </w:pPr>
          <w:r>
            <w:fldChar w:fldCharType="begin"/>
          </w:r>
          <w:r>
            <w:instrText xml:space="preserve"> REF Citation *\charformat </w:instrText>
          </w:r>
          <w:r>
            <w:fldChar w:fldCharType="separate"/>
          </w:r>
          <w:r w:rsidR="00292FFC">
            <w:t>Electricity Feed-in (Renewable Energy Premium) Act 2008</w:t>
          </w:r>
          <w:r>
            <w:fldChar w:fldCharType="end"/>
          </w:r>
        </w:p>
        <w:p w14:paraId="7D6A8EE5" w14:textId="4882E5CC" w:rsidR="000E0571" w:rsidRDefault="001411F4">
          <w:pPr>
            <w:pStyle w:val="FooterInfoCentre"/>
          </w:pPr>
          <w:r>
            <w:fldChar w:fldCharType="begin"/>
          </w:r>
          <w:r>
            <w:instrText xml:space="preserve"> DOCPROPERTY "Eff"  *\charformat </w:instrText>
          </w:r>
          <w:r>
            <w:fldChar w:fldCharType="separate"/>
          </w:r>
          <w:r w:rsidR="00292FFC">
            <w:t xml:space="preserve">Effective:  </w:t>
          </w:r>
          <w:r>
            <w:fldChar w:fldCharType="end"/>
          </w:r>
          <w:r>
            <w:fldChar w:fldCharType="begin"/>
          </w:r>
          <w:r>
            <w:instrText xml:space="preserve"> DOCPROPERTY "StartDt"  *\charformat </w:instrText>
          </w:r>
          <w:r>
            <w:fldChar w:fldCharType="separate"/>
          </w:r>
          <w:r w:rsidR="00292FFC">
            <w:t>06/08/20</w:t>
          </w:r>
          <w:r>
            <w:fldChar w:fldCharType="end"/>
          </w:r>
          <w:r>
            <w:fldChar w:fldCharType="begin"/>
          </w:r>
          <w:r>
            <w:instrText xml:space="preserve"> DOCPROPERTY "EndDt"  *\charformat </w:instrText>
          </w:r>
          <w:r>
            <w:fldChar w:fldCharType="separate"/>
          </w:r>
          <w:r w:rsidR="00292FFC">
            <w:t>-15/12/25</w:t>
          </w:r>
          <w:r>
            <w:fldChar w:fldCharType="end"/>
          </w:r>
        </w:p>
      </w:tc>
      <w:tc>
        <w:tcPr>
          <w:tcW w:w="1061" w:type="pct"/>
        </w:tcPr>
        <w:p w14:paraId="7BF8F4CD" w14:textId="7357A9F7" w:rsidR="000E0571" w:rsidRDefault="001411F4">
          <w:pPr>
            <w:pStyle w:val="Footer"/>
            <w:jc w:val="right"/>
          </w:pPr>
          <w:r>
            <w:fldChar w:fldCharType="begin"/>
          </w:r>
          <w:r>
            <w:instrText xml:space="preserve"> DOCPROPERTY "Category"  *\charformat  </w:instrText>
          </w:r>
          <w:r>
            <w:fldChar w:fldCharType="separate"/>
          </w:r>
          <w:r w:rsidR="00292FFC">
            <w:t>R15</w:t>
          </w:r>
          <w:r>
            <w:fldChar w:fldCharType="end"/>
          </w:r>
          <w:r w:rsidR="000E0571">
            <w:br/>
          </w:r>
          <w:r>
            <w:fldChar w:fldCharType="begin"/>
          </w:r>
          <w:r>
            <w:instrText xml:space="preserve"> DOCPROPERTY "RepubDt"  *\charformat  </w:instrText>
          </w:r>
          <w:r>
            <w:fldChar w:fldCharType="separate"/>
          </w:r>
          <w:r w:rsidR="00292FFC">
            <w:t>06/08/20</w:t>
          </w:r>
          <w:r>
            <w:fldChar w:fldCharType="end"/>
          </w:r>
        </w:p>
      </w:tc>
    </w:tr>
  </w:tbl>
  <w:p w14:paraId="27B4966C" w14:textId="1C2574E0" w:rsidR="000E0571" w:rsidRPr="001411F4" w:rsidRDefault="001411F4" w:rsidP="001411F4">
    <w:pPr>
      <w:pStyle w:val="Status"/>
      <w:rPr>
        <w:rFonts w:cs="Arial"/>
      </w:rPr>
    </w:pPr>
    <w:r w:rsidRPr="001411F4">
      <w:rPr>
        <w:rFonts w:cs="Arial"/>
      </w:rPr>
      <w:fldChar w:fldCharType="begin"/>
    </w:r>
    <w:r w:rsidRPr="001411F4">
      <w:rPr>
        <w:rFonts w:cs="Arial"/>
      </w:rPr>
      <w:instrText xml:space="preserve"> DOCPROPERTY "Status" </w:instrText>
    </w:r>
    <w:r w:rsidRPr="001411F4">
      <w:rPr>
        <w:rFonts w:cs="Arial"/>
      </w:rPr>
      <w:fldChar w:fldCharType="separate"/>
    </w:r>
    <w:r w:rsidR="00292FFC" w:rsidRPr="001411F4">
      <w:rPr>
        <w:rFonts w:cs="Arial"/>
      </w:rPr>
      <w:t xml:space="preserve"> </w:t>
    </w:r>
    <w:r w:rsidRPr="001411F4">
      <w:rPr>
        <w:rFonts w:cs="Arial"/>
      </w:rPr>
      <w:fldChar w:fldCharType="end"/>
    </w:r>
    <w:r w:rsidRPr="001411F4">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87C81" w14:textId="77777777" w:rsidR="000E0571" w:rsidRDefault="000E0571">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E0571" w14:paraId="089BBAB0" w14:textId="77777777">
      <w:tc>
        <w:tcPr>
          <w:tcW w:w="1061" w:type="pct"/>
        </w:tcPr>
        <w:p w14:paraId="086D20B5" w14:textId="3B4F4C93" w:rsidR="000E0571" w:rsidRDefault="001411F4">
          <w:pPr>
            <w:pStyle w:val="Footer"/>
          </w:pPr>
          <w:r>
            <w:fldChar w:fldCharType="begin"/>
          </w:r>
          <w:r>
            <w:instrText xml:space="preserve"> DOCPROPERTY "Category"  *\charformat  </w:instrText>
          </w:r>
          <w:r>
            <w:fldChar w:fldCharType="separate"/>
          </w:r>
          <w:r w:rsidR="00292FFC">
            <w:t>R15</w:t>
          </w:r>
          <w:r>
            <w:fldChar w:fldCharType="end"/>
          </w:r>
          <w:r w:rsidR="000E0571">
            <w:br/>
          </w:r>
          <w:r>
            <w:fldChar w:fldCharType="begin"/>
          </w:r>
          <w:r>
            <w:instrText xml:space="preserve"> DOCPROPERTY "RepubDt"  *\charformat  </w:instrText>
          </w:r>
          <w:r>
            <w:fldChar w:fldCharType="separate"/>
          </w:r>
          <w:r w:rsidR="00292FFC">
            <w:t>06/08/20</w:t>
          </w:r>
          <w:r>
            <w:fldChar w:fldCharType="end"/>
          </w:r>
        </w:p>
      </w:tc>
      <w:tc>
        <w:tcPr>
          <w:tcW w:w="3092" w:type="pct"/>
        </w:tcPr>
        <w:p w14:paraId="5D8C69F0" w14:textId="028E4DF7" w:rsidR="000E0571" w:rsidRDefault="001411F4">
          <w:pPr>
            <w:pStyle w:val="Footer"/>
            <w:jc w:val="center"/>
          </w:pPr>
          <w:r>
            <w:fldChar w:fldCharType="begin"/>
          </w:r>
          <w:r>
            <w:instrText xml:space="preserve"> REF Citation *\charformat </w:instrText>
          </w:r>
          <w:r>
            <w:fldChar w:fldCharType="separate"/>
          </w:r>
          <w:r w:rsidR="00292FFC">
            <w:t>Electricity Feed-in (Renewable Energy Premium) Act 2008</w:t>
          </w:r>
          <w:r>
            <w:fldChar w:fldCharType="end"/>
          </w:r>
        </w:p>
        <w:p w14:paraId="6EC90024" w14:textId="2541737F" w:rsidR="000E0571" w:rsidRDefault="001411F4">
          <w:pPr>
            <w:pStyle w:val="FooterInfoCentre"/>
          </w:pPr>
          <w:r>
            <w:fldChar w:fldCharType="begin"/>
          </w:r>
          <w:r>
            <w:instrText xml:space="preserve"> DOCPROPERTY "Eff"  *\charformat </w:instrText>
          </w:r>
          <w:r>
            <w:fldChar w:fldCharType="separate"/>
          </w:r>
          <w:r w:rsidR="00292FFC">
            <w:t xml:space="preserve">Effective:  </w:t>
          </w:r>
          <w:r>
            <w:fldChar w:fldCharType="end"/>
          </w:r>
          <w:r>
            <w:fldChar w:fldCharType="begin"/>
          </w:r>
          <w:r>
            <w:instrText xml:space="preserve"> DOCPROPERTY "StartDt"  *\charformat </w:instrText>
          </w:r>
          <w:r>
            <w:fldChar w:fldCharType="separate"/>
          </w:r>
          <w:r w:rsidR="00292FFC">
            <w:t>06/08/20</w:t>
          </w:r>
          <w:r>
            <w:fldChar w:fldCharType="end"/>
          </w:r>
          <w:r>
            <w:fldChar w:fldCharType="begin"/>
          </w:r>
          <w:r>
            <w:instrText xml:space="preserve"> DOCPROPERTY "EndDt"  *\charformat </w:instrText>
          </w:r>
          <w:r>
            <w:fldChar w:fldCharType="separate"/>
          </w:r>
          <w:r w:rsidR="00292FFC">
            <w:t>-15/12/25</w:t>
          </w:r>
          <w:r>
            <w:fldChar w:fldCharType="end"/>
          </w:r>
        </w:p>
      </w:tc>
      <w:tc>
        <w:tcPr>
          <w:tcW w:w="847" w:type="pct"/>
        </w:tcPr>
        <w:p w14:paraId="30174AC2" w14:textId="77777777" w:rsidR="000E0571" w:rsidRDefault="000E057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31</w:t>
          </w:r>
          <w:r>
            <w:rPr>
              <w:rStyle w:val="PageNumber"/>
            </w:rPr>
            <w:fldChar w:fldCharType="end"/>
          </w:r>
        </w:p>
      </w:tc>
    </w:tr>
  </w:tbl>
  <w:p w14:paraId="5955ACFB" w14:textId="15DB6103" w:rsidR="000E0571" w:rsidRPr="001411F4" w:rsidRDefault="001411F4" w:rsidP="001411F4">
    <w:pPr>
      <w:pStyle w:val="Status"/>
      <w:rPr>
        <w:rFonts w:cs="Arial"/>
      </w:rPr>
    </w:pPr>
    <w:r w:rsidRPr="001411F4">
      <w:rPr>
        <w:rFonts w:cs="Arial"/>
      </w:rPr>
      <w:fldChar w:fldCharType="begin"/>
    </w:r>
    <w:r w:rsidRPr="001411F4">
      <w:rPr>
        <w:rFonts w:cs="Arial"/>
      </w:rPr>
      <w:instrText xml:space="preserve"> DOCPROPERTY "Status" </w:instrText>
    </w:r>
    <w:r w:rsidRPr="001411F4">
      <w:rPr>
        <w:rFonts w:cs="Arial"/>
      </w:rPr>
      <w:fldChar w:fldCharType="separate"/>
    </w:r>
    <w:r w:rsidR="00292FFC" w:rsidRPr="001411F4">
      <w:rPr>
        <w:rFonts w:cs="Arial"/>
      </w:rPr>
      <w:t xml:space="preserve"> </w:t>
    </w:r>
    <w:r w:rsidRPr="001411F4">
      <w:rPr>
        <w:rFonts w:cs="Arial"/>
      </w:rPr>
      <w:fldChar w:fldCharType="end"/>
    </w:r>
    <w:r w:rsidRPr="001411F4">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81F45" w14:textId="6F10D445" w:rsidR="000E0571" w:rsidRPr="001411F4" w:rsidRDefault="001411F4" w:rsidP="001411F4">
    <w:pPr>
      <w:pStyle w:val="Footer"/>
      <w:jc w:val="center"/>
      <w:rPr>
        <w:rFonts w:cs="Arial"/>
        <w:sz w:val="14"/>
      </w:rPr>
    </w:pPr>
    <w:r w:rsidRPr="001411F4">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04FB6" w14:textId="296A5377" w:rsidR="000E0571" w:rsidRPr="001411F4" w:rsidRDefault="000E0571" w:rsidP="001411F4">
    <w:pPr>
      <w:pStyle w:val="Footer"/>
      <w:jc w:val="center"/>
      <w:rPr>
        <w:rFonts w:cs="Arial"/>
        <w:sz w:val="14"/>
      </w:rPr>
    </w:pPr>
    <w:r w:rsidRPr="001411F4">
      <w:rPr>
        <w:rFonts w:cs="Arial"/>
        <w:sz w:val="14"/>
      </w:rPr>
      <w:fldChar w:fldCharType="begin"/>
    </w:r>
    <w:r w:rsidRPr="001411F4">
      <w:rPr>
        <w:rFonts w:cs="Arial"/>
        <w:sz w:val="14"/>
      </w:rPr>
      <w:instrText xml:space="preserve"> COMMENTS  \* MERGEFORMAT </w:instrText>
    </w:r>
    <w:r w:rsidRPr="001411F4">
      <w:rPr>
        <w:rFonts w:cs="Arial"/>
        <w:sz w:val="14"/>
      </w:rPr>
      <w:fldChar w:fldCharType="end"/>
    </w:r>
    <w:r w:rsidR="001411F4" w:rsidRPr="001411F4">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10DAF" w14:textId="64018579" w:rsidR="000E0571" w:rsidRPr="001411F4" w:rsidRDefault="001411F4" w:rsidP="001411F4">
    <w:pPr>
      <w:pStyle w:val="Footer"/>
      <w:jc w:val="center"/>
      <w:rPr>
        <w:rFonts w:cs="Arial"/>
        <w:sz w:val="14"/>
      </w:rPr>
    </w:pPr>
    <w:r w:rsidRPr="001411F4">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BD36D" w14:textId="77777777" w:rsidR="000E0571" w:rsidRDefault="000E05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961A7" w14:textId="5EA9E1A5" w:rsidR="000E0571" w:rsidRPr="001411F4" w:rsidRDefault="000E0571" w:rsidP="001411F4">
    <w:pPr>
      <w:pStyle w:val="Footer"/>
      <w:jc w:val="center"/>
      <w:rPr>
        <w:rFonts w:cs="Arial"/>
        <w:sz w:val="14"/>
      </w:rPr>
    </w:pPr>
    <w:r w:rsidRPr="001411F4">
      <w:rPr>
        <w:rFonts w:cs="Arial"/>
        <w:sz w:val="14"/>
      </w:rPr>
      <w:fldChar w:fldCharType="begin"/>
    </w:r>
    <w:r w:rsidRPr="001411F4">
      <w:rPr>
        <w:rFonts w:cs="Arial"/>
        <w:sz w:val="14"/>
      </w:rPr>
      <w:instrText xml:space="preserve"> DOCPROPERTY "Status" </w:instrText>
    </w:r>
    <w:r w:rsidRPr="001411F4">
      <w:rPr>
        <w:rFonts w:cs="Arial"/>
        <w:sz w:val="14"/>
      </w:rPr>
      <w:fldChar w:fldCharType="separate"/>
    </w:r>
    <w:r w:rsidR="00292FFC" w:rsidRPr="001411F4">
      <w:rPr>
        <w:rFonts w:cs="Arial"/>
        <w:sz w:val="14"/>
      </w:rPr>
      <w:t xml:space="preserve"> </w:t>
    </w:r>
    <w:r w:rsidRPr="001411F4">
      <w:rPr>
        <w:rFonts w:cs="Arial"/>
        <w:sz w:val="14"/>
      </w:rPr>
      <w:fldChar w:fldCharType="end"/>
    </w:r>
    <w:r w:rsidRPr="001411F4">
      <w:rPr>
        <w:rFonts w:cs="Arial"/>
        <w:sz w:val="14"/>
      </w:rPr>
      <w:fldChar w:fldCharType="begin"/>
    </w:r>
    <w:r w:rsidRPr="001411F4">
      <w:rPr>
        <w:rFonts w:cs="Arial"/>
        <w:sz w:val="14"/>
      </w:rPr>
      <w:instrText xml:space="preserve"> COMMENTS  \* MERGEFORMAT </w:instrText>
    </w:r>
    <w:r w:rsidRPr="001411F4">
      <w:rPr>
        <w:rFonts w:cs="Arial"/>
        <w:sz w:val="14"/>
      </w:rPr>
      <w:fldChar w:fldCharType="end"/>
    </w:r>
    <w:r w:rsidR="001411F4" w:rsidRPr="001411F4">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28B8A" w14:textId="0ACED17A" w:rsidR="00A56928" w:rsidRPr="001411F4" w:rsidRDefault="001411F4" w:rsidP="001411F4">
    <w:pPr>
      <w:pStyle w:val="Footer"/>
      <w:jc w:val="center"/>
      <w:rPr>
        <w:rFonts w:cs="Arial"/>
        <w:sz w:val="14"/>
      </w:rPr>
    </w:pPr>
    <w:r w:rsidRPr="001411F4">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A0F4A" w14:textId="77777777" w:rsidR="000E0571" w:rsidRDefault="000E0571">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0E0571" w14:paraId="0AACCA30" w14:textId="77777777">
      <w:tc>
        <w:tcPr>
          <w:tcW w:w="846" w:type="pct"/>
        </w:tcPr>
        <w:p w14:paraId="2E997675" w14:textId="77777777" w:rsidR="000E0571" w:rsidRDefault="000E0571">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5062219F" w14:textId="0FBC78E7" w:rsidR="000E0571" w:rsidRDefault="001411F4">
          <w:pPr>
            <w:pStyle w:val="Footer"/>
            <w:jc w:val="center"/>
          </w:pPr>
          <w:r>
            <w:fldChar w:fldCharType="begin"/>
          </w:r>
          <w:r>
            <w:instrText xml:space="preserve"> REF Citation *\charformat </w:instrText>
          </w:r>
          <w:r>
            <w:fldChar w:fldCharType="separate"/>
          </w:r>
          <w:r w:rsidR="00292FFC">
            <w:t>Electricity Feed-in (Renewable Energy Premium) Act 2008</w:t>
          </w:r>
          <w:r>
            <w:fldChar w:fldCharType="end"/>
          </w:r>
        </w:p>
        <w:p w14:paraId="5FB0B6AA" w14:textId="07280FEF" w:rsidR="000E0571" w:rsidRDefault="001411F4">
          <w:pPr>
            <w:pStyle w:val="FooterInfoCentre"/>
          </w:pPr>
          <w:r>
            <w:fldChar w:fldCharType="begin"/>
          </w:r>
          <w:r>
            <w:instrText xml:space="preserve"> DOCPROPERTY "Eff"  </w:instrText>
          </w:r>
          <w:r>
            <w:fldChar w:fldCharType="separate"/>
          </w:r>
          <w:r w:rsidR="00292FFC">
            <w:t xml:space="preserve">Effective:  </w:t>
          </w:r>
          <w:r>
            <w:fldChar w:fldCharType="end"/>
          </w:r>
          <w:r>
            <w:fldChar w:fldCharType="begin"/>
          </w:r>
          <w:r>
            <w:instrText xml:space="preserve"> DOCPROPERTY "StartDt"   </w:instrText>
          </w:r>
          <w:r>
            <w:fldChar w:fldCharType="separate"/>
          </w:r>
          <w:r w:rsidR="00292FFC">
            <w:t>06/08/20</w:t>
          </w:r>
          <w:r>
            <w:fldChar w:fldCharType="end"/>
          </w:r>
          <w:r>
            <w:fldChar w:fldCharType="begin"/>
          </w:r>
          <w:r>
            <w:instrText xml:space="preserve"> DOCPROPERTY "EndDt"  </w:instrText>
          </w:r>
          <w:r>
            <w:fldChar w:fldCharType="separate"/>
          </w:r>
          <w:r w:rsidR="00292FFC">
            <w:t>-15/12/25</w:t>
          </w:r>
          <w:r>
            <w:fldChar w:fldCharType="end"/>
          </w:r>
        </w:p>
      </w:tc>
      <w:tc>
        <w:tcPr>
          <w:tcW w:w="1061" w:type="pct"/>
        </w:tcPr>
        <w:p w14:paraId="195C72CC" w14:textId="7B368ACB" w:rsidR="000E0571" w:rsidRDefault="001411F4">
          <w:pPr>
            <w:pStyle w:val="Footer"/>
            <w:jc w:val="right"/>
          </w:pPr>
          <w:r>
            <w:fldChar w:fldCharType="begin"/>
          </w:r>
          <w:r>
            <w:instrText xml:space="preserve"> DOCPROPERTY "Category"  </w:instrText>
          </w:r>
          <w:r>
            <w:fldChar w:fldCharType="separate"/>
          </w:r>
          <w:r w:rsidR="00292FFC">
            <w:t>R15</w:t>
          </w:r>
          <w:r>
            <w:fldChar w:fldCharType="end"/>
          </w:r>
          <w:r w:rsidR="000E0571">
            <w:br/>
          </w:r>
          <w:r>
            <w:fldChar w:fldCharType="begin"/>
          </w:r>
          <w:r>
            <w:instrText xml:space="preserve"> DOCPROPERTY "RepubDt"  </w:instrText>
          </w:r>
          <w:r>
            <w:fldChar w:fldCharType="separate"/>
          </w:r>
          <w:r w:rsidR="00292FFC">
            <w:t>06/08/20</w:t>
          </w:r>
          <w:r>
            <w:fldChar w:fldCharType="end"/>
          </w:r>
        </w:p>
      </w:tc>
    </w:tr>
  </w:tbl>
  <w:p w14:paraId="21D55141" w14:textId="3FE30905" w:rsidR="000E0571" w:rsidRPr="001411F4" w:rsidRDefault="001411F4" w:rsidP="001411F4">
    <w:pPr>
      <w:pStyle w:val="Status"/>
      <w:rPr>
        <w:rFonts w:cs="Arial"/>
      </w:rPr>
    </w:pPr>
    <w:r w:rsidRPr="001411F4">
      <w:rPr>
        <w:rFonts w:cs="Arial"/>
      </w:rPr>
      <w:fldChar w:fldCharType="begin"/>
    </w:r>
    <w:r w:rsidRPr="001411F4">
      <w:rPr>
        <w:rFonts w:cs="Arial"/>
      </w:rPr>
      <w:instrText xml:space="preserve"> DOCPROPERTY "Status" </w:instrText>
    </w:r>
    <w:r w:rsidRPr="001411F4">
      <w:rPr>
        <w:rFonts w:cs="Arial"/>
      </w:rPr>
      <w:fldChar w:fldCharType="separate"/>
    </w:r>
    <w:r w:rsidR="00292FFC" w:rsidRPr="001411F4">
      <w:rPr>
        <w:rFonts w:cs="Arial"/>
      </w:rPr>
      <w:t xml:space="preserve"> </w:t>
    </w:r>
    <w:r w:rsidRPr="001411F4">
      <w:rPr>
        <w:rFonts w:cs="Arial"/>
      </w:rPr>
      <w:fldChar w:fldCharType="end"/>
    </w:r>
    <w:r w:rsidRPr="001411F4">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F1183" w14:textId="77777777" w:rsidR="000E0571" w:rsidRDefault="000E0571">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0E0571" w14:paraId="56C46C10" w14:textId="77777777">
      <w:tc>
        <w:tcPr>
          <w:tcW w:w="1061" w:type="pct"/>
        </w:tcPr>
        <w:p w14:paraId="50BFAA27" w14:textId="3E99788F" w:rsidR="000E0571" w:rsidRDefault="001411F4">
          <w:pPr>
            <w:pStyle w:val="Footer"/>
          </w:pPr>
          <w:r>
            <w:fldChar w:fldCharType="begin"/>
          </w:r>
          <w:r>
            <w:instrText xml:space="preserve"> DOCPROPERTY "Category"  </w:instrText>
          </w:r>
          <w:r>
            <w:fldChar w:fldCharType="separate"/>
          </w:r>
          <w:r w:rsidR="00292FFC">
            <w:t>R15</w:t>
          </w:r>
          <w:r>
            <w:fldChar w:fldCharType="end"/>
          </w:r>
          <w:r w:rsidR="000E0571">
            <w:br/>
          </w:r>
          <w:r>
            <w:fldChar w:fldCharType="begin"/>
          </w:r>
          <w:r>
            <w:instrText xml:space="preserve"> DOCPROPERTY "RepubDt"  </w:instrText>
          </w:r>
          <w:r>
            <w:fldChar w:fldCharType="separate"/>
          </w:r>
          <w:r w:rsidR="00292FFC">
            <w:t>06/08/20</w:t>
          </w:r>
          <w:r>
            <w:fldChar w:fldCharType="end"/>
          </w:r>
        </w:p>
      </w:tc>
      <w:tc>
        <w:tcPr>
          <w:tcW w:w="3093" w:type="pct"/>
        </w:tcPr>
        <w:p w14:paraId="63EF72A8" w14:textId="47066CF6" w:rsidR="000E0571" w:rsidRDefault="001411F4">
          <w:pPr>
            <w:pStyle w:val="Footer"/>
            <w:jc w:val="center"/>
          </w:pPr>
          <w:r>
            <w:fldChar w:fldCharType="begin"/>
          </w:r>
          <w:r>
            <w:instrText xml:space="preserve"> REF Citation *\charformat </w:instrText>
          </w:r>
          <w:r>
            <w:fldChar w:fldCharType="separate"/>
          </w:r>
          <w:r w:rsidR="00292FFC">
            <w:t>Electricity Feed-in (Renewable Energy Premium) Act 2008</w:t>
          </w:r>
          <w:r>
            <w:fldChar w:fldCharType="end"/>
          </w:r>
        </w:p>
        <w:p w14:paraId="740E84B9" w14:textId="4389DA3D" w:rsidR="000E0571" w:rsidRDefault="001411F4">
          <w:pPr>
            <w:pStyle w:val="FooterInfoCentre"/>
          </w:pPr>
          <w:r>
            <w:fldChar w:fldCharType="begin"/>
          </w:r>
          <w:r>
            <w:instrText xml:space="preserve"> DOCPROPERTY "Eff"  </w:instrText>
          </w:r>
          <w:r>
            <w:fldChar w:fldCharType="separate"/>
          </w:r>
          <w:r w:rsidR="00292FFC">
            <w:t xml:space="preserve">Effective:  </w:t>
          </w:r>
          <w:r>
            <w:fldChar w:fldCharType="end"/>
          </w:r>
          <w:r>
            <w:fldChar w:fldCharType="begin"/>
          </w:r>
          <w:r>
            <w:instrText xml:space="preserve"> DOCPROPERTY "StartDt"  </w:instrText>
          </w:r>
          <w:r>
            <w:fldChar w:fldCharType="separate"/>
          </w:r>
          <w:r w:rsidR="00292FFC">
            <w:t>06/08/20</w:t>
          </w:r>
          <w:r>
            <w:fldChar w:fldCharType="end"/>
          </w:r>
          <w:r>
            <w:fldChar w:fldCharType="begin"/>
          </w:r>
          <w:r>
            <w:instrText xml:space="preserve"> DOCPROPERTY "EndDt"  </w:instrText>
          </w:r>
          <w:r>
            <w:fldChar w:fldCharType="separate"/>
          </w:r>
          <w:r w:rsidR="00292FFC">
            <w:t>-15/12/25</w:t>
          </w:r>
          <w:r>
            <w:fldChar w:fldCharType="end"/>
          </w:r>
        </w:p>
      </w:tc>
      <w:tc>
        <w:tcPr>
          <w:tcW w:w="846" w:type="pct"/>
        </w:tcPr>
        <w:p w14:paraId="6C06AA69" w14:textId="77777777" w:rsidR="000E0571" w:rsidRDefault="000E0571">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48728DA2" w14:textId="49F46567" w:rsidR="000E0571" w:rsidRPr="001411F4" w:rsidRDefault="001411F4" w:rsidP="001411F4">
    <w:pPr>
      <w:pStyle w:val="Status"/>
      <w:rPr>
        <w:rFonts w:cs="Arial"/>
      </w:rPr>
    </w:pPr>
    <w:r w:rsidRPr="001411F4">
      <w:rPr>
        <w:rFonts w:cs="Arial"/>
      </w:rPr>
      <w:fldChar w:fldCharType="begin"/>
    </w:r>
    <w:r w:rsidRPr="001411F4">
      <w:rPr>
        <w:rFonts w:cs="Arial"/>
      </w:rPr>
      <w:instrText xml:space="preserve"> DOCPROPERTY "Status" </w:instrText>
    </w:r>
    <w:r w:rsidRPr="001411F4">
      <w:rPr>
        <w:rFonts w:cs="Arial"/>
      </w:rPr>
      <w:fldChar w:fldCharType="separate"/>
    </w:r>
    <w:r w:rsidR="00292FFC" w:rsidRPr="001411F4">
      <w:rPr>
        <w:rFonts w:cs="Arial"/>
      </w:rPr>
      <w:t xml:space="preserve"> </w:t>
    </w:r>
    <w:r w:rsidRPr="001411F4">
      <w:rPr>
        <w:rFonts w:cs="Arial"/>
      </w:rPr>
      <w:fldChar w:fldCharType="end"/>
    </w:r>
    <w:r w:rsidRPr="001411F4">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E33C2" w14:textId="77777777" w:rsidR="000E0571" w:rsidRDefault="000E0571">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0E0571" w14:paraId="1752AFE4" w14:textId="77777777">
      <w:tc>
        <w:tcPr>
          <w:tcW w:w="1061" w:type="pct"/>
        </w:tcPr>
        <w:p w14:paraId="07344E9B" w14:textId="1EC79AE8" w:rsidR="000E0571" w:rsidRDefault="001411F4">
          <w:pPr>
            <w:pStyle w:val="Footer"/>
          </w:pPr>
          <w:r>
            <w:fldChar w:fldCharType="begin"/>
          </w:r>
          <w:r>
            <w:instrText xml:space="preserve"> DOCPROPERTY "Category"  </w:instrText>
          </w:r>
          <w:r>
            <w:fldChar w:fldCharType="separate"/>
          </w:r>
          <w:r w:rsidR="00292FFC">
            <w:t>R15</w:t>
          </w:r>
          <w:r>
            <w:fldChar w:fldCharType="end"/>
          </w:r>
          <w:r w:rsidR="000E0571">
            <w:br/>
          </w:r>
          <w:r>
            <w:fldChar w:fldCharType="begin"/>
          </w:r>
          <w:r>
            <w:instrText xml:space="preserve"> DOCPROPERTY "RepubDt"  </w:instrText>
          </w:r>
          <w:r>
            <w:fldChar w:fldCharType="separate"/>
          </w:r>
          <w:r w:rsidR="00292FFC">
            <w:t>06/08/20</w:t>
          </w:r>
          <w:r>
            <w:fldChar w:fldCharType="end"/>
          </w:r>
        </w:p>
      </w:tc>
      <w:tc>
        <w:tcPr>
          <w:tcW w:w="3093" w:type="pct"/>
        </w:tcPr>
        <w:p w14:paraId="7CB83B77" w14:textId="5E666A62" w:rsidR="000E0571" w:rsidRDefault="001411F4">
          <w:pPr>
            <w:pStyle w:val="Footer"/>
            <w:jc w:val="center"/>
          </w:pPr>
          <w:r>
            <w:fldChar w:fldCharType="begin"/>
          </w:r>
          <w:r>
            <w:instrText xml:space="preserve"> REF Citation *\charformat </w:instrText>
          </w:r>
          <w:r>
            <w:fldChar w:fldCharType="separate"/>
          </w:r>
          <w:r w:rsidR="00292FFC">
            <w:t>Electricity Feed-in (Renewable Energy Premium) Act 2008</w:t>
          </w:r>
          <w:r>
            <w:fldChar w:fldCharType="end"/>
          </w:r>
        </w:p>
        <w:p w14:paraId="42CE360C" w14:textId="025425A9" w:rsidR="000E0571" w:rsidRDefault="001411F4">
          <w:pPr>
            <w:pStyle w:val="FooterInfoCentre"/>
          </w:pPr>
          <w:r>
            <w:fldChar w:fldCharType="begin"/>
          </w:r>
          <w:r>
            <w:instrText xml:space="preserve"> DOCPROPERTY "Eff"  </w:instrText>
          </w:r>
          <w:r>
            <w:fldChar w:fldCharType="separate"/>
          </w:r>
          <w:r w:rsidR="00292FFC">
            <w:t xml:space="preserve">Effective:  </w:t>
          </w:r>
          <w:r>
            <w:fldChar w:fldCharType="end"/>
          </w:r>
          <w:r>
            <w:fldChar w:fldCharType="begin"/>
          </w:r>
          <w:r>
            <w:instrText xml:space="preserve"> DOCPROPERTY "StartDt"   </w:instrText>
          </w:r>
          <w:r>
            <w:fldChar w:fldCharType="separate"/>
          </w:r>
          <w:r w:rsidR="00292FFC">
            <w:t>06/08/20</w:t>
          </w:r>
          <w:r>
            <w:fldChar w:fldCharType="end"/>
          </w:r>
          <w:r>
            <w:fldChar w:fldCharType="begin"/>
          </w:r>
          <w:r>
            <w:instrText xml:space="preserve"> DOCPROPERTY "EndDt"  </w:instrText>
          </w:r>
          <w:r>
            <w:fldChar w:fldCharType="separate"/>
          </w:r>
          <w:r w:rsidR="00292FFC">
            <w:t>-15/12/25</w:t>
          </w:r>
          <w:r>
            <w:fldChar w:fldCharType="end"/>
          </w:r>
        </w:p>
      </w:tc>
      <w:tc>
        <w:tcPr>
          <w:tcW w:w="846" w:type="pct"/>
        </w:tcPr>
        <w:p w14:paraId="7BFC40E6" w14:textId="77777777" w:rsidR="000E0571" w:rsidRDefault="000E0571">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5A328CE0" w14:textId="28C5DE78" w:rsidR="000E0571" w:rsidRPr="001411F4" w:rsidRDefault="001411F4" w:rsidP="001411F4">
    <w:pPr>
      <w:pStyle w:val="Status"/>
      <w:rPr>
        <w:rFonts w:cs="Arial"/>
      </w:rPr>
    </w:pPr>
    <w:r w:rsidRPr="001411F4">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64146" w14:textId="77777777" w:rsidR="000E0571" w:rsidRDefault="000E0571">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E0571" w14:paraId="54902209" w14:textId="77777777">
      <w:tc>
        <w:tcPr>
          <w:tcW w:w="847" w:type="pct"/>
        </w:tcPr>
        <w:p w14:paraId="0473104C" w14:textId="77777777" w:rsidR="000E0571" w:rsidRDefault="000E0571">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22</w:t>
          </w:r>
          <w:r>
            <w:rPr>
              <w:rStyle w:val="PageNumber"/>
            </w:rPr>
            <w:fldChar w:fldCharType="end"/>
          </w:r>
        </w:p>
      </w:tc>
      <w:tc>
        <w:tcPr>
          <w:tcW w:w="3092" w:type="pct"/>
        </w:tcPr>
        <w:p w14:paraId="4D44DC5F" w14:textId="5A2C6FCA" w:rsidR="000E0571" w:rsidRDefault="001411F4">
          <w:pPr>
            <w:pStyle w:val="Footer"/>
            <w:jc w:val="center"/>
          </w:pPr>
          <w:r>
            <w:fldChar w:fldCharType="begin"/>
          </w:r>
          <w:r>
            <w:instrText xml:space="preserve"> REF Citation *\charformat </w:instrText>
          </w:r>
          <w:r>
            <w:fldChar w:fldCharType="separate"/>
          </w:r>
          <w:r w:rsidR="00292FFC">
            <w:t>Electricity Feed-in (Renewable Energy Premium) Act 2008</w:t>
          </w:r>
          <w:r>
            <w:fldChar w:fldCharType="end"/>
          </w:r>
        </w:p>
        <w:p w14:paraId="65C6FB28" w14:textId="3958DE1A" w:rsidR="000E0571" w:rsidRDefault="001411F4">
          <w:pPr>
            <w:pStyle w:val="FooterInfoCentre"/>
          </w:pPr>
          <w:r>
            <w:fldChar w:fldCharType="begin"/>
          </w:r>
          <w:r>
            <w:instrText xml:space="preserve"> DOCPROPERTY "Eff"  *\charformat </w:instrText>
          </w:r>
          <w:r>
            <w:fldChar w:fldCharType="separate"/>
          </w:r>
          <w:r w:rsidR="00292FFC">
            <w:t xml:space="preserve">Effective:  </w:t>
          </w:r>
          <w:r>
            <w:fldChar w:fldCharType="end"/>
          </w:r>
          <w:r>
            <w:fldChar w:fldCharType="begin"/>
          </w:r>
          <w:r>
            <w:instrText xml:space="preserve"> DOCPROPERTY "StartDt"  *\charformat </w:instrText>
          </w:r>
          <w:r>
            <w:fldChar w:fldCharType="separate"/>
          </w:r>
          <w:r w:rsidR="00292FFC">
            <w:t>06/08/20</w:t>
          </w:r>
          <w:r>
            <w:fldChar w:fldCharType="end"/>
          </w:r>
          <w:r>
            <w:fldChar w:fldCharType="begin"/>
          </w:r>
          <w:r>
            <w:instrText xml:space="preserve"> DOCPROPERTY "EndDt"  *\charformat </w:instrText>
          </w:r>
          <w:r>
            <w:fldChar w:fldCharType="separate"/>
          </w:r>
          <w:r w:rsidR="00292FFC">
            <w:t>-15/12/25</w:t>
          </w:r>
          <w:r>
            <w:fldChar w:fldCharType="end"/>
          </w:r>
        </w:p>
      </w:tc>
      <w:tc>
        <w:tcPr>
          <w:tcW w:w="1061" w:type="pct"/>
        </w:tcPr>
        <w:p w14:paraId="1D9E14C9" w14:textId="363FCC8D" w:rsidR="000E0571" w:rsidRDefault="001411F4">
          <w:pPr>
            <w:pStyle w:val="Footer"/>
            <w:jc w:val="right"/>
          </w:pPr>
          <w:r>
            <w:fldChar w:fldCharType="begin"/>
          </w:r>
          <w:r>
            <w:instrText xml:space="preserve"> DOCPROPERTY "Category"  *\charformat  </w:instrText>
          </w:r>
          <w:r>
            <w:fldChar w:fldCharType="separate"/>
          </w:r>
          <w:r w:rsidR="00292FFC">
            <w:t>R15</w:t>
          </w:r>
          <w:r>
            <w:fldChar w:fldCharType="end"/>
          </w:r>
          <w:r w:rsidR="000E0571">
            <w:br/>
          </w:r>
          <w:r>
            <w:fldChar w:fldCharType="begin"/>
          </w:r>
          <w:r>
            <w:instrText xml:space="preserve"> DOCPROPERTY "RepubDt"  *\charformat  </w:instrText>
          </w:r>
          <w:r>
            <w:fldChar w:fldCharType="separate"/>
          </w:r>
          <w:r w:rsidR="00292FFC">
            <w:t>06/08/20</w:t>
          </w:r>
          <w:r>
            <w:fldChar w:fldCharType="end"/>
          </w:r>
        </w:p>
      </w:tc>
    </w:tr>
  </w:tbl>
  <w:p w14:paraId="387683E5" w14:textId="4F3F66D5" w:rsidR="000E0571" w:rsidRPr="001411F4" w:rsidRDefault="001411F4" w:rsidP="001411F4">
    <w:pPr>
      <w:pStyle w:val="Status"/>
      <w:rPr>
        <w:rFonts w:cs="Arial"/>
      </w:rPr>
    </w:pPr>
    <w:r w:rsidRPr="001411F4">
      <w:rPr>
        <w:rFonts w:cs="Arial"/>
      </w:rPr>
      <w:fldChar w:fldCharType="begin"/>
    </w:r>
    <w:r w:rsidRPr="001411F4">
      <w:rPr>
        <w:rFonts w:cs="Arial"/>
      </w:rPr>
      <w:instrText xml:space="preserve"> DOCPROPERTY "Status" </w:instrText>
    </w:r>
    <w:r w:rsidRPr="001411F4">
      <w:rPr>
        <w:rFonts w:cs="Arial"/>
      </w:rPr>
      <w:fldChar w:fldCharType="separate"/>
    </w:r>
    <w:r w:rsidR="00292FFC" w:rsidRPr="001411F4">
      <w:rPr>
        <w:rFonts w:cs="Arial"/>
      </w:rPr>
      <w:t xml:space="preserve"> </w:t>
    </w:r>
    <w:r w:rsidRPr="001411F4">
      <w:rPr>
        <w:rFonts w:cs="Arial"/>
      </w:rPr>
      <w:fldChar w:fldCharType="end"/>
    </w:r>
    <w:r w:rsidRPr="001411F4">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6234F" w14:textId="77777777" w:rsidR="000E0571" w:rsidRDefault="000E0571">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E0571" w14:paraId="0AAD4F50" w14:textId="77777777">
      <w:tc>
        <w:tcPr>
          <w:tcW w:w="1061" w:type="pct"/>
        </w:tcPr>
        <w:p w14:paraId="17255436" w14:textId="05825F9A" w:rsidR="000E0571" w:rsidRDefault="001411F4">
          <w:pPr>
            <w:pStyle w:val="Footer"/>
          </w:pPr>
          <w:r>
            <w:fldChar w:fldCharType="begin"/>
          </w:r>
          <w:r>
            <w:instrText xml:space="preserve"> DOCPROPERTY "Category"  *\charformat  </w:instrText>
          </w:r>
          <w:r>
            <w:fldChar w:fldCharType="separate"/>
          </w:r>
          <w:r w:rsidR="00292FFC">
            <w:t>R15</w:t>
          </w:r>
          <w:r>
            <w:fldChar w:fldCharType="end"/>
          </w:r>
          <w:r w:rsidR="000E0571">
            <w:br/>
          </w:r>
          <w:r>
            <w:fldChar w:fldCharType="begin"/>
          </w:r>
          <w:r>
            <w:instrText xml:space="preserve"> DOCPROPERTY "RepubDt"  *\charformat  </w:instrText>
          </w:r>
          <w:r>
            <w:fldChar w:fldCharType="separate"/>
          </w:r>
          <w:r w:rsidR="00292FFC">
            <w:t>06/08/20</w:t>
          </w:r>
          <w:r>
            <w:fldChar w:fldCharType="end"/>
          </w:r>
        </w:p>
      </w:tc>
      <w:tc>
        <w:tcPr>
          <w:tcW w:w="3092" w:type="pct"/>
        </w:tcPr>
        <w:p w14:paraId="0E1C4C2D" w14:textId="68F3BC0F" w:rsidR="000E0571" w:rsidRDefault="001411F4">
          <w:pPr>
            <w:pStyle w:val="Footer"/>
            <w:jc w:val="center"/>
          </w:pPr>
          <w:r>
            <w:fldChar w:fldCharType="begin"/>
          </w:r>
          <w:r>
            <w:instrText xml:space="preserve"> REF Citation *\charformat </w:instrText>
          </w:r>
          <w:r>
            <w:fldChar w:fldCharType="separate"/>
          </w:r>
          <w:r w:rsidR="00292FFC">
            <w:t>Electricity Feed-in (Renewable Energy Premium) Act 2008</w:t>
          </w:r>
          <w:r>
            <w:fldChar w:fldCharType="end"/>
          </w:r>
        </w:p>
        <w:p w14:paraId="6EA3026F" w14:textId="3E1863A9" w:rsidR="000E0571" w:rsidRDefault="001411F4">
          <w:pPr>
            <w:pStyle w:val="FooterInfoCentre"/>
          </w:pPr>
          <w:r>
            <w:fldChar w:fldCharType="begin"/>
          </w:r>
          <w:r>
            <w:instrText xml:space="preserve"> DOCPROPERTY "Eff"  *\charformat </w:instrText>
          </w:r>
          <w:r>
            <w:fldChar w:fldCharType="separate"/>
          </w:r>
          <w:r w:rsidR="00292FFC">
            <w:t xml:space="preserve">Effective:  </w:t>
          </w:r>
          <w:r>
            <w:fldChar w:fldCharType="end"/>
          </w:r>
          <w:r>
            <w:fldChar w:fldCharType="begin"/>
          </w:r>
          <w:r>
            <w:instrText xml:space="preserve"> DOCPROPERTY "StartDt"  *\charformat </w:instrText>
          </w:r>
          <w:r>
            <w:fldChar w:fldCharType="separate"/>
          </w:r>
          <w:r w:rsidR="00292FFC">
            <w:t>06/08/20</w:t>
          </w:r>
          <w:r>
            <w:fldChar w:fldCharType="end"/>
          </w:r>
          <w:r>
            <w:fldChar w:fldCharType="begin"/>
          </w:r>
          <w:r>
            <w:instrText xml:space="preserve"> DOCPROPERTY "EndDt"  *\charformat </w:instrText>
          </w:r>
          <w:r>
            <w:fldChar w:fldCharType="separate"/>
          </w:r>
          <w:r w:rsidR="00292FFC">
            <w:t>-15/12/25</w:t>
          </w:r>
          <w:r>
            <w:fldChar w:fldCharType="end"/>
          </w:r>
        </w:p>
      </w:tc>
      <w:tc>
        <w:tcPr>
          <w:tcW w:w="847" w:type="pct"/>
        </w:tcPr>
        <w:p w14:paraId="7EA13CFA" w14:textId="77777777" w:rsidR="000E0571" w:rsidRDefault="000E057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p>
      </w:tc>
    </w:tr>
  </w:tbl>
  <w:p w14:paraId="35C879B8" w14:textId="6F3B4127" w:rsidR="000E0571" w:rsidRPr="001411F4" w:rsidRDefault="001411F4" w:rsidP="001411F4">
    <w:pPr>
      <w:pStyle w:val="Status"/>
      <w:rPr>
        <w:rFonts w:cs="Arial"/>
      </w:rPr>
    </w:pPr>
    <w:r w:rsidRPr="001411F4">
      <w:rPr>
        <w:rFonts w:cs="Arial"/>
      </w:rPr>
      <w:fldChar w:fldCharType="begin"/>
    </w:r>
    <w:r w:rsidRPr="001411F4">
      <w:rPr>
        <w:rFonts w:cs="Arial"/>
      </w:rPr>
      <w:instrText xml:space="preserve"> DOCPROPERTY "Status" </w:instrText>
    </w:r>
    <w:r w:rsidRPr="001411F4">
      <w:rPr>
        <w:rFonts w:cs="Arial"/>
      </w:rPr>
      <w:fldChar w:fldCharType="separate"/>
    </w:r>
    <w:r w:rsidR="00292FFC" w:rsidRPr="001411F4">
      <w:rPr>
        <w:rFonts w:cs="Arial"/>
      </w:rPr>
      <w:t xml:space="preserve"> </w:t>
    </w:r>
    <w:r w:rsidRPr="001411F4">
      <w:rPr>
        <w:rFonts w:cs="Arial"/>
      </w:rPr>
      <w:fldChar w:fldCharType="end"/>
    </w:r>
    <w:r w:rsidRPr="001411F4">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805DC" w14:textId="77777777" w:rsidR="000E0571" w:rsidRDefault="000E0571">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0E0571" w14:paraId="433D9EB5" w14:textId="77777777">
      <w:tc>
        <w:tcPr>
          <w:tcW w:w="1061" w:type="pct"/>
        </w:tcPr>
        <w:p w14:paraId="43D5B950" w14:textId="674C6267" w:rsidR="000E0571" w:rsidRDefault="001411F4">
          <w:pPr>
            <w:pStyle w:val="Footer"/>
          </w:pPr>
          <w:r>
            <w:fldChar w:fldCharType="begin"/>
          </w:r>
          <w:r>
            <w:instrText xml:space="preserve"> DOCPROPERTY "Category"  *\charformat  </w:instrText>
          </w:r>
          <w:r>
            <w:fldChar w:fldCharType="separate"/>
          </w:r>
          <w:r w:rsidR="00292FFC">
            <w:t>R15</w:t>
          </w:r>
          <w:r>
            <w:fldChar w:fldCharType="end"/>
          </w:r>
          <w:r w:rsidR="000E0571">
            <w:br/>
          </w:r>
          <w:r>
            <w:fldChar w:fldCharType="begin"/>
          </w:r>
          <w:r>
            <w:instrText xml:space="preserve"> DOCPROPERTY "RepubDt"  *\charformat  </w:instrText>
          </w:r>
          <w:r>
            <w:fldChar w:fldCharType="separate"/>
          </w:r>
          <w:r w:rsidR="00292FFC">
            <w:t>06/08/20</w:t>
          </w:r>
          <w:r>
            <w:fldChar w:fldCharType="end"/>
          </w:r>
        </w:p>
      </w:tc>
      <w:tc>
        <w:tcPr>
          <w:tcW w:w="3092" w:type="pct"/>
        </w:tcPr>
        <w:p w14:paraId="79331D95" w14:textId="4BAB6468" w:rsidR="000E0571" w:rsidRDefault="001411F4">
          <w:pPr>
            <w:pStyle w:val="Footer"/>
            <w:jc w:val="center"/>
          </w:pPr>
          <w:r>
            <w:fldChar w:fldCharType="begin"/>
          </w:r>
          <w:r>
            <w:instrText xml:space="preserve"> REF Citation *\charformat </w:instrText>
          </w:r>
          <w:r>
            <w:fldChar w:fldCharType="separate"/>
          </w:r>
          <w:r w:rsidR="00292FFC">
            <w:t>Electricity Feed-in (Renewable Energy Premium) Act 2008</w:t>
          </w:r>
          <w:r>
            <w:fldChar w:fldCharType="end"/>
          </w:r>
        </w:p>
        <w:p w14:paraId="3902D012" w14:textId="640F4E26" w:rsidR="000E0571" w:rsidRDefault="001411F4">
          <w:pPr>
            <w:pStyle w:val="FooterInfoCentre"/>
          </w:pPr>
          <w:r>
            <w:fldChar w:fldCharType="begin"/>
          </w:r>
          <w:r>
            <w:instrText xml:space="preserve"> DOCPROPERTY "Eff"  *\charformat </w:instrText>
          </w:r>
          <w:r>
            <w:fldChar w:fldCharType="separate"/>
          </w:r>
          <w:r w:rsidR="00292FFC">
            <w:t xml:space="preserve">Effective:  </w:t>
          </w:r>
          <w:r>
            <w:fldChar w:fldCharType="end"/>
          </w:r>
          <w:r>
            <w:fldChar w:fldCharType="begin"/>
          </w:r>
          <w:r>
            <w:instrText xml:space="preserve"> DOCPROPERTY "StartDt"  *\charformat </w:instrText>
          </w:r>
          <w:r>
            <w:fldChar w:fldCharType="separate"/>
          </w:r>
          <w:r w:rsidR="00292FFC">
            <w:t>06/08/20</w:t>
          </w:r>
          <w:r>
            <w:fldChar w:fldCharType="end"/>
          </w:r>
          <w:r>
            <w:fldChar w:fldCharType="begin"/>
          </w:r>
          <w:r>
            <w:instrText xml:space="preserve"> DOCPROPERTY "EndDt"  *\charformat </w:instrText>
          </w:r>
          <w:r>
            <w:fldChar w:fldCharType="separate"/>
          </w:r>
          <w:r w:rsidR="00292FFC">
            <w:t>-15/12/25</w:t>
          </w:r>
          <w:r>
            <w:fldChar w:fldCharType="end"/>
          </w:r>
        </w:p>
      </w:tc>
      <w:tc>
        <w:tcPr>
          <w:tcW w:w="847" w:type="pct"/>
        </w:tcPr>
        <w:p w14:paraId="3BF50E98" w14:textId="77777777" w:rsidR="000E0571" w:rsidRDefault="000E057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2DFE5627" w14:textId="03DDCE2D" w:rsidR="000E0571" w:rsidRPr="001411F4" w:rsidRDefault="001411F4" w:rsidP="001411F4">
    <w:pPr>
      <w:pStyle w:val="Status"/>
      <w:rPr>
        <w:rFonts w:cs="Arial"/>
      </w:rPr>
    </w:pPr>
    <w:r w:rsidRPr="001411F4">
      <w:rPr>
        <w:rFonts w:cs="Arial"/>
      </w:rPr>
      <w:fldChar w:fldCharType="begin"/>
    </w:r>
    <w:r w:rsidRPr="001411F4">
      <w:rPr>
        <w:rFonts w:cs="Arial"/>
      </w:rPr>
      <w:instrText xml:space="preserve"> DOCPROPERTY "Status" </w:instrText>
    </w:r>
    <w:r w:rsidRPr="001411F4">
      <w:rPr>
        <w:rFonts w:cs="Arial"/>
      </w:rPr>
      <w:fldChar w:fldCharType="separate"/>
    </w:r>
    <w:r w:rsidR="00292FFC" w:rsidRPr="001411F4">
      <w:rPr>
        <w:rFonts w:cs="Arial"/>
      </w:rPr>
      <w:t xml:space="preserve"> </w:t>
    </w:r>
    <w:r w:rsidRPr="001411F4">
      <w:rPr>
        <w:rFonts w:cs="Arial"/>
      </w:rPr>
      <w:fldChar w:fldCharType="end"/>
    </w:r>
    <w:r w:rsidRPr="001411F4">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2C274" w14:textId="77777777" w:rsidR="000E0571" w:rsidRPr="00264E5B" w:rsidRDefault="000E0571">
      <w:pPr>
        <w:rPr>
          <w:rFonts w:ascii="Arial" w:hAnsi="Arial"/>
          <w:sz w:val="16"/>
        </w:rPr>
      </w:pPr>
      <w:r>
        <w:separator/>
      </w:r>
    </w:p>
  </w:footnote>
  <w:footnote w:type="continuationSeparator" w:id="0">
    <w:p w14:paraId="35E13F6F" w14:textId="77777777" w:rsidR="000E0571" w:rsidRPr="00264E5B" w:rsidRDefault="000E0571">
      <w:pPr>
        <w:rPr>
          <w:rFonts w:ascii="Arial" w:hAnsi="Arial"/>
          <w:sz w:val="16"/>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00CE2" w14:textId="77777777" w:rsidR="00A56928" w:rsidRDefault="00A5692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0E0571" w14:paraId="1ECEE3CC" w14:textId="77777777">
      <w:trPr>
        <w:jc w:val="center"/>
      </w:trPr>
      <w:tc>
        <w:tcPr>
          <w:tcW w:w="1234" w:type="dxa"/>
          <w:gridSpan w:val="2"/>
        </w:tcPr>
        <w:p w14:paraId="1FC25620" w14:textId="77777777" w:rsidR="000E0571" w:rsidRDefault="000E0571">
          <w:pPr>
            <w:pStyle w:val="HeaderEven"/>
            <w:rPr>
              <w:b/>
            </w:rPr>
          </w:pPr>
          <w:r>
            <w:rPr>
              <w:b/>
            </w:rPr>
            <w:t>Endnotes</w:t>
          </w:r>
        </w:p>
      </w:tc>
      <w:tc>
        <w:tcPr>
          <w:tcW w:w="6062" w:type="dxa"/>
        </w:tcPr>
        <w:p w14:paraId="7D6ECD82" w14:textId="77777777" w:rsidR="000E0571" w:rsidRDefault="000E0571">
          <w:pPr>
            <w:pStyle w:val="HeaderEven"/>
          </w:pPr>
        </w:p>
      </w:tc>
    </w:tr>
    <w:tr w:rsidR="000E0571" w14:paraId="33CCB963" w14:textId="77777777">
      <w:trPr>
        <w:cantSplit/>
        <w:jc w:val="center"/>
      </w:trPr>
      <w:tc>
        <w:tcPr>
          <w:tcW w:w="7296" w:type="dxa"/>
          <w:gridSpan w:val="3"/>
        </w:tcPr>
        <w:p w14:paraId="0205CE6C" w14:textId="77777777" w:rsidR="000E0571" w:rsidRDefault="000E0571">
          <w:pPr>
            <w:pStyle w:val="HeaderEven"/>
          </w:pPr>
        </w:p>
      </w:tc>
    </w:tr>
    <w:tr w:rsidR="000E0571" w14:paraId="309E5147" w14:textId="77777777">
      <w:trPr>
        <w:cantSplit/>
        <w:jc w:val="center"/>
      </w:trPr>
      <w:tc>
        <w:tcPr>
          <w:tcW w:w="700" w:type="dxa"/>
          <w:tcBorders>
            <w:bottom w:val="single" w:sz="4" w:space="0" w:color="auto"/>
          </w:tcBorders>
        </w:tcPr>
        <w:p w14:paraId="4FF0CEA0" w14:textId="1AA5D03F" w:rsidR="000E0571" w:rsidRDefault="001411F4">
          <w:pPr>
            <w:pStyle w:val="HeaderEven6"/>
          </w:pPr>
          <w:r>
            <w:fldChar w:fldCharType="begin"/>
          </w:r>
          <w:r>
            <w:instrText xml:space="preserve"> STYLEREF charTableNo \*charformat </w:instrText>
          </w:r>
          <w:r>
            <w:fldChar w:fldCharType="separate"/>
          </w:r>
          <w:r>
            <w:rPr>
              <w:noProof/>
            </w:rPr>
            <w:t>6</w:t>
          </w:r>
          <w:r>
            <w:rPr>
              <w:noProof/>
            </w:rPr>
            <w:fldChar w:fldCharType="end"/>
          </w:r>
        </w:p>
      </w:tc>
      <w:tc>
        <w:tcPr>
          <w:tcW w:w="6600" w:type="dxa"/>
          <w:gridSpan w:val="2"/>
          <w:tcBorders>
            <w:bottom w:val="single" w:sz="4" w:space="0" w:color="auto"/>
          </w:tcBorders>
        </w:tcPr>
        <w:p w14:paraId="6433C1CA" w14:textId="465D217F" w:rsidR="000E0571" w:rsidRDefault="001411F4">
          <w:pPr>
            <w:pStyle w:val="HeaderEven6"/>
          </w:pPr>
          <w:r>
            <w:fldChar w:fldCharType="begin"/>
          </w:r>
          <w:r>
            <w:instrText xml:space="preserve"> STYLEREF charTableText \*charformat </w:instrText>
          </w:r>
          <w:r>
            <w:fldChar w:fldCharType="separate"/>
          </w:r>
          <w:r>
            <w:rPr>
              <w:noProof/>
            </w:rPr>
            <w:t>Expired transitional or validating provisions</w:t>
          </w:r>
          <w:r>
            <w:rPr>
              <w:noProof/>
            </w:rPr>
            <w:fldChar w:fldCharType="end"/>
          </w:r>
        </w:p>
      </w:tc>
    </w:tr>
  </w:tbl>
  <w:p w14:paraId="44A0E40A" w14:textId="77777777" w:rsidR="000E0571" w:rsidRDefault="000E057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0E0571" w14:paraId="7413E25A" w14:textId="77777777">
      <w:trPr>
        <w:jc w:val="center"/>
      </w:trPr>
      <w:tc>
        <w:tcPr>
          <w:tcW w:w="5741" w:type="dxa"/>
        </w:tcPr>
        <w:p w14:paraId="560FF9B1" w14:textId="77777777" w:rsidR="000E0571" w:rsidRDefault="000E0571">
          <w:pPr>
            <w:pStyle w:val="HeaderEven"/>
            <w:jc w:val="right"/>
          </w:pPr>
        </w:p>
      </w:tc>
      <w:tc>
        <w:tcPr>
          <w:tcW w:w="1560" w:type="dxa"/>
          <w:gridSpan w:val="2"/>
        </w:tcPr>
        <w:p w14:paraId="3DEACEFF" w14:textId="77777777" w:rsidR="000E0571" w:rsidRDefault="000E0571">
          <w:pPr>
            <w:pStyle w:val="HeaderEven"/>
            <w:jc w:val="right"/>
            <w:rPr>
              <w:b/>
            </w:rPr>
          </w:pPr>
          <w:r>
            <w:rPr>
              <w:b/>
            </w:rPr>
            <w:t>Endnotes</w:t>
          </w:r>
        </w:p>
      </w:tc>
    </w:tr>
    <w:tr w:rsidR="000E0571" w14:paraId="5081D4C0" w14:textId="77777777">
      <w:trPr>
        <w:jc w:val="center"/>
      </w:trPr>
      <w:tc>
        <w:tcPr>
          <w:tcW w:w="7301" w:type="dxa"/>
          <w:gridSpan w:val="3"/>
        </w:tcPr>
        <w:p w14:paraId="39DF8F1B" w14:textId="77777777" w:rsidR="000E0571" w:rsidRDefault="000E0571">
          <w:pPr>
            <w:pStyle w:val="HeaderEven"/>
            <w:jc w:val="right"/>
            <w:rPr>
              <w:b/>
            </w:rPr>
          </w:pPr>
        </w:p>
      </w:tc>
    </w:tr>
    <w:tr w:rsidR="000E0571" w14:paraId="0749DC4D" w14:textId="77777777">
      <w:trPr>
        <w:jc w:val="center"/>
      </w:trPr>
      <w:tc>
        <w:tcPr>
          <w:tcW w:w="6600" w:type="dxa"/>
          <w:gridSpan w:val="2"/>
          <w:tcBorders>
            <w:bottom w:val="single" w:sz="4" w:space="0" w:color="auto"/>
          </w:tcBorders>
        </w:tcPr>
        <w:p w14:paraId="1FCBB0B4" w14:textId="448FD7E9" w:rsidR="000E0571" w:rsidRDefault="001411F4">
          <w:pPr>
            <w:pStyle w:val="HeaderOdd6"/>
          </w:pPr>
          <w:r>
            <w:fldChar w:fldCharType="begin"/>
          </w:r>
          <w:r>
            <w:instrText xml:space="preserve"> STYLEREF charTableText \*charformat </w:instrText>
          </w:r>
          <w:r>
            <w:fldChar w:fldCharType="separate"/>
          </w:r>
          <w:r>
            <w:rPr>
              <w:noProof/>
            </w:rPr>
            <w:t>Earlier republications</w:t>
          </w:r>
          <w:r>
            <w:rPr>
              <w:noProof/>
            </w:rPr>
            <w:fldChar w:fldCharType="end"/>
          </w:r>
        </w:p>
      </w:tc>
      <w:tc>
        <w:tcPr>
          <w:tcW w:w="700" w:type="dxa"/>
          <w:tcBorders>
            <w:bottom w:val="single" w:sz="4" w:space="0" w:color="auto"/>
          </w:tcBorders>
        </w:tcPr>
        <w:p w14:paraId="6446B2E5" w14:textId="044D51ED" w:rsidR="000E0571" w:rsidRDefault="001411F4">
          <w:pPr>
            <w:pStyle w:val="HeaderOdd6"/>
          </w:pPr>
          <w:r>
            <w:fldChar w:fldCharType="begin"/>
          </w:r>
          <w:r>
            <w:instrText xml:space="preserve"> STYLEREF charTableNo \*charformat </w:instrText>
          </w:r>
          <w:r>
            <w:fldChar w:fldCharType="separate"/>
          </w:r>
          <w:r>
            <w:rPr>
              <w:noProof/>
            </w:rPr>
            <w:t>5</w:t>
          </w:r>
          <w:r>
            <w:rPr>
              <w:noProof/>
            </w:rPr>
            <w:fldChar w:fldCharType="end"/>
          </w:r>
        </w:p>
      </w:tc>
    </w:tr>
  </w:tbl>
  <w:p w14:paraId="37953909" w14:textId="77777777" w:rsidR="000E0571" w:rsidRDefault="000E057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0760F" w14:textId="77777777" w:rsidR="000E0571" w:rsidRDefault="000E0571">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2F881" w14:textId="77777777" w:rsidR="000E0571" w:rsidRDefault="000E0571">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78A16" w14:textId="77777777" w:rsidR="000E0571" w:rsidRDefault="000E0571">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9DFC2" w14:textId="77777777" w:rsidR="000E0571" w:rsidRDefault="000E05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7A78E" w14:textId="77777777" w:rsidR="00A56928" w:rsidRDefault="00A569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BAB8F" w14:textId="77777777" w:rsidR="00A56928" w:rsidRDefault="00A5692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0E0571" w14:paraId="31BC0601" w14:textId="77777777">
      <w:tc>
        <w:tcPr>
          <w:tcW w:w="900" w:type="pct"/>
        </w:tcPr>
        <w:p w14:paraId="2F894F0A" w14:textId="77777777" w:rsidR="000E0571" w:rsidRDefault="000E0571">
          <w:pPr>
            <w:pStyle w:val="HeaderEven"/>
          </w:pPr>
        </w:p>
      </w:tc>
      <w:tc>
        <w:tcPr>
          <w:tcW w:w="4100" w:type="pct"/>
        </w:tcPr>
        <w:p w14:paraId="41A9FF82" w14:textId="77777777" w:rsidR="000E0571" w:rsidRDefault="000E0571">
          <w:pPr>
            <w:pStyle w:val="HeaderEven"/>
          </w:pPr>
        </w:p>
      </w:tc>
    </w:tr>
    <w:tr w:rsidR="000E0571" w14:paraId="3166CEE3" w14:textId="77777777">
      <w:tc>
        <w:tcPr>
          <w:tcW w:w="4100" w:type="pct"/>
          <w:gridSpan w:val="2"/>
          <w:tcBorders>
            <w:bottom w:val="single" w:sz="4" w:space="0" w:color="auto"/>
          </w:tcBorders>
        </w:tcPr>
        <w:p w14:paraId="153F1DCC" w14:textId="052B3C42" w:rsidR="000E0571" w:rsidRDefault="006C6300">
          <w:pPr>
            <w:pStyle w:val="HeaderEven6"/>
          </w:pPr>
          <w:fldSimple w:instr=" STYLEREF charContents \* MERGEFORMAT ">
            <w:r w:rsidR="001411F4">
              <w:rPr>
                <w:noProof/>
              </w:rPr>
              <w:t>Contents</w:t>
            </w:r>
          </w:fldSimple>
        </w:p>
      </w:tc>
    </w:tr>
  </w:tbl>
  <w:p w14:paraId="501BA1A5" w14:textId="0ABBEDA9" w:rsidR="000E0571" w:rsidRDefault="000E0571">
    <w:pPr>
      <w:pStyle w:val="N-9pt"/>
    </w:pPr>
    <w:r>
      <w:tab/>
    </w:r>
    <w:fldSimple w:instr=" STYLEREF charPage \* MERGEFORMAT ">
      <w:r w:rsidR="001411F4">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0E0571" w14:paraId="3ACC6993" w14:textId="77777777">
      <w:tc>
        <w:tcPr>
          <w:tcW w:w="4100" w:type="pct"/>
        </w:tcPr>
        <w:p w14:paraId="7967B556" w14:textId="77777777" w:rsidR="000E0571" w:rsidRDefault="000E0571">
          <w:pPr>
            <w:pStyle w:val="HeaderOdd"/>
          </w:pPr>
        </w:p>
      </w:tc>
      <w:tc>
        <w:tcPr>
          <w:tcW w:w="900" w:type="pct"/>
        </w:tcPr>
        <w:p w14:paraId="1AA4AEA3" w14:textId="77777777" w:rsidR="000E0571" w:rsidRDefault="000E0571">
          <w:pPr>
            <w:pStyle w:val="HeaderOdd"/>
          </w:pPr>
        </w:p>
      </w:tc>
    </w:tr>
    <w:tr w:rsidR="000E0571" w14:paraId="0CA4874C" w14:textId="77777777">
      <w:tc>
        <w:tcPr>
          <w:tcW w:w="900" w:type="pct"/>
          <w:gridSpan w:val="2"/>
          <w:tcBorders>
            <w:bottom w:val="single" w:sz="4" w:space="0" w:color="auto"/>
          </w:tcBorders>
        </w:tcPr>
        <w:p w14:paraId="4EFAF562" w14:textId="7CFF459D" w:rsidR="000E0571" w:rsidRDefault="006C6300">
          <w:pPr>
            <w:pStyle w:val="HeaderOdd6"/>
          </w:pPr>
          <w:fldSimple w:instr=" STYLEREF charContents \* MERGEFORMAT ">
            <w:r w:rsidR="001411F4">
              <w:rPr>
                <w:noProof/>
              </w:rPr>
              <w:t>Contents</w:t>
            </w:r>
          </w:fldSimple>
        </w:p>
      </w:tc>
    </w:tr>
  </w:tbl>
  <w:p w14:paraId="1EE72828" w14:textId="76508A19" w:rsidR="000E0571" w:rsidRDefault="000E0571">
    <w:pPr>
      <w:pStyle w:val="N-9pt"/>
    </w:pPr>
    <w:r>
      <w:tab/>
    </w:r>
    <w:fldSimple w:instr=" STYLEREF charPage \* MERGEFORMAT ">
      <w:r w:rsidR="001411F4">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0E0571" w14:paraId="370EC92B" w14:textId="77777777">
      <w:tc>
        <w:tcPr>
          <w:tcW w:w="900" w:type="pct"/>
        </w:tcPr>
        <w:p w14:paraId="798050E0" w14:textId="6E82F1C7" w:rsidR="000E0571" w:rsidRDefault="000E0571">
          <w:pPr>
            <w:pStyle w:val="HeaderEven"/>
            <w:rPr>
              <w:b/>
            </w:rPr>
          </w:pPr>
          <w:r>
            <w:rPr>
              <w:b/>
            </w:rPr>
            <w:fldChar w:fldCharType="begin"/>
          </w:r>
          <w:r>
            <w:rPr>
              <w:b/>
            </w:rPr>
            <w:instrText xml:space="preserve"> STYLEREF CharPartNo \*charformat </w:instrText>
          </w:r>
          <w:r>
            <w:rPr>
              <w:b/>
            </w:rPr>
            <w:fldChar w:fldCharType="separate"/>
          </w:r>
          <w:r w:rsidR="001411F4">
            <w:rPr>
              <w:b/>
              <w:noProof/>
            </w:rPr>
            <w:t>Part 1A</w:t>
          </w:r>
          <w:r>
            <w:rPr>
              <w:b/>
            </w:rPr>
            <w:fldChar w:fldCharType="end"/>
          </w:r>
        </w:p>
      </w:tc>
      <w:tc>
        <w:tcPr>
          <w:tcW w:w="4100" w:type="pct"/>
        </w:tcPr>
        <w:p w14:paraId="4AABACBE" w14:textId="10382F45" w:rsidR="000E0571" w:rsidRDefault="00FD253A">
          <w:pPr>
            <w:pStyle w:val="HeaderEven"/>
          </w:pPr>
          <w:r>
            <w:fldChar w:fldCharType="begin"/>
          </w:r>
          <w:r>
            <w:instrText xml:space="preserve"> STYLEREF CharPartText \*charformat </w:instrText>
          </w:r>
          <w:r>
            <w:fldChar w:fldCharType="separate"/>
          </w:r>
          <w:r w:rsidR="001411F4">
            <w:rPr>
              <w:noProof/>
            </w:rPr>
            <w:t>Objects and important concepts</w:t>
          </w:r>
          <w:r>
            <w:rPr>
              <w:noProof/>
            </w:rPr>
            <w:fldChar w:fldCharType="end"/>
          </w:r>
        </w:p>
      </w:tc>
    </w:tr>
    <w:tr w:rsidR="000E0571" w14:paraId="5C931E81" w14:textId="77777777">
      <w:tc>
        <w:tcPr>
          <w:tcW w:w="900" w:type="pct"/>
        </w:tcPr>
        <w:p w14:paraId="4D484FC9" w14:textId="269845FD" w:rsidR="000E0571" w:rsidRDefault="000E0571">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6A29B1B3" w14:textId="355FA5B6" w:rsidR="000E0571" w:rsidRDefault="000E0571">
          <w:pPr>
            <w:pStyle w:val="HeaderEven"/>
          </w:pPr>
          <w:r>
            <w:fldChar w:fldCharType="begin"/>
          </w:r>
          <w:r>
            <w:instrText xml:space="preserve"> STYLEREF CharDivText \*charformat </w:instrText>
          </w:r>
          <w:r>
            <w:fldChar w:fldCharType="end"/>
          </w:r>
        </w:p>
      </w:tc>
    </w:tr>
    <w:tr w:rsidR="000E0571" w14:paraId="6ED5E6B6" w14:textId="77777777">
      <w:trPr>
        <w:cantSplit/>
      </w:trPr>
      <w:tc>
        <w:tcPr>
          <w:tcW w:w="4997" w:type="pct"/>
          <w:gridSpan w:val="2"/>
          <w:tcBorders>
            <w:bottom w:val="single" w:sz="4" w:space="0" w:color="auto"/>
          </w:tcBorders>
        </w:tcPr>
        <w:p w14:paraId="13062C15" w14:textId="0DF1F10D" w:rsidR="000E0571" w:rsidRDefault="001411F4">
          <w:pPr>
            <w:pStyle w:val="HeaderEven6"/>
          </w:pPr>
          <w:r>
            <w:fldChar w:fldCharType="begin"/>
          </w:r>
          <w:r>
            <w:instrText xml:space="preserve"> DOCPROPERTY "Company"  \* MERGEFORMAT </w:instrText>
          </w:r>
          <w:r>
            <w:fldChar w:fldCharType="separate"/>
          </w:r>
          <w:r w:rsidR="00292FFC">
            <w:t>Section</w:t>
          </w:r>
          <w:r>
            <w:fldChar w:fldCharType="end"/>
          </w:r>
          <w:r w:rsidR="000E0571">
            <w:t xml:space="preserve"> </w:t>
          </w:r>
          <w:r>
            <w:fldChar w:fldCharType="begin"/>
          </w:r>
          <w:r>
            <w:instrText xml:space="preserve"> STYLEREF CharSectNo \*charformat </w:instrText>
          </w:r>
          <w:r>
            <w:fldChar w:fldCharType="separate"/>
          </w:r>
          <w:r>
            <w:rPr>
              <w:noProof/>
            </w:rPr>
            <w:t>5F</w:t>
          </w:r>
          <w:r>
            <w:rPr>
              <w:noProof/>
            </w:rPr>
            <w:fldChar w:fldCharType="end"/>
          </w:r>
        </w:p>
      </w:tc>
    </w:tr>
  </w:tbl>
  <w:p w14:paraId="1F00C017" w14:textId="77777777" w:rsidR="000E0571" w:rsidRDefault="000E057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0E0571" w14:paraId="2E57CE4B" w14:textId="77777777">
      <w:tc>
        <w:tcPr>
          <w:tcW w:w="4100" w:type="pct"/>
        </w:tcPr>
        <w:p w14:paraId="7F28FCA5" w14:textId="7F6852BA" w:rsidR="000E0571" w:rsidRDefault="00FD253A">
          <w:pPr>
            <w:pStyle w:val="HeaderEven"/>
            <w:jc w:val="right"/>
          </w:pPr>
          <w:r>
            <w:fldChar w:fldCharType="begin"/>
          </w:r>
          <w:r>
            <w:instrText xml:space="preserve"> STYLEREF CharPartText \*charformat </w:instrText>
          </w:r>
          <w:r>
            <w:fldChar w:fldCharType="separate"/>
          </w:r>
          <w:r w:rsidR="001411F4">
            <w:rPr>
              <w:noProof/>
            </w:rPr>
            <w:t>Renewable energy—supply to electricity network</w:t>
          </w:r>
          <w:r>
            <w:rPr>
              <w:noProof/>
            </w:rPr>
            <w:fldChar w:fldCharType="end"/>
          </w:r>
        </w:p>
      </w:tc>
      <w:tc>
        <w:tcPr>
          <w:tcW w:w="900" w:type="pct"/>
        </w:tcPr>
        <w:p w14:paraId="62714458" w14:textId="43A178EC" w:rsidR="000E0571" w:rsidRDefault="000E0571">
          <w:pPr>
            <w:pStyle w:val="HeaderEven"/>
            <w:jc w:val="right"/>
            <w:rPr>
              <w:b/>
            </w:rPr>
          </w:pPr>
          <w:r>
            <w:rPr>
              <w:b/>
            </w:rPr>
            <w:fldChar w:fldCharType="begin"/>
          </w:r>
          <w:r>
            <w:rPr>
              <w:b/>
            </w:rPr>
            <w:instrText xml:space="preserve"> STYLEREF CharPartNo \*charformat </w:instrText>
          </w:r>
          <w:r>
            <w:rPr>
              <w:b/>
            </w:rPr>
            <w:fldChar w:fldCharType="separate"/>
          </w:r>
          <w:r w:rsidR="001411F4">
            <w:rPr>
              <w:b/>
              <w:noProof/>
            </w:rPr>
            <w:t>Part 2</w:t>
          </w:r>
          <w:r>
            <w:rPr>
              <w:b/>
            </w:rPr>
            <w:fldChar w:fldCharType="end"/>
          </w:r>
        </w:p>
      </w:tc>
    </w:tr>
    <w:tr w:rsidR="000E0571" w14:paraId="455F9554" w14:textId="77777777">
      <w:tc>
        <w:tcPr>
          <w:tcW w:w="4100" w:type="pct"/>
        </w:tcPr>
        <w:p w14:paraId="7991E36B" w14:textId="7927C37B" w:rsidR="000E0571" w:rsidRDefault="000E0571">
          <w:pPr>
            <w:pStyle w:val="HeaderEven"/>
            <w:jc w:val="right"/>
          </w:pPr>
          <w:r>
            <w:fldChar w:fldCharType="begin"/>
          </w:r>
          <w:r>
            <w:instrText xml:space="preserve"> STYLEREF CharDivText \*charformat </w:instrText>
          </w:r>
          <w:r>
            <w:fldChar w:fldCharType="end"/>
          </w:r>
        </w:p>
      </w:tc>
      <w:tc>
        <w:tcPr>
          <w:tcW w:w="900" w:type="pct"/>
        </w:tcPr>
        <w:p w14:paraId="6CCE6758" w14:textId="14D86CC6" w:rsidR="000E0571" w:rsidRDefault="000E0571">
          <w:pPr>
            <w:pStyle w:val="HeaderEven"/>
            <w:jc w:val="right"/>
            <w:rPr>
              <w:b/>
            </w:rPr>
          </w:pPr>
          <w:r>
            <w:rPr>
              <w:b/>
            </w:rPr>
            <w:fldChar w:fldCharType="begin"/>
          </w:r>
          <w:r>
            <w:rPr>
              <w:b/>
            </w:rPr>
            <w:instrText xml:space="preserve"> STYLEREF CharDivNo \*charformat </w:instrText>
          </w:r>
          <w:r>
            <w:rPr>
              <w:b/>
            </w:rPr>
            <w:fldChar w:fldCharType="end"/>
          </w:r>
        </w:p>
      </w:tc>
    </w:tr>
    <w:tr w:rsidR="000E0571" w14:paraId="6BD77AD1" w14:textId="77777777">
      <w:trPr>
        <w:cantSplit/>
      </w:trPr>
      <w:tc>
        <w:tcPr>
          <w:tcW w:w="5000" w:type="pct"/>
          <w:gridSpan w:val="2"/>
          <w:tcBorders>
            <w:bottom w:val="single" w:sz="4" w:space="0" w:color="auto"/>
          </w:tcBorders>
        </w:tcPr>
        <w:p w14:paraId="7EF082D1" w14:textId="7EB0C606" w:rsidR="000E0571" w:rsidRDefault="001411F4">
          <w:pPr>
            <w:pStyle w:val="HeaderOdd6"/>
          </w:pPr>
          <w:r>
            <w:fldChar w:fldCharType="begin"/>
          </w:r>
          <w:r>
            <w:instrText xml:space="preserve"> DOCPROPERTY "Company"  \* MERGEFORMAT </w:instrText>
          </w:r>
          <w:r>
            <w:fldChar w:fldCharType="separate"/>
          </w:r>
          <w:r w:rsidR="00292FFC">
            <w:t>Section</w:t>
          </w:r>
          <w:r>
            <w:fldChar w:fldCharType="end"/>
          </w:r>
          <w:r w:rsidR="000E0571">
            <w:t xml:space="preserve"> </w:t>
          </w:r>
          <w:r>
            <w:fldChar w:fldCharType="begin"/>
          </w:r>
          <w:r>
            <w:instrText xml:space="preserve"> STYLEREF CharSectNo \*charformat </w:instrText>
          </w:r>
          <w:r>
            <w:fldChar w:fldCharType="separate"/>
          </w:r>
          <w:r>
            <w:rPr>
              <w:noProof/>
            </w:rPr>
            <w:t>6</w:t>
          </w:r>
          <w:r>
            <w:rPr>
              <w:noProof/>
            </w:rPr>
            <w:fldChar w:fldCharType="end"/>
          </w:r>
        </w:p>
      </w:tc>
    </w:tr>
  </w:tbl>
  <w:p w14:paraId="448F9D89" w14:textId="77777777" w:rsidR="000E0571" w:rsidRDefault="000E057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0E0571" w14:paraId="414C814C" w14:textId="77777777">
      <w:trPr>
        <w:jc w:val="center"/>
      </w:trPr>
      <w:tc>
        <w:tcPr>
          <w:tcW w:w="1340" w:type="dxa"/>
        </w:tcPr>
        <w:p w14:paraId="42E0B4FF" w14:textId="77777777" w:rsidR="000E0571" w:rsidRDefault="000E0571">
          <w:pPr>
            <w:pStyle w:val="HeaderEven"/>
          </w:pPr>
        </w:p>
      </w:tc>
      <w:tc>
        <w:tcPr>
          <w:tcW w:w="6583" w:type="dxa"/>
        </w:tcPr>
        <w:p w14:paraId="418C6005" w14:textId="77777777" w:rsidR="000E0571" w:rsidRDefault="000E0571">
          <w:pPr>
            <w:pStyle w:val="HeaderEven"/>
          </w:pPr>
        </w:p>
      </w:tc>
    </w:tr>
    <w:tr w:rsidR="000E0571" w14:paraId="0D174AA2" w14:textId="77777777">
      <w:trPr>
        <w:jc w:val="center"/>
      </w:trPr>
      <w:tc>
        <w:tcPr>
          <w:tcW w:w="7923" w:type="dxa"/>
          <w:gridSpan w:val="2"/>
          <w:tcBorders>
            <w:bottom w:val="single" w:sz="4" w:space="0" w:color="auto"/>
          </w:tcBorders>
        </w:tcPr>
        <w:p w14:paraId="2F092683" w14:textId="77777777" w:rsidR="000E0571" w:rsidRDefault="000E0571">
          <w:pPr>
            <w:pStyle w:val="HeaderEven6"/>
          </w:pPr>
          <w:r>
            <w:t>Dictionary</w:t>
          </w:r>
        </w:p>
      </w:tc>
    </w:tr>
  </w:tbl>
  <w:p w14:paraId="5196D090" w14:textId="77777777" w:rsidR="000E0571" w:rsidRDefault="000E057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0E0571" w14:paraId="72FFE657" w14:textId="77777777">
      <w:trPr>
        <w:jc w:val="center"/>
      </w:trPr>
      <w:tc>
        <w:tcPr>
          <w:tcW w:w="6583" w:type="dxa"/>
        </w:tcPr>
        <w:p w14:paraId="2B6E9DFF" w14:textId="77777777" w:rsidR="000E0571" w:rsidRDefault="000E0571">
          <w:pPr>
            <w:pStyle w:val="HeaderOdd"/>
          </w:pPr>
        </w:p>
      </w:tc>
      <w:tc>
        <w:tcPr>
          <w:tcW w:w="1340" w:type="dxa"/>
        </w:tcPr>
        <w:p w14:paraId="4DAFF968" w14:textId="77777777" w:rsidR="000E0571" w:rsidRDefault="000E0571">
          <w:pPr>
            <w:pStyle w:val="HeaderOdd"/>
          </w:pPr>
        </w:p>
      </w:tc>
    </w:tr>
    <w:tr w:rsidR="000E0571" w14:paraId="227CF447" w14:textId="77777777">
      <w:trPr>
        <w:jc w:val="center"/>
      </w:trPr>
      <w:tc>
        <w:tcPr>
          <w:tcW w:w="7923" w:type="dxa"/>
          <w:gridSpan w:val="2"/>
          <w:tcBorders>
            <w:bottom w:val="single" w:sz="4" w:space="0" w:color="auto"/>
          </w:tcBorders>
        </w:tcPr>
        <w:p w14:paraId="5E349675" w14:textId="77777777" w:rsidR="000E0571" w:rsidRDefault="000E0571">
          <w:pPr>
            <w:pStyle w:val="HeaderOdd6"/>
          </w:pPr>
          <w:r>
            <w:t>Dictionary</w:t>
          </w:r>
        </w:p>
      </w:tc>
    </w:tr>
  </w:tbl>
  <w:p w14:paraId="2EB3FF3E" w14:textId="77777777" w:rsidR="000E0571" w:rsidRDefault="000E05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2475A"/>
    <w:multiLevelType w:val="multilevel"/>
    <w:tmpl w:val="E91C86DA"/>
    <w:name w:val="Main"/>
    <w:lvl w:ilvl="0">
      <w:start w:val="1"/>
      <w:numFmt w:val="decimal"/>
      <w:suff w:val="nothing"/>
      <w:lvlText w:val="%1"/>
      <w:lvlJc w:val="left"/>
    </w:lvl>
    <w:lvl w:ilvl="1">
      <w:start w:val="1"/>
      <w:numFmt w:val="decimal"/>
      <w:suff w:val="nothing"/>
      <w:lvlText w:val="%2"/>
      <w:lvlJc w:val="left"/>
    </w:lvl>
    <w:lvl w:ilvl="2">
      <w:start w:val="1"/>
      <w:numFmt w:val="decimal"/>
      <w:suff w:val="nothing"/>
      <w:lvlText w:val="%2.%3"/>
      <w:lvlJc w:val="left"/>
    </w:lvl>
    <w:lvl w:ilvl="3">
      <w:start w:val="1"/>
      <w:numFmt w:val="decimal"/>
      <w:suff w:val="nothing"/>
      <w:lvlText w:val="%2.%3.%4"/>
      <w:lvlJc w:val="left"/>
    </w:lvl>
    <w:lvl w:ilvl="4">
      <w:start w:val="1"/>
      <w:numFmt w:val="decimal"/>
      <w:lvlRestart w:val="0"/>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lowerRoman"/>
      <w:suff w:val="nothing"/>
      <w:lvlText w:val="(%8)"/>
      <w:lvlJc w:val="left"/>
    </w:lvl>
    <w:lvl w:ilvl="8">
      <w:start w:val="1"/>
      <w:numFmt w:val="upperLetter"/>
      <w:suff w:val="nothing"/>
      <w:lvlText w:val="(%9)"/>
      <w:lvlJc w:val="left"/>
    </w:lvl>
  </w:abstractNum>
  <w:abstractNum w:abstractNumId="11" w15:restartNumberingAfterBreak="0">
    <w:nsid w:val="1DEC290D"/>
    <w:multiLevelType w:val="multilevel"/>
    <w:tmpl w:val="47EEF238"/>
    <w:name w:val="Headings"/>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D03CEE"/>
    <w:multiLevelType w:val="hybridMultilevel"/>
    <w:tmpl w:val="5DB2CD8E"/>
    <w:lvl w:ilvl="0" w:tplc="5546EEEC">
      <w:start w:val="1"/>
      <w:numFmt w:val="bullet"/>
      <w:pStyle w:val="aNoteBulletsubpar"/>
      <w:lvlText w:val=""/>
      <w:lvlJc w:val="left"/>
      <w:pPr>
        <w:tabs>
          <w:tab w:val="num" w:pos="3300"/>
        </w:tabs>
        <w:ind w:left="3240" w:hanging="3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1B54D7"/>
    <w:multiLevelType w:val="hybridMultilevel"/>
    <w:tmpl w:val="268C53A0"/>
    <w:lvl w:ilvl="0" w:tplc="42540E2E">
      <w:start w:val="1"/>
      <w:numFmt w:val="bullet"/>
      <w:pStyle w:val="aExamBulletsubpar"/>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592A52"/>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6"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7" w15:restartNumberingAfterBreak="0">
    <w:nsid w:val="50800811"/>
    <w:multiLevelType w:val="singleLevel"/>
    <w:tmpl w:val="F8BC1078"/>
    <w:lvl w:ilvl="0">
      <w:start w:val="1"/>
      <w:numFmt w:val="decimal"/>
      <w:pStyle w:val="AH3sec"/>
      <w:lvlText w:val="%1"/>
      <w:lvlJc w:val="left"/>
      <w:pPr>
        <w:tabs>
          <w:tab w:val="num" w:pos="360"/>
        </w:tabs>
        <w:ind w:left="0" w:firstLine="0"/>
      </w:pPr>
      <w:rPr>
        <w:b/>
      </w:rPr>
    </w:lvl>
  </w:abstractNum>
  <w:abstractNum w:abstractNumId="18"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0"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FE9684D"/>
    <w:multiLevelType w:val="multilevel"/>
    <w:tmpl w:val="BC84ABB6"/>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none"/>
      <w:suff w:val="nothing"/>
      <w:lvlText w:val=""/>
      <w:lvlJc w:val="left"/>
      <w:pPr>
        <w:ind w:left="1100"/>
      </w:pPr>
      <w:rPr>
        <w:rFonts w:cs="Times New Roman"/>
      </w:rPr>
    </w:lvl>
    <w:lvl w:ilvl="6">
      <w:start w:val="1"/>
      <w:numFmt w:val="lowerLetter"/>
      <w:lvlText w:val="(%7)"/>
      <w:lvlJc w:val="right"/>
      <w:pPr>
        <w:tabs>
          <w:tab w:val="num" w:pos="1600"/>
        </w:tabs>
        <w:ind w:left="1600" w:hanging="200"/>
      </w:pPr>
      <w:rPr>
        <w:rFonts w:cs="Times New Roman"/>
        <w:b w:val="0"/>
        <w:i w:val="0"/>
        <w:strike w:val="0"/>
        <w:dstrike w:val="0"/>
        <w:vertAlign w:val="baseline"/>
      </w:rPr>
    </w:lvl>
    <w:lvl w:ilvl="7">
      <w:start w:val="1"/>
      <w:numFmt w:val="lowerRoman"/>
      <w:lvlText w:val="(%8)"/>
      <w:lvlJc w:val="right"/>
      <w:pPr>
        <w:tabs>
          <w:tab w:val="num" w:pos="2140"/>
        </w:tabs>
        <w:ind w:left="2140" w:hanging="200"/>
      </w:pPr>
      <w:rPr>
        <w:rFonts w:cs="Times New Roman"/>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rPr>
        <w:rFonts w:cs="Times New Roman"/>
      </w:rPr>
    </w:lvl>
  </w:abstractNum>
  <w:num w:numId="1" w16cid:durableId="1438790023">
    <w:abstractNumId w:val="15"/>
  </w:num>
  <w:num w:numId="2" w16cid:durableId="806969486">
    <w:abstractNumId w:val="17"/>
  </w:num>
  <w:num w:numId="3" w16cid:durableId="638539941">
    <w:abstractNumId w:val="14"/>
  </w:num>
  <w:num w:numId="4" w16cid:durableId="750663045">
    <w:abstractNumId w:val="13"/>
  </w:num>
  <w:num w:numId="5" w16cid:durableId="335884379">
    <w:abstractNumId w:val="12"/>
  </w:num>
  <w:num w:numId="6" w16cid:durableId="1820224321">
    <w:abstractNumId w:val="16"/>
  </w:num>
  <w:num w:numId="7" w16cid:durableId="427578985">
    <w:abstractNumId w:val="18"/>
  </w:num>
  <w:num w:numId="8" w16cid:durableId="1387142867">
    <w:abstractNumId w:val="20"/>
  </w:num>
  <w:num w:numId="9" w16cid:durableId="2111660119">
    <w:abstractNumId w:val="9"/>
  </w:num>
  <w:num w:numId="10" w16cid:durableId="1355809999">
    <w:abstractNumId w:val="7"/>
  </w:num>
  <w:num w:numId="11" w16cid:durableId="375083659">
    <w:abstractNumId w:val="6"/>
  </w:num>
  <w:num w:numId="12" w16cid:durableId="1970891370">
    <w:abstractNumId w:val="5"/>
  </w:num>
  <w:num w:numId="13" w16cid:durableId="1864006780">
    <w:abstractNumId w:val="4"/>
  </w:num>
  <w:num w:numId="14" w16cid:durableId="1537087806">
    <w:abstractNumId w:val="8"/>
  </w:num>
  <w:num w:numId="15" w16cid:durableId="6710514">
    <w:abstractNumId w:val="3"/>
  </w:num>
  <w:num w:numId="16" w16cid:durableId="1448617904">
    <w:abstractNumId w:val="2"/>
  </w:num>
  <w:num w:numId="17" w16cid:durableId="978464056">
    <w:abstractNumId w:val="1"/>
  </w:num>
  <w:num w:numId="18" w16cid:durableId="890456310">
    <w:abstractNumId w:val="0"/>
  </w:num>
  <w:num w:numId="19" w16cid:durableId="1385055942">
    <w:abstractNumId w:val="19"/>
  </w:num>
  <w:num w:numId="20" w16cid:durableId="503589534">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A6C"/>
    <w:rsid w:val="0001466D"/>
    <w:rsid w:val="00017136"/>
    <w:rsid w:val="00032626"/>
    <w:rsid w:val="00036511"/>
    <w:rsid w:val="00053E12"/>
    <w:rsid w:val="00054A8E"/>
    <w:rsid w:val="00060262"/>
    <w:rsid w:val="000756BF"/>
    <w:rsid w:val="000912B5"/>
    <w:rsid w:val="0009314C"/>
    <w:rsid w:val="000C19AD"/>
    <w:rsid w:val="000C4214"/>
    <w:rsid w:val="000C69D4"/>
    <w:rsid w:val="000D105D"/>
    <w:rsid w:val="000E0571"/>
    <w:rsid w:val="000E3E70"/>
    <w:rsid w:val="000F0A2F"/>
    <w:rsid w:val="00105FCE"/>
    <w:rsid w:val="00106551"/>
    <w:rsid w:val="00111131"/>
    <w:rsid w:val="00120D82"/>
    <w:rsid w:val="001364F3"/>
    <w:rsid w:val="0013691A"/>
    <w:rsid w:val="00137702"/>
    <w:rsid w:val="001411F4"/>
    <w:rsid w:val="00152DC8"/>
    <w:rsid w:val="00156D33"/>
    <w:rsid w:val="001A58B0"/>
    <w:rsid w:val="001B18C9"/>
    <w:rsid w:val="001B68D4"/>
    <w:rsid w:val="001D121C"/>
    <w:rsid w:val="001D1833"/>
    <w:rsid w:val="001D3F21"/>
    <w:rsid w:val="001F74D6"/>
    <w:rsid w:val="00211111"/>
    <w:rsid w:val="00224067"/>
    <w:rsid w:val="00254BDA"/>
    <w:rsid w:val="002551A2"/>
    <w:rsid w:val="002655D0"/>
    <w:rsid w:val="00280866"/>
    <w:rsid w:val="00281689"/>
    <w:rsid w:val="0029248A"/>
    <w:rsid w:val="00292FFC"/>
    <w:rsid w:val="002A481A"/>
    <w:rsid w:val="002A62A2"/>
    <w:rsid w:val="002A71D3"/>
    <w:rsid w:val="002B1540"/>
    <w:rsid w:val="002B3C8A"/>
    <w:rsid w:val="002C1B04"/>
    <w:rsid w:val="002C2783"/>
    <w:rsid w:val="002C2B61"/>
    <w:rsid w:val="002C6203"/>
    <w:rsid w:val="002D18F5"/>
    <w:rsid w:val="002E039B"/>
    <w:rsid w:val="002E2742"/>
    <w:rsid w:val="002E305C"/>
    <w:rsid w:val="00311BB6"/>
    <w:rsid w:val="00320449"/>
    <w:rsid w:val="00323041"/>
    <w:rsid w:val="003477C2"/>
    <w:rsid w:val="00366987"/>
    <w:rsid w:val="0037023D"/>
    <w:rsid w:val="00372C87"/>
    <w:rsid w:val="00383451"/>
    <w:rsid w:val="0039086B"/>
    <w:rsid w:val="003A6171"/>
    <w:rsid w:val="003B43B2"/>
    <w:rsid w:val="003B4812"/>
    <w:rsid w:val="003B56EB"/>
    <w:rsid w:val="003C1415"/>
    <w:rsid w:val="003D0F4D"/>
    <w:rsid w:val="003D7625"/>
    <w:rsid w:val="003E4D14"/>
    <w:rsid w:val="004037CC"/>
    <w:rsid w:val="00404C86"/>
    <w:rsid w:val="0040588B"/>
    <w:rsid w:val="00406264"/>
    <w:rsid w:val="00411ED2"/>
    <w:rsid w:val="00415AC0"/>
    <w:rsid w:val="00420303"/>
    <w:rsid w:val="0042227C"/>
    <w:rsid w:val="00426A9E"/>
    <w:rsid w:val="004350E6"/>
    <w:rsid w:val="0044770A"/>
    <w:rsid w:val="004528C1"/>
    <w:rsid w:val="00463993"/>
    <w:rsid w:val="0047117B"/>
    <w:rsid w:val="00495DC5"/>
    <w:rsid w:val="004A319E"/>
    <w:rsid w:val="004B163B"/>
    <w:rsid w:val="004D09AA"/>
    <w:rsid w:val="004D29B8"/>
    <w:rsid w:val="004E16B2"/>
    <w:rsid w:val="005055EE"/>
    <w:rsid w:val="00511211"/>
    <w:rsid w:val="00513C11"/>
    <w:rsid w:val="005239A1"/>
    <w:rsid w:val="00537762"/>
    <w:rsid w:val="0055374A"/>
    <w:rsid w:val="00564C0B"/>
    <w:rsid w:val="00565458"/>
    <w:rsid w:val="00565A10"/>
    <w:rsid w:val="0057797D"/>
    <w:rsid w:val="00580DC2"/>
    <w:rsid w:val="00591A6D"/>
    <w:rsid w:val="00591F4B"/>
    <w:rsid w:val="005A2272"/>
    <w:rsid w:val="005A744D"/>
    <w:rsid w:val="005B0C26"/>
    <w:rsid w:val="005B71DE"/>
    <w:rsid w:val="005B72AB"/>
    <w:rsid w:val="005D1078"/>
    <w:rsid w:val="005E3359"/>
    <w:rsid w:val="006068C5"/>
    <w:rsid w:val="0060697A"/>
    <w:rsid w:val="0061120E"/>
    <w:rsid w:val="00623C97"/>
    <w:rsid w:val="0063031E"/>
    <w:rsid w:val="0063080B"/>
    <w:rsid w:val="00635509"/>
    <w:rsid w:val="006356C1"/>
    <w:rsid w:val="00641B85"/>
    <w:rsid w:val="006437BD"/>
    <w:rsid w:val="00663B51"/>
    <w:rsid w:val="006729CD"/>
    <w:rsid w:val="00672F78"/>
    <w:rsid w:val="006800C8"/>
    <w:rsid w:val="00697E36"/>
    <w:rsid w:val="006B0D3C"/>
    <w:rsid w:val="006C2C66"/>
    <w:rsid w:val="006C5379"/>
    <w:rsid w:val="006C5748"/>
    <w:rsid w:val="006C5A8A"/>
    <w:rsid w:val="006C6300"/>
    <w:rsid w:val="006D6FDE"/>
    <w:rsid w:val="006E47FC"/>
    <w:rsid w:val="006E5124"/>
    <w:rsid w:val="006F5048"/>
    <w:rsid w:val="00707A31"/>
    <w:rsid w:val="007137E9"/>
    <w:rsid w:val="0071511A"/>
    <w:rsid w:val="007166A3"/>
    <w:rsid w:val="007205A3"/>
    <w:rsid w:val="0072608A"/>
    <w:rsid w:val="007349F6"/>
    <w:rsid w:val="007370D0"/>
    <w:rsid w:val="00741FED"/>
    <w:rsid w:val="00742201"/>
    <w:rsid w:val="007423CF"/>
    <w:rsid w:val="00742729"/>
    <w:rsid w:val="00743146"/>
    <w:rsid w:val="007539B8"/>
    <w:rsid w:val="007561F8"/>
    <w:rsid w:val="00764397"/>
    <w:rsid w:val="00773DA5"/>
    <w:rsid w:val="007905C6"/>
    <w:rsid w:val="00792540"/>
    <w:rsid w:val="00795841"/>
    <w:rsid w:val="00795B45"/>
    <w:rsid w:val="007B0B5D"/>
    <w:rsid w:val="007B62B2"/>
    <w:rsid w:val="007C1473"/>
    <w:rsid w:val="007C14D6"/>
    <w:rsid w:val="007C4D39"/>
    <w:rsid w:val="00800131"/>
    <w:rsid w:val="00815672"/>
    <w:rsid w:val="0082095C"/>
    <w:rsid w:val="008241F6"/>
    <w:rsid w:val="00841B87"/>
    <w:rsid w:val="00844BEC"/>
    <w:rsid w:val="008473C7"/>
    <w:rsid w:val="0086450B"/>
    <w:rsid w:val="008665EA"/>
    <w:rsid w:val="00885CA4"/>
    <w:rsid w:val="00895F37"/>
    <w:rsid w:val="008B240E"/>
    <w:rsid w:val="008B66D7"/>
    <w:rsid w:val="008D3459"/>
    <w:rsid w:val="008E135B"/>
    <w:rsid w:val="008E3848"/>
    <w:rsid w:val="00904C69"/>
    <w:rsid w:val="00910ACF"/>
    <w:rsid w:val="00911359"/>
    <w:rsid w:val="0091139A"/>
    <w:rsid w:val="00923CC4"/>
    <w:rsid w:val="00924BFB"/>
    <w:rsid w:val="00944140"/>
    <w:rsid w:val="00950166"/>
    <w:rsid w:val="0097201A"/>
    <w:rsid w:val="00972EAE"/>
    <w:rsid w:val="00977562"/>
    <w:rsid w:val="00990719"/>
    <w:rsid w:val="00990EA0"/>
    <w:rsid w:val="009A1AAD"/>
    <w:rsid w:val="009A2DFB"/>
    <w:rsid w:val="009B064D"/>
    <w:rsid w:val="009C5BA0"/>
    <w:rsid w:val="009E0B73"/>
    <w:rsid w:val="009E487C"/>
    <w:rsid w:val="009E552A"/>
    <w:rsid w:val="00A05B3E"/>
    <w:rsid w:val="00A20289"/>
    <w:rsid w:val="00A36FC4"/>
    <w:rsid w:val="00A45AC7"/>
    <w:rsid w:val="00A56928"/>
    <w:rsid w:val="00A57750"/>
    <w:rsid w:val="00A64968"/>
    <w:rsid w:val="00A83FD9"/>
    <w:rsid w:val="00A96B5D"/>
    <w:rsid w:val="00AA21FD"/>
    <w:rsid w:val="00AB13CD"/>
    <w:rsid w:val="00AC113B"/>
    <w:rsid w:val="00AC191C"/>
    <w:rsid w:val="00AC42DA"/>
    <w:rsid w:val="00AC53F2"/>
    <w:rsid w:val="00AC7408"/>
    <w:rsid w:val="00AD1FA2"/>
    <w:rsid w:val="00AD2E68"/>
    <w:rsid w:val="00AE4CC4"/>
    <w:rsid w:val="00AF2BD0"/>
    <w:rsid w:val="00AF6DF0"/>
    <w:rsid w:val="00B12686"/>
    <w:rsid w:val="00B32746"/>
    <w:rsid w:val="00B340BE"/>
    <w:rsid w:val="00B3595C"/>
    <w:rsid w:val="00B46D43"/>
    <w:rsid w:val="00B551C7"/>
    <w:rsid w:val="00B61733"/>
    <w:rsid w:val="00B66181"/>
    <w:rsid w:val="00B70E9E"/>
    <w:rsid w:val="00B729E4"/>
    <w:rsid w:val="00B76F8C"/>
    <w:rsid w:val="00B864D2"/>
    <w:rsid w:val="00B94AFA"/>
    <w:rsid w:val="00BA0872"/>
    <w:rsid w:val="00BA1A7B"/>
    <w:rsid w:val="00BB5B3A"/>
    <w:rsid w:val="00BB782B"/>
    <w:rsid w:val="00BD02A5"/>
    <w:rsid w:val="00BE7AE2"/>
    <w:rsid w:val="00C03426"/>
    <w:rsid w:val="00C036B0"/>
    <w:rsid w:val="00C04760"/>
    <w:rsid w:val="00C05892"/>
    <w:rsid w:val="00C11F29"/>
    <w:rsid w:val="00C14133"/>
    <w:rsid w:val="00C17A3C"/>
    <w:rsid w:val="00C36490"/>
    <w:rsid w:val="00C40167"/>
    <w:rsid w:val="00C40BDF"/>
    <w:rsid w:val="00C41917"/>
    <w:rsid w:val="00C5368C"/>
    <w:rsid w:val="00C6048B"/>
    <w:rsid w:val="00C72EC9"/>
    <w:rsid w:val="00C764D1"/>
    <w:rsid w:val="00C86A65"/>
    <w:rsid w:val="00C9096C"/>
    <w:rsid w:val="00C90A88"/>
    <w:rsid w:val="00C911B3"/>
    <w:rsid w:val="00C94423"/>
    <w:rsid w:val="00C95075"/>
    <w:rsid w:val="00CA2FE5"/>
    <w:rsid w:val="00CC39EB"/>
    <w:rsid w:val="00CD2104"/>
    <w:rsid w:val="00CD58BE"/>
    <w:rsid w:val="00CE1FE8"/>
    <w:rsid w:val="00CE2CAB"/>
    <w:rsid w:val="00D03FAB"/>
    <w:rsid w:val="00D05481"/>
    <w:rsid w:val="00D0617E"/>
    <w:rsid w:val="00D12C01"/>
    <w:rsid w:val="00D3597B"/>
    <w:rsid w:val="00D406F6"/>
    <w:rsid w:val="00D44DFE"/>
    <w:rsid w:val="00D574CD"/>
    <w:rsid w:val="00D75CE1"/>
    <w:rsid w:val="00D765E9"/>
    <w:rsid w:val="00D90F7D"/>
    <w:rsid w:val="00D94AEC"/>
    <w:rsid w:val="00D95AAD"/>
    <w:rsid w:val="00DA5891"/>
    <w:rsid w:val="00DD163D"/>
    <w:rsid w:val="00DD6CF1"/>
    <w:rsid w:val="00DF1F27"/>
    <w:rsid w:val="00DF4C3F"/>
    <w:rsid w:val="00E107EB"/>
    <w:rsid w:val="00E10F0A"/>
    <w:rsid w:val="00E1196D"/>
    <w:rsid w:val="00E14B4B"/>
    <w:rsid w:val="00E2207B"/>
    <w:rsid w:val="00E25A6C"/>
    <w:rsid w:val="00E316A3"/>
    <w:rsid w:val="00E3426E"/>
    <w:rsid w:val="00E35B42"/>
    <w:rsid w:val="00E474A0"/>
    <w:rsid w:val="00E51177"/>
    <w:rsid w:val="00E6074E"/>
    <w:rsid w:val="00E67E79"/>
    <w:rsid w:val="00E757A4"/>
    <w:rsid w:val="00E80016"/>
    <w:rsid w:val="00E94BCD"/>
    <w:rsid w:val="00E94BF3"/>
    <w:rsid w:val="00EA56C7"/>
    <w:rsid w:val="00EA741D"/>
    <w:rsid w:val="00EB5DBB"/>
    <w:rsid w:val="00EF00A4"/>
    <w:rsid w:val="00EF1F68"/>
    <w:rsid w:val="00EF7D27"/>
    <w:rsid w:val="00F00328"/>
    <w:rsid w:val="00F04892"/>
    <w:rsid w:val="00F3061F"/>
    <w:rsid w:val="00F5081F"/>
    <w:rsid w:val="00F61A11"/>
    <w:rsid w:val="00F91D32"/>
    <w:rsid w:val="00F96225"/>
    <w:rsid w:val="00FA1125"/>
    <w:rsid w:val="00FB0197"/>
    <w:rsid w:val="00FB02D9"/>
    <w:rsid w:val="00FC57B1"/>
    <w:rsid w:val="00FC6DE2"/>
    <w:rsid w:val="00FD253A"/>
    <w:rsid w:val="00FD2AB0"/>
    <w:rsid w:val="00FD35F8"/>
    <w:rsid w:val="00FD3794"/>
    <w:rsid w:val="00FF1D85"/>
    <w:rsid w:val="00FF5DA3"/>
    <w:rsid w:val="00FF7B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4784F7"/>
  <w15:docId w15:val="{80CEC6A7-581E-4501-88B8-3108E89B4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3041"/>
    <w:pPr>
      <w:tabs>
        <w:tab w:val="left" w:pos="0"/>
      </w:tabs>
    </w:pPr>
    <w:rPr>
      <w:sz w:val="24"/>
      <w:lang w:eastAsia="en-US"/>
    </w:rPr>
  </w:style>
  <w:style w:type="paragraph" w:styleId="Heading1">
    <w:name w:val="heading 1"/>
    <w:basedOn w:val="Normal"/>
    <w:next w:val="Normal"/>
    <w:qFormat/>
    <w:rsid w:val="00323041"/>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323041"/>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323041"/>
    <w:pPr>
      <w:keepNext/>
      <w:spacing w:before="140"/>
      <w:outlineLvl w:val="2"/>
    </w:pPr>
    <w:rPr>
      <w:b/>
    </w:rPr>
  </w:style>
  <w:style w:type="paragraph" w:styleId="Heading4">
    <w:name w:val="heading 4"/>
    <w:basedOn w:val="Normal"/>
    <w:next w:val="Normal"/>
    <w:qFormat/>
    <w:rsid w:val="00323041"/>
    <w:pPr>
      <w:keepNext/>
      <w:spacing w:before="240" w:after="60"/>
      <w:outlineLvl w:val="3"/>
    </w:pPr>
    <w:rPr>
      <w:rFonts w:ascii="Arial" w:hAnsi="Arial"/>
      <w:b/>
      <w:bCs/>
      <w:sz w:val="22"/>
      <w:szCs w:val="28"/>
    </w:rPr>
  </w:style>
  <w:style w:type="paragraph" w:styleId="Heading5">
    <w:name w:val="heading 5"/>
    <w:basedOn w:val="Normal"/>
    <w:next w:val="Normal"/>
    <w:qFormat/>
    <w:rsid w:val="00792540"/>
    <w:pPr>
      <w:numPr>
        <w:ilvl w:val="4"/>
        <w:numId w:val="1"/>
      </w:numPr>
      <w:spacing w:before="240" w:after="60"/>
      <w:outlineLvl w:val="4"/>
    </w:pPr>
    <w:rPr>
      <w:sz w:val="22"/>
    </w:rPr>
  </w:style>
  <w:style w:type="paragraph" w:styleId="Heading6">
    <w:name w:val="heading 6"/>
    <w:basedOn w:val="Normal"/>
    <w:next w:val="Normal"/>
    <w:qFormat/>
    <w:rsid w:val="00792540"/>
    <w:pPr>
      <w:numPr>
        <w:ilvl w:val="5"/>
        <w:numId w:val="1"/>
      </w:numPr>
      <w:spacing w:before="240" w:after="60"/>
      <w:outlineLvl w:val="5"/>
    </w:pPr>
    <w:rPr>
      <w:i/>
      <w:sz w:val="22"/>
    </w:rPr>
  </w:style>
  <w:style w:type="paragraph" w:styleId="Heading7">
    <w:name w:val="heading 7"/>
    <w:basedOn w:val="Normal"/>
    <w:next w:val="Normal"/>
    <w:qFormat/>
    <w:rsid w:val="00792540"/>
    <w:pPr>
      <w:numPr>
        <w:ilvl w:val="6"/>
        <w:numId w:val="1"/>
      </w:numPr>
      <w:spacing w:before="240" w:after="60"/>
      <w:outlineLvl w:val="6"/>
    </w:pPr>
    <w:rPr>
      <w:rFonts w:ascii="Arial" w:hAnsi="Arial"/>
      <w:sz w:val="20"/>
    </w:rPr>
  </w:style>
  <w:style w:type="paragraph" w:styleId="Heading8">
    <w:name w:val="heading 8"/>
    <w:basedOn w:val="Normal"/>
    <w:next w:val="Normal"/>
    <w:qFormat/>
    <w:rsid w:val="00792540"/>
    <w:pPr>
      <w:numPr>
        <w:ilvl w:val="7"/>
        <w:numId w:val="1"/>
      </w:numPr>
      <w:spacing w:before="240" w:after="60"/>
      <w:outlineLvl w:val="7"/>
    </w:pPr>
    <w:rPr>
      <w:rFonts w:ascii="Arial" w:hAnsi="Arial"/>
      <w:i/>
      <w:sz w:val="20"/>
    </w:rPr>
  </w:style>
  <w:style w:type="paragraph" w:styleId="Heading9">
    <w:name w:val="heading 9"/>
    <w:basedOn w:val="Normal"/>
    <w:next w:val="Normal"/>
    <w:qFormat/>
    <w:rsid w:val="00792540"/>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323041"/>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323041"/>
  </w:style>
  <w:style w:type="paragraph" w:customStyle="1" w:styleId="00ClientCover">
    <w:name w:val="00ClientCover"/>
    <w:basedOn w:val="Normal"/>
    <w:rsid w:val="00323041"/>
  </w:style>
  <w:style w:type="paragraph" w:customStyle="1" w:styleId="02Text">
    <w:name w:val="02Text"/>
    <w:basedOn w:val="Normal"/>
    <w:rsid w:val="00323041"/>
  </w:style>
  <w:style w:type="paragraph" w:customStyle="1" w:styleId="BillBasic">
    <w:name w:val="BillBasic"/>
    <w:rsid w:val="00323041"/>
    <w:pPr>
      <w:spacing w:before="140"/>
      <w:jc w:val="both"/>
    </w:pPr>
    <w:rPr>
      <w:sz w:val="24"/>
      <w:lang w:eastAsia="en-US"/>
    </w:rPr>
  </w:style>
  <w:style w:type="paragraph" w:styleId="Header">
    <w:name w:val="header"/>
    <w:basedOn w:val="Normal"/>
    <w:rsid w:val="00323041"/>
    <w:pPr>
      <w:tabs>
        <w:tab w:val="center" w:pos="4153"/>
        <w:tab w:val="right" w:pos="8306"/>
      </w:tabs>
    </w:pPr>
  </w:style>
  <w:style w:type="paragraph" w:styleId="Footer">
    <w:name w:val="footer"/>
    <w:basedOn w:val="Normal"/>
    <w:link w:val="FooterChar"/>
    <w:rsid w:val="00323041"/>
    <w:pPr>
      <w:spacing w:before="120" w:line="240" w:lineRule="exact"/>
    </w:pPr>
    <w:rPr>
      <w:rFonts w:ascii="Arial" w:hAnsi="Arial"/>
      <w:sz w:val="18"/>
    </w:rPr>
  </w:style>
  <w:style w:type="paragraph" w:customStyle="1" w:styleId="Billname">
    <w:name w:val="Billname"/>
    <w:basedOn w:val="Normal"/>
    <w:rsid w:val="00323041"/>
    <w:pPr>
      <w:spacing w:before="1220"/>
    </w:pPr>
    <w:rPr>
      <w:rFonts w:ascii="Arial" w:hAnsi="Arial"/>
      <w:b/>
      <w:sz w:val="40"/>
    </w:rPr>
  </w:style>
  <w:style w:type="paragraph" w:customStyle="1" w:styleId="BillBasicHeading">
    <w:name w:val="BillBasicHeading"/>
    <w:basedOn w:val="BillBasic"/>
    <w:rsid w:val="00323041"/>
    <w:pPr>
      <w:keepNext/>
      <w:tabs>
        <w:tab w:val="left" w:pos="2600"/>
      </w:tabs>
      <w:jc w:val="left"/>
    </w:pPr>
    <w:rPr>
      <w:rFonts w:ascii="Arial" w:hAnsi="Arial"/>
      <w:b/>
    </w:rPr>
  </w:style>
  <w:style w:type="paragraph" w:customStyle="1" w:styleId="EnactingWordsRules">
    <w:name w:val="EnactingWordsRules"/>
    <w:basedOn w:val="EnactingWords"/>
    <w:rsid w:val="00323041"/>
    <w:pPr>
      <w:spacing w:before="240"/>
    </w:pPr>
  </w:style>
  <w:style w:type="paragraph" w:customStyle="1" w:styleId="EnactingWords">
    <w:name w:val="EnactingWords"/>
    <w:basedOn w:val="BillBasic"/>
    <w:rsid w:val="00323041"/>
    <w:pPr>
      <w:spacing w:before="120"/>
    </w:pPr>
  </w:style>
  <w:style w:type="paragraph" w:customStyle="1" w:styleId="BillCrest">
    <w:name w:val="Bill Crest"/>
    <w:basedOn w:val="Normal"/>
    <w:next w:val="Normal"/>
    <w:rsid w:val="00323041"/>
    <w:pPr>
      <w:tabs>
        <w:tab w:val="center" w:pos="3160"/>
      </w:tabs>
      <w:spacing w:after="60"/>
    </w:pPr>
    <w:rPr>
      <w:sz w:val="216"/>
    </w:rPr>
  </w:style>
  <w:style w:type="paragraph" w:customStyle="1" w:styleId="Amain">
    <w:name w:val="A main"/>
    <w:basedOn w:val="BillBasic"/>
    <w:rsid w:val="00323041"/>
    <w:pPr>
      <w:tabs>
        <w:tab w:val="right" w:pos="900"/>
        <w:tab w:val="left" w:pos="1100"/>
      </w:tabs>
      <w:ind w:left="1100" w:hanging="1100"/>
      <w:outlineLvl w:val="5"/>
    </w:pPr>
  </w:style>
  <w:style w:type="paragraph" w:customStyle="1" w:styleId="Amainreturn">
    <w:name w:val="A main return"/>
    <w:basedOn w:val="BillBasic"/>
    <w:link w:val="AmainreturnChar"/>
    <w:rsid w:val="00323041"/>
    <w:pPr>
      <w:ind w:left="1100"/>
    </w:pPr>
  </w:style>
  <w:style w:type="paragraph" w:customStyle="1" w:styleId="Apara">
    <w:name w:val="A para"/>
    <w:basedOn w:val="BillBasic"/>
    <w:rsid w:val="00323041"/>
    <w:pPr>
      <w:tabs>
        <w:tab w:val="right" w:pos="1400"/>
        <w:tab w:val="left" w:pos="1600"/>
      </w:tabs>
      <w:ind w:left="1600" w:hanging="1600"/>
      <w:outlineLvl w:val="6"/>
    </w:pPr>
  </w:style>
  <w:style w:type="paragraph" w:customStyle="1" w:styleId="Asubpara">
    <w:name w:val="A subpara"/>
    <w:basedOn w:val="BillBasic"/>
    <w:rsid w:val="00323041"/>
    <w:pPr>
      <w:tabs>
        <w:tab w:val="right" w:pos="1900"/>
        <w:tab w:val="left" w:pos="2100"/>
      </w:tabs>
      <w:ind w:left="2100" w:hanging="2100"/>
      <w:outlineLvl w:val="7"/>
    </w:pPr>
  </w:style>
  <w:style w:type="paragraph" w:customStyle="1" w:styleId="Asubsubpara">
    <w:name w:val="A subsubpara"/>
    <w:basedOn w:val="BillBasic"/>
    <w:rsid w:val="00323041"/>
    <w:pPr>
      <w:tabs>
        <w:tab w:val="right" w:pos="2400"/>
        <w:tab w:val="left" w:pos="2600"/>
      </w:tabs>
      <w:ind w:left="2600" w:hanging="2600"/>
      <w:outlineLvl w:val="8"/>
    </w:pPr>
  </w:style>
  <w:style w:type="paragraph" w:customStyle="1" w:styleId="aDef">
    <w:name w:val="aDef"/>
    <w:basedOn w:val="BillBasic"/>
    <w:link w:val="aDefChar"/>
    <w:rsid w:val="00323041"/>
    <w:pPr>
      <w:ind w:left="1100"/>
    </w:pPr>
  </w:style>
  <w:style w:type="paragraph" w:customStyle="1" w:styleId="aExamHead">
    <w:name w:val="aExam Head"/>
    <w:basedOn w:val="BillBasicHeading"/>
    <w:next w:val="aExam"/>
    <w:rsid w:val="00323041"/>
    <w:pPr>
      <w:tabs>
        <w:tab w:val="clear" w:pos="2600"/>
      </w:tabs>
      <w:ind w:left="1100"/>
    </w:pPr>
    <w:rPr>
      <w:sz w:val="18"/>
    </w:rPr>
  </w:style>
  <w:style w:type="paragraph" w:customStyle="1" w:styleId="aExam">
    <w:name w:val="aExam"/>
    <w:basedOn w:val="aNoteSymb"/>
    <w:rsid w:val="00323041"/>
    <w:pPr>
      <w:spacing w:before="60"/>
      <w:ind w:left="1100" w:firstLine="0"/>
    </w:pPr>
  </w:style>
  <w:style w:type="paragraph" w:customStyle="1" w:styleId="aNote">
    <w:name w:val="aNote"/>
    <w:basedOn w:val="BillBasic"/>
    <w:link w:val="aNoteChar"/>
    <w:rsid w:val="00323041"/>
    <w:pPr>
      <w:ind w:left="1900" w:hanging="800"/>
    </w:pPr>
    <w:rPr>
      <w:sz w:val="20"/>
    </w:rPr>
  </w:style>
  <w:style w:type="paragraph" w:customStyle="1" w:styleId="HeaderEven">
    <w:name w:val="HeaderEven"/>
    <w:basedOn w:val="Normal"/>
    <w:rsid w:val="00323041"/>
    <w:rPr>
      <w:rFonts w:ascii="Arial" w:hAnsi="Arial"/>
      <w:sz w:val="18"/>
    </w:rPr>
  </w:style>
  <w:style w:type="paragraph" w:customStyle="1" w:styleId="HeaderEven6">
    <w:name w:val="HeaderEven6"/>
    <w:basedOn w:val="HeaderEven"/>
    <w:rsid w:val="00323041"/>
    <w:pPr>
      <w:spacing w:before="120" w:after="60"/>
    </w:pPr>
  </w:style>
  <w:style w:type="paragraph" w:customStyle="1" w:styleId="HeaderOdd6">
    <w:name w:val="HeaderOdd6"/>
    <w:basedOn w:val="HeaderEven6"/>
    <w:rsid w:val="00323041"/>
    <w:pPr>
      <w:jc w:val="right"/>
    </w:pPr>
  </w:style>
  <w:style w:type="paragraph" w:customStyle="1" w:styleId="HeaderOdd">
    <w:name w:val="HeaderOdd"/>
    <w:basedOn w:val="HeaderEven"/>
    <w:rsid w:val="00323041"/>
    <w:pPr>
      <w:jc w:val="right"/>
    </w:pPr>
  </w:style>
  <w:style w:type="paragraph" w:customStyle="1" w:styleId="BillNo">
    <w:name w:val="BillNo"/>
    <w:basedOn w:val="BillBasicHeading"/>
    <w:rsid w:val="00323041"/>
    <w:pPr>
      <w:keepNext w:val="0"/>
      <w:spacing w:before="240"/>
      <w:jc w:val="both"/>
    </w:pPr>
  </w:style>
  <w:style w:type="paragraph" w:customStyle="1" w:styleId="N-TOCheading">
    <w:name w:val="N-TOCheading"/>
    <w:basedOn w:val="BillBasicHeading"/>
    <w:next w:val="N-9pt"/>
    <w:rsid w:val="00323041"/>
    <w:pPr>
      <w:pBdr>
        <w:bottom w:val="single" w:sz="4" w:space="1" w:color="auto"/>
      </w:pBdr>
      <w:spacing w:before="800"/>
    </w:pPr>
    <w:rPr>
      <w:sz w:val="32"/>
    </w:rPr>
  </w:style>
  <w:style w:type="paragraph" w:customStyle="1" w:styleId="N-9pt">
    <w:name w:val="N-9pt"/>
    <w:basedOn w:val="BillBasic"/>
    <w:next w:val="BillBasic"/>
    <w:rsid w:val="00323041"/>
    <w:pPr>
      <w:keepNext/>
      <w:tabs>
        <w:tab w:val="right" w:pos="7707"/>
      </w:tabs>
      <w:spacing w:before="120"/>
    </w:pPr>
    <w:rPr>
      <w:rFonts w:ascii="Arial" w:hAnsi="Arial"/>
      <w:sz w:val="18"/>
    </w:rPr>
  </w:style>
  <w:style w:type="paragraph" w:customStyle="1" w:styleId="N-14pt">
    <w:name w:val="N-14pt"/>
    <w:basedOn w:val="BillBasic"/>
    <w:rsid w:val="00323041"/>
    <w:pPr>
      <w:spacing w:before="0"/>
    </w:pPr>
    <w:rPr>
      <w:b/>
      <w:sz w:val="28"/>
    </w:rPr>
  </w:style>
  <w:style w:type="paragraph" w:customStyle="1" w:styleId="N-16pt">
    <w:name w:val="N-16pt"/>
    <w:basedOn w:val="BillBasic"/>
    <w:rsid w:val="00323041"/>
    <w:pPr>
      <w:spacing w:before="800"/>
    </w:pPr>
    <w:rPr>
      <w:b/>
      <w:sz w:val="32"/>
    </w:rPr>
  </w:style>
  <w:style w:type="paragraph" w:customStyle="1" w:styleId="N-line3">
    <w:name w:val="N-line3"/>
    <w:basedOn w:val="BillBasic"/>
    <w:next w:val="BillBasic"/>
    <w:rsid w:val="00323041"/>
    <w:pPr>
      <w:pBdr>
        <w:bottom w:val="single" w:sz="12" w:space="1" w:color="auto"/>
      </w:pBdr>
      <w:spacing w:before="60"/>
    </w:pPr>
  </w:style>
  <w:style w:type="paragraph" w:customStyle="1" w:styleId="Comment">
    <w:name w:val="Comment"/>
    <w:aliases w:val="c"/>
    <w:basedOn w:val="BillBasic"/>
    <w:rsid w:val="00323041"/>
    <w:pPr>
      <w:tabs>
        <w:tab w:val="left" w:pos="1800"/>
      </w:tabs>
      <w:ind w:left="1300"/>
      <w:jc w:val="left"/>
    </w:pPr>
    <w:rPr>
      <w:b/>
      <w:sz w:val="18"/>
    </w:rPr>
  </w:style>
  <w:style w:type="paragraph" w:customStyle="1" w:styleId="FooterInfo">
    <w:name w:val="FooterInfo"/>
    <w:basedOn w:val="Normal"/>
    <w:rsid w:val="00323041"/>
    <w:pPr>
      <w:tabs>
        <w:tab w:val="right" w:pos="7707"/>
      </w:tabs>
    </w:pPr>
    <w:rPr>
      <w:rFonts w:ascii="Arial" w:hAnsi="Arial"/>
      <w:sz w:val="18"/>
    </w:rPr>
  </w:style>
  <w:style w:type="paragraph" w:customStyle="1" w:styleId="AH1Chapter">
    <w:name w:val="A H1 Chapter"/>
    <w:basedOn w:val="BillBasicHeading"/>
    <w:next w:val="AH2Part"/>
    <w:rsid w:val="00323041"/>
    <w:pPr>
      <w:spacing w:before="320"/>
      <w:ind w:left="2600" w:hanging="2600"/>
      <w:outlineLvl w:val="0"/>
    </w:pPr>
    <w:rPr>
      <w:sz w:val="34"/>
    </w:rPr>
  </w:style>
  <w:style w:type="paragraph" w:customStyle="1" w:styleId="AH2Part">
    <w:name w:val="A H2 Part"/>
    <w:basedOn w:val="BillBasicHeading"/>
    <w:next w:val="AH3Div"/>
    <w:rsid w:val="00323041"/>
    <w:pPr>
      <w:spacing w:before="380"/>
      <w:ind w:left="2600" w:hanging="2600"/>
      <w:outlineLvl w:val="1"/>
    </w:pPr>
    <w:rPr>
      <w:sz w:val="32"/>
    </w:rPr>
  </w:style>
  <w:style w:type="paragraph" w:customStyle="1" w:styleId="AH3Div">
    <w:name w:val="A H3 Div"/>
    <w:basedOn w:val="BillBasicHeading"/>
    <w:next w:val="AH5Sec"/>
    <w:rsid w:val="00323041"/>
    <w:pPr>
      <w:spacing w:before="240"/>
      <w:ind w:left="2600" w:hanging="2600"/>
      <w:outlineLvl w:val="2"/>
    </w:pPr>
    <w:rPr>
      <w:sz w:val="28"/>
    </w:rPr>
  </w:style>
  <w:style w:type="paragraph" w:customStyle="1" w:styleId="AH5Sec">
    <w:name w:val="A H5 Sec"/>
    <w:basedOn w:val="BillBasicHeading"/>
    <w:next w:val="Amain"/>
    <w:rsid w:val="00323041"/>
    <w:pPr>
      <w:tabs>
        <w:tab w:val="clear" w:pos="2600"/>
        <w:tab w:val="left" w:pos="1100"/>
      </w:tabs>
      <w:spacing w:before="240"/>
      <w:ind w:left="1100" w:hanging="1100"/>
      <w:outlineLvl w:val="4"/>
    </w:pPr>
  </w:style>
  <w:style w:type="paragraph" w:customStyle="1" w:styleId="direction">
    <w:name w:val="direction"/>
    <w:basedOn w:val="BillBasic"/>
    <w:next w:val="AmainreturnSymb"/>
    <w:rsid w:val="00323041"/>
    <w:pPr>
      <w:ind w:left="1100"/>
    </w:pPr>
    <w:rPr>
      <w:i/>
    </w:rPr>
  </w:style>
  <w:style w:type="paragraph" w:customStyle="1" w:styleId="AH4SubDiv">
    <w:name w:val="A H4 SubDiv"/>
    <w:basedOn w:val="BillBasicHeading"/>
    <w:next w:val="AH5Sec"/>
    <w:rsid w:val="00323041"/>
    <w:pPr>
      <w:spacing w:before="240"/>
      <w:ind w:left="2600" w:hanging="2600"/>
      <w:outlineLvl w:val="3"/>
    </w:pPr>
    <w:rPr>
      <w:sz w:val="26"/>
    </w:rPr>
  </w:style>
  <w:style w:type="paragraph" w:customStyle="1" w:styleId="Sched-heading">
    <w:name w:val="Sched-heading"/>
    <w:basedOn w:val="BillBasicHeading"/>
    <w:next w:val="refSymb"/>
    <w:rsid w:val="00323041"/>
    <w:pPr>
      <w:spacing w:before="380"/>
      <w:ind w:left="2600" w:hanging="2600"/>
      <w:outlineLvl w:val="0"/>
    </w:pPr>
    <w:rPr>
      <w:sz w:val="34"/>
    </w:rPr>
  </w:style>
  <w:style w:type="paragraph" w:customStyle="1" w:styleId="ref">
    <w:name w:val="ref"/>
    <w:basedOn w:val="BillBasic"/>
    <w:next w:val="Normal"/>
    <w:rsid w:val="00323041"/>
    <w:pPr>
      <w:spacing w:before="60"/>
    </w:pPr>
    <w:rPr>
      <w:sz w:val="18"/>
    </w:rPr>
  </w:style>
  <w:style w:type="paragraph" w:customStyle="1" w:styleId="Sched-Part">
    <w:name w:val="Sched-Part"/>
    <w:basedOn w:val="BillBasicHeading"/>
    <w:next w:val="Sched-Form"/>
    <w:rsid w:val="00323041"/>
    <w:pPr>
      <w:spacing w:before="380"/>
      <w:ind w:left="2600" w:hanging="2600"/>
      <w:outlineLvl w:val="1"/>
    </w:pPr>
    <w:rPr>
      <w:sz w:val="32"/>
    </w:rPr>
  </w:style>
  <w:style w:type="paragraph" w:customStyle="1" w:styleId="ShadedSchClause">
    <w:name w:val="Shaded Sch Clause"/>
    <w:basedOn w:val="Schclauseheading"/>
    <w:next w:val="direction"/>
    <w:rsid w:val="00323041"/>
    <w:pPr>
      <w:shd w:val="pct25" w:color="auto" w:fill="auto"/>
      <w:outlineLvl w:val="3"/>
    </w:pPr>
  </w:style>
  <w:style w:type="paragraph" w:customStyle="1" w:styleId="Sched-Form">
    <w:name w:val="Sched-Form"/>
    <w:basedOn w:val="BillBasicHeading"/>
    <w:next w:val="Schclauseheading"/>
    <w:rsid w:val="00323041"/>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323041"/>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323041"/>
  </w:style>
  <w:style w:type="paragraph" w:customStyle="1" w:styleId="Dict-Heading">
    <w:name w:val="Dict-Heading"/>
    <w:basedOn w:val="BillBasicHeading"/>
    <w:next w:val="Normal"/>
    <w:rsid w:val="00323041"/>
    <w:pPr>
      <w:spacing w:before="320"/>
      <w:ind w:left="2600" w:hanging="2600"/>
      <w:jc w:val="both"/>
      <w:outlineLvl w:val="0"/>
    </w:pPr>
    <w:rPr>
      <w:sz w:val="34"/>
    </w:rPr>
  </w:style>
  <w:style w:type="paragraph" w:styleId="TOC7">
    <w:name w:val="toc 7"/>
    <w:basedOn w:val="TOC2"/>
    <w:next w:val="Normal"/>
    <w:autoRedefine/>
    <w:uiPriority w:val="39"/>
    <w:rsid w:val="00DD163D"/>
    <w:pPr>
      <w:spacing w:before="480"/>
    </w:pPr>
    <w:rPr>
      <w:sz w:val="20"/>
    </w:rPr>
  </w:style>
  <w:style w:type="paragraph" w:styleId="TOC2">
    <w:name w:val="toc 2"/>
    <w:basedOn w:val="Normal"/>
    <w:next w:val="Normal"/>
    <w:autoRedefine/>
    <w:uiPriority w:val="39"/>
    <w:rsid w:val="00323041"/>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323041"/>
    <w:pPr>
      <w:keepNext/>
      <w:tabs>
        <w:tab w:val="left" w:pos="400"/>
      </w:tabs>
      <w:spacing w:before="0"/>
      <w:jc w:val="left"/>
    </w:pPr>
    <w:rPr>
      <w:rFonts w:ascii="Arial" w:hAnsi="Arial"/>
      <w:b/>
      <w:sz w:val="28"/>
    </w:rPr>
  </w:style>
  <w:style w:type="paragraph" w:customStyle="1" w:styleId="EndNote2">
    <w:name w:val="EndNote2"/>
    <w:basedOn w:val="BillBasic"/>
    <w:rsid w:val="00792540"/>
    <w:pPr>
      <w:keepNext/>
      <w:tabs>
        <w:tab w:val="left" w:pos="240"/>
      </w:tabs>
      <w:spacing w:before="160" w:after="80"/>
      <w:jc w:val="left"/>
    </w:pPr>
    <w:rPr>
      <w:b/>
      <w:sz w:val="18"/>
    </w:rPr>
  </w:style>
  <w:style w:type="paragraph" w:customStyle="1" w:styleId="IH1Chap">
    <w:name w:val="I H1 Chap"/>
    <w:basedOn w:val="BillBasicHeading"/>
    <w:next w:val="Normal"/>
    <w:rsid w:val="00323041"/>
    <w:pPr>
      <w:spacing w:before="320"/>
      <w:ind w:left="2600" w:hanging="2600"/>
    </w:pPr>
    <w:rPr>
      <w:sz w:val="34"/>
    </w:rPr>
  </w:style>
  <w:style w:type="paragraph" w:customStyle="1" w:styleId="IH2Part">
    <w:name w:val="I H2 Part"/>
    <w:basedOn w:val="BillBasicHeading"/>
    <w:next w:val="Normal"/>
    <w:rsid w:val="00323041"/>
    <w:pPr>
      <w:spacing w:before="380"/>
      <w:ind w:left="2600" w:hanging="2600"/>
    </w:pPr>
    <w:rPr>
      <w:sz w:val="32"/>
    </w:rPr>
  </w:style>
  <w:style w:type="paragraph" w:customStyle="1" w:styleId="IH3Div">
    <w:name w:val="I H3 Div"/>
    <w:basedOn w:val="BillBasicHeading"/>
    <w:next w:val="Normal"/>
    <w:rsid w:val="00323041"/>
    <w:pPr>
      <w:spacing w:before="240"/>
      <w:ind w:left="2600" w:hanging="2600"/>
    </w:pPr>
    <w:rPr>
      <w:sz w:val="28"/>
    </w:rPr>
  </w:style>
  <w:style w:type="paragraph" w:customStyle="1" w:styleId="IH5Sec">
    <w:name w:val="I H5 Sec"/>
    <w:basedOn w:val="BillBasicHeading"/>
    <w:next w:val="Normal"/>
    <w:rsid w:val="00323041"/>
    <w:pPr>
      <w:tabs>
        <w:tab w:val="clear" w:pos="2600"/>
        <w:tab w:val="left" w:pos="1100"/>
      </w:tabs>
      <w:spacing w:before="240"/>
      <w:ind w:left="1100" w:hanging="1100"/>
    </w:pPr>
  </w:style>
  <w:style w:type="paragraph" w:customStyle="1" w:styleId="IH4SubDiv">
    <w:name w:val="I H4 SubDiv"/>
    <w:basedOn w:val="BillBasicHeading"/>
    <w:next w:val="Normal"/>
    <w:rsid w:val="00323041"/>
    <w:pPr>
      <w:spacing w:before="240"/>
      <w:ind w:left="2600" w:hanging="2600"/>
      <w:jc w:val="both"/>
    </w:pPr>
    <w:rPr>
      <w:sz w:val="26"/>
    </w:rPr>
  </w:style>
  <w:style w:type="character" w:styleId="LineNumber">
    <w:name w:val="line number"/>
    <w:basedOn w:val="DefaultParagraphFont"/>
    <w:rsid w:val="00323041"/>
    <w:rPr>
      <w:rFonts w:ascii="Arial" w:hAnsi="Arial"/>
      <w:sz w:val="16"/>
    </w:rPr>
  </w:style>
  <w:style w:type="paragraph" w:customStyle="1" w:styleId="PageBreak">
    <w:name w:val="PageBreak"/>
    <w:basedOn w:val="Normal"/>
    <w:rsid w:val="00323041"/>
    <w:rPr>
      <w:sz w:val="4"/>
    </w:rPr>
  </w:style>
  <w:style w:type="paragraph" w:customStyle="1" w:styleId="04Dictionary">
    <w:name w:val="04Dictionary"/>
    <w:basedOn w:val="Normal"/>
    <w:rsid w:val="00323041"/>
  </w:style>
  <w:style w:type="paragraph" w:customStyle="1" w:styleId="N-line1">
    <w:name w:val="N-line1"/>
    <w:basedOn w:val="BillBasic"/>
    <w:rsid w:val="00323041"/>
    <w:pPr>
      <w:pBdr>
        <w:bottom w:val="single" w:sz="4" w:space="0" w:color="auto"/>
      </w:pBdr>
      <w:spacing w:before="100"/>
      <w:ind w:left="2980" w:right="3020"/>
      <w:jc w:val="center"/>
    </w:pPr>
  </w:style>
  <w:style w:type="paragraph" w:customStyle="1" w:styleId="N-line2">
    <w:name w:val="N-line2"/>
    <w:basedOn w:val="Normal"/>
    <w:rsid w:val="00323041"/>
    <w:pPr>
      <w:pBdr>
        <w:bottom w:val="single" w:sz="8" w:space="0" w:color="auto"/>
      </w:pBdr>
    </w:pPr>
  </w:style>
  <w:style w:type="paragraph" w:customStyle="1" w:styleId="EndNote">
    <w:name w:val="EndNote"/>
    <w:basedOn w:val="BillBasicHeading"/>
    <w:rsid w:val="00323041"/>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323041"/>
    <w:pPr>
      <w:tabs>
        <w:tab w:val="left" w:pos="700"/>
      </w:tabs>
      <w:spacing w:before="160"/>
      <w:ind w:left="700" w:hanging="700"/>
    </w:pPr>
    <w:rPr>
      <w:rFonts w:ascii="Arial (W1)" w:hAnsi="Arial (W1)"/>
    </w:rPr>
  </w:style>
  <w:style w:type="paragraph" w:customStyle="1" w:styleId="PenaltyHeading">
    <w:name w:val="PenaltyHeading"/>
    <w:basedOn w:val="Normal"/>
    <w:rsid w:val="00323041"/>
    <w:pPr>
      <w:tabs>
        <w:tab w:val="left" w:pos="1100"/>
      </w:tabs>
      <w:spacing w:before="120"/>
      <w:ind w:left="1100" w:hanging="1100"/>
    </w:pPr>
    <w:rPr>
      <w:rFonts w:ascii="Arial" w:hAnsi="Arial"/>
      <w:b/>
      <w:sz w:val="20"/>
    </w:rPr>
  </w:style>
  <w:style w:type="paragraph" w:customStyle="1" w:styleId="05EndNote">
    <w:name w:val="05EndNote"/>
    <w:basedOn w:val="Normal"/>
    <w:rsid w:val="00323041"/>
  </w:style>
  <w:style w:type="paragraph" w:customStyle="1" w:styleId="03Schedule">
    <w:name w:val="03Schedule"/>
    <w:basedOn w:val="Normal"/>
    <w:rsid w:val="00323041"/>
  </w:style>
  <w:style w:type="paragraph" w:customStyle="1" w:styleId="ISched-heading">
    <w:name w:val="I Sched-heading"/>
    <w:basedOn w:val="BillBasicHeading"/>
    <w:next w:val="Normal"/>
    <w:rsid w:val="00323041"/>
    <w:pPr>
      <w:spacing w:before="320"/>
      <w:ind w:left="2600" w:hanging="2600"/>
    </w:pPr>
    <w:rPr>
      <w:sz w:val="34"/>
    </w:rPr>
  </w:style>
  <w:style w:type="paragraph" w:customStyle="1" w:styleId="ISched-Part">
    <w:name w:val="I Sched-Part"/>
    <w:basedOn w:val="BillBasicHeading"/>
    <w:rsid w:val="00323041"/>
    <w:pPr>
      <w:spacing w:before="380"/>
      <w:ind w:left="2600" w:hanging="2600"/>
    </w:pPr>
    <w:rPr>
      <w:sz w:val="32"/>
    </w:rPr>
  </w:style>
  <w:style w:type="paragraph" w:customStyle="1" w:styleId="ISched-form">
    <w:name w:val="I Sched-form"/>
    <w:basedOn w:val="BillBasicHeading"/>
    <w:rsid w:val="00323041"/>
    <w:pPr>
      <w:tabs>
        <w:tab w:val="right" w:pos="7200"/>
      </w:tabs>
      <w:spacing w:before="240"/>
      <w:ind w:left="2600" w:hanging="2600"/>
    </w:pPr>
    <w:rPr>
      <w:sz w:val="28"/>
    </w:rPr>
  </w:style>
  <w:style w:type="paragraph" w:customStyle="1" w:styleId="ISchclauseheading">
    <w:name w:val="I Sch clause heading"/>
    <w:basedOn w:val="BillBasic"/>
    <w:rsid w:val="00323041"/>
    <w:pPr>
      <w:keepNext/>
      <w:tabs>
        <w:tab w:val="left" w:pos="1100"/>
      </w:tabs>
      <w:spacing w:before="240"/>
      <w:ind w:left="1100" w:hanging="1100"/>
      <w:jc w:val="left"/>
    </w:pPr>
    <w:rPr>
      <w:rFonts w:ascii="Arial" w:hAnsi="Arial"/>
      <w:b/>
    </w:rPr>
  </w:style>
  <w:style w:type="paragraph" w:customStyle="1" w:styleId="IMain">
    <w:name w:val="I Main"/>
    <w:basedOn w:val="Amain"/>
    <w:rsid w:val="00323041"/>
  </w:style>
  <w:style w:type="paragraph" w:customStyle="1" w:styleId="Ipara">
    <w:name w:val="I para"/>
    <w:basedOn w:val="Apara"/>
    <w:rsid w:val="00323041"/>
    <w:pPr>
      <w:outlineLvl w:val="9"/>
    </w:pPr>
  </w:style>
  <w:style w:type="paragraph" w:customStyle="1" w:styleId="Isubpara">
    <w:name w:val="I subpara"/>
    <w:basedOn w:val="Asubpara"/>
    <w:rsid w:val="00323041"/>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323041"/>
    <w:pPr>
      <w:tabs>
        <w:tab w:val="clear" w:pos="2400"/>
        <w:tab w:val="clear" w:pos="2600"/>
        <w:tab w:val="right" w:pos="2460"/>
        <w:tab w:val="left" w:pos="2660"/>
      </w:tabs>
      <w:ind w:left="2660" w:hanging="2660"/>
    </w:pPr>
  </w:style>
  <w:style w:type="character" w:customStyle="1" w:styleId="CharSectNo">
    <w:name w:val="CharSectNo"/>
    <w:basedOn w:val="DefaultParagraphFont"/>
    <w:rsid w:val="00323041"/>
  </w:style>
  <w:style w:type="character" w:customStyle="1" w:styleId="CharDivNo">
    <w:name w:val="CharDivNo"/>
    <w:basedOn w:val="DefaultParagraphFont"/>
    <w:rsid w:val="00323041"/>
  </w:style>
  <w:style w:type="character" w:customStyle="1" w:styleId="CharDivText">
    <w:name w:val="CharDivText"/>
    <w:basedOn w:val="DefaultParagraphFont"/>
    <w:rsid w:val="00323041"/>
  </w:style>
  <w:style w:type="character" w:customStyle="1" w:styleId="CharPartNo">
    <w:name w:val="CharPartNo"/>
    <w:basedOn w:val="DefaultParagraphFont"/>
    <w:rsid w:val="00323041"/>
  </w:style>
  <w:style w:type="paragraph" w:customStyle="1" w:styleId="Placeholder">
    <w:name w:val="Placeholder"/>
    <w:basedOn w:val="Normal"/>
    <w:rsid w:val="00323041"/>
    <w:rPr>
      <w:sz w:val="10"/>
    </w:rPr>
  </w:style>
  <w:style w:type="paragraph" w:styleId="PlainText">
    <w:name w:val="Plain Text"/>
    <w:basedOn w:val="Normal"/>
    <w:rsid w:val="00323041"/>
    <w:rPr>
      <w:rFonts w:ascii="Courier New" w:hAnsi="Courier New"/>
      <w:sz w:val="20"/>
    </w:rPr>
  </w:style>
  <w:style w:type="character" w:customStyle="1" w:styleId="CharChapNo">
    <w:name w:val="CharChapNo"/>
    <w:basedOn w:val="DefaultParagraphFont"/>
    <w:rsid w:val="00323041"/>
  </w:style>
  <w:style w:type="character" w:customStyle="1" w:styleId="CharChapText">
    <w:name w:val="CharChapText"/>
    <w:basedOn w:val="DefaultParagraphFont"/>
    <w:rsid w:val="00323041"/>
  </w:style>
  <w:style w:type="character" w:customStyle="1" w:styleId="CharPartText">
    <w:name w:val="CharPartText"/>
    <w:basedOn w:val="DefaultParagraphFont"/>
    <w:rsid w:val="00323041"/>
  </w:style>
  <w:style w:type="paragraph" w:styleId="TOC1">
    <w:name w:val="toc 1"/>
    <w:basedOn w:val="Normal"/>
    <w:next w:val="Normal"/>
    <w:autoRedefine/>
    <w:rsid w:val="00323041"/>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323041"/>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323041"/>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323041"/>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323041"/>
  </w:style>
  <w:style w:type="paragraph" w:styleId="Title">
    <w:name w:val="Title"/>
    <w:basedOn w:val="Normal"/>
    <w:qFormat/>
    <w:rsid w:val="00792540"/>
    <w:pPr>
      <w:spacing w:before="240" w:after="60"/>
      <w:jc w:val="center"/>
      <w:outlineLvl w:val="0"/>
    </w:pPr>
    <w:rPr>
      <w:rFonts w:ascii="Arial" w:hAnsi="Arial"/>
      <w:b/>
      <w:kern w:val="28"/>
      <w:sz w:val="32"/>
    </w:rPr>
  </w:style>
  <w:style w:type="paragraph" w:styleId="Signature">
    <w:name w:val="Signature"/>
    <w:basedOn w:val="Normal"/>
    <w:rsid w:val="00323041"/>
    <w:pPr>
      <w:ind w:left="4252"/>
    </w:pPr>
  </w:style>
  <w:style w:type="paragraph" w:customStyle="1" w:styleId="ActNo">
    <w:name w:val="ActNo"/>
    <w:basedOn w:val="BillBasicHeading"/>
    <w:rsid w:val="00323041"/>
    <w:pPr>
      <w:keepNext w:val="0"/>
      <w:tabs>
        <w:tab w:val="clear" w:pos="2600"/>
      </w:tabs>
      <w:spacing w:before="220"/>
    </w:pPr>
  </w:style>
  <w:style w:type="paragraph" w:customStyle="1" w:styleId="aParaNote">
    <w:name w:val="aParaNote"/>
    <w:basedOn w:val="BillBasic"/>
    <w:rsid w:val="00323041"/>
    <w:pPr>
      <w:ind w:left="2840" w:hanging="1240"/>
    </w:pPr>
    <w:rPr>
      <w:sz w:val="20"/>
    </w:rPr>
  </w:style>
  <w:style w:type="paragraph" w:customStyle="1" w:styleId="aExamNum">
    <w:name w:val="aExamNum"/>
    <w:basedOn w:val="aExam"/>
    <w:rsid w:val="00323041"/>
    <w:pPr>
      <w:ind w:left="1500" w:hanging="400"/>
    </w:pPr>
  </w:style>
  <w:style w:type="paragraph" w:customStyle="1" w:styleId="LongTitle">
    <w:name w:val="LongTitle"/>
    <w:basedOn w:val="BillBasic"/>
    <w:rsid w:val="00323041"/>
    <w:pPr>
      <w:spacing w:before="300"/>
    </w:pPr>
  </w:style>
  <w:style w:type="paragraph" w:customStyle="1" w:styleId="Minister">
    <w:name w:val="Minister"/>
    <w:basedOn w:val="BillBasic"/>
    <w:rsid w:val="00323041"/>
    <w:pPr>
      <w:spacing w:before="640"/>
      <w:jc w:val="right"/>
    </w:pPr>
    <w:rPr>
      <w:caps/>
    </w:rPr>
  </w:style>
  <w:style w:type="paragraph" w:customStyle="1" w:styleId="DateLine">
    <w:name w:val="DateLine"/>
    <w:basedOn w:val="BillBasic"/>
    <w:rsid w:val="00323041"/>
    <w:pPr>
      <w:tabs>
        <w:tab w:val="left" w:pos="4320"/>
      </w:tabs>
    </w:pPr>
  </w:style>
  <w:style w:type="paragraph" w:customStyle="1" w:styleId="madeunder">
    <w:name w:val="made under"/>
    <w:basedOn w:val="BillBasic"/>
    <w:rsid w:val="00323041"/>
    <w:pPr>
      <w:spacing w:before="240"/>
    </w:pPr>
  </w:style>
  <w:style w:type="paragraph" w:customStyle="1" w:styleId="EndNoteSubHeading">
    <w:name w:val="EndNoteSubHeading"/>
    <w:basedOn w:val="Normal"/>
    <w:next w:val="EndNoteText"/>
    <w:rsid w:val="00792540"/>
    <w:pPr>
      <w:keepNext/>
      <w:tabs>
        <w:tab w:val="left" w:pos="700"/>
      </w:tabs>
      <w:spacing w:before="120"/>
      <w:ind w:left="700" w:hanging="700"/>
    </w:pPr>
    <w:rPr>
      <w:rFonts w:ascii="Arial" w:hAnsi="Arial"/>
      <w:b/>
      <w:sz w:val="20"/>
    </w:rPr>
  </w:style>
  <w:style w:type="paragraph" w:customStyle="1" w:styleId="EndNoteText">
    <w:name w:val="EndNoteText"/>
    <w:basedOn w:val="BillBasic"/>
    <w:rsid w:val="00323041"/>
    <w:pPr>
      <w:tabs>
        <w:tab w:val="left" w:pos="700"/>
        <w:tab w:val="right" w:pos="6160"/>
      </w:tabs>
      <w:spacing w:before="80"/>
      <w:ind w:left="700" w:hanging="700"/>
    </w:pPr>
    <w:rPr>
      <w:sz w:val="20"/>
    </w:rPr>
  </w:style>
  <w:style w:type="paragraph" w:customStyle="1" w:styleId="BillBasicItalics">
    <w:name w:val="BillBasicItalics"/>
    <w:basedOn w:val="BillBasic"/>
    <w:rsid w:val="00323041"/>
    <w:rPr>
      <w:i/>
    </w:rPr>
  </w:style>
  <w:style w:type="paragraph" w:customStyle="1" w:styleId="00SigningPage">
    <w:name w:val="00SigningPage"/>
    <w:basedOn w:val="Normal"/>
    <w:rsid w:val="00323041"/>
  </w:style>
  <w:style w:type="paragraph" w:customStyle="1" w:styleId="Aparareturn">
    <w:name w:val="A para return"/>
    <w:basedOn w:val="BillBasic"/>
    <w:rsid w:val="00323041"/>
    <w:pPr>
      <w:ind w:left="1600"/>
    </w:pPr>
  </w:style>
  <w:style w:type="paragraph" w:customStyle="1" w:styleId="Asubparareturn">
    <w:name w:val="A subpara return"/>
    <w:basedOn w:val="BillBasic"/>
    <w:rsid w:val="00323041"/>
    <w:pPr>
      <w:ind w:left="2100"/>
    </w:pPr>
  </w:style>
  <w:style w:type="paragraph" w:customStyle="1" w:styleId="CommentNum">
    <w:name w:val="CommentNum"/>
    <w:basedOn w:val="Comment"/>
    <w:rsid w:val="00323041"/>
    <w:pPr>
      <w:ind w:left="1800" w:hanging="1800"/>
    </w:pPr>
  </w:style>
  <w:style w:type="paragraph" w:styleId="TOC8">
    <w:name w:val="toc 8"/>
    <w:basedOn w:val="TOC3"/>
    <w:next w:val="Normal"/>
    <w:autoRedefine/>
    <w:rsid w:val="00323041"/>
    <w:pPr>
      <w:keepNext w:val="0"/>
      <w:spacing w:before="120"/>
    </w:pPr>
  </w:style>
  <w:style w:type="paragraph" w:customStyle="1" w:styleId="Judges">
    <w:name w:val="Judges"/>
    <w:basedOn w:val="Minister"/>
    <w:rsid w:val="00323041"/>
    <w:pPr>
      <w:spacing w:before="180"/>
    </w:pPr>
  </w:style>
  <w:style w:type="paragraph" w:customStyle="1" w:styleId="BillFor">
    <w:name w:val="BillFor"/>
    <w:basedOn w:val="BillBasicHeading"/>
    <w:rsid w:val="00323041"/>
    <w:pPr>
      <w:keepNext w:val="0"/>
      <w:spacing w:before="320"/>
      <w:jc w:val="both"/>
    </w:pPr>
    <w:rPr>
      <w:sz w:val="28"/>
    </w:rPr>
  </w:style>
  <w:style w:type="paragraph" w:customStyle="1" w:styleId="draft">
    <w:name w:val="draft"/>
    <w:basedOn w:val="Normal"/>
    <w:rsid w:val="00323041"/>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323041"/>
    <w:pPr>
      <w:spacing w:line="260" w:lineRule="atLeast"/>
      <w:jc w:val="center"/>
    </w:pPr>
  </w:style>
  <w:style w:type="paragraph" w:customStyle="1" w:styleId="Amainbullet">
    <w:name w:val="A main bullet"/>
    <w:basedOn w:val="BillBasic"/>
    <w:rsid w:val="00323041"/>
    <w:pPr>
      <w:spacing w:before="60"/>
      <w:ind w:left="1500" w:hanging="400"/>
    </w:pPr>
  </w:style>
  <w:style w:type="paragraph" w:customStyle="1" w:styleId="Aparabullet">
    <w:name w:val="A para bullet"/>
    <w:basedOn w:val="BillBasic"/>
    <w:rsid w:val="00323041"/>
    <w:pPr>
      <w:spacing w:before="60"/>
      <w:ind w:left="2000" w:hanging="400"/>
    </w:pPr>
  </w:style>
  <w:style w:type="paragraph" w:customStyle="1" w:styleId="Asubparabullet">
    <w:name w:val="A subpara bullet"/>
    <w:basedOn w:val="BillBasic"/>
    <w:rsid w:val="00323041"/>
    <w:pPr>
      <w:spacing w:before="60"/>
      <w:ind w:left="2540" w:hanging="400"/>
    </w:pPr>
  </w:style>
  <w:style w:type="paragraph" w:customStyle="1" w:styleId="aDefpara">
    <w:name w:val="aDef para"/>
    <w:basedOn w:val="Apara"/>
    <w:rsid w:val="00323041"/>
  </w:style>
  <w:style w:type="paragraph" w:customStyle="1" w:styleId="aDefsubpara">
    <w:name w:val="aDef subpara"/>
    <w:basedOn w:val="Asubpara"/>
    <w:rsid w:val="00323041"/>
  </w:style>
  <w:style w:type="paragraph" w:customStyle="1" w:styleId="Idefpara">
    <w:name w:val="I def para"/>
    <w:basedOn w:val="Ipara"/>
    <w:rsid w:val="00323041"/>
  </w:style>
  <w:style w:type="paragraph" w:customStyle="1" w:styleId="Idefsubpara">
    <w:name w:val="I def subpara"/>
    <w:basedOn w:val="Isubpara"/>
    <w:rsid w:val="00323041"/>
  </w:style>
  <w:style w:type="paragraph" w:customStyle="1" w:styleId="Notified">
    <w:name w:val="Notified"/>
    <w:basedOn w:val="BillBasic"/>
    <w:rsid w:val="00323041"/>
    <w:pPr>
      <w:spacing w:before="360"/>
      <w:jc w:val="right"/>
    </w:pPr>
    <w:rPr>
      <w:i/>
    </w:rPr>
  </w:style>
  <w:style w:type="paragraph" w:customStyle="1" w:styleId="03ScheduleLandscape">
    <w:name w:val="03ScheduleLandscape"/>
    <w:basedOn w:val="Normal"/>
    <w:rsid w:val="00323041"/>
  </w:style>
  <w:style w:type="paragraph" w:customStyle="1" w:styleId="IDict-Heading">
    <w:name w:val="I Dict-Heading"/>
    <w:basedOn w:val="BillBasicHeading"/>
    <w:rsid w:val="00323041"/>
    <w:pPr>
      <w:spacing w:before="320"/>
      <w:ind w:left="2600" w:hanging="2600"/>
      <w:jc w:val="both"/>
    </w:pPr>
    <w:rPr>
      <w:sz w:val="34"/>
    </w:rPr>
  </w:style>
  <w:style w:type="paragraph" w:customStyle="1" w:styleId="02TextLandscape">
    <w:name w:val="02TextLandscape"/>
    <w:basedOn w:val="Normal"/>
    <w:rsid w:val="00323041"/>
  </w:style>
  <w:style w:type="paragraph" w:styleId="Salutation">
    <w:name w:val="Salutation"/>
    <w:basedOn w:val="Normal"/>
    <w:next w:val="Normal"/>
    <w:rsid w:val="00792540"/>
  </w:style>
  <w:style w:type="paragraph" w:customStyle="1" w:styleId="aNoteBullet">
    <w:name w:val="aNoteBullet"/>
    <w:basedOn w:val="aNoteSymb"/>
    <w:rsid w:val="00323041"/>
    <w:pPr>
      <w:tabs>
        <w:tab w:val="left" w:pos="2200"/>
      </w:tabs>
      <w:spacing w:before="60"/>
      <w:ind w:left="2600" w:hanging="700"/>
    </w:pPr>
  </w:style>
  <w:style w:type="paragraph" w:customStyle="1" w:styleId="aNotess">
    <w:name w:val="aNotess"/>
    <w:basedOn w:val="BillBasic"/>
    <w:rsid w:val="00792540"/>
    <w:pPr>
      <w:ind w:left="1900" w:hanging="800"/>
    </w:pPr>
    <w:rPr>
      <w:sz w:val="20"/>
    </w:rPr>
  </w:style>
  <w:style w:type="paragraph" w:customStyle="1" w:styleId="aParaNoteBullet">
    <w:name w:val="aParaNoteBullet"/>
    <w:basedOn w:val="aParaNote"/>
    <w:rsid w:val="00323041"/>
    <w:pPr>
      <w:tabs>
        <w:tab w:val="left" w:pos="2700"/>
      </w:tabs>
      <w:spacing w:before="60"/>
      <w:ind w:left="3100" w:hanging="700"/>
    </w:pPr>
  </w:style>
  <w:style w:type="paragraph" w:customStyle="1" w:styleId="aNotepar">
    <w:name w:val="aNotepar"/>
    <w:basedOn w:val="BillBasic"/>
    <w:next w:val="Normal"/>
    <w:rsid w:val="00323041"/>
    <w:pPr>
      <w:ind w:left="2400" w:hanging="800"/>
    </w:pPr>
    <w:rPr>
      <w:sz w:val="20"/>
    </w:rPr>
  </w:style>
  <w:style w:type="paragraph" w:customStyle="1" w:styleId="aNoteTextpar">
    <w:name w:val="aNoteTextpar"/>
    <w:basedOn w:val="aNotepar"/>
    <w:rsid w:val="00323041"/>
    <w:pPr>
      <w:spacing w:before="60"/>
      <w:ind w:firstLine="0"/>
    </w:pPr>
  </w:style>
  <w:style w:type="paragraph" w:customStyle="1" w:styleId="MinisterWord">
    <w:name w:val="MinisterWord"/>
    <w:basedOn w:val="Normal"/>
    <w:rsid w:val="00323041"/>
    <w:pPr>
      <w:spacing w:before="60"/>
      <w:jc w:val="right"/>
    </w:pPr>
  </w:style>
  <w:style w:type="paragraph" w:customStyle="1" w:styleId="aExamPara">
    <w:name w:val="aExamPara"/>
    <w:basedOn w:val="aExam"/>
    <w:rsid w:val="00323041"/>
    <w:pPr>
      <w:tabs>
        <w:tab w:val="right" w:pos="1720"/>
        <w:tab w:val="left" w:pos="2000"/>
        <w:tab w:val="left" w:pos="2300"/>
      </w:tabs>
      <w:ind w:left="2400" w:hanging="1300"/>
    </w:pPr>
  </w:style>
  <w:style w:type="paragraph" w:customStyle="1" w:styleId="aExamNumText">
    <w:name w:val="aExamNumText"/>
    <w:basedOn w:val="aExam"/>
    <w:rsid w:val="00323041"/>
    <w:pPr>
      <w:ind w:left="1500"/>
    </w:pPr>
  </w:style>
  <w:style w:type="paragraph" w:customStyle="1" w:styleId="aExamBullet">
    <w:name w:val="aExamBullet"/>
    <w:basedOn w:val="aExam"/>
    <w:rsid w:val="00323041"/>
    <w:pPr>
      <w:tabs>
        <w:tab w:val="left" w:pos="1500"/>
        <w:tab w:val="left" w:pos="2300"/>
      </w:tabs>
      <w:ind w:left="1900" w:hanging="800"/>
    </w:pPr>
  </w:style>
  <w:style w:type="paragraph" w:customStyle="1" w:styleId="aNotePara">
    <w:name w:val="aNotePara"/>
    <w:basedOn w:val="aNote"/>
    <w:rsid w:val="00323041"/>
    <w:pPr>
      <w:tabs>
        <w:tab w:val="right" w:pos="2140"/>
        <w:tab w:val="left" w:pos="2400"/>
      </w:tabs>
      <w:spacing w:before="60"/>
      <w:ind w:left="2400" w:hanging="1300"/>
    </w:pPr>
  </w:style>
  <w:style w:type="paragraph" w:customStyle="1" w:styleId="aExplanHeading">
    <w:name w:val="aExplanHeading"/>
    <w:basedOn w:val="BillBasicHeading"/>
    <w:next w:val="Normal"/>
    <w:rsid w:val="00323041"/>
    <w:rPr>
      <w:rFonts w:ascii="Arial (W1)" w:hAnsi="Arial (W1)"/>
      <w:sz w:val="18"/>
    </w:rPr>
  </w:style>
  <w:style w:type="paragraph" w:customStyle="1" w:styleId="aExplanText">
    <w:name w:val="aExplanText"/>
    <w:basedOn w:val="BillBasic"/>
    <w:rsid w:val="00323041"/>
    <w:rPr>
      <w:sz w:val="20"/>
    </w:rPr>
  </w:style>
  <w:style w:type="paragraph" w:customStyle="1" w:styleId="aParaNotePara">
    <w:name w:val="aParaNotePara"/>
    <w:basedOn w:val="aNoteParaSymb"/>
    <w:rsid w:val="00323041"/>
    <w:pPr>
      <w:tabs>
        <w:tab w:val="clear" w:pos="2140"/>
        <w:tab w:val="clear" w:pos="2400"/>
        <w:tab w:val="right" w:pos="2644"/>
      </w:tabs>
      <w:ind w:left="3320" w:hanging="1720"/>
    </w:pPr>
  </w:style>
  <w:style w:type="character" w:customStyle="1" w:styleId="charBold">
    <w:name w:val="charBold"/>
    <w:basedOn w:val="DefaultParagraphFont"/>
    <w:rsid w:val="00323041"/>
    <w:rPr>
      <w:b/>
    </w:rPr>
  </w:style>
  <w:style w:type="character" w:customStyle="1" w:styleId="charBoldItals">
    <w:name w:val="charBoldItals"/>
    <w:basedOn w:val="DefaultParagraphFont"/>
    <w:rsid w:val="00323041"/>
    <w:rPr>
      <w:b/>
      <w:i/>
    </w:rPr>
  </w:style>
  <w:style w:type="character" w:customStyle="1" w:styleId="charItals">
    <w:name w:val="charItals"/>
    <w:basedOn w:val="DefaultParagraphFont"/>
    <w:rsid w:val="00323041"/>
    <w:rPr>
      <w:i/>
    </w:rPr>
  </w:style>
  <w:style w:type="character" w:customStyle="1" w:styleId="charUnderline">
    <w:name w:val="charUnderline"/>
    <w:basedOn w:val="DefaultParagraphFont"/>
    <w:rsid w:val="00323041"/>
    <w:rPr>
      <w:u w:val="single"/>
    </w:rPr>
  </w:style>
  <w:style w:type="paragraph" w:customStyle="1" w:styleId="TableHd">
    <w:name w:val="TableHd"/>
    <w:basedOn w:val="Normal"/>
    <w:rsid w:val="00323041"/>
    <w:pPr>
      <w:keepNext/>
      <w:spacing w:before="300"/>
      <w:ind w:left="1200" w:hanging="1200"/>
    </w:pPr>
    <w:rPr>
      <w:rFonts w:ascii="Arial" w:hAnsi="Arial"/>
      <w:b/>
      <w:sz w:val="20"/>
    </w:rPr>
  </w:style>
  <w:style w:type="paragraph" w:customStyle="1" w:styleId="TableColHd">
    <w:name w:val="TableColHd"/>
    <w:basedOn w:val="Normal"/>
    <w:rsid w:val="00323041"/>
    <w:pPr>
      <w:keepNext/>
      <w:spacing w:after="60"/>
    </w:pPr>
    <w:rPr>
      <w:rFonts w:ascii="Arial" w:hAnsi="Arial"/>
      <w:b/>
      <w:sz w:val="18"/>
    </w:rPr>
  </w:style>
  <w:style w:type="paragraph" w:customStyle="1" w:styleId="PenaltyPara">
    <w:name w:val="PenaltyPara"/>
    <w:basedOn w:val="Normal"/>
    <w:rsid w:val="00323041"/>
    <w:pPr>
      <w:tabs>
        <w:tab w:val="right" w:pos="1360"/>
      </w:tabs>
      <w:spacing w:before="60"/>
      <w:ind w:left="1600" w:hanging="1600"/>
      <w:jc w:val="both"/>
    </w:pPr>
  </w:style>
  <w:style w:type="paragraph" w:customStyle="1" w:styleId="tablepara">
    <w:name w:val="table para"/>
    <w:basedOn w:val="Normal"/>
    <w:rsid w:val="00323041"/>
    <w:pPr>
      <w:tabs>
        <w:tab w:val="right" w:pos="800"/>
        <w:tab w:val="left" w:pos="1100"/>
      </w:tabs>
      <w:spacing w:before="80" w:after="60"/>
      <w:ind w:left="1100" w:hanging="1100"/>
    </w:pPr>
  </w:style>
  <w:style w:type="paragraph" w:customStyle="1" w:styleId="tablesubpara">
    <w:name w:val="table subpara"/>
    <w:basedOn w:val="Normal"/>
    <w:rsid w:val="00323041"/>
    <w:pPr>
      <w:tabs>
        <w:tab w:val="right" w:pos="1500"/>
        <w:tab w:val="left" w:pos="1800"/>
      </w:tabs>
      <w:spacing w:before="80" w:after="60"/>
      <w:ind w:left="1800" w:hanging="1800"/>
    </w:pPr>
  </w:style>
  <w:style w:type="paragraph" w:customStyle="1" w:styleId="TableText">
    <w:name w:val="TableText"/>
    <w:basedOn w:val="Normal"/>
    <w:rsid w:val="00323041"/>
    <w:pPr>
      <w:spacing w:before="60" w:after="60"/>
    </w:pPr>
  </w:style>
  <w:style w:type="paragraph" w:customStyle="1" w:styleId="IshadedH5Sec">
    <w:name w:val="I shaded H5 Sec"/>
    <w:basedOn w:val="AH5Sec"/>
    <w:rsid w:val="00323041"/>
    <w:pPr>
      <w:shd w:val="pct25" w:color="auto" w:fill="auto"/>
      <w:outlineLvl w:val="9"/>
    </w:pPr>
  </w:style>
  <w:style w:type="paragraph" w:customStyle="1" w:styleId="IshadedSchClause">
    <w:name w:val="I shaded Sch Clause"/>
    <w:basedOn w:val="IshadedH5Sec"/>
    <w:rsid w:val="00323041"/>
  </w:style>
  <w:style w:type="paragraph" w:customStyle="1" w:styleId="Penalty">
    <w:name w:val="Penalty"/>
    <w:basedOn w:val="Amainreturn"/>
    <w:rsid w:val="00323041"/>
  </w:style>
  <w:style w:type="paragraph" w:customStyle="1" w:styleId="aNoteText">
    <w:name w:val="aNoteText"/>
    <w:basedOn w:val="aNoteSymb"/>
    <w:rsid w:val="00323041"/>
    <w:pPr>
      <w:spacing w:before="60"/>
      <w:ind w:firstLine="0"/>
    </w:pPr>
  </w:style>
  <w:style w:type="paragraph" w:customStyle="1" w:styleId="aExamINum">
    <w:name w:val="aExamINum"/>
    <w:basedOn w:val="aExam"/>
    <w:rsid w:val="00792540"/>
    <w:pPr>
      <w:tabs>
        <w:tab w:val="left" w:pos="1500"/>
      </w:tabs>
      <w:ind w:left="1500" w:hanging="400"/>
    </w:pPr>
  </w:style>
  <w:style w:type="paragraph" w:customStyle="1" w:styleId="AExamIPara">
    <w:name w:val="AExamIPara"/>
    <w:basedOn w:val="aExam"/>
    <w:rsid w:val="00323041"/>
    <w:pPr>
      <w:tabs>
        <w:tab w:val="right" w:pos="1720"/>
        <w:tab w:val="left" w:pos="2000"/>
      </w:tabs>
      <w:ind w:left="2000" w:hanging="900"/>
    </w:pPr>
  </w:style>
  <w:style w:type="paragraph" w:customStyle="1" w:styleId="AH3sec">
    <w:name w:val="A H3 sec"/>
    <w:basedOn w:val="Normal"/>
    <w:next w:val="Amain"/>
    <w:rsid w:val="00792540"/>
    <w:pPr>
      <w:keepNext/>
      <w:keepLines/>
      <w:numPr>
        <w:numId w:val="2"/>
      </w:numPr>
      <w:pBdr>
        <w:top w:val="single" w:sz="4" w:space="1" w:color="auto"/>
      </w:pBdr>
      <w:spacing w:before="180" w:after="60"/>
    </w:pPr>
    <w:rPr>
      <w:rFonts w:ascii="Arial" w:hAnsi="Arial"/>
      <w:b/>
      <w:sz w:val="22"/>
    </w:rPr>
  </w:style>
  <w:style w:type="paragraph" w:customStyle="1" w:styleId="aExamHdgss">
    <w:name w:val="aExamHdgss"/>
    <w:basedOn w:val="BillBasicHeading"/>
    <w:next w:val="Normal"/>
    <w:rsid w:val="00323041"/>
    <w:pPr>
      <w:tabs>
        <w:tab w:val="clear" w:pos="2600"/>
      </w:tabs>
      <w:ind w:left="1100"/>
    </w:pPr>
    <w:rPr>
      <w:sz w:val="18"/>
    </w:rPr>
  </w:style>
  <w:style w:type="paragraph" w:customStyle="1" w:styleId="aExamss">
    <w:name w:val="aExamss"/>
    <w:basedOn w:val="aNoteSymb"/>
    <w:rsid w:val="00323041"/>
    <w:pPr>
      <w:spacing w:before="60"/>
      <w:ind w:left="1100" w:firstLine="0"/>
    </w:pPr>
  </w:style>
  <w:style w:type="paragraph" w:customStyle="1" w:styleId="aExamHdgpar">
    <w:name w:val="aExamHdgpar"/>
    <w:basedOn w:val="aExamHdgss"/>
    <w:next w:val="Normal"/>
    <w:rsid w:val="00323041"/>
    <w:pPr>
      <w:ind w:left="1600"/>
    </w:pPr>
  </w:style>
  <w:style w:type="paragraph" w:customStyle="1" w:styleId="aExampar">
    <w:name w:val="aExampar"/>
    <w:basedOn w:val="aExamss"/>
    <w:rsid w:val="00323041"/>
    <w:pPr>
      <w:ind w:left="1600"/>
    </w:pPr>
  </w:style>
  <w:style w:type="paragraph" w:customStyle="1" w:styleId="aExamINumss">
    <w:name w:val="aExamINumss"/>
    <w:basedOn w:val="aExamss"/>
    <w:rsid w:val="00323041"/>
    <w:pPr>
      <w:tabs>
        <w:tab w:val="left" w:pos="1500"/>
      </w:tabs>
      <w:ind w:left="1500" w:hanging="400"/>
    </w:pPr>
  </w:style>
  <w:style w:type="paragraph" w:customStyle="1" w:styleId="aExamINumpar">
    <w:name w:val="aExamINumpar"/>
    <w:basedOn w:val="aExampar"/>
    <w:rsid w:val="00323041"/>
    <w:pPr>
      <w:tabs>
        <w:tab w:val="left" w:pos="2000"/>
      </w:tabs>
      <w:ind w:left="2000" w:hanging="400"/>
    </w:pPr>
  </w:style>
  <w:style w:type="paragraph" w:customStyle="1" w:styleId="aExamNumTextss">
    <w:name w:val="aExamNumTextss"/>
    <w:basedOn w:val="aExamss"/>
    <w:rsid w:val="00323041"/>
    <w:pPr>
      <w:ind w:left="1500"/>
    </w:pPr>
  </w:style>
  <w:style w:type="paragraph" w:customStyle="1" w:styleId="aExamNumTextpar">
    <w:name w:val="aExamNumTextpar"/>
    <w:basedOn w:val="aExampar"/>
    <w:rsid w:val="00792540"/>
    <w:pPr>
      <w:ind w:left="2000"/>
    </w:pPr>
  </w:style>
  <w:style w:type="paragraph" w:customStyle="1" w:styleId="aExamBulletss">
    <w:name w:val="aExamBulletss"/>
    <w:basedOn w:val="aExamss"/>
    <w:rsid w:val="00323041"/>
    <w:pPr>
      <w:ind w:left="1500" w:hanging="400"/>
    </w:pPr>
  </w:style>
  <w:style w:type="paragraph" w:customStyle="1" w:styleId="aExamBulletpar">
    <w:name w:val="aExamBulletpar"/>
    <w:basedOn w:val="aExampar"/>
    <w:rsid w:val="00323041"/>
    <w:pPr>
      <w:ind w:left="2000" w:hanging="400"/>
    </w:pPr>
  </w:style>
  <w:style w:type="paragraph" w:customStyle="1" w:styleId="aExamHdgsubpar">
    <w:name w:val="aExamHdgsubpar"/>
    <w:basedOn w:val="aExamHdgss"/>
    <w:next w:val="Normal"/>
    <w:rsid w:val="00323041"/>
    <w:pPr>
      <w:ind w:left="2140"/>
    </w:pPr>
  </w:style>
  <w:style w:type="paragraph" w:customStyle="1" w:styleId="aExamsubpar">
    <w:name w:val="aExamsubpar"/>
    <w:basedOn w:val="aExamss"/>
    <w:rsid w:val="00323041"/>
    <w:pPr>
      <w:ind w:left="2140"/>
    </w:pPr>
  </w:style>
  <w:style w:type="paragraph" w:customStyle="1" w:styleId="aExamNumsubpar">
    <w:name w:val="aExamNumsubpar"/>
    <w:basedOn w:val="aExamsubpar"/>
    <w:rsid w:val="00792540"/>
    <w:pPr>
      <w:tabs>
        <w:tab w:val="left" w:pos="2540"/>
      </w:tabs>
      <w:ind w:left="2540" w:hanging="400"/>
    </w:pPr>
  </w:style>
  <w:style w:type="paragraph" w:customStyle="1" w:styleId="aExamNumTextsubpar">
    <w:name w:val="aExamNumTextsubpar"/>
    <w:basedOn w:val="aExampar"/>
    <w:rsid w:val="00792540"/>
    <w:pPr>
      <w:ind w:left="2540"/>
    </w:pPr>
  </w:style>
  <w:style w:type="paragraph" w:customStyle="1" w:styleId="aExamBulletsubpar">
    <w:name w:val="aExamBulletsubpar"/>
    <w:basedOn w:val="aExamsubpar"/>
    <w:rsid w:val="00792540"/>
    <w:pPr>
      <w:numPr>
        <w:numId w:val="3"/>
      </w:numPr>
    </w:pPr>
  </w:style>
  <w:style w:type="paragraph" w:customStyle="1" w:styleId="aNoteTextss">
    <w:name w:val="aNoteTextss"/>
    <w:basedOn w:val="Normal"/>
    <w:rsid w:val="00323041"/>
    <w:pPr>
      <w:spacing w:before="60"/>
      <w:ind w:left="1900"/>
      <w:jc w:val="both"/>
    </w:pPr>
    <w:rPr>
      <w:sz w:val="20"/>
    </w:rPr>
  </w:style>
  <w:style w:type="paragraph" w:customStyle="1" w:styleId="aNoteParass">
    <w:name w:val="aNoteParass"/>
    <w:basedOn w:val="Normal"/>
    <w:rsid w:val="00323041"/>
    <w:pPr>
      <w:tabs>
        <w:tab w:val="right" w:pos="2140"/>
        <w:tab w:val="left" w:pos="2400"/>
      </w:tabs>
      <w:spacing w:before="60"/>
      <w:ind w:left="2400" w:hanging="1300"/>
      <w:jc w:val="both"/>
    </w:pPr>
    <w:rPr>
      <w:sz w:val="20"/>
    </w:rPr>
  </w:style>
  <w:style w:type="paragraph" w:customStyle="1" w:styleId="aNoteParapar">
    <w:name w:val="aNoteParapar"/>
    <w:basedOn w:val="aNotepar"/>
    <w:rsid w:val="00323041"/>
    <w:pPr>
      <w:tabs>
        <w:tab w:val="right" w:pos="2640"/>
      </w:tabs>
      <w:spacing w:before="60"/>
      <w:ind w:left="2920" w:hanging="1320"/>
    </w:pPr>
  </w:style>
  <w:style w:type="paragraph" w:customStyle="1" w:styleId="aNotesubpar">
    <w:name w:val="aNotesubpar"/>
    <w:basedOn w:val="BillBasic"/>
    <w:next w:val="Normal"/>
    <w:rsid w:val="00323041"/>
    <w:pPr>
      <w:ind w:left="2940" w:hanging="800"/>
    </w:pPr>
    <w:rPr>
      <w:sz w:val="20"/>
    </w:rPr>
  </w:style>
  <w:style w:type="paragraph" w:customStyle="1" w:styleId="aNoteTextsubpar">
    <w:name w:val="aNoteTextsubpar"/>
    <w:basedOn w:val="aNotesubpar"/>
    <w:rsid w:val="00323041"/>
    <w:pPr>
      <w:spacing w:before="60"/>
      <w:ind w:firstLine="0"/>
    </w:pPr>
  </w:style>
  <w:style w:type="paragraph" w:customStyle="1" w:styleId="aNoteParasubpar">
    <w:name w:val="aNoteParasubpar"/>
    <w:basedOn w:val="aNotesubpar"/>
    <w:rsid w:val="00792540"/>
    <w:pPr>
      <w:tabs>
        <w:tab w:val="right" w:pos="3180"/>
      </w:tabs>
      <w:spacing w:before="0"/>
      <w:ind w:left="3460" w:hanging="1320"/>
    </w:pPr>
  </w:style>
  <w:style w:type="paragraph" w:customStyle="1" w:styleId="aNoteBulletann">
    <w:name w:val="aNoteBulletann"/>
    <w:basedOn w:val="aNotess"/>
    <w:rsid w:val="00792540"/>
    <w:pPr>
      <w:tabs>
        <w:tab w:val="left" w:pos="2200"/>
      </w:tabs>
      <w:spacing w:before="0"/>
      <w:ind w:left="0" w:firstLine="0"/>
    </w:pPr>
  </w:style>
  <w:style w:type="paragraph" w:customStyle="1" w:styleId="aNoteBulletparann">
    <w:name w:val="aNoteBulletparann"/>
    <w:basedOn w:val="aNotepar"/>
    <w:rsid w:val="00792540"/>
    <w:pPr>
      <w:tabs>
        <w:tab w:val="left" w:pos="2700"/>
      </w:tabs>
      <w:spacing w:before="0"/>
      <w:ind w:left="0" w:firstLine="0"/>
    </w:pPr>
  </w:style>
  <w:style w:type="paragraph" w:customStyle="1" w:styleId="aNoteBulletsubpar">
    <w:name w:val="aNoteBulletsubpar"/>
    <w:basedOn w:val="aNotesubpar"/>
    <w:rsid w:val="00792540"/>
    <w:pPr>
      <w:numPr>
        <w:numId w:val="4"/>
      </w:numPr>
      <w:tabs>
        <w:tab w:val="left" w:pos="3240"/>
      </w:tabs>
      <w:spacing w:before="0"/>
    </w:pPr>
  </w:style>
  <w:style w:type="paragraph" w:customStyle="1" w:styleId="aNoteBulletss">
    <w:name w:val="aNoteBulletss"/>
    <w:basedOn w:val="Normal"/>
    <w:rsid w:val="00323041"/>
    <w:pPr>
      <w:spacing w:before="60"/>
      <w:ind w:left="2300" w:hanging="400"/>
      <w:jc w:val="both"/>
    </w:pPr>
    <w:rPr>
      <w:sz w:val="20"/>
    </w:rPr>
  </w:style>
  <w:style w:type="paragraph" w:customStyle="1" w:styleId="aNoteBulletpar">
    <w:name w:val="aNoteBulletpar"/>
    <w:basedOn w:val="aNotepar"/>
    <w:rsid w:val="00323041"/>
    <w:pPr>
      <w:spacing w:before="60"/>
      <w:ind w:left="2800" w:hanging="400"/>
    </w:pPr>
  </w:style>
  <w:style w:type="paragraph" w:customStyle="1" w:styleId="aExplanBullet">
    <w:name w:val="aExplanBullet"/>
    <w:basedOn w:val="Normal"/>
    <w:rsid w:val="00323041"/>
    <w:pPr>
      <w:spacing w:before="140"/>
      <w:ind w:left="400" w:hanging="400"/>
      <w:jc w:val="both"/>
    </w:pPr>
    <w:rPr>
      <w:snapToGrid w:val="0"/>
      <w:sz w:val="20"/>
    </w:rPr>
  </w:style>
  <w:style w:type="paragraph" w:customStyle="1" w:styleId="AuthLaw">
    <w:name w:val="AuthLaw"/>
    <w:basedOn w:val="BillBasic"/>
    <w:rsid w:val="00792540"/>
    <w:rPr>
      <w:rFonts w:ascii="Arial" w:hAnsi="Arial"/>
      <w:b/>
      <w:sz w:val="20"/>
    </w:rPr>
  </w:style>
  <w:style w:type="paragraph" w:customStyle="1" w:styleId="aExamNumpar">
    <w:name w:val="aExamNumpar"/>
    <w:basedOn w:val="aExamINumss"/>
    <w:rsid w:val="00792540"/>
    <w:pPr>
      <w:tabs>
        <w:tab w:val="clear" w:pos="1500"/>
        <w:tab w:val="left" w:pos="2000"/>
      </w:tabs>
      <w:ind w:left="2000"/>
    </w:pPr>
  </w:style>
  <w:style w:type="paragraph" w:customStyle="1" w:styleId="Schsectionheading">
    <w:name w:val="Sch section heading"/>
    <w:basedOn w:val="BillBasic"/>
    <w:next w:val="Amain"/>
    <w:rsid w:val="00792540"/>
    <w:pPr>
      <w:spacing w:before="160"/>
      <w:jc w:val="left"/>
      <w:outlineLvl w:val="4"/>
    </w:pPr>
    <w:rPr>
      <w:rFonts w:ascii="Arial" w:hAnsi="Arial"/>
      <w:b/>
    </w:rPr>
  </w:style>
  <w:style w:type="paragraph" w:customStyle="1" w:styleId="SchApara">
    <w:name w:val="Sch A para"/>
    <w:basedOn w:val="Apara"/>
    <w:rsid w:val="00323041"/>
  </w:style>
  <w:style w:type="paragraph" w:customStyle="1" w:styleId="SchAsubpara">
    <w:name w:val="Sch A subpara"/>
    <w:basedOn w:val="Asubpara"/>
    <w:rsid w:val="00323041"/>
  </w:style>
  <w:style w:type="paragraph" w:customStyle="1" w:styleId="SchAsubsubpara">
    <w:name w:val="Sch A subsubpara"/>
    <w:basedOn w:val="Asubsubpara"/>
    <w:rsid w:val="00323041"/>
  </w:style>
  <w:style w:type="paragraph" w:customStyle="1" w:styleId="TOCOL1">
    <w:name w:val="TOCOL 1"/>
    <w:basedOn w:val="TOC1"/>
    <w:rsid w:val="00323041"/>
  </w:style>
  <w:style w:type="paragraph" w:customStyle="1" w:styleId="TOCOL2">
    <w:name w:val="TOCOL 2"/>
    <w:basedOn w:val="TOC2"/>
    <w:rsid w:val="00323041"/>
    <w:pPr>
      <w:keepNext w:val="0"/>
    </w:pPr>
  </w:style>
  <w:style w:type="paragraph" w:customStyle="1" w:styleId="TOCOL3">
    <w:name w:val="TOCOL 3"/>
    <w:basedOn w:val="TOC3"/>
    <w:rsid w:val="00323041"/>
    <w:pPr>
      <w:keepNext w:val="0"/>
    </w:pPr>
  </w:style>
  <w:style w:type="paragraph" w:customStyle="1" w:styleId="TOCOL4">
    <w:name w:val="TOCOL 4"/>
    <w:basedOn w:val="TOC4"/>
    <w:rsid w:val="00323041"/>
    <w:pPr>
      <w:keepNext w:val="0"/>
    </w:pPr>
  </w:style>
  <w:style w:type="paragraph" w:customStyle="1" w:styleId="TOCOL5">
    <w:name w:val="TOCOL 5"/>
    <w:basedOn w:val="TOC5"/>
    <w:rsid w:val="00323041"/>
    <w:pPr>
      <w:tabs>
        <w:tab w:val="left" w:pos="400"/>
      </w:tabs>
    </w:pPr>
  </w:style>
  <w:style w:type="paragraph" w:customStyle="1" w:styleId="TOCOL6">
    <w:name w:val="TOCOL 6"/>
    <w:basedOn w:val="TOC6"/>
    <w:rsid w:val="00323041"/>
    <w:pPr>
      <w:keepNext w:val="0"/>
    </w:pPr>
  </w:style>
  <w:style w:type="paragraph" w:customStyle="1" w:styleId="TOCOL7">
    <w:name w:val="TOCOL 7"/>
    <w:basedOn w:val="TOC7"/>
    <w:rsid w:val="00323041"/>
  </w:style>
  <w:style w:type="paragraph" w:customStyle="1" w:styleId="TOCOL8">
    <w:name w:val="TOCOL 8"/>
    <w:basedOn w:val="TOC8"/>
    <w:rsid w:val="00323041"/>
  </w:style>
  <w:style w:type="paragraph" w:customStyle="1" w:styleId="TOCOL9">
    <w:name w:val="TOCOL 9"/>
    <w:basedOn w:val="TOC9"/>
    <w:rsid w:val="00323041"/>
    <w:pPr>
      <w:ind w:right="0"/>
    </w:pPr>
  </w:style>
  <w:style w:type="paragraph" w:styleId="TOC9">
    <w:name w:val="toc 9"/>
    <w:basedOn w:val="Normal"/>
    <w:next w:val="Normal"/>
    <w:autoRedefine/>
    <w:rsid w:val="00323041"/>
    <w:pPr>
      <w:ind w:left="1920" w:right="600"/>
    </w:pPr>
  </w:style>
  <w:style w:type="character" w:customStyle="1" w:styleId="charContents">
    <w:name w:val="charContents"/>
    <w:basedOn w:val="DefaultParagraphFont"/>
    <w:rsid w:val="00323041"/>
  </w:style>
  <w:style w:type="character" w:customStyle="1" w:styleId="charPage">
    <w:name w:val="charPage"/>
    <w:basedOn w:val="DefaultParagraphFont"/>
    <w:rsid w:val="00323041"/>
  </w:style>
  <w:style w:type="paragraph" w:customStyle="1" w:styleId="Letterhead">
    <w:name w:val="Letterhead"/>
    <w:rsid w:val="00792540"/>
    <w:pPr>
      <w:widowControl w:val="0"/>
      <w:spacing w:after="180"/>
      <w:jc w:val="right"/>
    </w:pPr>
    <w:rPr>
      <w:rFonts w:ascii="Arial" w:hAnsi="Arial"/>
      <w:sz w:val="32"/>
      <w:lang w:eastAsia="en-US"/>
    </w:rPr>
  </w:style>
  <w:style w:type="character" w:styleId="PageNumber">
    <w:name w:val="page number"/>
    <w:basedOn w:val="DefaultParagraphFont"/>
    <w:rsid w:val="00323041"/>
  </w:style>
  <w:style w:type="character" w:styleId="Hyperlink">
    <w:name w:val="Hyperlink"/>
    <w:basedOn w:val="DefaultParagraphFont"/>
    <w:uiPriority w:val="99"/>
    <w:unhideWhenUsed/>
    <w:rsid w:val="00323041"/>
    <w:rPr>
      <w:color w:val="0000FF" w:themeColor="hyperlink"/>
      <w:u w:val="single"/>
    </w:rPr>
  </w:style>
  <w:style w:type="paragraph" w:customStyle="1" w:styleId="Billname1">
    <w:name w:val="Billname1"/>
    <w:basedOn w:val="Normal"/>
    <w:rsid w:val="00323041"/>
    <w:pPr>
      <w:tabs>
        <w:tab w:val="left" w:pos="2400"/>
      </w:tabs>
      <w:spacing w:before="1220"/>
    </w:pPr>
    <w:rPr>
      <w:rFonts w:ascii="Arial" w:hAnsi="Arial"/>
      <w:b/>
      <w:sz w:val="40"/>
    </w:rPr>
  </w:style>
  <w:style w:type="paragraph" w:customStyle="1" w:styleId="Status">
    <w:name w:val="Status"/>
    <w:basedOn w:val="Normal"/>
    <w:rsid w:val="00323041"/>
    <w:pPr>
      <w:spacing w:before="280"/>
      <w:jc w:val="center"/>
    </w:pPr>
    <w:rPr>
      <w:rFonts w:ascii="Arial" w:hAnsi="Arial"/>
      <w:sz w:val="14"/>
    </w:rPr>
  </w:style>
  <w:style w:type="paragraph" w:customStyle="1" w:styleId="FooterInfoCentre">
    <w:name w:val="FooterInfoCentre"/>
    <w:basedOn w:val="FooterInfo"/>
    <w:rsid w:val="00323041"/>
    <w:pPr>
      <w:spacing w:before="60"/>
      <w:jc w:val="center"/>
    </w:pPr>
  </w:style>
  <w:style w:type="paragraph" w:customStyle="1" w:styleId="00Spine">
    <w:name w:val="00Spine"/>
    <w:basedOn w:val="Normal"/>
    <w:rsid w:val="00323041"/>
  </w:style>
  <w:style w:type="paragraph" w:customStyle="1" w:styleId="05Endnote0">
    <w:name w:val="05Endnote"/>
    <w:basedOn w:val="Normal"/>
    <w:rsid w:val="00323041"/>
  </w:style>
  <w:style w:type="paragraph" w:customStyle="1" w:styleId="06Copyright">
    <w:name w:val="06Copyright"/>
    <w:basedOn w:val="Normal"/>
    <w:rsid w:val="00323041"/>
  </w:style>
  <w:style w:type="paragraph" w:customStyle="1" w:styleId="RepubNo">
    <w:name w:val="RepubNo"/>
    <w:basedOn w:val="BillBasicHeading"/>
    <w:rsid w:val="00323041"/>
    <w:pPr>
      <w:keepNext w:val="0"/>
      <w:spacing w:before="600"/>
      <w:jc w:val="both"/>
    </w:pPr>
    <w:rPr>
      <w:sz w:val="26"/>
    </w:rPr>
  </w:style>
  <w:style w:type="paragraph" w:customStyle="1" w:styleId="EffectiveDate">
    <w:name w:val="EffectiveDate"/>
    <w:basedOn w:val="Normal"/>
    <w:rsid w:val="00323041"/>
    <w:pPr>
      <w:spacing w:before="120"/>
    </w:pPr>
    <w:rPr>
      <w:rFonts w:ascii="Arial" w:hAnsi="Arial"/>
      <w:b/>
      <w:sz w:val="26"/>
    </w:rPr>
  </w:style>
  <w:style w:type="paragraph" w:customStyle="1" w:styleId="CoverInForce">
    <w:name w:val="CoverInForce"/>
    <w:basedOn w:val="BillBasicHeading"/>
    <w:rsid w:val="00323041"/>
    <w:pPr>
      <w:keepNext w:val="0"/>
      <w:spacing w:before="400"/>
    </w:pPr>
    <w:rPr>
      <w:b w:val="0"/>
    </w:rPr>
  </w:style>
  <w:style w:type="paragraph" w:customStyle="1" w:styleId="CoverHeading">
    <w:name w:val="CoverHeading"/>
    <w:basedOn w:val="Normal"/>
    <w:rsid w:val="00323041"/>
    <w:rPr>
      <w:rFonts w:ascii="Arial" w:hAnsi="Arial"/>
      <w:b/>
    </w:rPr>
  </w:style>
  <w:style w:type="paragraph" w:customStyle="1" w:styleId="CoverSubHdg">
    <w:name w:val="CoverSubHdg"/>
    <w:basedOn w:val="CoverHeading"/>
    <w:rsid w:val="00323041"/>
    <w:pPr>
      <w:spacing w:before="120"/>
    </w:pPr>
    <w:rPr>
      <w:sz w:val="20"/>
    </w:rPr>
  </w:style>
  <w:style w:type="paragraph" w:customStyle="1" w:styleId="CoverActName">
    <w:name w:val="CoverActName"/>
    <w:basedOn w:val="BillBasicHeading"/>
    <w:rsid w:val="00323041"/>
    <w:pPr>
      <w:keepNext w:val="0"/>
      <w:spacing w:before="260"/>
    </w:pPr>
  </w:style>
  <w:style w:type="paragraph" w:customStyle="1" w:styleId="CoverText">
    <w:name w:val="CoverText"/>
    <w:basedOn w:val="Normal"/>
    <w:uiPriority w:val="99"/>
    <w:rsid w:val="00323041"/>
    <w:pPr>
      <w:spacing w:before="100"/>
      <w:jc w:val="both"/>
    </w:pPr>
    <w:rPr>
      <w:sz w:val="20"/>
    </w:rPr>
  </w:style>
  <w:style w:type="paragraph" w:customStyle="1" w:styleId="CoverTextPara">
    <w:name w:val="CoverTextPara"/>
    <w:basedOn w:val="CoverText"/>
    <w:rsid w:val="00323041"/>
    <w:pPr>
      <w:tabs>
        <w:tab w:val="right" w:pos="600"/>
        <w:tab w:val="left" w:pos="840"/>
      </w:tabs>
      <w:ind w:left="840" w:hanging="840"/>
    </w:pPr>
  </w:style>
  <w:style w:type="paragraph" w:customStyle="1" w:styleId="AH1ChapterSymb">
    <w:name w:val="A H1 Chapter Symb"/>
    <w:basedOn w:val="AH1Chapter"/>
    <w:next w:val="AH2Part"/>
    <w:rsid w:val="00323041"/>
    <w:pPr>
      <w:tabs>
        <w:tab w:val="clear" w:pos="2600"/>
        <w:tab w:val="left" w:pos="0"/>
      </w:tabs>
      <w:ind w:left="2480" w:hanging="2960"/>
    </w:pPr>
  </w:style>
  <w:style w:type="paragraph" w:customStyle="1" w:styleId="AH2PartSymb">
    <w:name w:val="A H2 Part Symb"/>
    <w:basedOn w:val="AH2Part"/>
    <w:next w:val="AH3Div"/>
    <w:rsid w:val="00323041"/>
    <w:pPr>
      <w:tabs>
        <w:tab w:val="clear" w:pos="2600"/>
        <w:tab w:val="left" w:pos="0"/>
      </w:tabs>
      <w:ind w:left="2480" w:hanging="2960"/>
    </w:pPr>
  </w:style>
  <w:style w:type="paragraph" w:customStyle="1" w:styleId="AH3DivSymb">
    <w:name w:val="A H3 Div Symb"/>
    <w:basedOn w:val="AH3Div"/>
    <w:next w:val="AH5Sec"/>
    <w:rsid w:val="00323041"/>
    <w:pPr>
      <w:tabs>
        <w:tab w:val="clear" w:pos="2600"/>
        <w:tab w:val="left" w:pos="0"/>
      </w:tabs>
      <w:ind w:left="2480" w:hanging="2960"/>
    </w:pPr>
  </w:style>
  <w:style w:type="paragraph" w:customStyle="1" w:styleId="AH4SubDivSymb">
    <w:name w:val="A H4 SubDiv Symb"/>
    <w:basedOn w:val="AH4SubDiv"/>
    <w:next w:val="AH5Sec"/>
    <w:rsid w:val="00323041"/>
    <w:pPr>
      <w:tabs>
        <w:tab w:val="clear" w:pos="2600"/>
        <w:tab w:val="left" w:pos="0"/>
      </w:tabs>
      <w:ind w:left="2480" w:hanging="2960"/>
    </w:pPr>
  </w:style>
  <w:style w:type="paragraph" w:customStyle="1" w:styleId="AH5SecSymb">
    <w:name w:val="A H5 Sec Symb"/>
    <w:basedOn w:val="AH5Sec"/>
    <w:next w:val="Amain"/>
    <w:rsid w:val="00323041"/>
    <w:pPr>
      <w:tabs>
        <w:tab w:val="clear" w:pos="1100"/>
        <w:tab w:val="left" w:pos="0"/>
      </w:tabs>
      <w:ind w:hanging="1580"/>
    </w:pPr>
  </w:style>
  <w:style w:type="paragraph" w:customStyle="1" w:styleId="AmainSymb">
    <w:name w:val="A main Symb"/>
    <w:basedOn w:val="Amain"/>
    <w:rsid w:val="00323041"/>
    <w:pPr>
      <w:tabs>
        <w:tab w:val="left" w:pos="0"/>
      </w:tabs>
      <w:ind w:left="1120" w:hanging="1600"/>
    </w:pPr>
  </w:style>
  <w:style w:type="paragraph" w:customStyle="1" w:styleId="AparaSymb">
    <w:name w:val="A para Symb"/>
    <w:basedOn w:val="Apara"/>
    <w:rsid w:val="00323041"/>
    <w:pPr>
      <w:tabs>
        <w:tab w:val="right" w:pos="0"/>
      </w:tabs>
      <w:ind w:hanging="2080"/>
    </w:pPr>
  </w:style>
  <w:style w:type="paragraph" w:customStyle="1" w:styleId="Assectheading">
    <w:name w:val="A ssect heading"/>
    <w:basedOn w:val="Amain"/>
    <w:rsid w:val="00323041"/>
    <w:pPr>
      <w:keepNext/>
      <w:tabs>
        <w:tab w:val="clear" w:pos="900"/>
        <w:tab w:val="clear" w:pos="1100"/>
      </w:tabs>
      <w:spacing w:before="300"/>
      <w:ind w:left="0" w:firstLine="0"/>
      <w:outlineLvl w:val="9"/>
    </w:pPr>
    <w:rPr>
      <w:i/>
    </w:rPr>
  </w:style>
  <w:style w:type="paragraph" w:customStyle="1" w:styleId="AsubparaSymb">
    <w:name w:val="A subpara Symb"/>
    <w:basedOn w:val="Asubpara"/>
    <w:rsid w:val="00323041"/>
    <w:pPr>
      <w:tabs>
        <w:tab w:val="left" w:pos="0"/>
      </w:tabs>
      <w:ind w:left="2098" w:hanging="2580"/>
    </w:pPr>
  </w:style>
  <w:style w:type="paragraph" w:customStyle="1" w:styleId="Actdetails">
    <w:name w:val="Act details"/>
    <w:basedOn w:val="Normal"/>
    <w:rsid w:val="00323041"/>
    <w:pPr>
      <w:spacing w:before="20"/>
      <w:ind w:left="1400"/>
    </w:pPr>
    <w:rPr>
      <w:rFonts w:ascii="Arial" w:hAnsi="Arial"/>
      <w:sz w:val="20"/>
    </w:rPr>
  </w:style>
  <w:style w:type="paragraph" w:customStyle="1" w:styleId="AmdtEntries">
    <w:name w:val="AmdtEntries"/>
    <w:basedOn w:val="BillBasicHeading"/>
    <w:rsid w:val="00323041"/>
    <w:pPr>
      <w:keepNext w:val="0"/>
      <w:tabs>
        <w:tab w:val="clear" w:pos="2600"/>
      </w:tabs>
      <w:spacing w:before="0"/>
      <w:ind w:left="3200" w:hanging="2100"/>
    </w:pPr>
    <w:rPr>
      <w:sz w:val="18"/>
    </w:rPr>
  </w:style>
  <w:style w:type="paragraph" w:customStyle="1" w:styleId="AmdtEntriesDefL2">
    <w:name w:val="AmdtEntriesDefL2"/>
    <w:basedOn w:val="AmdtEntries"/>
    <w:rsid w:val="00323041"/>
    <w:pPr>
      <w:tabs>
        <w:tab w:val="left" w:pos="3000"/>
      </w:tabs>
      <w:ind w:left="3600" w:hanging="2500"/>
    </w:pPr>
  </w:style>
  <w:style w:type="paragraph" w:customStyle="1" w:styleId="AmdtsEntriesDefL2">
    <w:name w:val="AmdtsEntriesDefL2"/>
    <w:basedOn w:val="Normal"/>
    <w:rsid w:val="00323041"/>
    <w:pPr>
      <w:tabs>
        <w:tab w:val="left" w:pos="3000"/>
      </w:tabs>
      <w:ind w:left="3100" w:hanging="2000"/>
    </w:pPr>
    <w:rPr>
      <w:rFonts w:ascii="Arial" w:hAnsi="Arial"/>
      <w:sz w:val="18"/>
    </w:rPr>
  </w:style>
  <w:style w:type="paragraph" w:customStyle="1" w:styleId="AmdtsEntries">
    <w:name w:val="AmdtsEntries"/>
    <w:basedOn w:val="BillBasicHeading"/>
    <w:rsid w:val="00323041"/>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323041"/>
    <w:pPr>
      <w:tabs>
        <w:tab w:val="clear" w:pos="2600"/>
      </w:tabs>
      <w:spacing w:before="120"/>
      <w:ind w:left="1100"/>
    </w:pPr>
    <w:rPr>
      <w:sz w:val="18"/>
    </w:rPr>
  </w:style>
  <w:style w:type="paragraph" w:customStyle="1" w:styleId="Asamby">
    <w:name w:val="As am by"/>
    <w:basedOn w:val="Normal"/>
    <w:next w:val="Normal"/>
    <w:rsid w:val="00323041"/>
    <w:pPr>
      <w:spacing w:before="240"/>
      <w:ind w:left="1100"/>
    </w:pPr>
    <w:rPr>
      <w:rFonts w:ascii="Arial" w:hAnsi="Arial"/>
      <w:sz w:val="20"/>
    </w:rPr>
  </w:style>
  <w:style w:type="character" w:customStyle="1" w:styleId="charSymb">
    <w:name w:val="charSymb"/>
    <w:basedOn w:val="DefaultParagraphFont"/>
    <w:rsid w:val="00323041"/>
    <w:rPr>
      <w:rFonts w:ascii="Arial" w:hAnsi="Arial"/>
      <w:sz w:val="24"/>
      <w:bdr w:val="single" w:sz="4" w:space="0" w:color="auto"/>
    </w:rPr>
  </w:style>
  <w:style w:type="character" w:customStyle="1" w:styleId="charTableNo">
    <w:name w:val="charTableNo"/>
    <w:basedOn w:val="DefaultParagraphFont"/>
    <w:rsid w:val="00323041"/>
  </w:style>
  <w:style w:type="character" w:customStyle="1" w:styleId="charTableText">
    <w:name w:val="charTableText"/>
    <w:basedOn w:val="DefaultParagraphFont"/>
    <w:rsid w:val="00323041"/>
  </w:style>
  <w:style w:type="paragraph" w:customStyle="1" w:styleId="Dict-HeadingSymb">
    <w:name w:val="Dict-Heading Symb"/>
    <w:basedOn w:val="Dict-Heading"/>
    <w:rsid w:val="00323041"/>
    <w:pPr>
      <w:tabs>
        <w:tab w:val="left" w:pos="0"/>
      </w:tabs>
      <w:ind w:left="2480" w:hanging="2960"/>
    </w:pPr>
  </w:style>
  <w:style w:type="paragraph" w:customStyle="1" w:styleId="EarlierRepubEntries">
    <w:name w:val="EarlierRepubEntries"/>
    <w:basedOn w:val="Normal"/>
    <w:rsid w:val="00323041"/>
    <w:pPr>
      <w:spacing w:before="60" w:after="60"/>
    </w:pPr>
    <w:rPr>
      <w:rFonts w:ascii="Arial" w:hAnsi="Arial"/>
      <w:sz w:val="18"/>
    </w:rPr>
  </w:style>
  <w:style w:type="paragraph" w:customStyle="1" w:styleId="EarlierRepubHdg">
    <w:name w:val="EarlierRepubHdg"/>
    <w:basedOn w:val="Normal"/>
    <w:rsid w:val="00323041"/>
    <w:pPr>
      <w:keepNext/>
    </w:pPr>
    <w:rPr>
      <w:rFonts w:ascii="Arial" w:hAnsi="Arial"/>
      <w:b/>
      <w:sz w:val="20"/>
    </w:rPr>
  </w:style>
  <w:style w:type="paragraph" w:customStyle="1" w:styleId="Endnote20">
    <w:name w:val="Endnote2"/>
    <w:basedOn w:val="Normal"/>
    <w:rsid w:val="00323041"/>
    <w:pPr>
      <w:keepNext/>
      <w:tabs>
        <w:tab w:val="left" w:pos="1100"/>
      </w:tabs>
      <w:spacing w:before="360"/>
    </w:pPr>
    <w:rPr>
      <w:rFonts w:ascii="Arial" w:hAnsi="Arial"/>
      <w:b/>
    </w:rPr>
  </w:style>
  <w:style w:type="paragraph" w:customStyle="1" w:styleId="Endnote3">
    <w:name w:val="Endnote3"/>
    <w:basedOn w:val="Normal"/>
    <w:rsid w:val="00323041"/>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323041"/>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323041"/>
    <w:pPr>
      <w:spacing w:before="60"/>
      <w:ind w:left="1100"/>
      <w:jc w:val="both"/>
    </w:pPr>
    <w:rPr>
      <w:sz w:val="20"/>
    </w:rPr>
  </w:style>
  <w:style w:type="paragraph" w:customStyle="1" w:styleId="EndNoteParas">
    <w:name w:val="EndNoteParas"/>
    <w:basedOn w:val="EndNoteTextEPS"/>
    <w:rsid w:val="00323041"/>
    <w:pPr>
      <w:tabs>
        <w:tab w:val="right" w:pos="1432"/>
      </w:tabs>
      <w:ind w:left="1840" w:hanging="1840"/>
    </w:pPr>
  </w:style>
  <w:style w:type="paragraph" w:customStyle="1" w:styleId="EndnotesAbbrev">
    <w:name w:val="EndnotesAbbrev"/>
    <w:basedOn w:val="Normal"/>
    <w:rsid w:val="00323041"/>
    <w:pPr>
      <w:spacing w:before="20"/>
    </w:pPr>
    <w:rPr>
      <w:rFonts w:ascii="Arial" w:hAnsi="Arial"/>
      <w:color w:val="000000"/>
      <w:sz w:val="16"/>
    </w:rPr>
  </w:style>
  <w:style w:type="paragraph" w:customStyle="1" w:styleId="EPSCoverTop">
    <w:name w:val="EPSCoverTop"/>
    <w:basedOn w:val="Normal"/>
    <w:rsid w:val="00323041"/>
    <w:pPr>
      <w:jc w:val="right"/>
    </w:pPr>
    <w:rPr>
      <w:rFonts w:ascii="Arial" w:hAnsi="Arial"/>
      <w:sz w:val="20"/>
    </w:rPr>
  </w:style>
  <w:style w:type="paragraph" w:customStyle="1" w:styleId="LegHistNote">
    <w:name w:val="LegHistNote"/>
    <w:basedOn w:val="Actdetails"/>
    <w:rsid w:val="00323041"/>
    <w:pPr>
      <w:spacing w:before="60"/>
      <w:ind w:left="2700" w:right="-60" w:hanging="1300"/>
    </w:pPr>
    <w:rPr>
      <w:sz w:val="18"/>
    </w:rPr>
  </w:style>
  <w:style w:type="paragraph" w:customStyle="1" w:styleId="LongTitleSymb">
    <w:name w:val="LongTitleSymb"/>
    <w:basedOn w:val="LongTitle"/>
    <w:rsid w:val="00323041"/>
    <w:pPr>
      <w:ind w:hanging="480"/>
    </w:pPr>
  </w:style>
  <w:style w:type="paragraph" w:styleId="MacroText">
    <w:name w:val="macro"/>
    <w:semiHidden/>
    <w:rsid w:val="0032304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odaNote">
    <w:name w:val="Mod aNote"/>
    <w:basedOn w:val="aNoteSymb"/>
    <w:rsid w:val="00323041"/>
    <w:pPr>
      <w:tabs>
        <w:tab w:val="left" w:pos="2600"/>
      </w:tabs>
      <w:ind w:left="2600"/>
    </w:pPr>
  </w:style>
  <w:style w:type="paragraph" w:customStyle="1" w:styleId="ModH1Chapter">
    <w:name w:val="Mod H1 Chapter"/>
    <w:basedOn w:val="IH1ChapSymb"/>
    <w:rsid w:val="00323041"/>
    <w:pPr>
      <w:tabs>
        <w:tab w:val="clear" w:pos="2600"/>
        <w:tab w:val="left" w:pos="3300"/>
      </w:tabs>
      <w:ind w:left="3300"/>
    </w:pPr>
  </w:style>
  <w:style w:type="paragraph" w:customStyle="1" w:styleId="ModH2Part">
    <w:name w:val="Mod H2 Part"/>
    <w:basedOn w:val="IH2PartSymb"/>
    <w:rsid w:val="00323041"/>
    <w:pPr>
      <w:tabs>
        <w:tab w:val="clear" w:pos="2600"/>
        <w:tab w:val="left" w:pos="3300"/>
      </w:tabs>
      <w:ind w:left="3300"/>
    </w:pPr>
  </w:style>
  <w:style w:type="paragraph" w:customStyle="1" w:styleId="ModH3Div">
    <w:name w:val="Mod H3 Div"/>
    <w:basedOn w:val="IH3DivSymb"/>
    <w:rsid w:val="00323041"/>
    <w:pPr>
      <w:tabs>
        <w:tab w:val="clear" w:pos="2600"/>
        <w:tab w:val="left" w:pos="3300"/>
      </w:tabs>
      <w:ind w:left="3300"/>
    </w:pPr>
  </w:style>
  <w:style w:type="paragraph" w:customStyle="1" w:styleId="ModH4SubDiv">
    <w:name w:val="Mod H4 SubDiv"/>
    <w:basedOn w:val="IH4SubDivSymb"/>
    <w:rsid w:val="00323041"/>
    <w:pPr>
      <w:tabs>
        <w:tab w:val="clear" w:pos="2600"/>
        <w:tab w:val="left" w:pos="3300"/>
      </w:tabs>
      <w:ind w:left="3300"/>
    </w:pPr>
  </w:style>
  <w:style w:type="paragraph" w:customStyle="1" w:styleId="ModH5Sec">
    <w:name w:val="Mod H5 Sec"/>
    <w:basedOn w:val="IH5SecSymb"/>
    <w:rsid w:val="00323041"/>
    <w:pPr>
      <w:tabs>
        <w:tab w:val="clear" w:pos="1100"/>
        <w:tab w:val="left" w:pos="1800"/>
      </w:tabs>
      <w:ind w:left="2200"/>
    </w:pPr>
  </w:style>
  <w:style w:type="paragraph" w:customStyle="1" w:styleId="Modmain">
    <w:name w:val="Mod main"/>
    <w:basedOn w:val="Amain"/>
    <w:rsid w:val="00323041"/>
    <w:pPr>
      <w:tabs>
        <w:tab w:val="clear" w:pos="900"/>
        <w:tab w:val="clear" w:pos="1100"/>
        <w:tab w:val="right" w:pos="1600"/>
        <w:tab w:val="left" w:pos="1800"/>
      </w:tabs>
      <w:ind w:left="2200"/>
    </w:pPr>
  </w:style>
  <w:style w:type="paragraph" w:customStyle="1" w:styleId="Modmainreturn">
    <w:name w:val="Mod main return"/>
    <w:basedOn w:val="AmainreturnSymb"/>
    <w:rsid w:val="00323041"/>
    <w:pPr>
      <w:ind w:left="1800"/>
    </w:pPr>
  </w:style>
  <w:style w:type="paragraph" w:customStyle="1" w:styleId="ModNote">
    <w:name w:val="Mod Note"/>
    <w:basedOn w:val="aNoteSymb"/>
    <w:rsid w:val="00323041"/>
    <w:pPr>
      <w:tabs>
        <w:tab w:val="left" w:pos="2600"/>
      </w:tabs>
      <w:ind w:left="2600"/>
    </w:pPr>
  </w:style>
  <w:style w:type="paragraph" w:customStyle="1" w:styleId="Modpara">
    <w:name w:val="Mod para"/>
    <w:basedOn w:val="BillBasic"/>
    <w:rsid w:val="00323041"/>
    <w:pPr>
      <w:tabs>
        <w:tab w:val="right" w:pos="2100"/>
        <w:tab w:val="left" w:pos="2300"/>
      </w:tabs>
      <w:ind w:left="2700" w:hanging="1600"/>
      <w:outlineLvl w:val="6"/>
    </w:pPr>
  </w:style>
  <w:style w:type="paragraph" w:customStyle="1" w:styleId="Modparareturn">
    <w:name w:val="Mod para return"/>
    <w:basedOn w:val="AparareturnSymb"/>
    <w:rsid w:val="00323041"/>
    <w:pPr>
      <w:ind w:left="2300"/>
    </w:pPr>
  </w:style>
  <w:style w:type="paragraph" w:customStyle="1" w:styleId="Modref">
    <w:name w:val="Mod ref"/>
    <w:basedOn w:val="refSymb"/>
    <w:rsid w:val="00323041"/>
    <w:pPr>
      <w:ind w:left="1100"/>
    </w:pPr>
  </w:style>
  <w:style w:type="paragraph" w:customStyle="1" w:styleId="Modsubpara">
    <w:name w:val="Mod subpara"/>
    <w:basedOn w:val="Asubpara"/>
    <w:rsid w:val="00323041"/>
    <w:pPr>
      <w:tabs>
        <w:tab w:val="clear" w:pos="1900"/>
        <w:tab w:val="clear" w:pos="2100"/>
        <w:tab w:val="right" w:pos="2640"/>
        <w:tab w:val="left" w:pos="2840"/>
      </w:tabs>
      <w:ind w:left="3240" w:hanging="2140"/>
    </w:pPr>
  </w:style>
  <w:style w:type="paragraph" w:customStyle="1" w:styleId="Modsubparareturn">
    <w:name w:val="Mod subpara return"/>
    <w:basedOn w:val="AsubparareturnSymb"/>
    <w:rsid w:val="00323041"/>
    <w:pPr>
      <w:ind w:left="3040"/>
    </w:pPr>
  </w:style>
  <w:style w:type="paragraph" w:customStyle="1" w:styleId="Modsubsubpara">
    <w:name w:val="Mod subsubpara"/>
    <w:basedOn w:val="AsubsubparaSymb"/>
    <w:rsid w:val="00323041"/>
    <w:pPr>
      <w:tabs>
        <w:tab w:val="clear" w:pos="2400"/>
        <w:tab w:val="clear" w:pos="2600"/>
        <w:tab w:val="right" w:pos="3160"/>
        <w:tab w:val="left" w:pos="3360"/>
      </w:tabs>
      <w:ind w:left="3760" w:hanging="2660"/>
    </w:pPr>
  </w:style>
  <w:style w:type="paragraph" w:customStyle="1" w:styleId="NewAct">
    <w:name w:val="New Act"/>
    <w:basedOn w:val="Normal"/>
    <w:next w:val="Actdetails"/>
    <w:link w:val="NewActChar"/>
    <w:rsid w:val="00323041"/>
    <w:pPr>
      <w:keepNext/>
      <w:spacing w:before="180"/>
      <w:ind w:left="1100"/>
    </w:pPr>
    <w:rPr>
      <w:rFonts w:ascii="Arial" w:hAnsi="Arial"/>
      <w:b/>
      <w:sz w:val="20"/>
    </w:rPr>
  </w:style>
  <w:style w:type="paragraph" w:customStyle="1" w:styleId="NewReg">
    <w:name w:val="New Reg"/>
    <w:basedOn w:val="NewAct"/>
    <w:next w:val="Actdetails"/>
    <w:rsid w:val="00323041"/>
  </w:style>
  <w:style w:type="paragraph" w:customStyle="1" w:styleId="RenumProvEntries">
    <w:name w:val="RenumProvEntries"/>
    <w:basedOn w:val="Normal"/>
    <w:rsid w:val="00323041"/>
    <w:pPr>
      <w:spacing w:before="60"/>
    </w:pPr>
    <w:rPr>
      <w:rFonts w:ascii="Arial" w:hAnsi="Arial"/>
      <w:sz w:val="20"/>
    </w:rPr>
  </w:style>
  <w:style w:type="paragraph" w:customStyle="1" w:styleId="RenumProvHdg">
    <w:name w:val="RenumProvHdg"/>
    <w:basedOn w:val="Normal"/>
    <w:rsid w:val="00323041"/>
    <w:rPr>
      <w:rFonts w:ascii="Arial" w:hAnsi="Arial"/>
      <w:b/>
      <w:sz w:val="22"/>
    </w:rPr>
  </w:style>
  <w:style w:type="paragraph" w:customStyle="1" w:styleId="RenumProvHeader">
    <w:name w:val="RenumProvHeader"/>
    <w:basedOn w:val="Normal"/>
    <w:rsid w:val="00323041"/>
    <w:rPr>
      <w:rFonts w:ascii="Arial" w:hAnsi="Arial"/>
      <w:b/>
      <w:sz w:val="22"/>
    </w:rPr>
  </w:style>
  <w:style w:type="paragraph" w:customStyle="1" w:styleId="RenumProvSubsectEntries">
    <w:name w:val="RenumProvSubsectEntries"/>
    <w:basedOn w:val="RenumProvEntries"/>
    <w:rsid w:val="00323041"/>
    <w:pPr>
      <w:ind w:left="252"/>
    </w:pPr>
  </w:style>
  <w:style w:type="paragraph" w:customStyle="1" w:styleId="RenumTableHdg">
    <w:name w:val="RenumTableHdg"/>
    <w:basedOn w:val="Normal"/>
    <w:rsid w:val="00323041"/>
    <w:pPr>
      <w:spacing w:before="120"/>
    </w:pPr>
    <w:rPr>
      <w:rFonts w:ascii="Arial" w:hAnsi="Arial"/>
      <w:b/>
      <w:sz w:val="20"/>
    </w:rPr>
  </w:style>
  <w:style w:type="paragraph" w:customStyle="1" w:styleId="SchclauseheadingSymb">
    <w:name w:val="Sch clause heading Symb"/>
    <w:basedOn w:val="Schclauseheading"/>
    <w:rsid w:val="00323041"/>
    <w:pPr>
      <w:tabs>
        <w:tab w:val="left" w:pos="0"/>
      </w:tabs>
      <w:ind w:left="980" w:hanging="1460"/>
    </w:pPr>
  </w:style>
  <w:style w:type="paragraph" w:customStyle="1" w:styleId="SchSubClause">
    <w:name w:val="Sch SubClause"/>
    <w:basedOn w:val="Schclauseheading"/>
    <w:rsid w:val="00323041"/>
    <w:rPr>
      <w:b w:val="0"/>
    </w:rPr>
  </w:style>
  <w:style w:type="paragraph" w:customStyle="1" w:styleId="Sched-FormSymb">
    <w:name w:val="Sched-Form Symb"/>
    <w:basedOn w:val="Sched-Form"/>
    <w:rsid w:val="00323041"/>
    <w:pPr>
      <w:tabs>
        <w:tab w:val="left" w:pos="0"/>
      </w:tabs>
      <w:ind w:left="2480" w:hanging="2960"/>
    </w:pPr>
  </w:style>
  <w:style w:type="paragraph" w:customStyle="1" w:styleId="Sched-Form-18Space">
    <w:name w:val="Sched-Form-18Space"/>
    <w:basedOn w:val="Normal"/>
    <w:rsid w:val="00323041"/>
    <w:pPr>
      <w:spacing w:before="360" w:after="60"/>
    </w:pPr>
    <w:rPr>
      <w:sz w:val="22"/>
    </w:rPr>
  </w:style>
  <w:style w:type="paragraph" w:customStyle="1" w:styleId="Sched-headingSymb">
    <w:name w:val="Sched-heading Symb"/>
    <w:basedOn w:val="Sched-heading"/>
    <w:rsid w:val="00323041"/>
    <w:pPr>
      <w:tabs>
        <w:tab w:val="left" w:pos="0"/>
      </w:tabs>
      <w:ind w:left="2480" w:hanging="2960"/>
    </w:pPr>
  </w:style>
  <w:style w:type="paragraph" w:customStyle="1" w:styleId="Sched-PartSymb">
    <w:name w:val="Sched-Part Symb"/>
    <w:basedOn w:val="Sched-Part"/>
    <w:rsid w:val="00323041"/>
    <w:pPr>
      <w:tabs>
        <w:tab w:val="left" w:pos="0"/>
      </w:tabs>
      <w:ind w:left="2480" w:hanging="2960"/>
    </w:pPr>
  </w:style>
  <w:style w:type="paragraph" w:styleId="Subtitle">
    <w:name w:val="Subtitle"/>
    <w:basedOn w:val="Normal"/>
    <w:qFormat/>
    <w:rsid w:val="00323041"/>
    <w:pPr>
      <w:spacing w:after="60"/>
      <w:jc w:val="center"/>
      <w:outlineLvl w:val="1"/>
    </w:pPr>
    <w:rPr>
      <w:rFonts w:ascii="Arial" w:hAnsi="Arial"/>
    </w:rPr>
  </w:style>
  <w:style w:type="paragraph" w:customStyle="1" w:styleId="TLegEntries">
    <w:name w:val="TLegEntries"/>
    <w:basedOn w:val="Normal"/>
    <w:rsid w:val="00323041"/>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323041"/>
    <w:pPr>
      <w:ind w:firstLine="0"/>
    </w:pPr>
    <w:rPr>
      <w:b/>
    </w:rPr>
  </w:style>
  <w:style w:type="paragraph" w:customStyle="1" w:styleId="EndNoteTextPub">
    <w:name w:val="EndNoteTextPub"/>
    <w:basedOn w:val="Normal"/>
    <w:rsid w:val="00323041"/>
    <w:pPr>
      <w:spacing w:before="60"/>
      <w:ind w:left="1100"/>
      <w:jc w:val="both"/>
    </w:pPr>
    <w:rPr>
      <w:sz w:val="20"/>
    </w:rPr>
  </w:style>
  <w:style w:type="paragraph" w:customStyle="1" w:styleId="TOC10">
    <w:name w:val="TOC 10"/>
    <w:basedOn w:val="TOC5"/>
    <w:rsid w:val="00323041"/>
    <w:rPr>
      <w:szCs w:val="24"/>
    </w:rPr>
  </w:style>
  <w:style w:type="character" w:customStyle="1" w:styleId="charNotBold">
    <w:name w:val="charNotBold"/>
    <w:basedOn w:val="DefaultParagraphFont"/>
    <w:rsid w:val="00323041"/>
    <w:rPr>
      <w:rFonts w:ascii="Arial" w:hAnsi="Arial"/>
      <w:sz w:val="20"/>
    </w:rPr>
  </w:style>
  <w:style w:type="paragraph" w:customStyle="1" w:styleId="TablePara10">
    <w:name w:val="TablePara10"/>
    <w:basedOn w:val="tablepara"/>
    <w:rsid w:val="00323041"/>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323041"/>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323041"/>
    <w:rPr>
      <w:sz w:val="20"/>
    </w:rPr>
  </w:style>
  <w:style w:type="character" w:customStyle="1" w:styleId="AmainreturnChar">
    <w:name w:val="A main return Char"/>
    <w:basedOn w:val="DefaultParagraphFont"/>
    <w:link w:val="Amainreturn"/>
    <w:rsid w:val="009A2DFB"/>
    <w:rPr>
      <w:sz w:val="24"/>
      <w:lang w:eastAsia="en-US"/>
    </w:rPr>
  </w:style>
  <w:style w:type="paragraph" w:styleId="BalloonText">
    <w:name w:val="Balloon Text"/>
    <w:basedOn w:val="Normal"/>
    <w:link w:val="BalloonTextChar"/>
    <w:uiPriority w:val="99"/>
    <w:unhideWhenUsed/>
    <w:rsid w:val="00323041"/>
    <w:rPr>
      <w:rFonts w:ascii="Tahoma" w:hAnsi="Tahoma" w:cs="Tahoma"/>
      <w:sz w:val="16"/>
      <w:szCs w:val="16"/>
    </w:rPr>
  </w:style>
  <w:style w:type="character" w:customStyle="1" w:styleId="BalloonTextChar">
    <w:name w:val="Balloon Text Char"/>
    <w:basedOn w:val="DefaultParagraphFont"/>
    <w:link w:val="BalloonText"/>
    <w:uiPriority w:val="99"/>
    <w:rsid w:val="00323041"/>
    <w:rPr>
      <w:rFonts w:ascii="Tahoma" w:hAnsi="Tahoma" w:cs="Tahoma"/>
      <w:sz w:val="16"/>
      <w:szCs w:val="16"/>
      <w:lang w:eastAsia="en-US"/>
    </w:rPr>
  </w:style>
  <w:style w:type="character" w:customStyle="1" w:styleId="aNoteChar">
    <w:name w:val="aNote Char"/>
    <w:basedOn w:val="DefaultParagraphFont"/>
    <w:link w:val="aNote"/>
    <w:locked/>
    <w:rsid w:val="00BA1A7B"/>
    <w:rPr>
      <w:lang w:eastAsia="en-US"/>
    </w:rPr>
  </w:style>
  <w:style w:type="character" w:customStyle="1" w:styleId="FooterChar">
    <w:name w:val="Footer Char"/>
    <w:basedOn w:val="DefaultParagraphFont"/>
    <w:link w:val="Footer"/>
    <w:rsid w:val="00323041"/>
    <w:rPr>
      <w:rFonts w:ascii="Arial" w:hAnsi="Arial"/>
      <w:sz w:val="18"/>
      <w:lang w:eastAsia="en-US"/>
    </w:rPr>
  </w:style>
  <w:style w:type="character" w:customStyle="1" w:styleId="aDefChar">
    <w:name w:val="aDef Char"/>
    <w:basedOn w:val="DefaultParagraphFont"/>
    <w:link w:val="aDef"/>
    <w:locked/>
    <w:rsid w:val="00D90F7D"/>
    <w:rPr>
      <w:sz w:val="24"/>
      <w:lang w:eastAsia="en-US"/>
    </w:rPr>
  </w:style>
  <w:style w:type="paragraph" w:customStyle="1" w:styleId="ShadedSchClauseSymb">
    <w:name w:val="Shaded Sch Clause Symb"/>
    <w:basedOn w:val="ShadedSchClause"/>
    <w:rsid w:val="00323041"/>
    <w:pPr>
      <w:tabs>
        <w:tab w:val="left" w:pos="0"/>
      </w:tabs>
      <w:ind w:left="975" w:hanging="1457"/>
    </w:pPr>
  </w:style>
  <w:style w:type="paragraph" w:customStyle="1" w:styleId="CoverTextBullet">
    <w:name w:val="CoverTextBullet"/>
    <w:basedOn w:val="CoverText"/>
    <w:qFormat/>
    <w:rsid w:val="00323041"/>
    <w:pPr>
      <w:numPr>
        <w:numId w:val="6"/>
      </w:numPr>
    </w:pPr>
    <w:rPr>
      <w:color w:val="000000"/>
    </w:rPr>
  </w:style>
  <w:style w:type="paragraph" w:customStyle="1" w:styleId="01aPreamble">
    <w:name w:val="01aPreamble"/>
    <w:basedOn w:val="Normal"/>
    <w:qFormat/>
    <w:rsid w:val="00323041"/>
  </w:style>
  <w:style w:type="paragraph" w:customStyle="1" w:styleId="TableBullet">
    <w:name w:val="TableBullet"/>
    <w:basedOn w:val="TableText10"/>
    <w:qFormat/>
    <w:rsid w:val="00323041"/>
    <w:pPr>
      <w:numPr>
        <w:numId w:val="7"/>
      </w:numPr>
    </w:pPr>
  </w:style>
  <w:style w:type="paragraph" w:customStyle="1" w:styleId="TableNumbered">
    <w:name w:val="TableNumbered"/>
    <w:basedOn w:val="TableText10"/>
    <w:qFormat/>
    <w:rsid w:val="00323041"/>
    <w:pPr>
      <w:numPr>
        <w:numId w:val="8"/>
      </w:numPr>
    </w:pPr>
  </w:style>
  <w:style w:type="character" w:customStyle="1" w:styleId="charCitHyperlinkItal">
    <w:name w:val="charCitHyperlinkItal"/>
    <w:basedOn w:val="Hyperlink"/>
    <w:uiPriority w:val="1"/>
    <w:rsid w:val="00323041"/>
    <w:rPr>
      <w:i/>
      <w:color w:val="0000FF" w:themeColor="hyperlink"/>
      <w:u w:val="none"/>
    </w:rPr>
  </w:style>
  <w:style w:type="character" w:customStyle="1" w:styleId="charCitHyperlinkAbbrev">
    <w:name w:val="charCitHyperlinkAbbrev"/>
    <w:basedOn w:val="Hyperlink"/>
    <w:uiPriority w:val="1"/>
    <w:rsid w:val="00323041"/>
    <w:rPr>
      <w:color w:val="0000FF" w:themeColor="hyperlink"/>
      <w:u w:val="none"/>
    </w:rPr>
  </w:style>
  <w:style w:type="character" w:customStyle="1" w:styleId="Heading3Char">
    <w:name w:val="Heading 3 Char"/>
    <w:aliases w:val="h3 Char,sec Char"/>
    <w:basedOn w:val="DefaultParagraphFont"/>
    <w:link w:val="Heading3"/>
    <w:rsid w:val="00323041"/>
    <w:rPr>
      <w:b/>
      <w:sz w:val="24"/>
      <w:lang w:eastAsia="en-US"/>
    </w:rPr>
  </w:style>
  <w:style w:type="paragraph" w:customStyle="1" w:styleId="FormRule">
    <w:name w:val="FormRule"/>
    <w:basedOn w:val="Normal"/>
    <w:rsid w:val="00323041"/>
    <w:pPr>
      <w:pBdr>
        <w:top w:val="single" w:sz="4" w:space="1" w:color="auto"/>
      </w:pBdr>
      <w:spacing w:before="160" w:after="40"/>
      <w:ind w:left="3220" w:right="3260"/>
    </w:pPr>
    <w:rPr>
      <w:sz w:val="8"/>
    </w:rPr>
  </w:style>
  <w:style w:type="paragraph" w:customStyle="1" w:styleId="OldAmdtsEntries">
    <w:name w:val="OldAmdtsEntries"/>
    <w:basedOn w:val="BillBasicHeading"/>
    <w:rsid w:val="00323041"/>
    <w:pPr>
      <w:tabs>
        <w:tab w:val="clear" w:pos="2600"/>
        <w:tab w:val="left" w:leader="dot" w:pos="2700"/>
      </w:tabs>
      <w:ind w:left="2700" w:hanging="2000"/>
    </w:pPr>
    <w:rPr>
      <w:sz w:val="18"/>
    </w:rPr>
  </w:style>
  <w:style w:type="paragraph" w:customStyle="1" w:styleId="OldAmdt2ndLine">
    <w:name w:val="OldAmdt2ndLine"/>
    <w:basedOn w:val="OldAmdtsEntries"/>
    <w:rsid w:val="00323041"/>
    <w:pPr>
      <w:tabs>
        <w:tab w:val="left" w:pos="2700"/>
      </w:tabs>
      <w:spacing w:before="0"/>
    </w:pPr>
  </w:style>
  <w:style w:type="paragraph" w:customStyle="1" w:styleId="parainpara">
    <w:name w:val="para in para"/>
    <w:rsid w:val="00323041"/>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323041"/>
    <w:pPr>
      <w:spacing w:after="60"/>
      <w:ind w:left="2800"/>
    </w:pPr>
    <w:rPr>
      <w:rFonts w:ascii="ACTCrest" w:hAnsi="ACTCrest"/>
      <w:sz w:val="216"/>
    </w:rPr>
  </w:style>
  <w:style w:type="paragraph" w:customStyle="1" w:styleId="Actbullet">
    <w:name w:val="Act bullet"/>
    <w:basedOn w:val="Normal"/>
    <w:uiPriority w:val="99"/>
    <w:rsid w:val="00323041"/>
    <w:pPr>
      <w:numPr>
        <w:numId w:val="19"/>
      </w:numPr>
      <w:tabs>
        <w:tab w:val="left" w:pos="900"/>
      </w:tabs>
      <w:spacing w:before="20"/>
      <w:ind w:right="-60"/>
    </w:pPr>
    <w:rPr>
      <w:rFonts w:ascii="Arial" w:hAnsi="Arial"/>
      <w:sz w:val="18"/>
    </w:rPr>
  </w:style>
  <w:style w:type="paragraph" w:customStyle="1" w:styleId="AuthorisedBlock">
    <w:name w:val="AuthorisedBlock"/>
    <w:basedOn w:val="Normal"/>
    <w:rsid w:val="00323041"/>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323041"/>
    <w:rPr>
      <w:b w:val="0"/>
      <w:sz w:val="32"/>
    </w:rPr>
  </w:style>
  <w:style w:type="paragraph" w:customStyle="1" w:styleId="MH1Chapter">
    <w:name w:val="M H1 Chapter"/>
    <w:basedOn w:val="AH1Chapter"/>
    <w:rsid w:val="00323041"/>
    <w:pPr>
      <w:tabs>
        <w:tab w:val="clear" w:pos="2600"/>
        <w:tab w:val="left" w:pos="2720"/>
      </w:tabs>
      <w:ind w:left="4000" w:hanging="3300"/>
    </w:pPr>
  </w:style>
  <w:style w:type="paragraph" w:customStyle="1" w:styleId="ApprFormHd">
    <w:name w:val="ApprFormHd"/>
    <w:basedOn w:val="Sched-heading"/>
    <w:rsid w:val="00323041"/>
    <w:pPr>
      <w:ind w:left="0" w:firstLine="0"/>
    </w:pPr>
  </w:style>
  <w:style w:type="paragraph" w:customStyle="1" w:styleId="Actdetailsnote">
    <w:name w:val="Act details note"/>
    <w:basedOn w:val="Actdetails"/>
    <w:uiPriority w:val="99"/>
    <w:rsid w:val="00323041"/>
    <w:pPr>
      <w:ind w:left="1620" w:right="-60" w:hanging="720"/>
    </w:pPr>
    <w:rPr>
      <w:sz w:val="18"/>
    </w:rPr>
  </w:style>
  <w:style w:type="paragraph" w:customStyle="1" w:styleId="DetailsNo">
    <w:name w:val="Details No"/>
    <w:basedOn w:val="Actdetails"/>
    <w:uiPriority w:val="99"/>
    <w:rsid w:val="00323041"/>
    <w:pPr>
      <w:ind w:left="0"/>
    </w:pPr>
    <w:rPr>
      <w:sz w:val="18"/>
    </w:rPr>
  </w:style>
  <w:style w:type="paragraph" w:customStyle="1" w:styleId="ISchMain">
    <w:name w:val="I Sch Main"/>
    <w:basedOn w:val="BillBasic"/>
    <w:rsid w:val="00323041"/>
    <w:pPr>
      <w:tabs>
        <w:tab w:val="right" w:pos="900"/>
        <w:tab w:val="left" w:pos="1100"/>
      </w:tabs>
      <w:ind w:left="1100" w:hanging="1100"/>
    </w:pPr>
  </w:style>
  <w:style w:type="paragraph" w:customStyle="1" w:styleId="ISchpara">
    <w:name w:val="I Sch para"/>
    <w:basedOn w:val="BillBasic"/>
    <w:rsid w:val="00323041"/>
    <w:pPr>
      <w:tabs>
        <w:tab w:val="right" w:pos="1400"/>
        <w:tab w:val="left" w:pos="1600"/>
      </w:tabs>
      <w:ind w:left="1600" w:hanging="1600"/>
    </w:pPr>
  </w:style>
  <w:style w:type="paragraph" w:customStyle="1" w:styleId="ISchsubpara">
    <w:name w:val="I Sch subpara"/>
    <w:basedOn w:val="BillBasic"/>
    <w:rsid w:val="00323041"/>
    <w:pPr>
      <w:tabs>
        <w:tab w:val="right" w:pos="1940"/>
        <w:tab w:val="left" w:pos="2140"/>
      </w:tabs>
      <w:ind w:left="2140" w:hanging="2140"/>
    </w:pPr>
  </w:style>
  <w:style w:type="paragraph" w:customStyle="1" w:styleId="ISchsubsubpara">
    <w:name w:val="I Sch subsubpara"/>
    <w:basedOn w:val="BillBasic"/>
    <w:rsid w:val="00323041"/>
    <w:pPr>
      <w:tabs>
        <w:tab w:val="right" w:pos="2460"/>
        <w:tab w:val="left" w:pos="2660"/>
      </w:tabs>
      <w:ind w:left="2660" w:hanging="2660"/>
    </w:pPr>
  </w:style>
  <w:style w:type="paragraph" w:customStyle="1" w:styleId="AssectheadingSymb">
    <w:name w:val="A ssect heading Symb"/>
    <w:basedOn w:val="Amain"/>
    <w:rsid w:val="00323041"/>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323041"/>
    <w:pPr>
      <w:tabs>
        <w:tab w:val="left" w:pos="0"/>
        <w:tab w:val="right" w:pos="2400"/>
        <w:tab w:val="left" w:pos="2600"/>
      </w:tabs>
      <w:ind w:left="2602" w:hanging="3084"/>
      <w:outlineLvl w:val="8"/>
    </w:pPr>
  </w:style>
  <w:style w:type="paragraph" w:customStyle="1" w:styleId="AmainreturnSymb">
    <w:name w:val="A main return Symb"/>
    <w:basedOn w:val="BillBasic"/>
    <w:rsid w:val="00323041"/>
    <w:pPr>
      <w:tabs>
        <w:tab w:val="left" w:pos="1582"/>
      </w:tabs>
      <w:ind w:left="1100" w:hanging="1582"/>
    </w:pPr>
  </w:style>
  <w:style w:type="paragraph" w:customStyle="1" w:styleId="AparareturnSymb">
    <w:name w:val="A para return Symb"/>
    <w:basedOn w:val="BillBasic"/>
    <w:rsid w:val="00323041"/>
    <w:pPr>
      <w:tabs>
        <w:tab w:val="left" w:pos="2081"/>
      </w:tabs>
      <w:ind w:left="1599" w:hanging="2081"/>
    </w:pPr>
  </w:style>
  <w:style w:type="paragraph" w:customStyle="1" w:styleId="AsubparareturnSymb">
    <w:name w:val="A subpara return Symb"/>
    <w:basedOn w:val="BillBasic"/>
    <w:rsid w:val="00323041"/>
    <w:pPr>
      <w:tabs>
        <w:tab w:val="left" w:pos="2580"/>
      </w:tabs>
      <w:ind w:left="2098" w:hanging="2580"/>
    </w:pPr>
  </w:style>
  <w:style w:type="paragraph" w:customStyle="1" w:styleId="aDefSymb">
    <w:name w:val="aDef Symb"/>
    <w:basedOn w:val="BillBasic"/>
    <w:rsid w:val="00323041"/>
    <w:pPr>
      <w:tabs>
        <w:tab w:val="left" w:pos="1582"/>
      </w:tabs>
      <w:ind w:left="1100" w:hanging="1582"/>
    </w:pPr>
  </w:style>
  <w:style w:type="paragraph" w:customStyle="1" w:styleId="aDefparaSymb">
    <w:name w:val="aDef para Symb"/>
    <w:basedOn w:val="Apara"/>
    <w:rsid w:val="00323041"/>
    <w:pPr>
      <w:tabs>
        <w:tab w:val="clear" w:pos="1600"/>
        <w:tab w:val="left" w:pos="0"/>
        <w:tab w:val="left" w:pos="1599"/>
      </w:tabs>
      <w:ind w:left="1599" w:hanging="2081"/>
    </w:pPr>
  </w:style>
  <w:style w:type="paragraph" w:customStyle="1" w:styleId="aDefsubparaSymb">
    <w:name w:val="aDef subpara Symb"/>
    <w:basedOn w:val="Asubpara"/>
    <w:rsid w:val="00323041"/>
    <w:pPr>
      <w:tabs>
        <w:tab w:val="left" w:pos="0"/>
      </w:tabs>
      <w:ind w:left="2098" w:hanging="2580"/>
    </w:pPr>
  </w:style>
  <w:style w:type="paragraph" w:customStyle="1" w:styleId="SchAmainSymb">
    <w:name w:val="Sch A main Symb"/>
    <w:basedOn w:val="Amain"/>
    <w:rsid w:val="00323041"/>
    <w:pPr>
      <w:tabs>
        <w:tab w:val="left" w:pos="0"/>
      </w:tabs>
      <w:ind w:hanging="1580"/>
    </w:pPr>
  </w:style>
  <w:style w:type="paragraph" w:customStyle="1" w:styleId="SchAparaSymb">
    <w:name w:val="Sch A para Symb"/>
    <w:basedOn w:val="Apara"/>
    <w:rsid w:val="00323041"/>
    <w:pPr>
      <w:tabs>
        <w:tab w:val="left" w:pos="0"/>
      </w:tabs>
      <w:ind w:hanging="2080"/>
    </w:pPr>
  </w:style>
  <w:style w:type="paragraph" w:customStyle="1" w:styleId="SchAsubparaSymb">
    <w:name w:val="Sch A subpara Symb"/>
    <w:basedOn w:val="Asubpara"/>
    <w:rsid w:val="00323041"/>
    <w:pPr>
      <w:tabs>
        <w:tab w:val="left" w:pos="0"/>
      </w:tabs>
      <w:ind w:hanging="2580"/>
    </w:pPr>
  </w:style>
  <w:style w:type="paragraph" w:customStyle="1" w:styleId="SchAsubsubparaSymb">
    <w:name w:val="Sch A subsubpara Symb"/>
    <w:basedOn w:val="AsubsubparaSymb"/>
    <w:rsid w:val="00323041"/>
  </w:style>
  <w:style w:type="paragraph" w:customStyle="1" w:styleId="refSymb">
    <w:name w:val="ref Symb"/>
    <w:basedOn w:val="BillBasic"/>
    <w:next w:val="Normal"/>
    <w:rsid w:val="00323041"/>
    <w:pPr>
      <w:tabs>
        <w:tab w:val="left" w:pos="-480"/>
      </w:tabs>
      <w:spacing w:before="60"/>
      <w:ind w:hanging="480"/>
    </w:pPr>
    <w:rPr>
      <w:sz w:val="18"/>
    </w:rPr>
  </w:style>
  <w:style w:type="paragraph" w:customStyle="1" w:styleId="IshadedH5SecSymb">
    <w:name w:val="I shaded H5 Sec Symb"/>
    <w:basedOn w:val="AH5Sec"/>
    <w:rsid w:val="00323041"/>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323041"/>
    <w:pPr>
      <w:tabs>
        <w:tab w:val="clear" w:pos="-1580"/>
      </w:tabs>
      <w:ind w:left="975" w:hanging="1457"/>
    </w:pPr>
  </w:style>
  <w:style w:type="paragraph" w:customStyle="1" w:styleId="IH1ChapSymb">
    <w:name w:val="I H1 Chap Symb"/>
    <w:basedOn w:val="BillBasicHeading"/>
    <w:next w:val="Normal"/>
    <w:rsid w:val="00323041"/>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323041"/>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323041"/>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323041"/>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323041"/>
    <w:pPr>
      <w:tabs>
        <w:tab w:val="clear" w:pos="2600"/>
        <w:tab w:val="left" w:pos="-1580"/>
        <w:tab w:val="left" w:pos="0"/>
        <w:tab w:val="left" w:pos="1100"/>
      </w:tabs>
      <w:spacing w:before="240"/>
      <w:ind w:left="1100" w:hanging="1580"/>
    </w:pPr>
  </w:style>
  <w:style w:type="paragraph" w:customStyle="1" w:styleId="IMainSymb">
    <w:name w:val="I Main Symb"/>
    <w:basedOn w:val="Amain"/>
    <w:rsid w:val="00323041"/>
    <w:pPr>
      <w:tabs>
        <w:tab w:val="left" w:pos="0"/>
      </w:tabs>
      <w:ind w:hanging="1580"/>
    </w:pPr>
  </w:style>
  <w:style w:type="paragraph" w:customStyle="1" w:styleId="IparaSymb">
    <w:name w:val="I para Symb"/>
    <w:basedOn w:val="Apara"/>
    <w:rsid w:val="00323041"/>
    <w:pPr>
      <w:tabs>
        <w:tab w:val="left" w:pos="0"/>
      </w:tabs>
      <w:ind w:hanging="2080"/>
      <w:outlineLvl w:val="9"/>
    </w:pPr>
  </w:style>
  <w:style w:type="paragraph" w:customStyle="1" w:styleId="IsubparaSymb">
    <w:name w:val="I subpara Symb"/>
    <w:basedOn w:val="Asubpara"/>
    <w:rsid w:val="00323041"/>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323041"/>
    <w:pPr>
      <w:tabs>
        <w:tab w:val="clear" w:pos="2400"/>
        <w:tab w:val="clear" w:pos="2600"/>
        <w:tab w:val="right" w:pos="2460"/>
        <w:tab w:val="left" w:pos="2660"/>
      </w:tabs>
      <w:ind w:left="2660" w:hanging="3140"/>
    </w:pPr>
  </w:style>
  <w:style w:type="paragraph" w:customStyle="1" w:styleId="IdefparaSymb">
    <w:name w:val="I def para Symb"/>
    <w:basedOn w:val="IparaSymb"/>
    <w:rsid w:val="00323041"/>
    <w:pPr>
      <w:ind w:left="1599" w:hanging="2081"/>
    </w:pPr>
  </w:style>
  <w:style w:type="paragraph" w:customStyle="1" w:styleId="IdefsubparaSymb">
    <w:name w:val="I def subpara Symb"/>
    <w:basedOn w:val="IsubparaSymb"/>
    <w:rsid w:val="00323041"/>
    <w:pPr>
      <w:ind w:left="2138"/>
    </w:pPr>
  </w:style>
  <w:style w:type="paragraph" w:customStyle="1" w:styleId="ISched-headingSymb">
    <w:name w:val="I Sched-heading Symb"/>
    <w:basedOn w:val="BillBasicHeading"/>
    <w:next w:val="Normal"/>
    <w:rsid w:val="00323041"/>
    <w:pPr>
      <w:tabs>
        <w:tab w:val="left" w:pos="-3080"/>
        <w:tab w:val="left" w:pos="0"/>
      </w:tabs>
      <w:spacing w:before="320"/>
      <w:ind w:left="2600" w:hanging="3080"/>
    </w:pPr>
    <w:rPr>
      <w:sz w:val="34"/>
    </w:rPr>
  </w:style>
  <w:style w:type="paragraph" w:customStyle="1" w:styleId="ISched-PartSymb">
    <w:name w:val="I Sched-Part Symb"/>
    <w:basedOn w:val="BillBasicHeading"/>
    <w:rsid w:val="00323041"/>
    <w:pPr>
      <w:tabs>
        <w:tab w:val="left" w:pos="-3080"/>
        <w:tab w:val="left" w:pos="0"/>
      </w:tabs>
      <w:spacing w:before="380"/>
      <w:ind w:left="2600" w:hanging="3080"/>
    </w:pPr>
    <w:rPr>
      <w:sz w:val="32"/>
    </w:rPr>
  </w:style>
  <w:style w:type="paragraph" w:customStyle="1" w:styleId="ISched-formSymb">
    <w:name w:val="I Sched-form Symb"/>
    <w:basedOn w:val="BillBasicHeading"/>
    <w:rsid w:val="00323041"/>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323041"/>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323041"/>
    <w:pPr>
      <w:tabs>
        <w:tab w:val="left" w:pos="-3080"/>
        <w:tab w:val="left" w:pos="0"/>
      </w:tabs>
      <w:spacing w:before="320"/>
      <w:ind w:left="2600" w:hanging="3080"/>
      <w:jc w:val="both"/>
    </w:pPr>
    <w:rPr>
      <w:sz w:val="34"/>
    </w:rPr>
  </w:style>
  <w:style w:type="paragraph" w:customStyle="1" w:styleId="AmainbulletSymb">
    <w:name w:val="A main bullet Symb"/>
    <w:basedOn w:val="BillBasic"/>
    <w:rsid w:val="00323041"/>
    <w:pPr>
      <w:tabs>
        <w:tab w:val="left" w:pos="1100"/>
      </w:tabs>
      <w:spacing w:before="60"/>
      <w:ind w:left="1500" w:hanging="1986"/>
    </w:pPr>
  </w:style>
  <w:style w:type="paragraph" w:customStyle="1" w:styleId="aExamHdgssSymb">
    <w:name w:val="aExamHdgss Symb"/>
    <w:basedOn w:val="BillBasicHeading"/>
    <w:next w:val="Normal"/>
    <w:rsid w:val="00323041"/>
    <w:pPr>
      <w:tabs>
        <w:tab w:val="clear" w:pos="2600"/>
        <w:tab w:val="left" w:pos="1582"/>
      </w:tabs>
      <w:ind w:left="1100" w:hanging="1582"/>
    </w:pPr>
    <w:rPr>
      <w:sz w:val="18"/>
    </w:rPr>
  </w:style>
  <w:style w:type="paragraph" w:customStyle="1" w:styleId="aExamssSymb">
    <w:name w:val="aExamss Symb"/>
    <w:basedOn w:val="aNote"/>
    <w:rsid w:val="00323041"/>
    <w:pPr>
      <w:tabs>
        <w:tab w:val="left" w:pos="1582"/>
      </w:tabs>
      <w:spacing w:before="60"/>
      <w:ind w:left="1100" w:hanging="1582"/>
    </w:pPr>
  </w:style>
  <w:style w:type="paragraph" w:customStyle="1" w:styleId="aExamINumssSymb">
    <w:name w:val="aExamINumss Symb"/>
    <w:basedOn w:val="aExamssSymb"/>
    <w:rsid w:val="00323041"/>
    <w:pPr>
      <w:tabs>
        <w:tab w:val="left" w:pos="1100"/>
      </w:tabs>
      <w:ind w:left="1500" w:hanging="1986"/>
    </w:pPr>
  </w:style>
  <w:style w:type="paragraph" w:customStyle="1" w:styleId="aExamNumTextssSymb">
    <w:name w:val="aExamNumTextss Symb"/>
    <w:basedOn w:val="aExamssSymb"/>
    <w:rsid w:val="00323041"/>
    <w:pPr>
      <w:tabs>
        <w:tab w:val="clear" w:pos="1582"/>
        <w:tab w:val="left" w:pos="1985"/>
      </w:tabs>
      <w:ind w:left="1503" w:hanging="1985"/>
    </w:pPr>
  </w:style>
  <w:style w:type="paragraph" w:customStyle="1" w:styleId="AExamIParaSymb">
    <w:name w:val="AExamIPara Symb"/>
    <w:basedOn w:val="aExam"/>
    <w:rsid w:val="00323041"/>
    <w:pPr>
      <w:tabs>
        <w:tab w:val="right" w:pos="1718"/>
      </w:tabs>
      <w:ind w:left="1984" w:hanging="2466"/>
    </w:pPr>
  </w:style>
  <w:style w:type="paragraph" w:customStyle="1" w:styleId="aExamBulletssSymb">
    <w:name w:val="aExamBulletss Symb"/>
    <w:basedOn w:val="aExamssSymb"/>
    <w:rsid w:val="00323041"/>
    <w:pPr>
      <w:tabs>
        <w:tab w:val="left" w:pos="1100"/>
      </w:tabs>
      <w:ind w:left="1500" w:hanging="1986"/>
    </w:pPr>
  </w:style>
  <w:style w:type="paragraph" w:customStyle="1" w:styleId="aNoteSymb">
    <w:name w:val="aNote Symb"/>
    <w:basedOn w:val="BillBasic"/>
    <w:rsid w:val="00323041"/>
    <w:pPr>
      <w:tabs>
        <w:tab w:val="left" w:pos="1100"/>
        <w:tab w:val="left" w:pos="2381"/>
      </w:tabs>
      <w:ind w:left="1899" w:hanging="2381"/>
    </w:pPr>
    <w:rPr>
      <w:sz w:val="20"/>
    </w:rPr>
  </w:style>
  <w:style w:type="paragraph" w:customStyle="1" w:styleId="aNoteTextssSymb">
    <w:name w:val="aNoteTextss Symb"/>
    <w:basedOn w:val="Normal"/>
    <w:rsid w:val="00323041"/>
    <w:pPr>
      <w:tabs>
        <w:tab w:val="clear" w:pos="0"/>
        <w:tab w:val="left" w:pos="1418"/>
      </w:tabs>
      <w:spacing w:before="60"/>
      <w:ind w:left="1417" w:hanging="1899"/>
      <w:jc w:val="both"/>
    </w:pPr>
    <w:rPr>
      <w:sz w:val="20"/>
    </w:rPr>
  </w:style>
  <w:style w:type="paragraph" w:customStyle="1" w:styleId="aNoteParaSymb">
    <w:name w:val="aNotePara Symb"/>
    <w:basedOn w:val="aNoteSymb"/>
    <w:rsid w:val="00323041"/>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323041"/>
    <w:pPr>
      <w:tabs>
        <w:tab w:val="clear" w:pos="0"/>
        <w:tab w:val="left" w:pos="1899"/>
      </w:tabs>
      <w:spacing w:before="60"/>
      <w:ind w:left="2296" w:hanging="2778"/>
      <w:jc w:val="both"/>
    </w:pPr>
    <w:rPr>
      <w:sz w:val="20"/>
    </w:rPr>
  </w:style>
  <w:style w:type="paragraph" w:customStyle="1" w:styleId="AparabulletSymb">
    <w:name w:val="A para bullet Symb"/>
    <w:basedOn w:val="BillBasic"/>
    <w:rsid w:val="00323041"/>
    <w:pPr>
      <w:tabs>
        <w:tab w:val="left" w:pos="1616"/>
        <w:tab w:val="left" w:pos="2495"/>
      </w:tabs>
      <w:spacing w:before="60"/>
      <w:ind w:left="2013" w:hanging="2495"/>
    </w:pPr>
  </w:style>
  <w:style w:type="paragraph" w:customStyle="1" w:styleId="aExamHdgparSymb">
    <w:name w:val="aExamHdgpar Symb"/>
    <w:basedOn w:val="aExamHdgssSymb"/>
    <w:next w:val="Normal"/>
    <w:rsid w:val="00323041"/>
    <w:pPr>
      <w:tabs>
        <w:tab w:val="clear" w:pos="1582"/>
        <w:tab w:val="left" w:pos="1599"/>
      </w:tabs>
      <w:ind w:left="1599" w:hanging="2081"/>
    </w:pPr>
  </w:style>
  <w:style w:type="paragraph" w:customStyle="1" w:styleId="aExamparSymb">
    <w:name w:val="aExampar Symb"/>
    <w:basedOn w:val="aExamssSymb"/>
    <w:rsid w:val="00323041"/>
    <w:pPr>
      <w:tabs>
        <w:tab w:val="clear" w:pos="1582"/>
        <w:tab w:val="left" w:pos="1599"/>
      </w:tabs>
      <w:ind w:left="1599" w:hanging="2081"/>
    </w:pPr>
  </w:style>
  <w:style w:type="paragraph" w:customStyle="1" w:styleId="aExamINumparSymb">
    <w:name w:val="aExamINumpar Symb"/>
    <w:basedOn w:val="aExamparSymb"/>
    <w:rsid w:val="00323041"/>
    <w:pPr>
      <w:tabs>
        <w:tab w:val="left" w:pos="2000"/>
      </w:tabs>
      <w:ind w:left="2041" w:hanging="2495"/>
    </w:pPr>
  </w:style>
  <w:style w:type="paragraph" w:customStyle="1" w:styleId="aExamBulletparSymb">
    <w:name w:val="aExamBulletpar Symb"/>
    <w:basedOn w:val="aExamparSymb"/>
    <w:rsid w:val="00323041"/>
    <w:pPr>
      <w:tabs>
        <w:tab w:val="clear" w:pos="1599"/>
        <w:tab w:val="left" w:pos="1616"/>
        <w:tab w:val="left" w:pos="2495"/>
      </w:tabs>
      <w:ind w:left="2013" w:hanging="2495"/>
    </w:pPr>
  </w:style>
  <w:style w:type="paragraph" w:customStyle="1" w:styleId="aNoteparSymb">
    <w:name w:val="aNotepar Symb"/>
    <w:basedOn w:val="BillBasic"/>
    <w:next w:val="Normal"/>
    <w:rsid w:val="00323041"/>
    <w:pPr>
      <w:tabs>
        <w:tab w:val="left" w:pos="1599"/>
        <w:tab w:val="left" w:pos="2398"/>
      </w:tabs>
      <w:ind w:left="2410" w:hanging="2892"/>
    </w:pPr>
    <w:rPr>
      <w:sz w:val="20"/>
    </w:rPr>
  </w:style>
  <w:style w:type="paragraph" w:customStyle="1" w:styleId="aNoteTextparSymb">
    <w:name w:val="aNoteTextpar Symb"/>
    <w:basedOn w:val="aNoteparSymb"/>
    <w:rsid w:val="00323041"/>
    <w:pPr>
      <w:tabs>
        <w:tab w:val="clear" w:pos="1599"/>
        <w:tab w:val="clear" w:pos="2398"/>
        <w:tab w:val="left" w:pos="2880"/>
      </w:tabs>
      <w:spacing w:before="60"/>
      <w:ind w:left="2398" w:hanging="2880"/>
    </w:pPr>
  </w:style>
  <w:style w:type="paragraph" w:customStyle="1" w:styleId="aNoteParaparSymb">
    <w:name w:val="aNoteParapar Symb"/>
    <w:basedOn w:val="aNoteparSymb"/>
    <w:rsid w:val="00323041"/>
    <w:pPr>
      <w:tabs>
        <w:tab w:val="right" w:pos="2640"/>
      </w:tabs>
      <w:spacing w:before="60"/>
      <w:ind w:left="2920" w:hanging="3402"/>
    </w:pPr>
  </w:style>
  <w:style w:type="paragraph" w:customStyle="1" w:styleId="aNoteBulletparSymb">
    <w:name w:val="aNoteBulletpar Symb"/>
    <w:basedOn w:val="aNoteparSymb"/>
    <w:rsid w:val="00323041"/>
    <w:pPr>
      <w:tabs>
        <w:tab w:val="clear" w:pos="1599"/>
        <w:tab w:val="left" w:pos="3289"/>
      </w:tabs>
      <w:spacing w:before="60"/>
      <w:ind w:left="2807" w:hanging="3289"/>
    </w:pPr>
  </w:style>
  <w:style w:type="paragraph" w:customStyle="1" w:styleId="AsubparabulletSymb">
    <w:name w:val="A subpara bullet Symb"/>
    <w:basedOn w:val="BillBasic"/>
    <w:rsid w:val="00323041"/>
    <w:pPr>
      <w:tabs>
        <w:tab w:val="left" w:pos="2138"/>
        <w:tab w:val="left" w:pos="3005"/>
      </w:tabs>
      <w:spacing w:before="60"/>
      <w:ind w:left="2523" w:hanging="3005"/>
    </w:pPr>
  </w:style>
  <w:style w:type="paragraph" w:customStyle="1" w:styleId="aExamHdgsubparSymb">
    <w:name w:val="aExamHdgsubpar Symb"/>
    <w:basedOn w:val="aExamHdgssSymb"/>
    <w:next w:val="Normal"/>
    <w:rsid w:val="00323041"/>
    <w:pPr>
      <w:tabs>
        <w:tab w:val="clear" w:pos="1582"/>
        <w:tab w:val="left" w:pos="2620"/>
      </w:tabs>
      <w:ind w:left="2138" w:hanging="2620"/>
    </w:pPr>
  </w:style>
  <w:style w:type="paragraph" w:customStyle="1" w:styleId="aExamsubparSymb">
    <w:name w:val="aExamsubpar Symb"/>
    <w:basedOn w:val="aExamssSymb"/>
    <w:rsid w:val="00323041"/>
    <w:pPr>
      <w:tabs>
        <w:tab w:val="clear" w:pos="1582"/>
        <w:tab w:val="left" w:pos="2620"/>
      </w:tabs>
      <w:ind w:left="2138" w:hanging="2620"/>
    </w:pPr>
  </w:style>
  <w:style w:type="paragraph" w:customStyle="1" w:styleId="aNotesubparSymb">
    <w:name w:val="aNotesubpar Symb"/>
    <w:basedOn w:val="BillBasic"/>
    <w:next w:val="Normal"/>
    <w:rsid w:val="00323041"/>
    <w:pPr>
      <w:tabs>
        <w:tab w:val="left" w:pos="2138"/>
        <w:tab w:val="left" w:pos="2937"/>
      </w:tabs>
      <w:ind w:left="2455" w:hanging="2937"/>
    </w:pPr>
    <w:rPr>
      <w:sz w:val="20"/>
    </w:rPr>
  </w:style>
  <w:style w:type="paragraph" w:customStyle="1" w:styleId="aNoteTextsubparSymb">
    <w:name w:val="aNoteTextsubpar Symb"/>
    <w:basedOn w:val="aNotesubparSymb"/>
    <w:rsid w:val="00323041"/>
    <w:pPr>
      <w:tabs>
        <w:tab w:val="clear" w:pos="2138"/>
        <w:tab w:val="clear" w:pos="2937"/>
        <w:tab w:val="left" w:pos="2943"/>
      </w:tabs>
      <w:spacing w:before="60"/>
      <w:ind w:left="2943" w:hanging="3425"/>
    </w:pPr>
  </w:style>
  <w:style w:type="paragraph" w:customStyle="1" w:styleId="PenaltySymb">
    <w:name w:val="Penalty Symb"/>
    <w:basedOn w:val="AmainreturnSymb"/>
    <w:rsid w:val="00323041"/>
  </w:style>
  <w:style w:type="paragraph" w:customStyle="1" w:styleId="PenaltyParaSymb">
    <w:name w:val="PenaltyPara Symb"/>
    <w:basedOn w:val="Normal"/>
    <w:rsid w:val="00323041"/>
    <w:pPr>
      <w:tabs>
        <w:tab w:val="right" w:pos="1360"/>
      </w:tabs>
      <w:spacing w:before="60"/>
      <w:ind w:left="1599" w:hanging="2081"/>
      <w:jc w:val="both"/>
    </w:pPr>
  </w:style>
  <w:style w:type="paragraph" w:customStyle="1" w:styleId="FormulaSymb">
    <w:name w:val="Formula Symb"/>
    <w:basedOn w:val="BillBasic"/>
    <w:rsid w:val="00323041"/>
    <w:pPr>
      <w:tabs>
        <w:tab w:val="left" w:pos="-480"/>
      </w:tabs>
      <w:spacing w:line="260" w:lineRule="atLeast"/>
      <w:ind w:hanging="480"/>
      <w:jc w:val="center"/>
    </w:pPr>
  </w:style>
  <w:style w:type="paragraph" w:customStyle="1" w:styleId="NormalSymb">
    <w:name w:val="Normal Symb"/>
    <w:basedOn w:val="Normal"/>
    <w:qFormat/>
    <w:rsid w:val="00323041"/>
    <w:pPr>
      <w:ind w:hanging="482"/>
    </w:pPr>
  </w:style>
  <w:style w:type="character" w:styleId="PlaceholderText">
    <w:name w:val="Placeholder Text"/>
    <w:basedOn w:val="DefaultParagraphFont"/>
    <w:uiPriority w:val="99"/>
    <w:semiHidden/>
    <w:rsid w:val="00323041"/>
    <w:rPr>
      <w:color w:val="808080"/>
    </w:rPr>
  </w:style>
  <w:style w:type="character" w:customStyle="1" w:styleId="NewActChar">
    <w:name w:val="New Act Char"/>
    <w:basedOn w:val="DefaultParagraphFont"/>
    <w:link w:val="NewAct"/>
    <w:locked/>
    <w:rsid w:val="002C1B04"/>
    <w:rPr>
      <w:rFonts w:ascii="Arial" w:hAnsi="Arial"/>
      <w:b/>
      <w:lang w:eastAsia="en-US"/>
    </w:rPr>
  </w:style>
  <w:style w:type="character" w:styleId="UnresolvedMention">
    <w:name w:val="Unresolved Mention"/>
    <w:basedOn w:val="DefaultParagraphFont"/>
    <w:uiPriority w:val="99"/>
    <w:semiHidden/>
    <w:unhideWhenUsed/>
    <w:rsid w:val="00FC6D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4981294">
      <w:bodyDiv w:val="1"/>
      <w:marLeft w:val="0"/>
      <w:marRight w:val="0"/>
      <w:marTop w:val="0"/>
      <w:marBottom w:val="0"/>
      <w:divBdr>
        <w:top w:val="none" w:sz="0" w:space="0" w:color="auto"/>
        <w:left w:val="none" w:sz="0" w:space="0" w:color="auto"/>
        <w:bottom w:val="none" w:sz="0" w:space="0" w:color="auto"/>
        <w:right w:val="none" w:sz="0" w:space="0" w:color="auto"/>
      </w:divBdr>
    </w:div>
    <w:div w:id="993529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09-8" TargetMode="External"/><Relationship Id="rId21" Type="http://schemas.openxmlformats.org/officeDocument/2006/relationships/footer" Target="footer3.xml"/><Relationship Id="rId42" Type="http://schemas.openxmlformats.org/officeDocument/2006/relationships/hyperlink" Target="http://www.legislation.act.gov.au/a/2004-17" TargetMode="External"/><Relationship Id="rId63" Type="http://schemas.openxmlformats.org/officeDocument/2006/relationships/footer" Target="footer7.xml"/><Relationship Id="rId84" Type="http://schemas.openxmlformats.org/officeDocument/2006/relationships/hyperlink" Target="http://www.legislation.act.gov.au/a/2012-31" TargetMode="External"/><Relationship Id="rId138" Type="http://schemas.openxmlformats.org/officeDocument/2006/relationships/hyperlink" Target="http://www.legislation.act.gov.au/a/2011-25" TargetMode="External"/><Relationship Id="rId159" Type="http://schemas.openxmlformats.org/officeDocument/2006/relationships/hyperlink" Target="http://www.legislation.act.gov.au/a/2012-32" TargetMode="External"/><Relationship Id="rId170" Type="http://schemas.openxmlformats.org/officeDocument/2006/relationships/hyperlink" Target="http://www.legislation.act.gov.au/a/2009-8" TargetMode="External"/><Relationship Id="rId191" Type="http://schemas.openxmlformats.org/officeDocument/2006/relationships/hyperlink" Target="http://www.legislation.act.gov.au/a/2012-32" TargetMode="External"/><Relationship Id="rId205" Type="http://schemas.openxmlformats.org/officeDocument/2006/relationships/hyperlink" Target="http://www.legislation.act.gov.au/a/2017-20/default.asp" TargetMode="External"/><Relationship Id="rId107" Type="http://schemas.openxmlformats.org/officeDocument/2006/relationships/hyperlink" Target="http://www.legislation.act.gov.au/a/2011-6" TargetMode="External"/><Relationship Id="rId11" Type="http://schemas.openxmlformats.org/officeDocument/2006/relationships/hyperlink" Target="http://www.legislation.act.gov.au/a/2001-14" TargetMode="External"/><Relationship Id="rId32" Type="http://schemas.openxmlformats.org/officeDocument/2006/relationships/hyperlink" Target="http://www.legislation.act.gov.au/a/2001-14" TargetMode="External"/><Relationship Id="rId53" Type="http://schemas.openxmlformats.org/officeDocument/2006/relationships/hyperlink" Target="http://www.legislation.act.gov.au/a/2004-7" TargetMode="External"/><Relationship Id="rId74" Type="http://schemas.openxmlformats.org/officeDocument/2006/relationships/footer" Target="footer10.xml"/><Relationship Id="rId128" Type="http://schemas.openxmlformats.org/officeDocument/2006/relationships/hyperlink" Target="http://www.legislation.act.gov.au/a/2009-8" TargetMode="External"/><Relationship Id="rId149" Type="http://schemas.openxmlformats.org/officeDocument/2006/relationships/hyperlink" Target="http://www.legislation.act.gov.au/a/2015-20" TargetMode="External"/><Relationship Id="rId5" Type="http://schemas.openxmlformats.org/officeDocument/2006/relationships/footnotes" Target="footnotes.xml"/><Relationship Id="rId95" Type="http://schemas.openxmlformats.org/officeDocument/2006/relationships/hyperlink" Target="http://www.legislation.act.gov.au/a/2020-20/default.asp" TargetMode="External"/><Relationship Id="rId160" Type="http://schemas.openxmlformats.org/officeDocument/2006/relationships/hyperlink" Target="http://www.legislation.act.gov.au/a/2011-52" TargetMode="External"/><Relationship Id="rId181" Type="http://schemas.openxmlformats.org/officeDocument/2006/relationships/hyperlink" Target="http://www.legislation.act.gov.au/a/2012-32" TargetMode="External"/><Relationship Id="rId216" Type="http://schemas.openxmlformats.org/officeDocument/2006/relationships/footer" Target="footer14.xml"/><Relationship Id="rId22" Type="http://schemas.openxmlformats.org/officeDocument/2006/relationships/header" Target="header4.xml"/><Relationship Id="rId43" Type="http://schemas.openxmlformats.org/officeDocument/2006/relationships/hyperlink" Target="http://www.comlaw.gov.au/Series/C2011A00012" TargetMode="External"/><Relationship Id="rId64" Type="http://schemas.openxmlformats.org/officeDocument/2006/relationships/footer" Target="footer8.xml"/><Relationship Id="rId118" Type="http://schemas.openxmlformats.org/officeDocument/2006/relationships/hyperlink" Target="http://www.legislation.act.gov.au/a/2011-6" TargetMode="External"/><Relationship Id="rId139" Type="http://schemas.openxmlformats.org/officeDocument/2006/relationships/hyperlink" Target="http://www.legislation.act.gov.au/a/2015-20" TargetMode="External"/><Relationship Id="rId85" Type="http://schemas.openxmlformats.org/officeDocument/2006/relationships/hyperlink" Target="http://www.legislation.act.gov.au/cn/2012-12/default.asp" TargetMode="External"/><Relationship Id="rId150" Type="http://schemas.openxmlformats.org/officeDocument/2006/relationships/hyperlink" Target="http://www.legislation.act.gov.au/a/2016-2/default.asp" TargetMode="External"/><Relationship Id="rId171" Type="http://schemas.openxmlformats.org/officeDocument/2006/relationships/hyperlink" Target="http://www.legislation.act.gov.au/a/2011-52" TargetMode="External"/><Relationship Id="rId192" Type="http://schemas.openxmlformats.org/officeDocument/2006/relationships/hyperlink" Target="http://www.legislation.act.gov.au/a/2014-48" TargetMode="External"/><Relationship Id="rId206" Type="http://schemas.openxmlformats.org/officeDocument/2006/relationships/hyperlink" Target="http://www.legislation.act.gov.au/a/2017-20/default.asp" TargetMode="External"/><Relationship Id="rId12" Type="http://schemas.openxmlformats.org/officeDocument/2006/relationships/hyperlink" Target="http://www.legislation.act.gov.au/a/2001-14" TargetMode="External"/><Relationship Id="rId33" Type="http://schemas.openxmlformats.org/officeDocument/2006/relationships/hyperlink" Target="http://www.legislation.act.gov.au/a/2001-14" TargetMode="External"/><Relationship Id="rId108" Type="http://schemas.openxmlformats.org/officeDocument/2006/relationships/hyperlink" Target="http://www.legislation.act.gov.au/a/2011-6" TargetMode="External"/><Relationship Id="rId129" Type="http://schemas.openxmlformats.org/officeDocument/2006/relationships/hyperlink" Target="http://www.legislation.act.gov.au/a/2011-6" TargetMode="External"/><Relationship Id="rId54" Type="http://schemas.openxmlformats.org/officeDocument/2006/relationships/hyperlink" Target="http://www.legislation.act.gov.au/a/2004-11" TargetMode="External"/><Relationship Id="rId75" Type="http://schemas.openxmlformats.org/officeDocument/2006/relationships/footer" Target="footer11.xml"/><Relationship Id="rId96" Type="http://schemas.openxmlformats.org/officeDocument/2006/relationships/hyperlink" Target="http://www.legislation.act.gov.au/a/2020-37" TargetMode="External"/><Relationship Id="rId140" Type="http://schemas.openxmlformats.org/officeDocument/2006/relationships/hyperlink" Target="http://www.legislation.act.gov.au/a/2011-25" TargetMode="External"/><Relationship Id="rId161" Type="http://schemas.openxmlformats.org/officeDocument/2006/relationships/hyperlink" Target="http://www.legislation.act.gov.au/a/2011-6" TargetMode="External"/><Relationship Id="rId182" Type="http://schemas.openxmlformats.org/officeDocument/2006/relationships/hyperlink" Target="http://www.legislation.act.gov.au/a/2009-8" TargetMode="External"/><Relationship Id="rId217" Type="http://schemas.openxmlformats.org/officeDocument/2006/relationships/footer" Target="footer15.xml"/><Relationship Id="rId6" Type="http://schemas.openxmlformats.org/officeDocument/2006/relationships/endnotes" Target="endnotes.xml"/><Relationship Id="rId23" Type="http://schemas.openxmlformats.org/officeDocument/2006/relationships/header" Target="header5.xml"/><Relationship Id="rId119" Type="http://schemas.openxmlformats.org/officeDocument/2006/relationships/hyperlink" Target="http://www.legislation.act.gov.au/a/2012-32" TargetMode="External"/><Relationship Id="rId44" Type="http://schemas.openxmlformats.org/officeDocument/2006/relationships/hyperlink" Target="http://www.legislation.act.gov.au/a/1991-46" TargetMode="External"/><Relationship Id="rId65" Type="http://schemas.openxmlformats.org/officeDocument/2006/relationships/footer" Target="footer9.xml"/><Relationship Id="rId86" Type="http://schemas.openxmlformats.org/officeDocument/2006/relationships/hyperlink" Target="http://www.legislation.act.gov.au/a/2014-48" TargetMode="External"/><Relationship Id="rId130" Type="http://schemas.openxmlformats.org/officeDocument/2006/relationships/hyperlink" Target="http://www.legislation.act.gov.au/a/2012-32" TargetMode="External"/><Relationship Id="rId151" Type="http://schemas.openxmlformats.org/officeDocument/2006/relationships/hyperlink" Target="http://www.legislation.act.gov.au/a/2016-2/default.asp" TargetMode="External"/><Relationship Id="rId172" Type="http://schemas.openxmlformats.org/officeDocument/2006/relationships/hyperlink" Target="http://www.legislation.act.gov.au/a/2009-8" TargetMode="External"/><Relationship Id="rId193" Type="http://schemas.openxmlformats.org/officeDocument/2006/relationships/hyperlink" Target="http://www.legislation.act.gov.au/a/2014-48" TargetMode="External"/><Relationship Id="rId207" Type="http://schemas.openxmlformats.org/officeDocument/2006/relationships/hyperlink" Target="http://www.legislation.act.gov.au/a/2020-20/" TargetMode="External"/><Relationship Id="rId13" Type="http://schemas.openxmlformats.org/officeDocument/2006/relationships/hyperlink" Target="http://www.legislation.act.gov.au" TargetMode="External"/><Relationship Id="rId109" Type="http://schemas.openxmlformats.org/officeDocument/2006/relationships/hyperlink" Target="http://www.legislation.act.gov.au/a/2011-25" TargetMode="External"/><Relationship Id="rId34" Type="http://schemas.openxmlformats.org/officeDocument/2006/relationships/hyperlink" Target="http://www.legislation.act.gov.au/a/2001-14" TargetMode="External"/><Relationship Id="rId55" Type="http://schemas.openxmlformats.org/officeDocument/2006/relationships/hyperlink" Target="http://www.legislation.act.gov.au/a/2003-40" TargetMode="External"/><Relationship Id="rId76" Type="http://schemas.openxmlformats.org/officeDocument/2006/relationships/hyperlink" Target="http://www.legislation.act.gov.au/a/2001-14" TargetMode="External"/><Relationship Id="rId97" Type="http://schemas.openxmlformats.org/officeDocument/2006/relationships/hyperlink" Target="http://www.legislation.act.gov.au/a/2009-8" TargetMode="External"/><Relationship Id="rId120" Type="http://schemas.openxmlformats.org/officeDocument/2006/relationships/hyperlink" Target="http://www.legislation.act.gov.au/a/2009-8" TargetMode="External"/><Relationship Id="rId141" Type="http://schemas.openxmlformats.org/officeDocument/2006/relationships/hyperlink" Target="http://www.legislation.act.gov.au/a/2015-20" TargetMode="External"/><Relationship Id="rId7" Type="http://schemas.openxmlformats.org/officeDocument/2006/relationships/image" Target="media/image1.png"/><Relationship Id="rId162" Type="http://schemas.openxmlformats.org/officeDocument/2006/relationships/hyperlink" Target="http://www.legislation.act.gov.au/a/2011-6" TargetMode="External"/><Relationship Id="rId183" Type="http://schemas.openxmlformats.org/officeDocument/2006/relationships/hyperlink" Target="http://www.legislation.act.gov.au/a/2009-8" TargetMode="External"/><Relationship Id="rId218" Type="http://schemas.openxmlformats.org/officeDocument/2006/relationships/header" Target="header14.xml"/><Relationship Id="rId24" Type="http://schemas.openxmlformats.org/officeDocument/2006/relationships/footer" Target="footer4.xml"/><Relationship Id="rId45" Type="http://schemas.openxmlformats.org/officeDocument/2006/relationships/hyperlink" Target="http://www.legislation.act.gov.au/a/2001-18" TargetMode="External"/><Relationship Id="rId66" Type="http://schemas.openxmlformats.org/officeDocument/2006/relationships/hyperlink" Target="http://www.legislation.act.gov.au/a/2001-14" TargetMode="External"/><Relationship Id="rId87" Type="http://schemas.openxmlformats.org/officeDocument/2006/relationships/hyperlink" Target="http://www.legislation.act.gov.au/a/2015-6/default.asp" TargetMode="External"/><Relationship Id="rId110" Type="http://schemas.openxmlformats.org/officeDocument/2006/relationships/hyperlink" Target="http://www.legislation.act.gov.au/a/2015-20" TargetMode="External"/><Relationship Id="rId131" Type="http://schemas.openxmlformats.org/officeDocument/2006/relationships/hyperlink" Target="http://www.legislation.act.gov.au/a/2015-20" TargetMode="External"/><Relationship Id="rId152" Type="http://schemas.openxmlformats.org/officeDocument/2006/relationships/hyperlink" Target="http://www.legislation.act.gov.au/a/2016-2/default.asp" TargetMode="External"/><Relationship Id="rId173" Type="http://schemas.openxmlformats.org/officeDocument/2006/relationships/hyperlink" Target="http://www.legislation.act.gov.au/a/2011-6" TargetMode="External"/><Relationship Id="rId194" Type="http://schemas.openxmlformats.org/officeDocument/2006/relationships/hyperlink" Target="http://www.legislation.act.gov.au/a/2015-6" TargetMode="External"/><Relationship Id="rId208" Type="http://schemas.openxmlformats.org/officeDocument/2006/relationships/hyperlink" Target="http://www.legislation.act.gov.au/a/2020-20/" TargetMode="External"/><Relationship Id="rId14" Type="http://schemas.openxmlformats.org/officeDocument/2006/relationships/hyperlink" Target="http://www.legislation.act.gov.au/a/2001-14" TargetMode="External"/><Relationship Id="rId35" Type="http://schemas.openxmlformats.org/officeDocument/2006/relationships/hyperlink" Target="http://www.legislation.act.gov.au/a/2001-14" TargetMode="External"/><Relationship Id="rId56" Type="http://schemas.openxmlformats.org/officeDocument/2006/relationships/hyperlink" Target="http://www.legislation.act.gov.au/a/2004-7" TargetMode="External"/><Relationship Id="rId77" Type="http://schemas.openxmlformats.org/officeDocument/2006/relationships/hyperlink" Target="http://www.legislation.act.gov.au/cn/2009-5/default.asp" TargetMode="External"/><Relationship Id="rId100" Type="http://schemas.openxmlformats.org/officeDocument/2006/relationships/hyperlink" Target="http://www.legislation.act.gov.au/a/2009-8" TargetMode="External"/><Relationship Id="rId8" Type="http://schemas.openxmlformats.org/officeDocument/2006/relationships/hyperlink" Target="http://www.legislation.act.gov.au/a/2001-14" TargetMode="External"/><Relationship Id="rId51" Type="http://schemas.openxmlformats.org/officeDocument/2006/relationships/hyperlink" Target="http://www.legislation.act.gov.au/a/2001-14" TargetMode="External"/><Relationship Id="rId72" Type="http://schemas.openxmlformats.org/officeDocument/2006/relationships/header" Target="header8.xml"/><Relationship Id="rId93" Type="http://schemas.openxmlformats.org/officeDocument/2006/relationships/hyperlink" Target="http://www.legislation.act.gov.au/a/2017-8/default.asp" TargetMode="External"/><Relationship Id="rId98" Type="http://schemas.openxmlformats.org/officeDocument/2006/relationships/hyperlink" Target="http://www.legislation.act.gov.au/a/2015-20" TargetMode="External"/><Relationship Id="rId121" Type="http://schemas.openxmlformats.org/officeDocument/2006/relationships/hyperlink" Target="http://www.legislation.act.gov.au/a/2012-32" TargetMode="External"/><Relationship Id="rId142" Type="http://schemas.openxmlformats.org/officeDocument/2006/relationships/hyperlink" Target="http://www.legislation.act.gov.au/a/2020-37/" TargetMode="External"/><Relationship Id="rId163" Type="http://schemas.openxmlformats.org/officeDocument/2006/relationships/hyperlink" Target="http://www.legislation.act.gov.au/a/2009-8" TargetMode="External"/><Relationship Id="rId184" Type="http://schemas.openxmlformats.org/officeDocument/2006/relationships/hyperlink" Target="http://www.legislation.act.gov.au/a/2011-6" TargetMode="External"/><Relationship Id="rId189" Type="http://schemas.openxmlformats.org/officeDocument/2006/relationships/hyperlink" Target="http://www.legislation.act.gov.au/a/2011-52" TargetMode="External"/><Relationship Id="rId219" Type="http://schemas.openxmlformats.org/officeDocument/2006/relationships/footer" Target="footer16.xml"/><Relationship Id="rId3" Type="http://schemas.openxmlformats.org/officeDocument/2006/relationships/settings" Target="settings.xml"/><Relationship Id="rId214" Type="http://schemas.openxmlformats.org/officeDocument/2006/relationships/header" Target="header12.xml"/><Relationship Id="rId25" Type="http://schemas.openxmlformats.org/officeDocument/2006/relationships/footer" Target="footer5.xml"/><Relationship Id="rId46" Type="http://schemas.openxmlformats.org/officeDocument/2006/relationships/hyperlink" Target="http://www.legislation.act.gov.au/a/2001-14" TargetMode="External"/><Relationship Id="rId67" Type="http://schemas.openxmlformats.org/officeDocument/2006/relationships/hyperlink" Target="http://www.legislation.act.gov.au/a/2001-14" TargetMode="External"/><Relationship Id="rId116" Type="http://schemas.openxmlformats.org/officeDocument/2006/relationships/hyperlink" Target="http://www.legislation.act.gov.au/a/2017-8/default.asp" TargetMode="External"/><Relationship Id="rId137" Type="http://schemas.openxmlformats.org/officeDocument/2006/relationships/hyperlink" Target="http://www.legislation.act.gov.au/a/2011-25" TargetMode="External"/><Relationship Id="rId158" Type="http://schemas.openxmlformats.org/officeDocument/2006/relationships/hyperlink" Target="http://www.legislation.act.gov.au/a/2011-52" TargetMode="External"/><Relationship Id="rId20" Type="http://schemas.openxmlformats.org/officeDocument/2006/relationships/header" Target="header3.xml"/><Relationship Id="rId41" Type="http://schemas.openxmlformats.org/officeDocument/2006/relationships/hyperlink" Target="http://www.legislation.act.gov.au/a/2001-18" TargetMode="External"/><Relationship Id="rId62" Type="http://schemas.openxmlformats.org/officeDocument/2006/relationships/header" Target="header7.xml"/><Relationship Id="rId83" Type="http://schemas.openxmlformats.org/officeDocument/2006/relationships/hyperlink" Target="http://www.legislation.act.gov.au/a/2012-32" TargetMode="External"/><Relationship Id="rId88" Type="http://schemas.openxmlformats.org/officeDocument/2006/relationships/hyperlink" Target="http://www.legislation.act.gov.au/cn/2015-6/default.asp" TargetMode="External"/><Relationship Id="rId111" Type="http://schemas.openxmlformats.org/officeDocument/2006/relationships/hyperlink" Target="http://www.legislation.act.gov.au/a/2017-20/default.asp" TargetMode="External"/><Relationship Id="rId132" Type="http://schemas.openxmlformats.org/officeDocument/2006/relationships/hyperlink" Target="http://www.legislation.act.gov.au/a/2009-8" TargetMode="External"/><Relationship Id="rId153" Type="http://schemas.openxmlformats.org/officeDocument/2006/relationships/hyperlink" Target="http://www.legislation.act.gov.au/a/2009-8" TargetMode="External"/><Relationship Id="rId174" Type="http://schemas.openxmlformats.org/officeDocument/2006/relationships/hyperlink" Target="http://www.legislation.act.gov.au/a/2009-8" TargetMode="External"/><Relationship Id="rId179" Type="http://schemas.openxmlformats.org/officeDocument/2006/relationships/hyperlink" Target="http://www.legislation.act.gov.au/a/2015-20" TargetMode="External"/><Relationship Id="rId195" Type="http://schemas.openxmlformats.org/officeDocument/2006/relationships/hyperlink" Target="http://www.legislation.act.gov.au/a/2015-6" TargetMode="External"/><Relationship Id="rId209" Type="http://schemas.openxmlformats.org/officeDocument/2006/relationships/hyperlink" Target="http://www.legislation.act.gov.au/a/2001-14" TargetMode="External"/><Relationship Id="rId190" Type="http://schemas.openxmlformats.org/officeDocument/2006/relationships/hyperlink" Target="http://www.legislation.act.gov.au/a/2012-32" TargetMode="External"/><Relationship Id="rId204" Type="http://schemas.openxmlformats.org/officeDocument/2006/relationships/hyperlink" Target="http://www.legislation.act.gov.au/a/2017-8/default.asp" TargetMode="External"/><Relationship Id="rId220" Type="http://schemas.openxmlformats.org/officeDocument/2006/relationships/header" Target="header15.xml"/><Relationship Id="rId15" Type="http://schemas.openxmlformats.org/officeDocument/2006/relationships/hyperlink" Target="http://www.legislation.act.gov.au/a/2001-14" TargetMode="External"/><Relationship Id="rId36" Type="http://schemas.openxmlformats.org/officeDocument/2006/relationships/hyperlink" Target="http://www.legislation.act.gov.au/a/2014-60/default.asp" TargetMode="External"/><Relationship Id="rId57" Type="http://schemas.openxmlformats.org/officeDocument/2006/relationships/hyperlink" Target="http://www.legislation.act.gov.au/a/2001-14" TargetMode="External"/><Relationship Id="rId106" Type="http://schemas.openxmlformats.org/officeDocument/2006/relationships/hyperlink" Target="http://www.legislation.act.gov.au/a/2009-8" TargetMode="External"/><Relationship Id="rId127" Type="http://schemas.openxmlformats.org/officeDocument/2006/relationships/hyperlink" Target="http://www.legislation.act.gov.au/a/2012-32" TargetMode="External"/><Relationship Id="rId10" Type="http://schemas.openxmlformats.org/officeDocument/2006/relationships/hyperlink" Target="http://www.legislation.act.gov.au/a/2001-14" TargetMode="External"/><Relationship Id="rId31" Type="http://schemas.openxmlformats.org/officeDocument/2006/relationships/hyperlink" Target="http://www.legislation.act.gov.au/a/2001-14" TargetMode="External"/><Relationship Id="rId52" Type="http://schemas.openxmlformats.org/officeDocument/2006/relationships/hyperlink" Target="http://www.legislation.act.gov.au/a/2001-14" TargetMode="External"/><Relationship Id="rId73" Type="http://schemas.openxmlformats.org/officeDocument/2006/relationships/header" Target="header9.xml"/><Relationship Id="rId78" Type="http://schemas.openxmlformats.org/officeDocument/2006/relationships/hyperlink" Target="http://www.legislation.act.gov.au/a/2009-8" TargetMode="External"/><Relationship Id="rId94" Type="http://schemas.openxmlformats.org/officeDocument/2006/relationships/hyperlink" Target="http://www.legislation.act.gov.au/a/2017-20/default.asp" TargetMode="External"/><Relationship Id="rId99" Type="http://schemas.openxmlformats.org/officeDocument/2006/relationships/hyperlink" Target="http://www.legislation.act.gov.au/a/2009-8" TargetMode="External"/><Relationship Id="rId101" Type="http://schemas.openxmlformats.org/officeDocument/2006/relationships/hyperlink" Target="http://www.legislation.act.gov.au/a/2009-8" TargetMode="External"/><Relationship Id="rId122" Type="http://schemas.openxmlformats.org/officeDocument/2006/relationships/hyperlink" Target="http://www.legislation.act.gov.au/a/2009-8" TargetMode="External"/><Relationship Id="rId143" Type="http://schemas.openxmlformats.org/officeDocument/2006/relationships/hyperlink" Target="http://www.legislation.act.gov.au/a/2015-20" TargetMode="External"/><Relationship Id="rId148" Type="http://schemas.openxmlformats.org/officeDocument/2006/relationships/hyperlink" Target="http://www.legislation.act.gov.au/a/2020-37/" TargetMode="External"/><Relationship Id="rId164" Type="http://schemas.openxmlformats.org/officeDocument/2006/relationships/hyperlink" Target="http://www.legislation.act.gov.au/a/2011-52" TargetMode="External"/><Relationship Id="rId169" Type="http://schemas.openxmlformats.org/officeDocument/2006/relationships/hyperlink" Target="http://www.legislation.act.gov.au/a/2012-32" TargetMode="External"/><Relationship Id="rId185" Type="http://schemas.openxmlformats.org/officeDocument/2006/relationships/hyperlink" Target="http://www.legislation.act.gov.au/a/2011-6" TargetMode="External"/><Relationship Id="rId4" Type="http://schemas.openxmlformats.org/officeDocument/2006/relationships/webSettings" Target="webSettings.xml"/><Relationship Id="rId9" Type="http://schemas.openxmlformats.org/officeDocument/2006/relationships/hyperlink" Target="http://www.legislation.act.gov.au" TargetMode="External"/><Relationship Id="rId180" Type="http://schemas.openxmlformats.org/officeDocument/2006/relationships/hyperlink" Target="http://www.legislation.act.gov.au/a/2011-6" TargetMode="External"/><Relationship Id="rId210" Type="http://schemas.openxmlformats.org/officeDocument/2006/relationships/header" Target="header10.xml"/><Relationship Id="rId215" Type="http://schemas.openxmlformats.org/officeDocument/2006/relationships/header" Target="header13.xml"/><Relationship Id="rId26" Type="http://schemas.openxmlformats.org/officeDocument/2006/relationships/footer" Target="footer6.xml"/><Relationship Id="rId47" Type="http://schemas.openxmlformats.org/officeDocument/2006/relationships/hyperlink" Target="http://www.legislation.act.gov.au/a/2001-14" TargetMode="External"/><Relationship Id="rId68" Type="http://schemas.openxmlformats.org/officeDocument/2006/relationships/hyperlink" Target="http://www.legislation.act.gov.au/a/1997-79/default.asp" TargetMode="External"/><Relationship Id="rId89" Type="http://schemas.openxmlformats.org/officeDocument/2006/relationships/hyperlink" Target="http://www.legislation.act.gov.au/a/2015-20/default.asp" TargetMode="External"/><Relationship Id="rId112" Type="http://schemas.openxmlformats.org/officeDocument/2006/relationships/hyperlink" Target="http://www.legislation.act.gov.au/a/2011-6" TargetMode="External"/><Relationship Id="rId133" Type="http://schemas.openxmlformats.org/officeDocument/2006/relationships/hyperlink" Target="http://www.legislation.act.gov.au/a/2011-6" TargetMode="External"/><Relationship Id="rId154" Type="http://schemas.openxmlformats.org/officeDocument/2006/relationships/hyperlink" Target="http://www.legislation.act.gov.au/a/2011-52" TargetMode="External"/><Relationship Id="rId175" Type="http://schemas.openxmlformats.org/officeDocument/2006/relationships/hyperlink" Target="http://www.legislation.act.gov.au/a/2011-6" TargetMode="External"/><Relationship Id="rId196" Type="http://schemas.openxmlformats.org/officeDocument/2006/relationships/hyperlink" Target="http://www.legislation.act.gov.au/a/2015-20/default.asp" TargetMode="External"/><Relationship Id="rId200" Type="http://schemas.openxmlformats.org/officeDocument/2006/relationships/hyperlink" Target="http://www.legislation.act.gov.au/a/2016-2/default.asp" TargetMode="External"/><Relationship Id="rId16" Type="http://schemas.openxmlformats.org/officeDocument/2006/relationships/header" Target="header1.xml"/><Relationship Id="rId221" Type="http://schemas.openxmlformats.org/officeDocument/2006/relationships/footer" Target="footer17.xml"/><Relationship Id="rId37" Type="http://schemas.openxmlformats.org/officeDocument/2006/relationships/hyperlink" Target="http://www.legislation.act.gov.au/a/2014-60/default.asp" TargetMode="External"/><Relationship Id="rId58" Type="http://schemas.openxmlformats.org/officeDocument/2006/relationships/hyperlink" Target="http://www.legislation.act.gov.au/a/2001-14" TargetMode="External"/><Relationship Id="rId79" Type="http://schemas.openxmlformats.org/officeDocument/2006/relationships/hyperlink" Target="http://www.legislation.act.gov.au/a/2011-6" TargetMode="External"/><Relationship Id="rId102" Type="http://schemas.openxmlformats.org/officeDocument/2006/relationships/hyperlink" Target="http://www.legislation.act.gov.au/a/2011-6" TargetMode="External"/><Relationship Id="rId123" Type="http://schemas.openxmlformats.org/officeDocument/2006/relationships/hyperlink" Target="http://www.legislation.act.gov.au/a/2011-6" TargetMode="External"/><Relationship Id="rId144" Type="http://schemas.openxmlformats.org/officeDocument/2006/relationships/hyperlink" Target="http://www.legislation.act.gov.au/a/2020-37/" TargetMode="External"/><Relationship Id="rId90" Type="http://schemas.openxmlformats.org/officeDocument/2006/relationships/hyperlink" Target="http://www.legislation.act.gov.au/a/2015-42/default.asp" TargetMode="External"/><Relationship Id="rId165" Type="http://schemas.openxmlformats.org/officeDocument/2006/relationships/hyperlink" Target="http://www.legislation.act.gov.au/a/2009-8" TargetMode="External"/><Relationship Id="rId186" Type="http://schemas.openxmlformats.org/officeDocument/2006/relationships/hyperlink" Target="http://www.legislation.act.gov.au/a/2011-25" TargetMode="External"/><Relationship Id="rId211" Type="http://schemas.openxmlformats.org/officeDocument/2006/relationships/header" Target="header11.xml"/><Relationship Id="rId27" Type="http://schemas.openxmlformats.org/officeDocument/2006/relationships/hyperlink" Target="http://www.legislation.act.gov.au/a/2000-65" TargetMode="External"/><Relationship Id="rId48" Type="http://schemas.openxmlformats.org/officeDocument/2006/relationships/hyperlink" Target="http://www.legislation.act.gov.au/a/2000-65" TargetMode="External"/><Relationship Id="rId69" Type="http://schemas.openxmlformats.org/officeDocument/2006/relationships/hyperlink" Target="http://www.legislation.act.gov.au/a/2000-65" TargetMode="External"/><Relationship Id="rId113" Type="http://schemas.openxmlformats.org/officeDocument/2006/relationships/hyperlink" Target="http://www.legislation.act.gov.au/a/2011-52" TargetMode="External"/><Relationship Id="rId134" Type="http://schemas.openxmlformats.org/officeDocument/2006/relationships/hyperlink" Target="http://www.legislation.act.gov.au/a/2015-6" TargetMode="External"/><Relationship Id="rId80" Type="http://schemas.openxmlformats.org/officeDocument/2006/relationships/hyperlink" Target="http://www.legislation.act.gov.au/cn/2011-3/default.asp" TargetMode="External"/><Relationship Id="rId155" Type="http://schemas.openxmlformats.org/officeDocument/2006/relationships/hyperlink" Target="http://www.legislation.act.gov.au/a/2012-32" TargetMode="External"/><Relationship Id="rId176" Type="http://schemas.openxmlformats.org/officeDocument/2006/relationships/hyperlink" Target="http://www.legislation.act.gov.au/a/2009-8" TargetMode="External"/><Relationship Id="rId197" Type="http://schemas.openxmlformats.org/officeDocument/2006/relationships/hyperlink" Target="http://www.legislation.act.gov.au/a/2015-20/default.asp" TargetMode="External"/><Relationship Id="rId201" Type="http://schemas.openxmlformats.org/officeDocument/2006/relationships/hyperlink" Target="http://www.legislation.act.gov.au/a/2016-2/default.asp" TargetMode="External"/><Relationship Id="rId222" Type="http://schemas.openxmlformats.org/officeDocument/2006/relationships/fontTable" Target="fontTable.xml"/><Relationship Id="rId17" Type="http://schemas.openxmlformats.org/officeDocument/2006/relationships/header" Target="header2.xml"/><Relationship Id="rId38" Type="http://schemas.openxmlformats.org/officeDocument/2006/relationships/hyperlink" Target="http://www.legislation.act.gov.au" TargetMode="External"/><Relationship Id="rId59" Type="http://schemas.openxmlformats.org/officeDocument/2006/relationships/hyperlink" Target="http://www.legislation.act.gov.au/a/2001-14" TargetMode="External"/><Relationship Id="rId103" Type="http://schemas.openxmlformats.org/officeDocument/2006/relationships/hyperlink" Target="http://www.legislation.act.gov.au/a/2015-20" TargetMode="External"/><Relationship Id="rId124" Type="http://schemas.openxmlformats.org/officeDocument/2006/relationships/hyperlink" Target="http://www.legislation.act.gov.au/a/2011-25" TargetMode="External"/><Relationship Id="rId70" Type="http://schemas.openxmlformats.org/officeDocument/2006/relationships/hyperlink" Target="http://www.legislation.act.gov.au/a/2000-65" TargetMode="External"/><Relationship Id="rId91" Type="http://schemas.openxmlformats.org/officeDocument/2006/relationships/hyperlink" Target="http://www.legislation.act.gov.au/cn/2015-21/default.asp" TargetMode="External"/><Relationship Id="rId145" Type="http://schemas.openxmlformats.org/officeDocument/2006/relationships/hyperlink" Target="http://www.legislation.act.gov.au/a/2020-37/" TargetMode="External"/><Relationship Id="rId166" Type="http://schemas.openxmlformats.org/officeDocument/2006/relationships/hyperlink" Target="http://www.legislation.act.gov.au/a/2011-6" TargetMode="External"/><Relationship Id="rId187" Type="http://schemas.openxmlformats.org/officeDocument/2006/relationships/hyperlink" Target="http://www.legislation.act.gov.au/a/2011-25" TargetMode="External"/><Relationship Id="rId1" Type="http://schemas.openxmlformats.org/officeDocument/2006/relationships/numbering" Target="numbering.xml"/><Relationship Id="rId212" Type="http://schemas.openxmlformats.org/officeDocument/2006/relationships/footer" Target="footer12.xml"/><Relationship Id="rId28" Type="http://schemas.openxmlformats.org/officeDocument/2006/relationships/hyperlink" Target="http://www.legislation.act.gov.au/a/2001-14" TargetMode="External"/><Relationship Id="rId49" Type="http://schemas.openxmlformats.org/officeDocument/2006/relationships/hyperlink" Target="http://www.legislation.act.gov.au/a/2000-65" TargetMode="External"/><Relationship Id="rId114" Type="http://schemas.openxmlformats.org/officeDocument/2006/relationships/hyperlink" Target="http://www.legislation.act.gov.au/a/2012-32" TargetMode="External"/><Relationship Id="rId60" Type="http://schemas.openxmlformats.org/officeDocument/2006/relationships/hyperlink" Target="http://www.legislation.act.gov.au/a/2001-14" TargetMode="External"/><Relationship Id="rId81" Type="http://schemas.openxmlformats.org/officeDocument/2006/relationships/hyperlink" Target="http://www.legislation.act.gov.au/a/2011-25" TargetMode="External"/><Relationship Id="rId135" Type="http://schemas.openxmlformats.org/officeDocument/2006/relationships/hyperlink" Target="http://www.legislation.act.gov.au/a/2015-42" TargetMode="External"/><Relationship Id="rId156" Type="http://schemas.openxmlformats.org/officeDocument/2006/relationships/hyperlink" Target="http://www.legislation.act.gov.au/a/2011-6" TargetMode="External"/><Relationship Id="rId177" Type="http://schemas.openxmlformats.org/officeDocument/2006/relationships/hyperlink" Target="http://www.legislation.act.gov.au/a/2011-6" TargetMode="External"/><Relationship Id="rId198" Type="http://schemas.openxmlformats.org/officeDocument/2006/relationships/hyperlink" Target="http://www.legislation.act.gov.au/a/2015-42/default.asp" TargetMode="External"/><Relationship Id="rId202" Type="http://schemas.openxmlformats.org/officeDocument/2006/relationships/hyperlink" Target="http://www.legislation.act.gov.au/a/2016-2" TargetMode="External"/><Relationship Id="rId223" Type="http://schemas.openxmlformats.org/officeDocument/2006/relationships/theme" Target="theme/theme1.xml"/><Relationship Id="rId18" Type="http://schemas.openxmlformats.org/officeDocument/2006/relationships/footer" Target="footer1.xml"/><Relationship Id="rId39" Type="http://schemas.openxmlformats.org/officeDocument/2006/relationships/hyperlink" Target="http://www.actewagl.com.au" TargetMode="External"/><Relationship Id="rId50" Type="http://schemas.openxmlformats.org/officeDocument/2006/relationships/hyperlink" Target="http://www.legislation.act.gov.au/a/2011-25" TargetMode="External"/><Relationship Id="rId104" Type="http://schemas.openxmlformats.org/officeDocument/2006/relationships/hyperlink" Target="http://www.legislation.act.gov.au/a/2009-8" TargetMode="External"/><Relationship Id="rId125" Type="http://schemas.openxmlformats.org/officeDocument/2006/relationships/hyperlink" Target="http://www.legislation.act.gov.au/a/2009-8" TargetMode="External"/><Relationship Id="rId146" Type="http://schemas.openxmlformats.org/officeDocument/2006/relationships/hyperlink" Target="http://www.legislation.act.gov.au/a/2020-37/" TargetMode="External"/><Relationship Id="rId167" Type="http://schemas.openxmlformats.org/officeDocument/2006/relationships/hyperlink" Target="http://www.legislation.act.gov.au/a/2009-8" TargetMode="External"/><Relationship Id="rId188" Type="http://schemas.openxmlformats.org/officeDocument/2006/relationships/hyperlink" Target="http://www.legislation.act.gov.au/a/2011-52" TargetMode="External"/><Relationship Id="rId71" Type="http://schemas.openxmlformats.org/officeDocument/2006/relationships/hyperlink" Target="http://www.legislation.act.gov.au/a/2012-31/default.asp" TargetMode="External"/><Relationship Id="rId92" Type="http://schemas.openxmlformats.org/officeDocument/2006/relationships/hyperlink" Target="http://www.legislation.act.gov.au/a/2016-2/default.asp" TargetMode="External"/><Relationship Id="rId213" Type="http://schemas.openxmlformats.org/officeDocument/2006/relationships/footer" Target="footer13.xml"/><Relationship Id="rId2" Type="http://schemas.openxmlformats.org/officeDocument/2006/relationships/styles" Target="styles.xml"/><Relationship Id="rId29" Type="http://schemas.openxmlformats.org/officeDocument/2006/relationships/hyperlink" Target="http://www.legislation.act.gov.au/a/2001-14" TargetMode="External"/><Relationship Id="rId40" Type="http://schemas.openxmlformats.org/officeDocument/2006/relationships/hyperlink" Target="http://www.legislation.act.gov.au/a/2001-14" TargetMode="External"/><Relationship Id="rId115" Type="http://schemas.openxmlformats.org/officeDocument/2006/relationships/hyperlink" Target="http://www.legislation.act.gov.au/a/2014-48" TargetMode="External"/><Relationship Id="rId136" Type="http://schemas.openxmlformats.org/officeDocument/2006/relationships/hyperlink" Target="http://www.legislation.act.gov.au/a/2020-20/" TargetMode="External"/><Relationship Id="rId157" Type="http://schemas.openxmlformats.org/officeDocument/2006/relationships/hyperlink" Target="http://www.legislation.act.gov.au/a/2011-6" TargetMode="External"/><Relationship Id="rId178" Type="http://schemas.openxmlformats.org/officeDocument/2006/relationships/hyperlink" Target="http://www.legislation.act.gov.au/a/2015-20" TargetMode="External"/><Relationship Id="rId61" Type="http://schemas.openxmlformats.org/officeDocument/2006/relationships/header" Target="header6.xml"/><Relationship Id="rId82" Type="http://schemas.openxmlformats.org/officeDocument/2006/relationships/hyperlink" Target="http://www.legislation.act.gov.au/a/2011-52" TargetMode="External"/><Relationship Id="rId199" Type="http://schemas.openxmlformats.org/officeDocument/2006/relationships/hyperlink" Target="http://www.legislation.act.gov.au/a/2015-42/default.asp" TargetMode="External"/><Relationship Id="rId203" Type="http://schemas.openxmlformats.org/officeDocument/2006/relationships/hyperlink" Target="http://www.legislation.act.gov.au/a/2017-8/default.asp" TargetMode="External"/><Relationship Id="rId19" Type="http://schemas.openxmlformats.org/officeDocument/2006/relationships/footer" Target="footer2.xml"/><Relationship Id="rId30" Type="http://schemas.openxmlformats.org/officeDocument/2006/relationships/hyperlink" Target="http://www.legislation.act.gov.au/a/2002-51" TargetMode="External"/><Relationship Id="rId105" Type="http://schemas.openxmlformats.org/officeDocument/2006/relationships/hyperlink" Target="http://www.legislation.act.gov.au/a/2011-6" TargetMode="External"/><Relationship Id="rId126" Type="http://schemas.openxmlformats.org/officeDocument/2006/relationships/hyperlink" Target="http://www.legislation.act.gov.au/a/2011-6" TargetMode="External"/><Relationship Id="rId147" Type="http://schemas.openxmlformats.org/officeDocument/2006/relationships/hyperlink" Target="http://www.legislation.act.gov.au/a/2020-37/" TargetMode="External"/><Relationship Id="rId168" Type="http://schemas.openxmlformats.org/officeDocument/2006/relationships/hyperlink" Target="http://www.legislation.act.gov.au/a/201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42</Pages>
  <Words>6849</Words>
  <Characters>35104</Characters>
  <Application>Microsoft Office Word</Application>
  <DocSecurity>0</DocSecurity>
  <Lines>1085</Lines>
  <Paragraphs>683</Paragraphs>
  <ScaleCrop>false</ScaleCrop>
  <HeadingPairs>
    <vt:vector size="2" baseType="variant">
      <vt:variant>
        <vt:lpstr>Title</vt:lpstr>
      </vt:variant>
      <vt:variant>
        <vt:i4>1</vt:i4>
      </vt:variant>
    </vt:vector>
  </HeadingPairs>
  <TitlesOfParts>
    <vt:vector size="1" baseType="lpstr">
      <vt:lpstr>Electricity Feed-in (Renewable Energy Premium) Act 2008</vt:lpstr>
    </vt:vector>
  </TitlesOfParts>
  <Manager>Section</Manager>
  <Company>Section</Company>
  <LinksUpToDate>false</LinksUpToDate>
  <CharactersWithSpaces>41575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Electricity Feed-in (Renewable Energy Premium) Act 2008</dc:title>
  <dc:creator>ACT PCO</dc:creator>
  <cp:keywords>R15</cp:keywords>
  <dc:description/>
  <cp:lastModifiedBy>PCODCS</cp:lastModifiedBy>
  <cp:revision>4</cp:revision>
  <cp:lastPrinted>2016-02-22T01:00:00Z</cp:lastPrinted>
  <dcterms:created xsi:type="dcterms:W3CDTF">2025-12-14T21:22:00Z</dcterms:created>
  <dcterms:modified xsi:type="dcterms:W3CDTF">2025-12-14T21:22:00Z</dcterms:modified>
  <cp:category>R15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-15/12/25</vt:lpwstr>
  </property>
  <property fmtid="{D5CDD505-2E9C-101B-9397-08002B2CF9AE}" pid="5" name="RepubDt">
    <vt:lpwstr>06/08/20</vt:lpwstr>
  </property>
  <property fmtid="{D5CDD505-2E9C-101B-9397-08002B2CF9AE}" pid="6" name="StartDt">
    <vt:lpwstr>06/08/20</vt:lpwstr>
  </property>
  <property fmtid="{D5CDD505-2E9C-101B-9397-08002B2CF9AE}" pid="7" name="DMSID">
    <vt:lpwstr>7966273</vt:lpwstr>
  </property>
  <property fmtid="{D5CDD505-2E9C-101B-9397-08002B2CF9AE}" pid="8" name="JMSREQUIREDCHECKIN">
    <vt:lpwstr/>
  </property>
  <property fmtid="{D5CDD505-2E9C-101B-9397-08002B2CF9AE}" pid="9" name="CHECKEDOUTFROMJMS">
    <vt:lpwstr/>
  </property>
  <property fmtid="{D5CDD505-2E9C-101B-9397-08002B2CF9AE}" pid="10" name="MSIP_Label_69af8531-eb46-4968-8cb3-105d2f5ea87e_Enabled">
    <vt:lpwstr>true</vt:lpwstr>
  </property>
  <property fmtid="{D5CDD505-2E9C-101B-9397-08002B2CF9AE}" pid="11" name="MSIP_Label_69af8531-eb46-4968-8cb3-105d2f5ea87e_SetDate">
    <vt:lpwstr>2025-12-02T03:08:49Z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dcca3b8b-dfba-4292-9d10-ba9e7905fb96</vt:lpwstr>
  </property>
  <property fmtid="{D5CDD505-2E9C-101B-9397-08002B2CF9AE}" pid="16" name="MSIP_Label_69af8531-eb46-4968-8cb3-105d2f5ea87e_ContentBits">
    <vt:lpwstr>0</vt:lpwstr>
  </property>
  <property fmtid="{D5CDD505-2E9C-101B-9397-08002B2CF9AE}" pid="17" name="MSIP_Label_69af8531-eb46-4968-8cb3-105d2f5ea87e_Tag">
    <vt:lpwstr>10, 3, 0, 1</vt:lpwstr>
  </property>
</Properties>
</file>