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917199" w14:textId="77777777" w:rsidR="00CD3B84" w:rsidRDefault="00CD3B84" w:rsidP="00D5636C">
      <w:pPr>
        <w:jc w:val="center"/>
      </w:pPr>
      <w:r>
        <w:rPr>
          <w:noProof/>
        </w:rPr>
        <w:drawing>
          <wp:inline distT="0" distB="0" distL="0" distR="0" wp14:anchorId="4E143C1D" wp14:editId="79530C88">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6BFA883" w14:textId="77777777" w:rsidR="00CD3B84" w:rsidRDefault="00CD3B84" w:rsidP="00D5636C">
      <w:pPr>
        <w:jc w:val="center"/>
        <w:rPr>
          <w:rFonts w:ascii="Arial" w:hAnsi="Arial"/>
        </w:rPr>
      </w:pPr>
      <w:r>
        <w:rPr>
          <w:rFonts w:ascii="Arial" w:hAnsi="Arial"/>
        </w:rPr>
        <w:t>Australian Capital Territory</w:t>
      </w:r>
    </w:p>
    <w:p w14:paraId="61B090B1" w14:textId="4ABE5E91" w:rsidR="00CD3B84" w:rsidRDefault="00CD3B84" w:rsidP="00427153">
      <w:pPr>
        <w:pStyle w:val="Billname1"/>
      </w:pPr>
      <w:r>
        <w:fldChar w:fldCharType="begin"/>
      </w:r>
      <w:r>
        <w:instrText xml:space="preserve"> REF Citation \*charformat </w:instrText>
      </w:r>
      <w:r>
        <w:fldChar w:fldCharType="separate"/>
      </w:r>
      <w:r w:rsidR="00F9767A">
        <w:t>Medicines, Poisons and Therapeutic Goods Act 2008</w:t>
      </w:r>
      <w:r>
        <w:fldChar w:fldCharType="end"/>
      </w:r>
      <w:r>
        <w:t xml:space="preserve">    </w:t>
      </w:r>
    </w:p>
    <w:p w14:paraId="4DABB935" w14:textId="05E0EC53" w:rsidR="00CD3B84" w:rsidRDefault="00CD3B84" w:rsidP="00427153">
      <w:pPr>
        <w:pStyle w:val="ActNo"/>
      </w:pPr>
      <w:bookmarkStart w:id="0" w:name="LawNo"/>
      <w:r>
        <w:t>A2008-26</w:t>
      </w:r>
      <w:bookmarkEnd w:id="0"/>
    </w:p>
    <w:p w14:paraId="4FECF71A" w14:textId="0777CD57" w:rsidR="00CD3B84" w:rsidRDefault="00CD3B84" w:rsidP="00427153">
      <w:pPr>
        <w:pStyle w:val="RepubNo"/>
      </w:pPr>
      <w:r>
        <w:t xml:space="preserve">Republication No </w:t>
      </w:r>
      <w:bookmarkStart w:id="1" w:name="RepubNo"/>
      <w:r>
        <w:t>26</w:t>
      </w:r>
      <w:bookmarkEnd w:id="1"/>
    </w:p>
    <w:p w14:paraId="50D079E9" w14:textId="205E3F39" w:rsidR="00CD3B84" w:rsidRDefault="00CD3B84" w:rsidP="00427153">
      <w:pPr>
        <w:pStyle w:val="EffectiveDate"/>
      </w:pPr>
      <w:r>
        <w:t xml:space="preserve">Effective:  </w:t>
      </w:r>
      <w:bookmarkStart w:id="2" w:name="EffectiveDate"/>
      <w:r>
        <w:t>18 April 2025</w:t>
      </w:r>
      <w:bookmarkEnd w:id="2"/>
    </w:p>
    <w:p w14:paraId="68E1B4D6" w14:textId="6EEEEDEA" w:rsidR="00CD3B84" w:rsidRDefault="00CD3B84" w:rsidP="00427153">
      <w:pPr>
        <w:pStyle w:val="CoverInForce"/>
      </w:pPr>
      <w:r>
        <w:t xml:space="preserve">Republication date: </w:t>
      </w:r>
      <w:bookmarkStart w:id="3" w:name="InForceDate"/>
      <w:r>
        <w:t>18 April 2025</w:t>
      </w:r>
      <w:bookmarkEnd w:id="3"/>
    </w:p>
    <w:p w14:paraId="35E363BD" w14:textId="78D065BB" w:rsidR="00CD3B84" w:rsidRDefault="00CD3B84" w:rsidP="00427153">
      <w:pPr>
        <w:pStyle w:val="CoverInForce"/>
      </w:pPr>
      <w:r>
        <w:t xml:space="preserve">Last amendment made by </w:t>
      </w:r>
      <w:bookmarkStart w:id="4" w:name="LastAmdt"/>
      <w:r w:rsidRPr="00CD3B84">
        <w:rPr>
          <w:rStyle w:val="charCitHyperlinkAbbrev"/>
        </w:rPr>
        <w:fldChar w:fldCharType="begin"/>
      </w:r>
      <w:r>
        <w:rPr>
          <w:rStyle w:val="charCitHyperlinkAbbrev"/>
        </w:rPr>
        <w:instrText>HYPERLINK "http://www.legislation.act.gov.au/a/2025-8/" \o "Tobacco and Other Smoking Products (Vaping Goods) Amendment Act 2025"</w:instrText>
      </w:r>
      <w:r w:rsidRPr="00CD3B84">
        <w:rPr>
          <w:rStyle w:val="charCitHyperlinkAbbrev"/>
        </w:rPr>
      </w:r>
      <w:r w:rsidRPr="00CD3B84">
        <w:rPr>
          <w:rStyle w:val="charCitHyperlinkAbbrev"/>
        </w:rPr>
        <w:fldChar w:fldCharType="separate"/>
      </w:r>
      <w:r>
        <w:rPr>
          <w:rStyle w:val="charCitHyperlinkAbbrev"/>
        </w:rPr>
        <w:t>A2025</w:t>
      </w:r>
      <w:r>
        <w:rPr>
          <w:rStyle w:val="charCitHyperlinkAbbrev"/>
        </w:rPr>
        <w:noBreakHyphen/>
        <w:t>8</w:t>
      </w:r>
      <w:r w:rsidRPr="00CD3B84">
        <w:rPr>
          <w:rStyle w:val="charCitHyperlinkAbbrev"/>
        </w:rPr>
        <w:fldChar w:fldCharType="end"/>
      </w:r>
      <w:bookmarkEnd w:id="4"/>
    </w:p>
    <w:p w14:paraId="6F761602" w14:textId="77777777" w:rsidR="00CD3B84" w:rsidRDefault="00CD3B84" w:rsidP="00427153"/>
    <w:p w14:paraId="20374E74" w14:textId="77777777" w:rsidR="00CD3B84" w:rsidRDefault="00CD3B84" w:rsidP="00427153"/>
    <w:p w14:paraId="04C97835" w14:textId="77777777" w:rsidR="00CD3B84" w:rsidRDefault="00CD3B84" w:rsidP="00427153"/>
    <w:p w14:paraId="40154858" w14:textId="77777777" w:rsidR="00CD3B84" w:rsidRDefault="00CD3B84" w:rsidP="00427153"/>
    <w:p w14:paraId="0B852F90" w14:textId="77777777" w:rsidR="00CD3B84" w:rsidRDefault="00CD3B84" w:rsidP="00427153"/>
    <w:p w14:paraId="0F7E67C1" w14:textId="77777777" w:rsidR="00CD3B84" w:rsidRDefault="00CD3B84" w:rsidP="00CE2912">
      <w:pPr>
        <w:spacing w:after="240"/>
        <w:rPr>
          <w:rFonts w:ascii="Arial" w:hAnsi="Arial"/>
        </w:rPr>
      </w:pPr>
    </w:p>
    <w:p w14:paraId="7F5F12AE" w14:textId="77777777" w:rsidR="00CD3B84" w:rsidRPr="00101B4C" w:rsidRDefault="00CD3B84" w:rsidP="00CE2912">
      <w:pPr>
        <w:pStyle w:val="PageBreak"/>
      </w:pPr>
      <w:r w:rsidRPr="00101B4C">
        <w:br w:type="page"/>
      </w:r>
    </w:p>
    <w:p w14:paraId="7D5C868F" w14:textId="77777777" w:rsidR="00CD3B84" w:rsidRDefault="00CD3B84" w:rsidP="00427153">
      <w:pPr>
        <w:pStyle w:val="CoverHeading"/>
      </w:pPr>
      <w:r>
        <w:lastRenderedPageBreak/>
        <w:t>About this republication</w:t>
      </w:r>
    </w:p>
    <w:p w14:paraId="61A304C6" w14:textId="77777777" w:rsidR="00CD3B84" w:rsidRDefault="00CD3B84" w:rsidP="00427153">
      <w:pPr>
        <w:pStyle w:val="CoverSubHdg"/>
      </w:pPr>
      <w:r>
        <w:t>The republished law</w:t>
      </w:r>
    </w:p>
    <w:p w14:paraId="45FAFE44" w14:textId="678FD645" w:rsidR="00CD3B84" w:rsidRDefault="00CD3B84" w:rsidP="00427153">
      <w:pPr>
        <w:pStyle w:val="CoverText"/>
      </w:pPr>
      <w:r>
        <w:t xml:space="preserve">This is a republication of the </w:t>
      </w:r>
      <w:r w:rsidRPr="00CD3B84">
        <w:rPr>
          <w:i/>
        </w:rPr>
        <w:fldChar w:fldCharType="begin"/>
      </w:r>
      <w:r w:rsidRPr="00CD3B84">
        <w:rPr>
          <w:i/>
        </w:rPr>
        <w:instrText xml:space="preserve"> REF citation *\charformat  \* MERGEFORMAT </w:instrText>
      </w:r>
      <w:r w:rsidRPr="00CD3B84">
        <w:rPr>
          <w:i/>
        </w:rPr>
        <w:fldChar w:fldCharType="separate"/>
      </w:r>
      <w:r w:rsidR="00F9767A" w:rsidRPr="00F9767A">
        <w:rPr>
          <w:i/>
        </w:rPr>
        <w:t>Medicines, Poisons and Therapeutic Goods Act 2008</w:t>
      </w:r>
      <w:r w:rsidRPr="00CD3B8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F9767A">
        <w:t>18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F9767A">
        <w:t>18 April 2025</w:t>
      </w:r>
      <w:r>
        <w:fldChar w:fldCharType="end"/>
      </w:r>
      <w:r>
        <w:t xml:space="preserve">.  </w:t>
      </w:r>
    </w:p>
    <w:p w14:paraId="48F9447A" w14:textId="77777777" w:rsidR="00CD3B84" w:rsidRDefault="00CD3B84" w:rsidP="00427153">
      <w:pPr>
        <w:pStyle w:val="CoverText"/>
      </w:pPr>
      <w:r>
        <w:t xml:space="preserve">The legislation history and amendment history of the republished law are set out in endnotes 3 and 4. </w:t>
      </w:r>
    </w:p>
    <w:p w14:paraId="1DC4EAFE" w14:textId="77777777" w:rsidR="00CD3B84" w:rsidRDefault="00CD3B84" w:rsidP="00427153">
      <w:pPr>
        <w:pStyle w:val="CoverSubHdg"/>
      </w:pPr>
      <w:r>
        <w:t>Kinds of republications</w:t>
      </w:r>
    </w:p>
    <w:p w14:paraId="2677D09E" w14:textId="0F52A453" w:rsidR="00CD3B84" w:rsidRDefault="00CD3B84"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D8AF5AB" w14:textId="192CA219" w:rsidR="00CD3B84" w:rsidRDefault="00CD3B84" w:rsidP="0011632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6FF8AC5" w14:textId="77777777" w:rsidR="00CD3B84" w:rsidRDefault="00CD3B84" w:rsidP="0011632B">
      <w:pPr>
        <w:pStyle w:val="CoverTextBullet"/>
        <w:tabs>
          <w:tab w:val="clear" w:pos="0"/>
        </w:tabs>
        <w:ind w:left="357" w:hanging="357"/>
      </w:pPr>
      <w:r>
        <w:t>unauthorised republications.</w:t>
      </w:r>
    </w:p>
    <w:p w14:paraId="047B85C1" w14:textId="77777777" w:rsidR="00CD3B84" w:rsidRDefault="00CD3B84" w:rsidP="00427153">
      <w:pPr>
        <w:pStyle w:val="CoverText"/>
      </w:pPr>
      <w:r>
        <w:t>The status of this republication appears on the bottom of each page.</w:t>
      </w:r>
    </w:p>
    <w:p w14:paraId="11C6FCF5" w14:textId="77777777" w:rsidR="00CD3B84" w:rsidRDefault="00CD3B84" w:rsidP="00427153">
      <w:pPr>
        <w:pStyle w:val="CoverSubHdg"/>
      </w:pPr>
      <w:r>
        <w:t>Editorial changes</w:t>
      </w:r>
    </w:p>
    <w:p w14:paraId="19E2ED31" w14:textId="0ADD892E" w:rsidR="00CD3B84" w:rsidRDefault="00CD3B84"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1B22E65" w14:textId="77777777" w:rsidR="00CD3B84" w:rsidRDefault="00CD3B84" w:rsidP="00427153">
      <w:pPr>
        <w:pStyle w:val="CoverText"/>
      </w:pPr>
      <w:r>
        <w:t>This republication includes amendments made under part 11.3 (see endnote 1).</w:t>
      </w:r>
    </w:p>
    <w:p w14:paraId="7A964ADB" w14:textId="77777777" w:rsidR="00CD3B84" w:rsidRDefault="00CD3B84" w:rsidP="00427153">
      <w:pPr>
        <w:pStyle w:val="CoverSubHdg"/>
      </w:pPr>
      <w:r>
        <w:t>Uncommenced provisions and amendments</w:t>
      </w:r>
    </w:p>
    <w:p w14:paraId="72C2B45C" w14:textId="29E888CE" w:rsidR="00CD3B84" w:rsidRDefault="00CD3B8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28E108E" w14:textId="77777777" w:rsidR="00CD3B84" w:rsidRDefault="00CD3B84" w:rsidP="00427153">
      <w:pPr>
        <w:pStyle w:val="CoverSubHdg"/>
      </w:pPr>
      <w:r>
        <w:t>Modifications</w:t>
      </w:r>
    </w:p>
    <w:p w14:paraId="0F1DD70E" w14:textId="0164F4C5" w:rsidR="00CD3B84" w:rsidRDefault="00CD3B8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6CFE1CC" w14:textId="77777777" w:rsidR="00CD3B84" w:rsidRDefault="00CD3B84" w:rsidP="00427153">
      <w:pPr>
        <w:pStyle w:val="CoverSubHdg"/>
      </w:pPr>
      <w:r>
        <w:t>Penalties</w:t>
      </w:r>
    </w:p>
    <w:p w14:paraId="7015FAF1" w14:textId="672F241A" w:rsidR="00CD3B84" w:rsidRPr="003765DF" w:rsidRDefault="00CD3B84"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648D35C" w14:textId="77777777" w:rsidR="00CD3B84" w:rsidRDefault="00CD3B84" w:rsidP="00427153">
      <w:pPr>
        <w:pStyle w:val="00SigningPage"/>
        <w:sectPr w:rsidR="00CD3B84" w:rsidSect="00CD3B8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2E121CE" w14:textId="77777777" w:rsidR="00CD3B84" w:rsidRDefault="00CD3B84" w:rsidP="00744E64">
      <w:pPr>
        <w:jc w:val="center"/>
      </w:pPr>
      <w:r>
        <w:rPr>
          <w:noProof/>
        </w:rPr>
        <w:lastRenderedPageBreak/>
        <w:drawing>
          <wp:inline distT="0" distB="0" distL="0" distR="0" wp14:anchorId="0214C21C" wp14:editId="716753A8">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1DA83DA" w14:textId="77777777" w:rsidR="00CD3B84" w:rsidRDefault="00CD3B84" w:rsidP="00744E64">
      <w:pPr>
        <w:jc w:val="center"/>
        <w:rPr>
          <w:rFonts w:ascii="Arial" w:hAnsi="Arial"/>
        </w:rPr>
      </w:pPr>
      <w:r>
        <w:rPr>
          <w:rFonts w:ascii="Arial" w:hAnsi="Arial"/>
        </w:rPr>
        <w:t>Australian Capital Territory</w:t>
      </w:r>
    </w:p>
    <w:p w14:paraId="0700F587" w14:textId="4B782F3E" w:rsidR="00CD3B84" w:rsidRDefault="00CD3B84" w:rsidP="00427153">
      <w:pPr>
        <w:pStyle w:val="Billname"/>
      </w:pPr>
      <w:r>
        <w:fldChar w:fldCharType="begin"/>
      </w:r>
      <w:r>
        <w:instrText xml:space="preserve"> REF Citation \*charformat  \* MERGEFORMAT </w:instrText>
      </w:r>
      <w:r>
        <w:fldChar w:fldCharType="separate"/>
      </w:r>
      <w:r w:rsidR="00F9767A">
        <w:t>Medicines, Poisons and Therapeutic Goods Act 2008</w:t>
      </w:r>
      <w:r>
        <w:fldChar w:fldCharType="end"/>
      </w:r>
    </w:p>
    <w:p w14:paraId="4AD7F06B" w14:textId="77777777" w:rsidR="00CD3B84" w:rsidRDefault="00CD3B84" w:rsidP="00427153">
      <w:pPr>
        <w:pStyle w:val="ActNo"/>
      </w:pPr>
    </w:p>
    <w:p w14:paraId="592F116F" w14:textId="77777777" w:rsidR="00CD3B84" w:rsidRDefault="00CD3B84" w:rsidP="00427153">
      <w:pPr>
        <w:pStyle w:val="Placeholder"/>
      </w:pPr>
      <w:r>
        <w:rPr>
          <w:rStyle w:val="charContents"/>
          <w:sz w:val="16"/>
        </w:rPr>
        <w:t xml:space="preserve">  </w:t>
      </w:r>
      <w:r>
        <w:rPr>
          <w:rStyle w:val="charPage"/>
        </w:rPr>
        <w:t xml:space="preserve">  </w:t>
      </w:r>
    </w:p>
    <w:p w14:paraId="7DBCC3FC" w14:textId="77777777" w:rsidR="00CD3B84" w:rsidRDefault="00CD3B84" w:rsidP="00427153">
      <w:pPr>
        <w:pStyle w:val="N-TOCheading"/>
      </w:pPr>
      <w:r>
        <w:rPr>
          <w:rStyle w:val="charContents"/>
        </w:rPr>
        <w:t>Contents</w:t>
      </w:r>
    </w:p>
    <w:p w14:paraId="4DB793A1" w14:textId="77777777" w:rsidR="00CD3B84" w:rsidRDefault="00CD3B84" w:rsidP="00427153">
      <w:pPr>
        <w:pStyle w:val="N-9pt"/>
      </w:pPr>
      <w:r>
        <w:tab/>
      </w:r>
      <w:r>
        <w:rPr>
          <w:rStyle w:val="charPage"/>
        </w:rPr>
        <w:t>Page</w:t>
      </w:r>
    </w:p>
    <w:p w14:paraId="594EA465" w14:textId="6AA8124B" w:rsidR="00185FC3" w:rsidRDefault="00185FC3">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5534613" w:history="1">
        <w:r w:rsidRPr="00C921B1">
          <w:t>Chapter 1</w:t>
        </w:r>
        <w:r>
          <w:rPr>
            <w:rFonts w:asciiTheme="minorHAnsi" w:eastAsiaTheme="minorEastAsia" w:hAnsiTheme="minorHAnsi" w:cstheme="minorBidi"/>
            <w:b w:val="0"/>
            <w:kern w:val="2"/>
            <w:szCs w:val="24"/>
            <w:lang w:eastAsia="en-AU"/>
            <w14:ligatures w14:val="standardContextual"/>
          </w:rPr>
          <w:tab/>
        </w:r>
        <w:r w:rsidRPr="00C921B1">
          <w:t>Preliminary</w:t>
        </w:r>
        <w:r w:rsidRPr="00185FC3">
          <w:rPr>
            <w:vanish/>
          </w:rPr>
          <w:tab/>
        </w:r>
        <w:r w:rsidRPr="00185FC3">
          <w:rPr>
            <w:vanish/>
          </w:rPr>
          <w:fldChar w:fldCharType="begin"/>
        </w:r>
        <w:r w:rsidRPr="00185FC3">
          <w:rPr>
            <w:vanish/>
          </w:rPr>
          <w:instrText xml:space="preserve"> PAGEREF _Toc195534613 \h </w:instrText>
        </w:r>
        <w:r w:rsidRPr="00185FC3">
          <w:rPr>
            <w:vanish/>
          </w:rPr>
        </w:r>
        <w:r w:rsidRPr="00185FC3">
          <w:rPr>
            <w:vanish/>
          </w:rPr>
          <w:fldChar w:fldCharType="separate"/>
        </w:r>
        <w:r w:rsidR="00F9767A">
          <w:rPr>
            <w:vanish/>
          </w:rPr>
          <w:t>2</w:t>
        </w:r>
        <w:r w:rsidRPr="00185FC3">
          <w:rPr>
            <w:vanish/>
          </w:rPr>
          <w:fldChar w:fldCharType="end"/>
        </w:r>
      </w:hyperlink>
    </w:p>
    <w:p w14:paraId="39059D92" w14:textId="11346D7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14" w:history="1">
        <w:r w:rsidRPr="00C921B1">
          <w:t>1</w:t>
        </w:r>
        <w:r>
          <w:rPr>
            <w:rFonts w:asciiTheme="minorHAnsi" w:eastAsiaTheme="minorEastAsia" w:hAnsiTheme="minorHAnsi" w:cstheme="minorBidi"/>
            <w:kern w:val="2"/>
            <w:sz w:val="24"/>
            <w:szCs w:val="24"/>
            <w:lang w:eastAsia="en-AU"/>
            <w14:ligatures w14:val="standardContextual"/>
          </w:rPr>
          <w:tab/>
        </w:r>
        <w:r w:rsidRPr="00C921B1">
          <w:t>Name of Act</w:t>
        </w:r>
        <w:r>
          <w:tab/>
        </w:r>
        <w:r>
          <w:fldChar w:fldCharType="begin"/>
        </w:r>
        <w:r>
          <w:instrText xml:space="preserve"> PAGEREF _Toc195534614 \h </w:instrText>
        </w:r>
        <w:r>
          <w:fldChar w:fldCharType="separate"/>
        </w:r>
        <w:r w:rsidR="00F9767A">
          <w:t>2</w:t>
        </w:r>
        <w:r>
          <w:fldChar w:fldCharType="end"/>
        </w:r>
      </w:hyperlink>
    </w:p>
    <w:p w14:paraId="277AAC94" w14:textId="6BD9332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15" w:history="1">
        <w:r w:rsidRPr="00C921B1">
          <w:t>3</w:t>
        </w:r>
        <w:r>
          <w:rPr>
            <w:rFonts w:asciiTheme="minorHAnsi" w:eastAsiaTheme="minorEastAsia" w:hAnsiTheme="minorHAnsi" w:cstheme="minorBidi"/>
            <w:kern w:val="2"/>
            <w:sz w:val="24"/>
            <w:szCs w:val="24"/>
            <w:lang w:eastAsia="en-AU"/>
            <w14:ligatures w14:val="standardContextual"/>
          </w:rPr>
          <w:tab/>
        </w:r>
        <w:r w:rsidRPr="00C921B1">
          <w:t>Dictionary</w:t>
        </w:r>
        <w:r>
          <w:tab/>
        </w:r>
        <w:r>
          <w:fldChar w:fldCharType="begin"/>
        </w:r>
        <w:r>
          <w:instrText xml:space="preserve"> PAGEREF _Toc195534615 \h </w:instrText>
        </w:r>
        <w:r>
          <w:fldChar w:fldCharType="separate"/>
        </w:r>
        <w:r w:rsidR="00F9767A">
          <w:t>2</w:t>
        </w:r>
        <w:r>
          <w:fldChar w:fldCharType="end"/>
        </w:r>
      </w:hyperlink>
    </w:p>
    <w:p w14:paraId="283B68A2" w14:textId="300CA01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16" w:history="1">
        <w:r w:rsidRPr="00C921B1">
          <w:t>4</w:t>
        </w:r>
        <w:r>
          <w:rPr>
            <w:rFonts w:asciiTheme="minorHAnsi" w:eastAsiaTheme="minorEastAsia" w:hAnsiTheme="minorHAnsi" w:cstheme="minorBidi"/>
            <w:kern w:val="2"/>
            <w:sz w:val="24"/>
            <w:szCs w:val="24"/>
            <w:lang w:eastAsia="en-AU"/>
            <w14:ligatures w14:val="standardContextual"/>
          </w:rPr>
          <w:tab/>
        </w:r>
        <w:r w:rsidRPr="00C921B1">
          <w:t>Notes</w:t>
        </w:r>
        <w:r>
          <w:tab/>
        </w:r>
        <w:r>
          <w:fldChar w:fldCharType="begin"/>
        </w:r>
        <w:r>
          <w:instrText xml:space="preserve"> PAGEREF _Toc195534616 \h </w:instrText>
        </w:r>
        <w:r>
          <w:fldChar w:fldCharType="separate"/>
        </w:r>
        <w:r w:rsidR="00F9767A">
          <w:t>2</w:t>
        </w:r>
        <w:r>
          <w:fldChar w:fldCharType="end"/>
        </w:r>
      </w:hyperlink>
    </w:p>
    <w:p w14:paraId="0A29D18B" w14:textId="10779A6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17" w:history="1">
        <w:r w:rsidRPr="00C921B1">
          <w:t>5</w:t>
        </w:r>
        <w:r>
          <w:rPr>
            <w:rFonts w:asciiTheme="minorHAnsi" w:eastAsiaTheme="minorEastAsia" w:hAnsiTheme="minorHAnsi" w:cstheme="minorBidi"/>
            <w:kern w:val="2"/>
            <w:sz w:val="24"/>
            <w:szCs w:val="24"/>
            <w:lang w:eastAsia="en-AU"/>
            <w14:ligatures w14:val="standardContextual"/>
          </w:rPr>
          <w:tab/>
        </w:r>
        <w:r w:rsidRPr="00C921B1">
          <w:t>Offences against Act—application of Criminal Code etc</w:t>
        </w:r>
        <w:r>
          <w:tab/>
        </w:r>
        <w:r>
          <w:fldChar w:fldCharType="begin"/>
        </w:r>
        <w:r>
          <w:instrText xml:space="preserve"> PAGEREF _Toc195534617 \h </w:instrText>
        </w:r>
        <w:r>
          <w:fldChar w:fldCharType="separate"/>
        </w:r>
        <w:r w:rsidR="00F9767A">
          <w:t>2</w:t>
        </w:r>
        <w:r>
          <w:fldChar w:fldCharType="end"/>
        </w:r>
      </w:hyperlink>
    </w:p>
    <w:p w14:paraId="015867F0" w14:textId="2CE88485"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618" w:history="1">
        <w:r w:rsidRPr="00C921B1">
          <w:t>Chapter 2</w:t>
        </w:r>
        <w:r>
          <w:rPr>
            <w:rFonts w:asciiTheme="minorHAnsi" w:eastAsiaTheme="minorEastAsia" w:hAnsiTheme="minorHAnsi" w:cstheme="minorBidi"/>
            <w:b w:val="0"/>
            <w:kern w:val="2"/>
            <w:szCs w:val="24"/>
            <w:lang w:eastAsia="en-AU"/>
            <w14:ligatures w14:val="standardContextual"/>
          </w:rPr>
          <w:tab/>
        </w:r>
        <w:r w:rsidRPr="00C921B1">
          <w:t>Operation of Act</w:t>
        </w:r>
        <w:r w:rsidRPr="00185FC3">
          <w:rPr>
            <w:vanish/>
          </w:rPr>
          <w:tab/>
        </w:r>
        <w:r w:rsidRPr="00185FC3">
          <w:rPr>
            <w:vanish/>
          </w:rPr>
          <w:fldChar w:fldCharType="begin"/>
        </w:r>
        <w:r w:rsidRPr="00185FC3">
          <w:rPr>
            <w:vanish/>
          </w:rPr>
          <w:instrText xml:space="preserve"> PAGEREF _Toc195534618 \h </w:instrText>
        </w:r>
        <w:r w:rsidRPr="00185FC3">
          <w:rPr>
            <w:vanish/>
          </w:rPr>
        </w:r>
        <w:r w:rsidRPr="00185FC3">
          <w:rPr>
            <w:vanish/>
          </w:rPr>
          <w:fldChar w:fldCharType="separate"/>
        </w:r>
        <w:r w:rsidR="00F9767A">
          <w:rPr>
            <w:vanish/>
          </w:rPr>
          <w:t>3</w:t>
        </w:r>
        <w:r w:rsidRPr="00185FC3">
          <w:rPr>
            <w:vanish/>
          </w:rPr>
          <w:fldChar w:fldCharType="end"/>
        </w:r>
      </w:hyperlink>
    </w:p>
    <w:p w14:paraId="37981CA2" w14:textId="5D576E0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19" w:history="1">
        <w:r w:rsidRPr="00C921B1">
          <w:t>6</w:t>
        </w:r>
        <w:r>
          <w:rPr>
            <w:rFonts w:asciiTheme="minorHAnsi" w:eastAsiaTheme="minorEastAsia" w:hAnsiTheme="minorHAnsi" w:cstheme="minorBidi"/>
            <w:kern w:val="2"/>
            <w:sz w:val="24"/>
            <w:szCs w:val="24"/>
            <w:lang w:eastAsia="en-AU"/>
            <w14:ligatures w14:val="standardContextual"/>
          </w:rPr>
          <w:tab/>
        </w:r>
        <w:r w:rsidRPr="00C921B1">
          <w:t>Objects</w:t>
        </w:r>
        <w:r>
          <w:tab/>
        </w:r>
        <w:r>
          <w:fldChar w:fldCharType="begin"/>
        </w:r>
        <w:r>
          <w:instrText xml:space="preserve"> PAGEREF _Toc195534619 \h </w:instrText>
        </w:r>
        <w:r>
          <w:fldChar w:fldCharType="separate"/>
        </w:r>
        <w:r w:rsidR="00F9767A">
          <w:t>3</w:t>
        </w:r>
        <w:r>
          <w:fldChar w:fldCharType="end"/>
        </w:r>
      </w:hyperlink>
    </w:p>
    <w:p w14:paraId="618F4067" w14:textId="610A24A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20" w:history="1">
        <w:r w:rsidRPr="00C921B1">
          <w:t>7</w:t>
        </w:r>
        <w:r>
          <w:rPr>
            <w:rFonts w:asciiTheme="minorHAnsi" w:eastAsiaTheme="minorEastAsia" w:hAnsiTheme="minorHAnsi" w:cstheme="minorBidi"/>
            <w:kern w:val="2"/>
            <w:sz w:val="24"/>
            <w:szCs w:val="24"/>
            <w:lang w:eastAsia="en-AU"/>
            <w14:ligatures w14:val="standardContextual"/>
          </w:rPr>
          <w:tab/>
        </w:r>
        <w:r w:rsidRPr="00C921B1">
          <w:t>Appropriate prescription and supply of medicines</w:t>
        </w:r>
        <w:r>
          <w:tab/>
        </w:r>
        <w:r>
          <w:fldChar w:fldCharType="begin"/>
        </w:r>
        <w:r>
          <w:instrText xml:space="preserve"> PAGEREF _Toc195534620 \h </w:instrText>
        </w:r>
        <w:r>
          <w:fldChar w:fldCharType="separate"/>
        </w:r>
        <w:r w:rsidR="00F9767A">
          <w:t>4</w:t>
        </w:r>
        <w:r>
          <w:fldChar w:fldCharType="end"/>
        </w:r>
      </w:hyperlink>
    </w:p>
    <w:p w14:paraId="4FA694A5" w14:textId="3F06B1E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21" w:history="1">
        <w:r w:rsidRPr="00C921B1">
          <w:t>8</w:t>
        </w:r>
        <w:r>
          <w:rPr>
            <w:rFonts w:asciiTheme="minorHAnsi" w:eastAsiaTheme="minorEastAsia" w:hAnsiTheme="minorHAnsi" w:cstheme="minorBidi"/>
            <w:kern w:val="2"/>
            <w:sz w:val="24"/>
            <w:szCs w:val="24"/>
            <w:lang w:eastAsia="en-AU"/>
            <w14:ligatures w14:val="standardContextual"/>
          </w:rPr>
          <w:tab/>
        </w:r>
        <w:r w:rsidRPr="00C921B1">
          <w:t>Obligations under other territory laws</w:t>
        </w:r>
        <w:r>
          <w:tab/>
        </w:r>
        <w:r>
          <w:fldChar w:fldCharType="begin"/>
        </w:r>
        <w:r>
          <w:instrText xml:space="preserve"> PAGEREF _Toc195534621 \h </w:instrText>
        </w:r>
        <w:r>
          <w:fldChar w:fldCharType="separate"/>
        </w:r>
        <w:r w:rsidR="00F9767A">
          <w:t>4</w:t>
        </w:r>
        <w:r>
          <w:fldChar w:fldCharType="end"/>
        </w:r>
      </w:hyperlink>
    </w:p>
    <w:p w14:paraId="44A166FE" w14:textId="2E412CB7"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22" w:history="1">
        <w:r w:rsidRPr="00C921B1">
          <w:t>9</w:t>
        </w:r>
        <w:r>
          <w:rPr>
            <w:rFonts w:asciiTheme="minorHAnsi" w:eastAsiaTheme="minorEastAsia" w:hAnsiTheme="minorHAnsi" w:cstheme="minorBidi"/>
            <w:kern w:val="2"/>
            <w:sz w:val="24"/>
            <w:szCs w:val="24"/>
            <w:lang w:eastAsia="en-AU"/>
            <w14:ligatures w14:val="standardContextual"/>
          </w:rPr>
          <w:tab/>
        </w:r>
        <w:r w:rsidRPr="00C921B1">
          <w:t>Inconsistency between Act and medicines and poisons standard</w:t>
        </w:r>
        <w:r>
          <w:tab/>
        </w:r>
        <w:r>
          <w:fldChar w:fldCharType="begin"/>
        </w:r>
        <w:r>
          <w:instrText xml:space="preserve"> PAGEREF _Toc195534622 \h </w:instrText>
        </w:r>
        <w:r>
          <w:fldChar w:fldCharType="separate"/>
        </w:r>
        <w:r w:rsidR="00F9767A">
          <w:t>4</w:t>
        </w:r>
        <w:r>
          <w:fldChar w:fldCharType="end"/>
        </w:r>
      </w:hyperlink>
    </w:p>
    <w:p w14:paraId="7EF8EB12" w14:textId="592302F1" w:rsidR="00185FC3" w:rsidRDefault="00185FC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34623" w:history="1">
        <w:r w:rsidRPr="00C921B1">
          <w:t>9A</w:t>
        </w:r>
        <w:r>
          <w:rPr>
            <w:rFonts w:asciiTheme="minorHAnsi" w:eastAsiaTheme="minorEastAsia" w:hAnsiTheme="minorHAnsi" w:cstheme="minorBidi"/>
            <w:kern w:val="2"/>
            <w:sz w:val="24"/>
            <w:szCs w:val="24"/>
            <w:lang w:eastAsia="en-AU"/>
            <w14:ligatures w14:val="standardContextual"/>
          </w:rPr>
          <w:tab/>
        </w:r>
        <w:r w:rsidRPr="00C921B1">
          <w:t>Application of Act to certain cannabis use not prohibited under Drugs of Dependence Act 1989</w:t>
        </w:r>
        <w:r>
          <w:tab/>
        </w:r>
        <w:r>
          <w:fldChar w:fldCharType="begin"/>
        </w:r>
        <w:r>
          <w:instrText xml:space="preserve"> PAGEREF _Toc195534623 \h </w:instrText>
        </w:r>
        <w:r>
          <w:fldChar w:fldCharType="separate"/>
        </w:r>
        <w:r w:rsidR="00F9767A">
          <w:t>5</w:t>
        </w:r>
        <w:r>
          <w:fldChar w:fldCharType="end"/>
        </w:r>
      </w:hyperlink>
    </w:p>
    <w:p w14:paraId="2E5F18B6" w14:textId="08110CF4"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624" w:history="1">
        <w:r w:rsidRPr="00C921B1">
          <w:t>Chapter 3</w:t>
        </w:r>
        <w:r>
          <w:rPr>
            <w:rFonts w:asciiTheme="minorHAnsi" w:eastAsiaTheme="minorEastAsia" w:hAnsiTheme="minorHAnsi" w:cstheme="minorBidi"/>
            <w:b w:val="0"/>
            <w:kern w:val="2"/>
            <w:szCs w:val="24"/>
            <w:lang w:eastAsia="en-AU"/>
            <w14:ligatures w14:val="standardContextual"/>
          </w:rPr>
          <w:tab/>
        </w:r>
        <w:r w:rsidRPr="00C921B1">
          <w:t>Important concepts</w:t>
        </w:r>
        <w:r w:rsidRPr="00185FC3">
          <w:rPr>
            <w:vanish/>
          </w:rPr>
          <w:tab/>
        </w:r>
        <w:r w:rsidRPr="00185FC3">
          <w:rPr>
            <w:vanish/>
          </w:rPr>
          <w:fldChar w:fldCharType="begin"/>
        </w:r>
        <w:r w:rsidRPr="00185FC3">
          <w:rPr>
            <w:vanish/>
          </w:rPr>
          <w:instrText xml:space="preserve"> PAGEREF _Toc195534624 \h </w:instrText>
        </w:r>
        <w:r w:rsidRPr="00185FC3">
          <w:rPr>
            <w:vanish/>
          </w:rPr>
        </w:r>
        <w:r w:rsidRPr="00185FC3">
          <w:rPr>
            <w:vanish/>
          </w:rPr>
          <w:fldChar w:fldCharType="separate"/>
        </w:r>
        <w:r w:rsidR="00F9767A">
          <w:rPr>
            <w:vanish/>
          </w:rPr>
          <w:t>6</w:t>
        </w:r>
        <w:r w:rsidRPr="00185FC3">
          <w:rPr>
            <w:vanish/>
          </w:rPr>
          <w:fldChar w:fldCharType="end"/>
        </w:r>
      </w:hyperlink>
    </w:p>
    <w:p w14:paraId="1143CBAC" w14:textId="23A32077"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625" w:history="1">
        <w:r w:rsidRPr="00C921B1">
          <w:t>Part 3.1</w:t>
        </w:r>
        <w:r>
          <w:rPr>
            <w:rFonts w:asciiTheme="minorHAnsi" w:eastAsiaTheme="minorEastAsia" w:hAnsiTheme="minorHAnsi" w:cstheme="minorBidi"/>
            <w:b w:val="0"/>
            <w:kern w:val="2"/>
            <w:szCs w:val="24"/>
            <w:lang w:eastAsia="en-AU"/>
            <w14:ligatures w14:val="standardContextual"/>
          </w:rPr>
          <w:tab/>
        </w:r>
        <w:r w:rsidRPr="00C921B1">
          <w:t>Substances to which Act applies</w:t>
        </w:r>
        <w:r w:rsidRPr="00185FC3">
          <w:rPr>
            <w:vanish/>
          </w:rPr>
          <w:tab/>
        </w:r>
        <w:r w:rsidRPr="00185FC3">
          <w:rPr>
            <w:vanish/>
          </w:rPr>
          <w:fldChar w:fldCharType="begin"/>
        </w:r>
        <w:r w:rsidRPr="00185FC3">
          <w:rPr>
            <w:vanish/>
          </w:rPr>
          <w:instrText xml:space="preserve"> PAGEREF _Toc195534625 \h </w:instrText>
        </w:r>
        <w:r w:rsidRPr="00185FC3">
          <w:rPr>
            <w:vanish/>
          </w:rPr>
        </w:r>
        <w:r w:rsidRPr="00185FC3">
          <w:rPr>
            <w:vanish/>
          </w:rPr>
          <w:fldChar w:fldCharType="separate"/>
        </w:r>
        <w:r w:rsidR="00F9767A">
          <w:rPr>
            <w:vanish/>
          </w:rPr>
          <w:t>6</w:t>
        </w:r>
        <w:r w:rsidRPr="00185FC3">
          <w:rPr>
            <w:vanish/>
          </w:rPr>
          <w:fldChar w:fldCharType="end"/>
        </w:r>
      </w:hyperlink>
    </w:p>
    <w:p w14:paraId="70E938E2" w14:textId="18F81E2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26" w:history="1">
        <w:r w:rsidRPr="00C921B1">
          <w:t>10</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regulated substance</w:t>
        </w:r>
        <w:r w:rsidRPr="00C921B1">
          <w:t>—Act</w:t>
        </w:r>
        <w:r>
          <w:tab/>
        </w:r>
        <w:r>
          <w:fldChar w:fldCharType="begin"/>
        </w:r>
        <w:r>
          <w:instrText xml:space="preserve"> PAGEREF _Toc195534626 \h </w:instrText>
        </w:r>
        <w:r>
          <w:fldChar w:fldCharType="separate"/>
        </w:r>
        <w:r w:rsidR="00F9767A">
          <w:t>6</w:t>
        </w:r>
        <w:r>
          <w:fldChar w:fldCharType="end"/>
        </w:r>
      </w:hyperlink>
    </w:p>
    <w:p w14:paraId="3E38272B" w14:textId="09ED2C6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27" w:history="1">
        <w:r w:rsidRPr="00C921B1">
          <w:t>11</w:t>
        </w:r>
        <w:r>
          <w:rPr>
            <w:rFonts w:asciiTheme="minorHAnsi" w:eastAsiaTheme="minorEastAsia" w:hAnsiTheme="minorHAnsi" w:cstheme="minorBidi"/>
            <w:kern w:val="2"/>
            <w:sz w:val="24"/>
            <w:szCs w:val="24"/>
            <w:lang w:eastAsia="en-AU"/>
            <w14:ligatures w14:val="standardContextual"/>
          </w:rPr>
          <w:tab/>
        </w:r>
        <w:r w:rsidRPr="00C921B1">
          <w:t>Medicine-related definitions</w:t>
        </w:r>
        <w:r>
          <w:tab/>
        </w:r>
        <w:r>
          <w:fldChar w:fldCharType="begin"/>
        </w:r>
        <w:r>
          <w:instrText xml:space="preserve"> PAGEREF _Toc195534627 \h </w:instrText>
        </w:r>
        <w:r>
          <w:fldChar w:fldCharType="separate"/>
        </w:r>
        <w:r w:rsidR="00F9767A">
          <w:t>6</w:t>
        </w:r>
        <w:r>
          <w:fldChar w:fldCharType="end"/>
        </w:r>
      </w:hyperlink>
    </w:p>
    <w:p w14:paraId="0B437A36" w14:textId="32DEAB7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28" w:history="1">
        <w:r w:rsidRPr="00C921B1">
          <w:t>12</w:t>
        </w:r>
        <w:r>
          <w:rPr>
            <w:rFonts w:asciiTheme="minorHAnsi" w:eastAsiaTheme="minorEastAsia" w:hAnsiTheme="minorHAnsi" w:cstheme="minorBidi"/>
            <w:kern w:val="2"/>
            <w:sz w:val="24"/>
            <w:szCs w:val="24"/>
            <w:lang w:eastAsia="en-AU"/>
            <w14:ligatures w14:val="standardContextual"/>
          </w:rPr>
          <w:tab/>
        </w:r>
        <w:r w:rsidRPr="00C921B1">
          <w:t>Poison-related definitions</w:t>
        </w:r>
        <w:r>
          <w:tab/>
        </w:r>
        <w:r>
          <w:fldChar w:fldCharType="begin"/>
        </w:r>
        <w:r>
          <w:instrText xml:space="preserve"> PAGEREF _Toc195534628 \h </w:instrText>
        </w:r>
        <w:r>
          <w:fldChar w:fldCharType="separate"/>
        </w:r>
        <w:r w:rsidR="00F9767A">
          <w:t>7</w:t>
        </w:r>
        <w:r>
          <w:fldChar w:fldCharType="end"/>
        </w:r>
      </w:hyperlink>
    </w:p>
    <w:p w14:paraId="36B41813" w14:textId="30C8512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29" w:history="1">
        <w:r w:rsidRPr="00C921B1">
          <w:t>13</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 xml:space="preserve">prohibited substance </w:t>
        </w:r>
        <w:r w:rsidRPr="00C921B1">
          <w:rPr>
            <w:rFonts w:cs="Arial"/>
          </w:rPr>
          <w:t xml:space="preserve">and </w:t>
        </w:r>
        <w:r w:rsidRPr="00C921B1">
          <w:rPr>
            <w:i/>
          </w:rPr>
          <w:t>schedule 10 substance</w:t>
        </w:r>
        <w:r w:rsidRPr="00C921B1">
          <w:t>—Act</w:t>
        </w:r>
        <w:r>
          <w:tab/>
        </w:r>
        <w:r>
          <w:fldChar w:fldCharType="begin"/>
        </w:r>
        <w:r>
          <w:instrText xml:space="preserve"> PAGEREF _Toc195534629 \h </w:instrText>
        </w:r>
        <w:r>
          <w:fldChar w:fldCharType="separate"/>
        </w:r>
        <w:r w:rsidR="00F9767A">
          <w:t>8</w:t>
        </w:r>
        <w:r>
          <w:fldChar w:fldCharType="end"/>
        </w:r>
      </w:hyperlink>
    </w:p>
    <w:p w14:paraId="360C5C0E" w14:textId="16F4AA2E"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630" w:history="1">
        <w:r w:rsidRPr="00C921B1">
          <w:t>Part 3.2</w:t>
        </w:r>
        <w:r>
          <w:rPr>
            <w:rFonts w:asciiTheme="minorHAnsi" w:eastAsiaTheme="minorEastAsia" w:hAnsiTheme="minorHAnsi" w:cstheme="minorBidi"/>
            <w:b w:val="0"/>
            <w:kern w:val="2"/>
            <w:szCs w:val="24"/>
            <w:lang w:eastAsia="en-AU"/>
            <w14:ligatures w14:val="standardContextual"/>
          </w:rPr>
          <w:tab/>
        </w:r>
        <w:r w:rsidRPr="00C921B1">
          <w:t>Therapeutic goods to which Act applies</w:t>
        </w:r>
        <w:r w:rsidRPr="00185FC3">
          <w:rPr>
            <w:vanish/>
          </w:rPr>
          <w:tab/>
        </w:r>
        <w:r w:rsidRPr="00185FC3">
          <w:rPr>
            <w:vanish/>
          </w:rPr>
          <w:fldChar w:fldCharType="begin"/>
        </w:r>
        <w:r w:rsidRPr="00185FC3">
          <w:rPr>
            <w:vanish/>
          </w:rPr>
          <w:instrText xml:space="preserve"> PAGEREF _Toc195534630 \h </w:instrText>
        </w:r>
        <w:r w:rsidRPr="00185FC3">
          <w:rPr>
            <w:vanish/>
          </w:rPr>
        </w:r>
        <w:r w:rsidRPr="00185FC3">
          <w:rPr>
            <w:vanish/>
          </w:rPr>
          <w:fldChar w:fldCharType="separate"/>
        </w:r>
        <w:r w:rsidR="00F9767A">
          <w:rPr>
            <w:vanish/>
          </w:rPr>
          <w:t>9</w:t>
        </w:r>
        <w:r w:rsidRPr="00185FC3">
          <w:rPr>
            <w:vanish/>
          </w:rPr>
          <w:fldChar w:fldCharType="end"/>
        </w:r>
      </w:hyperlink>
    </w:p>
    <w:p w14:paraId="1334660C" w14:textId="4F81AF2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31" w:history="1">
        <w:r w:rsidRPr="00C921B1">
          <w:t>14</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regulated therapeutic good</w:t>
        </w:r>
        <w:r w:rsidRPr="00C921B1">
          <w:t>—Act</w:t>
        </w:r>
        <w:r>
          <w:tab/>
        </w:r>
        <w:r>
          <w:fldChar w:fldCharType="begin"/>
        </w:r>
        <w:r>
          <w:instrText xml:space="preserve"> PAGEREF _Toc195534631 \h </w:instrText>
        </w:r>
        <w:r>
          <w:fldChar w:fldCharType="separate"/>
        </w:r>
        <w:r w:rsidR="00F9767A">
          <w:t>9</w:t>
        </w:r>
        <w:r>
          <w:fldChar w:fldCharType="end"/>
        </w:r>
      </w:hyperlink>
    </w:p>
    <w:p w14:paraId="5C3B8F7B" w14:textId="172A0D31"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632" w:history="1">
        <w:r w:rsidRPr="00C921B1">
          <w:t>Part 3.3</w:t>
        </w:r>
        <w:r>
          <w:rPr>
            <w:rFonts w:asciiTheme="minorHAnsi" w:eastAsiaTheme="minorEastAsia" w:hAnsiTheme="minorHAnsi" w:cstheme="minorBidi"/>
            <w:b w:val="0"/>
            <w:kern w:val="2"/>
            <w:szCs w:val="24"/>
            <w:lang w:eastAsia="en-AU"/>
            <w14:ligatures w14:val="standardContextual"/>
          </w:rPr>
          <w:tab/>
        </w:r>
        <w:r w:rsidRPr="00C921B1">
          <w:t>Medicines and poisons standard</w:t>
        </w:r>
        <w:r w:rsidRPr="00185FC3">
          <w:rPr>
            <w:vanish/>
          </w:rPr>
          <w:tab/>
        </w:r>
        <w:r w:rsidRPr="00185FC3">
          <w:rPr>
            <w:vanish/>
          </w:rPr>
          <w:fldChar w:fldCharType="begin"/>
        </w:r>
        <w:r w:rsidRPr="00185FC3">
          <w:rPr>
            <w:vanish/>
          </w:rPr>
          <w:instrText xml:space="preserve"> PAGEREF _Toc195534632 \h </w:instrText>
        </w:r>
        <w:r w:rsidRPr="00185FC3">
          <w:rPr>
            <w:vanish/>
          </w:rPr>
        </w:r>
        <w:r w:rsidRPr="00185FC3">
          <w:rPr>
            <w:vanish/>
          </w:rPr>
          <w:fldChar w:fldCharType="separate"/>
        </w:r>
        <w:r w:rsidR="00F9767A">
          <w:rPr>
            <w:vanish/>
          </w:rPr>
          <w:t>10</w:t>
        </w:r>
        <w:r w:rsidRPr="00185FC3">
          <w:rPr>
            <w:vanish/>
          </w:rPr>
          <w:fldChar w:fldCharType="end"/>
        </w:r>
      </w:hyperlink>
    </w:p>
    <w:p w14:paraId="73FC5991" w14:textId="0D44482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33" w:history="1">
        <w:r w:rsidRPr="00C921B1">
          <w:t>15</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medicines and poisons standard</w:t>
        </w:r>
        <w:r w:rsidRPr="00C921B1">
          <w:t>—Act</w:t>
        </w:r>
        <w:r>
          <w:tab/>
        </w:r>
        <w:r>
          <w:fldChar w:fldCharType="begin"/>
        </w:r>
        <w:r>
          <w:instrText xml:space="preserve"> PAGEREF _Toc195534633 \h </w:instrText>
        </w:r>
        <w:r>
          <w:fldChar w:fldCharType="separate"/>
        </w:r>
        <w:r w:rsidR="00F9767A">
          <w:t>10</w:t>
        </w:r>
        <w:r>
          <w:fldChar w:fldCharType="end"/>
        </w:r>
      </w:hyperlink>
    </w:p>
    <w:p w14:paraId="3305017E" w14:textId="29BB7C8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34" w:history="1">
        <w:r w:rsidRPr="00C921B1">
          <w:t>16</w:t>
        </w:r>
        <w:r>
          <w:rPr>
            <w:rFonts w:asciiTheme="minorHAnsi" w:eastAsiaTheme="minorEastAsia" w:hAnsiTheme="minorHAnsi" w:cstheme="minorBidi"/>
            <w:kern w:val="2"/>
            <w:sz w:val="24"/>
            <w:szCs w:val="24"/>
            <w:lang w:eastAsia="en-AU"/>
            <w14:ligatures w14:val="standardContextual"/>
          </w:rPr>
          <w:tab/>
        </w:r>
        <w:r w:rsidRPr="00C921B1">
          <w:rPr>
            <w:rFonts w:cs="Arial"/>
          </w:rPr>
          <w:t>Interpretation provisions in medicines and poisons standard—application to Act</w:t>
        </w:r>
        <w:r>
          <w:tab/>
        </w:r>
        <w:r>
          <w:fldChar w:fldCharType="begin"/>
        </w:r>
        <w:r>
          <w:instrText xml:space="preserve"> PAGEREF _Toc195534634 \h </w:instrText>
        </w:r>
        <w:r>
          <w:fldChar w:fldCharType="separate"/>
        </w:r>
        <w:r w:rsidR="00F9767A">
          <w:t>10</w:t>
        </w:r>
        <w:r>
          <w:fldChar w:fldCharType="end"/>
        </w:r>
      </w:hyperlink>
    </w:p>
    <w:p w14:paraId="62171550" w14:textId="6333C157"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35" w:history="1">
        <w:r w:rsidRPr="00C921B1">
          <w:t>17</w:t>
        </w:r>
        <w:r>
          <w:rPr>
            <w:rFonts w:asciiTheme="minorHAnsi" w:eastAsiaTheme="minorEastAsia" w:hAnsiTheme="minorHAnsi" w:cstheme="minorBidi"/>
            <w:kern w:val="2"/>
            <w:sz w:val="24"/>
            <w:szCs w:val="24"/>
            <w:lang w:eastAsia="en-AU"/>
            <w14:ligatures w14:val="standardContextual"/>
          </w:rPr>
          <w:tab/>
        </w:r>
        <w:r w:rsidRPr="00C921B1">
          <w:t xml:space="preserve">When medicines and poisons standard </w:t>
        </w:r>
        <w:r w:rsidRPr="00C921B1">
          <w:rPr>
            <w:i/>
          </w:rPr>
          <w:t>applies</w:t>
        </w:r>
        <w:r w:rsidRPr="00C921B1">
          <w:t xml:space="preserve"> to substances</w:t>
        </w:r>
        <w:r>
          <w:tab/>
        </w:r>
        <w:r>
          <w:fldChar w:fldCharType="begin"/>
        </w:r>
        <w:r>
          <w:instrText xml:space="preserve"> PAGEREF _Toc195534635 \h </w:instrText>
        </w:r>
        <w:r>
          <w:fldChar w:fldCharType="separate"/>
        </w:r>
        <w:r w:rsidR="00F9767A">
          <w:t>11</w:t>
        </w:r>
        <w:r>
          <w:fldChar w:fldCharType="end"/>
        </w:r>
      </w:hyperlink>
    </w:p>
    <w:p w14:paraId="2A999666" w14:textId="362C2A4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36" w:history="1">
        <w:r w:rsidRPr="00C921B1">
          <w:t>18</w:t>
        </w:r>
        <w:r>
          <w:rPr>
            <w:rFonts w:asciiTheme="minorHAnsi" w:eastAsiaTheme="minorEastAsia" w:hAnsiTheme="minorHAnsi" w:cstheme="minorBidi"/>
            <w:kern w:val="2"/>
            <w:sz w:val="24"/>
            <w:szCs w:val="24"/>
            <w:lang w:eastAsia="en-AU"/>
            <w14:ligatures w14:val="standardContextual"/>
          </w:rPr>
          <w:tab/>
        </w:r>
        <w:r w:rsidRPr="00C921B1">
          <w:t>Inspection of medicines and poisons standard</w:t>
        </w:r>
        <w:r>
          <w:tab/>
        </w:r>
        <w:r>
          <w:fldChar w:fldCharType="begin"/>
        </w:r>
        <w:r>
          <w:instrText xml:space="preserve"> PAGEREF _Toc195534636 \h </w:instrText>
        </w:r>
        <w:r>
          <w:fldChar w:fldCharType="separate"/>
        </w:r>
        <w:r w:rsidR="00F9767A">
          <w:t>12</w:t>
        </w:r>
        <w:r>
          <w:fldChar w:fldCharType="end"/>
        </w:r>
      </w:hyperlink>
    </w:p>
    <w:p w14:paraId="612B95F4" w14:textId="669069C4"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637" w:history="1">
        <w:r w:rsidRPr="00C921B1">
          <w:t>Part 3.4</w:t>
        </w:r>
        <w:r>
          <w:rPr>
            <w:rFonts w:asciiTheme="minorHAnsi" w:eastAsiaTheme="minorEastAsia" w:hAnsiTheme="minorHAnsi" w:cstheme="minorBidi"/>
            <w:b w:val="0"/>
            <w:kern w:val="2"/>
            <w:szCs w:val="24"/>
            <w:lang w:eastAsia="en-AU"/>
            <w14:ligatures w14:val="standardContextual"/>
          </w:rPr>
          <w:tab/>
        </w:r>
        <w:r w:rsidRPr="00C921B1">
          <w:t>Other important concepts</w:t>
        </w:r>
        <w:r w:rsidRPr="00185FC3">
          <w:rPr>
            <w:vanish/>
          </w:rPr>
          <w:tab/>
        </w:r>
        <w:r w:rsidRPr="00185FC3">
          <w:rPr>
            <w:vanish/>
          </w:rPr>
          <w:fldChar w:fldCharType="begin"/>
        </w:r>
        <w:r w:rsidRPr="00185FC3">
          <w:rPr>
            <w:vanish/>
          </w:rPr>
          <w:instrText xml:space="preserve"> PAGEREF _Toc195534637 \h </w:instrText>
        </w:r>
        <w:r w:rsidRPr="00185FC3">
          <w:rPr>
            <w:vanish/>
          </w:rPr>
        </w:r>
        <w:r w:rsidRPr="00185FC3">
          <w:rPr>
            <w:vanish/>
          </w:rPr>
          <w:fldChar w:fldCharType="separate"/>
        </w:r>
        <w:r w:rsidR="00F9767A">
          <w:rPr>
            <w:vanish/>
          </w:rPr>
          <w:t>13</w:t>
        </w:r>
        <w:r w:rsidRPr="00185FC3">
          <w:rPr>
            <w:vanish/>
          </w:rPr>
          <w:fldChar w:fldCharType="end"/>
        </w:r>
      </w:hyperlink>
    </w:p>
    <w:p w14:paraId="602495BE" w14:textId="666CE9D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38" w:history="1">
        <w:r w:rsidRPr="00C921B1">
          <w:t>19</w:t>
        </w:r>
        <w:r>
          <w:rPr>
            <w:rFonts w:asciiTheme="minorHAnsi" w:eastAsiaTheme="minorEastAsia" w:hAnsiTheme="minorHAnsi" w:cstheme="minorBidi"/>
            <w:kern w:val="2"/>
            <w:sz w:val="24"/>
            <w:szCs w:val="24"/>
            <w:lang w:eastAsia="en-AU"/>
            <w14:ligatures w14:val="standardContextual"/>
          </w:rPr>
          <w:tab/>
        </w:r>
        <w:r w:rsidRPr="00C921B1">
          <w:rPr>
            <w:rFonts w:cs="Arial"/>
          </w:rPr>
          <w:t xml:space="preserve">Meaning of </w:t>
        </w:r>
        <w:r w:rsidRPr="00C921B1">
          <w:rPr>
            <w:i/>
          </w:rPr>
          <w:t>deals</w:t>
        </w:r>
        <w:r w:rsidRPr="00C921B1">
          <w:rPr>
            <w:rFonts w:cs="Arial"/>
          </w:rPr>
          <w:t xml:space="preserve"> with a regulated substance—Act</w:t>
        </w:r>
        <w:r>
          <w:tab/>
        </w:r>
        <w:r>
          <w:fldChar w:fldCharType="begin"/>
        </w:r>
        <w:r>
          <w:instrText xml:space="preserve"> PAGEREF _Toc195534638 \h </w:instrText>
        </w:r>
        <w:r>
          <w:fldChar w:fldCharType="separate"/>
        </w:r>
        <w:r w:rsidR="00F9767A">
          <w:t>13</w:t>
        </w:r>
        <w:r>
          <w:fldChar w:fldCharType="end"/>
        </w:r>
      </w:hyperlink>
    </w:p>
    <w:p w14:paraId="76918DA3" w14:textId="3C713FF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39" w:history="1">
        <w:r w:rsidRPr="00C921B1">
          <w:t>20</w:t>
        </w:r>
        <w:r>
          <w:rPr>
            <w:rFonts w:asciiTheme="minorHAnsi" w:eastAsiaTheme="minorEastAsia" w:hAnsiTheme="minorHAnsi" w:cstheme="minorBidi"/>
            <w:kern w:val="2"/>
            <w:sz w:val="24"/>
            <w:szCs w:val="24"/>
            <w:lang w:eastAsia="en-AU"/>
            <w14:ligatures w14:val="standardContextual"/>
          </w:rPr>
          <w:tab/>
        </w:r>
        <w:r w:rsidRPr="00C921B1">
          <w:t xml:space="preserve">When </w:t>
        </w:r>
        <w:r w:rsidRPr="00C921B1">
          <w:rPr>
            <w:i/>
          </w:rPr>
          <w:t>authorised</w:t>
        </w:r>
        <w:r w:rsidRPr="00C921B1">
          <w:t xml:space="preserve"> to deal with regulated substances</w:t>
        </w:r>
        <w:r>
          <w:tab/>
        </w:r>
        <w:r>
          <w:fldChar w:fldCharType="begin"/>
        </w:r>
        <w:r>
          <w:instrText xml:space="preserve"> PAGEREF _Toc195534639 \h </w:instrText>
        </w:r>
        <w:r>
          <w:fldChar w:fldCharType="separate"/>
        </w:r>
        <w:r w:rsidR="00F9767A">
          <w:t>14</w:t>
        </w:r>
        <w:r>
          <w:fldChar w:fldCharType="end"/>
        </w:r>
      </w:hyperlink>
    </w:p>
    <w:p w14:paraId="48F38A78" w14:textId="4A6CD57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40" w:history="1">
        <w:r w:rsidRPr="00C921B1">
          <w:t>21</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deals</w:t>
        </w:r>
        <w:r w:rsidRPr="00C921B1">
          <w:t xml:space="preserve"> with a regulated therapeutic good</w:t>
        </w:r>
        <w:r w:rsidRPr="00C921B1">
          <w:rPr>
            <w:rFonts w:cs="Arial"/>
          </w:rPr>
          <w:t>—Act</w:t>
        </w:r>
        <w:r>
          <w:tab/>
        </w:r>
        <w:r>
          <w:fldChar w:fldCharType="begin"/>
        </w:r>
        <w:r>
          <w:instrText xml:space="preserve"> PAGEREF _Toc195534640 \h </w:instrText>
        </w:r>
        <w:r>
          <w:fldChar w:fldCharType="separate"/>
        </w:r>
        <w:r w:rsidR="00F9767A">
          <w:t>17</w:t>
        </w:r>
        <w:r>
          <w:fldChar w:fldCharType="end"/>
        </w:r>
      </w:hyperlink>
    </w:p>
    <w:p w14:paraId="4213F8EE" w14:textId="5F4343A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41" w:history="1">
        <w:r w:rsidRPr="00C921B1">
          <w:t>22</w:t>
        </w:r>
        <w:r>
          <w:rPr>
            <w:rFonts w:asciiTheme="minorHAnsi" w:eastAsiaTheme="minorEastAsia" w:hAnsiTheme="minorHAnsi" w:cstheme="minorBidi"/>
            <w:kern w:val="2"/>
            <w:sz w:val="24"/>
            <w:szCs w:val="24"/>
            <w:lang w:eastAsia="en-AU"/>
            <w14:ligatures w14:val="standardContextual"/>
          </w:rPr>
          <w:tab/>
        </w:r>
        <w:r w:rsidRPr="00C921B1">
          <w:t xml:space="preserve">When </w:t>
        </w:r>
        <w:r w:rsidRPr="00C921B1">
          <w:rPr>
            <w:i/>
          </w:rPr>
          <w:t>authorised</w:t>
        </w:r>
        <w:r w:rsidRPr="00C921B1">
          <w:t xml:space="preserve"> to deal with regulated therapeutic goods</w:t>
        </w:r>
        <w:r>
          <w:tab/>
        </w:r>
        <w:r>
          <w:fldChar w:fldCharType="begin"/>
        </w:r>
        <w:r>
          <w:instrText xml:space="preserve"> PAGEREF _Toc195534641 \h </w:instrText>
        </w:r>
        <w:r>
          <w:fldChar w:fldCharType="separate"/>
        </w:r>
        <w:r w:rsidR="00F9767A">
          <w:t>17</w:t>
        </w:r>
        <w:r>
          <w:fldChar w:fldCharType="end"/>
        </w:r>
      </w:hyperlink>
    </w:p>
    <w:p w14:paraId="1341AC6A" w14:textId="4E91FCF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42" w:history="1">
        <w:r w:rsidRPr="00C921B1">
          <w:t>23</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supply authority</w:t>
        </w:r>
        <w:r w:rsidRPr="00C921B1">
          <w:rPr>
            <w:rFonts w:cs="Arial"/>
          </w:rPr>
          <w:t>—Act</w:t>
        </w:r>
        <w:r>
          <w:tab/>
        </w:r>
        <w:r>
          <w:fldChar w:fldCharType="begin"/>
        </w:r>
        <w:r>
          <w:instrText xml:space="preserve"> PAGEREF _Toc195534642 \h </w:instrText>
        </w:r>
        <w:r>
          <w:fldChar w:fldCharType="separate"/>
        </w:r>
        <w:r w:rsidR="00F9767A">
          <w:t>18</w:t>
        </w:r>
        <w:r>
          <w:fldChar w:fldCharType="end"/>
        </w:r>
      </w:hyperlink>
    </w:p>
    <w:p w14:paraId="59800BD7" w14:textId="7635CBA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43" w:history="1">
        <w:r w:rsidRPr="00C921B1">
          <w:t>24</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possess</w:t>
        </w:r>
        <w:r w:rsidRPr="00C921B1">
          <w:t xml:space="preserve">, </w:t>
        </w:r>
        <w:r w:rsidRPr="00C921B1">
          <w:rPr>
            <w:i/>
          </w:rPr>
          <w:t>sell</w:t>
        </w:r>
        <w:r w:rsidRPr="00C921B1">
          <w:t xml:space="preserve"> and </w:t>
        </w:r>
        <w:r w:rsidRPr="00C921B1">
          <w:rPr>
            <w:i/>
          </w:rPr>
          <w:t>supply</w:t>
        </w:r>
        <w:r w:rsidRPr="00C921B1">
          <w:rPr>
            <w:rFonts w:cs="Arial"/>
          </w:rPr>
          <w:t>—Act</w:t>
        </w:r>
        <w:r>
          <w:tab/>
        </w:r>
        <w:r>
          <w:fldChar w:fldCharType="begin"/>
        </w:r>
        <w:r>
          <w:instrText xml:space="preserve"> PAGEREF _Toc195534643 \h </w:instrText>
        </w:r>
        <w:r>
          <w:fldChar w:fldCharType="separate"/>
        </w:r>
        <w:r w:rsidR="00F9767A">
          <w:t>18</w:t>
        </w:r>
        <w:r>
          <w:fldChar w:fldCharType="end"/>
        </w:r>
      </w:hyperlink>
    </w:p>
    <w:p w14:paraId="20530CD3" w14:textId="35310E7D"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644" w:history="1">
        <w:r w:rsidRPr="00C921B1">
          <w:t>Chapter 4</w:t>
        </w:r>
        <w:r>
          <w:rPr>
            <w:rFonts w:asciiTheme="minorHAnsi" w:eastAsiaTheme="minorEastAsia" w:hAnsiTheme="minorHAnsi" w:cstheme="minorBidi"/>
            <w:b w:val="0"/>
            <w:kern w:val="2"/>
            <w:szCs w:val="24"/>
            <w:lang w:eastAsia="en-AU"/>
            <w14:ligatures w14:val="standardContextual"/>
          </w:rPr>
          <w:tab/>
        </w:r>
        <w:r w:rsidRPr="00C921B1">
          <w:t>Offences relating to regulated substances</w:t>
        </w:r>
        <w:r w:rsidRPr="00185FC3">
          <w:rPr>
            <w:vanish/>
          </w:rPr>
          <w:tab/>
        </w:r>
        <w:r w:rsidRPr="00185FC3">
          <w:rPr>
            <w:vanish/>
          </w:rPr>
          <w:fldChar w:fldCharType="begin"/>
        </w:r>
        <w:r w:rsidRPr="00185FC3">
          <w:rPr>
            <w:vanish/>
          </w:rPr>
          <w:instrText xml:space="preserve"> PAGEREF _Toc195534644 \h </w:instrText>
        </w:r>
        <w:r w:rsidRPr="00185FC3">
          <w:rPr>
            <w:vanish/>
          </w:rPr>
        </w:r>
        <w:r w:rsidRPr="00185FC3">
          <w:rPr>
            <w:vanish/>
          </w:rPr>
          <w:fldChar w:fldCharType="separate"/>
        </w:r>
        <w:r w:rsidR="00F9767A">
          <w:rPr>
            <w:vanish/>
          </w:rPr>
          <w:t>20</w:t>
        </w:r>
        <w:r w:rsidRPr="00185FC3">
          <w:rPr>
            <w:vanish/>
          </w:rPr>
          <w:fldChar w:fldCharType="end"/>
        </w:r>
      </w:hyperlink>
    </w:p>
    <w:p w14:paraId="2D1FCCB3" w14:textId="33FCA812"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645" w:history="1">
        <w:r w:rsidRPr="00C921B1">
          <w:t>Part 4.1</w:t>
        </w:r>
        <w:r>
          <w:rPr>
            <w:rFonts w:asciiTheme="minorHAnsi" w:eastAsiaTheme="minorEastAsia" w:hAnsiTheme="minorHAnsi" w:cstheme="minorBidi"/>
            <w:b w:val="0"/>
            <w:kern w:val="2"/>
            <w:szCs w:val="24"/>
            <w:lang w:eastAsia="en-AU"/>
            <w14:ligatures w14:val="standardContextual"/>
          </w:rPr>
          <w:tab/>
        </w:r>
        <w:r w:rsidRPr="00C921B1">
          <w:t>Dealings with regulated substances—offences</w:t>
        </w:r>
        <w:r w:rsidRPr="00185FC3">
          <w:rPr>
            <w:vanish/>
          </w:rPr>
          <w:tab/>
        </w:r>
        <w:r w:rsidRPr="00185FC3">
          <w:rPr>
            <w:vanish/>
          </w:rPr>
          <w:fldChar w:fldCharType="begin"/>
        </w:r>
        <w:r w:rsidRPr="00185FC3">
          <w:rPr>
            <w:vanish/>
          </w:rPr>
          <w:instrText xml:space="preserve"> PAGEREF _Toc195534645 \h </w:instrText>
        </w:r>
        <w:r w:rsidRPr="00185FC3">
          <w:rPr>
            <w:vanish/>
          </w:rPr>
        </w:r>
        <w:r w:rsidRPr="00185FC3">
          <w:rPr>
            <w:vanish/>
          </w:rPr>
          <w:fldChar w:fldCharType="separate"/>
        </w:r>
        <w:r w:rsidR="00F9767A">
          <w:rPr>
            <w:vanish/>
          </w:rPr>
          <w:t>20</w:t>
        </w:r>
        <w:r w:rsidRPr="00185FC3">
          <w:rPr>
            <w:vanish/>
          </w:rPr>
          <w:fldChar w:fldCharType="end"/>
        </w:r>
      </w:hyperlink>
    </w:p>
    <w:p w14:paraId="37FCC4E5" w14:textId="402E7F36"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646" w:history="1">
        <w:r w:rsidRPr="00C921B1">
          <w:t>Division 4.1.1</w:t>
        </w:r>
        <w:r>
          <w:rPr>
            <w:rFonts w:asciiTheme="minorHAnsi" w:eastAsiaTheme="minorEastAsia" w:hAnsiTheme="minorHAnsi" w:cstheme="minorBidi"/>
            <w:b w:val="0"/>
            <w:kern w:val="2"/>
            <w:sz w:val="24"/>
            <w:szCs w:val="24"/>
            <w:lang w:eastAsia="en-AU"/>
            <w14:ligatures w14:val="standardContextual"/>
          </w:rPr>
          <w:tab/>
        </w:r>
        <w:r w:rsidRPr="00C921B1">
          <w:t>Preliminary</w:t>
        </w:r>
        <w:r w:rsidRPr="00185FC3">
          <w:rPr>
            <w:vanish/>
          </w:rPr>
          <w:tab/>
        </w:r>
        <w:r w:rsidRPr="00185FC3">
          <w:rPr>
            <w:vanish/>
          </w:rPr>
          <w:fldChar w:fldCharType="begin"/>
        </w:r>
        <w:r w:rsidRPr="00185FC3">
          <w:rPr>
            <w:vanish/>
          </w:rPr>
          <w:instrText xml:space="preserve"> PAGEREF _Toc195534646 \h </w:instrText>
        </w:r>
        <w:r w:rsidRPr="00185FC3">
          <w:rPr>
            <w:vanish/>
          </w:rPr>
        </w:r>
        <w:r w:rsidRPr="00185FC3">
          <w:rPr>
            <w:vanish/>
          </w:rPr>
          <w:fldChar w:fldCharType="separate"/>
        </w:r>
        <w:r w:rsidR="00F9767A">
          <w:rPr>
            <w:vanish/>
          </w:rPr>
          <w:t>20</w:t>
        </w:r>
        <w:r w:rsidRPr="00185FC3">
          <w:rPr>
            <w:vanish/>
          </w:rPr>
          <w:fldChar w:fldCharType="end"/>
        </w:r>
      </w:hyperlink>
    </w:p>
    <w:p w14:paraId="771A652C" w14:textId="21B8993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47" w:history="1">
        <w:r w:rsidRPr="00C921B1">
          <w:t>25</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declared substance</w:t>
        </w:r>
        <w:r w:rsidRPr="00C921B1">
          <w:t>—pt 4.1</w:t>
        </w:r>
        <w:r>
          <w:tab/>
        </w:r>
        <w:r>
          <w:fldChar w:fldCharType="begin"/>
        </w:r>
        <w:r>
          <w:instrText xml:space="preserve"> PAGEREF _Toc195534647 \h </w:instrText>
        </w:r>
        <w:r>
          <w:fldChar w:fldCharType="separate"/>
        </w:r>
        <w:r w:rsidR="00F9767A">
          <w:t>20</w:t>
        </w:r>
        <w:r>
          <w:fldChar w:fldCharType="end"/>
        </w:r>
      </w:hyperlink>
    </w:p>
    <w:p w14:paraId="4AA83CF9" w14:textId="0B353563"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648" w:history="1">
        <w:r w:rsidRPr="00C921B1">
          <w:t>Division 4.1.2</w:t>
        </w:r>
        <w:r>
          <w:rPr>
            <w:rFonts w:asciiTheme="minorHAnsi" w:eastAsiaTheme="minorEastAsia" w:hAnsiTheme="minorHAnsi" w:cstheme="minorBidi"/>
            <w:b w:val="0"/>
            <w:kern w:val="2"/>
            <w:sz w:val="24"/>
            <w:szCs w:val="24"/>
            <w:lang w:eastAsia="en-AU"/>
            <w14:ligatures w14:val="standardContextual"/>
          </w:rPr>
          <w:tab/>
        </w:r>
        <w:r w:rsidRPr="00C921B1">
          <w:t>Declared substances—supply</w:t>
        </w:r>
        <w:r w:rsidRPr="00185FC3">
          <w:rPr>
            <w:vanish/>
          </w:rPr>
          <w:tab/>
        </w:r>
        <w:r w:rsidRPr="00185FC3">
          <w:rPr>
            <w:vanish/>
          </w:rPr>
          <w:fldChar w:fldCharType="begin"/>
        </w:r>
        <w:r w:rsidRPr="00185FC3">
          <w:rPr>
            <w:vanish/>
          </w:rPr>
          <w:instrText xml:space="preserve"> PAGEREF _Toc195534648 \h </w:instrText>
        </w:r>
        <w:r w:rsidRPr="00185FC3">
          <w:rPr>
            <w:vanish/>
          </w:rPr>
        </w:r>
        <w:r w:rsidRPr="00185FC3">
          <w:rPr>
            <w:vanish/>
          </w:rPr>
          <w:fldChar w:fldCharType="separate"/>
        </w:r>
        <w:r w:rsidR="00F9767A">
          <w:rPr>
            <w:vanish/>
          </w:rPr>
          <w:t>20</w:t>
        </w:r>
        <w:r w:rsidRPr="00185FC3">
          <w:rPr>
            <w:vanish/>
          </w:rPr>
          <w:fldChar w:fldCharType="end"/>
        </w:r>
      </w:hyperlink>
    </w:p>
    <w:p w14:paraId="3337FD31" w14:textId="613BC32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49" w:history="1">
        <w:r w:rsidRPr="00C921B1">
          <w:t>26</w:t>
        </w:r>
        <w:r>
          <w:rPr>
            <w:rFonts w:asciiTheme="minorHAnsi" w:eastAsiaTheme="minorEastAsia" w:hAnsiTheme="minorHAnsi" w:cstheme="minorBidi"/>
            <w:kern w:val="2"/>
            <w:sz w:val="24"/>
            <w:szCs w:val="24"/>
            <w:lang w:eastAsia="en-AU"/>
            <w14:ligatures w14:val="standardContextual"/>
          </w:rPr>
          <w:tab/>
        </w:r>
        <w:r w:rsidRPr="00C921B1">
          <w:t>Supplying declared substances</w:t>
        </w:r>
        <w:r>
          <w:tab/>
        </w:r>
        <w:r>
          <w:fldChar w:fldCharType="begin"/>
        </w:r>
        <w:r>
          <w:instrText xml:space="preserve"> PAGEREF _Toc195534649 \h </w:instrText>
        </w:r>
        <w:r>
          <w:fldChar w:fldCharType="separate"/>
        </w:r>
        <w:r w:rsidR="00F9767A">
          <w:t>20</w:t>
        </w:r>
        <w:r>
          <w:fldChar w:fldCharType="end"/>
        </w:r>
      </w:hyperlink>
    </w:p>
    <w:p w14:paraId="05F90763" w14:textId="578ED84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50" w:history="1">
        <w:r w:rsidRPr="00C921B1">
          <w:t>27</w:t>
        </w:r>
        <w:r>
          <w:rPr>
            <w:rFonts w:asciiTheme="minorHAnsi" w:eastAsiaTheme="minorEastAsia" w:hAnsiTheme="minorHAnsi" w:cstheme="minorBidi"/>
            <w:kern w:val="2"/>
            <w:sz w:val="24"/>
            <w:szCs w:val="24"/>
            <w:lang w:eastAsia="en-AU"/>
            <w14:ligatures w14:val="standardContextual"/>
          </w:rPr>
          <w:tab/>
        </w:r>
        <w:r w:rsidRPr="00C921B1">
          <w:t>Supplying declared substances on invalid supply authorities—strict liability offences</w:t>
        </w:r>
        <w:r>
          <w:tab/>
        </w:r>
        <w:r>
          <w:fldChar w:fldCharType="begin"/>
        </w:r>
        <w:r>
          <w:instrText xml:space="preserve"> PAGEREF _Toc195534650 \h </w:instrText>
        </w:r>
        <w:r>
          <w:fldChar w:fldCharType="separate"/>
        </w:r>
        <w:r w:rsidR="00F9767A">
          <w:t>21</w:t>
        </w:r>
        <w:r>
          <w:fldChar w:fldCharType="end"/>
        </w:r>
      </w:hyperlink>
    </w:p>
    <w:p w14:paraId="3D9D187D" w14:textId="74820A8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51" w:history="1">
        <w:r w:rsidRPr="00C921B1">
          <w:t>28</w:t>
        </w:r>
        <w:r>
          <w:rPr>
            <w:rFonts w:asciiTheme="minorHAnsi" w:eastAsiaTheme="minorEastAsia" w:hAnsiTheme="minorHAnsi" w:cstheme="minorBidi"/>
            <w:kern w:val="2"/>
            <w:sz w:val="24"/>
            <w:szCs w:val="24"/>
            <w:lang w:eastAsia="en-AU"/>
            <w14:ligatures w14:val="standardContextual"/>
          </w:rPr>
          <w:tab/>
        </w:r>
        <w:r w:rsidRPr="00C921B1">
          <w:t>Supplying declared substances on invalid supply authorities—recklessness</w:t>
        </w:r>
        <w:r>
          <w:tab/>
        </w:r>
        <w:r>
          <w:fldChar w:fldCharType="begin"/>
        </w:r>
        <w:r>
          <w:instrText xml:space="preserve"> PAGEREF _Toc195534651 \h </w:instrText>
        </w:r>
        <w:r>
          <w:fldChar w:fldCharType="separate"/>
        </w:r>
        <w:r w:rsidR="00F9767A">
          <w:t>22</w:t>
        </w:r>
        <w:r>
          <w:fldChar w:fldCharType="end"/>
        </w:r>
      </w:hyperlink>
    </w:p>
    <w:p w14:paraId="4EC13DBD" w14:textId="6E63BD88"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52" w:history="1">
        <w:r w:rsidRPr="00C921B1">
          <w:t>29</w:t>
        </w:r>
        <w:r>
          <w:rPr>
            <w:rFonts w:asciiTheme="minorHAnsi" w:eastAsiaTheme="minorEastAsia" w:hAnsiTheme="minorHAnsi" w:cstheme="minorBidi"/>
            <w:kern w:val="2"/>
            <w:sz w:val="24"/>
            <w:szCs w:val="24"/>
            <w:lang w:eastAsia="en-AU"/>
            <w14:ligatures w14:val="standardContextual"/>
          </w:rPr>
          <w:tab/>
        </w:r>
        <w:r w:rsidRPr="00C921B1">
          <w:t>Supplying declared substances on invalid supply authorities—other offences</w:t>
        </w:r>
        <w:r>
          <w:tab/>
        </w:r>
        <w:r>
          <w:fldChar w:fldCharType="begin"/>
        </w:r>
        <w:r>
          <w:instrText xml:space="preserve"> PAGEREF _Toc195534652 \h </w:instrText>
        </w:r>
        <w:r>
          <w:fldChar w:fldCharType="separate"/>
        </w:r>
        <w:r w:rsidR="00F9767A">
          <w:t>23</w:t>
        </w:r>
        <w:r>
          <w:fldChar w:fldCharType="end"/>
        </w:r>
      </w:hyperlink>
    </w:p>
    <w:p w14:paraId="666A5CB1" w14:textId="2FE49A5D"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53" w:history="1">
        <w:r w:rsidRPr="00C921B1">
          <w:t>30</w:t>
        </w:r>
        <w:r>
          <w:rPr>
            <w:rFonts w:asciiTheme="minorHAnsi" w:eastAsiaTheme="minorEastAsia" w:hAnsiTheme="minorHAnsi" w:cstheme="minorBidi"/>
            <w:kern w:val="2"/>
            <w:sz w:val="24"/>
            <w:szCs w:val="24"/>
            <w:lang w:eastAsia="en-AU"/>
            <w14:ligatures w14:val="standardContextual"/>
          </w:rPr>
          <w:tab/>
        </w:r>
        <w:r w:rsidRPr="00C921B1">
          <w:t>Cancellation etc of invalid supply authorities for declared substances</w:t>
        </w:r>
        <w:r>
          <w:tab/>
        </w:r>
        <w:r>
          <w:fldChar w:fldCharType="begin"/>
        </w:r>
        <w:r>
          <w:instrText xml:space="preserve"> PAGEREF _Toc195534653 \h </w:instrText>
        </w:r>
        <w:r>
          <w:fldChar w:fldCharType="separate"/>
        </w:r>
        <w:r w:rsidR="00F9767A">
          <w:t>24</w:t>
        </w:r>
        <w:r>
          <w:fldChar w:fldCharType="end"/>
        </w:r>
      </w:hyperlink>
    </w:p>
    <w:p w14:paraId="1972D4C2" w14:textId="5D1B1F7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54" w:history="1">
        <w:r w:rsidRPr="00C921B1">
          <w:t>31</w:t>
        </w:r>
        <w:r>
          <w:rPr>
            <w:rFonts w:asciiTheme="minorHAnsi" w:eastAsiaTheme="minorEastAsia" w:hAnsiTheme="minorHAnsi" w:cstheme="minorBidi"/>
            <w:kern w:val="2"/>
            <w:sz w:val="24"/>
            <w:szCs w:val="24"/>
            <w:lang w:eastAsia="en-AU"/>
            <w14:ligatures w14:val="standardContextual"/>
          </w:rPr>
          <w:tab/>
        </w:r>
        <w:r w:rsidRPr="00C921B1">
          <w:t>Supply of certain declared substances—information for chief health officer</w:t>
        </w:r>
        <w:r>
          <w:tab/>
        </w:r>
        <w:r>
          <w:fldChar w:fldCharType="begin"/>
        </w:r>
        <w:r>
          <w:instrText xml:space="preserve"> PAGEREF _Toc195534654 \h </w:instrText>
        </w:r>
        <w:r>
          <w:fldChar w:fldCharType="separate"/>
        </w:r>
        <w:r w:rsidR="00F9767A">
          <w:t>25</w:t>
        </w:r>
        <w:r>
          <w:fldChar w:fldCharType="end"/>
        </w:r>
      </w:hyperlink>
    </w:p>
    <w:p w14:paraId="6558E3E0" w14:textId="511CD9F8"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55" w:history="1">
        <w:r w:rsidRPr="00C921B1">
          <w:t>32</w:t>
        </w:r>
        <w:r>
          <w:rPr>
            <w:rFonts w:asciiTheme="minorHAnsi" w:eastAsiaTheme="minorEastAsia" w:hAnsiTheme="minorHAnsi" w:cstheme="minorBidi"/>
            <w:kern w:val="2"/>
            <w:sz w:val="24"/>
            <w:szCs w:val="24"/>
            <w:lang w:eastAsia="en-AU"/>
            <w14:ligatures w14:val="standardContextual"/>
          </w:rPr>
          <w:tab/>
        </w:r>
        <w:r w:rsidRPr="00C921B1">
          <w:t>Information about invalid supply authorities for chief health officer</w:t>
        </w:r>
        <w:r>
          <w:tab/>
        </w:r>
        <w:r>
          <w:fldChar w:fldCharType="begin"/>
        </w:r>
        <w:r>
          <w:instrText xml:space="preserve"> PAGEREF _Toc195534655 \h </w:instrText>
        </w:r>
        <w:r>
          <w:fldChar w:fldCharType="separate"/>
        </w:r>
        <w:r w:rsidR="00F9767A">
          <w:t>26</w:t>
        </w:r>
        <w:r>
          <w:fldChar w:fldCharType="end"/>
        </w:r>
      </w:hyperlink>
    </w:p>
    <w:p w14:paraId="1E2AFA91" w14:textId="3CB0AEA6"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656" w:history="1">
        <w:r w:rsidRPr="00C921B1">
          <w:t>Division 4.1.3</w:t>
        </w:r>
        <w:r>
          <w:rPr>
            <w:rFonts w:asciiTheme="minorHAnsi" w:eastAsiaTheme="minorEastAsia" w:hAnsiTheme="minorHAnsi" w:cstheme="minorBidi"/>
            <w:b w:val="0"/>
            <w:kern w:val="2"/>
            <w:sz w:val="24"/>
            <w:szCs w:val="24"/>
            <w:lang w:eastAsia="en-AU"/>
            <w14:ligatures w14:val="standardContextual"/>
          </w:rPr>
          <w:tab/>
        </w:r>
        <w:r w:rsidRPr="00C921B1">
          <w:t>Regulated substances—other dealings</w:t>
        </w:r>
        <w:r w:rsidRPr="00185FC3">
          <w:rPr>
            <w:vanish/>
          </w:rPr>
          <w:tab/>
        </w:r>
        <w:r w:rsidRPr="00185FC3">
          <w:rPr>
            <w:vanish/>
          </w:rPr>
          <w:fldChar w:fldCharType="begin"/>
        </w:r>
        <w:r w:rsidRPr="00185FC3">
          <w:rPr>
            <w:vanish/>
          </w:rPr>
          <w:instrText xml:space="preserve"> PAGEREF _Toc195534656 \h </w:instrText>
        </w:r>
        <w:r w:rsidRPr="00185FC3">
          <w:rPr>
            <w:vanish/>
          </w:rPr>
        </w:r>
        <w:r w:rsidRPr="00185FC3">
          <w:rPr>
            <w:vanish/>
          </w:rPr>
          <w:fldChar w:fldCharType="separate"/>
        </w:r>
        <w:r w:rsidR="00F9767A">
          <w:rPr>
            <w:vanish/>
          </w:rPr>
          <w:t>29</w:t>
        </w:r>
        <w:r w:rsidRPr="00185FC3">
          <w:rPr>
            <w:vanish/>
          </w:rPr>
          <w:fldChar w:fldCharType="end"/>
        </w:r>
      </w:hyperlink>
    </w:p>
    <w:p w14:paraId="71DB5F9E" w14:textId="358052B4"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57" w:history="1">
        <w:r w:rsidRPr="00C921B1">
          <w:t>33</w:t>
        </w:r>
        <w:r>
          <w:rPr>
            <w:rFonts w:asciiTheme="minorHAnsi" w:eastAsiaTheme="minorEastAsia" w:hAnsiTheme="minorHAnsi" w:cstheme="minorBidi"/>
            <w:kern w:val="2"/>
            <w:sz w:val="24"/>
            <w:szCs w:val="24"/>
            <w:lang w:eastAsia="en-AU"/>
            <w14:ligatures w14:val="standardContextual"/>
          </w:rPr>
          <w:tab/>
        </w:r>
        <w:r w:rsidRPr="00C921B1">
          <w:t>Manufacturing regulated substances</w:t>
        </w:r>
        <w:r>
          <w:tab/>
        </w:r>
        <w:r>
          <w:fldChar w:fldCharType="begin"/>
        </w:r>
        <w:r>
          <w:instrText xml:space="preserve"> PAGEREF _Toc195534657 \h </w:instrText>
        </w:r>
        <w:r>
          <w:fldChar w:fldCharType="separate"/>
        </w:r>
        <w:r w:rsidR="00F9767A">
          <w:t>29</w:t>
        </w:r>
        <w:r>
          <w:fldChar w:fldCharType="end"/>
        </w:r>
      </w:hyperlink>
    </w:p>
    <w:p w14:paraId="07F03387" w14:textId="7AB147B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58" w:history="1">
        <w:r w:rsidRPr="00C921B1">
          <w:t>34</w:t>
        </w:r>
        <w:r>
          <w:rPr>
            <w:rFonts w:asciiTheme="minorHAnsi" w:eastAsiaTheme="minorEastAsia" w:hAnsiTheme="minorHAnsi" w:cstheme="minorBidi"/>
            <w:kern w:val="2"/>
            <w:sz w:val="24"/>
            <w:szCs w:val="24"/>
            <w:lang w:eastAsia="en-AU"/>
            <w14:ligatures w14:val="standardContextual"/>
          </w:rPr>
          <w:tab/>
        </w:r>
        <w:r w:rsidRPr="00C921B1">
          <w:t>Discarding declared etc substances</w:t>
        </w:r>
        <w:r>
          <w:tab/>
        </w:r>
        <w:r>
          <w:fldChar w:fldCharType="begin"/>
        </w:r>
        <w:r>
          <w:instrText xml:space="preserve"> PAGEREF _Toc195534658 \h </w:instrText>
        </w:r>
        <w:r>
          <w:fldChar w:fldCharType="separate"/>
        </w:r>
        <w:r w:rsidR="00F9767A">
          <w:t>29</w:t>
        </w:r>
        <w:r>
          <w:fldChar w:fldCharType="end"/>
        </w:r>
      </w:hyperlink>
    </w:p>
    <w:p w14:paraId="24F570BA" w14:textId="4CE3D292"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59" w:history="1">
        <w:r w:rsidRPr="00C921B1">
          <w:t>35</w:t>
        </w:r>
        <w:r>
          <w:rPr>
            <w:rFonts w:asciiTheme="minorHAnsi" w:eastAsiaTheme="minorEastAsia" w:hAnsiTheme="minorHAnsi" w:cstheme="minorBidi"/>
            <w:kern w:val="2"/>
            <w:sz w:val="24"/>
            <w:szCs w:val="24"/>
            <w:lang w:eastAsia="en-AU"/>
            <w14:ligatures w14:val="standardContextual"/>
          </w:rPr>
          <w:tab/>
        </w:r>
        <w:r w:rsidRPr="00C921B1">
          <w:t>Obtaining certain declared substances</w:t>
        </w:r>
        <w:r>
          <w:tab/>
        </w:r>
        <w:r>
          <w:fldChar w:fldCharType="begin"/>
        </w:r>
        <w:r>
          <w:instrText xml:space="preserve"> PAGEREF _Toc195534659 \h </w:instrText>
        </w:r>
        <w:r>
          <w:fldChar w:fldCharType="separate"/>
        </w:r>
        <w:r w:rsidR="00F9767A">
          <w:t>31</w:t>
        </w:r>
        <w:r>
          <w:fldChar w:fldCharType="end"/>
        </w:r>
      </w:hyperlink>
    </w:p>
    <w:p w14:paraId="76F24943" w14:textId="6A32A5C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60" w:history="1">
        <w:r w:rsidRPr="00C921B1">
          <w:t>36</w:t>
        </w:r>
        <w:r>
          <w:rPr>
            <w:rFonts w:asciiTheme="minorHAnsi" w:eastAsiaTheme="minorEastAsia" w:hAnsiTheme="minorHAnsi" w:cstheme="minorBidi"/>
            <w:kern w:val="2"/>
            <w:sz w:val="24"/>
            <w:szCs w:val="24"/>
            <w:lang w:eastAsia="en-AU"/>
            <w14:ligatures w14:val="standardContextual"/>
          </w:rPr>
          <w:tab/>
        </w:r>
        <w:r w:rsidRPr="00C921B1">
          <w:t>Possessing certain declared substances</w:t>
        </w:r>
        <w:r>
          <w:tab/>
        </w:r>
        <w:r>
          <w:fldChar w:fldCharType="begin"/>
        </w:r>
        <w:r>
          <w:instrText xml:space="preserve"> PAGEREF _Toc195534660 \h </w:instrText>
        </w:r>
        <w:r>
          <w:fldChar w:fldCharType="separate"/>
        </w:r>
        <w:r w:rsidR="00F9767A">
          <w:t>31</w:t>
        </w:r>
        <w:r>
          <w:fldChar w:fldCharType="end"/>
        </w:r>
      </w:hyperlink>
    </w:p>
    <w:p w14:paraId="47F18A4C" w14:textId="4209290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61" w:history="1">
        <w:r w:rsidRPr="00C921B1">
          <w:t>37</w:t>
        </w:r>
        <w:r>
          <w:rPr>
            <w:rFonts w:asciiTheme="minorHAnsi" w:eastAsiaTheme="minorEastAsia" w:hAnsiTheme="minorHAnsi" w:cstheme="minorBidi"/>
            <w:kern w:val="2"/>
            <w:sz w:val="24"/>
            <w:szCs w:val="24"/>
            <w:lang w:eastAsia="en-AU"/>
            <w14:ligatures w14:val="standardContextual"/>
          </w:rPr>
          <w:tab/>
        </w:r>
        <w:r w:rsidRPr="00C921B1">
          <w:t>Administering certain declared substances</w:t>
        </w:r>
        <w:r>
          <w:tab/>
        </w:r>
        <w:r>
          <w:fldChar w:fldCharType="begin"/>
        </w:r>
        <w:r>
          <w:instrText xml:space="preserve"> PAGEREF _Toc195534661 \h </w:instrText>
        </w:r>
        <w:r>
          <w:fldChar w:fldCharType="separate"/>
        </w:r>
        <w:r w:rsidR="00F9767A">
          <w:t>32</w:t>
        </w:r>
        <w:r>
          <w:fldChar w:fldCharType="end"/>
        </w:r>
      </w:hyperlink>
    </w:p>
    <w:p w14:paraId="1853624C" w14:textId="23E11A3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62" w:history="1">
        <w:r w:rsidRPr="00C921B1">
          <w:t>38</w:t>
        </w:r>
        <w:r>
          <w:rPr>
            <w:rFonts w:asciiTheme="minorHAnsi" w:eastAsiaTheme="minorEastAsia" w:hAnsiTheme="minorHAnsi" w:cstheme="minorBidi"/>
            <w:kern w:val="2"/>
            <w:sz w:val="24"/>
            <w:szCs w:val="24"/>
            <w:lang w:eastAsia="en-AU"/>
            <w14:ligatures w14:val="standardContextual"/>
          </w:rPr>
          <w:tab/>
        </w:r>
        <w:r w:rsidRPr="00C921B1">
          <w:t>Issuing purchase orders for declared substances</w:t>
        </w:r>
        <w:r>
          <w:tab/>
        </w:r>
        <w:r>
          <w:fldChar w:fldCharType="begin"/>
        </w:r>
        <w:r>
          <w:instrText xml:space="preserve"> PAGEREF _Toc195534662 \h </w:instrText>
        </w:r>
        <w:r>
          <w:fldChar w:fldCharType="separate"/>
        </w:r>
        <w:r w:rsidR="00F9767A">
          <w:t>33</w:t>
        </w:r>
        <w:r>
          <w:fldChar w:fldCharType="end"/>
        </w:r>
      </w:hyperlink>
    </w:p>
    <w:p w14:paraId="51EECB89" w14:textId="4AC46CE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63" w:history="1">
        <w:r w:rsidRPr="00C921B1">
          <w:t>39</w:t>
        </w:r>
        <w:r>
          <w:rPr>
            <w:rFonts w:asciiTheme="minorHAnsi" w:eastAsiaTheme="minorEastAsia" w:hAnsiTheme="minorHAnsi" w:cstheme="minorBidi"/>
            <w:kern w:val="2"/>
            <w:sz w:val="24"/>
            <w:szCs w:val="24"/>
            <w:lang w:eastAsia="en-AU"/>
            <w14:ligatures w14:val="standardContextual"/>
          </w:rPr>
          <w:tab/>
        </w:r>
        <w:r w:rsidRPr="00C921B1">
          <w:t>Reporting loss and theft of certain regulated substances</w:t>
        </w:r>
        <w:r>
          <w:tab/>
        </w:r>
        <w:r>
          <w:fldChar w:fldCharType="begin"/>
        </w:r>
        <w:r>
          <w:instrText xml:space="preserve"> PAGEREF _Toc195534663 \h </w:instrText>
        </w:r>
        <w:r>
          <w:fldChar w:fldCharType="separate"/>
        </w:r>
        <w:r w:rsidR="00F9767A">
          <w:t>34</w:t>
        </w:r>
        <w:r>
          <w:fldChar w:fldCharType="end"/>
        </w:r>
      </w:hyperlink>
    </w:p>
    <w:p w14:paraId="51031D03" w14:textId="4C0C3C2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64" w:history="1">
        <w:r w:rsidRPr="00C921B1">
          <w:t>40</w:t>
        </w:r>
        <w:r>
          <w:rPr>
            <w:rFonts w:asciiTheme="minorHAnsi" w:eastAsiaTheme="minorEastAsia" w:hAnsiTheme="minorHAnsi" w:cstheme="minorBidi"/>
            <w:kern w:val="2"/>
            <w:sz w:val="24"/>
            <w:szCs w:val="24"/>
            <w:lang w:eastAsia="en-AU"/>
            <w14:ligatures w14:val="standardContextual"/>
          </w:rPr>
          <w:tab/>
        </w:r>
        <w:r w:rsidRPr="00C921B1">
          <w:t>Prescribing medicines</w:t>
        </w:r>
        <w:r>
          <w:tab/>
        </w:r>
        <w:r>
          <w:fldChar w:fldCharType="begin"/>
        </w:r>
        <w:r>
          <w:instrText xml:space="preserve"> PAGEREF _Toc195534664 \h </w:instrText>
        </w:r>
        <w:r>
          <w:fldChar w:fldCharType="separate"/>
        </w:r>
        <w:r w:rsidR="00F9767A">
          <w:t>35</w:t>
        </w:r>
        <w:r>
          <w:fldChar w:fldCharType="end"/>
        </w:r>
      </w:hyperlink>
    </w:p>
    <w:p w14:paraId="7F7CD88C" w14:textId="14A25CB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65" w:history="1">
        <w:r w:rsidRPr="00C921B1">
          <w:t>41</w:t>
        </w:r>
        <w:r>
          <w:rPr>
            <w:rFonts w:asciiTheme="minorHAnsi" w:eastAsiaTheme="minorEastAsia" w:hAnsiTheme="minorHAnsi" w:cstheme="minorBidi"/>
            <w:kern w:val="2"/>
            <w:sz w:val="24"/>
            <w:szCs w:val="24"/>
            <w:lang w:eastAsia="en-AU"/>
            <w14:ligatures w14:val="standardContextual"/>
          </w:rPr>
          <w:tab/>
        </w:r>
        <w:r w:rsidRPr="00C921B1">
          <w:t>Issuing requisitions for medicines</w:t>
        </w:r>
        <w:r>
          <w:tab/>
        </w:r>
        <w:r>
          <w:fldChar w:fldCharType="begin"/>
        </w:r>
        <w:r>
          <w:instrText xml:space="preserve"> PAGEREF _Toc195534665 \h </w:instrText>
        </w:r>
        <w:r>
          <w:fldChar w:fldCharType="separate"/>
        </w:r>
        <w:r w:rsidR="00F9767A">
          <w:t>36</w:t>
        </w:r>
        <w:r>
          <w:fldChar w:fldCharType="end"/>
        </w:r>
      </w:hyperlink>
    </w:p>
    <w:p w14:paraId="738C789B" w14:textId="4D478F0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66" w:history="1">
        <w:r w:rsidRPr="00C921B1">
          <w:t>42</w:t>
        </w:r>
        <w:r>
          <w:rPr>
            <w:rFonts w:asciiTheme="minorHAnsi" w:eastAsiaTheme="minorEastAsia" w:hAnsiTheme="minorHAnsi" w:cstheme="minorBidi"/>
            <w:kern w:val="2"/>
            <w:sz w:val="24"/>
            <w:szCs w:val="24"/>
            <w:lang w:eastAsia="en-AU"/>
            <w14:ligatures w14:val="standardContextual"/>
          </w:rPr>
          <w:tab/>
        </w:r>
        <w:r w:rsidRPr="00C921B1">
          <w:t>Issuing standing orders for medicines</w:t>
        </w:r>
        <w:r>
          <w:tab/>
        </w:r>
        <w:r>
          <w:fldChar w:fldCharType="begin"/>
        </w:r>
        <w:r>
          <w:instrText xml:space="preserve"> PAGEREF _Toc195534666 \h </w:instrText>
        </w:r>
        <w:r>
          <w:fldChar w:fldCharType="separate"/>
        </w:r>
        <w:r w:rsidR="00F9767A">
          <w:t>36</w:t>
        </w:r>
        <w:r>
          <w:fldChar w:fldCharType="end"/>
        </w:r>
      </w:hyperlink>
    </w:p>
    <w:p w14:paraId="6EFBB4FD" w14:textId="3C98F18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67" w:history="1">
        <w:r w:rsidRPr="00C921B1">
          <w:t>43</w:t>
        </w:r>
        <w:r>
          <w:rPr>
            <w:rFonts w:asciiTheme="minorHAnsi" w:eastAsiaTheme="minorEastAsia" w:hAnsiTheme="minorHAnsi" w:cstheme="minorBidi"/>
            <w:kern w:val="2"/>
            <w:sz w:val="24"/>
            <w:szCs w:val="24"/>
            <w:lang w:eastAsia="en-AU"/>
            <w14:ligatures w14:val="standardContextual"/>
          </w:rPr>
          <w:tab/>
        </w:r>
        <w:r w:rsidRPr="00C921B1">
          <w:t>Medicines for animals not to be prescribed etc for human use</w:t>
        </w:r>
        <w:r>
          <w:tab/>
        </w:r>
        <w:r>
          <w:fldChar w:fldCharType="begin"/>
        </w:r>
        <w:r>
          <w:instrText xml:space="preserve"> PAGEREF _Toc195534667 \h </w:instrText>
        </w:r>
        <w:r>
          <w:fldChar w:fldCharType="separate"/>
        </w:r>
        <w:r w:rsidR="00F9767A">
          <w:t>37</w:t>
        </w:r>
        <w:r>
          <w:fldChar w:fldCharType="end"/>
        </w:r>
      </w:hyperlink>
    </w:p>
    <w:p w14:paraId="495B304A" w14:textId="6889AA65"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668" w:history="1">
        <w:r w:rsidRPr="00C921B1">
          <w:t>Division 4.1.4</w:t>
        </w:r>
        <w:r>
          <w:rPr>
            <w:rFonts w:asciiTheme="minorHAnsi" w:eastAsiaTheme="minorEastAsia" w:hAnsiTheme="minorHAnsi" w:cstheme="minorBidi"/>
            <w:b w:val="0"/>
            <w:kern w:val="2"/>
            <w:sz w:val="24"/>
            <w:szCs w:val="24"/>
            <w:lang w:eastAsia="en-AU"/>
            <w14:ligatures w14:val="standardContextual"/>
          </w:rPr>
          <w:tab/>
        </w:r>
        <w:r w:rsidRPr="00C921B1">
          <w:t>Dealings—other offences</w:t>
        </w:r>
        <w:r w:rsidRPr="00185FC3">
          <w:rPr>
            <w:vanish/>
          </w:rPr>
          <w:tab/>
        </w:r>
        <w:r w:rsidRPr="00185FC3">
          <w:rPr>
            <w:vanish/>
          </w:rPr>
          <w:fldChar w:fldCharType="begin"/>
        </w:r>
        <w:r w:rsidRPr="00185FC3">
          <w:rPr>
            <w:vanish/>
          </w:rPr>
          <w:instrText xml:space="preserve"> PAGEREF _Toc195534668 \h </w:instrText>
        </w:r>
        <w:r w:rsidRPr="00185FC3">
          <w:rPr>
            <w:vanish/>
          </w:rPr>
        </w:r>
        <w:r w:rsidRPr="00185FC3">
          <w:rPr>
            <w:vanish/>
          </w:rPr>
          <w:fldChar w:fldCharType="separate"/>
        </w:r>
        <w:r w:rsidR="00F9767A">
          <w:rPr>
            <w:vanish/>
          </w:rPr>
          <w:t>38</w:t>
        </w:r>
        <w:r w:rsidRPr="00185FC3">
          <w:rPr>
            <w:vanish/>
          </w:rPr>
          <w:fldChar w:fldCharType="end"/>
        </w:r>
      </w:hyperlink>
    </w:p>
    <w:p w14:paraId="4A5873C1" w14:textId="76179F3D"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69" w:history="1">
        <w:r w:rsidRPr="00C921B1">
          <w:t>44</w:t>
        </w:r>
        <w:r>
          <w:rPr>
            <w:rFonts w:asciiTheme="minorHAnsi" w:eastAsiaTheme="minorEastAsia" w:hAnsiTheme="minorHAnsi" w:cstheme="minorBidi"/>
            <w:kern w:val="2"/>
            <w:sz w:val="24"/>
            <w:szCs w:val="24"/>
            <w:lang w:eastAsia="en-AU"/>
            <w14:ligatures w14:val="standardContextual"/>
          </w:rPr>
          <w:tab/>
        </w:r>
        <w:r w:rsidRPr="00C921B1">
          <w:t>Contravening authorisation conditions for regulated substances</w:t>
        </w:r>
        <w:r>
          <w:tab/>
        </w:r>
        <w:r>
          <w:fldChar w:fldCharType="begin"/>
        </w:r>
        <w:r>
          <w:instrText xml:space="preserve"> PAGEREF _Toc195534669 \h </w:instrText>
        </w:r>
        <w:r>
          <w:fldChar w:fldCharType="separate"/>
        </w:r>
        <w:r w:rsidR="00F9767A">
          <w:t>38</w:t>
        </w:r>
        <w:r>
          <w:fldChar w:fldCharType="end"/>
        </w:r>
      </w:hyperlink>
    </w:p>
    <w:p w14:paraId="3E5D8A08" w14:textId="596F7B2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70" w:history="1">
        <w:r w:rsidRPr="00C921B1">
          <w:t>45</w:t>
        </w:r>
        <w:r>
          <w:rPr>
            <w:rFonts w:asciiTheme="minorHAnsi" w:eastAsiaTheme="minorEastAsia" w:hAnsiTheme="minorHAnsi" w:cstheme="minorBidi"/>
            <w:kern w:val="2"/>
            <w:sz w:val="24"/>
            <w:szCs w:val="24"/>
            <w:lang w:eastAsia="en-AU"/>
            <w14:ligatures w14:val="standardContextual"/>
          </w:rPr>
          <w:tab/>
        </w:r>
        <w:r w:rsidRPr="00C921B1">
          <w:t>Pretending to be authorised to deal with regulated substance</w:t>
        </w:r>
        <w:r>
          <w:tab/>
        </w:r>
        <w:r>
          <w:fldChar w:fldCharType="begin"/>
        </w:r>
        <w:r>
          <w:instrText xml:space="preserve"> PAGEREF _Toc195534670 \h </w:instrText>
        </w:r>
        <w:r>
          <w:fldChar w:fldCharType="separate"/>
        </w:r>
        <w:r w:rsidR="00F9767A">
          <w:t>39</w:t>
        </w:r>
        <w:r>
          <w:fldChar w:fldCharType="end"/>
        </w:r>
      </w:hyperlink>
    </w:p>
    <w:p w14:paraId="2585235C" w14:textId="69498CF0"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671" w:history="1">
        <w:r w:rsidRPr="00C921B1">
          <w:t>Part 4.2</w:t>
        </w:r>
        <w:r>
          <w:rPr>
            <w:rFonts w:asciiTheme="minorHAnsi" w:eastAsiaTheme="minorEastAsia" w:hAnsiTheme="minorHAnsi" w:cstheme="minorBidi"/>
            <w:b w:val="0"/>
            <w:kern w:val="2"/>
            <w:szCs w:val="24"/>
            <w:lang w:eastAsia="en-AU"/>
            <w14:ligatures w14:val="standardContextual"/>
          </w:rPr>
          <w:tab/>
        </w:r>
        <w:r w:rsidRPr="00C921B1">
          <w:t>Records for regulated substances—offences</w:t>
        </w:r>
        <w:r w:rsidRPr="00185FC3">
          <w:rPr>
            <w:vanish/>
          </w:rPr>
          <w:tab/>
        </w:r>
        <w:r w:rsidRPr="00185FC3">
          <w:rPr>
            <w:vanish/>
          </w:rPr>
          <w:fldChar w:fldCharType="begin"/>
        </w:r>
        <w:r w:rsidRPr="00185FC3">
          <w:rPr>
            <w:vanish/>
          </w:rPr>
          <w:instrText xml:space="preserve"> PAGEREF _Toc195534671 \h </w:instrText>
        </w:r>
        <w:r w:rsidRPr="00185FC3">
          <w:rPr>
            <w:vanish/>
          </w:rPr>
        </w:r>
        <w:r w:rsidRPr="00185FC3">
          <w:rPr>
            <w:vanish/>
          </w:rPr>
          <w:fldChar w:fldCharType="separate"/>
        </w:r>
        <w:r w:rsidR="00F9767A">
          <w:rPr>
            <w:vanish/>
          </w:rPr>
          <w:t>40</w:t>
        </w:r>
        <w:r w:rsidRPr="00185FC3">
          <w:rPr>
            <w:vanish/>
          </w:rPr>
          <w:fldChar w:fldCharType="end"/>
        </w:r>
      </w:hyperlink>
    </w:p>
    <w:p w14:paraId="7FAA3AB6" w14:textId="1E020BD6"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672" w:history="1">
        <w:r w:rsidRPr="00C921B1">
          <w:t>Division 4.2.1</w:t>
        </w:r>
        <w:r>
          <w:rPr>
            <w:rFonts w:asciiTheme="minorHAnsi" w:eastAsiaTheme="minorEastAsia" w:hAnsiTheme="minorHAnsi" w:cstheme="minorBidi"/>
            <w:b w:val="0"/>
            <w:kern w:val="2"/>
            <w:sz w:val="24"/>
            <w:szCs w:val="24"/>
            <w:lang w:eastAsia="en-AU"/>
            <w14:ligatures w14:val="standardContextual"/>
          </w:rPr>
          <w:tab/>
        </w:r>
        <w:r w:rsidRPr="00C921B1">
          <w:t>Record-keeping generally</w:t>
        </w:r>
        <w:r w:rsidRPr="00185FC3">
          <w:rPr>
            <w:vanish/>
          </w:rPr>
          <w:tab/>
        </w:r>
        <w:r w:rsidRPr="00185FC3">
          <w:rPr>
            <w:vanish/>
          </w:rPr>
          <w:fldChar w:fldCharType="begin"/>
        </w:r>
        <w:r w:rsidRPr="00185FC3">
          <w:rPr>
            <w:vanish/>
          </w:rPr>
          <w:instrText xml:space="preserve"> PAGEREF _Toc195534672 \h </w:instrText>
        </w:r>
        <w:r w:rsidRPr="00185FC3">
          <w:rPr>
            <w:vanish/>
          </w:rPr>
        </w:r>
        <w:r w:rsidRPr="00185FC3">
          <w:rPr>
            <w:vanish/>
          </w:rPr>
          <w:fldChar w:fldCharType="separate"/>
        </w:r>
        <w:r w:rsidR="00F9767A">
          <w:rPr>
            <w:vanish/>
          </w:rPr>
          <w:t>40</w:t>
        </w:r>
        <w:r w:rsidRPr="00185FC3">
          <w:rPr>
            <w:vanish/>
          </w:rPr>
          <w:fldChar w:fldCharType="end"/>
        </w:r>
      </w:hyperlink>
    </w:p>
    <w:p w14:paraId="409B6475" w14:textId="7C782C4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73" w:history="1">
        <w:r w:rsidRPr="00C921B1">
          <w:t>46</w:t>
        </w:r>
        <w:r>
          <w:rPr>
            <w:rFonts w:asciiTheme="minorHAnsi" w:eastAsiaTheme="minorEastAsia" w:hAnsiTheme="minorHAnsi" w:cstheme="minorBidi"/>
            <w:kern w:val="2"/>
            <w:sz w:val="24"/>
            <w:szCs w:val="24"/>
            <w:lang w:eastAsia="en-AU"/>
            <w14:ligatures w14:val="standardContextual"/>
          </w:rPr>
          <w:tab/>
        </w:r>
        <w:r w:rsidRPr="00C921B1">
          <w:t>Accessibility of records</w:t>
        </w:r>
        <w:r>
          <w:tab/>
        </w:r>
        <w:r>
          <w:fldChar w:fldCharType="begin"/>
        </w:r>
        <w:r>
          <w:instrText xml:space="preserve"> PAGEREF _Toc195534673 \h </w:instrText>
        </w:r>
        <w:r>
          <w:fldChar w:fldCharType="separate"/>
        </w:r>
        <w:r w:rsidR="00F9767A">
          <w:t>40</w:t>
        </w:r>
        <w:r>
          <w:fldChar w:fldCharType="end"/>
        </w:r>
      </w:hyperlink>
    </w:p>
    <w:p w14:paraId="2469BE96" w14:textId="4BC09C3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74" w:history="1">
        <w:r w:rsidRPr="00C921B1">
          <w:t>47</w:t>
        </w:r>
        <w:r>
          <w:rPr>
            <w:rFonts w:asciiTheme="minorHAnsi" w:eastAsiaTheme="minorEastAsia" w:hAnsiTheme="minorHAnsi" w:cstheme="minorBidi"/>
            <w:kern w:val="2"/>
            <w:sz w:val="24"/>
            <w:szCs w:val="24"/>
            <w:lang w:eastAsia="en-AU"/>
            <w14:ligatures w14:val="standardContextual"/>
          </w:rPr>
          <w:tab/>
        </w:r>
        <w:r w:rsidRPr="00C921B1">
          <w:t>Keeping cancelled invalid supply authorities</w:t>
        </w:r>
        <w:r>
          <w:tab/>
        </w:r>
        <w:r>
          <w:fldChar w:fldCharType="begin"/>
        </w:r>
        <w:r>
          <w:instrText xml:space="preserve"> PAGEREF _Toc195534674 \h </w:instrText>
        </w:r>
        <w:r>
          <w:fldChar w:fldCharType="separate"/>
        </w:r>
        <w:r w:rsidR="00F9767A">
          <w:t>41</w:t>
        </w:r>
        <w:r>
          <w:fldChar w:fldCharType="end"/>
        </w:r>
      </w:hyperlink>
    </w:p>
    <w:p w14:paraId="07C1516B" w14:textId="584E62F7"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675" w:history="1">
        <w:r w:rsidRPr="00C921B1">
          <w:t>Division 4.2.2</w:t>
        </w:r>
        <w:r>
          <w:rPr>
            <w:rFonts w:asciiTheme="minorHAnsi" w:eastAsiaTheme="minorEastAsia" w:hAnsiTheme="minorHAnsi" w:cstheme="minorBidi"/>
            <w:b w:val="0"/>
            <w:kern w:val="2"/>
            <w:sz w:val="24"/>
            <w:szCs w:val="24"/>
            <w:lang w:eastAsia="en-AU"/>
            <w14:ligatures w14:val="standardContextual"/>
          </w:rPr>
          <w:tab/>
        </w:r>
        <w:r w:rsidRPr="00C921B1">
          <w:t>Registers for regulated substances</w:t>
        </w:r>
        <w:r w:rsidRPr="00185FC3">
          <w:rPr>
            <w:vanish/>
          </w:rPr>
          <w:tab/>
        </w:r>
        <w:r w:rsidRPr="00185FC3">
          <w:rPr>
            <w:vanish/>
          </w:rPr>
          <w:fldChar w:fldCharType="begin"/>
        </w:r>
        <w:r w:rsidRPr="00185FC3">
          <w:rPr>
            <w:vanish/>
          </w:rPr>
          <w:instrText xml:space="preserve"> PAGEREF _Toc195534675 \h </w:instrText>
        </w:r>
        <w:r w:rsidRPr="00185FC3">
          <w:rPr>
            <w:vanish/>
          </w:rPr>
        </w:r>
        <w:r w:rsidRPr="00185FC3">
          <w:rPr>
            <w:vanish/>
          </w:rPr>
          <w:fldChar w:fldCharType="separate"/>
        </w:r>
        <w:r w:rsidR="00F9767A">
          <w:rPr>
            <w:vanish/>
          </w:rPr>
          <w:t>41</w:t>
        </w:r>
        <w:r w:rsidRPr="00185FC3">
          <w:rPr>
            <w:vanish/>
          </w:rPr>
          <w:fldChar w:fldCharType="end"/>
        </w:r>
      </w:hyperlink>
    </w:p>
    <w:p w14:paraId="1E5D2FF1" w14:textId="31CFD14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76" w:history="1">
        <w:r w:rsidRPr="00C921B1">
          <w:t>48</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must keep</w:t>
        </w:r>
        <w:r w:rsidRPr="00C921B1">
          <w:t xml:space="preserve"> register—div 4.2.2</w:t>
        </w:r>
        <w:r>
          <w:tab/>
        </w:r>
        <w:r>
          <w:fldChar w:fldCharType="begin"/>
        </w:r>
        <w:r>
          <w:instrText xml:space="preserve"> PAGEREF _Toc195534676 \h </w:instrText>
        </w:r>
        <w:r>
          <w:fldChar w:fldCharType="separate"/>
        </w:r>
        <w:r w:rsidR="00F9767A">
          <w:t>41</w:t>
        </w:r>
        <w:r>
          <w:fldChar w:fldCharType="end"/>
        </w:r>
      </w:hyperlink>
    </w:p>
    <w:p w14:paraId="7805019F" w14:textId="6A00177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77" w:history="1">
        <w:r w:rsidRPr="00C921B1">
          <w:t>49</w:t>
        </w:r>
        <w:r>
          <w:rPr>
            <w:rFonts w:asciiTheme="minorHAnsi" w:eastAsiaTheme="minorEastAsia" w:hAnsiTheme="minorHAnsi" w:cstheme="minorBidi"/>
            <w:kern w:val="2"/>
            <w:sz w:val="24"/>
            <w:szCs w:val="24"/>
            <w:lang w:eastAsia="en-AU"/>
            <w14:ligatures w14:val="standardContextual"/>
          </w:rPr>
          <w:tab/>
        </w:r>
        <w:r w:rsidRPr="00C921B1">
          <w:t>Registers—not keeping</w:t>
        </w:r>
        <w:r>
          <w:tab/>
        </w:r>
        <w:r>
          <w:fldChar w:fldCharType="begin"/>
        </w:r>
        <w:r>
          <w:instrText xml:space="preserve"> PAGEREF _Toc195534677 \h </w:instrText>
        </w:r>
        <w:r>
          <w:fldChar w:fldCharType="separate"/>
        </w:r>
        <w:r w:rsidR="00F9767A">
          <w:t>42</w:t>
        </w:r>
        <w:r>
          <w:fldChar w:fldCharType="end"/>
        </w:r>
      </w:hyperlink>
    </w:p>
    <w:p w14:paraId="731C1F21" w14:textId="588D9F00" w:rsidR="00185FC3" w:rsidRDefault="00185FC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34678" w:history="1">
        <w:r w:rsidRPr="00C921B1">
          <w:t>50</w:t>
        </w:r>
        <w:r>
          <w:rPr>
            <w:rFonts w:asciiTheme="minorHAnsi" w:eastAsiaTheme="minorEastAsia" w:hAnsiTheme="minorHAnsi" w:cstheme="minorBidi"/>
            <w:kern w:val="2"/>
            <w:sz w:val="24"/>
            <w:szCs w:val="24"/>
            <w:lang w:eastAsia="en-AU"/>
            <w14:ligatures w14:val="standardContextual"/>
          </w:rPr>
          <w:tab/>
        </w:r>
        <w:r w:rsidRPr="00C921B1">
          <w:t>Registers—where to be kept</w:t>
        </w:r>
        <w:r>
          <w:tab/>
        </w:r>
        <w:r>
          <w:fldChar w:fldCharType="begin"/>
        </w:r>
        <w:r>
          <w:instrText xml:space="preserve"> PAGEREF _Toc195534678 \h </w:instrText>
        </w:r>
        <w:r>
          <w:fldChar w:fldCharType="separate"/>
        </w:r>
        <w:r w:rsidR="00F9767A">
          <w:t>42</w:t>
        </w:r>
        <w:r>
          <w:fldChar w:fldCharType="end"/>
        </w:r>
      </w:hyperlink>
    </w:p>
    <w:p w14:paraId="18E32442" w14:textId="7CC65817"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79" w:history="1">
        <w:r w:rsidRPr="00C921B1">
          <w:t>51</w:t>
        </w:r>
        <w:r>
          <w:rPr>
            <w:rFonts w:asciiTheme="minorHAnsi" w:eastAsiaTheme="minorEastAsia" w:hAnsiTheme="minorHAnsi" w:cstheme="minorBidi"/>
            <w:kern w:val="2"/>
            <w:sz w:val="24"/>
            <w:szCs w:val="24"/>
            <w:lang w:eastAsia="en-AU"/>
            <w14:ligatures w14:val="standardContextual"/>
          </w:rPr>
          <w:tab/>
        </w:r>
        <w:r w:rsidRPr="00C921B1">
          <w:t>Registers—duty to ensure entries made</w:t>
        </w:r>
        <w:r>
          <w:tab/>
        </w:r>
        <w:r>
          <w:fldChar w:fldCharType="begin"/>
        </w:r>
        <w:r>
          <w:instrText xml:space="preserve"> PAGEREF _Toc195534679 \h </w:instrText>
        </w:r>
        <w:r>
          <w:fldChar w:fldCharType="separate"/>
        </w:r>
        <w:r w:rsidR="00F9767A">
          <w:t>43</w:t>
        </w:r>
        <w:r>
          <w:fldChar w:fldCharType="end"/>
        </w:r>
      </w:hyperlink>
    </w:p>
    <w:p w14:paraId="5CF2C7C6" w14:textId="3273213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80" w:history="1">
        <w:r w:rsidRPr="00C921B1">
          <w:t>52</w:t>
        </w:r>
        <w:r>
          <w:rPr>
            <w:rFonts w:asciiTheme="minorHAnsi" w:eastAsiaTheme="minorEastAsia" w:hAnsiTheme="minorHAnsi" w:cstheme="minorBidi"/>
            <w:kern w:val="2"/>
            <w:sz w:val="24"/>
            <w:szCs w:val="24"/>
            <w:lang w:eastAsia="en-AU"/>
            <w14:ligatures w14:val="standardContextual"/>
          </w:rPr>
          <w:tab/>
        </w:r>
        <w:r w:rsidRPr="00C921B1">
          <w:t>Registers—signing entries</w:t>
        </w:r>
        <w:r>
          <w:tab/>
        </w:r>
        <w:r>
          <w:fldChar w:fldCharType="begin"/>
        </w:r>
        <w:r>
          <w:instrText xml:space="preserve"> PAGEREF _Toc195534680 \h </w:instrText>
        </w:r>
        <w:r>
          <w:fldChar w:fldCharType="separate"/>
        </w:r>
        <w:r w:rsidR="00F9767A">
          <w:t>43</w:t>
        </w:r>
        <w:r>
          <w:fldChar w:fldCharType="end"/>
        </w:r>
      </w:hyperlink>
    </w:p>
    <w:p w14:paraId="68E6E1ED" w14:textId="75DACE4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81" w:history="1">
        <w:r w:rsidRPr="00C921B1">
          <w:t>53</w:t>
        </w:r>
        <w:r>
          <w:rPr>
            <w:rFonts w:asciiTheme="minorHAnsi" w:eastAsiaTheme="minorEastAsia" w:hAnsiTheme="minorHAnsi" w:cstheme="minorBidi"/>
            <w:kern w:val="2"/>
            <w:sz w:val="24"/>
            <w:szCs w:val="24"/>
            <w:lang w:eastAsia="en-AU"/>
            <w14:ligatures w14:val="standardContextual"/>
          </w:rPr>
          <w:tab/>
        </w:r>
        <w:r w:rsidRPr="00C921B1">
          <w:t>Registers—witnessing administration of medicines</w:t>
        </w:r>
        <w:r>
          <w:tab/>
        </w:r>
        <w:r>
          <w:fldChar w:fldCharType="begin"/>
        </w:r>
        <w:r>
          <w:instrText xml:space="preserve"> PAGEREF _Toc195534681 \h </w:instrText>
        </w:r>
        <w:r>
          <w:fldChar w:fldCharType="separate"/>
        </w:r>
        <w:r w:rsidR="00F9767A">
          <w:t>43</w:t>
        </w:r>
        <w:r>
          <w:fldChar w:fldCharType="end"/>
        </w:r>
      </w:hyperlink>
    </w:p>
    <w:p w14:paraId="7C76299F" w14:textId="3BB0B01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82" w:history="1">
        <w:r w:rsidRPr="00C921B1">
          <w:t>54</w:t>
        </w:r>
        <w:r>
          <w:rPr>
            <w:rFonts w:asciiTheme="minorHAnsi" w:eastAsiaTheme="minorEastAsia" w:hAnsiTheme="minorHAnsi" w:cstheme="minorBidi"/>
            <w:kern w:val="2"/>
            <w:sz w:val="24"/>
            <w:szCs w:val="24"/>
            <w:lang w:eastAsia="en-AU"/>
            <w14:ligatures w14:val="standardContextual"/>
          </w:rPr>
          <w:tab/>
        </w:r>
        <w:r w:rsidRPr="00C921B1">
          <w:t>Registers—witnessing discarding</w:t>
        </w:r>
        <w:r>
          <w:tab/>
        </w:r>
        <w:r>
          <w:fldChar w:fldCharType="begin"/>
        </w:r>
        <w:r>
          <w:instrText xml:space="preserve"> PAGEREF _Toc195534682 \h </w:instrText>
        </w:r>
        <w:r>
          <w:fldChar w:fldCharType="separate"/>
        </w:r>
        <w:r w:rsidR="00F9767A">
          <w:t>44</w:t>
        </w:r>
        <w:r>
          <w:fldChar w:fldCharType="end"/>
        </w:r>
      </w:hyperlink>
    </w:p>
    <w:p w14:paraId="5C27A183" w14:textId="379FDC58"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83" w:history="1">
        <w:r w:rsidRPr="00C921B1">
          <w:t>55</w:t>
        </w:r>
        <w:r>
          <w:rPr>
            <w:rFonts w:asciiTheme="minorHAnsi" w:eastAsiaTheme="minorEastAsia" w:hAnsiTheme="minorHAnsi" w:cstheme="minorBidi"/>
            <w:kern w:val="2"/>
            <w:sz w:val="24"/>
            <w:szCs w:val="24"/>
            <w:lang w:eastAsia="en-AU"/>
            <w14:ligatures w14:val="standardContextual"/>
          </w:rPr>
          <w:tab/>
        </w:r>
        <w:r w:rsidRPr="00C921B1">
          <w:t>Registers—changes etc to entries</w:t>
        </w:r>
        <w:r>
          <w:tab/>
        </w:r>
        <w:r>
          <w:fldChar w:fldCharType="begin"/>
        </w:r>
        <w:r>
          <w:instrText xml:space="preserve"> PAGEREF _Toc195534683 \h </w:instrText>
        </w:r>
        <w:r>
          <w:fldChar w:fldCharType="separate"/>
        </w:r>
        <w:r w:rsidR="00F9767A">
          <w:t>45</w:t>
        </w:r>
        <w:r>
          <w:fldChar w:fldCharType="end"/>
        </w:r>
      </w:hyperlink>
    </w:p>
    <w:p w14:paraId="776BF607" w14:textId="00D6360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84" w:history="1">
        <w:r w:rsidRPr="00C921B1">
          <w:t>56</w:t>
        </w:r>
        <w:r>
          <w:rPr>
            <w:rFonts w:asciiTheme="minorHAnsi" w:eastAsiaTheme="minorEastAsia" w:hAnsiTheme="minorHAnsi" w:cstheme="minorBidi"/>
            <w:kern w:val="2"/>
            <w:sz w:val="24"/>
            <w:szCs w:val="24"/>
            <w:lang w:eastAsia="en-AU"/>
            <w14:ligatures w14:val="standardContextual"/>
          </w:rPr>
          <w:tab/>
        </w:r>
        <w:r w:rsidRPr="00C921B1">
          <w:rPr>
            <w:snapToGrid w:val="0"/>
          </w:rPr>
          <w:t>Registers—period to be kept</w:t>
        </w:r>
        <w:r>
          <w:tab/>
        </w:r>
        <w:r>
          <w:fldChar w:fldCharType="begin"/>
        </w:r>
        <w:r>
          <w:instrText xml:space="preserve"> PAGEREF _Toc195534684 \h </w:instrText>
        </w:r>
        <w:r>
          <w:fldChar w:fldCharType="separate"/>
        </w:r>
        <w:r w:rsidR="00F9767A">
          <w:t>45</w:t>
        </w:r>
        <w:r>
          <w:fldChar w:fldCharType="end"/>
        </w:r>
      </w:hyperlink>
    </w:p>
    <w:p w14:paraId="03CA69C6" w14:textId="48CA3DC2"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85" w:history="1">
        <w:r w:rsidRPr="00C921B1">
          <w:t>57</w:t>
        </w:r>
        <w:r>
          <w:rPr>
            <w:rFonts w:asciiTheme="minorHAnsi" w:eastAsiaTheme="minorEastAsia" w:hAnsiTheme="minorHAnsi" w:cstheme="minorBidi"/>
            <w:kern w:val="2"/>
            <w:sz w:val="24"/>
            <w:szCs w:val="24"/>
            <w:lang w:eastAsia="en-AU"/>
            <w14:ligatures w14:val="standardContextual"/>
          </w:rPr>
          <w:tab/>
        </w:r>
        <w:r w:rsidRPr="00C921B1">
          <w:rPr>
            <w:snapToGrid w:val="0"/>
          </w:rPr>
          <w:t>Registers—damage or loss</w:t>
        </w:r>
        <w:r>
          <w:tab/>
        </w:r>
        <w:r>
          <w:fldChar w:fldCharType="begin"/>
        </w:r>
        <w:r>
          <w:instrText xml:space="preserve"> PAGEREF _Toc195534685 \h </w:instrText>
        </w:r>
        <w:r>
          <w:fldChar w:fldCharType="separate"/>
        </w:r>
        <w:r w:rsidR="00F9767A">
          <w:t>45</w:t>
        </w:r>
        <w:r>
          <w:fldChar w:fldCharType="end"/>
        </w:r>
      </w:hyperlink>
    </w:p>
    <w:p w14:paraId="074894E5" w14:textId="4B34510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86" w:history="1">
        <w:r w:rsidRPr="00C921B1">
          <w:t>58</w:t>
        </w:r>
        <w:r>
          <w:rPr>
            <w:rFonts w:asciiTheme="minorHAnsi" w:eastAsiaTheme="minorEastAsia" w:hAnsiTheme="minorHAnsi" w:cstheme="minorBidi"/>
            <w:kern w:val="2"/>
            <w:sz w:val="24"/>
            <w:szCs w:val="24"/>
            <w:lang w:eastAsia="en-AU"/>
            <w14:ligatures w14:val="standardContextual"/>
          </w:rPr>
          <w:tab/>
        </w:r>
        <w:r w:rsidRPr="00C921B1">
          <w:t>Transferring responsibility for community pharmacies—stocktake etc of controlled medicines</w:t>
        </w:r>
        <w:r>
          <w:tab/>
        </w:r>
        <w:r>
          <w:fldChar w:fldCharType="begin"/>
        </w:r>
        <w:r>
          <w:instrText xml:space="preserve"> PAGEREF _Toc195534686 \h </w:instrText>
        </w:r>
        <w:r>
          <w:fldChar w:fldCharType="separate"/>
        </w:r>
        <w:r w:rsidR="00F9767A">
          <w:t>47</w:t>
        </w:r>
        <w:r>
          <w:fldChar w:fldCharType="end"/>
        </w:r>
      </w:hyperlink>
    </w:p>
    <w:p w14:paraId="0684BF01" w14:textId="605160F9"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687" w:history="1">
        <w:r w:rsidRPr="00C921B1">
          <w:t>Part 4.3</w:t>
        </w:r>
        <w:r>
          <w:rPr>
            <w:rFonts w:asciiTheme="minorHAnsi" w:eastAsiaTheme="minorEastAsia" w:hAnsiTheme="minorHAnsi" w:cstheme="minorBidi"/>
            <w:b w:val="0"/>
            <w:kern w:val="2"/>
            <w:szCs w:val="24"/>
            <w:lang w:eastAsia="en-AU"/>
            <w14:ligatures w14:val="standardContextual"/>
          </w:rPr>
          <w:tab/>
        </w:r>
        <w:r w:rsidRPr="00C921B1">
          <w:t>Regulated substances—other offences</w:t>
        </w:r>
        <w:r w:rsidRPr="00185FC3">
          <w:rPr>
            <w:vanish/>
          </w:rPr>
          <w:tab/>
        </w:r>
        <w:r w:rsidRPr="00185FC3">
          <w:rPr>
            <w:vanish/>
          </w:rPr>
          <w:fldChar w:fldCharType="begin"/>
        </w:r>
        <w:r w:rsidRPr="00185FC3">
          <w:rPr>
            <w:vanish/>
          </w:rPr>
          <w:instrText xml:space="preserve"> PAGEREF _Toc195534687 \h </w:instrText>
        </w:r>
        <w:r w:rsidRPr="00185FC3">
          <w:rPr>
            <w:vanish/>
          </w:rPr>
        </w:r>
        <w:r w:rsidRPr="00185FC3">
          <w:rPr>
            <w:vanish/>
          </w:rPr>
          <w:fldChar w:fldCharType="separate"/>
        </w:r>
        <w:r w:rsidR="00F9767A">
          <w:rPr>
            <w:vanish/>
          </w:rPr>
          <w:t>50</w:t>
        </w:r>
        <w:r w:rsidRPr="00185FC3">
          <w:rPr>
            <w:vanish/>
          </w:rPr>
          <w:fldChar w:fldCharType="end"/>
        </w:r>
      </w:hyperlink>
    </w:p>
    <w:p w14:paraId="2DA04A7A" w14:textId="4A9DCD80"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688" w:history="1">
        <w:r w:rsidRPr="00C921B1">
          <w:t>Division 4.3.1</w:t>
        </w:r>
        <w:r>
          <w:rPr>
            <w:rFonts w:asciiTheme="minorHAnsi" w:eastAsiaTheme="minorEastAsia" w:hAnsiTheme="minorHAnsi" w:cstheme="minorBidi"/>
            <w:b w:val="0"/>
            <w:kern w:val="2"/>
            <w:sz w:val="24"/>
            <w:szCs w:val="24"/>
            <w:lang w:eastAsia="en-AU"/>
            <w14:ligatures w14:val="standardContextual"/>
          </w:rPr>
          <w:tab/>
        </w:r>
        <w:r w:rsidRPr="00C921B1">
          <w:t>Packaging and labelling—offences</w:t>
        </w:r>
        <w:r w:rsidRPr="00185FC3">
          <w:rPr>
            <w:vanish/>
          </w:rPr>
          <w:tab/>
        </w:r>
        <w:r w:rsidRPr="00185FC3">
          <w:rPr>
            <w:vanish/>
          </w:rPr>
          <w:fldChar w:fldCharType="begin"/>
        </w:r>
        <w:r w:rsidRPr="00185FC3">
          <w:rPr>
            <w:vanish/>
          </w:rPr>
          <w:instrText xml:space="preserve"> PAGEREF _Toc195534688 \h </w:instrText>
        </w:r>
        <w:r w:rsidRPr="00185FC3">
          <w:rPr>
            <w:vanish/>
          </w:rPr>
        </w:r>
        <w:r w:rsidRPr="00185FC3">
          <w:rPr>
            <w:vanish/>
          </w:rPr>
          <w:fldChar w:fldCharType="separate"/>
        </w:r>
        <w:r w:rsidR="00F9767A">
          <w:rPr>
            <w:vanish/>
          </w:rPr>
          <w:t>50</w:t>
        </w:r>
        <w:r w:rsidRPr="00185FC3">
          <w:rPr>
            <w:vanish/>
          </w:rPr>
          <w:fldChar w:fldCharType="end"/>
        </w:r>
      </w:hyperlink>
    </w:p>
    <w:p w14:paraId="7955FE3D" w14:textId="00106C84"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89" w:history="1">
        <w:r w:rsidRPr="00C921B1">
          <w:t>59</w:t>
        </w:r>
        <w:r>
          <w:rPr>
            <w:rFonts w:asciiTheme="minorHAnsi" w:eastAsiaTheme="minorEastAsia" w:hAnsiTheme="minorHAnsi" w:cstheme="minorBidi"/>
            <w:kern w:val="2"/>
            <w:sz w:val="24"/>
            <w:szCs w:val="24"/>
            <w:lang w:eastAsia="en-AU"/>
            <w14:ligatures w14:val="standardContextual"/>
          </w:rPr>
          <w:tab/>
        </w:r>
        <w:r w:rsidRPr="00C921B1">
          <w:t>Packaging of supplied regulated substances</w:t>
        </w:r>
        <w:r>
          <w:tab/>
        </w:r>
        <w:r>
          <w:fldChar w:fldCharType="begin"/>
        </w:r>
        <w:r>
          <w:instrText xml:space="preserve"> PAGEREF _Toc195534689 \h </w:instrText>
        </w:r>
        <w:r>
          <w:fldChar w:fldCharType="separate"/>
        </w:r>
        <w:r w:rsidR="00F9767A">
          <w:t>50</w:t>
        </w:r>
        <w:r>
          <w:fldChar w:fldCharType="end"/>
        </w:r>
      </w:hyperlink>
    </w:p>
    <w:p w14:paraId="730754C8" w14:textId="79BB943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90" w:history="1">
        <w:r w:rsidRPr="00C921B1">
          <w:t>60</w:t>
        </w:r>
        <w:r>
          <w:rPr>
            <w:rFonts w:asciiTheme="minorHAnsi" w:eastAsiaTheme="minorEastAsia" w:hAnsiTheme="minorHAnsi" w:cstheme="minorBidi"/>
            <w:kern w:val="2"/>
            <w:sz w:val="24"/>
            <w:szCs w:val="24"/>
            <w:lang w:eastAsia="en-AU"/>
            <w14:ligatures w14:val="standardContextual"/>
          </w:rPr>
          <w:tab/>
        </w:r>
        <w:r w:rsidRPr="00C921B1">
          <w:t>Labelling of supplied regulated substances</w:t>
        </w:r>
        <w:r>
          <w:tab/>
        </w:r>
        <w:r>
          <w:fldChar w:fldCharType="begin"/>
        </w:r>
        <w:r>
          <w:instrText xml:space="preserve"> PAGEREF _Toc195534690 \h </w:instrText>
        </w:r>
        <w:r>
          <w:fldChar w:fldCharType="separate"/>
        </w:r>
        <w:r w:rsidR="00F9767A">
          <w:t>51</w:t>
        </w:r>
        <w:r>
          <w:fldChar w:fldCharType="end"/>
        </w:r>
      </w:hyperlink>
    </w:p>
    <w:p w14:paraId="7B4C68C6" w14:textId="347A680A"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691" w:history="1">
        <w:r w:rsidRPr="00C921B1">
          <w:t>Division 4.3.2</w:t>
        </w:r>
        <w:r>
          <w:rPr>
            <w:rFonts w:asciiTheme="minorHAnsi" w:eastAsiaTheme="minorEastAsia" w:hAnsiTheme="minorHAnsi" w:cstheme="minorBidi"/>
            <w:b w:val="0"/>
            <w:kern w:val="2"/>
            <w:sz w:val="24"/>
            <w:szCs w:val="24"/>
            <w:lang w:eastAsia="en-AU"/>
            <w14:ligatures w14:val="standardContextual"/>
          </w:rPr>
          <w:tab/>
        </w:r>
        <w:r w:rsidRPr="00C921B1">
          <w:t>Storage—offence</w:t>
        </w:r>
        <w:r w:rsidRPr="00185FC3">
          <w:rPr>
            <w:vanish/>
          </w:rPr>
          <w:tab/>
        </w:r>
        <w:r w:rsidRPr="00185FC3">
          <w:rPr>
            <w:vanish/>
          </w:rPr>
          <w:fldChar w:fldCharType="begin"/>
        </w:r>
        <w:r w:rsidRPr="00185FC3">
          <w:rPr>
            <w:vanish/>
          </w:rPr>
          <w:instrText xml:space="preserve"> PAGEREF _Toc195534691 \h </w:instrText>
        </w:r>
        <w:r w:rsidRPr="00185FC3">
          <w:rPr>
            <w:vanish/>
          </w:rPr>
        </w:r>
        <w:r w:rsidRPr="00185FC3">
          <w:rPr>
            <w:vanish/>
          </w:rPr>
          <w:fldChar w:fldCharType="separate"/>
        </w:r>
        <w:r w:rsidR="00F9767A">
          <w:rPr>
            <w:vanish/>
          </w:rPr>
          <w:t>52</w:t>
        </w:r>
        <w:r w:rsidRPr="00185FC3">
          <w:rPr>
            <w:vanish/>
          </w:rPr>
          <w:fldChar w:fldCharType="end"/>
        </w:r>
      </w:hyperlink>
    </w:p>
    <w:p w14:paraId="3D5C7854" w14:textId="7C1B213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92" w:history="1">
        <w:r w:rsidRPr="00C921B1">
          <w:t>61</w:t>
        </w:r>
        <w:r>
          <w:rPr>
            <w:rFonts w:asciiTheme="minorHAnsi" w:eastAsiaTheme="minorEastAsia" w:hAnsiTheme="minorHAnsi" w:cstheme="minorBidi"/>
            <w:kern w:val="2"/>
            <w:sz w:val="24"/>
            <w:szCs w:val="24"/>
            <w:lang w:eastAsia="en-AU"/>
            <w14:ligatures w14:val="standardContextual"/>
          </w:rPr>
          <w:tab/>
        </w:r>
        <w:r w:rsidRPr="00C921B1">
          <w:t>Storing declared substances</w:t>
        </w:r>
        <w:r>
          <w:tab/>
        </w:r>
        <w:r>
          <w:fldChar w:fldCharType="begin"/>
        </w:r>
        <w:r>
          <w:instrText xml:space="preserve"> PAGEREF _Toc195534692 \h </w:instrText>
        </w:r>
        <w:r>
          <w:fldChar w:fldCharType="separate"/>
        </w:r>
        <w:r w:rsidR="00F9767A">
          <w:t>52</w:t>
        </w:r>
        <w:r>
          <w:fldChar w:fldCharType="end"/>
        </w:r>
      </w:hyperlink>
    </w:p>
    <w:p w14:paraId="1F8106DC" w14:textId="016807BC"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693" w:history="1">
        <w:r w:rsidRPr="00C921B1">
          <w:t>Division 4.3.3</w:t>
        </w:r>
        <w:r>
          <w:rPr>
            <w:rFonts w:asciiTheme="minorHAnsi" w:eastAsiaTheme="minorEastAsia" w:hAnsiTheme="minorHAnsi" w:cstheme="minorBidi"/>
            <w:b w:val="0"/>
            <w:kern w:val="2"/>
            <w:sz w:val="24"/>
            <w:szCs w:val="24"/>
            <w:lang w:eastAsia="en-AU"/>
            <w14:ligatures w14:val="standardContextual"/>
          </w:rPr>
          <w:tab/>
        </w:r>
        <w:r w:rsidRPr="00C921B1">
          <w:t>Containers—offences</w:t>
        </w:r>
        <w:r w:rsidRPr="00185FC3">
          <w:rPr>
            <w:vanish/>
          </w:rPr>
          <w:tab/>
        </w:r>
        <w:r w:rsidRPr="00185FC3">
          <w:rPr>
            <w:vanish/>
          </w:rPr>
          <w:fldChar w:fldCharType="begin"/>
        </w:r>
        <w:r w:rsidRPr="00185FC3">
          <w:rPr>
            <w:vanish/>
          </w:rPr>
          <w:instrText xml:space="preserve"> PAGEREF _Toc195534693 \h </w:instrText>
        </w:r>
        <w:r w:rsidRPr="00185FC3">
          <w:rPr>
            <w:vanish/>
          </w:rPr>
        </w:r>
        <w:r w:rsidRPr="00185FC3">
          <w:rPr>
            <w:vanish/>
          </w:rPr>
          <w:fldChar w:fldCharType="separate"/>
        </w:r>
        <w:r w:rsidR="00F9767A">
          <w:rPr>
            <w:vanish/>
          </w:rPr>
          <w:t>52</w:t>
        </w:r>
        <w:r w:rsidRPr="00185FC3">
          <w:rPr>
            <w:vanish/>
          </w:rPr>
          <w:fldChar w:fldCharType="end"/>
        </w:r>
      </w:hyperlink>
    </w:p>
    <w:p w14:paraId="33F0DF51" w14:textId="264B6A22"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94" w:history="1">
        <w:r w:rsidRPr="00C921B1">
          <w:t>62</w:t>
        </w:r>
        <w:r>
          <w:rPr>
            <w:rFonts w:asciiTheme="minorHAnsi" w:eastAsiaTheme="minorEastAsia" w:hAnsiTheme="minorHAnsi" w:cstheme="minorBidi"/>
            <w:kern w:val="2"/>
            <w:sz w:val="24"/>
            <w:szCs w:val="24"/>
            <w:lang w:eastAsia="en-AU"/>
            <w14:ligatures w14:val="standardContextual"/>
          </w:rPr>
          <w:tab/>
        </w:r>
        <w:r w:rsidRPr="00C921B1">
          <w:t>Permanently named containers—use for other regulated substances</w:t>
        </w:r>
        <w:r>
          <w:tab/>
        </w:r>
        <w:r>
          <w:fldChar w:fldCharType="begin"/>
        </w:r>
        <w:r>
          <w:instrText xml:space="preserve"> PAGEREF _Toc195534694 \h </w:instrText>
        </w:r>
        <w:r>
          <w:fldChar w:fldCharType="separate"/>
        </w:r>
        <w:r w:rsidR="00F9767A">
          <w:t>52</w:t>
        </w:r>
        <w:r>
          <w:fldChar w:fldCharType="end"/>
        </w:r>
      </w:hyperlink>
    </w:p>
    <w:p w14:paraId="3AB40583" w14:textId="3CED1A58"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95" w:history="1">
        <w:r w:rsidRPr="00C921B1">
          <w:t>63</w:t>
        </w:r>
        <w:r>
          <w:rPr>
            <w:rFonts w:asciiTheme="minorHAnsi" w:eastAsiaTheme="minorEastAsia" w:hAnsiTheme="minorHAnsi" w:cstheme="minorBidi"/>
            <w:kern w:val="2"/>
            <w:sz w:val="24"/>
            <w:szCs w:val="24"/>
            <w:lang w:eastAsia="en-AU"/>
            <w14:ligatures w14:val="standardContextual"/>
          </w:rPr>
          <w:tab/>
        </w:r>
        <w:r w:rsidRPr="00C921B1">
          <w:t>Certain containers not to be used for human-use substances</w:t>
        </w:r>
        <w:r>
          <w:tab/>
        </w:r>
        <w:r>
          <w:fldChar w:fldCharType="begin"/>
        </w:r>
        <w:r>
          <w:instrText xml:space="preserve"> PAGEREF _Toc195534695 \h </w:instrText>
        </w:r>
        <w:r>
          <w:fldChar w:fldCharType="separate"/>
        </w:r>
        <w:r w:rsidR="00F9767A">
          <w:t>53</w:t>
        </w:r>
        <w:r>
          <w:fldChar w:fldCharType="end"/>
        </w:r>
      </w:hyperlink>
    </w:p>
    <w:p w14:paraId="27443953" w14:textId="6E670EC0"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696" w:history="1">
        <w:r w:rsidRPr="00C921B1">
          <w:t>Division 4.3.4</w:t>
        </w:r>
        <w:r>
          <w:rPr>
            <w:rFonts w:asciiTheme="minorHAnsi" w:eastAsiaTheme="minorEastAsia" w:hAnsiTheme="minorHAnsi" w:cstheme="minorBidi"/>
            <w:b w:val="0"/>
            <w:kern w:val="2"/>
            <w:sz w:val="24"/>
            <w:szCs w:val="24"/>
            <w:lang w:eastAsia="en-AU"/>
            <w14:ligatures w14:val="standardContextual"/>
          </w:rPr>
          <w:tab/>
        </w:r>
        <w:r w:rsidRPr="00C921B1">
          <w:t>Representations and advertisements—offences</w:t>
        </w:r>
        <w:r w:rsidRPr="00185FC3">
          <w:rPr>
            <w:vanish/>
          </w:rPr>
          <w:tab/>
        </w:r>
        <w:r w:rsidRPr="00185FC3">
          <w:rPr>
            <w:vanish/>
          </w:rPr>
          <w:fldChar w:fldCharType="begin"/>
        </w:r>
        <w:r w:rsidRPr="00185FC3">
          <w:rPr>
            <w:vanish/>
          </w:rPr>
          <w:instrText xml:space="preserve"> PAGEREF _Toc195534696 \h </w:instrText>
        </w:r>
        <w:r w:rsidRPr="00185FC3">
          <w:rPr>
            <w:vanish/>
          </w:rPr>
        </w:r>
        <w:r w:rsidRPr="00185FC3">
          <w:rPr>
            <w:vanish/>
          </w:rPr>
          <w:fldChar w:fldCharType="separate"/>
        </w:r>
        <w:r w:rsidR="00F9767A">
          <w:rPr>
            <w:vanish/>
          </w:rPr>
          <w:t>53</w:t>
        </w:r>
        <w:r w:rsidRPr="00185FC3">
          <w:rPr>
            <w:vanish/>
          </w:rPr>
          <w:fldChar w:fldCharType="end"/>
        </w:r>
      </w:hyperlink>
    </w:p>
    <w:p w14:paraId="7F57EA9B" w14:textId="691060F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97" w:history="1">
        <w:r w:rsidRPr="00C921B1">
          <w:t>64</w:t>
        </w:r>
        <w:r>
          <w:rPr>
            <w:rFonts w:asciiTheme="minorHAnsi" w:eastAsiaTheme="minorEastAsia" w:hAnsiTheme="minorHAnsi" w:cstheme="minorBidi"/>
            <w:kern w:val="2"/>
            <w:sz w:val="24"/>
            <w:szCs w:val="24"/>
            <w:lang w:eastAsia="en-AU"/>
            <w14:ligatures w14:val="standardContextual"/>
          </w:rPr>
          <w:tab/>
        </w:r>
        <w:r w:rsidRPr="00C921B1">
          <w:t>False statements to obtain certain regulated substances etc</w:t>
        </w:r>
        <w:r>
          <w:tab/>
        </w:r>
        <w:r>
          <w:fldChar w:fldCharType="begin"/>
        </w:r>
        <w:r>
          <w:instrText xml:space="preserve"> PAGEREF _Toc195534697 \h </w:instrText>
        </w:r>
        <w:r>
          <w:fldChar w:fldCharType="separate"/>
        </w:r>
        <w:r w:rsidR="00F9767A">
          <w:t>53</w:t>
        </w:r>
        <w:r>
          <w:fldChar w:fldCharType="end"/>
        </w:r>
      </w:hyperlink>
    </w:p>
    <w:p w14:paraId="6AD04B1F" w14:textId="26D639A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98" w:history="1">
        <w:r w:rsidRPr="00C921B1">
          <w:t>65</w:t>
        </w:r>
        <w:r>
          <w:rPr>
            <w:rFonts w:asciiTheme="minorHAnsi" w:eastAsiaTheme="minorEastAsia" w:hAnsiTheme="minorHAnsi" w:cstheme="minorBidi"/>
            <w:kern w:val="2"/>
            <w:sz w:val="24"/>
            <w:szCs w:val="24"/>
            <w:lang w:eastAsia="en-AU"/>
            <w14:ligatures w14:val="standardContextual"/>
          </w:rPr>
          <w:tab/>
        </w:r>
        <w:r w:rsidRPr="00C921B1">
          <w:t>Falsely representing substance is regulated</w:t>
        </w:r>
        <w:r>
          <w:tab/>
        </w:r>
        <w:r>
          <w:fldChar w:fldCharType="begin"/>
        </w:r>
        <w:r>
          <w:instrText xml:space="preserve"> PAGEREF _Toc195534698 \h </w:instrText>
        </w:r>
        <w:r>
          <w:fldChar w:fldCharType="separate"/>
        </w:r>
        <w:r w:rsidR="00F9767A">
          <w:t>55</w:t>
        </w:r>
        <w:r>
          <w:fldChar w:fldCharType="end"/>
        </w:r>
      </w:hyperlink>
    </w:p>
    <w:p w14:paraId="53DEC631" w14:textId="6349F722"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699" w:history="1">
        <w:r w:rsidRPr="00C921B1">
          <w:t>66</w:t>
        </w:r>
        <w:r>
          <w:rPr>
            <w:rFonts w:asciiTheme="minorHAnsi" w:eastAsiaTheme="minorEastAsia" w:hAnsiTheme="minorHAnsi" w:cstheme="minorBidi"/>
            <w:kern w:val="2"/>
            <w:sz w:val="24"/>
            <w:szCs w:val="24"/>
            <w:lang w:eastAsia="en-AU"/>
            <w14:ligatures w14:val="standardContextual"/>
          </w:rPr>
          <w:tab/>
        </w:r>
        <w:r w:rsidRPr="00C921B1">
          <w:t>Advertising controlled medicines and prohibited substances</w:t>
        </w:r>
        <w:r>
          <w:tab/>
        </w:r>
        <w:r>
          <w:fldChar w:fldCharType="begin"/>
        </w:r>
        <w:r>
          <w:instrText xml:space="preserve"> PAGEREF _Toc195534699 \h </w:instrText>
        </w:r>
        <w:r>
          <w:fldChar w:fldCharType="separate"/>
        </w:r>
        <w:r w:rsidR="00F9767A">
          <w:t>56</w:t>
        </w:r>
        <w:r>
          <w:fldChar w:fldCharType="end"/>
        </w:r>
      </w:hyperlink>
    </w:p>
    <w:p w14:paraId="24662F3A" w14:textId="508C4A21"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700" w:history="1">
        <w:r w:rsidRPr="00C921B1">
          <w:t>Division 4.3.5</w:t>
        </w:r>
        <w:r>
          <w:rPr>
            <w:rFonts w:asciiTheme="minorHAnsi" w:eastAsiaTheme="minorEastAsia" w:hAnsiTheme="minorHAnsi" w:cstheme="minorBidi"/>
            <w:b w:val="0"/>
            <w:kern w:val="2"/>
            <w:sz w:val="24"/>
            <w:szCs w:val="24"/>
            <w:lang w:eastAsia="en-AU"/>
            <w14:ligatures w14:val="standardContextual"/>
          </w:rPr>
          <w:tab/>
        </w:r>
        <w:r w:rsidRPr="00C921B1">
          <w:t>Vending machines—offences</w:t>
        </w:r>
        <w:r w:rsidRPr="00185FC3">
          <w:rPr>
            <w:vanish/>
          </w:rPr>
          <w:tab/>
        </w:r>
        <w:r w:rsidRPr="00185FC3">
          <w:rPr>
            <w:vanish/>
          </w:rPr>
          <w:fldChar w:fldCharType="begin"/>
        </w:r>
        <w:r w:rsidRPr="00185FC3">
          <w:rPr>
            <w:vanish/>
          </w:rPr>
          <w:instrText xml:space="preserve"> PAGEREF _Toc195534700 \h </w:instrText>
        </w:r>
        <w:r w:rsidRPr="00185FC3">
          <w:rPr>
            <w:vanish/>
          </w:rPr>
        </w:r>
        <w:r w:rsidRPr="00185FC3">
          <w:rPr>
            <w:vanish/>
          </w:rPr>
          <w:fldChar w:fldCharType="separate"/>
        </w:r>
        <w:r w:rsidR="00F9767A">
          <w:rPr>
            <w:vanish/>
          </w:rPr>
          <w:t>57</w:t>
        </w:r>
        <w:r w:rsidRPr="00185FC3">
          <w:rPr>
            <w:vanish/>
          </w:rPr>
          <w:fldChar w:fldCharType="end"/>
        </w:r>
      </w:hyperlink>
    </w:p>
    <w:p w14:paraId="7F2E8D59" w14:textId="1438EEF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01" w:history="1">
        <w:r w:rsidRPr="00C921B1">
          <w:t>67</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vending machine</w:t>
        </w:r>
        <w:r w:rsidRPr="00C921B1">
          <w:t>—div 4.3.5</w:t>
        </w:r>
        <w:r>
          <w:tab/>
        </w:r>
        <w:r>
          <w:fldChar w:fldCharType="begin"/>
        </w:r>
        <w:r>
          <w:instrText xml:space="preserve"> PAGEREF _Toc195534701 \h </w:instrText>
        </w:r>
        <w:r>
          <w:fldChar w:fldCharType="separate"/>
        </w:r>
        <w:r w:rsidR="00F9767A">
          <w:t>57</w:t>
        </w:r>
        <w:r>
          <w:fldChar w:fldCharType="end"/>
        </w:r>
      </w:hyperlink>
    </w:p>
    <w:p w14:paraId="37F181E6" w14:textId="5F16815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02" w:history="1">
        <w:r w:rsidRPr="00C921B1">
          <w:t>68</w:t>
        </w:r>
        <w:r>
          <w:rPr>
            <w:rFonts w:asciiTheme="minorHAnsi" w:eastAsiaTheme="minorEastAsia" w:hAnsiTheme="minorHAnsi" w:cstheme="minorBidi"/>
            <w:kern w:val="2"/>
            <w:sz w:val="24"/>
            <w:szCs w:val="24"/>
            <w:lang w:eastAsia="en-AU"/>
            <w14:ligatures w14:val="standardContextual"/>
          </w:rPr>
          <w:tab/>
        </w:r>
        <w:r w:rsidRPr="00C921B1">
          <w:t>Vending machines—use for supply of regulated substances</w:t>
        </w:r>
        <w:r>
          <w:tab/>
        </w:r>
        <w:r>
          <w:fldChar w:fldCharType="begin"/>
        </w:r>
        <w:r>
          <w:instrText xml:space="preserve"> PAGEREF _Toc195534702 \h </w:instrText>
        </w:r>
        <w:r>
          <w:fldChar w:fldCharType="separate"/>
        </w:r>
        <w:r w:rsidR="00F9767A">
          <w:t>57</w:t>
        </w:r>
        <w:r>
          <w:fldChar w:fldCharType="end"/>
        </w:r>
      </w:hyperlink>
    </w:p>
    <w:p w14:paraId="4711240E" w14:textId="0591E324"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03" w:history="1">
        <w:r w:rsidRPr="00C921B1">
          <w:t>69</w:t>
        </w:r>
        <w:r>
          <w:rPr>
            <w:rFonts w:asciiTheme="minorHAnsi" w:eastAsiaTheme="minorEastAsia" w:hAnsiTheme="minorHAnsi" w:cstheme="minorBidi"/>
            <w:kern w:val="2"/>
            <w:sz w:val="24"/>
            <w:szCs w:val="24"/>
            <w:lang w:eastAsia="en-AU"/>
            <w14:ligatures w14:val="standardContextual"/>
          </w:rPr>
          <w:tab/>
        </w:r>
        <w:r w:rsidRPr="00C921B1">
          <w:t>Vending machines—use for supply of unscheduled medicines</w:t>
        </w:r>
        <w:r>
          <w:tab/>
        </w:r>
        <w:r>
          <w:fldChar w:fldCharType="begin"/>
        </w:r>
        <w:r>
          <w:instrText xml:space="preserve"> PAGEREF _Toc195534703 \h </w:instrText>
        </w:r>
        <w:r>
          <w:fldChar w:fldCharType="separate"/>
        </w:r>
        <w:r w:rsidR="00F9767A">
          <w:t>58</w:t>
        </w:r>
        <w:r>
          <w:fldChar w:fldCharType="end"/>
        </w:r>
      </w:hyperlink>
    </w:p>
    <w:p w14:paraId="77A0FC35" w14:textId="14388B25"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704" w:history="1">
        <w:r w:rsidRPr="00C921B1">
          <w:t>Division 4.3.6</w:t>
        </w:r>
        <w:r>
          <w:rPr>
            <w:rFonts w:asciiTheme="minorHAnsi" w:eastAsiaTheme="minorEastAsia" w:hAnsiTheme="minorHAnsi" w:cstheme="minorBidi"/>
            <w:b w:val="0"/>
            <w:kern w:val="2"/>
            <w:sz w:val="24"/>
            <w:szCs w:val="24"/>
            <w:lang w:eastAsia="en-AU"/>
            <w14:ligatures w14:val="standardContextual"/>
          </w:rPr>
          <w:tab/>
        </w:r>
        <w:r w:rsidRPr="00C921B1">
          <w:t>Paints—offences</w:t>
        </w:r>
        <w:r w:rsidRPr="00185FC3">
          <w:rPr>
            <w:vanish/>
          </w:rPr>
          <w:tab/>
        </w:r>
        <w:r w:rsidRPr="00185FC3">
          <w:rPr>
            <w:vanish/>
          </w:rPr>
          <w:fldChar w:fldCharType="begin"/>
        </w:r>
        <w:r w:rsidRPr="00185FC3">
          <w:rPr>
            <w:vanish/>
          </w:rPr>
          <w:instrText xml:space="preserve"> PAGEREF _Toc195534704 \h </w:instrText>
        </w:r>
        <w:r w:rsidRPr="00185FC3">
          <w:rPr>
            <w:vanish/>
          </w:rPr>
        </w:r>
        <w:r w:rsidRPr="00185FC3">
          <w:rPr>
            <w:vanish/>
          </w:rPr>
          <w:fldChar w:fldCharType="separate"/>
        </w:r>
        <w:r w:rsidR="00F9767A">
          <w:rPr>
            <w:vanish/>
          </w:rPr>
          <w:t>59</w:t>
        </w:r>
        <w:r w:rsidRPr="00185FC3">
          <w:rPr>
            <w:vanish/>
          </w:rPr>
          <w:fldChar w:fldCharType="end"/>
        </w:r>
      </w:hyperlink>
    </w:p>
    <w:p w14:paraId="75F87643" w14:textId="14C2C00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05" w:history="1">
        <w:r w:rsidRPr="00C921B1">
          <w:t>70</w:t>
        </w:r>
        <w:r>
          <w:rPr>
            <w:rFonts w:asciiTheme="minorHAnsi" w:eastAsiaTheme="minorEastAsia" w:hAnsiTheme="minorHAnsi" w:cstheme="minorBidi"/>
            <w:kern w:val="2"/>
            <w:sz w:val="24"/>
            <w:szCs w:val="24"/>
            <w:lang w:eastAsia="en-AU"/>
            <w14:ligatures w14:val="standardContextual"/>
          </w:rPr>
          <w:tab/>
        </w:r>
        <w:r w:rsidRPr="00C921B1">
          <w:t>Manufacture, supply and use of paints containing white lead</w:t>
        </w:r>
        <w:r>
          <w:tab/>
        </w:r>
        <w:r>
          <w:fldChar w:fldCharType="begin"/>
        </w:r>
        <w:r>
          <w:instrText xml:space="preserve"> PAGEREF _Toc195534705 \h </w:instrText>
        </w:r>
        <w:r>
          <w:fldChar w:fldCharType="separate"/>
        </w:r>
        <w:r w:rsidR="00F9767A">
          <w:t>59</w:t>
        </w:r>
        <w:r>
          <w:fldChar w:fldCharType="end"/>
        </w:r>
      </w:hyperlink>
    </w:p>
    <w:p w14:paraId="57DDCFAA" w14:textId="17B63FF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06" w:history="1">
        <w:r w:rsidRPr="00C921B1">
          <w:t>71</w:t>
        </w:r>
        <w:r>
          <w:rPr>
            <w:rFonts w:asciiTheme="minorHAnsi" w:eastAsiaTheme="minorEastAsia" w:hAnsiTheme="minorHAnsi" w:cstheme="minorBidi"/>
            <w:kern w:val="2"/>
            <w:sz w:val="24"/>
            <w:szCs w:val="24"/>
            <w:lang w:eastAsia="en-AU"/>
            <w14:ligatures w14:val="standardContextual"/>
          </w:rPr>
          <w:tab/>
        </w:r>
        <w:r w:rsidRPr="00C921B1">
          <w:t>Manufacture, supply and use of paints for certain purposes</w:t>
        </w:r>
        <w:r>
          <w:tab/>
        </w:r>
        <w:r>
          <w:fldChar w:fldCharType="begin"/>
        </w:r>
        <w:r>
          <w:instrText xml:space="preserve"> PAGEREF _Toc195534706 \h </w:instrText>
        </w:r>
        <w:r>
          <w:fldChar w:fldCharType="separate"/>
        </w:r>
        <w:r w:rsidR="00F9767A">
          <w:t>60</w:t>
        </w:r>
        <w:r>
          <w:fldChar w:fldCharType="end"/>
        </w:r>
      </w:hyperlink>
    </w:p>
    <w:p w14:paraId="7374992D" w14:textId="2B4F8FC8"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07" w:history="1">
        <w:r w:rsidRPr="00C921B1">
          <w:t>72</w:t>
        </w:r>
        <w:r>
          <w:rPr>
            <w:rFonts w:asciiTheme="minorHAnsi" w:eastAsiaTheme="minorEastAsia" w:hAnsiTheme="minorHAnsi" w:cstheme="minorBidi"/>
            <w:kern w:val="2"/>
            <w:sz w:val="24"/>
            <w:szCs w:val="24"/>
            <w:lang w:eastAsia="en-AU"/>
            <w14:ligatures w14:val="standardContextual"/>
          </w:rPr>
          <w:tab/>
        </w:r>
        <w:r w:rsidRPr="00C921B1">
          <w:t>Manufacture, supply and use of paints for toys</w:t>
        </w:r>
        <w:r>
          <w:tab/>
        </w:r>
        <w:r>
          <w:fldChar w:fldCharType="begin"/>
        </w:r>
        <w:r>
          <w:instrText xml:space="preserve"> PAGEREF _Toc195534707 \h </w:instrText>
        </w:r>
        <w:r>
          <w:fldChar w:fldCharType="separate"/>
        </w:r>
        <w:r w:rsidR="00F9767A">
          <w:t>60</w:t>
        </w:r>
        <w:r>
          <w:fldChar w:fldCharType="end"/>
        </w:r>
      </w:hyperlink>
    </w:p>
    <w:p w14:paraId="5B254D2E" w14:textId="6CE08EF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08" w:history="1">
        <w:r w:rsidRPr="00C921B1">
          <w:t>73</w:t>
        </w:r>
        <w:r>
          <w:rPr>
            <w:rFonts w:asciiTheme="minorHAnsi" w:eastAsiaTheme="minorEastAsia" w:hAnsiTheme="minorHAnsi" w:cstheme="minorBidi"/>
            <w:kern w:val="2"/>
            <w:sz w:val="24"/>
            <w:szCs w:val="24"/>
            <w:lang w:eastAsia="en-AU"/>
            <w14:ligatures w14:val="standardContextual"/>
          </w:rPr>
          <w:tab/>
        </w:r>
        <w:r w:rsidRPr="00C921B1">
          <w:t>Manufacture, supply and use of paints containing pesticides</w:t>
        </w:r>
        <w:r>
          <w:tab/>
        </w:r>
        <w:r>
          <w:fldChar w:fldCharType="begin"/>
        </w:r>
        <w:r>
          <w:instrText xml:space="preserve"> PAGEREF _Toc195534708 \h </w:instrText>
        </w:r>
        <w:r>
          <w:fldChar w:fldCharType="separate"/>
        </w:r>
        <w:r w:rsidR="00F9767A">
          <w:t>61</w:t>
        </w:r>
        <w:r>
          <w:fldChar w:fldCharType="end"/>
        </w:r>
      </w:hyperlink>
    </w:p>
    <w:p w14:paraId="410EC50A" w14:textId="256CA112"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709" w:history="1">
        <w:r w:rsidRPr="00C921B1">
          <w:t>Chapter 5</w:t>
        </w:r>
        <w:r>
          <w:rPr>
            <w:rFonts w:asciiTheme="minorHAnsi" w:eastAsiaTheme="minorEastAsia" w:hAnsiTheme="minorHAnsi" w:cstheme="minorBidi"/>
            <w:b w:val="0"/>
            <w:kern w:val="2"/>
            <w:szCs w:val="24"/>
            <w:lang w:eastAsia="en-AU"/>
            <w14:ligatures w14:val="standardContextual"/>
          </w:rPr>
          <w:tab/>
        </w:r>
        <w:r w:rsidRPr="00C921B1">
          <w:t>Offences relating to regulated therapeutic goods</w:t>
        </w:r>
        <w:r w:rsidRPr="00185FC3">
          <w:rPr>
            <w:vanish/>
          </w:rPr>
          <w:tab/>
        </w:r>
        <w:r w:rsidRPr="00185FC3">
          <w:rPr>
            <w:vanish/>
          </w:rPr>
          <w:fldChar w:fldCharType="begin"/>
        </w:r>
        <w:r w:rsidRPr="00185FC3">
          <w:rPr>
            <w:vanish/>
          </w:rPr>
          <w:instrText xml:space="preserve"> PAGEREF _Toc195534709 \h </w:instrText>
        </w:r>
        <w:r w:rsidRPr="00185FC3">
          <w:rPr>
            <w:vanish/>
          </w:rPr>
        </w:r>
        <w:r w:rsidRPr="00185FC3">
          <w:rPr>
            <w:vanish/>
          </w:rPr>
          <w:fldChar w:fldCharType="separate"/>
        </w:r>
        <w:r w:rsidR="00F9767A">
          <w:rPr>
            <w:vanish/>
          </w:rPr>
          <w:t>62</w:t>
        </w:r>
        <w:r w:rsidRPr="00185FC3">
          <w:rPr>
            <w:vanish/>
          </w:rPr>
          <w:fldChar w:fldCharType="end"/>
        </w:r>
      </w:hyperlink>
    </w:p>
    <w:p w14:paraId="6EA9D69D" w14:textId="5693E65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10" w:history="1">
        <w:r w:rsidRPr="00C921B1">
          <w:t>74</w:t>
        </w:r>
        <w:r>
          <w:rPr>
            <w:rFonts w:asciiTheme="minorHAnsi" w:eastAsiaTheme="minorEastAsia" w:hAnsiTheme="minorHAnsi" w:cstheme="minorBidi"/>
            <w:kern w:val="2"/>
            <w:sz w:val="24"/>
            <w:szCs w:val="24"/>
            <w:lang w:eastAsia="en-AU"/>
            <w14:ligatures w14:val="standardContextual"/>
          </w:rPr>
          <w:tab/>
        </w:r>
        <w:r w:rsidRPr="00C921B1">
          <w:t>Supplying regulated therapeutic goods</w:t>
        </w:r>
        <w:r>
          <w:tab/>
        </w:r>
        <w:r>
          <w:fldChar w:fldCharType="begin"/>
        </w:r>
        <w:r>
          <w:instrText xml:space="preserve"> PAGEREF _Toc195534710 \h </w:instrText>
        </w:r>
        <w:r>
          <w:fldChar w:fldCharType="separate"/>
        </w:r>
        <w:r w:rsidR="00F9767A">
          <w:t>62</w:t>
        </w:r>
        <w:r>
          <w:fldChar w:fldCharType="end"/>
        </w:r>
      </w:hyperlink>
    </w:p>
    <w:p w14:paraId="049B37E7" w14:textId="5D798E7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11" w:history="1">
        <w:r w:rsidRPr="00C921B1">
          <w:t>75</w:t>
        </w:r>
        <w:r>
          <w:rPr>
            <w:rFonts w:asciiTheme="minorHAnsi" w:eastAsiaTheme="minorEastAsia" w:hAnsiTheme="minorHAnsi" w:cstheme="minorBidi"/>
            <w:kern w:val="2"/>
            <w:sz w:val="24"/>
            <w:szCs w:val="24"/>
            <w:lang w:eastAsia="en-AU"/>
            <w14:ligatures w14:val="standardContextual"/>
          </w:rPr>
          <w:tab/>
        </w:r>
        <w:r w:rsidRPr="00C921B1">
          <w:t>Contravening authorisation conditions for regulated therapeutic goods</w:t>
        </w:r>
        <w:r>
          <w:tab/>
        </w:r>
        <w:r>
          <w:fldChar w:fldCharType="begin"/>
        </w:r>
        <w:r>
          <w:instrText xml:space="preserve"> PAGEREF _Toc195534711 \h </w:instrText>
        </w:r>
        <w:r>
          <w:fldChar w:fldCharType="separate"/>
        </w:r>
        <w:r w:rsidR="00F9767A">
          <w:t>63</w:t>
        </w:r>
        <w:r>
          <w:fldChar w:fldCharType="end"/>
        </w:r>
      </w:hyperlink>
    </w:p>
    <w:p w14:paraId="51BC5DED" w14:textId="7AD05EB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12" w:history="1">
        <w:r w:rsidRPr="00C921B1">
          <w:t>76</w:t>
        </w:r>
        <w:r>
          <w:rPr>
            <w:rFonts w:asciiTheme="minorHAnsi" w:eastAsiaTheme="minorEastAsia" w:hAnsiTheme="minorHAnsi" w:cstheme="minorBidi"/>
            <w:kern w:val="2"/>
            <w:sz w:val="24"/>
            <w:szCs w:val="24"/>
            <w:lang w:eastAsia="en-AU"/>
            <w14:ligatures w14:val="standardContextual"/>
          </w:rPr>
          <w:tab/>
        </w:r>
        <w:r w:rsidRPr="00C921B1">
          <w:t>Pretending to be authorised to deal with regulated therapeutic goods</w:t>
        </w:r>
        <w:r>
          <w:tab/>
        </w:r>
        <w:r>
          <w:fldChar w:fldCharType="begin"/>
        </w:r>
        <w:r>
          <w:instrText xml:space="preserve"> PAGEREF _Toc195534712 \h </w:instrText>
        </w:r>
        <w:r>
          <w:fldChar w:fldCharType="separate"/>
        </w:r>
        <w:r w:rsidR="00F9767A">
          <w:t>63</w:t>
        </w:r>
        <w:r>
          <w:fldChar w:fldCharType="end"/>
        </w:r>
      </w:hyperlink>
    </w:p>
    <w:p w14:paraId="426C321A" w14:textId="34B3D25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13" w:history="1">
        <w:r w:rsidRPr="00C921B1">
          <w:t>77</w:t>
        </w:r>
        <w:r>
          <w:rPr>
            <w:rFonts w:asciiTheme="minorHAnsi" w:eastAsiaTheme="minorEastAsia" w:hAnsiTheme="minorHAnsi" w:cstheme="minorBidi"/>
            <w:kern w:val="2"/>
            <w:sz w:val="24"/>
            <w:szCs w:val="24"/>
            <w:lang w:eastAsia="en-AU"/>
            <w14:ligatures w14:val="standardContextual"/>
          </w:rPr>
          <w:tab/>
        </w:r>
        <w:r w:rsidRPr="00C921B1">
          <w:t>Falsely representing thing is regulated</w:t>
        </w:r>
        <w:r>
          <w:tab/>
        </w:r>
        <w:r>
          <w:fldChar w:fldCharType="begin"/>
        </w:r>
        <w:r>
          <w:instrText xml:space="preserve"> PAGEREF _Toc195534713 \h </w:instrText>
        </w:r>
        <w:r>
          <w:fldChar w:fldCharType="separate"/>
        </w:r>
        <w:r w:rsidR="00F9767A">
          <w:t>64</w:t>
        </w:r>
        <w:r>
          <w:fldChar w:fldCharType="end"/>
        </w:r>
      </w:hyperlink>
    </w:p>
    <w:p w14:paraId="4BCAE397" w14:textId="78E57926"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714" w:history="1">
        <w:r w:rsidRPr="00C921B1">
          <w:t>Chapter 6</w:t>
        </w:r>
        <w:r>
          <w:rPr>
            <w:rFonts w:asciiTheme="minorHAnsi" w:eastAsiaTheme="minorEastAsia" w:hAnsiTheme="minorHAnsi" w:cstheme="minorBidi"/>
            <w:b w:val="0"/>
            <w:kern w:val="2"/>
            <w:szCs w:val="24"/>
            <w:lang w:eastAsia="en-AU"/>
            <w14:ligatures w14:val="standardContextual"/>
          </w:rPr>
          <w:tab/>
        </w:r>
        <w:r w:rsidRPr="00C921B1">
          <w:t>Licences for regulated substances and regulated therapeutic goods</w:t>
        </w:r>
        <w:r w:rsidRPr="00185FC3">
          <w:rPr>
            <w:vanish/>
          </w:rPr>
          <w:tab/>
        </w:r>
        <w:r w:rsidRPr="00185FC3">
          <w:rPr>
            <w:vanish/>
          </w:rPr>
          <w:fldChar w:fldCharType="begin"/>
        </w:r>
        <w:r w:rsidRPr="00185FC3">
          <w:rPr>
            <w:vanish/>
          </w:rPr>
          <w:instrText xml:space="preserve"> PAGEREF _Toc195534714 \h </w:instrText>
        </w:r>
        <w:r w:rsidRPr="00185FC3">
          <w:rPr>
            <w:vanish/>
          </w:rPr>
        </w:r>
        <w:r w:rsidRPr="00185FC3">
          <w:rPr>
            <w:vanish/>
          </w:rPr>
          <w:fldChar w:fldCharType="separate"/>
        </w:r>
        <w:r w:rsidR="00F9767A">
          <w:rPr>
            <w:vanish/>
          </w:rPr>
          <w:t>65</w:t>
        </w:r>
        <w:r w:rsidRPr="00185FC3">
          <w:rPr>
            <w:vanish/>
          </w:rPr>
          <w:fldChar w:fldCharType="end"/>
        </w:r>
      </w:hyperlink>
    </w:p>
    <w:p w14:paraId="4189F105" w14:textId="127FB471"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715" w:history="1">
        <w:r w:rsidRPr="00C921B1">
          <w:t>Part 6.1</w:t>
        </w:r>
        <w:r>
          <w:rPr>
            <w:rFonts w:asciiTheme="minorHAnsi" w:eastAsiaTheme="minorEastAsia" w:hAnsiTheme="minorHAnsi" w:cstheme="minorBidi"/>
            <w:b w:val="0"/>
            <w:kern w:val="2"/>
            <w:szCs w:val="24"/>
            <w:lang w:eastAsia="en-AU"/>
            <w14:ligatures w14:val="standardContextual"/>
          </w:rPr>
          <w:tab/>
        </w:r>
        <w:r w:rsidRPr="00C921B1">
          <w:t>Licences generally</w:t>
        </w:r>
        <w:r w:rsidRPr="00185FC3">
          <w:rPr>
            <w:vanish/>
          </w:rPr>
          <w:tab/>
        </w:r>
        <w:r w:rsidRPr="00185FC3">
          <w:rPr>
            <w:vanish/>
          </w:rPr>
          <w:fldChar w:fldCharType="begin"/>
        </w:r>
        <w:r w:rsidRPr="00185FC3">
          <w:rPr>
            <w:vanish/>
          </w:rPr>
          <w:instrText xml:space="preserve"> PAGEREF _Toc195534715 \h </w:instrText>
        </w:r>
        <w:r w:rsidRPr="00185FC3">
          <w:rPr>
            <w:vanish/>
          </w:rPr>
        </w:r>
        <w:r w:rsidRPr="00185FC3">
          <w:rPr>
            <w:vanish/>
          </w:rPr>
          <w:fldChar w:fldCharType="separate"/>
        </w:r>
        <w:r w:rsidR="00F9767A">
          <w:rPr>
            <w:vanish/>
          </w:rPr>
          <w:t>65</w:t>
        </w:r>
        <w:r w:rsidRPr="00185FC3">
          <w:rPr>
            <w:vanish/>
          </w:rPr>
          <w:fldChar w:fldCharType="end"/>
        </w:r>
      </w:hyperlink>
    </w:p>
    <w:p w14:paraId="63F02C7F" w14:textId="2F4B52B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16" w:history="1">
        <w:r w:rsidRPr="00C921B1">
          <w:t>78</w:t>
        </w:r>
        <w:r>
          <w:rPr>
            <w:rFonts w:asciiTheme="minorHAnsi" w:eastAsiaTheme="minorEastAsia" w:hAnsiTheme="minorHAnsi" w:cstheme="minorBidi"/>
            <w:kern w:val="2"/>
            <w:sz w:val="24"/>
            <w:szCs w:val="24"/>
            <w:lang w:eastAsia="en-AU"/>
            <w14:ligatures w14:val="standardContextual"/>
          </w:rPr>
          <w:tab/>
        </w:r>
        <w:r w:rsidRPr="00C921B1">
          <w:rPr>
            <w:snapToGrid w:val="0"/>
          </w:rPr>
          <w:t xml:space="preserve">Meaning of </w:t>
        </w:r>
        <w:r w:rsidRPr="00C921B1">
          <w:rPr>
            <w:i/>
          </w:rPr>
          <w:t>licence</w:t>
        </w:r>
        <w:r w:rsidRPr="00C921B1">
          <w:rPr>
            <w:snapToGrid w:val="0"/>
          </w:rPr>
          <w:t xml:space="preserve"> etc—ch 6</w:t>
        </w:r>
        <w:r>
          <w:tab/>
        </w:r>
        <w:r>
          <w:fldChar w:fldCharType="begin"/>
        </w:r>
        <w:r>
          <w:instrText xml:space="preserve"> PAGEREF _Toc195534716 \h </w:instrText>
        </w:r>
        <w:r>
          <w:fldChar w:fldCharType="separate"/>
        </w:r>
        <w:r w:rsidR="00F9767A">
          <w:t>65</w:t>
        </w:r>
        <w:r>
          <w:fldChar w:fldCharType="end"/>
        </w:r>
      </w:hyperlink>
    </w:p>
    <w:p w14:paraId="0FE8029E" w14:textId="42A61FA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17" w:history="1">
        <w:r w:rsidRPr="00C921B1">
          <w:t>79</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close associate</w:t>
        </w:r>
        <w:r w:rsidRPr="00C921B1">
          <w:t>—ch 6</w:t>
        </w:r>
        <w:r>
          <w:tab/>
        </w:r>
        <w:r>
          <w:fldChar w:fldCharType="begin"/>
        </w:r>
        <w:r>
          <w:instrText xml:space="preserve"> PAGEREF _Toc195534717 \h </w:instrText>
        </w:r>
        <w:r>
          <w:fldChar w:fldCharType="separate"/>
        </w:r>
        <w:r w:rsidR="00F9767A">
          <w:t>65</w:t>
        </w:r>
        <w:r>
          <w:fldChar w:fldCharType="end"/>
        </w:r>
      </w:hyperlink>
    </w:p>
    <w:p w14:paraId="52B93240" w14:textId="74EDC23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18" w:history="1">
        <w:r w:rsidRPr="00C921B1">
          <w:t>80</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influential person</w:t>
        </w:r>
        <w:r w:rsidRPr="00C921B1">
          <w:t xml:space="preserve"> for corporation—ch 6</w:t>
        </w:r>
        <w:r>
          <w:tab/>
        </w:r>
        <w:r>
          <w:fldChar w:fldCharType="begin"/>
        </w:r>
        <w:r>
          <w:instrText xml:space="preserve"> PAGEREF _Toc195534718 \h </w:instrText>
        </w:r>
        <w:r>
          <w:fldChar w:fldCharType="separate"/>
        </w:r>
        <w:r w:rsidR="00F9767A">
          <w:t>66</w:t>
        </w:r>
        <w:r>
          <w:fldChar w:fldCharType="end"/>
        </w:r>
      </w:hyperlink>
    </w:p>
    <w:p w14:paraId="25C9ACB3" w14:textId="27991122"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19" w:history="1">
        <w:r w:rsidRPr="00C921B1">
          <w:t>81</w:t>
        </w:r>
        <w:r>
          <w:rPr>
            <w:rFonts w:asciiTheme="minorHAnsi" w:eastAsiaTheme="minorEastAsia" w:hAnsiTheme="minorHAnsi" w:cstheme="minorBidi"/>
            <w:kern w:val="2"/>
            <w:sz w:val="24"/>
            <w:szCs w:val="24"/>
            <w:lang w:eastAsia="en-AU"/>
            <w14:ligatures w14:val="standardContextual"/>
          </w:rPr>
          <w:tab/>
        </w:r>
        <w:r w:rsidRPr="00C921B1">
          <w:rPr>
            <w:snapToGrid w:val="0"/>
          </w:rPr>
          <w:t>Suitability of individuals for licences</w:t>
        </w:r>
        <w:r>
          <w:tab/>
        </w:r>
        <w:r>
          <w:fldChar w:fldCharType="begin"/>
        </w:r>
        <w:r>
          <w:instrText xml:space="preserve"> PAGEREF _Toc195534719 \h </w:instrText>
        </w:r>
        <w:r>
          <w:fldChar w:fldCharType="separate"/>
        </w:r>
        <w:r w:rsidR="00F9767A">
          <w:t>67</w:t>
        </w:r>
        <w:r>
          <w:fldChar w:fldCharType="end"/>
        </w:r>
      </w:hyperlink>
    </w:p>
    <w:p w14:paraId="44F314A3" w14:textId="2D79B567"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20" w:history="1">
        <w:r w:rsidRPr="00C921B1">
          <w:t>82</w:t>
        </w:r>
        <w:r>
          <w:rPr>
            <w:rFonts w:asciiTheme="minorHAnsi" w:eastAsiaTheme="minorEastAsia" w:hAnsiTheme="minorHAnsi" w:cstheme="minorBidi"/>
            <w:kern w:val="2"/>
            <w:sz w:val="24"/>
            <w:szCs w:val="24"/>
            <w:lang w:eastAsia="en-AU"/>
            <w14:ligatures w14:val="standardContextual"/>
          </w:rPr>
          <w:tab/>
        </w:r>
        <w:r w:rsidRPr="00C921B1">
          <w:t>Suitability of corporations for licences</w:t>
        </w:r>
        <w:r>
          <w:tab/>
        </w:r>
        <w:r>
          <w:fldChar w:fldCharType="begin"/>
        </w:r>
        <w:r>
          <w:instrText xml:space="preserve"> PAGEREF _Toc195534720 \h </w:instrText>
        </w:r>
        <w:r>
          <w:fldChar w:fldCharType="separate"/>
        </w:r>
        <w:r w:rsidR="00F9767A">
          <w:t>69</w:t>
        </w:r>
        <w:r>
          <w:fldChar w:fldCharType="end"/>
        </w:r>
      </w:hyperlink>
    </w:p>
    <w:p w14:paraId="3C6B813D" w14:textId="315BB85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21" w:history="1">
        <w:r w:rsidRPr="00C921B1">
          <w:t>83</w:t>
        </w:r>
        <w:r>
          <w:rPr>
            <w:rFonts w:asciiTheme="minorHAnsi" w:eastAsiaTheme="minorEastAsia" w:hAnsiTheme="minorHAnsi" w:cstheme="minorBidi"/>
            <w:kern w:val="2"/>
            <w:sz w:val="24"/>
            <w:szCs w:val="24"/>
            <w:lang w:eastAsia="en-AU"/>
            <w14:ligatures w14:val="standardContextual"/>
          </w:rPr>
          <w:tab/>
        </w:r>
        <w:r w:rsidRPr="00C921B1">
          <w:rPr>
            <w:snapToGrid w:val="0"/>
          </w:rPr>
          <w:t>P</w:t>
        </w:r>
        <w:r w:rsidRPr="00C921B1">
          <w:t>ower to ask for information etc from applicants and others</w:t>
        </w:r>
        <w:r>
          <w:tab/>
        </w:r>
        <w:r>
          <w:fldChar w:fldCharType="begin"/>
        </w:r>
        <w:r>
          <w:instrText xml:space="preserve"> PAGEREF _Toc195534721 \h </w:instrText>
        </w:r>
        <w:r>
          <w:fldChar w:fldCharType="separate"/>
        </w:r>
        <w:r w:rsidR="00F9767A">
          <w:t>70</w:t>
        </w:r>
        <w:r>
          <w:fldChar w:fldCharType="end"/>
        </w:r>
      </w:hyperlink>
    </w:p>
    <w:p w14:paraId="0349DAB4" w14:textId="58A7AE81"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722" w:history="1">
        <w:r w:rsidRPr="00C921B1">
          <w:t>Part 6.2</w:t>
        </w:r>
        <w:r>
          <w:rPr>
            <w:rFonts w:asciiTheme="minorHAnsi" w:eastAsiaTheme="minorEastAsia" w:hAnsiTheme="minorHAnsi" w:cstheme="minorBidi"/>
            <w:b w:val="0"/>
            <w:kern w:val="2"/>
            <w:szCs w:val="24"/>
            <w:lang w:eastAsia="en-AU"/>
            <w14:ligatures w14:val="standardContextual"/>
          </w:rPr>
          <w:tab/>
        </w:r>
        <w:r w:rsidRPr="00C921B1">
          <w:t>Licences—issue and amendment</w:t>
        </w:r>
        <w:r w:rsidRPr="00185FC3">
          <w:rPr>
            <w:vanish/>
          </w:rPr>
          <w:tab/>
        </w:r>
        <w:r w:rsidRPr="00185FC3">
          <w:rPr>
            <w:vanish/>
          </w:rPr>
          <w:fldChar w:fldCharType="begin"/>
        </w:r>
        <w:r w:rsidRPr="00185FC3">
          <w:rPr>
            <w:vanish/>
          </w:rPr>
          <w:instrText xml:space="preserve"> PAGEREF _Toc195534722 \h </w:instrText>
        </w:r>
        <w:r w:rsidRPr="00185FC3">
          <w:rPr>
            <w:vanish/>
          </w:rPr>
        </w:r>
        <w:r w:rsidRPr="00185FC3">
          <w:rPr>
            <w:vanish/>
          </w:rPr>
          <w:fldChar w:fldCharType="separate"/>
        </w:r>
        <w:r w:rsidR="00F9767A">
          <w:rPr>
            <w:vanish/>
          </w:rPr>
          <w:t>72</w:t>
        </w:r>
        <w:r w:rsidRPr="00185FC3">
          <w:rPr>
            <w:vanish/>
          </w:rPr>
          <w:fldChar w:fldCharType="end"/>
        </w:r>
      </w:hyperlink>
    </w:p>
    <w:p w14:paraId="4357E130" w14:textId="07C2628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23" w:history="1">
        <w:r w:rsidRPr="00C921B1">
          <w:t>84</w:t>
        </w:r>
        <w:r>
          <w:rPr>
            <w:rFonts w:asciiTheme="minorHAnsi" w:eastAsiaTheme="minorEastAsia" w:hAnsiTheme="minorHAnsi" w:cstheme="minorBidi"/>
            <w:kern w:val="2"/>
            <w:sz w:val="24"/>
            <w:szCs w:val="24"/>
            <w:lang w:eastAsia="en-AU"/>
            <w14:ligatures w14:val="standardContextual"/>
          </w:rPr>
          <w:tab/>
        </w:r>
        <w:r w:rsidRPr="00C921B1">
          <w:t>Applications for licences</w:t>
        </w:r>
        <w:r>
          <w:tab/>
        </w:r>
        <w:r>
          <w:fldChar w:fldCharType="begin"/>
        </w:r>
        <w:r>
          <w:instrText xml:space="preserve"> PAGEREF _Toc195534723 \h </w:instrText>
        </w:r>
        <w:r>
          <w:fldChar w:fldCharType="separate"/>
        </w:r>
        <w:r w:rsidR="00F9767A">
          <w:t>72</w:t>
        </w:r>
        <w:r>
          <w:fldChar w:fldCharType="end"/>
        </w:r>
      </w:hyperlink>
    </w:p>
    <w:p w14:paraId="1D66D851" w14:textId="5CBFAF4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24" w:history="1">
        <w:r w:rsidRPr="00C921B1">
          <w:t>85</w:t>
        </w:r>
        <w:r>
          <w:rPr>
            <w:rFonts w:asciiTheme="minorHAnsi" w:eastAsiaTheme="minorEastAsia" w:hAnsiTheme="minorHAnsi" w:cstheme="minorBidi"/>
            <w:kern w:val="2"/>
            <w:sz w:val="24"/>
            <w:szCs w:val="24"/>
            <w:lang w:eastAsia="en-AU"/>
            <w14:ligatures w14:val="standardContextual"/>
          </w:rPr>
          <w:tab/>
        </w:r>
        <w:r w:rsidRPr="00C921B1">
          <w:t>Decision on applications for licences</w:t>
        </w:r>
        <w:r>
          <w:tab/>
        </w:r>
        <w:r>
          <w:fldChar w:fldCharType="begin"/>
        </w:r>
        <w:r>
          <w:instrText xml:space="preserve"> PAGEREF _Toc195534724 \h </w:instrText>
        </w:r>
        <w:r>
          <w:fldChar w:fldCharType="separate"/>
        </w:r>
        <w:r w:rsidR="00F9767A">
          <w:t>72</w:t>
        </w:r>
        <w:r>
          <w:fldChar w:fldCharType="end"/>
        </w:r>
      </w:hyperlink>
    </w:p>
    <w:p w14:paraId="0D8558CC" w14:textId="111C798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25" w:history="1">
        <w:r w:rsidRPr="00C921B1">
          <w:t>86</w:t>
        </w:r>
        <w:r>
          <w:rPr>
            <w:rFonts w:asciiTheme="minorHAnsi" w:eastAsiaTheme="minorEastAsia" w:hAnsiTheme="minorHAnsi" w:cstheme="minorBidi"/>
            <w:kern w:val="2"/>
            <w:sz w:val="24"/>
            <w:szCs w:val="24"/>
            <w:lang w:eastAsia="en-AU"/>
            <w14:ligatures w14:val="standardContextual"/>
          </w:rPr>
          <w:tab/>
        </w:r>
        <w:r w:rsidRPr="00C921B1">
          <w:t>Term of licences</w:t>
        </w:r>
        <w:r>
          <w:tab/>
        </w:r>
        <w:r>
          <w:fldChar w:fldCharType="begin"/>
        </w:r>
        <w:r>
          <w:instrText xml:space="preserve"> PAGEREF _Toc195534725 \h </w:instrText>
        </w:r>
        <w:r>
          <w:fldChar w:fldCharType="separate"/>
        </w:r>
        <w:r w:rsidR="00F9767A">
          <w:t>73</w:t>
        </w:r>
        <w:r>
          <w:fldChar w:fldCharType="end"/>
        </w:r>
      </w:hyperlink>
    </w:p>
    <w:p w14:paraId="4FAC3485" w14:textId="59761AA8"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26" w:history="1">
        <w:r w:rsidRPr="00C921B1">
          <w:t>87</w:t>
        </w:r>
        <w:r>
          <w:rPr>
            <w:rFonts w:asciiTheme="minorHAnsi" w:eastAsiaTheme="minorEastAsia" w:hAnsiTheme="minorHAnsi" w:cstheme="minorBidi"/>
            <w:kern w:val="2"/>
            <w:sz w:val="24"/>
            <w:szCs w:val="24"/>
            <w:lang w:eastAsia="en-AU"/>
            <w14:ligatures w14:val="standardContextual"/>
          </w:rPr>
          <w:tab/>
        </w:r>
        <w:r w:rsidRPr="00C921B1">
          <w:t>Licences not transferable</w:t>
        </w:r>
        <w:r>
          <w:tab/>
        </w:r>
        <w:r>
          <w:fldChar w:fldCharType="begin"/>
        </w:r>
        <w:r>
          <w:instrText xml:space="preserve"> PAGEREF _Toc195534726 \h </w:instrText>
        </w:r>
        <w:r>
          <w:fldChar w:fldCharType="separate"/>
        </w:r>
        <w:r w:rsidR="00F9767A">
          <w:t>73</w:t>
        </w:r>
        <w:r>
          <w:fldChar w:fldCharType="end"/>
        </w:r>
      </w:hyperlink>
    </w:p>
    <w:p w14:paraId="1C67A4D1" w14:textId="6B02B62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27" w:history="1">
        <w:r w:rsidRPr="00C921B1">
          <w:t>88</w:t>
        </w:r>
        <w:r>
          <w:rPr>
            <w:rFonts w:asciiTheme="minorHAnsi" w:eastAsiaTheme="minorEastAsia" w:hAnsiTheme="minorHAnsi" w:cstheme="minorBidi"/>
            <w:kern w:val="2"/>
            <w:sz w:val="24"/>
            <w:szCs w:val="24"/>
            <w:lang w:eastAsia="en-AU"/>
            <w14:ligatures w14:val="standardContextual"/>
          </w:rPr>
          <w:tab/>
        </w:r>
        <w:r w:rsidRPr="00C921B1">
          <w:rPr>
            <w:snapToGrid w:val="0"/>
          </w:rPr>
          <w:t>Form of licences</w:t>
        </w:r>
        <w:r>
          <w:tab/>
        </w:r>
        <w:r>
          <w:fldChar w:fldCharType="begin"/>
        </w:r>
        <w:r>
          <w:instrText xml:space="preserve"> PAGEREF _Toc195534727 \h </w:instrText>
        </w:r>
        <w:r>
          <w:fldChar w:fldCharType="separate"/>
        </w:r>
        <w:r w:rsidR="00F9767A">
          <w:t>73</w:t>
        </w:r>
        <w:r>
          <w:fldChar w:fldCharType="end"/>
        </w:r>
      </w:hyperlink>
    </w:p>
    <w:p w14:paraId="4F2A98E0" w14:textId="1007BD9D"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28" w:history="1">
        <w:r w:rsidRPr="00C921B1">
          <w:t>89</w:t>
        </w:r>
        <w:r>
          <w:rPr>
            <w:rFonts w:asciiTheme="minorHAnsi" w:eastAsiaTheme="minorEastAsia" w:hAnsiTheme="minorHAnsi" w:cstheme="minorBidi"/>
            <w:kern w:val="2"/>
            <w:sz w:val="24"/>
            <w:szCs w:val="24"/>
            <w:lang w:eastAsia="en-AU"/>
            <w14:ligatures w14:val="standardContextual"/>
          </w:rPr>
          <w:tab/>
        </w:r>
        <w:r w:rsidRPr="00C921B1">
          <w:t>Statutory licence conditions</w:t>
        </w:r>
        <w:r>
          <w:tab/>
        </w:r>
        <w:r>
          <w:fldChar w:fldCharType="begin"/>
        </w:r>
        <w:r>
          <w:instrText xml:space="preserve"> PAGEREF _Toc195534728 \h </w:instrText>
        </w:r>
        <w:r>
          <w:fldChar w:fldCharType="separate"/>
        </w:r>
        <w:r w:rsidR="00F9767A">
          <w:t>74</w:t>
        </w:r>
        <w:r>
          <w:fldChar w:fldCharType="end"/>
        </w:r>
      </w:hyperlink>
    </w:p>
    <w:p w14:paraId="3037B6FF" w14:textId="77C5860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29" w:history="1">
        <w:r w:rsidRPr="00C921B1">
          <w:t>90</w:t>
        </w:r>
        <w:r>
          <w:rPr>
            <w:rFonts w:asciiTheme="minorHAnsi" w:eastAsiaTheme="minorEastAsia" w:hAnsiTheme="minorHAnsi" w:cstheme="minorBidi"/>
            <w:kern w:val="2"/>
            <w:sz w:val="24"/>
            <w:szCs w:val="24"/>
            <w:lang w:eastAsia="en-AU"/>
            <w14:ligatures w14:val="standardContextual"/>
          </w:rPr>
          <w:tab/>
        </w:r>
        <w:r w:rsidRPr="00C921B1">
          <w:t>Other licence conditions</w:t>
        </w:r>
        <w:r>
          <w:tab/>
        </w:r>
        <w:r>
          <w:fldChar w:fldCharType="begin"/>
        </w:r>
        <w:r>
          <w:instrText xml:space="preserve"> PAGEREF _Toc195534729 \h </w:instrText>
        </w:r>
        <w:r>
          <w:fldChar w:fldCharType="separate"/>
        </w:r>
        <w:r w:rsidR="00F9767A">
          <w:t>74</w:t>
        </w:r>
        <w:r>
          <w:fldChar w:fldCharType="end"/>
        </w:r>
      </w:hyperlink>
    </w:p>
    <w:p w14:paraId="64742482" w14:textId="7991EE7D"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30" w:history="1">
        <w:r w:rsidRPr="00C921B1">
          <w:t>91</w:t>
        </w:r>
        <w:r>
          <w:rPr>
            <w:rFonts w:asciiTheme="minorHAnsi" w:eastAsiaTheme="minorEastAsia" w:hAnsiTheme="minorHAnsi" w:cstheme="minorBidi"/>
            <w:kern w:val="2"/>
            <w:sz w:val="24"/>
            <w:szCs w:val="24"/>
            <w:lang w:eastAsia="en-AU"/>
            <w14:ligatures w14:val="standardContextual"/>
          </w:rPr>
          <w:tab/>
        </w:r>
        <w:r w:rsidRPr="00C921B1">
          <w:t>Amending licence on chief health officer’s initiative</w:t>
        </w:r>
        <w:r>
          <w:tab/>
        </w:r>
        <w:r>
          <w:fldChar w:fldCharType="begin"/>
        </w:r>
        <w:r>
          <w:instrText xml:space="preserve"> PAGEREF _Toc195534730 \h </w:instrText>
        </w:r>
        <w:r>
          <w:fldChar w:fldCharType="separate"/>
        </w:r>
        <w:r w:rsidR="00F9767A">
          <w:t>75</w:t>
        </w:r>
        <w:r>
          <w:fldChar w:fldCharType="end"/>
        </w:r>
      </w:hyperlink>
    </w:p>
    <w:p w14:paraId="56A98131" w14:textId="6FC6987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31" w:history="1">
        <w:r w:rsidRPr="00C921B1">
          <w:t>92</w:t>
        </w:r>
        <w:r>
          <w:rPr>
            <w:rFonts w:asciiTheme="minorHAnsi" w:eastAsiaTheme="minorEastAsia" w:hAnsiTheme="minorHAnsi" w:cstheme="minorBidi"/>
            <w:kern w:val="2"/>
            <w:sz w:val="24"/>
            <w:szCs w:val="24"/>
            <w:lang w:eastAsia="en-AU"/>
            <w14:ligatures w14:val="standardContextual"/>
          </w:rPr>
          <w:tab/>
        </w:r>
        <w:r w:rsidRPr="00C921B1">
          <w:t>Amending licence on application by licence-holder</w:t>
        </w:r>
        <w:r>
          <w:tab/>
        </w:r>
        <w:r>
          <w:fldChar w:fldCharType="begin"/>
        </w:r>
        <w:r>
          <w:instrText xml:space="preserve"> PAGEREF _Toc195534731 \h </w:instrText>
        </w:r>
        <w:r>
          <w:fldChar w:fldCharType="separate"/>
        </w:r>
        <w:r w:rsidR="00F9767A">
          <w:t>76</w:t>
        </w:r>
        <w:r>
          <w:fldChar w:fldCharType="end"/>
        </w:r>
      </w:hyperlink>
    </w:p>
    <w:p w14:paraId="3FCE1934" w14:textId="580A97E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32" w:history="1">
        <w:r w:rsidRPr="00C921B1">
          <w:t>93</w:t>
        </w:r>
        <w:r>
          <w:rPr>
            <w:rFonts w:asciiTheme="minorHAnsi" w:eastAsiaTheme="minorEastAsia" w:hAnsiTheme="minorHAnsi" w:cstheme="minorBidi"/>
            <w:kern w:val="2"/>
            <w:sz w:val="24"/>
            <w:szCs w:val="24"/>
            <w:lang w:eastAsia="en-AU"/>
            <w14:ligatures w14:val="standardContextual"/>
          </w:rPr>
          <w:tab/>
        </w:r>
        <w:r w:rsidRPr="00C921B1">
          <w:t>Licensee to keep chief health officer informed</w:t>
        </w:r>
        <w:r>
          <w:tab/>
        </w:r>
        <w:r>
          <w:fldChar w:fldCharType="begin"/>
        </w:r>
        <w:r>
          <w:instrText xml:space="preserve"> PAGEREF _Toc195534732 \h </w:instrText>
        </w:r>
        <w:r>
          <w:fldChar w:fldCharType="separate"/>
        </w:r>
        <w:r w:rsidR="00F9767A">
          <w:t>76</w:t>
        </w:r>
        <w:r>
          <w:fldChar w:fldCharType="end"/>
        </w:r>
      </w:hyperlink>
    </w:p>
    <w:p w14:paraId="60A9C903" w14:textId="51FD8BA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33" w:history="1">
        <w:r w:rsidRPr="00C921B1">
          <w:t>94</w:t>
        </w:r>
        <w:r>
          <w:rPr>
            <w:rFonts w:asciiTheme="minorHAnsi" w:eastAsiaTheme="minorEastAsia" w:hAnsiTheme="minorHAnsi" w:cstheme="minorBidi"/>
            <w:kern w:val="2"/>
            <w:sz w:val="24"/>
            <w:szCs w:val="24"/>
            <w:lang w:eastAsia="en-AU"/>
            <w14:ligatures w14:val="standardContextual"/>
          </w:rPr>
          <w:tab/>
        </w:r>
        <w:r w:rsidRPr="00C921B1">
          <w:t>Returning licences for amendment</w:t>
        </w:r>
        <w:r>
          <w:tab/>
        </w:r>
        <w:r>
          <w:fldChar w:fldCharType="begin"/>
        </w:r>
        <w:r>
          <w:instrText xml:space="preserve"> PAGEREF _Toc195534733 \h </w:instrText>
        </w:r>
        <w:r>
          <w:fldChar w:fldCharType="separate"/>
        </w:r>
        <w:r w:rsidR="00F9767A">
          <w:t>77</w:t>
        </w:r>
        <w:r>
          <w:fldChar w:fldCharType="end"/>
        </w:r>
      </w:hyperlink>
    </w:p>
    <w:p w14:paraId="6C917238" w14:textId="3A46D9B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34" w:history="1">
        <w:r w:rsidRPr="00C921B1">
          <w:t>95</w:t>
        </w:r>
        <w:r>
          <w:rPr>
            <w:rFonts w:asciiTheme="minorHAnsi" w:eastAsiaTheme="minorEastAsia" w:hAnsiTheme="minorHAnsi" w:cstheme="minorBidi"/>
            <w:kern w:val="2"/>
            <w:sz w:val="24"/>
            <w:szCs w:val="24"/>
            <w:lang w:eastAsia="en-AU"/>
            <w14:ligatures w14:val="standardContextual"/>
          </w:rPr>
          <w:tab/>
        </w:r>
        <w:r w:rsidRPr="00C921B1">
          <w:t>Replacing licences</w:t>
        </w:r>
        <w:r>
          <w:tab/>
        </w:r>
        <w:r>
          <w:fldChar w:fldCharType="begin"/>
        </w:r>
        <w:r>
          <w:instrText xml:space="preserve"> PAGEREF _Toc195534734 \h </w:instrText>
        </w:r>
        <w:r>
          <w:fldChar w:fldCharType="separate"/>
        </w:r>
        <w:r w:rsidR="00F9767A">
          <w:t>78</w:t>
        </w:r>
        <w:r>
          <w:fldChar w:fldCharType="end"/>
        </w:r>
      </w:hyperlink>
    </w:p>
    <w:p w14:paraId="22D7D165" w14:textId="04A5E2D4"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735" w:history="1">
        <w:r w:rsidRPr="00C921B1">
          <w:t>Part 6.3</w:t>
        </w:r>
        <w:r>
          <w:rPr>
            <w:rFonts w:asciiTheme="minorHAnsi" w:eastAsiaTheme="minorEastAsia" w:hAnsiTheme="minorHAnsi" w:cstheme="minorBidi"/>
            <w:b w:val="0"/>
            <w:kern w:val="2"/>
            <w:szCs w:val="24"/>
            <w:lang w:eastAsia="en-AU"/>
            <w14:ligatures w14:val="standardContextual"/>
          </w:rPr>
          <w:tab/>
        </w:r>
        <w:r w:rsidRPr="00C921B1">
          <w:t>Licences—other provisions</w:t>
        </w:r>
        <w:r w:rsidRPr="00185FC3">
          <w:rPr>
            <w:vanish/>
          </w:rPr>
          <w:tab/>
        </w:r>
        <w:r w:rsidRPr="00185FC3">
          <w:rPr>
            <w:vanish/>
          </w:rPr>
          <w:fldChar w:fldCharType="begin"/>
        </w:r>
        <w:r w:rsidRPr="00185FC3">
          <w:rPr>
            <w:vanish/>
          </w:rPr>
          <w:instrText xml:space="preserve"> PAGEREF _Toc195534735 \h </w:instrText>
        </w:r>
        <w:r w:rsidRPr="00185FC3">
          <w:rPr>
            <w:vanish/>
          </w:rPr>
        </w:r>
        <w:r w:rsidRPr="00185FC3">
          <w:rPr>
            <w:vanish/>
          </w:rPr>
          <w:fldChar w:fldCharType="separate"/>
        </w:r>
        <w:r w:rsidR="00F9767A">
          <w:rPr>
            <w:vanish/>
          </w:rPr>
          <w:t>79</w:t>
        </w:r>
        <w:r w:rsidRPr="00185FC3">
          <w:rPr>
            <w:vanish/>
          </w:rPr>
          <w:fldChar w:fldCharType="end"/>
        </w:r>
      </w:hyperlink>
    </w:p>
    <w:p w14:paraId="4C88DDB1" w14:textId="79C20D7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36" w:history="1">
        <w:r w:rsidRPr="00C921B1">
          <w:t>96</w:t>
        </w:r>
        <w:r>
          <w:rPr>
            <w:rFonts w:asciiTheme="minorHAnsi" w:eastAsiaTheme="minorEastAsia" w:hAnsiTheme="minorHAnsi" w:cstheme="minorBidi"/>
            <w:kern w:val="2"/>
            <w:sz w:val="24"/>
            <w:szCs w:val="24"/>
            <w:lang w:eastAsia="en-AU"/>
            <w14:ligatures w14:val="standardContextual"/>
          </w:rPr>
          <w:tab/>
        </w:r>
        <w:r w:rsidRPr="00C921B1">
          <w:t>Contravening licence conditions</w:t>
        </w:r>
        <w:r>
          <w:tab/>
        </w:r>
        <w:r>
          <w:fldChar w:fldCharType="begin"/>
        </w:r>
        <w:r>
          <w:instrText xml:space="preserve"> PAGEREF _Toc195534736 \h </w:instrText>
        </w:r>
        <w:r>
          <w:fldChar w:fldCharType="separate"/>
        </w:r>
        <w:r w:rsidR="00F9767A">
          <w:t>79</w:t>
        </w:r>
        <w:r>
          <w:fldChar w:fldCharType="end"/>
        </w:r>
      </w:hyperlink>
    </w:p>
    <w:p w14:paraId="39ADAC83" w14:textId="6491ED4A" w:rsidR="00185FC3" w:rsidRDefault="00185FC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34737" w:history="1">
        <w:r w:rsidRPr="00C921B1">
          <w:t>97</w:t>
        </w:r>
        <w:r>
          <w:rPr>
            <w:rFonts w:asciiTheme="minorHAnsi" w:eastAsiaTheme="minorEastAsia" w:hAnsiTheme="minorHAnsi" w:cstheme="minorBidi"/>
            <w:kern w:val="2"/>
            <w:sz w:val="24"/>
            <w:szCs w:val="24"/>
            <w:lang w:eastAsia="en-AU"/>
            <w14:ligatures w14:val="standardContextual"/>
          </w:rPr>
          <w:tab/>
        </w:r>
        <w:r w:rsidRPr="00C921B1">
          <w:t>Surrendering licences</w:t>
        </w:r>
        <w:r>
          <w:tab/>
        </w:r>
        <w:r>
          <w:fldChar w:fldCharType="begin"/>
        </w:r>
        <w:r>
          <w:instrText xml:space="preserve"> PAGEREF _Toc195534737 \h </w:instrText>
        </w:r>
        <w:r>
          <w:fldChar w:fldCharType="separate"/>
        </w:r>
        <w:r w:rsidR="00F9767A">
          <w:t>79</w:t>
        </w:r>
        <w:r>
          <w:fldChar w:fldCharType="end"/>
        </w:r>
      </w:hyperlink>
    </w:p>
    <w:p w14:paraId="56BFF5EE" w14:textId="6332B78C"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738" w:history="1">
        <w:r w:rsidRPr="00C921B1">
          <w:t>Chapter 6A</w:t>
        </w:r>
        <w:r>
          <w:rPr>
            <w:rFonts w:asciiTheme="minorHAnsi" w:eastAsiaTheme="minorEastAsia" w:hAnsiTheme="minorHAnsi" w:cstheme="minorBidi"/>
            <w:b w:val="0"/>
            <w:kern w:val="2"/>
            <w:szCs w:val="24"/>
            <w:lang w:eastAsia="en-AU"/>
            <w14:ligatures w14:val="standardContextual"/>
          </w:rPr>
          <w:tab/>
        </w:r>
        <w:r w:rsidRPr="00C921B1">
          <w:t>Monitored medicines database</w:t>
        </w:r>
        <w:r w:rsidRPr="00185FC3">
          <w:rPr>
            <w:vanish/>
          </w:rPr>
          <w:tab/>
        </w:r>
        <w:r w:rsidRPr="00185FC3">
          <w:rPr>
            <w:vanish/>
          </w:rPr>
          <w:fldChar w:fldCharType="begin"/>
        </w:r>
        <w:r w:rsidRPr="00185FC3">
          <w:rPr>
            <w:vanish/>
          </w:rPr>
          <w:instrText xml:space="preserve"> PAGEREF _Toc195534738 \h </w:instrText>
        </w:r>
        <w:r w:rsidRPr="00185FC3">
          <w:rPr>
            <w:vanish/>
          </w:rPr>
        </w:r>
        <w:r w:rsidRPr="00185FC3">
          <w:rPr>
            <w:vanish/>
          </w:rPr>
          <w:fldChar w:fldCharType="separate"/>
        </w:r>
        <w:r w:rsidR="00F9767A">
          <w:rPr>
            <w:vanish/>
          </w:rPr>
          <w:t>80</w:t>
        </w:r>
        <w:r w:rsidRPr="00185FC3">
          <w:rPr>
            <w:vanish/>
          </w:rPr>
          <w:fldChar w:fldCharType="end"/>
        </w:r>
      </w:hyperlink>
    </w:p>
    <w:p w14:paraId="1D4A8B39" w14:textId="3A98AFF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39" w:history="1">
        <w:r w:rsidRPr="00C921B1">
          <w:t>97A</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monitored medicine</w:t>
        </w:r>
        <w:r>
          <w:tab/>
        </w:r>
        <w:r>
          <w:fldChar w:fldCharType="begin"/>
        </w:r>
        <w:r>
          <w:instrText xml:space="preserve"> PAGEREF _Toc195534739 \h </w:instrText>
        </w:r>
        <w:r>
          <w:fldChar w:fldCharType="separate"/>
        </w:r>
        <w:r w:rsidR="00F9767A">
          <w:t>80</w:t>
        </w:r>
        <w:r>
          <w:fldChar w:fldCharType="end"/>
        </w:r>
      </w:hyperlink>
    </w:p>
    <w:p w14:paraId="4FCBC26D" w14:textId="1680B37D"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40" w:history="1">
        <w:r w:rsidRPr="00C921B1">
          <w:t>97B</w:t>
        </w:r>
        <w:r>
          <w:rPr>
            <w:rFonts w:asciiTheme="minorHAnsi" w:eastAsiaTheme="minorEastAsia" w:hAnsiTheme="minorHAnsi" w:cstheme="minorBidi"/>
            <w:kern w:val="2"/>
            <w:sz w:val="24"/>
            <w:szCs w:val="24"/>
            <w:lang w:eastAsia="en-AU"/>
            <w14:ligatures w14:val="standardContextual"/>
          </w:rPr>
          <w:tab/>
        </w:r>
        <w:r w:rsidRPr="00C921B1">
          <w:t>Definitions—ch 6A</w:t>
        </w:r>
        <w:r>
          <w:tab/>
        </w:r>
        <w:r>
          <w:fldChar w:fldCharType="begin"/>
        </w:r>
        <w:r>
          <w:instrText xml:space="preserve"> PAGEREF _Toc195534740 \h </w:instrText>
        </w:r>
        <w:r>
          <w:fldChar w:fldCharType="separate"/>
        </w:r>
        <w:r w:rsidR="00F9767A">
          <w:t>80</w:t>
        </w:r>
        <w:r>
          <w:fldChar w:fldCharType="end"/>
        </w:r>
      </w:hyperlink>
    </w:p>
    <w:p w14:paraId="56EEBCB1" w14:textId="2B3D431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41" w:history="1">
        <w:r w:rsidRPr="00C921B1">
          <w:t>97C</w:t>
        </w:r>
        <w:r>
          <w:rPr>
            <w:rFonts w:asciiTheme="minorHAnsi" w:eastAsiaTheme="minorEastAsia" w:hAnsiTheme="minorHAnsi" w:cstheme="minorBidi"/>
            <w:kern w:val="2"/>
            <w:sz w:val="24"/>
            <w:szCs w:val="24"/>
            <w:lang w:eastAsia="en-AU"/>
            <w14:ligatures w14:val="standardContextual"/>
          </w:rPr>
          <w:tab/>
        </w:r>
        <w:r w:rsidRPr="00C921B1">
          <w:t>Monitored medicines database—purposes</w:t>
        </w:r>
        <w:r>
          <w:tab/>
        </w:r>
        <w:r>
          <w:fldChar w:fldCharType="begin"/>
        </w:r>
        <w:r>
          <w:instrText xml:space="preserve"> PAGEREF _Toc195534741 \h </w:instrText>
        </w:r>
        <w:r>
          <w:fldChar w:fldCharType="separate"/>
        </w:r>
        <w:r w:rsidR="00F9767A">
          <w:t>81</w:t>
        </w:r>
        <w:r>
          <w:fldChar w:fldCharType="end"/>
        </w:r>
      </w:hyperlink>
    </w:p>
    <w:p w14:paraId="1FC9BE20" w14:textId="7BA10E3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42" w:history="1">
        <w:r w:rsidRPr="00C921B1">
          <w:t>97D</w:t>
        </w:r>
        <w:r>
          <w:rPr>
            <w:rFonts w:asciiTheme="minorHAnsi" w:eastAsiaTheme="minorEastAsia" w:hAnsiTheme="minorHAnsi" w:cstheme="minorBidi"/>
            <w:kern w:val="2"/>
            <w:sz w:val="24"/>
            <w:szCs w:val="24"/>
            <w:lang w:eastAsia="en-AU"/>
            <w14:ligatures w14:val="standardContextual"/>
          </w:rPr>
          <w:tab/>
        </w:r>
        <w:r w:rsidRPr="00C921B1">
          <w:t>Monitored medicines database—scope</w:t>
        </w:r>
        <w:r>
          <w:tab/>
        </w:r>
        <w:r>
          <w:fldChar w:fldCharType="begin"/>
        </w:r>
        <w:r>
          <w:instrText xml:space="preserve"> PAGEREF _Toc195534742 \h </w:instrText>
        </w:r>
        <w:r>
          <w:fldChar w:fldCharType="separate"/>
        </w:r>
        <w:r w:rsidR="00F9767A">
          <w:t>81</w:t>
        </w:r>
        <w:r>
          <w:fldChar w:fldCharType="end"/>
        </w:r>
      </w:hyperlink>
    </w:p>
    <w:p w14:paraId="198F93B7" w14:textId="4E5DB23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43" w:history="1">
        <w:r w:rsidRPr="00C921B1">
          <w:t>97E</w:t>
        </w:r>
        <w:r>
          <w:rPr>
            <w:rFonts w:asciiTheme="minorHAnsi" w:eastAsiaTheme="minorEastAsia" w:hAnsiTheme="minorHAnsi" w:cstheme="minorBidi"/>
            <w:kern w:val="2"/>
            <w:sz w:val="24"/>
            <w:szCs w:val="24"/>
            <w:lang w:eastAsia="en-AU"/>
            <w14:ligatures w14:val="standardContextual"/>
          </w:rPr>
          <w:tab/>
        </w:r>
        <w:r w:rsidRPr="00C921B1">
          <w:t>Monitored medicines database—chief health officer functions</w:t>
        </w:r>
        <w:r>
          <w:tab/>
        </w:r>
        <w:r>
          <w:fldChar w:fldCharType="begin"/>
        </w:r>
        <w:r>
          <w:instrText xml:space="preserve"> PAGEREF _Toc195534743 \h </w:instrText>
        </w:r>
        <w:r>
          <w:fldChar w:fldCharType="separate"/>
        </w:r>
        <w:r w:rsidR="00F9767A">
          <w:t>82</w:t>
        </w:r>
        <w:r>
          <w:fldChar w:fldCharType="end"/>
        </w:r>
      </w:hyperlink>
    </w:p>
    <w:p w14:paraId="34228EE6" w14:textId="67AB7987"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44" w:history="1">
        <w:r w:rsidRPr="00C921B1">
          <w:t>97F</w:t>
        </w:r>
        <w:r>
          <w:rPr>
            <w:rFonts w:asciiTheme="minorHAnsi" w:eastAsiaTheme="minorEastAsia" w:hAnsiTheme="minorHAnsi" w:cstheme="minorBidi"/>
            <w:kern w:val="2"/>
            <w:sz w:val="24"/>
            <w:szCs w:val="24"/>
            <w:lang w:eastAsia="en-AU"/>
            <w14:ligatures w14:val="standardContextual"/>
          </w:rPr>
          <w:tab/>
        </w:r>
        <w:r w:rsidRPr="00C921B1">
          <w:t>Monitored medicines database—access and use by relevant health practitioners</w:t>
        </w:r>
        <w:r>
          <w:tab/>
        </w:r>
        <w:r>
          <w:fldChar w:fldCharType="begin"/>
        </w:r>
        <w:r>
          <w:instrText xml:space="preserve"> PAGEREF _Toc195534744 \h </w:instrText>
        </w:r>
        <w:r>
          <w:fldChar w:fldCharType="separate"/>
        </w:r>
        <w:r w:rsidR="00F9767A">
          <w:t>83</w:t>
        </w:r>
        <w:r>
          <w:fldChar w:fldCharType="end"/>
        </w:r>
      </w:hyperlink>
    </w:p>
    <w:p w14:paraId="2CD0E8F8" w14:textId="6726563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45" w:history="1">
        <w:r w:rsidRPr="00C921B1">
          <w:t>97G</w:t>
        </w:r>
        <w:r>
          <w:rPr>
            <w:rFonts w:asciiTheme="minorHAnsi" w:eastAsiaTheme="minorEastAsia" w:hAnsiTheme="minorHAnsi" w:cstheme="minorBidi"/>
            <w:kern w:val="2"/>
            <w:sz w:val="24"/>
            <w:szCs w:val="24"/>
            <w:lang w:eastAsia="en-AU"/>
            <w14:ligatures w14:val="standardContextual"/>
          </w:rPr>
          <w:tab/>
        </w:r>
        <w:r w:rsidRPr="00C921B1">
          <w:t>Monitored medicines database—access authority</w:t>
        </w:r>
        <w:r>
          <w:tab/>
        </w:r>
        <w:r>
          <w:fldChar w:fldCharType="begin"/>
        </w:r>
        <w:r>
          <w:instrText xml:space="preserve"> PAGEREF _Toc195534745 \h </w:instrText>
        </w:r>
        <w:r>
          <w:fldChar w:fldCharType="separate"/>
        </w:r>
        <w:r w:rsidR="00F9767A">
          <w:t>83</w:t>
        </w:r>
        <w:r>
          <w:fldChar w:fldCharType="end"/>
        </w:r>
      </w:hyperlink>
    </w:p>
    <w:p w14:paraId="65863CA5" w14:textId="0D4C374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46" w:history="1">
        <w:r w:rsidRPr="00C921B1">
          <w:t>97H</w:t>
        </w:r>
        <w:r>
          <w:rPr>
            <w:rFonts w:asciiTheme="minorHAnsi" w:eastAsiaTheme="minorEastAsia" w:hAnsiTheme="minorHAnsi" w:cstheme="minorBidi"/>
            <w:kern w:val="2"/>
            <w:sz w:val="24"/>
            <w:szCs w:val="24"/>
            <w:lang w:eastAsia="en-AU"/>
            <w14:ligatures w14:val="standardContextual"/>
          </w:rPr>
          <w:tab/>
        </w:r>
        <w:r w:rsidRPr="00C921B1">
          <w:t>Monitored medicines database—offences</w:t>
        </w:r>
        <w:r>
          <w:tab/>
        </w:r>
        <w:r>
          <w:fldChar w:fldCharType="begin"/>
        </w:r>
        <w:r>
          <w:instrText xml:space="preserve"> PAGEREF _Toc195534746 \h </w:instrText>
        </w:r>
        <w:r>
          <w:fldChar w:fldCharType="separate"/>
        </w:r>
        <w:r w:rsidR="00F9767A">
          <w:t>84</w:t>
        </w:r>
        <w:r>
          <w:fldChar w:fldCharType="end"/>
        </w:r>
      </w:hyperlink>
    </w:p>
    <w:p w14:paraId="69D17BE0" w14:textId="02F9FA7D"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747" w:history="1">
        <w:r w:rsidRPr="00C921B1">
          <w:t>Chapter 7</w:t>
        </w:r>
        <w:r>
          <w:rPr>
            <w:rFonts w:asciiTheme="minorHAnsi" w:eastAsiaTheme="minorEastAsia" w:hAnsiTheme="minorHAnsi" w:cstheme="minorBidi"/>
            <w:b w:val="0"/>
            <w:kern w:val="2"/>
            <w:szCs w:val="24"/>
            <w:lang w:eastAsia="en-AU"/>
            <w14:ligatures w14:val="standardContextual"/>
          </w:rPr>
          <w:tab/>
        </w:r>
        <w:r w:rsidRPr="00C921B1">
          <w:t>Enforcement</w:t>
        </w:r>
        <w:r w:rsidRPr="00185FC3">
          <w:rPr>
            <w:vanish/>
          </w:rPr>
          <w:tab/>
        </w:r>
        <w:r w:rsidRPr="00185FC3">
          <w:rPr>
            <w:vanish/>
          </w:rPr>
          <w:fldChar w:fldCharType="begin"/>
        </w:r>
        <w:r w:rsidRPr="00185FC3">
          <w:rPr>
            <w:vanish/>
          </w:rPr>
          <w:instrText xml:space="preserve"> PAGEREF _Toc195534747 \h </w:instrText>
        </w:r>
        <w:r w:rsidRPr="00185FC3">
          <w:rPr>
            <w:vanish/>
          </w:rPr>
        </w:r>
        <w:r w:rsidRPr="00185FC3">
          <w:rPr>
            <w:vanish/>
          </w:rPr>
          <w:fldChar w:fldCharType="separate"/>
        </w:r>
        <w:r w:rsidR="00F9767A">
          <w:rPr>
            <w:vanish/>
          </w:rPr>
          <w:t>86</w:t>
        </w:r>
        <w:r w:rsidRPr="00185FC3">
          <w:rPr>
            <w:vanish/>
          </w:rPr>
          <w:fldChar w:fldCharType="end"/>
        </w:r>
      </w:hyperlink>
    </w:p>
    <w:p w14:paraId="248A3CD5" w14:textId="4E6C318C"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748" w:history="1">
        <w:r w:rsidRPr="00C921B1">
          <w:t>Part 7.1</w:t>
        </w:r>
        <w:r>
          <w:rPr>
            <w:rFonts w:asciiTheme="minorHAnsi" w:eastAsiaTheme="minorEastAsia" w:hAnsiTheme="minorHAnsi" w:cstheme="minorBidi"/>
            <w:b w:val="0"/>
            <w:kern w:val="2"/>
            <w:szCs w:val="24"/>
            <w:lang w:eastAsia="en-AU"/>
            <w14:ligatures w14:val="standardContextual"/>
          </w:rPr>
          <w:tab/>
        </w:r>
        <w:r w:rsidRPr="00C921B1">
          <w:t>Inspection and seizure powers</w:t>
        </w:r>
        <w:r w:rsidRPr="00185FC3">
          <w:rPr>
            <w:vanish/>
          </w:rPr>
          <w:tab/>
        </w:r>
        <w:r w:rsidRPr="00185FC3">
          <w:rPr>
            <w:vanish/>
          </w:rPr>
          <w:fldChar w:fldCharType="begin"/>
        </w:r>
        <w:r w:rsidRPr="00185FC3">
          <w:rPr>
            <w:vanish/>
          </w:rPr>
          <w:instrText xml:space="preserve"> PAGEREF _Toc195534748 \h </w:instrText>
        </w:r>
        <w:r w:rsidRPr="00185FC3">
          <w:rPr>
            <w:vanish/>
          </w:rPr>
        </w:r>
        <w:r w:rsidRPr="00185FC3">
          <w:rPr>
            <w:vanish/>
          </w:rPr>
          <w:fldChar w:fldCharType="separate"/>
        </w:r>
        <w:r w:rsidR="00F9767A">
          <w:rPr>
            <w:vanish/>
          </w:rPr>
          <w:t>86</w:t>
        </w:r>
        <w:r w:rsidRPr="00185FC3">
          <w:rPr>
            <w:vanish/>
          </w:rPr>
          <w:fldChar w:fldCharType="end"/>
        </w:r>
      </w:hyperlink>
    </w:p>
    <w:p w14:paraId="664C85E7" w14:textId="5FAF271E"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749" w:history="1">
        <w:r w:rsidRPr="00C921B1">
          <w:t>Division 7.1.1</w:t>
        </w:r>
        <w:r>
          <w:rPr>
            <w:rFonts w:asciiTheme="minorHAnsi" w:eastAsiaTheme="minorEastAsia" w:hAnsiTheme="minorHAnsi" w:cstheme="minorBidi"/>
            <w:b w:val="0"/>
            <w:kern w:val="2"/>
            <w:sz w:val="24"/>
            <w:szCs w:val="24"/>
            <w:lang w:eastAsia="en-AU"/>
            <w14:ligatures w14:val="standardContextual"/>
          </w:rPr>
          <w:tab/>
        </w:r>
        <w:r w:rsidRPr="00C921B1">
          <w:t>Preliminary</w:t>
        </w:r>
        <w:r w:rsidRPr="00185FC3">
          <w:rPr>
            <w:vanish/>
          </w:rPr>
          <w:tab/>
        </w:r>
        <w:r w:rsidRPr="00185FC3">
          <w:rPr>
            <w:vanish/>
          </w:rPr>
          <w:fldChar w:fldCharType="begin"/>
        </w:r>
        <w:r w:rsidRPr="00185FC3">
          <w:rPr>
            <w:vanish/>
          </w:rPr>
          <w:instrText xml:space="preserve"> PAGEREF _Toc195534749 \h </w:instrText>
        </w:r>
        <w:r w:rsidRPr="00185FC3">
          <w:rPr>
            <w:vanish/>
          </w:rPr>
        </w:r>
        <w:r w:rsidRPr="00185FC3">
          <w:rPr>
            <w:vanish/>
          </w:rPr>
          <w:fldChar w:fldCharType="separate"/>
        </w:r>
        <w:r w:rsidR="00F9767A">
          <w:rPr>
            <w:vanish/>
          </w:rPr>
          <w:t>86</w:t>
        </w:r>
        <w:r w:rsidRPr="00185FC3">
          <w:rPr>
            <w:vanish/>
          </w:rPr>
          <w:fldChar w:fldCharType="end"/>
        </w:r>
      </w:hyperlink>
    </w:p>
    <w:p w14:paraId="20B9D68C" w14:textId="479CFBBD"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50" w:history="1">
        <w:r w:rsidRPr="00C921B1">
          <w:t>98</w:t>
        </w:r>
        <w:r>
          <w:rPr>
            <w:rFonts w:asciiTheme="minorHAnsi" w:eastAsiaTheme="minorEastAsia" w:hAnsiTheme="minorHAnsi" w:cstheme="minorBidi"/>
            <w:kern w:val="2"/>
            <w:sz w:val="24"/>
            <w:szCs w:val="24"/>
            <w:lang w:eastAsia="en-AU"/>
            <w14:ligatures w14:val="standardContextual"/>
          </w:rPr>
          <w:tab/>
        </w:r>
        <w:r w:rsidRPr="00C921B1">
          <w:t>Definitions—pt 7.1</w:t>
        </w:r>
        <w:r>
          <w:tab/>
        </w:r>
        <w:r>
          <w:fldChar w:fldCharType="begin"/>
        </w:r>
        <w:r>
          <w:instrText xml:space="preserve"> PAGEREF _Toc195534750 \h </w:instrText>
        </w:r>
        <w:r>
          <w:fldChar w:fldCharType="separate"/>
        </w:r>
        <w:r w:rsidR="00F9767A">
          <w:t>86</w:t>
        </w:r>
        <w:r>
          <w:fldChar w:fldCharType="end"/>
        </w:r>
      </w:hyperlink>
    </w:p>
    <w:p w14:paraId="1468745B" w14:textId="671247A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51" w:history="1">
        <w:r w:rsidRPr="00C921B1">
          <w:t>99</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medicines and poisons inspector</w:t>
        </w:r>
        <w:r w:rsidRPr="00C921B1">
          <w:t>—Act</w:t>
        </w:r>
        <w:r>
          <w:tab/>
        </w:r>
        <w:r>
          <w:fldChar w:fldCharType="begin"/>
        </w:r>
        <w:r>
          <w:instrText xml:space="preserve"> PAGEREF _Toc195534751 \h </w:instrText>
        </w:r>
        <w:r>
          <w:fldChar w:fldCharType="separate"/>
        </w:r>
        <w:r w:rsidR="00F9767A">
          <w:t>86</w:t>
        </w:r>
        <w:r>
          <w:fldChar w:fldCharType="end"/>
        </w:r>
      </w:hyperlink>
    </w:p>
    <w:p w14:paraId="06448314" w14:textId="2897DB34"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752" w:history="1">
        <w:r w:rsidRPr="00C921B1">
          <w:t>Division 7.1.2</w:t>
        </w:r>
        <w:r>
          <w:rPr>
            <w:rFonts w:asciiTheme="minorHAnsi" w:eastAsiaTheme="minorEastAsia" w:hAnsiTheme="minorHAnsi" w:cstheme="minorBidi"/>
            <w:b w:val="0"/>
            <w:kern w:val="2"/>
            <w:sz w:val="24"/>
            <w:szCs w:val="24"/>
            <w:lang w:eastAsia="en-AU"/>
            <w14:ligatures w14:val="standardContextual"/>
          </w:rPr>
          <w:tab/>
        </w:r>
        <w:r w:rsidRPr="00C921B1">
          <w:t>Medicines and poisons inspectors</w:t>
        </w:r>
        <w:r w:rsidRPr="00185FC3">
          <w:rPr>
            <w:vanish/>
          </w:rPr>
          <w:tab/>
        </w:r>
        <w:r w:rsidRPr="00185FC3">
          <w:rPr>
            <w:vanish/>
          </w:rPr>
          <w:fldChar w:fldCharType="begin"/>
        </w:r>
        <w:r w:rsidRPr="00185FC3">
          <w:rPr>
            <w:vanish/>
          </w:rPr>
          <w:instrText xml:space="preserve"> PAGEREF _Toc195534752 \h </w:instrText>
        </w:r>
        <w:r w:rsidRPr="00185FC3">
          <w:rPr>
            <w:vanish/>
          </w:rPr>
        </w:r>
        <w:r w:rsidRPr="00185FC3">
          <w:rPr>
            <w:vanish/>
          </w:rPr>
          <w:fldChar w:fldCharType="separate"/>
        </w:r>
        <w:r w:rsidR="00F9767A">
          <w:rPr>
            <w:vanish/>
          </w:rPr>
          <w:t>87</w:t>
        </w:r>
        <w:r w:rsidRPr="00185FC3">
          <w:rPr>
            <w:vanish/>
          </w:rPr>
          <w:fldChar w:fldCharType="end"/>
        </w:r>
      </w:hyperlink>
    </w:p>
    <w:p w14:paraId="0D655CB4" w14:textId="68E042C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53" w:history="1">
        <w:r w:rsidRPr="00C921B1">
          <w:t>100</w:t>
        </w:r>
        <w:r>
          <w:rPr>
            <w:rFonts w:asciiTheme="minorHAnsi" w:eastAsiaTheme="minorEastAsia" w:hAnsiTheme="minorHAnsi" w:cstheme="minorBidi"/>
            <w:kern w:val="2"/>
            <w:sz w:val="24"/>
            <w:szCs w:val="24"/>
            <w:lang w:eastAsia="en-AU"/>
            <w14:ligatures w14:val="standardContextual"/>
          </w:rPr>
          <w:tab/>
        </w:r>
        <w:r w:rsidRPr="00C921B1">
          <w:t>Appointment of medicines and poisons inspectors</w:t>
        </w:r>
        <w:r>
          <w:tab/>
        </w:r>
        <w:r>
          <w:fldChar w:fldCharType="begin"/>
        </w:r>
        <w:r>
          <w:instrText xml:space="preserve"> PAGEREF _Toc195534753 \h </w:instrText>
        </w:r>
        <w:r>
          <w:fldChar w:fldCharType="separate"/>
        </w:r>
        <w:r w:rsidR="00F9767A">
          <w:t>87</w:t>
        </w:r>
        <w:r>
          <w:fldChar w:fldCharType="end"/>
        </w:r>
      </w:hyperlink>
    </w:p>
    <w:p w14:paraId="04A20EFB" w14:textId="676507D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54" w:history="1">
        <w:r w:rsidRPr="00C921B1">
          <w:t>101</w:t>
        </w:r>
        <w:r>
          <w:rPr>
            <w:rFonts w:asciiTheme="minorHAnsi" w:eastAsiaTheme="minorEastAsia" w:hAnsiTheme="minorHAnsi" w:cstheme="minorBidi"/>
            <w:kern w:val="2"/>
            <w:sz w:val="24"/>
            <w:szCs w:val="24"/>
            <w:lang w:eastAsia="en-AU"/>
            <w14:ligatures w14:val="standardContextual"/>
          </w:rPr>
          <w:tab/>
        </w:r>
        <w:r w:rsidRPr="00C921B1">
          <w:t>Identity cards</w:t>
        </w:r>
        <w:r>
          <w:tab/>
        </w:r>
        <w:r>
          <w:fldChar w:fldCharType="begin"/>
        </w:r>
        <w:r>
          <w:instrText xml:space="preserve"> PAGEREF _Toc195534754 \h </w:instrText>
        </w:r>
        <w:r>
          <w:fldChar w:fldCharType="separate"/>
        </w:r>
        <w:r w:rsidR="00F9767A">
          <w:t>87</w:t>
        </w:r>
        <w:r>
          <w:fldChar w:fldCharType="end"/>
        </w:r>
      </w:hyperlink>
    </w:p>
    <w:p w14:paraId="58255F64" w14:textId="0ABE85BD"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755" w:history="1">
        <w:r w:rsidRPr="00C921B1">
          <w:t>Division 7.1.3</w:t>
        </w:r>
        <w:r>
          <w:rPr>
            <w:rFonts w:asciiTheme="minorHAnsi" w:eastAsiaTheme="minorEastAsia" w:hAnsiTheme="minorHAnsi" w:cstheme="minorBidi"/>
            <w:b w:val="0"/>
            <w:kern w:val="2"/>
            <w:sz w:val="24"/>
            <w:szCs w:val="24"/>
            <w:lang w:eastAsia="en-AU"/>
            <w14:ligatures w14:val="standardContextual"/>
          </w:rPr>
          <w:tab/>
        </w:r>
        <w:r w:rsidRPr="00C921B1">
          <w:t>Powers of medicines and poisons inspectors</w:t>
        </w:r>
        <w:r w:rsidRPr="00185FC3">
          <w:rPr>
            <w:vanish/>
          </w:rPr>
          <w:tab/>
        </w:r>
        <w:r w:rsidRPr="00185FC3">
          <w:rPr>
            <w:vanish/>
          </w:rPr>
          <w:fldChar w:fldCharType="begin"/>
        </w:r>
        <w:r w:rsidRPr="00185FC3">
          <w:rPr>
            <w:vanish/>
          </w:rPr>
          <w:instrText xml:space="preserve"> PAGEREF _Toc195534755 \h </w:instrText>
        </w:r>
        <w:r w:rsidRPr="00185FC3">
          <w:rPr>
            <w:vanish/>
          </w:rPr>
        </w:r>
        <w:r w:rsidRPr="00185FC3">
          <w:rPr>
            <w:vanish/>
          </w:rPr>
          <w:fldChar w:fldCharType="separate"/>
        </w:r>
        <w:r w:rsidR="00F9767A">
          <w:rPr>
            <w:vanish/>
          </w:rPr>
          <w:t>88</w:t>
        </w:r>
        <w:r w:rsidRPr="00185FC3">
          <w:rPr>
            <w:vanish/>
          </w:rPr>
          <w:fldChar w:fldCharType="end"/>
        </w:r>
      </w:hyperlink>
    </w:p>
    <w:p w14:paraId="2CC95F9D" w14:textId="1461867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56" w:history="1">
        <w:r w:rsidRPr="00C921B1">
          <w:t>102</w:t>
        </w:r>
        <w:r>
          <w:rPr>
            <w:rFonts w:asciiTheme="minorHAnsi" w:eastAsiaTheme="minorEastAsia" w:hAnsiTheme="minorHAnsi" w:cstheme="minorBidi"/>
            <w:kern w:val="2"/>
            <w:sz w:val="24"/>
            <w:szCs w:val="24"/>
            <w:lang w:eastAsia="en-AU"/>
            <w14:ligatures w14:val="standardContextual"/>
          </w:rPr>
          <w:tab/>
        </w:r>
        <w:r w:rsidRPr="00C921B1">
          <w:t>Power to enter premises</w:t>
        </w:r>
        <w:r>
          <w:tab/>
        </w:r>
        <w:r>
          <w:fldChar w:fldCharType="begin"/>
        </w:r>
        <w:r>
          <w:instrText xml:space="preserve"> PAGEREF _Toc195534756 \h </w:instrText>
        </w:r>
        <w:r>
          <w:fldChar w:fldCharType="separate"/>
        </w:r>
        <w:r w:rsidR="00F9767A">
          <w:t>88</w:t>
        </w:r>
        <w:r>
          <w:fldChar w:fldCharType="end"/>
        </w:r>
      </w:hyperlink>
    </w:p>
    <w:p w14:paraId="4465CD2C" w14:textId="28D0B2B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57" w:history="1">
        <w:r w:rsidRPr="00C921B1">
          <w:t>103</w:t>
        </w:r>
        <w:r>
          <w:rPr>
            <w:rFonts w:asciiTheme="minorHAnsi" w:eastAsiaTheme="minorEastAsia" w:hAnsiTheme="minorHAnsi" w:cstheme="minorBidi"/>
            <w:kern w:val="2"/>
            <w:sz w:val="24"/>
            <w:szCs w:val="24"/>
            <w:lang w:eastAsia="en-AU"/>
            <w14:ligatures w14:val="standardContextual"/>
          </w:rPr>
          <w:tab/>
        </w:r>
        <w:r w:rsidRPr="00C921B1">
          <w:t>Production of identity card</w:t>
        </w:r>
        <w:r>
          <w:tab/>
        </w:r>
        <w:r>
          <w:fldChar w:fldCharType="begin"/>
        </w:r>
        <w:r>
          <w:instrText xml:space="preserve"> PAGEREF _Toc195534757 \h </w:instrText>
        </w:r>
        <w:r>
          <w:fldChar w:fldCharType="separate"/>
        </w:r>
        <w:r w:rsidR="00F9767A">
          <w:t>89</w:t>
        </w:r>
        <w:r>
          <w:fldChar w:fldCharType="end"/>
        </w:r>
      </w:hyperlink>
    </w:p>
    <w:p w14:paraId="107CE13C" w14:textId="51DDDF1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58" w:history="1">
        <w:r w:rsidRPr="00C921B1">
          <w:t>104</w:t>
        </w:r>
        <w:r>
          <w:rPr>
            <w:rFonts w:asciiTheme="minorHAnsi" w:eastAsiaTheme="minorEastAsia" w:hAnsiTheme="minorHAnsi" w:cstheme="minorBidi"/>
            <w:kern w:val="2"/>
            <w:sz w:val="24"/>
            <w:szCs w:val="24"/>
            <w:lang w:eastAsia="en-AU"/>
            <w14:ligatures w14:val="standardContextual"/>
          </w:rPr>
          <w:tab/>
        </w:r>
        <w:r w:rsidRPr="00C921B1">
          <w:t>Consent to entry</w:t>
        </w:r>
        <w:r>
          <w:tab/>
        </w:r>
        <w:r>
          <w:fldChar w:fldCharType="begin"/>
        </w:r>
        <w:r>
          <w:instrText xml:space="preserve"> PAGEREF _Toc195534758 \h </w:instrText>
        </w:r>
        <w:r>
          <w:fldChar w:fldCharType="separate"/>
        </w:r>
        <w:r w:rsidR="00F9767A">
          <w:t>89</w:t>
        </w:r>
        <w:r>
          <w:fldChar w:fldCharType="end"/>
        </w:r>
      </w:hyperlink>
    </w:p>
    <w:p w14:paraId="21D982E1" w14:textId="742BB4A4"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59" w:history="1">
        <w:r w:rsidRPr="00C921B1">
          <w:t>105</w:t>
        </w:r>
        <w:r>
          <w:rPr>
            <w:rFonts w:asciiTheme="minorHAnsi" w:eastAsiaTheme="minorEastAsia" w:hAnsiTheme="minorHAnsi" w:cstheme="minorBidi"/>
            <w:kern w:val="2"/>
            <w:sz w:val="24"/>
            <w:szCs w:val="24"/>
            <w:lang w:eastAsia="en-AU"/>
            <w14:ligatures w14:val="standardContextual"/>
          </w:rPr>
          <w:tab/>
        </w:r>
        <w:r w:rsidRPr="00C921B1">
          <w:t>General powers on entry to premises</w:t>
        </w:r>
        <w:r>
          <w:tab/>
        </w:r>
        <w:r>
          <w:fldChar w:fldCharType="begin"/>
        </w:r>
        <w:r>
          <w:instrText xml:space="preserve"> PAGEREF _Toc195534759 \h </w:instrText>
        </w:r>
        <w:r>
          <w:fldChar w:fldCharType="separate"/>
        </w:r>
        <w:r w:rsidR="00F9767A">
          <w:t>90</w:t>
        </w:r>
        <w:r>
          <w:fldChar w:fldCharType="end"/>
        </w:r>
      </w:hyperlink>
    </w:p>
    <w:p w14:paraId="307EC18A" w14:textId="72028F0D"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60" w:history="1">
        <w:r w:rsidRPr="00C921B1">
          <w:t>106</w:t>
        </w:r>
        <w:r>
          <w:rPr>
            <w:rFonts w:asciiTheme="minorHAnsi" w:eastAsiaTheme="minorEastAsia" w:hAnsiTheme="minorHAnsi" w:cstheme="minorBidi"/>
            <w:kern w:val="2"/>
            <w:sz w:val="24"/>
            <w:szCs w:val="24"/>
            <w:lang w:eastAsia="en-AU"/>
            <w14:ligatures w14:val="standardContextual"/>
          </w:rPr>
          <w:tab/>
        </w:r>
        <w:r w:rsidRPr="00C921B1">
          <w:t>Power to seize things</w:t>
        </w:r>
        <w:r>
          <w:tab/>
        </w:r>
        <w:r>
          <w:fldChar w:fldCharType="begin"/>
        </w:r>
        <w:r>
          <w:instrText xml:space="preserve"> PAGEREF _Toc195534760 \h </w:instrText>
        </w:r>
        <w:r>
          <w:fldChar w:fldCharType="separate"/>
        </w:r>
        <w:r w:rsidR="00F9767A">
          <w:t>91</w:t>
        </w:r>
        <w:r>
          <w:fldChar w:fldCharType="end"/>
        </w:r>
      </w:hyperlink>
    </w:p>
    <w:p w14:paraId="09D38FC5" w14:textId="0245D7FD"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61" w:history="1">
        <w:r w:rsidRPr="00C921B1">
          <w:t>107</w:t>
        </w:r>
        <w:r>
          <w:rPr>
            <w:rFonts w:asciiTheme="minorHAnsi" w:eastAsiaTheme="minorEastAsia" w:hAnsiTheme="minorHAnsi" w:cstheme="minorBidi"/>
            <w:kern w:val="2"/>
            <w:sz w:val="24"/>
            <w:szCs w:val="24"/>
            <w:lang w:eastAsia="en-AU"/>
            <w14:ligatures w14:val="standardContextual"/>
          </w:rPr>
          <w:tab/>
        </w:r>
        <w:r w:rsidRPr="00C921B1">
          <w:t>Power to destroy unsafe things</w:t>
        </w:r>
        <w:r>
          <w:tab/>
        </w:r>
        <w:r>
          <w:fldChar w:fldCharType="begin"/>
        </w:r>
        <w:r>
          <w:instrText xml:space="preserve"> PAGEREF _Toc195534761 \h </w:instrText>
        </w:r>
        <w:r>
          <w:fldChar w:fldCharType="separate"/>
        </w:r>
        <w:r w:rsidR="00F9767A">
          <w:t>92</w:t>
        </w:r>
        <w:r>
          <w:fldChar w:fldCharType="end"/>
        </w:r>
      </w:hyperlink>
    </w:p>
    <w:p w14:paraId="143F3ABB" w14:textId="789DC307"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62" w:history="1">
        <w:r w:rsidRPr="00C921B1">
          <w:t>108</w:t>
        </w:r>
        <w:r>
          <w:rPr>
            <w:rFonts w:asciiTheme="minorHAnsi" w:eastAsiaTheme="minorEastAsia" w:hAnsiTheme="minorHAnsi" w:cstheme="minorBidi"/>
            <w:kern w:val="2"/>
            <w:sz w:val="24"/>
            <w:szCs w:val="24"/>
            <w:lang w:eastAsia="en-AU"/>
            <w14:ligatures w14:val="standardContextual"/>
          </w:rPr>
          <w:tab/>
        </w:r>
        <w:r w:rsidRPr="00C921B1">
          <w:t>Power to require name and address</w:t>
        </w:r>
        <w:r>
          <w:tab/>
        </w:r>
        <w:r>
          <w:fldChar w:fldCharType="begin"/>
        </w:r>
        <w:r>
          <w:instrText xml:space="preserve"> PAGEREF _Toc195534762 \h </w:instrText>
        </w:r>
        <w:r>
          <w:fldChar w:fldCharType="separate"/>
        </w:r>
        <w:r w:rsidR="00F9767A">
          <w:t>94</w:t>
        </w:r>
        <w:r>
          <w:fldChar w:fldCharType="end"/>
        </w:r>
      </w:hyperlink>
    </w:p>
    <w:p w14:paraId="58BCDA52" w14:textId="427D2F83"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763" w:history="1">
        <w:r w:rsidRPr="00C921B1">
          <w:t>Division 7.1.4</w:t>
        </w:r>
        <w:r>
          <w:rPr>
            <w:rFonts w:asciiTheme="minorHAnsi" w:eastAsiaTheme="minorEastAsia" w:hAnsiTheme="minorHAnsi" w:cstheme="minorBidi"/>
            <w:b w:val="0"/>
            <w:kern w:val="2"/>
            <w:sz w:val="24"/>
            <w:szCs w:val="24"/>
            <w:lang w:eastAsia="en-AU"/>
            <w14:ligatures w14:val="standardContextual"/>
          </w:rPr>
          <w:tab/>
        </w:r>
        <w:r w:rsidRPr="00C921B1">
          <w:t>Search warrants</w:t>
        </w:r>
        <w:r w:rsidRPr="00185FC3">
          <w:rPr>
            <w:vanish/>
          </w:rPr>
          <w:tab/>
        </w:r>
        <w:r w:rsidRPr="00185FC3">
          <w:rPr>
            <w:vanish/>
          </w:rPr>
          <w:fldChar w:fldCharType="begin"/>
        </w:r>
        <w:r w:rsidRPr="00185FC3">
          <w:rPr>
            <w:vanish/>
          </w:rPr>
          <w:instrText xml:space="preserve"> PAGEREF _Toc195534763 \h </w:instrText>
        </w:r>
        <w:r w:rsidRPr="00185FC3">
          <w:rPr>
            <w:vanish/>
          </w:rPr>
        </w:r>
        <w:r w:rsidRPr="00185FC3">
          <w:rPr>
            <w:vanish/>
          </w:rPr>
          <w:fldChar w:fldCharType="separate"/>
        </w:r>
        <w:r w:rsidR="00F9767A">
          <w:rPr>
            <w:vanish/>
          </w:rPr>
          <w:t>94</w:t>
        </w:r>
        <w:r w:rsidRPr="00185FC3">
          <w:rPr>
            <w:vanish/>
          </w:rPr>
          <w:fldChar w:fldCharType="end"/>
        </w:r>
      </w:hyperlink>
    </w:p>
    <w:p w14:paraId="60105314" w14:textId="5ABD16C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64" w:history="1">
        <w:r w:rsidRPr="00C921B1">
          <w:t>109</w:t>
        </w:r>
        <w:r>
          <w:rPr>
            <w:rFonts w:asciiTheme="minorHAnsi" w:eastAsiaTheme="minorEastAsia" w:hAnsiTheme="minorHAnsi" w:cstheme="minorBidi"/>
            <w:kern w:val="2"/>
            <w:sz w:val="24"/>
            <w:szCs w:val="24"/>
            <w:lang w:eastAsia="en-AU"/>
            <w14:ligatures w14:val="standardContextual"/>
          </w:rPr>
          <w:tab/>
        </w:r>
        <w:r w:rsidRPr="00C921B1">
          <w:t>Warrants generally</w:t>
        </w:r>
        <w:r>
          <w:tab/>
        </w:r>
        <w:r>
          <w:fldChar w:fldCharType="begin"/>
        </w:r>
        <w:r>
          <w:instrText xml:space="preserve"> PAGEREF _Toc195534764 \h </w:instrText>
        </w:r>
        <w:r>
          <w:fldChar w:fldCharType="separate"/>
        </w:r>
        <w:r w:rsidR="00F9767A">
          <w:t>94</w:t>
        </w:r>
        <w:r>
          <w:fldChar w:fldCharType="end"/>
        </w:r>
      </w:hyperlink>
    </w:p>
    <w:p w14:paraId="6D50178E" w14:textId="08074F0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65" w:history="1">
        <w:r w:rsidRPr="00C921B1">
          <w:t>110</w:t>
        </w:r>
        <w:r>
          <w:rPr>
            <w:rFonts w:asciiTheme="minorHAnsi" w:eastAsiaTheme="minorEastAsia" w:hAnsiTheme="minorHAnsi" w:cstheme="minorBidi"/>
            <w:kern w:val="2"/>
            <w:sz w:val="24"/>
            <w:szCs w:val="24"/>
            <w:lang w:eastAsia="en-AU"/>
            <w14:ligatures w14:val="standardContextual"/>
          </w:rPr>
          <w:tab/>
        </w:r>
        <w:r w:rsidRPr="00C921B1">
          <w:t>Warrants—application made other than in person</w:t>
        </w:r>
        <w:r>
          <w:tab/>
        </w:r>
        <w:r>
          <w:fldChar w:fldCharType="begin"/>
        </w:r>
        <w:r>
          <w:instrText xml:space="preserve"> PAGEREF _Toc195534765 \h </w:instrText>
        </w:r>
        <w:r>
          <w:fldChar w:fldCharType="separate"/>
        </w:r>
        <w:r w:rsidR="00F9767A">
          <w:t>96</w:t>
        </w:r>
        <w:r>
          <w:fldChar w:fldCharType="end"/>
        </w:r>
      </w:hyperlink>
    </w:p>
    <w:p w14:paraId="34A49501" w14:textId="2F52495A" w:rsidR="00185FC3" w:rsidRDefault="00185FC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34766" w:history="1">
        <w:r w:rsidRPr="00C921B1">
          <w:t>111</w:t>
        </w:r>
        <w:r>
          <w:rPr>
            <w:rFonts w:asciiTheme="minorHAnsi" w:eastAsiaTheme="minorEastAsia" w:hAnsiTheme="minorHAnsi" w:cstheme="minorBidi"/>
            <w:kern w:val="2"/>
            <w:sz w:val="24"/>
            <w:szCs w:val="24"/>
            <w:lang w:eastAsia="en-AU"/>
            <w14:ligatures w14:val="standardContextual"/>
          </w:rPr>
          <w:tab/>
        </w:r>
        <w:r w:rsidRPr="00C921B1">
          <w:t>Search warrants—announcement before entry</w:t>
        </w:r>
        <w:r>
          <w:tab/>
        </w:r>
        <w:r>
          <w:fldChar w:fldCharType="begin"/>
        </w:r>
        <w:r>
          <w:instrText xml:space="preserve"> PAGEREF _Toc195534766 \h </w:instrText>
        </w:r>
        <w:r>
          <w:fldChar w:fldCharType="separate"/>
        </w:r>
        <w:r w:rsidR="00F9767A">
          <w:t>97</w:t>
        </w:r>
        <w:r>
          <w:fldChar w:fldCharType="end"/>
        </w:r>
      </w:hyperlink>
    </w:p>
    <w:p w14:paraId="28F508ED" w14:textId="26457E2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67" w:history="1">
        <w:r w:rsidRPr="00C921B1">
          <w:t>112</w:t>
        </w:r>
        <w:r>
          <w:rPr>
            <w:rFonts w:asciiTheme="minorHAnsi" w:eastAsiaTheme="minorEastAsia" w:hAnsiTheme="minorHAnsi" w:cstheme="minorBidi"/>
            <w:kern w:val="2"/>
            <w:sz w:val="24"/>
            <w:szCs w:val="24"/>
            <w:lang w:eastAsia="en-AU"/>
            <w14:ligatures w14:val="standardContextual"/>
          </w:rPr>
          <w:tab/>
        </w:r>
        <w:r w:rsidRPr="00C921B1">
          <w:t>Details of search warrant to be given to occupier etc</w:t>
        </w:r>
        <w:r>
          <w:tab/>
        </w:r>
        <w:r>
          <w:fldChar w:fldCharType="begin"/>
        </w:r>
        <w:r>
          <w:instrText xml:space="preserve"> PAGEREF _Toc195534767 \h </w:instrText>
        </w:r>
        <w:r>
          <w:fldChar w:fldCharType="separate"/>
        </w:r>
        <w:r w:rsidR="00F9767A">
          <w:t>98</w:t>
        </w:r>
        <w:r>
          <w:fldChar w:fldCharType="end"/>
        </w:r>
      </w:hyperlink>
    </w:p>
    <w:p w14:paraId="5B644376" w14:textId="77DB1C4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68" w:history="1">
        <w:r w:rsidRPr="00C921B1">
          <w:t>113</w:t>
        </w:r>
        <w:r>
          <w:rPr>
            <w:rFonts w:asciiTheme="minorHAnsi" w:eastAsiaTheme="minorEastAsia" w:hAnsiTheme="minorHAnsi" w:cstheme="minorBidi"/>
            <w:kern w:val="2"/>
            <w:sz w:val="24"/>
            <w:szCs w:val="24"/>
            <w:lang w:eastAsia="en-AU"/>
            <w14:ligatures w14:val="standardContextual"/>
          </w:rPr>
          <w:tab/>
        </w:r>
        <w:r w:rsidRPr="00C921B1">
          <w:t>Occupier entitled to be present during search etc</w:t>
        </w:r>
        <w:r>
          <w:tab/>
        </w:r>
        <w:r>
          <w:fldChar w:fldCharType="begin"/>
        </w:r>
        <w:r>
          <w:instrText xml:space="preserve"> PAGEREF _Toc195534768 \h </w:instrText>
        </w:r>
        <w:r>
          <w:fldChar w:fldCharType="separate"/>
        </w:r>
        <w:r w:rsidR="00F9767A">
          <w:t>98</w:t>
        </w:r>
        <w:r>
          <w:fldChar w:fldCharType="end"/>
        </w:r>
      </w:hyperlink>
    </w:p>
    <w:p w14:paraId="307CFE21" w14:textId="3D6A476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69" w:history="1">
        <w:r w:rsidRPr="00C921B1">
          <w:t>114</w:t>
        </w:r>
        <w:r>
          <w:rPr>
            <w:rFonts w:asciiTheme="minorHAnsi" w:eastAsiaTheme="minorEastAsia" w:hAnsiTheme="minorHAnsi" w:cstheme="minorBidi"/>
            <w:kern w:val="2"/>
            <w:sz w:val="24"/>
            <w:szCs w:val="24"/>
            <w:lang w:eastAsia="en-AU"/>
            <w14:ligatures w14:val="standardContextual"/>
          </w:rPr>
          <w:tab/>
        </w:r>
        <w:r w:rsidRPr="00C921B1">
          <w:t>Moving things to another place for examination or processing</w:t>
        </w:r>
        <w:r>
          <w:tab/>
        </w:r>
        <w:r>
          <w:fldChar w:fldCharType="begin"/>
        </w:r>
        <w:r>
          <w:instrText xml:space="preserve"> PAGEREF _Toc195534769 \h </w:instrText>
        </w:r>
        <w:r>
          <w:fldChar w:fldCharType="separate"/>
        </w:r>
        <w:r w:rsidR="00F9767A">
          <w:t>99</w:t>
        </w:r>
        <w:r>
          <w:fldChar w:fldCharType="end"/>
        </w:r>
      </w:hyperlink>
    </w:p>
    <w:p w14:paraId="462DFFEB" w14:textId="6540AFC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70" w:history="1">
        <w:r w:rsidRPr="00C921B1">
          <w:t>115</w:t>
        </w:r>
        <w:r>
          <w:rPr>
            <w:rFonts w:asciiTheme="minorHAnsi" w:eastAsiaTheme="minorEastAsia" w:hAnsiTheme="minorHAnsi" w:cstheme="minorBidi"/>
            <w:kern w:val="2"/>
            <w:sz w:val="24"/>
            <w:szCs w:val="24"/>
            <w:lang w:eastAsia="en-AU"/>
            <w14:ligatures w14:val="standardContextual"/>
          </w:rPr>
          <w:tab/>
        </w:r>
        <w:r w:rsidRPr="00C921B1">
          <w:t>Use of electronic equipment at premises</w:t>
        </w:r>
        <w:r>
          <w:tab/>
        </w:r>
        <w:r>
          <w:fldChar w:fldCharType="begin"/>
        </w:r>
        <w:r>
          <w:instrText xml:space="preserve"> PAGEREF _Toc195534770 \h </w:instrText>
        </w:r>
        <w:r>
          <w:fldChar w:fldCharType="separate"/>
        </w:r>
        <w:r w:rsidR="00F9767A">
          <w:t>100</w:t>
        </w:r>
        <w:r>
          <w:fldChar w:fldCharType="end"/>
        </w:r>
      </w:hyperlink>
    </w:p>
    <w:p w14:paraId="6DBFC298" w14:textId="5BD0EF1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71" w:history="1">
        <w:r w:rsidRPr="00C921B1">
          <w:t>116</w:t>
        </w:r>
        <w:r>
          <w:rPr>
            <w:rFonts w:asciiTheme="minorHAnsi" w:eastAsiaTheme="minorEastAsia" w:hAnsiTheme="minorHAnsi" w:cstheme="minorBidi"/>
            <w:kern w:val="2"/>
            <w:sz w:val="24"/>
            <w:szCs w:val="24"/>
            <w:lang w:eastAsia="en-AU"/>
            <w14:ligatures w14:val="standardContextual"/>
          </w:rPr>
          <w:tab/>
        </w:r>
        <w:r w:rsidRPr="00C921B1">
          <w:t>Person with knowledge of computer to assist access etc</w:t>
        </w:r>
        <w:r>
          <w:tab/>
        </w:r>
        <w:r>
          <w:fldChar w:fldCharType="begin"/>
        </w:r>
        <w:r>
          <w:instrText xml:space="preserve"> PAGEREF _Toc195534771 \h </w:instrText>
        </w:r>
        <w:r>
          <w:fldChar w:fldCharType="separate"/>
        </w:r>
        <w:r w:rsidR="00F9767A">
          <w:t>101</w:t>
        </w:r>
        <w:r>
          <w:fldChar w:fldCharType="end"/>
        </w:r>
      </w:hyperlink>
    </w:p>
    <w:p w14:paraId="70993475" w14:textId="3D809B4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72" w:history="1">
        <w:r w:rsidRPr="00C921B1">
          <w:t>117</w:t>
        </w:r>
        <w:r>
          <w:rPr>
            <w:rFonts w:asciiTheme="minorHAnsi" w:eastAsiaTheme="minorEastAsia" w:hAnsiTheme="minorHAnsi" w:cstheme="minorBidi"/>
            <w:kern w:val="2"/>
            <w:sz w:val="24"/>
            <w:szCs w:val="24"/>
            <w:lang w:eastAsia="en-AU"/>
            <w14:ligatures w14:val="standardContextual"/>
          </w:rPr>
          <w:tab/>
        </w:r>
        <w:r w:rsidRPr="00C921B1">
          <w:t>Securing electronic equipment</w:t>
        </w:r>
        <w:r>
          <w:tab/>
        </w:r>
        <w:r>
          <w:fldChar w:fldCharType="begin"/>
        </w:r>
        <w:r>
          <w:instrText xml:space="preserve"> PAGEREF _Toc195534772 \h </w:instrText>
        </w:r>
        <w:r>
          <w:fldChar w:fldCharType="separate"/>
        </w:r>
        <w:r w:rsidR="00F9767A">
          <w:t>102</w:t>
        </w:r>
        <w:r>
          <w:fldChar w:fldCharType="end"/>
        </w:r>
      </w:hyperlink>
    </w:p>
    <w:p w14:paraId="407E546E" w14:textId="26DCF5D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73" w:history="1">
        <w:r w:rsidRPr="00C921B1">
          <w:t>118</w:t>
        </w:r>
        <w:r>
          <w:rPr>
            <w:rFonts w:asciiTheme="minorHAnsi" w:eastAsiaTheme="minorEastAsia" w:hAnsiTheme="minorHAnsi" w:cstheme="minorBidi"/>
            <w:kern w:val="2"/>
            <w:sz w:val="24"/>
            <w:szCs w:val="24"/>
            <w:lang w:eastAsia="en-AU"/>
            <w14:ligatures w14:val="standardContextual"/>
          </w:rPr>
          <w:tab/>
        </w:r>
        <w:r w:rsidRPr="00C921B1">
          <w:t>Copies of seized things to be provided</w:t>
        </w:r>
        <w:r>
          <w:tab/>
        </w:r>
        <w:r>
          <w:fldChar w:fldCharType="begin"/>
        </w:r>
        <w:r>
          <w:instrText xml:space="preserve"> PAGEREF _Toc195534773 \h </w:instrText>
        </w:r>
        <w:r>
          <w:fldChar w:fldCharType="separate"/>
        </w:r>
        <w:r w:rsidR="00F9767A">
          <w:t>104</w:t>
        </w:r>
        <w:r>
          <w:fldChar w:fldCharType="end"/>
        </w:r>
      </w:hyperlink>
    </w:p>
    <w:p w14:paraId="4979D767" w14:textId="5D8144C6"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774" w:history="1">
        <w:r w:rsidRPr="00C921B1">
          <w:t>Division 7.1.5</w:t>
        </w:r>
        <w:r>
          <w:rPr>
            <w:rFonts w:asciiTheme="minorHAnsi" w:eastAsiaTheme="minorEastAsia" w:hAnsiTheme="minorHAnsi" w:cstheme="minorBidi"/>
            <w:b w:val="0"/>
            <w:kern w:val="2"/>
            <w:sz w:val="24"/>
            <w:szCs w:val="24"/>
            <w:lang w:eastAsia="en-AU"/>
            <w14:ligatures w14:val="standardContextual"/>
          </w:rPr>
          <w:tab/>
        </w:r>
        <w:r w:rsidRPr="00C921B1">
          <w:t>Return and forfeiture of things seized</w:t>
        </w:r>
        <w:r w:rsidRPr="00185FC3">
          <w:rPr>
            <w:vanish/>
          </w:rPr>
          <w:tab/>
        </w:r>
        <w:r w:rsidRPr="00185FC3">
          <w:rPr>
            <w:vanish/>
          </w:rPr>
          <w:fldChar w:fldCharType="begin"/>
        </w:r>
        <w:r w:rsidRPr="00185FC3">
          <w:rPr>
            <w:vanish/>
          </w:rPr>
          <w:instrText xml:space="preserve"> PAGEREF _Toc195534774 \h </w:instrText>
        </w:r>
        <w:r w:rsidRPr="00185FC3">
          <w:rPr>
            <w:vanish/>
          </w:rPr>
        </w:r>
        <w:r w:rsidRPr="00185FC3">
          <w:rPr>
            <w:vanish/>
          </w:rPr>
          <w:fldChar w:fldCharType="separate"/>
        </w:r>
        <w:r w:rsidR="00F9767A">
          <w:rPr>
            <w:vanish/>
          </w:rPr>
          <w:t>105</w:t>
        </w:r>
        <w:r w:rsidRPr="00185FC3">
          <w:rPr>
            <w:vanish/>
          </w:rPr>
          <w:fldChar w:fldCharType="end"/>
        </w:r>
      </w:hyperlink>
    </w:p>
    <w:p w14:paraId="62496348" w14:textId="31B3676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75" w:history="1">
        <w:r w:rsidRPr="00C921B1">
          <w:t>119</w:t>
        </w:r>
        <w:r>
          <w:rPr>
            <w:rFonts w:asciiTheme="minorHAnsi" w:eastAsiaTheme="minorEastAsia" w:hAnsiTheme="minorHAnsi" w:cstheme="minorBidi"/>
            <w:kern w:val="2"/>
            <w:sz w:val="24"/>
            <w:szCs w:val="24"/>
            <w:lang w:eastAsia="en-AU"/>
            <w14:ligatures w14:val="standardContextual"/>
          </w:rPr>
          <w:tab/>
        </w:r>
        <w:r w:rsidRPr="00C921B1">
          <w:t>Receipt for things seized</w:t>
        </w:r>
        <w:r>
          <w:tab/>
        </w:r>
        <w:r>
          <w:fldChar w:fldCharType="begin"/>
        </w:r>
        <w:r>
          <w:instrText xml:space="preserve"> PAGEREF _Toc195534775 \h </w:instrText>
        </w:r>
        <w:r>
          <w:fldChar w:fldCharType="separate"/>
        </w:r>
        <w:r w:rsidR="00F9767A">
          <w:t>105</w:t>
        </w:r>
        <w:r>
          <w:fldChar w:fldCharType="end"/>
        </w:r>
      </w:hyperlink>
    </w:p>
    <w:p w14:paraId="3472AB55" w14:textId="12EBFB1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76" w:history="1">
        <w:r w:rsidRPr="00C921B1">
          <w:t>120</w:t>
        </w:r>
        <w:r>
          <w:rPr>
            <w:rFonts w:asciiTheme="minorHAnsi" w:eastAsiaTheme="minorEastAsia" w:hAnsiTheme="minorHAnsi" w:cstheme="minorBidi"/>
            <w:kern w:val="2"/>
            <w:sz w:val="24"/>
            <w:szCs w:val="24"/>
            <w:lang w:eastAsia="en-AU"/>
            <w14:ligatures w14:val="standardContextual"/>
          </w:rPr>
          <w:tab/>
        </w:r>
        <w:r w:rsidRPr="00C921B1">
          <w:t>Access to things seized</w:t>
        </w:r>
        <w:r>
          <w:tab/>
        </w:r>
        <w:r>
          <w:fldChar w:fldCharType="begin"/>
        </w:r>
        <w:r>
          <w:instrText xml:space="preserve"> PAGEREF _Toc195534776 \h </w:instrText>
        </w:r>
        <w:r>
          <w:fldChar w:fldCharType="separate"/>
        </w:r>
        <w:r w:rsidR="00F9767A">
          <w:t>105</w:t>
        </w:r>
        <w:r>
          <w:fldChar w:fldCharType="end"/>
        </w:r>
      </w:hyperlink>
    </w:p>
    <w:p w14:paraId="2E239E1E" w14:textId="663FBD9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77" w:history="1">
        <w:r w:rsidRPr="00C921B1">
          <w:t>121</w:t>
        </w:r>
        <w:r>
          <w:rPr>
            <w:rFonts w:asciiTheme="minorHAnsi" w:eastAsiaTheme="minorEastAsia" w:hAnsiTheme="minorHAnsi" w:cstheme="minorBidi"/>
            <w:kern w:val="2"/>
            <w:sz w:val="24"/>
            <w:szCs w:val="24"/>
            <w:lang w:eastAsia="en-AU"/>
            <w14:ligatures w14:val="standardContextual"/>
          </w:rPr>
          <w:tab/>
        </w:r>
        <w:r w:rsidRPr="00C921B1">
          <w:t>Return of things seized</w:t>
        </w:r>
        <w:r>
          <w:tab/>
        </w:r>
        <w:r>
          <w:fldChar w:fldCharType="begin"/>
        </w:r>
        <w:r>
          <w:instrText xml:space="preserve"> PAGEREF _Toc195534777 \h </w:instrText>
        </w:r>
        <w:r>
          <w:fldChar w:fldCharType="separate"/>
        </w:r>
        <w:r w:rsidR="00F9767A">
          <w:t>106</w:t>
        </w:r>
        <w:r>
          <w:fldChar w:fldCharType="end"/>
        </w:r>
      </w:hyperlink>
    </w:p>
    <w:p w14:paraId="2775AE41" w14:textId="03B4A9C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78" w:history="1">
        <w:r w:rsidRPr="00C921B1">
          <w:t>122</w:t>
        </w:r>
        <w:r>
          <w:rPr>
            <w:rFonts w:asciiTheme="minorHAnsi" w:eastAsiaTheme="minorEastAsia" w:hAnsiTheme="minorHAnsi" w:cstheme="minorBidi"/>
            <w:kern w:val="2"/>
            <w:sz w:val="24"/>
            <w:szCs w:val="24"/>
            <w:lang w:eastAsia="en-AU"/>
            <w14:ligatures w14:val="standardContextual"/>
          </w:rPr>
          <w:tab/>
        </w:r>
        <w:r w:rsidRPr="00C921B1">
          <w:t>Application for order disallowing seizure</w:t>
        </w:r>
        <w:r>
          <w:tab/>
        </w:r>
        <w:r>
          <w:fldChar w:fldCharType="begin"/>
        </w:r>
        <w:r>
          <w:instrText xml:space="preserve"> PAGEREF _Toc195534778 \h </w:instrText>
        </w:r>
        <w:r>
          <w:fldChar w:fldCharType="separate"/>
        </w:r>
        <w:r w:rsidR="00F9767A">
          <w:t>107</w:t>
        </w:r>
        <w:r>
          <w:fldChar w:fldCharType="end"/>
        </w:r>
      </w:hyperlink>
    </w:p>
    <w:p w14:paraId="68AAC6C8" w14:textId="5A247CB2"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79" w:history="1">
        <w:r w:rsidRPr="00C921B1">
          <w:t>123</w:t>
        </w:r>
        <w:r>
          <w:rPr>
            <w:rFonts w:asciiTheme="minorHAnsi" w:eastAsiaTheme="minorEastAsia" w:hAnsiTheme="minorHAnsi" w:cstheme="minorBidi"/>
            <w:kern w:val="2"/>
            <w:sz w:val="24"/>
            <w:szCs w:val="24"/>
            <w:lang w:eastAsia="en-AU"/>
            <w14:ligatures w14:val="standardContextual"/>
          </w:rPr>
          <w:tab/>
        </w:r>
        <w:r w:rsidRPr="00C921B1">
          <w:t>Order for return of seized thing</w:t>
        </w:r>
        <w:r>
          <w:tab/>
        </w:r>
        <w:r>
          <w:fldChar w:fldCharType="begin"/>
        </w:r>
        <w:r>
          <w:instrText xml:space="preserve"> PAGEREF _Toc195534779 \h </w:instrText>
        </w:r>
        <w:r>
          <w:fldChar w:fldCharType="separate"/>
        </w:r>
        <w:r w:rsidR="00F9767A">
          <w:t>108</w:t>
        </w:r>
        <w:r>
          <w:fldChar w:fldCharType="end"/>
        </w:r>
      </w:hyperlink>
    </w:p>
    <w:p w14:paraId="7A98D852" w14:textId="5CFF4E5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80" w:history="1">
        <w:r w:rsidRPr="00C921B1">
          <w:t>124</w:t>
        </w:r>
        <w:r>
          <w:rPr>
            <w:rFonts w:asciiTheme="minorHAnsi" w:eastAsiaTheme="minorEastAsia" w:hAnsiTheme="minorHAnsi" w:cstheme="minorBidi"/>
            <w:kern w:val="2"/>
            <w:sz w:val="24"/>
            <w:szCs w:val="24"/>
            <w:lang w:eastAsia="en-AU"/>
            <w14:ligatures w14:val="standardContextual"/>
          </w:rPr>
          <w:tab/>
        </w:r>
        <w:r w:rsidRPr="00C921B1">
          <w:t>Adjournment pending hearing of other proceedings</w:t>
        </w:r>
        <w:r>
          <w:tab/>
        </w:r>
        <w:r>
          <w:fldChar w:fldCharType="begin"/>
        </w:r>
        <w:r>
          <w:instrText xml:space="preserve"> PAGEREF _Toc195534780 \h </w:instrText>
        </w:r>
        <w:r>
          <w:fldChar w:fldCharType="separate"/>
        </w:r>
        <w:r w:rsidR="00F9767A">
          <w:t>109</w:t>
        </w:r>
        <w:r>
          <w:fldChar w:fldCharType="end"/>
        </w:r>
      </w:hyperlink>
    </w:p>
    <w:p w14:paraId="54AFB0AF" w14:textId="1FB8037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81" w:history="1">
        <w:r w:rsidRPr="00C921B1">
          <w:t>125</w:t>
        </w:r>
        <w:r>
          <w:rPr>
            <w:rFonts w:asciiTheme="minorHAnsi" w:eastAsiaTheme="minorEastAsia" w:hAnsiTheme="minorHAnsi" w:cstheme="minorBidi"/>
            <w:kern w:val="2"/>
            <w:sz w:val="24"/>
            <w:szCs w:val="24"/>
            <w:lang w:eastAsia="en-AU"/>
            <w14:ligatures w14:val="standardContextual"/>
          </w:rPr>
          <w:tab/>
        </w:r>
        <w:r w:rsidRPr="00C921B1">
          <w:t>Forfeiture of seized things</w:t>
        </w:r>
        <w:r>
          <w:tab/>
        </w:r>
        <w:r>
          <w:fldChar w:fldCharType="begin"/>
        </w:r>
        <w:r>
          <w:instrText xml:space="preserve"> PAGEREF _Toc195534781 \h </w:instrText>
        </w:r>
        <w:r>
          <w:fldChar w:fldCharType="separate"/>
        </w:r>
        <w:r w:rsidR="00F9767A">
          <w:t>109</w:t>
        </w:r>
        <w:r>
          <w:fldChar w:fldCharType="end"/>
        </w:r>
      </w:hyperlink>
    </w:p>
    <w:p w14:paraId="7319FCD1" w14:textId="5C64AF2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82" w:history="1">
        <w:r w:rsidRPr="00C921B1">
          <w:t>126</w:t>
        </w:r>
        <w:r>
          <w:rPr>
            <w:rFonts w:asciiTheme="minorHAnsi" w:eastAsiaTheme="minorEastAsia" w:hAnsiTheme="minorHAnsi" w:cstheme="minorBidi"/>
            <w:kern w:val="2"/>
            <w:sz w:val="24"/>
            <w:szCs w:val="24"/>
            <w:lang w:eastAsia="en-AU"/>
            <w14:ligatures w14:val="standardContextual"/>
          </w:rPr>
          <w:tab/>
        </w:r>
        <w:r w:rsidRPr="00C921B1">
          <w:rPr>
            <w:snapToGrid w:val="0"/>
          </w:rPr>
          <w:t>Return of forfeited things</w:t>
        </w:r>
        <w:r>
          <w:tab/>
        </w:r>
        <w:r>
          <w:fldChar w:fldCharType="begin"/>
        </w:r>
        <w:r>
          <w:instrText xml:space="preserve"> PAGEREF _Toc195534782 \h </w:instrText>
        </w:r>
        <w:r>
          <w:fldChar w:fldCharType="separate"/>
        </w:r>
        <w:r w:rsidR="00F9767A">
          <w:t>110</w:t>
        </w:r>
        <w:r>
          <w:fldChar w:fldCharType="end"/>
        </w:r>
      </w:hyperlink>
    </w:p>
    <w:p w14:paraId="4704D68F" w14:textId="667B731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83" w:history="1">
        <w:r w:rsidRPr="00C921B1">
          <w:t>127</w:t>
        </w:r>
        <w:r>
          <w:rPr>
            <w:rFonts w:asciiTheme="minorHAnsi" w:eastAsiaTheme="minorEastAsia" w:hAnsiTheme="minorHAnsi" w:cstheme="minorBidi"/>
            <w:kern w:val="2"/>
            <w:sz w:val="24"/>
            <w:szCs w:val="24"/>
            <w:lang w:eastAsia="en-AU"/>
            <w14:ligatures w14:val="standardContextual"/>
          </w:rPr>
          <w:tab/>
        </w:r>
        <w:r w:rsidRPr="00C921B1">
          <w:t>Cost of disposal of forfeited things</w:t>
        </w:r>
        <w:r>
          <w:tab/>
        </w:r>
        <w:r>
          <w:fldChar w:fldCharType="begin"/>
        </w:r>
        <w:r>
          <w:instrText xml:space="preserve"> PAGEREF _Toc195534783 \h </w:instrText>
        </w:r>
        <w:r>
          <w:fldChar w:fldCharType="separate"/>
        </w:r>
        <w:r w:rsidR="00F9767A">
          <w:t>110</w:t>
        </w:r>
        <w:r>
          <w:fldChar w:fldCharType="end"/>
        </w:r>
      </w:hyperlink>
    </w:p>
    <w:p w14:paraId="1FA816E0" w14:textId="07ED8C90"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784" w:history="1">
        <w:r w:rsidRPr="00C921B1">
          <w:t>Division 7.1.6</w:t>
        </w:r>
        <w:r>
          <w:rPr>
            <w:rFonts w:asciiTheme="minorHAnsi" w:eastAsiaTheme="minorEastAsia" w:hAnsiTheme="minorHAnsi" w:cstheme="minorBidi"/>
            <w:b w:val="0"/>
            <w:kern w:val="2"/>
            <w:sz w:val="24"/>
            <w:szCs w:val="24"/>
            <w:lang w:eastAsia="en-AU"/>
            <w14:ligatures w14:val="standardContextual"/>
          </w:rPr>
          <w:tab/>
        </w:r>
        <w:r w:rsidRPr="00C921B1">
          <w:t>Medicines and poisons inspectors—other provisions</w:t>
        </w:r>
        <w:r w:rsidRPr="00185FC3">
          <w:rPr>
            <w:vanish/>
          </w:rPr>
          <w:tab/>
        </w:r>
        <w:r w:rsidRPr="00185FC3">
          <w:rPr>
            <w:vanish/>
          </w:rPr>
          <w:fldChar w:fldCharType="begin"/>
        </w:r>
        <w:r w:rsidRPr="00185FC3">
          <w:rPr>
            <w:vanish/>
          </w:rPr>
          <w:instrText xml:space="preserve"> PAGEREF _Toc195534784 \h </w:instrText>
        </w:r>
        <w:r w:rsidRPr="00185FC3">
          <w:rPr>
            <w:vanish/>
          </w:rPr>
        </w:r>
        <w:r w:rsidRPr="00185FC3">
          <w:rPr>
            <w:vanish/>
          </w:rPr>
          <w:fldChar w:fldCharType="separate"/>
        </w:r>
        <w:r w:rsidR="00F9767A">
          <w:rPr>
            <w:vanish/>
          </w:rPr>
          <w:t>111</w:t>
        </w:r>
        <w:r w:rsidRPr="00185FC3">
          <w:rPr>
            <w:vanish/>
          </w:rPr>
          <w:fldChar w:fldCharType="end"/>
        </w:r>
      </w:hyperlink>
    </w:p>
    <w:p w14:paraId="0E824A92" w14:textId="76D6193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85" w:history="1">
        <w:r w:rsidRPr="00C921B1">
          <w:t>128</w:t>
        </w:r>
        <w:r>
          <w:rPr>
            <w:rFonts w:asciiTheme="minorHAnsi" w:eastAsiaTheme="minorEastAsia" w:hAnsiTheme="minorHAnsi" w:cstheme="minorBidi"/>
            <w:kern w:val="2"/>
            <w:sz w:val="24"/>
            <w:szCs w:val="24"/>
            <w:lang w:eastAsia="en-AU"/>
            <w14:ligatures w14:val="standardContextual"/>
          </w:rPr>
          <w:tab/>
        </w:r>
        <w:r w:rsidRPr="00C921B1">
          <w:t>Disposal etc of things obtained otherwise than under pt 7.1</w:t>
        </w:r>
        <w:r>
          <w:tab/>
        </w:r>
        <w:r>
          <w:fldChar w:fldCharType="begin"/>
        </w:r>
        <w:r>
          <w:instrText xml:space="preserve"> PAGEREF _Toc195534785 \h </w:instrText>
        </w:r>
        <w:r>
          <w:fldChar w:fldCharType="separate"/>
        </w:r>
        <w:r w:rsidR="00F9767A">
          <w:t>111</w:t>
        </w:r>
        <w:r>
          <w:fldChar w:fldCharType="end"/>
        </w:r>
      </w:hyperlink>
    </w:p>
    <w:p w14:paraId="3773898C" w14:textId="786E930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86" w:history="1">
        <w:r w:rsidRPr="00C921B1">
          <w:t>129</w:t>
        </w:r>
        <w:r>
          <w:rPr>
            <w:rFonts w:asciiTheme="minorHAnsi" w:eastAsiaTheme="minorEastAsia" w:hAnsiTheme="minorHAnsi" w:cstheme="minorBidi"/>
            <w:kern w:val="2"/>
            <w:sz w:val="24"/>
            <w:szCs w:val="24"/>
            <w:lang w:eastAsia="en-AU"/>
            <w14:ligatures w14:val="standardContextual"/>
          </w:rPr>
          <w:tab/>
        </w:r>
        <w:r w:rsidRPr="00C921B1">
          <w:t>Damage etc to be minimised</w:t>
        </w:r>
        <w:r>
          <w:tab/>
        </w:r>
        <w:r>
          <w:fldChar w:fldCharType="begin"/>
        </w:r>
        <w:r>
          <w:instrText xml:space="preserve"> PAGEREF _Toc195534786 \h </w:instrText>
        </w:r>
        <w:r>
          <w:fldChar w:fldCharType="separate"/>
        </w:r>
        <w:r w:rsidR="00F9767A">
          <w:t>111</w:t>
        </w:r>
        <w:r>
          <w:fldChar w:fldCharType="end"/>
        </w:r>
      </w:hyperlink>
    </w:p>
    <w:p w14:paraId="667096C6" w14:textId="5094656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87" w:history="1">
        <w:r w:rsidRPr="00C921B1">
          <w:t>130</w:t>
        </w:r>
        <w:r>
          <w:rPr>
            <w:rFonts w:asciiTheme="minorHAnsi" w:eastAsiaTheme="minorEastAsia" w:hAnsiTheme="minorHAnsi" w:cstheme="minorBidi"/>
            <w:kern w:val="2"/>
            <w:sz w:val="24"/>
            <w:szCs w:val="24"/>
            <w:lang w:eastAsia="en-AU"/>
            <w14:ligatures w14:val="standardContextual"/>
          </w:rPr>
          <w:tab/>
        </w:r>
        <w:r w:rsidRPr="00C921B1">
          <w:t>Compensation for exercise of enforcement powers</w:t>
        </w:r>
        <w:r>
          <w:tab/>
        </w:r>
        <w:r>
          <w:fldChar w:fldCharType="begin"/>
        </w:r>
        <w:r>
          <w:instrText xml:space="preserve"> PAGEREF _Toc195534787 \h </w:instrText>
        </w:r>
        <w:r>
          <w:fldChar w:fldCharType="separate"/>
        </w:r>
        <w:r w:rsidR="00F9767A">
          <w:t>112</w:t>
        </w:r>
        <w:r>
          <w:fldChar w:fldCharType="end"/>
        </w:r>
      </w:hyperlink>
    </w:p>
    <w:p w14:paraId="08551EBF" w14:textId="741ED705"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788" w:history="1">
        <w:r w:rsidRPr="00C921B1">
          <w:t>Part 7.2</w:t>
        </w:r>
        <w:r>
          <w:rPr>
            <w:rFonts w:asciiTheme="minorHAnsi" w:eastAsiaTheme="minorEastAsia" w:hAnsiTheme="minorHAnsi" w:cstheme="minorBidi"/>
            <w:b w:val="0"/>
            <w:kern w:val="2"/>
            <w:szCs w:val="24"/>
            <w:lang w:eastAsia="en-AU"/>
            <w14:ligatures w14:val="standardContextual"/>
          </w:rPr>
          <w:tab/>
        </w:r>
        <w:r w:rsidRPr="00C921B1">
          <w:t>Taking and analysis of samples of substances</w:t>
        </w:r>
        <w:r w:rsidRPr="00185FC3">
          <w:rPr>
            <w:vanish/>
          </w:rPr>
          <w:tab/>
        </w:r>
        <w:r w:rsidRPr="00185FC3">
          <w:rPr>
            <w:vanish/>
          </w:rPr>
          <w:fldChar w:fldCharType="begin"/>
        </w:r>
        <w:r w:rsidRPr="00185FC3">
          <w:rPr>
            <w:vanish/>
          </w:rPr>
          <w:instrText xml:space="preserve"> PAGEREF _Toc195534788 \h </w:instrText>
        </w:r>
        <w:r w:rsidRPr="00185FC3">
          <w:rPr>
            <w:vanish/>
          </w:rPr>
        </w:r>
        <w:r w:rsidRPr="00185FC3">
          <w:rPr>
            <w:vanish/>
          </w:rPr>
          <w:fldChar w:fldCharType="separate"/>
        </w:r>
        <w:r w:rsidR="00F9767A">
          <w:rPr>
            <w:vanish/>
          </w:rPr>
          <w:t>113</w:t>
        </w:r>
        <w:r w:rsidRPr="00185FC3">
          <w:rPr>
            <w:vanish/>
          </w:rPr>
          <w:fldChar w:fldCharType="end"/>
        </w:r>
      </w:hyperlink>
    </w:p>
    <w:p w14:paraId="44893FAE" w14:textId="438BEAF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89" w:history="1">
        <w:r w:rsidRPr="00C921B1">
          <w:t>131</w:t>
        </w:r>
        <w:r>
          <w:rPr>
            <w:rFonts w:asciiTheme="minorHAnsi" w:eastAsiaTheme="minorEastAsia" w:hAnsiTheme="minorHAnsi" w:cstheme="minorBidi"/>
            <w:kern w:val="2"/>
            <w:sz w:val="24"/>
            <w:szCs w:val="24"/>
            <w:lang w:eastAsia="en-AU"/>
            <w14:ligatures w14:val="standardContextual"/>
          </w:rPr>
          <w:tab/>
        </w:r>
        <w:r w:rsidRPr="00C921B1">
          <w:t>Inspector</w:t>
        </w:r>
        <w:r w:rsidRPr="00C921B1">
          <w:rPr>
            <w:snapToGrid w:val="0"/>
          </w:rPr>
          <w:t xml:space="preserve"> may buy samples without complying with pt 7.2</w:t>
        </w:r>
        <w:r>
          <w:tab/>
        </w:r>
        <w:r>
          <w:fldChar w:fldCharType="begin"/>
        </w:r>
        <w:r>
          <w:instrText xml:space="preserve"> PAGEREF _Toc195534789 \h </w:instrText>
        </w:r>
        <w:r>
          <w:fldChar w:fldCharType="separate"/>
        </w:r>
        <w:r w:rsidR="00F9767A">
          <w:t>113</w:t>
        </w:r>
        <w:r>
          <w:fldChar w:fldCharType="end"/>
        </w:r>
      </w:hyperlink>
    </w:p>
    <w:p w14:paraId="605CDC30" w14:textId="3E6540B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90" w:history="1">
        <w:r w:rsidRPr="00C921B1">
          <w:t>132</w:t>
        </w:r>
        <w:r>
          <w:rPr>
            <w:rFonts w:asciiTheme="minorHAnsi" w:eastAsiaTheme="minorEastAsia" w:hAnsiTheme="minorHAnsi" w:cstheme="minorBidi"/>
            <w:kern w:val="2"/>
            <w:sz w:val="24"/>
            <w:szCs w:val="24"/>
            <w:lang w:eastAsia="en-AU"/>
            <w14:ligatures w14:val="standardContextual"/>
          </w:rPr>
          <w:tab/>
        </w:r>
        <w:r w:rsidRPr="00C921B1">
          <w:rPr>
            <w:snapToGrid w:val="0"/>
          </w:rPr>
          <w:t>Person in charge etc to be told sample to be analysed</w:t>
        </w:r>
        <w:r>
          <w:tab/>
        </w:r>
        <w:r>
          <w:fldChar w:fldCharType="begin"/>
        </w:r>
        <w:r>
          <w:instrText xml:space="preserve"> PAGEREF _Toc195534790 \h </w:instrText>
        </w:r>
        <w:r>
          <w:fldChar w:fldCharType="separate"/>
        </w:r>
        <w:r w:rsidR="00F9767A">
          <w:t>113</w:t>
        </w:r>
        <w:r>
          <w:fldChar w:fldCharType="end"/>
        </w:r>
      </w:hyperlink>
    </w:p>
    <w:p w14:paraId="6577FF71" w14:textId="690D356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91" w:history="1">
        <w:r w:rsidRPr="00C921B1">
          <w:t>133</w:t>
        </w:r>
        <w:r>
          <w:rPr>
            <w:rFonts w:asciiTheme="minorHAnsi" w:eastAsiaTheme="minorEastAsia" w:hAnsiTheme="minorHAnsi" w:cstheme="minorBidi"/>
            <w:kern w:val="2"/>
            <w:sz w:val="24"/>
            <w:szCs w:val="24"/>
            <w:lang w:eastAsia="en-AU"/>
            <w14:ligatures w14:val="standardContextual"/>
          </w:rPr>
          <w:tab/>
        </w:r>
        <w:r w:rsidRPr="00C921B1">
          <w:rPr>
            <w:snapToGrid w:val="0"/>
          </w:rPr>
          <w:t>Payment for samples</w:t>
        </w:r>
        <w:r>
          <w:tab/>
        </w:r>
        <w:r>
          <w:fldChar w:fldCharType="begin"/>
        </w:r>
        <w:r>
          <w:instrText xml:space="preserve"> PAGEREF _Toc195534791 \h </w:instrText>
        </w:r>
        <w:r>
          <w:fldChar w:fldCharType="separate"/>
        </w:r>
        <w:r w:rsidR="00F9767A">
          <w:t>114</w:t>
        </w:r>
        <w:r>
          <w:fldChar w:fldCharType="end"/>
        </w:r>
      </w:hyperlink>
    </w:p>
    <w:p w14:paraId="478F825E" w14:textId="352AB96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92" w:history="1">
        <w:r w:rsidRPr="00C921B1">
          <w:t>134</w:t>
        </w:r>
        <w:r>
          <w:rPr>
            <w:rFonts w:asciiTheme="minorHAnsi" w:eastAsiaTheme="minorEastAsia" w:hAnsiTheme="minorHAnsi" w:cstheme="minorBidi"/>
            <w:kern w:val="2"/>
            <w:sz w:val="24"/>
            <w:szCs w:val="24"/>
            <w:lang w:eastAsia="en-AU"/>
            <w14:ligatures w14:val="standardContextual"/>
          </w:rPr>
          <w:tab/>
        </w:r>
        <w:r w:rsidRPr="00C921B1">
          <w:rPr>
            <w:snapToGrid w:val="0"/>
          </w:rPr>
          <w:t>Samples from packaged substances</w:t>
        </w:r>
        <w:r>
          <w:tab/>
        </w:r>
        <w:r>
          <w:fldChar w:fldCharType="begin"/>
        </w:r>
        <w:r>
          <w:instrText xml:space="preserve"> PAGEREF _Toc195534792 \h </w:instrText>
        </w:r>
        <w:r>
          <w:fldChar w:fldCharType="separate"/>
        </w:r>
        <w:r w:rsidR="00F9767A">
          <w:t>114</w:t>
        </w:r>
        <w:r>
          <w:fldChar w:fldCharType="end"/>
        </w:r>
      </w:hyperlink>
    </w:p>
    <w:p w14:paraId="678934B3" w14:textId="3EFC3C2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93" w:history="1">
        <w:r w:rsidRPr="00C921B1">
          <w:t>135</w:t>
        </w:r>
        <w:r>
          <w:rPr>
            <w:rFonts w:asciiTheme="minorHAnsi" w:eastAsiaTheme="minorEastAsia" w:hAnsiTheme="minorHAnsi" w:cstheme="minorBidi"/>
            <w:kern w:val="2"/>
            <w:sz w:val="24"/>
            <w:szCs w:val="24"/>
            <w:lang w:eastAsia="en-AU"/>
            <w14:ligatures w14:val="standardContextual"/>
          </w:rPr>
          <w:tab/>
        </w:r>
        <w:r w:rsidRPr="00C921B1">
          <w:rPr>
            <w:snapToGrid w:val="0"/>
          </w:rPr>
          <w:t>Procedures for dividing samples</w:t>
        </w:r>
        <w:r>
          <w:tab/>
        </w:r>
        <w:r>
          <w:fldChar w:fldCharType="begin"/>
        </w:r>
        <w:r>
          <w:instrText xml:space="preserve"> PAGEREF _Toc195534793 \h </w:instrText>
        </w:r>
        <w:r>
          <w:fldChar w:fldCharType="separate"/>
        </w:r>
        <w:r w:rsidR="00F9767A">
          <w:t>114</w:t>
        </w:r>
        <w:r>
          <w:fldChar w:fldCharType="end"/>
        </w:r>
      </w:hyperlink>
    </w:p>
    <w:p w14:paraId="15B7AE17" w14:textId="5097B62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94" w:history="1">
        <w:r w:rsidRPr="00C921B1">
          <w:t>136</w:t>
        </w:r>
        <w:r>
          <w:rPr>
            <w:rFonts w:asciiTheme="minorHAnsi" w:eastAsiaTheme="minorEastAsia" w:hAnsiTheme="minorHAnsi" w:cstheme="minorBidi"/>
            <w:kern w:val="2"/>
            <w:sz w:val="24"/>
            <w:szCs w:val="24"/>
            <w:lang w:eastAsia="en-AU"/>
            <w14:ligatures w14:val="standardContextual"/>
          </w:rPr>
          <w:tab/>
        </w:r>
        <w:r w:rsidRPr="00C921B1">
          <w:rPr>
            <w:snapToGrid w:val="0"/>
          </w:rPr>
          <w:t>Exception to usual procedures for dividing samples</w:t>
        </w:r>
        <w:r>
          <w:tab/>
        </w:r>
        <w:r>
          <w:fldChar w:fldCharType="begin"/>
        </w:r>
        <w:r>
          <w:instrText xml:space="preserve"> PAGEREF _Toc195534794 \h </w:instrText>
        </w:r>
        <w:r>
          <w:fldChar w:fldCharType="separate"/>
        </w:r>
        <w:r w:rsidR="00F9767A">
          <w:t>115</w:t>
        </w:r>
        <w:r>
          <w:fldChar w:fldCharType="end"/>
        </w:r>
      </w:hyperlink>
    </w:p>
    <w:p w14:paraId="429E73E2" w14:textId="2B17D65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95" w:history="1">
        <w:r w:rsidRPr="00C921B1">
          <w:t>137</w:t>
        </w:r>
        <w:r>
          <w:rPr>
            <w:rFonts w:asciiTheme="minorHAnsi" w:eastAsiaTheme="minorEastAsia" w:hAnsiTheme="minorHAnsi" w:cstheme="minorBidi"/>
            <w:kern w:val="2"/>
            <w:sz w:val="24"/>
            <w:szCs w:val="24"/>
            <w:lang w:eastAsia="en-AU"/>
            <w14:ligatures w14:val="standardContextual"/>
          </w:rPr>
          <w:tab/>
        </w:r>
        <w:r w:rsidRPr="00C921B1">
          <w:rPr>
            <w:snapToGrid w:val="0"/>
          </w:rPr>
          <w:t>Certificates of analysis by authorised analysts</w:t>
        </w:r>
        <w:r>
          <w:tab/>
        </w:r>
        <w:r>
          <w:fldChar w:fldCharType="begin"/>
        </w:r>
        <w:r>
          <w:instrText xml:space="preserve"> PAGEREF _Toc195534795 \h </w:instrText>
        </w:r>
        <w:r>
          <w:fldChar w:fldCharType="separate"/>
        </w:r>
        <w:r w:rsidR="00F9767A">
          <w:t>116</w:t>
        </w:r>
        <w:r>
          <w:fldChar w:fldCharType="end"/>
        </w:r>
      </w:hyperlink>
    </w:p>
    <w:p w14:paraId="53D08289" w14:textId="7F7CA90F"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796" w:history="1">
        <w:r w:rsidRPr="00C921B1">
          <w:t>Chapter 8</w:t>
        </w:r>
        <w:r>
          <w:rPr>
            <w:rFonts w:asciiTheme="minorHAnsi" w:eastAsiaTheme="minorEastAsia" w:hAnsiTheme="minorHAnsi" w:cstheme="minorBidi"/>
            <w:b w:val="0"/>
            <w:kern w:val="2"/>
            <w:szCs w:val="24"/>
            <w:lang w:eastAsia="en-AU"/>
            <w14:ligatures w14:val="standardContextual"/>
          </w:rPr>
          <w:tab/>
        </w:r>
        <w:r w:rsidRPr="00C921B1">
          <w:t>Restrictions on dealing with regulated substances and regulated therapeutic goods</w:t>
        </w:r>
        <w:r w:rsidRPr="00185FC3">
          <w:rPr>
            <w:vanish/>
          </w:rPr>
          <w:tab/>
        </w:r>
        <w:r w:rsidRPr="00185FC3">
          <w:rPr>
            <w:vanish/>
          </w:rPr>
          <w:fldChar w:fldCharType="begin"/>
        </w:r>
        <w:r w:rsidRPr="00185FC3">
          <w:rPr>
            <w:vanish/>
          </w:rPr>
          <w:instrText xml:space="preserve"> PAGEREF _Toc195534796 \h </w:instrText>
        </w:r>
        <w:r w:rsidRPr="00185FC3">
          <w:rPr>
            <w:vanish/>
          </w:rPr>
        </w:r>
        <w:r w:rsidRPr="00185FC3">
          <w:rPr>
            <w:vanish/>
          </w:rPr>
          <w:fldChar w:fldCharType="separate"/>
        </w:r>
        <w:r w:rsidR="00F9767A">
          <w:rPr>
            <w:vanish/>
          </w:rPr>
          <w:t>117</w:t>
        </w:r>
        <w:r w:rsidRPr="00185FC3">
          <w:rPr>
            <w:vanish/>
          </w:rPr>
          <w:fldChar w:fldCharType="end"/>
        </w:r>
      </w:hyperlink>
    </w:p>
    <w:p w14:paraId="012CAF05" w14:textId="34130260"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797" w:history="1">
        <w:r w:rsidRPr="00C921B1">
          <w:t>Part 8.1</w:t>
        </w:r>
        <w:r>
          <w:rPr>
            <w:rFonts w:asciiTheme="minorHAnsi" w:eastAsiaTheme="minorEastAsia" w:hAnsiTheme="minorHAnsi" w:cstheme="minorBidi"/>
            <w:b w:val="0"/>
            <w:kern w:val="2"/>
            <w:szCs w:val="24"/>
            <w:lang w:eastAsia="en-AU"/>
            <w14:ligatures w14:val="standardContextual"/>
          </w:rPr>
          <w:tab/>
        </w:r>
        <w:r w:rsidRPr="00C921B1">
          <w:t>Authorisations—disciplinary action</w:t>
        </w:r>
        <w:r w:rsidRPr="00185FC3">
          <w:rPr>
            <w:vanish/>
          </w:rPr>
          <w:tab/>
        </w:r>
        <w:r w:rsidRPr="00185FC3">
          <w:rPr>
            <w:vanish/>
          </w:rPr>
          <w:fldChar w:fldCharType="begin"/>
        </w:r>
        <w:r w:rsidRPr="00185FC3">
          <w:rPr>
            <w:vanish/>
          </w:rPr>
          <w:instrText xml:space="preserve"> PAGEREF _Toc195534797 \h </w:instrText>
        </w:r>
        <w:r w:rsidRPr="00185FC3">
          <w:rPr>
            <w:vanish/>
          </w:rPr>
        </w:r>
        <w:r w:rsidRPr="00185FC3">
          <w:rPr>
            <w:vanish/>
          </w:rPr>
          <w:fldChar w:fldCharType="separate"/>
        </w:r>
        <w:r w:rsidR="00F9767A">
          <w:rPr>
            <w:vanish/>
          </w:rPr>
          <w:t>117</w:t>
        </w:r>
        <w:r w:rsidRPr="00185FC3">
          <w:rPr>
            <w:vanish/>
          </w:rPr>
          <w:fldChar w:fldCharType="end"/>
        </w:r>
      </w:hyperlink>
    </w:p>
    <w:p w14:paraId="2A42FFDA" w14:textId="564B701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98" w:history="1">
        <w:r w:rsidRPr="00C921B1">
          <w:t>138</w:t>
        </w:r>
        <w:r>
          <w:rPr>
            <w:rFonts w:asciiTheme="minorHAnsi" w:eastAsiaTheme="minorEastAsia" w:hAnsiTheme="minorHAnsi" w:cstheme="minorBidi"/>
            <w:kern w:val="2"/>
            <w:sz w:val="24"/>
            <w:szCs w:val="24"/>
            <w:lang w:eastAsia="en-AU"/>
            <w14:ligatures w14:val="standardContextual"/>
          </w:rPr>
          <w:tab/>
        </w:r>
        <w:r w:rsidRPr="00C921B1">
          <w:t>Application—pt 8.1</w:t>
        </w:r>
        <w:r>
          <w:tab/>
        </w:r>
        <w:r>
          <w:fldChar w:fldCharType="begin"/>
        </w:r>
        <w:r>
          <w:instrText xml:space="preserve"> PAGEREF _Toc195534798 \h </w:instrText>
        </w:r>
        <w:r>
          <w:fldChar w:fldCharType="separate"/>
        </w:r>
        <w:r w:rsidR="00F9767A">
          <w:t>117</w:t>
        </w:r>
        <w:r>
          <w:fldChar w:fldCharType="end"/>
        </w:r>
      </w:hyperlink>
    </w:p>
    <w:p w14:paraId="675E080A" w14:textId="22AEA36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799" w:history="1">
        <w:r w:rsidRPr="00C921B1">
          <w:t>139</w:t>
        </w:r>
        <w:r>
          <w:rPr>
            <w:rFonts w:asciiTheme="minorHAnsi" w:eastAsiaTheme="minorEastAsia" w:hAnsiTheme="minorHAnsi" w:cstheme="minorBidi"/>
            <w:kern w:val="2"/>
            <w:sz w:val="24"/>
            <w:szCs w:val="24"/>
            <w:lang w:eastAsia="en-AU"/>
            <w14:ligatures w14:val="standardContextual"/>
          </w:rPr>
          <w:tab/>
        </w:r>
        <w:r w:rsidRPr="00C921B1">
          <w:t>Definitions—pt 8.1</w:t>
        </w:r>
        <w:r>
          <w:tab/>
        </w:r>
        <w:r>
          <w:fldChar w:fldCharType="begin"/>
        </w:r>
        <w:r>
          <w:instrText xml:space="preserve"> PAGEREF _Toc195534799 \h </w:instrText>
        </w:r>
        <w:r>
          <w:fldChar w:fldCharType="separate"/>
        </w:r>
        <w:r w:rsidR="00F9767A">
          <w:t>118</w:t>
        </w:r>
        <w:r>
          <w:fldChar w:fldCharType="end"/>
        </w:r>
      </w:hyperlink>
    </w:p>
    <w:p w14:paraId="1D6755AB" w14:textId="6B0397E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00" w:history="1">
        <w:r w:rsidRPr="00C921B1">
          <w:t>140</w:t>
        </w:r>
        <w:r>
          <w:rPr>
            <w:rFonts w:asciiTheme="minorHAnsi" w:eastAsiaTheme="minorEastAsia" w:hAnsiTheme="minorHAnsi" w:cstheme="minorBidi"/>
            <w:kern w:val="2"/>
            <w:sz w:val="24"/>
            <w:szCs w:val="24"/>
            <w:lang w:eastAsia="en-AU"/>
            <w14:ligatures w14:val="standardContextual"/>
          </w:rPr>
          <w:tab/>
        </w:r>
        <w:r w:rsidRPr="00C921B1">
          <w:t>Grounds for disciplinary action against authorisation holders</w:t>
        </w:r>
        <w:r>
          <w:tab/>
        </w:r>
        <w:r>
          <w:fldChar w:fldCharType="begin"/>
        </w:r>
        <w:r>
          <w:instrText xml:space="preserve"> PAGEREF _Toc195534800 \h </w:instrText>
        </w:r>
        <w:r>
          <w:fldChar w:fldCharType="separate"/>
        </w:r>
        <w:r w:rsidR="00F9767A">
          <w:t>118</w:t>
        </w:r>
        <w:r>
          <w:fldChar w:fldCharType="end"/>
        </w:r>
      </w:hyperlink>
    </w:p>
    <w:p w14:paraId="204E3DD1" w14:textId="5FC94AB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01" w:history="1">
        <w:r w:rsidRPr="00C921B1">
          <w:t>141</w:t>
        </w:r>
        <w:r>
          <w:rPr>
            <w:rFonts w:asciiTheme="minorHAnsi" w:eastAsiaTheme="minorEastAsia" w:hAnsiTheme="minorHAnsi" w:cstheme="minorBidi"/>
            <w:kern w:val="2"/>
            <w:sz w:val="24"/>
            <w:szCs w:val="24"/>
            <w:lang w:eastAsia="en-AU"/>
            <w14:ligatures w14:val="standardContextual"/>
          </w:rPr>
          <w:tab/>
        </w:r>
        <w:r w:rsidRPr="00C921B1">
          <w:t>Disciplinary action against authorisation holders</w:t>
        </w:r>
        <w:r>
          <w:tab/>
        </w:r>
        <w:r>
          <w:fldChar w:fldCharType="begin"/>
        </w:r>
        <w:r>
          <w:instrText xml:space="preserve"> PAGEREF _Toc195534801 \h </w:instrText>
        </w:r>
        <w:r>
          <w:fldChar w:fldCharType="separate"/>
        </w:r>
        <w:r w:rsidR="00F9767A">
          <w:t>120</w:t>
        </w:r>
        <w:r>
          <w:fldChar w:fldCharType="end"/>
        </w:r>
      </w:hyperlink>
    </w:p>
    <w:p w14:paraId="74A63358" w14:textId="10686E7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02" w:history="1">
        <w:r w:rsidRPr="00C921B1">
          <w:t>142</w:t>
        </w:r>
        <w:r>
          <w:rPr>
            <w:rFonts w:asciiTheme="minorHAnsi" w:eastAsiaTheme="minorEastAsia" w:hAnsiTheme="minorHAnsi" w:cstheme="minorBidi"/>
            <w:kern w:val="2"/>
            <w:sz w:val="24"/>
            <w:szCs w:val="24"/>
            <w:lang w:eastAsia="en-AU"/>
            <w14:ligatures w14:val="standardContextual"/>
          </w:rPr>
          <w:tab/>
        </w:r>
        <w:r w:rsidRPr="00C921B1">
          <w:t>Taking disciplinary action against authorisation holders</w:t>
        </w:r>
        <w:r>
          <w:tab/>
        </w:r>
        <w:r>
          <w:fldChar w:fldCharType="begin"/>
        </w:r>
        <w:r>
          <w:instrText xml:space="preserve"> PAGEREF _Toc195534802 \h </w:instrText>
        </w:r>
        <w:r>
          <w:fldChar w:fldCharType="separate"/>
        </w:r>
        <w:r w:rsidR="00F9767A">
          <w:t>122</w:t>
        </w:r>
        <w:r>
          <w:fldChar w:fldCharType="end"/>
        </w:r>
      </w:hyperlink>
    </w:p>
    <w:p w14:paraId="270CAE8E" w14:textId="16D3D21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03" w:history="1">
        <w:r w:rsidRPr="00C921B1">
          <w:t>143</w:t>
        </w:r>
        <w:r>
          <w:rPr>
            <w:rFonts w:asciiTheme="minorHAnsi" w:eastAsiaTheme="minorEastAsia" w:hAnsiTheme="minorHAnsi" w:cstheme="minorBidi"/>
            <w:kern w:val="2"/>
            <w:sz w:val="24"/>
            <w:szCs w:val="24"/>
            <w:lang w:eastAsia="en-AU"/>
            <w14:ligatures w14:val="standardContextual"/>
          </w:rPr>
          <w:tab/>
        </w:r>
        <w:r w:rsidRPr="00C921B1">
          <w:t>Immediate suspension of authorisations</w:t>
        </w:r>
        <w:r>
          <w:tab/>
        </w:r>
        <w:r>
          <w:fldChar w:fldCharType="begin"/>
        </w:r>
        <w:r>
          <w:instrText xml:space="preserve"> PAGEREF _Toc195534803 \h </w:instrText>
        </w:r>
        <w:r>
          <w:fldChar w:fldCharType="separate"/>
        </w:r>
        <w:r w:rsidR="00F9767A">
          <w:t>123</w:t>
        </w:r>
        <w:r>
          <w:fldChar w:fldCharType="end"/>
        </w:r>
      </w:hyperlink>
    </w:p>
    <w:p w14:paraId="2C915388" w14:textId="0BC00B7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04" w:history="1">
        <w:r w:rsidRPr="00C921B1">
          <w:t>144</w:t>
        </w:r>
        <w:r>
          <w:rPr>
            <w:rFonts w:asciiTheme="minorHAnsi" w:eastAsiaTheme="minorEastAsia" w:hAnsiTheme="minorHAnsi" w:cstheme="minorBidi"/>
            <w:kern w:val="2"/>
            <w:sz w:val="24"/>
            <w:szCs w:val="24"/>
            <w:lang w:eastAsia="en-AU"/>
            <w14:ligatures w14:val="standardContextual"/>
          </w:rPr>
          <w:tab/>
        </w:r>
        <w:r w:rsidRPr="00C921B1">
          <w:t>Effect of suspension of authorisations</w:t>
        </w:r>
        <w:r>
          <w:tab/>
        </w:r>
        <w:r>
          <w:fldChar w:fldCharType="begin"/>
        </w:r>
        <w:r>
          <w:instrText xml:space="preserve"> PAGEREF _Toc195534804 \h </w:instrText>
        </w:r>
        <w:r>
          <w:fldChar w:fldCharType="separate"/>
        </w:r>
        <w:r w:rsidR="00F9767A">
          <w:t>124</w:t>
        </w:r>
        <w:r>
          <w:fldChar w:fldCharType="end"/>
        </w:r>
      </w:hyperlink>
    </w:p>
    <w:p w14:paraId="5E3E48FE" w14:textId="6F3321B4"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05" w:history="1">
        <w:r w:rsidRPr="00C921B1">
          <w:t>145</w:t>
        </w:r>
        <w:r>
          <w:rPr>
            <w:rFonts w:asciiTheme="minorHAnsi" w:eastAsiaTheme="minorEastAsia" w:hAnsiTheme="minorHAnsi" w:cstheme="minorBidi"/>
            <w:kern w:val="2"/>
            <w:sz w:val="24"/>
            <w:szCs w:val="24"/>
            <w:lang w:eastAsia="en-AU"/>
            <w14:ligatures w14:val="standardContextual"/>
          </w:rPr>
          <w:tab/>
        </w:r>
        <w:r w:rsidRPr="00C921B1">
          <w:t>Return of certain licences and approvals</w:t>
        </w:r>
        <w:r>
          <w:tab/>
        </w:r>
        <w:r>
          <w:fldChar w:fldCharType="begin"/>
        </w:r>
        <w:r>
          <w:instrText xml:space="preserve"> PAGEREF _Toc195534805 \h </w:instrText>
        </w:r>
        <w:r>
          <w:fldChar w:fldCharType="separate"/>
        </w:r>
        <w:r w:rsidR="00F9767A">
          <w:t>125</w:t>
        </w:r>
        <w:r>
          <w:fldChar w:fldCharType="end"/>
        </w:r>
      </w:hyperlink>
    </w:p>
    <w:p w14:paraId="16832825" w14:textId="04C7113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06" w:history="1">
        <w:r w:rsidRPr="00C921B1">
          <w:t>146</w:t>
        </w:r>
        <w:r>
          <w:rPr>
            <w:rFonts w:asciiTheme="minorHAnsi" w:eastAsiaTheme="minorEastAsia" w:hAnsiTheme="minorHAnsi" w:cstheme="minorBidi"/>
            <w:kern w:val="2"/>
            <w:sz w:val="24"/>
            <w:szCs w:val="24"/>
            <w:lang w:eastAsia="en-AU"/>
            <w14:ligatures w14:val="standardContextual"/>
          </w:rPr>
          <w:tab/>
        </w:r>
        <w:r w:rsidRPr="00C921B1">
          <w:t>Action by chief health officer in relation to certain licences and approvals</w:t>
        </w:r>
        <w:r>
          <w:tab/>
        </w:r>
        <w:r>
          <w:fldChar w:fldCharType="begin"/>
        </w:r>
        <w:r>
          <w:instrText xml:space="preserve"> PAGEREF _Toc195534806 \h </w:instrText>
        </w:r>
        <w:r>
          <w:fldChar w:fldCharType="separate"/>
        </w:r>
        <w:r w:rsidR="00F9767A">
          <w:t>125</w:t>
        </w:r>
        <w:r>
          <w:fldChar w:fldCharType="end"/>
        </w:r>
      </w:hyperlink>
    </w:p>
    <w:p w14:paraId="40A7CE2F" w14:textId="7906D03A"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807" w:history="1">
        <w:r w:rsidRPr="00C921B1">
          <w:t>Part 8.2</w:t>
        </w:r>
        <w:r>
          <w:rPr>
            <w:rFonts w:asciiTheme="minorHAnsi" w:eastAsiaTheme="minorEastAsia" w:hAnsiTheme="minorHAnsi" w:cstheme="minorBidi"/>
            <w:b w:val="0"/>
            <w:kern w:val="2"/>
            <w:szCs w:val="24"/>
            <w:lang w:eastAsia="en-AU"/>
            <w14:ligatures w14:val="standardContextual"/>
          </w:rPr>
          <w:tab/>
        </w:r>
        <w:r w:rsidRPr="00C921B1">
          <w:t>Controlled medicines and prohibited substances—disqualification by courts</w:t>
        </w:r>
        <w:r w:rsidRPr="00185FC3">
          <w:rPr>
            <w:vanish/>
          </w:rPr>
          <w:tab/>
        </w:r>
        <w:r w:rsidRPr="00185FC3">
          <w:rPr>
            <w:vanish/>
          </w:rPr>
          <w:fldChar w:fldCharType="begin"/>
        </w:r>
        <w:r w:rsidRPr="00185FC3">
          <w:rPr>
            <w:vanish/>
          </w:rPr>
          <w:instrText xml:space="preserve"> PAGEREF _Toc195534807 \h </w:instrText>
        </w:r>
        <w:r w:rsidRPr="00185FC3">
          <w:rPr>
            <w:vanish/>
          </w:rPr>
        </w:r>
        <w:r w:rsidRPr="00185FC3">
          <w:rPr>
            <w:vanish/>
          </w:rPr>
          <w:fldChar w:fldCharType="separate"/>
        </w:r>
        <w:r w:rsidR="00F9767A">
          <w:rPr>
            <w:vanish/>
          </w:rPr>
          <w:t>127</w:t>
        </w:r>
        <w:r w:rsidRPr="00185FC3">
          <w:rPr>
            <w:vanish/>
          </w:rPr>
          <w:fldChar w:fldCharType="end"/>
        </w:r>
      </w:hyperlink>
    </w:p>
    <w:p w14:paraId="009DCA81" w14:textId="445AECE4"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08" w:history="1">
        <w:r w:rsidRPr="00C921B1">
          <w:t>147</w:t>
        </w:r>
        <w:r>
          <w:rPr>
            <w:rFonts w:asciiTheme="minorHAnsi" w:eastAsiaTheme="minorEastAsia" w:hAnsiTheme="minorHAnsi" w:cstheme="minorBidi"/>
            <w:kern w:val="2"/>
            <w:sz w:val="24"/>
            <w:szCs w:val="24"/>
            <w:lang w:eastAsia="en-AU"/>
            <w14:ligatures w14:val="standardContextual"/>
          </w:rPr>
          <w:tab/>
        </w:r>
        <w:r w:rsidRPr="00C921B1">
          <w:t>Definitions—pt 8.2</w:t>
        </w:r>
        <w:r>
          <w:tab/>
        </w:r>
        <w:r>
          <w:fldChar w:fldCharType="begin"/>
        </w:r>
        <w:r>
          <w:instrText xml:space="preserve"> PAGEREF _Toc195534808 \h </w:instrText>
        </w:r>
        <w:r>
          <w:fldChar w:fldCharType="separate"/>
        </w:r>
        <w:r w:rsidR="00F9767A">
          <w:t>127</w:t>
        </w:r>
        <w:r>
          <w:fldChar w:fldCharType="end"/>
        </w:r>
      </w:hyperlink>
    </w:p>
    <w:p w14:paraId="406E59C8" w14:textId="66717FB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09" w:history="1">
        <w:r w:rsidRPr="00C921B1">
          <w:t>148</w:t>
        </w:r>
        <w:r>
          <w:rPr>
            <w:rFonts w:asciiTheme="minorHAnsi" w:eastAsiaTheme="minorEastAsia" w:hAnsiTheme="minorHAnsi" w:cstheme="minorBidi"/>
            <w:kern w:val="2"/>
            <w:sz w:val="24"/>
            <w:szCs w:val="24"/>
            <w:lang w:eastAsia="en-AU"/>
            <w14:ligatures w14:val="standardContextual"/>
          </w:rPr>
          <w:tab/>
        </w:r>
        <w:r w:rsidRPr="00C921B1">
          <w:t>Drug offences—disqualification from dealing</w:t>
        </w:r>
        <w:r>
          <w:tab/>
        </w:r>
        <w:r>
          <w:fldChar w:fldCharType="begin"/>
        </w:r>
        <w:r>
          <w:instrText xml:space="preserve"> PAGEREF _Toc195534809 \h </w:instrText>
        </w:r>
        <w:r>
          <w:fldChar w:fldCharType="separate"/>
        </w:r>
        <w:r w:rsidR="00F9767A">
          <w:t>127</w:t>
        </w:r>
        <w:r>
          <w:fldChar w:fldCharType="end"/>
        </w:r>
      </w:hyperlink>
    </w:p>
    <w:p w14:paraId="647719DC" w14:textId="154C5F1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10" w:history="1">
        <w:r w:rsidRPr="00C921B1">
          <w:t>149</w:t>
        </w:r>
        <w:r>
          <w:rPr>
            <w:rFonts w:asciiTheme="minorHAnsi" w:eastAsiaTheme="minorEastAsia" w:hAnsiTheme="minorHAnsi" w:cstheme="minorBidi"/>
            <w:kern w:val="2"/>
            <w:sz w:val="24"/>
            <w:szCs w:val="24"/>
            <w:lang w:eastAsia="en-AU"/>
            <w14:ligatures w14:val="standardContextual"/>
          </w:rPr>
          <w:tab/>
        </w:r>
        <w:r w:rsidRPr="00C921B1">
          <w:t>Notice of disqualification from dealing</w:t>
        </w:r>
        <w:r>
          <w:tab/>
        </w:r>
        <w:r>
          <w:fldChar w:fldCharType="begin"/>
        </w:r>
        <w:r>
          <w:instrText xml:space="preserve"> PAGEREF _Toc195534810 \h </w:instrText>
        </w:r>
        <w:r>
          <w:fldChar w:fldCharType="separate"/>
        </w:r>
        <w:r w:rsidR="00F9767A">
          <w:t>128</w:t>
        </w:r>
        <w:r>
          <w:fldChar w:fldCharType="end"/>
        </w:r>
      </w:hyperlink>
    </w:p>
    <w:p w14:paraId="4827E7CF" w14:textId="60E672C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11" w:history="1">
        <w:r w:rsidRPr="00C921B1">
          <w:t>150</w:t>
        </w:r>
        <w:r>
          <w:rPr>
            <w:rFonts w:asciiTheme="minorHAnsi" w:eastAsiaTheme="minorEastAsia" w:hAnsiTheme="minorHAnsi" w:cstheme="minorBidi"/>
            <w:kern w:val="2"/>
            <w:sz w:val="24"/>
            <w:szCs w:val="24"/>
            <w:lang w:eastAsia="en-AU"/>
            <w14:ligatures w14:val="standardContextual"/>
          </w:rPr>
          <w:tab/>
        </w:r>
        <w:r w:rsidRPr="00C921B1">
          <w:t>Effect of disqualification from dealing</w:t>
        </w:r>
        <w:r>
          <w:tab/>
        </w:r>
        <w:r>
          <w:fldChar w:fldCharType="begin"/>
        </w:r>
        <w:r>
          <w:instrText xml:space="preserve"> PAGEREF _Toc195534811 \h </w:instrText>
        </w:r>
        <w:r>
          <w:fldChar w:fldCharType="separate"/>
        </w:r>
        <w:r w:rsidR="00F9767A">
          <w:t>128</w:t>
        </w:r>
        <w:r>
          <w:fldChar w:fldCharType="end"/>
        </w:r>
      </w:hyperlink>
    </w:p>
    <w:p w14:paraId="3DF4D6B4" w14:textId="5E4A27B0"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812" w:history="1">
        <w:r w:rsidRPr="00C921B1">
          <w:t>Part 8.3</w:t>
        </w:r>
        <w:r>
          <w:rPr>
            <w:rFonts w:asciiTheme="minorHAnsi" w:eastAsiaTheme="minorEastAsia" w:hAnsiTheme="minorHAnsi" w:cstheme="minorBidi"/>
            <w:b w:val="0"/>
            <w:kern w:val="2"/>
            <w:szCs w:val="24"/>
            <w:lang w:eastAsia="en-AU"/>
            <w14:ligatures w14:val="standardContextual"/>
          </w:rPr>
          <w:tab/>
        </w:r>
        <w:r w:rsidRPr="00C921B1">
          <w:t>Surrender of prescribed authorisations</w:t>
        </w:r>
        <w:r w:rsidRPr="00185FC3">
          <w:rPr>
            <w:vanish/>
          </w:rPr>
          <w:tab/>
        </w:r>
        <w:r w:rsidRPr="00185FC3">
          <w:rPr>
            <w:vanish/>
          </w:rPr>
          <w:fldChar w:fldCharType="begin"/>
        </w:r>
        <w:r w:rsidRPr="00185FC3">
          <w:rPr>
            <w:vanish/>
          </w:rPr>
          <w:instrText xml:space="preserve"> PAGEREF _Toc195534812 \h </w:instrText>
        </w:r>
        <w:r w:rsidRPr="00185FC3">
          <w:rPr>
            <w:vanish/>
          </w:rPr>
        </w:r>
        <w:r w:rsidRPr="00185FC3">
          <w:rPr>
            <w:vanish/>
          </w:rPr>
          <w:fldChar w:fldCharType="separate"/>
        </w:r>
        <w:r w:rsidR="00F9767A">
          <w:rPr>
            <w:vanish/>
          </w:rPr>
          <w:t>129</w:t>
        </w:r>
        <w:r w:rsidRPr="00185FC3">
          <w:rPr>
            <w:vanish/>
          </w:rPr>
          <w:fldChar w:fldCharType="end"/>
        </w:r>
      </w:hyperlink>
    </w:p>
    <w:p w14:paraId="74DD7D72" w14:textId="77FD0FF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13" w:history="1">
        <w:r w:rsidRPr="00C921B1">
          <w:t>151</w:t>
        </w:r>
        <w:r>
          <w:rPr>
            <w:rFonts w:asciiTheme="minorHAnsi" w:eastAsiaTheme="minorEastAsia" w:hAnsiTheme="minorHAnsi" w:cstheme="minorBidi"/>
            <w:kern w:val="2"/>
            <w:sz w:val="24"/>
            <w:szCs w:val="24"/>
            <w:lang w:eastAsia="en-AU"/>
            <w14:ligatures w14:val="standardContextual"/>
          </w:rPr>
          <w:tab/>
        </w:r>
        <w:r w:rsidRPr="00C921B1">
          <w:t>Application—pt 8.3</w:t>
        </w:r>
        <w:r>
          <w:tab/>
        </w:r>
        <w:r>
          <w:fldChar w:fldCharType="begin"/>
        </w:r>
        <w:r>
          <w:instrText xml:space="preserve"> PAGEREF _Toc195534813 \h </w:instrText>
        </w:r>
        <w:r>
          <w:fldChar w:fldCharType="separate"/>
        </w:r>
        <w:r w:rsidR="00F9767A">
          <w:t>129</w:t>
        </w:r>
        <w:r>
          <w:fldChar w:fldCharType="end"/>
        </w:r>
      </w:hyperlink>
    </w:p>
    <w:p w14:paraId="7022783F" w14:textId="1352DAC8"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14" w:history="1">
        <w:r w:rsidRPr="00C921B1">
          <w:t>152</w:t>
        </w:r>
        <w:r>
          <w:rPr>
            <w:rFonts w:asciiTheme="minorHAnsi" w:eastAsiaTheme="minorEastAsia" w:hAnsiTheme="minorHAnsi" w:cstheme="minorBidi"/>
            <w:kern w:val="2"/>
            <w:sz w:val="24"/>
            <w:szCs w:val="24"/>
            <w:lang w:eastAsia="en-AU"/>
            <w14:ligatures w14:val="standardContextual"/>
          </w:rPr>
          <w:tab/>
        </w:r>
        <w:r w:rsidRPr="00C921B1">
          <w:t>Surrender of authorisation under regulation</w:t>
        </w:r>
        <w:r>
          <w:tab/>
        </w:r>
        <w:r>
          <w:fldChar w:fldCharType="begin"/>
        </w:r>
        <w:r>
          <w:instrText xml:space="preserve"> PAGEREF _Toc195534814 \h </w:instrText>
        </w:r>
        <w:r>
          <w:fldChar w:fldCharType="separate"/>
        </w:r>
        <w:r w:rsidR="00F9767A">
          <w:t>129</w:t>
        </w:r>
        <w:r>
          <w:fldChar w:fldCharType="end"/>
        </w:r>
      </w:hyperlink>
    </w:p>
    <w:p w14:paraId="756BF036" w14:textId="5BC5F694"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15" w:history="1">
        <w:r w:rsidRPr="00C921B1">
          <w:t>153</w:t>
        </w:r>
        <w:r>
          <w:rPr>
            <w:rFonts w:asciiTheme="minorHAnsi" w:eastAsiaTheme="minorEastAsia" w:hAnsiTheme="minorHAnsi" w:cstheme="minorBidi"/>
            <w:kern w:val="2"/>
            <w:sz w:val="24"/>
            <w:szCs w:val="24"/>
            <w:lang w:eastAsia="en-AU"/>
            <w14:ligatures w14:val="standardContextual"/>
          </w:rPr>
          <w:tab/>
        </w:r>
        <w:r w:rsidRPr="00C921B1">
          <w:t>Effect of surrender of authorisation under regulation</w:t>
        </w:r>
        <w:r>
          <w:tab/>
        </w:r>
        <w:r>
          <w:fldChar w:fldCharType="begin"/>
        </w:r>
        <w:r>
          <w:instrText xml:space="preserve"> PAGEREF _Toc195534815 \h </w:instrText>
        </w:r>
        <w:r>
          <w:fldChar w:fldCharType="separate"/>
        </w:r>
        <w:r w:rsidR="00F9767A">
          <w:t>130</w:t>
        </w:r>
        <w:r>
          <w:fldChar w:fldCharType="end"/>
        </w:r>
      </w:hyperlink>
    </w:p>
    <w:p w14:paraId="48EB340A" w14:textId="41662A5B"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816" w:history="1">
        <w:r w:rsidRPr="00C921B1">
          <w:t>Chapter 9</w:t>
        </w:r>
        <w:r>
          <w:rPr>
            <w:rFonts w:asciiTheme="minorHAnsi" w:eastAsiaTheme="minorEastAsia" w:hAnsiTheme="minorHAnsi" w:cstheme="minorBidi"/>
            <w:b w:val="0"/>
            <w:kern w:val="2"/>
            <w:szCs w:val="24"/>
            <w:lang w:eastAsia="en-AU"/>
            <w14:ligatures w14:val="standardContextual"/>
          </w:rPr>
          <w:tab/>
        </w:r>
        <w:r w:rsidRPr="00C921B1">
          <w:t>Notification and review of decisions</w:t>
        </w:r>
        <w:r w:rsidRPr="00185FC3">
          <w:rPr>
            <w:vanish/>
          </w:rPr>
          <w:tab/>
        </w:r>
        <w:r w:rsidRPr="00185FC3">
          <w:rPr>
            <w:vanish/>
          </w:rPr>
          <w:fldChar w:fldCharType="begin"/>
        </w:r>
        <w:r w:rsidRPr="00185FC3">
          <w:rPr>
            <w:vanish/>
          </w:rPr>
          <w:instrText xml:space="preserve"> PAGEREF _Toc195534816 \h </w:instrText>
        </w:r>
        <w:r w:rsidRPr="00185FC3">
          <w:rPr>
            <w:vanish/>
          </w:rPr>
        </w:r>
        <w:r w:rsidRPr="00185FC3">
          <w:rPr>
            <w:vanish/>
          </w:rPr>
          <w:fldChar w:fldCharType="separate"/>
        </w:r>
        <w:r w:rsidR="00F9767A">
          <w:rPr>
            <w:vanish/>
          </w:rPr>
          <w:t>131</w:t>
        </w:r>
        <w:r w:rsidRPr="00185FC3">
          <w:rPr>
            <w:vanish/>
          </w:rPr>
          <w:fldChar w:fldCharType="end"/>
        </w:r>
      </w:hyperlink>
    </w:p>
    <w:p w14:paraId="0238372F" w14:textId="2920C832"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17" w:history="1">
        <w:r w:rsidRPr="00C921B1">
          <w:t>154</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reviewable decision—</w:t>
        </w:r>
        <w:r w:rsidRPr="00C921B1">
          <w:t>ch 9</w:t>
        </w:r>
        <w:r>
          <w:tab/>
        </w:r>
        <w:r>
          <w:fldChar w:fldCharType="begin"/>
        </w:r>
        <w:r>
          <w:instrText xml:space="preserve"> PAGEREF _Toc195534817 \h </w:instrText>
        </w:r>
        <w:r>
          <w:fldChar w:fldCharType="separate"/>
        </w:r>
        <w:r w:rsidR="00F9767A">
          <w:t>131</w:t>
        </w:r>
        <w:r>
          <w:fldChar w:fldCharType="end"/>
        </w:r>
      </w:hyperlink>
    </w:p>
    <w:p w14:paraId="41A9A77E" w14:textId="6C9568D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18" w:history="1">
        <w:r w:rsidRPr="00C921B1">
          <w:t>155</w:t>
        </w:r>
        <w:r>
          <w:rPr>
            <w:rFonts w:asciiTheme="minorHAnsi" w:eastAsiaTheme="minorEastAsia" w:hAnsiTheme="minorHAnsi" w:cstheme="minorBidi"/>
            <w:kern w:val="2"/>
            <w:sz w:val="24"/>
            <w:szCs w:val="24"/>
            <w:lang w:eastAsia="en-AU"/>
            <w14:ligatures w14:val="standardContextual"/>
          </w:rPr>
          <w:tab/>
        </w:r>
        <w:r w:rsidRPr="00C921B1">
          <w:t>Reviewable decision notices</w:t>
        </w:r>
        <w:r>
          <w:tab/>
        </w:r>
        <w:r>
          <w:fldChar w:fldCharType="begin"/>
        </w:r>
        <w:r>
          <w:instrText xml:space="preserve"> PAGEREF _Toc195534818 \h </w:instrText>
        </w:r>
        <w:r>
          <w:fldChar w:fldCharType="separate"/>
        </w:r>
        <w:r w:rsidR="00F9767A">
          <w:t>131</w:t>
        </w:r>
        <w:r>
          <w:fldChar w:fldCharType="end"/>
        </w:r>
      </w:hyperlink>
    </w:p>
    <w:p w14:paraId="248B6711" w14:textId="63EF8358"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19" w:history="1">
        <w:r w:rsidRPr="00C921B1">
          <w:t>155A</w:t>
        </w:r>
        <w:r>
          <w:rPr>
            <w:rFonts w:asciiTheme="minorHAnsi" w:eastAsiaTheme="minorEastAsia" w:hAnsiTheme="minorHAnsi" w:cstheme="minorBidi"/>
            <w:kern w:val="2"/>
            <w:sz w:val="24"/>
            <w:szCs w:val="24"/>
            <w:lang w:eastAsia="en-AU"/>
            <w14:ligatures w14:val="standardContextual"/>
          </w:rPr>
          <w:tab/>
        </w:r>
        <w:r w:rsidRPr="00C921B1">
          <w:t>Applications for review</w:t>
        </w:r>
        <w:r>
          <w:tab/>
        </w:r>
        <w:r>
          <w:fldChar w:fldCharType="begin"/>
        </w:r>
        <w:r>
          <w:instrText xml:space="preserve"> PAGEREF _Toc195534819 \h </w:instrText>
        </w:r>
        <w:r>
          <w:fldChar w:fldCharType="separate"/>
        </w:r>
        <w:r w:rsidR="00F9767A">
          <w:t>131</w:t>
        </w:r>
        <w:r>
          <w:fldChar w:fldCharType="end"/>
        </w:r>
      </w:hyperlink>
    </w:p>
    <w:p w14:paraId="12FDBCF0" w14:textId="64022EFA"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820" w:history="1">
        <w:r w:rsidRPr="00C921B1">
          <w:t>Chapter 10</w:t>
        </w:r>
        <w:r>
          <w:rPr>
            <w:rFonts w:asciiTheme="minorHAnsi" w:eastAsiaTheme="minorEastAsia" w:hAnsiTheme="minorHAnsi" w:cstheme="minorBidi"/>
            <w:b w:val="0"/>
            <w:kern w:val="2"/>
            <w:szCs w:val="24"/>
            <w:lang w:eastAsia="en-AU"/>
            <w14:ligatures w14:val="standardContextual"/>
          </w:rPr>
          <w:tab/>
        </w:r>
        <w:r w:rsidRPr="00C921B1">
          <w:t>Incorporation of Commonwealth therapeutic goods laws</w:t>
        </w:r>
        <w:r w:rsidRPr="00185FC3">
          <w:rPr>
            <w:vanish/>
          </w:rPr>
          <w:tab/>
        </w:r>
        <w:r w:rsidRPr="00185FC3">
          <w:rPr>
            <w:vanish/>
          </w:rPr>
          <w:fldChar w:fldCharType="begin"/>
        </w:r>
        <w:r w:rsidRPr="00185FC3">
          <w:rPr>
            <w:vanish/>
          </w:rPr>
          <w:instrText xml:space="preserve"> PAGEREF _Toc195534820 \h </w:instrText>
        </w:r>
        <w:r w:rsidRPr="00185FC3">
          <w:rPr>
            <w:vanish/>
          </w:rPr>
        </w:r>
        <w:r w:rsidRPr="00185FC3">
          <w:rPr>
            <w:vanish/>
          </w:rPr>
          <w:fldChar w:fldCharType="separate"/>
        </w:r>
        <w:r w:rsidR="00F9767A">
          <w:rPr>
            <w:vanish/>
          </w:rPr>
          <w:t>132</w:t>
        </w:r>
        <w:r w:rsidRPr="00185FC3">
          <w:rPr>
            <w:vanish/>
          </w:rPr>
          <w:fldChar w:fldCharType="end"/>
        </w:r>
      </w:hyperlink>
    </w:p>
    <w:p w14:paraId="2B45FAC9" w14:textId="6103940E"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821" w:history="1">
        <w:r w:rsidRPr="00C921B1">
          <w:t>Part 10.1</w:t>
        </w:r>
        <w:r>
          <w:rPr>
            <w:rFonts w:asciiTheme="minorHAnsi" w:eastAsiaTheme="minorEastAsia" w:hAnsiTheme="minorHAnsi" w:cstheme="minorBidi"/>
            <w:b w:val="0"/>
            <w:kern w:val="2"/>
            <w:szCs w:val="24"/>
            <w:lang w:eastAsia="en-AU"/>
            <w14:ligatures w14:val="standardContextual"/>
          </w:rPr>
          <w:tab/>
        </w:r>
        <w:r w:rsidRPr="00C921B1">
          <w:t>Preliminary</w:t>
        </w:r>
        <w:r w:rsidRPr="00185FC3">
          <w:rPr>
            <w:vanish/>
          </w:rPr>
          <w:tab/>
        </w:r>
        <w:r w:rsidRPr="00185FC3">
          <w:rPr>
            <w:vanish/>
          </w:rPr>
          <w:fldChar w:fldCharType="begin"/>
        </w:r>
        <w:r w:rsidRPr="00185FC3">
          <w:rPr>
            <w:vanish/>
          </w:rPr>
          <w:instrText xml:space="preserve"> PAGEREF _Toc195534821 \h </w:instrText>
        </w:r>
        <w:r w:rsidRPr="00185FC3">
          <w:rPr>
            <w:vanish/>
          </w:rPr>
        </w:r>
        <w:r w:rsidRPr="00185FC3">
          <w:rPr>
            <w:vanish/>
          </w:rPr>
          <w:fldChar w:fldCharType="separate"/>
        </w:r>
        <w:r w:rsidR="00F9767A">
          <w:rPr>
            <w:vanish/>
          </w:rPr>
          <w:t>132</w:t>
        </w:r>
        <w:r w:rsidRPr="00185FC3">
          <w:rPr>
            <w:vanish/>
          </w:rPr>
          <w:fldChar w:fldCharType="end"/>
        </w:r>
      </w:hyperlink>
    </w:p>
    <w:p w14:paraId="36B2C251" w14:textId="1C2627A7"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22" w:history="1">
        <w:r w:rsidRPr="00C921B1">
          <w:t>156</w:t>
        </w:r>
        <w:r>
          <w:rPr>
            <w:rFonts w:asciiTheme="minorHAnsi" w:eastAsiaTheme="minorEastAsia" w:hAnsiTheme="minorHAnsi" w:cstheme="minorBidi"/>
            <w:kern w:val="2"/>
            <w:sz w:val="24"/>
            <w:szCs w:val="24"/>
            <w:lang w:eastAsia="en-AU"/>
            <w14:ligatures w14:val="standardContextual"/>
          </w:rPr>
          <w:tab/>
        </w:r>
        <w:r w:rsidRPr="00C921B1">
          <w:t>Definitions—ch 10</w:t>
        </w:r>
        <w:r>
          <w:tab/>
        </w:r>
        <w:r>
          <w:fldChar w:fldCharType="begin"/>
        </w:r>
        <w:r>
          <w:instrText xml:space="preserve"> PAGEREF _Toc195534822 \h </w:instrText>
        </w:r>
        <w:r>
          <w:fldChar w:fldCharType="separate"/>
        </w:r>
        <w:r w:rsidR="00F9767A">
          <w:t>132</w:t>
        </w:r>
        <w:r>
          <w:fldChar w:fldCharType="end"/>
        </w:r>
      </w:hyperlink>
    </w:p>
    <w:p w14:paraId="02D57A57" w14:textId="2431EC42"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823" w:history="1">
        <w:r w:rsidRPr="00C921B1">
          <w:t>Part 10.2</w:t>
        </w:r>
        <w:r>
          <w:rPr>
            <w:rFonts w:asciiTheme="minorHAnsi" w:eastAsiaTheme="minorEastAsia" w:hAnsiTheme="minorHAnsi" w:cstheme="minorBidi"/>
            <w:b w:val="0"/>
            <w:kern w:val="2"/>
            <w:szCs w:val="24"/>
            <w:lang w:eastAsia="en-AU"/>
            <w14:ligatures w14:val="standardContextual"/>
          </w:rPr>
          <w:tab/>
        </w:r>
        <w:r w:rsidRPr="00C921B1">
          <w:t>Application in ACT of Commonwealth therapeutic goods laws</w:t>
        </w:r>
        <w:r w:rsidRPr="00185FC3">
          <w:rPr>
            <w:vanish/>
          </w:rPr>
          <w:tab/>
        </w:r>
        <w:r w:rsidRPr="00185FC3">
          <w:rPr>
            <w:vanish/>
          </w:rPr>
          <w:fldChar w:fldCharType="begin"/>
        </w:r>
        <w:r w:rsidRPr="00185FC3">
          <w:rPr>
            <w:vanish/>
          </w:rPr>
          <w:instrText xml:space="preserve"> PAGEREF _Toc195534823 \h </w:instrText>
        </w:r>
        <w:r w:rsidRPr="00185FC3">
          <w:rPr>
            <w:vanish/>
          </w:rPr>
        </w:r>
        <w:r w:rsidRPr="00185FC3">
          <w:rPr>
            <w:vanish/>
          </w:rPr>
          <w:fldChar w:fldCharType="separate"/>
        </w:r>
        <w:r w:rsidR="00F9767A">
          <w:rPr>
            <w:vanish/>
          </w:rPr>
          <w:t>134</w:t>
        </w:r>
        <w:r w:rsidRPr="00185FC3">
          <w:rPr>
            <w:vanish/>
          </w:rPr>
          <w:fldChar w:fldCharType="end"/>
        </w:r>
      </w:hyperlink>
    </w:p>
    <w:p w14:paraId="52C31812" w14:textId="06E56E4F"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824" w:history="1">
        <w:r w:rsidRPr="00C921B1">
          <w:t>Division 10.2.1</w:t>
        </w:r>
        <w:r>
          <w:rPr>
            <w:rFonts w:asciiTheme="minorHAnsi" w:eastAsiaTheme="minorEastAsia" w:hAnsiTheme="minorHAnsi" w:cstheme="minorBidi"/>
            <w:b w:val="0"/>
            <w:kern w:val="2"/>
            <w:sz w:val="24"/>
            <w:szCs w:val="24"/>
            <w:lang w:eastAsia="en-AU"/>
            <w14:ligatures w14:val="standardContextual"/>
          </w:rPr>
          <w:tab/>
        </w:r>
        <w:r w:rsidRPr="00C921B1">
          <w:t>The applied provisions</w:t>
        </w:r>
        <w:r w:rsidRPr="00185FC3">
          <w:rPr>
            <w:vanish/>
          </w:rPr>
          <w:tab/>
        </w:r>
        <w:r w:rsidRPr="00185FC3">
          <w:rPr>
            <w:vanish/>
          </w:rPr>
          <w:fldChar w:fldCharType="begin"/>
        </w:r>
        <w:r w:rsidRPr="00185FC3">
          <w:rPr>
            <w:vanish/>
          </w:rPr>
          <w:instrText xml:space="preserve"> PAGEREF _Toc195534824 \h </w:instrText>
        </w:r>
        <w:r w:rsidRPr="00185FC3">
          <w:rPr>
            <w:vanish/>
          </w:rPr>
        </w:r>
        <w:r w:rsidRPr="00185FC3">
          <w:rPr>
            <w:vanish/>
          </w:rPr>
          <w:fldChar w:fldCharType="separate"/>
        </w:r>
        <w:r w:rsidR="00F9767A">
          <w:rPr>
            <w:vanish/>
          </w:rPr>
          <w:t>134</w:t>
        </w:r>
        <w:r w:rsidRPr="00185FC3">
          <w:rPr>
            <w:vanish/>
          </w:rPr>
          <w:fldChar w:fldCharType="end"/>
        </w:r>
      </w:hyperlink>
    </w:p>
    <w:p w14:paraId="217F5AC9" w14:textId="7F50E96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25" w:history="1">
        <w:r w:rsidRPr="00C921B1">
          <w:t>157</w:t>
        </w:r>
        <w:r>
          <w:rPr>
            <w:rFonts w:asciiTheme="minorHAnsi" w:eastAsiaTheme="minorEastAsia" w:hAnsiTheme="minorHAnsi" w:cstheme="minorBidi"/>
            <w:kern w:val="2"/>
            <w:sz w:val="24"/>
            <w:szCs w:val="24"/>
            <w:lang w:eastAsia="en-AU"/>
            <w14:ligatures w14:val="standardContextual"/>
          </w:rPr>
          <w:tab/>
        </w:r>
        <w:r w:rsidRPr="00C921B1">
          <w:t>Application of Commonwealth therapeutic goods laws to ACT</w:t>
        </w:r>
        <w:r>
          <w:tab/>
        </w:r>
        <w:r>
          <w:fldChar w:fldCharType="begin"/>
        </w:r>
        <w:r>
          <w:instrText xml:space="preserve"> PAGEREF _Toc195534825 \h </w:instrText>
        </w:r>
        <w:r>
          <w:fldChar w:fldCharType="separate"/>
        </w:r>
        <w:r w:rsidR="00F9767A">
          <w:t>134</w:t>
        </w:r>
        <w:r>
          <w:fldChar w:fldCharType="end"/>
        </w:r>
      </w:hyperlink>
    </w:p>
    <w:p w14:paraId="2DCA9F3F" w14:textId="332ABB8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26" w:history="1">
        <w:r w:rsidRPr="00C921B1">
          <w:t>158</w:t>
        </w:r>
        <w:r>
          <w:rPr>
            <w:rFonts w:asciiTheme="minorHAnsi" w:eastAsiaTheme="minorEastAsia" w:hAnsiTheme="minorHAnsi" w:cstheme="minorBidi"/>
            <w:kern w:val="2"/>
            <w:sz w:val="24"/>
            <w:szCs w:val="24"/>
            <w:lang w:eastAsia="en-AU"/>
            <w14:ligatures w14:val="standardContextual"/>
          </w:rPr>
          <w:tab/>
        </w:r>
        <w:r w:rsidRPr="00C921B1">
          <w:t>Interpretation of Commonwealth therapeutic goods laws</w:t>
        </w:r>
        <w:r>
          <w:tab/>
        </w:r>
        <w:r>
          <w:fldChar w:fldCharType="begin"/>
        </w:r>
        <w:r>
          <w:instrText xml:space="preserve"> PAGEREF _Toc195534826 \h </w:instrText>
        </w:r>
        <w:r>
          <w:fldChar w:fldCharType="separate"/>
        </w:r>
        <w:r w:rsidR="00F9767A">
          <w:t>134</w:t>
        </w:r>
        <w:r>
          <w:fldChar w:fldCharType="end"/>
        </w:r>
      </w:hyperlink>
    </w:p>
    <w:p w14:paraId="514BFFA3" w14:textId="7E5D3672"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827" w:history="1">
        <w:r w:rsidRPr="00C921B1">
          <w:t>Division 10.2.2</w:t>
        </w:r>
        <w:r>
          <w:rPr>
            <w:rFonts w:asciiTheme="minorHAnsi" w:eastAsiaTheme="minorEastAsia" w:hAnsiTheme="minorHAnsi" w:cstheme="minorBidi"/>
            <w:b w:val="0"/>
            <w:kern w:val="2"/>
            <w:sz w:val="24"/>
            <w:szCs w:val="24"/>
            <w:lang w:eastAsia="en-AU"/>
            <w14:ligatures w14:val="standardContextual"/>
          </w:rPr>
          <w:tab/>
        </w:r>
        <w:r w:rsidRPr="00C921B1">
          <w:t>Functions under applied provisions</w:t>
        </w:r>
        <w:r w:rsidRPr="00185FC3">
          <w:rPr>
            <w:vanish/>
          </w:rPr>
          <w:tab/>
        </w:r>
        <w:r w:rsidRPr="00185FC3">
          <w:rPr>
            <w:vanish/>
          </w:rPr>
          <w:fldChar w:fldCharType="begin"/>
        </w:r>
        <w:r w:rsidRPr="00185FC3">
          <w:rPr>
            <w:vanish/>
          </w:rPr>
          <w:instrText xml:space="preserve"> PAGEREF _Toc195534827 \h </w:instrText>
        </w:r>
        <w:r w:rsidRPr="00185FC3">
          <w:rPr>
            <w:vanish/>
          </w:rPr>
        </w:r>
        <w:r w:rsidRPr="00185FC3">
          <w:rPr>
            <w:vanish/>
          </w:rPr>
          <w:fldChar w:fldCharType="separate"/>
        </w:r>
        <w:r w:rsidR="00F9767A">
          <w:rPr>
            <w:vanish/>
          </w:rPr>
          <w:t>135</w:t>
        </w:r>
        <w:r w:rsidRPr="00185FC3">
          <w:rPr>
            <w:vanish/>
          </w:rPr>
          <w:fldChar w:fldCharType="end"/>
        </w:r>
      </w:hyperlink>
    </w:p>
    <w:p w14:paraId="6B9B028E" w14:textId="52D6C682"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28" w:history="1">
        <w:r w:rsidRPr="00C921B1">
          <w:t>159</w:t>
        </w:r>
        <w:r>
          <w:rPr>
            <w:rFonts w:asciiTheme="minorHAnsi" w:eastAsiaTheme="minorEastAsia" w:hAnsiTheme="minorHAnsi" w:cstheme="minorBidi"/>
            <w:kern w:val="2"/>
            <w:sz w:val="24"/>
            <w:szCs w:val="24"/>
            <w:lang w:eastAsia="en-AU"/>
            <w14:ligatures w14:val="standardContextual"/>
          </w:rPr>
          <w:tab/>
        </w:r>
        <w:r w:rsidRPr="00C921B1">
          <w:t>Functions of Commonwealth Minister</w:t>
        </w:r>
        <w:r>
          <w:tab/>
        </w:r>
        <w:r>
          <w:fldChar w:fldCharType="begin"/>
        </w:r>
        <w:r>
          <w:instrText xml:space="preserve"> PAGEREF _Toc195534828 \h </w:instrText>
        </w:r>
        <w:r>
          <w:fldChar w:fldCharType="separate"/>
        </w:r>
        <w:r w:rsidR="00F9767A">
          <w:t>135</w:t>
        </w:r>
        <w:r>
          <w:fldChar w:fldCharType="end"/>
        </w:r>
      </w:hyperlink>
    </w:p>
    <w:p w14:paraId="34BDE278" w14:textId="6385F42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29" w:history="1">
        <w:r w:rsidRPr="00C921B1">
          <w:t>160</w:t>
        </w:r>
        <w:r>
          <w:rPr>
            <w:rFonts w:asciiTheme="minorHAnsi" w:eastAsiaTheme="minorEastAsia" w:hAnsiTheme="minorHAnsi" w:cstheme="minorBidi"/>
            <w:kern w:val="2"/>
            <w:sz w:val="24"/>
            <w:szCs w:val="24"/>
            <w:lang w:eastAsia="en-AU"/>
            <w14:ligatures w14:val="standardContextual"/>
          </w:rPr>
          <w:tab/>
        </w:r>
        <w:r w:rsidRPr="00C921B1">
          <w:t>Functions of Commonwealth Secretary</w:t>
        </w:r>
        <w:r>
          <w:tab/>
        </w:r>
        <w:r>
          <w:fldChar w:fldCharType="begin"/>
        </w:r>
        <w:r>
          <w:instrText xml:space="preserve"> PAGEREF _Toc195534829 \h </w:instrText>
        </w:r>
        <w:r>
          <w:fldChar w:fldCharType="separate"/>
        </w:r>
        <w:r w:rsidR="00F9767A">
          <w:t>135</w:t>
        </w:r>
        <w:r>
          <w:fldChar w:fldCharType="end"/>
        </w:r>
      </w:hyperlink>
    </w:p>
    <w:p w14:paraId="73A5EA2F" w14:textId="114DED9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30" w:history="1">
        <w:r w:rsidRPr="00C921B1">
          <w:t>161</w:t>
        </w:r>
        <w:r>
          <w:rPr>
            <w:rFonts w:asciiTheme="minorHAnsi" w:eastAsiaTheme="minorEastAsia" w:hAnsiTheme="minorHAnsi" w:cstheme="minorBidi"/>
            <w:kern w:val="2"/>
            <w:sz w:val="24"/>
            <w:szCs w:val="24"/>
            <w:lang w:eastAsia="en-AU"/>
            <w14:ligatures w14:val="standardContextual"/>
          </w:rPr>
          <w:tab/>
        </w:r>
        <w:r w:rsidRPr="00C921B1">
          <w:t>Functions of other people</w:t>
        </w:r>
        <w:r>
          <w:tab/>
        </w:r>
        <w:r>
          <w:fldChar w:fldCharType="begin"/>
        </w:r>
        <w:r>
          <w:instrText xml:space="preserve"> PAGEREF _Toc195534830 \h </w:instrText>
        </w:r>
        <w:r>
          <w:fldChar w:fldCharType="separate"/>
        </w:r>
        <w:r w:rsidR="00F9767A">
          <w:t>135</w:t>
        </w:r>
        <w:r>
          <w:fldChar w:fldCharType="end"/>
        </w:r>
      </w:hyperlink>
    </w:p>
    <w:p w14:paraId="3F16100D" w14:textId="4DF8B45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31" w:history="1">
        <w:r w:rsidRPr="00C921B1">
          <w:t>162</w:t>
        </w:r>
        <w:r>
          <w:rPr>
            <w:rFonts w:asciiTheme="minorHAnsi" w:eastAsiaTheme="minorEastAsia" w:hAnsiTheme="minorHAnsi" w:cstheme="minorBidi"/>
            <w:kern w:val="2"/>
            <w:sz w:val="24"/>
            <w:szCs w:val="24"/>
            <w:lang w:eastAsia="en-AU"/>
            <w14:ligatures w14:val="standardContextual"/>
          </w:rPr>
          <w:tab/>
        </w:r>
        <w:r w:rsidRPr="00C921B1">
          <w:t>Delegations by Commonwealth Minister or Secretary</w:t>
        </w:r>
        <w:r>
          <w:tab/>
        </w:r>
        <w:r>
          <w:fldChar w:fldCharType="begin"/>
        </w:r>
        <w:r>
          <w:instrText xml:space="preserve"> PAGEREF _Toc195534831 \h </w:instrText>
        </w:r>
        <w:r>
          <w:fldChar w:fldCharType="separate"/>
        </w:r>
        <w:r w:rsidR="00F9767A">
          <w:t>135</w:t>
        </w:r>
        <w:r>
          <w:fldChar w:fldCharType="end"/>
        </w:r>
      </w:hyperlink>
    </w:p>
    <w:p w14:paraId="4C7289AE" w14:textId="600BA15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32" w:history="1">
        <w:r w:rsidRPr="00C921B1">
          <w:t>163</w:t>
        </w:r>
        <w:r>
          <w:rPr>
            <w:rFonts w:asciiTheme="minorHAnsi" w:eastAsiaTheme="minorEastAsia" w:hAnsiTheme="minorHAnsi" w:cstheme="minorBidi"/>
            <w:kern w:val="2"/>
            <w:sz w:val="24"/>
            <w:szCs w:val="24"/>
            <w:lang w:eastAsia="en-AU"/>
            <w14:ligatures w14:val="standardContextual"/>
          </w:rPr>
          <w:tab/>
        </w:r>
        <w:r w:rsidRPr="00C921B1">
          <w:t>Appointments under Commonwealth therapeutic goods laws</w:t>
        </w:r>
        <w:r>
          <w:tab/>
        </w:r>
        <w:r>
          <w:fldChar w:fldCharType="begin"/>
        </w:r>
        <w:r>
          <w:instrText xml:space="preserve"> PAGEREF _Toc195534832 \h </w:instrText>
        </w:r>
        <w:r>
          <w:fldChar w:fldCharType="separate"/>
        </w:r>
        <w:r w:rsidR="00F9767A">
          <w:t>136</w:t>
        </w:r>
        <w:r>
          <w:fldChar w:fldCharType="end"/>
        </w:r>
      </w:hyperlink>
    </w:p>
    <w:p w14:paraId="6118B293" w14:textId="66348324"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833" w:history="1">
        <w:r w:rsidRPr="00C921B1">
          <w:t>Division 10.2.3</w:t>
        </w:r>
        <w:r>
          <w:rPr>
            <w:rFonts w:asciiTheme="minorHAnsi" w:eastAsiaTheme="minorEastAsia" w:hAnsiTheme="minorHAnsi" w:cstheme="minorBidi"/>
            <w:b w:val="0"/>
            <w:kern w:val="2"/>
            <w:sz w:val="24"/>
            <w:szCs w:val="24"/>
            <w:lang w:eastAsia="en-AU"/>
            <w14:ligatures w14:val="standardContextual"/>
          </w:rPr>
          <w:tab/>
        </w:r>
        <w:r w:rsidRPr="00C921B1">
          <w:t>Applied provisions—administrative law matters</w:t>
        </w:r>
        <w:r w:rsidRPr="00185FC3">
          <w:rPr>
            <w:vanish/>
          </w:rPr>
          <w:tab/>
        </w:r>
        <w:r w:rsidRPr="00185FC3">
          <w:rPr>
            <w:vanish/>
          </w:rPr>
          <w:fldChar w:fldCharType="begin"/>
        </w:r>
        <w:r w:rsidRPr="00185FC3">
          <w:rPr>
            <w:vanish/>
          </w:rPr>
          <w:instrText xml:space="preserve"> PAGEREF _Toc195534833 \h </w:instrText>
        </w:r>
        <w:r w:rsidRPr="00185FC3">
          <w:rPr>
            <w:vanish/>
          </w:rPr>
        </w:r>
        <w:r w:rsidRPr="00185FC3">
          <w:rPr>
            <w:vanish/>
          </w:rPr>
          <w:fldChar w:fldCharType="separate"/>
        </w:r>
        <w:r w:rsidR="00F9767A">
          <w:rPr>
            <w:vanish/>
          </w:rPr>
          <w:t>136</w:t>
        </w:r>
        <w:r w:rsidRPr="00185FC3">
          <w:rPr>
            <w:vanish/>
          </w:rPr>
          <w:fldChar w:fldCharType="end"/>
        </w:r>
      </w:hyperlink>
    </w:p>
    <w:p w14:paraId="0B878D7E" w14:textId="346C24E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34" w:history="1">
        <w:r w:rsidRPr="00C921B1">
          <w:t>164</w:t>
        </w:r>
        <w:r>
          <w:rPr>
            <w:rFonts w:asciiTheme="minorHAnsi" w:eastAsiaTheme="minorEastAsia" w:hAnsiTheme="minorHAnsi" w:cstheme="minorBidi"/>
            <w:kern w:val="2"/>
            <w:sz w:val="24"/>
            <w:szCs w:val="24"/>
            <w:lang w:eastAsia="en-AU"/>
            <w14:ligatures w14:val="standardContextual"/>
          </w:rPr>
          <w:tab/>
        </w:r>
        <w:r w:rsidRPr="00C921B1">
          <w:t>Application of Commonwealth administrative laws to applied provisions</w:t>
        </w:r>
        <w:r>
          <w:tab/>
        </w:r>
        <w:r>
          <w:fldChar w:fldCharType="begin"/>
        </w:r>
        <w:r>
          <w:instrText xml:space="preserve"> PAGEREF _Toc195534834 \h </w:instrText>
        </w:r>
        <w:r>
          <w:fldChar w:fldCharType="separate"/>
        </w:r>
        <w:r w:rsidR="00F9767A">
          <w:t>136</w:t>
        </w:r>
        <w:r>
          <w:fldChar w:fldCharType="end"/>
        </w:r>
      </w:hyperlink>
    </w:p>
    <w:p w14:paraId="6A4BD750" w14:textId="07AF2127"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35" w:history="1">
        <w:r w:rsidRPr="00C921B1">
          <w:t>165</w:t>
        </w:r>
        <w:r>
          <w:rPr>
            <w:rFonts w:asciiTheme="minorHAnsi" w:eastAsiaTheme="minorEastAsia" w:hAnsiTheme="minorHAnsi" w:cstheme="minorBidi"/>
            <w:kern w:val="2"/>
            <w:sz w:val="24"/>
            <w:szCs w:val="24"/>
            <w:lang w:eastAsia="en-AU"/>
            <w14:ligatures w14:val="standardContextual"/>
          </w:rPr>
          <w:tab/>
        </w:r>
        <w:r w:rsidRPr="00C921B1">
          <w:t>Functions given to Commonwealth officers and authorities</w:t>
        </w:r>
        <w:r>
          <w:tab/>
        </w:r>
        <w:r>
          <w:fldChar w:fldCharType="begin"/>
        </w:r>
        <w:r>
          <w:instrText xml:space="preserve"> PAGEREF _Toc195534835 \h </w:instrText>
        </w:r>
        <w:r>
          <w:fldChar w:fldCharType="separate"/>
        </w:r>
        <w:r w:rsidR="00F9767A">
          <w:t>137</w:t>
        </w:r>
        <w:r>
          <w:fldChar w:fldCharType="end"/>
        </w:r>
      </w:hyperlink>
    </w:p>
    <w:p w14:paraId="7A900F45" w14:textId="17A86728"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836" w:history="1">
        <w:r w:rsidRPr="00C921B1">
          <w:t>Division 10.2.4</w:t>
        </w:r>
        <w:r>
          <w:rPr>
            <w:rFonts w:asciiTheme="minorHAnsi" w:eastAsiaTheme="minorEastAsia" w:hAnsiTheme="minorHAnsi" w:cstheme="minorBidi"/>
            <w:b w:val="0"/>
            <w:kern w:val="2"/>
            <w:sz w:val="24"/>
            <w:szCs w:val="24"/>
            <w:lang w:eastAsia="en-AU"/>
            <w14:ligatures w14:val="standardContextual"/>
          </w:rPr>
          <w:tab/>
        </w:r>
        <w:r w:rsidRPr="00C921B1">
          <w:t>Applied provisions—offences</w:t>
        </w:r>
        <w:r w:rsidRPr="00185FC3">
          <w:rPr>
            <w:vanish/>
          </w:rPr>
          <w:tab/>
        </w:r>
        <w:r w:rsidRPr="00185FC3">
          <w:rPr>
            <w:vanish/>
          </w:rPr>
          <w:fldChar w:fldCharType="begin"/>
        </w:r>
        <w:r w:rsidRPr="00185FC3">
          <w:rPr>
            <w:vanish/>
          </w:rPr>
          <w:instrText xml:space="preserve"> PAGEREF _Toc195534836 \h </w:instrText>
        </w:r>
        <w:r w:rsidRPr="00185FC3">
          <w:rPr>
            <w:vanish/>
          </w:rPr>
        </w:r>
        <w:r w:rsidRPr="00185FC3">
          <w:rPr>
            <w:vanish/>
          </w:rPr>
          <w:fldChar w:fldCharType="separate"/>
        </w:r>
        <w:r w:rsidR="00F9767A">
          <w:rPr>
            <w:vanish/>
          </w:rPr>
          <w:t>137</w:t>
        </w:r>
        <w:r w:rsidRPr="00185FC3">
          <w:rPr>
            <w:vanish/>
          </w:rPr>
          <w:fldChar w:fldCharType="end"/>
        </w:r>
      </w:hyperlink>
    </w:p>
    <w:p w14:paraId="03A6C9E6" w14:textId="4C625CC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37" w:history="1">
        <w:r w:rsidRPr="00C921B1">
          <w:t>166</w:t>
        </w:r>
        <w:r>
          <w:rPr>
            <w:rFonts w:asciiTheme="minorHAnsi" w:eastAsiaTheme="minorEastAsia" w:hAnsiTheme="minorHAnsi" w:cstheme="minorBidi"/>
            <w:kern w:val="2"/>
            <w:sz w:val="24"/>
            <w:szCs w:val="24"/>
            <w:lang w:eastAsia="en-AU"/>
            <w14:ligatures w14:val="standardContextual"/>
          </w:rPr>
          <w:tab/>
        </w:r>
        <w:r w:rsidRPr="00C921B1">
          <w:t>Object—div 10.2.4</w:t>
        </w:r>
        <w:r>
          <w:tab/>
        </w:r>
        <w:r>
          <w:fldChar w:fldCharType="begin"/>
        </w:r>
        <w:r>
          <w:instrText xml:space="preserve"> PAGEREF _Toc195534837 \h </w:instrText>
        </w:r>
        <w:r>
          <w:fldChar w:fldCharType="separate"/>
        </w:r>
        <w:r w:rsidR="00F9767A">
          <w:t>137</w:t>
        </w:r>
        <w:r>
          <w:fldChar w:fldCharType="end"/>
        </w:r>
      </w:hyperlink>
    </w:p>
    <w:p w14:paraId="309C2B89" w14:textId="1F35578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38" w:history="1">
        <w:r w:rsidRPr="00C921B1">
          <w:t>167</w:t>
        </w:r>
        <w:r>
          <w:rPr>
            <w:rFonts w:asciiTheme="minorHAnsi" w:eastAsiaTheme="minorEastAsia" w:hAnsiTheme="minorHAnsi" w:cstheme="minorBidi"/>
            <w:kern w:val="2"/>
            <w:sz w:val="24"/>
            <w:szCs w:val="24"/>
            <w:lang w:eastAsia="en-AU"/>
            <w14:ligatures w14:val="standardContextual"/>
          </w:rPr>
          <w:tab/>
        </w:r>
        <w:r w:rsidRPr="00C921B1">
          <w:t>Application of Commonwealth criminal laws to offences against applied provisions</w:t>
        </w:r>
        <w:r>
          <w:tab/>
        </w:r>
        <w:r>
          <w:fldChar w:fldCharType="begin"/>
        </w:r>
        <w:r>
          <w:instrText xml:space="preserve"> PAGEREF _Toc195534838 \h </w:instrText>
        </w:r>
        <w:r>
          <w:fldChar w:fldCharType="separate"/>
        </w:r>
        <w:r w:rsidR="00F9767A">
          <w:t>138</w:t>
        </w:r>
        <w:r>
          <w:fldChar w:fldCharType="end"/>
        </w:r>
      </w:hyperlink>
    </w:p>
    <w:p w14:paraId="723EFC56" w14:textId="6C073401"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39" w:history="1">
        <w:r w:rsidRPr="00C921B1">
          <w:t>168</w:t>
        </w:r>
        <w:r>
          <w:rPr>
            <w:rFonts w:asciiTheme="minorHAnsi" w:eastAsiaTheme="minorEastAsia" w:hAnsiTheme="minorHAnsi" w:cstheme="minorBidi"/>
            <w:kern w:val="2"/>
            <w:sz w:val="24"/>
            <w:szCs w:val="24"/>
            <w:lang w:eastAsia="en-AU"/>
            <w14:ligatures w14:val="standardContextual"/>
          </w:rPr>
          <w:tab/>
        </w:r>
        <w:r w:rsidRPr="00C921B1">
          <w:t>Functions of Commonwealth officers and authorities relating to offences</w:t>
        </w:r>
        <w:r>
          <w:tab/>
        </w:r>
        <w:r>
          <w:fldChar w:fldCharType="begin"/>
        </w:r>
        <w:r>
          <w:instrText xml:space="preserve"> PAGEREF _Toc195534839 \h </w:instrText>
        </w:r>
        <w:r>
          <w:fldChar w:fldCharType="separate"/>
        </w:r>
        <w:r w:rsidR="00F9767A">
          <w:t>139</w:t>
        </w:r>
        <w:r>
          <w:fldChar w:fldCharType="end"/>
        </w:r>
      </w:hyperlink>
    </w:p>
    <w:p w14:paraId="756359B6" w14:textId="45EDDB4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40" w:history="1">
        <w:r w:rsidRPr="00C921B1">
          <w:t>169</w:t>
        </w:r>
        <w:r>
          <w:rPr>
            <w:rFonts w:asciiTheme="minorHAnsi" w:eastAsiaTheme="minorEastAsia" w:hAnsiTheme="minorHAnsi" w:cstheme="minorBidi"/>
            <w:kern w:val="2"/>
            <w:sz w:val="24"/>
            <w:szCs w:val="24"/>
            <w:lang w:eastAsia="en-AU"/>
            <w14:ligatures w14:val="standardContextual"/>
          </w:rPr>
          <w:tab/>
        </w:r>
        <w:r w:rsidRPr="00C921B1">
          <w:t>No double jeopardy for offences against applied provisions</w:t>
        </w:r>
        <w:r>
          <w:tab/>
        </w:r>
        <w:r>
          <w:fldChar w:fldCharType="begin"/>
        </w:r>
        <w:r>
          <w:instrText xml:space="preserve"> PAGEREF _Toc195534840 \h </w:instrText>
        </w:r>
        <w:r>
          <w:fldChar w:fldCharType="separate"/>
        </w:r>
        <w:r w:rsidR="00F9767A">
          <w:t>139</w:t>
        </w:r>
        <w:r>
          <w:fldChar w:fldCharType="end"/>
        </w:r>
      </w:hyperlink>
    </w:p>
    <w:p w14:paraId="7F759FA9" w14:textId="328C1C20" w:rsidR="00185FC3" w:rsidRDefault="00185FC3">
      <w:pPr>
        <w:pStyle w:val="TOC3"/>
        <w:rPr>
          <w:rFonts w:asciiTheme="minorHAnsi" w:eastAsiaTheme="minorEastAsia" w:hAnsiTheme="minorHAnsi" w:cstheme="minorBidi"/>
          <w:b w:val="0"/>
          <w:kern w:val="2"/>
          <w:sz w:val="24"/>
          <w:szCs w:val="24"/>
          <w:lang w:eastAsia="en-AU"/>
          <w14:ligatures w14:val="standardContextual"/>
        </w:rPr>
      </w:pPr>
      <w:hyperlink w:anchor="_Toc195534841" w:history="1">
        <w:r w:rsidRPr="00C921B1">
          <w:t>Division 10.2.5</w:t>
        </w:r>
        <w:r>
          <w:rPr>
            <w:rFonts w:asciiTheme="minorHAnsi" w:eastAsiaTheme="minorEastAsia" w:hAnsiTheme="minorHAnsi" w:cstheme="minorBidi"/>
            <w:b w:val="0"/>
            <w:kern w:val="2"/>
            <w:sz w:val="24"/>
            <w:szCs w:val="24"/>
            <w:lang w:eastAsia="en-AU"/>
            <w14:ligatures w14:val="standardContextual"/>
          </w:rPr>
          <w:tab/>
        </w:r>
        <w:r w:rsidRPr="00C921B1">
          <w:t>Applied provisions—other provisions</w:t>
        </w:r>
        <w:r w:rsidRPr="00185FC3">
          <w:rPr>
            <w:vanish/>
          </w:rPr>
          <w:tab/>
        </w:r>
        <w:r w:rsidRPr="00185FC3">
          <w:rPr>
            <w:vanish/>
          </w:rPr>
          <w:fldChar w:fldCharType="begin"/>
        </w:r>
        <w:r w:rsidRPr="00185FC3">
          <w:rPr>
            <w:vanish/>
          </w:rPr>
          <w:instrText xml:space="preserve"> PAGEREF _Toc195534841 \h </w:instrText>
        </w:r>
        <w:r w:rsidRPr="00185FC3">
          <w:rPr>
            <w:vanish/>
          </w:rPr>
        </w:r>
        <w:r w:rsidRPr="00185FC3">
          <w:rPr>
            <w:vanish/>
          </w:rPr>
          <w:fldChar w:fldCharType="separate"/>
        </w:r>
        <w:r w:rsidR="00F9767A">
          <w:rPr>
            <w:vanish/>
          </w:rPr>
          <w:t>140</w:t>
        </w:r>
        <w:r w:rsidRPr="00185FC3">
          <w:rPr>
            <w:vanish/>
          </w:rPr>
          <w:fldChar w:fldCharType="end"/>
        </w:r>
      </w:hyperlink>
    </w:p>
    <w:p w14:paraId="5E7B2309" w14:textId="719F35D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42" w:history="1">
        <w:r w:rsidRPr="00C921B1">
          <w:t>170</w:t>
        </w:r>
        <w:r>
          <w:rPr>
            <w:rFonts w:asciiTheme="minorHAnsi" w:eastAsiaTheme="minorEastAsia" w:hAnsiTheme="minorHAnsi" w:cstheme="minorBidi"/>
            <w:kern w:val="2"/>
            <w:sz w:val="24"/>
            <w:szCs w:val="24"/>
            <w:lang w:eastAsia="en-AU"/>
            <w14:ligatures w14:val="standardContextual"/>
          </w:rPr>
          <w:tab/>
        </w:r>
        <w:r w:rsidRPr="00C921B1">
          <w:t>Commonwealth may keep fees paid to Commonwealth Secretary</w:t>
        </w:r>
        <w:r>
          <w:tab/>
        </w:r>
        <w:r>
          <w:fldChar w:fldCharType="begin"/>
        </w:r>
        <w:r>
          <w:instrText xml:space="preserve"> PAGEREF _Toc195534842 \h </w:instrText>
        </w:r>
        <w:r>
          <w:fldChar w:fldCharType="separate"/>
        </w:r>
        <w:r w:rsidR="00F9767A">
          <w:t>140</w:t>
        </w:r>
        <w:r>
          <w:fldChar w:fldCharType="end"/>
        </w:r>
      </w:hyperlink>
    </w:p>
    <w:p w14:paraId="34FBE7DD" w14:textId="5044F8E8"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843" w:history="1">
        <w:r w:rsidRPr="00C921B1">
          <w:t>Chapter 11</w:t>
        </w:r>
        <w:r>
          <w:rPr>
            <w:rFonts w:asciiTheme="minorHAnsi" w:eastAsiaTheme="minorEastAsia" w:hAnsiTheme="minorHAnsi" w:cstheme="minorBidi"/>
            <w:b w:val="0"/>
            <w:kern w:val="2"/>
            <w:szCs w:val="24"/>
            <w:lang w:eastAsia="en-AU"/>
            <w14:ligatures w14:val="standardContextual"/>
          </w:rPr>
          <w:tab/>
        </w:r>
        <w:r w:rsidRPr="00C921B1">
          <w:t>Procedural and evidentiary provisions</w:t>
        </w:r>
        <w:r w:rsidRPr="00185FC3">
          <w:rPr>
            <w:vanish/>
          </w:rPr>
          <w:tab/>
        </w:r>
        <w:r w:rsidRPr="00185FC3">
          <w:rPr>
            <w:vanish/>
          </w:rPr>
          <w:fldChar w:fldCharType="begin"/>
        </w:r>
        <w:r w:rsidRPr="00185FC3">
          <w:rPr>
            <w:vanish/>
          </w:rPr>
          <w:instrText xml:space="preserve"> PAGEREF _Toc195534843 \h </w:instrText>
        </w:r>
        <w:r w:rsidRPr="00185FC3">
          <w:rPr>
            <w:vanish/>
          </w:rPr>
        </w:r>
        <w:r w:rsidRPr="00185FC3">
          <w:rPr>
            <w:vanish/>
          </w:rPr>
          <w:fldChar w:fldCharType="separate"/>
        </w:r>
        <w:r w:rsidR="00F9767A">
          <w:rPr>
            <w:vanish/>
          </w:rPr>
          <w:t>141</w:t>
        </w:r>
        <w:r w:rsidRPr="00185FC3">
          <w:rPr>
            <w:vanish/>
          </w:rPr>
          <w:fldChar w:fldCharType="end"/>
        </w:r>
      </w:hyperlink>
    </w:p>
    <w:p w14:paraId="3EFAC9B9" w14:textId="5817F155"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844" w:history="1">
        <w:r w:rsidRPr="00C921B1">
          <w:t>Part 11.1</w:t>
        </w:r>
        <w:r>
          <w:rPr>
            <w:rFonts w:asciiTheme="minorHAnsi" w:eastAsiaTheme="minorEastAsia" w:hAnsiTheme="minorHAnsi" w:cstheme="minorBidi"/>
            <w:b w:val="0"/>
            <w:kern w:val="2"/>
            <w:szCs w:val="24"/>
            <w:lang w:eastAsia="en-AU"/>
            <w14:ligatures w14:val="standardContextual"/>
          </w:rPr>
          <w:tab/>
        </w:r>
        <w:r w:rsidRPr="00C921B1">
          <w:t>General provisions about offences against Act</w:t>
        </w:r>
        <w:r w:rsidRPr="00185FC3">
          <w:rPr>
            <w:vanish/>
          </w:rPr>
          <w:tab/>
        </w:r>
        <w:r w:rsidRPr="00185FC3">
          <w:rPr>
            <w:vanish/>
          </w:rPr>
          <w:fldChar w:fldCharType="begin"/>
        </w:r>
        <w:r w:rsidRPr="00185FC3">
          <w:rPr>
            <w:vanish/>
          </w:rPr>
          <w:instrText xml:space="preserve"> PAGEREF _Toc195534844 \h </w:instrText>
        </w:r>
        <w:r w:rsidRPr="00185FC3">
          <w:rPr>
            <w:vanish/>
          </w:rPr>
        </w:r>
        <w:r w:rsidRPr="00185FC3">
          <w:rPr>
            <w:vanish/>
          </w:rPr>
          <w:fldChar w:fldCharType="separate"/>
        </w:r>
        <w:r w:rsidR="00F9767A">
          <w:rPr>
            <w:vanish/>
          </w:rPr>
          <w:t>141</w:t>
        </w:r>
        <w:r w:rsidRPr="00185FC3">
          <w:rPr>
            <w:vanish/>
          </w:rPr>
          <w:fldChar w:fldCharType="end"/>
        </w:r>
      </w:hyperlink>
    </w:p>
    <w:p w14:paraId="3619A024" w14:textId="2462B997"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45" w:history="1">
        <w:r w:rsidRPr="00C921B1">
          <w:t>171</w:t>
        </w:r>
        <w:r>
          <w:rPr>
            <w:rFonts w:asciiTheme="minorHAnsi" w:eastAsiaTheme="minorEastAsia" w:hAnsiTheme="minorHAnsi" w:cstheme="minorBidi"/>
            <w:kern w:val="2"/>
            <w:sz w:val="24"/>
            <w:szCs w:val="24"/>
            <w:lang w:eastAsia="en-AU"/>
            <w14:ligatures w14:val="standardContextual"/>
          </w:rPr>
          <w:tab/>
        </w:r>
        <w:r w:rsidRPr="00C921B1">
          <w:t>Acts and omissions of representatives of individuals</w:t>
        </w:r>
        <w:r>
          <w:tab/>
        </w:r>
        <w:r>
          <w:fldChar w:fldCharType="begin"/>
        </w:r>
        <w:r>
          <w:instrText xml:space="preserve"> PAGEREF _Toc195534845 \h </w:instrText>
        </w:r>
        <w:r>
          <w:fldChar w:fldCharType="separate"/>
        </w:r>
        <w:r w:rsidR="00F9767A">
          <w:t>141</w:t>
        </w:r>
        <w:r>
          <w:fldChar w:fldCharType="end"/>
        </w:r>
      </w:hyperlink>
    </w:p>
    <w:p w14:paraId="10214811" w14:textId="6F0D710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46" w:history="1">
        <w:r w:rsidRPr="00C921B1">
          <w:t>172</w:t>
        </w:r>
        <w:r>
          <w:rPr>
            <w:rFonts w:asciiTheme="minorHAnsi" w:eastAsiaTheme="minorEastAsia" w:hAnsiTheme="minorHAnsi" w:cstheme="minorBidi"/>
            <w:kern w:val="2"/>
            <w:sz w:val="24"/>
            <w:szCs w:val="24"/>
            <w:lang w:eastAsia="en-AU"/>
            <w14:ligatures w14:val="standardContextual"/>
          </w:rPr>
          <w:tab/>
        </w:r>
        <w:r w:rsidRPr="00C921B1">
          <w:t>Criminal liability of executive officers</w:t>
        </w:r>
        <w:r>
          <w:tab/>
        </w:r>
        <w:r>
          <w:fldChar w:fldCharType="begin"/>
        </w:r>
        <w:r>
          <w:instrText xml:space="preserve"> PAGEREF _Toc195534846 \h </w:instrText>
        </w:r>
        <w:r>
          <w:fldChar w:fldCharType="separate"/>
        </w:r>
        <w:r w:rsidR="00F9767A">
          <w:t>143</w:t>
        </w:r>
        <w:r>
          <w:fldChar w:fldCharType="end"/>
        </w:r>
      </w:hyperlink>
    </w:p>
    <w:p w14:paraId="67D6767C" w14:textId="6D75E89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47" w:history="1">
        <w:r w:rsidRPr="00C921B1">
          <w:t>173</w:t>
        </w:r>
        <w:r>
          <w:rPr>
            <w:rFonts w:asciiTheme="minorHAnsi" w:eastAsiaTheme="minorEastAsia" w:hAnsiTheme="minorHAnsi" w:cstheme="minorBidi"/>
            <w:kern w:val="2"/>
            <w:sz w:val="24"/>
            <w:szCs w:val="24"/>
            <w:lang w:eastAsia="en-AU"/>
            <w14:ligatures w14:val="standardContextual"/>
          </w:rPr>
          <w:tab/>
        </w:r>
        <w:r w:rsidRPr="00C921B1">
          <w:rPr>
            <w:snapToGrid w:val="0"/>
          </w:rPr>
          <w:t>No defence to claim deterioration of sample</w:t>
        </w:r>
        <w:r>
          <w:tab/>
        </w:r>
        <w:r>
          <w:fldChar w:fldCharType="begin"/>
        </w:r>
        <w:r>
          <w:instrText xml:space="preserve"> PAGEREF _Toc195534847 \h </w:instrText>
        </w:r>
        <w:r>
          <w:fldChar w:fldCharType="separate"/>
        </w:r>
        <w:r w:rsidR="00F9767A">
          <w:t>146</w:t>
        </w:r>
        <w:r>
          <w:fldChar w:fldCharType="end"/>
        </w:r>
      </w:hyperlink>
    </w:p>
    <w:p w14:paraId="298C69BC" w14:textId="75E2B0A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48" w:history="1">
        <w:r w:rsidRPr="00C921B1">
          <w:t>174</w:t>
        </w:r>
        <w:r>
          <w:rPr>
            <w:rFonts w:asciiTheme="minorHAnsi" w:eastAsiaTheme="minorEastAsia" w:hAnsiTheme="minorHAnsi" w:cstheme="minorBidi"/>
            <w:kern w:val="2"/>
            <w:sz w:val="24"/>
            <w:szCs w:val="24"/>
            <w:lang w:eastAsia="en-AU"/>
            <w14:ligatures w14:val="standardContextual"/>
          </w:rPr>
          <w:tab/>
        </w:r>
        <w:r w:rsidRPr="00C921B1">
          <w:t>Remedial orders by court</w:t>
        </w:r>
        <w:r w:rsidRPr="00C921B1">
          <w:rPr>
            <w:lang w:val="en-US"/>
          </w:rPr>
          <w:t xml:space="preserve"> for offences</w:t>
        </w:r>
        <w:r>
          <w:tab/>
        </w:r>
        <w:r>
          <w:fldChar w:fldCharType="begin"/>
        </w:r>
        <w:r>
          <w:instrText xml:space="preserve"> PAGEREF _Toc195534848 \h </w:instrText>
        </w:r>
        <w:r>
          <w:fldChar w:fldCharType="separate"/>
        </w:r>
        <w:r w:rsidR="00F9767A">
          <w:t>146</w:t>
        </w:r>
        <w:r>
          <w:fldChar w:fldCharType="end"/>
        </w:r>
      </w:hyperlink>
    </w:p>
    <w:p w14:paraId="0AC1205A" w14:textId="22CEF1B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49" w:history="1">
        <w:r w:rsidRPr="00C921B1">
          <w:t>175</w:t>
        </w:r>
        <w:r>
          <w:rPr>
            <w:rFonts w:asciiTheme="minorHAnsi" w:eastAsiaTheme="minorEastAsia" w:hAnsiTheme="minorHAnsi" w:cstheme="minorBidi"/>
            <w:kern w:val="2"/>
            <w:sz w:val="24"/>
            <w:szCs w:val="24"/>
            <w:lang w:eastAsia="en-AU"/>
            <w14:ligatures w14:val="standardContextual"/>
          </w:rPr>
          <w:tab/>
        </w:r>
        <w:r w:rsidRPr="00C921B1">
          <w:rPr>
            <w:snapToGrid w:val="0"/>
          </w:rPr>
          <w:t>Court may order costs and expenses</w:t>
        </w:r>
        <w:r>
          <w:tab/>
        </w:r>
        <w:r>
          <w:fldChar w:fldCharType="begin"/>
        </w:r>
        <w:r>
          <w:instrText xml:space="preserve"> PAGEREF _Toc195534849 \h </w:instrText>
        </w:r>
        <w:r>
          <w:fldChar w:fldCharType="separate"/>
        </w:r>
        <w:r w:rsidR="00F9767A">
          <w:t>147</w:t>
        </w:r>
        <w:r>
          <w:fldChar w:fldCharType="end"/>
        </w:r>
      </w:hyperlink>
    </w:p>
    <w:p w14:paraId="2E02C203" w14:textId="37FA14F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50" w:history="1">
        <w:r w:rsidRPr="00C921B1">
          <w:t>176</w:t>
        </w:r>
        <w:r>
          <w:rPr>
            <w:rFonts w:asciiTheme="minorHAnsi" w:eastAsiaTheme="minorEastAsia" w:hAnsiTheme="minorHAnsi" w:cstheme="minorBidi"/>
            <w:kern w:val="2"/>
            <w:sz w:val="24"/>
            <w:szCs w:val="24"/>
            <w:lang w:eastAsia="en-AU"/>
            <w14:ligatures w14:val="standardContextual"/>
          </w:rPr>
          <w:tab/>
        </w:r>
        <w:r w:rsidRPr="00C921B1">
          <w:rPr>
            <w:snapToGrid w:val="0"/>
          </w:rPr>
          <w:t>Court may order forfeiture</w:t>
        </w:r>
        <w:r>
          <w:tab/>
        </w:r>
        <w:r>
          <w:fldChar w:fldCharType="begin"/>
        </w:r>
        <w:r>
          <w:instrText xml:space="preserve"> PAGEREF _Toc195534850 \h </w:instrText>
        </w:r>
        <w:r>
          <w:fldChar w:fldCharType="separate"/>
        </w:r>
        <w:r w:rsidR="00F9767A">
          <w:t>147</w:t>
        </w:r>
        <w:r>
          <w:fldChar w:fldCharType="end"/>
        </w:r>
      </w:hyperlink>
    </w:p>
    <w:p w14:paraId="3AD9B219" w14:textId="25E2553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51" w:history="1">
        <w:r w:rsidRPr="00C921B1">
          <w:t>177</w:t>
        </w:r>
        <w:r>
          <w:rPr>
            <w:rFonts w:asciiTheme="minorHAnsi" w:eastAsiaTheme="minorEastAsia" w:hAnsiTheme="minorHAnsi" w:cstheme="minorBidi"/>
            <w:kern w:val="2"/>
            <w:sz w:val="24"/>
            <w:szCs w:val="24"/>
            <w:lang w:eastAsia="en-AU"/>
            <w14:ligatures w14:val="standardContextual"/>
          </w:rPr>
          <w:tab/>
        </w:r>
        <w:r w:rsidRPr="00C921B1">
          <w:t>Notices of noncompliance by territory entities</w:t>
        </w:r>
        <w:r>
          <w:tab/>
        </w:r>
        <w:r>
          <w:fldChar w:fldCharType="begin"/>
        </w:r>
        <w:r>
          <w:instrText xml:space="preserve"> PAGEREF _Toc195534851 \h </w:instrText>
        </w:r>
        <w:r>
          <w:fldChar w:fldCharType="separate"/>
        </w:r>
        <w:r w:rsidR="00F9767A">
          <w:t>147</w:t>
        </w:r>
        <w:r>
          <w:fldChar w:fldCharType="end"/>
        </w:r>
      </w:hyperlink>
    </w:p>
    <w:p w14:paraId="4C924E16" w14:textId="589EA18C" w:rsidR="00185FC3" w:rsidRDefault="00185FC3">
      <w:pPr>
        <w:pStyle w:val="TOC2"/>
        <w:rPr>
          <w:rFonts w:asciiTheme="minorHAnsi" w:eastAsiaTheme="minorEastAsia" w:hAnsiTheme="minorHAnsi" w:cstheme="minorBidi"/>
          <w:b w:val="0"/>
          <w:kern w:val="2"/>
          <w:szCs w:val="24"/>
          <w:lang w:eastAsia="en-AU"/>
          <w14:ligatures w14:val="standardContextual"/>
        </w:rPr>
      </w:pPr>
      <w:hyperlink w:anchor="_Toc195534852" w:history="1">
        <w:r w:rsidRPr="00C921B1">
          <w:t>Part 11.2</w:t>
        </w:r>
        <w:r>
          <w:rPr>
            <w:rFonts w:asciiTheme="minorHAnsi" w:eastAsiaTheme="minorEastAsia" w:hAnsiTheme="minorHAnsi" w:cstheme="minorBidi"/>
            <w:b w:val="0"/>
            <w:kern w:val="2"/>
            <w:szCs w:val="24"/>
            <w:lang w:eastAsia="en-AU"/>
            <w14:ligatures w14:val="standardContextual"/>
          </w:rPr>
          <w:tab/>
        </w:r>
        <w:r w:rsidRPr="00C921B1">
          <w:t>Evidentiary provisions</w:t>
        </w:r>
        <w:r w:rsidRPr="00185FC3">
          <w:rPr>
            <w:vanish/>
          </w:rPr>
          <w:tab/>
        </w:r>
        <w:r w:rsidRPr="00185FC3">
          <w:rPr>
            <w:vanish/>
          </w:rPr>
          <w:fldChar w:fldCharType="begin"/>
        </w:r>
        <w:r w:rsidRPr="00185FC3">
          <w:rPr>
            <w:vanish/>
          </w:rPr>
          <w:instrText xml:space="preserve"> PAGEREF _Toc195534852 \h </w:instrText>
        </w:r>
        <w:r w:rsidRPr="00185FC3">
          <w:rPr>
            <w:vanish/>
          </w:rPr>
        </w:r>
        <w:r w:rsidRPr="00185FC3">
          <w:rPr>
            <w:vanish/>
          </w:rPr>
          <w:fldChar w:fldCharType="separate"/>
        </w:r>
        <w:r w:rsidR="00F9767A">
          <w:rPr>
            <w:vanish/>
          </w:rPr>
          <w:t>149</w:t>
        </w:r>
        <w:r w:rsidRPr="00185FC3">
          <w:rPr>
            <w:vanish/>
          </w:rPr>
          <w:fldChar w:fldCharType="end"/>
        </w:r>
      </w:hyperlink>
    </w:p>
    <w:p w14:paraId="23CA7624" w14:textId="0DC9F028"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53" w:history="1">
        <w:r w:rsidRPr="00C921B1">
          <w:t>178</w:t>
        </w:r>
        <w:r>
          <w:rPr>
            <w:rFonts w:asciiTheme="minorHAnsi" w:eastAsiaTheme="minorEastAsia" w:hAnsiTheme="minorHAnsi" w:cstheme="minorBidi"/>
            <w:kern w:val="2"/>
            <w:sz w:val="24"/>
            <w:szCs w:val="24"/>
            <w:lang w:eastAsia="en-AU"/>
            <w14:ligatures w14:val="standardContextual"/>
          </w:rPr>
          <w:tab/>
        </w:r>
        <w:r w:rsidRPr="00C921B1">
          <w:t>Evidence—authorisations under Commonwealth and State laws</w:t>
        </w:r>
        <w:r>
          <w:tab/>
        </w:r>
        <w:r>
          <w:fldChar w:fldCharType="begin"/>
        </w:r>
        <w:r>
          <w:instrText xml:space="preserve"> PAGEREF _Toc195534853 \h </w:instrText>
        </w:r>
        <w:r>
          <w:fldChar w:fldCharType="separate"/>
        </w:r>
        <w:r w:rsidR="00F9767A">
          <w:t>149</w:t>
        </w:r>
        <w:r>
          <w:fldChar w:fldCharType="end"/>
        </w:r>
      </w:hyperlink>
    </w:p>
    <w:p w14:paraId="2922F5E2" w14:textId="72AEA08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54" w:history="1">
        <w:r w:rsidRPr="00C921B1">
          <w:t>179</w:t>
        </w:r>
        <w:r>
          <w:rPr>
            <w:rFonts w:asciiTheme="minorHAnsi" w:eastAsiaTheme="minorEastAsia" w:hAnsiTheme="minorHAnsi" w:cstheme="minorBidi"/>
            <w:kern w:val="2"/>
            <w:sz w:val="24"/>
            <w:szCs w:val="24"/>
            <w:lang w:eastAsia="en-AU"/>
            <w14:ligatures w14:val="standardContextual"/>
          </w:rPr>
          <w:tab/>
        </w:r>
        <w:r w:rsidRPr="00C921B1">
          <w:rPr>
            <w:snapToGrid w:val="0"/>
          </w:rPr>
          <w:t>Presumptions</w:t>
        </w:r>
        <w:r>
          <w:tab/>
        </w:r>
        <w:r>
          <w:fldChar w:fldCharType="begin"/>
        </w:r>
        <w:r>
          <w:instrText xml:space="preserve"> PAGEREF _Toc195534854 \h </w:instrText>
        </w:r>
        <w:r>
          <w:fldChar w:fldCharType="separate"/>
        </w:r>
        <w:r w:rsidR="00F9767A">
          <w:t>149</w:t>
        </w:r>
        <w:r>
          <w:fldChar w:fldCharType="end"/>
        </w:r>
      </w:hyperlink>
    </w:p>
    <w:p w14:paraId="3D3F986C" w14:textId="18CF7F7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55" w:history="1">
        <w:r w:rsidRPr="00C921B1">
          <w:t>180</w:t>
        </w:r>
        <w:r>
          <w:rPr>
            <w:rFonts w:asciiTheme="minorHAnsi" w:eastAsiaTheme="minorEastAsia" w:hAnsiTheme="minorHAnsi" w:cstheme="minorBidi"/>
            <w:kern w:val="2"/>
            <w:sz w:val="24"/>
            <w:szCs w:val="24"/>
            <w:lang w:eastAsia="en-AU"/>
            <w14:ligatures w14:val="standardContextual"/>
          </w:rPr>
          <w:tab/>
        </w:r>
        <w:r w:rsidRPr="00C921B1">
          <w:rPr>
            <w:snapToGrid w:val="0"/>
          </w:rPr>
          <w:t>Certificate evidence etc</w:t>
        </w:r>
        <w:r>
          <w:tab/>
        </w:r>
        <w:r>
          <w:fldChar w:fldCharType="begin"/>
        </w:r>
        <w:r>
          <w:instrText xml:space="preserve"> PAGEREF _Toc195534855 \h </w:instrText>
        </w:r>
        <w:r>
          <w:fldChar w:fldCharType="separate"/>
        </w:r>
        <w:r w:rsidR="00F9767A">
          <w:t>150</w:t>
        </w:r>
        <w:r>
          <w:fldChar w:fldCharType="end"/>
        </w:r>
      </w:hyperlink>
    </w:p>
    <w:p w14:paraId="4BC73F5A" w14:textId="33C01AAC"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56" w:history="1">
        <w:r w:rsidRPr="00C921B1">
          <w:t>181</w:t>
        </w:r>
        <w:r>
          <w:rPr>
            <w:rFonts w:asciiTheme="minorHAnsi" w:eastAsiaTheme="minorEastAsia" w:hAnsiTheme="minorHAnsi" w:cstheme="minorBidi"/>
            <w:kern w:val="2"/>
            <w:sz w:val="24"/>
            <w:szCs w:val="24"/>
            <w:lang w:eastAsia="en-AU"/>
            <w14:ligatures w14:val="standardContextual"/>
          </w:rPr>
          <w:tab/>
        </w:r>
        <w:r w:rsidRPr="00C921B1">
          <w:rPr>
            <w:snapToGrid w:val="0"/>
          </w:rPr>
          <w:t>Admissibility of analysis of samples taken by inspectors</w:t>
        </w:r>
        <w:r>
          <w:tab/>
        </w:r>
        <w:r>
          <w:fldChar w:fldCharType="begin"/>
        </w:r>
        <w:r>
          <w:instrText xml:space="preserve"> PAGEREF _Toc195534856 \h </w:instrText>
        </w:r>
        <w:r>
          <w:fldChar w:fldCharType="separate"/>
        </w:r>
        <w:r w:rsidR="00F9767A">
          <w:t>151</w:t>
        </w:r>
        <w:r>
          <w:fldChar w:fldCharType="end"/>
        </w:r>
      </w:hyperlink>
    </w:p>
    <w:p w14:paraId="35D62A8D" w14:textId="78A221E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57" w:history="1">
        <w:r w:rsidRPr="00C921B1">
          <w:t>182</w:t>
        </w:r>
        <w:r>
          <w:rPr>
            <w:rFonts w:asciiTheme="minorHAnsi" w:eastAsiaTheme="minorEastAsia" w:hAnsiTheme="minorHAnsi" w:cstheme="minorBidi"/>
            <w:kern w:val="2"/>
            <w:sz w:val="24"/>
            <w:szCs w:val="24"/>
            <w:lang w:eastAsia="en-AU"/>
            <w14:ligatures w14:val="standardContextual"/>
          </w:rPr>
          <w:tab/>
        </w:r>
        <w:r w:rsidRPr="00C921B1">
          <w:rPr>
            <w:snapToGrid w:val="0"/>
          </w:rPr>
          <w:t>Power of court to order further analysis</w:t>
        </w:r>
        <w:r>
          <w:tab/>
        </w:r>
        <w:r>
          <w:fldChar w:fldCharType="begin"/>
        </w:r>
        <w:r>
          <w:instrText xml:space="preserve"> PAGEREF _Toc195534857 \h </w:instrText>
        </w:r>
        <w:r>
          <w:fldChar w:fldCharType="separate"/>
        </w:r>
        <w:r w:rsidR="00F9767A">
          <w:t>151</w:t>
        </w:r>
        <w:r>
          <w:fldChar w:fldCharType="end"/>
        </w:r>
      </w:hyperlink>
    </w:p>
    <w:p w14:paraId="742B284E" w14:textId="33A66C03"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858" w:history="1">
        <w:r w:rsidRPr="00C921B1">
          <w:t>Chapter 12</w:t>
        </w:r>
        <w:r>
          <w:rPr>
            <w:rFonts w:asciiTheme="minorHAnsi" w:eastAsiaTheme="minorEastAsia" w:hAnsiTheme="minorHAnsi" w:cstheme="minorBidi"/>
            <w:b w:val="0"/>
            <w:kern w:val="2"/>
            <w:szCs w:val="24"/>
            <w:lang w:eastAsia="en-AU"/>
            <w14:ligatures w14:val="standardContextual"/>
          </w:rPr>
          <w:tab/>
        </w:r>
        <w:r w:rsidRPr="00C921B1">
          <w:t>Regulations about regulated substances and regulated therapeutic goods</w:t>
        </w:r>
        <w:r w:rsidRPr="00185FC3">
          <w:rPr>
            <w:vanish/>
          </w:rPr>
          <w:tab/>
        </w:r>
        <w:r w:rsidRPr="00185FC3">
          <w:rPr>
            <w:vanish/>
          </w:rPr>
          <w:fldChar w:fldCharType="begin"/>
        </w:r>
        <w:r w:rsidRPr="00185FC3">
          <w:rPr>
            <w:vanish/>
          </w:rPr>
          <w:instrText xml:space="preserve"> PAGEREF _Toc195534858 \h </w:instrText>
        </w:r>
        <w:r w:rsidRPr="00185FC3">
          <w:rPr>
            <w:vanish/>
          </w:rPr>
        </w:r>
        <w:r w:rsidRPr="00185FC3">
          <w:rPr>
            <w:vanish/>
          </w:rPr>
          <w:fldChar w:fldCharType="separate"/>
        </w:r>
        <w:r w:rsidR="00F9767A">
          <w:rPr>
            <w:vanish/>
          </w:rPr>
          <w:t>153</w:t>
        </w:r>
        <w:r w:rsidRPr="00185FC3">
          <w:rPr>
            <w:vanish/>
          </w:rPr>
          <w:fldChar w:fldCharType="end"/>
        </w:r>
      </w:hyperlink>
    </w:p>
    <w:p w14:paraId="36B6244F" w14:textId="7A3559C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59" w:history="1">
        <w:r w:rsidRPr="00C921B1">
          <w:t>183</w:t>
        </w:r>
        <w:r>
          <w:rPr>
            <w:rFonts w:asciiTheme="minorHAnsi" w:eastAsiaTheme="minorEastAsia" w:hAnsiTheme="minorHAnsi" w:cstheme="minorBidi"/>
            <w:kern w:val="2"/>
            <w:sz w:val="24"/>
            <w:szCs w:val="24"/>
            <w:lang w:eastAsia="en-AU"/>
            <w14:ligatures w14:val="standardContextual"/>
          </w:rPr>
          <w:tab/>
        </w:r>
        <w:r w:rsidRPr="00C921B1">
          <w:t xml:space="preserve">Meaning of </w:t>
        </w:r>
        <w:r w:rsidRPr="00C921B1">
          <w:rPr>
            <w:i/>
          </w:rPr>
          <w:t>regulated thing</w:t>
        </w:r>
        <w:r w:rsidRPr="00C921B1">
          <w:t>—ch 12</w:t>
        </w:r>
        <w:r>
          <w:tab/>
        </w:r>
        <w:r>
          <w:fldChar w:fldCharType="begin"/>
        </w:r>
        <w:r>
          <w:instrText xml:space="preserve"> PAGEREF _Toc195534859 \h </w:instrText>
        </w:r>
        <w:r>
          <w:fldChar w:fldCharType="separate"/>
        </w:r>
        <w:r w:rsidR="00F9767A">
          <w:t>153</w:t>
        </w:r>
        <w:r>
          <w:fldChar w:fldCharType="end"/>
        </w:r>
      </w:hyperlink>
    </w:p>
    <w:p w14:paraId="049BBACD" w14:textId="53FC186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60" w:history="1">
        <w:r w:rsidRPr="00C921B1">
          <w:t>184</w:t>
        </w:r>
        <w:r>
          <w:rPr>
            <w:rFonts w:asciiTheme="minorHAnsi" w:eastAsiaTheme="minorEastAsia" w:hAnsiTheme="minorHAnsi" w:cstheme="minorBidi"/>
            <w:kern w:val="2"/>
            <w:sz w:val="24"/>
            <w:szCs w:val="24"/>
            <w:lang w:eastAsia="en-AU"/>
            <w14:ligatures w14:val="standardContextual"/>
          </w:rPr>
          <w:tab/>
        </w:r>
        <w:r w:rsidRPr="00C921B1">
          <w:t>Regulation-making power</w:t>
        </w:r>
        <w:r>
          <w:tab/>
        </w:r>
        <w:r>
          <w:fldChar w:fldCharType="begin"/>
        </w:r>
        <w:r>
          <w:instrText xml:space="preserve"> PAGEREF _Toc195534860 \h </w:instrText>
        </w:r>
        <w:r>
          <w:fldChar w:fldCharType="separate"/>
        </w:r>
        <w:r w:rsidR="00F9767A">
          <w:t>153</w:t>
        </w:r>
        <w:r>
          <w:fldChar w:fldCharType="end"/>
        </w:r>
      </w:hyperlink>
    </w:p>
    <w:p w14:paraId="655A049D" w14:textId="5F7F952A"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61" w:history="1">
        <w:r w:rsidRPr="00C921B1">
          <w:t>185</w:t>
        </w:r>
        <w:r>
          <w:rPr>
            <w:rFonts w:asciiTheme="minorHAnsi" w:eastAsiaTheme="minorEastAsia" w:hAnsiTheme="minorHAnsi" w:cstheme="minorBidi"/>
            <w:kern w:val="2"/>
            <w:sz w:val="24"/>
            <w:szCs w:val="24"/>
            <w:lang w:eastAsia="en-AU"/>
            <w14:ligatures w14:val="standardContextual"/>
          </w:rPr>
          <w:tab/>
        </w:r>
        <w:r w:rsidRPr="00C921B1">
          <w:t>Regulations—regulated things</w:t>
        </w:r>
        <w:r>
          <w:tab/>
        </w:r>
        <w:r>
          <w:fldChar w:fldCharType="begin"/>
        </w:r>
        <w:r>
          <w:instrText xml:space="preserve"> PAGEREF _Toc195534861 \h </w:instrText>
        </w:r>
        <w:r>
          <w:fldChar w:fldCharType="separate"/>
        </w:r>
        <w:r w:rsidR="00F9767A">
          <w:t>153</w:t>
        </w:r>
        <w:r>
          <w:fldChar w:fldCharType="end"/>
        </w:r>
      </w:hyperlink>
    </w:p>
    <w:p w14:paraId="496FF970" w14:textId="3DFE4D18"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62" w:history="1">
        <w:r w:rsidRPr="00C921B1">
          <w:t>186</w:t>
        </w:r>
        <w:r>
          <w:rPr>
            <w:rFonts w:asciiTheme="minorHAnsi" w:eastAsiaTheme="minorEastAsia" w:hAnsiTheme="minorHAnsi" w:cstheme="minorBidi"/>
            <w:kern w:val="2"/>
            <w:sz w:val="24"/>
            <w:szCs w:val="24"/>
            <w:lang w:eastAsia="en-AU"/>
            <w14:ligatures w14:val="standardContextual"/>
          </w:rPr>
          <w:tab/>
        </w:r>
        <w:r w:rsidRPr="00C921B1">
          <w:t>Regulations—authorisations</w:t>
        </w:r>
        <w:r>
          <w:tab/>
        </w:r>
        <w:r>
          <w:fldChar w:fldCharType="begin"/>
        </w:r>
        <w:r>
          <w:instrText xml:space="preserve"> PAGEREF _Toc195534862 \h </w:instrText>
        </w:r>
        <w:r>
          <w:fldChar w:fldCharType="separate"/>
        </w:r>
        <w:r w:rsidR="00F9767A">
          <w:t>154</w:t>
        </w:r>
        <w:r>
          <w:fldChar w:fldCharType="end"/>
        </w:r>
      </w:hyperlink>
    </w:p>
    <w:p w14:paraId="67C127EF" w14:textId="5D3B3514"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63" w:history="1">
        <w:r w:rsidRPr="00C921B1">
          <w:t>187</w:t>
        </w:r>
        <w:r>
          <w:rPr>
            <w:rFonts w:asciiTheme="minorHAnsi" w:eastAsiaTheme="minorEastAsia" w:hAnsiTheme="minorHAnsi" w:cstheme="minorBidi"/>
            <w:kern w:val="2"/>
            <w:sz w:val="24"/>
            <w:szCs w:val="24"/>
            <w:lang w:eastAsia="en-AU"/>
            <w14:ligatures w14:val="standardContextual"/>
          </w:rPr>
          <w:tab/>
        </w:r>
        <w:r w:rsidRPr="00C921B1">
          <w:t>Regulations—records kept electronically</w:t>
        </w:r>
        <w:r>
          <w:tab/>
        </w:r>
        <w:r>
          <w:fldChar w:fldCharType="begin"/>
        </w:r>
        <w:r>
          <w:instrText xml:space="preserve"> PAGEREF _Toc195534863 \h </w:instrText>
        </w:r>
        <w:r>
          <w:fldChar w:fldCharType="separate"/>
        </w:r>
        <w:r w:rsidR="00F9767A">
          <w:t>155</w:t>
        </w:r>
        <w:r>
          <w:fldChar w:fldCharType="end"/>
        </w:r>
      </w:hyperlink>
    </w:p>
    <w:p w14:paraId="7825EB64" w14:textId="21876F4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64" w:history="1">
        <w:r w:rsidRPr="00C921B1">
          <w:t>188</w:t>
        </w:r>
        <w:r>
          <w:rPr>
            <w:rFonts w:asciiTheme="minorHAnsi" w:eastAsiaTheme="minorEastAsia" w:hAnsiTheme="minorHAnsi" w:cstheme="minorBidi"/>
            <w:kern w:val="2"/>
            <w:sz w:val="24"/>
            <w:szCs w:val="24"/>
            <w:lang w:eastAsia="en-AU"/>
            <w14:ligatures w14:val="standardContextual"/>
          </w:rPr>
          <w:tab/>
        </w:r>
        <w:r w:rsidRPr="00C921B1">
          <w:t>Regulations—medicines advisory committee</w:t>
        </w:r>
        <w:r>
          <w:tab/>
        </w:r>
        <w:r>
          <w:fldChar w:fldCharType="begin"/>
        </w:r>
        <w:r>
          <w:instrText xml:space="preserve"> PAGEREF _Toc195534864 \h </w:instrText>
        </w:r>
        <w:r>
          <w:fldChar w:fldCharType="separate"/>
        </w:r>
        <w:r w:rsidR="00F9767A">
          <w:t>156</w:t>
        </w:r>
        <w:r>
          <w:fldChar w:fldCharType="end"/>
        </w:r>
      </w:hyperlink>
    </w:p>
    <w:p w14:paraId="61C446EC" w14:textId="636B163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65" w:history="1">
        <w:r w:rsidRPr="00C921B1">
          <w:t>189</w:t>
        </w:r>
        <w:r>
          <w:rPr>
            <w:rFonts w:asciiTheme="minorHAnsi" w:eastAsiaTheme="minorEastAsia" w:hAnsiTheme="minorHAnsi" w:cstheme="minorBidi"/>
            <w:kern w:val="2"/>
            <w:sz w:val="24"/>
            <w:szCs w:val="24"/>
            <w:lang w:eastAsia="en-AU"/>
            <w14:ligatures w14:val="standardContextual"/>
          </w:rPr>
          <w:tab/>
        </w:r>
        <w:r w:rsidRPr="00C921B1">
          <w:t>Regulations—application etc of instruments</w:t>
        </w:r>
        <w:r>
          <w:tab/>
        </w:r>
        <w:r>
          <w:fldChar w:fldCharType="begin"/>
        </w:r>
        <w:r>
          <w:instrText xml:space="preserve"> PAGEREF _Toc195534865 \h </w:instrText>
        </w:r>
        <w:r>
          <w:fldChar w:fldCharType="separate"/>
        </w:r>
        <w:r w:rsidR="00F9767A">
          <w:t>156</w:t>
        </w:r>
        <w:r>
          <w:fldChar w:fldCharType="end"/>
        </w:r>
      </w:hyperlink>
    </w:p>
    <w:p w14:paraId="41E1C5A5" w14:textId="6684D294"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66" w:history="1">
        <w:r w:rsidRPr="00C921B1">
          <w:t>190</w:t>
        </w:r>
        <w:r>
          <w:rPr>
            <w:rFonts w:asciiTheme="minorHAnsi" w:eastAsiaTheme="minorEastAsia" w:hAnsiTheme="minorHAnsi" w:cstheme="minorBidi"/>
            <w:kern w:val="2"/>
            <w:sz w:val="24"/>
            <w:szCs w:val="24"/>
            <w:lang w:eastAsia="en-AU"/>
            <w14:ligatures w14:val="standardContextual"/>
          </w:rPr>
          <w:tab/>
        </w:r>
        <w:r w:rsidRPr="00C921B1">
          <w:t>Regulations—exemption of people, dealings etc</w:t>
        </w:r>
        <w:r>
          <w:tab/>
        </w:r>
        <w:r>
          <w:fldChar w:fldCharType="begin"/>
        </w:r>
        <w:r>
          <w:instrText xml:space="preserve"> PAGEREF _Toc195534866 \h </w:instrText>
        </w:r>
        <w:r>
          <w:fldChar w:fldCharType="separate"/>
        </w:r>
        <w:r w:rsidR="00F9767A">
          <w:t>157</w:t>
        </w:r>
        <w:r>
          <w:fldChar w:fldCharType="end"/>
        </w:r>
      </w:hyperlink>
    </w:p>
    <w:p w14:paraId="0D6812BA" w14:textId="076AC818" w:rsidR="00185FC3" w:rsidRDefault="00185FC3">
      <w:pPr>
        <w:pStyle w:val="TOC1"/>
        <w:rPr>
          <w:rFonts w:asciiTheme="minorHAnsi" w:eastAsiaTheme="minorEastAsia" w:hAnsiTheme="minorHAnsi" w:cstheme="minorBidi"/>
          <w:b w:val="0"/>
          <w:kern w:val="2"/>
          <w:szCs w:val="24"/>
          <w:lang w:eastAsia="en-AU"/>
          <w14:ligatures w14:val="standardContextual"/>
        </w:rPr>
      </w:pPr>
      <w:hyperlink w:anchor="_Toc195534867" w:history="1">
        <w:r w:rsidRPr="00C921B1">
          <w:t>Chapter 13</w:t>
        </w:r>
        <w:r>
          <w:rPr>
            <w:rFonts w:asciiTheme="minorHAnsi" w:eastAsiaTheme="minorEastAsia" w:hAnsiTheme="minorHAnsi" w:cstheme="minorBidi"/>
            <w:b w:val="0"/>
            <w:kern w:val="2"/>
            <w:szCs w:val="24"/>
            <w:lang w:eastAsia="en-AU"/>
            <w14:ligatures w14:val="standardContextual"/>
          </w:rPr>
          <w:tab/>
        </w:r>
        <w:r w:rsidRPr="00C921B1">
          <w:t>Miscellaneous</w:t>
        </w:r>
        <w:r w:rsidRPr="00185FC3">
          <w:rPr>
            <w:vanish/>
          </w:rPr>
          <w:tab/>
        </w:r>
        <w:r w:rsidRPr="00185FC3">
          <w:rPr>
            <w:vanish/>
          </w:rPr>
          <w:fldChar w:fldCharType="begin"/>
        </w:r>
        <w:r w:rsidRPr="00185FC3">
          <w:rPr>
            <w:vanish/>
          </w:rPr>
          <w:instrText xml:space="preserve"> PAGEREF _Toc195534867 \h </w:instrText>
        </w:r>
        <w:r w:rsidRPr="00185FC3">
          <w:rPr>
            <w:vanish/>
          </w:rPr>
        </w:r>
        <w:r w:rsidRPr="00185FC3">
          <w:rPr>
            <w:vanish/>
          </w:rPr>
          <w:fldChar w:fldCharType="separate"/>
        </w:r>
        <w:r w:rsidR="00F9767A">
          <w:rPr>
            <w:vanish/>
          </w:rPr>
          <w:t>158</w:t>
        </w:r>
        <w:r w:rsidRPr="00185FC3">
          <w:rPr>
            <w:vanish/>
          </w:rPr>
          <w:fldChar w:fldCharType="end"/>
        </w:r>
      </w:hyperlink>
    </w:p>
    <w:p w14:paraId="6CA31D7E" w14:textId="444CB90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68" w:history="1">
        <w:r w:rsidRPr="00C921B1">
          <w:t>191</w:t>
        </w:r>
        <w:r>
          <w:rPr>
            <w:rFonts w:asciiTheme="minorHAnsi" w:eastAsiaTheme="minorEastAsia" w:hAnsiTheme="minorHAnsi" w:cstheme="minorBidi"/>
            <w:kern w:val="2"/>
            <w:sz w:val="24"/>
            <w:szCs w:val="24"/>
            <w:lang w:eastAsia="en-AU"/>
            <w14:ligatures w14:val="standardContextual"/>
          </w:rPr>
          <w:tab/>
        </w:r>
        <w:r w:rsidRPr="00C921B1">
          <w:t>Directions about dealings with regulated substances and therapeutic goods</w:t>
        </w:r>
        <w:r>
          <w:tab/>
        </w:r>
        <w:r>
          <w:fldChar w:fldCharType="begin"/>
        </w:r>
        <w:r>
          <w:instrText xml:space="preserve"> PAGEREF _Toc195534868 \h </w:instrText>
        </w:r>
        <w:r>
          <w:fldChar w:fldCharType="separate"/>
        </w:r>
        <w:r w:rsidR="00F9767A">
          <w:t>158</w:t>
        </w:r>
        <w:r>
          <w:fldChar w:fldCharType="end"/>
        </w:r>
      </w:hyperlink>
    </w:p>
    <w:p w14:paraId="48AF6641" w14:textId="7C974880" w:rsidR="00185FC3" w:rsidRDefault="00185FC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34869" w:history="1">
        <w:r w:rsidRPr="00C921B1">
          <w:t>192</w:t>
        </w:r>
        <w:r>
          <w:rPr>
            <w:rFonts w:asciiTheme="minorHAnsi" w:eastAsiaTheme="minorEastAsia" w:hAnsiTheme="minorHAnsi" w:cstheme="minorBidi"/>
            <w:kern w:val="2"/>
            <w:sz w:val="24"/>
            <w:szCs w:val="24"/>
            <w:lang w:eastAsia="en-AU"/>
            <w14:ligatures w14:val="standardContextual"/>
          </w:rPr>
          <w:tab/>
        </w:r>
        <w:r w:rsidRPr="00C921B1">
          <w:t>Guidelines about dealings with regulated substances and therapeutic goods</w:t>
        </w:r>
        <w:r>
          <w:tab/>
        </w:r>
        <w:r>
          <w:fldChar w:fldCharType="begin"/>
        </w:r>
        <w:r>
          <w:instrText xml:space="preserve"> PAGEREF _Toc195534869 \h </w:instrText>
        </w:r>
        <w:r>
          <w:fldChar w:fldCharType="separate"/>
        </w:r>
        <w:r w:rsidR="00F9767A">
          <w:t>159</w:t>
        </w:r>
        <w:r>
          <w:fldChar w:fldCharType="end"/>
        </w:r>
      </w:hyperlink>
    </w:p>
    <w:p w14:paraId="0BF2B2A5" w14:textId="5B6BB34B"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70" w:history="1">
        <w:r w:rsidRPr="00C921B1">
          <w:t>193</w:t>
        </w:r>
        <w:r>
          <w:rPr>
            <w:rFonts w:asciiTheme="minorHAnsi" w:eastAsiaTheme="minorEastAsia" w:hAnsiTheme="minorHAnsi" w:cstheme="minorBidi"/>
            <w:kern w:val="2"/>
            <w:sz w:val="24"/>
            <w:szCs w:val="24"/>
            <w:lang w:eastAsia="en-AU"/>
            <w14:ligatures w14:val="standardContextual"/>
          </w:rPr>
          <w:tab/>
        </w:r>
        <w:r w:rsidRPr="00C921B1">
          <w:t>Approval of non-standard packaging and labelling</w:t>
        </w:r>
        <w:r>
          <w:tab/>
        </w:r>
        <w:r>
          <w:fldChar w:fldCharType="begin"/>
        </w:r>
        <w:r>
          <w:instrText xml:space="preserve"> PAGEREF _Toc195534870 \h </w:instrText>
        </w:r>
        <w:r>
          <w:fldChar w:fldCharType="separate"/>
        </w:r>
        <w:r w:rsidR="00F9767A">
          <w:t>159</w:t>
        </w:r>
        <w:r>
          <w:fldChar w:fldCharType="end"/>
        </w:r>
      </w:hyperlink>
    </w:p>
    <w:p w14:paraId="78BC0E0C" w14:textId="1376B1D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71" w:history="1">
        <w:r w:rsidRPr="00C921B1">
          <w:t>194</w:t>
        </w:r>
        <w:r>
          <w:rPr>
            <w:rFonts w:asciiTheme="minorHAnsi" w:eastAsiaTheme="minorEastAsia" w:hAnsiTheme="minorHAnsi" w:cstheme="minorBidi"/>
            <w:kern w:val="2"/>
            <w:sz w:val="24"/>
            <w:szCs w:val="24"/>
            <w:lang w:eastAsia="en-AU"/>
            <w14:ligatures w14:val="standardContextual"/>
          </w:rPr>
          <w:tab/>
        </w:r>
        <w:r w:rsidRPr="00C921B1">
          <w:t>Establishment of medicines advisory committee</w:t>
        </w:r>
        <w:r>
          <w:tab/>
        </w:r>
        <w:r>
          <w:fldChar w:fldCharType="begin"/>
        </w:r>
        <w:r>
          <w:instrText xml:space="preserve"> PAGEREF _Toc195534871 \h </w:instrText>
        </w:r>
        <w:r>
          <w:fldChar w:fldCharType="separate"/>
        </w:r>
        <w:r w:rsidR="00F9767A">
          <w:t>159</w:t>
        </w:r>
        <w:r>
          <w:fldChar w:fldCharType="end"/>
        </w:r>
      </w:hyperlink>
    </w:p>
    <w:p w14:paraId="6173E5B5" w14:textId="60BDC249"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72" w:history="1">
        <w:r w:rsidRPr="00C921B1">
          <w:t>195</w:t>
        </w:r>
        <w:r>
          <w:rPr>
            <w:rFonts w:asciiTheme="minorHAnsi" w:eastAsiaTheme="minorEastAsia" w:hAnsiTheme="minorHAnsi" w:cstheme="minorBidi"/>
            <w:kern w:val="2"/>
            <w:sz w:val="24"/>
            <w:szCs w:val="24"/>
            <w:lang w:eastAsia="en-AU"/>
            <w14:ligatures w14:val="standardContextual"/>
          </w:rPr>
          <w:tab/>
        </w:r>
        <w:r w:rsidRPr="00C921B1">
          <w:t>Secrecy</w:t>
        </w:r>
        <w:r>
          <w:tab/>
        </w:r>
        <w:r>
          <w:fldChar w:fldCharType="begin"/>
        </w:r>
        <w:r>
          <w:instrText xml:space="preserve"> PAGEREF _Toc195534872 \h </w:instrText>
        </w:r>
        <w:r>
          <w:fldChar w:fldCharType="separate"/>
        </w:r>
        <w:r w:rsidR="00F9767A">
          <w:t>160</w:t>
        </w:r>
        <w:r>
          <w:fldChar w:fldCharType="end"/>
        </w:r>
      </w:hyperlink>
    </w:p>
    <w:p w14:paraId="36403AA1" w14:textId="6E7CBD15"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73" w:history="1">
        <w:r w:rsidRPr="00C921B1">
          <w:t>196</w:t>
        </w:r>
        <w:r>
          <w:rPr>
            <w:rFonts w:asciiTheme="minorHAnsi" w:eastAsiaTheme="minorEastAsia" w:hAnsiTheme="minorHAnsi" w:cstheme="minorBidi"/>
            <w:kern w:val="2"/>
            <w:sz w:val="24"/>
            <w:szCs w:val="24"/>
            <w:lang w:eastAsia="en-AU"/>
            <w14:ligatures w14:val="standardContextual"/>
          </w:rPr>
          <w:tab/>
        </w:r>
        <w:r w:rsidRPr="00C921B1">
          <w:t>Protection of officials from liability</w:t>
        </w:r>
        <w:r>
          <w:tab/>
        </w:r>
        <w:r>
          <w:fldChar w:fldCharType="begin"/>
        </w:r>
        <w:r>
          <w:instrText xml:space="preserve"> PAGEREF _Toc195534873 \h </w:instrText>
        </w:r>
        <w:r>
          <w:fldChar w:fldCharType="separate"/>
        </w:r>
        <w:r w:rsidR="00F9767A">
          <w:t>161</w:t>
        </w:r>
        <w:r>
          <w:fldChar w:fldCharType="end"/>
        </w:r>
      </w:hyperlink>
    </w:p>
    <w:p w14:paraId="5915FF37" w14:textId="6F1A1E1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74" w:history="1">
        <w:r w:rsidRPr="00C921B1">
          <w:t>197</w:t>
        </w:r>
        <w:r>
          <w:rPr>
            <w:rFonts w:asciiTheme="minorHAnsi" w:eastAsiaTheme="minorEastAsia" w:hAnsiTheme="minorHAnsi" w:cstheme="minorBidi"/>
            <w:kern w:val="2"/>
            <w:sz w:val="24"/>
            <w:szCs w:val="24"/>
            <w:lang w:eastAsia="en-AU"/>
            <w14:ligatures w14:val="standardContextual"/>
          </w:rPr>
          <w:tab/>
        </w:r>
        <w:r w:rsidRPr="00C921B1">
          <w:t>Determination of fees</w:t>
        </w:r>
        <w:r>
          <w:tab/>
        </w:r>
        <w:r>
          <w:fldChar w:fldCharType="begin"/>
        </w:r>
        <w:r>
          <w:instrText xml:space="preserve"> PAGEREF _Toc195534874 \h </w:instrText>
        </w:r>
        <w:r>
          <w:fldChar w:fldCharType="separate"/>
        </w:r>
        <w:r w:rsidR="00F9767A">
          <w:t>162</w:t>
        </w:r>
        <w:r>
          <w:fldChar w:fldCharType="end"/>
        </w:r>
      </w:hyperlink>
    </w:p>
    <w:p w14:paraId="3BECBAD2" w14:textId="2D9E83F7" w:rsidR="00185FC3" w:rsidRDefault="00185FC3">
      <w:pPr>
        <w:pStyle w:val="TOC6"/>
        <w:rPr>
          <w:rFonts w:asciiTheme="minorHAnsi" w:eastAsiaTheme="minorEastAsia" w:hAnsiTheme="minorHAnsi" w:cstheme="minorBidi"/>
          <w:b w:val="0"/>
          <w:kern w:val="2"/>
          <w:szCs w:val="24"/>
          <w:lang w:eastAsia="en-AU"/>
          <w14:ligatures w14:val="standardContextual"/>
        </w:rPr>
      </w:pPr>
      <w:hyperlink w:anchor="_Toc195534875" w:history="1">
        <w:r w:rsidRPr="00C921B1">
          <w:t>Schedule 1</w:t>
        </w:r>
        <w:r>
          <w:rPr>
            <w:rFonts w:asciiTheme="minorHAnsi" w:eastAsiaTheme="minorEastAsia" w:hAnsiTheme="minorHAnsi" w:cstheme="minorBidi"/>
            <w:b w:val="0"/>
            <w:kern w:val="2"/>
            <w:szCs w:val="24"/>
            <w:lang w:eastAsia="en-AU"/>
            <w14:ligatures w14:val="standardContextual"/>
          </w:rPr>
          <w:tab/>
        </w:r>
        <w:r w:rsidRPr="00C921B1">
          <w:t>Reviewable decisions</w:t>
        </w:r>
        <w:r>
          <w:tab/>
        </w:r>
        <w:r w:rsidRPr="00185FC3">
          <w:rPr>
            <w:b w:val="0"/>
            <w:sz w:val="20"/>
          </w:rPr>
          <w:fldChar w:fldCharType="begin"/>
        </w:r>
        <w:r w:rsidRPr="00185FC3">
          <w:rPr>
            <w:b w:val="0"/>
            <w:sz w:val="20"/>
          </w:rPr>
          <w:instrText xml:space="preserve"> PAGEREF _Toc195534875 \h </w:instrText>
        </w:r>
        <w:r w:rsidRPr="00185FC3">
          <w:rPr>
            <w:b w:val="0"/>
            <w:sz w:val="20"/>
          </w:rPr>
        </w:r>
        <w:r w:rsidRPr="00185FC3">
          <w:rPr>
            <w:b w:val="0"/>
            <w:sz w:val="20"/>
          </w:rPr>
          <w:fldChar w:fldCharType="separate"/>
        </w:r>
        <w:r w:rsidR="00F9767A">
          <w:rPr>
            <w:b w:val="0"/>
            <w:sz w:val="20"/>
          </w:rPr>
          <w:t>163</w:t>
        </w:r>
        <w:r w:rsidRPr="00185FC3">
          <w:rPr>
            <w:b w:val="0"/>
            <w:sz w:val="20"/>
          </w:rPr>
          <w:fldChar w:fldCharType="end"/>
        </w:r>
      </w:hyperlink>
    </w:p>
    <w:p w14:paraId="03C7DBF7" w14:textId="7B8FC71D" w:rsidR="00185FC3" w:rsidRDefault="00185FC3">
      <w:pPr>
        <w:pStyle w:val="TOC6"/>
        <w:rPr>
          <w:rFonts w:asciiTheme="minorHAnsi" w:eastAsiaTheme="minorEastAsia" w:hAnsiTheme="minorHAnsi" w:cstheme="minorBidi"/>
          <w:b w:val="0"/>
          <w:kern w:val="2"/>
          <w:szCs w:val="24"/>
          <w:lang w:eastAsia="en-AU"/>
          <w14:ligatures w14:val="standardContextual"/>
        </w:rPr>
      </w:pPr>
      <w:hyperlink w:anchor="_Toc195534876" w:history="1">
        <w:r w:rsidRPr="00C921B1">
          <w:t>Dictionary</w:t>
        </w:r>
        <w:r>
          <w:tab/>
        </w:r>
        <w:r>
          <w:tab/>
        </w:r>
        <w:r w:rsidRPr="00185FC3">
          <w:rPr>
            <w:b w:val="0"/>
            <w:sz w:val="20"/>
          </w:rPr>
          <w:fldChar w:fldCharType="begin"/>
        </w:r>
        <w:r w:rsidRPr="00185FC3">
          <w:rPr>
            <w:b w:val="0"/>
            <w:sz w:val="20"/>
          </w:rPr>
          <w:instrText xml:space="preserve"> PAGEREF _Toc195534876 \h </w:instrText>
        </w:r>
        <w:r w:rsidRPr="00185FC3">
          <w:rPr>
            <w:b w:val="0"/>
            <w:sz w:val="20"/>
          </w:rPr>
        </w:r>
        <w:r w:rsidRPr="00185FC3">
          <w:rPr>
            <w:b w:val="0"/>
            <w:sz w:val="20"/>
          </w:rPr>
          <w:fldChar w:fldCharType="separate"/>
        </w:r>
        <w:r w:rsidR="00F9767A">
          <w:rPr>
            <w:b w:val="0"/>
            <w:sz w:val="20"/>
          </w:rPr>
          <w:t>166</w:t>
        </w:r>
        <w:r w:rsidRPr="00185FC3">
          <w:rPr>
            <w:b w:val="0"/>
            <w:sz w:val="20"/>
          </w:rPr>
          <w:fldChar w:fldCharType="end"/>
        </w:r>
      </w:hyperlink>
    </w:p>
    <w:p w14:paraId="254E45C2" w14:textId="38952865" w:rsidR="00185FC3" w:rsidRDefault="00185FC3" w:rsidP="00185FC3">
      <w:pPr>
        <w:pStyle w:val="TOC7"/>
        <w:rPr>
          <w:rFonts w:asciiTheme="minorHAnsi" w:eastAsiaTheme="minorEastAsia" w:hAnsiTheme="minorHAnsi" w:cstheme="minorBidi"/>
          <w:b w:val="0"/>
          <w:kern w:val="2"/>
          <w:sz w:val="24"/>
          <w:szCs w:val="24"/>
          <w:lang w:eastAsia="en-AU"/>
          <w14:ligatures w14:val="standardContextual"/>
        </w:rPr>
      </w:pPr>
      <w:hyperlink w:anchor="_Toc195534877" w:history="1">
        <w:r>
          <w:t>Endnotes</w:t>
        </w:r>
        <w:r w:rsidRPr="00185FC3">
          <w:rPr>
            <w:vanish/>
          </w:rPr>
          <w:tab/>
        </w:r>
        <w:r>
          <w:rPr>
            <w:vanish/>
          </w:rPr>
          <w:tab/>
        </w:r>
        <w:r w:rsidRPr="00185FC3">
          <w:rPr>
            <w:b w:val="0"/>
            <w:vanish/>
          </w:rPr>
          <w:fldChar w:fldCharType="begin"/>
        </w:r>
        <w:r w:rsidRPr="00185FC3">
          <w:rPr>
            <w:b w:val="0"/>
            <w:vanish/>
          </w:rPr>
          <w:instrText xml:space="preserve"> PAGEREF _Toc195534877 \h </w:instrText>
        </w:r>
        <w:r w:rsidRPr="00185FC3">
          <w:rPr>
            <w:b w:val="0"/>
            <w:vanish/>
          </w:rPr>
        </w:r>
        <w:r w:rsidRPr="00185FC3">
          <w:rPr>
            <w:b w:val="0"/>
            <w:vanish/>
          </w:rPr>
          <w:fldChar w:fldCharType="separate"/>
        </w:r>
        <w:r w:rsidR="00F9767A">
          <w:rPr>
            <w:b w:val="0"/>
            <w:vanish/>
          </w:rPr>
          <w:t>174</w:t>
        </w:r>
        <w:r w:rsidRPr="00185FC3">
          <w:rPr>
            <w:b w:val="0"/>
            <w:vanish/>
          </w:rPr>
          <w:fldChar w:fldCharType="end"/>
        </w:r>
      </w:hyperlink>
    </w:p>
    <w:p w14:paraId="46D6F1B4" w14:textId="64BBF10F"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78" w:history="1">
        <w:r w:rsidRPr="00C921B1">
          <w:t>1</w:t>
        </w:r>
        <w:r>
          <w:rPr>
            <w:rFonts w:asciiTheme="minorHAnsi" w:eastAsiaTheme="minorEastAsia" w:hAnsiTheme="minorHAnsi" w:cstheme="minorBidi"/>
            <w:kern w:val="2"/>
            <w:sz w:val="24"/>
            <w:szCs w:val="24"/>
            <w:lang w:eastAsia="en-AU"/>
            <w14:ligatures w14:val="standardContextual"/>
          </w:rPr>
          <w:tab/>
        </w:r>
        <w:r w:rsidRPr="00C921B1">
          <w:t>About the endnotes</w:t>
        </w:r>
        <w:r>
          <w:tab/>
        </w:r>
        <w:r>
          <w:fldChar w:fldCharType="begin"/>
        </w:r>
        <w:r>
          <w:instrText xml:space="preserve"> PAGEREF _Toc195534878 \h </w:instrText>
        </w:r>
        <w:r>
          <w:fldChar w:fldCharType="separate"/>
        </w:r>
        <w:r w:rsidR="00F9767A">
          <w:t>174</w:t>
        </w:r>
        <w:r>
          <w:fldChar w:fldCharType="end"/>
        </w:r>
      </w:hyperlink>
    </w:p>
    <w:p w14:paraId="3F035225" w14:textId="7A6C7AE0"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79" w:history="1">
        <w:r w:rsidRPr="00C921B1">
          <w:t>2</w:t>
        </w:r>
        <w:r>
          <w:rPr>
            <w:rFonts w:asciiTheme="minorHAnsi" w:eastAsiaTheme="minorEastAsia" w:hAnsiTheme="minorHAnsi" w:cstheme="minorBidi"/>
            <w:kern w:val="2"/>
            <w:sz w:val="24"/>
            <w:szCs w:val="24"/>
            <w:lang w:eastAsia="en-AU"/>
            <w14:ligatures w14:val="standardContextual"/>
          </w:rPr>
          <w:tab/>
        </w:r>
        <w:r w:rsidRPr="00C921B1">
          <w:t>Abbreviation key</w:t>
        </w:r>
        <w:r>
          <w:tab/>
        </w:r>
        <w:r>
          <w:fldChar w:fldCharType="begin"/>
        </w:r>
        <w:r>
          <w:instrText xml:space="preserve"> PAGEREF _Toc195534879 \h </w:instrText>
        </w:r>
        <w:r>
          <w:fldChar w:fldCharType="separate"/>
        </w:r>
        <w:r w:rsidR="00F9767A">
          <w:t>174</w:t>
        </w:r>
        <w:r>
          <w:fldChar w:fldCharType="end"/>
        </w:r>
      </w:hyperlink>
    </w:p>
    <w:p w14:paraId="7D73216A" w14:textId="7922B466"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80" w:history="1">
        <w:r w:rsidRPr="00C921B1">
          <w:t>3</w:t>
        </w:r>
        <w:r>
          <w:rPr>
            <w:rFonts w:asciiTheme="minorHAnsi" w:eastAsiaTheme="minorEastAsia" w:hAnsiTheme="minorHAnsi" w:cstheme="minorBidi"/>
            <w:kern w:val="2"/>
            <w:sz w:val="24"/>
            <w:szCs w:val="24"/>
            <w:lang w:eastAsia="en-AU"/>
            <w14:ligatures w14:val="standardContextual"/>
          </w:rPr>
          <w:tab/>
        </w:r>
        <w:r w:rsidRPr="00C921B1">
          <w:t>Legislation history</w:t>
        </w:r>
        <w:r>
          <w:tab/>
        </w:r>
        <w:r>
          <w:fldChar w:fldCharType="begin"/>
        </w:r>
        <w:r>
          <w:instrText xml:space="preserve"> PAGEREF _Toc195534880 \h </w:instrText>
        </w:r>
        <w:r>
          <w:fldChar w:fldCharType="separate"/>
        </w:r>
        <w:r w:rsidR="00F9767A">
          <w:t>175</w:t>
        </w:r>
        <w:r>
          <w:fldChar w:fldCharType="end"/>
        </w:r>
      </w:hyperlink>
    </w:p>
    <w:p w14:paraId="44D5E6C1" w14:textId="745592F3"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81" w:history="1">
        <w:r w:rsidRPr="00C921B1">
          <w:t>4</w:t>
        </w:r>
        <w:r>
          <w:rPr>
            <w:rFonts w:asciiTheme="minorHAnsi" w:eastAsiaTheme="minorEastAsia" w:hAnsiTheme="minorHAnsi" w:cstheme="minorBidi"/>
            <w:kern w:val="2"/>
            <w:sz w:val="24"/>
            <w:szCs w:val="24"/>
            <w:lang w:eastAsia="en-AU"/>
            <w14:ligatures w14:val="standardContextual"/>
          </w:rPr>
          <w:tab/>
        </w:r>
        <w:r w:rsidRPr="00C921B1">
          <w:t>Amendment history</w:t>
        </w:r>
        <w:r>
          <w:tab/>
        </w:r>
        <w:r>
          <w:fldChar w:fldCharType="begin"/>
        </w:r>
        <w:r>
          <w:instrText xml:space="preserve"> PAGEREF _Toc195534881 \h </w:instrText>
        </w:r>
        <w:r>
          <w:fldChar w:fldCharType="separate"/>
        </w:r>
        <w:r w:rsidR="00F9767A">
          <w:t>179</w:t>
        </w:r>
        <w:r>
          <w:fldChar w:fldCharType="end"/>
        </w:r>
      </w:hyperlink>
    </w:p>
    <w:p w14:paraId="5D024EB5" w14:textId="7D916BFE" w:rsidR="00185FC3" w:rsidRDefault="00185FC3">
      <w:pPr>
        <w:pStyle w:val="TOC5"/>
        <w:rPr>
          <w:rFonts w:asciiTheme="minorHAnsi" w:eastAsiaTheme="minorEastAsia" w:hAnsiTheme="minorHAnsi" w:cstheme="minorBidi"/>
          <w:kern w:val="2"/>
          <w:sz w:val="24"/>
          <w:szCs w:val="24"/>
          <w:lang w:eastAsia="en-AU"/>
          <w14:ligatures w14:val="standardContextual"/>
        </w:rPr>
      </w:pPr>
      <w:r>
        <w:tab/>
      </w:r>
      <w:hyperlink w:anchor="_Toc195534882" w:history="1">
        <w:r w:rsidRPr="00C921B1">
          <w:t>5</w:t>
        </w:r>
        <w:r>
          <w:rPr>
            <w:rFonts w:asciiTheme="minorHAnsi" w:eastAsiaTheme="minorEastAsia" w:hAnsiTheme="minorHAnsi" w:cstheme="minorBidi"/>
            <w:kern w:val="2"/>
            <w:sz w:val="24"/>
            <w:szCs w:val="24"/>
            <w:lang w:eastAsia="en-AU"/>
            <w14:ligatures w14:val="standardContextual"/>
          </w:rPr>
          <w:tab/>
        </w:r>
        <w:r w:rsidRPr="00C921B1">
          <w:t>Earlier republications</w:t>
        </w:r>
        <w:r>
          <w:tab/>
        </w:r>
        <w:r>
          <w:fldChar w:fldCharType="begin"/>
        </w:r>
        <w:r>
          <w:instrText xml:space="preserve"> PAGEREF _Toc195534882 \h </w:instrText>
        </w:r>
        <w:r>
          <w:fldChar w:fldCharType="separate"/>
        </w:r>
        <w:r w:rsidR="00F9767A">
          <w:t>186</w:t>
        </w:r>
        <w:r>
          <w:fldChar w:fldCharType="end"/>
        </w:r>
      </w:hyperlink>
    </w:p>
    <w:p w14:paraId="16A775B6" w14:textId="3C92525E" w:rsidR="00CD3B84" w:rsidRDefault="00185FC3" w:rsidP="00427153">
      <w:pPr>
        <w:pStyle w:val="BillBasic"/>
      </w:pPr>
      <w:r>
        <w:fldChar w:fldCharType="end"/>
      </w:r>
    </w:p>
    <w:p w14:paraId="315B8203" w14:textId="77777777" w:rsidR="00CD3B84" w:rsidRDefault="00CD3B84" w:rsidP="00427153">
      <w:pPr>
        <w:pStyle w:val="01Contents"/>
        <w:sectPr w:rsidR="00CD3B84" w:rsidSect="00CD3B8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E977E17" w14:textId="77777777" w:rsidR="00CD3B84" w:rsidRDefault="00CD3B84" w:rsidP="00D5636C">
      <w:pPr>
        <w:jc w:val="center"/>
      </w:pPr>
      <w:r>
        <w:rPr>
          <w:noProof/>
        </w:rPr>
        <w:lastRenderedPageBreak/>
        <w:drawing>
          <wp:inline distT="0" distB="0" distL="0" distR="0" wp14:anchorId="240149AC" wp14:editId="60741CC8">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4CCF965" w14:textId="77777777" w:rsidR="00CD3B84" w:rsidRDefault="00CD3B84" w:rsidP="00D5636C">
      <w:pPr>
        <w:jc w:val="center"/>
        <w:rPr>
          <w:rFonts w:ascii="Arial" w:hAnsi="Arial"/>
        </w:rPr>
      </w:pPr>
      <w:r>
        <w:rPr>
          <w:rFonts w:ascii="Arial" w:hAnsi="Arial"/>
        </w:rPr>
        <w:t>Australian Capital Territory</w:t>
      </w:r>
    </w:p>
    <w:p w14:paraId="368864A5" w14:textId="0AA08A27" w:rsidR="00CD3B84" w:rsidRDefault="00CD3B84" w:rsidP="00427153">
      <w:pPr>
        <w:pStyle w:val="Billname"/>
      </w:pPr>
      <w:bookmarkStart w:id="5" w:name="Citation"/>
      <w:r>
        <w:t>Medicines, Poisons and Therapeutic Goods Act 2008</w:t>
      </w:r>
      <w:bookmarkEnd w:id="5"/>
    </w:p>
    <w:p w14:paraId="2989D653" w14:textId="77777777" w:rsidR="00CD3B84" w:rsidRDefault="00CD3B84" w:rsidP="00427153">
      <w:pPr>
        <w:pStyle w:val="ActNo"/>
      </w:pPr>
    </w:p>
    <w:p w14:paraId="27EFF376" w14:textId="77777777" w:rsidR="00CD3B84" w:rsidRDefault="00CD3B84" w:rsidP="00427153">
      <w:pPr>
        <w:pStyle w:val="N-line3"/>
      </w:pPr>
    </w:p>
    <w:p w14:paraId="3B5BD062" w14:textId="40B4F889" w:rsidR="00CD3B84" w:rsidRDefault="00CD3B84" w:rsidP="00427153">
      <w:pPr>
        <w:pStyle w:val="LongTitle"/>
      </w:pPr>
      <w:r>
        <w:t xml:space="preserve">An Act to consolidate and reform the law relating to regulated substances and regulated therapeutic goods, to give effect to the medicines and poisons standard, and for other purposes </w:t>
      </w:r>
    </w:p>
    <w:p w14:paraId="4C560343" w14:textId="77777777" w:rsidR="00CD3B84" w:rsidRDefault="00CD3B84" w:rsidP="00427153">
      <w:pPr>
        <w:pStyle w:val="N-line3"/>
      </w:pPr>
    </w:p>
    <w:p w14:paraId="1AC7FC01" w14:textId="77777777" w:rsidR="00CD3B84" w:rsidRDefault="00CD3B84" w:rsidP="00427153">
      <w:pPr>
        <w:pStyle w:val="Placeholder"/>
      </w:pPr>
      <w:r>
        <w:rPr>
          <w:rStyle w:val="charContents"/>
          <w:sz w:val="16"/>
        </w:rPr>
        <w:t xml:space="preserve">  </w:t>
      </w:r>
      <w:r>
        <w:rPr>
          <w:rStyle w:val="charPage"/>
        </w:rPr>
        <w:t xml:space="preserve">  </w:t>
      </w:r>
    </w:p>
    <w:p w14:paraId="051B83F7" w14:textId="77777777" w:rsidR="00CD3B84" w:rsidRDefault="00CD3B84" w:rsidP="00427153">
      <w:pPr>
        <w:pStyle w:val="Placeholder"/>
      </w:pPr>
      <w:r>
        <w:rPr>
          <w:rStyle w:val="CharChapNo"/>
        </w:rPr>
        <w:t xml:space="preserve">  </w:t>
      </w:r>
      <w:r>
        <w:rPr>
          <w:rStyle w:val="CharChapText"/>
        </w:rPr>
        <w:t xml:space="preserve">  </w:t>
      </w:r>
    </w:p>
    <w:p w14:paraId="0BA246CB" w14:textId="77777777" w:rsidR="00CD3B84" w:rsidRDefault="00CD3B84" w:rsidP="00427153">
      <w:pPr>
        <w:pStyle w:val="Placeholder"/>
      </w:pPr>
      <w:r>
        <w:rPr>
          <w:rStyle w:val="CharPartNo"/>
        </w:rPr>
        <w:t xml:space="preserve">  </w:t>
      </w:r>
      <w:r>
        <w:rPr>
          <w:rStyle w:val="CharPartText"/>
        </w:rPr>
        <w:t xml:space="preserve">  </w:t>
      </w:r>
    </w:p>
    <w:p w14:paraId="6B8285BA" w14:textId="77777777" w:rsidR="00CD3B84" w:rsidRDefault="00CD3B84" w:rsidP="00427153">
      <w:pPr>
        <w:pStyle w:val="Placeholder"/>
      </w:pPr>
      <w:r>
        <w:rPr>
          <w:rStyle w:val="CharDivNo"/>
        </w:rPr>
        <w:t xml:space="preserve">  </w:t>
      </w:r>
      <w:r>
        <w:rPr>
          <w:rStyle w:val="CharDivText"/>
        </w:rPr>
        <w:t xml:space="preserve">  </w:t>
      </w:r>
    </w:p>
    <w:p w14:paraId="09512251" w14:textId="77777777" w:rsidR="00CD3B84" w:rsidRPr="00CA74E4" w:rsidRDefault="00CD3B84" w:rsidP="00427153">
      <w:pPr>
        <w:pStyle w:val="PageBreak"/>
      </w:pPr>
      <w:r w:rsidRPr="00CA74E4">
        <w:br w:type="page"/>
      </w:r>
    </w:p>
    <w:p w14:paraId="3A5D24FA" w14:textId="77777777" w:rsidR="009738F8" w:rsidRPr="00185FC3" w:rsidRDefault="009738F8">
      <w:pPr>
        <w:pStyle w:val="AH1Chapter"/>
      </w:pPr>
      <w:bookmarkStart w:id="6" w:name="_Toc195534613"/>
      <w:r w:rsidRPr="00185FC3">
        <w:rPr>
          <w:rStyle w:val="CharChapNo"/>
        </w:rPr>
        <w:lastRenderedPageBreak/>
        <w:t>Chapter 1</w:t>
      </w:r>
      <w:r>
        <w:tab/>
      </w:r>
      <w:r w:rsidRPr="00185FC3">
        <w:rPr>
          <w:rStyle w:val="CharChapText"/>
        </w:rPr>
        <w:t>Preliminary</w:t>
      </w:r>
      <w:bookmarkEnd w:id="6"/>
    </w:p>
    <w:p w14:paraId="22605095" w14:textId="77777777" w:rsidR="009738F8" w:rsidRDefault="009738F8">
      <w:pPr>
        <w:pStyle w:val="AH5Sec"/>
      </w:pPr>
      <w:bookmarkStart w:id="7" w:name="_Toc195534614"/>
      <w:r w:rsidRPr="00185FC3">
        <w:rPr>
          <w:rStyle w:val="CharSectNo"/>
        </w:rPr>
        <w:t>1</w:t>
      </w:r>
      <w:r>
        <w:tab/>
        <w:t>Name of Act</w:t>
      </w:r>
      <w:bookmarkEnd w:id="7"/>
    </w:p>
    <w:p w14:paraId="64001BB9" w14:textId="77777777" w:rsidR="009738F8" w:rsidRDefault="009738F8">
      <w:pPr>
        <w:pStyle w:val="Amainreturn"/>
      </w:pPr>
      <w:r>
        <w:t xml:space="preserve">This Act is the </w:t>
      </w:r>
      <w:r>
        <w:rPr>
          <w:rStyle w:val="charItals"/>
        </w:rPr>
        <w:t>Medicines, Poisons and Therapeutic Goods Act 2008</w:t>
      </w:r>
      <w:r>
        <w:t>.</w:t>
      </w:r>
    </w:p>
    <w:p w14:paraId="73347FDD" w14:textId="77777777" w:rsidR="009738F8" w:rsidRDefault="009738F8">
      <w:pPr>
        <w:pStyle w:val="AH5Sec"/>
      </w:pPr>
      <w:bookmarkStart w:id="8" w:name="_Toc195534615"/>
      <w:r w:rsidRPr="00185FC3">
        <w:rPr>
          <w:rStyle w:val="CharSectNo"/>
        </w:rPr>
        <w:t>3</w:t>
      </w:r>
      <w:r>
        <w:tab/>
        <w:t>Dictionary</w:t>
      </w:r>
      <w:bookmarkEnd w:id="8"/>
    </w:p>
    <w:p w14:paraId="401A448F" w14:textId="77777777" w:rsidR="009738F8" w:rsidRDefault="009738F8">
      <w:pPr>
        <w:pStyle w:val="Amainreturn"/>
        <w:keepNext/>
      </w:pPr>
      <w:r>
        <w:t>The dictionary at the end of this Act is part of this Act.</w:t>
      </w:r>
    </w:p>
    <w:p w14:paraId="4AC504C8" w14:textId="77777777" w:rsidR="005B2802" w:rsidRPr="00743DAB" w:rsidRDefault="005B2802" w:rsidP="005B2802">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0355368A" w14:textId="77777777" w:rsidR="005B2802" w:rsidRPr="00743DAB" w:rsidRDefault="005B2802" w:rsidP="005B2802">
      <w:pPr>
        <w:pStyle w:val="aNoteTextss"/>
      </w:pPr>
      <w:r w:rsidRPr="00743DAB">
        <w:t>For example, the signpost definition ‘</w:t>
      </w:r>
      <w:r w:rsidRPr="00743DAB">
        <w:rPr>
          <w:rStyle w:val="charBoldItals"/>
        </w:rPr>
        <w:t>authorisation holder</w:t>
      </w:r>
      <w:r w:rsidRPr="00743DAB">
        <w:t>, for part 8.1 (Authorisations—disciplinary action)—see section 139.’ means that the term ‘</w:t>
      </w:r>
      <w:r w:rsidRPr="00743DAB">
        <w:rPr>
          <w:rFonts w:ascii="Times New (W1)" w:hAnsi="Times New (W1)"/>
        </w:rPr>
        <w:t>authorisation holder’</w:t>
      </w:r>
      <w:r w:rsidRPr="00743DAB">
        <w:t xml:space="preserve"> is defined in that section for part 8.1.</w:t>
      </w:r>
    </w:p>
    <w:p w14:paraId="771A035A" w14:textId="56C82934" w:rsidR="009738F8" w:rsidRDefault="009738F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258D1" w:rsidRPr="004258D1">
          <w:rPr>
            <w:rStyle w:val="charCitHyperlinkAbbrev"/>
          </w:rPr>
          <w:t>Legislation Act</w:t>
        </w:r>
      </w:hyperlink>
      <w:r>
        <w:t>, s 155 and s 156 (1)).</w:t>
      </w:r>
    </w:p>
    <w:p w14:paraId="3BFF8EE1" w14:textId="77777777" w:rsidR="009738F8" w:rsidRDefault="009738F8">
      <w:pPr>
        <w:pStyle w:val="AH5Sec"/>
      </w:pPr>
      <w:bookmarkStart w:id="9" w:name="_Toc195534616"/>
      <w:r w:rsidRPr="00185FC3">
        <w:rPr>
          <w:rStyle w:val="CharSectNo"/>
        </w:rPr>
        <w:t>4</w:t>
      </w:r>
      <w:r>
        <w:tab/>
        <w:t>Notes</w:t>
      </w:r>
      <w:bookmarkEnd w:id="9"/>
    </w:p>
    <w:p w14:paraId="56192FF8" w14:textId="77777777" w:rsidR="009738F8" w:rsidRDefault="009738F8">
      <w:pPr>
        <w:pStyle w:val="Amainreturn"/>
        <w:keepNext/>
      </w:pPr>
      <w:r>
        <w:t>A note included in this Act is explanatory and is not part of this Act.</w:t>
      </w:r>
    </w:p>
    <w:p w14:paraId="1F521BF5" w14:textId="063C10C5" w:rsidR="009738F8" w:rsidRDefault="009738F8">
      <w:pPr>
        <w:pStyle w:val="aNote"/>
      </w:pPr>
      <w:r>
        <w:rPr>
          <w:rStyle w:val="charItals"/>
        </w:rPr>
        <w:t>Note</w:t>
      </w:r>
      <w:r>
        <w:rPr>
          <w:rStyle w:val="charItals"/>
        </w:rPr>
        <w:tab/>
      </w:r>
      <w:r>
        <w:t xml:space="preserve">See the </w:t>
      </w:r>
      <w:hyperlink r:id="rId28" w:tooltip="A2001-14" w:history="1">
        <w:r w:rsidR="004258D1" w:rsidRPr="004258D1">
          <w:rPr>
            <w:rStyle w:val="charCitHyperlinkAbbrev"/>
          </w:rPr>
          <w:t>Legislation Act</w:t>
        </w:r>
      </w:hyperlink>
      <w:r>
        <w:t>, s 127 (1), (4) and (5) for the legal status of notes.</w:t>
      </w:r>
    </w:p>
    <w:p w14:paraId="2C0737D5" w14:textId="77777777" w:rsidR="009738F8" w:rsidRDefault="009738F8">
      <w:pPr>
        <w:pStyle w:val="AH5Sec"/>
      </w:pPr>
      <w:bookmarkStart w:id="10" w:name="_Toc195534617"/>
      <w:r w:rsidRPr="00185FC3">
        <w:rPr>
          <w:rStyle w:val="CharSectNo"/>
        </w:rPr>
        <w:t>5</w:t>
      </w:r>
      <w:r>
        <w:tab/>
        <w:t>Offences against Act—application of Criminal Code etc</w:t>
      </w:r>
      <w:bookmarkEnd w:id="10"/>
    </w:p>
    <w:p w14:paraId="2BF5B834" w14:textId="77777777" w:rsidR="009738F8" w:rsidRDefault="009738F8">
      <w:pPr>
        <w:pStyle w:val="Amainreturn"/>
        <w:keepNext/>
      </w:pPr>
      <w:r>
        <w:t>Other legislation applies in relation to offences against this Act.</w:t>
      </w:r>
    </w:p>
    <w:p w14:paraId="0CA863DB" w14:textId="77777777" w:rsidR="009738F8" w:rsidRDefault="009738F8">
      <w:pPr>
        <w:pStyle w:val="aNote"/>
        <w:keepNext/>
      </w:pPr>
      <w:r>
        <w:rPr>
          <w:rStyle w:val="charItals"/>
        </w:rPr>
        <w:t>Note 1</w:t>
      </w:r>
      <w:r>
        <w:tab/>
      </w:r>
      <w:r>
        <w:rPr>
          <w:rStyle w:val="charItals"/>
        </w:rPr>
        <w:t>Criminal Code</w:t>
      </w:r>
    </w:p>
    <w:p w14:paraId="330B8E8B" w14:textId="685E38FD" w:rsidR="009738F8" w:rsidRDefault="009738F8" w:rsidP="00AB1ABA">
      <w:pPr>
        <w:pStyle w:val="aNote"/>
        <w:keepNext/>
        <w:spacing w:before="20"/>
        <w:ind w:firstLine="0"/>
      </w:pPr>
      <w:r>
        <w:t xml:space="preserve">The </w:t>
      </w:r>
      <w:hyperlink r:id="rId29" w:tooltip="A2002-51" w:history="1">
        <w:r w:rsidR="004258D1" w:rsidRPr="004258D1">
          <w:rPr>
            <w:rStyle w:val="charCitHyperlinkAbbrev"/>
          </w:rPr>
          <w:t>Criminal Code</w:t>
        </w:r>
      </w:hyperlink>
      <w:r>
        <w:t xml:space="preserve">, ch 2 applies to all offences against this Act (see Code, pt 2.1). </w:t>
      </w:r>
    </w:p>
    <w:p w14:paraId="5D6836FF" w14:textId="77777777" w:rsidR="009738F8" w:rsidRDefault="009738F8" w:rsidP="00AB1AB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212BFF0" w14:textId="77777777" w:rsidR="009738F8" w:rsidRDefault="009738F8" w:rsidP="0046689B">
      <w:pPr>
        <w:pStyle w:val="aNote"/>
        <w:keepNext/>
        <w:rPr>
          <w:rStyle w:val="charItals"/>
        </w:rPr>
      </w:pPr>
      <w:r>
        <w:rPr>
          <w:rStyle w:val="charItals"/>
        </w:rPr>
        <w:t>Note 2</w:t>
      </w:r>
      <w:r>
        <w:rPr>
          <w:rStyle w:val="charItals"/>
        </w:rPr>
        <w:tab/>
        <w:t>Penalty units</w:t>
      </w:r>
    </w:p>
    <w:p w14:paraId="245A11DC" w14:textId="51D26469" w:rsidR="009738F8" w:rsidRDefault="009738F8">
      <w:pPr>
        <w:pStyle w:val="aNoteText"/>
      </w:pPr>
      <w:r>
        <w:t xml:space="preserve">The </w:t>
      </w:r>
      <w:hyperlink r:id="rId30" w:tooltip="A2001-14" w:history="1">
        <w:r w:rsidR="004258D1" w:rsidRPr="004258D1">
          <w:rPr>
            <w:rStyle w:val="charCitHyperlinkAbbrev"/>
          </w:rPr>
          <w:t>Legislation Act</w:t>
        </w:r>
      </w:hyperlink>
      <w:r>
        <w:t>, s 133 deals with the meaning of offence penalties that are expressed in penalty units.</w:t>
      </w:r>
    </w:p>
    <w:p w14:paraId="2E6BFD31" w14:textId="77777777" w:rsidR="009738F8" w:rsidRPr="00185FC3" w:rsidRDefault="009738F8">
      <w:pPr>
        <w:pStyle w:val="AH1Chapter"/>
      </w:pPr>
      <w:bookmarkStart w:id="11" w:name="_Toc195534618"/>
      <w:r w:rsidRPr="00185FC3">
        <w:rPr>
          <w:rStyle w:val="CharChapNo"/>
        </w:rPr>
        <w:lastRenderedPageBreak/>
        <w:t>Chapter 2</w:t>
      </w:r>
      <w:r>
        <w:tab/>
      </w:r>
      <w:r w:rsidRPr="00185FC3">
        <w:rPr>
          <w:rStyle w:val="CharChapText"/>
        </w:rPr>
        <w:t>Operation of Act</w:t>
      </w:r>
      <w:bookmarkEnd w:id="11"/>
    </w:p>
    <w:p w14:paraId="7FDD0A3A" w14:textId="77777777" w:rsidR="009738F8" w:rsidRDefault="009738F8">
      <w:pPr>
        <w:pStyle w:val="AH5Sec"/>
      </w:pPr>
      <w:bookmarkStart w:id="12" w:name="_Toc195534619"/>
      <w:r w:rsidRPr="00185FC3">
        <w:rPr>
          <w:rStyle w:val="CharSectNo"/>
        </w:rPr>
        <w:t>6</w:t>
      </w:r>
      <w:r>
        <w:tab/>
        <w:t>Objects</w:t>
      </w:r>
      <w:bookmarkEnd w:id="12"/>
    </w:p>
    <w:p w14:paraId="5DDE5392" w14:textId="77777777" w:rsidR="009738F8" w:rsidRDefault="009738F8">
      <w:pPr>
        <w:pStyle w:val="Amain"/>
      </w:pPr>
      <w:r>
        <w:tab/>
        <w:t>(1)</w:t>
      </w:r>
      <w:r>
        <w:tab/>
        <w:t>The main object of this Act is to promote and protect public health and safety by minimising—</w:t>
      </w:r>
    </w:p>
    <w:p w14:paraId="3538F5A9" w14:textId="77777777" w:rsidR="009738F8" w:rsidRDefault="009738F8">
      <w:pPr>
        <w:pStyle w:val="Apara"/>
      </w:pPr>
      <w:r>
        <w:tab/>
        <w:t>(a)</w:t>
      </w:r>
      <w:r>
        <w:tab/>
        <w:t>accidental and deliberate poisonings by regulated substances; and</w:t>
      </w:r>
    </w:p>
    <w:p w14:paraId="65352444" w14:textId="77777777" w:rsidR="009738F8" w:rsidRDefault="009738F8">
      <w:pPr>
        <w:pStyle w:val="Apara"/>
      </w:pPr>
      <w:r>
        <w:tab/>
        <w:t>(b)</w:t>
      </w:r>
      <w:r>
        <w:tab/>
        <w:t>medicinal misadventures related to regulated substances; and</w:t>
      </w:r>
    </w:p>
    <w:p w14:paraId="42BD36AB" w14:textId="77777777" w:rsidR="009738F8" w:rsidRDefault="009738F8">
      <w:pPr>
        <w:pStyle w:val="Apara"/>
      </w:pPr>
      <w:r>
        <w:tab/>
        <w:t>(c)</w:t>
      </w:r>
      <w:r>
        <w:tab/>
        <w:t>the diversion of regulated substances for abuse; and</w:t>
      </w:r>
    </w:p>
    <w:p w14:paraId="6FE72286" w14:textId="77777777" w:rsidR="009738F8" w:rsidRDefault="009738F8">
      <w:pPr>
        <w:pStyle w:val="Apara"/>
      </w:pPr>
      <w:r>
        <w:tab/>
        <w:t>(d)</w:t>
      </w:r>
      <w:r>
        <w:tab/>
        <w:t>the manufacture of regulated substances that are subject to abuse; and</w:t>
      </w:r>
    </w:p>
    <w:p w14:paraId="112457CF" w14:textId="77777777" w:rsidR="009738F8" w:rsidRDefault="009738F8">
      <w:pPr>
        <w:pStyle w:val="Apara"/>
      </w:pPr>
      <w:r>
        <w:tab/>
        <w:t>(e)</w:t>
      </w:r>
      <w:r>
        <w:tab/>
        <w:t>harm from regulated therapeutic goods.</w:t>
      </w:r>
    </w:p>
    <w:p w14:paraId="3A494DAE" w14:textId="77777777" w:rsidR="009738F8" w:rsidRDefault="009738F8">
      <w:pPr>
        <w:pStyle w:val="Amain"/>
      </w:pPr>
      <w:r>
        <w:tab/>
        <w:t>(2)</w:t>
      </w:r>
      <w:r>
        <w:tab/>
        <w:t>The objects of this Act also include ensuring that—</w:t>
      </w:r>
    </w:p>
    <w:p w14:paraId="2935EFDE" w14:textId="77777777" w:rsidR="009738F8" w:rsidRDefault="009738F8">
      <w:pPr>
        <w:pStyle w:val="Apara"/>
      </w:pPr>
      <w:r>
        <w:tab/>
        <w:t>(a)</w:t>
      </w:r>
      <w:r>
        <w:tab/>
        <w:t>consumers of prescription medicines have adequate information and the understanding necessary to allow them to use the medicines safely and effectively; and</w:t>
      </w:r>
    </w:p>
    <w:p w14:paraId="153FE175" w14:textId="77777777" w:rsidR="009738F8" w:rsidRDefault="009738F8">
      <w:pPr>
        <w:pStyle w:val="Apara"/>
      </w:pPr>
      <w:r>
        <w:tab/>
        <w:t>(b)</w:t>
      </w:r>
      <w:r>
        <w:tab/>
        <w:t>consumers of non-prescription medicines have adequate information and the understanding to allow them to select the most appropriate medicines for their condition and to use the medicines safely and effectively, taking into account the condition of their health.</w:t>
      </w:r>
    </w:p>
    <w:p w14:paraId="4EB8F5C2" w14:textId="77777777" w:rsidR="009738F8" w:rsidRDefault="009738F8">
      <w:pPr>
        <w:pStyle w:val="Amain"/>
      </w:pPr>
      <w:r>
        <w:tab/>
        <w:t>(3)</w:t>
      </w:r>
      <w:r>
        <w:tab/>
        <w:t xml:space="preserve">In regulating the dealings of </w:t>
      </w:r>
      <w:r w:rsidR="005B2802" w:rsidRPr="00743DAB">
        <w:t xml:space="preserve">health practitioners or </w:t>
      </w:r>
      <w:r w:rsidR="000D7807" w:rsidRPr="00A755A2">
        <w:t>veterinary practitioners</w:t>
      </w:r>
      <w:r w:rsidR="003476AC">
        <w:t xml:space="preserve"> </w:t>
      </w:r>
      <w:r>
        <w:t>with regulated substances, the chief health officer may, but need not, choose to take disciplinary action rather than pursuing prosecutions under this Act if the chief health officer believes it would be in the public interest to do so.</w:t>
      </w:r>
    </w:p>
    <w:p w14:paraId="28B8EC6B" w14:textId="77777777" w:rsidR="009738F8" w:rsidRDefault="009738F8">
      <w:pPr>
        <w:pStyle w:val="Amain"/>
        <w:keepNext/>
      </w:pPr>
      <w:r>
        <w:lastRenderedPageBreak/>
        <w:tab/>
        <w:t>(4)</w:t>
      </w:r>
      <w:r>
        <w:tab/>
        <w:t>In this section:</w:t>
      </w:r>
    </w:p>
    <w:p w14:paraId="59528FA6" w14:textId="77777777" w:rsidR="009738F8" w:rsidRDefault="009738F8" w:rsidP="000B21E8">
      <w:pPr>
        <w:pStyle w:val="aDef"/>
        <w:keepNext/>
      </w:pPr>
      <w:r>
        <w:rPr>
          <w:rStyle w:val="charBoldItals"/>
        </w:rPr>
        <w:t>non-prescription medicine</w:t>
      </w:r>
      <w:r>
        <w:t xml:space="preserve"> means a medicine other than a prescription medicine.</w:t>
      </w:r>
    </w:p>
    <w:p w14:paraId="4F5DB7C8" w14:textId="77777777" w:rsidR="009738F8" w:rsidRDefault="009738F8">
      <w:pPr>
        <w:pStyle w:val="aDef"/>
      </w:pPr>
      <w:r>
        <w:rPr>
          <w:rStyle w:val="charBoldItals"/>
        </w:rPr>
        <w:t>prescription medicine</w:t>
      </w:r>
      <w:r>
        <w:t xml:space="preserve"> means a prescription only medicine or controlled medicine.</w:t>
      </w:r>
    </w:p>
    <w:p w14:paraId="596063BF" w14:textId="77777777" w:rsidR="009738F8" w:rsidRDefault="009738F8">
      <w:pPr>
        <w:pStyle w:val="AH5Sec"/>
      </w:pPr>
      <w:bookmarkStart w:id="13" w:name="_Toc195534620"/>
      <w:r w:rsidRPr="00185FC3">
        <w:rPr>
          <w:rStyle w:val="CharSectNo"/>
        </w:rPr>
        <w:t>7</w:t>
      </w:r>
      <w:r>
        <w:tab/>
        <w:t>Appropriate prescription and supply of medicines</w:t>
      </w:r>
      <w:bookmarkEnd w:id="13"/>
    </w:p>
    <w:p w14:paraId="61DF8C66" w14:textId="77777777" w:rsidR="009738F8" w:rsidRDefault="009738F8">
      <w:pPr>
        <w:pStyle w:val="Amain"/>
      </w:pPr>
      <w:r>
        <w:tab/>
        <w:t>(1)</w:t>
      </w:r>
      <w:r>
        <w:tab/>
        <w:t xml:space="preserve">A </w:t>
      </w:r>
      <w:r w:rsidR="005B2802" w:rsidRPr="00743DAB">
        <w:t xml:space="preserve">health practitioner or a </w:t>
      </w:r>
      <w:r w:rsidR="003E32A4" w:rsidRPr="00A755A2">
        <w:t>veterinary practitioner</w:t>
      </w:r>
      <w:r w:rsidR="003476AC">
        <w:t xml:space="preserve"> </w:t>
      </w:r>
      <w:r>
        <w:t>who prescribes or supplies a medicine must ensure that the prescription or supply of the medicine is for a quantity and purpose that is consistent with the recognised therapeutic standard of what is appropriate in the circumstances.</w:t>
      </w:r>
    </w:p>
    <w:p w14:paraId="581A021D" w14:textId="77777777" w:rsidR="009738F8" w:rsidRDefault="009738F8">
      <w:pPr>
        <w:pStyle w:val="Amain"/>
      </w:pPr>
      <w:r>
        <w:tab/>
        <w:t>(2)</w:t>
      </w:r>
      <w:r>
        <w:tab/>
        <w:t>Subsection (1) does not apply to wholesale supply.</w:t>
      </w:r>
    </w:p>
    <w:p w14:paraId="78D0034D" w14:textId="77777777" w:rsidR="009738F8" w:rsidRDefault="009738F8">
      <w:pPr>
        <w:pStyle w:val="AH5Sec"/>
      </w:pPr>
      <w:bookmarkStart w:id="14" w:name="_Toc195534621"/>
      <w:r w:rsidRPr="00185FC3">
        <w:rPr>
          <w:rStyle w:val="CharSectNo"/>
        </w:rPr>
        <w:t>8</w:t>
      </w:r>
      <w:r>
        <w:tab/>
        <w:t>Obligations under other territory laws</w:t>
      </w:r>
      <w:bookmarkEnd w:id="14"/>
    </w:p>
    <w:p w14:paraId="5F1B88F9" w14:textId="77777777" w:rsidR="009738F8" w:rsidRDefault="009738F8">
      <w:pPr>
        <w:pStyle w:val="Amainreturn"/>
        <w:keepNext/>
      </w:pPr>
      <w:r>
        <w:t>The obligations under this Act are additional to the obligations under any other territory law unless this Act, or the other law, provides otherwise.</w:t>
      </w:r>
    </w:p>
    <w:p w14:paraId="3E6296CB" w14:textId="77777777" w:rsidR="009738F8" w:rsidRDefault="009738F8">
      <w:pPr>
        <w:pStyle w:val="aExamHdgss"/>
        <w:rPr>
          <w:rFonts w:cs="Arial"/>
        </w:rPr>
      </w:pPr>
      <w:r>
        <w:rPr>
          <w:rFonts w:cs="Arial"/>
        </w:rPr>
        <w:t>Example</w:t>
      </w:r>
    </w:p>
    <w:p w14:paraId="673FB785" w14:textId="5F3342AE" w:rsidR="009738F8" w:rsidRDefault="009738F8">
      <w:pPr>
        <w:pStyle w:val="aExamss"/>
        <w:keepNext/>
      </w:pPr>
      <w:r>
        <w:t xml:space="preserve">If there is an obligation under the </w:t>
      </w:r>
      <w:hyperlink r:id="rId31" w:tooltip="A2004-7" w:history="1">
        <w:r w:rsidR="004258D1" w:rsidRPr="004258D1">
          <w:rPr>
            <w:rStyle w:val="charCitHyperlinkItal"/>
          </w:rPr>
          <w:t>Dangerous Substances Act 2004</w:t>
        </w:r>
      </w:hyperlink>
      <w:r>
        <w:t xml:space="preserve"> and under this Act in relation to a particular substance, both obligations must be complied with in relation to the substance unless either Act provides otherwise.</w:t>
      </w:r>
    </w:p>
    <w:p w14:paraId="127057FD" w14:textId="77777777" w:rsidR="009738F8" w:rsidRDefault="009738F8">
      <w:pPr>
        <w:pStyle w:val="AH5Sec"/>
      </w:pPr>
      <w:bookmarkStart w:id="15" w:name="_Toc195534622"/>
      <w:r w:rsidRPr="00185FC3">
        <w:rPr>
          <w:rStyle w:val="CharSectNo"/>
        </w:rPr>
        <w:t>9</w:t>
      </w:r>
      <w:r>
        <w:tab/>
        <w:t>Inconsistency between Act and medicines and poisons standard</w:t>
      </w:r>
      <w:bookmarkEnd w:id="15"/>
    </w:p>
    <w:p w14:paraId="7AEC433F" w14:textId="77777777" w:rsidR="009738F8" w:rsidRDefault="009738F8">
      <w:pPr>
        <w:pStyle w:val="Amainreturn"/>
        <w:keepNext/>
      </w:pPr>
      <w:r>
        <w:t>This Act prevails if there is an inconsistency between this Act and the medicines and poisons standard.</w:t>
      </w:r>
    </w:p>
    <w:p w14:paraId="54DCCCE2" w14:textId="15CF5E96"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2" w:tooltip="A2001-14" w:history="1">
        <w:r w:rsidR="004258D1" w:rsidRPr="004258D1">
          <w:rPr>
            <w:rStyle w:val="charCitHyperlinkAbbrev"/>
          </w:rPr>
          <w:t>Legislation Act</w:t>
        </w:r>
      </w:hyperlink>
      <w:r>
        <w:t>, s 104).</w:t>
      </w:r>
    </w:p>
    <w:p w14:paraId="35ACE3D4" w14:textId="77777777" w:rsidR="00B32E26" w:rsidRDefault="00B32E26" w:rsidP="00B32E26">
      <w:pPr>
        <w:pStyle w:val="AH5Sec"/>
      </w:pPr>
      <w:bookmarkStart w:id="16" w:name="_Toc195534623"/>
      <w:r w:rsidRPr="00185FC3">
        <w:rPr>
          <w:rStyle w:val="CharSectNo"/>
        </w:rPr>
        <w:lastRenderedPageBreak/>
        <w:t>9A</w:t>
      </w:r>
      <w:r w:rsidRPr="00E66295">
        <w:tab/>
      </w:r>
      <w:r>
        <w:t>Application of Act to certain cannabis use not prohibited under Drugs of Dependence Act 1989</w:t>
      </w:r>
      <w:bookmarkEnd w:id="16"/>
    </w:p>
    <w:p w14:paraId="44ACFACE" w14:textId="0A00A138" w:rsidR="00B32E26" w:rsidRDefault="00B32E26" w:rsidP="00B32E26">
      <w:pPr>
        <w:pStyle w:val="Amain"/>
      </w:pPr>
      <w:r>
        <w:tab/>
        <w:t>(1)</w:t>
      </w:r>
      <w:r>
        <w:tab/>
        <w:t xml:space="preserve">The defined provisions of this Act do not apply to an adult to the extent that the substance is an amount of cannabis that the adult is not prohibited from cultivating or possessing under the </w:t>
      </w:r>
      <w:hyperlink r:id="rId33" w:tooltip="A1989-11" w:history="1">
        <w:r>
          <w:rPr>
            <w:rStyle w:val="charCitHyperlinkItal"/>
          </w:rPr>
          <w:t>Drugs of Dependence Act 1989</w:t>
        </w:r>
      </w:hyperlink>
      <w:r>
        <w:t>.</w:t>
      </w:r>
    </w:p>
    <w:p w14:paraId="3B1E92EB" w14:textId="77777777" w:rsidR="00B32E26" w:rsidRDefault="00B32E26" w:rsidP="00B32E26">
      <w:pPr>
        <w:pStyle w:val="Amain"/>
      </w:pPr>
      <w:r>
        <w:tab/>
        <w:t>(2)</w:t>
      </w:r>
      <w:r>
        <w:tab/>
        <w:t>In this section:</w:t>
      </w:r>
    </w:p>
    <w:p w14:paraId="1EF7124C" w14:textId="77777777" w:rsidR="00B32E26" w:rsidRDefault="00B32E26" w:rsidP="00B32E26">
      <w:pPr>
        <w:pStyle w:val="aDef"/>
        <w:keepNext/>
        <w:numPr>
          <w:ilvl w:val="5"/>
          <w:numId w:val="23"/>
        </w:numPr>
      </w:pPr>
      <w:r>
        <w:rPr>
          <w:rStyle w:val="charBoldItals"/>
        </w:rPr>
        <w:t>defined provisions of this Act</w:t>
      </w:r>
      <w:r>
        <w:t xml:space="preserve"> means the following:</w:t>
      </w:r>
    </w:p>
    <w:p w14:paraId="0785A7AF" w14:textId="77777777" w:rsidR="00B32E26" w:rsidRDefault="00B32E26" w:rsidP="00B32E26">
      <w:pPr>
        <w:pStyle w:val="Apara"/>
      </w:pPr>
      <w:r>
        <w:tab/>
        <w:t>(a)</w:t>
      </w:r>
      <w:r>
        <w:tab/>
        <w:t>section 26 (2) (Supplying declared substances);</w:t>
      </w:r>
    </w:p>
    <w:p w14:paraId="2D7E8F49" w14:textId="77777777" w:rsidR="00B32E26" w:rsidRDefault="00B32E26" w:rsidP="00B32E26">
      <w:pPr>
        <w:pStyle w:val="Apara"/>
      </w:pPr>
      <w:r>
        <w:tab/>
        <w:t>(b)</w:t>
      </w:r>
      <w:r>
        <w:tab/>
        <w:t>section 33 (Manufacturing regulated substances);</w:t>
      </w:r>
    </w:p>
    <w:p w14:paraId="6B4BAB86" w14:textId="77777777" w:rsidR="00B32E26" w:rsidRDefault="00B32E26" w:rsidP="00B32E26">
      <w:pPr>
        <w:pStyle w:val="Apara"/>
      </w:pPr>
      <w:r>
        <w:tab/>
        <w:t>(c)</w:t>
      </w:r>
      <w:r>
        <w:tab/>
        <w:t>section 35 (1) (Obtaining certain declared substances);</w:t>
      </w:r>
    </w:p>
    <w:p w14:paraId="510022DF" w14:textId="77777777" w:rsidR="00B32E26" w:rsidRDefault="00B32E26" w:rsidP="00B32E26">
      <w:pPr>
        <w:pStyle w:val="Apara"/>
      </w:pPr>
      <w:r>
        <w:tab/>
        <w:t>(d)</w:t>
      </w:r>
      <w:r>
        <w:tab/>
        <w:t>section 36 (Possessing certain declared substances);</w:t>
      </w:r>
    </w:p>
    <w:p w14:paraId="0D46B422" w14:textId="77777777" w:rsidR="008059AC" w:rsidRPr="00E66295" w:rsidRDefault="00B32E26" w:rsidP="00B32E26">
      <w:pPr>
        <w:pStyle w:val="Apara"/>
      </w:pPr>
      <w:r>
        <w:tab/>
        <w:t>(e)</w:t>
      </w:r>
      <w:r>
        <w:tab/>
        <w:t>section 37 (2) (Administering certain declared substances).</w:t>
      </w:r>
    </w:p>
    <w:p w14:paraId="6C793E23" w14:textId="77777777" w:rsidR="008059AC" w:rsidRPr="008059AC" w:rsidRDefault="008059AC" w:rsidP="008059AC">
      <w:pPr>
        <w:pStyle w:val="PageBreak"/>
      </w:pPr>
      <w:r w:rsidRPr="008059AC">
        <w:br w:type="page"/>
      </w:r>
    </w:p>
    <w:p w14:paraId="0251B0FE" w14:textId="77777777" w:rsidR="009738F8" w:rsidRPr="00185FC3" w:rsidRDefault="009738F8">
      <w:pPr>
        <w:pStyle w:val="AH1Chapter"/>
      </w:pPr>
      <w:bookmarkStart w:id="17" w:name="_Toc195534624"/>
      <w:r w:rsidRPr="00185FC3">
        <w:rPr>
          <w:rStyle w:val="CharChapNo"/>
        </w:rPr>
        <w:lastRenderedPageBreak/>
        <w:t>Chapter 3</w:t>
      </w:r>
      <w:r>
        <w:tab/>
      </w:r>
      <w:r w:rsidRPr="00185FC3">
        <w:rPr>
          <w:rStyle w:val="CharChapText"/>
        </w:rPr>
        <w:t>Important concepts</w:t>
      </w:r>
      <w:bookmarkEnd w:id="17"/>
    </w:p>
    <w:p w14:paraId="12FF9F86" w14:textId="77777777" w:rsidR="009738F8" w:rsidRPr="00185FC3" w:rsidRDefault="009738F8">
      <w:pPr>
        <w:pStyle w:val="AH2Part"/>
      </w:pPr>
      <w:bookmarkStart w:id="18" w:name="_Toc195534625"/>
      <w:r w:rsidRPr="00185FC3">
        <w:rPr>
          <w:rStyle w:val="CharPartNo"/>
        </w:rPr>
        <w:t>Part 3.1</w:t>
      </w:r>
      <w:r>
        <w:tab/>
      </w:r>
      <w:r w:rsidRPr="00185FC3">
        <w:rPr>
          <w:rStyle w:val="CharPartText"/>
        </w:rPr>
        <w:t>Substances to which Act applies</w:t>
      </w:r>
      <w:bookmarkEnd w:id="18"/>
    </w:p>
    <w:p w14:paraId="73978157" w14:textId="77777777" w:rsidR="009738F8" w:rsidRDefault="009738F8">
      <w:pPr>
        <w:pStyle w:val="AH5Sec"/>
      </w:pPr>
      <w:bookmarkStart w:id="19" w:name="_Toc195534626"/>
      <w:r w:rsidRPr="00185FC3">
        <w:rPr>
          <w:rStyle w:val="CharSectNo"/>
        </w:rPr>
        <w:t>10</w:t>
      </w:r>
      <w:r>
        <w:tab/>
        <w:t xml:space="preserve">Meaning of </w:t>
      </w:r>
      <w:r w:rsidRPr="00B517DA">
        <w:rPr>
          <w:rStyle w:val="charItals"/>
        </w:rPr>
        <w:t>regulated substance</w:t>
      </w:r>
      <w:r>
        <w:t>—Act</w:t>
      </w:r>
      <w:bookmarkEnd w:id="19"/>
    </w:p>
    <w:p w14:paraId="1649D727" w14:textId="77777777" w:rsidR="009738F8" w:rsidRDefault="009738F8">
      <w:pPr>
        <w:pStyle w:val="Amainreturn"/>
        <w:keepNext/>
      </w:pPr>
      <w:r>
        <w:t>In this Act:</w:t>
      </w:r>
    </w:p>
    <w:p w14:paraId="29CFA00D" w14:textId="77777777" w:rsidR="009738F8" w:rsidRDefault="009738F8">
      <w:pPr>
        <w:pStyle w:val="aDef"/>
      </w:pPr>
      <w:r>
        <w:rPr>
          <w:rStyle w:val="charBoldItals"/>
        </w:rPr>
        <w:t>regulated substance</w:t>
      </w:r>
      <w:r>
        <w:t xml:space="preserve"> means a medicine, poison, prohibited substance or </w:t>
      </w:r>
      <w:r w:rsidR="00D60709" w:rsidRPr="00130EF2">
        <w:t>schedule 10</w:t>
      </w:r>
      <w:r>
        <w:t xml:space="preserve"> substance.</w:t>
      </w:r>
    </w:p>
    <w:p w14:paraId="1D3BE4FF" w14:textId="77777777" w:rsidR="009738F8" w:rsidRDefault="009738F8">
      <w:pPr>
        <w:pStyle w:val="AH5Sec"/>
      </w:pPr>
      <w:bookmarkStart w:id="20" w:name="_Toc195534627"/>
      <w:r w:rsidRPr="00185FC3">
        <w:rPr>
          <w:rStyle w:val="CharSectNo"/>
        </w:rPr>
        <w:t>11</w:t>
      </w:r>
      <w:r>
        <w:tab/>
        <w:t>Medicine-related definitions</w:t>
      </w:r>
      <w:bookmarkEnd w:id="20"/>
    </w:p>
    <w:p w14:paraId="1DCCCF0C" w14:textId="77777777" w:rsidR="009738F8" w:rsidRDefault="009738F8">
      <w:pPr>
        <w:pStyle w:val="Amain"/>
        <w:keepNext/>
      </w:pPr>
      <w:r>
        <w:tab/>
        <w:t>(1)</w:t>
      </w:r>
      <w:r>
        <w:tab/>
        <w:t>In this Act:</w:t>
      </w:r>
    </w:p>
    <w:p w14:paraId="552FD2FA" w14:textId="77777777" w:rsidR="009738F8" w:rsidRDefault="009738F8">
      <w:pPr>
        <w:pStyle w:val="aDef"/>
        <w:keepNext/>
      </w:pPr>
      <w:r>
        <w:rPr>
          <w:rStyle w:val="charBoldItals"/>
        </w:rPr>
        <w:t>medicine</w:t>
      </w:r>
      <w:r>
        <w:t xml:space="preserve"> means—</w:t>
      </w:r>
    </w:p>
    <w:p w14:paraId="26BDB5EF" w14:textId="77777777" w:rsidR="009738F8" w:rsidRDefault="009738F8">
      <w:pPr>
        <w:pStyle w:val="aDefpara"/>
      </w:pPr>
      <w:r>
        <w:tab/>
        <w:t>(a)</w:t>
      </w:r>
      <w:r>
        <w:tab/>
        <w:t>a pharmacy medicine; or</w:t>
      </w:r>
    </w:p>
    <w:p w14:paraId="56F967FE" w14:textId="77777777" w:rsidR="009738F8" w:rsidRDefault="009738F8">
      <w:pPr>
        <w:pStyle w:val="aDefpara"/>
      </w:pPr>
      <w:r>
        <w:tab/>
        <w:t>(b)</w:t>
      </w:r>
      <w:r>
        <w:tab/>
        <w:t>a pharmacist only medicine; or</w:t>
      </w:r>
    </w:p>
    <w:p w14:paraId="391750C4" w14:textId="77777777" w:rsidR="009738F8" w:rsidRDefault="009738F8">
      <w:pPr>
        <w:pStyle w:val="aDefpara"/>
      </w:pPr>
      <w:r>
        <w:tab/>
        <w:t>(c)</w:t>
      </w:r>
      <w:r>
        <w:tab/>
        <w:t>a prescription only medicine; or</w:t>
      </w:r>
    </w:p>
    <w:p w14:paraId="4E8252B5" w14:textId="77777777" w:rsidR="009738F8" w:rsidRDefault="009738F8">
      <w:pPr>
        <w:pStyle w:val="aDefpara"/>
      </w:pPr>
      <w:r>
        <w:tab/>
        <w:t>(d)</w:t>
      </w:r>
      <w:r>
        <w:tab/>
        <w:t>a controlled medicine.</w:t>
      </w:r>
    </w:p>
    <w:p w14:paraId="78ABCBFB" w14:textId="77777777" w:rsidR="009738F8" w:rsidRDefault="009738F8">
      <w:pPr>
        <w:pStyle w:val="Amain"/>
        <w:keepNext/>
      </w:pPr>
      <w:r>
        <w:tab/>
        <w:t>(2)</w:t>
      </w:r>
      <w:r>
        <w:tab/>
        <w:t>In this Act:</w:t>
      </w:r>
    </w:p>
    <w:p w14:paraId="71BD6167" w14:textId="77777777" w:rsidR="009738F8" w:rsidRDefault="009738F8">
      <w:pPr>
        <w:pStyle w:val="aDef"/>
        <w:keepNext/>
      </w:pPr>
      <w:r>
        <w:rPr>
          <w:rStyle w:val="charBoldItals"/>
        </w:rPr>
        <w:t>controlled medicine</w:t>
      </w:r>
      <w:r>
        <w:t xml:space="preserve"> means a substance to which the </w:t>
      </w:r>
      <w:r w:rsidR="00905E94" w:rsidRPr="00222320">
        <w:t>medicines and poisons standard</w:t>
      </w:r>
      <w:r>
        <w:t>, schedule 8 applies.</w:t>
      </w:r>
    </w:p>
    <w:p w14:paraId="094EAB20" w14:textId="77777777" w:rsidR="009738F8" w:rsidRDefault="009738F8">
      <w:pPr>
        <w:pStyle w:val="aNote"/>
      </w:pPr>
      <w:r>
        <w:rPr>
          <w:rStyle w:val="charItals"/>
        </w:rPr>
        <w:t>Note</w:t>
      </w:r>
      <w:r>
        <w:rPr>
          <w:rStyle w:val="charItals"/>
        </w:rPr>
        <w:tab/>
      </w:r>
      <w:r>
        <w:t>Schedule 8 medicines are prescription medicines that</w:t>
      </w:r>
      <w:r>
        <w:rPr>
          <w:iCs/>
        </w:rPr>
        <w:t xml:space="preserve"> have additional restrictions to reduce misuse or dependence</w:t>
      </w:r>
      <w:r>
        <w:t>.  The schedule includes some derivatives of the scheduled medicines (see s 16 (2)).</w:t>
      </w:r>
    </w:p>
    <w:p w14:paraId="2A07A419" w14:textId="77777777" w:rsidR="009738F8" w:rsidRDefault="009738F8">
      <w:pPr>
        <w:pStyle w:val="aDef"/>
        <w:keepNext/>
      </w:pPr>
      <w:r>
        <w:rPr>
          <w:rStyle w:val="charBoldItals"/>
        </w:rPr>
        <w:t>pharmacist only medicine</w:t>
      </w:r>
      <w:r>
        <w:t xml:space="preserve"> means a substance to which the </w:t>
      </w:r>
      <w:r w:rsidR="00905E94" w:rsidRPr="00222320">
        <w:t>medicines and poisons standard</w:t>
      </w:r>
      <w:r>
        <w:t>, schedule 3 applies.</w:t>
      </w:r>
    </w:p>
    <w:p w14:paraId="022F12C6" w14:textId="77777777" w:rsidR="009738F8" w:rsidRDefault="009738F8">
      <w:pPr>
        <w:pStyle w:val="aNote"/>
      </w:pPr>
      <w:r>
        <w:rPr>
          <w:rStyle w:val="charItals"/>
        </w:rPr>
        <w:t>Note</w:t>
      </w:r>
      <w:r>
        <w:rPr>
          <w:rStyle w:val="charItals"/>
        </w:rPr>
        <w:tab/>
      </w:r>
      <w:r>
        <w:t>Schedule 3 medicines are medicines that require advice from a pharmacist to be used safely.</w:t>
      </w:r>
      <w:r>
        <w:rPr>
          <w:iCs/>
        </w:rPr>
        <w:t xml:space="preserve">  </w:t>
      </w:r>
      <w:r>
        <w:t>The schedule includes some derivatives of the scheduled medicines (see s 16 (2)).</w:t>
      </w:r>
    </w:p>
    <w:p w14:paraId="62EFF88A" w14:textId="77777777" w:rsidR="009738F8" w:rsidRDefault="009738F8">
      <w:pPr>
        <w:pStyle w:val="aDef"/>
        <w:keepNext/>
      </w:pPr>
      <w:r>
        <w:rPr>
          <w:rStyle w:val="charBoldItals"/>
        </w:rPr>
        <w:lastRenderedPageBreak/>
        <w:t>pharmacy medicine</w:t>
      </w:r>
      <w:r>
        <w:t xml:space="preserve"> means a substance to which the </w:t>
      </w:r>
      <w:r w:rsidR="00905E94" w:rsidRPr="00222320">
        <w:t>medicines and poisons standard</w:t>
      </w:r>
      <w:r>
        <w:t>, schedule 2 applies.</w:t>
      </w:r>
    </w:p>
    <w:p w14:paraId="2B1EB255" w14:textId="77777777" w:rsidR="009738F8" w:rsidRDefault="009738F8">
      <w:pPr>
        <w:pStyle w:val="aNote"/>
        <w:rPr>
          <w:iCs/>
        </w:rPr>
      </w:pPr>
      <w:r>
        <w:rPr>
          <w:rStyle w:val="charItals"/>
        </w:rPr>
        <w:t>Note</w:t>
      </w:r>
      <w:r>
        <w:rPr>
          <w:rStyle w:val="charItals"/>
        </w:rPr>
        <w:tab/>
      </w:r>
      <w:r>
        <w:t>Schedule 2 medicines are medicines that may require advice from a pharmacist to be used safely.  The schedule includes some derivatives of the scheduled medicines (see s 16 (2)).</w:t>
      </w:r>
      <w:r>
        <w:rPr>
          <w:iCs/>
        </w:rPr>
        <w:t xml:space="preserve"> </w:t>
      </w:r>
    </w:p>
    <w:p w14:paraId="53AC3C72" w14:textId="77777777" w:rsidR="009738F8" w:rsidRDefault="009738F8">
      <w:pPr>
        <w:pStyle w:val="aDef"/>
        <w:keepNext/>
      </w:pPr>
      <w:r>
        <w:rPr>
          <w:rStyle w:val="charBoldItals"/>
        </w:rPr>
        <w:t>prescription only medicine</w:t>
      </w:r>
      <w:r>
        <w:t xml:space="preserve"> means a substance to which the </w:t>
      </w:r>
      <w:r w:rsidR="00905E94" w:rsidRPr="00222320">
        <w:t>medicines and poisons standard</w:t>
      </w:r>
      <w:r>
        <w:t>, schedule 4 applies.</w:t>
      </w:r>
    </w:p>
    <w:p w14:paraId="1197CBE4" w14:textId="77777777" w:rsidR="009738F8" w:rsidRDefault="009738F8">
      <w:pPr>
        <w:pStyle w:val="aNote"/>
      </w:pPr>
      <w:r>
        <w:rPr>
          <w:rStyle w:val="charItals"/>
        </w:rPr>
        <w:t>Note</w:t>
      </w:r>
      <w:r>
        <w:rPr>
          <w:rStyle w:val="charItals"/>
        </w:rPr>
        <w:tab/>
      </w:r>
      <w:r>
        <w:t>Schedule 4 medicines are medicines (including prescription animal remedies) that are available from a pharmacy on prescription.</w:t>
      </w:r>
      <w:r>
        <w:rPr>
          <w:iCs/>
        </w:rPr>
        <w:t xml:space="preserve">  </w:t>
      </w:r>
      <w:r>
        <w:t>The schedule includes some derivatives of the scheduled medicines (see s 16 (2)).</w:t>
      </w:r>
    </w:p>
    <w:p w14:paraId="0775A194" w14:textId="77777777" w:rsidR="009738F8" w:rsidRPr="00B517DA" w:rsidRDefault="009738F8">
      <w:pPr>
        <w:pStyle w:val="AH5Sec"/>
        <w:rPr>
          <w:rStyle w:val="charItals"/>
        </w:rPr>
      </w:pPr>
      <w:bookmarkStart w:id="21" w:name="_Toc195534628"/>
      <w:r w:rsidRPr="00185FC3">
        <w:rPr>
          <w:rStyle w:val="CharSectNo"/>
        </w:rPr>
        <w:t>12</w:t>
      </w:r>
      <w:r>
        <w:rPr>
          <w:iCs/>
        </w:rPr>
        <w:tab/>
      </w:r>
      <w:r>
        <w:t>Poison-related definitions</w:t>
      </w:r>
      <w:bookmarkEnd w:id="21"/>
    </w:p>
    <w:p w14:paraId="46C463A3" w14:textId="77777777" w:rsidR="009738F8" w:rsidRDefault="009738F8">
      <w:pPr>
        <w:pStyle w:val="Amain"/>
        <w:keepNext/>
      </w:pPr>
      <w:r>
        <w:tab/>
        <w:t>(1)</w:t>
      </w:r>
      <w:r>
        <w:tab/>
        <w:t>In this Act:</w:t>
      </w:r>
    </w:p>
    <w:p w14:paraId="772F38E1" w14:textId="77777777" w:rsidR="009738F8" w:rsidRDefault="009738F8">
      <w:pPr>
        <w:pStyle w:val="aDef"/>
        <w:keepNext/>
      </w:pPr>
      <w:r>
        <w:rPr>
          <w:rStyle w:val="charBoldItals"/>
        </w:rPr>
        <w:t>poison</w:t>
      </w:r>
      <w:r>
        <w:rPr>
          <w:bCs/>
          <w:iCs/>
        </w:rPr>
        <w:t xml:space="preserve"> means—</w:t>
      </w:r>
    </w:p>
    <w:p w14:paraId="69A619AE" w14:textId="77777777" w:rsidR="009738F8" w:rsidRDefault="009738F8">
      <w:pPr>
        <w:pStyle w:val="aDefpara"/>
      </w:pPr>
      <w:r>
        <w:tab/>
        <w:t>(a)</w:t>
      </w:r>
      <w:r>
        <w:tab/>
        <w:t>a low harm poison; or</w:t>
      </w:r>
    </w:p>
    <w:p w14:paraId="2434117D" w14:textId="77777777" w:rsidR="009738F8" w:rsidRDefault="009738F8">
      <w:pPr>
        <w:pStyle w:val="aDefpara"/>
      </w:pPr>
      <w:r>
        <w:tab/>
        <w:t>(b)</w:t>
      </w:r>
      <w:r>
        <w:tab/>
        <w:t>a moderate harm poison; or</w:t>
      </w:r>
    </w:p>
    <w:p w14:paraId="7C8FA3C0" w14:textId="77777777" w:rsidR="009738F8" w:rsidRDefault="009738F8">
      <w:pPr>
        <w:pStyle w:val="aDefpara"/>
      </w:pPr>
      <w:r>
        <w:tab/>
        <w:t>(c)</w:t>
      </w:r>
      <w:r>
        <w:tab/>
        <w:t>a dangerous poison.</w:t>
      </w:r>
    </w:p>
    <w:p w14:paraId="2D89F78F" w14:textId="77777777" w:rsidR="009738F8" w:rsidRDefault="009738F8">
      <w:pPr>
        <w:pStyle w:val="Amain"/>
        <w:keepNext/>
      </w:pPr>
      <w:r>
        <w:tab/>
        <w:t>(2)</w:t>
      </w:r>
      <w:r>
        <w:tab/>
        <w:t>In this Act:</w:t>
      </w:r>
    </w:p>
    <w:p w14:paraId="20EAF7B3" w14:textId="77777777" w:rsidR="009738F8" w:rsidRDefault="009738F8">
      <w:pPr>
        <w:pStyle w:val="aDef"/>
        <w:keepNext/>
      </w:pPr>
      <w:r>
        <w:rPr>
          <w:rStyle w:val="charBoldItals"/>
        </w:rPr>
        <w:t>dangerous poison</w:t>
      </w:r>
      <w:r>
        <w:t xml:space="preserve"> means a substance to which the </w:t>
      </w:r>
      <w:r w:rsidR="00905E94" w:rsidRPr="00222320">
        <w:t>medicines and poisons standard</w:t>
      </w:r>
      <w:r>
        <w:t>, schedule 7 applies.</w:t>
      </w:r>
    </w:p>
    <w:p w14:paraId="712D6431" w14:textId="77777777" w:rsidR="009738F8" w:rsidRDefault="009738F8">
      <w:pPr>
        <w:pStyle w:val="aNote"/>
      </w:pPr>
      <w:r>
        <w:rPr>
          <w:rStyle w:val="charItals"/>
        </w:rPr>
        <w:t>Note</w:t>
      </w:r>
      <w:r>
        <w:rPr>
          <w:rStyle w:val="charItals"/>
        </w:rPr>
        <w:tab/>
      </w:r>
      <w:r>
        <w:t>Schedule 7 applies to substances with a high potential for causing harm.  The schedule includes some derivatives of the scheduled substances (see s 16 (2)).</w:t>
      </w:r>
    </w:p>
    <w:p w14:paraId="7569A7A8" w14:textId="77777777" w:rsidR="009738F8" w:rsidRDefault="009738F8">
      <w:pPr>
        <w:pStyle w:val="aDef"/>
        <w:keepNext/>
      </w:pPr>
      <w:r>
        <w:rPr>
          <w:rStyle w:val="charBoldItals"/>
        </w:rPr>
        <w:t>low harm poison</w:t>
      </w:r>
      <w:r>
        <w:t xml:space="preserve"> means a substance to which the </w:t>
      </w:r>
      <w:r w:rsidR="00905E94" w:rsidRPr="00222320">
        <w:t>medicines and poisons standard</w:t>
      </w:r>
      <w:r>
        <w:t>, schedule 5 applies.</w:t>
      </w:r>
    </w:p>
    <w:p w14:paraId="7151BB9C" w14:textId="77777777" w:rsidR="009738F8" w:rsidRDefault="009738F8">
      <w:pPr>
        <w:pStyle w:val="aNote"/>
      </w:pPr>
      <w:r>
        <w:rPr>
          <w:rStyle w:val="charItals"/>
        </w:rPr>
        <w:t>Note</w:t>
      </w:r>
      <w:r>
        <w:rPr>
          <w:rStyle w:val="charItals"/>
        </w:rPr>
        <w:tab/>
      </w:r>
      <w:r>
        <w:t>Schedule 5 applies to substances with a low potential for causing harm.  The schedule includes some derivatives of the scheduled substances (see s 16 (2)).</w:t>
      </w:r>
    </w:p>
    <w:p w14:paraId="679738F2" w14:textId="77777777" w:rsidR="009738F8" w:rsidRDefault="009738F8">
      <w:pPr>
        <w:pStyle w:val="aDef"/>
        <w:keepNext/>
      </w:pPr>
      <w:r>
        <w:rPr>
          <w:rStyle w:val="charBoldItals"/>
        </w:rPr>
        <w:lastRenderedPageBreak/>
        <w:t>moderate harm poison</w:t>
      </w:r>
      <w:r>
        <w:t xml:space="preserve"> means a substance to which the </w:t>
      </w:r>
      <w:r w:rsidR="00905E94" w:rsidRPr="00222320">
        <w:t>medicines and poisons standard</w:t>
      </w:r>
      <w:r>
        <w:t>, schedule 6 applies.</w:t>
      </w:r>
    </w:p>
    <w:p w14:paraId="2F707DB2" w14:textId="77777777" w:rsidR="009738F8" w:rsidRDefault="009738F8">
      <w:pPr>
        <w:pStyle w:val="aNote"/>
      </w:pPr>
      <w:r>
        <w:rPr>
          <w:rStyle w:val="charItals"/>
        </w:rPr>
        <w:t>Note</w:t>
      </w:r>
      <w:r>
        <w:rPr>
          <w:rStyle w:val="charItals"/>
        </w:rPr>
        <w:tab/>
      </w:r>
      <w:r>
        <w:t>Schedule 6 applies to substances with a moderate potential for causing harm.  The schedule includes some derivatives of the scheduled substances (see s 16 (2)).</w:t>
      </w:r>
    </w:p>
    <w:p w14:paraId="0992F115" w14:textId="77777777" w:rsidR="00D60709" w:rsidRPr="00130EF2" w:rsidRDefault="00D60709" w:rsidP="0044405F">
      <w:pPr>
        <w:pStyle w:val="AH5Sec"/>
      </w:pPr>
      <w:bookmarkStart w:id="22" w:name="_Toc195534629"/>
      <w:r w:rsidRPr="00185FC3">
        <w:rPr>
          <w:rStyle w:val="CharSectNo"/>
        </w:rPr>
        <w:t>13</w:t>
      </w:r>
      <w:r w:rsidRPr="00130EF2">
        <w:tab/>
        <w:t xml:space="preserve">Meaning of </w:t>
      </w:r>
      <w:r w:rsidRPr="00130EF2">
        <w:rPr>
          <w:rStyle w:val="charItals"/>
        </w:rPr>
        <w:t xml:space="preserve">prohibited substance </w:t>
      </w:r>
      <w:r w:rsidRPr="00130EF2">
        <w:rPr>
          <w:rFonts w:cs="Arial"/>
        </w:rPr>
        <w:t xml:space="preserve">and </w:t>
      </w:r>
      <w:r w:rsidRPr="00130EF2">
        <w:rPr>
          <w:rStyle w:val="charItals"/>
        </w:rPr>
        <w:t>schedule 10 substance</w:t>
      </w:r>
      <w:r w:rsidRPr="00130EF2">
        <w:t>—Act</w:t>
      </w:r>
      <w:bookmarkEnd w:id="22"/>
    </w:p>
    <w:p w14:paraId="653756D1" w14:textId="77777777" w:rsidR="00D60709" w:rsidRPr="00130EF2" w:rsidRDefault="00EE36CC" w:rsidP="00EE36CC">
      <w:pPr>
        <w:pStyle w:val="Amain"/>
      </w:pPr>
      <w:r>
        <w:tab/>
        <w:t>(1)</w:t>
      </w:r>
      <w:r>
        <w:tab/>
      </w:r>
      <w:r w:rsidR="00D60709" w:rsidRPr="00130EF2">
        <w:t>In this Act:</w:t>
      </w:r>
    </w:p>
    <w:p w14:paraId="170A85DE" w14:textId="77777777" w:rsidR="006E3C94" w:rsidRPr="008C3A9E" w:rsidRDefault="006E3C94" w:rsidP="0044405F">
      <w:pPr>
        <w:pStyle w:val="aDef"/>
        <w:keepNext/>
      </w:pPr>
      <w:r w:rsidRPr="008C3A9E">
        <w:rPr>
          <w:rStyle w:val="charBoldItals"/>
        </w:rPr>
        <w:t>prohibited substance</w:t>
      </w:r>
      <w:r w:rsidRPr="008C3A9E">
        <w:t>—</w:t>
      </w:r>
    </w:p>
    <w:p w14:paraId="09BE4562" w14:textId="77777777" w:rsidR="006E3C94" w:rsidRPr="008C3A9E" w:rsidRDefault="006E3C94" w:rsidP="0044405F">
      <w:pPr>
        <w:pStyle w:val="aDefpara"/>
        <w:keepNext/>
      </w:pPr>
      <w:r w:rsidRPr="008C3A9E">
        <w:tab/>
        <w:t>(a)</w:t>
      </w:r>
      <w:r w:rsidRPr="008C3A9E">
        <w:tab/>
        <w:t>means a substance to which the medicines and poisons standard, schedule 9 applies; but</w:t>
      </w:r>
    </w:p>
    <w:p w14:paraId="637868C3" w14:textId="77777777" w:rsidR="006E3C94" w:rsidRPr="008C3A9E" w:rsidRDefault="006E3C94" w:rsidP="006E3C94">
      <w:pPr>
        <w:pStyle w:val="aDefpara"/>
      </w:pPr>
      <w:r w:rsidRPr="008C3A9E">
        <w:tab/>
        <w:t>(b)</w:t>
      </w:r>
      <w:r w:rsidRPr="008C3A9E">
        <w:tab/>
        <w:t>does not include cannabis food products.</w:t>
      </w:r>
    </w:p>
    <w:p w14:paraId="1D57E878" w14:textId="77777777" w:rsidR="00D60709" w:rsidRPr="00130EF2" w:rsidRDefault="00D60709" w:rsidP="00D60709">
      <w:pPr>
        <w:pStyle w:val="aNote"/>
      </w:pPr>
      <w:r w:rsidRPr="00130EF2">
        <w:rPr>
          <w:rStyle w:val="charItals"/>
        </w:rPr>
        <w:t>Note</w:t>
      </w:r>
      <w:r w:rsidRPr="00130EF2">
        <w:rPr>
          <w:rStyle w:val="charItals"/>
        </w:rPr>
        <w:tab/>
      </w:r>
      <w:r w:rsidRPr="00130EF2">
        <w:t>Sch 9 substances are generally illegal substances that are subject to abuse.  They include some derivatives of the scheduled substances (see s 16 (2)).</w:t>
      </w:r>
    </w:p>
    <w:p w14:paraId="507DFF16" w14:textId="77777777" w:rsidR="00D60709" w:rsidRPr="00130EF2" w:rsidRDefault="00D60709" w:rsidP="00D60709">
      <w:pPr>
        <w:pStyle w:val="aDef"/>
        <w:keepNext/>
      </w:pPr>
      <w:r w:rsidRPr="00130EF2">
        <w:rPr>
          <w:rStyle w:val="charBoldItals"/>
        </w:rPr>
        <w:t xml:space="preserve">schedule 10 substance </w:t>
      </w:r>
      <w:r w:rsidRPr="00130EF2">
        <w:t xml:space="preserve">means a substance to which the </w:t>
      </w:r>
      <w:r w:rsidRPr="00222320">
        <w:t>medicines and poisons standard</w:t>
      </w:r>
      <w:r w:rsidRPr="00130EF2">
        <w:t>, schedule 10 applies.</w:t>
      </w:r>
    </w:p>
    <w:p w14:paraId="0CAFD160" w14:textId="77777777" w:rsidR="00D60709" w:rsidRDefault="00D60709" w:rsidP="00D60709">
      <w:pPr>
        <w:pStyle w:val="aNote"/>
      </w:pPr>
      <w:r w:rsidRPr="00130EF2">
        <w:rPr>
          <w:rStyle w:val="charItals"/>
        </w:rPr>
        <w:t>Note</w:t>
      </w:r>
      <w:r w:rsidRPr="00130EF2">
        <w:rPr>
          <w:rStyle w:val="charItals"/>
        </w:rPr>
        <w:tab/>
      </w:r>
      <w:r w:rsidRPr="00130EF2">
        <w:t>Sch 10 substances are substances, other than those in sch 9, the sale, supply and use of which is prohibited because of the degree of danger to health they represent.  The schedule includes some derivatives of the substances to which the schedule applies (see s 16 (2)).</w:t>
      </w:r>
    </w:p>
    <w:p w14:paraId="5000164F" w14:textId="77777777" w:rsidR="0044405F" w:rsidRPr="008C3A9E" w:rsidRDefault="0044405F" w:rsidP="0044405F">
      <w:pPr>
        <w:pStyle w:val="Amain"/>
      </w:pPr>
      <w:r w:rsidRPr="008C3A9E">
        <w:tab/>
        <w:t>(2)</w:t>
      </w:r>
      <w:r w:rsidRPr="008C3A9E">
        <w:tab/>
        <w:t>In this section:</w:t>
      </w:r>
    </w:p>
    <w:p w14:paraId="2E64A4A6" w14:textId="01E061E2" w:rsidR="0044405F" w:rsidRPr="008C3A9E" w:rsidRDefault="0044405F" w:rsidP="0044405F">
      <w:pPr>
        <w:pStyle w:val="aDef"/>
      </w:pPr>
      <w:r w:rsidRPr="008C3A9E">
        <w:rPr>
          <w:rStyle w:val="charBoldItals"/>
        </w:rPr>
        <w:t>cannabis food product</w:t>
      </w:r>
      <w:r w:rsidRPr="008C3A9E">
        <w:t xml:space="preserve">—see the </w:t>
      </w:r>
      <w:hyperlink r:id="rId34" w:tooltip="A1989-11" w:history="1">
        <w:r w:rsidRPr="008C3A9E">
          <w:rPr>
            <w:rStyle w:val="charCitHyperlinkItal"/>
          </w:rPr>
          <w:t>Drugs of Dependence Act 1989</w:t>
        </w:r>
      </w:hyperlink>
      <w:r w:rsidRPr="008C3A9E">
        <w:t>, section 6.</w:t>
      </w:r>
    </w:p>
    <w:p w14:paraId="660D46E0" w14:textId="77777777" w:rsidR="009738F8" w:rsidRDefault="009738F8">
      <w:pPr>
        <w:pStyle w:val="PageBreak"/>
      </w:pPr>
      <w:r>
        <w:br w:type="page"/>
      </w:r>
    </w:p>
    <w:p w14:paraId="2664DFA9" w14:textId="77777777" w:rsidR="009738F8" w:rsidRPr="00185FC3" w:rsidRDefault="009738F8">
      <w:pPr>
        <w:pStyle w:val="AH2Part"/>
      </w:pPr>
      <w:bookmarkStart w:id="23" w:name="_Toc195534630"/>
      <w:r w:rsidRPr="00185FC3">
        <w:rPr>
          <w:rStyle w:val="CharPartNo"/>
        </w:rPr>
        <w:lastRenderedPageBreak/>
        <w:t>Part 3.2</w:t>
      </w:r>
      <w:r>
        <w:tab/>
      </w:r>
      <w:r w:rsidRPr="00185FC3">
        <w:rPr>
          <w:rStyle w:val="CharPartText"/>
        </w:rPr>
        <w:t>Therapeutic goods to which Act applies</w:t>
      </w:r>
      <w:bookmarkEnd w:id="23"/>
    </w:p>
    <w:p w14:paraId="06E51989" w14:textId="77777777" w:rsidR="009738F8" w:rsidRPr="00B517DA" w:rsidRDefault="009738F8">
      <w:pPr>
        <w:pStyle w:val="AH5Sec"/>
        <w:rPr>
          <w:rStyle w:val="charItals"/>
        </w:rPr>
      </w:pPr>
      <w:bookmarkStart w:id="24" w:name="_Toc195534631"/>
      <w:r w:rsidRPr="00185FC3">
        <w:rPr>
          <w:rStyle w:val="CharSectNo"/>
        </w:rPr>
        <w:t>14</w:t>
      </w:r>
      <w:r>
        <w:rPr>
          <w:iCs/>
        </w:rPr>
        <w:tab/>
      </w:r>
      <w:r>
        <w:t xml:space="preserve">Meaning of </w:t>
      </w:r>
      <w:r w:rsidRPr="00B517DA">
        <w:rPr>
          <w:rStyle w:val="charItals"/>
        </w:rPr>
        <w:t>regulated therapeutic good</w:t>
      </w:r>
      <w:r>
        <w:t>—Act</w:t>
      </w:r>
      <w:bookmarkEnd w:id="24"/>
    </w:p>
    <w:p w14:paraId="1E1146A8" w14:textId="77777777" w:rsidR="009738F8" w:rsidRDefault="009738F8">
      <w:pPr>
        <w:pStyle w:val="Amainreturn"/>
        <w:keepNext/>
      </w:pPr>
      <w:r>
        <w:t>In this Act:</w:t>
      </w:r>
    </w:p>
    <w:p w14:paraId="17D0631D" w14:textId="77777777" w:rsidR="009738F8" w:rsidRDefault="009738F8">
      <w:pPr>
        <w:pStyle w:val="aDef"/>
        <w:keepNext/>
      </w:pPr>
      <w:r>
        <w:rPr>
          <w:rStyle w:val="charBoldItals"/>
        </w:rPr>
        <w:t>regulated therapeutic good</w:t>
      </w:r>
      <w:r>
        <w:t xml:space="preserve"> means—</w:t>
      </w:r>
    </w:p>
    <w:p w14:paraId="30771F56" w14:textId="61AAF47A" w:rsidR="009738F8" w:rsidRDefault="009738F8">
      <w:pPr>
        <w:pStyle w:val="aDefpara"/>
        <w:keepNext/>
      </w:pPr>
      <w:r>
        <w:tab/>
        <w:t>(a)</w:t>
      </w:r>
      <w:r>
        <w:tab/>
        <w:t xml:space="preserve">any of the following within the meaning of the </w:t>
      </w:r>
      <w:hyperlink r:id="rId35" w:tooltip="Act 1990 No 21 (Cwlth)" w:history="1">
        <w:r w:rsidR="00331352" w:rsidRPr="00E21352">
          <w:rPr>
            <w:rStyle w:val="charCitHyperlinkItal"/>
          </w:rPr>
          <w:t>Therapeutic Goods Act 1989</w:t>
        </w:r>
      </w:hyperlink>
      <w:r w:rsidRPr="00331352">
        <w:t xml:space="preserve"> (</w:t>
      </w:r>
      <w:r>
        <w:t>Cwlth) as prescribed by regulation:</w:t>
      </w:r>
    </w:p>
    <w:p w14:paraId="64F9EAE0" w14:textId="77777777" w:rsidR="009738F8" w:rsidRDefault="009738F8">
      <w:pPr>
        <w:pStyle w:val="aDefsubpara"/>
      </w:pPr>
      <w:r>
        <w:tab/>
        <w:t>(i)</w:t>
      </w:r>
      <w:r>
        <w:tab/>
        <w:t xml:space="preserve">a therapeutic good (other than a regulated substance); </w:t>
      </w:r>
    </w:p>
    <w:p w14:paraId="62B47BE6" w14:textId="744C6A3F" w:rsidR="009738F8" w:rsidRDefault="009738F8">
      <w:pPr>
        <w:pStyle w:val="aDefsubpara"/>
      </w:pPr>
      <w:r>
        <w:tab/>
        <w:t>(ii)</w:t>
      </w:r>
      <w:r>
        <w:tab/>
        <w:t>a medical device;</w:t>
      </w:r>
      <w:r w:rsidR="00A757C0">
        <w:t xml:space="preserve"> or</w:t>
      </w:r>
    </w:p>
    <w:p w14:paraId="0711FAA2" w14:textId="77777777" w:rsidR="009738F8" w:rsidRDefault="009738F8">
      <w:pPr>
        <w:pStyle w:val="aDefpara"/>
      </w:pPr>
      <w:r>
        <w:tab/>
        <w:t>(b)</w:t>
      </w:r>
      <w:r>
        <w:tab/>
        <w:t>anything else (other than a regulated substance) prescribed by regulation.</w:t>
      </w:r>
    </w:p>
    <w:p w14:paraId="57C8BD6A" w14:textId="77777777" w:rsidR="009738F8" w:rsidRDefault="009738F8">
      <w:pPr>
        <w:pStyle w:val="PageBreak"/>
      </w:pPr>
      <w:r>
        <w:br w:type="page"/>
      </w:r>
    </w:p>
    <w:p w14:paraId="4B177DEC" w14:textId="77777777" w:rsidR="009738F8" w:rsidRPr="00185FC3" w:rsidRDefault="009738F8">
      <w:pPr>
        <w:pStyle w:val="AH2Part"/>
      </w:pPr>
      <w:bookmarkStart w:id="25" w:name="_Toc195534632"/>
      <w:r w:rsidRPr="00185FC3">
        <w:rPr>
          <w:rStyle w:val="CharPartNo"/>
        </w:rPr>
        <w:lastRenderedPageBreak/>
        <w:t>Part 3.3</w:t>
      </w:r>
      <w:r>
        <w:tab/>
      </w:r>
      <w:r w:rsidRPr="00185FC3">
        <w:rPr>
          <w:rStyle w:val="CharPartText"/>
        </w:rPr>
        <w:t>Medicines and poisons standard</w:t>
      </w:r>
      <w:bookmarkEnd w:id="25"/>
    </w:p>
    <w:p w14:paraId="5F46AE95" w14:textId="77777777" w:rsidR="009738F8" w:rsidRPr="00B517DA" w:rsidRDefault="009738F8">
      <w:pPr>
        <w:pStyle w:val="AH5Sec"/>
        <w:rPr>
          <w:rStyle w:val="charItals"/>
        </w:rPr>
      </w:pPr>
      <w:bookmarkStart w:id="26" w:name="_Toc195534633"/>
      <w:r w:rsidRPr="00185FC3">
        <w:rPr>
          <w:rStyle w:val="CharSectNo"/>
        </w:rPr>
        <w:t>15</w:t>
      </w:r>
      <w:r>
        <w:rPr>
          <w:iCs/>
        </w:rPr>
        <w:tab/>
      </w:r>
      <w:r>
        <w:t xml:space="preserve">Meaning of </w:t>
      </w:r>
      <w:r w:rsidRPr="00B517DA">
        <w:rPr>
          <w:rStyle w:val="charItals"/>
        </w:rPr>
        <w:t>medicines and poisons standard</w:t>
      </w:r>
      <w:r>
        <w:t>—Act</w:t>
      </w:r>
      <w:bookmarkEnd w:id="26"/>
    </w:p>
    <w:p w14:paraId="35A480E4" w14:textId="77777777" w:rsidR="009738F8" w:rsidRDefault="009738F8">
      <w:pPr>
        <w:pStyle w:val="Amain"/>
        <w:keepNext/>
      </w:pPr>
      <w:r>
        <w:tab/>
        <w:t>(1)</w:t>
      </w:r>
      <w:r>
        <w:tab/>
        <w:t>In this Act:</w:t>
      </w:r>
    </w:p>
    <w:p w14:paraId="02F180DA" w14:textId="77777777" w:rsidR="009738F8" w:rsidRDefault="009738F8">
      <w:pPr>
        <w:pStyle w:val="Amainreturn"/>
        <w:keepNext/>
      </w:pPr>
      <w:r>
        <w:rPr>
          <w:rStyle w:val="charBoldItals"/>
        </w:rPr>
        <w:t>medicines and poisons standard</w:t>
      </w:r>
      <w:r>
        <w:t xml:space="preserve"> means the poisons standard, as in force from time to time and as modified by regulation (if any).</w:t>
      </w:r>
    </w:p>
    <w:p w14:paraId="05E8CC64" w14:textId="77777777" w:rsidR="009738F8" w:rsidRDefault="009738F8">
      <w:pPr>
        <w:pStyle w:val="aNote"/>
      </w:pPr>
      <w:r>
        <w:rPr>
          <w:rStyle w:val="charItals"/>
        </w:rPr>
        <w:t>Note</w:t>
      </w:r>
      <w:r>
        <w:rPr>
          <w:rStyle w:val="charItals"/>
        </w:rPr>
        <w:tab/>
      </w:r>
      <w:r>
        <w:t xml:space="preserve">For the public availability and inspection of a copy of the </w:t>
      </w:r>
      <w:r w:rsidR="00905E94" w:rsidRPr="002C485B">
        <w:t>medicines and poisons standard</w:t>
      </w:r>
      <w:r>
        <w:t>, see s 18.</w:t>
      </w:r>
    </w:p>
    <w:p w14:paraId="1A2C7EF7" w14:textId="07EB2C21" w:rsidR="00A757C0" w:rsidRPr="00275900" w:rsidRDefault="00A757C0" w:rsidP="00A757C0">
      <w:pPr>
        <w:pStyle w:val="Amain"/>
      </w:pPr>
      <w:r w:rsidRPr="00275900">
        <w:tab/>
        <w:t>(2)</w:t>
      </w:r>
      <w:r w:rsidRPr="00275900">
        <w:tab/>
        <w:t>For subsection (1), but subject to any modification prescribed by regulation, an amendment of a current poisons standard or a new poisons standard takes effect in accordance with the</w:t>
      </w:r>
      <w:r>
        <w:t xml:space="preserve"> </w:t>
      </w:r>
      <w:hyperlink r:id="rId36" w:tooltip="Act 2003 No 139 (Cwlth)" w:history="1">
        <w:r w:rsidRPr="00A3170F">
          <w:rPr>
            <w:rStyle w:val="charCitHyperlinkAbbrev"/>
            <w:i/>
            <w:iCs/>
          </w:rPr>
          <w:t>Legislation Act 2003</w:t>
        </w:r>
      </w:hyperlink>
      <w:r w:rsidRPr="00275900">
        <w:t xml:space="preserve"> (Cwlth), section 12.</w:t>
      </w:r>
    </w:p>
    <w:p w14:paraId="4FE32254" w14:textId="77777777" w:rsidR="009738F8" w:rsidRDefault="009738F8">
      <w:pPr>
        <w:pStyle w:val="Amain"/>
        <w:keepNext/>
      </w:pPr>
      <w:r>
        <w:tab/>
        <w:t>(3)</w:t>
      </w:r>
      <w:r>
        <w:tab/>
        <w:t>In this section:</w:t>
      </w:r>
    </w:p>
    <w:p w14:paraId="57A8E195" w14:textId="385B3898" w:rsidR="009738F8" w:rsidRDefault="009738F8">
      <w:pPr>
        <w:pStyle w:val="aDef"/>
      </w:pPr>
      <w:r>
        <w:rPr>
          <w:rStyle w:val="charBoldItals"/>
        </w:rPr>
        <w:t>current poisons standard</w:t>
      </w:r>
      <w:r>
        <w:t xml:space="preserve">—see the </w:t>
      </w:r>
      <w:hyperlink r:id="rId37" w:tooltip="Act 1990 No 21 (Cwlth)" w:history="1">
        <w:r w:rsidR="00331352" w:rsidRPr="00E21352">
          <w:rPr>
            <w:rStyle w:val="charCitHyperlinkItal"/>
          </w:rPr>
          <w:t>Therapeutic Goods Act 1989</w:t>
        </w:r>
      </w:hyperlink>
      <w:r w:rsidRPr="00331352">
        <w:t xml:space="preserve"> </w:t>
      </w:r>
      <w:r>
        <w:t>(Cwlth), section 52A</w:t>
      </w:r>
      <w:r w:rsidR="00A757C0">
        <w:t xml:space="preserve"> (1)</w:t>
      </w:r>
      <w:r>
        <w:t xml:space="preserve">, definition of </w:t>
      </w:r>
      <w:r>
        <w:rPr>
          <w:rStyle w:val="charBoldItals"/>
        </w:rPr>
        <w:t>current Poisons Standard</w:t>
      </w:r>
      <w:r>
        <w:t>.</w:t>
      </w:r>
    </w:p>
    <w:p w14:paraId="04E2EEA5" w14:textId="21E03A7C" w:rsidR="009738F8" w:rsidRDefault="009738F8">
      <w:pPr>
        <w:pStyle w:val="aDef"/>
      </w:pPr>
      <w:r>
        <w:rPr>
          <w:rStyle w:val="charBoldItals"/>
        </w:rPr>
        <w:t>new poisons standard</w:t>
      </w:r>
      <w:r>
        <w:t xml:space="preserve"> means a document prepared under the </w:t>
      </w:r>
      <w:hyperlink r:id="rId38" w:tooltip="Act 1990 No 21 (Cwlth)" w:history="1">
        <w:r w:rsidR="00331352" w:rsidRPr="00E21352">
          <w:rPr>
            <w:rStyle w:val="charCitHyperlinkItal"/>
          </w:rPr>
          <w:t>Therapeutic Goods Act 1989</w:t>
        </w:r>
      </w:hyperlink>
      <w:r>
        <w:t xml:space="preserve"> (Cwlth), section 52D (2) (b).</w:t>
      </w:r>
    </w:p>
    <w:p w14:paraId="10E9D76F" w14:textId="05E50325" w:rsidR="009738F8" w:rsidRDefault="009738F8">
      <w:pPr>
        <w:pStyle w:val="aDef"/>
      </w:pPr>
      <w:r>
        <w:rPr>
          <w:rStyle w:val="charBoldItals"/>
        </w:rPr>
        <w:t>poisons standard</w:t>
      </w:r>
      <w:r>
        <w:t xml:space="preserve"> means a document made under the </w:t>
      </w:r>
      <w:hyperlink r:id="rId39" w:tooltip="Act 1990 No 21 (Cwlth)" w:history="1">
        <w:r w:rsidR="00331352" w:rsidRPr="00E21352">
          <w:rPr>
            <w:rStyle w:val="charCitHyperlinkItal"/>
          </w:rPr>
          <w:t>Therapeutic Goods Act 1989</w:t>
        </w:r>
      </w:hyperlink>
      <w:r>
        <w:t xml:space="preserve"> (Cwlth), section 52D (2).</w:t>
      </w:r>
    </w:p>
    <w:p w14:paraId="75FA663B" w14:textId="77777777" w:rsidR="009738F8" w:rsidRDefault="009738F8">
      <w:pPr>
        <w:pStyle w:val="AH5Sec"/>
        <w:rPr>
          <w:rFonts w:cs="Arial"/>
        </w:rPr>
      </w:pPr>
      <w:bookmarkStart w:id="27" w:name="_Toc195534634"/>
      <w:r w:rsidRPr="00185FC3">
        <w:rPr>
          <w:rStyle w:val="CharSectNo"/>
        </w:rPr>
        <w:t>16</w:t>
      </w:r>
      <w:r>
        <w:rPr>
          <w:rFonts w:cs="Arial"/>
        </w:rPr>
        <w:tab/>
        <w:t>Interpretation provisions in medicines and poisons standard—application to Act</w:t>
      </w:r>
      <w:bookmarkEnd w:id="27"/>
    </w:p>
    <w:p w14:paraId="2230EC62" w14:textId="77777777" w:rsidR="009738F8" w:rsidRDefault="009738F8">
      <w:pPr>
        <w:pStyle w:val="Amain"/>
        <w:keepNext/>
      </w:pPr>
      <w:r>
        <w:tab/>
        <w:t>(1)</w:t>
      </w:r>
      <w:r>
        <w:tab/>
        <w:t xml:space="preserve">A term defined in the medicines and poisons standard (other than the definition of </w:t>
      </w:r>
      <w:r>
        <w:rPr>
          <w:rStyle w:val="charBoldItals"/>
        </w:rPr>
        <w:t>poison</w:t>
      </w:r>
      <w:r>
        <w:t>) has the same meaning in this Act.</w:t>
      </w:r>
    </w:p>
    <w:p w14:paraId="49E92452" w14:textId="77777777" w:rsidR="009738F8" w:rsidRDefault="009738F8" w:rsidP="007B5582">
      <w:pPr>
        <w:pStyle w:val="aNote"/>
        <w:keepLines/>
      </w:pPr>
      <w:r>
        <w:rPr>
          <w:rStyle w:val="charItals"/>
        </w:rPr>
        <w:t>Note</w:t>
      </w:r>
      <w:r>
        <w:rPr>
          <w:rStyle w:val="charItals"/>
        </w:rPr>
        <w:tab/>
      </w:r>
      <w:r>
        <w:t xml:space="preserve">The medicines and poisons standard uses the term ‘poison’ for any substance or preparation (whether it is a medicine, poison or prohibited substance) included in a schedule to the standard (see </w:t>
      </w:r>
      <w:r w:rsidR="00905E94" w:rsidRPr="00861D8B">
        <w:t>medicines and poisons standard</w:t>
      </w:r>
      <w:r>
        <w:t xml:space="preserve">, pt 1, def </w:t>
      </w:r>
      <w:r>
        <w:rPr>
          <w:rStyle w:val="charBoldItals"/>
        </w:rPr>
        <w:t>poison</w:t>
      </w:r>
      <w:r>
        <w:t>).</w:t>
      </w:r>
    </w:p>
    <w:p w14:paraId="10234AE3" w14:textId="77777777" w:rsidR="009738F8" w:rsidRDefault="009738F8" w:rsidP="00185FC3">
      <w:pPr>
        <w:pStyle w:val="Amain"/>
        <w:keepNext/>
      </w:pPr>
      <w:r>
        <w:lastRenderedPageBreak/>
        <w:tab/>
        <w:t>(2)</w:t>
      </w:r>
      <w:r>
        <w:tab/>
        <w:t>A provision of the medicines and poisons standard relating to the interpretation of the standard applies in the interpretation of this Act.</w:t>
      </w:r>
    </w:p>
    <w:p w14:paraId="34FCABED" w14:textId="77777777" w:rsidR="009738F8" w:rsidRDefault="009738F8">
      <w:pPr>
        <w:pStyle w:val="aExamHdgss"/>
      </w:pPr>
      <w:r>
        <w:t>Example</w:t>
      </w:r>
    </w:p>
    <w:p w14:paraId="5C5C652F" w14:textId="77777777" w:rsidR="009738F8" w:rsidRDefault="009738F8">
      <w:pPr>
        <w:pStyle w:val="aExamss"/>
        <w:keepNext/>
      </w:pPr>
      <w:r>
        <w:t>If the medicines and poisons standard provides that, subject to stated exceptions, a reference to a substance in a schedule or appendix to the standard includes every salt, active principle or derivative of the substance, then a reference to the substance in this Act includes, subject to the exceptions, a reference to each salt, active principle or derivative of the substance.</w:t>
      </w:r>
    </w:p>
    <w:p w14:paraId="5FA29DDB" w14:textId="192D1179" w:rsidR="009738F8" w:rsidRDefault="009738F8">
      <w:pPr>
        <w:pStyle w:val="aNote"/>
        <w:keepNext/>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0" w:tooltip="A2001-14" w:history="1">
        <w:r w:rsidR="004258D1" w:rsidRPr="004258D1">
          <w:rPr>
            <w:rStyle w:val="charCitHyperlinkAbbrev"/>
          </w:rPr>
          <w:t>Legislation Act</w:t>
        </w:r>
      </w:hyperlink>
      <w:r>
        <w:t>, s 104).</w:t>
      </w:r>
    </w:p>
    <w:p w14:paraId="7C8EB5F8" w14:textId="77777777" w:rsidR="009738F8" w:rsidRDefault="009738F8">
      <w:pPr>
        <w:pStyle w:val="AH5Sec"/>
      </w:pPr>
      <w:bookmarkStart w:id="28" w:name="_Toc195534635"/>
      <w:r w:rsidRPr="00185FC3">
        <w:rPr>
          <w:rStyle w:val="CharSectNo"/>
        </w:rPr>
        <w:t>17</w:t>
      </w:r>
      <w:r>
        <w:tab/>
        <w:t xml:space="preserve">When medicines and poisons standard </w:t>
      </w:r>
      <w:r w:rsidRPr="00B517DA">
        <w:rPr>
          <w:rStyle w:val="charItals"/>
        </w:rPr>
        <w:t>applies</w:t>
      </w:r>
      <w:r>
        <w:t xml:space="preserve"> to substances</w:t>
      </w:r>
      <w:bookmarkEnd w:id="28"/>
      <w:r>
        <w:t xml:space="preserve"> </w:t>
      </w:r>
    </w:p>
    <w:p w14:paraId="09E7DC04" w14:textId="77777777" w:rsidR="009738F8" w:rsidRDefault="009738F8">
      <w:pPr>
        <w:pStyle w:val="Amainreturn"/>
      </w:pPr>
      <w:r>
        <w:t xml:space="preserve">For this Act, a schedule or appendix of the medicines and poisons standard </w:t>
      </w:r>
      <w:r>
        <w:rPr>
          <w:rStyle w:val="charBoldItals"/>
        </w:rPr>
        <w:t>applies</w:t>
      </w:r>
      <w:r>
        <w:t xml:space="preserve"> to a substance in a circumstance if—</w:t>
      </w:r>
    </w:p>
    <w:p w14:paraId="1EF02EBE" w14:textId="77777777" w:rsidR="009738F8" w:rsidRDefault="009738F8">
      <w:pPr>
        <w:pStyle w:val="Apara"/>
      </w:pPr>
      <w:r>
        <w:tab/>
        <w:t>(a)</w:t>
      </w:r>
      <w:r>
        <w:tab/>
        <w:t>the substance is included in the schedule or appendix; and</w:t>
      </w:r>
    </w:p>
    <w:p w14:paraId="7F3DE5B8" w14:textId="77777777" w:rsidR="009738F8" w:rsidRDefault="009738F8">
      <w:pPr>
        <w:pStyle w:val="Apara"/>
      </w:pPr>
      <w:r>
        <w:tab/>
        <w:t>(b)</w:t>
      </w:r>
      <w:r>
        <w:tab/>
        <w:t>either—</w:t>
      </w:r>
    </w:p>
    <w:p w14:paraId="04A2B49D" w14:textId="77777777" w:rsidR="009738F8" w:rsidRDefault="009738F8">
      <w:pPr>
        <w:pStyle w:val="Asubpara"/>
      </w:pPr>
      <w:r>
        <w:tab/>
        <w:t>(i)</w:t>
      </w:r>
      <w:r>
        <w:tab/>
        <w:t>an exclusion in the standard does not, in the circumstance, exclude the substance from the operation of the schedule or appendix; or</w:t>
      </w:r>
    </w:p>
    <w:p w14:paraId="70F7ACBF" w14:textId="77777777" w:rsidR="009738F8" w:rsidRDefault="009738F8" w:rsidP="000E23A5">
      <w:pPr>
        <w:pStyle w:val="Asubpara"/>
        <w:keepNext/>
      </w:pPr>
      <w:r>
        <w:tab/>
        <w:t>(ii)</w:t>
      </w:r>
      <w:r>
        <w:tab/>
        <w:t>if a restriction is mentioned in the standard for the substance—the restriction applies in relation to the substance in the circumstance.</w:t>
      </w:r>
    </w:p>
    <w:p w14:paraId="68AB00B0" w14:textId="77777777" w:rsidR="009738F8" w:rsidRDefault="009738F8">
      <w:pPr>
        <w:pStyle w:val="aExamHdgsubpar"/>
      </w:pPr>
      <w:r>
        <w:t>Example—par (b) (ii)</w:t>
      </w:r>
    </w:p>
    <w:p w14:paraId="03464FF6" w14:textId="77777777" w:rsidR="009738F8" w:rsidRDefault="009738F8">
      <w:pPr>
        <w:pStyle w:val="aExamsubpar"/>
      </w:pPr>
      <w:r>
        <w:t>Substance X is included in sch 4 (Prescription only medicine) of the medicines and poisons standard.  Its listing is followed by the restriction ‘for human therapeutic use’.  Substance X is not included in another schedule or an appendix of the standard.  The standard applies to substance X only for human therapeutic use.</w:t>
      </w:r>
    </w:p>
    <w:p w14:paraId="3B7632AF" w14:textId="77777777" w:rsidR="009738F8" w:rsidRDefault="009738F8">
      <w:pPr>
        <w:pStyle w:val="aNotesubpar"/>
      </w:pPr>
      <w:r>
        <w:rPr>
          <w:rStyle w:val="charItals"/>
        </w:rPr>
        <w:t>Note</w:t>
      </w:r>
      <w:r>
        <w:rPr>
          <w:rStyle w:val="charItals"/>
        </w:rPr>
        <w:tab/>
      </w:r>
      <w:r>
        <w:t>See also s 9 (Inconsistency between Act and medicines and poisons standard).</w:t>
      </w:r>
    </w:p>
    <w:p w14:paraId="408344C2" w14:textId="77777777" w:rsidR="009738F8" w:rsidRDefault="009738F8" w:rsidP="00895FEF">
      <w:pPr>
        <w:pStyle w:val="AH5Sec"/>
      </w:pPr>
      <w:bookmarkStart w:id="29" w:name="_Toc195534636"/>
      <w:r w:rsidRPr="00185FC3">
        <w:rPr>
          <w:rStyle w:val="CharSectNo"/>
        </w:rPr>
        <w:lastRenderedPageBreak/>
        <w:t>18</w:t>
      </w:r>
      <w:r>
        <w:tab/>
        <w:t>Inspection of medicines and poisons standard</w:t>
      </w:r>
      <w:bookmarkEnd w:id="29"/>
    </w:p>
    <w:p w14:paraId="06F1A783" w14:textId="77777777" w:rsidR="009738F8" w:rsidRDefault="009738F8">
      <w:pPr>
        <w:pStyle w:val="Amainreturn"/>
      </w:pPr>
      <w:r>
        <w:t>The chief health officer must ensure that a copy of the medicines and poisons standard (including any amendments of the standard) is made available for inspection free of charge to the public on business days at reasonable times at an office administered by the chief health officer.</w:t>
      </w:r>
    </w:p>
    <w:p w14:paraId="7FB408AE" w14:textId="77777777" w:rsidR="009738F8" w:rsidRDefault="009738F8">
      <w:pPr>
        <w:pStyle w:val="PageBreak"/>
      </w:pPr>
      <w:r>
        <w:br w:type="page"/>
      </w:r>
    </w:p>
    <w:p w14:paraId="38BDEEFA" w14:textId="77777777" w:rsidR="009738F8" w:rsidRPr="00185FC3" w:rsidRDefault="009738F8">
      <w:pPr>
        <w:pStyle w:val="AH2Part"/>
      </w:pPr>
      <w:bookmarkStart w:id="30" w:name="_Toc195534637"/>
      <w:r w:rsidRPr="00185FC3">
        <w:rPr>
          <w:rStyle w:val="CharPartNo"/>
        </w:rPr>
        <w:lastRenderedPageBreak/>
        <w:t>Part 3.4</w:t>
      </w:r>
      <w:r>
        <w:tab/>
      </w:r>
      <w:r w:rsidRPr="00185FC3">
        <w:rPr>
          <w:rStyle w:val="CharPartText"/>
        </w:rPr>
        <w:t>Other important concepts</w:t>
      </w:r>
      <w:bookmarkEnd w:id="30"/>
    </w:p>
    <w:p w14:paraId="6985B8B8" w14:textId="77777777" w:rsidR="009738F8" w:rsidRDefault="009738F8">
      <w:pPr>
        <w:pStyle w:val="AH5Sec"/>
        <w:rPr>
          <w:rFonts w:cs="Arial"/>
          <w:b w:val="0"/>
          <w:bCs/>
        </w:rPr>
      </w:pPr>
      <w:bookmarkStart w:id="31" w:name="_Toc195534638"/>
      <w:r w:rsidRPr="00185FC3">
        <w:rPr>
          <w:rStyle w:val="CharSectNo"/>
        </w:rPr>
        <w:t>19</w:t>
      </w:r>
      <w:r>
        <w:rPr>
          <w:rFonts w:cs="Arial"/>
          <w:bCs/>
        </w:rPr>
        <w:tab/>
      </w:r>
      <w:r>
        <w:rPr>
          <w:rFonts w:cs="Arial"/>
        </w:rPr>
        <w:t xml:space="preserve">Meaning of </w:t>
      </w:r>
      <w:r w:rsidRPr="00B517DA">
        <w:rPr>
          <w:rStyle w:val="charItals"/>
        </w:rPr>
        <w:t>deals</w:t>
      </w:r>
      <w:r>
        <w:rPr>
          <w:rFonts w:cs="Arial"/>
        </w:rPr>
        <w:t xml:space="preserve"> with a regulated substance—Act</w:t>
      </w:r>
      <w:bookmarkEnd w:id="31"/>
    </w:p>
    <w:p w14:paraId="4A0C6B1F" w14:textId="77777777" w:rsidR="009738F8" w:rsidRDefault="009738F8">
      <w:pPr>
        <w:pStyle w:val="Amain"/>
        <w:keepNext/>
      </w:pPr>
      <w:r>
        <w:tab/>
        <w:t>(1)</w:t>
      </w:r>
      <w:r>
        <w:tab/>
        <w:t xml:space="preserve">For this Act, a person </w:t>
      </w:r>
      <w:r>
        <w:rPr>
          <w:rStyle w:val="charBoldItals"/>
        </w:rPr>
        <w:t>deals</w:t>
      </w:r>
      <w:r>
        <w:t xml:space="preserve"> with a regulated substance if the person does 1 or more of the following:</w:t>
      </w:r>
    </w:p>
    <w:p w14:paraId="59765CE7" w14:textId="77777777" w:rsidR="009738F8" w:rsidRDefault="009738F8">
      <w:pPr>
        <w:pStyle w:val="Apara"/>
      </w:pPr>
      <w:r>
        <w:tab/>
        <w:t>(a)</w:t>
      </w:r>
      <w:r>
        <w:tab/>
        <w:t>manufactures the substance;</w:t>
      </w:r>
    </w:p>
    <w:p w14:paraId="2CD6DF30" w14:textId="77777777" w:rsidR="009738F8" w:rsidRDefault="009738F8">
      <w:pPr>
        <w:pStyle w:val="Apara"/>
      </w:pPr>
      <w:r>
        <w:tab/>
        <w:t>(b)</w:t>
      </w:r>
      <w:r>
        <w:tab/>
        <w:t>obtains the substance;</w:t>
      </w:r>
    </w:p>
    <w:p w14:paraId="4A3D0309" w14:textId="77777777" w:rsidR="009738F8" w:rsidRDefault="009738F8">
      <w:pPr>
        <w:pStyle w:val="Apara"/>
      </w:pPr>
      <w:r>
        <w:tab/>
        <w:t>(c)</w:t>
      </w:r>
      <w:r>
        <w:tab/>
        <w:t>possesses the substance;</w:t>
      </w:r>
    </w:p>
    <w:p w14:paraId="21AA5EDE" w14:textId="77777777" w:rsidR="009738F8" w:rsidRDefault="009738F8">
      <w:pPr>
        <w:pStyle w:val="Apara"/>
      </w:pPr>
      <w:r>
        <w:tab/>
        <w:t>(d)</w:t>
      </w:r>
      <w:r>
        <w:tab/>
        <w:t>supplies the substance;</w:t>
      </w:r>
    </w:p>
    <w:p w14:paraId="20062206" w14:textId="77777777" w:rsidR="009738F8" w:rsidRDefault="009738F8">
      <w:pPr>
        <w:pStyle w:val="Apara"/>
      </w:pPr>
      <w:r>
        <w:tab/>
        <w:t>(e)</w:t>
      </w:r>
      <w:r>
        <w:tab/>
        <w:t>administers the substance;</w:t>
      </w:r>
    </w:p>
    <w:p w14:paraId="2653FC93" w14:textId="77777777" w:rsidR="009738F8" w:rsidRDefault="009738F8">
      <w:pPr>
        <w:pStyle w:val="Apara"/>
      </w:pPr>
      <w:r>
        <w:tab/>
        <w:t>(f)</w:t>
      </w:r>
      <w:r>
        <w:tab/>
        <w:t>discards the substance;</w:t>
      </w:r>
    </w:p>
    <w:p w14:paraId="7F0D564F" w14:textId="77777777" w:rsidR="009738F8" w:rsidRDefault="009738F8">
      <w:pPr>
        <w:pStyle w:val="Apara"/>
      </w:pPr>
      <w:r>
        <w:tab/>
        <w:t>(g)</w:t>
      </w:r>
      <w:r>
        <w:tab/>
        <w:t>issues a purchase order for the substance;</w:t>
      </w:r>
    </w:p>
    <w:p w14:paraId="3DB51CC5" w14:textId="77777777" w:rsidR="009738F8" w:rsidRDefault="009738F8">
      <w:pPr>
        <w:pStyle w:val="Apara"/>
      </w:pPr>
      <w:r>
        <w:tab/>
        <w:t>(h)</w:t>
      </w:r>
      <w:r>
        <w:tab/>
        <w:t>if the substance is a medicine—</w:t>
      </w:r>
    </w:p>
    <w:p w14:paraId="681D8602" w14:textId="77777777" w:rsidR="009738F8" w:rsidRDefault="009738F8">
      <w:pPr>
        <w:pStyle w:val="Asubpara"/>
      </w:pPr>
      <w:r>
        <w:tab/>
        <w:t>(i)</w:t>
      </w:r>
      <w:r>
        <w:tab/>
        <w:t>prescribes the medicine; or</w:t>
      </w:r>
    </w:p>
    <w:p w14:paraId="4FAAEFC4" w14:textId="77777777" w:rsidR="009738F8" w:rsidRDefault="009738F8">
      <w:pPr>
        <w:pStyle w:val="Asubpara"/>
      </w:pPr>
      <w:r>
        <w:tab/>
        <w:t>(ii)</w:t>
      </w:r>
      <w:r>
        <w:tab/>
        <w:t>issues a requisition or standing order for the medicine;</w:t>
      </w:r>
    </w:p>
    <w:p w14:paraId="6BBD0166" w14:textId="77777777" w:rsidR="009738F8" w:rsidRDefault="009738F8">
      <w:pPr>
        <w:pStyle w:val="Apara"/>
      </w:pPr>
      <w:r>
        <w:tab/>
        <w:t>(i)</w:t>
      </w:r>
      <w:r>
        <w:tab/>
        <w:t xml:space="preserve">if the substance is a dangerous poison, prohibited substance or </w:t>
      </w:r>
      <w:r w:rsidR="008711D4" w:rsidRPr="00130EF2">
        <w:t>schedule 10</w:t>
      </w:r>
      <w:r>
        <w:t xml:space="preserve"> substance—gives a written or oral direction to—</w:t>
      </w:r>
    </w:p>
    <w:p w14:paraId="4CEBA608" w14:textId="77777777" w:rsidR="009738F8" w:rsidRDefault="009738F8">
      <w:pPr>
        <w:pStyle w:val="Asubpara"/>
      </w:pPr>
      <w:r>
        <w:tab/>
        <w:t>(i)</w:t>
      </w:r>
      <w:r>
        <w:tab/>
        <w:t>supply the poison or substance for administration to a person; or</w:t>
      </w:r>
    </w:p>
    <w:p w14:paraId="074D640A" w14:textId="77777777" w:rsidR="009738F8" w:rsidRDefault="009738F8">
      <w:pPr>
        <w:pStyle w:val="Asubpara"/>
      </w:pPr>
      <w:r>
        <w:tab/>
        <w:t>(ii)</w:t>
      </w:r>
      <w:r>
        <w:tab/>
        <w:t>administer the poison or substance to a person.</w:t>
      </w:r>
    </w:p>
    <w:p w14:paraId="3F039306" w14:textId="77777777" w:rsidR="009738F8" w:rsidRDefault="009738F8" w:rsidP="00EA1660">
      <w:pPr>
        <w:pStyle w:val="Amain"/>
      </w:pPr>
      <w:r>
        <w:tab/>
        <w:t>(2)</w:t>
      </w:r>
      <w:r>
        <w:tab/>
        <w:t xml:space="preserve">For this Act, a person also </w:t>
      </w:r>
      <w:r>
        <w:rPr>
          <w:rStyle w:val="charBoldItals"/>
        </w:rPr>
        <w:t>deals</w:t>
      </w:r>
      <w:r>
        <w:t xml:space="preserve"> with a regulated substance if the regulated substance otherwise comes into, or goes out of, the person’s possession, including, for example, if the person loses or finds the regulated substance or the substance is stolen from the person.</w:t>
      </w:r>
    </w:p>
    <w:p w14:paraId="072C1A49" w14:textId="77777777" w:rsidR="009738F8" w:rsidRDefault="009738F8">
      <w:pPr>
        <w:pStyle w:val="AH5Sec"/>
      </w:pPr>
      <w:bookmarkStart w:id="32" w:name="_Toc195534639"/>
      <w:r w:rsidRPr="00185FC3">
        <w:rPr>
          <w:rStyle w:val="CharSectNo"/>
        </w:rPr>
        <w:lastRenderedPageBreak/>
        <w:t>20</w:t>
      </w:r>
      <w:r>
        <w:tab/>
        <w:t xml:space="preserve">When </w:t>
      </w:r>
      <w:r w:rsidRPr="00B517DA">
        <w:rPr>
          <w:rStyle w:val="charItals"/>
        </w:rPr>
        <w:t>authorised</w:t>
      </w:r>
      <w:r>
        <w:t xml:space="preserve"> to deal with regulated substances</w:t>
      </w:r>
      <w:bookmarkEnd w:id="32"/>
    </w:p>
    <w:p w14:paraId="41F91279" w14:textId="77777777" w:rsidR="009738F8" w:rsidRDefault="009738F8">
      <w:pPr>
        <w:pStyle w:val="Amain"/>
      </w:pPr>
      <w:r>
        <w:tab/>
        <w:t>(1)</w:t>
      </w:r>
      <w:r>
        <w:tab/>
        <w:t xml:space="preserve">For this Act, a person is </w:t>
      </w:r>
      <w:r>
        <w:rPr>
          <w:rStyle w:val="charBoldItals"/>
        </w:rPr>
        <w:t>authorised</w:t>
      </w:r>
      <w:r>
        <w:t xml:space="preserve"> to deal with a medicine, low harm poison or moderate harm poison if—</w:t>
      </w:r>
    </w:p>
    <w:p w14:paraId="0B468F64" w14:textId="77777777" w:rsidR="009738F8" w:rsidRDefault="009738F8">
      <w:pPr>
        <w:pStyle w:val="Apara"/>
      </w:pPr>
      <w:r>
        <w:tab/>
        <w:t>(a)</w:t>
      </w:r>
      <w:r>
        <w:tab/>
        <w:t>the person has a licence or permit under a Commonwealth Act, this Act or another territory law that authorises the dealing; or</w:t>
      </w:r>
    </w:p>
    <w:p w14:paraId="2CF7A43B" w14:textId="453107B7" w:rsidR="009738F8" w:rsidRDefault="009738F8">
      <w:pPr>
        <w:pStyle w:val="aNotepa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41" w:tooltip="A2001-14" w:history="1">
        <w:r w:rsidR="004258D1" w:rsidRPr="004258D1">
          <w:rPr>
            <w:rStyle w:val="charCitHyperlinkAbbrev"/>
          </w:rPr>
          <w:t>Legislation Act</w:t>
        </w:r>
      </w:hyperlink>
      <w:r>
        <w:rPr>
          <w:snapToGrid w:val="0"/>
          <w:color w:val="000000"/>
        </w:rPr>
        <w:t>, s 104).</w:t>
      </w:r>
    </w:p>
    <w:p w14:paraId="3364280D" w14:textId="77777777" w:rsidR="009738F8" w:rsidRDefault="009738F8">
      <w:pPr>
        <w:pStyle w:val="Apara"/>
      </w:pPr>
      <w:r>
        <w:tab/>
        <w:t>(b)</w:t>
      </w:r>
      <w:r>
        <w:tab/>
        <w:t>the person may or must deal with the medicine or poison under a Commonwealth Act, this Act or another territory law; or</w:t>
      </w:r>
    </w:p>
    <w:p w14:paraId="2461528A" w14:textId="77777777" w:rsidR="009738F8" w:rsidRDefault="009738F8">
      <w:pPr>
        <w:pStyle w:val="Apara"/>
      </w:pPr>
      <w:r>
        <w:tab/>
        <w:t>(c)</w:t>
      </w:r>
      <w:r>
        <w:tab/>
        <w:t>the chief health officer approves the dealing under a regulation; or</w:t>
      </w:r>
    </w:p>
    <w:p w14:paraId="44A84D7A" w14:textId="77777777" w:rsidR="009738F8" w:rsidRDefault="009738F8">
      <w:pPr>
        <w:pStyle w:val="Apara"/>
        <w:keepNext/>
      </w:pPr>
      <w:r>
        <w:tab/>
        <w:t>(d)</w:t>
      </w:r>
      <w:r>
        <w:tab/>
        <w:t>the dealing is otherwise authorised by regulation.</w:t>
      </w:r>
    </w:p>
    <w:p w14:paraId="07B116E4" w14:textId="77777777" w:rsidR="009738F8" w:rsidRDefault="009738F8">
      <w:pPr>
        <w:pStyle w:val="aExamHdgss"/>
      </w:pPr>
      <w:r>
        <w:t>Examples of Commonwealth Acts—pars (a) and (b)</w:t>
      </w:r>
    </w:p>
    <w:p w14:paraId="2FC7ECF0" w14:textId="35711891" w:rsidR="009738F8" w:rsidRDefault="004C7867">
      <w:pPr>
        <w:pStyle w:val="aExamss"/>
        <w:keepNext/>
      </w:pPr>
      <w:hyperlink r:id="rId42" w:tooltip="SR 1956 No 90 (Cwlth)" w:history="1">
        <w:r w:rsidRPr="004C7867">
          <w:rPr>
            <w:rStyle w:val="charCitHyperlinkItal"/>
          </w:rPr>
          <w:t>Customs (Prohibited Imports) Regulations 1956</w:t>
        </w:r>
      </w:hyperlink>
      <w:r w:rsidR="009738F8" w:rsidRPr="004C7867">
        <w:t>,</w:t>
      </w:r>
      <w:r w:rsidR="009738F8">
        <w:t xml:space="preserve"> </w:t>
      </w:r>
      <w:hyperlink r:id="rId43" w:tooltip="Act 1967 No 53 (Cwlth)" w:history="1">
        <w:r w:rsidR="00421263" w:rsidRPr="00421263">
          <w:rPr>
            <w:rStyle w:val="charCitHyperlinkItal"/>
          </w:rPr>
          <w:t>Narcotic Drugs Act 1967</w:t>
        </w:r>
      </w:hyperlink>
      <w:r w:rsidR="009738F8">
        <w:t xml:space="preserve"> and </w:t>
      </w:r>
      <w:hyperlink r:id="rId44" w:tooltip="Act 1990 No 21 (Cwlth)" w:history="1">
        <w:r w:rsidR="00331352" w:rsidRPr="00E21352">
          <w:rPr>
            <w:rStyle w:val="charCitHyperlinkItal"/>
          </w:rPr>
          <w:t>Therapeutic Goods Act 1989</w:t>
        </w:r>
      </w:hyperlink>
    </w:p>
    <w:p w14:paraId="23D9914D" w14:textId="77777777" w:rsidR="009738F8" w:rsidRDefault="009738F8">
      <w:pPr>
        <w:pStyle w:val="aExamHdgss"/>
      </w:pPr>
      <w:r>
        <w:t>Examples of when person may or must deal with medicines—par (b)</w:t>
      </w:r>
    </w:p>
    <w:p w14:paraId="6CA7EFD7" w14:textId="77777777" w:rsidR="009738F8" w:rsidRDefault="009738F8" w:rsidP="00BE643C">
      <w:pPr>
        <w:pStyle w:val="aExamINumss"/>
        <w:keepNext/>
      </w:pPr>
      <w:r>
        <w:t>1</w:t>
      </w:r>
      <w:r>
        <w:tab/>
        <w:t>the person is a dentist and a regulation allows dentists to administer the medicine</w:t>
      </w:r>
    </w:p>
    <w:p w14:paraId="01A90624" w14:textId="73404FBA" w:rsidR="009738F8" w:rsidRDefault="009738F8">
      <w:pPr>
        <w:pStyle w:val="aExamINumss"/>
        <w:keepNext/>
        <w:rPr>
          <w:iCs/>
        </w:rPr>
      </w:pPr>
      <w:r>
        <w:t>2</w:t>
      </w:r>
      <w:r>
        <w:tab/>
        <w:t xml:space="preserve">the person is authorised under the </w:t>
      </w:r>
      <w:hyperlink r:id="rId45" w:tooltip="A2000-25" w:history="1">
        <w:r w:rsidR="004258D1" w:rsidRPr="004258D1">
          <w:rPr>
            <w:rStyle w:val="charCitHyperlinkItal"/>
          </w:rPr>
          <w:t>Health Professionals (Special Events Exemptions) Act 2000</w:t>
        </w:r>
      </w:hyperlink>
      <w:r w:rsidRPr="00B517DA">
        <w:t xml:space="preserve">, s 10 (1) </w:t>
      </w:r>
      <w:r>
        <w:t>to issue a written prescription for the medicine</w:t>
      </w:r>
    </w:p>
    <w:p w14:paraId="4C5D5072" w14:textId="77777777" w:rsidR="009738F8" w:rsidRDefault="009738F8">
      <w:pPr>
        <w:pStyle w:val="aNote"/>
        <w:keepNext/>
        <w:rPr>
          <w:snapToGrid w:val="0"/>
          <w:color w:val="000000"/>
        </w:rPr>
      </w:pPr>
      <w:r>
        <w:rPr>
          <w:rStyle w:val="charItals"/>
        </w:rPr>
        <w:t>Note</w:t>
      </w:r>
      <w:r>
        <w:rPr>
          <w:rStyle w:val="charItals"/>
        </w:rPr>
        <w:tab/>
      </w:r>
      <w:r>
        <w:rPr>
          <w:snapToGrid w:val="0"/>
          <w:color w:val="000000"/>
        </w:rPr>
        <w:t>For the supply of a regulated substance by wholesale, see s (4).</w:t>
      </w:r>
    </w:p>
    <w:p w14:paraId="32E3F630" w14:textId="77777777" w:rsidR="009738F8" w:rsidRDefault="009738F8">
      <w:pPr>
        <w:pStyle w:val="Amain"/>
      </w:pPr>
      <w:r>
        <w:tab/>
        <w:t>(2)</w:t>
      </w:r>
      <w:r>
        <w:tab/>
        <w:t xml:space="preserve">For this Act, a person is </w:t>
      </w:r>
      <w:r>
        <w:rPr>
          <w:rStyle w:val="charBoldItals"/>
        </w:rPr>
        <w:t>authorised</w:t>
      </w:r>
      <w:r>
        <w:t xml:space="preserve"> to deal with a dangerous poison, prohibited substance or </w:t>
      </w:r>
      <w:r w:rsidR="008711D4" w:rsidRPr="00130EF2">
        <w:t>schedule 10</w:t>
      </w:r>
      <w:r>
        <w:t xml:space="preserve"> substance if—</w:t>
      </w:r>
    </w:p>
    <w:p w14:paraId="6E686D65" w14:textId="77777777" w:rsidR="009738F8" w:rsidRDefault="009738F8">
      <w:pPr>
        <w:pStyle w:val="Apara"/>
      </w:pPr>
      <w:r>
        <w:tab/>
        <w:t>(a)</w:t>
      </w:r>
      <w:r>
        <w:tab/>
        <w:t>the person may or must deal with the poison or substance under a Commonwealth Act, this Act or another territory law; or</w:t>
      </w:r>
    </w:p>
    <w:p w14:paraId="3739B35A" w14:textId="77777777" w:rsidR="009738F8" w:rsidRDefault="009738F8">
      <w:pPr>
        <w:pStyle w:val="Apara"/>
      </w:pPr>
      <w:r>
        <w:tab/>
        <w:t>(b)</w:t>
      </w:r>
      <w:r>
        <w:tab/>
        <w:t>the person has a licence under this Act that authorises the dealing.</w:t>
      </w:r>
    </w:p>
    <w:p w14:paraId="3BA260AF" w14:textId="77777777" w:rsidR="009738F8" w:rsidRDefault="009738F8">
      <w:pPr>
        <w:pStyle w:val="Amain"/>
      </w:pPr>
      <w:r>
        <w:lastRenderedPageBreak/>
        <w:tab/>
        <w:t>(3)</w:t>
      </w:r>
      <w:r>
        <w:tab/>
        <w:t xml:space="preserve">However, for subsection (2), a person is </w:t>
      </w:r>
      <w:r>
        <w:rPr>
          <w:rStyle w:val="charBoldItals"/>
        </w:rPr>
        <w:t>authorised</w:t>
      </w:r>
      <w:r>
        <w:t xml:space="preserve"> for an administration-related dealing with a dangerous poison, prohibited substance or </w:t>
      </w:r>
      <w:r w:rsidR="008711D4" w:rsidRPr="00130EF2">
        <w:t>schedule 10</w:t>
      </w:r>
      <w:r>
        <w:t xml:space="preserve"> substance for human use only if—</w:t>
      </w:r>
    </w:p>
    <w:p w14:paraId="5F63DD02" w14:textId="77777777" w:rsidR="009738F8" w:rsidRDefault="009738F8">
      <w:pPr>
        <w:pStyle w:val="Apara"/>
      </w:pPr>
      <w:r>
        <w:tab/>
        <w:t>(a)</w:t>
      </w:r>
      <w:r>
        <w:tab/>
        <w:t>the dealing is authorised by a licence for the purposes of research at a recognised research institution; and</w:t>
      </w:r>
    </w:p>
    <w:p w14:paraId="152281DA" w14:textId="77777777" w:rsidR="009738F8" w:rsidRDefault="009738F8">
      <w:pPr>
        <w:pStyle w:val="Apara"/>
        <w:keepNext/>
      </w:pPr>
      <w:r>
        <w:tab/>
        <w:t>(b)</w:t>
      </w:r>
      <w:r>
        <w:tab/>
        <w:t xml:space="preserve">the research is approved by a human research ethics committee that is constituted in accordance with, and acting in compliance with, the NHMRC </w:t>
      </w:r>
      <w:r>
        <w:rPr>
          <w:rStyle w:val="charItals"/>
        </w:rPr>
        <w:t>National Statement on Ethical Conduct in Research Involving Humans</w:t>
      </w:r>
      <w:r>
        <w:t xml:space="preserve"> (1999), as in force from time to time.</w:t>
      </w:r>
    </w:p>
    <w:p w14:paraId="67DC3FCA" w14:textId="77777777" w:rsidR="009738F8" w:rsidRDefault="009738F8">
      <w:pPr>
        <w:pStyle w:val="aNote"/>
      </w:pPr>
      <w:r>
        <w:rPr>
          <w:rStyle w:val="charItals"/>
        </w:rPr>
        <w:t>Note</w:t>
      </w:r>
      <w:r>
        <w:rPr>
          <w:rStyle w:val="charItals"/>
        </w:rPr>
        <w:tab/>
      </w:r>
      <w:r>
        <w:rPr>
          <w:rStyle w:val="charBoldItals"/>
        </w:rPr>
        <w:t>Administration-related dealing</w:t>
      </w:r>
      <w:r>
        <w:t xml:space="preserve">, </w:t>
      </w:r>
      <w:r>
        <w:rPr>
          <w:rStyle w:val="charBoldItals"/>
        </w:rPr>
        <w:t>NHMRC</w:t>
      </w:r>
      <w:r>
        <w:t xml:space="preserve"> and </w:t>
      </w:r>
      <w:r>
        <w:rPr>
          <w:rStyle w:val="charBoldItals"/>
        </w:rPr>
        <w:t>recognised research institution</w:t>
      </w:r>
      <w:r>
        <w:t>—see s (5).</w:t>
      </w:r>
    </w:p>
    <w:p w14:paraId="0788200C" w14:textId="77777777" w:rsidR="009738F8" w:rsidRDefault="009738F8">
      <w:pPr>
        <w:pStyle w:val="Amain"/>
      </w:pPr>
      <w:r>
        <w:tab/>
        <w:t>(4)</w:t>
      </w:r>
      <w:r>
        <w:tab/>
        <w:t xml:space="preserve">Also, for this Act, a person is </w:t>
      </w:r>
      <w:r>
        <w:rPr>
          <w:rStyle w:val="charBoldItals"/>
        </w:rPr>
        <w:t>authorised</w:t>
      </w:r>
      <w:r>
        <w:t xml:space="preserve"> to supply a regulated substance by wholesale if—</w:t>
      </w:r>
    </w:p>
    <w:p w14:paraId="0C4222E9" w14:textId="77777777" w:rsidR="009738F8" w:rsidRDefault="009738F8">
      <w:pPr>
        <w:pStyle w:val="Apara"/>
      </w:pPr>
      <w:r>
        <w:tab/>
        <w:t>(a)</w:t>
      </w:r>
      <w:r>
        <w:tab/>
        <w:t>the person is authorised (however described) under a corresponding law to supply the substance by wholesale; and</w:t>
      </w:r>
    </w:p>
    <w:p w14:paraId="6042011C" w14:textId="77777777" w:rsidR="009738F8" w:rsidRDefault="009738F8">
      <w:pPr>
        <w:pStyle w:val="Apara"/>
        <w:keepNext/>
      </w:pPr>
      <w:r>
        <w:tab/>
        <w:t>(b)</w:t>
      </w:r>
      <w:r>
        <w:tab/>
        <w:t>the person does not have a place of business in the ACT; and</w:t>
      </w:r>
    </w:p>
    <w:p w14:paraId="5F317F6A" w14:textId="77777777" w:rsidR="009738F8" w:rsidRDefault="009738F8">
      <w:pPr>
        <w:pStyle w:val="Apara"/>
      </w:pPr>
      <w:r>
        <w:tab/>
        <w:t>(c)</w:t>
      </w:r>
      <w:r>
        <w:tab/>
        <w:t>if a condition or restriction applies to the person under the corresponding law or is prescribed by regulation—the person complies with each condition or restriction; and</w:t>
      </w:r>
    </w:p>
    <w:p w14:paraId="08F1E319" w14:textId="77777777" w:rsidR="009738F8" w:rsidRDefault="009738F8">
      <w:pPr>
        <w:pStyle w:val="Apara"/>
        <w:keepNext/>
      </w:pPr>
      <w:r>
        <w:tab/>
        <w:t>(d)</w:t>
      </w:r>
      <w:r>
        <w:tab/>
        <w:t>the chief health officer has not, under part 8.1 (Authorisations—disciplinary action), prohibited the person from supplying the substance by wholesale in the ACT.</w:t>
      </w:r>
    </w:p>
    <w:p w14:paraId="42A1E48A" w14:textId="77777777" w:rsidR="009738F8" w:rsidRDefault="009738F8">
      <w:pPr>
        <w:pStyle w:val="aNote"/>
      </w:pPr>
      <w:r>
        <w:rPr>
          <w:rStyle w:val="charItals"/>
        </w:rPr>
        <w:t>Note</w:t>
      </w:r>
      <w:r>
        <w:rPr>
          <w:rStyle w:val="charItals"/>
        </w:rPr>
        <w:tab/>
      </w:r>
      <w:r>
        <w:rPr>
          <w:rStyle w:val="charBoldItals"/>
        </w:rPr>
        <w:t>Wholesale</w:t>
      </w:r>
      <w:r>
        <w:t>—see the dictionary.</w:t>
      </w:r>
    </w:p>
    <w:p w14:paraId="57C94D49" w14:textId="77777777" w:rsidR="009738F8" w:rsidRDefault="009738F8">
      <w:pPr>
        <w:pStyle w:val="Amain"/>
        <w:keepNext/>
      </w:pPr>
      <w:r>
        <w:lastRenderedPageBreak/>
        <w:tab/>
        <w:t>(5)</w:t>
      </w:r>
      <w:r>
        <w:tab/>
        <w:t>In this section:</w:t>
      </w:r>
    </w:p>
    <w:p w14:paraId="60A6CA7A" w14:textId="77777777" w:rsidR="009738F8" w:rsidRDefault="009738F8">
      <w:pPr>
        <w:pStyle w:val="aDef"/>
        <w:keepNext/>
      </w:pPr>
      <w:r>
        <w:rPr>
          <w:rStyle w:val="charBoldItals"/>
        </w:rPr>
        <w:t>administration-related dealing</w:t>
      </w:r>
      <w:r>
        <w:t xml:space="preserve">, in relation to a dangerous poison, prohibited substance or </w:t>
      </w:r>
      <w:r w:rsidR="008711D4" w:rsidRPr="00130EF2">
        <w:t>schedule 10</w:t>
      </w:r>
      <w:r>
        <w:t xml:space="preserve"> substance for human use, means—</w:t>
      </w:r>
    </w:p>
    <w:p w14:paraId="79B285CE" w14:textId="77777777" w:rsidR="009738F8" w:rsidRDefault="009738F8">
      <w:pPr>
        <w:pStyle w:val="aDefpara"/>
      </w:pPr>
      <w:r>
        <w:tab/>
        <w:t>(a)</w:t>
      </w:r>
      <w:r>
        <w:tab/>
        <w:t>giving a written or oral direction to administer the poison or substance, or supply the poison or substance for administration, to a person; or</w:t>
      </w:r>
    </w:p>
    <w:p w14:paraId="50C427B8" w14:textId="77777777" w:rsidR="009738F8" w:rsidRDefault="009738F8">
      <w:pPr>
        <w:pStyle w:val="aDefpara"/>
      </w:pPr>
      <w:r>
        <w:tab/>
        <w:t>(b)</w:t>
      </w:r>
      <w:r>
        <w:tab/>
        <w:t>supplying the poison or substance for administration to a person; or</w:t>
      </w:r>
    </w:p>
    <w:p w14:paraId="1034AFAA" w14:textId="77777777" w:rsidR="009738F8" w:rsidRDefault="009738F8">
      <w:pPr>
        <w:pStyle w:val="aDefpara"/>
      </w:pPr>
      <w:r>
        <w:tab/>
        <w:t>(c)</w:t>
      </w:r>
      <w:r>
        <w:tab/>
        <w:t>administering the poison or substance to a person.</w:t>
      </w:r>
    </w:p>
    <w:p w14:paraId="5043BCDC" w14:textId="6EEC55EB" w:rsidR="009738F8" w:rsidRDefault="009738F8">
      <w:pPr>
        <w:pStyle w:val="aDef"/>
      </w:pPr>
      <w:r>
        <w:rPr>
          <w:rStyle w:val="charBoldItals"/>
        </w:rPr>
        <w:t>NHMRC</w:t>
      </w:r>
      <w:r>
        <w:t xml:space="preserve"> means the National Health and Medical Research Council under the </w:t>
      </w:r>
      <w:hyperlink r:id="rId46" w:tooltip="Act 1992 No 225 (Cwlth)" w:history="1">
        <w:r w:rsidR="00EF46D6" w:rsidRPr="00EF46D6">
          <w:rPr>
            <w:rStyle w:val="charCitHyperlinkItal"/>
          </w:rPr>
          <w:t>National Health and Medical Research Council Act 1992</w:t>
        </w:r>
      </w:hyperlink>
      <w:r w:rsidRPr="00EF46D6">
        <w:rPr>
          <w:rStyle w:val="charItals"/>
        </w:rPr>
        <w:t xml:space="preserve"> </w:t>
      </w:r>
      <w:r>
        <w:t>(Cwlth).</w:t>
      </w:r>
    </w:p>
    <w:p w14:paraId="51B1354A" w14:textId="77777777" w:rsidR="009738F8" w:rsidRDefault="009738F8">
      <w:pPr>
        <w:pStyle w:val="aDef"/>
        <w:keepNext/>
      </w:pPr>
      <w:r>
        <w:rPr>
          <w:rStyle w:val="charBoldItals"/>
        </w:rPr>
        <w:t>recognised research institution</w:t>
      </w:r>
      <w:r>
        <w:t xml:space="preserve"> means any of the following:</w:t>
      </w:r>
    </w:p>
    <w:p w14:paraId="16562AE8" w14:textId="77777777" w:rsidR="009738F8" w:rsidRDefault="009738F8">
      <w:pPr>
        <w:pStyle w:val="aDefpara"/>
      </w:pPr>
      <w:r>
        <w:tab/>
        <w:t>(a)</w:t>
      </w:r>
      <w:r>
        <w:tab/>
        <w:t xml:space="preserve">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Catholic</w:t>
          </w:r>
        </w:smartTag>
        <w:r>
          <w:t xml:space="preserve"> </w:t>
        </w:r>
        <w:smartTag w:uri="urn:schemas-microsoft-com:office:smarttags" w:element="PlaceType">
          <w:r>
            <w:t>University</w:t>
          </w:r>
        </w:smartTag>
      </w:smartTag>
      <w:r>
        <w:t>;</w:t>
      </w:r>
    </w:p>
    <w:p w14:paraId="02B8C3A7" w14:textId="77777777" w:rsidR="009738F8" w:rsidRDefault="009738F8">
      <w:pPr>
        <w:pStyle w:val="aDefpara"/>
      </w:pPr>
      <w:r>
        <w:tab/>
        <w:t>(b)</w:t>
      </w:r>
      <w:r>
        <w:tab/>
        <w:t xml:space="preserve">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w:t>
      </w:r>
    </w:p>
    <w:p w14:paraId="05368815" w14:textId="77777777" w:rsidR="009738F8" w:rsidRDefault="009738F8">
      <w:pPr>
        <w:pStyle w:val="aDefpara"/>
      </w:pPr>
      <w:r>
        <w:tab/>
        <w:t>(c)</w:t>
      </w:r>
      <w:r>
        <w:tab/>
        <w:t xml:space="preserve">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180F39C4" w14:textId="77777777" w:rsidR="009738F8" w:rsidRDefault="009738F8">
      <w:pPr>
        <w:pStyle w:val="aDefpara"/>
      </w:pPr>
      <w:r>
        <w:tab/>
        <w:t>(d)</w:t>
      </w:r>
      <w:r>
        <w:tab/>
        <w:t>the Canberra Institute of Technology;</w:t>
      </w:r>
    </w:p>
    <w:p w14:paraId="1B27DE27" w14:textId="77777777" w:rsidR="009738F8" w:rsidRDefault="009738F8">
      <w:pPr>
        <w:pStyle w:val="aDefpara"/>
        <w:keepNext/>
      </w:pPr>
      <w:r>
        <w:tab/>
        <w:t>(e)</w:t>
      </w:r>
      <w:r>
        <w:tab/>
        <w:t>the Commonwealth Scientific and Industrial Research Organisation;</w:t>
      </w:r>
    </w:p>
    <w:p w14:paraId="63822D1C" w14:textId="77777777" w:rsidR="009738F8" w:rsidRDefault="009738F8">
      <w:pPr>
        <w:pStyle w:val="aDefpara"/>
      </w:pPr>
      <w:r>
        <w:tab/>
        <w:t>(f)</w:t>
      </w:r>
      <w:r>
        <w:tab/>
        <w:t xml:space="preserve">the </w:t>
      </w:r>
      <w:smartTag w:uri="urn:schemas-microsoft-com:office:smarttags" w:element="PlaceType">
        <w:r>
          <w:t>University</w:t>
        </w:r>
      </w:smartTag>
      <w:r>
        <w:t xml:space="preserve"> </w:t>
      </w:r>
      <w:smartTag w:uri="urn:schemas-microsoft-com:office:smarttags" w:element="PlaceType">
        <w:r>
          <w:t>College</w:t>
        </w:r>
      </w:smartTag>
      <w:r>
        <w:t xml:space="preserve"> within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Defence</w:t>
          </w:r>
        </w:smartTag>
        <w:r>
          <w:t xml:space="preserve"> </w:t>
        </w:r>
        <w:smartTag w:uri="urn:schemas-microsoft-com:office:smarttags" w:element="PlaceName">
          <w:r>
            <w:t>Force</w:t>
          </w:r>
        </w:smartTag>
        <w:r>
          <w:t xml:space="preserve"> </w:t>
        </w:r>
        <w:smartTag w:uri="urn:schemas-microsoft-com:office:smarttags" w:element="PlaceType">
          <w:r>
            <w:t>Academy</w:t>
          </w:r>
        </w:smartTag>
      </w:smartTag>
      <w:r>
        <w:t>;</w:t>
      </w:r>
    </w:p>
    <w:p w14:paraId="14097071" w14:textId="77777777" w:rsidR="009738F8" w:rsidRDefault="009738F8">
      <w:pPr>
        <w:pStyle w:val="aDefpara"/>
      </w:pPr>
      <w:r>
        <w:tab/>
        <w:t>(g)</w:t>
      </w:r>
      <w:r>
        <w:tab/>
        <w:t xml:space="preserve">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Canberra</w:t>
          </w:r>
        </w:smartTag>
      </w:smartTag>
      <w:r>
        <w:t>;</w:t>
      </w:r>
    </w:p>
    <w:p w14:paraId="492B5200" w14:textId="77777777" w:rsidR="009738F8" w:rsidRDefault="009738F8">
      <w:pPr>
        <w:pStyle w:val="aDefpara"/>
      </w:pPr>
      <w:r>
        <w:tab/>
        <w:t>(h)</w:t>
      </w:r>
      <w:r>
        <w:tab/>
        <w:t>any other entity prescribed by regulation.</w:t>
      </w:r>
    </w:p>
    <w:p w14:paraId="1DF5B79F" w14:textId="77777777" w:rsidR="009738F8" w:rsidRDefault="009738F8">
      <w:pPr>
        <w:pStyle w:val="AH5Sec"/>
        <w:rPr>
          <w:b w:val="0"/>
          <w:bCs/>
        </w:rPr>
      </w:pPr>
      <w:bookmarkStart w:id="33" w:name="_Toc195534640"/>
      <w:r w:rsidRPr="00185FC3">
        <w:rPr>
          <w:rStyle w:val="CharSectNo"/>
        </w:rPr>
        <w:lastRenderedPageBreak/>
        <w:t>21</w:t>
      </w:r>
      <w:r>
        <w:rPr>
          <w:bCs/>
        </w:rPr>
        <w:tab/>
      </w:r>
      <w:r>
        <w:t xml:space="preserve">Meaning of </w:t>
      </w:r>
      <w:r w:rsidRPr="00B517DA">
        <w:rPr>
          <w:rStyle w:val="charItals"/>
        </w:rPr>
        <w:t>deals</w:t>
      </w:r>
      <w:r>
        <w:t xml:space="preserve"> with a regulated therapeutic good</w:t>
      </w:r>
      <w:r>
        <w:rPr>
          <w:rFonts w:cs="Arial"/>
        </w:rPr>
        <w:t>—Act</w:t>
      </w:r>
      <w:bookmarkEnd w:id="33"/>
    </w:p>
    <w:p w14:paraId="76921EA2" w14:textId="77777777" w:rsidR="009738F8" w:rsidRDefault="009738F8" w:rsidP="00EA1660">
      <w:pPr>
        <w:pStyle w:val="Amainreturn"/>
        <w:keepNext/>
      </w:pPr>
      <w:r>
        <w:t xml:space="preserve">For this Act, a person </w:t>
      </w:r>
      <w:r>
        <w:rPr>
          <w:rStyle w:val="charBoldItals"/>
        </w:rPr>
        <w:t>deals</w:t>
      </w:r>
      <w:r>
        <w:t xml:space="preserve"> with a regulated therapeutic good if the person supplies the good.</w:t>
      </w:r>
    </w:p>
    <w:p w14:paraId="5EAE1ED1" w14:textId="77777777" w:rsidR="009738F8" w:rsidRDefault="009738F8">
      <w:pPr>
        <w:pStyle w:val="AH5Sec"/>
      </w:pPr>
      <w:bookmarkStart w:id="34" w:name="_Toc195534641"/>
      <w:r w:rsidRPr="00185FC3">
        <w:rPr>
          <w:rStyle w:val="CharSectNo"/>
        </w:rPr>
        <w:t>22</w:t>
      </w:r>
      <w:r>
        <w:tab/>
        <w:t xml:space="preserve">When </w:t>
      </w:r>
      <w:r w:rsidRPr="00B517DA">
        <w:rPr>
          <w:rStyle w:val="charItals"/>
        </w:rPr>
        <w:t>authorised</w:t>
      </w:r>
      <w:r>
        <w:t xml:space="preserve"> to deal with regulated therapeutic goods</w:t>
      </w:r>
      <w:bookmarkEnd w:id="34"/>
    </w:p>
    <w:p w14:paraId="58E11C67" w14:textId="77777777" w:rsidR="009738F8" w:rsidRDefault="009738F8">
      <w:pPr>
        <w:pStyle w:val="Amain"/>
      </w:pPr>
      <w:r>
        <w:tab/>
        <w:t>(1)</w:t>
      </w:r>
      <w:r>
        <w:tab/>
        <w:t xml:space="preserve">For this Act, a person is </w:t>
      </w:r>
      <w:r>
        <w:rPr>
          <w:rStyle w:val="charBoldItals"/>
        </w:rPr>
        <w:t>authorised</w:t>
      </w:r>
      <w:r>
        <w:t xml:space="preserve"> to deal with a regulated therapeutic good if—</w:t>
      </w:r>
    </w:p>
    <w:p w14:paraId="4F0B8B83" w14:textId="77777777" w:rsidR="009738F8" w:rsidRDefault="009738F8">
      <w:pPr>
        <w:pStyle w:val="Apara"/>
      </w:pPr>
      <w:r>
        <w:tab/>
        <w:t>(a)</w:t>
      </w:r>
      <w:r>
        <w:tab/>
        <w:t>the person has a licence or permit under a Commonwealth Act, this Act or another territory law that authorises the dealing; or</w:t>
      </w:r>
    </w:p>
    <w:p w14:paraId="08F3F03E" w14:textId="77777777" w:rsidR="009738F8" w:rsidRDefault="009738F8" w:rsidP="00BE643C">
      <w:pPr>
        <w:pStyle w:val="Apara"/>
        <w:keepNext/>
      </w:pPr>
      <w:r>
        <w:tab/>
        <w:t>(b)</w:t>
      </w:r>
      <w:r>
        <w:tab/>
        <w:t>the person may or must deal with the good under a Commonwealth Act, this Act or another territory law; or</w:t>
      </w:r>
    </w:p>
    <w:p w14:paraId="11543139" w14:textId="1F68C503" w:rsidR="009738F8" w:rsidRDefault="009738F8" w:rsidP="00BE643C">
      <w:pPr>
        <w:pStyle w:val="aNotepar"/>
        <w:keepLines/>
      </w:pPr>
      <w:r>
        <w:rPr>
          <w:rStyle w:val="charItals"/>
        </w:rPr>
        <w:t>Note</w:t>
      </w:r>
      <w:r>
        <w:rPr>
          <w:rStyle w:val="charItals"/>
        </w:rPr>
        <w:tab/>
      </w:r>
      <w:r>
        <w:rPr>
          <w:snapToGrid w:val="0"/>
        </w:rPr>
        <w:t xml:space="preserve">A reference to an Act includes a reference to statutory instruments made or in force under the Act, including any regulation and any law or instrument applied, adopted or incorporated by the Act (see </w:t>
      </w:r>
      <w:hyperlink r:id="rId47" w:tooltip="A2001-14" w:history="1">
        <w:r w:rsidR="004258D1" w:rsidRPr="004258D1">
          <w:rPr>
            <w:rStyle w:val="charCitHyperlinkAbbrev"/>
          </w:rPr>
          <w:t>Legislation Act</w:t>
        </w:r>
      </w:hyperlink>
      <w:r>
        <w:rPr>
          <w:snapToGrid w:val="0"/>
        </w:rPr>
        <w:t>, s 104).</w:t>
      </w:r>
    </w:p>
    <w:p w14:paraId="65F1221C" w14:textId="77777777" w:rsidR="009738F8" w:rsidRDefault="009738F8">
      <w:pPr>
        <w:pStyle w:val="Apara"/>
      </w:pPr>
      <w:r>
        <w:tab/>
        <w:t>(c)</w:t>
      </w:r>
      <w:r>
        <w:tab/>
        <w:t>the chief health officer approves the dealing under a regulation; or</w:t>
      </w:r>
    </w:p>
    <w:p w14:paraId="6EB6742B" w14:textId="77777777" w:rsidR="009738F8" w:rsidRDefault="009738F8">
      <w:pPr>
        <w:pStyle w:val="Apara"/>
      </w:pPr>
      <w:r>
        <w:tab/>
        <w:t>(d)</w:t>
      </w:r>
      <w:r>
        <w:tab/>
        <w:t>the dealing is otherwise authorised by regulation.</w:t>
      </w:r>
    </w:p>
    <w:p w14:paraId="68939A51" w14:textId="77777777" w:rsidR="009738F8" w:rsidRDefault="009738F8">
      <w:pPr>
        <w:pStyle w:val="Amain"/>
        <w:keepNext/>
      </w:pPr>
      <w:r>
        <w:tab/>
        <w:t>(2)</w:t>
      </w:r>
      <w:r>
        <w:tab/>
        <w:t xml:space="preserve">Also, for this Act, a person is </w:t>
      </w:r>
      <w:r>
        <w:rPr>
          <w:rStyle w:val="charBoldItals"/>
        </w:rPr>
        <w:t>authorised</w:t>
      </w:r>
      <w:r>
        <w:t xml:space="preserve"> to supply a regulated therapeutic good by wholesale if—</w:t>
      </w:r>
    </w:p>
    <w:p w14:paraId="019409A5" w14:textId="77777777" w:rsidR="009738F8" w:rsidRDefault="009738F8">
      <w:pPr>
        <w:pStyle w:val="Apara"/>
        <w:keepNext/>
      </w:pPr>
      <w:r>
        <w:tab/>
        <w:t>(a)</w:t>
      </w:r>
      <w:r>
        <w:tab/>
        <w:t>the person is authorised (however described) under a corresponding law to supply the good by wholesale; and</w:t>
      </w:r>
    </w:p>
    <w:p w14:paraId="2742A7DB" w14:textId="77777777" w:rsidR="009738F8" w:rsidRDefault="009738F8">
      <w:pPr>
        <w:pStyle w:val="Apara"/>
      </w:pPr>
      <w:r>
        <w:tab/>
        <w:t>(b)</w:t>
      </w:r>
      <w:r>
        <w:tab/>
        <w:t>the person does not have a place of business in the ACT; and</w:t>
      </w:r>
    </w:p>
    <w:p w14:paraId="432E36C7" w14:textId="77777777" w:rsidR="009738F8" w:rsidRDefault="009738F8">
      <w:pPr>
        <w:pStyle w:val="Apara"/>
      </w:pPr>
      <w:r>
        <w:tab/>
        <w:t>(c)</w:t>
      </w:r>
      <w:r>
        <w:tab/>
        <w:t>if a condition or restriction applies to the person under the corresponding law or is prescribed by regulation—the person complies with each condition or restriction; and</w:t>
      </w:r>
    </w:p>
    <w:p w14:paraId="5EF85ACD" w14:textId="77777777" w:rsidR="009738F8" w:rsidRDefault="009738F8">
      <w:pPr>
        <w:pStyle w:val="Apara"/>
        <w:keepNext/>
      </w:pPr>
      <w:r>
        <w:lastRenderedPageBreak/>
        <w:tab/>
        <w:t>(d)</w:t>
      </w:r>
      <w:r>
        <w:tab/>
        <w:t>the chief health officer has not, under part 8.1 (Authorisations—disciplinary action), prohibited the person from supplying the good by wholesale in the ACT.</w:t>
      </w:r>
    </w:p>
    <w:p w14:paraId="78C05F35" w14:textId="77777777" w:rsidR="009738F8" w:rsidRDefault="009738F8">
      <w:pPr>
        <w:pStyle w:val="aNote"/>
      </w:pPr>
      <w:r>
        <w:rPr>
          <w:rStyle w:val="charItals"/>
        </w:rPr>
        <w:t>Note</w:t>
      </w:r>
      <w:r>
        <w:rPr>
          <w:rStyle w:val="charItals"/>
        </w:rPr>
        <w:tab/>
      </w:r>
      <w:r>
        <w:rPr>
          <w:rStyle w:val="charBoldItals"/>
        </w:rPr>
        <w:t>Wholesale</w:t>
      </w:r>
      <w:r>
        <w:t>—see the dictionary.</w:t>
      </w:r>
    </w:p>
    <w:p w14:paraId="0711744F" w14:textId="77777777" w:rsidR="009738F8" w:rsidRPr="00B517DA" w:rsidRDefault="009738F8">
      <w:pPr>
        <w:pStyle w:val="AH5Sec"/>
        <w:rPr>
          <w:rStyle w:val="charItals"/>
        </w:rPr>
      </w:pPr>
      <w:bookmarkStart w:id="35" w:name="_Toc195534642"/>
      <w:r w:rsidRPr="00185FC3">
        <w:rPr>
          <w:rStyle w:val="CharSectNo"/>
        </w:rPr>
        <w:t>23</w:t>
      </w:r>
      <w:r>
        <w:rPr>
          <w:iCs/>
        </w:rPr>
        <w:tab/>
      </w:r>
      <w:r>
        <w:t xml:space="preserve">Meaning of </w:t>
      </w:r>
      <w:r w:rsidRPr="00B517DA">
        <w:rPr>
          <w:rStyle w:val="charItals"/>
        </w:rPr>
        <w:t>supply authority</w:t>
      </w:r>
      <w:r>
        <w:rPr>
          <w:rFonts w:cs="Arial"/>
        </w:rPr>
        <w:t>—Act</w:t>
      </w:r>
      <w:bookmarkEnd w:id="35"/>
    </w:p>
    <w:p w14:paraId="43A7BE82" w14:textId="77777777" w:rsidR="009738F8" w:rsidRDefault="009738F8">
      <w:pPr>
        <w:pStyle w:val="Amainreturn"/>
        <w:keepNext/>
      </w:pPr>
      <w:r>
        <w:t>In this Act:</w:t>
      </w:r>
    </w:p>
    <w:p w14:paraId="154469D4" w14:textId="77777777" w:rsidR="009738F8" w:rsidRDefault="009738F8">
      <w:pPr>
        <w:pStyle w:val="aDef"/>
        <w:keepNext/>
      </w:pPr>
      <w:r>
        <w:rPr>
          <w:rStyle w:val="charBoldItals"/>
        </w:rPr>
        <w:t>supply authority</w:t>
      </w:r>
      <w:r>
        <w:t xml:space="preserve">—each of the following is a </w:t>
      </w:r>
      <w:r>
        <w:rPr>
          <w:rStyle w:val="charBoldItals"/>
        </w:rPr>
        <w:t>supply authority</w:t>
      </w:r>
      <w:r>
        <w:t>:</w:t>
      </w:r>
    </w:p>
    <w:p w14:paraId="7C9CB35E" w14:textId="77777777" w:rsidR="009738F8" w:rsidRDefault="009738F8">
      <w:pPr>
        <w:pStyle w:val="aDefpara"/>
      </w:pPr>
      <w:r>
        <w:tab/>
        <w:t>(a)</w:t>
      </w:r>
      <w:r>
        <w:tab/>
        <w:t xml:space="preserve">a written prescription; </w:t>
      </w:r>
    </w:p>
    <w:p w14:paraId="229A16AF" w14:textId="77777777" w:rsidR="009738F8" w:rsidRDefault="009738F8">
      <w:pPr>
        <w:pStyle w:val="aDefpara"/>
      </w:pPr>
      <w:r>
        <w:tab/>
        <w:t>(b)</w:t>
      </w:r>
      <w:r>
        <w:tab/>
        <w:t xml:space="preserve">a written requisition; </w:t>
      </w:r>
    </w:p>
    <w:p w14:paraId="0C650308" w14:textId="77777777" w:rsidR="009738F8" w:rsidRDefault="009738F8">
      <w:pPr>
        <w:pStyle w:val="aDefpara"/>
      </w:pPr>
      <w:r>
        <w:tab/>
        <w:t>(c)</w:t>
      </w:r>
      <w:r>
        <w:tab/>
        <w:t xml:space="preserve">a purchase order; </w:t>
      </w:r>
    </w:p>
    <w:p w14:paraId="1A31FA03" w14:textId="77777777" w:rsidR="009738F8" w:rsidRDefault="009738F8">
      <w:pPr>
        <w:pStyle w:val="aDefpara"/>
      </w:pPr>
      <w:r>
        <w:tab/>
        <w:t>(d)</w:t>
      </w:r>
      <w:r>
        <w:tab/>
        <w:t xml:space="preserve">a standing order; </w:t>
      </w:r>
    </w:p>
    <w:p w14:paraId="0A511019" w14:textId="77777777" w:rsidR="009738F8" w:rsidRDefault="009738F8">
      <w:pPr>
        <w:pStyle w:val="aDefpara"/>
        <w:keepNext/>
      </w:pPr>
      <w:r>
        <w:tab/>
        <w:t>(e)</w:t>
      </w:r>
      <w:r>
        <w:tab/>
        <w:t>a document that purports to be a document mentioned in paragraph (a), (b), (c) or (d).</w:t>
      </w:r>
    </w:p>
    <w:p w14:paraId="62E33BBD" w14:textId="77777777" w:rsidR="009738F8" w:rsidRDefault="009738F8">
      <w:pPr>
        <w:pStyle w:val="aNote"/>
      </w:pPr>
      <w:r>
        <w:rPr>
          <w:rStyle w:val="charItals"/>
        </w:rPr>
        <w:t>Note</w:t>
      </w:r>
      <w:r>
        <w:rPr>
          <w:rStyle w:val="charItals"/>
        </w:rPr>
        <w:tab/>
      </w:r>
      <w:r>
        <w:t>A purchase order and standing order must be in writing (see the definitions of these terms in the dictionary).</w:t>
      </w:r>
    </w:p>
    <w:p w14:paraId="4277A564" w14:textId="77777777" w:rsidR="009738F8" w:rsidRPr="00B517DA" w:rsidRDefault="009738F8">
      <w:pPr>
        <w:pStyle w:val="AH5Sec"/>
        <w:rPr>
          <w:rStyle w:val="charItals"/>
        </w:rPr>
      </w:pPr>
      <w:bookmarkStart w:id="36" w:name="_Toc195534643"/>
      <w:r w:rsidRPr="00185FC3">
        <w:rPr>
          <w:rStyle w:val="CharSectNo"/>
        </w:rPr>
        <w:t>24</w:t>
      </w:r>
      <w:r>
        <w:rPr>
          <w:iCs/>
        </w:rPr>
        <w:tab/>
      </w:r>
      <w:r>
        <w:t xml:space="preserve">Meaning of </w:t>
      </w:r>
      <w:r w:rsidRPr="00B517DA">
        <w:rPr>
          <w:rStyle w:val="charItals"/>
        </w:rPr>
        <w:t>possess</w:t>
      </w:r>
      <w:r>
        <w:t xml:space="preserve">, </w:t>
      </w:r>
      <w:r w:rsidRPr="00B517DA">
        <w:rPr>
          <w:rStyle w:val="charItals"/>
        </w:rPr>
        <w:t>sell</w:t>
      </w:r>
      <w:r>
        <w:t xml:space="preserve"> and </w:t>
      </w:r>
      <w:r w:rsidRPr="00B517DA">
        <w:rPr>
          <w:rStyle w:val="charItals"/>
        </w:rPr>
        <w:t>supply</w:t>
      </w:r>
      <w:r>
        <w:rPr>
          <w:rFonts w:cs="Arial"/>
        </w:rPr>
        <w:t>—Act</w:t>
      </w:r>
      <w:bookmarkEnd w:id="36"/>
    </w:p>
    <w:p w14:paraId="0310BE1B" w14:textId="77777777" w:rsidR="009738F8" w:rsidRDefault="009738F8">
      <w:pPr>
        <w:pStyle w:val="Amainreturn"/>
        <w:keepNext/>
      </w:pPr>
      <w:r>
        <w:t>In this Act:</w:t>
      </w:r>
    </w:p>
    <w:p w14:paraId="3459BDF1" w14:textId="77777777" w:rsidR="009738F8" w:rsidRPr="00B517DA" w:rsidRDefault="009738F8">
      <w:pPr>
        <w:pStyle w:val="aDef"/>
        <w:keepNext/>
      </w:pPr>
      <w:r>
        <w:rPr>
          <w:rStyle w:val="charBoldItals"/>
        </w:rPr>
        <w:t>possess</w:t>
      </w:r>
      <w:r w:rsidRPr="00B517DA">
        <w:t>, for a regulated substance, includes the following:</w:t>
      </w:r>
    </w:p>
    <w:p w14:paraId="71D89FDD" w14:textId="77777777" w:rsidR="009738F8" w:rsidRPr="00B517DA" w:rsidRDefault="009738F8">
      <w:pPr>
        <w:pStyle w:val="aDefpara"/>
        <w:keepNext/>
      </w:pPr>
      <w:r w:rsidRPr="00B517DA">
        <w:tab/>
        <w:t>(a)</w:t>
      </w:r>
      <w:r w:rsidRPr="00B517DA">
        <w:tab/>
        <w:t>receive or obtain possession of the substance;</w:t>
      </w:r>
    </w:p>
    <w:p w14:paraId="1E79E5E9" w14:textId="77777777" w:rsidR="009738F8" w:rsidRPr="00B517DA" w:rsidRDefault="009738F8">
      <w:pPr>
        <w:pStyle w:val="aDefpara"/>
        <w:keepNext/>
      </w:pPr>
      <w:r w:rsidRPr="00B517DA">
        <w:tab/>
        <w:t>(b)</w:t>
      </w:r>
      <w:r w:rsidRPr="00B517DA">
        <w:tab/>
        <w:t>have control over the disposition of the substance (whether with or without custody of the substance);</w:t>
      </w:r>
    </w:p>
    <w:p w14:paraId="4575E29A" w14:textId="77777777" w:rsidR="009738F8" w:rsidRPr="00B517DA" w:rsidRDefault="009738F8">
      <w:pPr>
        <w:pStyle w:val="aDefpara"/>
      </w:pPr>
      <w:r w:rsidRPr="00B517DA">
        <w:tab/>
        <w:t>(c)</w:t>
      </w:r>
      <w:r w:rsidRPr="00B517DA">
        <w:tab/>
        <w:t>have joint possession of the substance.</w:t>
      </w:r>
    </w:p>
    <w:p w14:paraId="5683084F" w14:textId="77777777" w:rsidR="009738F8" w:rsidRDefault="009738F8">
      <w:pPr>
        <w:pStyle w:val="aDef"/>
        <w:keepNext/>
      </w:pPr>
      <w:r>
        <w:rPr>
          <w:rStyle w:val="charBoldItals"/>
        </w:rPr>
        <w:t>sell</w:t>
      </w:r>
      <w:r>
        <w:t xml:space="preserve"> includes the following:</w:t>
      </w:r>
    </w:p>
    <w:p w14:paraId="7BE29AC8" w14:textId="77777777" w:rsidR="009738F8" w:rsidRDefault="009738F8">
      <w:pPr>
        <w:pStyle w:val="aDefpara"/>
      </w:pPr>
      <w:r>
        <w:tab/>
        <w:t>(a)</w:t>
      </w:r>
      <w:r>
        <w:tab/>
        <w:t>offer or expose for sale;</w:t>
      </w:r>
    </w:p>
    <w:p w14:paraId="3F58F3ED" w14:textId="77777777" w:rsidR="009738F8" w:rsidRDefault="009738F8">
      <w:pPr>
        <w:pStyle w:val="aDefpara"/>
      </w:pPr>
      <w:r>
        <w:lastRenderedPageBreak/>
        <w:tab/>
        <w:t>(b)</w:t>
      </w:r>
      <w:r>
        <w:tab/>
      </w:r>
      <w:r>
        <w:rPr>
          <w:snapToGrid w:val="0"/>
        </w:rPr>
        <w:t>dispose of by any method for value (or offer or expose for disposal by any method for value);</w:t>
      </w:r>
    </w:p>
    <w:p w14:paraId="52929BF2" w14:textId="77777777" w:rsidR="009738F8" w:rsidRDefault="009738F8">
      <w:pPr>
        <w:pStyle w:val="aDefpara"/>
      </w:pPr>
      <w:r>
        <w:tab/>
        <w:t>(c)</w:t>
      </w:r>
      <w:r>
        <w:tab/>
        <w:t>possess for sale or disposal for value.</w:t>
      </w:r>
    </w:p>
    <w:p w14:paraId="5D756C61" w14:textId="77777777" w:rsidR="009738F8" w:rsidRDefault="009738F8">
      <w:pPr>
        <w:pStyle w:val="aDef"/>
        <w:keepNext/>
      </w:pPr>
      <w:r>
        <w:rPr>
          <w:rStyle w:val="charBoldItals"/>
        </w:rPr>
        <w:t>supply</w:t>
      </w:r>
      <w:r>
        <w:t>—</w:t>
      </w:r>
    </w:p>
    <w:p w14:paraId="7CCB9A6E" w14:textId="77777777" w:rsidR="009738F8" w:rsidRDefault="009738F8">
      <w:pPr>
        <w:pStyle w:val="aDefpara"/>
        <w:keepNext/>
      </w:pPr>
      <w:r>
        <w:tab/>
        <w:t>(a)</w:t>
      </w:r>
      <w:r>
        <w:tab/>
        <w:t xml:space="preserve">includes the following: </w:t>
      </w:r>
    </w:p>
    <w:p w14:paraId="29F05BF5" w14:textId="77777777" w:rsidR="009738F8" w:rsidRDefault="009738F8">
      <w:pPr>
        <w:pStyle w:val="aDefsubpara"/>
      </w:pPr>
      <w:r>
        <w:tab/>
        <w:t>(i)</w:t>
      </w:r>
      <w:r>
        <w:tab/>
        <w:t>sell (or offer or expose for sale);</w:t>
      </w:r>
    </w:p>
    <w:p w14:paraId="0504925C" w14:textId="77777777" w:rsidR="009738F8" w:rsidRDefault="00F02487">
      <w:pPr>
        <w:pStyle w:val="aDefsubpara"/>
      </w:pPr>
      <w:r>
        <w:tab/>
        <w:t>(ii)</w:t>
      </w:r>
      <w:r>
        <w:tab/>
        <w:t>dispense;</w:t>
      </w:r>
    </w:p>
    <w:p w14:paraId="1B6F8A6C" w14:textId="77777777" w:rsidR="00560CB8" w:rsidRDefault="00560CB8" w:rsidP="00560CB8">
      <w:pPr>
        <w:pStyle w:val="aNotesubpar"/>
      </w:pPr>
      <w:r w:rsidRPr="009E15CA">
        <w:rPr>
          <w:rStyle w:val="charItals"/>
        </w:rPr>
        <w:t>Note</w:t>
      </w:r>
      <w:r w:rsidRPr="009E15CA">
        <w:rPr>
          <w:rStyle w:val="charItals"/>
        </w:rPr>
        <w:tab/>
      </w:r>
      <w:r w:rsidRPr="009E15CA">
        <w:rPr>
          <w:rStyle w:val="charBoldItals"/>
        </w:rPr>
        <w:t>Dispense</w:t>
      </w:r>
      <w:r>
        <w:t xml:space="preserve"> means supply on prescription (see dict).</w:t>
      </w:r>
    </w:p>
    <w:p w14:paraId="211E1127" w14:textId="77777777" w:rsidR="009738F8" w:rsidRDefault="009738F8">
      <w:pPr>
        <w:pStyle w:val="aDefsubpara"/>
      </w:pPr>
      <w:r>
        <w:tab/>
        <w:t>(iii)</w:t>
      </w:r>
      <w:r>
        <w:tab/>
        <w:t>supply under a requisi</w:t>
      </w:r>
      <w:r w:rsidR="00F02487">
        <w:t>tion or standing order;</w:t>
      </w:r>
    </w:p>
    <w:p w14:paraId="1984B653" w14:textId="77777777" w:rsidR="009738F8" w:rsidRDefault="009738F8">
      <w:pPr>
        <w:pStyle w:val="aDefsubpara"/>
        <w:keepNext/>
      </w:pPr>
      <w:r>
        <w:tab/>
        <w:t>(iv)</w:t>
      </w:r>
      <w:r>
        <w:tab/>
      </w:r>
      <w:r>
        <w:rPr>
          <w:snapToGrid w:val="0"/>
        </w:rPr>
        <w:t xml:space="preserve">dispose of by any method for free (other than by discarding); </w:t>
      </w:r>
      <w:r>
        <w:t>but</w:t>
      </w:r>
    </w:p>
    <w:p w14:paraId="135347A0" w14:textId="77777777" w:rsidR="009738F8" w:rsidRDefault="009738F8">
      <w:pPr>
        <w:pStyle w:val="aDefpara"/>
      </w:pPr>
      <w:r>
        <w:tab/>
        <w:t>(b)</w:t>
      </w:r>
      <w:r>
        <w:tab/>
        <w:t>does not include administer.</w:t>
      </w:r>
    </w:p>
    <w:p w14:paraId="7CEF84D0" w14:textId="77777777" w:rsidR="009738F8" w:rsidRDefault="009738F8">
      <w:pPr>
        <w:pStyle w:val="PageBreak"/>
      </w:pPr>
      <w:r>
        <w:br w:type="page"/>
      </w:r>
    </w:p>
    <w:p w14:paraId="0BC7088A" w14:textId="77777777" w:rsidR="009738F8" w:rsidRPr="00185FC3" w:rsidRDefault="009738F8">
      <w:pPr>
        <w:pStyle w:val="AH1Chapter"/>
      </w:pPr>
      <w:bookmarkStart w:id="37" w:name="_Toc195534644"/>
      <w:r w:rsidRPr="00185FC3">
        <w:rPr>
          <w:rStyle w:val="CharChapNo"/>
        </w:rPr>
        <w:lastRenderedPageBreak/>
        <w:t>Chapter 4</w:t>
      </w:r>
      <w:r>
        <w:tab/>
      </w:r>
      <w:r w:rsidRPr="00185FC3">
        <w:rPr>
          <w:rStyle w:val="CharChapText"/>
        </w:rPr>
        <w:t>Offences relating to regulated substances</w:t>
      </w:r>
      <w:bookmarkEnd w:id="37"/>
    </w:p>
    <w:p w14:paraId="6D9F5C0A" w14:textId="77777777" w:rsidR="009738F8" w:rsidRPr="00185FC3" w:rsidRDefault="009738F8">
      <w:pPr>
        <w:pStyle w:val="AH2Part"/>
      </w:pPr>
      <w:bookmarkStart w:id="38" w:name="_Toc195534645"/>
      <w:r w:rsidRPr="00185FC3">
        <w:rPr>
          <w:rStyle w:val="CharPartNo"/>
        </w:rPr>
        <w:t>Part 4.1</w:t>
      </w:r>
      <w:r>
        <w:tab/>
      </w:r>
      <w:r w:rsidRPr="00185FC3">
        <w:rPr>
          <w:rStyle w:val="CharPartText"/>
        </w:rPr>
        <w:t>Dealings with regulated substances—offences</w:t>
      </w:r>
      <w:bookmarkEnd w:id="38"/>
    </w:p>
    <w:p w14:paraId="159AD788" w14:textId="77777777" w:rsidR="009738F8" w:rsidRPr="00185FC3" w:rsidRDefault="009738F8">
      <w:pPr>
        <w:pStyle w:val="AH3Div"/>
      </w:pPr>
      <w:bookmarkStart w:id="39" w:name="_Toc195534646"/>
      <w:r w:rsidRPr="00185FC3">
        <w:rPr>
          <w:rStyle w:val="CharDivNo"/>
        </w:rPr>
        <w:t>Division 4.1.1</w:t>
      </w:r>
      <w:r>
        <w:tab/>
      </w:r>
      <w:r w:rsidRPr="00185FC3">
        <w:rPr>
          <w:rStyle w:val="CharDivText"/>
        </w:rPr>
        <w:t>Preliminary</w:t>
      </w:r>
      <w:bookmarkEnd w:id="39"/>
    </w:p>
    <w:p w14:paraId="704B4575" w14:textId="77777777" w:rsidR="009738F8" w:rsidRDefault="009738F8">
      <w:pPr>
        <w:pStyle w:val="AH5Sec"/>
      </w:pPr>
      <w:bookmarkStart w:id="40" w:name="_Toc195534647"/>
      <w:r w:rsidRPr="00185FC3">
        <w:rPr>
          <w:rStyle w:val="CharSectNo"/>
        </w:rPr>
        <w:t>25</w:t>
      </w:r>
      <w:r>
        <w:tab/>
        <w:t xml:space="preserve">Meaning of </w:t>
      </w:r>
      <w:r w:rsidRPr="00B517DA">
        <w:rPr>
          <w:rStyle w:val="charItals"/>
        </w:rPr>
        <w:t>declared substance</w:t>
      </w:r>
      <w:r>
        <w:t>—pt 4.1</w:t>
      </w:r>
      <w:bookmarkEnd w:id="40"/>
      <w:r>
        <w:t xml:space="preserve"> </w:t>
      </w:r>
    </w:p>
    <w:p w14:paraId="12B49D88" w14:textId="77777777" w:rsidR="009738F8" w:rsidRDefault="009738F8">
      <w:pPr>
        <w:pStyle w:val="Amainreturn"/>
        <w:keepNext/>
      </w:pPr>
      <w:r>
        <w:t>In this part:</w:t>
      </w:r>
    </w:p>
    <w:p w14:paraId="360C1FFB" w14:textId="77777777" w:rsidR="009738F8" w:rsidRDefault="009738F8">
      <w:pPr>
        <w:pStyle w:val="aDef"/>
        <w:keepNext/>
      </w:pPr>
      <w:r>
        <w:rPr>
          <w:rStyle w:val="charBoldItals"/>
        </w:rPr>
        <w:t>declared substance</w:t>
      </w:r>
      <w:r>
        <w:t xml:space="preserve"> means—</w:t>
      </w:r>
    </w:p>
    <w:p w14:paraId="0A33B528" w14:textId="77777777" w:rsidR="009738F8" w:rsidRDefault="009738F8">
      <w:pPr>
        <w:pStyle w:val="aDefpara"/>
      </w:pPr>
      <w:r>
        <w:tab/>
        <w:t>(a)</w:t>
      </w:r>
      <w:r>
        <w:tab/>
        <w:t>a medicine; or</w:t>
      </w:r>
    </w:p>
    <w:p w14:paraId="7CB97241" w14:textId="77777777" w:rsidR="009738F8" w:rsidRDefault="009738F8">
      <w:pPr>
        <w:pStyle w:val="aDefpara"/>
      </w:pPr>
      <w:r>
        <w:tab/>
        <w:t>(b)</w:t>
      </w:r>
      <w:r>
        <w:tab/>
        <w:t>a dangerous poison; or</w:t>
      </w:r>
    </w:p>
    <w:p w14:paraId="716126B0" w14:textId="77777777" w:rsidR="009738F8" w:rsidRDefault="009738F8">
      <w:pPr>
        <w:pStyle w:val="aDefpara"/>
      </w:pPr>
      <w:r>
        <w:tab/>
        <w:t>(c)</w:t>
      </w:r>
      <w:r>
        <w:tab/>
        <w:t>a prohibited substance; or</w:t>
      </w:r>
    </w:p>
    <w:p w14:paraId="3716308A" w14:textId="77777777" w:rsidR="009738F8" w:rsidRDefault="005451AD">
      <w:pPr>
        <w:pStyle w:val="aDefpara"/>
      </w:pPr>
      <w:r>
        <w:tab/>
        <w:t>(d)</w:t>
      </w:r>
      <w:r>
        <w:tab/>
        <w:t>a</w:t>
      </w:r>
      <w:r w:rsidR="009738F8">
        <w:t xml:space="preserve"> </w:t>
      </w:r>
      <w:r w:rsidR="008711D4" w:rsidRPr="00130EF2">
        <w:t>schedule 10</w:t>
      </w:r>
      <w:r w:rsidR="009738F8">
        <w:t xml:space="preserve"> substance; or</w:t>
      </w:r>
    </w:p>
    <w:p w14:paraId="6950E8AF" w14:textId="77777777" w:rsidR="009738F8" w:rsidRDefault="009738F8">
      <w:pPr>
        <w:pStyle w:val="aDefpara"/>
      </w:pPr>
      <w:r>
        <w:tab/>
        <w:t>(e)</w:t>
      </w:r>
      <w:r>
        <w:tab/>
        <w:t>a low harm poison, or moderate harm poison, prescribed by regulation.</w:t>
      </w:r>
    </w:p>
    <w:p w14:paraId="5FFB7782" w14:textId="77777777" w:rsidR="009738F8" w:rsidRPr="00185FC3" w:rsidRDefault="009738F8">
      <w:pPr>
        <w:pStyle w:val="AH3Div"/>
      </w:pPr>
      <w:bookmarkStart w:id="41" w:name="_Toc195534648"/>
      <w:r w:rsidRPr="00185FC3">
        <w:rPr>
          <w:rStyle w:val="CharDivNo"/>
        </w:rPr>
        <w:t>Division 4.1.2</w:t>
      </w:r>
      <w:r>
        <w:tab/>
      </w:r>
      <w:r w:rsidRPr="00185FC3">
        <w:rPr>
          <w:rStyle w:val="CharDivText"/>
        </w:rPr>
        <w:t>Declared substances—supply</w:t>
      </w:r>
      <w:bookmarkEnd w:id="41"/>
    </w:p>
    <w:p w14:paraId="4D24B2AF" w14:textId="77777777" w:rsidR="009738F8" w:rsidRDefault="009738F8">
      <w:pPr>
        <w:pStyle w:val="AH5Sec"/>
      </w:pPr>
      <w:bookmarkStart w:id="42" w:name="_Toc195534649"/>
      <w:r w:rsidRPr="00185FC3">
        <w:rPr>
          <w:rStyle w:val="CharSectNo"/>
        </w:rPr>
        <w:t>26</w:t>
      </w:r>
      <w:r>
        <w:tab/>
        <w:t>Supplying declared substances</w:t>
      </w:r>
      <w:bookmarkEnd w:id="42"/>
      <w:r>
        <w:t xml:space="preserve"> </w:t>
      </w:r>
    </w:p>
    <w:p w14:paraId="13E7B21A" w14:textId="77777777" w:rsidR="009738F8" w:rsidRDefault="009738F8">
      <w:pPr>
        <w:pStyle w:val="Amain"/>
      </w:pPr>
      <w:r>
        <w:tab/>
        <w:t>(1)</w:t>
      </w:r>
      <w:r>
        <w:tab/>
        <w:t>A person commits an offence if—</w:t>
      </w:r>
    </w:p>
    <w:p w14:paraId="3AA850B5" w14:textId="77777777" w:rsidR="009738F8" w:rsidRDefault="009738F8">
      <w:pPr>
        <w:pStyle w:val="Apara"/>
      </w:pPr>
      <w:r>
        <w:tab/>
        <w:t>(a)</w:t>
      </w:r>
      <w:r>
        <w:tab/>
        <w:t>the person supplies a declared substance to someone else; and</w:t>
      </w:r>
    </w:p>
    <w:p w14:paraId="662D119C" w14:textId="77777777" w:rsidR="009738F8" w:rsidRDefault="009738F8">
      <w:pPr>
        <w:pStyle w:val="Apara"/>
        <w:keepNext/>
      </w:pPr>
      <w:r>
        <w:tab/>
        <w:t>(b)</w:t>
      </w:r>
      <w:r>
        <w:tab/>
        <w:t>the person is not authorised to supply the substance to the other person.</w:t>
      </w:r>
    </w:p>
    <w:p w14:paraId="6A09700D" w14:textId="77777777" w:rsidR="009738F8" w:rsidRDefault="009738F8">
      <w:pPr>
        <w:pStyle w:val="Penalty"/>
        <w:keepNext/>
      </w:pPr>
      <w:r>
        <w:t>Maximum penalty:  500 penalty units, imprisonment for 5 years or both.</w:t>
      </w:r>
    </w:p>
    <w:p w14:paraId="071C8F86" w14:textId="77777777" w:rsidR="009738F8" w:rsidRDefault="009738F8">
      <w:pPr>
        <w:pStyle w:val="aNote"/>
      </w:pPr>
      <w:r>
        <w:rPr>
          <w:rStyle w:val="charItals"/>
        </w:rPr>
        <w:t>Note</w:t>
      </w:r>
      <w:r>
        <w:rPr>
          <w:rStyle w:val="charItals"/>
        </w:rPr>
        <w:tab/>
      </w:r>
      <w:r>
        <w:rPr>
          <w:rStyle w:val="charBoldItals"/>
        </w:rPr>
        <w:t>Supply</w:t>
      </w:r>
      <w:r>
        <w:t xml:space="preserve"> includes sell or offer to sell (see s 24).</w:t>
      </w:r>
    </w:p>
    <w:p w14:paraId="6DBAB143" w14:textId="77777777" w:rsidR="009738F8" w:rsidRDefault="009738F8">
      <w:pPr>
        <w:pStyle w:val="Amain"/>
      </w:pPr>
      <w:r>
        <w:lastRenderedPageBreak/>
        <w:tab/>
        <w:t>(2)</w:t>
      </w:r>
      <w:r>
        <w:tab/>
        <w:t>A person commits an offence if—</w:t>
      </w:r>
    </w:p>
    <w:p w14:paraId="2E2F5047" w14:textId="77777777" w:rsidR="009738F8" w:rsidRDefault="009738F8">
      <w:pPr>
        <w:pStyle w:val="Apara"/>
      </w:pPr>
      <w:r>
        <w:tab/>
        <w:t>(a)</w:t>
      </w:r>
      <w:r>
        <w:tab/>
        <w:t>the person supplies a declared substance to himself or herself; and</w:t>
      </w:r>
    </w:p>
    <w:p w14:paraId="68276DDC" w14:textId="77777777" w:rsidR="009738F8" w:rsidRDefault="009738F8">
      <w:pPr>
        <w:pStyle w:val="Apara"/>
        <w:keepNext/>
      </w:pPr>
      <w:r>
        <w:tab/>
        <w:t>(b)</w:t>
      </w:r>
      <w:r>
        <w:tab/>
        <w:t>the person is not authorised to supply the substance to himself or herself.</w:t>
      </w:r>
    </w:p>
    <w:p w14:paraId="4BAE885B" w14:textId="77777777" w:rsidR="009738F8" w:rsidRDefault="009738F8" w:rsidP="00AB1ABA">
      <w:pPr>
        <w:pStyle w:val="Penalty"/>
      </w:pPr>
      <w:r>
        <w:t>Maximum penalty:  500 penalty units, imprisonment for 5 years or both.</w:t>
      </w:r>
    </w:p>
    <w:p w14:paraId="01B1F96F" w14:textId="77777777" w:rsidR="009738F8" w:rsidRDefault="009738F8">
      <w:pPr>
        <w:pStyle w:val="AH5Sec"/>
      </w:pPr>
      <w:bookmarkStart w:id="43" w:name="_Toc195534650"/>
      <w:r w:rsidRPr="00185FC3">
        <w:rPr>
          <w:rStyle w:val="CharSectNo"/>
        </w:rPr>
        <w:t>27</w:t>
      </w:r>
      <w:r>
        <w:tab/>
        <w:t>Supplying declared substances on invalid supply authorities—strict liability offences</w:t>
      </w:r>
      <w:bookmarkEnd w:id="43"/>
      <w:r>
        <w:t xml:space="preserve"> </w:t>
      </w:r>
    </w:p>
    <w:p w14:paraId="23BAB9CB" w14:textId="77777777" w:rsidR="009738F8" w:rsidRDefault="009738F8">
      <w:pPr>
        <w:pStyle w:val="Amain"/>
      </w:pPr>
      <w:r>
        <w:tab/>
        <w:t>(1)</w:t>
      </w:r>
      <w:r>
        <w:tab/>
        <w:t>A person commits an offence if—</w:t>
      </w:r>
    </w:p>
    <w:p w14:paraId="4D766981" w14:textId="77777777" w:rsidR="009738F8" w:rsidRDefault="009738F8">
      <w:pPr>
        <w:pStyle w:val="Apara"/>
      </w:pPr>
      <w:r>
        <w:tab/>
        <w:t>(a)</w:t>
      </w:r>
      <w:r>
        <w:tab/>
        <w:t>the person is authorised to supply a declared substance on a supply authority; and</w:t>
      </w:r>
    </w:p>
    <w:p w14:paraId="52BA52A7" w14:textId="77777777" w:rsidR="009738F8" w:rsidRDefault="009738F8">
      <w:pPr>
        <w:pStyle w:val="Apara"/>
      </w:pPr>
      <w:r>
        <w:tab/>
        <w:t>(b)</w:t>
      </w:r>
      <w:r>
        <w:tab/>
        <w:t>the person supplies the declared substance on a supply authority; and</w:t>
      </w:r>
    </w:p>
    <w:p w14:paraId="5101B3DF" w14:textId="77777777" w:rsidR="009738F8" w:rsidRDefault="009738F8">
      <w:pPr>
        <w:pStyle w:val="Apara"/>
        <w:keepNext/>
      </w:pPr>
      <w:r>
        <w:tab/>
        <w:t>(c)</w:t>
      </w:r>
      <w:r>
        <w:tab/>
        <w:t>1 or more of the following apply in relation to the supply authority:</w:t>
      </w:r>
    </w:p>
    <w:p w14:paraId="495E5EBC" w14:textId="77777777" w:rsidR="009738F8" w:rsidRDefault="009738F8">
      <w:pPr>
        <w:pStyle w:val="Asubpara"/>
      </w:pPr>
      <w:r>
        <w:tab/>
        <w:t>(i)</w:t>
      </w:r>
      <w:r>
        <w:tab/>
        <w:t xml:space="preserve">all or part of the authority is illegible; </w:t>
      </w:r>
    </w:p>
    <w:p w14:paraId="44651B47" w14:textId="77777777" w:rsidR="009738F8" w:rsidRDefault="009738F8">
      <w:pPr>
        <w:pStyle w:val="Asubpara"/>
      </w:pPr>
      <w:r>
        <w:tab/>
        <w:t>(ii)</w:t>
      </w:r>
      <w:r>
        <w:tab/>
        <w:t xml:space="preserve">the authority has been changed; </w:t>
      </w:r>
    </w:p>
    <w:p w14:paraId="75D4497B" w14:textId="77777777" w:rsidR="009738F8" w:rsidRDefault="009738F8">
      <w:pPr>
        <w:pStyle w:val="Asubpara"/>
      </w:pPr>
      <w:r>
        <w:tab/>
        <w:t>(iii)</w:t>
      </w:r>
      <w:r>
        <w:tab/>
        <w:t>the authority has been marked ‘cancelled’;</w:t>
      </w:r>
    </w:p>
    <w:p w14:paraId="6C13F9F4" w14:textId="77777777" w:rsidR="009738F8" w:rsidRDefault="009738F8">
      <w:pPr>
        <w:pStyle w:val="Asubpara"/>
        <w:keepLines/>
      </w:pPr>
      <w:r>
        <w:tab/>
        <w:t>(iv)</w:t>
      </w:r>
      <w:r>
        <w:tab/>
        <w:t>for a supply authority for a declared substance that is a controlled medicine—the authority is issued more than 6 months before the date the substance medicine is supplied;</w:t>
      </w:r>
    </w:p>
    <w:p w14:paraId="5568F2A9" w14:textId="77777777" w:rsidR="009738F8" w:rsidRDefault="009738F8">
      <w:pPr>
        <w:pStyle w:val="Asubpara"/>
        <w:keepNext/>
      </w:pPr>
      <w:r>
        <w:tab/>
        <w:t>(v)</w:t>
      </w:r>
      <w:r>
        <w:tab/>
        <w:t>for a supply authority for a declared substance other than a controlled medicine—the authority is issued more than 1 year before the date the substance is supplied.</w:t>
      </w:r>
    </w:p>
    <w:p w14:paraId="36322253" w14:textId="77777777" w:rsidR="009738F8" w:rsidRDefault="009738F8" w:rsidP="00AB1ABA">
      <w:pPr>
        <w:pStyle w:val="Penalty"/>
      </w:pPr>
      <w:r>
        <w:t>Maximum penalty:  50 penalty units.</w:t>
      </w:r>
    </w:p>
    <w:p w14:paraId="3C5B9754" w14:textId="77777777" w:rsidR="009738F8" w:rsidRDefault="009738F8">
      <w:pPr>
        <w:pStyle w:val="Amain"/>
      </w:pPr>
      <w:r>
        <w:lastRenderedPageBreak/>
        <w:tab/>
        <w:t>(2)</w:t>
      </w:r>
      <w:r>
        <w:tab/>
        <w:t xml:space="preserve">Subsection (1) (c) (i) and (ii) do not apply in relation to the supply of a declared substance by a person if, before the supply, the person checks the content of the supply authority with the person who issued the authority (the </w:t>
      </w:r>
      <w:r>
        <w:rPr>
          <w:rStyle w:val="charBoldItals"/>
        </w:rPr>
        <w:t>issuer</w:t>
      </w:r>
      <w:r>
        <w:t>) and—</w:t>
      </w:r>
    </w:p>
    <w:p w14:paraId="20C94ECE" w14:textId="77777777" w:rsidR="009738F8" w:rsidRDefault="009738F8">
      <w:pPr>
        <w:pStyle w:val="Apara"/>
      </w:pPr>
      <w:r>
        <w:tab/>
        <w:t>(a)</w:t>
      </w:r>
      <w:r>
        <w:tab/>
        <w:t>the supply is in accordance with the authority as confirmed by the issuer; or</w:t>
      </w:r>
    </w:p>
    <w:p w14:paraId="65E0EDC8" w14:textId="77777777" w:rsidR="009738F8" w:rsidRDefault="009738F8">
      <w:pPr>
        <w:pStyle w:val="Apara"/>
      </w:pPr>
      <w:r>
        <w:tab/>
        <w:t>(b)</w:t>
      </w:r>
      <w:r>
        <w:tab/>
        <w:t>if the authority is a prescription—</w:t>
      </w:r>
    </w:p>
    <w:p w14:paraId="010EED4C" w14:textId="77777777" w:rsidR="009738F8" w:rsidRDefault="009738F8">
      <w:pPr>
        <w:pStyle w:val="Asubpara"/>
      </w:pPr>
      <w:r>
        <w:tab/>
        <w:t>(i)</w:t>
      </w:r>
      <w:r>
        <w:tab/>
        <w:t>the authority is changed by a pharmacist at the oral direction of the issuer; and</w:t>
      </w:r>
    </w:p>
    <w:p w14:paraId="34B235B5" w14:textId="77777777" w:rsidR="009738F8" w:rsidRDefault="009738F8">
      <w:pPr>
        <w:pStyle w:val="Asubpara"/>
      </w:pPr>
      <w:r>
        <w:tab/>
        <w:t>(ii)</w:t>
      </w:r>
      <w:r>
        <w:tab/>
        <w:t>the pharmacist notes the change on the authority as prescribed by regulation; and</w:t>
      </w:r>
    </w:p>
    <w:p w14:paraId="33C323F8" w14:textId="77777777" w:rsidR="009738F8" w:rsidRDefault="009738F8">
      <w:pPr>
        <w:pStyle w:val="Asubpara"/>
      </w:pPr>
      <w:r>
        <w:tab/>
        <w:t>(iii)</w:t>
      </w:r>
      <w:r>
        <w:tab/>
        <w:t>the supply is in accordance with the authority as changed.</w:t>
      </w:r>
    </w:p>
    <w:p w14:paraId="60479D72" w14:textId="77777777" w:rsidR="009738F8" w:rsidRDefault="009738F8">
      <w:pPr>
        <w:pStyle w:val="Amain"/>
      </w:pPr>
      <w:r>
        <w:tab/>
        <w:t>(3)</w:t>
      </w:r>
      <w:r>
        <w:tab/>
        <w:t xml:space="preserve">Subsection (1) does not apply to an employee or agent of a person (the </w:t>
      </w:r>
      <w:r>
        <w:rPr>
          <w:rStyle w:val="charBoldItals"/>
        </w:rPr>
        <w:t>principal</w:t>
      </w:r>
      <w:r>
        <w:t>) if the employee or agent supplies the declared substance at the direction of the principal.</w:t>
      </w:r>
    </w:p>
    <w:p w14:paraId="36701763" w14:textId="77777777" w:rsidR="009738F8" w:rsidRDefault="009738F8">
      <w:pPr>
        <w:pStyle w:val="Amain"/>
      </w:pPr>
      <w:r>
        <w:tab/>
        <w:t>(4)</w:t>
      </w:r>
      <w:r>
        <w:tab/>
        <w:t>To remove any doubt, subsection (3) does not affect the principal’s liability for the offence under section 171 (Acts and omissions of representatives of individuals).</w:t>
      </w:r>
    </w:p>
    <w:p w14:paraId="053E0197" w14:textId="77777777" w:rsidR="009738F8" w:rsidRDefault="009738F8">
      <w:pPr>
        <w:pStyle w:val="Amain"/>
      </w:pPr>
      <w:r>
        <w:tab/>
        <w:t>(5)</w:t>
      </w:r>
      <w:r>
        <w:tab/>
        <w:t>An offence against subsection (1) is a strict liability offence.</w:t>
      </w:r>
    </w:p>
    <w:p w14:paraId="36CFC26A" w14:textId="77777777" w:rsidR="009738F8" w:rsidRDefault="009738F8">
      <w:pPr>
        <w:pStyle w:val="AH5Sec"/>
      </w:pPr>
      <w:bookmarkStart w:id="44" w:name="_Toc195534651"/>
      <w:r w:rsidRPr="00185FC3">
        <w:rPr>
          <w:rStyle w:val="CharSectNo"/>
        </w:rPr>
        <w:t>28</w:t>
      </w:r>
      <w:r>
        <w:tab/>
        <w:t>Supplying declared substances on invalid supply authorities—recklessness</w:t>
      </w:r>
      <w:bookmarkEnd w:id="44"/>
    </w:p>
    <w:p w14:paraId="5B623E10" w14:textId="77777777" w:rsidR="009738F8" w:rsidRDefault="009738F8">
      <w:pPr>
        <w:pStyle w:val="Amainreturn"/>
      </w:pPr>
      <w:r>
        <w:t xml:space="preserve">A person (the </w:t>
      </w:r>
      <w:r>
        <w:rPr>
          <w:rStyle w:val="charBoldItals"/>
        </w:rPr>
        <w:t>supplier</w:t>
      </w:r>
      <w:r>
        <w:t>) commits an offence if—</w:t>
      </w:r>
    </w:p>
    <w:p w14:paraId="62F3D8AE" w14:textId="77777777" w:rsidR="009738F8" w:rsidRDefault="009738F8">
      <w:pPr>
        <w:pStyle w:val="Apara"/>
      </w:pPr>
      <w:r>
        <w:tab/>
        <w:t>(a)</w:t>
      </w:r>
      <w:r>
        <w:tab/>
        <w:t>a supply authority is issued by a person who is not authorised to issue the authority; and</w:t>
      </w:r>
    </w:p>
    <w:p w14:paraId="3FCC887E" w14:textId="77777777" w:rsidR="009738F8" w:rsidRDefault="009738F8">
      <w:pPr>
        <w:pStyle w:val="Apara"/>
      </w:pPr>
      <w:r>
        <w:tab/>
        <w:t>(b)</w:t>
      </w:r>
      <w:r>
        <w:tab/>
        <w:t>the supplier supplies a declared substance on the supply authority; and</w:t>
      </w:r>
    </w:p>
    <w:p w14:paraId="249D183A" w14:textId="77777777" w:rsidR="009738F8" w:rsidRDefault="009738F8">
      <w:pPr>
        <w:pStyle w:val="Apara"/>
        <w:keepNext/>
      </w:pPr>
      <w:r>
        <w:lastRenderedPageBreak/>
        <w:tab/>
        <w:t>(c)</w:t>
      </w:r>
      <w:r>
        <w:tab/>
        <w:t>the supplier is reckless about whether the supply authority is issued by someone who is not authorised to issue it.</w:t>
      </w:r>
    </w:p>
    <w:p w14:paraId="39B7235E" w14:textId="77777777" w:rsidR="009738F8" w:rsidRDefault="009738F8" w:rsidP="00AB1ABA">
      <w:pPr>
        <w:pStyle w:val="Penalty"/>
      </w:pPr>
      <w:r>
        <w:t>Maximum penalty:  100 penalty units, imprisonment for 1 year or both.</w:t>
      </w:r>
    </w:p>
    <w:p w14:paraId="41D48CC3" w14:textId="77777777" w:rsidR="009738F8" w:rsidRDefault="009738F8">
      <w:pPr>
        <w:pStyle w:val="AH5Sec"/>
        <w:rPr>
          <w:b w:val="0"/>
          <w:bCs/>
        </w:rPr>
      </w:pPr>
      <w:bookmarkStart w:id="45" w:name="_Toc195534652"/>
      <w:r w:rsidRPr="00185FC3">
        <w:rPr>
          <w:rStyle w:val="CharSectNo"/>
        </w:rPr>
        <w:t>29</w:t>
      </w:r>
      <w:r>
        <w:rPr>
          <w:bCs/>
        </w:rPr>
        <w:tab/>
      </w:r>
      <w:r>
        <w:t>Supplying declared substances on invalid supply authorities—other offences</w:t>
      </w:r>
      <w:bookmarkEnd w:id="45"/>
      <w:r>
        <w:t xml:space="preserve"> </w:t>
      </w:r>
    </w:p>
    <w:p w14:paraId="1228F6D9" w14:textId="77777777" w:rsidR="009738F8" w:rsidRDefault="009738F8">
      <w:pPr>
        <w:pStyle w:val="Amain"/>
      </w:pPr>
      <w:r>
        <w:tab/>
        <w:t>(1)</w:t>
      </w:r>
      <w:r>
        <w:tab/>
        <w:t>A person commits an offence if—</w:t>
      </w:r>
    </w:p>
    <w:p w14:paraId="4892ACC9" w14:textId="77777777" w:rsidR="009738F8" w:rsidRDefault="009738F8">
      <w:pPr>
        <w:pStyle w:val="Apara"/>
      </w:pPr>
      <w:r>
        <w:tab/>
        <w:t>(a)</w:t>
      </w:r>
      <w:r>
        <w:tab/>
        <w:t>the person supplies a declared substance on a supply authority; and</w:t>
      </w:r>
    </w:p>
    <w:p w14:paraId="3DFB7F93" w14:textId="77777777" w:rsidR="009738F8" w:rsidRDefault="009738F8">
      <w:pPr>
        <w:pStyle w:val="Apara"/>
        <w:keepNext/>
      </w:pPr>
      <w:r>
        <w:tab/>
        <w:t>(b)</w:t>
      </w:r>
      <w:r>
        <w:tab/>
        <w:t>1 or more of the following apply in relation to the supply authority:</w:t>
      </w:r>
    </w:p>
    <w:p w14:paraId="7459FB19" w14:textId="77777777" w:rsidR="009738F8" w:rsidRDefault="009738F8">
      <w:pPr>
        <w:pStyle w:val="Asubpara"/>
      </w:pPr>
      <w:r>
        <w:tab/>
        <w:t>(i)</w:t>
      </w:r>
      <w:r>
        <w:tab/>
        <w:t xml:space="preserve">the person knows the authority was obtained because of false information given to the person (the </w:t>
      </w:r>
      <w:r>
        <w:rPr>
          <w:rStyle w:val="charBoldItals"/>
        </w:rPr>
        <w:t>issuer</w:t>
      </w:r>
      <w:r>
        <w:t>) who issued the authority;</w:t>
      </w:r>
    </w:p>
    <w:p w14:paraId="3B02DFF9" w14:textId="77777777" w:rsidR="009738F8" w:rsidRDefault="009738F8">
      <w:pPr>
        <w:pStyle w:val="Asubpara"/>
      </w:pPr>
      <w:r>
        <w:tab/>
        <w:t>(ii)</w:t>
      </w:r>
      <w:r>
        <w:tab/>
        <w:t>the person could reasonably believe that the authority has been changed by someone other than the issuer;</w:t>
      </w:r>
    </w:p>
    <w:p w14:paraId="785730E4" w14:textId="77777777" w:rsidR="009738F8" w:rsidRDefault="009738F8">
      <w:pPr>
        <w:pStyle w:val="Asubpara"/>
        <w:keepNext/>
      </w:pPr>
      <w:r>
        <w:tab/>
        <w:t>(iii)</w:t>
      </w:r>
      <w:r>
        <w:tab/>
        <w:t>the person could reasonably believe that the authority is false in a material particular.</w:t>
      </w:r>
    </w:p>
    <w:p w14:paraId="43FB8813" w14:textId="77777777" w:rsidR="009738F8" w:rsidRDefault="009738F8" w:rsidP="00AB1ABA">
      <w:pPr>
        <w:pStyle w:val="Penalty"/>
      </w:pPr>
      <w:r>
        <w:t>Maximum penalty:  100 penalty units, imprisonment for 1 year or both.</w:t>
      </w:r>
    </w:p>
    <w:p w14:paraId="23A01473" w14:textId="77777777" w:rsidR="009738F8" w:rsidRDefault="009738F8">
      <w:pPr>
        <w:pStyle w:val="Amain"/>
      </w:pPr>
      <w:r>
        <w:tab/>
        <w:t>(2)</w:t>
      </w:r>
      <w:r>
        <w:tab/>
        <w:t>However, subsection (1) (b) (ii) does not apply to the supply of a declared substance by a person if—</w:t>
      </w:r>
    </w:p>
    <w:p w14:paraId="4F3D478F" w14:textId="77777777" w:rsidR="009738F8" w:rsidRDefault="009738F8">
      <w:pPr>
        <w:pStyle w:val="Apara"/>
      </w:pPr>
      <w:r>
        <w:tab/>
        <w:t>(a)</w:t>
      </w:r>
      <w:r>
        <w:tab/>
        <w:t>before supplying the substance, the person checks whether the change to the supply authority was made by the issuer; and</w:t>
      </w:r>
    </w:p>
    <w:p w14:paraId="7CEF133C" w14:textId="77777777" w:rsidR="009738F8" w:rsidRDefault="009738F8">
      <w:pPr>
        <w:pStyle w:val="Apara"/>
      </w:pPr>
      <w:r>
        <w:tab/>
        <w:t>(b)</w:t>
      </w:r>
      <w:r>
        <w:tab/>
        <w:t>the issuer confirms the change.</w:t>
      </w:r>
    </w:p>
    <w:p w14:paraId="7AC1E047" w14:textId="77777777" w:rsidR="009738F8" w:rsidRDefault="009738F8" w:rsidP="000E766D">
      <w:pPr>
        <w:pStyle w:val="Amain"/>
        <w:keepNext/>
      </w:pPr>
      <w:r>
        <w:lastRenderedPageBreak/>
        <w:tab/>
        <w:t>(3)</w:t>
      </w:r>
      <w:r>
        <w:tab/>
        <w:t>Further, subsection (1) (b) (ii) does not apply to the supply of a declared substance on a prescription or requisition if—</w:t>
      </w:r>
    </w:p>
    <w:p w14:paraId="7AC5EAD1" w14:textId="77777777" w:rsidR="009738F8" w:rsidRDefault="009738F8">
      <w:pPr>
        <w:pStyle w:val="Apara"/>
      </w:pPr>
      <w:r>
        <w:tab/>
        <w:t>(a)</w:t>
      </w:r>
      <w:r>
        <w:tab/>
        <w:t>before the substance is supplied by the person, the prescription or requisition is changed at the oral direction of the issuer; and</w:t>
      </w:r>
    </w:p>
    <w:p w14:paraId="15CE4AD7" w14:textId="77777777" w:rsidR="009738F8" w:rsidRDefault="009738F8">
      <w:pPr>
        <w:pStyle w:val="Apara"/>
      </w:pPr>
      <w:r>
        <w:tab/>
        <w:t>(b)</w:t>
      </w:r>
      <w:r>
        <w:tab/>
        <w:t xml:space="preserve">the person notes the change on the prescription or requisition as prescribed by regulation. </w:t>
      </w:r>
    </w:p>
    <w:p w14:paraId="2619D7C6" w14:textId="77777777" w:rsidR="009738F8" w:rsidRDefault="009738F8">
      <w:pPr>
        <w:pStyle w:val="AH5Sec"/>
      </w:pPr>
      <w:bookmarkStart w:id="46" w:name="_Toc195534653"/>
      <w:r w:rsidRPr="00185FC3">
        <w:rPr>
          <w:rStyle w:val="CharSectNo"/>
        </w:rPr>
        <w:t>30</w:t>
      </w:r>
      <w:r>
        <w:tab/>
        <w:t>Cancellation etc of invalid supply authorities for declared substances</w:t>
      </w:r>
      <w:bookmarkEnd w:id="46"/>
    </w:p>
    <w:p w14:paraId="48778D36" w14:textId="77777777" w:rsidR="009738F8" w:rsidRDefault="009738F8">
      <w:pPr>
        <w:pStyle w:val="Amain"/>
        <w:keepNext/>
      </w:pPr>
      <w:r>
        <w:tab/>
        <w:t>(1)</w:t>
      </w:r>
      <w:r>
        <w:tab/>
        <w:t>In this section:</w:t>
      </w:r>
    </w:p>
    <w:p w14:paraId="2D7138FE" w14:textId="77777777" w:rsidR="009738F8" w:rsidRDefault="009738F8">
      <w:pPr>
        <w:pStyle w:val="aDef"/>
        <w:keepNext/>
      </w:pPr>
      <w:r>
        <w:rPr>
          <w:rStyle w:val="charBoldItals"/>
        </w:rPr>
        <w:t>relevant circumstance</w:t>
      </w:r>
      <w:r>
        <w:t>, in relation to a supply authority given to a person to supply a declared substance, means—</w:t>
      </w:r>
    </w:p>
    <w:p w14:paraId="6BA44316" w14:textId="77777777" w:rsidR="009738F8" w:rsidRDefault="009738F8">
      <w:pPr>
        <w:pStyle w:val="aDefpara"/>
      </w:pPr>
      <w:r>
        <w:tab/>
        <w:t>(a)</w:t>
      </w:r>
      <w:r>
        <w:tab/>
        <w:t>all or part of the authority is illegible; or</w:t>
      </w:r>
    </w:p>
    <w:p w14:paraId="17AE8287" w14:textId="77777777" w:rsidR="009738F8" w:rsidRDefault="009738F8">
      <w:pPr>
        <w:pStyle w:val="aDefpara"/>
      </w:pPr>
      <w:r>
        <w:tab/>
        <w:t>(b)</w:t>
      </w:r>
      <w:r>
        <w:tab/>
        <w:t>all or part of the authority has been obliterated; or</w:t>
      </w:r>
    </w:p>
    <w:p w14:paraId="1CD23F4D" w14:textId="77777777" w:rsidR="009738F8" w:rsidRDefault="009738F8">
      <w:pPr>
        <w:pStyle w:val="aDefpara"/>
        <w:keepNext/>
      </w:pPr>
      <w:r>
        <w:tab/>
        <w:t>(c)</w:t>
      </w:r>
      <w:r>
        <w:tab/>
        <w:t>1 or more of the following apply in relation to the supply authority:</w:t>
      </w:r>
    </w:p>
    <w:p w14:paraId="48D320AC" w14:textId="77777777" w:rsidR="009738F8" w:rsidRDefault="009738F8">
      <w:pPr>
        <w:pStyle w:val="aDefsubpara"/>
      </w:pPr>
      <w:r>
        <w:tab/>
        <w:t>(i)</w:t>
      </w:r>
      <w:r>
        <w:tab/>
        <w:t>the supply authority was issued by someone who was not authorised to issue it;</w:t>
      </w:r>
    </w:p>
    <w:p w14:paraId="66994D0F" w14:textId="77777777" w:rsidR="009738F8" w:rsidRDefault="009738F8">
      <w:pPr>
        <w:pStyle w:val="aDefsubpara"/>
      </w:pPr>
      <w:r>
        <w:tab/>
        <w:t>(ii)</w:t>
      </w:r>
      <w:r>
        <w:tab/>
        <w:t xml:space="preserve">the person knows the authority was obtained because of false information given to the person (the </w:t>
      </w:r>
      <w:r>
        <w:rPr>
          <w:rStyle w:val="charBoldItals"/>
        </w:rPr>
        <w:t>issuer</w:t>
      </w:r>
      <w:r>
        <w:t>) who issued the authority;</w:t>
      </w:r>
    </w:p>
    <w:p w14:paraId="222E2BD7" w14:textId="77777777" w:rsidR="009738F8" w:rsidRDefault="009738F8">
      <w:pPr>
        <w:pStyle w:val="aDefsubpara"/>
      </w:pPr>
      <w:r>
        <w:tab/>
        <w:t>(iii)</w:t>
      </w:r>
      <w:r>
        <w:tab/>
        <w:t>the person could reasonably believe that the authority has been changed by someone other than the issuer;</w:t>
      </w:r>
    </w:p>
    <w:p w14:paraId="6054A674" w14:textId="77777777" w:rsidR="009738F8" w:rsidRDefault="009738F8">
      <w:pPr>
        <w:pStyle w:val="aDefsubpara"/>
      </w:pPr>
      <w:r>
        <w:tab/>
        <w:t>(iv)</w:t>
      </w:r>
      <w:r>
        <w:tab/>
        <w:t>the person could reasonably believe that the authority is false in a material particular;</w:t>
      </w:r>
    </w:p>
    <w:p w14:paraId="2A8297B1" w14:textId="77777777" w:rsidR="009738F8" w:rsidRDefault="009738F8">
      <w:pPr>
        <w:pStyle w:val="aDefsubpara"/>
      </w:pPr>
      <w:r>
        <w:tab/>
        <w:t>(v)</w:t>
      </w:r>
      <w:r>
        <w:tab/>
        <w:t>the person could reasonably believe that the supply authority is a forgery.</w:t>
      </w:r>
    </w:p>
    <w:p w14:paraId="6F023C30" w14:textId="77777777" w:rsidR="009738F8" w:rsidRDefault="009738F8" w:rsidP="000E766D">
      <w:pPr>
        <w:pStyle w:val="Amain"/>
        <w:keepNext/>
      </w:pPr>
      <w:r>
        <w:lastRenderedPageBreak/>
        <w:tab/>
        <w:t>(2)</w:t>
      </w:r>
      <w:r>
        <w:tab/>
        <w:t>A person commits an offence if—</w:t>
      </w:r>
    </w:p>
    <w:p w14:paraId="43CBE3F1" w14:textId="77777777" w:rsidR="009738F8" w:rsidRDefault="009738F8">
      <w:pPr>
        <w:pStyle w:val="Apara"/>
      </w:pPr>
      <w:r>
        <w:tab/>
        <w:t>(a)</w:t>
      </w:r>
      <w:r>
        <w:tab/>
        <w:t>the person is authorised to supply a declared substance on a supply authority; and</w:t>
      </w:r>
    </w:p>
    <w:p w14:paraId="7FF45A9B" w14:textId="77777777" w:rsidR="009738F8" w:rsidRDefault="009738F8">
      <w:pPr>
        <w:pStyle w:val="Apara"/>
      </w:pPr>
      <w:r>
        <w:tab/>
        <w:t>(b)</w:t>
      </w:r>
      <w:r>
        <w:tab/>
        <w:t>the person is given a supply authority for the supply of the substance; and</w:t>
      </w:r>
    </w:p>
    <w:p w14:paraId="5C44E624" w14:textId="77777777" w:rsidR="009738F8" w:rsidRDefault="009738F8">
      <w:pPr>
        <w:pStyle w:val="Apara"/>
      </w:pPr>
      <w:r>
        <w:tab/>
        <w:t>(c)</w:t>
      </w:r>
      <w:r>
        <w:tab/>
        <w:t>a relevant circumstance applies in relation to the authority; and</w:t>
      </w:r>
    </w:p>
    <w:p w14:paraId="5A3DDA67" w14:textId="77777777" w:rsidR="009738F8" w:rsidRDefault="009738F8">
      <w:pPr>
        <w:pStyle w:val="Apara"/>
        <w:keepNext/>
      </w:pPr>
      <w:r>
        <w:tab/>
        <w:t>(d)</w:t>
      </w:r>
      <w:r>
        <w:tab/>
        <w:t>the person does not cancel the authority as prescribed by regulation.</w:t>
      </w:r>
    </w:p>
    <w:p w14:paraId="11F08DC4" w14:textId="77777777" w:rsidR="009738F8" w:rsidRDefault="009738F8">
      <w:pPr>
        <w:pStyle w:val="Penalty"/>
        <w:keepNext/>
      </w:pPr>
      <w:r>
        <w:t>Maximum penalty:  100 penalty units, imprisonment for 1 year or both.</w:t>
      </w:r>
    </w:p>
    <w:p w14:paraId="547B64B4" w14:textId="77777777" w:rsidR="009738F8" w:rsidRDefault="009738F8">
      <w:pPr>
        <w:pStyle w:val="aNote"/>
      </w:pPr>
      <w:r>
        <w:rPr>
          <w:rStyle w:val="charItals"/>
        </w:rPr>
        <w:t>Note</w:t>
      </w:r>
      <w:r>
        <w:rPr>
          <w:rStyle w:val="charItals"/>
        </w:rPr>
        <w:tab/>
      </w:r>
      <w:r>
        <w:t>For how long a cancelled supply authority must be kept, see s 47.</w:t>
      </w:r>
    </w:p>
    <w:p w14:paraId="1CD338B1" w14:textId="77777777" w:rsidR="009738F8" w:rsidRDefault="009738F8">
      <w:pPr>
        <w:pStyle w:val="AH5Sec"/>
        <w:rPr>
          <w:b w:val="0"/>
          <w:bCs/>
        </w:rPr>
      </w:pPr>
      <w:bookmarkStart w:id="47" w:name="_Toc195534654"/>
      <w:r w:rsidRPr="00185FC3">
        <w:rPr>
          <w:rStyle w:val="CharSectNo"/>
        </w:rPr>
        <w:t>31</w:t>
      </w:r>
      <w:r>
        <w:rPr>
          <w:bCs/>
        </w:rPr>
        <w:tab/>
      </w:r>
      <w:r>
        <w:t>Supply of certain declared substances—information for chief health officer</w:t>
      </w:r>
      <w:bookmarkEnd w:id="47"/>
    </w:p>
    <w:p w14:paraId="6E3295F8" w14:textId="77777777" w:rsidR="009738F8" w:rsidRDefault="009738F8">
      <w:pPr>
        <w:pStyle w:val="Amain"/>
      </w:pPr>
      <w:r>
        <w:tab/>
        <w:t>(1)</w:t>
      </w:r>
      <w:r>
        <w:tab/>
        <w:t>A person commits an offence if—</w:t>
      </w:r>
    </w:p>
    <w:p w14:paraId="25B049B9" w14:textId="77777777" w:rsidR="009738F8" w:rsidRDefault="009738F8">
      <w:pPr>
        <w:pStyle w:val="Apara"/>
        <w:keepNext/>
      </w:pPr>
      <w:r>
        <w:tab/>
        <w:t>(a)</w:t>
      </w:r>
      <w:r>
        <w:tab/>
        <w:t>the person supplies any of the following on a supply authority:</w:t>
      </w:r>
    </w:p>
    <w:p w14:paraId="77091725" w14:textId="77777777" w:rsidR="009738F8" w:rsidRDefault="009738F8">
      <w:pPr>
        <w:pStyle w:val="Asubpara"/>
      </w:pPr>
      <w:r>
        <w:tab/>
        <w:t>(i)</w:t>
      </w:r>
      <w:r>
        <w:tab/>
        <w:t xml:space="preserve">a </w:t>
      </w:r>
      <w:r w:rsidR="00EE64D7" w:rsidRPr="004653A7">
        <w:t>monitored medicine</w:t>
      </w:r>
      <w:r>
        <w:t>;</w:t>
      </w:r>
    </w:p>
    <w:p w14:paraId="32C9D796" w14:textId="77777777" w:rsidR="009738F8" w:rsidRDefault="009738F8">
      <w:pPr>
        <w:pStyle w:val="Asubpara"/>
      </w:pPr>
      <w:r>
        <w:tab/>
        <w:t>(ii)</w:t>
      </w:r>
      <w:r>
        <w:tab/>
        <w:t xml:space="preserve">a declared substance (other than a </w:t>
      </w:r>
      <w:r w:rsidR="00EE64D7" w:rsidRPr="004653A7">
        <w:t>monitored medicine</w:t>
      </w:r>
      <w:r>
        <w:t>) prescribed by regulation; and</w:t>
      </w:r>
    </w:p>
    <w:p w14:paraId="046053C3" w14:textId="77777777" w:rsidR="009738F8" w:rsidRDefault="009738F8">
      <w:pPr>
        <w:pStyle w:val="Apara"/>
        <w:keepNext/>
      </w:pPr>
      <w:r>
        <w:tab/>
        <w:t>(b)</w:t>
      </w:r>
      <w:r>
        <w:tab/>
        <w:t>the person does not give the chief health officer the required information as prescribed by regulation.</w:t>
      </w:r>
    </w:p>
    <w:p w14:paraId="7E7A1124" w14:textId="77777777" w:rsidR="009738F8" w:rsidRDefault="009738F8" w:rsidP="00AB1ABA">
      <w:pPr>
        <w:pStyle w:val="Penalty"/>
      </w:pPr>
      <w:r>
        <w:t>Maximum penalty:  100 penalty units, imprisonment for 1 year or both.</w:t>
      </w:r>
    </w:p>
    <w:p w14:paraId="2BF07FDA" w14:textId="77777777" w:rsidR="009738F8" w:rsidRDefault="009738F8">
      <w:pPr>
        <w:pStyle w:val="Amain"/>
      </w:pPr>
      <w:r>
        <w:tab/>
        <w:t>(2)</w:t>
      </w:r>
      <w:r>
        <w:tab/>
        <w:t>A person commits an offence if—</w:t>
      </w:r>
    </w:p>
    <w:p w14:paraId="446585B8" w14:textId="77777777" w:rsidR="009738F8" w:rsidRDefault="009738F8">
      <w:pPr>
        <w:pStyle w:val="Apara"/>
        <w:keepNext/>
      </w:pPr>
      <w:r>
        <w:tab/>
        <w:t>(a)</w:t>
      </w:r>
      <w:r>
        <w:tab/>
        <w:t>the person supplies any of the following otherwise than on a supply authority:</w:t>
      </w:r>
    </w:p>
    <w:p w14:paraId="05C7AE2D" w14:textId="77777777" w:rsidR="009738F8" w:rsidRDefault="009738F8">
      <w:pPr>
        <w:pStyle w:val="Asubpara"/>
      </w:pPr>
      <w:r>
        <w:tab/>
        <w:t>(i)</w:t>
      </w:r>
      <w:r>
        <w:tab/>
        <w:t xml:space="preserve">a </w:t>
      </w:r>
      <w:r w:rsidR="00EE64D7" w:rsidRPr="004653A7">
        <w:t>monitored medicine</w:t>
      </w:r>
      <w:r>
        <w:t>;</w:t>
      </w:r>
    </w:p>
    <w:p w14:paraId="5871AF04" w14:textId="77777777" w:rsidR="009738F8" w:rsidRDefault="009738F8">
      <w:pPr>
        <w:pStyle w:val="Asubpara"/>
      </w:pPr>
      <w:r>
        <w:lastRenderedPageBreak/>
        <w:tab/>
        <w:t>(ii)</w:t>
      </w:r>
      <w:r>
        <w:tab/>
        <w:t xml:space="preserve">a declared substance (other than a </w:t>
      </w:r>
      <w:r w:rsidR="00EE64D7" w:rsidRPr="004653A7">
        <w:t>monitored medicine</w:t>
      </w:r>
      <w:r>
        <w:t>) prescribed by regulation; and</w:t>
      </w:r>
    </w:p>
    <w:p w14:paraId="1C540EE9" w14:textId="77777777" w:rsidR="009738F8" w:rsidRDefault="009738F8">
      <w:pPr>
        <w:pStyle w:val="Apara"/>
        <w:keepNext/>
      </w:pPr>
      <w:r>
        <w:tab/>
        <w:t>(b)</w:t>
      </w:r>
      <w:r>
        <w:tab/>
        <w:t>the person does not give the chief health officer the required information as prescribed by regulation.</w:t>
      </w:r>
    </w:p>
    <w:p w14:paraId="5FCCCE0B" w14:textId="77777777" w:rsidR="009738F8" w:rsidRDefault="009738F8">
      <w:pPr>
        <w:pStyle w:val="Penalty"/>
        <w:keepNext/>
      </w:pPr>
      <w:r>
        <w:t>Maximum penalty:  100 penalty units, imprisonment for 1 year or both.</w:t>
      </w:r>
    </w:p>
    <w:p w14:paraId="4F096E30" w14:textId="77777777" w:rsidR="009738F8" w:rsidRDefault="009738F8">
      <w:pPr>
        <w:pStyle w:val="Amain"/>
      </w:pPr>
      <w:r>
        <w:tab/>
        <w:t>(3)</w:t>
      </w:r>
      <w:r>
        <w:tab/>
        <w:t>Strict liability applies to subsection (1) (b) and subsection (2) (b).</w:t>
      </w:r>
    </w:p>
    <w:p w14:paraId="37D4FA62" w14:textId="77777777" w:rsidR="009738F8" w:rsidRDefault="009738F8">
      <w:pPr>
        <w:pStyle w:val="Amain"/>
        <w:keepNext/>
      </w:pPr>
      <w:r>
        <w:tab/>
        <w:t>(4)</w:t>
      </w:r>
      <w:r>
        <w:tab/>
        <w:t>In this section:</w:t>
      </w:r>
    </w:p>
    <w:p w14:paraId="00965E5E" w14:textId="77777777" w:rsidR="009738F8" w:rsidRDefault="009738F8">
      <w:pPr>
        <w:pStyle w:val="aDef"/>
      </w:pPr>
      <w:r>
        <w:rPr>
          <w:rStyle w:val="charBoldItals"/>
        </w:rPr>
        <w:t>required information</w:t>
      </w:r>
      <w:r>
        <w:t xml:space="preserve"> means the information prescribed by regulation.</w:t>
      </w:r>
    </w:p>
    <w:p w14:paraId="23AEEAAE" w14:textId="77777777" w:rsidR="009738F8" w:rsidRDefault="009738F8">
      <w:pPr>
        <w:pStyle w:val="AH5Sec"/>
      </w:pPr>
      <w:bookmarkStart w:id="48" w:name="_Toc195534655"/>
      <w:r w:rsidRPr="00185FC3">
        <w:rPr>
          <w:rStyle w:val="CharSectNo"/>
        </w:rPr>
        <w:t>32</w:t>
      </w:r>
      <w:r>
        <w:tab/>
        <w:t>Information about invalid supply authorities for chief health officer</w:t>
      </w:r>
      <w:bookmarkEnd w:id="48"/>
      <w:r>
        <w:t xml:space="preserve"> </w:t>
      </w:r>
    </w:p>
    <w:p w14:paraId="086DE756" w14:textId="77777777" w:rsidR="009738F8" w:rsidRDefault="009738F8">
      <w:pPr>
        <w:pStyle w:val="Amain"/>
      </w:pPr>
      <w:r>
        <w:tab/>
        <w:t>(1)</w:t>
      </w:r>
      <w:r>
        <w:tab/>
        <w:t>A person commits an offence if—</w:t>
      </w:r>
    </w:p>
    <w:p w14:paraId="7B509037" w14:textId="77777777" w:rsidR="009738F8" w:rsidRDefault="009738F8">
      <w:pPr>
        <w:pStyle w:val="Apara"/>
      </w:pPr>
      <w:r>
        <w:tab/>
        <w:t>(a)</w:t>
      </w:r>
      <w:r>
        <w:tab/>
        <w:t>the person cancels a supply authority for a declared substance prescribed by regulation for section 30 (Cancellation etc of invalid supply authorities for declared substances); and</w:t>
      </w:r>
    </w:p>
    <w:p w14:paraId="5CB9787D" w14:textId="77777777" w:rsidR="009738F8" w:rsidRDefault="009738F8">
      <w:pPr>
        <w:pStyle w:val="Apara"/>
      </w:pPr>
      <w:r>
        <w:tab/>
        <w:t>(b)</w:t>
      </w:r>
      <w:r>
        <w:tab/>
        <w:t>the declared substance is—</w:t>
      </w:r>
    </w:p>
    <w:p w14:paraId="52504839" w14:textId="77777777" w:rsidR="009738F8" w:rsidRDefault="009738F8">
      <w:pPr>
        <w:pStyle w:val="Asubpara"/>
      </w:pPr>
      <w:r>
        <w:tab/>
        <w:t>(i)</w:t>
      </w:r>
      <w:r>
        <w:tab/>
        <w:t>a prescription only medicine; or</w:t>
      </w:r>
    </w:p>
    <w:p w14:paraId="6CEF935D" w14:textId="77777777" w:rsidR="009738F8" w:rsidRDefault="009738F8">
      <w:pPr>
        <w:pStyle w:val="Asubpara"/>
        <w:keepNext/>
      </w:pPr>
      <w:r>
        <w:tab/>
        <w:t>(ii)</w:t>
      </w:r>
      <w:r>
        <w:tab/>
        <w:t>a controlled medicine; or</w:t>
      </w:r>
    </w:p>
    <w:p w14:paraId="3DF53CC3" w14:textId="77777777" w:rsidR="009738F8" w:rsidRDefault="009738F8">
      <w:pPr>
        <w:pStyle w:val="Asubpara"/>
      </w:pPr>
      <w:r>
        <w:tab/>
        <w:t>(iii)</w:t>
      </w:r>
      <w:r>
        <w:tab/>
        <w:t>a dangerous poison; or</w:t>
      </w:r>
    </w:p>
    <w:p w14:paraId="0428E6ED" w14:textId="77777777" w:rsidR="009738F8" w:rsidRDefault="009738F8">
      <w:pPr>
        <w:pStyle w:val="Asubpara"/>
      </w:pPr>
      <w:r>
        <w:tab/>
        <w:t>(iv)</w:t>
      </w:r>
      <w:r>
        <w:tab/>
        <w:t>another declared substance prescribed by regulation; and</w:t>
      </w:r>
    </w:p>
    <w:p w14:paraId="302FBCA9" w14:textId="77777777" w:rsidR="009738F8" w:rsidRDefault="009738F8" w:rsidP="00AB1ABA">
      <w:pPr>
        <w:pStyle w:val="Apara"/>
        <w:keepNext/>
      </w:pPr>
      <w:r>
        <w:tab/>
        <w:t>(c)</w:t>
      </w:r>
      <w:r>
        <w:tab/>
        <w:t>either—</w:t>
      </w:r>
    </w:p>
    <w:p w14:paraId="32655977" w14:textId="77777777" w:rsidR="009738F8" w:rsidRDefault="009738F8">
      <w:pPr>
        <w:pStyle w:val="Asubpara"/>
      </w:pPr>
      <w:r>
        <w:tab/>
        <w:t>(i)</w:t>
      </w:r>
      <w:r>
        <w:tab/>
        <w:t>the person fails to tell the chief health officer and a police officer about the authority and the reason for cancelling the authority immediately after cancelling it; or</w:t>
      </w:r>
    </w:p>
    <w:p w14:paraId="7525FB4D" w14:textId="77777777" w:rsidR="009738F8" w:rsidRDefault="009738F8" w:rsidP="000E766D">
      <w:pPr>
        <w:pStyle w:val="Asubpara"/>
        <w:keepNext/>
      </w:pPr>
      <w:r>
        <w:lastRenderedPageBreak/>
        <w:tab/>
        <w:t>(ii)</w:t>
      </w:r>
      <w:r>
        <w:tab/>
        <w:t>not later than 24 hours after the relevant circumstance under section 30 happens, the person fails to—</w:t>
      </w:r>
    </w:p>
    <w:p w14:paraId="4D26A757" w14:textId="77777777" w:rsidR="009738F8" w:rsidRDefault="009738F8">
      <w:pPr>
        <w:pStyle w:val="Asubsubpara"/>
      </w:pPr>
      <w:r>
        <w:tab/>
        <w:t>(A)</w:t>
      </w:r>
      <w:r>
        <w:tab/>
        <w:t xml:space="preserve">tell the chief health officer, in writing, about the reason; and </w:t>
      </w:r>
    </w:p>
    <w:p w14:paraId="5EEEA3DF" w14:textId="77777777" w:rsidR="009738F8" w:rsidRDefault="009738F8">
      <w:pPr>
        <w:pStyle w:val="Asubsubpara"/>
        <w:keepNext/>
      </w:pPr>
      <w:r>
        <w:tab/>
        <w:t>(B)</w:t>
      </w:r>
      <w:r>
        <w:tab/>
        <w:t>give the chief health officer a copy of the cancelled authority.</w:t>
      </w:r>
    </w:p>
    <w:p w14:paraId="0411981A" w14:textId="77777777" w:rsidR="009738F8" w:rsidRDefault="009738F8">
      <w:pPr>
        <w:pStyle w:val="Penalty"/>
        <w:keepNext/>
      </w:pPr>
      <w:r>
        <w:t>Maximum penalty:  100 penalty units, imprisonment for 1 year or both.</w:t>
      </w:r>
    </w:p>
    <w:p w14:paraId="3204DB1D" w14:textId="77777777" w:rsidR="009738F8" w:rsidRDefault="009738F8">
      <w:pPr>
        <w:pStyle w:val="Amain"/>
      </w:pPr>
      <w:r>
        <w:tab/>
        <w:t>(2)</w:t>
      </w:r>
      <w:r>
        <w:tab/>
        <w:t>A person commits an offence if—</w:t>
      </w:r>
    </w:p>
    <w:p w14:paraId="7F56ADD0" w14:textId="77777777" w:rsidR="009738F8" w:rsidRDefault="009738F8">
      <w:pPr>
        <w:pStyle w:val="Apara"/>
      </w:pPr>
      <w:r>
        <w:tab/>
        <w:t>(a)</w:t>
      </w:r>
      <w:r>
        <w:tab/>
        <w:t>the person supplies a declared substance on a supply authority; and</w:t>
      </w:r>
    </w:p>
    <w:p w14:paraId="3B57134D" w14:textId="77777777" w:rsidR="009738F8" w:rsidRDefault="009738F8">
      <w:pPr>
        <w:pStyle w:val="Apara"/>
      </w:pPr>
      <w:r>
        <w:tab/>
        <w:t>(b)</w:t>
      </w:r>
      <w:r>
        <w:tab/>
        <w:t>the declared substance is—</w:t>
      </w:r>
    </w:p>
    <w:p w14:paraId="168C4BDD" w14:textId="77777777" w:rsidR="009738F8" w:rsidRDefault="009738F8">
      <w:pPr>
        <w:pStyle w:val="Asubpara"/>
      </w:pPr>
      <w:r>
        <w:tab/>
        <w:t>(i)</w:t>
      </w:r>
      <w:r>
        <w:tab/>
        <w:t>a prescription only medicine; or</w:t>
      </w:r>
    </w:p>
    <w:p w14:paraId="1F471D6D" w14:textId="77777777" w:rsidR="009738F8" w:rsidRDefault="009738F8">
      <w:pPr>
        <w:pStyle w:val="Asubpara"/>
      </w:pPr>
      <w:r>
        <w:tab/>
        <w:t>(ii)</w:t>
      </w:r>
      <w:r>
        <w:tab/>
        <w:t>a controlled medicine; or</w:t>
      </w:r>
    </w:p>
    <w:p w14:paraId="0640A4A9" w14:textId="77777777" w:rsidR="009738F8" w:rsidRDefault="009738F8">
      <w:pPr>
        <w:pStyle w:val="Asubpara"/>
      </w:pPr>
      <w:r>
        <w:tab/>
        <w:t>(iii)</w:t>
      </w:r>
      <w:r>
        <w:tab/>
        <w:t>a dangerous poison; or</w:t>
      </w:r>
    </w:p>
    <w:p w14:paraId="78F99480" w14:textId="77777777" w:rsidR="009738F8" w:rsidRDefault="009738F8">
      <w:pPr>
        <w:pStyle w:val="Asubpara"/>
      </w:pPr>
      <w:r>
        <w:tab/>
        <w:t>(iv)</w:t>
      </w:r>
      <w:r>
        <w:tab/>
        <w:t>another declared substance prescribed by regulation; and</w:t>
      </w:r>
    </w:p>
    <w:p w14:paraId="19C2D9AE" w14:textId="77777777" w:rsidR="009738F8" w:rsidRDefault="009738F8">
      <w:pPr>
        <w:pStyle w:val="Apara"/>
        <w:keepNext/>
      </w:pPr>
      <w:r>
        <w:tab/>
        <w:t>(c)</w:t>
      </w:r>
      <w:r>
        <w:tab/>
        <w:t xml:space="preserve">after the person supplies the substance the person becomes aware of any of the following (the </w:t>
      </w:r>
      <w:r>
        <w:rPr>
          <w:rStyle w:val="charBoldItals"/>
        </w:rPr>
        <w:t>designated circumstance</w:t>
      </w:r>
      <w:r>
        <w:t>):</w:t>
      </w:r>
    </w:p>
    <w:p w14:paraId="6325A055" w14:textId="77777777" w:rsidR="009738F8" w:rsidRDefault="009738F8">
      <w:pPr>
        <w:pStyle w:val="Asubpara"/>
        <w:keepNext/>
      </w:pPr>
      <w:r>
        <w:tab/>
        <w:t>(i)</w:t>
      </w:r>
      <w:r>
        <w:tab/>
        <w:t xml:space="preserve">the supply authority was issued by someone who was not authorised to issue it; </w:t>
      </w:r>
    </w:p>
    <w:p w14:paraId="3584B898" w14:textId="77777777" w:rsidR="009738F8" w:rsidRDefault="009738F8">
      <w:pPr>
        <w:pStyle w:val="Asubpara"/>
      </w:pPr>
      <w:r>
        <w:tab/>
        <w:t>(ii)</w:t>
      </w:r>
      <w:r>
        <w:tab/>
        <w:t>the supply contravened a provision of—</w:t>
      </w:r>
    </w:p>
    <w:p w14:paraId="3FAA5F48" w14:textId="77777777" w:rsidR="009738F8" w:rsidRDefault="009738F8">
      <w:pPr>
        <w:pStyle w:val="Asubsubpara"/>
      </w:pPr>
      <w:r>
        <w:tab/>
        <w:t>(A)</w:t>
      </w:r>
      <w:r>
        <w:tab/>
        <w:t>section 27 (1) (c) (Supplying declared substances on invalid supply authorities—strict liability offences); or</w:t>
      </w:r>
    </w:p>
    <w:p w14:paraId="0616329D" w14:textId="77777777" w:rsidR="009738F8" w:rsidRDefault="009738F8">
      <w:pPr>
        <w:pStyle w:val="Asubsubpara"/>
      </w:pPr>
      <w:r>
        <w:tab/>
        <w:t>(B)</w:t>
      </w:r>
      <w:r>
        <w:tab/>
        <w:t>section 29 (1) (b) (Supplying declared substances on invalid supply authorities—other offences); and</w:t>
      </w:r>
    </w:p>
    <w:p w14:paraId="1CA06244" w14:textId="77777777" w:rsidR="009738F8" w:rsidRDefault="009738F8" w:rsidP="000E766D">
      <w:pPr>
        <w:pStyle w:val="Apara"/>
        <w:keepNext/>
      </w:pPr>
      <w:r>
        <w:lastRenderedPageBreak/>
        <w:tab/>
        <w:t>(d)</w:t>
      </w:r>
      <w:r>
        <w:tab/>
        <w:t>either—</w:t>
      </w:r>
    </w:p>
    <w:p w14:paraId="4FE68B24" w14:textId="77777777" w:rsidR="009738F8" w:rsidRDefault="009738F8">
      <w:pPr>
        <w:pStyle w:val="Asubpara"/>
      </w:pPr>
      <w:r>
        <w:tab/>
        <w:t>(i)</w:t>
      </w:r>
      <w:r>
        <w:tab/>
        <w:t>the person fails to tell the chief health officer and a police officer about the supply authority immediately after the person becomes aware of the designated circumstance; or</w:t>
      </w:r>
    </w:p>
    <w:p w14:paraId="5A74C602" w14:textId="77777777" w:rsidR="009738F8" w:rsidRDefault="009738F8">
      <w:pPr>
        <w:pStyle w:val="Asubpara"/>
      </w:pPr>
      <w:r>
        <w:tab/>
        <w:t>(ii)</w:t>
      </w:r>
      <w:r>
        <w:tab/>
        <w:t>not later than 24 hours after the person becomes aware of the designated circumstance, the person fails to—</w:t>
      </w:r>
    </w:p>
    <w:p w14:paraId="4CDD2413" w14:textId="77777777" w:rsidR="009738F8" w:rsidRDefault="009738F8">
      <w:pPr>
        <w:pStyle w:val="Asubsubpara"/>
      </w:pPr>
      <w:r>
        <w:tab/>
        <w:t>(A)</w:t>
      </w:r>
      <w:r>
        <w:tab/>
        <w:t xml:space="preserve">tell the chief health officer, in writing, about the supply authority; and </w:t>
      </w:r>
    </w:p>
    <w:p w14:paraId="5ABDD593" w14:textId="77777777" w:rsidR="009738F8" w:rsidRDefault="009738F8">
      <w:pPr>
        <w:pStyle w:val="Asubsubpara"/>
      </w:pPr>
      <w:r>
        <w:tab/>
        <w:t>(B)</w:t>
      </w:r>
      <w:r>
        <w:tab/>
        <w:t>give the chief health officer a copy of the authority.</w:t>
      </w:r>
    </w:p>
    <w:p w14:paraId="3FB75F17" w14:textId="77777777" w:rsidR="009738F8" w:rsidRDefault="009738F8">
      <w:pPr>
        <w:pStyle w:val="Penalty"/>
      </w:pPr>
      <w:r>
        <w:t>Maximum penalty:  100 penalty units, imprisonment for 1 year or both.</w:t>
      </w:r>
    </w:p>
    <w:p w14:paraId="78C7C467" w14:textId="77777777" w:rsidR="009738F8" w:rsidRDefault="009738F8">
      <w:pPr>
        <w:pStyle w:val="Amain"/>
        <w:keepNext/>
      </w:pPr>
      <w:r>
        <w:tab/>
        <w:t>(3)</w:t>
      </w:r>
      <w:r>
        <w:tab/>
        <w:t>A person must not be prosecuted for an offence under subsection (2) involving a contravention of section 27 (1) (c) or section 29 (1) (b) if—</w:t>
      </w:r>
    </w:p>
    <w:p w14:paraId="22C69576" w14:textId="77777777" w:rsidR="009738F8" w:rsidRDefault="009738F8">
      <w:pPr>
        <w:pStyle w:val="Apara"/>
        <w:keepNext/>
      </w:pPr>
      <w:r>
        <w:tab/>
        <w:t>(a)</w:t>
      </w:r>
      <w:r>
        <w:tab/>
        <w:t>at the time the person supplied the declared substance on the supply authority the person believed on reasonable grounds that no designated circumstance applied in relation to the supply authority; and</w:t>
      </w:r>
    </w:p>
    <w:p w14:paraId="37609507" w14:textId="77777777" w:rsidR="009738F8" w:rsidRDefault="009738F8" w:rsidP="00AB1ABA">
      <w:pPr>
        <w:pStyle w:val="Apara"/>
      </w:pPr>
      <w:r>
        <w:tab/>
        <w:t>(b)</w:t>
      </w:r>
      <w:r>
        <w:tab/>
        <w:t>the person does not contravene subsection (2).</w:t>
      </w:r>
    </w:p>
    <w:p w14:paraId="0F41FA1F" w14:textId="77777777" w:rsidR="009738F8" w:rsidRPr="00185FC3" w:rsidRDefault="009738F8">
      <w:pPr>
        <w:pStyle w:val="AH3Div"/>
      </w:pPr>
      <w:bookmarkStart w:id="49" w:name="_Toc195534656"/>
      <w:r w:rsidRPr="00185FC3">
        <w:rPr>
          <w:rStyle w:val="CharDivNo"/>
        </w:rPr>
        <w:lastRenderedPageBreak/>
        <w:t>Division 4.1.3</w:t>
      </w:r>
      <w:r>
        <w:tab/>
      </w:r>
      <w:r w:rsidRPr="00185FC3">
        <w:rPr>
          <w:rStyle w:val="CharDivText"/>
        </w:rPr>
        <w:t>Regulated substances—other dealings</w:t>
      </w:r>
      <w:bookmarkEnd w:id="49"/>
    </w:p>
    <w:p w14:paraId="71254329" w14:textId="77777777" w:rsidR="009738F8" w:rsidRDefault="009738F8">
      <w:pPr>
        <w:pStyle w:val="AH5Sec"/>
      </w:pPr>
      <w:bookmarkStart w:id="50" w:name="_Toc195534657"/>
      <w:r w:rsidRPr="00185FC3">
        <w:rPr>
          <w:rStyle w:val="CharSectNo"/>
        </w:rPr>
        <w:t>33</w:t>
      </w:r>
      <w:r>
        <w:tab/>
        <w:t>Manufacturing regulated substances</w:t>
      </w:r>
      <w:bookmarkEnd w:id="50"/>
      <w:r>
        <w:t xml:space="preserve"> </w:t>
      </w:r>
    </w:p>
    <w:p w14:paraId="3D8E7C2C" w14:textId="77777777" w:rsidR="009738F8" w:rsidRDefault="009738F8" w:rsidP="00AB1ABA">
      <w:pPr>
        <w:pStyle w:val="Amainreturn"/>
        <w:keepNext/>
      </w:pPr>
      <w:r>
        <w:t>A person commits an offence if—</w:t>
      </w:r>
    </w:p>
    <w:p w14:paraId="1E3E7CA0" w14:textId="77777777" w:rsidR="009738F8" w:rsidRDefault="009738F8" w:rsidP="00D35D06">
      <w:pPr>
        <w:pStyle w:val="Apara"/>
        <w:keepNext/>
      </w:pPr>
      <w:r>
        <w:tab/>
        <w:t>(a)</w:t>
      </w:r>
      <w:r>
        <w:tab/>
        <w:t>the person manufactures a regulated substance; and</w:t>
      </w:r>
    </w:p>
    <w:p w14:paraId="5E3FDB64" w14:textId="77777777" w:rsidR="009738F8" w:rsidRDefault="009738F8">
      <w:pPr>
        <w:pStyle w:val="Apara"/>
        <w:keepNext/>
      </w:pPr>
      <w:r>
        <w:tab/>
        <w:t>(b)</w:t>
      </w:r>
      <w:r>
        <w:tab/>
        <w:t>the person is not authorised to manufacture the substance.</w:t>
      </w:r>
    </w:p>
    <w:p w14:paraId="52D0804A" w14:textId="77777777" w:rsidR="009738F8" w:rsidRDefault="009738F8">
      <w:pPr>
        <w:pStyle w:val="Penalty"/>
        <w:keepNext/>
      </w:pPr>
      <w:r>
        <w:t>Maximum penalty:  500 penalty units, imprisonment for 5 years or both.</w:t>
      </w:r>
    </w:p>
    <w:p w14:paraId="23D6857B" w14:textId="77777777" w:rsidR="009738F8" w:rsidRDefault="009738F8">
      <w:pPr>
        <w:pStyle w:val="AH5Sec"/>
      </w:pPr>
      <w:bookmarkStart w:id="51" w:name="_Toc195534658"/>
      <w:r w:rsidRPr="00185FC3">
        <w:rPr>
          <w:rStyle w:val="CharSectNo"/>
        </w:rPr>
        <w:t>34</w:t>
      </w:r>
      <w:r>
        <w:tab/>
        <w:t>Discarding declared etc substances</w:t>
      </w:r>
      <w:bookmarkEnd w:id="51"/>
    </w:p>
    <w:p w14:paraId="77CB770D" w14:textId="77777777" w:rsidR="009738F8" w:rsidRDefault="009738F8">
      <w:pPr>
        <w:pStyle w:val="Amain"/>
      </w:pPr>
      <w:r>
        <w:tab/>
        <w:t>(1)</w:t>
      </w:r>
      <w:r>
        <w:tab/>
        <w:t>A person commits an offence if—</w:t>
      </w:r>
    </w:p>
    <w:p w14:paraId="53A336D7" w14:textId="77777777" w:rsidR="009738F8" w:rsidRDefault="009738F8">
      <w:pPr>
        <w:pStyle w:val="Apara"/>
      </w:pPr>
      <w:r>
        <w:tab/>
        <w:t>(a)</w:t>
      </w:r>
      <w:r>
        <w:tab/>
        <w:t>a regulation prescribes how a declared substance must be discarded; and</w:t>
      </w:r>
    </w:p>
    <w:p w14:paraId="377BBF88" w14:textId="77777777" w:rsidR="009738F8" w:rsidRDefault="009738F8">
      <w:pPr>
        <w:pStyle w:val="Apara"/>
      </w:pPr>
      <w:r>
        <w:tab/>
        <w:t>(b)</w:t>
      </w:r>
      <w:r>
        <w:tab/>
        <w:t>the person discards the substance; and</w:t>
      </w:r>
    </w:p>
    <w:p w14:paraId="216F8DB0" w14:textId="77777777" w:rsidR="009738F8" w:rsidRDefault="009738F8">
      <w:pPr>
        <w:pStyle w:val="Apara"/>
      </w:pPr>
      <w:r>
        <w:tab/>
        <w:t>(c)</w:t>
      </w:r>
      <w:r>
        <w:tab/>
        <w:t>the person does not discard the substance as prescribed.</w:t>
      </w:r>
    </w:p>
    <w:p w14:paraId="4F9B6524" w14:textId="77777777" w:rsidR="009738F8" w:rsidRDefault="009738F8">
      <w:pPr>
        <w:pStyle w:val="Penalty"/>
      </w:pPr>
      <w:r>
        <w:t>Maximum penalty:  100 penalty units, imprisonment for 1 year or both.</w:t>
      </w:r>
    </w:p>
    <w:p w14:paraId="1783E581" w14:textId="77777777" w:rsidR="009738F8" w:rsidRDefault="009738F8">
      <w:pPr>
        <w:pStyle w:val="Amain"/>
        <w:keepNext/>
      </w:pPr>
      <w:r>
        <w:tab/>
        <w:t>(2)</w:t>
      </w:r>
      <w:r>
        <w:tab/>
        <w:t>A person commits an offence if—</w:t>
      </w:r>
    </w:p>
    <w:p w14:paraId="3A084E05" w14:textId="77777777" w:rsidR="009738F8" w:rsidRDefault="009738F8">
      <w:pPr>
        <w:pStyle w:val="Apara"/>
        <w:keepNext/>
      </w:pPr>
      <w:r>
        <w:tab/>
        <w:t>(a)</w:t>
      </w:r>
      <w:r>
        <w:tab/>
        <w:t>the person possesses a declared substance; and</w:t>
      </w:r>
    </w:p>
    <w:p w14:paraId="6BA5EC95" w14:textId="77777777" w:rsidR="009738F8" w:rsidRDefault="009738F8">
      <w:pPr>
        <w:pStyle w:val="Apara"/>
      </w:pPr>
      <w:r>
        <w:tab/>
        <w:t>(b)</w:t>
      </w:r>
      <w:r>
        <w:tab/>
        <w:t>the chief health officer gives the person a direction under section</w:t>
      </w:r>
      <w:r w:rsidR="00EA1660">
        <w:t> </w:t>
      </w:r>
      <w:r>
        <w:t>191 (Directions about dealings with regulated substances and therapeutic goods) in relation to the discarding of the substance; and</w:t>
      </w:r>
    </w:p>
    <w:p w14:paraId="5771F701" w14:textId="77777777" w:rsidR="009738F8" w:rsidRDefault="009738F8">
      <w:pPr>
        <w:pStyle w:val="Apara"/>
        <w:keepNext/>
      </w:pPr>
      <w:r>
        <w:tab/>
        <w:t>(c)</w:t>
      </w:r>
      <w:r>
        <w:tab/>
        <w:t>the person does not discard the substance as directed.</w:t>
      </w:r>
    </w:p>
    <w:p w14:paraId="4A1DCA56" w14:textId="77777777" w:rsidR="009738F8" w:rsidRDefault="009738F8" w:rsidP="00AB1ABA">
      <w:pPr>
        <w:pStyle w:val="Penalty"/>
      </w:pPr>
      <w:r>
        <w:t>Maximum penalty:  100 penalty units, imprisonment for 1 year or both.</w:t>
      </w:r>
    </w:p>
    <w:p w14:paraId="73E83170" w14:textId="77777777" w:rsidR="009738F8" w:rsidRDefault="009738F8">
      <w:pPr>
        <w:pStyle w:val="Amain"/>
      </w:pPr>
      <w:r>
        <w:lastRenderedPageBreak/>
        <w:tab/>
        <w:t>(3)</w:t>
      </w:r>
      <w:r>
        <w:tab/>
        <w:t>A person commits an offence if the person discards a declared substance in a way that—</w:t>
      </w:r>
    </w:p>
    <w:p w14:paraId="2DBD7A9E" w14:textId="77777777" w:rsidR="009738F8" w:rsidRDefault="009738F8">
      <w:pPr>
        <w:pStyle w:val="Apara"/>
      </w:pPr>
      <w:r>
        <w:tab/>
        <w:t>(a)</w:t>
      </w:r>
      <w:r>
        <w:tab/>
      </w:r>
      <w:r>
        <w:rPr>
          <w:snapToGrid w:val="0"/>
        </w:rPr>
        <w:t>puts the health or safety of people at risk; or</w:t>
      </w:r>
    </w:p>
    <w:p w14:paraId="5915CCA6" w14:textId="77777777" w:rsidR="009738F8" w:rsidRDefault="009738F8">
      <w:pPr>
        <w:pStyle w:val="Apara"/>
        <w:keepNext/>
      </w:pPr>
      <w:r>
        <w:tab/>
        <w:t>(b)</w:t>
      </w:r>
      <w:r>
        <w:tab/>
      </w:r>
      <w:r>
        <w:rPr>
          <w:snapToGrid w:val="0"/>
        </w:rPr>
        <w:t>is likely to cause damage to property or the environment.</w:t>
      </w:r>
    </w:p>
    <w:p w14:paraId="3458E08F" w14:textId="77777777" w:rsidR="009738F8" w:rsidRDefault="009738F8">
      <w:pPr>
        <w:pStyle w:val="Penalty"/>
        <w:keepNext/>
      </w:pPr>
      <w:r>
        <w:t>Maximum penalty:  100 penalty units, imprisonment for 1 year or both.</w:t>
      </w:r>
    </w:p>
    <w:p w14:paraId="50ABA923" w14:textId="6415F871" w:rsidR="00994B47" w:rsidRPr="0086578D" w:rsidRDefault="00994B47" w:rsidP="00994B47">
      <w:pPr>
        <w:pStyle w:val="aNote"/>
      </w:pPr>
      <w:r w:rsidRPr="0086578D">
        <w:rPr>
          <w:rStyle w:val="charItals"/>
        </w:rPr>
        <w:t>Note</w:t>
      </w:r>
      <w:r w:rsidRPr="0086578D">
        <w:rPr>
          <w:rStyle w:val="charItals"/>
        </w:rPr>
        <w:tab/>
      </w:r>
      <w:r w:rsidRPr="0086578D">
        <w:t xml:space="preserve">The </w:t>
      </w:r>
      <w:hyperlink r:id="rId48" w:tooltip="A2004-7" w:history="1">
        <w:r w:rsidRPr="0086578D">
          <w:rPr>
            <w:rStyle w:val="charCitHyperlinkItal"/>
          </w:rPr>
          <w:t>Dangerous Substances Act 2004</w:t>
        </w:r>
      </w:hyperlink>
      <w:r w:rsidRPr="0086578D">
        <w:t xml:space="preserve">, </w:t>
      </w:r>
      <w:hyperlink r:id="rId49" w:tooltip="A1997-92" w:history="1">
        <w:r w:rsidRPr="0086578D">
          <w:rPr>
            <w:rStyle w:val="charCitHyperlinkItal"/>
          </w:rPr>
          <w:t>Environment Protection Act 1997</w:t>
        </w:r>
      </w:hyperlink>
      <w:r w:rsidRPr="0086578D">
        <w:t xml:space="preserve"> and </w:t>
      </w:r>
      <w:hyperlink r:id="rId50" w:tooltip="A2011-35" w:history="1">
        <w:r w:rsidRPr="0086578D">
          <w:rPr>
            <w:rStyle w:val="charCitHyperlinkItal"/>
          </w:rPr>
          <w:t>Work Health and Safety Act 2011</w:t>
        </w:r>
      </w:hyperlink>
      <w:r w:rsidRPr="0086578D">
        <w:t xml:space="preserve"> may also apply to the discarding of a regulated substance.</w:t>
      </w:r>
    </w:p>
    <w:p w14:paraId="64847FBA" w14:textId="77777777" w:rsidR="009738F8" w:rsidRDefault="009738F8">
      <w:pPr>
        <w:pStyle w:val="Amain"/>
      </w:pPr>
      <w:r>
        <w:tab/>
        <w:t>(4)</w:t>
      </w:r>
      <w:r>
        <w:tab/>
        <w:t>However, subsection (3) does not apply if the declared substance is discarded in accordance with—</w:t>
      </w:r>
    </w:p>
    <w:p w14:paraId="4A24DE82" w14:textId="77777777" w:rsidR="009738F8" w:rsidRDefault="009738F8">
      <w:pPr>
        <w:pStyle w:val="Apara"/>
      </w:pPr>
      <w:r>
        <w:tab/>
        <w:t>(a)</w:t>
      </w:r>
      <w:r>
        <w:tab/>
        <w:t xml:space="preserve">a regulation about how the substance must be discarded; or </w:t>
      </w:r>
    </w:p>
    <w:p w14:paraId="0378F633" w14:textId="77777777" w:rsidR="009738F8" w:rsidRDefault="009738F8">
      <w:pPr>
        <w:pStyle w:val="Apara"/>
      </w:pPr>
      <w:r>
        <w:tab/>
        <w:t>(b)</w:t>
      </w:r>
      <w:r>
        <w:tab/>
        <w:t>a direction by the chief health officer under section 191.</w:t>
      </w:r>
    </w:p>
    <w:p w14:paraId="5289B541" w14:textId="77777777" w:rsidR="009738F8" w:rsidRDefault="009738F8">
      <w:pPr>
        <w:pStyle w:val="Amain"/>
      </w:pPr>
      <w:r>
        <w:tab/>
        <w:t>(5)</w:t>
      </w:r>
      <w:r>
        <w:tab/>
        <w:t>A person commits an offence if—</w:t>
      </w:r>
    </w:p>
    <w:p w14:paraId="07FB5755" w14:textId="77777777" w:rsidR="009738F8" w:rsidRDefault="009738F8">
      <w:pPr>
        <w:pStyle w:val="Apara"/>
      </w:pPr>
      <w:r>
        <w:tab/>
        <w:t>(a)</w:t>
      </w:r>
      <w:r>
        <w:tab/>
        <w:t>the person discards a low harm poison or moderate harm poison; and</w:t>
      </w:r>
    </w:p>
    <w:p w14:paraId="50520DC0" w14:textId="77777777" w:rsidR="009738F8" w:rsidRDefault="009738F8">
      <w:pPr>
        <w:pStyle w:val="Apara"/>
      </w:pPr>
      <w:r>
        <w:tab/>
        <w:t>(b)</w:t>
      </w:r>
      <w:r>
        <w:tab/>
        <w:t>the poison is not a declared substance; and</w:t>
      </w:r>
    </w:p>
    <w:p w14:paraId="76E66F97" w14:textId="77777777" w:rsidR="009738F8" w:rsidRDefault="009738F8">
      <w:pPr>
        <w:pStyle w:val="Apara"/>
        <w:keepNext/>
      </w:pPr>
      <w:r>
        <w:tab/>
        <w:t>(c)</w:t>
      </w:r>
      <w:r>
        <w:tab/>
        <w:t>the discarding—</w:t>
      </w:r>
    </w:p>
    <w:p w14:paraId="0153E2D4" w14:textId="77777777" w:rsidR="009738F8" w:rsidRDefault="009738F8">
      <w:pPr>
        <w:pStyle w:val="Asubpara"/>
        <w:keepNext/>
      </w:pPr>
      <w:r>
        <w:tab/>
        <w:t>(i)</w:t>
      </w:r>
      <w:r>
        <w:tab/>
      </w:r>
      <w:r>
        <w:rPr>
          <w:snapToGrid w:val="0"/>
        </w:rPr>
        <w:t>puts the health or safety of people at risk; or</w:t>
      </w:r>
    </w:p>
    <w:p w14:paraId="0A3192F2" w14:textId="77777777" w:rsidR="009738F8" w:rsidRDefault="009738F8">
      <w:pPr>
        <w:pStyle w:val="Asubpara"/>
        <w:keepNext/>
      </w:pPr>
      <w:r>
        <w:tab/>
        <w:t>(ii)</w:t>
      </w:r>
      <w:r>
        <w:tab/>
      </w:r>
      <w:r>
        <w:rPr>
          <w:snapToGrid w:val="0"/>
        </w:rPr>
        <w:t>causes damage to property or the environment.</w:t>
      </w:r>
    </w:p>
    <w:p w14:paraId="2ADEFCAC" w14:textId="77777777" w:rsidR="009738F8" w:rsidRDefault="009738F8">
      <w:pPr>
        <w:pStyle w:val="Penalty"/>
        <w:keepNext/>
      </w:pPr>
      <w:r>
        <w:t>Maximum penalty:  50 penalty units, imprisonment for 6 months or both.</w:t>
      </w:r>
    </w:p>
    <w:p w14:paraId="47901EA6" w14:textId="08396290" w:rsidR="00994B47" w:rsidRPr="0086578D" w:rsidRDefault="00994B47" w:rsidP="00994B47">
      <w:pPr>
        <w:pStyle w:val="aNote"/>
      </w:pPr>
      <w:r w:rsidRPr="0086578D">
        <w:rPr>
          <w:rStyle w:val="charItals"/>
        </w:rPr>
        <w:t>Note</w:t>
      </w:r>
      <w:r w:rsidRPr="0086578D">
        <w:rPr>
          <w:rStyle w:val="charItals"/>
        </w:rPr>
        <w:tab/>
      </w:r>
      <w:r w:rsidRPr="0086578D">
        <w:t xml:space="preserve">The </w:t>
      </w:r>
      <w:hyperlink r:id="rId51" w:tooltip="A2004-7" w:history="1">
        <w:r w:rsidRPr="0086578D">
          <w:rPr>
            <w:rStyle w:val="charCitHyperlinkItal"/>
          </w:rPr>
          <w:t>Dangerous Substances Act 2004</w:t>
        </w:r>
      </w:hyperlink>
      <w:r w:rsidRPr="0086578D">
        <w:t xml:space="preserve">, </w:t>
      </w:r>
      <w:hyperlink r:id="rId52" w:tooltip="A1997-92" w:history="1">
        <w:r w:rsidRPr="0086578D">
          <w:rPr>
            <w:rStyle w:val="charCitHyperlinkItal"/>
          </w:rPr>
          <w:t>Environment Protection Act 1997</w:t>
        </w:r>
      </w:hyperlink>
      <w:r w:rsidRPr="0086578D">
        <w:t xml:space="preserve"> and </w:t>
      </w:r>
      <w:hyperlink r:id="rId53" w:tooltip="A2011-35" w:history="1">
        <w:r w:rsidRPr="0086578D">
          <w:rPr>
            <w:rStyle w:val="charCitHyperlinkItal"/>
          </w:rPr>
          <w:t>Work Health and Safety Act 2011</w:t>
        </w:r>
      </w:hyperlink>
      <w:r w:rsidRPr="0086578D">
        <w:t xml:space="preserve"> may also apply to the discarding of a regulated substance.</w:t>
      </w:r>
    </w:p>
    <w:p w14:paraId="7EF4A56C" w14:textId="77777777" w:rsidR="009738F8" w:rsidRDefault="009738F8">
      <w:pPr>
        <w:pStyle w:val="AH5Sec"/>
      </w:pPr>
      <w:bookmarkStart w:id="52" w:name="_Toc195534659"/>
      <w:r w:rsidRPr="00185FC3">
        <w:rPr>
          <w:rStyle w:val="CharSectNo"/>
        </w:rPr>
        <w:lastRenderedPageBreak/>
        <w:t>35</w:t>
      </w:r>
      <w:r>
        <w:tab/>
        <w:t>Obtaining certain declared substances</w:t>
      </w:r>
      <w:bookmarkEnd w:id="52"/>
    </w:p>
    <w:p w14:paraId="0A7B23F6" w14:textId="77777777" w:rsidR="009738F8" w:rsidRDefault="009738F8" w:rsidP="00D35D06">
      <w:pPr>
        <w:pStyle w:val="Amain"/>
        <w:keepNext/>
      </w:pPr>
      <w:r>
        <w:tab/>
        <w:t>(1)</w:t>
      </w:r>
      <w:r>
        <w:tab/>
        <w:t>A person commits an offence if—</w:t>
      </w:r>
    </w:p>
    <w:p w14:paraId="311F546F" w14:textId="77777777" w:rsidR="009738F8" w:rsidRDefault="009738F8">
      <w:pPr>
        <w:pStyle w:val="Apara"/>
      </w:pPr>
      <w:r>
        <w:tab/>
        <w:t>(a)</w:t>
      </w:r>
      <w:r>
        <w:tab/>
        <w:t>the person obtains a declared substance that is—</w:t>
      </w:r>
    </w:p>
    <w:p w14:paraId="19F6E56B" w14:textId="77777777" w:rsidR="009738F8" w:rsidRDefault="009738F8">
      <w:pPr>
        <w:pStyle w:val="Asubpara"/>
      </w:pPr>
      <w:r>
        <w:tab/>
        <w:t>(i)</w:t>
      </w:r>
      <w:r>
        <w:tab/>
        <w:t>a pharmacy medicine, or pharmacist only medicine, prescribed by regulation; or</w:t>
      </w:r>
    </w:p>
    <w:p w14:paraId="2FCBEB1A" w14:textId="77777777" w:rsidR="009738F8" w:rsidRDefault="009738F8">
      <w:pPr>
        <w:pStyle w:val="Asubpara"/>
      </w:pPr>
      <w:r>
        <w:tab/>
        <w:t>(ii)</w:t>
      </w:r>
      <w:r>
        <w:tab/>
        <w:t>a prescription only medicine; or</w:t>
      </w:r>
    </w:p>
    <w:p w14:paraId="3D0704E2" w14:textId="77777777" w:rsidR="009738F8" w:rsidRDefault="009738F8">
      <w:pPr>
        <w:pStyle w:val="Asubpara"/>
      </w:pPr>
      <w:r>
        <w:tab/>
        <w:t>(iii)</w:t>
      </w:r>
      <w:r>
        <w:tab/>
        <w:t>a controlled medicine; or</w:t>
      </w:r>
    </w:p>
    <w:p w14:paraId="51533408" w14:textId="77777777" w:rsidR="009738F8" w:rsidRDefault="009738F8">
      <w:pPr>
        <w:pStyle w:val="Asubpara"/>
      </w:pPr>
      <w:r>
        <w:tab/>
        <w:t>(iv)</w:t>
      </w:r>
      <w:r>
        <w:tab/>
        <w:t>a dangerous poison; or</w:t>
      </w:r>
    </w:p>
    <w:p w14:paraId="00000042" w14:textId="77777777" w:rsidR="009738F8" w:rsidRDefault="009738F8">
      <w:pPr>
        <w:pStyle w:val="Asubpara"/>
      </w:pPr>
      <w:r>
        <w:tab/>
        <w:t>(v)</w:t>
      </w:r>
      <w:r>
        <w:tab/>
        <w:t>a prohibited substance; and</w:t>
      </w:r>
    </w:p>
    <w:p w14:paraId="1B16A64A" w14:textId="77777777" w:rsidR="009738F8" w:rsidRDefault="009738F8">
      <w:pPr>
        <w:pStyle w:val="Apara"/>
        <w:keepNext/>
      </w:pPr>
      <w:r>
        <w:tab/>
        <w:t>(b)</w:t>
      </w:r>
      <w:r>
        <w:tab/>
        <w:t>the person is not authorised to obtain the substance.</w:t>
      </w:r>
    </w:p>
    <w:p w14:paraId="4EF63535" w14:textId="77777777" w:rsidR="009738F8" w:rsidRDefault="009738F8">
      <w:pPr>
        <w:pStyle w:val="Penalty"/>
        <w:keepNext/>
      </w:pPr>
      <w:r>
        <w:t>Maximum penalty:  200 penalty units, imprisonment for 2 years or both.</w:t>
      </w:r>
    </w:p>
    <w:p w14:paraId="56640F17" w14:textId="77777777" w:rsidR="009738F8" w:rsidRDefault="009738F8">
      <w:pPr>
        <w:pStyle w:val="Amain"/>
      </w:pPr>
      <w:r>
        <w:tab/>
        <w:t>(2)</w:t>
      </w:r>
      <w:r>
        <w:tab/>
        <w:t>A person commits an offence if—</w:t>
      </w:r>
    </w:p>
    <w:p w14:paraId="57A3C137" w14:textId="77777777" w:rsidR="009738F8" w:rsidRDefault="009738F8">
      <w:pPr>
        <w:pStyle w:val="Apara"/>
      </w:pPr>
      <w:r>
        <w:tab/>
        <w:t>(a)</w:t>
      </w:r>
      <w:r>
        <w:tab/>
        <w:t>the person obtains a prescription only medicine; and</w:t>
      </w:r>
    </w:p>
    <w:p w14:paraId="40384F58" w14:textId="77777777" w:rsidR="009738F8" w:rsidRDefault="009738F8">
      <w:pPr>
        <w:pStyle w:val="Apara"/>
        <w:keepNext/>
      </w:pPr>
      <w:r>
        <w:tab/>
        <w:t>(b)</w:t>
      </w:r>
      <w:r>
        <w:tab/>
        <w:t>the person is not authorised to obtain the medicine.</w:t>
      </w:r>
    </w:p>
    <w:p w14:paraId="4B48C02E" w14:textId="77777777" w:rsidR="009738F8" w:rsidRDefault="009738F8">
      <w:pPr>
        <w:pStyle w:val="Penalty"/>
        <w:keepNext/>
      </w:pPr>
      <w:r>
        <w:t>Maximum penalty:  50 penalty units.</w:t>
      </w:r>
    </w:p>
    <w:p w14:paraId="41017D0D" w14:textId="77777777" w:rsidR="009738F8" w:rsidRDefault="009738F8">
      <w:pPr>
        <w:pStyle w:val="Amain"/>
      </w:pPr>
      <w:r>
        <w:tab/>
        <w:t>(3)</w:t>
      </w:r>
      <w:r>
        <w:tab/>
        <w:t>An offence against subsection (2) is a strict liability offence.</w:t>
      </w:r>
    </w:p>
    <w:p w14:paraId="71273B7A" w14:textId="77777777" w:rsidR="009738F8" w:rsidRDefault="009738F8">
      <w:pPr>
        <w:pStyle w:val="AH5Sec"/>
      </w:pPr>
      <w:bookmarkStart w:id="53" w:name="_Toc195534660"/>
      <w:r w:rsidRPr="00185FC3">
        <w:rPr>
          <w:rStyle w:val="CharSectNo"/>
        </w:rPr>
        <w:t>36</w:t>
      </w:r>
      <w:r>
        <w:tab/>
        <w:t>Possessing certain declared substances</w:t>
      </w:r>
      <w:bookmarkEnd w:id="53"/>
      <w:r>
        <w:t xml:space="preserve"> </w:t>
      </w:r>
    </w:p>
    <w:p w14:paraId="0921BCC5" w14:textId="77777777" w:rsidR="009738F8" w:rsidRDefault="009738F8">
      <w:pPr>
        <w:pStyle w:val="Amainreturn"/>
      </w:pPr>
      <w:r>
        <w:t>A person commits an offence if—</w:t>
      </w:r>
    </w:p>
    <w:p w14:paraId="6E53985F" w14:textId="77777777" w:rsidR="009738F8" w:rsidRDefault="009738F8">
      <w:pPr>
        <w:pStyle w:val="Apara"/>
      </w:pPr>
      <w:r>
        <w:tab/>
        <w:t>(a)</w:t>
      </w:r>
      <w:r>
        <w:tab/>
        <w:t>the person possesses a declared substance that is—</w:t>
      </w:r>
    </w:p>
    <w:p w14:paraId="1809674E" w14:textId="77777777" w:rsidR="009738F8" w:rsidRDefault="009738F8">
      <w:pPr>
        <w:pStyle w:val="Asubpara"/>
      </w:pPr>
      <w:r>
        <w:tab/>
        <w:t>(i)</w:t>
      </w:r>
      <w:r>
        <w:tab/>
        <w:t>a pharmacy medicine, or pharmacist only medicine, prescribed by regulation; or</w:t>
      </w:r>
    </w:p>
    <w:p w14:paraId="3BCCD94D" w14:textId="77777777" w:rsidR="009738F8" w:rsidRDefault="009738F8">
      <w:pPr>
        <w:pStyle w:val="Asubpara"/>
      </w:pPr>
      <w:r>
        <w:tab/>
        <w:t>(ii)</w:t>
      </w:r>
      <w:r>
        <w:tab/>
        <w:t>a prescription only medicine; or</w:t>
      </w:r>
    </w:p>
    <w:p w14:paraId="3CB94121" w14:textId="77777777" w:rsidR="009738F8" w:rsidRDefault="009738F8">
      <w:pPr>
        <w:pStyle w:val="Asubpara"/>
      </w:pPr>
      <w:r>
        <w:tab/>
        <w:t>(iii)</w:t>
      </w:r>
      <w:r>
        <w:tab/>
        <w:t>a controlled medicine; or</w:t>
      </w:r>
    </w:p>
    <w:p w14:paraId="2A0466E1" w14:textId="77777777" w:rsidR="009738F8" w:rsidRDefault="009738F8">
      <w:pPr>
        <w:pStyle w:val="Asubpara"/>
      </w:pPr>
      <w:r>
        <w:lastRenderedPageBreak/>
        <w:tab/>
        <w:t>(iv)</w:t>
      </w:r>
      <w:r>
        <w:tab/>
        <w:t>a dangerous poison; or</w:t>
      </w:r>
    </w:p>
    <w:p w14:paraId="05EBA20E" w14:textId="77777777" w:rsidR="009738F8" w:rsidRDefault="009738F8">
      <w:pPr>
        <w:pStyle w:val="Asubpara"/>
      </w:pPr>
      <w:r>
        <w:tab/>
        <w:t>(v)</w:t>
      </w:r>
      <w:r>
        <w:tab/>
        <w:t>a prohibited substance; and</w:t>
      </w:r>
    </w:p>
    <w:p w14:paraId="3BB49E2C" w14:textId="77777777" w:rsidR="009738F8" w:rsidRDefault="009738F8">
      <w:pPr>
        <w:pStyle w:val="Apara"/>
        <w:keepNext/>
      </w:pPr>
      <w:r>
        <w:tab/>
        <w:t>(b)</w:t>
      </w:r>
      <w:r>
        <w:tab/>
        <w:t>the person is not authorised to possess the substance.</w:t>
      </w:r>
    </w:p>
    <w:p w14:paraId="1B24C279" w14:textId="77777777" w:rsidR="009738F8" w:rsidRDefault="009738F8" w:rsidP="00AB1ABA">
      <w:pPr>
        <w:pStyle w:val="Penalty"/>
      </w:pPr>
      <w:r>
        <w:t>Maximum penalty:  200 penalty units, imprisonment for 2 years or both.</w:t>
      </w:r>
    </w:p>
    <w:p w14:paraId="6C45502E" w14:textId="77777777" w:rsidR="009738F8" w:rsidRDefault="009738F8">
      <w:pPr>
        <w:pStyle w:val="AH5Sec"/>
        <w:rPr>
          <w:b w:val="0"/>
          <w:bCs/>
        </w:rPr>
      </w:pPr>
      <w:bookmarkStart w:id="54" w:name="_Toc195534661"/>
      <w:r w:rsidRPr="00185FC3">
        <w:rPr>
          <w:rStyle w:val="CharSectNo"/>
        </w:rPr>
        <w:t>37</w:t>
      </w:r>
      <w:r>
        <w:rPr>
          <w:bCs/>
        </w:rPr>
        <w:tab/>
      </w:r>
      <w:r>
        <w:t>Administering certain declared substances</w:t>
      </w:r>
      <w:bookmarkEnd w:id="54"/>
      <w:r>
        <w:t xml:space="preserve"> </w:t>
      </w:r>
    </w:p>
    <w:p w14:paraId="3A21E5B4" w14:textId="77777777" w:rsidR="009738F8" w:rsidRDefault="009738F8">
      <w:pPr>
        <w:pStyle w:val="Amain"/>
      </w:pPr>
      <w:r>
        <w:tab/>
        <w:t>(1)</w:t>
      </w:r>
      <w:r>
        <w:tab/>
        <w:t>A person commits an offence if—</w:t>
      </w:r>
    </w:p>
    <w:p w14:paraId="417600EF" w14:textId="77777777" w:rsidR="009738F8" w:rsidRDefault="009738F8">
      <w:pPr>
        <w:pStyle w:val="Apara"/>
      </w:pPr>
      <w:r>
        <w:tab/>
        <w:t>(a)</w:t>
      </w:r>
      <w:r>
        <w:tab/>
        <w:t>the person administers a declared substance (other than a pharmacy medicine or pharmacist only medicine) to someone else; and</w:t>
      </w:r>
    </w:p>
    <w:p w14:paraId="670EA2CB" w14:textId="77777777" w:rsidR="009738F8" w:rsidRDefault="009738F8">
      <w:pPr>
        <w:pStyle w:val="Apara"/>
        <w:keepNext/>
      </w:pPr>
      <w:r>
        <w:tab/>
        <w:t>(b)</w:t>
      </w:r>
      <w:r>
        <w:tab/>
        <w:t>the person is not authorised to administer the substance to the other person.</w:t>
      </w:r>
    </w:p>
    <w:p w14:paraId="37883B02" w14:textId="77777777" w:rsidR="009738F8" w:rsidRDefault="009738F8">
      <w:pPr>
        <w:pStyle w:val="Penalty"/>
        <w:keepNext/>
      </w:pPr>
      <w:r>
        <w:t>Maximum penalty:  100 penalty units, imprisonment for 1 year or both.</w:t>
      </w:r>
    </w:p>
    <w:p w14:paraId="004C9FD6" w14:textId="77777777" w:rsidR="009738F8" w:rsidRDefault="009738F8">
      <w:pPr>
        <w:pStyle w:val="Amain"/>
      </w:pPr>
      <w:r>
        <w:tab/>
        <w:t>(2)</w:t>
      </w:r>
      <w:r>
        <w:tab/>
        <w:t>A person commits an offence if—</w:t>
      </w:r>
    </w:p>
    <w:p w14:paraId="169C7BA2" w14:textId="77777777" w:rsidR="009738F8" w:rsidRDefault="009738F8">
      <w:pPr>
        <w:pStyle w:val="Apara"/>
      </w:pPr>
      <w:r>
        <w:tab/>
        <w:t>(a)</w:t>
      </w:r>
      <w:r>
        <w:tab/>
        <w:t>the person administers a declared substance (other than a pharmacy medicine or pharmacist only medicine) to himself or herself; and</w:t>
      </w:r>
    </w:p>
    <w:p w14:paraId="0C3FB3BF" w14:textId="77777777" w:rsidR="009738F8" w:rsidRDefault="009738F8">
      <w:pPr>
        <w:pStyle w:val="Apara"/>
        <w:keepNext/>
      </w:pPr>
      <w:r>
        <w:tab/>
        <w:t>(b)</w:t>
      </w:r>
      <w:r>
        <w:tab/>
        <w:t>the person is not authorised to administer the substance to himself or herself.</w:t>
      </w:r>
    </w:p>
    <w:p w14:paraId="02DF6995" w14:textId="77777777" w:rsidR="009738F8" w:rsidRDefault="009738F8">
      <w:pPr>
        <w:pStyle w:val="Penalty"/>
        <w:keepNext/>
      </w:pPr>
      <w:r>
        <w:t>Maximum penalty:  100 penalty units, imprisonment for 1 year or both.</w:t>
      </w:r>
    </w:p>
    <w:p w14:paraId="4FE231D5" w14:textId="7E402C2A" w:rsidR="00673777" w:rsidRPr="001417E2" w:rsidRDefault="00673777" w:rsidP="00673777">
      <w:pPr>
        <w:pStyle w:val="Amain"/>
      </w:pPr>
      <w:r w:rsidRPr="001417E2">
        <w:tab/>
        <w:t>(</w:t>
      </w:r>
      <w:r w:rsidR="008E58EA">
        <w:t>3</w:t>
      </w:r>
      <w:r w:rsidRPr="001417E2">
        <w:t>)</w:t>
      </w:r>
      <w:r w:rsidRPr="001417E2">
        <w:tab/>
        <w:t xml:space="preserve">A person does not commit an offence under the </w:t>
      </w:r>
      <w:hyperlink r:id="rId54" w:tooltip="A2002-51" w:history="1">
        <w:r w:rsidRPr="001417E2">
          <w:rPr>
            <w:rStyle w:val="charCitHyperlinkAbbrev"/>
          </w:rPr>
          <w:t>Criminal Code</w:t>
        </w:r>
      </w:hyperlink>
      <w:r w:rsidRPr="001417E2">
        <w:t>, section 45 (Complicity and common purpose) in relation to an offence committed by another person under subsection (1) or (2) of this section only because the person supplies sterile injecting equipment to the other person for the purpose of preventing the spread of blood-borne disease.</w:t>
      </w:r>
    </w:p>
    <w:p w14:paraId="339E86F7" w14:textId="77777777" w:rsidR="009738F8" w:rsidRDefault="009738F8">
      <w:pPr>
        <w:pStyle w:val="Amain"/>
      </w:pPr>
      <w:r>
        <w:lastRenderedPageBreak/>
        <w:tab/>
        <w:t>(</w:t>
      </w:r>
      <w:r w:rsidR="008E58EA">
        <w:t>4</w:t>
      </w:r>
      <w:r>
        <w:t>)</w:t>
      </w:r>
      <w:r>
        <w:tab/>
        <w:t>A person commits an offence if—</w:t>
      </w:r>
    </w:p>
    <w:p w14:paraId="63AC7277" w14:textId="77777777" w:rsidR="009738F8" w:rsidRDefault="009738F8">
      <w:pPr>
        <w:pStyle w:val="Apara"/>
      </w:pPr>
      <w:r>
        <w:tab/>
        <w:t>(a)</w:t>
      </w:r>
      <w:r>
        <w:tab/>
        <w:t>the person administers a declared substance (other than a pharmacy medicine or pharmacist only medicine) to an animal; and</w:t>
      </w:r>
    </w:p>
    <w:p w14:paraId="69B03D08" w14:textId="77777777" w:rsidR="009738F8" w:rsidRDefault="009738F8">
      <w:pPr>
        <w:pStyle w:val="Apara"/>
        <w:keepNext/>
      </w:pPr>
      <w:r>
        <w:tab/>
        <w:t>(b)</w:t>
      </w:r>
      <w:r>
        <w:tab/>
        <w:t>the person is not authorised to administer the substance to the animal.</w:t>
      </w:r>
    </w:p>
    <w:p w14:paraId="29225B23" w14:textId="77777777" w:rsidR="009738F8" w:rsidRDefault="009738F8" w:rsidP="00AB1ABA">
      <w:pPr>
        <w:pStyle w:val="Penalty"/>
      </w:pPr>
      <w:r>
        <w:t>Maximum penalty:  100 penalty units, imprisonment for 1 year or both.</w:t>
      </w:r>
    </w:p>
    <w:p w14:paraId="260F1187" w14:textId="77777777" w:rsidR="009738F8" w:rsidRDefault="009738F8">
      <w:pPr>
        <w:pStyle w:val="AH5Sec"/>
      </w:pPr>
      <w:bookmarkStart w:id="55" w:name="_Toc195534662"/>
      <w:r w:rsidRPr="00185FC3">
        <w:rPr>
          <w:rStyle w:val="CharSectNo"/>
        </w:rPr>
        <w:t>38</w:t>
      </w:r>
      <w:r>
        <w:tab/>
        <w:t>Issuing purchase orders for declared substances</w:t>
      </w:r>
      <w:bookmarkEnd w:id="55"/>
      <w:r>
        <w:t xml:space="preserve"> </w:t>
      </w:r>
    </w:p>
    <w:p w14:paraId="2B202A48" w14:textId="77777777" w:rsidR="009738F8" w:rsidRDefault="009738F8" w:rsidP="000E766D">
      <w:pPr>
        <w:pStyle w:val="Amain"/>
        <w:keepNext/>
      </w:pPr>
      <w:r>
        <w:tab/>
        <w:t>(1)</w:t>
      </w:r>
      <w:r>
        <w:tab/>
        <w:t>A person commits an offence if—</w:t>
      </w:r>
    </w:p>
    <w:p w14:paraId="0C02D584" w14:textId="77777777" w:rsidR="009738F8" w:rsidRDefault="009738F8">
      <w:pPr>
        <w:pStyle w:val="Apara"/>
      </w:pPr>
      <w:r>
        <w:tab/>
        <w:t>(a)</w:t>
      </w:r>
      <w:r>
        <w:tab/>
        <w:t>the person issues a purchase order for a declared substance; and</w:t>
      </w:r>
    </w:p>
    <w:p w14:paraId="63C5D5C2" w14:textId="77777777" w:rsidR="009738F8" w:rsidRDefault="009738F8">
      <w:pPr>
        <w:pStyle w:val="Apara"/>
        <w:keepNext/>
      </w:pPr>
      <w:r>
        <w:tab/>
        <w:t>(b)</w:t>
      </w:r>
      <w:r>
        <w:tab/>
        <w:t>the person is not authorised to issue the purchase order for the substance.</w:t>
      </w:r>
    </w:p>
    <w:p w14:paraId="37A66525" w14:textId="77777777" w:rsidR="009738F8" w:rsidRDefault="009738F8">
      <w:pPr>
        <w:pStyle w:val="Penalty"/>
        <w:keepNext/>
      </w:pPr>
      <w:r>
        <w:t>Maximum penalty:  100 penalty units, imprisonment for 1 year or both.</w:t>
      </w:r>
    </w:p>
    <w:p w14:paraId="058304FA" w14:textId="77777777" w:rsidR="009738F8" w:rsidRDefault="009738F8">
      <w:pPr>
        <w:pStyle w:val="Amain"/>
      </w:pPr>
      <w:r>
        <w:tab/>
        <w:t>(2)</w:t>
      </w:r>
      <w:r>
        <w:tab/>
        <w:t>A person commits an offence if—</w:t>
      </w:r>
    </w:p>
    <w:p w14:paraId="0E6297B5" w14:textId="77777777" w:rsidR="009738F8" w:rsidRDefault="009738F8">
      <w:pPr>
        <w:pStyle w:val="Apara"/>
      </w:pPr>
      <w:r>
        <w:tab/>
        <w:t>(a)</w:t>
      </w:r>
      <w:r>
        <w:tab/>
        <w:t>the person is authorised to issue a purchase order for a declared substance; and</w:t>
      </w:r>
    </w:p>
    <w:p w14:paraId="7762A6A9" w14:textId="77777777" w:rsidR="009738F8" w:rsidRDefault="009738F8">
      <w:pPr>
        <w:pStyle w:val="Apara"/>
      </w:pPr>
      <w:r>
        <w:tab/>
        <w:t>(b)</w:t>
      </w:r>
      <w:r>
        <w:tab/>
        <w:t>the person issues a purchase order for the substance; and</w:t>
      </w:r>
    </w:p>
    <w:p w14:paraId="1EA08C2B" w14:textId="77777777" w:rsidR="009738F8" w:rsidRDefault="009738F8">
      <w:pPr>
        <w:pStyle w:val="Apara"/>
        <w:keepNext/>
      </w:pPr>
      <w:r>
        <w:tab/>
        <w:t>(c)</w:t>
      </w:r>
      <w:r>
        <w:tab/>
        <w:t>the purchase order does not comply with the requirements prescribed by regulation.</w:t>
      </w:r>
    </w:p>
    <w:p w14:paraId="102E2152" w14:textId="77777777" w:rsidR="009738F8" w:rsidRDefault="009738F8">
      <w:pPr>
        <w:pStyle w:val="Penalty"/>
        <w:keepNext/>
      </w:pPr>
      <w:r>
        <w:t>Maximum penalty:  50 penalty units.</w:t>
      </w:r>
    </w:p>
    <w:p w14:paraId="54C0F625" w14:textId="77777777" w:rsidR="009738F8" w:rsidRDefault="009738F8">
      <w:pPr>
        <w:pStyle w:val="Amain"/>
      </w:pPr>
      <w:r>
        <w:tab/>
        <w:t>(3)</w:t>
      </w:r>
      <w:r>
        <w:tab/>
        <w:t>An offence against subsection (2) is a strict liability offence.</w:t>
      </w:r>
    </w:p>
    <w:p w14:paraId="09AFBB7E" w14:textId="77777777" w:rsidR="009738F8" w:rsidRDefault="009738F8">
      <w:pPr>
        <w:pStyle w:val="AH5Sec"/>
      </w:pPr>
      <w:bookmarkStart w:id="56" w:name="_Toc195534663"/>
      <w:r w:rsidRPr="00185FC3">
        <w:rPr>
          <w:rStyle w:val="CharSectNo"/>
        </w:rPr>
        <w:lastRenderedPageBreak/>
        <w:t>39</w:t>
      </w:r>
      <w:r>
        <w:tab/>
        <w:t>Reporting loss and theft of certain regulated substances</w:t>
      </w:r>
      <w:bookmarkEnd w:id="56"/>
      <w:r>
        <w:t xml:space="preserve"> </w:t>
      </w:r>
    </w:p>
    <w:p w14:paraId="35B88047" w14:textId="77777777" w:rsidR="009738F8" w:rsidRDefault="009738F8">
      <w:pPr>
        <w:pStyle w:val="Amain"/>
        <w:keepNext/>
      </w:pPr>
      <w:r>
        <w:tab/>
        <w:t>(1)</w:t>
      </w:r>
      <w:r>
        <w:tab/>
        <w:t>In this section:</w:t>
      </w:r>
    </w:p>
    <w:p w14:paraId="021E03C8" w14:textId="77777777" w:rsidR="009738F8" w:rsidRDefault="009738F8">
      <w:pPr>
        <w:pStyle w:val="aDef"/>
        <w:keepNext/>
      </w:pPr>
      <w:r>
        <w:rPr>
          <w:rStyle w:val="charBoldItals"/>
        </w:rPr>
        <w:t>reportable substance</w:t>
      </w:r>
      <w:r>
        <w:t xml:space="preserve"> means—</w:t>
      </w:r>
    </w:p>
    <w:p w14:paraId="5483B6EB" w14:textId="77777777" w:rsidR="009738F8" w:rsidRDefault="009738F8">
      <w:pPr>
        <w:pStyle w:val="aDefpara"/>
      </w:pPr>
      <w:r>
        <w:tab/>
        <w:t>(a)</w:t>
      </w:r>
      <w:r>
        <w:tab/>
        <w:t>a controlled medicine; or</w:t>
      </w:r>
    </w:p>
    <w:p w14:paraId="5C0D361B" w14:textId="77777777" w:rsidR="009738F8" w:rsidRDefault="009738F8">
      <w:pPr>
        <w:pStyle w:val="aDefpara"/>
      </w:pPr>
      <w:r>
        <w:tab/>
        <w:t>(b)</w:t>
      </w:r>
      <w:r>
        <w:tab/>
        <w:t>a dangerous poison; or</w:t>
      </w:r>
    </w:p>
    <w:p w14:paraId="01E18766" w14:textId="77777777" w:rsidR="009738F8" w:rsidRDefault="009738F8">
      <w:pPr>
        <w:pStyle w:val="aDefpara"/>
      </w:pPr>
      <w:r>
        <w:tab/>
        <w:t>(c)</w:t>
      </w:r>
      <w:r>
        <w:tab/>
        <w:t>a prohibited substance; or</w:t>
      </w:r>
    </w:p>
    <w:p w14:paraId="44140283" w14:textId="77777777" w:rsidR="009738F8" w:rsidRDefault="005451AD">
      <w:pPr>
        <w:pStyle w:val="aDefpara"/>
      </w:pPr>
      <w:r>
        <w:tab/>
        <w:t>(d)</w:t>
      </w:r>
      <w:r>
        <w:tab/>
        <w:t>a</w:t>
      </w:r>
      <w:r w:rsidR="009738F8">
        <w:t xml:space="preserve"> </w:t>
      </w:r>
      <w:r w:rsidR="008711D4" w:rsidRPr="00130EF2">
        <w:t>schedule 10</w:t>
      </w:r>
      <w:r w:rsidR="009738F8">
        <w:t xml:space="preserve"> substance; or</w:t>
      </w:r>
    </w:p>
    <w:p w14:paraId="4EB126BF" w14:textId="77777777" w:rsidR="009738F8" w:rsidRDefault="009738F8">
      <w:pPr>
        <w:pStyle w:val="aDefpara"/>
      </w:pPr>
      <w:r>
        <w:tab/>
        <w:t>(e)</w:t>
      </w:r>
      <w:r>
        <w:tab/>
        <w:t>another regulated substance prescribed by regulation.</w:t>
      </w:r>
    </w:p>
    <w:p w14:paraId="7D283EFB" w14:textId="77777777" w:rsidR="009738F8" w:rsidRDefault="009738F8" w:rsidP="000E766D">
      <w:pPr>
        <w:pStyle w:val="Amain"/>
        <w:keepNext/>
      </w:pPr>
      <w:r>
        <w:tab/>
        <w:t>(2)</w:t>
      </w:r>
      <w:r>
        <w:tab/>
        <w:t>A person commits an offence if—</w:t>
      </w:r>
    </w:p>
    <w:p w14:paraId="0C051BF9" w14:textId="77777777" w:rsidR="009738F8" w:rsidRDefault="009738F8">
      <w:pPr>
        <w:pStyle w:val="Apara"/>
      </w:pPr>
      <w:r>
        <w:tab/>
        <w:t>(a)</w:t>
      </w:r>
      <w:r>
        <w:tab/>
        <w:t>the person is authorised to possess a reportable substance; and</w:t>
      </w:r>
    </w:p>
    <w:p w14:paraId="3B0ECB71" w14:textId="77777777" w:rsidR="009738F8" w:rsidRDefault="009738F8">
      <w:pPr>
        <w:pStyle w:val="Apara"/>
      </w:pPr>
      <w:r>
        <w:tab/>
        <w:t>(b)</w:t>
      </w:r>
      <w:r>
        <w:tab/>
        <w:t>the person possesses the substance; and</w:t>
      </w:r>
    </w:p>
    <w:p w14:paraId="419F796E" w14:textId="77777777" w:rsidR="009738F8" w:rsidRDefault="009738F8">
      <w:pPr>
        <w:pStyle w:val="Apara"/>
      </w:pPr>
      <w:r>
        <w:tab/>
        <w:t>(c)</w:t>
      </w:r>
      <w:r>
        <w:tab/>
        <w:t>the substance is lost or the person suspects that the substance has been lost; and</w:t>
      </w:r>
    </w:p>
    <w:p w14:paraId="1E024076" w14:textId="77777777" w:rsidR="009738F8" w:rsidRDefault="009738F8">
      <w:pPr>
        <w:pStyle w:val="Apara"/>
        <w:keepNext/>
      </w:pPr>
      <w:r>
        <w:tab/>
        <w:t>(d)</w:t>
      </w:r>
      <w:r>
        <w:tab/>
        <w:t xml:space="preserve">the person fails to </w:t>
      </w:r>
      <w:r>
        <w:rPr>
          <w:rFonts w:ascii="Times-Roman" w:hAnsi="Times-Roman"/>
        </w:rPr>
        <w:t xml:space="preserve">tell </w:t>
      </w:r>
      <w:r>
        <w:t>the chief health officer, in writing, about the loss or suspected loss and how it happened as soon as practicable (but not later than 7 days) after the day the person becomes aware of the loss or suspected loss.</w:t>
      </w:r>
    </w:p>
    <w:p w14:paraId="576FBDFE" w14:textId="77777777" w:rsidR="009738F8" w:rsidRDefault="009738F8">
      <w:pPr>
        <w:pStyle w:val="Penalty"/>
        <w:keepNext/>
      </w:pPr>
      <w:r>
        <w:t>Maximum penalty:  50 penalty units, imprisonment for 6 months or both.</w:t>
      </w:r>
    </w:p>
    <w:p w14:paraId="74D88BEB" w14:textId="77777777" w:rsidR="009738F8" w:rsidRDefault="009738F8">
      <w:pPr>
        <w:pStyle w:val="Amain"/>
      </w:pPr>
      <w:r>
        <w:tab/>
        <w:t>(3)</w:t>
      </w:r>
      <w:r>
        <w:tab/>
        <w:t>A person commits an offence if—</w:t>
      </w:r>
    </w:p>
    <w:p w14:paraId="327C9DA0" w14:textId="77777777" w:rsidR="009738F8" w:rsidRDefault="009738F8">
      <w:pPr>
        <w:pStyle w:val="Apara"/>
      </w:pPr>
      <w:r>
        <w:tab/>
        <w:t>(a)</w:t>
      </w:r>
      <w:r>
        <w:tab/>
        <w:t>the person is authorised to possess a reportable substance; and</w:t>
      </w:r>
    </w:p>
    <w:p w14:paraId="71B7C249" w14:textId="77777777" w:rsidR="009738F8" w:rsidRDefault="009738F8">
      <w:pPr>
        <w:pStyle w:val="Apara"/>
      </w:pPr>
      <w:r>
        <w:tab/>
        <w:t>(b)</w:t>
      </w:r>
      <w:r>
        <w:tab/>
        <w:t>the person possesses the substance; and</w:t>
      </w:r>
    </w:p>
    <w:p w14:paraId="31A56F72" w14:textId="77777777" w:rsidR="009738F8" w:rsidRDefault="009738F8">
      <w:pPr>
        <w:pStyle w:val="Apara"/>
      </w:pPr>
      <w:r>
        <w:tab/>
        <w:t>(c)</w:t>
      </w:r>
      <w:r>
        <w:tab/>
        <w:t>the substance is stolen or the person suspects that the substance has been stolen; and</w:t>
      </w:r>
    </w:p>
    <w:p w14:paraId="32B124E2" w14:textId="77777777" w:rsidR="009738F8" w:rsidRDefault="009738F8" w:rsidP="00D35D06">
      <w:pPr>
        <w:pStyle w:val="Apara"/>
        <w:keepNext/>
      </w:pPr>
      <w:r>
        <w:lastRenderedPageBreak/>
        <w:tab/>
        <w:t>(d)</w:t>
      </w:r>
      <w:r>
        <w:tab/>
        <w:t xml:space="preserve">the person fails to </w:t>
      </w:r>
      <w:r>
        <w:rPr>
          <w:rFonts w:ascii="Times-Roman" w:hAnsi="Times-Roman"/>
        </w:rPr>
        <w:t xml:space="preserve">tell </w:t>
      </w:r>
      <w:r>
        <w:t>the chief health officer and a police officer about the theft or suspected theft—</w:t>
      </w:r>
    </w:p>
    <w:p w14:paraId="50E0BBFB" w14:textId="77777777" w:rsidR="009738F8" w:rsidRDefault="009738F8">
      <w:pPr>
        <w:pStyle w:val="Asubpara"/>
      </w:pPr>
      <w:r>
        <w:tab/>
        <w:t>(i)</w:t>
      </w:r>
      <w:r>
        <w:tab/>
        <w:t>orally immediately after the person becomes aware of the theft or suspected theft; and</w:t>
      </w:r>
    </w:p>
    <w:p w14:paraId="589869C5" w14:textId="77777777" w:rsidR="009738F8" w:rsidRDefault="009738F8">
      <w:pPr>
        <w:pStyle w:val="Asubpara"/>
        <w:keepNext/>
      </w:pPr>
      <w:r>
        <w:tab/>
        <w:t>(ii)</w:t>
      </w:r>
      <w:r>
        <w:tab/>
        <w:t>in writing not later than 24 hours after the person becomes aware of the theft or suspected theft.</w:t>
      </w:r>
    </w:p>
    <w:p w14:paraId="6A1E7F62" w14:textId="77777777" w:rsidR="009738F8" w:rsidRDefault="009738F8" w:rsidP="000E766D">
      <w:pPr>
        <w:pStyle w:val="Penalty"/>
      </w:pPr>
      <w:r>
        <w:t>Maximum penalty:  50 penalty units, imprisonment for 6 months or both.</w:t>
      </w:r>
    </w:p>
    <w:p w14:paraId="2F09C41F" w14:textId="77777777" w:rsidR="009738F8" w:rsidRDefault="009738F8">
      <w:pPr>
        <w:pStyle w:val="AH5Sec"/>
      </w:pPr>
      <w:bookmarkStart w:id="57" w:name="_Toc195534664"/>
      <w:r w:rsidRPr="00185FC3">
        <w:rPr>
          <w:rStyle w:val="CharSectNo"/>
        </w:rPr>
        <w:t>40</w:t>
      </w:r>
      <w:r>
        <w:tab/>
        <w:t>Prescribing medicines</w:t>
      </w:r>
      <w:bookmarkEnd w:id="57"/>
      <w:r>
        <w:rPr>
          <w:b w:val="0"/>
          <w:bCs/>
        </w:rPr>
        <w:t xml:space="preserve"> </w:t>
      </w:r>
    </w:p>
    <w:p w14:paraId="24B593DC" w14:textId="77777777" w:rsidR="009738F8" w:rsidRDefault="009738F8" w:rsidP="000E766D">
      <w:pPr>
        <w:pStyle w:val="Amain"/>
        <w:keepNext/>
      </w:pPr>
      <w:r>
        <w:tab/>
        <w:t>(1)</w:t>
      </w:r>
      <w:r>
        <w:tab/>
        <w:t>A person commits an offence if—</w:t>
      </w:r>
    </w:p>
    <w:p w14:paraId="64F6140B" w14:textId="77777777" w:rsidR="009738F8" w:rsidRDefault="009738F8">
      <w:pPr>
        <w:pStyle w:val="Apara"/>
      </w:pPr>
      <w:r>
        <w:tab/>
        <w:t>(a)</w:t>
      </w:r>
      <w:r>
        <w:tab/>
        <w:t>the person prescribes a medicine (whether orally or in writing) for someone else; and</w:t>
      </w:r>
    </w:p>
    <w:p w14:paraId="4F6BE1E1" w14:textId="77777777" w:rsidR="009738F8" w:rsidRDefault="009738F8">
      <w:pPr>
        <w:pStyle w:val="Apara"/>
        <w:keepNext/>
      </w:pPr>
      <w:r>
        <w:tab/>
        <w:t>(b)</w:t>
      </w:r>
      <w:r>
        <w:tab/>
        <w:t>the person is not authorised to prescribe the medicine for the other person.</w:t>
      </w:r>
    </w:p>
    <w:p w14:paraId="78C5668D" w14:textId="77777777" w:rsidR="009738F8" w:rsidRDefault="009738F8">
      <w:pPr>
        <w:pStyle w:val="Penalty"/>
        <w:keepNext/>
      </w:pPr>
      <w:r>
        <w:t>Maximum penalty:  100 penalty units, imprisonment for 1 year or both.</w:t>
      </w:r>
    </w:p>
    <w:p w14:paraId="47FC2C0E" w14:textId="77777777" w:rsidR="009738F8" w:rsidRDefault="009738F8">
      <w:pPr>
        <w:pStyle w:val="Amain"/>
      </w:pPr>
      <w:r>
        <w:tab/>
        <w:t>(2)</w:t>
      </w:r>
      <w:r>
        <w:tab/>
        <w:t>A person commits an offence if—</w:t>
      </w:r>
    </w:p>
    <w:p w14:paraId="3032E03E" w14:textId="77777777" w:rsidR="009738F8" w:rsidRDefault="009738F8">
      <w:pPr>
        <w:pStyle w:val="Apara"/>
      </w:pPr>
      <w:r>
        <w:tab/>
        <w:t>(a)</w:t>
      </w:r>
      <w:r>
        <w:tab/>
        <w:t>the person prescribes a medicine (whether orally or in writing) for himself or herself; and</w:t>
      </w:r>
    </w:p>
    <w:p w14:paraId="2AD1651E" w14:textId="77777777" w:rsidR="009738F8" w:rsidRDefault="009738F8">
      <w:pPr>
        <w:pStyle w:val="Apara"/>
      </w:pPr>
      <w:r>
        <w:tab/>
        <w:t>(b)</w:t>
      </w:r>
      <w:r>
        <w:tab/>
        <w:t>the person is not authorised to prescribe the medicine for himself or herself.</w:t>
      </w:r>
    </w:p>
    <w:p w14:paraId="3E210B63" w14:textId="77777777" w:rsidR="009738F8" w:rsidRDefault="009738F8">
      <w:pPr>
        <w:pStyle w:val="Penalty"/>
      </w:pPr>
      <w:r>
        <w:t>Maximum penalty:  100 penalty units, imprisonment for 1 year or both.</w:t>
      </w:r>
    </w:p>
    <w:p w14:paraId="14BEA67D" w14:textId="77777777" w:rsidR="009738F8" w:rsidRDefault="009738F8">
      <w:pPr>
        <w:pStyle w:val="Amain"/>
        <w:keepNext/>
      </w:pPr>
      <w:r>
        <w:tab/>
        <w:t>(3)</w:t>
      </w:r>
      <w:r>
        <w:tab/>
        <w:t>A person commits an offence if—</w:t>
      </w:r>
    </w:p>
    <w:p w14:paraId="7105D4DC" w14:textId="77777777" w:rsidR="009738F8" w:rsidRDefault="009738F8">
      <w:pPr>
        <w:pStyle w:val="Apara"/>
      </w:pPr>
      <w:r>
        <w:tab/>
        <w:t>(a)</w:t>
      </w:r>
      <w:r>
        <w:tab/>
        <w:t>the person prescribes a medicine (whether orally or in writing) for an animal; and</w:t>
      </w:r>
    </w:p>
    <w:p w14:paraId="07C3F8C2" w14:textId="77777777" w:rsidR="009738F8" w:rsidRDefault="009738F8">
      <w:pPr>
        <w:pStyle w:val="Apara"/>
        <w:keepNext/>
      </w:pPr>
      <w:r>
        <w:lastRenderedPageBreak/>
        <w:tab/>
        <w:t>(b)</w:t>
      </w:r>
      <w:r>
        <w:tab/>
        <w:t>the person is not authorised to prescribe the medicine for the animal.</w:t>
      </w:r>
    </w:p>
    <w:p w14:paraId="042ACF45" w14:textId="77777777" w:rsidR="009738F8" w:rsidRDefault="009738F8">
      <w:pPr>
        <w:pStyle w:val="Penalty"/>
        <w:keepNext/>
      </w:pPr>
      <w:r>
        <w:t>Maximum penalty:  100 penalty units, imprisonment for 1 year or both.</w:t>
      </w:r>
    </w:p>
    <w:p w14:paraId="795E44A8" w14:textId="77777777" w:rsidR="009738F8" w:rsidRDefault="009738F8">
      <w:pPr>
        <w:pStyle w:val="AH5Sec"/>
      </w:pPr>
      <w:bookmarkStart w:id="58" w:name="_Toc195534665"/>
      <w:r w:rsidRPr="00185FC3">
        <w:rPr>
          <w:rStyle w:val="CharSectNo"/>
        </w:rPr>
        <w:t>41</w:t>
      </w:r>
      <w:r>
        <w:tab/>
        <w:t>Issuing requisitions for medicines</w:t>
      </w:r>
      <w:bookmarkEnd w:id="58"/>
      <w:r>
        <w:rPr>
          <w:b w:val="0"/>
        </w:rPr>
        <w:t xml:space="preserve"> </w:t>
      </w:r>
    </w:p>
    <w:p w14:paraId="307CE2E2" w14:textId="77777777" w:rsidR="009738F8" w:rsidRDefault="009738F8">
      <w:pPr>
        <w:pStyle w:val="Amainreturn"/>
      </w:pPr>
      <w:r>
        <w:t>A person commits an offence if—</w:t>
      </w:r>
    </w:p>
    <w:p w14:paraId="4218C9B3" w14:textId="77777777" w:rsidR="009738F8" w:rsidRDefault="009738F8">
      <w:pPr>
        <w:pStyle w:val="Apara"/>
      </w:pPr>
      <w:r>
        <w:tab/>
        <w:t>(a)</w:t>
      </w:r>
      <w:r>
        <w:tab/>
        <w:t>the person issues a requisition for a medicine (whether orally or in writing); and</w:t>
      </w:r>
    </w:p>
    <w:p w14:paraId="4BFEAA73" w14:textId="77777777" w:rsidR="009738F8" w:rsidRDefault="009738F8">
      <w:pPr>
        <w:pStyle w:val="Apara"/>
        <w:keepNext/>
      </w:pPr>
      <w:r>
        <w:tab/>
        <w:t>(b)</w:t>
      </w:r>
      <w:r>
        <w:tab/>
        <w:t>the person is not authorised to issue the requisition.</w:t>
      </w:r>
    </w:p>
    <w:p w14:paraId="03DDD021" w14:textId="77777777" w:rsidR="009738F8" w:rsidRDefault="009738F8" w:rsidP="00AB1ABA">
      <w:pPr>
        <w:pStyle w:val="Penalty"/>
      </w:pPr>
      <w:r>
        <w:t>Maximum penalty:  100 penalty units, imprisonment for 1 year or both.</w:t>
      </w:r>
    </w:p>
    <w:p w14:paraId="6F862700" w14:textId="77777777" w:rsidR="009738F8" w:rsidRDefault="009738F8">
      <w:pPr>
        <w:pStyle w:val="AH5Sec"/>
      </w:pPr>
      <w:bookmarkStart w:id="59" w:name="_Toc195534666"/>
      <w:r w:rsidRPr="00185FC3">
        <w:rPr>
          <w:rStyle w:val="CharSectNo"/>
        </w:rPr>
        <w:t>42</w:t>
      </w:r>
      <w:r>
        <w:tab/>
        <w:t>Issuing standing orders for medicines</w:t>
      </w:r>
      <w:bookmarkEnd w:id="59"/>
      <w:r>
        <w:t xml:space="preserve"> </w:t>
      </w:r>
    </w:p>
    <w:p w14:paraId="089320DE" w14:textId="77777777" w:rsidR="009738F8" w:rsidRDefault="009738F8">
      <w:pPr>
        <w:pStyle w:val="Amainreturn"/>
      </w:pPr>
      <w:r>
        <w:t>A person commits an offence if—</w:t>
      </w:r>
    </w:p>
    <w:p w14:paraId="0F608D7D" w14:textId="77777777" w:rsidR="009738F8" w:rsidRDefault="009738F8">
      <w:pPr>
        <w:pStyle w:val="Apara"/>
      </w:pPr>
      <w:r>
        <w:tab/>
        <w:t>(a)</w:t>
      </w:r>
      <w:r>
        <w:tab/>
        <w:t>the person issues a standing order for a medicine; and</w:t>
      </w:r>
    </w:p>
    <w:p w14:paraId="0620A7AA" w14:textId="77777777" w:rsidR="009738F8" w:rsidRDefault="009738F8">
      <w:pPr>
        <w:pStyle w:val="Apara"/>
        <w:keepNext/>
      </w:pPr>
      <w:r>
        <w:tab/>
        <w:t>(b)</w:t>
      </w:r>
      <w:r>
        <w:tab/>
        <w:t>the person is not authorised to issue the standing order.</w:t>
      </w:r>
    </w:p>
    <w:p w14:paraId="2DCCE187" w14:textId="77777777" w:rsidR="009738F8" w:rsidRDefault="009738F8" w:rsidP="00D35D06">
      <w:pPr>
        <w:pStyle w:val="Penalty"/>
      </w:pPr>
      <w:r>
        <w:t>Maximum penalty:  100 penalty units, imprisonment for 1 year or both.</w:t>
      </w:r>
    </w:p>
    <w:p w14:paraId="27F4B76F" w14:textId="77777777" w:rsidR="009738F8" w:rsidRDefault="009738F8">
      <w:pPr>
        <w:pStyle w:val="AH5Sec"/>
      </w:pPr>
      <w:bookmarkStart w:id="60" w:name="_Toc195534667"/>
      <w:r w:rsidRPr="00185FC3">
        <w:rPr>
          <w:rStyle w:val="CharSectNo"/>
        </w:rPr>
        <w:lastRenderedPageBreak/>
        <w:t>43</w:t>
      </w:r>
      <w:r>
        <w:tab/>
        <w:t>Medicines for animals not to be prescribed etc for human use</w:t>
      </w:r>
      <w:bookmarkEnd w:id="60"/>
    </w:p>
    <w:p w14:paraId="722DEA6C" w14:textId="77777777" w:rsidR="009738F8" w:rsidRDefault="009738F8" w:rsidP="00D35D06">
      <w:pPr>
        <w:pStyle w:val="Amain"/>
        <w:keepNext/>
      </w:pPr>
      <w:r>
        <w:tab/>
        <w:t>(1)</w:t>
      </w:r>
      <w:r>
        <w:tab/>
        <w:t>A person commits an offence if—</w:t>
      </w:r>
    </w:p>
    <w:p w14:paraId="66872DEA" w14:textId="77777777" w:rsidR="009738F8" w:rsidRDefault="009738F8" w:rsidP="00D35D06">
      <w:pPr>
        <w:pStyle w:val="Apara"/>
        <w:keepNext/>
      </w:pPr>
      <w:r>
        <w:tab/>
        <w:t>(a)</w:t>
      </w:r>
      <w:r>
        <w:tab/>
        <w:t>the person prescribes a medicine for human use; and</w:t>
      </w:r>
    </w:p>
    <w:p w14:paraId="6AF94D6F" w14:textId="77777777" w:rsidR="009738F8" w:rsidRDefault="009738F8">
      <w:pPr>
        <w:pStyle w:val="Apara"/>
        <w:keepNext/>
      </w:pPr>
      <w:r>
        <w:tab/>
        <w:t>(b)</w:t>
      </w:r>
      <w:r>
        <w:tab/>
        <w:t>the medicine is manufactured, packed, labelled or prepared for use for animal treatment; and</w:t>
      </w:r>
    </w:p>
    <w:p w14:paraId="791C9CF2" w14:textId="77777777" w:rsidR="009738F8" w:rsidRDefault="009738F8">
      <w:pPr>
        <w:pStyle w:val="Apara"/>
        <w:keepNext/>
      </w:pPr>
      <w:r>
        <w:tab/>
        <w:t>(c)</w:t>
      </w:r>
      <w:r>
        <w:tab/>
        <w:t>the person is not authorised to prescribe the medicine for human use.</w:t>
      </w:r>
    </w:p>
    <w:p w14:paraId="59BDF968" w14:textId="77777777" w:rsidR="009738F8" w:rsidRDefault="009738F8">
      <w:pPr>
        <w:pStyle w:val="Penalty"/>
        <w:keepNext/>
      </w:pPr>
      <w:r>
        <w:t>Maximum penalty:  100 penalty units, imprisonment for 1 year or both.</w:t>
      </w:r>
    </w:p>
    <w:p w14:paraId="6815F09B" w14:textId="77777777" w:rsidR="009738F8" w:rsidRDefault="009738F8">
      <w:pPr>
        <w:pStyle w:val="Amain"/>
      </w:pPr>
      <w:r>
        <w:tab/>
        <w:t>(2)</w:t>
      </w:r>
      <w:r>
        <w:tab/>
        <w:t>A person commits an offence if—</w:t>
      </w:r>
    </w:p>
    <w:p w14:paraId="2CBC64BE" w14:textId="77777777" w:rsidR="009738F8" w:rsidRDefault="009738F8">
      <w:pPr>
        <w:pStyle w:val="Apara"/>
      </w:pPr>
      <w:r>
        <w:tab/>
        <w:t>(a)</w:t>
      </w:r>
      <w:r>
        <w:tab/>
        <w:t>the person supplies a medicine for human use; and</w:t>
      </w:r>
    </w:p>
    <w:p w14:paraId="52719F38" w14:textId="77777777" w:rsidR="009738F8" w:rsidRDefault="009738F8">
      <w:pPr>
        <w:pStyle w:val="Apara"/>
      </w:pPr>
      <w:r>
        <w:tab/>
        <w:t>(b)</w:t>
      </w:r>
      <w:r>
        <w:tab/>
        <w:t>the medicine is manufactured, packed, labelled or prepared for use for animal treatment; and</w:t>
      </w:r>
    </w:p>
    <w:p w14:paraId="6BF60B25" w14:textId="77777777" w:rsidR="009738F8" w:rsidRDefault="009738F8" w:rsidP="00C02EE9">
      <w:pPr>
        <w:pStyle w:val="Apara"/>
        <w:keepNext/>
      </w:pPr>
      <w:r>
        <w:tab/>
        <w:t>(c)</w:t>
      </w:r>
      <w:r>
        <w:tab/>
        <w:t>the person is not authorised to supply the medicine for human use.</w:t>
      </w:r>
    </w:p>
    <w:p w14:paraId="5916888B" w14:textId="77777777" w:rsidR="009738F8" w:rsidRDefault="009738F8" w:rsidP="00C02EE9">
      <w:pPr>
        <w:pStyle w:val="Penalty"/>
        <w:keepNext/>
      </w:pPr>
      <w:r>
        <w:t>Maximum penalty:  100 penalty units, imprisonment for 1 year or both.</w:t>
      </w:r>
    </w:p>
    <w:p w14:paraId="5081314F" w14:textId="77777777" w:rsidR="009738F8" w:rsidRDefault="009738F8" w:rsidP="00C02EE9">
      <w:pPr>
        <w:pStyle w:val="aNote"/>
        <w:keepNext/>
      </w:pPr>
      <w:r>
        <w:rPr>
          <w:rStyle w:val="charItals"/>
        </w:rPr>
        <w:t>Note</w:t>
      </w:r>
      <w:r>
        <w:rPr>
          <w:rStyle w:val="charItals"/>
        </w:rPr>
        <w:tab/>
      </w:r>
      <w:r>
        <w:rPr>
          <w:rStyle w:val="charBoldItals"/>
        </w:rPr>
        <w:t>Supply</w:t>
      </w:r>
      <w:r>
        <w:t xml:space="preserve"> includes dispense (see s</w:t>
      </w:r>
      <w:r w:rsidRPr="00B517DA">
        <w:t xml:space="preserve"> 24</w:t>
      </w:r>
      <w:r>
        <w:t>).</w:t>
      </w:r>
    </w:p>
    <w:p w14:paraId="074D845C" w14:textId="77777777" w:rsidR="009738F8" w:rsidRDefault="009738F8">
      <w:pPr>
        <w:pStyle w:val="Amain"/>
      </w:pPr>
      <w:r>
        <w:tab/>
        <w:t>(3)</w:t>
      </w:r>
      <w:r>
        <w:tab/>
        <w:t>A person commits an offence if—</w:t>
      </w:r>
    </w:p>
    <w:p w14:paraId="43DB7D09" w14:textId="77777777" w:rsidR="009738F8" w:rsidRDefault="009738F8">
      <w:pPr>
        <w:pStyle w:val="Apara"/>
      </w:pPr>
      <w:r>
        <w:tab/>
        <w:t>(a)</w:t>
      </w:r>
      <w:r>
        <w:tab/>
        <w:t>the person administers a medicine to himself, herself or someone else; and</w:t>
      </w:r>
    </w:p>
    <w:p w14:paraId="5658A446" w14:textId="77777777" w:rsidR="009738F8" w:rsidRDefault="009738F8">
      <w:pPr>
        <w:pStyle w:val="Apara"/>
      </w:pPr>
      <w:r>
        <w:tab/>
        <w:t>(b)</w:t>
      </w:r>
      <w:r>
        <w:tab/>
        <w:t>the medicine is manufactured, packed, labelled or prepared for use for animal treatment; and</w:t>
      </w:r>
    </w:p>
    <w:p w14:paraId="21A301C0" w14:textId="77777777" w:rsidR="009738F8" w:rsidRDefault="009738F8">
      <w:pPr>
        <w:pStyle w:val="Apara"/>
        <w:keepNext/>
      </w:pPr>
      <w:r>
        <w:lastRenderedPageBreak/>
        <w:tab/>
        <w:t>(c)</w:t>
      </w:r>
      <w:r>
        <w:tab/>
        <w:t>the person is not authorised to administer the medicine for human use.</w:t>
      </w:r>
    </w:p>
    <w:p w14:paraId="0586E0F2" w14:textId="77777777" w:rsidR="009738F8" w:rsidRDefault="009738F8">
      <w:pPr>
        <w:pStyle w:val="Penalty"/>
      </w:pPr>
      <w:r>
        <w:t>Maximum penalty:  100 penalty units, imprisonment for 1 year or both.</w:t>
      </w:r>
    </w:p>
    <w:p w14:paraId="22704E40" w14:textId="77777777" w:rsidR="009738F8" w:rsidRPr="00185FC3" w:rsidRDefault="009738F8">
      <w:pPr>
        <w:pStyle w:val="AH3Div"/>
      </w:pPr>
      <w:bookmarkStart w:id="61" w:name="_Toc195534668"/>
      <w:r w:rsidRPr="00185FC3">
        <w:rPr>
          <w:rStyle w:val="CharDivNo"/>
        </w:rPr>
        <w:t>Division 4.1.4</w:t>
      </w:r>
      <w:r>
        <w:tab/>
      </w:r>
      <w:r w:rsidRPr="00185FC3">
        <w:rPr>
          <w:rStyle w:val="CharDivText"/>
        </w:rPr>
        <w:t>Dealings—other offences</w:t>
      </w:r>
      <w:bookmarkEnd w:id="61"/>
    </w:p>
    <w:p w14:paraId="4976B8C7" w14:textId="77777777" w:rsidR="009738F8" w:rsidRDefault="009738F8">
      <w:pPr>
        <w:pStyle w:val="AH5Sec"/>
      </w:pPr>
      <w:bookmarkStart w:id="62" w:name="_Toc195534669"/>
      <w:r w:rsidRPr="00185FC3">
        <w:rPr>
          <w:rStyle w:val="CharSectNo"/>
        </w:rPr>
        <w:t>44</w:t>
      </w:r>
      <w:r>
        <w:tab/>
        <w:t>Contravening authorisation conditions for regulated substances</w:t>
      </w:r>
      <w:bookmarkEnd w:id="62"/>
      <w:r>
        <w:t xml:space="preserve"> </w:t>
      </w:r>
    </w:p>
    <w:p w14:paraId="6A9B87BA" w14:textId="77777777" w:rsidR="009738F8" w:rsidRDefault="009738F8">
      <w:pPr>
        <w:pStyle w:val="Amain"/>
        <w:keepNext/>
      </w:pPr>
      <w:r>
        <w:tab/>
        <w:t>(1)</w:t>
      </w:r>
      <w:r>
        <w:tab/>
        <w:t>A person commits an offence if—</w:t>
      </w:r>
    </w:p>
    <w:p w14:paraId="6BB2D7D0" w14:textId="77777777" w:rsidR="009738F8" w:rsidRDefault="009738F8">
      <w:pPr>
        <w:pStyle w:val="Apara"/>
      </w:pPr>
      <w:r>
        <w:tab/>
        <w:t>(a)</w:t>
      </w:r>
      <w:r>
        <w:tab/>
        <w:t>the person is authorised to deal with a regulated substance; and</w:t>
      </w:r>
    </w:p>
    <w:p w14:paraId="470E4052" w14:textId="77777777" w:rsidR="009738F8" w:rsidRDefault="009738F8">
      <w:pPr>
        <w:pStyle w:val="Apara"/>
      </w:pPr>
      <w:r>
        <w:tab/>
        <w:t>(b)</w:t>
      </w:r>
      <w:r>
        <w:tab/>
        <w:t>the authorisation is subject to a condition; and</w:t>
      </w:r>
    </w:p>
    <w:p w14:paraId="08C66A13" w14:textId="77777777" w:rsidR="009738F8" w:rsidRDefault="009738F8">
      <w:pPr>
        <w:pStyle w:val="Apara"/>
        <w:keepNext/>
      </w:pPr>
      <w:r>
        <w:tab/>
        <w:t>(c)</w:t>
      </w:r>
      <w:r>
        <w:tab/>
        <w:t>the person is reckless about whether the dealing contravenes the condition.</w:t>
      </w:r>
    </w:p>
    <w:p w14:paraId="3EE01E0A" w14:textId="77777777" w:rsidR="009738F8" w:rsidRDefault="009738F8">
      <w:pPr>
        <w:pStyle w:val="Penalty"/>
        <w:keepNext/>
      </w:pPr>
      <w:r>
        <w:t>Maximum penalty:  200 penalty units, imprisonment for 2 years or both.</w:t>
      </w:r>
    </w:p>
    <w:p w14:paraId="36ED35E2" w14:textId="77777777" w:rsidR="009738F8" w:rsidRDefault="009738F8">
      <w:pPr>
        <w:pStyle w:val="Amain"/>
      </w:pPr>
      <w:r>
        <w:tab/>
        <w:t>(2)</w:t>
      </w:r>
      <w:r>
        <w:tab/>
        <w:t>A person commits an offence if—</w:t>
      </w:r>
    </w:p>
    <w:p w14:paraId="4538E72F" w14:textId="77777777" w:rsidR="009738F8" w:rsidRDefault="009738F8">
      <w:pPr>
        <w:pStyle w:val="Apara"/>
      </w:pPr>
      <w:r>
        <w:tab/>
        <w:t>(a)</w:t>
      </w:r>
      <w:r>
        <w:tab/>
        <w:t>the person is authorised to deal with a regulated substance; and</w:t>
      </w:r>
    </w:p>
    <w:p w14:paraId="3309C5E0" w14:textId="77777777" w:rsidR="009738F8" w:rsidRDefault="009738F8">
      <w:pPr>
        <w:pStyle w:val="Apara"/>
      </w:pPr>
      <w:r>
        <w:tab/>
        <w:t>(b)</w:t>
      </w:r>
      <w:r>
        <w:tab/>
        <w:t>the authorisation is subject to a condition; and</w:t>
      </w:r>
    </w:p>
    <w:p w14:paraId="18F8E703" w14:textId="77777777" w:rsidR="009738F8" w:rsidRDefault="009738F8">
      <w:pPr>
        <w:pStyle w:val="Apara"/>
        <w:keepNext/>
      </w:pPr>
      <w:r>
        <w:tab/>
        <w:t>(c)</w:t>
      </w:r>
      <w:r>
        <w:tab/>
        <w:t>the person contravenes the condition.</w:t>
      </w:r>
    </w:p>
    <w:p w14:paraId="1FC32041" w14:textId="77777777" w:rsidR="009738F8" w:rsidRDefault="009738F8">
      <w:pPr>
        <w:pStyle w:val="Penalty"/>
        <w:keepNext/>
      </w:pPr>
      <w:r>
        <w:t>Maximum penalty:  50 penalty units.</w:t>
      </w:r>
    </w:p>
    <w:p w14:paraId="1BB92001" w14:textId="77777777" w:rsidR="009738F8" w:rsidRDefault="009738F8">
      <w:pPr>
        <w:pStyle w:val="aNote"/>
        <w:keepNext/>
      </w:pPr>
      <w:r>
        <w:rPr>
          <w:rStyle w:val="charItals"/>
        </w:rPr>
        <w:t>Note 1</w:t>
      </w:r>
      <w:r>
        <w:rPr>
          <w:rStyle w:val="charItals"/>
        </w:rPr>
        <w:tab/>
      </w:r>
      <w:r>
        <w:t>For examples of conditions that might be prescribed by regulation, see s 186.</w:t>
      </w:r>
    </w:p>
    <w:p w14:paraId="280D774B" w14:textId="1FE29111" w:rsidR="009738F8" w:rsidRDefault="009738F8">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5" w:tooltip="A2001-14" w:history="1">
        <w:r w:rsidR="004258D1" w:rsidRPr="004258D1">
          <w:rPr>
            <w:rStyle w:val="charCitHyperlinkAbbrev"/>
          </w:rPr>
          <w:t>Legislation Act</w:t>
        </w:r>
      </w:hyperlink>
      <w:r>
        <w:t>, s 104).</w:t>
      </w:r>
    </w:p>
    <w:p w14:paraId="27A6432D" w14:textId="77777777" w:rsidR="009738F8" w:rsidRDefault="009738F8">
      <w:pPr>
        <w:pStyle w:val="Amain"/>
      </w:pPr>
      <w:r>
        <w:tab/>
        <w:t>(3)</w:t>
      </w:r>
      <w:r>
        <w:tab/>
        <w:t>An offence against subsection (2) is a strict liability offence.</w:t>
      </w:r>
    </w:p>
    <w:p w14:paraId="306BE167" w14:textId="77777777" w:rsidR="009738F8" w:rsidRDefault="009738F8">
      <w:pPr>
        <w:pStyle w:val="AH5Sec"/>
      </w:pPr>
      <w:bookmarkStart w:id="63" w:name="_Toc195534670"/>
      <w:r w:rsidRPr="00185FC3">
        <w:rPr>
          <w:rStyle w:val="CharSectNo"/>
        </w:rPr>
        <w:lastRenderedPageBreak/>
        <w:t>45</w:t>
      </w:r>
      <w:r>
        <w:tab/>
        <w:t>Pretending to be authorised to deal with regulated substance</w:t>
      </w:r>
      <w:bookmarkEnd w:id="63"/>
      <w:r>
        <w:t xml:space="preserve"> </w:t>
      </w:r>
    </w:p>
    <w:p w14:paraId="35B2EDE8" w14:textId="77777777" w:rsidR="009738F8" w:rsidRDefault="009738F8">
      <w:pPr>
        <w:pStyle w:val="Amain"/>
        <w:keepNext/>
      </w:pPr>
      <w:r>
        <w:tab/>
        <w:t>(1)</w:t>
      </w:r>
      <w:r>
        <w:tab/>
        <w:t>A person commits an offence if the person pretends to be authorised to deal with a regulated substance.</w:t>
      </w:r>
    </w:p>
    <w:p w14:paraId="2C5DADAE" w14:textId="77777777" w:rsidR="009738F8" w:rsidRDefault="009738F8">
      <w:pPr>
        <w:pStyle w:val="Penalty"/>
        <w:keepNext/>
      </w:pPr>
      <w:r>
        <w:t>Maximum penalty:  100 penalty units, imprisonment for 1 year or both.</w:t>
      </w:r>
    </w:p>
    <w:p w14:paraId="20DCC23B" w14:textId="77777777" w:rsidR="009738F8" w:rsidRDefault="009738F8">
      <w:pPr>
        <w:pStyle w:val="Amain"/>
        <w:keepNext/>
      </w:pPr>
      <w:r>
        <w:tab/>
        <w:t>(2)</w:t>
      </w:r>
      <w:r>
        <w:tab/>
        <w:t>A person commits an offence if the person pretends to be authorised to deal with a regulated substance.</w:t>
      </w:r>
    </w:p>
    <w:p w14:paraId="501418FD" w14:textId="77777777" w:rsidR="009738F8" w:rsidRDefault="009738F8">
      <w:pPr>
        <w:pStyle w:val="Penalty"/>
        <w:keepNext/>
      </w:pPr>
      <w:r>
        <w:t>Maximum penalty:  50 penalty units.</w:t>
      </w:r>
    </w:p>
    <w:p w14:paraId="2E0F8DA9" w14:textId="77777777" w:rsidR="009738F8" w:rsidRDefault="009738F8">
      <w:pPr>
        <w:pStyle w:val="Amain"/>
      </w:pPr>
      <w:r>
        <w:tab/>
        <w:t>(3)</w:t>
      </w:r>
      <w:r>
        <w:tab/>
        <w:t>An offence against subsection (2) is a strict liability offence.</w:t>
      </w:r>
    </w:p>
    <w:p w14:paraId="25BA4784" w14:textId="77777777" w:rsidR="009738F8" w:rsidRDefault="009738F8">
      <w:pPr>
        <w:pStyle w:val="PageBreak"/>
      </w:pPr>
      <w:r>
        <w:br w:type="page"/>
      </w:r>
    </w:p>
    <w:p w14:paraId="7656527D" w14:textId="77777777" w:rsidR="009738F8" w:rsidRPr="00185FC3" w:rsidRDefault="009738F8">
      <w:pPr>
        <w:pStyle w:val="AH2Part"/>
      </w:pPr>
      <w:bookmarkStart w:id="64" w:name="_Toc195534671"/>
      <w:r w:rsidRPr="00185FC3">
        <w:rPr>
          <w:rStyle w:val="CharPartNo"/>
        </w:rPr>
        <w:lastRenderedPageBreak/>
        <w:t>Part 4.2</w:t>
      </w:r>
      <w:r>
        <w:tab/>
      </w:r>
      <w:r w:rsidRPr="00185FC3">
        <w:rPr>
          <w:rStyle w:val="CharPartText"/>
        </w:rPr>
        <w:t>Records for regulated substances—offences</w:t>
      </w:r>
      <w:bookmarkEnd w:id="64"/>
    </w:p>
    <w:p w14:paraId="68A786CF" w14:textId="77777777" w:rsidR="009738F8" w:rsidRPr="00185FC3" w:rsidRDefault="009738F8">
      <w:pPr>
        <w:pStyle w:val="AH3Div"/>
      </w:pPr>
      <w:bookmarkStart w:id="65" w:name="_Toc195534672"/>
      <w:r w:rsidRPr="00185FC3">
        <w:rPr>
          <w:rStyle w:val="CharDivNo"/>
        </w:rPr>
        <w:t>Division 4.2.1</w:t>
      </w:r>
      <w:r>
        <w:tab/>
      </w:r>
      <w:r w:rsidRPr="00185FC3">
        <w:rPr>
          <w:rStyle w:val="CharDivText"/>
        </w:rPr>
        <w:t>Record-keeping generally</w:t>
      </w:r>
      <w:bookmarkEnd w:id="65"/>
    </w:p>
    <w:p w14:paraId="7DEBA7B6" w14:textId="77777777" w:rsidR="009738F8" w:rsidRDefault="009738F8">
      <w:pPr>
        <w:pStyle w:val="AH5Sec"/>
      </w:pPr>
      <w:bookmarkStart w:id="66" w:name="_Toc195534673"/>
      <w:r w:rsidRPr="00185FC3">
        <w:rPr>
          <w:rStyle w:val="CharSectNo"/>
        </w:rPr>
        <w:t>46</w:t>
      </w:r>
      <w:r>
        <w:tab/>
        <w:t>Accessibility of records</w:t>
      </w:r>
      <w:bookmarkEnd w:id="66"/>
      <w:r>
        <w:t xml:space="preserve"> </w:t>
      </w:r>
    </w:p>
    <w:p w14:paraId="548DDC44" w14:textId="77777777" w:rsidR="009738F8" w:rsidRDefault="009738F8">
      <w:pPr>
        <w:pStyle w:val="Amain"/>
      </w:pPr>
      <w:r>
        <w:tab/>
        <w:t>(1)</w:t>
      </w:r>
      <w:r>
        <w:tab/>
        <w:t>A person commits an offence if—</w:t>
      </w:r>
    </w:p>
    <w:p w14:paraId="6147ECF3" w14:textId="77777777" w:rsidR="009738F8" w:rsidRDefault="009738F8">
      <w:pPr>
        <w:pStyle w:val="Apara"/>
      </w:pPr>
      <w:r>
        <w:tab/>
        <w:t>(a)</w:t>
      </w:r>
      <w:r>
        <w:tab/>
        <w:t>the person is required under this Act to record something in relation to a regulated substance; and</w:t>
      </w:r>
    </w:p>
    <w:p w14:paraId="1F5A14B9" w14:textId="77777777" w:rsidR="009738F8" w:rsidRDefault="009738F8">
      <w:pPr>
        <w:pStyle w:val="Apara"/>
      </w:pPr>
      <w:r>
        <w:tab/>
        <w:t>(b)</w:t>
      </w:r>
      <w:r>
        <w:tab/>
        <w:t>the person does not record the thing—</w:t>
      </w:r>
    </w:p>
    <w:p w14:paraId="5DD9CD01" w14:textId="77777777" w:rsidR="009738F8" w:rsidRDefault="009738F8">
      <w:pPr>
        <w:pStyle w:val="Asubpara"/>
      </w:pPr>
      <w:r>
        <w:tab/>
        <w:t>(i)</w:t>
      </w:r>
      <w:r>
        <w:tab/>
        <w:t>in writing; and</w:t>
      </w:r>
    </w:p>
    <w:p w14:paraId="079A8A5D" w14:textId="77777777" w:rsidR="009738F8" w:rsidRDefault="009738F8">
      <w:pPr>
        <w:pStyle w:val="Asubpara"/>
      </w:pPr>
      <w:r>
        <w:tab/>
        <w:t>(ii)</w:t>
      </w:r>
      <w:r>
        <w:tab/>
        <w:t>in English; and</w:t>
      </w:r>
    </w:p>
    <w:p w14:paraId="4EBAD3F2" w14:textId="77777777" w:rsidR="009738F8" w:rsidRDefault="009738F8">
      <w:pPr>
        <w:pStyle w:val="Asubpara"/>
        <w:keepNext/>
      </w:pPr>
      <w:r>
        <w:tab/>
        <w:t>(iii)</w:t>
      </w:r>
      <w:r>
        <w:tab/>
        <w:t>in a way that is easily retrievable.</w:t>
      </w:r>
    </w:p>
    <w:p w14:paraId="7061D3A9" w14:textId="77777777" w:rsidR="009738F8" w:rsidRDefault="009738F8">
      <w:pPr>
        <w:pStyle w:val="Penalty"/>
        <w:keepNext/>
      </w:pPr>
      <w:r>
        <w:t>Maximum penalty:  50 penalty units.</w:t>
      </w:r>
    </w:p>
    <w:p w14:paraId="7401F80C" w14:textId="77777777" w:rsidR="009738F8" w:rsidRDefault="009738F8">
      <w:pPr>
        <w:pStyle w:val="aNote"/>
        <w:keepNext/>
      </w:pPr>
      <w:r>
        <w:rPr>
          <w:rStyle w:val="charItals"/>
        </w:rPr>
        <w:t>Note 1</w:t>
      </w:r>
      <w:r>
        <w:rPr>
          <w:rStyle w:val="charItals"/>
        </w:rPr>
        <w:tab/>
      </w:r>
      <w:r>
        <w:rPr>
          <w:rStyle w:val="charBoldItals"/>
        </w:rPr>
        <w:t>Written</w:t>
      </w:r>
      <w:r>
        <w:t xml:space="preserve"> includes in electronic form (see dict).</w:t>
      </w:r>
    </w:p>
    <w:p w14:paraId="0A95D5BB" w14:textId="3244F9F5" w:rsidR="009738F8" w:rsidRDefault="009738F8">
      <w:pPr>
        <w:pStyle w:val="aNote"/>
        <w:rPr>
          <w:snapToGrid w:val="0"/>
          <w:color w:val="00000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56" w:tooltip="A2001-14" w:history="1">
        <w:r w:rsidR="004258D1" w:rsidRPr="004258D1">
          <w:rPr>
            <w:rStyle w:val="charCitHyperlinkAbbrev"/>
          </w:rPr>
          <w:t>Legislation Act</w:t>
        </w:r>
      </w:hyperlink>
      <w:r>
        <w:rPr>
          <w:snapToGrid w:val="0"/>
          <w:color w:val="000000"/>
        </w:rPr>
        <w:t>, s 104).</w:t>
      </w:r>
    </w:p>
    <w:p w14:paraId="313513AB" w14:textId="77777777" w:rsidR="009738F8" w:rsidRDefault="009738F8">
      <w:pPr>
        <w:pStyle w:val="Amain"/>
      </w:pPr>
      <w:r>
        <w:tab/>
        <w:t>(2)</w:t>
      </w:r>
      <w:r>
        <w:tab/>
        <w:t>An offence against this section is a strict liability offence.</w:t>
      </w:r>
    </w:p>
    <w:p w14:paraId="5C404B74" w14:textId="77777777" w:rsidR="009738F8" w:rsidRDefault="009738F8">
      <w:pPr>
        <w:pStyle w:val="AH5Sec"/>
      </w:pPr>
      <w:bookmarkStart w:id="67" w:name="_Toc195534674"/>
      <w:r w:rsidRPr="00185FC3">
        <w:rPr>
          <w:rStyle w:val="CharSectNo"/>
        </w:rPr>
        <w:lastRenderedPageBreak/>
        <w:t>47</w:t>
      </w:r>
      <w:r>
        <w:tab/>
        <w:t>Keeping cancelled invalid supply authorities</w:t>
      </w:r>
      <w:bookmarkEnd w:id="67"/>
      <w:r>
        <w:t xml:space="preserve"> </w:t>
      </w:r>
    </w:p>
    <w:p w14:paraId="299B9428" w14:textId="77777777" w:rsidR="009738F8" w:rsidRDefault="009738F8" w:rsidP="00D35D06">
      <w:pPr>
        <w:pStyle w:val="Amain"/>
        <w:keepNext/>
      </w:pPr>
      <w:r>
        <w:tab/>
        <w:t>(1)</w:t>
      </w:r>
      <w:r>
        <w:tab/>
        <w:t>A person commits an offence if—</w:t>
      </w:r>
    </w:p>
    <w:p w14:paraId="508F9567" w14:textId="77777777" w:rsidR="009738F8" w:rsidRDefault="009738F8" w:rsidP="00D35D06">
      <w:pPr>
        <w:pStyle w:val="Apara"/>
        <w:keepNext/>
      </w:pPr>
      <w:r>
        <w:tab/>
        <w:t>(a)</w:t>
      </w:r>
      <w:r>
        <w:tab/>
        <w:t>the person cancels a supply authority under section 30 (Cancellation etc of invalid supply authorities for declared substances); and</w:t>
      </w:r>
    </w:p>
    <w:p w14:paraId="2F636636" w14:textId="77777777" w:rsidR="009738F8" w:rsidRDefault="009738F8">
      <w:pPr>
        <w:pStyle w:val="Apara"/>
        <w:keepNext/>
      </w:pPr>
      <w:r>
        <w:tab/>
        <w:t>(b)</w:t>
      </w:r>
      <w:r>
        <w:tab/>
        <w:t>the person fails to ensure that the cancelled supply authority is kept for at least 2 years after the day the person cancels the supply authority.</w:t>
      </w:r>
    </w:p>
    <w:p w14:paraId="1354FEA3" w14:textId="77777777" w:rsidR="009738F8" w:rsidRDefault="009738F8">
      <w:pPr>
        <w:pStyle w:val="Penalty"/>
        <w:keepNext/>
      </w:pPr>
      <w:r>
        <w:t>Maximum penalty:  50 penalty units.</w:t>
      </w:r>
    </w:p>
    <w:p w14:paraId="3EB95E99" w14:textId="77777777" w:rsidR="009738F8" w:rsidRDefault="009738F8">
      <w:pPr>
        <w:pStyle w:val="Amain"/>
      </w:pPr>
      <w:r>
        <w:tab/>
        <w:t>(2)</w:t>
      </w:r>
      <w:r>
        <w:tab/>
        <w:t>Subsection (1) does not apply to a person if—</w:t>
      </w:r>
    </w:p>
    <w:p w14:paraId="686EF3F0" w14:textId="77777777" w:rsidR="009738F8" w:rsidRDefault="009738F8">
      <w:pPr>
        <w:pStyle w:val="Apara"/>
      </w:pPr>
      <w:r>
        <w:tab/>
        <w:t>(a)</w:t>
      </w:r>
      <w:r>
        <w:tab/>
        <w:t>the person is required under this Act to give the supply authority to the chief health officer or a police officer; or</w:t>
      </w:r>
    </w:p>
    <w:p w14:paraId="03912EA9" w14:textId="77777777" w:rsidR="009738F8" w:rsidRDefault="009738F8">
      <w:pPr>
        <w:pStyle w:val="Apara"/>
      </w:pPr>
      <w:r>
        <w:tab/>
        <w:t>(b)</w:t>
      </w:r>
      <w:r>
        <w:tab/>
        <w:t>either the chief health officer or a police officer requires the person to give the supply authority to the chief health officer or police officer.</w:t>
      </w:r>
    </w:p>
    <w:p w14:paraId="73B7AF28" w14:textId="77777777" w:rsidR="009738F8" w:rsidRDefault="009738F8">
      <w:pPr>
        <w:pStyle w:val="Amain"/>
      </w:pPr>
      <w:r>
        <w:tab/>
        <w:t>(3)</w:t>
      </w:r>
      <w:r>
        <w:tab/>
        <w:t>An offence against subsection (1) is a strict liability offence.</w:t>
      </w:r>
    </w:p>
    <w:p w14:paraId="68C78059" w14:textId="77777777" w:rsidR="009738F8" w:rsidRPr="00185FC3" w:rsidRDefault="009738F8">
      <w:pPr>
        <w:pStyle w:val="AH3Div"/>
      </w:pPr>
      <w:bookmarkStart w:id="68" w:name="_Toc195534675"/>
      <w:r w:rsidRPr="00185FC3">
        <w:rPr>
          <w:rStyle w:val="CharDivNo"/>
        </w:rPr>
        <w:t>Division 4.2.2</w:t>
      </w:r>
      <w:r>
        <w:tab/>
      </w:r>
      <w:r w:rsidRPr="00185FC3">
        <w:rPr>
          <w:rStyle w:val="CharDivText"/>
        </w:rPr>
        <w:t>Registers for regulated substances</w:t>
      </w:r>
      <w:bookmarkEnd w:id="68"/>
    </w:p>
    <w:p w14:paraId="4893C90C" w14:textId="77777777" w:rsidR="009738F8" w:rsidRDefault="009738F8">
      <w:pPr>
        <w:pStyle w:val="AH5Sec"/>
      </w:pPr>
      <w:bookmarkStart w:id="69" w:name="_Toc195534676"/>
      <w:r w:rsidRPr="00185FC3">
        <w:rPr>
          <w:rStyle w:val="CharSectNo"/>
        </w:rPr>
        <w:t>48</w:t>
      </w:r>
      <w:r>
        <w:tab/>
        <w:t xml:space="preserve">Meaning of </w:t>
      </w:r>
      <w:r w:rsidRPr="00B517DA">
        <w:rPr>
          <w:rStyle w:val="charItals"/>
        </w:rPr>
        <w:t>must keep</w:t>
      </w:r>
      <w:r>
        <w:t xml:space="preserve"> register—div 4.2.2</w:t>
      </w:r>
      <w:bookmarkEnd w:id="69"/>
      <w:r>
        <w:t xml:space="preserve"> </w:t>
      </w:r>
    </w:p>
    <w:p w14:paraId="6894AEB8" w14:textId="77777777" w:rsidR="009738F8" w:rsidRDefault="009738F8">
      <w:pPr>
        <w:pStyle w:val="Amainreturn"/>
      </w:pPr>
      <w:r>
        <w:t xml:space="preserve">For this division, a person </w:t>
      </w:r>
      <w:r>
        <w:rPr>
          <w:rStyle w:val="charBoldItals"/>
        </w:rPr>
        <w:t>must keep</w:t>
      </w:r>
      <w:r>
        <w:t xml:space="preserve"> a register for a regulated substance—</w:t>
      </w:r>
    </w:p>
    <w:p w14:paraId="2AFFAF1F" w14:textId="77777777" w:rsidR="009738F8" w:rsidRDefault="009738F8">
      <w:pPr>
        <w:pStyle w:val="Apara"/>
      </w:pPr>
      <w:r>
        <w:tab/>
        <w:t>(a)</w:t>
      </w:r>
      <w:r>
        <w:tab/>
        <w:t>if the person is prescribed by regulation for the substance; or</w:t>
      </w:r>
    </w:p>
    <w:p w14:paraId="2DEE0FC8" w14:textId="77777777" w:rsidR="009738F8" w:rsidRDefault="009738F8">
      <w:pPr>
        <w:pStyle w:val="Apara"/>
      </w:pPr>
      <w:r>
        <w:tab/>
        <w:t>(b)</w:t>
      </w:r>
      <w:r>
        <w:tab/>
        <w:t>if—</w:t>
      </w:r>
    </w:p>
    <w:p w14:paraId="20E02521" w14:textId="77777777" w:rsidR="009738F8" w:rsidRDefault="009738F8">
      <w:pPr>
        <w:pStyle w:val="Asubpara"/>
      </w:pPr>
      <w:r>
        <w:tab/>
        <w:t>(i)</w:t>
      </w:r>
      <w:r>
        <w:tab/>
        <w:t>the person is a pharmacist who is responsible for the management of a community pharmacy; and</w:t>
      </w:r>
    </w:p>
    <w:p w14:paraId="51FD22AD" w14:textId="77777777" w:rsidR="009738F8" w:rsidRDefault="009738F8">
      <w:pPr>
        <w:pStyle w:val="Asubpara"/>
        <w:keepNext/>
      </w:pPr>
      <w:r>
        <w:tab/>
        <w:t>(ii)</w:t>
      </w:r>
      <w:r>
        <w:tab/>
        <w:t>controlled medicines are kept at the pharmacy.</w:t>
      </w:r>
    </w:p>
    <w:p w14:paraId="77282FD2" w14:textId="77777777" w:rsidR="009738F8" w:rsidRDefault="009738F8">
      <w:pPr>
        <w:pStyle w:val="aNote"/>
      </w:pPr>
      <w:r>
        <w:rPr>
          <w:rStyle w:val="charItals"/>
        </w:rPr>
        <w:t>Note</w:t>
      </w:r>
      <w:r>
        <w:rPr>
          <w:rStyle w:val="charItals"/>
        </w:rPr>
        <w:tab/>
      </w:r>
      <w:r>
        <w:rPr>
          <w:rStyle w:val="charBoldItals"/>
        </w:rPr>
        <w:t>Community pharmacy</w:t>
      </w:r>
      <w:r>
        <w:t>—see the dictionary.</w:t>
      </w:r>
    </w:p>
    <w:p w14:paraId="5BBF777C" w14:textId="77777777" w:rsidR="009738F8" w:rsidRDefault="009738F8">
      <w:pPr>
        <w:pStyle w:val="AH5Sec"/>
      </w:pPr>
      <w:bookmarkStart w:id="70" w:name="_Toc195534677"/>
      <w:r w:rsidRPr="00185FC3">
        <w:rPr>
          <w:rStyle w:val="CharSectNo"/>
        </w:rPr>
        <w:lastRenderedPageBreak/>
        <w:t>49</w:t>
      </w:r>
      <w:r>
        <w:tab/>
        <w:t>Registers—not keeping</w:t>
      </w:r>
      <w:bookmarkEnd w:id="70"/>
      <w:r>
        <w:t xml:space="preserve"> </w:t>
      </w:r>
    </w:p>
    <w:p w14:paraId="5B57B4F9" w14:textId="77777777" w:rsidR="009738F8" w:rsidRDefault="009738F8">
      <w:pPr>
        <w:pStyle w:val="Amain"/>
      </w:pPr>
      <w:r>
        <w:tab/>
        <w:t>(1)</w:t>
      </w:r>
      <w:r>
        <w:tab/>
        <w:t>A person commits an offence if—</w:t>
      </w:r>
    </w:p>
    <w:p w14:paraId="4EC6A7FF" w14:textId="77777777" w:rsidR="009738F8" w:rsidRDefault="009738F8">
      <w:pPr>
        <w:pStyle w:val="Apara"/>
      </w:pPr>
      <w:r>
        <w:tab/>
        <w:t>(a)</w:t>
      </w:r>
      <w:r>
        <w:tab/>
        <w:t>the person must keep a register for a regulated substance; and</w:t>
      </w:r>
    </w:p>
    <w:p w14:paraId="3627BEEC" w14:textId="77777777" w:rsidR="009738F8" w:rsidRDefault="009738F8">
      <w:pPr>
        <w:pStyle w:val="Apara"/>
        <w:keepNext/>
      </w:pPr>
      <w:r>
        <w:tab/>
        <w:t>(b)</w:t>
      </w:r>
      <w:r>
        <w:tab/>
        <w:t>the person does not keep the register as prescribed by regulation.</w:t>
      </w:r>
    </w:p>
    <w:p w14:paraId="2DD4430B" w14:textId="77777777" w:rsidR="009738F8" w:rsidRDefault="009738F8">
      <w:pPr>
        <w:pStyle w:val="Penalty"/>
        <w:keepNext/>
      </w:pPr>
      <w:r>
        <w:t>Maximum penalty:  100 penalty units, imprisonment for 1 year or both.</w:t>
      </w:r>
    </w:p>
    <w:p w14:paraId="431CD8A2" w14:textId="77777777" w:rsidR="009738F8" w:rsidRDefault="009738F8">
      <w:pPr>
        <w:pStyle w:val="Amain"/>
      </w:pPr>
      <w:r>
        <w:tab/>
        <w:t>(2)</w:t>
      </w:r>
      <w:r>
        <w:tab/>
        <w:t>A person commits an offence if—</w:t>
      </w:r>
    </w:p>
    <w:p w14:paraId="44AF9E4F" w14:textId="77777777" w:rsidR="009738F8" w:rsidRDefault="009738F8">
      <w:pPr>
        <w:pStyle w:val="Apara"/>
      </w:pPr>
      <w:r>
        <w:tab/>
        <w:t>(a)</w:t>
      </w:r>
      <w:r>
        <w:tab/>
        <w:t>the person must keep a register for a regulated substance; and</w:t>
      </w:r>
    </w:p>
    <w:p w14:paraId="20592647" w14:textId="77777777" w:rsidR="009738F8" w:rsidRDefault="009738F8">
      <w:pPr>
        <w:pStyle w:val="Apara"/>
        <w:keepNext/>
      </w:pPr>
      <w:r>
        <w:tab/>
        <w:t>(b)</w:t>
      </w:r>
      <w:r>
        <w:tab/>
        <w:t>the person does not keep the register as prescribed by regulation.</w:t>
      </w:r>
    </w:p>
    <w:p w14:paraId="171E22A6" w14:textId="77777777" w:rsidR="009738F8" w:rsidRDefault="009738F8">
      <w:pPr>
        <w:pStyle w:val="Penalty"/>
        <w:keepNext/>
      </w:pPr>
      <w:r>
        <w:t>Maximum penalty:  50 penalty units.</w:t>
      </w:r>
    </w:p>
    <w:p w14:paraId="7A23FE43" w14:textId="77777777" w:rsidR="009738F8" w:rsidRDefault="009738F8">
      <w:pPr>
        <w:pStyle w:val="Amain"/>
      </w:pPr>
      <w:r>
        <w:tab/>
        <w:t>(3)</w:t>
      </w:r>
      <w:r>
        <w:tab/>
        <w:t>An offence against subsection (2) is a strict liability offence.</w:t>
      </w:r>
    </w:p>
    <w:p w14:paraId="51DE46E0" w14:textId="77777777" w:rsidR="009738F8" w:rsidRDefault="009738F8">
      <w:pPr>
        <w:pStyle w:val="AH5Sec"/>
      </w:pPr>
      <w:bookmarkStart w:id="71" w:name="_Toc195534678"/>
      <w:r w:rsidRPr="00185FC3">
        <w:rPr>
          <w:rStyle w:val="CharSectNo"/>
        </w:rPr>
        <w:t>50</w:t>
      </w:r>
      <w:r>
        <w:tab/>
        <w:t>Registers—where to be kept</w:t>
      </w:r>
      <w:bookmarkEnd w:id="71"/>
      <w:r>
        <w:t xml:space="preserve"> </w:t>
      </w:r>
    </w:p>
    <w:p w14:paraId="5751E700" w14:textId="77777777" w:rsidR="009738F8" w:rsidRDefault="009738F8">
      <w:pPr>
        <w:pStyle w:val="Amain"/>
      </w:pPr>
      <w:r>
        <w:tab/>
        <w:t>(1)</w:t>
      </w:r>
      <w:r>
        <w:tab/>
        <w:t>A person commits an offence if—</w:t>
      </w:r>
    </w:p>
    <w:p w14:paraId="7C17CCDA" w14:textId="77777777" w:rsidR="009738F8" w:rsidRDefault="009738F8">
      <w:pPr>
        <w:pStyle w:val="Apara"/>
      </w:pPr>
      <w:r>
        <w:tab/>
        <w:t>(a)</w:t>
      </w:r>
      <w:r>
        <w:tab/>
        <w:t>the person must keep a register for a regulated substance; and</w:t>
      </w:r>
    </w:p>
    <w:p w14:paraId="381ACFF1" w14:textId="77777777" w:rsidR="009738F8" w:rsidRDefault="009738F8">
      <w:pPr>
        <w:pStyle w:val="Apara"/>
      </w:pPr>
      <w:r>
        <w:tab/>
        <w:t>(b)</w:t>
      </w:r>
      <w:r>
        <w:tab/>
        <w:t>a regulation prescribes a place to keep the register; and</w:t>
      </w:r>
    </w:p>
    <w:p w14:paraId="77A8170E" w14:textId="77777777" w:rsidR="009738F8" w:rsidRDefault="009738F8">
      <w:pPr>
        <w:pStyle w:val="Apara"/>
        <w:keepNext/>
      </w:pPr>
      <w:r>
        <w:tab/>
        <w:t>(c)</w:t>
      </w:r>
      <w:r>
        <w:tab/>
        <w:t>the person fails to keep the register at the place prescribed.</w:t>
      </w:r>
    </w:p>
    <w:p w14:paraId="0689715F" w14:textId="77777777" w:rsidR="009738F8" w:rsidRDefault="009738F8">
      <w:pPr>
        <w:pStyle w:val="Penalty"/>
        <w:keepNext/>
      </w:pPr>
      <w:r>
        <w:t>Maximum penalty:  100 penalty units, imprisonment for 1 year or both.</w:t>
      </w:r>
    </w:p>
    <w:p w14:paraId="61CEF199" w14:textId="77777777" w:rsidR="009738F8" w:rsidRDefault="009738F8">
      <w:pPr>
        <w:pStyle w:val="Amain"/>
      </w:pPr>
      <w:r>
        <w:tab/>
        <w:t>(2)</w:t>
      </w:r>
      <w:r>
        <w:tab/>
        <w:t>A person commits an offence if—</w:t>
      </w:r>
    </w:p>
    <w:p w14:paraId="5B175B3D" w14:textId="77777777" w:rsidR="009738F8" w:rsidRDefault="009738F8">
      <w:pPr>
        <w:pStyle w:val="Apara"/>
      </w:pPr>
      <w:r>
        <w:tab/>
        <w:t>(a)</w:t>
      </w:r>
      <w:r>
        <w:tab/>
        <w:t>the person must keep a register for a regulated substance; and</w:t>
      </w:r>
    </w:p>
    <w:p w14:paraId="2A141924" w14:textId="77777777" w:rsidR="009738F8" w:rsidRDefault="009738F8">
      <w:pPr>
        <w:pStyle w:val="Apara"/>
      </w:pPr>
      <w:r>
        <w:tab/>
        <w:t>(b)</w:t>
      </w:r>
      <w:r>
        <w:tab/>
        <w:t>a regulation prescribes a place to keep the register; and</w:t>
      </w:r>
    </w:p>
    <w:p w14:paraId="601535B8" w14:textId="77777777" w:rsidR="009738F8" w:rsidRDefault="009738F8">
      <w:pPr>
        <w:pStyle w:val="Apara"/>
        <w:keepNext/>
      </w:pPr>
      <w:r>
        <w:tab/>
        <w:t>(c)</w:t>
      </w:r>
      <w:r>
        <w:tab/>
        <w:t>the person fails to keep the register at the place prescribed.</w:t>
      </w:r>
    </w:p>
    <w:p w14:paraId="28BAC42A" w14:textId="77777777" w:rsidR="009738F8" w:rsidRDefault="009738F8">
      <w:pPr>
        <w:pStyle w:val="Penalty"/>
        <w:keepNext/>
      </w:pPr>
      <w:r>
        <w:t>Maximum penalty:  50 penalty units.</w:t>
      </w:r>
    </w:p>
    <w:p w14:paraId="20043D73" w14:textId="77777777" w:rsidR="009738F8" w:rsidRDefault="009738F8">
      <w:pPr>
        <w:pStyle w:val="Amain"/>
      </w:pPr>
      <w:r>
        <w:tab/>
        <w:t>(3)</w:t>
      </w:r>
      <w:r>
        <w:tab/>
        <w:t>An offence against subsection (2) is a strict liability offence.</w:t>
      </w:r>
    </w:p>
    <w:p w14:paraId="5DB63579" w14:textId="77777777" w:rsidR="009738F8" w:rsidRDefault="009738F8">
      <w:pPr>
        <w:pStyle w:val="AH5Sec"/>
      </w:pPr>
      <w:bookmarkStart w:id="72" w:name="_Toc195534679"/>
      <w:r w:rsidRPr="00185FC3">
        <w:rPr>
          <w:rStyle w:val="CharSectNo"/>
        </w:rPr>
        <w:lastRenderedPageBreak/>
        <w:t>51</w:t>
      </w:r>
      <w:r>
        <w:tab/>
        <w:t>Registers—duty to ensure entries made</w:t>
      </w:r>
      <w:bookmarkEnd w:id="72"/>
      <w:r>
        <w:t xml:space="preserve"> </w:t>
      </w:r>
    </w:p>
    <w:p w14:paraId="322E54D9" w14:textId="77777777" w:rsidR="009738F8" w:rsidRDefault="009738F8">
      <w:pPr>
        <w:pStyle w:val="Amain"/>
      </w:pPr>
      <w:r>
        <w:tab/>
        <w:t>(1)</w:t>
      </w:r>
      <w:r>
        <w:tab/>
        <w:t xml:space="preserve">A person (the </w:t>
      </w:r>
      <w:r>
        <w:rPr>
          <w:rStyle w:val="charBoldItals"/>
        </w:rPr>
        <w:t>principal</w:t>
      </w:r>
      <w:r>
        <w:t>) who must keep a register for a regulated substance commits an offence if—</w:t>
      </w:r>
    </w:p>
    <w:p w14:paraId="3679E645" w14:textId="77777777" w:rsidR="009738F8" w:rsidRDefault="009738F8">
      <w:pPr>
        <w:pStyle w:val="Apara"/>
      </w:pPr>
      <w:r>
        <w:tab/>
        <w:t>(a)</w:t>
      </w:r>
      <w:r>
        <w:tab/>
        <w:t>the principal, or an employee or agent of the principal, deals with the regulated substance; and</w:t>
      </w:r>
    </w:p>
    <w:p w14:paraId="7D83ABF2" w14:textId="77777777" w:rsidR="009738F8" w:rsidRDefault="009738F8">
      <w:pPr>
        <w:pStyle w:val="Apara"/>
        <w:keepNext/>
      </w:pPr>
      <w:r>
        <w:tab/>
        <w:t>(b)</w:t>
      </w:r>
      <w:r>
        <w:tab/>
        <w:t>the principal fails to ensure that the details prescribed by regulation for the dealing are entered in the register prescribed by regulation as soon as practicable (but not later than 24 hours) after the dealing happens.</w:t>
      </w:r>
    </w:p>
    <w:p w14:paraId="3F685CAC" w14:textId="77777777" w:rsidR="009738F8" w:rsidRDefault="009738F8">
      <w:pPr>
        <w:pStyle w:val="Penalty"/>
        <w:keepNext/>
      </w:pPr>
      <w:r>
        <w:t>Maximum penalty:  50 penalty units.</w:t>
      </w:r>
    </w:p>
    <w:p w14:paraId="21B812C5" w14:textId="77777777" w:rsidR="009738F8" w:rsidRDefault="009738F8">
      <w:pPr>
        <w:pStyle w:val="Amain"/>
      </w:pPr>
      <w:r>
        <w:tab/>
        <w:t>(2)</w:t>
      </w:r>
      <w:r>
        <w:tab/>
        <w:t xml:space="preserve">An offence against subsection (1) is a strict liability offence. </w:t>
      </w:r>
    </w:p>
    <w:p w14:paraId="2DB4D2B4" w14:textId="77777777" w:rsidR="009738F8" w:rsidRDefault="009738F8">
      <w:pPr>
        <w:pStyle w:val="AH5Sec"/>
      </w:pPr>
      <w:bookmarkStart w:id="73" w:name="_Toc195534680"/>
      <w:r w:rsidRPr="00185FC3">
        <w:rPr>
          <w:rStyle w:val="CharSectNo"/>
        </w:rPr>
        <w:t>52</w:t>
      </w:r>
      <w:r>
        <w:tab/>
        <w:t>Registers—signing entries</w:t>
      </w:r>
      <w:bookmarkEnd w:id="73"/>
      <w:r>
        <w:t xml:space="preserve"> </w:t>
      </w:r>
    </w:p>
    <w:p w14:paraId="0D0413A4" w14:textId="77777777" w:rsidR="009738F8" w:rsidRDefault="009738F8">
      <w:pPr>
        <w:pStyle w:val="Amain"/>
      </w:pPr>
      <w:r>
        <w:tab/>
        <w:t>(1)</w:t>
      </w:r>
      <w:r>
        <w:tab/>
        <w:t>A person commits an offence if—</w:t>
      </w:r>
    </w:p>
    <w:p w14:paraId="707242A8" w14:textId="77777777" w:rsidR="009738F8" w:rsidRDefault="009738F8">
      <w:pPr>
        <w:pStyle w:val="Apara"/>
      </w:pPr>
      <w:r>
        <w:tab/>
        <w:t>(a)</w:t>
      </w:r>
      <w:r>
        <w:tab/>
        <w:t>the person makes an entry in a register for a regulated substance; and</w:t>
      </w:r>
    </w:p>
    <w:p w14:paraId="6A741D31" w14:textId="77777777" w:rsidR="009738F8" w:rsidRDefault="009738F8">
      <w:pPr>
        <w:pStyle w:val="Apara"/>
        <w:keepNext/>
      </w:pPr>
      <w:r>
        <w:tab/>
        <w:t>(b)</w:t>
      </w:r>
      <w:r>
        <w:tab/>
        <w:t>the person fails to sign the entry as soon as practicable (but not later than 24 hours) after the entry is made.</w:t>
      </w:r>
    </w:p>
    <w:p w14:paraId="0390CBE1" w14:textId="77777777" w:rsidR="009738F8" w:rsidRDefault="009738F8">
      <w:pPr>
        <w:pStyle w:val="Penalty"/>
        <w:keepNext/>
      </w:pPr>
      <w:r>
        <w:t>Maximum penalty:  50 penalty units.</w:t>
      </w:r>
    </w:p>
    <w:p w14:paraId="64EA1981" w14:textId="77777777" w:rsidR="009738F8" w:rsidRDefault="009738F8">
      <w:pPr>
        <w:pStyle w:val="aNote"/>
      </w:pPr>
      <w:r>
        <w:rPr>
          <w:rStyle w:val="charItals"/>
        </w:rPr>
        <w:t>Note</w:t>
      </w:r>
      <w:r>
        <w:rPr>
          <w:rStyle w:val="charBoldItals"/>
        </w:rPr>
        <w:tab/>
        <w:t>Signs</w:t>
      </w:r>
      <w:r>
        <w:t>—see the dictionary.</w:t>
      </w:r>
    </w:p>
    <w:p w14:paraId="03E14E7F" w14:textId="77777777" w:rsidR="009738F8" w:rsidRDefault="009738F8">
      <w:pPr>
        <w:pStyle w:val="Amain"/>
      </w:pPr>
      <w:r>
        <w:tab/>
        <w:t>(2)</w:t>
      </w:r>
      <w:r>
        <w:tab/>
        <w:t xml:space="preserve">An offence against this section is a strict liability offence. </w:t>
      </w:r>
    </w:p>
    <w:p w14:paraId="758D0F70" w14:textId="77777777" w:rsidR="009738F8" w:rsidRDefault="009738F8">
      <w:pPr>
        <w:pStyle w:val="AH5Sec"/>
      </w:pPr>
      <w:bookmarkStart w:id="74" w:name="_Toc195534681"/>
      <w:r w:rsidRPr="00185FC3">
        <w:rPr>
          <w:rStyle w:val="CharSectNo"/>
        </w:rPr>
        <w:t>53</w:t>
      </w:r>
      <w:r>
        <w:tab/>
        <w:t>Registers—witnessing administration of medicines</w:t>
      </w:r>
      <w:bookmarkEnd w:id="74"/>
      <w:r>
        <w:t xml:space="preserve"> </w:t>
      </w:r>
    </w:p>
    <w:p w14:paraId="3F962975" w14:textId="77777777" w:rsidR="009738F8" w:rsidRDefault="009738F8">
      <w:pPr>
        <w:pStyle w:val="Amainreturn"/>
      </w:pPr>
      <w:r>
        <w:t>A person commits an offence if—</w:t>
      </w:r>
    </w:p>
    <w:p w14:paraId="7EC14B63" w14:textId="77777777" w:rsidR="009738F8" w:rsidRDefault="009738F8">
      <w:pPr>
        <w:pStyle w:val="Apara"/>
      </w:pPr>
      <w:r>
        <w:tab/>
        <w:t>(a)</w:t>
      </w:r>
      <w:r>
        <w:tab/>
        <w:t>a regulated substance is prescribed by regulation; and</w:t>
      </w:r>
    </w:p>
    <w:p w14:paraId="587605A8" w14:textId="77777777" w:rsidR="009738F8" w:rsidRDefault="009738F8">
      <w:pPr>
        <w:pStyle w:val="Apara"/>
      </w:pPr>
      <w:r>
        <w:tab/>
        <w:t>(b)</w:t>
      </w:r>
      <w:r>
        <w:tab/>
        <w:t>the person is prescribed by regulation as a witness in relation to the administration of the substance; and</w:t>
      </w:r>
    </w:p>
    <w:p w14:paraId="42C3DF10" w14:textId="77777777" w:rsidR="009738F8" w:rsidRDefault="009738F8">
      <w:pPr>
        <w:pStyle w:val="Apara"/>
        <w:keepNext/>
      </w:pPr>
      <w:r>
        <w:lastRenderedPageBreak/>
        <w:tab/>
        <w:t>(c)</w:t>
      </w:r>
      <w:r>
        <w:tab/>
        <w:t>the person witnesses the administration of the medicine; and</w:t>
      </w:r>
    </w:p>
    <w:p w14:paraId="6F514B44" w14:textId="77777777" w:rsidR="009738F8" w:rsidRDefault="009738F8">
      <w:pPr>
        <w:pStyle w:val="Apara"/>
      </w:pPr>
      <w:r>
        <w:tab/>
        <w:t>(d)</w:t>
      </w:r>
      <w:r>
        <w:tab/>
        <w:t>the administration of the medicine is entered in a register for the medicine; and</w:t>
      </w:r>
    </w:p>
    <w:p w14:paraId="1CC16378" w14:textId="77777777" w:rsidR="009738F8" w:rsidRDefault="009738F8">
      <w:pPr>
        <w:pStyle w:val="Apara"/>
        <w:keepNext/>
      </w:pPr>
      <w:r>
        <w:tab/>
        <w:t>(e)</w:t>
      </w:r>
      <w:r>
        <w:tab/>
        <w:t>the person fails to sign the entry in the register as witness as soon as practicable (but not later than 24 hours) after the entry is made.</w:t>
      </w:r>
    </w:p>
    <w:p w14:paraId="4211BE7F" w14:textId="77777777" w:rsidR="009738F8" w:rsidRDefault="009738F8">
      <w:pPr>
        <w:pStyle w:val="Penalty"/>
        <w:keepNext/>
      </w:pPr>
      <w:r>
        <w:t>Maximum penalty:  100 penalty units, imprisonment for 1 year or both.</w:t>
      </w:r>
    </w:p>
    <w:p w14:paraId="3DC5E80D" w14:textId="77777777" w:rsidR="009738F8" w:rsidRDefault="009738F8">
      <w:pPr>
        <w:pStyle w:val="aNote"/>
      </w:pPr>
      <w:r>
        <w:rPr>
          <w:rStyle w:val="charItals"/>
        </w:rPr>
        <w:t>Note</w:t>
      </w:r>
      <w:r>
        <w:rPr>
          <w:rStyle w:val="charBoldItals"/>
        </w:rPr>
        <w:tab/>
        <w:t>Signs</w:t>
      </w:r>
      <w:r>
        <w:t>—see the dictionary.</w:t>
      </w:r>
    </w:p>
    <w:p w14:paraId="6C64135C" w14:textId="77777777" w:rsidR="009738F8" w:rsidRDefault="009738F8">
      <w:pPr>
        <w:pStyle w:val="AH5Sec"/>
      </w:pPr>
      <w:bookmarkStart w:id="75" w:name="_Toc195534682"/>
      <w:r w:rsidRPr="00185FC3">
        <w:rPr>
          <w:rStyle w:val="CharSectNo"/>
        </w:rPr>
        <w:t>54</w:t>
      </w:r>
      <w:r>
        <w:tab/>
        <w:t>Registers—witnessing discarding</w:t>
      </w:r>
      <w:bookmarkEnd w:id="75"/>
      <w:r>
        <w:t xml:space="preserve"> </w:t>
      </w:r>
    </w:p>
    <w:p w14:paraId="5647AC0D" w14:textId="77777777" w:rsidR="009738F8" w:rsidRDefault="009738F8">
      <w:pPr>
        <w:pStyle w:val="Amainreturn"/>
      </w:pPr>
      <w:r>
        <w:t>A person commits an offence if—</w:t>
      </w:r>
    </w:p>
    <w:p w14:paraId="16A063D7" w14:textId="77777777" w:rsidR="009738F8" w:rsidRDefault="009738F8">
      <w:pPr>
        <w:pStyle w:val="Apara"/>
      </w:pPr>
      <w:r>
        <w:tab/>
        <w:t>(a)</w:t>
      </w:r>
      <w:r>
        <w:tab/>
        <w:t>a regulated substance is prescribed by regulation; and</w:t>
      </w:r>
    </w:p>
    <w:p w14:paraId="2222DEE9" w14:textId="77777777" w:rsidR="009738F8" w:rsidRDefault="009738F8">
      <w:pPr>
        <w:pStyle w:val="Apara"/>
      </w:pPr>
      <w:r>
        <w:tab/>
        <w:t>(b)</w:t>
      </w:r>
      <w:r>
        <w:tab/>
        <w:t>the person is prescribed by regulation as a witness in relation to the discarding of the substance; and</w:t>
      </w:r>
    </w:p>
    <w:p w14:paraId="2ECE6624" w14:textId="77777777" w:rsidR="009738F8" w:rsidRDefault="009738F8">
      <w:pPr>
        <w:pStyle w:val="Apara"/>
      </w:pPr>
      <w:r>
        <w:tab/>
        <w:t>(c)</w:t>
      </w:r>
      <w:r>
        <w:tab/>
        <w:t>the person witnesses the discarding of the substance; and</w:t>
      </w:r>
    </w:p>
    <w:p w14:paraId="3F313038" w14:textId="77777777" w:rsidR="009738F8" w:rsidRDefault="009738F8">
      <w:pPr>
        <w:pStyle w:val="Apara"/>
      </w:pPr>
      <w:r>
        <w:tab/>
        <w:t>(d)</w:t>
      </w:r>
      <w:r>
        <w:tab/>
        <w:t>the discarding of the substance is entered in the register for the substance; and</w:t>
      </w:r>
    </w:p>
    <w:p w14:paraId="5D13B693" w14:textId="77777777" w:rsidR="009738F8" w:rsidRDefault="009738F8">
      <w:pPr>
        <w:pStyle w:val="Apara"/>
        <w:keepNext/>
      </w:pPr>
      <w:r>
        <w:tab/>
        <w:t>(e)</w:t>
      </w:r>
      <w:r>
        <w:tab/>
        <w:t>the person fails to sign the entry in the register as witness as soon as practicable (but not later than 24 hours) after the entry is made.</w:t>
      </w:r>
    </w:p>
    <w:p w14:paraId="58500443" w14:textId="77777777" w:rsidR="009738F8" w:rsidRDefault="009738F8">
      <w:pPr>
        <w:pStyle w:val="Penalty"/>
        <w:keepNext/>
      </w:pPr>
      <w:r>
        <w:t>Maximum penalty:  100 penalty units, imprisonment for 1 year or both.</w:t>
      </w:r>
    </w:p>
    <w:p w14:paraId="10C05689" w14:textId="77777777" w:rsidR="009738F8" w:rsidRDefault="009738F8">
      <w:pPr>
        <w:pStyle w:val="aNote"/>
      </w:pPr>
      <w:r>
        <w:rPr>
          <w:rStyle w:val="charItals"/>
        </w:rPr>
        <w:t>Note</w:t>
      </w:r>
      <w:r>
        <w:rPr>
          <w:rStyle w:val="charBoldItals"/>
        </w:rPr>
        <w:tab/>
        <w:t>Signs</w:t>
      </w:r>
      <w:r>
        <w:t>—see the dictionary.</w:t>
      </w:r>
    </w:p>
    <w:p w14:paraId="3DC4713A" w14:textId="77777777" w:rsidR="009738F8" w:rsidRDefault="009738F8">
      <w:pPr>
        <w:pStyle w:val="AH5Sec"/>
      </w:pPr>
      <w:bookmarkStart w:id="76" w:name="_Toc195534683"/>
      <w:r w:rsidRPr="00185FC3">
        <w:rPr>
          <w:rStyle w:val="CharSectNo"/>
        </w:rPr>
        <w:lastRenderedPageBreak/>
        <w:t>55</w:t>
      </w:r>
      <w:r>
        <w:tab/>
        <w:t>Registers—changes etc to entries</w:t>
      </w:r>
      <w:bookmarkEnd w:id="76"/>
      <w:r>
        <w:t xml:space="preserve"> </w:t>
      </w:r>
    </w:p>
    <w:p w14:paraId="3438A566" w14:textId="77777777" w:rsidR="009738F8" w:rsidRDefault="009738F8">
      <w:pPr>
        <w:pStyle w:val="Amain"/>
        <w:keepNext/>
      </w:pPr>
      <w:r>
        <w:tab/>
        <w:t>(1)</w:t>
      </w:r>
      <w:r>
        <w:tab/>
        <w:t>A person commits an offence if the person cancels, changes, deletes or obliterates an entry in a register for a regulated substance.</w:t>
      </w:r>
    </w:p>
    <w:p w14:paraId="7C2E0009" w14:textId="77777777" w:rsidR="009738F8" w:rsidRDefault="009738F8">
      <w:pPr>
        <w:pStyle w:val="Penalty"/>
        <w:keepNext/>
      </w:pPr>
      <w:r>
        <w:t>Maximum penalty:  100 penalty units, imprisonment for 1 year or both.</w:t>
      </w:r>
    </w:p>
    <w:p w14:paraId="0BC44C23" w14:textId="77777777" w:rsidR="009738F8" w:rsidRDefault="009738F8">
      <w:pPr>
        <w:pStyle w:val="Amain"/>
      </w:pPr>
      <w:r>
        <w:tab/>
        <w:t>(2)</w:t>
      </w:r>
      <w:r>
        <w:tab/>
        <w:t>However, subsection (1) does not apply to a person if the person—</w:t>
      </w:r>
    </w:p>
    <w:p w14:paraId="04A99FBA" w14:textId="77777777" w:rsidR="009738F8" w:rsidRDefault="009738F8">
      <w:pPr>
        <w:pStyle w:val="Apara"/>
      </w:pPr>
      <w:r>
        <w:tab/>
        <w:t>(a)</w:t>
      </w:r>
      <w:r>
        <w:tab/>
        <w:t>made the entry in the register; and</w:t>
      </w:r>
    </w:p>
    <w:p w14:paraId="7A616135" w14:textId="77777777" w:rsidR="009738F8" w:rsidRDefault="009738F8">
      <w:pPr>
        <w:pStyle w:val="Apara"/>
        <w:keepNext/>
      </w:pPr>
      <w:r>
        <w:tab/>
        <w:t>(b)</w:t>
      </w:r>
      <w:r>
        <w:tab/>
        <w:t>amends the entry as prescribed by regulation.</w:t>
      </w:r>
    </w:p>
    <w:p w14:paraId="04DB28C4" w14:textId="02F83C3B" w:rsidR="009738F8" w:rsidRDefault="009738F8">
      <w:pPr>
        <w:pStyle w:val="aNote"/>
      </w:pPr>
      <w:r>
        <w:rPr>
          <w:rStyle w:val="charItals"/>
        </w:rPr>
        <w:t>Note</w:t>
      </w:r>
      <w:r>
        <w:rPr>
          <w:rStyle w:val="charItals"/>
        </w:rPr>
        <w:tab/>
      </w:r>
      <w:r>
        <w:t xml:space="preserve">It is an offence to produce a document in compliance with a territory law if the document is false or misleading in a material particular (see </w:t>
      </w:r>
      <w:hyperlink r:id="rId57" w:tooltip="A2002-51" w:history="1">
        <w:r w:rsidR="004258D1" w:rsidRPr="004258D1">
          <w:rPr>
            <w:rStyle w:val="charCitHyperlinkAbbrev"/>
          </w:rPr>
          <w:t>Criminal Code</w:t>
        </w:r>
      </w:hyperlink>
      <w:r>
        <w:t>, s 339).</w:t>
      </w:r>
    </w:p>
    <w:p w14:paraId="66B79A14" w14:textId="77777777" w:rsidR="009738F8" w:rsidRDefault="009738F8">
      <w:pPr>
        <w:pStyle w:val="AH5Sec"/>
        <w:rPr>
          <w:snapToGrid w:val="0"/>
        </w:rPr>
      </w:pPr>
      <w:bookmarkStart w:id="77" w:name="_Toc195534684"/>
      <w:r w:rsidRPr="00185FC3">
        <w:rPr>
          <w:rStyle w:val="CharSectNo"/>
        </w:rPr>
        <w:t>56</w:t>
      </w:r>
      <w:r>
        <w:rPr>
          <w:snapToGrid w:val="0"/>
        </w:rPr>
        <w:tab/>
        <w:t>Registers—period to be kept</w:t>
      </w:r>
      <w:bookmarkEnd w:id="77"/>
      <w:r>
        <w:rPr>
          <w:snapToGrid w:val="0"/>
        </w:rPr>
        <w:t xml:space="preserve"> </w:t>
      </w:r>
    </w:p>
    <w:p w14:paraId="2C9ED7EB" w14:textId="77777777" w:rsidR="009738F8" w:rsidRDefault="009738F8">
      <w:pPr>
        <w:pStyle w:val="Amain"/>
      </w:pPr>
      <w:r>
        <w:tab/>
        <w:t>(1)</w:t>
      </w:r>
      <w:r>
        <w:tab/>
        <w:t>A person commits an offence if—</w:t>
      </w:r>
    </w:p>
    <w:p w14:paraId="64CE265D" w14:textId="77777777" w:rsidR="009738F8" w:rsidRDefault="009738F8">
      <w:pPr>
        <w:pStyle w:val="Apara"/>
      </w:pPr>
      <w:r>
        <w:tab/>
        <w:t>(a)</w:t>
      </w:r>
      <w:r>
        <w:tab/>
        <w:t>the person must keep a register for a regulated substance; and</w:t>
      </w:r>
    </w:p>
    <w:p w14:paraId="53A2AF60" w14:textId="77777777" w:rsidR="009738F8" w:rsidRDefault="009738F8">
      <w:pPr>
        <w:pStyle w:val="Apara"/>
        <w:keepNext/>
      </w:pPr>
      <w:r>
        <w:tab/>
        <w:t>(b)</w:t>
      </w:r>
      <w:r>
        <w:tab/>
        <w:t>the person fails to ensure that the register is kept for at least 2 years after the day when the last entry is made in the register.</w:t>
      </w:r>
    </w:p>
    <w:p w14:paraId="232EDDCD" w14:textId="77777777" w:rsidR="009738F8" w:rsidRDefault="009738F8">
      <w:pPr>
        <w:pStyle w:val="Penalty"/>
        <w:keepNext/>
      </w:pPr>
      <w:r>
        <w:t>Maximum penalty:  50 penalty units.</w:t>
      </w:r>
    </w:p>
    <w:p w14:paraId="57FFD8D7" w14:textId="01280088" w:rsidR="009738F8" w:rsidRDefault="009738F8">
      <w:pPr>
        <w:pStyle w:val="aNote"/>
      </w:pPr>
      <w:r>
        <w:rPr>
          <w:rStyle w:val="charItals"/>
        </w:rPr>
        <w:t>Note</w:t>
      </w:r>
      <w:r>
        <w:rPr>
          <w:rStyle w:val="charItals"/>
        </w:rPr>
        <w:tab/>
      </w:r>
      <w:r>
        <w:t xml:space="preserve">For how long a register for a regulated substance kept electronically must be kept, see the </w:t>
      </w:r>
      <w:hyperlink r:id="rId58" w:tooltip="A2001-10" w:history="1">
        <w:r w:rsidR="004258D1" w:rsidRPr="004258D1">
          <w:rPr>
            <w:rStyle w:val="charCitHyperlinkItal"/>
          </w:rPr>
          <w:t>Electronic Transactions Act 2001</w:t>
        </w:r>
      </w:hyperlink>
      <w:r>
        <w:t>, s 11 and this Act, s 187.</w:t>
      </w:r>
    </w:p>
    <w:p w14:paraId="0D2E8201" w14:textId="77777777" w:rsidR="009738F8" w:rsidRDefault="009738F8">
      <w:pPr>
        <w:pStyle w:val="Amain"/>
      </w:pPr>
      <w:r>
        <w:tab/>
        <w:t>(2)</w:t>
      </w:r>
      <w:r>
        <w:tab/>
        <w:t>An offence against this section is a strict liability offence.</w:t>
      </w:r>
    </w:p>
    <w:p w14:paraId="4C3E284B" w14:textId="77777777" w:rsidR="009738F8" w:rsidRDefault="009738F8">
      <w:pPr>
        <w:pStyle w:val="AH5Sec"/>
        <w:rPr>
          <w:snapToGrid w:val="0"/>
        </w:rPr>
      </w:pPr>
      <w:bookmarkStart w:id="78" w:name="_Toc195534685"/>
      <w:r w:rsidRPr="00185FC3">
        <w:rPr>
          <w:rStyle w:val="CharSectNo"/>
        </w:rPr>
        <w:t>57</w:t>
      </w:r>
      <w:r>
        <w:rPr>
          <w:snapToGrid w:val="0"/>
        </w:rPr>
        <w:tab/>
        <w:t>Registers—damage or loss</w:t>
      </w:r>
      <w:bookmarkEnd w:id="78"/>
      <w:r>
        <w:rPr>
          <w:snapToGrid w:val="0"/>
        </w:rPr>
        <w:t xml:space="preserve"> </w:t>
      </w:r>
    </w:p>
    <w:p w14:paraId="079CAD7A" w14:textId="77777777" w:rsidR="009738F8" w:rsidRDefault="009738F8">
      <w:pPr>
        <w:pStyle w:val="Amain"/>
      </w:pPr>
      <w:r>
        <w:tab/>
        <w:t>(1)</w:t>
      </w:r>
      <w:r>
        <w:tab/>
        <w:t>A person commits an offence if—</w:t>
      </w:r>
    </w:p>
    <w:p w14:paraId="20B7C7D6" w14:textId="77777777" w:rsidR="009738F8" w:rsidRDefault="009738F8">
      <w:pPr>
        <w:pStyle w:val="Apara"/>
      </w:pPr>
      <w:r>
        <w:tab/>
        <w:t>(a)</w:t>
      </w:r>
      <w:r>
        <w:tab/>
        <w:t>the person must keep a register for a regulated substance; and</w:t>
      </w:r>
    </w:p>
    <w:p w14:paraId="457A1E28" w14:textId="77777777" w:rsidR="009738F8" w:rsidRDefault="009738F8">
      <w:pPr>
        <w:pStyle w:val="Apara"/>
      </w:pPr>
      <w:r>
        <w:tab/>
        <w:t>(b)</w:t>
      </w:r>
      <w:r>
        <w:tab/>
        <w:t>the register is damaged in a material respect, stolen, lost or destroyed; and</w:t>
      </w:r>
    </w:p>
    <w:p w14:paraId="78E3ADF5" w14:textId="77777777" w:rsidR="009738F8" w:rsidRDefault="009738F8">
      <w:pPr>
        <w:pStyle w:val="Apara"/>
        <w:keepNext/>
      </w:pPr>
      <w:r>
        <w:lastRenderedPageBreak/>
        <w:tab/>
        <w:t>(c)</w:t>
      </w:r>
      <w:r>
        <w:tab/>
        <w:t>the person fails to tell the chief health officer, in writing, about the damage, theft, loss or destruction as soon as practicable (but not later than 7 days) after the day it happens.</w:t>
      </w:r>
    </w:p>
    <w:p w14:paraId="51959081" w14:textId="77777777" w:rsidR="009738F8" w:rsidRDefault="009738F8">
      <w:pPr>
        <w:pStyle w:val="Penalty"/>
        <w:keepNext/>
      </w:pPr>
      <w:r>
        <w:t>Maximum penalty:  100 penalty units, imprisonment for 1 year or both.</w:t>
      </w:r>
    </w:p>
    <w:p w14:paraId="71D5927B" w14:textId="77777777" w:rsidR="009738F8" w:rsidRDefault="009738F8">
      <w:pPr>
        <w:pStyle w:val="Amain"/>
      </w:pPr>
      <w:r>
        <w:tab/>
        <w:t>(2)</w:t>
      </w:r>
      <w:r>
        <w:tab/>
        <w:t>A person commits an offence if—</w:t>
      </w:r>
    </w:p>
    <w:p w14:paraId="29616EEC" w14:textId="77777777" w:rsidR="009738F8" w:rsidRDefault="009738F8">
      <w:pPr>
        <w:pStyle w:val="Apara"/>
      </w:pPr>
      <w:r>
        <w:tab/>
        <w:t>(a)</w:t>
      </w:r>
      <w:r>
        <w:tab/>
        <w:t>the person must keep a register for a regulated substance; and</w:t>
      </w:r>
    </w:p>
    <w:p w14:paraId="19E91F7D" w14:textId="77777777" w:rsidR="009738F8" w:rsidRDefault="009738F8">
      <w:pPr>
        <w:pStyle w:val="Apara"/>
      </w:pPr>
      <w:r>
        <w:tab/>
        <w:t>(b)</w:t>
      </w:r>
      <w:r>
        <w:tab/>
        <w:t>the register is damaged in a material respect, stolen, lost or destroyed; and</w:t>
      </w:r>
    </w:p>
    <w:p w14:paraId="1F69CA64" w14:textId="77777777" w:rsidR="009738F8" w:rsidRDefault="009738F8">
      <w:pPr>
        <w:pStyle w:val="Apara"/>
      </w:pPr>
      <w:r>
        <w:tab/>
        <w:t>(c)</w:t>
      </w:r>
      <w:r>
        <w:tab/>
        <w:t>the person does not take an inventory as prescribed by regulation of each regulated substance in the person’s possession to which the register related.</w:t>
      </w:r>
    </w:p>
    <w:p w14:paraId="388618D9" w14:textId="77777777" w:rsidR="009738F8" w:rsidRDefault="009738F8">
      <w:pPr>
        <w:pStyle w:val="aNotepar"/>
        <w:keepNext/>
      </w:pPr>
      <w:r>
        <w:rPr>
          <w:rStyle w:val="charItals"/>
        </w:rPr>
        <w:t>Note</w:t>
      </w:r>
      <w:r>
        <w:rPr>
          <w:rStyle w:val="charItals"/>
        </w:rPr>
        <w:tab/>
      </w:r>
      <w:r>
        <w:rPr>
          <w:rStyle w:val="charBoldItals"/>
        </w:rPr>
        <w:t xml:space="preserve">Possess </w:t>
      </w:r>
      <w:r>
        <w:t xml:space="preserve">includes </w:t>
      </w:r>
      <w:r w:rsidRPr="00B517DA">
        <w:t xml:space="preserve">have control over disposition (see </w:t>
      </w:r>
      <w:r>
        <w:t>s</w:t>
      </w:r>
      <w:r w:rsidRPr="00B517DA">
        <w:t xml:space="preserve"> 24).</w:t>
      </w:r>
    </w:p>
    <w:p w14:paraId="0B74115B" w14:textId="77777777" w:rsidR="009738F8" w:rsidRDefault="009738F8">
      <w:pPr>
        <w:pStyle w:val="Penalty"/>
        <w:keepNext/>
      </w:pPr>
      <w:r>
        <w:t>Maximum penalty:  100 penalty units, imprisonment for 1 year or both.</w:t>
      </w:r>
    </w:p>
    <w:p w14:paraId="7ECA7F56" w14:textId="77777777" w:rsidR="009738F8" w:rsidRDefault="009738F8">
      <w:pPr>
        <w:pStyle w:val="Amain"/>
      </w:pPr>
      <w:r>
        <w:tab/>
        <w:t>(3)</w:t>
      </w:r>
      <w:r>
        <w:tab/>
        <w:t>This section does not apply to a register for a regulated substance if the most recent entry in the register is made more than 2 years before the day the register is damaged, stolen, lost or destroyed.</w:t>
      </w:r>
    </w:p>
    <w:p w14:paraId="3983F7AF" w14:textId="77777777" w:rsidR="009738F8" w:rsidRDefault="009738F8">
      <w:pPr>
        <w:pStyle w:val="Amain"/>
        <w:keepNext/>
      </w:pPr>
      <w:r>
        <w:tab/>
        <w:t>(4)</w:t>
      </w:r>
      <w:r>
        <w:tab/>
        <w:t>In this section:</w:t>
      </w:r>
    </w:p>
    <w:p w14:paraId="16C1CEB7" w14:textId="77777777" w:rsidR="009738F8" w:rsidRDefault="009738F8">
      <w:pPr>
        <w:pStyle w:val="aDef"/>
      </w:pPr>
      <w:r>
        <w:rPr>
          <w:rStyle w:val="charBoldItals"/>
        </w:rPr>
        <w:t>material respect</w:t>
      </w:r>
      <w:r>
        <w:t xml:space="preserve">—a register for a regulated substance is damaged in a </w:t>
      </w:r>
      <w:r>
        <w:rPr>
          <w:rStyle w:val="charBoldItals"/>
        </w:rPr>
        <w:t>material respect</w:t>
      </w:r>
      <w:r>
        <w:t xml:space="preserve"> if anything required to be entered in the register is missing or cannot be easily read.</w:t>
      </w:r>
    </w:p>
    <w:p w14:paraId="242409AA" w14:textId="77777777" w:rsidR="009738F8" w:rsidRDefault="009738F8">
      <w:pPr>
        <w:pStyle w:val="AH5Sec"/>
      </w:pPr>
      <w:bookmarkStart w:id="79" w:name="_Toc195534686"/>
      <w:r w:rsidRPr="00185FC3">
        <w:rPr>
          <w:rStyle w:val="CharSectNo"/>
        </w:rPr>
        <w:lastRenderedPageBreak/>
        <w:t>58</w:t>
      </w:r>
      <w:r>
        <w:tab/>
        <w:t>Transferring responsibility for community pharmacies—stocktake etc of controlled medicines</w:t>
      </w:r>
      <w:bookmarkEnd w:id="79"/>
      <w:r>
        <w:t xml:space="preserve"> </w:t>
      </w:r>
    </w:p>
    <w:p w14:paraId="159387AA" w14:textId="77777777" w:rsidR="009738F8" w:rsidRDefault="009738F8">
      <w:pPr>
        <w:pStyle w:val="Amain"/>
        <w:keepNext/>
      </w:pPr>
      <w:r>
        <w:tab/>
        <w:t>(1)</w:t>
      </w:r>
      <w:r>
        <w:tab/>
        <w:t xml:space="preserve">A pharmacist (the </w:t>
      </w:r>
      <w:r>
        <w:rPr>
          <w:rStyle w:val="charBoldItals"/>
        </w:rPr>
        <w:t>responsible pharmacist</w:t>
      </w:r>
      <w:r>
        <w:t>) who is responsible for the management of a community pharmacy commits an offence if—</w:t>
      </w:r>
    </w:p>
    <w:p w14:paraId="57C8547B" w14:textId="77777777" w:rsidR="009738F8" w:rsidRDefault="009738F8">
      <w:pPr>
        <w:pStyle w:val="Apara"/>
        <w:keepNext/>
      </w:pPr>
      <w:r>
        <w:tab/>
        <w:t>(a)</w:t>
      </w:r>
      <w:r>
        <w:tab/>
        <w:t>the pharmacist proposes to stop being responsible for the pharmacy for a continuous period of longer than 14 days; and</w:t>
      </w:r>
    </w:p>
    <w:p w14:paraId="3B5DD6B7" w14:textId="77777777" w:rsidR="009738F8" w:rsidRDefault="009738F8">
      <w:pPr>
        <w:pStyle w:val="Apara"/>
      </w:pPr>
      <w:r>
        <w:tab/>
        <w:t>(b)</w:t>
      </w:r>
      <w:r>
        <w:tab/>
        <w:t>before the pharmacist stops being responsible for the pharmacy, the pharmacist fails to—</w:t>
      </w:r>
    </w:p>
    <w:p w14:paraId="1A02F0C4" w14:textId="77777777" w:rsidR="009738F8" w:rsidRDefault="009738F8">
      <w:pPr>
        <w:pStyle w:val="Asubpara"/>
      </w:pPr>
      <w:r>
        <w:tab/>
        <w:t>(i)</w:t>
      </w:r>
      <w:r>
        <w:tab/>
        <w:t>take a written inventory of each quantity of each form and strength of a controlled medicine held in the pharmacy; and</w:t>
      </w:r>
    </w:p>
    <w:p w14:paraId="7DDB5136" w14:textId="77777777" w:rsidR="009738F8" w:rsidRDefault="009738F8">
      <w:pPr>
        <w:pStyle w:val="Asubpara"/>
      </w:pPr>
      <w:r>
        <w:tab/>
        <w:t>(ii)</w:t>
      </w:r>
      <w:r>
        <w:tab/>
        <w:t>enter each of the quantities in the controlled medicines register for the pharmacy; and</w:t>
      </w:r>
    </w:p>
    <w:p w14:paraId="61C785CB" w14:textId="77777777" w:rsidR="009738F8" w:rsidRDefault="009738F8">
      <w:pPr>
        <w:pStyle w:val="Asubpara"/>
        <w:keepNext/>
      </w:pPr>
      <w:r>
        <w:tab/>
        <w:t>(iii)</w:t>
      </w:r>
      <w:r>
        <w:tab/>
        <w:t>sign and date each entry in the register.</w:t>
      </w:r>
    </w:p>
    <w:p w14:paraId="3E649C48" w14:textId="77777777" w:rsidR="009738F8" w:rsidRDefault="009738F8">
      <w:pPr>
        <w:pStyle w:val="Penalty"/>
        <w:keepNext/>
      </w:pPr>
      <w:r>
        <w:t>Maximum penalty:  100 penalty units, imprisonment for 1 year or both.</w:t>
      </w:r>
    </w:p>
    <w:p w14:paraId="34CC4056" w14:textId="77777777" w:rsidR="009738F8" w:rsidRDefault="009738F8">
      <w:pPr>
        <w:pStyle w:val="aNote"/>
      </w:pPr>
      <w:r>
        <w:rPr>
          <w:rStyle w:val="charItals"/>
        </w:rPr>
        <w:t xml:space="preserve">Note </w:t>
      </w:r>
      <w:r>
        <w:rPr>
          <w:rStyle w:val="charItals"/>
        </w:rPr>
        <w:tab/>
      </w:r>
      <w:r>
        <w:rPr>
          <w:rStyle w:val="charBoldItals"/>
        </w:rPr>
        <w:t>Community pharmacy</w:t>
      </w:r>
      <w:r>
        <w:t xml:space="preserve"> and </w:t>
      </w:r>
      <w:r>
        <w:rPr>
          <w:rStyle w:val="charBoldItals"/>
        </w:rPr>
        <w:t>signs</w:t>
      </w:r>
      <w:r>
        <w:t>—see the dictionary.</w:t>
      </w:r>
    </w:p>
    <w:p w14:paraId="1ACCF657" w14:textId="77777777" w:rsidR="009738F8" w:rsidRDefault="009738F8">
      <w:pPr>
        <w:pStyle w:val="Amain"/>
      </w:pPr>
      <w:r>
        <w:tab/>
        <w:t>(2)</w:t>
      </w:r>
      <w:r>
        <w:tab/>
        <w:t>A pharmacist commits an offence if—</w:t>
      </w:r>
    </w:p>
    <w:p w14:paraId="44132BF1" w14:textId="77777777" w:rsidR="009738F8" w:rsidRDefault="009738F8">
      <w:pPr>
        <w:pStyle w:val="Apara"/>
      </w:pPr>
      <w:r>
        <w:tab/>
        <w:t>(a)</w:t>
      </w:r>
      <w:r>
        <w:tab/>
        <w:t>the pharmacist intends to take responsibility for a community pharmacy for a continuous period of more than 14 days; and</w:t>
      </w:r>
    </w:p>
    <w:p w14:paraId="2E898934" w14:textId="77777777" w:rsidR="009738F8" w:rsidRDefault="009738F8">
      <w:pPr>
        <w:pStyle w:val="Apara"/>
      </w:pPr>
      <w:r>
        <w:tab/>
        <w:t>(b)</w:t>
      </w:r>
      <w:r>
        <w:tab/>
        <w:t>before taking responsibility for the pharmacy, the pharmacist fails to—</w:t>
      </w:r>
    </w:p>
    <w:p w14:paraId="6D6162C2" w14:textId="77777777" w:rsidR="009738F8" w:rsidRDefault="009738F8">
      <w:pPr>
        <w:pStyle w:val="Asubpara"/>
      </w:pPr>
      <w:r>
        <w:tab/>
        <w:t>(i)</w:t>
      </w:r>
      <w:r>
        <w:tab/>
        <w:t>check the entries made in the controlled medicines register for the pharmacy under subsection (1) (b) (ii); and</w:t>
      </w:r>
    </w:p>
    <w:p w14:paraId="4C16A8A2" w14:textId="77777777" w:rsidR="009738F8" w:rsidRDefault="009738F8" w:rsidP="000E766D">
      <w:pPr>
        <w:pStyle w:val="Asubpara"/>
      </w:pPr>
      <w:r>
        <w:tab/>
        <w:t>(ii)</w:t>
      </w:r>
      <w:r>
        <w:tab/>
        <w:t>for each of the entries in the register, indicate in writing whether the pharmacist agrees that the entry is a correct record of the quantity of the form and strength of the controlled medicine held in the pharmacy; and</w:t>
      </w:r>
    </w:p>
    <w:p w14:paraId="1C5027F2" w14:textId="77777777" w:rsidR="009738F8" w:rsidRDefault="009738F8">
      <w:pPr>
        <w:pStyle w:val="Asubpara"/>
        <w:keepNext/>
      </w:pPr>
      <w:r>
        <w:lastRenderedPageBreak/>
        <w:tab/>
        <w:t>(iii)</w:t>
      </w:r>
      <w:r>
        <w:tab/>
        <w:t>sign and date each of the entries in the register.</w:t>
      </w:r>
    </w:p>
    <w:p w14:paraId="4A192144" w14:textId="77777777" w:rsidR="009738F8" w:rsidRDefault="009738F8">
      <w:pPr>
        <w:pStyle w:val="Penalty"/>
      </w:pPr>
      <w:r>
        <w:t>Maximum penalty:  100 penalty units, imprisonment for 1 year or both.</w:t>
      </w:r>
    </w:p>
    <w:p w14:paraId="411E09F1" w14:textId="77777777" w:rsidR="009738F8" w:rsidRDefault="009738F8">
      <w:pPr>
        <w:pStyle w:val="Amain"/>
        <w:keepNext/>
      </w:pPr>
      <w:r>
        <w:tab/>
        <w:t>(3)</w:t>
      </w:r>
      <w:r>
        <w:tab/>
        <w:t>The responsible pharmacist for a community pharmacy commits an offence if—</w:t>
      </w:r>
    </w:p>
    <w:p w14:paraId="38702D08" w14:textId="77777777" w:rsidR="009738F8" w:rsidRDefault="009738F8">
      <w:pPr>
        <w:pStyle w:val="Apara"/>
      </w:pPr>
      <w:r>
        <w:tab/>
        <w:t>(a)</w:t>
      </w:r>
      <w:r>
        <w:tab/>
        <w:t>the pharmacist takes an inventory of controlled medicines held in the pharmacy; and</w:t>
      </w:r>
    </w:p>
    <w:p w14:paraId="427C5483" w14:textId="77777777" w:rsidR="009738F8" w:rsidRDefault="009738F8">
      <w:pPr>
        <w:pStyle w:val="Apara"/>
      </w:pPr>
      <w:r>
        <w:tab/>
        <w:t>(b)</w:t>
      </w:r>
      <w:r>
        <w:tab/>
        <w:t>the quantity of a form and strength of a controlled medicine held at the pharmacy is not the quantity shown for the form and strength of the medicine in the controlled medicines register for the pharmacy; and</w:t>
      </w:r>
    </w:p>
    <w:p w14:paraId="36C2FFCE" w14:textId="77777777" w:rsidR="009738F8" w:rsidRDefault="009738F8">
      <w:pPr>
        <w:pStyle w:val="Apara"/>
      </w:pPr>
      <w:r>
        <w:tab/>
        <w:t>(c)</w:t>
      </w:r>
      <w:r>
        <w:tab/>
        <w:t>the pharmacist fails to take reasonable steps to resolve the discrepancy between—</w:t>
      </w:r>
    </w:p>
    <w:p w14:paraId="71DC4FFC" w14:textId="77777777" w:rsidR="009738F8" w:rsidRDefault="009738F8">
      <w:pPr>
        <w:pStyle w:val="Asubpara"/>
      </w:pPr>
      <w:r>
        <w:tab/>
        <w:t>(i)</w:t>
      </w:r>
      <w:r>
        <w:tab/>
        <w:t>the quantity of the form and strength of the controlled medicine held at the pharmacy; and</w:t>
      </w:r>
    </w:p>
    <w:p w14:paraId="2BF561B2" w14:textId="77777777" w:rsidR="009738F8" w:rsidRDefault="009738F8">
      <w:pPr>
        <w:pStyle w:val="Asubpara"/>
        <w:keepNext/>
      </w:pPr>
      <w:r>
        <w:tab/>
        <w:t>(ii)</w:t>
      </w:r>
      <w:r>
        <w:tab/>
        <w:t>the quantity shown in the register.</w:t>
      </w:r>
    </w:p>
    <w:p w14:paraId="7FB1B9E9" w14:textId="77777777" w:rsidR="009738F8" w:rsidRDefault="009738F8">
      <w:pPr>
        <w:pStyle w:val="Penalty"/>
        <w:keepNext/>
      </w:pPr>
      <w:r>
        <w:t>Maximum penalty:  100 penalty units, imprisonment for 1 year or both.</w:t>
      </w:r>
    </w:p>
    <w:p w14:paraId="60360E16" w14:textId="77777777" w:rsidR="009738F8" w:rsidRDefault="009738F8">
      <w:pPr>
        <w:pStyle w:val="Amain"/>
      </w:pPr>
      <w:r>
        <w:tab/>
        <w:t>(4)</w:t>
      </w:r>
      <w:r>
        <w:tab/>
        <w:t>The responsible pharmacist for a community pharmacy commits an offence if—</w:t>
      </w:r>
    </w:p>
    <w:p w14:paraId="14C7584F" w14:textId="77777777" w:rsidR="009738F8" w:rsidRDefault="009738F8">
      <w:pPr>
        <w:pStyle w:val="Apara"/>
      </w:pPr>
      <w:r>
        <w:tab/>
        <w:t>(a)</w:t>
      </w:r>
      <w:r>
        <w:tab/>
        <w:t>the pharmacist takes an inventory of controlled medicines held in the pharmacy; and</w:t>
      </w:r>
    </w:p>
    <w:p w14:paraId="3E937AE8" w14:textId="77777777" w:rsidR="009738F8" w:rsidRDefault="009738F8">
      <w:pPr>
        <w:pStyle w:val="Apara"/>
        <w:keepLines/>
      </w:pPr>
      <w:r>
        <w:tab/>
        <w:t>(b)</w:t>
      </w:r>
      <w:r>
        <w:tab/>
        <w:t>the quantity of a form and strength of a controlled medicine held at the pharmacy is not the quantity shown for the form and strength of the medicine in the controlled medicines register for the pharmacy; and</w:t>
      </w:r>
    </w:p>
    <w:p w14:paraId="3ADEF691" w14:textId="77777777" w:rsidR="009738F8" w:rsidRDefault="009738F8" w:rsidP="000E766D">
      <w:pPr>
        <w:pStyle w:val="Apara"/>
        <w:keepNext/>
      </w:pPr>
      <w:r>
        <w:lastRenderedPageBreak/>
        <w:tab/>
        <w:t>(c)</w:t>
      </w:r>
      <w:r>
        <w:tab/>
        <w:t>the pharmacist does not tell the chief health officer about the discrepancy—</w:t>
      </w:r>
    </w:p>
    <w:p w14:paraId="16A5DBD0" w14:textId="77777777" w:rsidR="009738F8" w:rsidRDefault="009738F8">
      <w:pPr>
        <w:pStyle w:val="Asubpara"/>
      </w:pPr>
      <w:r>
        <w:tab/>
        <w:t>(i)</w:t>
      </w:r>
      <w:r>
        <w:tab/>
        <w:t>orally immediately after checking the entries in the controlled medicines register; and</w:t>
      </w:r>
    </w:p>
    <w:p w14:paraId="73EE8ACF" w14:textId="77777777" w:rsidR="009738F8" w:rsidRDefault="009738F8">
      <w:pPr>
        <w:pStyle w:val="Asubpara"/>
        <w:keepNext/>
      </w:pPr>
      <w:r>
        <w:tab/>
        <w:t>(ii)</w:t>
      </w:r>
      <w:r>
        <w:tab/>
        <w:t>in writing not later than 24 hours after finishing the check.</w:t>
      </w:r>
    </w:p>
    <w:p w14:paraId="215015A5" w14:textId="77777777" w:rsidR="009738F8" w:rsidRDefault="009738F8">
      <w:pPr>
        <w:pStyle w:val="Penalty"/>
        <w:keepNext/>
      </w:pPr>
      <w:r>
        <w:t>Maximum penalty:  50 penalty units, imprisonment for 6 months or both.</w:t>
      </w:r>
    </w:p>
    <w:p w14:paraId="185B2AE5" w14:textId="77777777" w:rsidR="009738F8" w:rsidRDefault="009738F8">
      <w:pPr>
        <w:pStyle w:val="Amain"/>
        <w:keepNext/>
      </w:pPr>
      <w:r>
        <w:tab/>
        <w:t>(5)</w:t>
      </w:r>
      <w:r>
        <w:tab/>
        <w:t>In this section:</w:t>
      </w:r>
    </w:p>
    <w:p w14:paraId="7C893F65" w14:textId="77777777" w:rsidR="009738F8" w:rsidRDefault="009738F8">
      <w:pPr>
        <w:pStyle w:val="aDef"/>
      </w:pPr>
      <w:r>
        <w:rPr>
          <w:rStyle w:val="charBoldItals"/>
        </w:rPr>
        <w:t>controlled medicines register</w:t>
      </w:r>
      <w:r>
        <w:t xml:space="preserve">, for a community pharmacy, means a register for controlled medicines that a pharmacist must keep for the pharmacy under section 48 (Meaning of </w:t>
      </w:r>
      <w:r>
        <w:rPr>
          <w:rStyle w:val="charItals"/>
        </w:rPr>
        <w:t>must keep</w:t>
      </w:r>
      <w:r>
        <w:t xml:space="preserve"> register—div 4.2.2).</w:t>
      </w:r>
    </w:p>
    <w:p w14:paraId="38520C57" w14:textId="77777777" w:rsidR="009738F8" w:rsidRDefault="009738F8">
      <w:pPr>
        <w:pStyle w:val="PageBreak"/>
      </w:pPr>
      <w:r>
        <w:br w:type="page"/>
      </w:r>
    </w:p>
    <w:p w14:paraId="3EB028D1" w14:textId="77777777" w:rsidR="009738F8" w:rsidRPr="00185FC3" w:rsidRDefault="009738F8">
      <w:pPr>
        <w:pStyle w:val="AH2Part"/>
      </w:pPr>
      <w:bookmarkStart w:id="80" w:name="_Toc195534687"/>
      <w:r w:rsidRPr="00185FC3">
        <w:rPr>
          <w:rStyle w:val="CharPartNo"/>
        </w:rPr>
        <w:lastRenderedPageBreak/>
        <w:t>Part 4.3</w:t>
      </w:r>
      <w:r>
        <w:tab/>
      </w:r>
      <w:r w:rsidRPr="00185FC3">
        <w:rPr>
          <w:rStyle w:val="CharPartText"/>
        </w:rPr>
        <w:t>Regulated substances—other offences</w:t>
      </w:r>
      <w:bookmarkEnd w:id="80"/>
    </w:p>
    <w:p w14:paraId="071AB125" w14:textId="77777777" w:rsidR="009738F8" w:rsidRPr="00185FC3" w:rsidRDefault="009738F8">
      <w:pPr>
        <w:pStyle w:val="AH3Div"/>
      </w:pPr>
      <w:bookmarkStart w:id="81" w:name="_Toc195534688"/>
      <w:r w:rsidRPr="00185FC3">
        <w:rPr>
          <w:rStyle w:val="CharDivNo"/>
        </w:rPr>
        <w:t>Division 4.3.1</w:t>
      </w:r>
      <w:r>
        <w:tab/>
      </w:r>
      <w:r w:rsidRPr="00185FC3">
        <w:rPr>
          <w:rStyle w:val="CharDivText"/>
        </w:rPr>
        <w:t>Packaging and labelling—offences</w:t>
      </w:r>
      <w:bookmarkEnd w:id="81"/>
    </w:p>
    <w:p w14:paraId="260A9C67" w14:textId="77777777" w:rsidR="009738F8" w:rsidRDefault="009738F8">
      <w:pPr>
        <w:pStyle w:val="AH5Sec"/>
        <w:rPr>
          <w:b w:val="0"/>
          <w:bCs/>
        </w:rPr>
      </w:pPr>
      <w:bookmarkStart w:id="82" w:name="_Toc195534689"/>
      <w:r w:rsidRPr="00185FC3">
        <w:rPr>
          <w:rStyle w:val="CharSectNo"/>
        </w:rPr>
        <w:t>59</w:t>
      </w:r>
      <w:r>
        <w:rPr>
          <w:bCs/>
        </w:rPr>
        <w:tab/>
      </w:r>
      <w:r>
        <w:t>Packaging of supplied regulated substances</w:t>
      </w:r>
      <w:bookmarkEnd w:id="82"/>
    </w:p>
    <w:p w14:paraId="001EEB98" w14:textId="77777777" w:rsidR="009738F8" w:rsidRDefault="009738F8">
      <w:pPr>
        <w:pStyle w:val="Amain"/>
      </w:pPr>
      <w:r>
        <w:tab/>
        <w:t>(1)</w:t>
      </w:r>
      <w:r>
        <w:tab/>
        <w:t>A person commits an offence if—</w:t>
      </w:r>
    </w:p>
    <w:p w14:paraId="3D40E755" w14:textId="77777777" w:rsidR="009738F8" w:rsidRDefault="009738F8">
      <w:pPr>
        <w:pStyle w:val="Apara"/>
      </w:pPr>
      <w:r>
        <w:tab/>
        <w:t>(a)</w:t>
      </w:r>
      <w:r>
        <w:tab/>
        <w:t>the person is authorised to supply a regulated substance; and</w:t>
      </w:r>
    </w:p>
    <w:p w14:paraId="7DF77BCC" w14:textId="77777777" w:rsidR="009738F8" w:rsidRDefault="009738F8">
      <w:pPr>
        <w:pStyle w:val="Apara"/>
      </w:pPr>
      <w:r>
        <w:tab/>
        <w:t>(b)</w:t>
      </w:r>
      <w:r>
        <w:tab/>
        <w:t>the person supplies the substance to someone else; and</w:t>
      </w:r>
    </w:p>
    <w:p w14:paraId="1A553A1F" w14:textId="77777777" w:rsidR="009738F8" w:rsidRDefault="009738F8">
      <w:pPr>
        <w:pStyle w:val="Apara"/>
      </w:pPr>
      <w:r>
        <w:tab/>
        <w:t>(c)</w:t>
      </w:r>
      <w:r>
        <w:tab/>
        <w:t>the substance is not packaged—</w:t>
      </w:r>
    </w:p>
    <w:p w14:paraId="52A37839" w14:textId="77777777" w:rsidR="009738F8" w:rsidRDefault="009738F8">
      <w:pPr>
        <w:pStyle w:val="Asubpara"/>
      </w:pPr>
      <w:r>
        <w:tab/>
        <w:t>(i)</w:t>
      </w:r>
      <w:r>
        <w:tab/>
        <w:t>as prescribed by regulation; or</w:t>
      </w:r>
    </w:p>
    <w:p w14:paraId="64480F0D" w14:textId="77777777" w:rsidR="009738F8" w:rsidRDefault="009738F8">
      <w:pPr>
        <w:pStyle w:val="Asubpara"/>
        <w:keepNext/>
      </w:pPr>
      <w:r>
        <w:tab/>
        <w:t>(ii)</w:t>
      </w:r>
      <w:r>
        <w:tab/>
        <w:t>in accordance with an approval under section 193 (Approval of non-standard packaging and labelling).</w:t>
      </w:r>
    </w:p>
    <w:p w14:paraId="3B765897" w14:textId="77777777" w:rsidR="009738F8" w:rsidRDefault="009738F8">
      <w:pPr>
        <w:pStyle w:val="Penalty"/>
        <w:keepNext/>
      </w:pPr>
      <w:r>
        <w:t>Maximum penalty:  100 penalty units, imprisonment for 1 year or both.</w:t>
      </w:r>
    </w:p>
    <w:p w14:paraId="46315DCA" w14:textId="77777777" w:rsidR="009738F8" w:rsidRDefault="009738F8">
      <w:pPr>
        <w:pStyle w:val="Amain"/>
      </w:pPr>
      <w:r>
        <w:tab/>
        <w:t>(2)</w:t>
      </w:r>
      <w:r>
        <w:tab/>
        <w:t>A person commits an offence if—</w:t>
      </w:r>
    </w:p>
    <w:p w14:paraId="6EE7EC6A" w14:textId="77777777" w:rsidR="009738F8" w:rsidRDefault="009738F8">
      <w:pPr>
        <w:pStyle w:val="Apara"/>
      </w:pPr>
      <w:r>
        <w:tab/>
        <w:t>(a)</w:t>
      </w:r>
      <w:r>
        <w:tab/>
        <w:t>the person is authorised to supply a regulated substance; and</w:t>
      </w:r>
    </w:p>
    <w:p w14:paraId="52659D23" w14:textId="77777777" w:rsidR="009738F8" w:rsidRDefault="009738F8">
      <w:pPr>
        <w:pStyle w:val="Apara"/>
      </w:pPr>
      <w:r>
        <w:tab/>
        <w:t>(b)</w:t>
      </w:r>
      <w:r>
        <w:tab/>
        <w:t>the person supplies the substance to someone else; and</w:t>
      </w:r>
    </w:p>
    <w:p w14:paraId="1F4A20A8" w14:textId="77777777" w:rsidR="009738F8" w:rsidRDefault="009738F8">
      <w:pPr>
        <w:pStyle w:val="Apara"/>
      </w:pPr>
      <w:r>
        <w:tab/>
        <w:t>(c)</w:t>
      </w:r>
      <w:r>
        <w:tab/>
        <w:t>the substance is not packaged—</w:t>
      </w:r>
    </w:p>
    <w:p w14:paraId="79D397CE" w14:textId="77777777" w:rsidR="009738F8" w:rsidRDefault="009738F8">
      <w:pPr>
        <w:pStyle w:val="Asubpara"/>
      </w:pPr>
      <w:r>
        <w:tab/>
        <w:t>(i)</w:t>
      </w:r>
      <w:r>
        <w:tab/>
        <w:t>as prescribed by regulation; or</w:t>
      </w:r>
    </w:p>
    <w:p w14:paraId="4573C4AE" w14:textId="77777777" w:rsidR="009738F8" w:rsidRDefault="009738F8">
      <w:pPr>
        <w:pStyle w:val="Asubpara"/>
        <w:keepNext/>
      </w:pPr>
      <w:r>
        <w:tab/>
        <w:t>(ii)</w:t>
      </w:r>
      <w:r>
        <w:tab/>
        <w:t>in accordance with an approval under section 193.</w:t>
      </w:r>
    </w:p>
    <w:p w14:paraId="054D1105" w14:textId="77777777" w:rsidR="009738F8" w:rsidRDefault="009738F8">
      <w:pPr>
        <w:pStyle w:val="Penalty"/>
        <w:keepNext/>
      </w:pPr>
      <w:r>
        <w:t>Maximum penalty:  50 penalty units.</w:t>
      </w:r>
    </w:p>
    <w:p w14:paraId="78929D11" w14:textId="77777777" w:rsidR="009738F8" w:rsidRDefault="009738F8">
      <w:pPr>
        <w:pStyle w:val="Amain"/>
      </w:pPr>
      <w:r>
        <w:tab/>
        <w:t>(3)</w:t>
      </w:r>
      <w:r>
        <w:tab/>
        <w:t>This section does not apply to a regulated substance that is supplied for immediate administration to a person.</w:t>
      </w:r>
    </w:p>
    <w:p w14:paraId="2BA0947B" w14:textId="77777777" w:rsidR="009738F8" w:rsidRDefault="009738F8">
      <w:pPr>
        <w:pStyle w:val="Amain"/>
      </w:pPr>
      <w:r>
        <w:tab/>
        <w:t>(4)</w:t>
      </w:r>
      <w:r>
        <w:tab/>
        <w:t>An offence against subsection (2) is a strict liability offence.</w:t>
      </w:r>
    </w:p>
    <w:p w14:paraId="4A6CFD89" w14:textId="77777777" w:rsidR="009738F8" w:rsidRDefault="009738F8">
      <w:pPr>
        <w:pStyle w:val="AH5Sec"/>
      </w:pPr>
      <w:bookmarkStart w:id="83" w:name="_Toc195534690"/>
      <w:r w:rsidRPr="00185FC3">
        <w:rPr>
          <w:rStyle w:val="CharSectNo"/>
        </w:rPr>
        <w:lastRenderedPageBreak/>
        <w:t>60</w:t>
      </w:r>
      <w:r>
        <w:tab/>
        <w:t>Labelling of supplied regulated substances</w:t>
      </w:r>
      <w:bookmarkEnd w:id="83"/>
      <w:r>
        <w:t xml:space="preserve"> </w:t>
      </w:r>
    </w:p>
    <w:p w14:paraId="52475C37" w14:textId="77777777" w:rsidR="009738F8" w:rsidRDefault="009738F8">
      <w:pPr>
        <w:pStyle w:val="Amain"/>
      </w:pPr>
      <w:r>
        <w:tab/>
        <w:t>(1)</w:t>
      </w:r>
      <w:r>
        <w:tab/>
        <w:t>A person commits an offence if—</w:t>
      </w:r>
    </w:p>
    <w:p w14:paraId="16A995F4" w14:textId="77777777" w:rsidR="009738F8" w:rsidRDefault="009738F8">
      <w:pPr>
        <w:pStyle w:val="Apara"/>
      </w:pPr>
      <w:r>
        <w:tab/>
        <w:t>(a)</w:t>
      </w:r>
      <w:r>
        <w:tab/>
        <w:t>the person is authorised to supply a regulated substance; and</w:t>
      </w:r>
    </w:p>
    <w:p w14:paraId="02EA81AB" w14:textId="77777777" w:rsidR="009738F8" w:rsidRDefault="009738F8">
      <w:pPr>
        <w:pStyle w:val="Apara"/>
      </w:pPr>
      <w:r>
        <w:tab/>
        <w:t>(b)</w:t>
      </w:r>
      <w:r>
        <w:tab/>
        <w:t>the person supplies a regulated substance to someone else; and</w:t>
      </w:r>
    </w:p>
    <w:p w14:paraId="797D304B" w14:textId="77777777" w:rsidR="009738F8" w:rsidRDefault="009738F8">
      <w:pPr>
        <w:pStyle w:val="Apara"/>
      </w:pPr>
      <w:r>
        <w:tab/>
        <w:t>(c)</w:t>
      </w:r>
      <w:r>
        <w:tab/>
        <w:t>the substance is not labelled—</w:t>
      </w:r>
    </w:p>
    <w:p w14:paraId="52B2AFC6" w14:textId="77777777" w:rsidR="009738F8" w:rsidRDefault="009738F8">
      <w:pPr>
        <w:pStyle w:val="Asubpara"/>
      </w:pPr>
      <w:r>
        <w:tab/>
        <w:t>(i)</w:t>
      </w:r>
      <w:r>
        <w:tab/>
        <w:t>as prescribed by regulation; or</w:t>
      </w:r>
    </w:p>
    <w:p w14:paraId="2C0E1985" w14:textId="77777777" w:rsidR="009738F8" w:rsidRDefault="009738F8">
      <w:pPr>
        <w:pStyle w:val="Asubpara"/>
        <w:keepNext/>
      </w:pPr>
      <w:r>
        <w:tab/>
        <w:t>(ii)</w:t>
      </w:r>
      <w:r>
        <w:tab/>
        <w:t>in accordance with an approval under section 193 (Approval of non-standard packaging and labelling).</w:t>
      </w:r>
    </w:p>
    <w:p w14:paraId="33F5CDF2" w14:textId="77777777" w:rsidR="009738F8" w:rsidRDefault="009738F8">
      <w:pPr>
        <w:pStyle w:val="Penalty"/>
        <w:keepNext/>
      </w:pPr>
      <w:r>
        <w:t>Maximum penalty:  100 penalty units, imprisonment for 1 year or both.</w:t>
      </w:r>
    </w:p>
    <w:p w14:paraId="77EA9374" w14:textId="77777777" w:rsidR="009738F8" w:rsidRDefault="009738F8">
      <w:pPr>
        <w:pStyle w:val="Amain"/>
      </w:pPr>
      <w:r>
        <w:tab/>
        <w:t>(2)</w:t>
      </w:r>
      <w:r>
        <w:tab/>
        <w:t>A person commits an offence if—</w:t>
      </w:r>
    </w:p>
    <w:p w14:paraId="7D27C179" w14:textId="77777777" w:rsidR="009738F8" w:rsidRDefault="009738F8">
      <w:pPr>
        <w:pStyle w:val="Apara"/>
      </w:pPr>
      <w:r>
        <w:tab/>
        <w:t>(a)</w:t>
      </w:r>
      <w:r>
        <w:tab/>
        <w:t>the person is authorised to supply a regulated substance; and</w:t>
      </w:r>
    </w:p>
    <w:p w14:paraId="7936345E" w14:textId="77777777" w:rsidR="009738F8" w:rsidRDefault="009738F8">
      <w:pPr>
        <w:pStyle w:val="Apara"/>
      </w:pPr>
      <w:r>
        <w:tab/>
        <w:t>(b)</w:t>
      </w:r>
      <w:r>
        <w:tab/>
        <w:t>the person supplies a regulated substance to someone else; and</w:t>
      </w:r>
    </w:p>
    <w:p w14:paraId="2F83EC44" w14:textId="77777777" w:rsidR="009738F8" w:rsidRDefault="009738F8">
      <w:pPr>
        <w:pStyle w:val="Apara"/>
      </w:pPr>
      <w:r>
        <w:tab/>
        <w:t>(c)</w:t>
      </w:r>
      <w:r>
        <w:tab/>
        <w:t>the substance is not labelled—</w:t>
      </w:r>
    </w:p>
    <w:p w14:paraId="730BB8C1" w14:textId="77777777" w:rsidR="009738F8" w:rsidRDefault="009738F8">
      <w:pPr>
        <w:pStyle w:val="Asubpara"/>
      </w:pPr>
      <w:r>
        <w:tab/>
        <w:t>(i)</w:t>
      </w:r>
      <w:r>
        <w:tab/>
        <w:t>as prescribed by regulation; or</w:t>
      </w:r>
    </w:p>
    <w:p w14:paraId="23BBABF7" w14:textId="77777777" w:rsidR="009738F8" w:rsidRDefault="009738F8">
      <w:pPr>
        <w:pStyle w:val="Asubpara"/>
        <w:keepNext/>
      </w:pPr>
      <w:r>
        <w:tab/>
        <w:t>(ii)</w:t>
      </w:r>
      <w:r>
        <w:tab/>
        <w:t>in accordance with an approval under section 193.</w:t>
      </w:r>
    </w:p>
    <w:p w14:paraId="71C0F347" w14:textId="77777777" w:rsidR="009738F8" w:rsidRDefault="009738F8">
      <w:pPr>
        <w:pStyle w:val="Penalty"/>
        <w:keepNext/>
      </w:pPr>
      <w:r>
        <w:t>Maximum penalty:  50 penalty units.</w:t>
      </w:r>
    </w:p>
    <w:p w14:paraId="1241CEC0" w14:textId="77777777" w:rsidR="009738F8" w:rsidRDefault="009738F8">
      <w:pPr>
        <w:pStyle w:val="Amain"/>
      </w:pPr>
      <w:r>
        <w:tab/>
        <w:t>(3)</w:t>
      </w:r>
      <w:r>
        <w:tab/>
        <w:t>This section does not apply to a regulated substance that is supplied for immediate administration to a person.</w:t>
      </w:r>
    </w:p>
    <w:p w14:paraId="01A55B38" w14:textId="77777777" w:rsidR="009738F8" w:rsidRDefault="009738F8">
      <w:pPr>
        <w:pStyle w:val="Amain"/>
      </w:pPr>
      <w:r>
        <w:tab/>
        <w:t>(4)</w:t>
      </w:r>
      <w:r>
        <w:tab/>
        <w:t>An offence against subsection (2) is a strict liability offence.</w:t>
      </w:r>
    </w:p>
    <w:p w14:paraId="3FA9210D" w14:textId="77777777" w:rsidR="009738F8" w:rsidRPr="00185FC3" w:rsidRDefault="009738F8">
      <w:pPr>
        <w:pStyle w:val="AH3Div"/>
      </w:pPr>
      <w:bookmarkStart w:id="84" w:name="_Toc195534691"/>
      <w:r w:rsidRPr="00185FC3">
        <w:rPr>
          <w:rStyle w:val="CharDivNo"/>
        </w:rPr>
        <w:lastRenderedPageBreak/>
        <w:t>Division 4.3.2</w:t>
      </w:r>
      <w:r>
        <w:tab/>
      </w:r>
      <w:r w:rsidRPr="00185FC3">
        <w:rPr>
          <w:rStyle w:val="CharDivText"/>
        </w:rPr>
        <w:t>Storage—offence</w:t>
      </w:r>
      <w:bookmarkEnd w:id="84"/>
    </w:p>
    <w:p w14:paraId="5665C1EB" w14:textId="77777777" w:rsidR="009738F8" w:rsidRDefault="009738F8">
      <w:pPr>
        <w:pStyle w:val="AH5Sec"/>
      </w:pPr>
      <w:bookmarkStart w:id="85" w:name="_Toc195534692"/>
      <w:r w:rsidRPr="00185FC3">
        <w:rPr>
          <w:rStyle w:val="CharSectNo"/>
        </w:rPr>
        <w:t>61</w:t>
      </w:r>
      <w:r>
        <w:tab/>
        <w:t>Storing declared substances</w:t>
      </w:r>
      <w:bookmarkEnd w:id="85"/>
      <w:r>
        <w:t xml:space="preserve"> </w:t>
      </w:r>
    </w:p>
    <w:p w14:paraId="18CD43A4" w14:textId="77777777" w:rsidR="009738F8" w:rsidRDefault="009738F8">
      <w:pPr>
        <w:pStyle w:val="Amainreturn"/>
        <w:keepNext/>
      </w:pPr>
      <w:r>
        <w:t>A person commits an offence if—</w:t>
      </w:r>
    </w:p>
    <w:p w14:paraId="15A8BA4E" w14:textId="77777777" w:rsidR="009738F8" w:rsidRDefault="009738F8">
      <w:pPr>
        <w:pStyle w:val="Apara"/>
        <w:keepNext/>
      </w:pPr>
      <w:r>
        <w:tab/>
        <w:t>(a)</w:t>
      </w:r>
      <w:r>
        <w:tab/>
        <w:t>the person is authorised to possess a declared substance; and</w:t>
      </w:r>
    </w:p>
    <w:p w14:paraId="05000001" w14:textId="77777777" w:rsidR="009738F8" w:rsidRDefault="009738F8">
      <w:pPr>
        <w:pStyle w:val="Apara"/>
      </w:pPr>
      <w:r>
        <w:tab/>
        <w:t>(b)</w:t>
      </w:r>
      <w:r>
        <w:tab/>
        <w:t>the person is prescribed by regulation in relation to the substance; and</w:t>
      </w:r>
    </w:p>
    <w:p w14:paraId="6C0CECA5" w14:textId="77777777" w:rsidR="009738F8" w:rsidRDefault="009738F8">
      <w:pPr>
        <w:pStyle w:val="Apara"/>
        <w:keepNext/>
      </w:pPr>
      <w:r>
        <w:tab/>
        <w:t>(c)</w:t>
      </w:r>
      <w:r>
        <w:tab/>
        <w:t>the person fails to store the substance as prescribed by regulation.</w:t>
      </w:r>
    </w:p>
    <w:p w14:paraId="46DF5E51" w14:textId="77777777" w:rsidR="009738F8" w:rsidRDefault="009738F8" w:rsidP="00E55FAF">
      <w:pPr>
        <w:pStyle w:val="Penalty"/>
      </w:pPr>
      <w:r>
        <w:t>Maximum penalty:  100 penalty units, imprisonment for 1 year or both.</w:t>
      </w:r>
    </w:p>
    <w:p w14:paraId="02322451" w14:textId="77777777" w:rsidR="009738F8" w:rsidRPr="00185FC3" w:rsidRDefault="009738F8">
      <w:pPr>
        <w:pStyle w:val="AH3Div"/>
      </w:pPr>
      <w:bookmarkStart w:id="86" w:name="_Toc195534693"/>
      <w:r w:rsidRPr="00185FC3">
        <w:rPr>
          <w:rStyle w:val="CharDivNo"/>
        </w:rPr>
        <w:t>Division 4.3.3</w:t>
      </w:r>
      <w:r>
        <w:tab/>
      </w:r>
      <w:r w:rsidRPr="00185FC3">
        <w:rPr>
          <w:rStyle w:val="CharDivText"/>
        </w:rPr>
        <w:t>Containers—offences</w:t>
      </w:r>
      <w:bookmarkEnd w:id="86"/>
    </w:p>
    <w:p w14:paraId="58A7F790" w14:textId="77777777" w:rsidR="009738F8" w:rsidRDefault="009738F8">
      <w:pPr>
        <w:pStyle w:val="AH5Sec"/>
        <w:rPr>
          <w:b w:val="0"/>
          <w:bCs/>
        </w:rPr>
      </w:pPr>
      <w:bookmarkStart w:id="87" w:name="_Toc195534694"/>
      <w:r w:rsidRPr="00185FC3">
        <w:rPr>
          <w:rStyle w:val="CharSectNo"/>
        </w:rPr>
        <w:t>62</w:t>
      </w:r>
      <w:r>
        <w:rPr>
          <w:bCs/>
        </w:rPr>
        <w:tab/>
      </w:r>
      <w:r>
        <w:t>Permanently named containers—use for other regulated substances</w:t>
      </w:r>
      <w:bookmarkEnd w:id="87"/>
      <w:r>
        <w:t xml:space="preserve"> </w:t>
      </w:r>
    </w:p>
    <w:p w14:paraId="3ED13BBD" w14:textId="77777777" w:rsidR="009738F8" w:rsidRDefault="009738F8">
      <w:pPr>
        <w:pStyle w:val="Amainreturn"/>
      </w:pPr>
      <w:r>
        <w:t>A person commits an offence if—</w:t>
      </w:r>
    </w:p>
    <w:p w14:paraId="7BED85C4" w14:textId="77777777" w:rsidR="009738F8" w:rsidRDefault="009738F8">
      <w:pPr>
        <w:pStyle w:val="Apara"/>
      </w:pPr>
      <w:r>
        <w:tab/>
        <w:t>(a)</w:t>
      </w:r>
      <w:r>
        <w:tab/>
        <w:t>the person uses a container for a regulated substance; and</w:t>
      </w:r>
    </w:p>
    <w:p w14:paraId="6231B4AD" w14:textId="77777777" w:rsidR="009738F8" w:rsidRDefault="009738F8">
      <w:pPr>
        <w:pStyle w:val="Apara"/>
        <w:keepNext/>
      </w:pPr>
      <w:r>
        <w:tab/>
        <w:t>(b)</w:t>
      </w:r>
      <w:r>
        <w:tab/>
        <w:t>the container is permanently marked with the name of a different regulated substance.</w:t>
      </w:r>
    </w:p>
    <w:p w14:paraId="27ED3015" w14:textId="77777777" w:rsidR="009738F8" w:rsidRDefault="009738F8" w:rsidP="00D70D8E">
      <w:pPr>
        <w:pStyle w:val="Penalty"/>
      </w:pPr>
      <w:r>
        <w:t>Maximum penalty:  50 penalty units, imprisonment for 6 months or both.</w:t>
      </w:r>
    </w:p>
    <w:p w14:paraId="515A6A4C" w14:textId="77777777" w:rsidR="009738F8" w:rsidRDefault="009738F8">
      <w:pPr>
        <w:pStyle w:val="AH5Sec"/>
        <w:rPr>
          <w:b w:val="0"/>
          <w:bCs/>
        </w:rPr>
      </w:pPr>
      <w:bookmarkStart w:id="88" w:name="_Toc195534695"/>
      <w:r w:rsidRPr="00185FC3">
        <w:rPr>
          <w:rStyle w:val="CharSectNo"/>
        </w:rPr>
        <w:lastRenderedPageBreak/>
        <w:t>63</w:t>
      </w:r>
      <w:r>
        <w:rPr>
          <w:bCs/>
        </w:rPr>
        <w:tab/>
      </w:r>
      <w:r>
        <w:t>Certain cont</w:t>
      </w:r>
      <w:r w:rsidR="006A3220">
        <w:t>ainers not to be used for human-</w:t>
      </w:r>
      <w:r>
        <w:t>use substances</w:t>
      </w:r>
      <w:bookmarkEnd w:id="88"/>
    </w:p>
    <w:p w14:paraId="14ACC931" w14:textId="77777777" w:rsidR="009738F8" w:rsidRDefault="009738F8" w:rsidP="00D70D8E">
      <w:pPr>
        <w:pStyle w:val="Amain"/>
        <w:keepNext/>
      </w:pPr>
      <w:r>
        <w:tab/>
        <w:t>(1)</w:t>
      </w:r>
      <w:r>
        <w:tab/>
        <w:t>A person commits an offence if—</w:t>
      </w:r>
    </w:p>
    <w:p w14:paraId="43AF1FA3" w14:textId="77777777" w:rsidR="009738F8" w:rsidRDefault="009738F8" w:rsidP="00D70D8E">
      <w:pPr>
        <w:pStyle w:val="Apara"/>
        <w:keepNext/>
      </w:pPr>
      <w:r>
        <w:tab/>
        <w:t>(a)</w:t>
      </w:r>
      <w:r>
        <w:tab/>
        <w:t>the person supplies a human</w:t>
      </w:r>
      <w:r w:rsidR="00E55FAF">
        <w:t>-</w:t>
      </w:r>
      <w:r>
        <w:t>use substance in a container; and</w:t>
      </w:r>
    </w:p>
    <w:p w14:paraId="305D8AF4" w14:textId="77777777" w:rsidR="009738F8" w:rsidRDefault="009738F8">
      <w:pPr>
        <w:pStyle w:val="Apara"/>
        <w:keepNext/>
      </w:pPr>
      <w:r>
        <w:tab/>
        <w:t>(b)</w:t>
      </w:r>
      <w:r>
        <w:tab/>
        <w:t>the container is of a kind prescribed by regulation.</w:t>
      </w:r>
    </w:p>
    <w:p w14:paraId="0FA88B36" w14:textId="77777777" w:rsidR="009738F8" w:rsidRDefault="009738F8" w:rsidP="00E55FAF">
      <w:pPr>
        <w:pStyle w:val="Penalty"/>
      </w:pPr>
      <w:r>
        <w:t>Maximum penalty:  50 penalty units, imprisonment for 6 months or both.</w:t>
      </w:r>
    </w:p>
    <w:p w14:paraId="4FF13E8E" w14:textId="77777777" w:rsidR="009738F8" w:rsidRDefault="009738F8">
      <w:pPr>
        <w:pStyle w:val="Amain"/>
        <w:keepNext/>
      </w:pPr>
      <w:r>
        <w:tab/>
        <w:t>(2)</w:t>
      </w:r>
      <w:r>
        <w:tab/>
        <w:t xml:space="preserve">For this section, each of the following substances is a </w:t>
      </w:r>
      <w:r w:rsidR="006A3220">
        <w:rPr>
          <w:rStyle w:val="charBoldItals"/>
        </w:rPr>
        <w:t>human-</w:t>
      </w:r>
      <w:r>
        <w:rPr>
          <w:rStyle w:val="charBoldItals"/>
        </w:rPr>
        <w:t>use substance</w:t>
      </w:r>
      <w:r>
        <w:t>:</w:t>
      </w:r>
    </w:p>
    <w:p w14:paraId="74F9A04E" w14:textId="77777777" w:rsidR="009738F8" w:rsidRDefault="009738F8">
      <w:pPr>
        <w:pStyle w:val="Apara"/>
      </w:pPr>
      <w:r>
        <w:tab/>
        <w:t>(a)</w:t>
      </w:r>
      <w:r>
        <w:tab/>
        <w:t>food;</w:t>
      </w:r>
    </w:p>
    <w:p w14:paraId="2787BE8F" w14:textId="77777777" w:rsidR="009738F8" w:rsidRDefault="009738F8">
      <w:pPr>
        <w:pStyle w:val="Apara"/>
      </w:pPr>
      <w:r>
        <w:tab/>
        <w:t>(b)</w:t>
      </w:r>
      <w:r>
        <w:tab/>
        <w:t>a drink;</w:t>
      </w:r>
    </w:p>
    <w:p w14:paraId="1DA62EEC" w14:textId="77777777" w:rsidR="009738F8" w:rsidRDefault="009738F8">
      <w:pPr>
        <w:pStyle w:val="Apara"/>
      </w:pPr>
      <w:r>
        <w:tab/>
        <w:t>(c)</w:t>
      </w:r>
      <w:r>
        <w:tab/>
        <w:t>a condiment.</w:t>
      </w:r>
    </w:p>
    <w:p w14:paraId="0B62C557" w14:textId="77777777" w:rsidR="009738F8" w:rsidRPr="00185FC3" w:rsidRDefault="009738F8">
      <w:pPr>
        <w:pStyle w:val="AH3Div"/>
      </w:pPr>
      <w:bookmarkStart w:id="89" w:name="_Toc195534696"/>
      <w:r w:rsidRPr="00185FC3">
        <w:rPr>
          <w:rStyle w:val="CharDivNo"/>
        </w:rPr>
        <w:t>Division 4.3.4</w:t>
      </w:r>
      <w:r>
        <w:tab/>
      </w:r>
      <w:r w:rsidRPr="00185FC3">
        <w:rPr>
          <w:rStyle w:val="CharDivText"/>
        </w:rPr>
        <w:t>Representations and advertisements—offences</w:t>
      </w:r>
      <w:bookmarkEnd w:id="89"/>
    </w:p>
    <w:p w14:paraId="67395785" w14:textId="77777777" w:rsidR="009738F8" w:rsidRDefault="009738F8">
      <w:pPr>
        <w:pStyle w:val="AH5Sec"/>
        <w:rPr>
          <w:b w:val="0"/>
          <w:bCs/>
        </w:rPr>
      </w:pPr>
      <w:bookmarkStart w:id="90" w:name="_Toc195534697"/>
      <w:r w:rsidRPr="00185FC3">
        <w:rPr>
          <w:rStyle w:val="CharSectNo"/>
        </w:rPr>
        <w:t>64</w:t>
      </w:r>
      <w:r>
        <w:rPr>
          <w:bCs/>
        </w:rPr>
        <w:tab/>
      </w:r>
      <w:r>
        <w:t>False statements to obtain certain regulated substances etc</w:t>
      </w:r>
      <w:bookmarkEnd w:id="90"/>
    </w:p>
    <w:p w14:paraId="1DDF7D02" w14:textId="77777777" w:rsidR="009738F8" w:rsidRDefault="009738F8">
      <w:pPr>
        <w:pStyle w:val="Amain"/>
        <w:keepNext/>
      </w:pPr>
      <w:r>
        <w:tab/>
        <w:t>(1)</w:t>
      </w:r>
      <w:r>
        <w:tab/>
        <w:t>In this section:</w:t>
      </w:r>
    </w:p>
    <w:p w14:paraId="21CB7A96" w14:textId="77777777" w:rsidR="009738F8" w:rsidRDefault="009738F8">
      <w:pPr>
        <w:pStyle w:val="aDef"/>
        <w:keepNext/>
      </w:pPr>
      <w:r>
        <w:rPr>
          <w:rStyle w:val="charBoldItals"/>
        </w:rPr>
        <w:t>reportable substance</w:t>
      </w:r>
      <w:r>
        <w:t>—see section 39.</w:t>
      </w:r>
    </w:p>
    <w:p w14:paraId="162AA390" w14:textId="77777777" w:rsidR="009738F8" w:rsidRDefault="009738F8">
      <w:pPr>
        <w:pStyle w:val="Amain"/>
      </w:pPr>
      <w:r>
        <w:tab/>
        <w:t>(2)</w:t>
      </w:r>
      <w:r>
        <w:tab/>
        <w:t>A person commits an offence if—</w:t>
      </w:r>
    </w:p>
    <w:p w14:paraId="7CD18155" w14:textId="77777777" w:rsidR="009738F8" w:rsidRDefault="009738F8">
      <w:pPr>
        <w:pStyle w:val="Apara"/>
      </w:pPr>
      <w:r>
        <w:tab/>
        <w:t>(a)</w:t>
      </w:r>
      <w:r>
        <w:tab/>
        <w:t xml:space="preserve">the person makes a statement to a person (the </w:t>
      </w:r>
      <w:r>
        <w:rPr>
          <w:rStyle w:val="charBoldItals"/>
        </w:rPr>
        <w:t>authorised person</w:t>
      </w:r>
      <w:r>
        <w:t>) who is authorised to administer or supply a reportable substance; and</w:t>
      </w:r>
    </w:p>
    <w:p w14:paraId="0C5B98A9" w14:textId="77777777" w:rsidR="009738F8" w:rsidRDefault="009738F8">
      <w:pPr>
        <w:pStyle w:val="aNotepar"/>
      </w:pPr>
      <w:r>
        <w:rPr>
          <w:rStyle w:val="charItals"/>
        </w:rPr>
        <w:t>Note</w:t>
      </w:r>
      <w:r>
        <w:rPr>
          <w:rStyle w:val="charItals"/>
        </w:rPr>
        <w:tab/>
      </w:r>
      <w:r>
        <w:rPr>
          <w:rStyle w:val="charBoldItals"/>
        </w:rPr>
        <w:t>Supply</w:t>
      </w:r>
      <w:r>
        <w:t xml:space="preserve"> includes dispense on prescription (see s 24).</w:t>
      </w:r>
    </w:p>
    <w:p w14:paraId="30FC4BC2" w14:textId="77777777" w:rsidR="009738F8" w:rsidRDefault="009738F8">
      <w:pPr>
        <w:pStyle w:val="Apara"/>
      </w:pPr>
      <w:r>
        <w:tab/>
        <w:t>(b)</w:t>
      </w:r>
      <w:r>
        <w:tab/>
        <w:t>the statement is false or misleading; and</w:t>
      </w:r>
    </w:p>
    <w:p w14:paraId="59F32C70" w14:textId="77777777" w:rsidR="009738F8" w:rsidRDefault="009738F8" w:rsidP="00D70D8E">
      <w:pPr>
        <w:pStyle w:val="Apara"/>
        <w:keepNext/>
      </w:pPr>
      <w:r>
        <w:lastRenderedPageBreak/>
        <w:tab/>
        <w:t>(c)</w:t>
      </w:r>
      <w:r>
        <w:tab/>
        <w:t>the person knows the statement—</w:t>
      </w:r>
    </w:p>
    <w:p w14:paraId="60FCB228" w14:textId="77777777" w:rsidR="009738F8" w:rsidRDefault="009738F8">
      <w:pPr>
        <w:pStyle w:val="Asubpara"/>
      </w:pPr>
      <w:r>
        <w:tab/>
        <w:t>(i)</w:t>
      </w:r>
      <w:r>
        <w:tab/>
        <w:t>is false or misleading; or</w:t>
      </w:r>
    </w:p>
    <w:p w14:paraId="594B90D5" w14:textId="77777777" w:rsidR="009738F8" w:rsidRDefault="009738F8">
      <w:pPr>
        <w:pStyle w:val="Asubpara"/>
      </w:pPr>
      <w:r>
        <w:tab/>
        <w:t>(ii)</w:t>
      </w:r>
      <w:r>
        <w:tab/>
        <w:t>omits anything without which the statement is false or misleading; and</w:t>
      </w:r>
    </w:p>
    <w:p w14:paraId="43000F39" w14:textId="77777777" w:rsidR="009738F8" w:rsidRDefault="009738F8">
      <w:pPr>
        <w:pStyle w:val="Apara"/>
        <w:keepNext/>
      </w:pPr>
      <w:r>
        <w:tab/>
        <w:t>(d)</w:t>
      </w:r>
      <w:r>
        <w:tab/>
        <w:t>the person makes the statement for the purpose of obtaining the substance from the authorised person.</w:t>
      </w:r>
    </w:p>
    <w:p w14:paraId="7454E15C" w14:textId="77777777" w:rsidR="009738F8" w:rsidRDefault="009738F8">
      <w:pPr>
        <w:pStyle w:val="Penalty"/>
        <w:keepNext/>
      </w:pPr>
      <w:r>
        <w:t>Maximum penalty:  100 penalty units, imprisonment for 1 year or both.</w:t>
      </w:r>
    </w:p>
    <w:p w14:paraId="77567696" w14:textId="77777777" w:rsidR="009738F8" w:rsidRDefault="009738F8">
      <w:pPr>
        <w:pStyle w:val="Amain"/>
      </w:pPr>
      <w:r>
        <w:tab/>
        <w:t>(3)</w:t>
      </w:r>
      <w:r>
        <w:tab/>
        <w:t>A person commits an offence if—</w:t>
      </w:r>
    </w:p>
    <w:p w14:paraId="4B10558C" w14:textId="77777777" w:rsidR="009738F8" w:rsidRDefault="009738F8">
      <w:pPr>
        <w:pStyle w:val="Apara"/>
      </w:pPr>
      <w:r>
        <w:tab/>
        <w:t>(a)</w:t>
      </w:r>
      <w:r>
        <w:tab/>
        <w:t xml:space="preserve">the person makes a statement to a person (the </w:t>
      </w:r>
      <w:r>
        <w:rPr>
          <w:rStyle w:val="charBoldItals"/>
        </w:rPr>
        <w:t>authorised person</w:t>
      </w:r>
      <w:r>
        <w:t>) who is authorised to issue a prescription or purchase order for a reportable substance; and</w:t>
      </w:r>
    </w:p>
    <w:p w14:paraId="4CAEBBD8" w14:textId="77777777" w:rsidR="009738F8" w:rsidRDefault="009738F8">
      <w:pPr>
        <w:pStyle w:val="Apara"/>
      </w:pPr>
      <w:r>
        <w:tab/>
        <w:t>(b)</w:t>
      </w:r>
      <w:r>
        <w:tab/>
        <w:t>the statement is false or misleading; and</w:t>
      </w:r>
    </w:p>
    <w:p w14:paraId="66691B18" w14:textId="77777777" w:rsidR="009738F8" w:rsidRDefault="009738F8">
      <w:pPr>
        <w:pStyle w:val="Apara"/>
      </w:pPr>
      <w:r>
        <w:tab/>
        <w:t>(c)</w:t>
      </w:r>
      <w:r>
        <w:tab/>
        <w:t>the person is reckless about whether the statement—</w:t>
      </w:r>
    </w:p>
    <w:p w14:paraId="69414873" w14:textId="77777777" w:rsidR="009738F8" w:rsidRDefault="009738F8">
      <w:pPr>
        <w:pStyle w:val="Asubpara"/>
      </w:pPr>
      <w:r>
        <w:tab/>
        <w:t>(i)</w:t>
      </w:r>
      <w:r>
        <w:tab/>
        <w:t>is false or misleading; or</w:t>
      </w:r>
    </w:p>
    <w:p w14:paraId="088550BA" w14:textId="77777777" w:rsidR="009738F8" w:rsidRDefault="009738F8">
      <w:pPr>
        <w:pStyle w:val="Asubpara"/>
      </w:pPr>
      <w:r>
        <w:tab/>
        <w:t>(ii)</w:t>
      </w:r>
      <w:r>
        <w:tab/>
        <w:t>omits anything without which the statement is false or misleading; and</w:t>
      </w:r>
    </w:p>
    <w:p w14:paraId="7D76A717" w14:textId="77777777" w:rsidR="009738F8" w:rsidRDefault="009738F8">
      <w:pPr>
        <w:pStyle w:val="Apara"/>
        <w:keepNext/>
      </w:pPr>
      <w:r>
        <w:tab/>
        <w:t>(d)</w:t>
      </w:r>
      <w:r>
        <w:tab/>
        <w:t>the person makes the statement for the purpose of obtaining the prescription or purchase order from the authorised person.</w:t>
      </w:r>
    </w:p>
    <w:p w14:paraId="4BF50E0C" w14:textId="77777777" w:rsidR="009738F8" w:rsidRDefault="009738F8">
      <w:pPr>
        <w:pStyle w:val="Penalty"/>
        <w:keepNext/>
      </w:pPr>
      <w:r>
        <w:t>Maximum penalty:  50 penalty units, imprisonment for 6 months or both.</w:t>
      </w:r>
    </w:p>
    <w:p w14:paraId="1328C365" w14:textId="77777777" w:rsidR="009738F8" w:rsidRDefault="009738F8">
      <w:pPr>
        <w:pStyle w:val="Amain"/>
      </w:pPr>
      <w:r>
        <w:tab/>
        <w:t>(4)</w:t>
      </w:r>
      <w:r>
        <w:tab/>
        <w:t>A person commits an offence if—</w:t>
      </w:r>
    </w:p>
    <w:p w14:paraId="1DDCB5C9" w14:textId="77777777" w:rsidR="009738F8" w:rsidRDefault="009738F8">
      <w:pPr>
        <w:pStyle w:val="Apara"/>
      </w:pPr>
      <w:r>
        <w:tab/>
        <w:t>(a)</w:t>
      </w:r>
      <w:r>
        <w:tab/>
        <w:t xml:space="preserve">the person states a name or </w:t>
      </w:r>
      <w:r w:rsidR="00560CB8" w:rsidRPr="0076515F">
        <w:t>home address</w:t>
      </w:r>
      <w:r>
        <w:t xml:space="preserve"> to—</w:t>
      </w:r>
    </w:p>
    <w:p w14:paraId="3736AD6C" w14:textId="77777777" w:rsidR="009738F8" w:rsidRDefault="009738F8">
      <w:pPr>
        <w:pStyle w:val="Asubpara"/>
      </w:pPr>
      <w:r>
        <w:tab/>
        <w:t>(i)</w:t>
      </w:r>
      <w:r>
        <w:tab/>
        <w:t xml:space="preserve">a person (the </w:t>
      </w:r>
      <w:r>
        <w:rPr>
          <w:rStyle w:val="charBoldItals"/>
        </w:rPr>
        <w:t>authorised person</w:t>
      </w:r>
      <w:r>
        <w:t>) authorised to dispense a reportable substance; or</w:t>
      </w:r>
    </w:p>
    <w:p w14:paraId="47A7D410" w14:textId="77777777" w:rsidR="009738F8" w:rsidRDefault="009738F8">
      <w:pPr>
        <w:pStyle w:val="Asubpara"/>
      </w:pPr>
      <w:r>
        <w:tab/>
        <w:t>(ii)</w:t>
      </w:r>
      <w:r>
        <w:tab/>
        <w:t>an employee or agent of an authorised person in the course of the employee’s or agent’s employment or agency; and</w:t>
      </w:r>
    </w:p>
    <w:p w14:paraId="0C7F3CC3" w14:textId="77777777" w:rsidR="009738F8" w:rsidRDefault="009738F8">
      <w:pPr>
        <w:pStyle w:val="Apara"/>
      </w:pPr>
      <w:r>
        <w:lastRenderedPageBreak/>
        <w:tab/>
        <w:t>(b)</w:t>
      </w:r>
      <w:r>
        <w:tab/>
        <w:t>the statement—</w:t>
      </w:r>
    </w:p>
    <w:p w14:paraId="084ABB3E" w14:textId="77777777" w:rsidR="009738F8" w:rsidRDefault="009738F8">
      <w:pPr>
        <w:pStyle w:val="Asubpara"/>
      </w:pPr>
      <w:r>
        <w:tab/>
        <w:t>(i)</w:t>
      </w:r>
      <w:r>
        <w:tab/>
        <w:t>is false or misleading; or</w:t>
      </w:r>
    </w:p>
    <w:p w14:paraId="35FDE80E" w14:textId="77777777" w:rsidR="009738F8" w:rsidRDefault="009738F8">
      <w:pPr>
        <w:pStyle w:val="Asubpara"/>
        <w:keepNext/>
      </w:pPr>
      <w:r>
        <w:tab/>
        <w:t>(ii)</w:t>
      </w:r>
      <w:r>
        <w:tab/>
        <w:t>omits anything without which the statement is false or misleading.</w:t>
      </w:r>
    </w:p>
    <w:p w14:paraId="68BC3335" w14:textId="77777777" w:rsidR="009738F8" w:rsidRDefault="009738F8">
      <w:pPr>
        <w:pStyle w:val="Penalty"/>
        <w:keepNext/>
      </w:pPr>
      <w:r>
        <w:t>Maximum penalty:  50 penalty units.</w:t>
      </w:r>
    </w:p>
    <w:p w14:paraId="17055518" w14:textId="77777777" w:rsidR="009738F8" w:rsidRDefault="009738F8">
      <w:pPr>
        <w:pStyle w:val="Amain"/>
      </w:pPr>
      <w:r>
        <w:tab/>
        <w:t>(5)</w:t>
      </w:r>
      <w:r>
        <w:tab/>
        <w:t>An offence against subsection (4) is a strict liability offence.</w:t>
      </w:r>
    </w:p>
    <w:p w14:paraId="429E2F38" w14:textId="77777777" w:rsidR="009738F8" w:rsidRDefault="009738F8">
      <w:pPr>
        <w:pStyle w:val="Amain"/>
      </w:pPr>
      <w:r>
        <w:tab/>
        <w:t>(6)</w:t>
      </w:r>
      <w:r>
        <w:tab/>
        <w:t>Subsections (2), (3) and (4) do not apply to the making of a statement if the statement is not false or misleading in a material particular.</w:t>
      </w:r>
    </w:p>
    <w:p w14:paraId="49864558" w14:textId="77777777" w:rsidR="009738F8" w:rsidRDefault="009738F8">
      <w:pPr>
        <w:pStyle w:val="Amain"/>
      </w:pPr>
      <w:r>
        <w:tab/>
        <w:t>(7)</w:t>
      </w:r>
      <w:r>
        <w:tab/>
        <w:t>Subsections (2), (3) and (4) do not apply to the omission of something from a statement if the omission does not make the statement not false or misleading in a material particular.</w:t>
      </w:r>
    </w:p>
    <w:p w14:paraId="3F1F1E2E" w14:textId="77777777" w:rsidR="009738F8" w:rsidRDefault="009738F8">
      <w:pPr>
        <w:pStyle w:val="AH5Sec"/>
      </w:pPr>
      <w:bookmarkStart w:id="91" w:name="_Toc195534698"/>
      <w:r w:rsidRPr="00185FC3">
        <w:rPr>
          <w:rStyle w:val="CharSectNo"/>
        </w:rPr>
        <w:t>65</w:t>
      </w:r>
      <w:r>
        <w:tab/>
        <w:t>Falsely representing substance is regulated</w:t>
      </w:r>
      <w:bookmarkEnd w:id="91"/>
    </w:p>
    <w:p w14:paraId="27D5A30E" w14:textId="77777777" w:rsidR="009738F8" w:rsidRDefault="009738F8">
      <w:pPr>
        <w:pStyle w:val="Amain"/>
      </w:pPr>
      <w:r>
        <w:tab/>
        <w:t>(1)</w:t>
      </w:r>
      <w:r>
        <w:tab/>
        <w:t xml:space="preserve">A person (the </w:t>
      </w:r>
      <w:r>
        <w:rPr>
          <w:rStyle w:val="charBoldItals"/>
        </w:rPr>
        <w:t>supplier</w:t>
      </w:r>
      <w:r>
        <w:t>) commits an offence if—</w:t>
      </w:r>
    </w:p>
    <w:p w14:paraId="49DD097B" w14:textId="77777777" w:rsidR="009738F8" w:rsidRDefault="009738F8">
      <w:pPr>
        <w:pStyle w:val="Apara"/>
      </w:pPr>
      <w:r>
        <w:tab/>
        <w:t>(a)</w:t>
      </w:r>
      <w:r>
        <w:tab/>
        <w:t xml:space="preserve">the supplier supplies a substance as a particular regulated substance (the </w:t>
      </w:r>
      <w:r>
        <w:rPr>
          <w:rStyle w:val="charBoldItals"/>
        </w:rPr>
        <w:t>purported substance</w:t>
      </w:r>
      <w:r>
        <w:t>); and</w:t>
      </w:r>
    </w:p>
    <w:p w14:paraId="3FC192C5" w14:textId="77777777" w:rsidR="009738F8" w:rsidRDefault="009738F8">
      <w:pPr>
        <w:pStyle w:val="Apara"/>
        <w:keepNext/>
      </w:pPr>
      <w:r>
        <w:tab/>
        <w:t>(b)</w:t>
      </w:r>
      <w:r>
        <w:tab/>
        <w:t>the supplier knows that the substance is not the purported substance.</w:t>
      </w:r>
    </w:p>
    <w:p w14:paraId="0028564E" w14:textId="77777777" w:rsidR="009738F8" w:rsidRDefault="009738F8">
      <w:pPr>
        <w:pStyle w:val="Penalty"/>
        <w:keepNext/>
      </w:pPr>
      <w:r>
        <w:t>Maximum penalty:  200 penalty units, imprisonment for 2 years or both.</w:t>
      </w:r>
    </w:p>
    <w:p w14:paraId="26838D6F" w14:textId="77777777" w:rsidR="009738F8" w:rsidRDefault="009738F8">
      <w:pPr>
        <w:pStyle w:val="Amain"/>
      </w:pPr>
      <w:r>
        <w:tab/>
        <w:t>(2)</w:t>
      </w:r>
      <w:r>
        <w:tab/>
        <w:t xml:space="preserve">A person (the </w:t>
      </w:r>
      <w:r>
        <w:rPr>
          <w:rStyle w:val="charBoldItals"/>
        </w:rPr>
        <w:t>supplier</w:t>
      </w:r>
      <w:r>
        <w:t>) commits an offence if—</w:t>
      </w:r>
    </w:p>
    <w:p w14:paraId="1FD59D6A" w14:textId="77777777" w:rsidR="009738F8" w:rsidRDefault="009738F8">
      <w:pPr>
        <w:pStyle w:val="Apara"/>
      </w:pPr>
      <w:r>
        <w:tab/>
        <w:t>(a)</w:t>
      </w:r>
      <w:r>
        <w:tab/>
        <w:t xml:space="preserve">the supplier supplies a substance as a particular regulated substance (the </w:t>
      </w:r>
      <w:r>
        <w:rPr>
          <w:rStyle w:val="charBoldItals"/>
        </w:rPr>
        <w:t>purported substance</w:t>
      </w:r>
      <w:r>
        <w:t>); and</w:t>
      </w:r>
    </w:p>
    <w:p w14:paraId="6104B54F" w14:textId="77777777" w:rsidR="009738F8" w:rsidRDefault="009738F8">
      <w:pPr>
        <w:pStyle w:val="Apara"/>
      </w:pPr>
      <w:r>
        <w:tab/>
        <w:t>(b)</w:t>
      </w:r>
      <w:r>
        <w:tab/>
        <w:t>the supplier is reckless about whether the substance is the purported substance.</w:t>
      </w:r>
    </w:p>
    <w:p w14:paraId="0CAC94AF" w14:textId="77777777" w:rsidR="009738F8" w:rsidRDefault="009738F8">
      <w:pPr>
        <w:pStyle w:val="Penalty"/>
      </w:pPr>
      <w:r>
        <w:t>Maximum penalty:  100 penalty units, imprisonment for 1 year or both.</w:t>
      </w:r>
    </w:p>
    <w:p w14:paraId="53D0B026" w14:textId="77777777" w:rsidR="009738F8" w:rsidRDefault="009738F8">
      <w:pPr>
        <w:pStyle w:val="AH5Sec"/>
      </w:pPr>
      <w:bookmarkStart w:id="92" w:name="_Toc195534699"/>
      <w:r w:rsidRPr="00185FC3">
        <w:rPr>
          <w:rStyle w:val="CharSectNo"/>
        </w:rPr>
        <w:lastRenderedPageBreak/>
        <w:t>66</w:t>
      </w:r>
      <w:r>
        <w:tab/>
        <w:t>Advertising controlled medicines and prohibited substances</w:t>
      </w:r>
      <w:bookmarkEnd w:id="92"/>
    </w:p>
    <w:p w14:paraId="080292F3" w14:textId="77777777" w:rsidR="009738F8" w:rsidRDefault="009738F8">
      <w:pPr>
        <w:pStyle w:val="Amain"/>
      </w:pPr>
      <w:r>
        <w:tab/>
        <w:t>(1)</w:t>
      </w:r>
      <w:r>
        <w:tab/>
        <w:t>A person commits an offence if—</w:t>
      </w:r>
    </w:p>
    <w:p w14:paraId="65CC3264" w14:textId="77777777" w:rsidR="009738F8" w:rsidRDefault="009738F8">
      <w:pPr>
        <w:pStyle w:val="Apara"/>
      </w:pPr>
      <w:r>
        <w:tab/>
        <w:t>(a)</w:t>
      </w:r>
      <w:r>
        <w:tab/>
        <w:t>the person publishes an advertisement; and</w:t>
      </w:r>
    </w:p>
    <w:p w14:paraId="65B6166B" w14:textId="77777777" w:rsidR="009738F8" w:rsidRDefault="009738F8">
      <w:pPr>
        <w:pStyle w:val="Apara"/>
        <w:keepNext/>
      </w:pPr>
      <w:r>
        <w:tab/>
        <w:t>(b)</w:t>
      </w:r>
      <w:r>
        <w:tab/>
        <w:t>the advertisement promotes or encourages the use of a controlled medicine or prohibited substance.</w:t>
      </w:r>
    </w:p>
    <w:p w14:paraId="1586FCE3" w14:textId="77777777" w:rsidR="009738F8" w:rsidRDefault="009738F8">
      <w:pPr>
        <w:pStyle w:val="Penalty"/>
        <w:keepNext/>
      </w:pPr>
      <w:r>
        <w:t>Maximum penalty:  100 penalty units, imprisonment for 1 year or both.</w:t>
      </w:r>
    </w:p>
    <w:p w14:paraId="76A04729" w14:textId="77777777" w:rsidR="009738F8" w:rsidRDefault="009738F8">
      <w:pPr>
        <w:pStyle w:val="Amain"/>
      </w:pPr>
      <w:r>
        <w:tab/>
        <w:t>(2)</w:t>
      </w:r>
      <w:r>
        <w:tab/>
        <w:t>A person commits an offence if—</w:t>
      </w:r>
    </w:p>
    <w:p w14:paraId="7DD6E0A8" w14:textId="77777777" w:rsidR="009738F8" w:rsidRDefault="009738F8">
      <w:pPr>
        <w:pStyle w:val="Apara"/>
      </w:pPr>
      <w:r>
        <w:tab/>
        <w:t>(a)</w:t>
      </w:r>
      <w:r>
        <w:tab/>
        <w:t>the person publishes an advertisement; and</w:t>
      </w:r>
    </w:p>
    <w:p w14:paraId="37759B79" w14:textId="77777777" w:rsidR="009738F8" w:rsidRDefault="009738F8">
      <w:pPr>
        <w:pStyle w:val="Apara"/>
        <w:keepNext/>
      </w:pPr>
      <w:r>
        <w:tab/>
        <w:t>(b)</w:t>
      </w:r>
      <w:r>
        <w:tab/>
        <w:t>the advertisement indicates that someone is willing or authorised to supply a controlled medicine or prohibited substance.</w:t>
      </w:r>
    </w:p>
    <w:p w14:paraId="35DA2FF9" w14:textId="77777777" w:rsidR="009738F8" w:rsidRDefault="009738F8">
      <w:pPr>
        <w:pStyle w:val="Penalty"/>
        <w:keepNext/>
      </w:pPr>
      <w:r>
        <w:t>Maximum penalty:  100 penalty units, imprisonment for 1 year or both.</w:t>
      </w:r>
    </w:p>
    <w:p w14:paraId="0E6F3415" w14:textId="77777777" w:rsidR="009738F8" w:rsidRDefault="009738F8">
      <w:pPr>
        <w:pStyle w:val="Amain"/>
      </w:pPr>
      <w:r>
        <w:tab/>
        <w:t>(3)</w:t>
      </w:r>
      <w:r>
        <w:tab/>
        <w:t>This section does not apply to—</w:t>
      </w:r>
    </w:p>
    <w:p w14:paraId="5B2DCE30" w14:textId="77777777" w:rsidR="009738F8" w:rsidRDefault="009738F8">
      <w:pPr>
        <w:pStyle w:val="Apara"/>
      </w:pPr>
      <w:r>
        <w:tab/>
        <w:t>(a)</w:t>
      </w:r>
      <w:r>
        <w:tab/>
        <w:t xml:space="preserve">an advertisement for a controlled medicine in a publication published primarily for dentists, doctors, pharmacists or </w:t>
      </w:r>
      <w:r w:rsidR="00523D4F" w:rsidRPr="00A755A2">
        <w:t>veterinary practitioners</w:t>
      </w:r>
      <w:r>
        <w:t>; or</w:t>
      </w:r>
    </w:p>
    <w:p w14:paraId="074BE8FF" w14:textId="77777777" w:rsidR="009738F8" w:rsidRDefault="009738F8">
      <w:pPr>
        <w:pStyle w:val="Apara"/>
      </w:pPr>
      <w:r>
        <w:tab/>
        <w:t>(b)</w:t>
      </w:r>
      <w:r>
        <w:tab/>
        <w:t>an advertisement by a pharmacist prescribed by regulation; or</w:t>
      </w:r>
    </w:p>
    <w:p w14:paraId="06364526" w14:textId="77777777" w:rsidR="009738F8" w:rsidRDefault="009738F8">
      <w:pPr>
        <w:pStyle w:val="Apara"/>
      </w:pPr>
      <w:r>
        <w:tab/>
        <w:t>(c)</w:t>
      </w:r>
      <w:r>
        <w:tab/>
        <w:t>an advertisement prescribed by regulation.</w:t>
      </w:r>
    </w:p>
    <w:p w14:paraId="6B07735B" w14:textId="77777777" w:rsidR="009738F8" w:rsidRDefault="009738F8">
      <w:pPr>
        <w:pStyle w:val="Amain"/>
        <w:keepNext/>
      </w:pPr>
      <w:r>
        <w:tab/>
        <w:t>(4)</w:t>
      </w:r>
      <w:r>
        <w:tab/>
        <w:t>In this section:</w:t>
      </w:r>
    </w:p>
    <w:p w14:paraId="17E15EE0" w14:textId="77777777" w:rsidR="009738F8" w:rsidRDefault="009738F8">
      <w:pPr>
        <w:pStyle w:val="aDef"/>
      </w:pPr>
      <w:r>
        <w:rPr>
          <w:rStyle w:val="charBoldItals"/>
        </w:rPr>
        <w:t>advertisement</w:t>
      </w:r>
      <w:r>
        <w:t xml:space="preserve"> means writing, sound or a picture, symbol, light or other visible device, object or sign (or a combination of 2 or more of these) that a reasonable person would consider publicises, or otherwise promotes, the purchase or use of a controlled medicine or prohibited substance.</w:t>
      </w:r>
    </w:p>
    <w:p w14:paraId="3C0171BF" w14:textId="77777777" w:rsidR="009738F8" w:rsidRPr="00185FC3" w:rsidRDefault="009738F8">
      <w:pPr>
        <w:pStyle w:val="AH3Div"/>
      </w:pPr>
      <w:bookmarkStart w:id="93" w:name="_Toc195534700"/>
      <w:r w:rsidRPr="00185FC3">
        <w:rPr>
          <w:rStyle w:val="CharDivNo"/>
        </w:rPr>
        <w:lastRenderedPageBreak/>
        <w:t>Division 4.3.5</w:t>
      </w:r>
      <w:r>
        <w:tab/>
      </w:r>
      <w:r w:rsidRPr="00185FC3">
        <w:rPr>
          <w:rStyle w:val="CharDivText"/>
        </w:rPr>
        <w:t>Vending machines—offences</w:t>
      </w:r>
      <w:bookmarkEnd w:id="93"/>
    </w:p>
    <w:p w14:paraId="1E7572F9" w14:textId="77777777" w:rsidR="009738F8" w:rsidRDefault="009738F8">
      <w:pPr>
        <w:pStyle w:val="AH5Sec"/>
      </w:pPr>
      <w:bookmarkStart w:id="94" w:name="_Toc195534701"/>
      <w:r w:rsidRPr="00185FC3">
        <w:rPr>
          <w:rStyle w:val="CharSectNo"/>
        </w:rPr>
        <w:t>67</w:t>
      </w:r>
      <w:r>
        <w:tab/>
        <w:t xml:space="preserve">Meaning of </w:t>
      </w:r>
      <w:r w:rsidRPr="00B517DA">
        <w:rPr>
          <w:rStyle w:val="charItals"/>
        </w:rPr>
        <w:t>vending machine</w:t>
      </w:r>
      <w:r>
        <w:t>—div 4.3.5</w:t>
      </w:r>
      <w:bookmarkEnd w:id="94"/>
    </w:p>
    <w:p w14:paraId="1AC871FB" w14:textId="77777777" w:rsidR="009738F8" w:rsidRDefault="009738F8">
      <w:pPr>
        <w:pStyle w:val="Amainreturn"/>
        <w:keepNext/>
      </w:pPr>
      <w:r>
        <w:t>In this division:</w:t>
      </w:r>
    </w:p>
    <w:p w14:paraId="16C97484" w14:textId="77777777" w:rsidR="009738F8" w:rsidRDefault="009738F8">
      <w:pPr>
        <w:pStyle w:val="aDef"/>
        <w:keepNext/>
      </w:pPr>
      <w:r>
        <w:rPr>
          <w:rStyle w:val="charBoldItals"/>
        </w:rPr>
        <w:t>vending machine</w:t>
      </w:r>
      <w:r>
        <w:t xml:space="preserve"> means a machine or device from which regulated substances can be obtained, including by 1 or more of the following:</w:t>
      </w:r>
    </w:p>
    <w:p w14:paraId="4987A69F" w14:textId="77777777" w:rsidR="009738F8" w:rsidRDefault="009738F8">
      <w:pPr>
        <w:pStyle w:val="aDefpara"/>
      </w:pPr>
      <w:r>
        <w:tab/>
        <w:t>(a)</w:t>
      </w:r>
      <w:r>
        <w:tab/>
        <w:t>electronic funds transfer;</w:t>
      </w:r>
    </w:p>
    <w:p w14:paraId="74100437" w14:textId="77777777" w:rsidR="009738F8" w:rsidRDefault="009738F8">
      <w:pPr>
        <w:pStyle w:val="aDefpara"/>
      </w:pPr>
      <w:r>
        <w:tab/>
        <w:t>(b)</w:t>
      </w:r>
      <w:r>
        <w:tab/>
        <w:t>inserting money, a token or another object.</w:t>
      </w:r>
    </w:p>
    <w:p w14:paraId="257EA5BF" w14:textId="7AD950C4" w:rsidR="009738F8" w:rsidRDefault="009738F8">
      <w:pPr>
        <w:pStyle w:val="aExamHdgpar"/>
        <w:rPr>
          <w:rFonts w:cs="Arial"/>
        </w:rPr>
      </w:pPr>
      <w:r>
        <w:rPr>
          <w:rFonts w:cs="Arial"/>
        </w:rPr>
        <w:t>Example</w:t>
      </w:r>
      <w:r w:rsidR="0048274A">
        <w:rPr>
          <w:rFonts w:cs="Arial"/>
        </w:rPr>
        <w:t>s</w:t>
      </w:r>
      <w:r>
        <w:rPr>
          <w:rFonts w:cs="Arial"/>
        </w:rPr>
        <w:t xml:space="preserve"> of other objects—par (b)</w:t>
      </w:r>
    </w:p>
    <w:p w14:paraId="06A95C4B" w14:textId="77777777" w:rsidR="009738F8" w:rsidRDefault="009738F8">
      <w:pPr>
        <w:pStyle w:val="aExamINumpar"/>
      </w:pPr>
      <w:r>
        <w:t>1</w:t>
      </w:r>
      <w:r>
        <w:tab/>
        <w:t>credit card</w:t>
      </w:r>
    </w:p>
    <w:p w14:paraId="2A465CCC" w14:textId="77777777" w:rsidR="009738F8" w:rsidRDefault="009738F8">
      <w:pPr>
        <w:pStyle w:val="aExamINumpar"/>
      </w:pPr>
      <w:r>
        <w:t>2</w:t>
      </w:r>
      <w:r>
        <w:tab/>
        <w:t>debit card</w:t>
      </w:r>
    </w:p>
    <w:p w14:paraId="6862D6BF" w14:textId="77777777" w:rsidR="009738F8" w:rsidRDefault="009738F8">
      <w:pPr>
        <w:pStyle w:val="aExamINumpar"/>
      </w:pPr>
      <w:r>
        <w:t>3</w:t>
      </w:r>
      <w:r>
        <w:tab/>
        <w:t>key</w:t>
      </w:r>
    </w:p>
    <w:p w14:paraId="32D55905" w14:textId="77777777" w:rsidR="009738F8" w:rsidRDefault="009738F8">
      <w:pPr>
        <w:pStyle w:val="AH5Sec"/>
      </w:pPr>
      <w:bookmarkStart w:id="95" w:name="_Toc195534702"/>
      <w:r w:rsidRPr="00185FC3">
        <w:rPr>
          <w:rStyle w:val="CharSectNo"/>
        </w:rPr>
        <w:t>68</w:t>
      </w:r>
      <w:r>
        <w:tab/>
        <w:t>Vending machines—use for supply of regulated substances</w:t>
      </w:r>
      <w:bookmarkEnd w:id="95"/>
    </w:p>
    <w:p w14:paraId="3DC4E36B" w14:textId="77777777" w:rsidR="009738F8" w:rsidRDefault="009738F8">
      <w:pPr>
        <w:pStyle w:val="Amain"/>
      </w:pPr>
      <w:r>
        <w:tab/>
        <w:t>(1)</w:t>
      </w:r>
      <w:r>
        <w:tab/>
        <w:t>A person commits an offence if—</w:t>
      </w:r>
    </w:p>
    <w:p w14:paraId="4555481A" w14:textId="77777777" w:rsidR="009738F8" w:rsidRDefault="009738F8">
      <w:pPr>
        <w:pStyle w:val="Apara"/>
      </w:pPr>
      <w:r>
        <w:tab/>
        <w:t>(a)</w:t>
      </w:r>
      <w:r>
        <w:tab/>
        <w:t>the person is the occupier of premises; and</w:t>
      </w:r>
    </w:p>
    <w:p w14:paraId="73BBEB2E" w14:textId="77777777" w:rsidR="009738F8" w:rsidRDefault="009738F8">
      <w:pPr>
        <w:pStyle w:val="Apara"/>
      </w:pPr>
      <w:r>
        <w:tab/>
        <w:t>(b)</w:t>
      </w:r>
      <w:r>
        <w:tab/>
        <w:t>a vending machine is installed on the premises; and</w:t>
      </w:r>
    </w:p>
    <w:p w14:paraId="0B3A2678" w14:textId="77777777" w:rsidR="009738F8" w:rsidRDefault="009738F8">
      <w:pPr>
        <w:pStyle w:val="Apara"/>
        <w:keepNext/>
      </w:pPr>
      <w:r>
        <w:tab/>
        <w:t>(c)</w:t>
      </w:r>
      <w:r>
        <w:tab/>
        <w:t>the vending machine is used, or available for use, for the supply of a regulated substance by a person other than the occupier or an employee or agent of the occupier.</w:t>
      </w:r>
    </w:p>
    <w:p w14:paraId="50E28CA7" w14:textId="77777777" w:rsidR="009738F8" w:rsidRDefault="009738F8">
      <w:pPr>
        <w:pStyle w:val="Penalty"/>
        <w:keepNext/>
      </w:pPr>
      <w:r>
        <w:t>Maximum penalty:  100 penalty units, imprisonment for 1 year or both.</w:t>
      </w:r>
    </w:p>
    <w:p w14:paraId="1E3AD250" w14:textId="77777777" w:rsidR="009738F8" w:rsidRDefault="009738F8">
      <w:pPr>
        <w:pStyle w:val="Amain"/>
      </w:pPr>
      <w:r>
        <w:tab/>
        <w:t>(2)</w:t>
      </w:r>
      <w:r>
        <w:tab/>
        <w:t xml:space="preserve">Subsection (1) does not apply if the vending machine was placed on the premises </w:t>
      </w:r>
      <w:r w:rsidR="00136BE0">
        <w:t>without the occupier’s consent.</w:t>
      </w:r>
    </w:p>
    <w:p w14:paraId="51A31344" w14:textId="77777777" w:rsidR="009738F8" w:rsidRDefault="009738F8">
      <w:pPr>
        <w:pStyle w:val="AH5Sec"/>
      </w:pPr>
      <w:bookmarkStart w:id="96" w:name="_Toc195534703"/>
      <w:r w:rsidRPr="00185FC3">
        <w:rPr>
          <w:rStyle w:val="CharSectNo"/>
        </w:rPr>
        <w:lastRenderedPageBreak/>
        <w:t>69</w:t>
      </w:r>
      <w:r>
        <w:tab/>
        <w:t>Vending machines—use for supply of unscheduled medicines</w:t>
      </w:r>
      <w:bookmarkEnd w:id="96"/>
    </w:p>
    <w:p w14:paraId="7826E720" w14:textId="77777777" w:rsidR="009738F8" w:rsidRDefault="009738F8">
      <w:pPr>
        <w:pStyle w:val="Amain"/>
        <w:keepNext/>
      </w:pPr>
      <w:r>
        <w:tab/>
        <w:t>(1)</w:t>
      </w:r>
      <w:r>
        <w:tab/>
        <w:t>In this section:</w:t>
      </w:r>
    </w:p>
    <w:p w14:paraId="077DA526" w14:textId="77777777" w:rsidR="009738F8" w:rsidRDefault="009738F8">
      <w:pPr>
        <w:pStyle w:val="aDef"/>
        <w:keepNext/>
      </w:pPr>
      <w:r>
        <w:rPr>
          <w:rStyle w:val="charBoldItals"/>
        </w:rPr>
        <w:t>manufacturer’s pack</w:t>
      </w:r>
      <w:r>
        <w:t>, of an unscheduled medicine, means a primary pack of the medicine that has been packaged and labelled by the medicine’s manufacturer as prescribed by regulation.</w:t>
      </w:r>
    </w:p>
    <w:p w14:paraId="7A355348" w14:textId="77777777" w:rsidR="009738F8" w:rsidRDefault="009738F8">
      <w:pPr>
        <w:pStyle w:val="aNote"/>
      </w:pPr>
      <w:r>
        <w:rPr>
          <w:rStyle w:val="charItals"/>
        </w:rPr>
        <w:t>Note</w:t>
      </w:r>
      <w:r>
        <w:rPr>
          <w:rStyle w:val="charItals"/>
        </w:rPr>
        <w:tab/>
      </w:r>
      <w:r>
        <w:rPr>
          <w:rStyle w:val="charBoldItals"/>
        </w:rPr>
        <w:t>Primary pack</w:t>
      </w:r>
      <w:r>
        <w:t xml:space="preserve"> means the pack in which medicine and its immediate container or immediate wrapper or measure pack are presented for sale or supply (see the medicines and poisons standard).</w:t>
      </w:r>
    </w:p>
    <w:p w14:paraId="6AC8DF00" w14:textId="77777777" w:rsidR="009738F8" w:rsidRDefault="009738F8">
      <w:pPr>
        <w:pStyle w:val="aDef"/>
      </w:pPr>
      <w:r>
        <w:rPr>
          <w:rStyle w:val="charBoldItals"/>
        </w:rPr>
        <w:t>unscheduled medicine</w:t>
      </w:r>
      <w:r>
        <w:t xml:space="preserve"> means a substance mentioned in the </w:t>
      </w:r>
      <w:r w:rsidR="00905E94" w:rsidRPr="00E57B12">
        <w:t>medicines and poisons standard</w:t>
      </w:r>
      <w:r>
        <w:t>, schedules 2, 3, 4 or 8 if none of the schedules apply to the substance because of an exception in the standard.</w:t>
      </w:r>
    </w:p>
    <w:p w14:paraId="371FE7EE" w14:textId="77777777" w:rsidR="009738F8" w:rsidRDefault="009738F8">
      <w:pPr>
        <w:pStyle w:val="aExamHdgss"/>
        <w:keepNext w:val="0"/>
      </w:pPr>
      <w:r>
        <w:t>Example</w:t>
      </w:r>
    </w:p>
    <w:p w14:paraId="5E1162B6" w14:textId="77777777" w:rsidR="009738F8" w:rsidRDefault="009738F8">
      <w:pPr>
        <w:pStyle w:val="aExamss"/>
        <w:keepNext/>
      </w:pPr>
      <w:r>
        <w:t>Aspirin is mentioned in several schedules but in small packages is an unscheduled medicine.</w:t>
      </w:r>
    </w:p>
    <w:p w14:paraId="5C04C45F" w14:textId="77777777" w:rsidR="009738F8" w:rsidRDefault="009738F8">
      <w:pPr>
        <w:pStyle w:val="Amain"/>
      </w:pPr>
      <w:r>
        <w:tab/>
        <w:t>(2)</w:t>
      </w:r>
      <w:r>
        <w:tab/>
        <w:t>A person commits an offence if—</w:t>
      </w:r>
    </w:p>
    <w:p w14:paraId="3DEE4BB3" w14:textId="77777777" w:rsidR="009738F8" w:rsidRDefault="009738F8">
      <w:pPr>
        <w:pStyle w:val="Apara"/>
      </w:pPr>
      <w:r>
        <w:tab/>
        <w:t>(a)</w:t>
      </w:r>
      <w:r>
        <w:tab/>
        <w:t>the person is the occupier of premises; and</w:t>
      </w:r>
    </w:p>
    <w:p w14:paraId="79DAEE09" w14:textId="77777777" w:rsidR="009738F8" w:rsidRDefault="009738F8">
      <w:pPr>
        <w:pStyle w:val="Apara"/>
      </w:pPr>
      <w:r>
        <w:tab/>
        <w:t>(b)</w:t>
      </w:r>
      <w:r>
        <w:tab/>
        <w:t>a vending machine is installed on the premises; and</w:t>
      </w:r>
    </w:p>
    <w:p w14:paraId="5EEAD191" w14:textId="77777777" w:rsidR="009738F8" w:rsidRDefault="009738F8">
      <w:pPr>
        <w:pStyle w:val="Apara"/>
        <w:keepNext/>
      </w:pPr>
      <w:r>
        <w:tab/>
        <w:t>(c)</w:t>
      </w:r>
      <w:r>
        <w:tab/>
        <w:t>the vending machine is used, or available for use, for the supply of an unscheduled medicine.</w:t>
      </w:r>
    </w:p>
    <w:p w14:paraId="7176A314" w14:textId="77777777" w:rsidR="009738F8" w:rsidRDefault="009738F8">
      <w:pPr>
        <w:pStyle w:val="Penalty"/>
        <w:keepNext/>
      </w:pPr>
      <w:r>
        <w:t>Maximum penalty:  100 penalty units, imprisonment for 1 year or both.</w:t>
      </w:r>
    </w:p>
    <w:p w14:paraId="6F5B3CAF" w14:textId="77777777" w:rsidR="009738F8" w:rsidRDefault="009738F8">
      <w:pPr>
        <w:pStyle w:val="Amain"/>
      </w:pPr>
      <w:r>
        <w:tab/>
        <w:t>(3)</w:t>
      </w:r>
      <w:r>
        <w:tab/>
        <w:t xml:space="preserve">Subsection (2) does not apply if the vending machine was placed on the premises without the occupier’s consent. </w:t>
      </w:r>
    </w:p>
    <w:p w14:paraId="1A3400AF" w14:textId="77777777" w:rsidR="009738F8" w:rsidRDefault="009738F8">
      <w:pPr>
        <w:pStyle w:val="Amain"/>
        <w:keepNext/>
      </w:pPr>
      <w:r>
        <w:tab/>
        <w:t>(4)</w:t>
      </w:r>
      <w:r>
        <w:tab/>
        <w:t>Also, subsection (2) does not apply if—</w:t>
      </w:r>
    </w:p>
    <w:p w14:paraId="580AFDD5" w14:textId="77777777" w:rsidR="009738F8" w:rsidRDefault="009738F8">
      <w:pPr>
        <w:pStyle w:val="Apara"/>
      </w:pPr>
      <w:r>
        <w:tab/>
        <w:t>(a)</w:t>
      </w:r>
      <w:r>
        <w:tab/>
        <w:t>the unscheduled medicine is supplied in a manufacturer’s pack containing not more than 2 adult doses of the medicine; and</w:t>
      </w:r>
    </w:p>
    <w:p w14:paraId="38B8C06D" w14:textId="77777777" w:rsidR="009738F8" w:rsidRDefault="009738F8">
      <w:pPr>
        <w:pStyle w:val="Apara"/>
      </w:pPr>
      <w:r>
        <w:lastRenderedPageBreak/>
        <w:tab/>
        <w:t>(b)</w:t>
      </w:r>
      <w:r>
        <w:tab/>
        <w:t>the medicine was packed in the manufacturer’s pack by the manufacturer of the medicine; and</w:t>
      </w:r>
    </w:p>
    <w:p w14:paraId="22BAEC97" w14:textId="77777777" w:rsidR="009738F8" w:rsidRDefault="009738F8">
      <w:pPr>
        <w:pStyle w:val="Apara"/>
      </w:pPr>
      <w:r>
        <w:tab/>
        <w:t>(c)</w:t>
      </w:r>
      <w:r>
        <w:tab/>
        <w:t xml:space="preserve">the vending machine is presented and located in a way that makes unsupervised access by children unlikely. </w:t>
      </w:r>
    </w:p>
    <w:p w14:paraId="78133245" w14:textId="77777777" w:rsidR="009738F8" w:rsidRPr="00185FC3" w:rsidRDefault="009738F8">
      <w:pPr>
        <w:pStyle w:val="AH3Div"/>
      </w:pPr>
      <w:bookmarkStart w:id="97" w:name="_Toc195534704"/>
      <w:r w:rsidRPr="00185FC3">
        <w:rPr>
          <w:rStyle w:val="CharDivNo"/>
        </w:rPr>
        <w:t>Division 4.3.6</w:t>
      </w:r>
      <w:r>
        <w:tab/>
      </w:r>
      <w:r w:rsidRPr="00185FC3">
        <w:rPr>
          <w:rStyle w:val="CharDivText"/>
        </w:rPr>
        <w:t>Paints—offences</w:t>
      </w:r>
      <w:bookmarkEnd w:id="97"/>
    </w:p>
    <w:p w14:paraId="137C83F8" w14:textId="77777777" w:rsidR="009738F8" w:rsidRDefault="009738F8">
      <w:pPr>
        <w:pStyle w:val="aNote"/>
        <w:keepNext/>
        <w:rPr>
          <w:rStyle w:val="charItals"/>
        </w:rPr>
      </w:pPr>
      <w:r>
        <w:rPr>
          <w:rStyle w:val="charItals"/>
        </w:rPr>
        <w:t>Note to div 4.3.6</w:t>
      </w:r>
    </w:p>
    <w:p w14:paraId="2ADF8129" w14:textId="77777777" w:rsidR="009738F8" w:rsidRDefault="009738F8">
      <w:pPr>
        <w:pStyle w:val="aNote"/>
      </w:pPr>
      <w:r>
        <w:rPr>
          <w:rStyle w:val="charBoldItals"/>
        </w:rPr>
        <w:t>Paint</w:t>
      </w:r>
      <w:r>
        <w:t xml:space="preserve">—see the </w:t>
      </w:r>
      <w:r w:rsidR="00905E94" w:rsidRPr="00E57B12">
        <w:t>medicines and poisons standard</w:t>
      </w:r>
      <w:r>
        <w:t>, pt 1, par 1 (1) (see s 16).</w:t>
      </w:r>
    </w:p>
    <w:p w14:paraId="5B6AC0FC" w14:textId="77777777" w:rsidR="009738F8" w:rsidRDefault="009738F8">
      <w:pPr>
        <w:pStyle w:val="AH5Sec"/>
      </w:pPr>
      <w:bookmarkStart w:id="98" w:name="_Toc195534705"/>
      <w:r w:rsidRPr="00185FC3">
        <w:rPr>
          <w:rStyle w:val="CharSectNo"/>
        </w:rPr>
        <w:t>70</w:t>
      </w:r>
      <w:r>
        <w:tab/>
        <w:t>Manufacture, supply and use of paints containing white lead</w:t>
      </w:r>
      <w:bookmarkEnd w:id="98"/>
      <w:r>
        <w:t xml:space="preserve"> </w:t>
      </w:r>
    </w:p>
    <w:p w14:paraId="297A5B24" w14:textId="77777777" w:rsidR="009738F8" w:rsidRDefault="009738F8">
      <w:pPr>
        <w:pStyle w:val="Amain"/>
      </w:pPr>
      <w:r>
        <w:tab/>
        <w:t>(1)</w:t>
      </w:r>
      <w:r>
        <w:tab/>
        <w:t>A person commits an offence if—</w:t>
      </w:r>
    </w:p>
    <w:p w14:paraId="56073484" w14:textId="77777777" w:rsidR="009738F8" w:rsidRDefault="009738F8">
      <w:pPr>
        <w:pStyle w:val="Apara"/>
      </w:pPr>
      <w:r>
        <w:tab/>
        <w:t>(a)</w:t>
      </w:r>
      <w:r>
        <w:tab/>
        <w:t>the person manufactures a paint containing basic lead carbonate (white lead); and</w:t>
      </w:r>
    </w:p>
    <w:p w14:paraId="6D768DE2" w14:textId="77777777" w:rsidR="009738F8" w:rsidRDefault="009738F8">
      <w:pPr>
        <w:pStyle w:val="Apara"/>
        <w:keepNext/>
      </w:pPr>
      <w:r>
        <w:tab/>
        <w:t>(b)</w:t>
      </w:r>
      <w:r>
        <w:tab/>
        <w:t>the paint is not manufactured as prescribed by regulation.</w:t>
      </w:r>
    </w:p>
    <w:p w14:paraId="782E0073" w14:textId="77777777" w:rsidR="009738F8" w:rsidRDefault="009738F8">
      <w:pPr>
        <w:pStyle w:val="Penalty"/>
      </w:pPr>
      <w:r>
        <w:t>Maximum penalty:  100 penalty units, imprisonment for 1 year or both.</w:t>
      </w:r>
    </w:p>
    <w:p w14:paraId="17D4249B" w14:textId="77777777" w:rsidR="009738F8" w:rsidRDefault="009738F8">
      <w:pPr>
        <w:pStyle w:val="Amain"/>
        <w:keepNext/>
      </w:pPr>
      <w:r>
        <w:tab/>
        <w:t>(2)</w:t>
      </w:r>
      <w:r>
        <w:tab/>
        <w:t>A person commits an offence if—</w:t>
      </w:r>
    </w:p>
    <w:p w14:paraId="408D0648" w14:textId="77777777" w:rsidR="009738F8" w:rsidRDefault="009738F8">
      <w:pPr>
        <w:pStyle w:val="Apara"/>
      </w:pPr>
      <w:r>
        <w:tab/>
        <w:t>(a)</w:t>
      </w:r>
      <w:r>
        <w:tab/>
        <w:t>the person supplies a paint containing basic lead carbonate (white lead); and</w:t>
      </w:r>
    </w:p>
    <w:p w14:paraId="7D36C5EE" w14:textId="77777777" w:rsidR="009738F8" w:rsidRDefault="009738F8">
      <w:pPr>
        <w:pStyle w:val="Apara"/>
      </w:pPr>
      <w:r>
        <w:tab/>
        <w:t>(b)</w:t>
      </w:r>
      <w:r>
        <w:tab/>
        <w:t>the paint is not supplied as prescribed by regulation.</w:t>
      </w:r>
    </w:p>
    <w:p w14:paraId="39542A21" w14:textId="77777777" w:rsidR="009738F8" w:rsidRDefault="009738F8">
      <w:pPr>
        <w:pStyle w:val="Penalty"/>
      </w:pPr>
      <w:r>
        <w:t>Maximum penalty:  100 penalty units, imprisonment for 1 year or both.</w:t>
      </w:r>
    </w:p>
    <w:p w14:paraId="6CE118C4" w14:textId="77777777" w:rsidR="009738F8" w:rsidRDefault="009738F8">
      <w:pPr>
        <w:pStyle w:val="Amain"/>
        <w:keepNext/>
      </w:pPr>
      <w:r>
        <w:tab/>
        <w:t>(3)</w:t>
      </w:r>
      <w:r>
        <w:tab/>
        <w:t>A person commits an offence if—</w:t>
      </w:r>
    </w:p>
    <w:p w14:paraId="127FFCCF" w14:textId="77777777" w:rsidR="009738F8" w:rsidRDefault="009738F8">
      <w:pPr>
        <w:pStyle w:val="Apara"/>
      </w:pPr>
      <w:r>
        <w:tab/>
        <w:t>(a)</w:t>
      </w:r>
      <w:r>
        <w:tab/>
        <w:t>the person uses a paint containing basic lead carbonate (white lead); and</w:t>
      </w:r>
    </w:p>
    <w:p w14:paraId="5312505D" w14:textId="77777777" w:rsidR="009738F8" w:rsidRDefault="009738F8">
      <w:pPr>
        <w:pStyle w:val="Apara"/>
        <w:keepNext/>
      </w:pPr>
      <w:r>
        <w:lastRenderedPageBreak/>
        <w:tab/>
        <w:t>(b)</w:t>
      </w:r>
      <w:r>
        <w:tab/>
        <w:t>the paint is not used as prescribed by regulation.</w:t>
      </w:r>
    </w:p>
    <w:p w14:paraId="00A1DE59" w14:textId="77777777" w:rsidR="009738F8" w:rsidRDefault="009738F8">
      <w:pPr>
        <w:pStyle w:val="Penalty"/>
        <w:keepNext/>
      </w:pPr>
      <w:r>
        <w:t>Maximum penalty:  100 penalty units, imprisonment for 1 year or both.</w:t>
      </w:r>
    </w:p>
    <w:p w14:paraId="5CDBB8A6" w14:textId="77777777" w:rsidR="009738F8" w:rsidRDefault="009738F8">
      <w:pPr>
        <w:pStyle w:val="AH5Sec"/>
      </w:pPr>
      <w:bookmarkStart w:id="99" w:name="_Toc195534706"/>
      <w:r w:rsidRPr="00185FC3">
        <w:rPr>
          <w:rStyle w:val="CharSectNo"/>
        </w:rPr>
        <w:t>71</w:t>
      </w:r>
      <w:r>
        <w:tab/>
        <w:t>Manufacture, supply and use of paints for certain purposes</w:t>
      </w:r>
      <w:bookmarkEnd w:id="99"/>
      <w:r>
        <w:t xml:space="preserve"> </w:t>
      </w:r>
    </w:p>
    <w:p w14:paraId="74479A9C" w14:textId="77777777" w:rsidR="009738F8" w:rsidRDefault="009738F8">
      <w:pPr>
        <w:pStyle w:val="Amain"/>
        <w:keepNext/>
      </w:pPr>
      <w:r>
        <w:tab/>
        <w:t>(1)</w:t>
      </w:r>
      <w:r>
        <w:tab/>
        <w:t xml:space="preserve">A person commits an offence if the person manufactures, supplies or uses a first </w:t>
      </w:r>
      <w:r w:rsidR="00D60709" w:rsidRPr="00130EF2">
        <w:t>group paint</w:t>
      </w:r>
      <w:r>
        <w:t xml:space="preserve"> as prescribed by regulation.</w:t>
      </w:r>
    </w:p>
    <w:p w14:paraId="7A0343F6" w14:textId="77777777" w:rsidR="009738F8" w:rsidRDefault="009738F8">
      <w:pPr>
        <w:pStyle w:val="Penalty"/>
        <w:keepNext/>
      </w:pPr>
      <w:r>
        <w:t>Maximum penalty:  40 penalty units.</w:t>
      </w:r>
    </w:p>
    <w:p w14:paraId="6A5326C8" w14:textId="77777777" w:rsidR="009738F8" w:rsidRDefault="009738F8">
      <w:pPr>
        <w:pStyle w:val="aNote"/>
      </w:pPr>
      <w:r>
        <w:rPr>
          <w:rStyle w:val="charItals"/>
        </w:rPr>
        <w:t>Note</w:t>
      </w:r>
      <w:r>
        <w:rPr>
          <w:rStyle w:val="charItals"/>
        </w:rPr>
        <w:tab/>
      </w:r>
      <w:r>
        <w:rPr>
          <w:rStyle w:val="charBoldItals"/>
        </w:rPr>
        <w:t xml:space="preserve">First </w:t>
      </w:r>
      <w:r w:rsidR="00D60709" w:rsidRPr="00D60709">
        <w:rPr>
          <w:rStyle w:val="charBoldItals"/>
        </w:rPr>
        <w:t>group paint</w:t>
      </w:r>
      <w:r>
        <w:t xml:space="preserve">—see the </w:t>
      </w:r>
      <w:r w:rsidR="00905E94" w:rsidRPr="00060A57">
        <w:t>medicines and poisons standard</w:t>
      </w:r>
      <w:r w:rsidR="00A4534D">
        <w:t>, pt 1, par 1 </w:t>
      </w:r>
      <w:r>
        <w:t>(1).</w:t>
      </w:r>
    </w:p>
    <w:p w14:paraId="1303AE96" w14:textId="77777777" w:rsidR="009738F8" w:rsidRDefault="009738F8">
      <w:pPr>
        <w:pStyle w:val="Amain"/>
        <w:keepNext/>
      </w:pPr>
      <w:r>
        <w:tab/>
        <w:t>(2)</w:t>
      </w:r>
      <w:r>
        <w:tab/>
        <w:t xml:space="preserve">A person commits an offence if the person manufactures, supplies or uses a second </w:t>
      </w:r>
      <w:r w:rsidR="00D60709" w:rsidRPr="00130EF2">
        <w:t>group paint</w:t>
      </w:r>
      <w:r>
        <w:t xml:space="preserve"> as prescribed by regulation.</w:t>
      </w:r>
    </w:p>
    <w:p w14:paraId="0F4D6180" w14:textId="77777777" w:rsidR="009738F8" w:rsidRDefault="009738F8">
      <w:pPr>
        <w:pStyle w:val="Penalty"/>
        <w:keepNext/>
      </w:pPr>
      <w:r>
        <w:t>Maximum penalty:  50 penalty units, imprisonment for 6 months or both.</w:t>
      </w:r>
    </w:p>
    <w:p w14:paraId="26A21709" w14:textId="77777777" w:rsidR="009738F8" w:rsidRDefault="009738F8">
      <w:pPr>
        <w:pStyle w:val="aNote"/>
      </w:pPr>
      <w:r>
        <w:rPr>
          <w:rStyle w:val="charItals"/>
        </w:rPr>
        <w:t>Note</w:t>
      </w:r>
      <w:r>
        <w:rPr>
          <w:rStyle w:val="charItals"/>
        </w:rPr>
        <w:tab/>
      </w:r>
      <w:r>
        <w:rPr>
          <w:rStyle w:val="charBoldItals"/>
        </w:rPr>
        <w:t xml:space="preserve">Second </w:t>
      </w:r>
      <w:r w:rsidR="00D60709" w:rsidRPr="00D60709">
        <w:rPr>
          <w:rStyle w:val="charBoldItals"/>
        </w:rPr>
        <w:t>group paint</w:t>
      </w:r>
      <w:r>
        <w:t xml:space="preserve">—see the </w:t>
      </w:r>
      <w:r w:rsidR="00905E94" w:rsidRPr="00060A57">
        <w:t>medicines and poisons standard</w:t>
      </w:r>
      <w:r w:rsidR="00A4534D">
        <w:t>, pt 1, par 1 </w:t>
      </w:r>
      <w:r>
        <w:t>(1).</w:t>
      </w:r>
    </w:p>
    <w:p w14:paraId="335A7C34" w14:textId="77777777" w:rsidR="009738F8" w:rsidRDefault="009738F8">
      <w:pPr>
        <w:pStyle w:val="Amain"/>
        <w:keepNext/>
      </w:pPr>
      <w:r>
        <w:tab/>
        <w:t>(3)</w:t>
      </w:r>
      <w:r>
        <w:tab/>
        <w:t xml:space="preserve">A person commits an offence if the person manufactures, supplies or uses a </w:t>
      </w:r>
      <w:r w:rsidR="00D60709" w:rsidRPr="00130EF2">
        <w:t>paint or tinter</w:t>
      </w:r>
      <w:r>
        <w:t xml:space="preserve"> as prescribed by regulation.</w:t>
      </w:r>
    </w:p>
    <w:p w14:paraId="315B98C1" w14:textId="77777777" w:rsidR="009738F8" w:rsidRDefault="009738F8">
      <w:pPr>
        <w:pStyle w:val="Penalty"/>
        <w:keepNext/>
      </w:pPr>
      <w:r>
        <w:t>Maximum penalty:  100 penalty units, imprisonment for 1 year or both.</w:t>
      </w:r>
    </w:p>
    <w:p w14:paraId="21FFF0FE" w14:textId="77777777" w:rsidR="009738F8" w:rsidRDefault="009738F8">
      <w:pPr>
        <w:pStyle w:val="aNote"/>
      </w:pPr>
      <w:r>
        <w:rPr>
          <w:rStyle w:val="charItals"/>
        </w:rPr>
        <w:t>Note</w:t>
      </w:r>
      <w:r>
        <w:rPr>
          <w:rStyle w:val="charItals"/>
        </w:rPr>
        <w:tab/>
      </w:r>
      <w:r w:rsidR="00D60709">
        <w:rPr>
          <w:rStyle w:val="charBoldItals"/>
        </w:rPr>
        <w:t>P</w:t>
      </w:r>
      <w:r w:rsidR="00D60709" w:rsidRPr="00D60709">
        <w:rPr>
          <w:rStyle w:val="charBoldItals"/>
        </w:rPr>
        <w:t>aint or tinter</w:t>
      </w:r>
      <w:r>
        <w:t xml:space="preserve">—see the </w:t>
      </w:r>
      <w:r w:rsidR="00905E94" w:rsidRPr="00060A57">
        <w:t>medicines and poisons standard</w:t>
      </w:r>
      <w:r>
        <w:t>, pt 1, par 1 (1).</w:t>
      </w:r>
    </w:p>
    <w:p w14:paraId="72CD01AF" w14:textId="77777777" w:rsidR="009738F8" w:rsidRDefault="009738F8">
      <w:pPr>
        <w:pStyle w:val="AH5Sec"/>
      </w:pPr>
      <w:bookmarkStart w:id="100" w:name="_Toc195534707"/>
      <w:r w:rsidRPr="00185FC3">
        <w:rPr>
          <w:rStyle w:val="CharSectNo"/>
        </w:rPr>
        <w:t>72</w:t>
      </w:r>
      <w:r>
        <w:tab/>
        <w:t>Manufacture, supply and use of paints for toys</w:t>
      </w:r>
      <w:bookmarkEnd w:id="100"/>
      <w:r>
        <w:t xml:space="preserve"> </w:t>
      </w:r>
    </w:p>
    <w:p w14:paraId="3DC6865E" w14:textId="77777777" w:rsidR="009738F8" w:rsidRDefault="009738F8">
      <w:pPr>
        <w:pStyle w:val="Amainreturn"/>
        <w:keepNext/>
      </w:pPr>
      <w:r>
        <w:t>A person commits an offence if—</w:t>
      </w:r>
    </w:p>
    <w:p w14:paraId="041D9E4B" w14:textId="77777777" w:rsidR="009738F8" w:rsidRDefault="009738F8">
      <w:pPr>
        <w:pStyle w:val="Apara"/>
      </w:pPr>
      <w:r>
        <w:tab/>
        <w:t>(a)</w:t>
      </w:r>
      <w:r>
        <w:tab/>
        <w:t>the person manufactures, supplies or uses a paint for application to toys; and</w:t>
      </w:r>
    </w:p>
    <w:p w14:paraId="7F4E4410" w14:textId="77777777" w:rsidR="009738F8" w:rsidRDefault="009738F8">
      <w:pPr>
        <w:pStyle w:val="Apara"/>
        <w:keepNext/>
      </w:pPr>
      <w:r>
        <w:lastRenderedPageBreak/>
        <w:tab/>
        <w:t>(b)</w:t>
      </w:r>
      <w:r>
        <w:tab/>
        <w:t>the paint is not prescribed by regulation.</w:t>
      </w:r>
    </w:p>
    <w:p w14:paraId="78960914" w14:textId="77777777" w:rsidR="009738F8" w:rsidRDefault="009738F8">
      <w:pPr>
        <w:pStyle w:val="Penalty"/>
        <w:keepNext/>
      </w:pPr>
      <w:r>
        <w:t>Maximum penalty:  100 penalty units, imprisonment for 1 year or both.</w:t>
      </w:r>
    </w:p>
    <w:p w14:paraId="2EE73A6E" w14:textId="77777777" w:rsidR="009738F8" w:rsidRDefault="009738F8">
      <w:pPr>
        <w:pStyle w:val="AH5Sec"/>
      </w:pPr>
      <w:bookmarkStart w:id="101" w:name="_Toc195534708"/>
      <w:r w:rsidRPr="00185FC3">
        <w:rPr>
          <w:rStyle w:val="CharSectNo"/>
        </w:rPr>
        <w:t>73</w:t>
      </w:r>
      <w:r>
        <w:tab/>
        <w:t>Manufacture, supply and use of paints containing pesticides</w:t>
      </w:r>
      <w:bookmarkEnd w:id="101"/>
      <w:r>
        <w:t xml:space="preserve"> </w:t>
      </w:r>
    </w:p>
    <w:p w14:paraId="77B952AB" w14:textId="77777777" w:rsidR="009738F8" w:rsidRDefault="009738F8">
      <w:pPr>
        <w:pStyle w:val="Amainreturn"/>
      </w:pPr>
      <w:r>
        <w:t>A person commits an offence if—</w:t>
      </w:r>
    </w:p>
    <w:p w14:paraId="1BA5599E" w14:textId="77777777" w:rsidR="009738F8" w:rsidRDefault="009738F8">
      <w:pPr>
        <w:pStyle w:val="Apara"/>
      </w:pPr>
      <w:r>
        <w:tab/>
        <w:t>(a)</w:t>
      </w:r>
      <w:r>
        <w:tab/>
        <w:t>the person manufactures, supplies or uses a paint containing a pesticide; and</w:t>
      </w:r>
    </w:p>
    <w:p w14:paraId="316BC0AA" w14:textId="77777777" w:rsidR="009738F8" w:rsidRDefault="009738F8">
      <w:pPr>
        <w:pStyle w:val="Apara"/>
        <w:keepNext/>
      </w:pPr>
      <w:r>
        <w:tab/>
        <w:t>(b)</w:t>
      </w:r>
      <w:r>
        <w:tab/>
        <w:t>the pesticide is not prescribed by regulation.</w:t>
      </w:r>
    </w:p>
    <w:p w14:paraId="0DCB116D" w14:textId="77777777" w:rsidR="009738F8" w:rsidRDefault="009738F8">
      <w:pPr>
        <w:pStyle w:val="Penalty"/>
        <w:keepNext/>
      </w:pPr>
      <w:r>
        <w:t>Maximum penalty:  100 penalty units, imprisonment for 1 year or both.</w:t>
      </w:r>
    </w:p>
    <w:p w14:paraId="42684A01" w14:textId="77777777" w:rsidR="009738F8" w:rsidRDefault="009738F8">
      <w:pPr>
        <w:pStyle w:val="aNote"/>
      </w:pPr>
      <w:r>
        <w:rPr>
          <w:rStyle w:val="charItals"/>
        </w:rPr>
        <w:t>Note</w:t>
      </w:r>
      <w:r>
        <w:rPr>
          <w:rStyle w:val="charItals"/>
        </w:rPr>
        <w:tab/>
      </w:r>
      <w:r>
        <w:rPr>
          <w:rStyle w:val="charBoldItals"/>
        </w:rPr>
        <w:t>Pesticide</w:t>
      </w:r>
      <w:r>
        <w:t xml:space="preserve">—see the </w:t>
      </w:r>
      <w:r w:rsidR="00905E94" w:rsidRPr="00060A57">
        <w:t>medicines and poisons standard</w:t>
      </w:r>
      <w:r>
        <w:t>, pt 1, par 1 (1).</w:t>
      </w:r>
    </w:p>
    <w:p w14:paraId="35EBE62D" w14:textId="77777777" w:rsidR="009738F8" w:rsidRDefault="009738F8">
      <w:pPr>
        <w:pStyle w:val="PageBreak"/>
      </w:pPr>
      <w:r>
        <w:br w:type="page"/>
      </w:r>
    </w:p>
    <w:p w14:paraId="35EA0FB6" w14:textId="77777777" w:rsidR="009738F8" w:rsidRPr="00185FC3" w:rsidRDefault="009738F8">
      <w:pPr>
        <w:pStyle w:val="AH1Chapter"/>
      </w:pPr>
      <w:bookmarkStart w:id="102" w:name="_Toc195534709"/>
      <w:r w:rsidRPr="00185FC3">
        <w:rPr>
          <w:rStyle w:val="CharChapNo"/>
        </w:rPr>
        <w:lastRenderedPageBreak/>
        <w:t>Chapter 5</w:t>
      </w:r>
      <w:r>
        <w:tab/>
      </w:r>
      <w:r w:rsidRPr="00185FC3">
        <w:rPr>
          <w:rStyle w:val="CharChapText"/>
        </w:rPr>
        <w:t>Offences relating to regulated therapeutic goods</w:t>
      </w:r>
      <w:bookmarkEnd w:id="102"/>
    </w:p>
    <w:p w14:paraId="6F6977E8" w14:textId="77777777" w:rsidR="009738F8" w:rsidRDefault="009738F8">
      <w:pPr>
        <w:pStyle w:val="Placeholder"/>
        <w:suppressLineNumbers/>
      </w:pPr>
      <w:r>
        <w:rPr>
          <w:rStyle w:val="CharPartNo"/>
        </w:rPr>
        <w:t xml:space="preserve">  </w:t>
      </w:r>
      <w:r>
        <w:rPr>
          <w:rStyle w:val="CharPartText"/>
        </w:rPr>
        <w:t xml:space="preserve">  </w:t>
      </w:r>
    </w:p>
    <w:p w14:paraId="3C29E15D" w14:textId="77777777" w:rsidR="009738F8" w:rsidRDefault="009738F8">
      <w:pPr>
        <w:pStyle w:val="Placeholder"/>
        <w:suppressLineNumbers/>
      </w:pPr>
      <w:r>
        <w:rPr>
          <w:rStyle w:val="CharDivNo"/>
        </w:rPr>
        <w:t xml:space="preserve">  </w:t>
      </w:r>
      <w:r>
        <w:rPr>
          <w:rStyle w:val="CharDivText"/>
        </w:rPr>
        <w:t xml:space="preserve">  </w:t>
      </w:r>
    </w:p>
    <w:p w14:paraId="2DB77DC9" w14:textId="77777777" w:rsidR="009738F8" w:rsidRDefault="009738F8">
      <w:pPr>
        <w:pStyle w:val="AH5Sec"/>
      </w:pPr>
      <w:bookmarkStart w:id="103" w:name="_Toc195534710"/>
      <w:r w:rsidRPr="00185FC3">
        <w:rPr>
          <w:rStyle w:val="CharSectNo"/>
        </w:rPr>
        <w:t>74</w:t>
      </w:r>
      <w:r>
        <w:tab/>
        <w:t>Supplying regulated therapeutic goods</w:t>
      </w:r>
      <w:bookmarkEnd w:id="103"/>
      <w:r>
        <w:t xml:space="preserve"> </w:t>
      </w:r>
    </w:p>
    <w:p w14:paraId="7361490E" w14:textId="77777777" w:rsidR="009738F8" w:rsidRDefault="009738F8">
      <w:pPr>
        <w:pStyle w:val="Amain"/>
      </w:pPr>
      <w:r>
        <w:tab/>
        <w:t>(1)</w:t>
      </w:r>
      <w:r>
        <w:tab/>
        <w:t>A person commits an offence if—</w:t>
      </w:r>
    </w:p>
    <w:p w14:paraId="763C9166" w14:textId="77777777" w:rsidR="009738F8" w:rsidRDefault="009738F8">
      <w:pPr>
        <w:pStyle w:val="Apara"/>
      </w:pPr>
      <w:r>
        <w:tab/>
        <w:t>(a)</w:t>
      </w:r>
      <w:r>
        <w:tab/>
        <w:t>the person supplies a regulated therapeutic good to someone else; and</w:t>
      </w:r>
    </w:p>
    <w:p w14:paraId="0CA2E4E1" w14:textId="77777777" w:rsidR="009738F8" w:rsidRDefault="009738F8">
      <w:pPr>
        <w:pStyle w:val="Apara"/>
        <w:keepNext/>
      </w:pPr>
      <w:r>
        <w:tab/>
        <w:t>(b)</w:t>
      </w:r>
      <w:r>
        <w:tab/>
        <w:t>the person is not authorised to supply the good to the other person.</w:t>
      </w:r>
    </w:p>
    <w:p w14:paraId="603331BA" w14:textId="77777777" w:rsidR="009738F8" w:rsidRDefault="009738F8">
      <w:pPr>
        <w:pStyle w:val="Penalty"/>
        <w:keepNext/>
      </w:pPr>
      <w:r>
        <w:t>Maximum penalty:  500 penalty units, imprisonment for 5 years or both.</w:t>
      </w:r>
    </w:p>
    <w:p w14:paraId="270789EF" w14:textId="77777777" w:rsidR="009738F8" w:rsidRDefault="009738F8">
      <w:pPr>
        <w:pStyle w:val="aNote"/>
        <w:keepNext/>
      </w:pPr>
      <w:r>
        <w:rPr>
          <w:rStyle w:val="charItals"/>
        </w:rPr>
        <w:t>Note 1</w:t>
      </w:r>
      <w:r>
        <w:rPr>
          <w:rStyle w:val="charItals"/>
        </w:rPr>
        <w:tab/>
      </w:r>
      <w:r>
        <w:rPr>
          <w:rStyle w:val="charBoldItals"/>
        </w:rPr>
        <w:t>Supply</w:t>
      </w:r>
      <w:r>
        <w:t xml:space="preserve"> includes sell or offer to sell (see s 24).</w:t>
      </w:r>
    </w:p>
    <w:p w14:paraId="674355BC" w14:textId="77777777" w:rsidR="009738F8" w:rsidRDefault="009738F8">
      <w:pPr>
        <w:pStyle w:val="aNote"/>
      </w:pPr>
      <w:r>
        <w:rPr>
          <w:rStyle w:val="charItals"/>
        </w:rPr>
        <w:t>Note 2</w:t>
      </w:r>
      <w:r>
        <w:rPr>
          <w:rStyle w:val="charItals"/>
        </w:rPr>
        <w:tab/>
      </w:r>
      <w:r>
        <w:rPr>
          <w:rStyle w:val="charBoldItals"/>
        </w:rPr>
        <w:t>Regulated therapeutic good</w:t>
      </w:r>
      <w:r>
        <w:t>—see s 14.</w:t>
      </w:r>
    </w:p>
    <w:p w14:paraId="1D3D0B2E" w14:textId="77777777" w:rsidR="00927D8E" w:rsidRDefault="00927D8E" w:rsidP="00927D8E">
      <w:pPr>
        <w:pStyle w:val="Amain"/>
      </w:pPr>
      <w:r w:rsidRPr="001417E2">
        <w:tab/>
        <w:t>(</w:t>
      </w:r>
      <w:r w:rsidR="00980B19">
        <w:t>2</w:t>
      </w:r>
      <w:r w:rsidRPr="001417E2">
        <w:t>)</w:t>
      </w:r>
      <w:r w:rsidRPr="001417E2">
        <w:tab/>
        <w:t>Subsection (1) does not apply if the person supplies sterile injecting equipment to someone else for the purpose of preventing the spread of blood-borne disease.</w:t>
      </w:r>
    </w:p>
    <w:p w14:paraId="49E29D2E" w14:textId="77777777" w:rsidR="00553588" w:rsidRDefault="00980B19" w:rsidP="00553588">
      <w:pPr>
        <w:pStyle w:val="Amain"/>
      </w:pPr>
      <w:r>
        <w:tab/>
        <w:t>(3</w:t>
      </w:r>
      <w:r w:rsidR="00553588">
        <w:t>)</w:t>
      </w:r>
      <w:r w:rsidR="00553588">
        <w:tab/>
        <w:t>A person commits an offence if—</w:t>
      </w:r>
    </w:p>
    <w:p w14:paraId="15B4D3C4" w14:textId="77777777" w:rsidR="00553588" w:rsidRDefault="00553588" w:rsidP="00553588">
      <w:pPr>
        <w:pStyle w:val="Apara"/>
      </w:pPr>
      <w:r>
        <w:tab/>
        <w:t>(a)</w:t>
      </w:r>
      <w:r>
        <w:tab/>
        <w:t>the person supplies a regulated therapeutic good to himself or herself; and</w:t>
      </w:r>
    </w:p>
    <w:p w14:paraId="552CC8D0" w14:textId="77777777" w:rsidR="00553588" w:rsidRDefault="00553588" w:rsidP="00553588">
      <w:pPr>
        <w:pStyle w:val="Apara"/>
        <w:keepNext/>
      </w:pPr>
      <w:r>
        <w:tab/>
        <w:t>(b)</w:t>
      </w:r>
      <w:r>
        <w:tab/>
        <w:t>the person is not authorised to supply the good to himself or herself.</w:t>
      </w:r>
    </w:p>
    <w:p w14:paraId="3220BFC3" w14:textId="77777777" w:rsidR="00553588" w:rsidRDefault="00553588" w:rsidP="00980B19">
      <w:pPr>
        <w:pStyle w:val="Penalty"/>
      </w:pPr>
      <w:r>
        <w:t>Maximum penalty:  500 penalty units, imprisonment for 5 years or both.</w:t>
      </w:r>
    </w:p>
    <w:p w14:paraId="2D695A68" w14:textId="4E1A08BB" w:rsidR="00F71725" w:rsidRPr="001417E2" w:rsidRDefault="00980B19" w:rsidP="00980B19">
      <w:pPr>
        <w:pStyle w:val="Amain"/>
        <w:keepLines/>
      </w:pPr>
      <w:r>
        <w:lastRenderedPageBreak/>
        <w:tab/>
        <w:t>(4</w:t>
      </w:r>
      <w:r w:rsidR="00F71725" w:rsidRPr="001417E2">
        <w:t>)</w:t>
      </w:r>
      <w:r w:rsidR="00F71725" w:rsidRPr="001417E2">
        <w:tab/>
        <w:t xml:space="preserve">A person does not commit an offence under the </w:t>
      </w:r>
      <w:hyperlink r:id="rId59" w:tooltip="A2002-51" w:history="1">
        <w:r w:rsidR="00F71725" w:rsidRPr="001417E2">
          <w:rPr>
            <w:rStyle w:val="charCitHyperlinkAbbrev"/>
          </w:rPr>
          <w:t>Criminal Code</w:t>
        </w:r>
      </w:hyperlink>
      <w:r w:rsidR="00F71725" w:rsidRPr="001417E2">
        <w:t>, section 45 (Complicity and common purpose) in relation to an offence committed by an</w:t>
      </w:r>
      <w:r>
        <w:t>other person under subsection (3</w:t>
      </w:r>
      <w:r w:rsidR="00F71725" w:rsidRPr="001417E2">
        <w:t>) of this section only because the person supplies sterile injecting equipment to the other person for the purpose of preventing the spread of blood-borne disease.</w:t>
      </w:r>
    </w:p>
    <w:p w14:paraId="3DBE14F5" w14:textId="77777777" w:rsidR="009738F8" w:rsidRDefault="009738F8">
      <w:pPr>
        <w:pStyle w:val="AH5Sec"/>
      </w:pPr>
      <w:bookmarkStart w:id="104" w:name="_Toc195534711"/>
      <w:r w:rsidRPr="00185FC3">
        <w:rPr>
          <w:rStyle w:val="CharSectNo"/>
        </w:rPr>
        <w:t>75</w:t>
      </w:r>
      <w:r>
        <w:tab/>
        <w:t>Contravening authorisation conditions for regulated therapeutic goods</w:t>
      </w:r>
      <w:bookmarkEnd w:id="104"/>
      <w:r>
        <w:t xml:space="preserve"> </w:t>
      </w:r>
    </w:p>
    <w:p w14:paraId="4036D84A" w14:textId="77777777" w:rsidR="009738F8" w:rsidRDefault="009738F8">
      <w:pPr>
        <w:pStyle w:val="Amain"/>
      </w:pPr>
      <w:r>
        <w:tab/>
        <w:t>(1)</w:t>
      </w:r>
      <w:r>
        <w:tab/>
        <w:t>A person commits an offence if—</w:t>
      </w:r>
    </w:p>
    <w:p w14:paraId="13146E32" w14:textId="77777777" w:rsidR="009738F8" w:rsidRDefault="009738F8">
      <w:pPr>
        <w:pStyle w:val="Apara"/>
      </w:pPr>
      <w:r>
        <w:tab/>
        <w:t>(a)</w:t>
      </w:r>
      <w:r>
        <w:tab/>
        <w:t>the person is authorised to deal with a regulated therapeutic good; and</w:t>
      </w:r>
    </w:p>
    <w:p w14:paraId="11D42971" w14:textId="77777777" w:rsidR="009738F8" w:rsidRDefault="009738F8">
      <w:pPr>
        <w:pStyle w:val="Apara"/>
      </w:pPr>
      <w:r>
        <w:tab/>
        <w:t>(b)</w:t>
      </w:r>
      <w:r>
        <w:tab/>
        <w:t>the authorisation is subject to a condition; and</w:t>
      </w:r>
    </w:p>
    <w:p w14:paraId="13468D26" w14:textId="77777777" w:rsidR="009738F8" w:rsidRDefault="009738F8">
      <w:pPr>
        <w:pStyle w:val="Apara"/>
        <w:keepNext/>
      </w:pPr>
      <w:r>
        <w:tab/>
        <w:t>(c)</w:t>
      </w:r>
      <w:r>
        <w:tab/>
        <w:t>the person contravenes the condition.</w:t>
      </w:r>
    </w:p>
    <w:p w14:paraId="14A1AE05" w14:textId="77777777" w:rsidR="009738F8" w:rsidRDefault="009738F8">
      <w:pPr>
        <w:pStyle w:val="Penalty"/>
        <w:keepNext/>
      </w:pPr>
      <w:r>
        <w:t>Maximum penalty:  50 penalty units.</w:t>
      </w:r>
    </w:p>
    <w:p w14:paraId="199DA6AC" w14:textId="0F55A77F"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0" w:tooltip="A2001-14" w:history="1">
        <w:r w:rsidR="004258D1" w:rsidRPr="004258D1">
          <w:rPr>
            <w:rStyle w:val="charCitHyperlinkAbbrev"/>
          </w:rPr>
          <w:t>Legislation Act</w:t>
        </w:r>
      </w:hyperlink>
      <w:r>
        <w:t>, s 104).</w:t>
      </w:r>
    </w:p>
    <w:p w14:paraId="500FD872" w14:textId="77777777" w:rsidR="009738F8" w:rsidRDefault="009738F8">
      <w:pPr>
        <w:pStyle w:val="Amain"/>
      </w:pPr>
      <w:r>
        <w:tab/>
        <w:t>(2)</w:t>
      </w:r>
      <w:r>
        <w:tab/>
        <w:t>An offence against this section is a strict liability offence.</w:t>
      </w:r>
    </w:p>
    <w:p w14:paraId="0AEF5D97" w14:textId="77777777" w:rsidR="009738F8" w:rsidRDefault="009738F8">
      <w:pPr>
        <w:pStyle w:val="AH5Sec"/>
      </w:pPr>
      <w:bookmarkStart w:id="105" w:name="_Toc195534712"/>
      <w:r w:rsidRPr="00185FC3">
        <w:rPr>
          <w:rStyle w:val="CharSectNo"/>
        </w:rPr>
        <w:t>76</w:t>
      </w:r>
      <w:r>
        <w:tab/>
        <w:t>Pretending to be authorised to deal with regulated therapeutic goods</w:t>
      </w:r>
      <w:bookmarkEnd w:id="105"/>
      <w:r>
        <w:t xml:space="preserve"> </w:t>
      </w:r>
    </w:p>
    <w:p w14:paraId="1BE62AF8" w14:textId="77777777" w:rsidR="009738F8" w:rsidRDefault="009738F8">
      <w:pPr>
        <w:pStyle w:val="Amainreturn"/>
        <w:keepNext/>
      </w:pPr>
      <w:r>
        <w:t>A person commits an offence if the person pretends to be authorised to deal with a regulated therapeutic good.</w:t>
      </w:r>
    </w:p>
    <w:p w14:paraId="680B4003" w14:textId="77777777" w:rsidR="009738F8" w:rsidRDefault="009738F8" w:rsidP="00980B19">
      <w:pPr>
        <w:pStyle w:val="Penalty"/>
      </w:pPr>
      <w:r>
        <w:t>Maximum penalty:  100 penalty units, imprisonment for 1 year or both.</w:t>
      </w:r>
    </w:p>
    <w:p w14:paraId="12A39DB7" w14:textId="77777777" w:rsidR="009738F8" w:rsidRDefault="009738F8">
      <w:pPr>
        <w:pStyle w:val="AH5Sec"/>
      </w:pPr>
      <w:bookmarkStart w:id="106" w:name="_Toc195534713"/>
      <w:r w:rsidRPr="00185FC3">
        <w:rPr>
          <w:rStyle w:val="CharSectNo"/>
        </w:rPr>
        <w:lastRenderedPageBreak/>
        <w:t>77</w:t>
      </w:r>
      <w:r>
        <w:tab/>
        <w:t>Falsely representing thing is regulated</w:t>
      </w:r>
      <w:bookmarkEnd w:id="106"/>
      <w:r>
        <w:t xml:space="preserve"> </w:t>
      </w:r>
    </w:p>
    <w:p w14:paraId="29E63B2A" w14:textId="77777777" w:rsidR="009738F8" w:rsidRDefault="009738F8" w:rsidP="00980B19">
      <w:pPr>
        <w:pStyle w:val="Amain"/>
        <w:keepNext/>
      </w:pPr>
      <w:r>
        <w:tab/>
        <w:t>(1)</w:t>
      </w:r>
      <w:r>
        <w:tab/>
        <w:t xml:space="preserve">A person (the </w:t>
      </w:r>
      <w:r>
        <w:rPr>
          <w:rStyle w:val="charBoldItals"/>
        </w:rPr>
        <w:t>supplier</w:t>
      </w:r>
      <w:r>
        <w:t>) commits an offence if—</w:t>
      </w:r>
    </w:p>
    <w:p w14:paraId="00789141" w14:textId="77777777" w:rsidR="009738F8" w:rsidRDefault="009738F8" w:rsidP="00980B19">
      <w:pPr>
        <w:pStyle w:val="Apara"/>
        <w:keepNext/>
      </w:pPr>
      <w:r>
        <w:tab/>
        <w:t>(a)</w:t>
      </w:r>
      <w:r>
        <w:tab/>
        <w:t xml:space="preserve">the supplier supplies a thing as a particular regulated therapeutic good (the </w:t>
      </w:r>
      <w:r>
        <w:rPr>
          <w:rStyle w:val="charBoldItals"/>
        </w:rPr>
        <w:t>purported therapeutic good</w:t>
      </w:r>
      <w:r>
        <w:t>); and</w:t>
      </w:r>
    </w:p>
    <w:p w14:paraId="2C6919AB" w14:textId="77777777" w:rsidR="009738F8" w:rsidRDefault="009738F8">
      <w:pPr>
        <w:pStyle w:val="Apara"/>
        <w:keepNext/>
      </w:pPr>
      <w:r>
        <w:tab/>
        <w:t>(b)</w:t>
      </w:r>
      <w:r>
        <w:tab/>
        <w:t>the supplier knows that the thing is not the purported therapeutic good.</w:t>
      </w:r>
    </w:p>
    <w:p w14:paraId="570A91A8" w14:textId="77777777" w:rsidR="009738F8" w:rsidRDefault="009738F8">
      <w:pPr>
        <w:pStyle w:val="Penalty"/>
        <w:keepNext/>
      </w:pPr>
      <w:r>
        <w:t>Maximum penalty:  200 penalty units, imprisonment for 2 years or both.</w:t>
      </w:r>
    </w:p>
    <w:p w14:paraId="4B82CBE2" w14:textId="77777777" w:rsidR="009738F8" w:rsidRDefault="009738F8">
      <w:pPr>
        <w:pStyle w:val="Amain"/>
      </w:pPr>
      <w:r>
        <w:tab/>
        <w:t>(2)</w:t>
      </w:r>
      <w:r>
        <w:tab/>
        <w:t xml:space="preserve">A person (the </w:t>
      </w:r>
      <w:r>
        <w:rPr>
          <w:rStyle w:val="charBoldItals"/>
        </w:rPr>
        <w:t>supplier</w:t>
      </w:r>
      <w:r>
        <w:t>) commits an offence if—</w:t>
      </w:r>
    </w:p>
    <w:p w14:paraId="73D48A32" w14:textId="77777777" w:rsidR="009738F8" w:rsidRDefault="009738F8">
      <w:pPr>
        <w:pStyle w:val="Apara"/>
      </w:pPr>
      <w:r>
        <w:tab/>
        <w:t>(a)</w:t>
      </w:r>
      <w:r>
        <w:tab/>
        <w:t xml:space="preserve">the supplier supplies a thing as a particular regulated therapeutic good (the </w:t>
      </w:r>
      <w:r>
        <w:rPr>
          <w:rStyle w:val="charBoldItals"/>
        </w:rPr>
        <w:t>purported therapeutic good</w:t>
      </w:r>
      <w:r>
        <w:t>); and</w:t>
      </w:r>
    </w:p>
    <w:p w14:paraId="3BC68BFD" w14:textId="77777777" w:rsidR="009738F8" w:rsidRDefault="009738F8">
      <w:pPr>
        <w:pStyle w:val="Apara"/>
        <w:keepNext/>
      </w:pPr>
      <w:r>
        <w:tab/>
        <w:t>(b)</w:t>
      </w:r>
      <w:r>
        <w:tab/>
        <w:t>the supplier is reckless about whether the thing is the purported therapeutic good.</w:t>
      </w:r>
    </w:p>
    <w:p w14:paraId="4AF52B12" w14:textId="77777777" w:rsidR="009738F8" w:rsidRDefault="009738F8" w:rsidP="00AB1ABA">
      <w:pPr>
        <w:pStyle w:val="Penalty"/>
      </w:pPr>
      <w:r>
        <w:t>Maximum penalty:  100 penalty units, imprisonment for 1 year or both.</w:t>
      </w:r>
    </w:p>
    <w:p w14:paraId="3A823A4A" w14:textId="77777777" w:rsidR="009738F8" w:rsidRDefault="009738F8">
      <w:pPr>
        <w:pStyle w:val="PageBreak"/>
      </w:pPr>
      <w:r>
        <w:br w:type="page"/>
      </w:r>
    </w:p>
    <w:p w14:paraId="3103002D" w14:textId="77777777" w:rsidR="009738F8" w:rsidRPr="00185FC3" w:rsidRDefault="009738F8">
      <w:pPr>
        <w:pStyle w:val="AH1Chapter"/>
      </w:pPr>
      <w:bookmarkStart w:id="107" w:name="_Toc195534714"/>
      <w:r w:rsidRPr="00185FC3">
        <w:rPr>
          <w:rStyle w:val="CharChapNo"/>
        </w:rPr>
        <w:lastRenderedPageBreak/>
        <w:t>Chapter 6</w:t>
      </w:r>
      <w:r>
        <w:rPr>
          <w:rStyle w:val="CharChapText"/>
        </w:rPr>
        <w:tab/>
      </w:r>
      <w:r w:rsidRPr="00185FC3">
        <w:rPr>
          <w:rStyle w:val="CharChapText"/>
        </w:rPr>
        <w:t>Licences for regulated substances and regulated therapeutic goods</w:t>
      </w:r>
      <w:bookmarkEnd w:id="107"/>
    </w:p>
    <w:p w14:paraId="5B2A8946" w14:textId="77777777" w:rsidR="009738F8" w:rsidRPr="00185FC3" w:rsidRDefault="009738F8">
      <w:pPr>
        <w:pStyle w:val="AH2Part"/>
      </w:pPr>
      <w:bookmarkStart w:id="108" w:name="_Toc195534715"/>
      <w:r w:rsidRPr="00185FC3">
        <w:rPr>
          <w:rStyle w:val="CharPartNo"/>
        </w:rPr>
        <w:t>Part 6.1</w:t>
      </w:r>
      <w:r>
        <w:tab/>
      </w:r>
      <w:r w:rsidRPr="00185FC3">
        <w:rPr>
          <w:rStyle w:val="CharPartText"/>
        </w:rPr>
        <w:t>Licences generally</w:t>
      </w:r>
      <w:bookmarkEnd w:id="108"/>
      <w:r w:rsidRPr="00185FC3">
        <w:rPr>
          <w:rStyle w:val="CharPartText"/>
        </w:rPr>
        <w:t xml:space="preserve"> </w:t>
      </w:r>
    </w:p>
    <w:p w14:paraId="09E134D9" w14:textId="77777777" w:rsidR="009738F8" w:rsidRDefault="009738F8">
      <w:pPr>
        <w:pStyle w:val="AH5Sec"/>
        <w:rPr>
          <w:snapToGrid w:val="0"/>
        </w:rPr>
      </w:pPr>
      <w:bookmarkStart w:id="109" w:name="_Toc195534716"/>
      <w:r w:rsidRPr="00185FC3">
        <w:rPr>
          <w:rStyle w:val="CharSectNo"/>
        </w:rPr>
        <w:t>78</w:t>
      </w:r>
      <w:r>
        <w:rPr>
          <w:snapToGrid w:val="0"/>
        </w:rPr>
        <w:tab/>
        <w:t xml:space="preserve">Meaning of </w:t>
      </w:r>
      <w:r w:rsidRPr="00B517DA">
        <w:rPr>
          <w:rStyle w:val="charItals"/>
        </w:rPr>
        <w:t>licence</w:t>
      </w:r>
      <w:r>
        <w:rPr>
          <w:snapToGrid w:val="0"/>
        </w:rPr>
        <w:t xml:space="preserve"> etc—ch 6</w:t>
      </w:r>
      <w:bookmarkEnd w:id="109"/>
    </w:p>
    <w:p w14:paraId="1FB52A52" w14:textId="77777777" w:rsidR="009738F8" w:rsidRDefault="009738F8">
      <w:pPr>
        <w:pStyle w:val="Amain"/>
        <w:keepNext/>
      </w:pPr>
      <w:r>
        <w:tab/>
        <w:t>(1)</w:t>
      </w:r>
      <w:r>
        <w:tab/>
        <w:t>In this chapter:</w:t>
      </w:r>
    </w:p>
    <w:p w14:paraId="04255C31" w14:textId="77777777" w:rsidR="009738F8" w:rsidRDefault="009738F8">
      <w:pPr>
        <w:pStyle w:val="aDef"/>
      </w:pPr>
      <w:r>
        <w:rPr>
          <w:rStyle w:val="charBoldItals"/>
        </w:rPr>
        <w:t>licence</w:t>
      </w:r>
      <w:r>
        <w:t xml:space="preserve"> means a licence that authorises the licence-holder to deal with a regulated substance or regulated therapeutic good.</w:t>
      </w:r>
    </w:p>
    <w:p w14:paraId="284E7375" w14:textId="77777777" w:rsidR="009738F8" w:rsidRDefault="009738F8">
      <w:pPr>
        <w:pStyle w:val="Amain"/>
      </w:pPr>
      <w:r>
        <w:tab/>
        <w:t>(2)</w:t>
      </w:r>
      <w:r>
        <w:tab/>
        <w:t>A regulation may prescribe the licences that may be issued under this Act.</w:t>
      </w:r>
    </w:p>
    <w:p w14:paraId="64B0170F" w14:textId="77777777" w:rsidR="009738F8" w:rsidRDefault="009738F8">
      <w:pPr>
        <w:pStyle w:val="Amain"/>
      </w:pPr>
      <w:r>
        <w:tab/>
        <w:t>(3)</w:t>
      </w:r>
      <w:r>
        <w:tab/>
        <w:t>To remove any doubt, the chief health officer may issue a licence to a person to deal with a regulated substance or regulated therapeutic good even if the licence is not prescrib</w:t>
      </w:r>
      <w:r w:rsidR="00F86C4D">
        <w:t>ed by regulation for subsection </w:t>
      </w:r>
      <w:r>
        <w:t>(2).</w:t>
      </w:r>
    </w:p>
    <w:p w14:paraId="52718632" w14:textId="77777777" w:rsidR="009738F8" w:rsidRDefault="009738F8">
      <w:pPr>
        <w:pStyle w:val="AH5Sec"/>
      </w:pPr>
      <w:bookmarkStart w:id="110" w:name="_Toc195534717"/>
      <w:r w:rsidRPr="00185FC3">
        <w:rPr>
          <w:rStyle w:val="CharSectNo"/>
        </w:rPr>
        <w:t>79</w:t>
      </w:r>
      <w:r>
        <w:tab/>
        <w:t xml:space="preserve">Meaning of </w:t>
      </w:r>
      <w:r>
        <w:rPr>
          <w:rStyle w:val="charItals"/>
        </w:rPr>
        <w:t>close associate</w:t>
      </w:r>
      <w:r>
        <w:t>—ch 6</w:t>
      </w:r>
      <w:bookmarkEnd w:id="110"/>
    </w:p>
    <w:p w14:paraId="68360DA5" w14:textId="77777777" w:rsidR="009738F8" w:rsidRDefault="009738F8">
      <w:pPr>
        <w:pStyle w:val="Amain"/>
        <w:keepNext/>
      </w:pPr>
      <w:r>
        <w:tab/>
        <w:t>(1)</w:t>
      </w:r>
      <w:r>
        <w:tab/>
        <w:t>In this chapter:</w:t>
      </w:r>
    </w:p>
    <w:p w14:paraId="7CB658D7" w14:textId="77777777" w:rsidR="009738F8" w:rsidRPr="00B517DA" w:rsidRDefault="009738F8">
      <w:pPr>
        <w:pStyle w:val="aDef"/>
        <w:keepNext/>
      </w:pPr>
      <w:r>
        <w:rPr>
          <w:rStyle w:val="charBoldItals"/>
        </w:rPr>
        <w:t>close associate</w:t>
      </w:r>
      <w:r w:rsidRPr="00B517DA">
        <w:t xml:space="preserve">—a person is a </w:t>
      </w:r>
      <w:r>
        <w:rPr>
          <w:rStyle w:val="charBoldItals"/>
        </w:rPr>
        <w:t>close associate</w:t>
      </w:r>
      <w:r w:rsidRPr="00B517DA">
        <w:t xml:space="preserve"> of someone (the </w:t>
      </w:r>
      <w:r>
        <w:rPr>
          <w:rStyle w:val="charBoldItals"/>
        </w:rPr>
        <w:t>related person</w:t>
      </w:r>
      <w:r w:rsidRPr="00B517DA">
        <w:t>) if—</w:t>
      </w:r>
    </w:p>
    <w:p w14:paraId="7A7B3181" w14:textId="77777777" w:rsidR="009738F8" w:rsidRDefault="009738F8">
      <w:pPr>
        <w:pStyle w:val="aDefpara"/>
      </w:pPr>
      <w:r>
        <w:tab/>
        <w:t>(a)</w:t>
      </w:r>
      <w:r>
        <w:tab/>
        <w:t>the person holds or will hold an executive position (however described) in the related person’s business; or</w:t>
      </w:r>
    </w:p>
    <w:p w14:paraId="63271660" w14:textId="77777777" w:rsidR="009738F8" w:rsidRDefault="009738F8">
      <w:pPr>
        <w:pStyle w:val="aDefpara"/>
        <w:keepNext/>
        <w:keepLines/>
      </w:pPr>
      <w:r>
        <w:tab/>
        <w:t>(b)</w:t>
      </w:r>
      <w:r>
        <w:tab/>
        <w:t>the chief health officer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6D924C18" w14:textId="77777777" w:rsidR="009738F8" w:rsidRDefault="009738F8">
      <w:pPr>
        <w:pStyle w:val="aNote"/>
      </w:pPr>
      <w:r>
        <w:rPr>
          <w:rStyle w:val="charItals"/>
        </w:rPr>
        <w:t>Note</w:t>
      </w:r>
      <w:r>
        <w:rPr>
          <w:rStyle w:val="charItals"/>
        </w:rPr>
        <w:tab/>
      </w:r>
      <w:r w:rsidRPr="00B517DA">
        <w:rPr>
          <w:rStyle w:val="charBoldItals"/>
        </w:rPr>
        <w:t>Business</w:t>
      </w:r>
      <w:r w:rsidRPr="00B517DA">
        <w:t>—</w:t>
      </w:r>
      <w:r>
        <w:t>see the dictionary.</w:t>
      </w:r>
    </w:p>
    <w:p w14:paraId="207E3227" w14:textId="77777777" w:rsidR="009738F8" w:rsidRDefault="009738F8">
      <w:pPr>
        <w:pStyle w:val="Amain"/>
        <w:keepNext/>
      </w:pPr>
      <w:r>
        <w:lastRenderedPageBreak/>
        <w:tab/>
        <w:t>(2)</w:t>
      </w:r>
      <w:r>
        <w:tab/>
        <w:t>In this section:</w:t>
      </w:r>
    </w:p>
    <w:p w14:paraId="2456B858" w14:textId="77777777" w:rsidR="009738F8" w:rsidRDefault="009738F8">
      <w:pPr>
        <w:pStyle w:val="aDef"/>
      </w:pPr>
      <w:r>
        <w:rPr>
          <w:rStyle w:val="charBoldItals"/>
        </w:rPr>
        <w:t>executive position</w:t>
      </w:r>
      <w:r w:rsidRPr="00B517DA">
        <w:t xml:space="preserve">—a position (however described) in the related person’s business is an </w:t>
      </w:r>
      <w:r>
        <w:rPr>
          <w:rStyle w:val="charBoldItals"/>
        </w:rPr>
        <w:t>executive position</w:t>
      </w:r>
      <w:r w:rsidRPr="00B517DA">
        <w:t xml:space="preserve"> if the holder of the position is concerned with, or takes part in, the management of the business.</w:t>
      </w:r>
    </w:p>
    <w:p w14:paraId="2DEAC7F5" w14:textId="77777777" w:rsidR="009738F8" w:rsidRDefault="009738F8">
      <w:pPr>
        <w:pStyle w:val="aDef"/>
      </w:pPr>
      <w:r>
        <w:rPr>
          <w:rStyle w:val="charBoldItals"/>
        </w:rPr>
        <w:t xml:space="preserve">exercise </w:t>
      </w:r>
      <w:r>
        <w:t>a power includes exercise the power on behalf of someone else.</w:t>
      </w:r>
    </w:p>
    <w:p w14:paraId="2305E07E" w14:textId="77777777" w:rsidR="009738F8" w:rsidRDefault="009738F8">
      <w:pPr>
        <w:pStyle w:val="aDef"/>
        <w:keepNext/>
      </w:pPr>
      <w:r>
        <w:rPr>
          <w:rStyle w:val="charBoldItals"/>
        </w:rPr>
        <w:t>financial interest</w:t>
      </w:r>
      <w:r>
        <w:t>, in a business, means—</w:t>
      </w:r>
    </w:p>
    <w:p w14:paraId="3381F720" w14:textId="77777777" w:rsidR="009738F8" w:rsidRDefault="009738F8">
      <w:pPr>
        <w:pStyle w:val="aDefpara"/>
      </w:pPr>
      <w:r>
        <w:tab/>
        <w:t>(a)</w:t>
      </w:r>
      <w:r>
        <w:tab/>
        <w:t>a share in the capital of the business; or</w:t>
      </w:r>
    </w:p>
    <w:p w14:paraId="1BF246B1" w14:textId="77777777" w:rsidR="009738F8" w:rsidRDefault="009738F8">
      <w:pPr>
        <w:pStyle w:val="aDefpara"/>
      </w:pPr>
      <w:r>
        <w:tab/>
        <w:t>(b)</w:t>
      </w:r>
      <w:r>
        <w:tab/>
        <w:t>an entitlement to receive income derived from the business, however the entitlement arises.</w:t>
      </w:r>
    </w:p>
    <w:p w14:paraId="388EB364" w14:textId="77777777" w:rsidR="009738F8" w:rsidRDefault="009738F8">
      <w:pPr>
        <w:pStyle w:val="aDef"/>
      </w:pPr>
      <w:r>
        <w:rPr>
          <w:rStyle w:val="charBoldItals"/>
        </w:rPr>
        <w:t xml:space="preserve">hold </w:t>
      </w:r>
      <w:r>
        <w:t>a position includes hold the position on behalf of someone else.</w:t>
      </w:r>
    </w:p>
    <w:p w14:paraId="5584DAEB" w14:textId="77777777" w:rsidR="009738F8" w:rsidRDefault="009738F8">
      <w:pPr>
        <w:pStyle w:val="aDef"/>
        <w:keepNext/>
      </w:pPr>
      <w:r>
        <w:rPr>
          <w:rStyle w:val="charBoldItals"/>
        </w:rPr>
        <w:t>power</w:t>
      </w:r>
      <w:r>
        <w:t xml:space="preserve"> means a power exercisable—</w:t>
      </w:r>
    </w:p>
    <w:p w14:paraId="64CF502C" w14:textId="77777777" w:rsidR="009738F8" w:rsidRDefault="009738F8">
      <w:pPr>
        <w:pStyle w:val="aDefpara"/>
      </w:pPr>
      <w:r>
        <w:tab/>
        <w:t>(a)</w:t>
      </w:r>
      <w:r>
        <w:tab/>
        <w:t>by voting or otherwise; and</w:t>
      </w:r>
    </w:p>
    <w:p w14:paraId="004389EB" w14:textId="77777777" w:rsidR="009738F8" w:rsidRDefault="009738F8">
      <w:pPr>
        <w:pStyle w:val="aDefpara"/>
      </w:pPr>
      <w:r>
        <w:tab/>
        <w:t>(b)</w:t>
      </w:r>
      <w:r>
        <w:tab/>
        <w:t>alone or with others.</w:t>
      </w:r>
    </w:p>
    <w:p w14:paraId="3A0EBF5C" w14:textId="77777777" w:rsidR="009738F8" w:rsidRDefault="009738F8">
      <w:pPr>
        <w:pStyle w:val="aDef"/>
        <w:keepNext/>
      </w:pPr>
      <w:r>
        <w:rPr>
          <w:rStyle w:val="charBoldItals"/>
        </w:rPr>
        <w:t>relevant power</w:t>
      </w:r>
      <w:r>
        <w:t>, in a business, means a power—</w:t>
      </w:r>
    </w:p>
    <w:p w14:paraId="62CFEEBC" w14:textId="77777777" w:rsidR="009738F8" w:rsidRDefault="009738F8">
      <w:pPr>
        <w:pStyle w:val="aDefpara"/>
      </w:pPr>
      <w:r>
        <w:tab/>
        <w:t>(a)</w:t>
      </w:r>
      <w:r>
        <w:tab/>
        <w:t>to take part in a directorial, managerial or executive decision for the business; or</w:t>
      </w:r>
    </w:p>
    <w:p w14:paraId="5E068101" w14:textId="77777777" w:rsidR="009738F8" w:rsidRDefault="009738F8">
      <w:pPr>
        <w:pStyle w:val="aDefpara"/>
      </w:pPr>
      <w:r>
        <w:tab/>
        <w:t>(b)</w:t>
      </w:r>
      <w:r>
        <w:tab/>
        <w:t>to elect or appoint a person as an executive officer in the business.</w:t>
      </w:r>
    </w:p>
    <w:p w14:paraId="3A8FF3FB" w14:textId="77777777" w:rsidR="009738F8" w:rsidRDefault="009738F8">
      <w:pPr>
        <w:pStyle w:val="AH5Sec"/>
      </w:pPr>
      <w:bookmarkStart w:id="111" w:name="_Toc195534718"/>
      <w:r w:rsidRPr="00185FC3">
        <w:rPr>
          <w:rStyle w:val="CharSectNo"/>
        </w:rPr>
        <w:t>80</w:t>
      </w:r>
      <w:r>
        <w:tab/>
        <w:t xml:space="preserve">Meaning of </w:t>
      </w:r>
      <w:r w:rsidRPr="00B517DA">
        <w:rPr>
          <w:rStyle w:val="charItals"/>
        </w:rPr>
        <w:t>influential person</w:t>
      </w:r>
      <w:r>
        <w:t xml:space="preserve"> for corporation—ch 6</w:t>
      </w:r>
      <w:bookmarkEnd w:id="111"/>
    </w:p>
    <w:p w14:paraId="3F8FBE3F" w14:textId="77777777" w:rsidR="009738F8" w:rsidRDefault="009738F8">
      <w:pPr>
        <w:pStyle w:val="Amain"/>
        <w:keepNext/>
      </w:pPr>
      <w:r>
        <w:tab/>
        <w:t>(1)</w:t>
      </w:r>
      <w:r>
        <w:tab/>
        <w:t>In this chapter:</w:t>
      </w:r>
    </w:p>
    <w:p w14:paraId="08825D78" w14:textId="77777777" w:rsidR="009738F8" w:rsidRDefault="009738F8">
      <w:pPr>
        <w:pStyle w:val="aDef"/>
        <w:keepNext/>
      </w:pPr>
      <w:r>
        <w:rPr>
          <w:rStyle w:val="charBoldItals"/>
        </w:rPr>
        <w:t>influential person</w:t>
      </w:r>
      <w:r>
        <w:t>, for a corporation, means any of the following:</w:t>
      </w:r>
    </w:p>
    <w:p w14:paraId="0C486B43" w14:textId="77777777" w:rsidR="009738F8" w:rsidRDefault="009738F8">
      <w:pPr>
        <w:pStyle w:val="aDefpara"/>
      </w:pPr>
      <w:r>
        <w:tab/>
        <w:t>(a)</w:t>
      </w:r>
      <w:r>
        <w:tab/>
        <w:t>an executive officer of the corporation;</w:t>
      </w:r>
    </w:p>
    <w:p w14:paraId="51479253" w14:textId="77777777" w:rsidR="009738F8" w:rsidRDefault="009738F8">
      <w:pPr>
        <w:pStyle w:val="aDefpara"/>
      </w:pPr>
      <w:r>
        <w:tab/>
        <w:t>(b)</w:t>
      </w:r>
      <w:r>
        <w:tab/>
        <w:t>a person who may exercise a relevant power in relation to the corporation;</w:t>
      </w:r>
    </w:p>
    <w:p w14:paraId="41C561B4" w14:textId="77777777" w:rsidR="009738F8" w:rsidRDefault="009738F8">
      <w:pPr>
        <w:pStyle w:val="aDefpara"/>
      </w:pPr>
      <w:r>
        <w:tab/>
        <w:t>(c)</w:t>
      </w:r>
      <w:r>
        <w:tab/>
        <w:t>a related corporation;</w:t>
      </w:r>
    </w:p>
    <w:p w14:paraId="4C421147" w14:textId="77777777" w:rsidR="009738F8" w:rsidRDefault="009738F8">
      <w:pPr>
        <w:pStyle w:val="aDefpara"/>
      </w:pPr>
      <w:r>
        <w:lastRenderedPageBreak/>
        <w:tab/>
        <w:t>(d)</w:t>
      </w:r>
      <w:r>
        <w:tab/>
        <w:t>an executive officer of a related corporation.</w:t>
      </w:r>
    </w:p>
    <w:p w14:paraId="1D9DB74C" w14:textId="77777777" w:rsidR="009738F8" w:rsidRDefault="009738F8">
      <w:pPr>
        <w:pStyle w:val="Amain"/>
        <w:keepNext/>
      </w:pPr>
      <w:r>
        <w:tab/>
        <w:t>(2)</w:t>
      </w:r>
      <w:r>
        <w:tab/>
        <w:t>In this section:</w:t>
      </w:r>
    </w:p>
    <w:p w14:paraId="468DA4AB" w14:textId="0DC70661" w:rsidR="009738F8" w:rsidRDefault="009738F8">
      <w:pPr>
        <w:pStyle w:val="aDef"/>
      </w:pPr>
      <w:r>
        <w:rPr>
          <w:rStyle w:val="charBoldItals"/>
        </w:rPr>
        <w:t>related corporation</w:t>
      </w:r>
      <w:r>
        <w:t xml:space="preserve"> means a related body corporate under the </w:t>
      </w:r>
      <w:hyperlink r:id="rId61" w:tooltip="Act 2001 No 50 (Cwlth)" w:history="1">
        <w:r w:rsidR="004258D1" w:rsidRPr="004258D1">
          <w:rPr>
            <w:rStyle w:val="charCitHyperlinkAbbrev"/>
          </w:rPr>
          <w:t>Corporations Act</w:t>
        </w:r>
      </w:hyperlink>
      <w:r>
        <w:t>.</w:t>
      </w:r>
    </w:p>
    <w:p w14:paraId="42F30797" w14:textId="77777777" w:rsidR="009738F8" w:rsidRDefault="009738F8">
      <w:pPr>
        <w:pStyle w:val="aDef"/>
        <w:keepNext/>
      </w:pPr>
      <w:r>
        <w:rPr>
          <w:rStyle w:val="charBoldItals"/>
        </w:rPr>
        <w:t>relevant power</w:t>
      </w:r>
      <w:r>
        <w:t>, for a corporation, means a power—</w:t>
      </w:r>
    </w:p>
    <w:p w14:paraId="00771309" w14:textId="77777777" w:rsidR="009738F8" w:rsidRDefault="009738F8">
      <w:pPr>
        <w:pStyle w:val="aDefpara"/>
      </w:pPr>
      <w:r>
        <w:tab/>
        <w:t>(a)</w:t>
      </w:r>
      <w:r>
        <w:tab/>
        <w:t>to take part in a directorial, managerial or executive decision for the corporation; or</w:t>
      </w:r>
    </w:p>
    <w:p w14:paraId="7321F850" w14:textId="77777777" w:rsidR="009738F8" w:rsidRDefault="009738F8">
      <w:pPr>
        <w:pStyle w:val="aDefpara"/>
      </w:pPr>
      <w:r>
        <w:tab/>
        <w:t>(b)</w:t>
      </w:r>
      <w:r>
        <w:tab/>
        <w:t>to elect or appoint a person as an executive officer in the corporation; or</w:t>
      </w:r>
    </w:p>
    <w:p w14:paraId="7940102B" w14:textId="77777777" w:rsidR="009738F8" w:rsidRDefault="009738F8">
      <w:pPr>
        <w:pStyle w:val="aDefpara"/>
      </w:pPr>
      <w:r>
        <w:tab/>
        <w:t>(c)</w:t>
      </w:r>
      <w:r>
        <w:tab/>
        <w:t>to exercise a significant influence in relation to the conduct of the corporation.</w:t>
      </w:r>
    </w:p>
    <w:p w14:paraId="29B937C9" w14:textId="77777777" w:rsidR="009738F8" w:rsidRDefault="009738F8">
      <w:pPr>
        <w:pStyle w:val="AH5Sec"/>
        <w:rPr>
          <w:snapToGrid w:val="0"/>
        </w:rPr>
      </w:pPr>
      <w:bookmarkStart w:id="112" w:name="_Toc195534719"/>
      <w:r w:rsidRPr="00185FC3">
        <w:rPr>
          <w:rStyle w:val="CharSectNo"/>
        </w:rPr>
        <w:t>81</w:t>
      </w:r>
      <w:r>
        <w:rPr>
          <w:snapToGrid w:val="0"/>
        </w:rPr>
        <w:tab/>
        <w:t>Suitability of individuals for licences</w:t>
      </w:r>
      <w:bookmarkEnd w:id="112"/>
    </w:p>
    <w:p w14:paraId="419DDEBB" w14:textId="77777777" w:rsidR="009738F8" w:rsidRDefault="009738F8">
      <w:pPr>
        <w:pStyle w:val="Amain"/>
        <w:keepNext/>
      </w:pPr>
      <w:r>
        <w:tab/>
        <w:t>(1)</w:t>
      </w:r>
      <w:r>
        <w:tab/>
        <w:t xml:space="preserve">In deciding whether an individual is a </w:t>
      </w:r>
      <w:r>
        <w:rPr>
          <w:rStyle w:val="charBoldItals"/>
        </w:rPr>
        <w:t>suitable person</w:t>
      </w:r>
      <w:r>
        <w:t xml:space="preserve"> to hold a licence, the chief health officer must have regard to the following:</w:t>
      </w:r>
    </w:p>
    <w:p w14:paraId="60767510" w14:textId="77777777" w:rsidR="009738F8" w:rsidRDefault="009738F8">
      <w:pPr>
        <w:pStyle w:val="Apara"/>
      </w:pPr>
      <w:r>
        <w:tab/>
        <w:t>(a)</w:t>
      </w:r>
      <w:r>
        <w:tab/>
        <w:t xml:space="preserve">the knowledge, experience and training of the individual in relation to the regulated substances or regulated therapeutic goods to which the licence relates; </w:t>
      </w:r>
    </w:p>
    <w:p w14:paraId="3B75CB71" w14:textId="77777777" w:rsidR="00224D3B" w:rsidRPr="00F26586" w:rsidRDefault="00224D3B" w:rsidP="008D4827">
      <w:pPr>
        <w:pStyle w:val="Apara"/>
      </w:pPr>
      <w:r w:rsidRPr="00F26586">
        <w:tab/>
        <w:t>(b)</w:t>
      </w:r>
      <w:r w:rsidRPr="00F26586">
        <w:tab/>
        <w:t>the dealings with regulated substances or regulated therapeutic goods to which the licence relates;</w:t>
      </w:r>
    </w:p>
    <w:p w14:paraId="310A85B8" w14:textId="77777777" w:rsidR="009738F8" w:rsidRDefault="009738F8">
      <w:pPr>
        <w:pStyle w:val="Apara"/>
      </w:pPr>
      <w:r>
        <w:tab/>
        <w:t>(c)</w:t>
      </w:r>
      <w:r>
        <w:tab/>
        <w:t>whether the individual or a close associate of the individual, or a corporation of which the individual was at the relevant time an executive officer, has—</w:t>
      </w:r>
    </w:p>
    <w:p w14:paraId="7BB8AB3F" w14:textId="77777777" w:rsidR="009738F8" w:rsidRDefault="009738F8">
      <w:pPr>
        <w:pStyle w:val="Asubpara"/>
      </w:pPr>
      <w:r>
        <w:tab/>
        <w:t>(i)</w:t>
      </w:r>
      <w:r>
        <w:tab/>
        <w:t>supplied information or a document in relation to this Act that is false or misleading in a material particular; or</w:t>
      </w:r>
    </w:p>
    <w:p w14:paraId="768E940F" w14:textId="77777777" w:rsidR="009738F8" w:rsidRDefault="009738F8" w:rsidP="00E1157B">
      <w:pPr>
        <w:pStyle w:val="Asubpara"/>
        <w:keepLines/>
      </w:pPr>
      <w:r>
        <w:tab/>
        <w:t>(ii)</w:t>
      </w:r>
      <w:r>
        <w:tab/>
        <w:t>contravened this Act or a corresponding law, whether or not the individual, associate or corporation has been convicted or found guilty of an offence for the contravention; or</w:t>
      </w:r>
    </w:p>
    <w:p w14:paraId="56D2ED2C" w14:textId="77777777" w:rsidR="009738F8" w:rsidRDefault="009738F8">
      <w:pPr>
        <w:pStyle w:val="Asubpara"/>
      </w:pPr>
      <w:r>
        <w:lastRenderedPageBreak/>
        <w:tab/>
        <w:t>(iii)</w:t>
      </w:r>
      <w:r>
        <w:tab/>
        <w:t>failed to comply with a condition of a licence under this Act or a licence (however described) under a corresponding law, whether or not the individual, associate or corporation has been convicted or found guilty of an offence for the failure;</w:t>
      </w:r>
    </w:p>
    <w:p w14:paraId="74E19636" w14:textId="77777777" w:rsidR="009738F8" w:rsidRDefault="009738F8">
      <w:pPr>
        <w:pStyle w:val="Apara"/>
        <w:keepNext/>
      </w:pPr>
      <w:r>
        <w:tab/>
        <w:t>(d)</w:t>
      </w:r>
      <w:r>
        <w:tab/>
        <w:t>anything prescribed by regulation.</w:t>
      </w:r>
    </w:p>
    <w:p w14:paraId="0D4C7EAC" w14:textId="3A6A375C" w:rsidR="009738F8" w:rsidRDefault="00E1157B">
      <w:pPr>
        <w:pStyle w:val="aNote"/>
        <w:rPr>
          <w:snapToGrid w:val="0"/>
          <w:color w:val="000000"/>
        </w:rPr>
      </w:pPr>
      <w:r>
        <w:rPr>
          <w:rStyle w:val="charItals"/>
        </w:rPr>
        <w:t>Note</w:t>
      </w:r>
      <w:r w:rsidR="009738F8">
        <w:rPr>
          <w:rStyle w:val="charItals"/>
        </w:rPr>
        <w:tab/>
      </w:r>
      <w:r w:rsidR="009738F8">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62" w:tooltip="A2001-14" w:history="1">
        <w:r w:rsidR="004258D1" w:rsidRPr="004258D1">
          <w:rPr>
            <w:rStyle w:val="charCitHyperlinkAbbrev"/>
          </w:rPr>
          <w:t>Legislation Act</w:t>
        </w:r>
      </w:hyperlink>
      <w:r w:rsidR="009738F8">
        <w:rPr>
          <w:snapToGrid w:val="0"/>
          <w:color w:val="000000"/>
        </w:rPr>
        <w:t>, s 104).</w:t>
      </w:r>
    </w:p>
    <w:p w14:paraId="4AA43312" w14:textId="77777777" w:rsidR="009738F8" w:rsidRDefault="009738F8">
      <w:pPr>
        <w:pStyle w:val="Amain"/>
      </w:pPr>
      <w:r>
        <w:tab/>
        <w:t>(2)</w:t>
      </w:r>
      <w:r>
        <w:tab/>
        <w:t xml:space="preserve">However, an individual is not a </w:t>
      </w:r>
      <w:r w:rsidRPr="00B517DA">
        <w:rPr>
          <w:rStyle w:val="charBoldItals"/>
        </w:rPr>
        <w:t>suitable person</w:t>
      </w:r>
      <w:r>
        <w:t xml:space="preserve"> to hold a licence if—</w:t>
      </w:r>
    </w:p>
    <w:p w14:paraId="18482849" w14:textId="77777777" w:rsidR="009738F8" w:rsidRDefault="009738F8">
      <w:pPr>
        <w:pStyle w:val="Apara"/>
        <w:keepNext/>
      </w:pPr>
      <w:r>
        <w:tab/>
        <w:t>(a)</w:t>
      </w:r>
      <w:r>
        <w:tab/>
        <w:t>the individual, a close associate of the individual, or a corporation of which the individual was at the relevant time an executive officer, has been convicted or found guilty of any of the following in the 5-year period before the day the application for the licence is made:</w:t>
      </w:r>
    </w:p>
    <w:p w14:paraId="233E3DD5" w14:textId="77777777" w:rsidR="009738F8" w:rsidRDefault="009738F8">
      <w:pPr>
        <w:pStyle w:val="Asubpara"/>
      </w:pPr>
      <w:r>
        <w:tab/>
        <w:t>(i)</w:t>
      </w:r>
      <w:r>
        <w:tab/>
        <w:t xml:space="preserve">an offence against this Act; </w:t>
      </w:r>
    </w:p>
    <w:p w14:paraId="25D6C888" w14:textId="77777777" w:rsidR="009738F8" w:rsidRDefault="009738F8">
      <w:pPr>
        <w:pStyle w:val="Asubpara"/>
      </w:pPr>
      <w:r>
        <w:tab/>
        <w:t>(ii)</w:t>
      </w:r>
      <w:r>
        <w:tab/>
        <w:t xml:space="preserve">an offence in </w:t>
      </w:r>
      <w:smartTag w:uri="urn:schemas-microsoft-com:office:smarttags" w:element="place">
        <w:smartTag w:uri="urn:schemas-microsoft-com:office:smarttags" w:element="country-region">
          <w:r>
            <w:t>Australia</w:t>
          </w:r>
        </w:smartTag>
      </w:smartTag>
      <w:r>
        <w:t xml:space="preserve"> or elsewhere in relation to a regulated substance or regulated therapeutic good; or</w:t>
      </w:r>
    </w:p>
    <w:p w14:paraId="3BD7CD11" w14:textId="77777777" w:rsidR="00392755" w:rsidRPr="00821736" w:rsidRDefault="00392755" w:rsidP="00E1157B">
      <w:pPr>
        <w:pStyle w:val="Apara"/>
        <w:keepNext/>
      </w:pPr>
      <w:r w:rsidRPr="00821736">
        <w:tab/>
        <w:t>(b)</w:t>
      </w:r>
      <w:r w:rsidRPr="00821736">
        <w:tab/>
        <w:t>the individual, or a close associate of the individual, is, or was at any time in the 5-year period before the day the application for the licence is made, bankrupt or personally insolvent; or</w:t>
      </w:r>
    </w:p>
    <w:p w14:paraId="60E2DFD6" w14:textId="372496F7" w:rsidR="00392755" w:rsidRPr="00821736" w:rsidRDefault="00392755" w:rsidP="00392755">
      <w:pPr>
        <w:pStyle w:val="aNotepar"/>
      </w:pPr>
      <w:r w:rsidRPr="00B517DA">
        <w:rPr>
          <w:rStyle w:val="charItals"/>
        </w:rPr>
        <w:t>Note</w:t>
      </w:r>
      <w:r w:rsidRPr="00B517DA">
        <w:rPr>
          <w:rStyle w:val="charItals"/>
        </w:rPr>
        <w:tab/>
      </w:r>
      <w:r w:rsidRPr="00B517DA">
        <w:rPr>
          <w:rStyle w:val="charBoldItals"/>
        </w:rPr>
        <w:t>Bankrupt or personally insolvent</w:t>
      </w:r>
      <w:r w:rsidRPr="00821736">
        <w:t xml:space="preserve">—see the </w:t>
      </w:r>
      <w:hyperlink r:id="rId63" w:tooltip="A2001-14" w:history="1">
        <w:r w:rsidR="004258D1" w:rsidRPr="004258D1">
          <w:rPr>
            <w:rStyle w:val="charCitHyperlinkAbbrev"/>
          </w:rPr>
          <w:t>Legislation Act</w:t>
        </w:r>
      </w:hyperlink>
      <w:r w:rsidRPr="00821736">
        <w:t>, dictionary, pt 1.</w:t>
      </w:r>
    </w:p>
    <w:p w14:paraId="7AB20CB3" w14:textId="77777777" w:rsidR="009738F8" w:rsidRDefault="009738F8" w:rsidP="00E1157B">
      <w:pPr>
        <w:pStyle w:val="Apara"/>
        <w:keepLines/>
      </w:pPr>
      <w:r>
        <w:tab/>
        <w:t>(c)</w:t>
      </w:r>
      <w:r>
        <w:tab/>
        <w:t>at any time in the 5-year period before the day the application for the licence is made, the individual, or a close associate of the individual, was involved in the management of a corporation when—</w:t>
      </w:r>
    </w:p>
    <w:p w14:paraId="1B9E27D0" w14:textId="77777777" w:rsidR="009738F8" w:rsidRDefault="009738F8">
      <w:pPr>
        <w:pStyle w:val="Asubpara"/>
      </w:pPr>
      <w:r>
        <w:tab/>
        <w:t>(i)</w:t>
      </w:r>
      <w:r>
        <w:tab/>
        <w:t>the corporation became the subject of a winding-up order; or</w:t>
      </w:r>
    </w:p>
    <w:p w14:paraId="1D6A28E9" w14:textId="77777777" w:rsidR="009738F8" w:rsidRDefault="009738F8">
      <w:pPr>
        <w:pStyle w:val="Asubpara"/>
      </w:pPr>
      <w:r>
        <w:tab/>
        <w:t>(ii)</w:t>
      </w:r>
      <w:r>
        <w:tab/>
        <w:t>an administrator was appointed for the corporation; or</w:t>
      </w:r>
    </w:p>
    <w:p w14:paraId="0CB03E07" w14:textId="77777777" w:rsidR="009738F8" w:rsidRDefault="009738F8">
      <w:pPr>
        <w:pStyle w:val="Apara"/>
      </w:pPr>
      <w:r>
        <w:lastRenderedPageBreak/>
        <w:tab/>
        <w:t>(d)</w:t>
      </w:r>
      <w:r>
        <w:tab/>
        <w:t>a circumstance prescribed by regulation applies in relation to the individual or a close associate of the individual.</w:t>
      </w:r>
    </w:p>
    <w:p w14:paraId="60483BAD" w14:textId="77777777" w:rsidR="009738F8" w:rsidRDefault="009738F8">
      <w:pPr>
        <w:pStyle w:val="Amain"/>
      </w:pPr>
      <w:r>
        <w:tab/>
        <w:t>(3)</w:t>
      </w:r>
      <w:r>
        <w:tab/>
        <w:t xml:space="preserve">Despite subsection (2), the chief health officer may decide that an individual is a </w:t>
      </w:r>
      <w:r>
        <w:rPr>
          <w:rStyle w:val="charBoldItals"/>
        </w:rPr>
        <w:t>suitable person</w:t>
      </w:r>
      <w:r>
        <w:t xml:space="preserve"> to hold a licence if satisfied that—</w:t>
      </w:r>
    </w:p>
    <w:p w14:paraId="4E265156" w14:textId="77777777" w:rsidR="009738F8" w:rsidRDefault="009738F8">
      <w:pPr>
        <w:pStyle w:val="Apara"/>
      </w:pPr>
      <w:r>
        <w:tab/>
        <w:t>(a)</w:t>
      </w:r>
      <w:r>
        <w:tab/>
        <w:t>the individual’s dealings with regulated substances or regulated therapeutic goods authorised, or to be authorised, by the licence would not be inconsistent with the objects of this Act if the chief health officer decided that the individual is a suitable person; and</w:t>
      </w:r>
    </w:p>
    <w:p w14:paraId="2F0B22E4" w14:textId="77777777" w:rsidR="009738F8" w:rsidRDefault="009738F8">
      <w:pPr>
        <w:pStyle w:val="Apara"/>
      </w:pPr>
      <w:r>
        <w:tab/>
        <w:t>(b)</w:t>
      </w:r>
      <w:r>
        <w:tab/>
        <w:t>it is otherwise in the public interest that the individual be treated as a suitable person.</w:t>
      </w:r>
    </w:p>
    <w:p w14:paraId="594645B7" w14:textId="77777777" w:rsidR="009738F8" w:rsidRDefault="009738F8">
      <w:pPr>
        <w:pStyle w:val="AH5Sec"/>
      </w:pPr>
      <w:bookmarkStart w:id="113" w:name="_Toc195534720"/>
      <w:r w:rsidRPr="00185FC3">
        <w:rPr>
          <w:rStyle w:val="CharSectNo"/>
        </w:rPr>
        <w:t>82</w:t>
      </w:r>
      <w:r>
        <w:tab/>
        <w:t>Suitability of corporations for licences</w:t>
      </w:r>
      <w:bookmarkEnd w:id="113"/>
    </w:p>
    <w:p w14:paraId="77ED62DB" w14:textId="77777777" w:rsidR="009738F8" w:rsidRDefault="009738F8">
      <w:pPr>
        <w:pStyle w:val="Amain"/>
      </w:pPr>
      <w:r>
        <w:tab/>
        <w:t>(1)</w:t>
      </w:r>
      <w:r>
        <w:tab/>
        <w:t xml:space="preserve">For this Act, a corporation is a </w:t>
      </w:r>
      <w:r>
        <w:rPr>
          <w:rStyle w:val="charBoldItals"/>
        </w:rPr>
        <w:t xml:space="preserve">suitable person </w:t>
      </w:r>
      <w:r>
        <w:t>for a licence if—</w:t>
      </w:r>
    </w:p>
    <w:p w14:paraId="68F6628B" w14:textId="77777777" w:rsidR="009738F8" w:rsidRDefault="009738F8">
      <w:pPr>
        <w:pStyle w:val="Apara"/>
      </w:pPr>
      <w:r>
        <w:tab/>
        <w:t>(a)</w:t>
      </w:r>
      <w:r>
        <w:tab/>
        <w:t>each influential person of the corporation is a suitable person to hold a licence; and</w:t>
      </w:r>
    </w:p>
    <w:p w14:paraId="4F2F596B" w14:textId="77777777" w:rsidR="009738F8" w:rsidRDefault="009738F8">
      <w:pPr>
        <w:pStyle w:val="Apara"/>
      </w:pPr>
      <w:r>
        <w:tab/>
        <w:t>(b)</w:t>
      </w:r>
      <w:r>
        <w:tab/>
        <w:t>the corporation is not the subject of a winding-up order, and has not been the subject of a winding-up order in the 5-year period before the day the application for the licence is made; and</w:t>
      </w:r>
    </w:p>
    <w:p w14:paraId="66863F6D" w14:textId="77777777" w:rsidR="009738F8" w:rsidRDefault="009738F8">
      <w:pPr>
        <w:pStyle w:val="Apara"/>
      </w:pPr>
      <w:r>
        <w:tab/>
        <w:t>(c)</w:t>
      </w:r>
      <w:r>
        <w:tab/>
        <w:t>an administrator has not been appointed for the corporation in the 5-year period before the day the application for the licence is made.</w:t>
      </w:r>
    </w:p>
    <w:p w14:paraId="473C2578" w14:textId="77777777" w:rsidR="009738F8" w:rsidRDefault="009738F8" w:rsidP="006F7539">
      <w:pPr>
        <w:pStyle w:val="Amain"/>
        <w:keepNext/>
      </w:pPr>
      <w:r>
        <w:tab/>
        <w:t>(2)</w:t>
      </w:r>
      <w:r>
        <w:tab/>
        <w:t xml:space="preserve">However, if a corporation is not a suitable person for a licence under subsection (1), the chief health officer may decide that the corporation is a </w:t>
      </w:r>
      <w:r>
        <w:rPr>
          <w:rStyle w:val="charBoldItals"/>
        </w:rPr>
        <w:t>suitable person</w:t>
      </w:r>
      <w:r>
        <w:t xml:space="preserve"> to hold a licence if satisfied that—</w:t>
      </w:r>
    </w:p>
    <w:p w14:paraId="69764382" w14:textId="77777777" w:rsidR="009738F8" w:rsidRDefault="009738F8">
      <w:pPr>
        <w:pStyle w:val="Apara"/>
      </w:pPr>
      <w:r>
        <w:tab/>
        <w:t>(a)</w:t>
      </w:r>
      <w:r>
        <w:tab/>
        <w:t>the corporation’s dealings with regulated substances or regulated therapeutic goods authorised, or to be authorised, by the licence would not be inconsistent with the objects of this Act if the chief health officer decided that the corporation is a suitable person; and</w:t>
      </w:r>
    </w:p>
    <w:p w14:paraId="7908C709" w14:textId="77777777" w:rsidR="009738F8" w:rsidRDefault="009738F8">
      <w:pPr>
        <w:pStyle w:val="Apara"/>
      </w:pPr>
      <w:r>
        <w:lastRenderedPageBreak/>
        <w:tab/>
        <w:t>(b)</w:t>
      </w:r>
      <w:r>
        <w:tab/>
        <w:t>it is otherwise in the public interest that the corporation be treated as a suitable person.</w:t>
      </w:r>
    </w:p>
    <w:p w14:paraId="60C8AB4A" w14:textId="77777777" w:rsidR="009738F8" w:rsidRDefault="009738F8">
      <w:pPr>
        <w:pStyle w:val="AH5Sec"/>
      </w:pPr>
      <w:bookmarkStart w:id="114" w:name="_Toc195534721"/>
      <w:r w:rsidRPr="00185FC3">
        <w:rPr>
          <w:rStyle w:val="CharSectNo"/>
        </w:rPr>
        <w:t>83</w:t>
      </w:r>
      <w:r>
        <w:tab/>
      </w:r>
      <w:r>
        <w:rPr>
          <w:snapToGrid w:val="0"/>
        </w:rPr>
        <w:t>P</w:t>
      </w:r>
      <w:r>
        <w:t>ower to ask for information etc from applicants and others</w:t>
      </w:r>
      <w:bookmarkEnd w:id="114"/>
    </w:p>
    <w:p w14:paraId="0D601C03" w14:textId="77777777" w:rsidR="009738F8" w:rsidRDefault="009738F8">
      <w:pPr>
        <w:pStyle w:val="Amain"/>
        <w:keepNext/>
      </w:pPr>
      <w:r>
        <w:tab/>
        <w:t>(1)</w:t>
      </w:r>
      <w:r>
        <w:tab/>
        <w:t>In this section:</w:t>
      </w:r>
    </w:p>
    <w:p w14:paraId="3B1F68AC" w14:textId="77777777" w:rsidR="009738F8" w:rsidRPr="00B517DA" w:rsidRDefault="009738F8">
      <w:pPr>
        <w:pStyle w:val="aDef"/>
        <w:keepNext/>
      </w:pPr>
      <w:r>
        <w:rPr>
          <w:rStyle w:val="charBoldItals"/>
        </w:rPr>
        <w:t>application</w:t>
      </w:r>
      <w:r w:rsidRPr="00B517DA">
        <w:t xml:space="preserve"> means—</w:t>
      </w:r>
    </w:p>
    <w:p w14:paraId="3EFF5032" w14:textId="77777777" w:rsidR="009738F8" w:rsidRDefault="009738F8">
      <w:pPr>
        <w:pStyle w:val="aDefpara"/>
      </w:pPr>
      <w:r>
        <w:tab/>
        <w:t>(a)</w:t>
      </w:r>
      <w:r>
        <w:tab/>
        <w:t>an application for a licence; or</w:t>
      </w:r>
    </w:p>
    <w:p w14:paraId="63B47377" w14:textId="77777777" w:rsidR="009738F8" w:rsidRDefault="009738F8">
      <w:pPr>
        <w:pStyle w:val="aDefpara"/>
      </w:pPr>
      <w:r>
        <w:tab/>
        <w:t>(b)</w:t>
      </w:r>
      <w:r>
        <w:tab/>
        <w:t xml:space="preserve">an application to amend a licence. </w:t>
      </w:r>
    </w:p>
    <w:p w14:paraId="1CBE8C40" w14:textId="77777777" w:rsidR="009738F8" w:rsidRDefault="009738F8">
      <w:pPr>
        <w:pStyle w:val="aDef"/>
      </w:pPr>
      <w:r w:rsidRPr="00B517DA">
        <w:rPr>
          <w:rStyle w:val="charBoldItals"/>
        </w:rPr>
        <w:t>designated person</w:t>
      </w:r>
      <w:r>
        <w:t>, in relation to an applicant or licence means—</w:t>
      </w:r>
    </w:p>
    <w:p w14:paraId="55173BEE" w14:textId="77777777" w:rsidR="009738F8" w:rsidRDefault="009738F8">
      <w:pPr>
        <w:pStyle w:val="Apara"/>
      </w:pPr>
      <w:r>
        <w:tab/>
        <w:t>(a)</w:t>
      </w:r>
      <w:r>
        <w:tab/>
        <w:t>the applicant or licence-holder; or</w:t>
      </w:r>
    </w:p>
    <w:p w14:paraId="7762FAA4" w14:textId="77777777" w:rsidR="009738F8" w:rsidRDefault="009738F8">
      <w:pPr>
        <w:pStyle w:val="Apara"/>
      </w:pPr>
      <w:r>
        <w:tab/>
        <w:t>(b)</w:t>
      </w:r>
      <w:r>
        <w:tab/>
        <w:t>a close associate of, or influential person for, the applicant or licence-holder.</w:t>
      </w:r>
    </w:p>
    <w:p w14:paraId="2B3655F9" w14:textId="77777777" w:rsidR="009738F8" w:rsidRDefault="009738F8">
      <w:pPr>
        <w:pStyle w:val="Amain"/>
        <w:keepNext/>
      </w:pPr>
      <w:r>
        <w:tab/>
        <w:t>(2)</w:t>
      </w:r>
      <w:r>
        <w:tab/>
        <w:t>The chief health officer may, in writing, ask a designated person in relation to an application or licence to do 1 or more of the following:</w:t>
      </w:r>
    </w:p>
    <w:p w14:paraId="5E8CF69D" w14:textId="77777777" w:rsidR="009738F8" w:rsidRDefault="009738F8">
      <w:pPr>
        <w:pStyle w:val="Apara"/>
      </w:pPr>
      <w:r>
        <w:tab/>
        <w:t>(a)</w:t>
      </w:r>
      <w:r>
        <w:tab/>
        <w:t>give the chief health officer stated information relevant to the application or licence;</w:t>
      </w:r>
    </w:p>
    <w:p w14:paraId="60DDD7F9" w14:textId="77777777" w:rsidR="009738F8" w:rsidRDefault="009738F8">
      <w:pPr>
        <w:pStyle w:val="Apara"/>
      </w:pPr>
      <w:r>
        <w:tab/>
        <w:t>(b)</w:t>
      </w:r>
      <w:r>
        <w:tab/>
        <w:t>produce for the chief health officer’s inspection a stated document relevant to the application or licence;</w:t>
      </w:r>
    </w:p>
    <w:p w14:paraId="39B35DB9" w14:textId="77777777" w:rsidR="009738F8" w:rsidRDefault="009738F8" w:rsidP="006F7539">
      <w:pPr>
        <w:pStyle w:val="Apara"/>
        <w:keepLines/>
      </w:pPr>
      <w:r>
        <w:tab/>
        <w:t>(c)</w:t>
      </w:r>
      <w:r>
        <w:tab/>
        <w:t>allow the chief health officer to examine, copy or take extracts from a stated document relevant to the application or licence (including a document produced for the chief health officer’s inspection under paragraph (b));</w:t>
      </w:r>
    </w:p>
    <w:p w14:paraId="311F5C1F" w14:textId="77777777" w:rsidR="009738F8" w:rsidRDefault="009738F8">
      <w:pPr>
        <w:pStyle w:val="Apara"/>
      </w:pPr>
      <w:r>
        <w:tab/>
        <w:t>(d)</w:t>
      </w:r>
      <w:r>
        <w:tab/>
        <w:t xml:space="preserve">verify, by </w:t>
      </w:r>
      <w:r w:rsidR="00F508FB" w:rsidRPr="00326F84">
        <w:t>a statement</w:t>
      </w:r>
      <w:r>
        <w:t xml:space="preserve"> or otherwise, information given or a document produced to the chief health officer;</w:t>
      </w:r>
    </w:p>
    <w:p w14:paraId="1B1DE9E8" w14:textId="77777777" w:rsidR="009738F8" w:rsidRDefault="009738F8">
      <w:pPr>
        <w:pStyle w:val="Apara"/>
      </w:pPr>
      <w:r>
        <w:tab/>
        <w:t>(e)</w:t>
      </w:r>
      <w:r>
        <w:tab/>
        <w:t>authorise a stated person to do anything mentioned in paragraphs (a) to (d);</w:t>
      </w:r>
    </w:p>
    <w:p w14:paraId="65A3182F" w14:textId="77777777" w:rsidR="009738F8" w:rsidRDefault="009738F8">
      <w:pPr>
        <w:pStyle w:val="Apara"/>
      </w:pPr>
      <w:r>
        <w:lastRenderedPageBreak/>
        <w:tab/>
        <w:t>(f)</w:t>
      </w:r>
      <w:r>
        <w:tab/>
        <w:t xml:space="preserve">give the chief health officer the authorities and consents that the chief health officer asks for to allow the chief health officer to obtain from other people information (including financial and other confidential information) </w:t>
      </w:r>
      <w:r>
        <w:rPr>
          <w:color w:val="000000"/>
        </w:rPr>
        <w:t>that is—</w:t>
      </w:r>
    </w:p>
    <w:p w14:paraId="3CE3B80A" w14:textId="77777777" w:rsidR="009738F8" w:rsidRDefault="009738F8">
      <w:pPr>
        <w:pStyle w:val="Asubpara"/>
      </w:pPr>
      <w:r>
        <w:tab/>
        <w:t>(i)</w:t>
      </w:r>
      <w:r>
        <w:tab/>
        <w:t xml:space="preserve">about the designated person; and </w:t>
      </w:r>
    </w:p>
    <w:p w14:paraId="07181FDE" w14:textId="77777777" w:rsidR="009738F8" w:rsidRDefault="009738F8">
      <w:pPr>
        <w:pStyle w:val="Asubpara"/>
      </w:pPr>
      <w:r>
        <w:tab/>
        <w:t>(ii)</w:t>
      </w:r>
      <w:r>
        <w:tab/>
        <w:t>relevant to—</w:t>
      </w:r>
    </w:p>
    <w:p w14:paraId="438B3F05" w14:textId="77777777" w:rsidR="009738F8" w:rsidRDefault="009738F8">
      <w:pPr>
        <w:pStyle w:val="Asubsubpara"/>
      </w:pPr>
      <w:r>
        <w:tab/>
        <w:t>(A)</w:t>
      </w:r>
      <w:r>
        <w:tab/>
        <w:t>the consideration of the application; or</w:t>
      </w:r>
    </w:p>
    <w:p w14:paraId="4FFD8592" w14:textId="77777777" w:rsidR="009738F8" w:rsidRDefault="009738F8">
      <w:pPr>
        <w:pStyle w:val="Asubsubpara"/>
      </w:pPr>
      <w:r>
        <w:tab/>
        <w:t>(B)</w:t>
      </w:r>
      <w:r>
        <w:tab/>
        <w:t>a consideration of whether the licence-holder continues to be a suitable person for a licence.</w:t>
      </w:r>
    </w:p>
    <w:p w14:paraId="4BFA1B50" w14:textId="77777777" w:rsidR="009738F8" w:rsidRDefault="009738F8">
      <w:pPr>
        <w:pStyle w:val="aExamHdgss"/>
        <w:keepNext w:val="0"/>
      </w:pPr>
      <w:r>
        <w:t>Examples—par (a)</w:t>
      </w:r>
    </w:p>
    <w:p w14:paraId="54F6ADC5" w14:textId="77777777" w:rsidR="009738F8" w:rsidRDefault="009738F8">
      <w:pPr>
        <w:pStyle w:val="aExamNum"/>
        <w:tabs>
          <w:tab w:val="left" w:pos="1500"/>
        </w:tabs>
      </w:pPr>
      <w:r>
        <w:t>1</w:t>
      </w:r>
      <w:r>
        <w:tab/>
        <w:t xml:space="preserve">The notice may ask the designated person to give information by preparing a </w:t>
      </w:r>
      <w:r w:rsidR="00F508FB">
        <w:t xml:space="preserve">document in a stated way </w:t>
      </w:r>
      <w:r>
        <w:t xml:space="preserve">or by completing a document provided by the chief health officer. </w:t>
      </w:r>
    </w:p>
    <w:p w14:paraId="16753303" w14:textId="77777777" w:rsidR="009738F8" w:rsidRPr="00224D3B" w:rsidRDefault="009738F8" w:rsidP="00472571">
      <w:pPr>
        <w:pStyle w:val="aExamNum"/>
        <w:tabs>
          <w:tab w:val="left" w:pos="1500"/>
        </w:tabs>
      </w:pPr>
      <w:r>
        <w:t>2</w:t>
      </w:r>
      <w:r>
        <w:tab/>
        <w:t xml:space="preserve">The notice may ask the designated person to give the chief health officer information about a close associate because of a change of the kind to which </w:t>
      </w:r>
      <w:r w:rsidR="00224D3B" w:rsidRPr="00F26586">
        <w:t>section 93 (Licensee to keep chief health officer informed)</w:t>
      </w:r>
      <w:r w:rsidR="00224D3B">
        <w:t xml:space="preserve"> </w:t>
      </w:r>
      <w:r>
        <w:t>applies.</w:t>
      </w:r>
    </w:p>
    <w:p w14:paraId="2932C8C4" w14:textId="77777777" w:rsidR="009738F8" w:rsidRDefault="009738F8">
      <w:pPr>
        <w:pStyle w:val="aExamHdgss"/>
        <w:keepNext w:val="0"/>
      </w:pPr>
      <w:r>
        <w:t>Example—par (b)</w:t>
      </w:r>
    </w:p>
    <w:p w14:paraId="1C4CD668" w14:textId="77777777" w:rsidR="009738F8" w:rsidRDefault="009738F8">
      <w:pPr>
        <w:pStyle w:val="aExam"/>
        <w:rPr>
          <w:lang w:val="en-US"/>
        </w:rPr>
      </w:pPr>
      <w:r>
        <w:t>a statement supplied by a police officer about the applicant’s criminal history (if any)</w:t>
      </w:r>
    </w:p>
    <w:p w14:paraId="4ACA0708" w14:textId="77777777" w:rsidR="009738F8" w:rsidRDefault="009738F8" w:rsidP="006F7539">
      <w:pPr>
        <w:pStyle w:val="aExamHdgss"/>
      </w:pPr>
      <w:r>
        <w:t>Example—par (c)</w:t>
      </w:r>
    </w:p>
    <w:p w14:paraId="437CA109" w14:textId="77777777" w:rsidR="009738F8" w:rsidRDefault="009738F8" w:rsidP="006F7539">
      <w:pPr>
        <w:pStyle w:val="aExam"/>
        <w:keepNext/>
      </w:pPr>
      <w:r>
        <w:t>The notice may ask the applicant to authorise the applicant’s accountant, or a former close associate, to give the chief health officer stated information or documents about the applicant.</w:t>
      </w:r>
    </w:p>
    <w:p w14:paraId="1F3ABC06" w14:textId="1804EA10" w:rsidR="00A2601F" w:rsidRPr="00383099" w:rsidRDefault="00A2601F" w:rsidP="00A2601F">
      <w:pPr>
        <w:pStyle w:val="aNote"/>
      </w:pPr>
      <w:r w:rsidRPr="00383099">
        <w:rPr>
          <w:rStyle w:val="charItals"/>
        </w:rPr>
        <w:t>Note</w:t>
      </w:r>
      <w:r w:rsidRPr="00383099">
        <w:tab/>
        <w:t xml:space="preserve">It is an offence to make a false or misleading statement, give false or misleading information or produce a false or misleading document (see </w:t>
      </w:r>
      <w:hyperlink r:id="rId64" w:tooltip="A2002-51" w:history="1">
        <w:r w:rsidRPr="00383099">
          <w:rPr>
            <w:rStyle w:val="charCitHyperlinkAbbrev"/>
          </w:rPr>
          <w:t>Criminal Code</w:t>
        </w:r>
      </w:hyperlink>
      <w:r w:rsidRPr="00383099">
        <w:t>, pt 3.4).</w:t>
      </w:r>
    </w:p>
    <w:p w14:paraId="2B4BFF48" w14:textId="77777777" w:rsidR="009738F8" w:rsidRDefault="009738F8">
      <w:pPr>
        <w:pStyle w:val="Amain"/>
      </w:pPr>
      <w:r>
        <w:tab/>
        <w:t>(3)</w:t>
      </w:r>
      <w:r>
        <w:tab/>
        <w:t>A request under subsection (2) must state a reasonable time within which the request must be complied with.</w:t>
      </w:r>
    </w:p>
    <w:p w14:paraId="1D8D437A" w14:textId="77777777" w:rsidR="009738F8" w:rsidRDefault="009738F8">
      <w:pPr>
        <w:pStyle w:val="PageBreak"/>
      </w:pPr>
      <w:r>
        <w:br w:type="page"/>
      </w:r>
    </w:p>
    <w:p w14:paraId="4F625C63" w14:textId="77777777" w:rsidR="009738F8" w:rsidRPr="00185FC3" w:rsidRDefault="009738F8">
      <w:pPr>
        <w:pStyle w:val="AH2Part"/>
      </w:pPr>
      <w:bookmarkStart w:id="115" w:name="_Toc195534722"/>
      <w:r w:rsidRPr="00185FC3">
        <w:rPr>
          <w:rStyle w:val="CharPartNo"/>
        </w:rPr>
        <w:lastRenderedPageBreak/>
        <w:t>Part 6.2</w:t>
      </w:r>
      <w:r>
        <w:tab/>
      </w:r>
      <w:r w:rsidRPr="00185FC3">
        <w:rPr>
          <w:rStyle w:val="CharPartText"/>
        </w:rPr>
        <w:t>Licences—issue and amendment</w:t>
      </w:r>
      <w:bookmarkEnd w:id="115"/>
    </w:p>
    <w:p w14:paraId="0B7F1D3B" w14:textId="77777777" w:rsidR="009738F8" w:rsidRDefault="009738F8">
      <w:pPr>
        <w:pStyle w:val="AH5Sec"/>
      </w:pPr>
      <w:bookmarkStart w:id="116" w:name="_Toc195534723"/>
      <w:r w:rsidRPr="00185FC3">
        <w:rPr>
          <w:rStyle w:val="CharSectNo"/>
        </w:rPr>
        <w:t>84</w:t>
      </w:r>
      <w:r>
        <w:tab/>
        <w:t>Applications for licences</w:t>
      </w:r>
      <w:bookmarkEnd w:id="116"/>
    </w:p>
    <w:p w14:paraId="26911D0D" w14:textId="77777777" w:rsidR="009738F8" w:rsidRDefault="009738F8">
      <w:pPr>
        <w:pStyle w:val="Amain"/>
        <w:keepNext/>
      </w:pPr>
      <w:r>
        <w:tab/>
        <w:t>(1)</w:t>
      </w:r>
      <w:r>
        <w:tab/>
        <w:t>A person may apply to the chief health officer for a licence.</w:t>
      </w:r>
    </w:p>
    <w:p w14:paraId="2ED5AA7A" w14:textId="68336E17" w:rsidR="009738F8" w:rsidRDefault="009738F8" w:rsidP="00632576">
      <w:pPr>
        <w:pStyle w:val="aNote"/>
      </w:pPr>
      <w:r>
        <w:rPr>
          <w:rStyle w:val="charItals"/>
        </w:rPr>
        <w:t>Note</w:t>
      </w:r>
      <w:r>
        <w:tab/>
        <w:t>A fee may be determined under s 197 for this section.</w:t>
      </w:r>
    </w:p>
    <w:p w14:paraId="55F9DFE3" w14:textId="77777777" w:rsidR="009738F8" w:rsidRDefault="009738F8">
      <w:pPr>
        <w:pStyle w:val="Amain"/>
      </w:pPr>
      <w:r>
        <w:tab/>
        <w:t>(2)</w:t>
      </w:r>
      <w:r>
        <w:tab/>
        <w:t>The applicant must give the chief health officer a written statement (a </w:t>
      </w:r>
      <w:r w:rsidRPr="00B517DA">
        <w:rPr>
          <w:rStyle w:val="charBoldItals"/>
        </w:rPr>
        <w:t>change statement</w:t>
      </w:r>
      <w:r>
        <w:t>) if, before the application is decided, a change happens in relation to—</w:t>
      </w:r>
    </w:p>
    <w:p w14:paraId="6E0EF1EF" w14:textId="77777777" w:rsidR="009738F8" w:rsidRDefault="009738F8">
      <w:pPr>
        <w:pStyle w:val="Apara"/>
      </w:pPr>
      <w:r>
        <w:tab/>
        <w:t>(a)</w:t>
      </w:r>
      <w:r>
        <w:tab/>
        <w:t>something mentioned in the application; or</w:t>
      </w:r>
    </w:p>
    <w:p w14:paraId="4E64624C" w14:textId="77777777" w:rsidR="009738F8" w:rsidRDefault="009738F8">
      <w:pPr>
        <w:pStyle w:val="Apara"/>
      </w:pPr>
      <w:r>
        <w:tab/>
        <w:t>(b)</w:t>
      </w:r>
      <w:r>
        <w:tab/>
        <w:t>a document, or something mentioned in a document, that accompanied the application.</w:t>
      </w:r>
    </w:p>
    <w:p w14:paraId="7C1BDCD7" w14:textId="77777777" w:rsidR="009738F8" w:rsidRDefault="009738F8">
      <w:pPr>
        <w:pStyle w:val="Amain"/>
      </w:pPr>
      <w:r>
        <w:tab/>
        <w:t>(3)</w:t>
      </w:r>
      <w:r>
        <w:tab/>
        <w:t>A change statement must—</w:t>
      </w:r>
    </w:p>
    <w:p w14:paraId="53F41F23" w14:textId="77777777" w:rsidR="009738F8" w:rsidRDefault="009738F8">
      <w:pPr>
        <w:pStyle w:val="Apara"/>
      </w:pPr>
      <w:r>
        <w:tab/>
        <w:t>(a)</w:t>
      </w:r>
      <w:r>
        <w:tab/>
        <w:t>set out the details of the change; and</w:t>
      </w:r>
    </w:p>
    <w:p w14:paraId="575B6571" w14:textId="77777777" w:rsidR="009738F8" w:rsidRDefault="009738F8">
      <w:pPr>
        <w:pStyle w:val="Apara"/>
      </w:pPr>
      <w:r>
        <w:tab/>
        <w:t>(b)</w:t>
      </w:r>
      <w:r>
        <w:tab/>
        <w:t>ask the chief health officer to amend the application to include the change; and</w:t>
      </w:r>
    </w:p>
    <w:p w14:paraId="684F972F" w14:textId="77777777" w:rsidR="009738F8" w:rsidRDefault="009738F8">
      <w:pPr>
        <w:pStyle w:val="Apara"/>
      </w:pPr>
      <w:r>
        <w:tab/>
        <w:t>(c)</w:t>
      </w:r>
      <w:r>
        <w:tab/>
        <w:t>be signed by the applicant.</w:t>
      </w:r>
    </w:p>
    <w:p w14:paraId="5067DEEF" w14:textId="77777777" w:rsidR="009738F8" w:rsidRDefault="009738F8">
      <w:pPr>
        <w:pStyle w:val="AH5Sec"/>
      </w:pPr>
      <w:bookmarkStart w:id="117" w:name="_Toc195534724"/>
      <w:r w:rsidRPr="00185FC3">
        <w:rPr>
          <w:rStyle w:val="CharSectNo"/>
        </w:rPr>
        <w:t>85</w:t>
      </w:r>
      <w:r>
        <w:tab/>
        <w:t>Decision on applications for licences</w:t>
      </w:r>
      <w:bookmarkEnd w:id="117"/>
    </w:p>
    <w:p w14:paraId="3BE05024" w14:textId="77777777" w:rsidR="009738F8" w:rsidRDefault="009738F8">
      <w:pPr>
        <w:pStyle w:val="Amain"/>
      </w:pPr>
      <w:r>
        <w:tab/>
        <w:t>(1)</w:t>
      </w:r>
      <w:r>
        <w:tab/>
        <w:t>On application under section 84, the chief health officer must issue the licence to the applicant if satisfied that—</w:t>
      </w:r>
    </w:p>
    <w:p w14:paraId="276F3C56" w14:textId="77777777" w:rsidR="009738F8" w:rsidRDefault="009738F8">
      <w:pPr>
        <w:pStyle w:val="Apara"/>
      </w:pPr>
      <w:r>
        <w:tab/>
        <w:t>(a)</w:t>
      </w:r>
      <w:r>
        <w:tab/>
        <w:t>no restriction on the issue of the licence prescribed by regulation applies in relation to the applicant; and</w:t>
      </w:r>
    </w:p>
    <w:p w14:paraId="716A7F1D" w14:textId="77777777" w:rsidR="009738F8" w:rsidRDefault="009738F8">
      <w:pPr>
        <w:pStyle w:val="Apara"/>
      </w:pPr>
      <w:r>
        <w:tab/>
        <w:t>(b)</w:t>
      </w:r>
      <w:r>
        <w:tab/>
        <w:t>the applicant is a suitable person to hold the licence; and</w:t>
      </w:r>
    </w:p>
    <w:p w14:paraId="1D9B6D81" w14:textId="77777777" w:rsidR="009738F8" w:rsidRDefault="009738F8">
      <w:pPr>
        <w:pStyle w:val="Apara"/>
      </w:pPr>
      <w:r>
        <w:tab/>
        <w:t>(c)</w:t>
      </w:r>
      <w:r>
        <w:tab/>
        <w:t>the applicant can comply with this Act in relation to the regulated substances or regulated therapeutic goods to which the application relates.</w:t>
      </w:r>
    </w:p>
    <w:p w14:paraId="6EC4ABFA" w14:textId="77777777" w:rsidR="009738F8" w:rsidRDefault="009738F8">
      <w:pPr>
        <w:pStyle w:val="Amain"/>
      </w:pPr>
      <w:r>
        <w:tab/>
        <w:t>(2)</w:t>
      </w:r>
      <w:r>
        <w:tab/>
        <w:t>The chief health officer must refuse to issue the licence if not satisfied about the matters mentioned in subsection (1).</w:t>
      </w:r>
    </w:p>
    <w:p w14:paraId="0C7DB794" w14:textId="77777777" w:rsidR="00632576" w:rsidRPr="005F3DEA" w:rsidRDefault="00632576" w:rsidP="00632576">
      <w:pPr>
        <w:pStyle w:val="Amain"/>
      </w:pPr>
      <w:r w:rsidRPr="005F3DEA">
        <w:lastRenderedPageBreak/>
        <w:tab/>
        <w:t>(3)</w:t>
      </w:r>
      <w:r w:rsidRPr="005F3DEA">
        <w:tab/>
        <w:t>However, the chief health officer need not decide the application if the chief health officer has asked for something under section 83 and the request has not been complied with.</w:t>
      </w:r>
    </w:p>
    <w:p w14:paraId="575D7E1F" w14:textId="77777777" w:rsidR="009738F8" w:rsidRDefault="009738F8">
      <w:pPr>
        <w:pStyle w:val="AH5Sec"/>
      </w:pPr>
      <w:bookmarkStart w:id="118" w:name="_Toc195534725"/>
      <w:r w:rsidRPr="00185FC3">
        <w:rPr>
          <w:rStyle w:val="CharSectNo"/>
        </w:rPr>
        <w:t>86</w:t>
      </w:r>
      <w:r>
        <w:tab/>
        <w:t>Term of licences</w:t>
      </w:r>
      <w:bookmarkEnd w:id="118"/>
    </w:p>
    <w:p w14:paraId="38BC5344" w14:textId="77777777" w:rsidR="009738F8" w:rsidRDefault="009738F8">
      <w:pPr>
        <w:pStyle w:val="Amain"/>
      </w:pPr>
      <w:r>
        <w:tab/>
        <w:t>(1)</w:t>
      </w:r>
      <w:r>
        <w:tab/>
        <w:t>A licence is issued for the period stated in the licence.</w:t>
      </w:r>
    </w:p>
    <w:p w14:paraId="2BD31B24" w14:textId="77777777" w:rsidR="009738F8" w:rsidRDefault="009738F8">
      <w:pPr>
        <w:pStyle w:val="Amain"/>
      </w:pPr>
      <w:r>
        <w:tab/>
        <w:t>(2)</w:t>
      </w:r>
      <w:r>
        <w:tab/>
        <w:t>A licence must not be issued for longer than 3 years, or any shorter period prescribed by regulation.</w:t>
      </w:r>
    </w:p>
    <w:p w14:paraId="5CC4F9D6" w14:textId="77777777" w:rsidR="009738F8" w:rsidRDefault="009738F8">
      <w:pPr>
        <w:pStyle w:val="AH5Sec"/>
      </w:pPr>
      <w:bookmarkStart w:id="119" w:name="_Toc195534726"/>
      <w:r w:rsidRPr="00185FC3">
        <w:rPr>
          <w:rStyle w:val="CharSectNo"/>
        </w:rPr>
        <w:t>87</w:t>
      </w:r>
      <w:r>
        <w:tab/>
        <w:t>Licences not transferable</w:t>
      </w:r>
      <w:bookmarkEnd w:id="119"/>
    </w:p>
    <w:p w14:paraId="0BB164B5" w14:textId="77777777" w:rsidR="009738F8" w:rsidRDefault="009738F8">
      <w:pPr>
        <w:pStyle w:val="Amainreturn"/>
      </w:pPr>
      <w:r>
        <w:t>A licence is not transferable.</w:t>
      </w:r>
    </w:p>
    <w:p w14:paraId="2F711EB0" w14:textId="77777777" w:rsidR="009738F8" w:rsidRDefault="009738F8">
      <w:pPr>
        <w:pStyle w:val="AH5Sec"/>
        <w:rPr>
          <w:snapToGrid w:val="0"/>
          <w:color w:val="000000"/>
        </w:rPr>
      </w:pPr>
      <w:bookmarkStart w:id="120" w:name="_Toc195534727"/>
      <w:r w:rsidRPr="00185FC3">
        <w:rPr>
          <w:rStyle w:val="CharSectNo"/>
        </w:rPr>
        <w:t>88</w:t>
      </w:r>
      <w:r>
        <w:rPr>
          <w:snapToGrid w:val="0"/>
          <w:color w:val="000000"/>
        </w:rPr>
        <w:tab/>
        <w:t>Form of licences</w:t>
      </w:r>
      <w:bookmarkEnd w:id="120"/>
    </w:p>
    <w:p w14:paraId="21B322DA" w14:textId="77777777" w:rsidR="009738F8" w:rsidRDefault="009738F8">
      <w:pPr>
        <w:pStyle w:val="Amain"/>
        <w:keepNext/>
        <w:rPr>
          <w:snapToGrid w:val="0"/>
        </w:rPr>
      </w:pPr>
      <w:r>
        <w:rPr>
          <w:snapToGrid w:val="0"/>
        </w:rPr>
        <w:tab/>
        <w:t>(1)</w:t>
      </w:r>
      <w:r>
        <w:rPr>
          <w:snapToGrid w:val="0"/>
        </w:rPr>
        <w:tab/>
      </w:r>
      <w:r w:rsidR="00560CB8" w:rsidRPr="00F26586">
        <w:rPr>
          <w:snapToGrid w:val="0"/>
        </w:rPr>
        <w:t>A licence must be in writing and include the following information:</w:t>
      </w:r>
    </w:p>
    <w:p w14:paraId="704CC1A9" w14:textId="77777777" w:rsidR="00CA3440" w:rsidRPr="00F26586" w:rsidRDefault="00CA3440" w:rsidP="000C4B53">
      <w:pPr>
        <w:pStyle w:val="Apara"/>
      </w:pPr>
      <w:r w:rsidRPr="00F26586">
        <w:tab/>
        <w:t>(a)</w:t>
      </w:r>
      <w:r w:rsidRPr="00F26586">
        <w:tab/>
        <w:t>what licence it is or the dealings with regulated substances or regulated therapeutic goods authorised by the licence;</w:t>
      </w:r>
    </w:p>
    <w:p w14:paraId="4BAE60A3" w14:textId="77777777" w:rsidR="009738F8" w:rsidRDefault="009738F8">
      <w:pPr>
        <w:pStyle w:val="Apara"/>
      </w:pPr>
      <w:r>
        <w:tab/>
        <w:t>(b)</w:t>
      </w:r>
      <w:r>
        <w:tab/>
        <w:t>the regulated substances or regulated therapeutic goods to which the licence relates;</w:t>
      </w:r>
    </w:p>
    <w:p w14:paraId="7BBE2AF2" w14:textId="77777777" w:rsidR="009738F8" w:rsidRDefault="009738F8">
      <w:pPr>
        <w:pStyle w:val="Apara"/>
      </w:pPr>
      <w:r>
        <w:tab/>
        <w:t>(c)</w:t>
      </w:r>
      <w:r>
        <w:tab/>
        <w:t>the full name of the licence-holder;</w:t>
      </w:r>
    </w:p>
    <w:p w14:paraId="49828F08" w14:textId="77777777" w:rsidR="009738F8" w:rsidRDefault="009738F8">
      <w:pPr>
        <w:pStyle w:val="Apara"/>
      </w:pPr>
      <w:r>
        <w:tab/>
        <w:t>(d)</w:t>
      </w:r>
      <w:r>
        <w:tab/>
        <w:t>the licence-holder’s ABN (if any);</w:t>
      </w:r>
    </w:p>
    <w:p w14:paraId="30B60F55" w14:textId="77777777" w:rsidR="009738F8" w:rsidRDefault="009738F8" w:rsidP="00C54300">
      <w:pPr>
        <w:pStyle w:val="Apara"/>
      </w:pPr>
      <w:r>
        <w:tab/>
        <w:t>(e)</w:t>
      </w:r>
      <w:r>
        <w:tab/>
        <w:t>if the licence-holder is a corporation—the corporation’s ACN;</w:t>
      </w:r>
    </w:p>
    <w:p w14:paraId="5376F928" w14:textId="77777777" w:rsidR="009738F8" w:rsidRDefault="009738F8">
      <w:pPr>
        <w:pStyle w:val="Apara"/>
      </w:pPr>
      <w:r>
        <w:tab/>
        <w:t>(f)</w:t>
      </w:r>
      <w:r>
        <w:tab/>
        <w:t>if applicable, the location of the premises where the licence</w:t>
      </w:r>
      <w:r>
        <w:noBreakHyphen/>
        <w:t>holder is authorised to deal with a regulated substance or regulated therapeutic good under the licence;</w:t>
      </w:r>
    </w:p>
    <w:p w14:paraId="16416619" w14:textId="77777777" w:rsidR="009738F8" w:rsidRDefault="009738F8">
      <w:pPr>
        <w:pStyle w:val="Apara"/>
      </w:pPr>
      <w:r>
        <w:tab/>
        <w:t>(g)</w:t>
      </w:r>
      <w:r>
        <w:tab/>
        <w:t>if applicable, the name of each individual who is to supervise the dealings authorised under the licence;</w:t>
      </w:r>
    </w:p>
    <w:p w14:paraId="65F69C81" w14:textId="77777777" w:rsidR="009738F8" w:rsidRDefault="009738F8">
      <w:pPr>
        <w:pStyle w:val="Apara"/>
      </w:pPr>
      <w:r>
        <w:tab/>
        <w:t>(h)</w:t>
      </w:r>
      <w:r>
        <w:tab/>
        <w:t>any conditions included in the licence by the chief health officer;</w:t>
      </w:r>
    </w:p>
    <w:p w14:paraId="40DEEF62" w14:textId="77777777" w:rsidR="009738F8" w:rsidRDefault="009738F8">
      <w:pPr>
        <w:pStyle w:val="aNotepar"/>
      </w:pPr>
      <w:r w:rsidRPr="00B517DA">
        <w:rPr>
          <w:rStyle w:val="charItals"/>
        </w:rPr>
        <w:t>Note</w:t>
      </w:r>
      <w:r w:rsidRPr="00B517DA">
        <w:rPr>
          <w:rStyle w:val="charItals"/>
        </w:rPr>
        <w:tab/>
      </w:r>
      <w:r>
        <w:t>See s 90 to s 92 for conditions included in a licence by the chief health officer.</w:t>
      </w:r>
    </w:p>
    <w:p w14:paraId="4392595E" w14:textId="77777777" w:rsidR="009738F8" w:rsidRDefault="009738F8">
      <w:pPr>
        <w:pStyle w:val="Apara"/>
        <w:rPr>
          <w:snapToGrid w:val="0"/>
        </w:rPr>
      </w:pPr>
      <w:r>
        <w:rPr>
          <w:snapToGrid w:val="0"/>
        </w:rPr>
        <w:lastRenderedPageBreak/>
        <w:tab/>
        <w:t>(i)</w:t>
      </w:r>
      <w:r>
        <w:rPr>
          <w:snapToGrid w:val="0"/>
        </w:rPr>
        <w:tab/>
        <w:t xml:space="preserve">a unique identifying number; </w:t>
      </w:r>
    </w:p>
    <w:p w14:paraId="607B5206" w14:textId="77777777" w:rsidR="009738F8" w:rsidRDefault="009738F8">
      <w:pPr>
        <w:pStyle w:val="Apara"/>
        <w:rPr>
          <w:snapToGrid w:val="0"/>
          <w:color w:val="000000"/>
        </w:rPr>
      </w:pPr>
      <w:r>
        <w:rPr>
          <w:snapToGrid w:val="0"/>
          <w:color w:val="000000"/>
        </w:rPr>
        <w:tab/>
        <w:t>(j)</w:t>
      </w:r>
      <w:r>
        <w:rPr>
          <w:snapToGrid w:val="0"/>
          <w:color w:val="000000"/>
        </w:rPr>
        <w:tab/>
        <w:t>when the term of the licence ends;</w:t>
      </w:r>
    </w:p>
    <w:p w14:paraId="76069914" w14:textId="77777777" w:rsidR="009738F8" w:rsidRDefault="009738F8">
      <w:pPr>
        <w:pStyle w:val="Apara"/>
      </w:pPr>
      <w:r>
        <w:tab/>
        <w:t>(k)</w:t>
      </w:r>
      <w:r>
        <w:tab/>
        <w:t>any other information prescribed by regulation.</w:t>
      </w:r>
    </w:p>
    <w:p w14:paraId="762B797E" w14:textId="77777777" w:rsidR="009738F8" w:rsidRDefault="009738F8">
      <w:pPr>
        <w:pStyle w:val="Amain"/>
      </w:pPr>
      <w:r>
        <w:tab/>
        <w:t>(2)</w:t>
      </w:r>
      <w:r>
        <w:tab/>
        <w:t>For this Act, the conditions mentioned in subsection (1) (h) may be included in a separate document and, if they are, the separate document forms part of the licence.</w:t>
      </w:r>
    </w:p>
    <w:p w14:paraId="7CE0BFE5" w14:textId="77777777" w:rsidR="009738F8" w:rsidRDefault="009738F8">
      <w:pPr>
        <w:pStyle w:val="AH5Sec"/>
      </w:pPr>
      <w:bookmarkStart w:id="121" w:name="_Toc195534728"/>
      <w:r w:rsidRPr="00185FC3">
        <w:rPr>
          <w:rStyle w:val="CharSectNo"/>
        </w:rPr>
        <w:t>89</w:t>
      </w:r>
      <w:r>
        <w:tab/>
        <w:t>Statutory licence conditions</w:t>
      </w:r>
      <w:bookmarkEnd w:id="121"/>
      <w:r>
        <w:t xml:space="preserve"> </w:t>
      </w:r>
    </w:p>
    <w:p w14:paraId="552EAE66" w14:textId="77777777" w:rsidR="009738F8" w:rsidRDefault="009738F8">
      <w:pPr>
        <w:pStyle w:val="Amainreturn"/>
        <w:keepNext/>
      </w:pPr>
      <w:r>
        <w:t>A licence is subject to the following conditions:</w:t>
      </w:r>
    </w:p>
    <w:p w14:paraId="7AE562C8" w14:textId="77777777" w:rsidR="009738F8" w:rsidRDefault="009738F8">
      <w:pPr>
        <w:pStyle w:val="Apara"/>
      </w:pPr>
      <w:r>
        <w:tab/>
        <w:t>(a)</w:t>
      </w:r>
      <w:r>
        <w:tab/>
        <w:t>the licence-holder must comply with any written request by the chief health officer under section 83 (</w:t>
      </w:r>
      <w:r>
        <w:rPr>
          <w:snapToGrid w:val="0"/>
        </w:rPr>
        <w:t>P</w:t>
      </w:r>
      <w:r>
        <w:t>ower to ask for information etc from applicants and others) in relation to the amendment of the licence;</w:t>
      </w:r>
    </w:p>
    <w:p w14:paraId="4D0B89CB" w14:textId="77777777" w:rsidR="009738F8" w:rsidRDefault="009738F8">
      <w:pPr>
        <w:pStyle w:val="Apara"/>
      </w:pPr>
      <w:r>
        <w:tab/>
        <w:t>(b)</w:t>
      </w:r>
      <w:r>
        <w:tab/>
        <w:t xml:space="preserve">if </w:t>
      </w:r>
      <w:r w:rsidR="00DF150E" w:rsidRPr="00F26586">
        <w:t>section 93 (Licensee to keep chief health officer informed)</w:t>
      </w:r>
      <w:r w:rsidR="00DF150E">
        <w:t xml:space="preserve"> </w:t>
      </w:r>
      <w:r>
        <w:t>applies in relation to the licence-holder, the licence-holder must comply with the section;</w:t>
      </w:r>
    </w:p>
    <w:p w14:paraId="4EB20364" w14:textId="77777777" w:rsidR="009738F8" w:rsidRDefault="009738F8">
      <w:pPr>
        <w:pStyle w:val="Apara"/>
      </w:pPr>
      <w:r>
        <w:tab/>
        <w:t>(c)</w:t>
      </w:r>
      <w:r>
        <w:tab/>
        <w:t>a condition prescribed by regulation.</w:t>
      </w:r>
    </w:p>
    <w:p w14:paraId="1E38FA95" w14:textId="77777777" w:rsidR="009738F8" w:rsidRDefault="009738F8">
      <w:pPr>
        <w:pStyle w:val="AH5Sec"/>
      </w:pPr>
      <w:bookmarkStart w:id="122" w:name="_Toc195534729"/>
      <w:r w:rsidRPr="00185FC3">
        <w:rPr>
          <w:rStyle w:val="CharSectNo"/>
        </w:rPr>
        <w:t>90</w:t>
      </w:r>
      <w:r>
        <w:tab/>
        <w:t>Other licence conditions</w:t>
      </w:r>
      <w:bookmarkEnd w:id="122"/>
      <w:r>
        <w:t xml:space="preserve"> </w:t>
      </w:r>
    </w:p>
    <w:p w14:paraId="0AF1E526" w14:textId="77777777" w:rsidR="009738F8" w:rsidRDefault="009738F8">
      <w:pPr>
        <w:pStyle w:val="Amain"/>
      </w:pPr>
      <w:r>
        <w:tab/>
        <w:t>(1)</w:t>
      </w:r>
      <w:r>
        <w:tab/>
        <w:t>A licence is subject to any condition the chief health officer includes in the licence when giving the licence or at any other time.</w:t>
      </w:r>
    </w:p>
    <w:p w14:paraId="7CF08D10" w14:textId="77777777" w:rsidR="009738F8" w:rsidRDefault="009738F8">
      <w:pPr>
        <w:pStyle w:val="Amain"/>
      </w:pPr>
      <w:r>
        <w:tab/>
        <w:t>(2)</w:t>
      </w:r>
      <w:r>
        <w:tab/>
        <w:t>For subsection (1), the chief health officer may include a condition in a licence to ensure that regulated substances and regulated therapeutic goods are properly dealt with under the licence, including, for example—</w:t>
      </w:r>
    </w:p>
    <w:p w14:paraId="336089BC" w14:textId="77777777" w:rsidR="005E1CF4" w:rsidRPr="00F26586" w:rsidRDefault="005E1CF4" w:rsidP="00472571">
      <w:pPr>
        <w:pStyle w:val="Apara"/>
      </w:pPr>
      <w:r w:rsidRPr="00F26586">
        <w:tab/>
        <w:t>(a)</w:t>
      </w:r>
      <w:r w:rsidRPr="00F26586">
        <w:tab/>
        <w:t>a condition about—</w:t>
      </w:r>
    </w:p>
    <w:p w14:paraId="1990D2EE" w14:textId="77777777" w:rsidR="005E1CF4" w:rsidRPr="00F26586" w:rsidRDefault="005E1CF4" w:rsidP="00472571">
      <w:pPr>
        <w:pStyle w:val="Asubpara"/>
      </w:pPr>
      <w:r w:rsidRPr="00F26586">
        <w:tab/>
        <w:t>(i)</w:t>
      </w:r>
      <w:r w:rsidRPr="00F26586">
        <w:tab/>
        <w:t>the supervision of the dealings; and</w:t>
      </w:r>
    </w:p>
    <w:p w14:paraId="63F8C1EF" w14:textId="77777777" w:rsidR="005E1CF4" w:rsidRPr="00F26586" w:rsidRDefault="005E1CF4" w:rsidP="00472571">
      <w:pPr>
        <w:pStyle w:val="Asubpara"/>
      </w:pPr>
      <w:r w:rsidRPr="00F26586">
        <w:lastRenderedPageBreak/>
        <w:tab/>
        <w:t>(ii)</w:t>
      </w:r>
      <w:r w:rsidRPr="00F26586">
        <w:tab/>
        <w:t>the security of regulated substances and regulated therapeutic goods and of premises where regulated substances and regulated therapeutic goods are stored; and</w:t>
      </w:r>
    </w:p>
    <w:p w14:paraId="5934E6FB" w14:textId="77777777" w:rsidR="005E1CF4" w:rsidRPr="00F26586" w:rsidRDefault="005E1CF4" w:rsidP="00472571">
      <w:pPr>
        <w:pStyle w:val="Asubpara"/>
      </w:pPr>
      <w:r w:rsidRPr="00F26586">
        <w:tab/>
        <w:t>(iii)</w:t>
      </w:r>
      <w:r w:rsidRPr="00F26586">
        <w:tab/>
        <w:t>the keeping of records about the dealings; and</w:t>
      </w:r>
    </w:p>
    <w:p w14:paraId="5D8E205F" w14:textId="77777777" w:rsidR="009738F8" w:rsidRDefault="009738F8">
      <w:pPr>
        <w:pStyle w:val="Apara"/>
        <w:keepNext/>
      </w:pPr>
      <w:r>
        <w:tab/>
        <w:t>(b)</w:t>
      </w:r>
      <w:r>
        <w:tab/>
        <w:t>for a regulated substance—a condition recommended by the medicines and poisons standard for dealing with the regulated substance.</w:t>
      </w:r>
    </w:p>
    <w:p w14:paraId="307CB9A6" w14:textId="77777777" w:rsidR="009738F8" w:rsidRDefault="009738F8">
      <w:pPr>
        <w:pStyle w:val="AH5Sec"/>
      </w:pPr>
      <w:bookmarkStart w:id="123" w:name="_Toc195534730"/>
      <w:r w:rsidRPr="00185FC3">
        <w:rPr>
          <w:rStyle w:val="CharSectNo"/>
        </w:rPr>
        <w:t>91</w:t>
      </w:r>
      <w:r>
        <w:tab/>
        <w:t>Amending licence on chief health officer’s initiative</w:t>
      </w:r>
      <w:bookmarkEnd w:id="123"/>
    </w:p>
    <w:p w14:paraId="3BEAE6AD" w14:textId="77777777" w:rsidR="009738F8" w:rsidRDefault="009738F8">
      <w:pPr>
        <w:pStyle w:val="Amain"/>
      </w:pPr>
      <w:r>
        <w:tab/>
        <w:t>(1)</w:t>
      </w:r>
      <w:r>
        <w:tab/>
        <w:t xml:space="preserve">The chief health officer may, by written notice (an </w:t>
      </w:r>
      <w:r w:rsidRPr="00B517DA">
        <w:rPr>
          <w:rStyle w:val="charBoldItals"/>
        </w:rPr>
        <w:t>amendment notice</w:t>
      </w:r>
      <w:r>
        <w:t>) given to a licence</w:t>
      </w:r>
      <w:r>
        <w:noBreakHyphen/>
        <w:t>holder, amend the licence to change a licence condition.</w:t>
      </w:r>
    </w:p>
    <w:p w14:paraId="3DA05EBA" w14:textId="77777777" w:rsidR="009738F8" w:rsidRDefault="009738F8">
      <w:pPr>
        <w:pStyle w:val="Amain"/>
      </w:pPr>
      <w:r>
        <w:tab/>
        <w:t>(2)</w:t>
      </w:r>
      <w:r>
        <w:tab/>
        <w:t>However, the chief health officer may amend the licence to change a licence condition only if—</w:t>
      </w:r>
    </w:p>
    <w:p w14:paraId="4C5EE447" w14:textId="77777777" w:rsidR="009738F8" w:rsidRDefault="009738F8">
      <w:pPr>
        <w:pStyle w:val="Apara"/>
      </w:pPr>
      <w:r>
        <w:tab/>
        <w:t>(a)</w:t>
      </w:r>
      <w:r>
        <w:tab/>
        <w:t xml:space="preserve">the chief health officer has given the licence-holder written notice (a </w:t>
      </w:r>
      <w:r w:rsidRPr="00B517DA">
        <w:rPr>
          <w:rStyle w:val="charBoldItals"/>
        </w:rPr>
        <w:t>proposal notice</w:t>
      </w:r>
      <w:r>
        <w:t>) of the proposed amendment; and</w:t>
      </w:r>
    </w:p>
    <w:p w14:paraId="6F686868" w14:textId="77777777" w:rsidR="009738F8" w:rsidRDefault="009738F8" w:rsidP="00D70D8E">
      <w:pPr>
        <w:pStyle w:val="Apara"/>
        <w:keepLines/>
      </w:pPr>
      <w:r>
        <w:tab/>
        <w:t>(b)</w:t>
      </w:r>
      <w:r>
        <w:tab/>
        <w:t>the notice states that written comments on the proposal may be made to the chief health officer before the end of a stated period of at least 14 days after the day the proposal notice is given to the licence</w:t>
      </w:r>
      <w:r>
        <w:noBreakHyphen/>
        <w:t>holder; and</w:t>
      </w:r>
    </w:p>
    <w:p w14:paraId="137A5E36" w14:textId="77777777" w:rsidR="009738F8" w:rsidRDefault="009738F8">
      <w:pPr>
        <w:pStyle w:val="Apara"/>
      </w:pPr>
      <w:r>
        <w:tab/>
        <w:t>(c)</w:t>
      </w:r>
      <w:r>
        <w:tab/>
        <w:t>after the end of the stated period, the chief health officer has considered any comments made in accordance with the notice.</w:t>
      </w:r>
    </w:p>
    <w:p w14:paraId="587CFDFB" w14:textId="77777777" w:rsidR="009738F8" w:rsidRDefault="009738F8">
      <w:pPr>
        <w:pStyle w:val="Amain"/>
      </w:pPr>
      <w:r>
        <w:tab/>
        <w:t>(3)</w:t>
      </w:r>
      <w:r>
        <w:tab/>
        <w:t>The amendment takes effect on the day the amendment notice is given to the licence-holder or any later day stated in the notice.</w:t>
      </w:r>
    </w:p>
    <w:p w14:paraId="4E286125" w14:textId="77777777" w:rsidR="009738F8" w:rsidRDefault="009738F8">
      <w:pPr>
        <w:pStyle w:val="Amain"/>
        <w:keepNext/>
      </w:pPr>
      <w:r>
        <w:tab/>
        <w:t>(4)</w:t>
      </w:r>
      <w:r>
        <w:tab/>
        <w:t>In this section:</w:t>
      </w:r>
    </w:p>
    <w:p w14:paraId="7E23B5E8" w14:textId="77777777" w:rsidR="009738F8" w:rsidRDefault="009738F8">
      <w:pPr>
        <w:pStyle w:val="aDef"/>
        <w:keepNext/>
      </w:pPr>
      <w:r w:rsidRPr="00B517DA">
        <w:rPr>
          <w:rStyle w:val="charBoldItals"/>
        </w:rPr>
        <w:t>change</w:t>
      </w:r>
      <w:r>
        <w:t>, for a licence condition, means—</w:t>
      </w:r>
    </w:p>
    <w:p w14:paraId="3B0693F2" w14:textId="77777777" w:rsidR="009738F8" w:rsidRDefault="009738F8">
      <w:pPr>
        <w:pStyle w:val="aDefpara"/>
      </w:pPr>
      <w:r>
        <w:tab/>
        <w:t>(a)</w:t>
      </w:r>
      <w:r>
        <w:tab/>
        <w:t>amend an existing licence condition; or</w:t>
      </w:r>
    </w:p>
    <w:p w14:paraId="06667EC3" w14:textId="77777777" w:rsidR="009738F8" w:rsidRDefault="009738F8">
      <w:pPr>
        <w:pStyle w:val="aDefpara"/>
      </w:pPr>
      <w:r>
        <w:tab/>
        <w:t>(b)</w:t>
      </w:r>
      <w:r>
        <w:tab/>
        <w:t>impose a new licence condition; or</w:t>
      </w:r>
    </w:p>
    <w:p w14:paraId="2519BC22" w14:textId="77777777" w:rsidR="009738F8" w:rsidRDefault="009738F8">
      <w:pPr>
        <w:pStyle w:val="aDefpara"/>
      </w:pPr>
      <w:r>
        <w:tab/>
        <w:t>(c)</w:t>
      </w:r>
      <w:r>
        <w:tab/>
        <w:t>remove an existing licence condition.</w:t>
      </w:r>
    </w:p>
    <w:p w14:paraId="67532E27" w14:textId="77777777" w:rsidR="009738F8" w:rsidRDefault="009738F8">
      <w:pPr>
        <w:pStyle w:val="aDef"/>
      </w:pPr>
      <w:r w:rsidRPr="00B517DA">
        <w:rPr>
          <w:rStyle w:val="charBoldItals"/>
        </w:rPr>
        <w:lastRenderedPageBreak/>
        <w:t>condition</w:t>
      </w:r>
      <w:r>
        <w:t xml:space="preserve"> does not include a condition mentioned in section 89 (Statutory licence conditions).</w:t>
      </w:r>
    </w:p>
    <w:p w14:paraId="7D1E8B25" w14:textId="77777777" w:rsidR="009738F8" w:rsidRDefault="009738F8">
      <w:pPr>
        <w:pStyle w:val="AH5Sec"/>
      </w:pPr>
      <w:bookmarkStart w:id="124" w:name="_Toc195534731"/>
      <w:r w:rsidRPr="00185FC3">
        <w:rPr>
          <w:rStyle w:val="CharSectNo"/>
        </w:rPr>
        <w:t>92</w:t>
      </w:r>
      <w:r>
        <w:tab/>
        <w:t>Amending licence on application by licence-holder</w:t>
      </w:r>
      <w:bookmarkEnd w:id="124"/>
    </w:p>
    <w:p w14:paraId="17CD09BF" w14:textId="77777777" w:rsidR="009738F8" w:rsidRDefault="009738F8">
      <w:pPr>
        <w:pStyle w:val="Amain"/>
        <w:keepNext/>
      </w:pPr>
      <w:r>
        <w:tab/>
        <w:t>(1)</w:t>
      </w:r>
      <w:r>
        <w:tab/>
        <w:t>A licence-holder may apply to the chief health officer to amend the licence (including by changing a licence condition).</w:t>
      </w:r>
    </w:p>
    <w:p w14:paraId="657EA29B" w14:textId="3C9D7272" w:rsidR="009738F8" w:rsidRDefault="009738F8">
      <w:pPr>
        <w:pStyle w:val="aNote"/>
        <w:keepNext/>
      </w:pPr>
      <w:r>
        <w:rPr>
          <w:rStyle w:val="charItals"/>
        </w:rPr>
        <w:t>Note</w:t>
      </w:r>
      <w:r>
        <w:tab/>
        <w:t>A fee may be determined under s 197 for this section.</w:t>
      </w:r>
    </w:p>
    <w:p w14:paraId="46310048" w14:textId="77777777" w:rsidR="009738F8" w:rsidRDefault="009738F8">
      <w:pPr>
        <w:pStyle w:val="Amain"/>
      </w:pPr>
      <w:r>
        <w:tab/>
        <w:t>(2)</w:t>
      </w:r>
      <w:r>
        <w:tab/>
        <w:t>In deciding whether to amend the licence, the chief health officer may consider anything that may be considered under section 85 (Decision on applications for licences) in relation to an application for a licence.</w:t>
      </w:r>
    </w:p>
    <w:p w14:paraId="60E49A2E" w14:textId="77777777" w:rsidR="009738F8" w:rsidRDefault="009738F8">
      <w:pPr>
        <w:pStyle w:val="Amain"/>
        <w:keepNext/>
      </w:pPr>
      <w:r>
        <w:tab/>
        <w:t>(3)</w:t>
      </w:r>
      <w:r>
        <w:tab/>
        <w:t>If the chief health officer receives an application under subsection (1), the chief health officer must—</w:t>
      </w:r>
    </w:p>
    <w:p w14:paraId="3CFBB040" w14:textId="77777777" w:rsidR="009738F8" w:rsidRDefault="009738F8">
      <w:pPr>
        <w:pStyle w:val="Apara"/>
        <w:keepNext/>
      </w:pPr>
      <w:r>
        <w:tab/>
        <w:t>(a)</w:t>
      </w:r>
      <w:r>
        <w:tab/>
        <w:t>amend the licence in accordance with the application; or</w:t>
      </w:r>
    </w:p>
    <w:p w14:paraId="1EA5636A" w14:textId="77777777" w:rsidR="009738F8" w:rsidRDefault="009738F8">
      <w:pPr>
        <w:pStyle w:val="Apara"/>
      </w:pPr>
      <w:r>
        <w:tab/>
        <w:t>(b)</w:t>
      </w:r>
      <w:r>
        <w:tab/>
        <w:t>amend the licence in terms different to the application; or</w:t>
      </w:r>
    </w:p>
    <w:p w14:paraId="49E39D05" w14:textId="77777777" w:rsidR="009738F8" w:rsidRDefault="009738F8">
      <w:pPr>
        <w:pStyle w:val="Apara"/>
      </w:pPr>
      <w:r>
        <w:tab/>
        <w:t>(c)</w:t>
      </w:r>
      <w:r>
        <w:tab/>
        <w:t>refuse to amend the licence.</w:t>
      </w:r>
    </w:p>
    <w:p w14:paraId="3C0B958B" w14:textId="77777777" w:rsidR="009738F8" w:rsidRDefault="009738F8" w:rsidP="00C54300">
      <w:pPr>
        <w:pStyle w:val="Amain"/>
        <w:keepLines/>
      </w:pPr>
      <w:r>
        <w:tab/>
        <w:t>(4)</w:t>
      </w:r>
      <w:r>
        <w:tab/>
        <w:t>However, the chief health officer need not decide the application if the chief health officer has asked for something under section 83 (</w:t>
      </w:r>
      <w:r>
        <w:rPr>
          <w:snapToGrid w:val="0"/>
        </w:rPr>
        <w:t>P</w:t>
      </w:r>
      <w:r>
        <w:t>ower to ask for information etc from applicants and others) and the request has not been complied with.</w:t>
      </w:r>
    </w:p>
    <w:p w14:paraId="2374CF56" w14:textId="77777777" w:rsidR="009738F8" w:rsidRDefault="009738F8" w:rsidP="00D930E6">
      <w:pPr>
        <w:pStyle w:val="Amain"/>
        <w:keepNext/>
      </w:pPr>
      <w:r>
        <w:tab/>
        <w:t>(5)</w:t>
      </w:r>
      <w:r>
        <w:tab/>
        <w:t>In this section:</w:t>
      </w:r>
    </w:p>
    <w:p w14:paraId="5342E7EA" w14:textId="77777777" w:rsidR="009738F8" w:rsidRDefault="009738F8" w:rsidP="00D930E6">
      <w:pPr>
        <w:pStyle w:val="aDef"/>
        <w:keepNext/>
      </w:pPr>
      <w:r w:rsidRPr="00B517DA">
        <w:rPr>
          <w:rStyle w:val="charBoldItals"/>
        </w:rPr>
        <w:t>change</w:t>
      </w:r>
      <w:r>
        <w:t>, for a licence condition—see section 91 (4).</w:t>
      </w:r>
    </w:p>
    <w:p w14:paraId="48C7D566" w14:textId="77777777" w:rsidR="009738F8" w:rsidRDefault="009738F8">
      <w:pPr>
        <w:pStyle w:val="aDef"/>
      </w:pPr>
      <w:r w:rsidRPr="00B517DA">
        <w:rPr>
          <w:rStyle w:val="charBoldItals"/>
        </w:rPr>
        <w:t>condition</w:t>
      </w:r>
      <w:r>
        <w:t>—see section 91 (4).</w:t>
      </w:r>
    </w:p>
    <w:p w14:paraId="35527848" w14:textId="77777777" w:rsidR="00560CB8" w:rsidRPr="00F26586" w:rsidRDefault="00560CB8" w:rsidP="00560CB8">
      <w:pPr>
        <w:pStyle w:val="AH5Sec"/>
      </w:pPr>
      <w:bookmarkStart w:id="125" w:name="_Toc195534732"/>
      <w:r w:rsidRPr="00185FC3">
        <w:rPr>
          <w:rStyle w:val="CharSectNo"/>
        </w:rPr>
        <w:t>93</w:t>
      </w:r>
      <w:r w:rsidRPr="00F26586">
        <w:tab/>
        <w:t>Licensee to keep chief health officer informed</w:t>
      </w:r>
      <w:bookmarkEnd w:id="125"/>
    </w:p>
    <w:p w14:paraId="37DD2DE9" w14:textId="77777777" w:rsidR="00560CB8" w:rsidRPr="00F26586" w:rsidRDefault="00560CB8" w:rsidP="00560CB8">
      <w:pPr>
        <w:pStyle w:val="Amain"/>
      </w:pPr>
      <w:r w:rsidRPr="00F26586">
        <w:tab/>
        <w:t>(1)</w:t>
      </w:r>
      <w:r w:rsidRPr="00F26586">
        <w:tab/>
        <w:t xml:space="preserve">This section applies if a licence-holder believes that there will be a change (the </w:t>
      </w:r>
      <w:r w:rsidRPr="009E15CA">
        <w:rPr>
          <w:rStyle w:val="charBoldItals"/>
        </w:rPr>
        <w:t>anticipated change</w:t>
      </w:r>
      <w:r w:rsidRPr="00F26586">
        <w:t>) to anything stated in—</w:t>
      </w:r>
    </w:p>
    <w:p w14:paraId="3B370F9F" w14:textId="77777777" w:rsidR="00560CB8" w:rsidRPr="00F26586" w:rsidRDefault="00560CB8" w:rsidP="00560CB8">
      <w:pPr>
        <w:pStyle w:val="Apara"/>
      </w:pPr>
      <w:r w:rsidRPr="00F26586">
        <w:tab/>
        <w:t>(a)</w:t>
      </w:r>
      <w:r w:rsidRPr="00F26586">
        <w:tab/>
        <w:t>the licence; or</w:t>
      </w:r>
    </w:p>
    <w:p w14:paraId="4A5F27A5" w14:textId="77777777" w:rsidR="00560CB8" w:rsidRPr="00F26586" w:rsidRDefault="00560CB8" w:rsidP="00560CB8">
      <w:pPr>
        <w:pStyle w:val="Apara"/>
      </w:pPr>
      <w:r w:rsidRPr="00F26586">
        <w:tab/>
        <w:t>(b)</w:t>
      </w:r>
      <w:r w:rsidRPr="00F26586">
        <w:tab/>
        <w:t xml:space="preserve">the application for the licence; or </w:t>
      </w:r>
    </w:p>
    <w:p w14:paraId="3F80B976" w14:textId="77777777" w:rsidR="00560CB8" w:rsidRPr="00F26586" w:rsidRDefault="00560CB8" w:rsidP="00F02487">
      <w:pPr>
        <w:pStyle w:val="Apara"/>
        <w:keepNext/>
      </w:pPr>
      <w:r w:rsidRPr="00F26586">
        <w:lastRenderedPageBreak/>
        <w:tab/>
        <w:t>(c)</w:t>
      </w:r>
      <w:r w:rsidRPr="00F26586">
        <w:tab/>
        <w:t>an application to amend the licence.</w:t>
      </w:r>
    </w:p>
    <w:p w14:paraId="4857B983" w14:textId="77777777" w:rsidR="00560CB8" w:rsidRPr="00F26586" w:rsidRDefault="00560CB8" w:rsidP="00560CB8">
      <w:pPr>
        <w:pStyle w:val="aNote"/>
      </w:pPr>
      <w:r w:rsidRPr="009E15CA">
        <w:rPr>
          <w:rStyle w:val="charItals"/>
        </w:rPr>
        <w:t>Note</w:t>
      </w:r>
      <w:r w:rsidRPr="009E15CA">
        <w:rPr>
          <w:rStyle w:val="charItals"/>
        </w:rPr>
        <w:tab/>
      </w:r>
      <w:r w:rsidRPr="00F26586">
        <w:t>Failure to comply with this section contravenes a condition of the licence (see s 89 (b)).</w:t>
      </w:r>
    </w:p>
    <w:p w14:paraId="6874A1AA" w14:textId="77777777" w:rsidR="009738F8" w:rsidRDefault="009738F8">
      <w:pPr>
        <w:pStyle w:val="Amain"/>
      </w:pPr>
      <w:r>
        <w:tab/>
        <w:t>(2)</w:t>
      </w:r>
      <w:r>
        <w:tab/>
        <w:t>The licence-holder must—</w:t>
      </w:r>
    </w:p>
    <w:p w14:paraId="5D6AF71C" w14:textId="77777777" w:rsidR="009738F8" w:rsidRDefault="009738F8">
      <w:pPr>
        <w:pStyle w:val="Apara"/>
      </w:pPr>
      <w:r>
        <w:tab/>
        <w:t>(a)</w:t>
      </w:r>
      <w:r>
        <w:tab/>
      </w:r>
      <w:r>
        <w:rPr>
          <w:color w:val="000000"/>
        </w:rPr>
        <w:t>give the chief health officer written notice of the anticipated change</w:t>
      </w:r>
      <w:r>
        <w:t xml:space="preserve"> not later than 7 days before the day the change is expected to happen; and</w:t>
      </w:r>
    </w:p>
    <w:p w14:paraId="6B96CCC7" w14:textId="77777777" w:rsidR="009738F8" w:rsidRDefault="009738F8" w:rsidP="00DE2B3A">
      <w:pPr>
        <w:pStyle w:val="Apara"/>
        <w:keepNext/>
      </w:pPr>
      <w:r>
        <w:tab/>
        <w:t>(b)</w:t>
      </w:r>
      <w:r>
        <w:tab/>
        <w:t xml:space="preserve">if the change affects the information shown on the licence—apply under section 92 to amend the licence to take account of the change. </w:t>
      </w:r>
    </w:p>
    <w:p w14:paraId="133AE5CF" w14:textId="77777777" w:rsidR="009738F8" w:rsidRDefault="009738F8" w:rsidP="00DE2B3A">
      <w:pPr>
        <w:pStyle w:val="aExamHdgss"/>
      </w:pPr>
      <w:r>
        <w:t>Examples of changes</w:t>
      </w:r>
    </w:p>
    <w:p w14:paraId="558EDEE2" w14:textId="77777777" w:rsidR="009738F8" w:rsidRDefault="009738F8" w:rsidP="00DE2B3A">
      <w:pPr>
        <w:pStyle w:val="aExamINumss"/>
        <w:keepNext/>
      </w:pPr>
      <w:r>
        <w:t>1</w:t>
      </w:r>
      <w:r>
        <w:tab/>
        <w:t xml:space="preserve">a change of the person who, under the licence that authorises the supply by wholesale of a controlled medicine, must supervise the supply of the medicine </w:t>
      </w:r>
    </w:p>
    <w:p w14:paraId="65097624" w14:textId="77777777" w:rsidR="009738F8" w:rsidRDefault="009738F8" w:rsidP="00DE2B3A">
      <w:pPr>
        <w:pStyle w:val="aExamINumss"/>
        <w:keepNext/>
      </w:pPr>
      <w:r>
        <w:t>2</w:t>
      </w:r>
      <w:r>
        <w:tab/>
        <w:t>a change in a close associate of, or influential person for, the licence-holder</w:t>
      </w:r>
    </w:p>
    <w:p w14:paraId="37062E74" w14:textId="77777777" w:rsidR="009738F8" w:rsidRDefault="009738F8" w:rsidP="00D930E6">
      <w:pPr>
        <w:pStyle w:val="aExamINumss"/>
      </w:pPr>
      <w:r>
        <w:t>3</w:t>
      </w:r>
      <w:r>
        <w:tab/>
        <w:t>a structural change in premises relevant to dealing with a regulated substance</w:t>
      </w:r>
    </w:p>
    <w:p w14:paraId="0330D6C9" w14:textId="77777777" w:rsidR="009738F8" w:rsidRDefault="009738F8">
      <w:pPr>
        <w:pStyle w:val="AH5Sec"/>
      </w:pPr>
      <w:bookmarkStart w:id="126" w:name="_Toc195534733"/>
      <w:r w:rsidRPr="00185FC3">
        <w:rPr>
          <w:rStyle w:val="CharSectNo"/>
        </w:rPr>
        <w:t>94</w:t>
      </w:r>
      <w:r>
        <w:tab/>
        <w:t>Returning licences for amendment</w:t>
      </w:r>
      <w:bookmarkEnd w:id="126"/>
    </w:p>
    <w:p w14:paraId="03AC8ACE" w14:textId="77777777" w:rsidR="009738F8" w:rsidRDefault="009738F8" w:rsidP="00D930E6">
      <w:pPr>
        <w:pStyle w:val="Amain"/>
        <w:keepNext/>
      </w:pPr>
      <w:r>
        <w:tab/>
        <w:t>(1)</w:t>
      </w:r>
      <w:r>
        <w:tab/>
        <w:t>A licence-holder commits an offence if—</w:t>
      </w:r>
    </w:p>
    <w:p w14:paraId="0D55B3A5" w14:textId="77777777" w:rsidR="009738F8" w:rsidRDefault="009738F8" w:rsidP="00D930E6">
      <w:pPr>
        <w:pStyle w:val="Apara"/>
        <w:keepLines/>
      </w:pPr>
      <w:r>
        <w:tab/>
        <w:t>(a)</w:t>
      </w:r>
      <w:r>
        <w:tab/>
        <w:t>the licence-holder’s licence is amended under section 91 (Amending licence on chief health officer’s initiative) or section</w:t>
      </w:r>
      <w:r w:rsidR="00D930E6">
        <w:t> </w:t>
      </w:r>
      <w:r>
        <w:t>92 (Amending licence on application by licence</w:t>
      </w:r>
      <w:r>
        <w:noBreakHyphen/>
        <w:t>holder); and</w:t>
      </w:r>
    </w:p>
    <w:p w14:paraId="2BD96AE5" w14:textId="77777777" w:rsidR="009738F8" w:rsidRDefault="009738F8">
      <w:pPr>
        <w:pStyle w:val="Apara"/>
        <w:keepNext/>
      </w:pPr>
      <w:r>
        <w:tab/>
        <w:t>(b)</w:t>
      </w:r>
      <w:r>
        <w:tab/>
        <w:t>the licence-holder fails to return the licence to the chief health officer as soon as practicable (but not later than 7 days) after the day the licence-holder is told about the chief health officer’s action or decision.</w:t>
      </w:r>
    </w:p>
    <w:p w14:paraId="4EE692FC" w14:textId="77777777" w:rsidR="009738F8" w:rsidRDefault="009738F8">
      <w:pPr>
        <w:pStyle w:val="Penalty"/>
        <w:keepNext/>
      </w:pPr>
      <w:r>
        <w:t>Maximum penalty:  20 penalty units.</w:t>
      </w:r>
    </w:p>
    <w:p w14:paraId="7EA19E8A" w14:textId="77777777" w:rsidR="009738F8" w:rsidRDefault="009738F8">
      <w:pPr>
        <w:pStyle w:val="Amain"/>
      </w:pPr>
      <w:r>
        <w:tab/>
        <w:t>(2)</w:t>
      </w:r>
      <w:r>
        <w:tab/>
        <w:t>An offence against this section is a strict liability offence.</w:t>
      </w:r>
    </w:p>
    <w:p w14:paraId="194C21E6" w14:textId="77777777" w:rsidR="009738F8" w:rsidRDefault="009738F8">
      <w:pPr>
        <w:pStyle w:val="AH5Sec"/>
        <w:rPr>
          <w:color w:val="000000"/>
        </w:rPr>
      </w:pPr>
      <w:bookmarkStart w:id="127" w:name="_Toc195534734"/>
      <w:r w:rsidRPr="00185FC3">
        <w:rPr>
          <w:rStyle w:val="CharSectNo"/>
        </w:rPr>
        <w:lastRenderedPageBreak/>
        <w:t>95</w:t>
      </w:r>
      <w:r>
        <w:rPr>
          <w:color w:val="000000"/>
        </w:rPr>
        <w:tab/>
        <w:t>Replacing licences</w:t>
      </w:r>
      <w:bookmarkEnd w:id="127"/>
    </w:p>
    <w:p w14:paraId="18BD4182" w14:textId="77777777" w:rsidR="009738F8" w:rsidRDefault="009738F8" w:rsidP="00E1157B">
      <w:pPr>
        <w:pStyle w:val="Amain"/>
        <w:keepNext/>
      </w:pPr>
      <w:r>
        <w:tab/>
        <w:t>(1)</w:t>
      </w:r>
      <w:r>
        <w:tab/>
        <w:t>The chief health officer may issue a replacement licence to a licence</w:t>
      </w:r>
      <w:r>
        <w:noBreakHyphen/>
        <w:t>holder if satisfied that the licence-holder’s original licence has been lost, stolen or destroyed.</w:t>
      </w:r>
    </w:p>
    <w:p w14:paraId="2F86E09C" w14:textId="77777777" w:rsidR="009738F8" w:rsidRDefault="009738F8">
      <w:pPr>
        <w:pStyle w:val="Amain"/>
        <w:keepNext/>
        <w:keepLines/>
      </w:pPr>
      <w:r>
        <w:tab/>
        <w:t>(2)</w:t>
      </w:r>
      <w:r>
        <w:tab/>
        <w:t>For subsection (1), the chief health officer may require the licence</w:t>
      </w:r>
      <w:r>
        <w:noBreakHyphen/>
        <w:t xml:space="preserve">holder to give the chief health officer </w:t>
      </w:r>
      <w:r w:rsidR="00CD1780" w:rsidRPr="00326F84">
        <w:t>a statement verifying</w:t>
      </w:r>
      <w:r>
        <w:t xml:space="preserve"> that the original licence has been lost, stolen or destroyed.</w:t>
      </w:r>
    </w:p>
    <w:p w14:paraId="646385FB" w14:textId="77777777" w:rsidR="009738F8" w:rsidRDefault="009738F8">
      <w:pPr>
        <w:pStyle w:val="aNote"/>
        <w:keepNext/>
      </w:pPr>
      <w:r>
        <w:rPr>
          <w:rStyle w:val="charItals"/>
        </w:rPr>
        <w:t>Note 1</w:t>
      </w:r>
      <w:r>
        <w:tab/>
        <w:t>A fee may be determined under s 197 for this section.</w:t>
      </w:r>
    </w:p>
    <w:p w14:paraId="5917C8B2" w14:textId="42CD5630" w:rsidR="00A2601F" w:rsidRPr="00383099" w:rsidRDefault="00A2601F" w:rsidP="00A2601F">
      <w:pPr>
        <w:pStyle w:val="aNote"/>
      </w:pPr>
      <w:r w:rsidRPr="00383099">
        <w:rPr>
          <w:rStyle w:val="charItals"/>
        </w:rPr>
        <w:t xml:space="preserve">Note </w:t>
      </w:r>
      <w:r w:rsidR="00890930">
        <w:rPr>
          <w:rStyle w:val="charItals"/>
        </w:rPr>
        <w:t>2</w:t>
      </w:r>
      <w:r w:rsidRPr="00383099">
        <w:tab/>
        <w:t xml:space="preserve">It is an offence to make a false or misleading statement, give false or misleading information or produce a false or misleading document (see </w:t>
      </w:r>
      <w:hyperlink r:id="rId65" w:tooltip="A2002-51" w:history="1">
        <w:r w:rsidRPr="00383099">
          <w:rPr>
            <w:rStyle w:val="charCitHyperlinkAbbrev"/>
          </w:rPr>
          <w:t>Criminal Code</w:t>
        </w:r>
      </w:hyperlink>
      <w:r w:rsidRPr="00383099">
        <w:t>, pt 3.4).</w:t>
      </w:r>
    </w:p>
    <w:p w14:paraId="007B3EB1" w14:textId="77777777" w:rsidR="009738F8" w:rsidRDefault="009738F8">
      <w:pPr>
        <w:pStyle w:val="PageBreak"/>
      </w:pPr>
      <w:r>
        <w:br w:type="page"/>
      </w:r>
    </w:p>
    <w:p w14:paraId="1320C09B" w14:textId="77777777" w:rsidR="009738F8" w:rsidRPr="00185FC3" w:rsidRDefault="009738F8">
      <w:pPr>
        <w:pStyle w:val="AH2Part"/>
      </w:pPr>
      <w:bookmarkStart w:id="128" w:name="_Toc195534735"/>
      <w:r w:rsidRPr="00185FC3">
        <w:rPr>
          <w:rStyle w:val="CharPartNo"/>
        </w:rPr>
        <w:lastRenderedPageBreak/>
        <w:t>Part 6.3</w:t>
      </w:r>
      <w:r>
        <w:tab/>
      </w:r>
      <w:r w:rsidRPr="00185FC3">
        <w:rPr>
          <w:rStyle w:val="CharPartText"/>
        </w:rPr>
        <w:t>Licences—other provisions</w:t>
      </w:r>
      <w:bookmarkEnd w:id="128"/>
    </w:p>
    <w:p w14:paraId="6A89A58B" w14:textId="77777777" w:rsidR="009738F8" w:rsidRDefault="009738F8">
      <w:pPr>
        <w:pStyle w:val="AH5Sec"/>
        <w:rPr>
          <w:b w:val="0"/>
          <w:bCs/>
          <w:color w:val="000000"/>
        </w:rPr>
      </w:pPr>
      <w:bookmarkStart w:id="129" w:name="_Toc195534736"/>
      <w:r w:rsidRPr="00185FC3">
        <w:rPr>
          <w:rStyle w:val="CharSectNo"/>
        </w:rPr>
        <w:t>96</w:t>
      </w:r>
      <w:r>
        <w:rPr>
          <w:bCs/>
          <w:color w:val="000000"/>
        </w:rPr>
        <w:tab/>
      </w:r>
      <w:r>
        <w:t xml:space="preserve">Contravening licence </w:t>
      </w:r>
      <w:r>
        <w:rPr>
          <w:color w:val="000000"/>
        </w:rPr>
        <w:t>conditions</w:t>
      </w:r>
      <w:bookmarkEnd w:id="129"/>
    </w:p>
    <w:p w14:paraId="3DA0A36B" w14:textId="77777777" w:rsidR="009738F8" w:rsidRDefault="009738F8">
      <w:pPr>
        <w:pStyle w:val="Amain"/>
      </w:pPr>
      <w:r>
        <w:tab/>
        <w:t>(1)</w:t>
      </w:r>
      <w:r>
        <w:tab/>
        <w:t>A person commits an offence if—</w:t>
      </w:r>
    </w:p>
    <w:p w14:paraId="56AA20D4" w14:textId="77777777" w:rsidR="009738F8" w:rsidRDefault="009738F8">
      <w:pPr>
        <w:pStyle w:val="Apara"/>
      </w:pPr>
      <w:r>
        <w:tab/>
        <w:t>(a)</w:t>
      </w:r>
      <w:r>
        <w:tab/>
        <w:t>the person is a licence-holder; and</w:t>
      </w:r>
    </w:p>
    <w:p w14:paraId="57BA4080" w14:textId="77777777" w:rsidR="009738F8" w:rsidRDefault="009738F8">
      <w:pPr>
        <w:pStyle w:val="Apara"/>
      </w:pPr>
      <w:r>
        <w:tab/>
        <w:t>(b)</w:t>
      </w:r>
      <w:r>
        <w:tab/>
        <w:t>the licence is subject to a condition; and</w:t>
      </w:r>
    </w:p>
    <w:p w14:paraId="1F496663" w14:textId="77777777" w:rsidR="009738F8" w:rsidRDefault="009738F8">
      <w:pPr>
        <w:pStyle w:val="Apara"/>
        <w:keepNext/>
      </w:pPr>
      <w:r>
        <w:tab/>
        <w:t>(c)</w:t>
      </w:r>
      <w:r>
        <w:tab/>
        <w:t>the person is reckless about whether an act or omission by the person contravenes the condition.</w:t>
      </w:r>
    </w:p>
    <w:p w14:paraId="5DE9AF6B" w14:textId="77777777" w:rsidR="009738F8" w:rsidRDefault="009738F8">
      <w:pPr>
        <w:pStyle w:val="Penalty"/>
        <w:keepNext/>
      </w:pPr>
      <w:r>
        <w:t>Maximum penalty:  200 penalty units, imprisonment for 2 years or both.</w:t>
      </w:r>
    </w:p>
    <w:p w14:paraId="68FB7256" w14:textId="77777777" w:rsidR="009738F8" w:rsidRDefault="009738F8">
      <w:pPr>
        <w:pStyle w:val="Amain"/>
        <w:keepNext/>
      </w:pPr>
      <w:r>
        <w:tab/>
        <w:t>(2)</w:t>
      </w:r>
      <w:r>
        <w:tab/>
        <w:t>A licence-holder commits an offence if the licence-holder contravenes a condition of the licence.</w:t>
      </w:r>
    </w:p>
    <w:p w14:paraId="115E3E9D" w14:textId="77777777" w:rsidR="009738F8" w:rsidRDefault="009738F8">
      <w:pPr>
        <w:pStyle w:val="Penalty"/>
        <w:keepNext/>
      </w:pPr>
      <w:r>
        <w:t>Maximum penalty:  50 penalty units.</w:t>
      </w:r>
    </w:p>
    <w:p w14:paraId="6794B9B1" w14:textId="77777777" w:rsidR="009738F8" w:rsidRDefault="009738F8">
      <w:pPr>
        <w:pStyle w:val="Amain"/>
      </w:pPr>
      <w:r>
        <w:tab/>
        <w:t>(3)</w:t>
      </w:r>
      <w:r>
        <w:tab/>
        <w:t>An offence against subsection (2) is a strict liability offence.</w:t>
      </w:r>
    </w:p>
    <w:p w14:paraId="4FA49F08" w14:textId="77777777" w:rsidR="009738F8" w:rsidRDefault="009738F8">
      <w:pPr>
        <w:pStyle w:val="AH5Sec"/>
        <w:rPr>
          <w:b w:val="0"/>
          <w:bCs/>
          <w:color w:val="000000"/>
        </w:rPr>
      </w:pPr>
      <w:bookmarkStart w:id="130" w:name="_Toc195534737"/>
      <w:r w:rsidRPr="00185FC3">
        <w:rPr>
          <w:rStyle w:val="CharSectNo"/>
        </w:rPr>
        <w:t>97</w:t>
      </w:r>
      <w:r>
        <w:rPr>
          <w:bCs/>
          <w:color w:val="000000"/>
        </w:rPr>
        <w:tab/>
      </w:r>
      <w:r>
        <w:rPr>
          <w:color w:val="000000"/>
        </w:rPr>
        <w:t>Surrendering licences</w:t>
      </w:r>
      <w:bookmarkEnd w:id="130"/>
    </w:p>
    <w:p w14:paraId="7975C6AD" w14:textId="77777777" w:rsidR="009738F8" w:rsidRDefault="009738F8">
      <w:pPr>
        <w:pStyle w:val="Amain"/>
      </w:pPr>
      <w:r>
        <w:tab/>
        <w:t>(1)</w:t>
      </w:r>
      <w:r>
        <w:tab/>
        <w:t>A licence-holder may surrender the licence by giving written notice of the surrender to the chief health officer.</w:t>
      </w:r>
    </w:p>
    <w:p w14:paraId="3653D3B5" w14:textId="77777777" w:rsidR="009738F8" w:rsidRDefault="009738F8">
      <w:pPr>
        <w:pStyle w:val="Amain"/>
      </w:pPr>
      <w:r>
        <w:tab/>
        <w:t>(2)</w:t>
      </w:r>
      <w:r>
        <w:tab/>
        <w:t>The licence-holder must, with the notice—</w:t>
      </w:r>
    </w:p>
    <w:p w14:paraId="48EDA025" w14:textId="77777777" w:rsidR="009738F8" w:rsidRDefault="009738F8">
      <w:pPr>
        <w:pStyle w:val="Apara"/>
      </w:pPr>
      <w:r>
        <w:tab/>
        <w:t>(a)</w:t>
      </w:r>
      <w:r>
        <w:tab/>
        <w:t>return the licence to the chief health officer; or</w:t>
      </w:r>
    </w:p>
    <w:p w14:paraId="5F2579AA" w14:textId="77777777" w:rsidR="009738F8" w:rsidRDefault="009738F8">
      <w:pPr>
        <w:pStyle w:val="Apara"/>
        <w:keepNext/>
      </w:pPr>
      <w:r>
        <w:tab/>
        <w:t>(b)</w:t>
      </w:r>
      <w:r>
        <w:tab/>
        <w:t xml:space="preserve">if the licence has been lost, stolen or destroyed—give the chief health officer </w:t>
      </w:r>
      <w:r w:rsidR="00890930" w:rsidRPr="00326F84">
        <w:t>a statement verifying</w:t>
      </w:r>
      <w:r>
        <w:t xml:space="preserve"> that the licence has been lost, stolen or destroyed.</w:t>
      </w:r>
    </w:p>
    <w:p w14:paraId="3BB960E0" w14:textId="224A685C" w:rsidR="00A2601F" w:rsidRPr="00383099" w:rsidRDefault="00A2601F" w:rsidP="00A2601F">
      <w:pPr>
        <w:pStyle w:val="aNote"/>
      </w:pPr>
      <w:r w:rsidRPr="00383099">
        <w:rPr>
          <w:rStyle w:val="charItals"/>
        </w:rPr>
        <w:t>Note</w:t>
      </w:r>
      <w:r w:rsidRPr="00383099">
        <w:tab/>
        <w:t xml:space="preserve">It is an offence to make a false or misleading statement, give false or misleading information or produce a false or misleading document (see </w:t>
      </w:r>
      <w:hyperlink r:id="rId66" w:tooltip="A2002-51" w:history="1">
        <w:r w:rsidRPr="00383099">
          <w:rPr>
            <w:rStyle w:val="charCitHyperlinkAbbrev"/>
          </w:rPr>
          <w:t>Criminal Code</w:t>
        </w:r>
      </w:hyperlink>
      <w:r w:rsidRPr="00383099">
        <w:t>, pt 3.4).</w:t>
      </w:r>
    </w:p>
    <w:p w14:paraId="51C63D5A" w14:textId="77777777" w:rsidR="00EE64D7" w:rsidRPr="00EE64D7" w:rsidRDefault="00EE64D7" w:rsidP="00EE64D7">
      <w:pPr>
        <w:pStyle w:val="PageBreak"/>
      </w:pPr>
      <w:r w:rsidRPr="00EE64D7">
        <w:br w:type="page"/>
      </w:r>
    </w:p>
    <w:p w14:paraId="3D2C8694" w14:textId="77777777" w:rsidR="00EE64D7" w:rsidRPr="00185FC3" w:rsidRDefault="00EE64D7" w:rsidP="00EE64D7">
      <w:pPr>
        <w:pStyle w:val="AH1Chapter"/>
      </w:pPr>
      <w:bookmarkStart w:id="131" w:name="_Toc195534738"/>
      <w:r w:rsidRPr="00185FC3">
        <w:rPr>
          <w:rStyle w:val="CharChapNo"/>
        </w:rPr>
        <w:lastRenderedPageBreak/>
        <w:t>Chapter 6A</w:t>
      </w:r>
      <w:r w:rsidRPr="004653A7">
        <w:tab/>
      </w:r>
      <w:r w:rsidRPr="00185FC3">
        <w:rPr>
          <w:rStyle w:val="CharChapText"/>
        </w:rPr>
        <w:t>Monitored medicines database</w:t>
      </w:r>
      <w:bookmarkEnd w:id="131"/>
    </w:p>
    <w:p w14:paraId="7033B048" w14:textId="77777777" w:rsidR="0011318A" w:rsidRDefault="0011318A" w:rsidP="000328B5">
      <w:pPr>
        <w:pStyle w:val="Placeholder"/>
        <w:suppressLineNumbers/>
      </w:pPr>
      <w:r>
        <w:rPr>
          <w:rStyle w:val="CharPartNo"/>
        </w:rPr>
        <w:t xml:space="preserve">  </w:t>
      </w:r>
      <w:r>
        <w:rPr>
          <w:rStyle w:val="CharPartText"/>
        </w:rPr>
        <w:t xml:space="preserve">  </w:t>
      </w:r>
    </w:p>
    <w:p w14:paraId="09FEB62B" w14:textId="77777777" w:rsidR="00EE64D7" w:rsidRPr="004653A7" w:rsidRDefault="00EE64D7" w:rsidP="00EE64D7">
      <w:pPr>
        <w:pStyle w:val="AH5Sec"/>
        <w:rPr>
          <w:rStyle w:val="charItals"/>
        </w:rPr>
      </w:pPr>
      <w:bookmarkStart w:id="132" w:name="_Toc195534739"/>
      <w:r w:rsidRPr="00185FC3">
        <w:rPr>
          <w:rStyle w:val="CharSectNo"/>
        </w:rPr>
        <w:t>97A</w:t>
      </w:r>
      <w:r w:rsidRPr="004653A7">
        <w:tab/>
        <w:t xml:space="preserve">Meaning of </w:t>
      </w:r>
      <w:r w:rsidRPr="004653A7">
        <w:rPr>
          <w:rStyle w:val="charItals"/>
        </w:rPr>
        <w:t>monitored medicine</w:t>
      </w:r>
      <w:bookmarkEnd w:id="132"/>
    </w:p>
    <w:p w14:paraId="0B9F346A" w14:textId="77777777" w:rsidR="00EE64D7" w:rsidRPr="004653A7" w:rsidRDefault="00EE64D7" w:rsidP="00EE64D7">
      <w:pPr>
        <w:pStyle w:val="Amain"/>
      </w:pPr>
      <w:r w:rsidRPr="004653A7">
        <w:tab/>
        <w:t>(1)</w:t>
      </w:r>
      <w:r w:rsidRPr="004653A7">
        <w:tab/>
        <w:t>In this Act:</w:t>
      </w:r>
    </w:p>
    <w:p w14:paraId="75AA8119" w14:textId="77777777" w:rsidR="00EE64D7" w:rsidRPr="004653A7" w:rsidRDefault="00EE64D7" w:rsidP="00EE64D7">
      <w:pPr>
        <w:pStyle w:val="aDef"/>
      </w:pPr>
      <w:r w:rsidRPr="004653A7">
        <w:rPr>
          <w:rStyle w:val="charBoldItals"/>
        </w:rPr>
        <w:t>monitored medicine</w:t>
      </w:r>
      <w:r w:rsidRPr="004653A7">
        <w:t xml:space="preserve"> means—</w:t>
      </w:r>
    </w:p>
    <w:p w14:paraId="29279DEF" w14:textId="77777777" w:rsidR="00EE64D7" w:rsidRPr="004653A7" w:rsidRDefault="00EE64D7" w:rsidP="00EE64D7">
      <w:pPr>
        <w:pStyle w:val="aDefpara"/>
      </w:pPr>
      <w:r w:rsidRPr="004653A7">
        <w:tab/>
        <w:t>(a)</w:t>
      </w:r>
      <w:r w:rsidRPr="004653A7">
        <w:tab/>
        <w:t>a controlled medicine; or</w:t>
      </w:r>
    </w:p>
    <w:p w14:paraId="6FE2AB6B" w14:textId="77777777" w:rsidR="00EE64D7" w:rsidRPr="004653A7" w:rsidRDefault="00EE64D7" w:rsidP="00EE64D7">
      <w:pPr>
        <w:pStyle w:val="aDefpara"/>
      </w:pPr>
      <w:r w:rsidRPr="004653A7">
        <w:tab/>
        <w:t>(b)</w:t>
      </w:r>
      <w:r w:rsidRPr="004653A7">
        <w:tab/>
        <w:t>a medicine declared by the Minister to be a monitored medicine.</w:t>
      </w:r>
    </w:p>
    <w:p w14:paraId="65D720A7" w14:textId="77777777" w:rsidR="00EE64D7" w:rsidRPr="004653A7" w:rsidRDefault="00EE64D7" w:rsidP="00EE64D7">
      <w:pPr>
        <w:pStyle w:val="Amain"/>
      </w:pPr>
      <w:r w:rsidRPr="004653A7">
        <w:tab/>
        <w:t>(2)</w:t>
      </w:r>
      <w:r w:rsidRPr="004653A7">
        <w:tab/>
        <w:t xml:space="preserve">For the definition of </w:t>
      </w:r>
      <w:r w:rsidRPr="004653A7">
        <w:rPr>
          <w:rStyle w:val="charBoldItals"/>
        </w:rPr>
        <w:t>monitored medicine</w:t>
      </w:r>
      <w:r w:rsidRPr="004653A7">
        <w:t>, paragraph (b), the Minister may declare a medicine to be a monitored medicine if satisfied that the declaration is consistent with the purposes of the monitored medicines database.</w:t>
      </w:r>
    </w:p>
    <w:p w14:paraId="090C9F62" w14:textId="77777777" w:rsidR="00EE64D7" w:rsidRPr="004653A7" w:rsidRDefault="00EE64D7" w:rsidP="00EE64D7">
      <w:pPr>
        <w:pStyle w:val="Amain"/>
      </w:pPr>
      <w:r w:rsidRPr="004653A7">
        <w:tab/>
        <w:t>(3)</w:t>
      </w:r>
      <w:r w:rsidRPr="004653A7">
        <w:tab/>
        <w:t>A declaration under this section is a disallowable instrument.</w:t>
      </w:r>
    </w:p>
    <w:p w14:paraId="444B179E" w14:textId="5ADEFE5F" w:rsidR="00EE64D7" w:rsidRPr="004653A7" w:rsidRDefault="00EE64D7" w:rsidP="00EE64D7">
      <w:pPr>
        <w:pStyle w:val="aNote"/>
      </w:pPr>
      <w:r w:rsidRPr="004653A7">
        <w:rPr>
          <w:rStyle w:val="charItals"/>
        </w:rPr>
        <w:t>Note</w:t>
      </w:r>
      <w:r w:rsidRPr="004653A7">
        <w:rPr>
          <w:rStyle w:val="charItals"/>
        </w:rPr>
        <w:tab/>
      </w:r>
      <w:r w:rsidRPr="004653A7">
        <w:t xml:space="preserve">A disallowable instrument must be notified, and presented to the Legislative Assembly, under the </w:t>
      </w:r>
      <w:hyperlink r:id="rId67" w:tooltip="A2001-14" w:history="1">
        <w:r w:rsidRPr="004653A7">
          <w:rPr>
            <w:rStyle w:val="charCitHyperlinkAbbrev"/>
          </w:rPr>
          <w:t>Legislation Act</w:t>
        </w:r>
      </w:hyperlink>
      <w:r w:rsidRPr="004653A7">
        <w:t>.</w:t>
      </w:r>
    </w:p>
    <w:p w14:paraId="0FD5D7E7" w14:textId="77777777" w:rsidR="00EE64D7" w:rsidRPr="004653A7" w:rsidRDefault="00EE64D7" w:rsidP="00EE64D7">
      <w:pPr>
        <w:pStyle w:val="AH5Sec"/>
      </w:pPr>
      <w:bookmarkStart w:id="133" w:name="_Toc195534740"/>
      <w:r w:rsidRPr="00185FC3">
        <w:rPr>
          <w:rStyle w:val="CharSectNo"/>
        </w:rPr>
        <w:t>97B</w:t>
      </w:r>
      <w:r w:rsidRPr="004653A7">
        <w:tab/>
        <w:t>Definitions—ch 6A</w:t>
      </w:r>
      <w:bookmarkEnd w:id="133"/>
    </w:p>
    <w:p w14:paraId="19C861AE" w14:textId="77777777" w:rsidR="00EE64D7" w:rsidRPr="004653A7" w:rsidRDefault="00EE64D7" w:rsidP="00EE64D7">
      <w:pPr>
        <w:pStyle w:val="Amainreturn"/>
      </w:pPr>
      <w:r w:rsidRPr="004653A7">
        <w:t>In this chapter:</w:t>
      </w:r>
    </w:p>
    <w:p w14:paraId="67E568A7" w14:textId="77777777" w:rsidR="00163096" w:rsidRPr="00443AF0" w:rsidRDefault="00163096" w:rsidP="00163096">
      <w:pPr>
        <w:pStyle w:val="aDef"/>
      </w:pPr>
      <w:r w:rsidRPr="00443AF0">
        <w:rPr>
          <w:rStyle w:val="charBoldItals"/>
        </w:rPr>
        <w:t>another jurisdiction—</w:t>
      </w:r>
    </w:p>
    <w:p w14:paraId="66ECAC7A" w14:textId="77777777" w:rsidR="00163096" w:rsidRPr="002D1C46" w:rsidRDefault="00163096" w:rsidP="00A349C0">
      <w:pPr>
        <w:pStyle w:val="aDefpara"/>
        <w:rPr>
          <w:lang w:val="en-US"/>
        </w:rPr>
      </w:pPr>
      <w:r w:rsidRPr="002D1C46">
        <w:rPr>
          <w:lang w:val="en-US"/>
        </w:rPr>
        <w:tab/>
        <w:t>(a)</w:t>
      </w:r>
      <w:r w:rsidRPr="002D1C46">
        <w:rPr>
          <w:lang w:val="en-US"/>
        </w:rPr>
        <w:tab/>
        <w:t>means the Commonwealth or a State; and</w:t>
      </w:r>
    </w:p>
    <w:p w14:paraId="20A1AE0C" w14:textId="77777777" w:rsidR="00163096" w:rsidRPr="002D1C46" w:rsidRDefault="00163096" w:rsidP="00A349C0">
      <w:pPr>
        <w:pStyle w:val="aDefpara"/>
        <w:rPr>
          <w:lang w:val="en-US"/>
        </w:rPr>
      </w:pPr>
      <w:r w:rsidRPr="002D1C46">
        <w:rPr>
          <w:lang w:val="en-US"/>
        </w:rPr>
        <w:tab/>
        <w:t>(b)</w:t>
      </w:r>
      <w:r w:rsidRPr="002D1C46">
        <w:rPr>
          <w:lang w:val="en-US"/>
        </w:rPr>
        <w:tab/>
        <w:t>includes an entity established under a law of the Commonwealth or a State.</w:t>
      </w:r>
    </w:p>
    <w:p w14:paraId="759EC125" w14:textId="7A4E86A2" w:rsidR="00163096" w:rsidRPr="002D1C46" w:rsidRDefault="00163096" w:rsidP="00163096">
      <w:pPr>
        <w:pStyle w:val="aNote"/>
        <w:rPr>
          <w:lang w:eastAsia="en-AU"/>
        </w:rPr>
      </w:pPr>
      <w:r w:rsidRPr="00443AF0">
        <w:rPr>
          <w:rStyle w:val="charItals"/>
        </w:rPr>
        <w:t>Note</w:t>
      </w:r>
      <w:r w:rsidRPr="00443AF0">
        <w:rPr>
          <w:rStyle w:val="charItals"/>
        </w:rPr>
        <w:tab/>
      </w:r>
      <w:r w:rsidRPr="002D1C46">
        <w:rPr>
          <w:rStyle w:val="charBoldItals"/>
        </w:rPr>
        <w:t>State</w:t>
      </w:r>
      <w:r w:rsidRPr="002D1C46">
        <w:t xml:space="preserve"> includes the Northern Territory (see </w:t>
      </w:r>
      <w:hyperlink r:id="rId68" w:tooltip="A2001-14" w:history="1">
        <w:r w:rsidRPr="00443AF0">
          <w:rPr>
            <w:rStyle w:val="charCitHyperlinkAbbrev"/>
          </w:rPr>
          <w:t>Legislation Act</w:t>
        </w:r>
      </w:hyperlink>
      <w:r w:rsidRPr="002D1C46">
        <w:t>, dict, pt</w:t>
      </w:r>
      <w:r>
        <w:t xml:space="preserve"> </w:t>
      </w:r>
      <w:r w:rsidRPr="002D1C46">
        <w:t>1).</w:t>
      </w:r>
    </w:p>
    <w:p w14:paraId="27647494" w14:textId="77777777" w:rsidR="00EE64D7" w:rsidRPr="004653A7" w:rsidRDefault="00EE64D7" w:rsidP="00EE64D7">
      <w:pPr>
        <w:pStyle w:val="aDef"/>
      </w:pPr>
      <w:r w:rsidRPr="004653A7">
        <w:rPr>
          <w:rStyle w:val="charBoldItals"/>
        </w:rPr>
        <w:t>approved data source entity</w:t>
      </w:r>
      <w:r w:rsidRPr="004653A7">
        <w:t xml:space="preserve"> means an entity engaged by another jurisdiction to collect, access, store or otherwise deal with information about monitored medicines.</w:t>
      </w:r>
    </w:p>
    <w:p w14:paraId="53D92263" w14:textId="77777777" w:rsidR="00EE64D7" w:rsidRPr="004653A7" w:rsidRDefault="00EE64D7" w:rsidP="00EE64D7">
      <w:pPr>
        <w:pStyle w:val="aDef"/>
      </w:pPr>
      <w:r w:rsidRPr="004653A7">
        <w:rPr>
          <w:rStyle w:val="charBoldItals"/>
        </w:rPr>
        <w:t>monitored medicines database</w:t>
      </w:r>
      <w:r w:rsidRPr="004653A7">
        <w:t>—see section 97D.</w:t>
      </w:r>
    </w:p>
    <w:p w14:paraId="4C091AE3" w14:textId="77777777" w:rsidR="00EE64D7" w:rsidRPr="004653A7" w:rsidRDefault="00EE64D7" w:rsidP="00D10E37">
      <w:pPr>
        <w:pStyle w:val="aDef"/>
        <w:keepNext/>
      </w:pPr>
      <w:r w:rsidRPr="004653A7">
        <w:rPr>
          <w:rStyle w:val="charBoldItals"/>
        </w:rPr>
        <w:lastRenderedPageBreak/>
        <w:t>relevant health practitioner</w:t>
      </w:r>
      <w:r w:rsidRPr="004653A7">
        <w:t xml:space="preserve"> means a health practitioner authorised by regulation to prescribe or supply a monitored medicine.</w:t>
      </w:r>
    </w:p>
    <w:p w14:paraId="14595806" w14:textId="77777777" w:rsidR="00EE64D7" w:rsidRPr="004653A7" w:rsidRDefault="00EE64D7" w:rsidP="00D10E37">
      <w:pPr>
        <w:pStyle w:val="aDef"/>
        <w:keepNext/>
      </w:pPr>
      <w:r w:rsidRPr="004653A7">
        <w:rPr>
          <w:rStyle w:val="charBoldItals"/>
        </w:rPr>
        <w:t>required information</w:t>
      </w:r>
      <w:r w:rsidRPr="004653A7">
        <w:t>, about the supply of a monitored medicine—see section 31 (4).</w:t>
      </w:r>
    </w:p>
    <w:p w14:paraId="4292A4B0" w14:textId="77777777" w:rsidR="00EE64D7" w:rsidRPr="004653A7" w:rsidRDefault="00EE64D7" w:rsidP="00EE64D7">
      <w:pPr>
        <w:pStyle w:val="AH5Sec"/>
      </w:pPr>
      <w:bookmarkStart w:id="134" w:name="_Toc195534741"/>
      <w:r w:rsidRPr="00185FC3">
        <w:rPr>
          <w:rStyle w:val="CharSectNo"/>
        </w:rPr>
        <w:t>97C</w:t>
      </w:r>
      <w:r w:rsidRPr="004653A7">
        <w:tab/>
        <w:t>Monitored medicines database—purposes</w:t>
      </w:r>
      <w:bookmarkEnd w:id="134"/>
    </w:p>
    <w:p w14:paraId="0EC4CADC" w14:textId="77777777" w:rsidR="00EE64D7" w:rsidRPr="004653A7" w:rsidRDefault="00EE64D7" w:rsidP="00EE64D7">
      <w:pPr>
        <w:pStyle w:val="Amain"/>
      </w:pPr>
      <w:r w:rsidRPr="004653A7">
        <w:tab/>
        <w:t>(1)</w:t>
      </w:r>
      <w:r w:rsidRPr="004653A7">
        <w:tab/>
        <w:t>The main purpose of the monitored medicines database is to promote and protect public health and safety by ensuring that information is available to—</w:t>
      </w:r>
    </w:p>
    <w:p w14:paraId="2EA70203" w14:textId="77777777" w:rsidR="00EE64D7" w:rsidRPr="004653A7" w:rsidRDefault="00EE64D7" w:rsidP="00EE64D7">
      <w:pPr>
        <w:pStyle w:val="Apara"/>
      </w:pPr>
      <w:r w:rsidRPr="004653A7">
        <w:tab/>
        <w:t>(a)</w:t>
      </w:r>
      <w:r w:rsidRPr="004653A7">
        <w:tab/>
        <w:t>monitor and evaluate the supply of monitored medicines to a person; and</w:t>
      </w:r>
    </w:p>
    <w:p w14:paraId="5804E762" w14:textId="77777777" w:rsidR="00EE64D7" w:rsidRPr="004653A7" w:rsidRDefault="00EE64D7" w:rsidP="00EE64D7">
      <w:pPr>
        <w:pStyle w:val="Apara"/>
      </w:pPr>
      <w:r w:rsidRPr="004653A7">
        <w:tab/>
        <w:t>(b)</w:t>
      </w:r>
      <w:r w:rsidRPr="004653A7">
        <w:tab/>
        <w:t>support the exercise of the chief health officer’s functions.</w:t>
      </w:r>
    </w:p>
    <w:p w14:paraId="4F2D8094" w14:textId="77777777" w:rsidR="00EE64D7" w:rsidRPr="004653A7" w:rsidRDefault="00EE64D7" w:rsidP="00EE64D7">
      <w:pPr>
        <w:pStyle w:val="Amain"/>
      </w:pPr>
      <w:r w:rsidRPr="004653A7">
        <w:tab/>
        <w:t>(2)</w:t>
      </w:r>
      <w:r w:rsidRPr="004653A7">
        <w:tab/>
        <w:t>A regulation may prescribe additional purposes for the monitored medicines database.</w:t>
      </w:r>
    </w:p>
    <w:p w14:paraId="1FAA8FC6" w14:textId="77777777" w:rsidR="00EE64D7" w:rsidRPr="004653A7" w:rsidRDefault="00EE64D7" w:rsidP="00EE64D7">
      <w:pPr>
        <w:pStyle w:val="AH5Sec"/>
      </w:pPr>
      <w:bookmarkStart w:id="135" w:name="_Toc195534742"/>
      <w:r w:rsidRPr="00185FC3">
        <w:rPr>
          <w:rStyle w:val="CharSectNo"/>
        </w:rPr>
        <w:t>97D</w:t>
      </w:r>
      <w:r w:rsidRPr="004653A7">
        <w:tab/>
        <w:t>Monitored medicines database—scope</w:t>
      </w:r>
      <w:bookmarkEnd w:id="135"/>
    </w:p>
    <w:p w14:paraId="6D5A68E2" w14:textId="77777777" w:rsidR="00EE64D7" w:rsidRPr="004653A7" w:rsidRDefault="00EE64D7" w:rsidP="00EE64D7">
      <w:pPr>
        <w:pStyle w:val="Amain"/>
      </w:pPr>
      <w:r w:rsidRPr="004653A7">
        <w:tab/>
        <w:t>(1)</w:t>
      </w:r>
      <w:r w:rsidRPr="004653A7">
        <w:tab/>
        <w:t xml:space="preserve">The chief health officer may keep a database (the </w:t>
      </w:r>
      <w:r w:rsidRPr="004653A7">
        <w:rPr>
          <w:rStyle w:val="charBoldItals"/>
        </w:rPr>
        <w:t>monitored medicines database</w:t>
      </w:r>
      <w:r w:rsidRPr="004653A7">
        <w:t>) to record information relating to monitored medicines.</w:t>
      </w:r>
    </w:p>
    <w:p w14:paraId="40768AA8" w14:textId="77777777" w:rsidR="00EE64D7" w:rsidRPr="004653A7" w:rsidRDefault="00EE64D7" w:rsidP="00EE64D7">
      <w:pPr>
        <w:pStyle w:val="Amain"/>
      </w:pPr>
      <w:r w:rsidRPr="004653A7">
        <w:tab/>
        <w:t>(2)</w:t>
      </w:r>
      <w:r w:rsidRPr="004653A7">
        <w:tab/>
        <w:t>The monitored medicines database may be kept in any form, including electronically, that the chief health officer decides.</w:t>
      </w:r>
    </w:p>
    <w:p w14:paraId="1EB21FE2" w14:textId="77777777" w:rsidR="00EE64D7" w:rsidRPr="004653A7" w:rsidRDefault="00EE64D7" w:rsidP="00EE64D7">
      <w:pPr>
        <w:pStyle w:val="Amain"/>
      </w:pPr>
      <w:r w:rsidRPr="004653A7">
        <w:tab/>
        <w:t>(3)</w:t>
      </w:r>
      <w:r w:rsidRPr="004653A7">
        <w:tab/>
        <w:t>The chief health officer may—</w:t>
      </w:r>
    </w:p>
    <w:p w14:paraId="327DD434" w14:textId="77777777" w:rsidR="00EE64D7" w:rsidRPr="004653A7" w:rsidRDefault="00EE64D7" w:rsidP="00EE64D7">
      <w:pPr>
        <w:pStyle w:val="Apara"/>
      </w:pPr>
      <w:r w:rsidRPr="004653A7">
        <w:tab/>
        <w:t>(a)</w:t>
      </w:r>
      <w:r w:rsidRPr="004653A7">
        <w:tab/>
        <w:t>correct an error or omission in the monitored medicines database; and</w:t>
      </w:r>
    </w:p>
    <w:p w14:paraId="2042A416" w14:textId="77777777" w:rsidR="00EE64D7" w:rsidRPr="004653A7" w:rsidRDefault="00EE64D7" w:rsidP="00EE64D7">
      <w:pPr>
        <w:pStyle w:val="Apara"/>
      </w:pPr>
      <w:r w:rsidRPr="004653A7">
        <w:tab/>
        <w:t>(b)</w:t>
      </w:r>
      <w:r w:rsidRPr="004653A7">
        <w:tab/>
        <w:t>change information included in the database to keep the database accurate and up-to-date.</w:t>
      </w:r>
    </w:p>
    <w:p w14:paraId="379DA7A0" w14:textId="77777777" w:rsidR="00EE64D7" w:rsidRPr="004653A7" w:rsidRDefault="00EE64D7" w:rsidP="00EE64D7">
      <w:pPr>
        <w:pStyle w:val="Amain"/>
      </w:pPr>
      <w:r w:rsidRPr="004653A7">
        <w:tab/>
        <w:t>(4)</w:t>
      </w:r>
      <w:r w:rsidRPr="004653A7">
        <w:tab/>
        <w:t>The monitored medicines database may include the following:</w:t>
      </w:r>
    </w:p>
    <w:p w14:paraId="3634717A" w14:textId="77777777" w:rsidR="00EE64D7" w:rsidRPr="004653A7" w:rsidRDefault="00EE64D7" w:rsidP="00EE64D7">
      <w:pPr>
        <w:pStyle w:val="Apara"/>
      </w:pPr>
      <w:r w:rsidRPr="004653A7">
        <w:tab/>
        <w:t>(a)</w:t>
      </w:r>
      <w:r w:rsidRPr="004653A7">
        <w:tab/>
        <w:t>required information about the supply of a monitored medicine under a supply authority;</w:t>
      </w:r>
    </w:p>
    <w:p w14:paraId="14F232AF" w14:textId="77777777" w:rsidR="00EE64D7" w:rsidRPr="004653A7" w:rsidRDefault="00EE64D7" w:rsidP="00EE64D7">
      <w:pPr>
        <w:pStyle w:val="Apara"/>
      </w:pPr>
      <w:r w:rsidRPr="004653A7">
        <w:lastRenderedPageBreak/>
        <w:tab/>
        <w:t>(b)</w:t>
      </w:r>
      <w:r w:rsidRPr="004653A7">
        <w:tab/>
        <w:t>information about the approval to prescribe a monitored medicine;</w:t>
      </w:r>
    </w:p>
    <w:p w14:paraId="2A8F237D" w14:textId="77777777" w:rsidR="00EE64D7" w:rsidRPr="004653A7" w:rsidRDefault="00EE64D7" w:rsidP="00EE64D7">
      <w:pPr>
        <w:pStyle w:val="Apara"/>
      </w:pPr>
      <w:r w:rsidRPr="004653A7">
        <w:tab/>
        <w:t>(c)</w:t>
      </w:r>
      <w:r w:rsidRPr="004653A7">
        <w:tab/>
        <w:t>information from another jurisdiction in relation to the supply or prescription of a monitored medicine in the other jurisdiction;</w:t>
      </w:r>
    </w:p>
    <w:p w14:paraId="505149ED" w14:textId="77777777" w:rsidR="00EE64D7" w:rsidRPr="004653A7" w:rsidRDefault="00EE64D7" w:rsidP="00EE64D7">
      <w:pPr>
        <w:pStyle w:val="Apara"/>
      </w:pPr>
      <w:r w:rsidRPr="004653A7">
        <w:tab/>
        <w:t>(d)</w:t>
      </w:r>
      <w:r w:rsidRPr="004653A7">
        <w:tab/>
        <w:t>information in relation to a monitored medicine from an approved data source entity;</w:t>
      </w:r>
    </w:p>
    <w:p w14:paraId="598DE8EE" w14:textId="77777777" w:rsidR="00EE64D7" w:rsidRPr="004653A7" w:rsidRDefault="00EE64D7" w:rsidP="00EE64D7">
      <w:pPr>
        <w:pStyle w:val="Apara"/>
      </w:pPr>
      <w:r w:rsidRPr="004653A7">
        <w:tab/>
        <w:t>(e)</w:t>
      </w:r>
      <w:r w:rsidRPr="004653A7">
        <w:tab/>
        <w:t>any other information prescribed by regulation.</w:t>
      </w:r>
    </w:p>
    <w:p w14:paraId="342DD884" w14:textId="77777777" w:rsidR="00EE64D7" w:rsidRPr="004653A7" w:rsidRDefault="00EE64D7" w:rsidP="00EE64D7">
      <w:pPr>
        <w:pStyle w:val="AH5Sec"/>
      </w:pPr>
      <w:bookmarkStart w:id="136" w:name="_Toc195534743"/>
      <w:r w:rsidRPr="00185FC3">
        <w:rPr>
          <w:rStyle w:val="CharSectNo"/>
        </w:rPr>
        <w:t>97E</w:t>
      </w:r>
      <w:r w:rsidRPr="004653A7">
        <w:tab/>
        <w:t>Monitored medicines database—chief health officer functions</w:t>
      </w:r>
      <w:bookmarkEnd w:id="136"/>
    </w:p>
    <w:p w14:paraId="5DD80290" w14:textId="77777777" w:rsidR="00EE64D7" w:rsidRPr="004653A7" w:rsidRDefault="00EE64D7" w:rsidP="00EE64D7">
      <w:pPr>
        <w:pStyle w:val="Amainreturn"/>
        <w:keepNext/>
      </w:pPr>
      <w:r w:rsidRPr="004653A7">
        <w:t>The chief health officer has the following functions in relation to the monitored medicines database:</w:t>
      </w:r>
    </w:p>
    <w:p w14:paraId="42E73A82" w14:textId="77777777" w:rsidR="00EE64D7" w:rsidRPr="004653A7" w:rsidRDefault="00EE64D7" w:rsidP="00EE64D7">
      <w:pPr>
        <w:pStyle w:val="Apara"/>
      </w:pPr>
      <w:r w:rsidRPr="004653A7">
        <w:tab/>
        <w:t>(a)</w:t>
      </w:r>
      <w:r w:rsidRPr="004653A7">
        <w:tab/>
        <w:t>to collect and store required information about monitored medicines;</w:t>
      </w:r>
    </w:p>
    <w:p w14:paraId="3BBC7228" w14:textId="77777777" w:rsidR="00EE64D7" w:rsidRPr="004653A7" w:rsidRDefault="00EE64D7" w:rsidP="00EE64D7">
      <w:pPr>
        <w:pStyle w:val="Apara"/>
      </w:pPr>
      <w:r w:rsidRPr="004653A7">
        <w:tab/>
        <w:t>(b)</w:t>
      </w:r>
      <w:r w:rsidRPr="004653A7">
        <w:tab/>
        <w:t>to enter into an arrangement with another jurisdiction or an approved data source entity to—</w:t>
      </w:r>
    </w:p>
    <w:p w14:paraId="477435B5" w14:textId="77777777" w:rsidR="00EE64D7" w:rsidRPr="004653A7" w:rsidRDefault="00EE64D7" w:rsidP="00EE64D7">
      <w:pPr>
        <w:pStyle w:val="Asubpara"/>
      </w:pPr>
      <w:r w:rsidRPr="004653A7">
        <w:tab/>
        <w:t>(i)</w:t>
      </w:r>
      <w:r w:rsidRPr="004653A7">
        <w:tab/>
        <w:t>collect and store information for the database; and</w:t>
      </w:r>
    </w:p>
    <w:p w14:paraId="503D3E0A" w14:textId="77777777" w:rsidR="00EE64D7" w:rsidRPr="004653A7" w:rsidRDefault="00EE64D7" w:rsidP="00EE64D7">
      <w:pPr>
        <w:pStyle w:val="Asubpara"/>
      </w:pPr>
      <w:r w:rsidRPr="004653A7">
        <w:tab/>
        <w:t>(ii)</w:t>
      </w:r>
      <w:r w:rsidRPr="004653A7">
        <w:tab/>
        <w:t>allow access to information on the database; and</w:t>
      </w:r>
    </w:p>
    <w:p w14:paraId="5881E4F1" w14:textId="77777777" w:rsidR="00EE64D7" w:rsidRPr="004653A7" w:rsidRDefault="00EE64D7" w:rsidP="00EE64D7">
      <w:pPr>
        <w:pStyle w:val="Asubpara"/>
      </w:pPr>
      <w:r w:rsidRPr="004653A7">
        <w:tab/>
        <w:t>(iii)</w:t>
      </w:r>
      <w:r w:rsidRPr="004653A7">
        <w:tab/>
        <w:t>allow the use and disclosure of information on the database;</w:t>
      </w:r>
    </w:p>
    <w:p w14:paraId="0A38CD31" w14:textId="77777777" w:rsidR="00EE64D7" w:rsidRPr="004653A7" w:rsidRDefault="00EE64D7" w:rsidP="00EE64D7">
      <w:pPr>
        <w:pStyle w:val="Apara"/>
      </w:pPr>
      <w:r w:rsidRPr="004653A7">
        <w:tab/>
        <w:t>(c)</w:t>
      </w:r>
      <w:r w:rsidRPr="004653A7">
        <w:tab/>
        <w:t>to access and use the database to—</w:t>
      </w:r>
    </w:p>
    <w:p w14:paraId="402489E5" w14:textId="77777777" w:rsidR="00EE64D7" w:rsidRPr="004653A7" w:rsidRDefault="00EE64D7" w:rsidP="00EE64D7">
      <w:pPr>
        <w:pStyle w:val="Asubpara"/>
      </w:pPr>
      <w:r w:rsidRPr="004653A7">
        <w:tab/>
        <w:t>(i)</w:t>
      </w:r>
      <w:r w:rsidRPr="004653A7">
        <w:tab/>
        <w:t>monitor, promote and protect public health and safety; and</w:t>
      </w:r>
    </w:p>
    <w:p w14:paraId="54CAFFC4" w14:textId="77777777" w:rsidR="00EE64D7" w:rsidRPr="004653A7" w:rsidRDefault="00EE64D7" w:rsidP="00EE64D7">
      <w:pPr>
        <w:pStyle w:val="Asubpara"/>
      </w:pPr>
      <w:r w:rsidRPr="004653A7">
        <w:tab/>
        <w:t>(ii)</w:t>
      </w:r>
      <w:r w:rsidRPr="004653A7">
        <w:tab/>
        <w:t>facilitate research into the provision of healthcare; and</w:t>
      </w:r>
    </w:p>
    <w:p w14:paraId="0AC2D96C" w14:textId="77777777" w:rsidR="00EE64D7" w:rsidRPr="004653A7" w:rsidRDefault="00EE64D7" w:rsidP="00EE64D7">
      <w:pPr>
        <w:pStyle w:val="Asubpara"/>
      </w:pPr>
      <w:r w:rsidRPr="004653A7">
        <w:tab/>
        <w:t>(iii)</w:t>
      </w:r>
      <w:r w:rsidRPr="004653A7">
        <w:tab/>
        <w:t>administer, develop and operate the database; and</w:t>
      </w:r>
    </w:p>
    <w:p w14:paraId="701BC831" w14:textId="77777777" w:rsidR="00EE64D7" w:rsidRPr="004653A7" w:rsidRDefault="00EE64D7" w:rsidP="00EE64D7">
      <w:pPr>
        <w:pStyle w:val="Asubpara"/>
      </w:pPr>
      <w:r w:rsidRPr="004653A7">
        <w:tab/>
        <w:t>(iv)</w:t>
      </w:r>
      <w:r w:rsidRPr="004653A7">
        <w:tab/>
        <w:t>ensure compliance with the Act;</w:t>
      </w:r>
    </w:p>
    <w:p w14:paraId="74DBF656" w14:textId="77777777" w:rsidR="00EE64D7" w:rsidRPr="004653A7" w:rsidRDefault="00EE64D7" w:rsidP="00EE64D7">
      <w:pPr>
        <w:pStyle w:val="Apara"/>
      </w:pPr>
      <w:r w:rsidRPr="004653A7">
        <w:tab/>
        <w:t>(d)</w:t>
      </w:r>
      <w:r w:rsidRPr="004653A7">
        <w:tab/>
        <w:t>to allow access to, and the use and disclosure of, information on the database by a person mentioned in section 97F or section 97G (Monitored medicines database—access authority);</w:t>
      </w:r>
    </w:p>
    <w:p w14:paraId="358628DE" w14:textId="77777777" w:rsidR="00EE64D7" w:rsidRPr="004653A7" w:rsidRDefault="00EE64D7" w:rsidP="00AA70A8">
      <w:pPr>
        <w:pStyle w:val="Apara"/>
        <w:keepNext/>
      </w:pPr>
      <w:r w:rsidRPr="004653A7">
        <w:lastRenderedPageBreak/>
        <w:tab/>
        <w:t>(e)</w:t>
      </w:r>
      <w:r w:rsidRPr="004653A7">
        <w:tab/>
        <w:t>any other function under this Act or another territory law.</w:t>
      </w:r>
    </w:p>
    <w:p w14:paraId="76DAAE94" w14:textId="7AD5AA89" w:rsidR="00EE64D7" w:rsidRPr="004653A7" w:rsidRDefault="00EE64D7" w:rsidP="00EE64D7">
      <w:pPr>
        <w:pStyle w:val="aNote"/>
      </w:pPr>
      <w:r w:rsidRPr="004653A7">
        <w:rPr>
          <w:rStyle w:val="charItals"/>
        </w:rPr>
        <w:t>Note</w:t>
      </w:r>
      <w:r w:rsidRPr="004653A7">
        <w:rPr>
          <w:rStyle w:val="charItals"/>
        </w:rPr>
        <w:tab/>
      </w:r>
      <w:r w:rsidRPr="004653A7">
        <w:t xml:space="preserve">A provision of a law that gives an entity (including a person) a function also gives the entity powers necessary and convenient to exercise the function (see </w:t>
      </w:r>
      <w:hyperlink r:id="rId69" w:tooltip="A2001-14" w:history="1">
        <w:r w:rsidRPr="004653A7">
          <w:rPr>
            <w:rStyle w:val="charCitHyperlinkAbbrev"/>
          </w:rPr>
          <w:t>Legislation Act</w:t>
        </w:r>
      </w:hyperlink>
      <w:r w:rsidRPr="004653A7">
        <w:t xml:space="preserve">, s 196 and dict, pt 1, def </w:t>
      </w:r>
      <w:r w:rsidRPr="004653A7">
        <w:rPr>
          <w:rStyle w:val="charBoldItals"/>
        </w:rPr>
        <w:t>entity</w:t>
      </w:r>
      <w:r w:rsidRPr="004653A7">
        <w:t>).</w:t>
      </w:r>
    </w:p>
    <w:p w14:paraId="3E684D1E" w14:textId="77777777" w:rsidR="00EE64D7" w:rsidRPr="004653A7" w:rsidRDefault="00EE64D7" w:rsidP="00EE64D7">
      <w:pPr>
        <w:pStyle w:val="AH5Sec"/>
      </w:pPr>
      <w:bookmarkStart w:id="137" w:name="_Toc195534744"/>
      <w:r w:rsidRPr="00185FC3">
        <w:rPr>
          <w:rStyle w:val="CharSectNo"/>
        </w:rPr>
        <w:t>97F</w:t>
      </w:r>
      <w:r w:rsidRPr="004653A7">
        <w:tab/>
        <w:t>Monitored medicines database—access and use by relevant health practitioners</w:t>
      </w:r>
      <w:bookmarkEnd w:id="137"/>
    </w:p>
    <w:p w14:paraId="42633A5C" w14:textId="77777777" w:rsidR="00EE64D7" w:rsidRPr="004653A7" w:rsidRDefault="00EE64D7" w:rsidP="00EE64D7">
      <w:pPr>
        <w:pStyle w:val="Amain"/>
      </w:pPr>
      <w:r w:rsidRPr="004653A7">
        <w:tab/>
        <w:t>(1)</w:t>
      </w:r>
      <w:r w:rsidRPr="004653A7">
        <w:tab/>
        <w:t>A relevant health practitioner may access and use the monitored medicines database for 1 or more of the following purposes:</w:t>
      </w:r>
    </w:p>
    <w:p w14:paraId="73C2B9AE" w14:textId="77777777" w:rsidR="00EE64D7" w:rsidRPr="004653A7" w:rsidRDefault="00EE64D7" w:rsidP="00EE64D7">
      <w:pPr>
        <w:pStyle w:val="Apara"/>
      </w:pPr>
      <w:r w:rsidRPr="004653A7">
        <w:tab/>
        <w:t>(a)</w:t>
      </w:r>
      <w:r w:rsidRPr="004653A7">
        <w:tab/>
        <w:t>to inform decisions in relation to the prescription or supply of a monitored medicine to a person under the relevant health practitioner’s care;</w:t>
      </w:r>
    </w:p>
    <w:p w14:paraId="105A3562" w14:textId="77777777" w:rsidR="00EE64D7" w:rsidRPr="004653A7" w:rsidRDefault="00EE64D7" w:rsidP="00EE64D7">
      <w:pPr>
        <w:pStyle w:val="Apara"/>
      </w:pPr>
      <w:r w:rsidRPr="004653A7">
        <w:tab/>
        <w:t>(b)</w:t>
      </w:r>
      <w:r w:rsidRPr="004653A7">
        <w:tab/>
        <w:t>to inform decisions in relation to the treatment or care of a person under the relevant health practitioner’s care;</w:t>
      </w:r>
    </w:p>
    <w:p w14:paraId="6FBEBD1A" w14:textId="77777777" w:rsidR="00EE64D7" w:rsidRPr="004653A7" w:rsidRDefault="00EE64D7" w:rsidP="00EE64D7">
      <w:pPr>
        <w:pStyle w:val="Apara"/>
      </w:pPr>
      <w:r w:rsidRPr="004653A7">
        <w:tab/>
        <w:t>(c)</w:t>
      </w:r>
      <w:r w:rsidRPr="004653A7">
        <w:tab/>
        <w:t>to disclose information about a person under the relevant health practitioner’s care to that person;</w:t>
      </w:r>
    </w:p>
    <w:p w14:paraId="036979BF" w14:textId="77777777" w:rsidR="00EE64D7" w:rsidRPr="004653A7" w:rsidRDefault="00EE64D7" w:rsidP="00EE64D7">
      <w:pPr>
        <w:pStyle w:val="Apara"/>
      </w:pPr>
      <w:r w:rsidRPr="004653A7">
        <w:tab/>
        <w:t>(d)</w:t>
      </w:r>
      <w:r w:rsidRPr="004653A7">
        <w:tab/>
        <w:t>to disclose information about a person under the relevant health practitioner’s care to another health practitioner involved in the person’s treatment or care;</w:t>
      </w:r>
    </w:p>
    <w:p w14:paraId="00704C10" w14:textId="77777777" w:rsidR="00EE64D7" w:rsidRPr="004653A7" w:rsidRDefault="00EE64D7" w:rsidP="00EE64D7">
      <w:pPr>
        <w:pStyle w:val="Apara"/>
      </w:pPr>
      <w:r w:rsidRPr="004653A7">
        <w:tab/>
        <w:t>(e)</w:t>
      </w:r>
      <w:r w:rsidRPr="004653A7">
        <w:tab/>
        <w:t>a purpose prescribed by regulation.</w:t>
      </w:r>
    </w:p>
    <w:p w14:paraId="6F22B3B6" w14:textId="77777777" w:rsidR="00EE64D7" w:rsidRPr="004653A7" w:rsidRDefault="00EE64D7" w:rsidP="00EE64D7">
      <w:pPr>
        <w:pStyle w:val="Amain"/>
      </w:pPr>
      <w:r w:rsidRPr="004653A7">
        <w:tab/>
        <w:t>(2)</w:t>
      </w:r>
      <w:r w:rsidRPr="004653A7">
        <w:tab/>
        <w:t>The chief health officer must make the monitored medicines database available to a relevant health practitioner at no cost.</w:t>
      </w:r>
    </w:p>
    <w:p w14:paraId="21554C46" w14:textId="77777777" w:rsidR="00EE64D7" w:rsidRPr="004653A7" w:rsidRDefault="00EE64D7" w:rsidP="00EE64D7">
      <w:pPr>
        <w:pStyle w:val="AH5Sec"/>
      </w:pPr>
      <w:bookmarkStart w:id="138" w:name="_Toc195534745"/>
      <w:r w:rsidRPr="00185FC3">
        <w:rPr>
          <w:rStyle w:val="CharSectNo"/>
        </w:rPr>
        <w:t>97G</w:t>
      </w:r>
      <w:r w:rsidRPr="004653A7">
        <w:tab/>
        <w:t>Monitored medicines database—access authority</w:t>
      </w:r>
      <w:bookmarkEnd w:id="138"/>
    </w:p>
    <w:p w14:paraId="605BE1E2" w14:textId="77777777" w:rsidR="00EE64D7" w:rsidRPr="004653A7" w:rsidRDefault="00EE64D7" w:rsidP="00EE64D7">
      <w:pPr>
        <w:pStyle w:val="Amain"/>
      </w:pPr>
      <w:r w:rsidRPr="004653A7">
        <w:tab/>
        <w:t>(1)</w:t>
      </w:r>
      <w:r w:rsidRPr="004653A7">
        <w:tab/>
        <w:t xml:space="preserve">A person, other than a relevant health practitioner, may apply to the chief health officer for authorisation to access and use the monitored medicines database (an </w:t>
      </w:r>
      <w:r w:rsidRPr="004653A7">
        <w:rPr>
          <w:rStyle w:val="charBoldItals"/>
        </w:rPr>
        <w:t>access authority</w:t>
      </w:r>
      <w:r w:rsidRPr="004653A7">
        <w:t>).</w:t>
      </w:r>
    </w:p>
    <w:p w14:paraId="4A4B886A" w14:textId="68837FFB" w:rsidR="00EE64D7" w:rsidRPr="004653A7" w:rsidRDefault="00EE64D7" w:rsidP="00EE64D7">
      <w:pPr>
        <w:pStyle w:val="aNote"/>
      </w:pPr>
      <w:r w:rsidRPr="004653A7">
        <w:rPr>
          <w:rStyle w:val="charItals"/>
        </w:rPr>
        <w:t>Note</w:t>
      </w:r>
      <w:r w:rsidRPr="004653A7">
        <w:tab/>
        <w:t>A fee may be determined under s 197 for this provision.</w:t>
      </w:r>
    </w:p>
    <w:p w14:paraId="4EBD34E8" w14:textId="77777777" w:rsidR="00EE64D7" w:rsidRPr="004653A7" w:rsidRDefault="00EE64D7" w:rsidP="00D930E6">
      <w:pPr>
        <w:pStyle w:val="Amain"/>
        <w:keepNext/>
      </w:pPr>
      <w:r w:rsidRPr="004653A7">
        <w:lastRenderedPageBreak/>
        <w:tab/>
        <w:t>(2)</w:t>
      </w:r>
      <w:r w:rsidRPr="004653A7">
        <w:tab/>
        <w:t>The chief health officer may issue the access authority only if satisfied that giving the access authority to the person is—</w:t>
      </w:r>
    </w:p>
    <w:p w14:paraId="4BA37F6C" w14:textId="77777777" w:rsidR="00EE64D7" w:rsidRPr="004653A7" w:rsidRDefault="00EE64D7" w:rsidP="00D930E6">
      <w:pPr>
        <w:pStyle w:val="Apara"/>
      </w:pPr>
      <w:r w:rsidRPr="004653A7">
        <w:tab/>
        <w:t>(a)</w:t>
      </w:r>
      <w:r w:rsidRPr="004653A7">
        <w:tab/>
        <w:t>consistent with a purpose of the monitored medicines database; and</w:t>
      </w:r>
    </w:p>
    <w:p w14:paraId="5A5C3597" w14:textId="77777777" w:rsidR="00EE64D7" w:rsidRPr="004653A7" w:rsidRDefault="00EE64D7" w:rsidP="00EE64D7">
      <w:pPr>
        <w:pStyle w:val="Apara"/>
      </w:pPr>
      <w:r w:rsidRPr="004653A7">
        <w:tab/>
        <w:t>(b)</w:t>
      </w:r>
      <w:r w:rsidRPr="004653A7">
        <w:tab/>
        <w:t>otherwise in the public interest.</w:t>
      </w:r>
    </w:p>
    <w:p w14:paraId="1E80B627" w14:textId="77777777" w:rsidR="00EE64D7" w:rsidRPr="004653A7" w:rsidRDefault="00EE64D7" w:rsidP="00361672">
      <w:pPr>
        <w:pStyle w:val="Amain"/>
        <w:keepNext/>
      </w:pPr>
      <w:r w:rsidRPr="004653A7">
        <w:tab/>
        <w:t>(3)</w:t>
      </w:r>
      <w:r w:rsidRPr="004653A7">
        <w:tab/>
        <w:t>An access authority must—</w:t>
      </w:r>
    </w:p>
    <w:p w14:paraId="4AD8B6E8" w14:textId="77777777" w:rsidR="00EE64D7" w:rsidRPr="004653A7" w:rsidRDefault="00EE64D7" w:rsidP="00EE64D7">
      <w:pPr>
        <w:pStyle w:val="Apara"/>
      </w:pPr>
      <w:r w:rsidRPr="004653A7">
        <w:tab/>
        <w:t>(a)</w:t>
      </w:r>
      <w:r w:rsidRPr="004653A7">
        <w:tab/>
        <w:t>be in writing; and</w:t>
      </w:r>
    </w:p>
    <w:p w14:paraId="76EDB9B8" w14:textId="77777777" w:rsidR="00EE64D7" w:rsidRPr="004653A7" w:rsidRDefault="00EE64D7" w:rsidP="00EE64D7">
      <w:pPr>
        <w:pStyle w:val="Apara"/>
      </w:pPr>
      <w:r w:rsidRPr="004653A7">
        <w:tab/>
        <w:t>(b)</w:t>
      </w:r>
      <w:r w:rsidRPr="004653A7">
        <w:tab/>
        <w:t>include the following information:</w:t>
      </w:r>
    </w:p>
    <w:p w14:paraId="18FAC713" w14:textId="77777777" w:rsidR="00EE64D7" w:rsidRPr="004653A7" w:rsidRDefault="00EE64D7" w:rsidP="00EE64D7">
      <w:pPr>
        <w:pStyle w:val="Asubpara"/>
      </w:pPr>
      <w:r w:rsidRPr="004653A7">
        <w:tab/>
        <w:t>(i)</w:t>
      </w:r>
      <w:r w:rsidRPr="004653A7">
        <w:tab/>
        <w:t>the name of the person to whom the authority is issued;</w:t>
      </w:r>
    </w:p>
    <w:p w14:paraId="67B3E7DC" w14:textId="77777777" w:rsidR="00EE64D7" w:rsidRPr="004653A7" w:rsidRDefault="00EE64D7" w:rsidP="00EE64D7">
      <w:pPr>
        <w:pStyle w:val="Asubpara"/>
      </w:pPr>
      <w:r w:rsidRPr="004653A7">
        <w:tab/>
        <w:t>(ii)</w:t>
      </w:r>
      <w:r w:rsidRPr="004653A7">
        <w:tab/>
        <w:t>the purpose for which the authority is issued;</w:t>
      </w:r>
    </w:p>
    <w:p w14:paraId="7BD2D975" w14:textId="77777777" w:rsidR="00EE64D7" w:rsidRPr="004653A7" w:rsidRDefault="00EE64D7" w:rsidP="00EE64D7">
      <w:pPr>
        <w:pStyle w:val="Asubpara"/>
      </w:pPr>
      <w:r w:rsidRPr="004653A7">
        <w:tab/>
        <w:t>(iii)</w:t>
      </w:r>
      <w:r w:rsidRPr="004653A7">
        <w:tab/>
        <w:t xml:space="preserve">any conditions applying to the authority; </w:t>
      </w:r>
    </w:p>
    <w:p w14:paraId="62ED44FA" w14:textId="77777777" w:rsidR="00EE64D7" w:rsidRPr="004653A7" w:rsidRDefault="00EE64D7" w:rsidP="00EE64D7">
      <w:pPr>
        <w:pStyle w:val="Asubpara"/>
      </w:pPr>
      <w:r w:rsidRPr="004653A7">
        <w:tab/>
        <w:t>(iv)</w:t>
      </w:r>
      <w:r w:rsidRPr="004653A7">
        <w:tab/>
        <w:t>the expiry date of the authority.</w:t>
      </w:r>
    </w:p>
    <w:p w14:paraId="437C252E" w14:textId="77777777" w:rsidR="00EE64D7" w:rsidRPr="004653A7" w:rsidRDefault="00EE64D7" w:rsidP="00EE64D7">
      <w:pPr>
        <w:pStyle w:val="AH5Sec"/>
      </w:pPr>
      <w:bookmarkStart w:id="139" w:name="_Toc195534746"/>
      <w:r w:rsidRPr="00185FC3">
        <w:rPr>
          <w:rStyle w:val="CharSectNo"/>
        </w:rPr>
        <w:t>97H</w:t>
      </w:r>
      <w:r w:rsidRPr="004653A7">
        <w:tab/>
        <w:t>Monitored medicines database—offences</w:t>
      </w:r>
      <w:bookmarkEnd w:id="139"/>
    </w:p>
    <w:p w14:paraId="0CAB20F1" w14:textId="77777777" w:rsidR="00EE64D7" w:rsidRPr="004653A7" w:rsidRDefault="00EE64D7" w:rsidP="00EE64D7">
      <w:pPr>
        <w:pStyle w:val="Amain"/>
      </w:pPr>
      <w:r w:rsidRPr="004653A7">
        <w:tab/>
        <w:t>(1)</w:t>
      </w:r>
      <w:r w:rsidRPr="004653A7">
        <w:tab/>
        <w:t>A person commits an offence if—</w:t>
      </w:r>
    </w:p>
    <w:p w14:paraId="1C1B7F1E" w14:textId="77777777" w:rsidR="00EE64D7" w:rsidRPr="004653A7" w:rsidRDefault="00EE64D7" w:rsidP="00EE64D7">
      <w:pPr>
        <w:pStyle w:val="Apara"/>
      </w:pPr>
      <w:r w:rsidRPr="004653A7">
        <w:tab/>
        <w:t>(a)</w:t>
      </w:r>
      <w:r w:rsidRPr="004653A7">
        <w:tab/>
        <w:t>the person accesses information from the monitored medicines database; and</w:t>
      </w:r>
    </w:p>
    <w:p w14:paraId="65E852E6" w14:textId="77777777" w:rsidR="00EE64D7" w:rsidRPr="004653A7" w:rsidRDefault="00EE64D7" w:rsidP="00EE64D7">
      <w:pPr>
        <w:pStyle w:val="Apara"/>
      </w:pPr>
      <w:r w:rsidRPr="004653A7">
        <w:tab/>
        <w:t>(b)</w:t>
      </w:r>
      <w:r w:rsidRPr="004653A7">
        <w:tab/>
        <w:t>the access is not authorised under this chapter.</w:t>
      </w:r>
    </w:p>
    <w:p w14:paraId="1CC139D1" w14:textId="77777777" w:rsidR="00EE64D7" w:rsidRPr="004653A7" w:rsidRDefault="00EE64D7" w:rsidP="00EE64D7">
      <w:pPr>
        <w:pStyle w:val="Penalty"/>
      </w:pPr>
      <w:r w:rsidRPr="004653A7">
        <w:t>Maximum penalty:  30 penalty units.</w:t>
      </w:r>
    </w:p>
    <w:p w14:paraId="3BD3CEDC" w14:textId="77777777" w:rsidR="00EE64D7" w:rsidRPr="004653A7" w:rsidRDefault="00EE64D7" w:rsidP="00EE64D7">
      <w:pPr>
        <w:pStyle w:val="Amain"/>
      </w:pPr>
      <w:r w:rsidRPr="004653A7">
        <w:tab/>
        <w:t>(2)</w:t>
      </w:r>
      <w:r w:rsidRPr="004653A7">
        <w:tab/>
        <w:t>A person commits an offence if—</w:t>
      </w:r>
    </w:p>
    <w:p w14:paraId="47B38FC9" w14:textId="77777777" w:rsidR="00EE64D7" w:rsidRPr="004653A7" w:rsidRDefault="00EE64D7" w:rsidP="00EE64D7">
      <w:pPr>
        <w:pStyle w:val="Apara"/>
      </w:pPr>
      <w:r w:rsidRPr="004653A7">
        <w:tab/>
        <w:t>(a)</w:t>
      </w:r>
      <w:r w:rsidRPr="004653A7">
        <w:tab/>
        <w:t>the person accesses information from the monitored medicines database; and</w:t>
      </w:r>
    </w:p>
    <w:p w14:paraId="4E9FDEE5" w14:textId="77777777" w:rsidR="00EE64D7" w:rsidRPr="004653A7" w:rsidRDefault="00EE64D7" w:rsidP="00EE64D7">
      <w:pPr>
        <w:pStyle w:val="Apara"/>
      </w:pPr>
      <w:r w:rsidRPr="004653A7">
        <w:tab/>
        <w:t>(b)</w:t>
      </w:r>
      <w:r w:rsidRPr="004653A7">
        <w:tab/>
        <w:t>the person uses the accessed information; and</w:t>
      </w:r>
    </w:p>
    <w:p w14:paraId="6636DEF7" w14:textId="77777777" w:rsidR="00EE64D7" w:rsidRPr="004653A7" w:rsidRDefault="00EE64D7" w:rsidP="00A349C0">
      <w:pPr>
        <w:pStyle w:val="Apara"/>
      </w:pPr>
      <w:r w:rsidRPr="004653A7">
        <w:tab/>
        <w:t>(c)</w:t>
      </w:r>
      <w:r w:rsidRPr="004653A7">
        <w:tab/>
        <w:t>the use is not authorised under this chapter.</w:t>
      </w:r>
    </w:p>
    <w:p w14:paraId="62149986" w14:textId="77777777" w:rsidR="00EE64D7" w:rsidRPr="004653A7" w:rsidRDefault="00EE64D7" w:rsidP="00A349C0">
      <w:pPr>
        <w:pStyle w:val="Penalty"/>
      </w:pPr>
      <w:r w:rsidRPr="004653A7">
        <w:t>Maximum penalty:  50 penalty units.</w:t>
      </w:r>
    </w:p>
    <w:p w14:paraId="4B5283D1" w14:textId="77777777" w:rsidR="00EE64D7" w:rsidRPr="004653A7" w:rsidRDefault="00EE64D7" w:rsidP="00AA70A8">
      <w:pPr>
        <w:pStyle w:val="Amain"/>
        <w:keepNext/>
      </w:pPr>
      <w:r w:rsidRPr="004653A7">
        <w:lastRenderedPageBreak/>
        <w:tab/>
        <w:t>(3)</w:t>
      </w:r>
      <w:r w:rsidRPr="004653A7">
        <w:tab/>
        <w:t>A person commits an offence if—</w:t>
      </w:r>
    </w:p>
    <w:p w14:paraId="3797D679" w14:textId="77777777" w:rsidR="00EE64D7" w:rsidRPr="004653A7" w:rsidRDefault="00EE64D7" w:rsidP="00EE64D7">
      <w:pPr>
        <w:pStyle w:val="Apara"/>
      </w:pPr>
      <w:r w:rsidRPr="004653A7">
        <w:tab/>
        <w:t>(a)</w:t>
      </w:r>
      <w:r w:rsidRPr="004653A7">
        <w:tab/>
        <w:t>the person accesses information from the monitored medicines database; and</w:t>
      </w:r>
    </w:p>
    <w:p w14:paraId="570BA8DC" w14:textId="77777777" w:rsidR="00EE64D7" w:rsidRPr="004653A7" w:rsidRDefault="00EE64D7" w:rsidP="00EE64D7">
      <w:pPr>
        <w:pStyle w:val="Apara"/>
      </w:pPr>
      <w:r w:rsidRPr="004653A7">
        <w:tab/>
        <w:t>(b)</w:t>
      </w:r>
      <w:r w:rsidRPr="004653A7">
        <w:tab/>
        <w:t>the person discloses the accessed information to someone else; and</w:t>
      </w:r>
    </w:p>
    <w:p w14:paraId="7559F602" w14:textId="77777777" w:rsidR="00EE64D7" w:rsidRPr="004653A7" w:rsidRDefault="00EE64D7" w:rsidP="00B02E0B">
      <w:pPr>
        <w:pStyle w:val="Apara"/>
        <w:keepNext/>
      </w:pPr>
      <w:r w:rsidRPr="004653A7">
        <w:tab/>
        <w:t>(c)</w:t>
      </w:r>
      <w:r w:rsidRPr="004653A7">
        <w:tab/>
        <w:t>the disclosure is not authorised under this chapter.</w:t>
      </w:r>
    </w:p>
    <w:p w14:paraId="173F8EC2" w14:textId="77777777" w:rsidR="00EE64D7" w:rsidRPr="004653A7" w:rsidRDefault="00EE64D7" w:rsidP="00EE64D7">
      <w:pPr>
        <w:pStyle w:val="Penalty"/>
      </w:pPr>
      <w:r w:rsidRPr="004653A7">
        <w:t>Maximum penalty:  50 penalty units.</w:t>
      </w:r>
    </w:p>
    <w:p w14:paraId="7C546ED5" w14:textId="77777777" w:rsidR="00EE64D7" w:rsidRPr="004653A7" w:rsidRDefault="00EE64D7" w:rsidP="00EE64D7">
      <w:pPr>
        <w:pStyle w:val="Amain"/>
      </w:pPr>
      <w:r w:rsidRPr="004653A7">
        <w:tab/>
        <w:t>(4)</w:t>
      </w:r>
      <w:r w:rsidRPr="004653A7">
        <w:tab/>
        <w:t>Strict liability applies to subsections (1) (a), (2) (a) and (3) (a).</w:t>
      </w:r>
    </w:p>
    <w:p w14:paraId="4E2CD0B9" w14:textId="77777777" w:rsidR="00EE64D7" w:rsidRPr="004653A7" w:rsidRDefault="00EE64D7" w:rsidP="00EE64D7">
      <w:pPr>
        <w:pStyle w:val="Amain"/>
      </w:pPr>
      <w:r w:rsidRPr="004653A7">
        <w:tab/>
        <w:t>(5)</w:t>
      </w:r>
      <w:r w:rsidRPr="004653A7">
        <w:tab/>
        <w:t>In this section:</w:t>
      </w:r>
    </w:p>
    <w:p w14:paraId="2850200D" w14:textId="77777777" w:rsidR="00EE64D7" w:rsidRPr="004653A7" w:rsidRDefault="00EE64D7" w:rsidP="00EE64D7">
      <w:pPr>
        <w:pStyle w:val="aDef"/>
      </w:pPr>
      <w:r w:rsidRPr="004653A7">
        <w:rPr>
          <w:rStyle w:val="charBoldItals"/>
        </w:rPr>
        <w:t>disclose</w:t>
      </w:r>
      <w:r w:rsidRPr="004653A7">
        <w:t>, in relation to information accessed from the monitored medicines database, includes—</w:t>
      </w:r>
    </w:p>
    <w:p w14:paraId="24EA5A35" w14:textId="77777777" w:rsidR="00EE64D7" w:rsidRPr="004653A7" w:rsidRDefault="00EE64D7" w:rsidP="00EE64D7">
      <w:pPr>
        <w:pStyle w:val="aDefpara"/>
      </w:pPr>
      <w:r w:rsidRPr="004653A7">
        <w:tab/>
        <w:t>(a)</w:t>
      </w:r>
      <w:r w:rsidRPr="004653A7">
        <w:tab/>
        <w:t>communicate the information; or</w:t>
      </w:r>
    </w:p>
    <w:p w14:paraId="4D9361AB" w14:textId="77777777" w:rsidR="00EE64D7" w:rsidRPr="004653A7" w:rsidRDefault="00EE64D7" w:rsidP="00EE64D7">
      <w:pPr>
        <w:pStyle w:val="aDefpara"/>
      </w:pPr>
      <w:r w:rsidRPr="004653A7">
        <w:tab/>
        <w:t>(b)</w:t>
      </w:r>
      <w:r w:rsidRPr="004653A7">
        <w:tab/>
        <w:t>publish the information.</w:t>
      </w:r>
    </w:p>
    <w:p w14:paraId="2A16C2BA" w14:textId="77777777" w:rsidR="00EE64D7" w:rsidRPr="004653A7" w:rsidRDefault="00EE64D7" w:rsidP="00EE64D7">
      <w:pPr>
        <w:pStyle w:val="aDef"/>
      </w:pPr>
      <w:r w:rsidRPr="004653A7">
        <w:rPr>
          <w:rStyle w:val="charBoldItals"/>
        </w:rPr>
        <w:t>use</w:t>
      </w:r>
      <w:r w:rsidRPr="004653A7">
        <w:t>, in relation to information accessed from the monitored medicines database, includes make a record of the information.</w:t>
      </w:r>
    </w:p>
    <w:p w14:paraId="463918BC" w14:textId="77777777" w:rsidR="009738F8" w:rsidRDefault="009738F8">
      <w:pPr>
        <w:pStyle w:val="PageBreak"/>
      </w:pPr>
      <w:r>
        <w:br w:type="page"/>
      </w:r>
    </w:p>
    <w:p w14:paraId="1776C2DC" w14:textId="77777777" w:rsidR="009738F8" w:rsidRPr="00185FC3" w:rsidRDefault="009738F8">
      <w:pPr>
        <w:pStyle w:val="AH1Chapter"/>
      </w:pPr>
      <w:bookmarkStart w:id="140" w:name="_Toc195534747"/>
      <w:r w:rsidRPr="00185FC3">
        <w:rPr>
          <w:rStyle w:val="CharChapNo"/>
        </w:rPr>
        <w:lastRenderedPageBreak/>
        <w:t>Chapter 7</w:t>
      </w:r>
      <w:r>
        <w:tab/>
      </w:r>
      <w:r w:rsidRPr="00185FC3">
        <w:rPr>
          <w:rStyle w:val="CharChapText"/>
        </w:rPr>
        <w:t>Enforcement</w:t>
      </w:r>
      <w:bookmarkEnd w:id="140"/>
    </w:p>
    <w:p w14:paraId="421E2E3D" w14:textId="77777777" w:rsidR="009738F8" w:rsidRPr="00185FC3" w:rsidRDefault="009738F8">
      <w:pPr>
        <w:pStyle w:val="AH2Part"/>
      </w:pPr>
      <w:bookmarkStart w:id="141" w:name="_Toc195534748"/>
      <w:r w:rsidRPr="00185FC3">
        <w:rPr>
          <w:rStyle w:val="CharPartNo"/>
        </w:rPr>
        <w:t>Part 7.1</w:t>
      </w:r>
      <w:r>
        <w:tab/>
      </w:r>
      <w:r w:rsidRPr="00185FC3">
        <w:rPr>
          <w:rStyle w:val="CharPartText"/>
        </w:rPr>
        <w:t>Inspection and seizure powers</w:t>
      </w:r>
      <w:bookmarkEnd w:id="141"/>
    </w:p>
    <w:p w14:paraId="1AE0BC78" w14:textId="77777777" w:rsidR="009738F8" w:rsidRPr="00185FC3" w:rsidRDefault="009738F8">
      <w:pPr>
        <w:pStyle w:val="AH3Div"/>
      </w:pPr>
      <w:bookmarkStart w:id="142" w:name="_Toc195534749"/>
      <w:r w:rsidRPr="00185FC3">
        <w:rPr>
          <w:rStyle w:val="CharDivNo"/>
        </w:rPr>
        <w:t>Division 7.1.1</w:t>
      </w:r>
      <w:r>
        <w:tab/>
      </w:r>
      <w:r w:rsidRPr="00185FC3">
        <w:rPr>
          <w:rStyle w:val="CharDivText"/>
        </w:rPr>
        <w:t>Preliminary</w:t>
      </w:r>
      <w:bookmarkEnd w:id="142"/>
    </w:p>
    <w:p w14:paraId="3AAB070F" w14:textId="77777777" w:rsidR="009738F8" w:rsidRDefault="009738F8">
      <w:pPr>
        <w:pStyle w:val="AH5Sec"/>
      </w:pPr>
      <w:bookmarkStart w:id="143" w:name="_Toc195534750"/>
      <w:r w:rsidRPr="00185FC3">
        <w:rPr>
          <w:rStyle w:val="CharSectNo"/>
        </w:rPr>
        <w:t>98</w:t>
      </w:r>
      <w:r>
        <w:tab/>
        <w:t>Definitions—pt 7.1</w:t>
      </w:r>
      <w:bookmarkEnd w:id="143"/>
    </w:p>
    <w:p w14:paraId="4E3A9E85" w14:textId="77777777" w:rsidR="009738F8" w:rsidRDefault="009738F8">
      <w:pPr>
        <w:pStyle w:val="Amainreturn"/>
        <w:keepNext/>
      </w:pPr>
      <w:r>
        <w:t>In this part:</w:t>
      </w:r>
    </w:p>
    <w:p w14:paraId="39E02683" w14:textId="77777777" w:rsidR="009738F8" w:rsidRDefault="009738F8">
      <w:pPr>
        <w:pStyle w:val="aDef"/>
        <w:keepNext/>
      </w:pPr>
      <w:r>
        <w:rPr>
          <w:rStyle w:val="charBoldItals"/>
        </w:rPr>
        <w:t>connected</w:t>
      </w:r>
      <w:r>
        <w:t xml:space="preserve">—a thing is </w:t>
      </w:r>
      <w:r>
        <w:rPr>
          <w:rStyle w:val="charBoldItals"/>
        </w:rPr>
        <w:t>connected</w:t>
      </w:r>
      <w:r>
        <w:t xml:space="preserve"> with an offence if—</w:t>
      </w:r>
    </w:p>
    <w:p w14:paraId="67325364" w14:textId="77777777" w:rsidR="009738F8" w:rsidRDefault="009738F8">
      <w:pPr>
        <w:pStyle w:val="aDefpara"/>
      </w:pPr>
      <w:r>
        <w:tab/>
        <w:t>(a)</w:t>
      </w:r>
      <w:r>
        <w:tab/>
        <w:t>the offence has been committed in relation to it; or</w:t>
      </w:r>
    </w:p>
    <w:p w14:paraId="10B62170" w14:textId="77777777" w:rsidR="009738F8" w:rsidRDefault="009738F8">
      <w:pPr>
        <w:pStyle w:val="aDefpara"/>
      </w:pPr>
      <w:r>
        <w:tab/>
        <w:t>(b)</w:t>
      </w:r>
      <w:r>
        <w:tab/>
        <w:t>it will provide evidence of the commission of the offence; or</w:t>
      </w:r>
    </w:p>
    <w:p w14:paraId="362D6DB3" w14:textId="77777777" w:rsidR="009738F8" w:rsidRDefault="009738F8">
      <w:pPr>
        <w:pStyle w:val="aDefpara"/>
      </w:pPr>
      <w:r>
        <w:tab/>
        <w:t>(c)</w:t>
      </w:r>
      <w:r>
        <w:tab/>
        <w:t>it was used, is being used, or is intended to be used, to commit the offence.</w:t>
      </w:r>
    </w:p>
    <w:p w14:paraId="07D645B8" w14:textId="77777777" w:rsidR="009738F8" w:rsidRDefault="009738F8">
      <w:pPr>
        <w:pStyle w:val="aDef"/>
        <w:keepNext/>
      </w:pPr>
      <w:r>
        <w:rPr>
          <w:rStyle w:val="charBoldItals"/>
        </w:rPr>
        <w:t>occupier</w:t>
      </w:r>
      <w:r>
        <w:t>, of premises, includes—</w:t>
      </w:r>
    </w:p>
    <w:p w14:paraId="423D6794" w14:textId="77777777" w:rsidR="009738F8" w:rsidRDefault="009738F8">
      <w:pPr>
        <w:pStyle w:val="aDefpara"/>
      </w:pPr>
      <w:r>
        <w:tab/>
        <w:t>(a)</w:t>
      </w:r>
      <w:r>
        <w:tab/>
        <w:t>a person believed on reasonable grounds to be an occupier of the premises; and</w:t>
      </w:r>
    </w:p>
    <w:p w14:paraId="48BB7A66" w14:textId="77777777" w:rsidR="009738F8" w:rsidRDefault="009738F8">
      <w:pPr>
        <w:pStyle w:val="aDefpara"/>
      </w:pPr>
      <w:r>
        <w:tab/>
        <w:t>(b)</w:t>
      </w:r>
      <w:r>
        <w:tab/>
        <w:t>a person apparently in charge of the premises.</w:t>
      </w:r>
    </w:p>
    <w:p w14:paraId="5B536887" w14:textId="77777777" w:rsidR="009738F8" w:rsidRDefault="009738F8">
      <w:pPr>
        <w:pStyle w:val="aDef"/>
      </w:pPr>
      <w:r>
        <w:rPr>
          <w:rStyle w:val="charBoldItals"/>
        </w:rPr>
        <w:t>offence</w:t>
      </w:r>
      <w:r>
        <w:t xml:space="preserve"> includes an offence that there are reasonable grounds for believing has been, is being, or will be, committed.</w:t>
      </w:r>
    </w:p>
    <w:p w14:paraId="29DDFC34" w14:textId="77777777" w:rsidR="009738F8" w:rsidRDefault="009738F8">
      <w:pPr>
        <w:pStyle w:val="AH5Sec"/>
      </w:pPr>
      <w:bookmarkStart w:id="144" w:name="_Toc195534751"/>
      <w:r w:rsidRPr="00185FC3">
        <w:rPr>
          <w:rStyle w:val="CharSectNo"/>
        </w:rPr>
        <w:t>99</w:t>
      </w:r>
      <w:r>
        <w:tab/>
        <w:t xml:space="preserve">Meaning of </w:t>
      </w:r>
      <w:r w:rsidRPr="00B517DA">
        <w:rPr>
          <w:rStyle w:val="charItals"/>
        </w:rPr>
        <w:t>medicines and poisons inspector</w:t>
      </w:r>
      <w:r>
        <w:t>—Act</w:t>
      </w:r>
      <w:bookmarkEnd w:id="144"/>
    </w:p>
    <w:p w14:paraId="442125B7" w14:textId="77777777" w:rsidR="009738F8" w:rsidRDefault="009738F8">
      <w:pPr>
        <w:pStyle w:val="Amainreturn"/>
        <w:keepNext/>
      </w:pPr>
      <w:r>
        <w:t>In this Act:</w:t>
      </w:r>
    </w:p>
    <w:p w14:paraId="46B0BA9E" w14:textId="77777777" w:rsidR="009738F8" w:rsidRDefault="009738F8">
      <w:pPr>
        <w:pStyle w:val="aDef"/>
        <w:keepNext/>
        <w:rPr>
          <w:color w:val="000000"/>
        </w:rPr>
      </w:pPr>
      <w:r w:rsidRPr="00B517DA">
        <w:rPr>
          <w:rStyle w:val="charBoldItals"/>
        </w:rPr>
        <w:t>medicines and poisons inspector</w:t>
      </w:r>
      <w:r>
        <w:rPr>
          <w:color w:val="000000"/>
        </w:rPr>
        <w:t xml:space="preserve"> means—</w:t>
      </w:r>
    </w:p>
    <w:p w14:paraId="04F410C6" w14:textId="77777777" w:rsidR="009738F8" w:rsidRDefault="009738F8">
      <w:pPr>
        <w:pStyle w:val="aDefpara"/>
      </w:pPr>
      <w:r>
        <w:tab/>
        <w:t>(a)</w:t>
      </w:r>
      <w:r>
        <w:tab/>
        <w:t>a police officer; or</w:t>
      </w:r>
    </w:p>
    <w:p w14:paraId="22343973" w14:textId="77777777" w:rsidR="009738F8" w:rsidRDefault="009738F8">
      <w:pPr>
        <w:pStyle w:val="aDefpara"/>
      </w:pPr>
      <w:r>
        <w:tab/>
        <w:t>(b)</w:t>
      </w:r>
      <w:r>
        <w:tab/>
        <w:t>a person appointed under section 100.</w:t>
      </w:r>
    </w:p>
    <w:p w14:paraId="488CA920" w14:textId="77777777" w:rsidR="009738F8" w:rsidRPr="00185FC3" w:rsidRDefault="009738F8">
      <w:pPr>
        <w:pStyle w:val="AH3Div"/>
      </w:pPr>
      <w:bookmarkStart w:id="145" w:name="_Toc195534752"/>
      <w:r w:rsidRPr="00185FC3">
        <w:rPr>
          <w:rStyle w:val="CharDivNo"/>
        </w:rPr>
        <w:lastRenderedPageBreak/>
        <w:t>Division 7.1.2</w:t>
      </w:r>
      <w:r>
        <w:tab/>
      </w:r>
      <w:r w:rsidRPr="00185FC3">
        <w:rPr>
          <w:rStyle w:val="CharDivText"/>
        </w:rPr>
        <w:t>Medicines and poisons inspectors</w:t>
      </w:r>
      <w:bookmarkEnd w:id="145"/>
    </w:p>
    <w:p w14:paraId="5740FAE1" w14:textId="77777777" w:rsidR="009738F8" w:rsidRDefault="009738F8">
      <w:pPr>
        <w:pStyle w:val="AH5Sec"/>
      </w:pPr>
      <w:bookmarkStart w:id="146" w:name="_Toc195534753"/>
      <w:r w:rsidRPr="00185FC3">
        <w:rPr>
          <w:rStyle w:val="CharSectNo"/>
        </w:rPr>
        <w:t>100</w:t>
      </w:r>
      <w:r>
        <w:tab/>
        <w:t>Appointment of medicines and poisons inspectors</w:t>
      </w:r>
      <w:bookmarkEnd w:id="146"/>
    </w:p>
    <w:p w14:paraId="72E563CD" w14:textId="77777777" w:rsidR="009738F8" w:rsidRDefault="009738F8">
      <w:pPr>
        <w:pStyle w:val="Amainreturn"/>
        <w:keepNext/>
      </w:pPr>
      <w:r>
        <w:t>The chief health officer may appoint a public servant to be a medicines and poisons inspector for this Act.</w:t>
      </w:r>
    </w:p>
    <w:p w14:paraId="6532960C" w14:textId="773B80CA" w:rsidR="009738F8" w:rsidRDefault="009738F8">
      <w:pPr>
        <w:pStyle w:val="aNote"/>
        <w:keepNext/>
      </w:pPr>
      <w:r>
        <w:rPr>
          <w:rStyle w:val="charItals"/>
        </w:rPr>
        <w:t>Note 1</w:t>
      </w:r>
      <w:r>
        <w:rPr>
          <w:rStyle w:val="charItals"/>
        </w:rPr>
        <w:tab/>
      </w:r>
      <w:r>
        <w:t xml:space="preserve">For the making of appointments (including acting appointments), see the </w:t>
      </w:r>
      <w:hyperlink r:id="rId70" w:tooltip="A2001-14" w:history="1">
        <w:r w:rsidR="004258D1" w:rsidRPr="004258D1">
          <w:rPr>
            <w:rStyle w:val="charCitHyperlinkAbbrev"/>
          </w:rPr>
          <w:t>Legislation Act</w:t>
        </w:r>
      </w:hyperlink>
      <w:r>
        <w:t>, pt 19.3.</w:t>
      </w:r>
    </w:p>
    <w:p w14:paraId="60B33DD2" w14:textId="77A2D52E" w:rsidR="009738F8" w:rsidRDefault="009738F8">
      <w:pPr>
        <w:pStyle w:val="aNote"/>
      </w:pPr>
      <w:r>
        <w:rPr>
          <w:rStyle w:val="charItals"/>
        </w:rPr>
        <w:t>Note 2</w:t>
      </w:r>
      <w:r>
        <w:rPr>
          <w:rStyle w:val="charItals"/>
        </w:rPr>
        <w:tab/>
      </w:r>
      <w:r>
        <w:t xml:space="preserve">In particular, a person may be appointed for a particular provision of a law (see </w:t>
      </w:r>
      <w:hyperlink r:id="rId71" w:tooltip="A2001-14" w:history="1">
        <w:r w:rsidR="004258D1" w:rsidRPr="004258D1">
          <w:rPr>
            <w:rStyle w:val="charCitHyperlinkAbbrev"/>
          </w:rPr>
          <w:t>Legislation Act</w:t>
        </w:r>
      </w:hyperlink>
      <w:r>
        <w:t xml:space="preserve">, s 7 (3)) and an appointment may be made by naming a person or nominating the occupant of a position (see </w:t>
      </w:r>
      <w:hyperlink r:id="rId72" w:tooltip="A2001-14" w:history="1">
        <w:r w:rsidR="004258D1" w:rsidRPr="004258D1">
          <w:rPr>
            <w:rStyle w:val="charCitHyperlinkAbbrev"/>
          </w:rPr>
          <w:t>Legislation Act</w:t>
        </w:r>
      </w:hyperlink>
      <w:r>
        <w:t>, s 207).</w:t>
      </w:r>
    </w:p>
    <w:p w14:paraId="57579DF8" w14:textId="77777777" w:rsidR="009738F8" w:rsidRDefault="009738F8">
      <w:pPr>
        <w:pStyle w:val="AH5Sec"/>
      </w:pPr>
      <w:bookmarkStart w:id="147" w:name="_Toc195534754"/>
      <w:r w:rsidRPr="00185FC3">
        <w:rPr>
          <w:rStyle w:val="CharSectNo"/>
        </w:rPr>
        <w:t>101</w:t>
      </w:r>
      <w:r>
        <w:tab/>
        <w:t>Identity cards</w:t>
      </w:r>
      <w:bookmarkEnd w:id="147"/>
    </w:p>
    <w:p w14:paraId="57541686" w14:textId="77777777" w:rsidR="009738F8" w:rsidRDefault="009738F8">
      <w:pPr>
        <w:pStyle w:val="Amain"/>
      </w:pPr>
      <w:r>
        <w:tab/>
        <w:t>(1)</w:t>
      </w:r>
      <w:r>
        <w:tab/>
        <w:t>The chief health officer must give a medicines and poisons inspector (other than a police officer) an identity card stating the person’s name and that the person is a medicines and poisons inspector.</w:t>
      </w:r>
    </w:p>
    <w:p w14:paraId="4FF0EDF1" w14:textId="77777777" w:rsidR="009738F8" w:rsidRDefault="009738F8">
      <w:pPr>
        <w:pStyle w:val="Amain"/>
      </w:pPr>
      <w:r>
        <w:tab/>
        <w:t>(2)</w:t>
      </w:r>
      <w:r>
        <w:tab/>
        <w:t>The identity card must show—</w:t>
      </w:r>
    </w:p>
    <w:p w14:paraId="68E51987" w14:textId="77777777" w:rsidR="009738F8" w:rsidRDefault="009738F8">
      <w:pPr>
        <w:pStyle w:val="Apara"/>
      </w:pPr>
      <w:r>
        <w:tab/>
        <w:t>(a)</w:t>
      </w:r>
      <w:r>
        <w:tab/>
        <w:t>a recent photograph of the person; and</w:t>
      </w:r>
    </w:p>
    <w:p w14:paraId="38114E39" w14:textId="77777777" w:rsidR="009738F8" w:rsidRDefault="009738F8">
      <w:pPr>
        <w:pStyle w:val="Apara"/>
      </w:pPr>
      <w:r>
        <w:tab/>
        <w:t>(b)</w:t>
      </w:r>
      <w:r>
        <w:tab/>
        <w:t>the card’s date of issue and expiry; and</w:t>
      </w:r>
    </w:p>
    <w:p w14:paraId="0AF2B60E" w14:textId="77777777" w:rsidR="009738F8" w:rsidRDefault="009738F8">
      <w:pPr>
        <w:pStyle w:val="Apara"/>
      </w:pPr>
      <w:r>
        <w:tab/>
        <w:t>(c)</w:t>
      </w:r>
      <w:r>
        <w:tab/>
        <w:t>anything else prescribed by regulation.</w:t>
      </w:r>
    </w:p>
    <w:p w14:paraId="1C3EE64B" w14:textId="77777777" w:rsidR="009738F8" w:rsidRDefault="009738F8">
      <w:pPr>
        <w:pStyle w:val="Amain"/>
      </w:pPr>
      <w:r>
        <w:tab/>
        <w:t>(3)</w:t>
      </w:r>
      <w:r>
        <w:tab/>
        <w:t>A person commits an offence if—</w:t>
      </w:r>
    </w:p>
    <w:p w14:paraId="34158F5B" w14:textId="77777777" w:rsidR="009738F8" w:rsidRDefault="009738F8">
      <w:pPr>
        <w:pStyle w:val="Apara"/>
      </w:pPr>
      <w:r>
        <w:tab/>
        <w:t>(a)</w:t>
      </w:r>
      <w:r>
        <w:tab/>
        <w:t>the person stops being a medicines and poisons inspector; and</w:t>
      </w:r>
    </w:p>
    <w:p w14:paraId="3A29742B" w14:textId="77777777" w:rsidR="009738F8" w:rsidRDefault="009738F8">
      <w:pPr>
        <w:pStyle w:val="Apara"/>
        <w:keepNext/>
      </w:pPr>
      <w:r>
        <w:tab/>
        <w:t>(b)</w:t>
      </w:r>
      <w:r>
        <w:tab/>
        <w:t>the person does not return the person’s identity card to the chief health officer as soon as practicable (but not later than 7 days) after the day the person stops being a medicines and poisons inspector.</w:t>
      </w:r>
    </w:p>
    <w:p w14:paraId="635A74DA" w14:textId="77777777" w:rsidR="009738F8" w:rsidRDefault="009738F8">
      <w:pPr>
        <w:pStyle w:val="Penalty"/>
        <w:keepNext/>
      </w:pPr>
      <w:r>
        <w:t>Maximum penalty:  1 penalty unit.</w:t>
      </w:r>
    </w:p>
    <w:p w14:paraId="2041CA3B" w14:textId="77777777" w:rsidR="009738F8" w:rsidRDefault="009738F8">
      <w:pPr>
        <w:pStyle w:val="Amain"/>
      </w:pPr>
      <w:r>
        <w:tab/>
        <w:t>(4)</w:t>
      </w:r>
      <w:r>
        <w:tab/>
        <w:t>An offence against this section is a strict liability offence.</w:t>
      </w:r>
    </w:p>
    <w:p w14:paraId="16F7F6A7" w14:textId="77777777" w:rsidR="009738F8" w:rsidRPr="00185FC3" w:rsidRDefault="009738F8">
      <w:pPr>
        <w:pStyle w:val="AH3Div"/>
      </w:pPr>
      <w:bookmarkStart w:id="148" w:name="_Toc195534755"/>
      <w:r w:rsidRPr="00185FC3">
        <w:rPr>
          <w:rStyle w:val="CharDivNo"/>
        </w:rPr>
        <w:lastRenderedPageBreak/>
        <w:t>Division 7.1.3</w:t>
      </w:r>
      <w:r>
        <w:tab/>
      </w:r>
      <w:r w:rsidRPr="00185FC3">
        <w:rPr>
          <w:rStyle w:val="CharDivText"/>
        </w:rPr>
        <w:t>Powers of medicines and poisons inspectors</w:t>
      </w:r>
      <w:bookmarkEnd w:id="148"/>
    </w:p>
    <w:p w14:paraId="41BE2781" w14:textId="77777777" w:rsidR="009738F8" w:rsidRDefault="009738F8">
      <w:pPr>
        <w:pStyle w:val="AH5Sec"/>
      </w:pPr>
      <w:bookmarkStart w:id="149" w:name="_Toc195534756"/>
      <w:r w:rsidRPr="00185FC3">
        <w:rPr>
          <w:rStyle w:val="CharSectNo"/>
        </w:rPr>
        <w:t>102</w:t>
      </w:r>
      <w:r>
        <w:tab/>
        <w:t>Power to enter premises</w:t>
      </w:r>
      <w:bookmarkEnd w:id="149"/>
    </w:p>
    <w:p w14:paraId="36FE5A9A" w14:textId="77777777" w:rsidR="009738F8" w:rsidRDefault="009738F8">
      <w:pPr>
        <w:pStyle w:val="Amain"/>
      </w:pPr>
      <w:r>
        <w:tab/>
        <w:t>(1)</w:t>
      </w:r>
      <w:r>
        <w:tab/>
        <w:t>For this Act, a medicines and poisons inspector may—</w:t>
      </w:r>
    </w:p>
    <w:p w14:paraId="56E69E82" w14:textId="77777777" w:rsidR="009738F8" w:rsidRDefault="009738F8">
      <w:pPr>
        <w:pStyle w:val="Apara"/>
      </w:pPr>
      <w:r>
        <w:tab/>
        <w:t>(a)</w:t>
      </w:r>
      <w:r>
        <w:tab/>
        <w:t>at any reasonable time, enter premises that the public is entitled to use or that are open to the public (whether or not on payment); or</w:t>
      </w:r>
    </w:p>
    <w:p w14:paraId="685BD5E3" w14:textId="77777777" w:rsidR="009738F8" w:rsidRDefault="009738F8">
      <w:pPr>
        <w:pStyle w:val="Apara"/>
      </w:pPr>
      <w:r>
        <w:tab/>
        <w:t>(</w:t>
      </w:r>
      <w:r w:rsidR="00D83BD6">
        <w:t>b</w:t>
      </w:r>
      <w:r>
        <w:t>)</w:t>
      </w:r>
      <w:r>
        <w:tab/>
        <w:t>at any time, enter premises with the occupier’s consent; or</w:t>
      </w:r>
    </w:p>
    <w:p w14:paraId="26295E8D" w14:textId="77777777" w:rsidR="009738F8" w:rsidRDefault="009738F8">
      <w:pPr>
        <w:pStyle w:val="Apara"/>
        <w:rPr>
          <w:color w:val="000000"/>
        </w:rPr>
      </w:pPr>
      <w:r>
        <w:rPr>
          <w:color w:val="000000"/>
        </w:rPr>
        <w:tab/>
        <w:t>(</w:t>
      </w:r>
      <w:r w:rsidR="00D83BD6">
        <w:rPr>
          <w:color w:val="000000"/>
        </w:rPr>
        <w:t>c</w:t>
      </w:r>
      <w:r>
        <w:rPr>
          <w:color w:val="000000"/>
        </w:rPr>
        <w:t>)</w:t>
      </w:r>
      <w:r>
        <w:rPr>
          <w:color w:val="000000"/>
        </w:rPr>
        <w:tab/>
        <w:t>enter premises in accordance with a search warrant; or</w:t>
      </w:r>
    </w:p>
    <w:p w14:paraId="1C1D0F15" w14:textId="77777777" w:rsidR="009738F8" w:rsidRDefault="009738F8">
      <w:pPr>
        <w:pStyle w:val="Apara"/>
      </w:pPr>
      <w:r>
        <w:tab/>
        <w:t>(</w:t>
      </w:r>
      <w:r w:rsidR="00D83BD6">
        <w:t>d</w:t>
      </w:r>
      <w:r>
        <w:t>)</w:t>
      </w:r>
      <w:r>
        <w:tab/>
        <w:t>at any time, enter premises if the inspector believes on reasonable grounds that the circumstances are so serious and urgent that immediate entry to the premises without the authority of a search warrant is necessary.</w:t>
      </w:r>
    </w:p>
    <w:p w14:paraId="21D85386" w14:textId="77777777" w:rsidR="009738F8" w:rsidRDefault="009738F8">
      <w:pPr>
        <w:pStyle w:val="Amain"/>
      </w:pPr>
      <w:r>
        <w:tab/>
        <w:t>(2)</w:t>
      </w:r>
      <w:r>
        <w:tab/>
        <w:t>However, subsection (1) (a) does not authorise entry into a part of premises that is being used only for residential purposes.</w:t>
      </w:r>
    </w:p>
    <w:p w14:paraId="03090CAE" w14:textId="77777777" w:rsidR="009738F8" w:rsidRDefault="009738F8">
      <w:pPr>
        <w:pStyle w:val="Amain"/>
      </w:pPr>
      <w:r>
        <w:tab/>
        <w:t>(3)</w:t>
      </w:r>
      <w:r>
        <w:tab/>
        <w:t>A medicines and poisons inspector may, without the consent of the occupier of premises, enter land around the premises to ask for consent to enter the premises.</w:t>
      </w:r>
    </w:p>
    <w:p w14:paraId="0D383041" w14:textId="77777777" w:rsidR="009738F8" w:rsidRDefault="009738F8">
      <w:pPr>
        <w:pStyle w:val="Amain"/>
      </w:pPr>
      <w:r>
        <w:tab/>
        <w:t>(4)</w:t>
      </w:r>
      <w:r>
        <w:tab/>
        <w:t>To remove any doubt, a medicines and poisons inspector may enter premises under subsection (1) without payment of an entry fee or other charge.</w:t>
      </w:r>
    </w:p>
    <w:p w14:paraId="3F9FD434" w14:textId="77777777" w:rsidR="009738F8" w:rsidRDefault="009738F8">
      <w:pPr>
        <w:pStyle w:val="Amain"/>
        <w:keepNext/>
      </w:pPr>
      <w:r>
        <w:tab/>
        <w:t>(5)</w:t>
      </w:r>
      <w:r>
        <w:tab/>
        <w:t>In this section:</w:t>
      </w:r>
    </w:p>
    <w:p w14:paraId="719CAE43" w14:textId="77777777" w:rsidR="009738F8" w:rsidRDefault="009738F8">
      <w:pPr>
        <w:pStyle w:val="aDef"/>
      </w:pPr>
      <w:r>
        <w:rPr>
          <w:rStyle w:val="charBoldItals"/>
        </w:rPr>
        <w:t>at any reasonable time</w:t>
      </w:r>
      <w:r w:rsidRPr="00A07E05">
        <w:rPr>
          <w:rStyle w:val="charBoldItals"/>
          <w:b w:val="0"/>
          <w:bCs/>
          <w:i w:val="0"/>
          <w:iCs/>
        </w:rPr>
        <w:t xml:space="preserve"> </w:t>
      </w:r>
      <w:r>
        <w:t>includes at any time when the public is entitled to use the premises, or when the premises are open to or used by the public (whether or not on payment).</w:t>
      </w:r>
    </w:p>
    <w:p w14:paraId="22D63A07" w14:textId="77777777" w:rsidR="009738F8" w:rsidRDefault="009738F8">
      <w:pPr>
        <w:pStyle w:val="AH5Sec"/>
      </w:pPr>
      <w:bookmarkStart w:id="150" w:name="_Toc195534757"/>
      <w:r w:rsidRPr="00185FC3">
        <w:rPr>
          <w:rStyle w:val="CharSectNo"/>
        </w:rPr>
        <w:lastRenderedPageBreak/>
        <w:t>103</w:t>
      </w:r>
      <w:r>
        <w:tab/>
        <w:t>Production of identity card</w:t>
      </w:r>
      <w:bookmarkEnd w:id="150"/>
    </w:p>
    <w:p w14:paraId="0F7CD16C" w14:textId="77777777" w:rsidR="009738F8" w:rsidRDefault="009738F8">
      <w:pPr>
        <w:pStyle w:val="Amainreturn"/>
      </w:pPr>
      <w:r>
        <w:t>A medicines and poisons inspector must not remain at premises entered under this part if the inspector does not produce his or her identity card when asked by the occupier.</w:t>
      </w:r>
    </w:p>
    <w:p w14:paraId="427ADC86" w14:textId="77777777" w:rsidR="009738F8" w:rsidRDefault="009738F8">
      <w:pPr>
        <w:pStyle w:val="AH5Sec"/>
      </w:pPr>
      <w:bookmarkStart w:id="151" w:name="_Toc195534758"/>
      <w:r w:rsidRPr="00185FC3">
        <w:rPr>
          <w:rStyle w:val="CharSectNo"/>
        </w:rPr>
        <w:t>104</w:t>
      </w:r>
      <w:r>
        <w:tab/>
        <w:t>Consent to entry</w:t>
      </w:r>
      <w:bookmarkEnd w:id="151"/>
    </w:p>
    <w:p w14:paraId="7E6AD4AC" w14:textId="77777777" w:rsidR="009738F8" w:rsidRDefault="009738F8">
      <w:pPr>
        <w:pStyle w:val="Amain"/>
      </w:pPr>
      <w:r>
        <w:tab/>
        <w:t>(1)</w:t>
      </w:r>
      <w:r>
        <w:tab/>
        <w:t>When seeking the consent of an occupier of premises to enter the premises under section 102 (1) (b), a medicines and poisons inspector must—</w:t>
      </w:r>
    </w:p>
    <w:p w14:paraId="636DBC13" w14:textId="77777777" w:rsidR="009738F8" w:rsidRDefault="009738F8">
      <w:pPr>
        <w:pStyle w:val="Apara"/>
      </w:pPr>
      <w:r>
        <w:tab/>
        <w:t>(a)</w:t>
      </w:r>
      <w:r>
        <w:tab/>
        <w:t>produce his or her identity card; and</w:t>
      </w:r>
    </w:p>
    <w:p w14:paraId="03D50CD5" w14:textId="77777777" w:rsidR="009738F8" w:rsidRDefault="009738F8">
      <w:pPr>
        <w:pStyle w:val="Apara"/>
      </w:pPr>
      <w:r>
        <w:tab/>
        <w:t>(b)</w:t>
      </w:r>
      <w:r>
        <w:tab/>
        <w:t>tell the occupier—</w:t>
      </w:r>
    </w:p>
    <w:p w14:paraId="1F59F862" w14:textId="77777777" w:rsidR="009738F8" w:rsidRDefault="009738F8">
      <w:pPr>
        <w:pStyle w:val="Asubpara"/>
      </w:pPr>
      <w:r>
        <w:tab/>
        <w:t>(i)</w:t>
      </w:r>
      <w:r>
        <w:tab/>
        <w:t>the purpose of the entry; and</w:t>
      </w:r>
    </w:p>
    <w:p w14:paraId="599A997F" w14:textId="77777777" w:rsidR="009738F8" w:rsidRDefault="009738F8">
      <w:pPr>
        <w:pStyle w:val="Asubpara"/>
      </w:pPr>
      <w:r>
        <w:tab/>
        <w:t>(ii)</w:t>
      </w:r>
      <w:r>
        <w:tab/>
        <w:t>that anything found and seized under this part may be used in evidence in court; and</w:t>
      </w:r>
    </w:p>
    <w:p w14:paraId="1AFF8B6F" w14:textId="77777777" w:rsidR="009738F8" w:rsidRDefault="009738F8">
      <w:pPr>
        <w:pStyle w:val="Asubpara"/>
      </w:pPr>
      <w:r>
        <w:tab/>
        <w:t>(iii)</w:t>
      </w:r>
      <w:r>
        <w:tab/>
        <w:t>that consent may be refused.</w:t>
      </w:r>
    </w:p>
    <w:p w14:paraId="5894E32F" w14:textId="05A22921" w:rsidR="009738F8" w:rsidRDefault="009738F8">
      <w:pPr>
        <w:pStyle w:val="Amain"/>
      </w:pPr>
      <w:r>
        <w:tab/>
        <w:t>(2)</w:t>
      </w:r>
      <w:r>
        <w:tab/>
        <w:t>If the occupier consents, the medicines and poisons inspector must ask the occupier to sign a written acknowledgment (an</w:t>
      </w:r>
      <w:r w:rsidR="002D1DC7">
        <w:t> </w:t>
      </w:r>
      <w:r>
        <w:rPr>
          <w:rStyle w:val="charBoldItals"/>
        </w:rPr>
        <w:t>acknowledgment of consent</w:t>
      </w:r>
      <w:r>
        <w:t>)—</w:t>
      </w:r>
    </w:p>
    <w:p w14:paraId="62DC7550" w14:textId="77777777" w:rsidR="009738F8" w:rsidRDefault="009738F8">
      <w:pPr>
        <w:pStyle w:val="Apara"/>
      </w:pPr>
      <w:r>
        <w:tab/>
        <w:t>(a)</w:t>
      </w:r>
      <w:r>
        <w:tab/>
        <w:t>that the occupier was told—</w:t>
      </w:r>
    </w:p>
    <w:p w14:paraId="3E8D65D7" w14:textId="77777777" w:rsidR="009738F8" w:rsidRDefault="009738F8">
      <w:pPr>
        <w:pStyle w:val="Asubpara"/>
      </w:pPr>
      <w:r>
        <w:tab/>
        <w:t>(i)</w:t>
      </w:r>
      <w:r>
        <w:tab/>
        <w:t>the purpose of the entry; and</w:t>
      </w:r>
    </w:p>
    <w:p w14:paraId="5188B289" w14:textId="77777777" w:rsidR="009738F8" w:rsidRDefault="009738F8">
      <w:pPr>
        <w:pStyle w:val="Asubpara"/>
      </w:pPr>
      <w:r>
        <w:tab/>
        <w:t>(ii)</w:t>
      </w:r>
      <w:r>
        <w:tab/>
        <w:t>that anything found and seized under this part may be used in evidence in court; and</w:t>
      </w:r>
    </w:p>
    <w:p w14:paraId="04360BEA" w14:textId="77777777" w:rsidR="009738F8" w:rsidRDefault="009738F8">
      <w:pPr>
        <w:pStyle w:val="Asubpara"/>
      </w:pPr>
      <w:r>
        <w:tab/>
        <w:t>(iii)</w:t>
      </w:r>
      <w:r>
        <w:tab/>
        <w:t>that consent may be refused; and</w:t>
      </w:r>
    </w:p>
    <w:p w14:paraId="2873B0D4" w14:textId="77777777" w:rsidR="009738F8" w:rsidRDefault="009738F8">
      <w:pPr>
        <w:pStyle w:val="Apara"/>
      </w:pPr>
      <w:r>
        <w:tab/>
        <w:t>(b)</w:t>
      </w:r>
      <w:r>
        <w:tab/>
        <w:t>that the occupier consented to the entry; and</w:t>
      </w:r>
    </w:p>
    <w:p w14:paraId="79537DEB" w14:textId="77777777" w:rsidR="009738F8" w:rsidRDefault="009738F8">
      <w:pPr>
        <w:pStyle w:val="Apara"/>
      </w:pPr>
      <w:r>
        <w:tab/>
        <w:t>(c)</w:t>
      </w:r>
      <w:r>
        <w:tab/>
        <w:t>stating the time and date when consent was given.</w:t>
      </w:r>
    </w:p>
    <w:p w14:paraId="13129676" w14:textId="77777777" w:rsidR="009738F8" w:rsidRDefault="009738F8">
      <w:pPr>
        <w:pStyle w:val="Amain"/>
      </w:pPr>
      <w:r>
        <w:tab/>
        <w:t>(3)</w:t>
      </w:r>
      <w:r>
        <w:tab/>
        <w:t>If the occupier signs an acknowledgment of consent, the medicines and poisons inspector must immediately give a copy to the occupier.</w:t>
      </w:r>
    </w:p>
    <w:p w14:paraId="4B22EA88" w14:textId="77777777" w:rsidR="009738F8" w:rsidRDefault="009738F8">
      <w:pPr>
        <w:pStyle w:val="Amain"/>
      </w:pPr>
      <w:r>
        <w:lastRenderedPageBreak/>
        <w:tab/>
        <w:t>(4)</w:t>
      </w:r>
      <w:r>
        <w:tab/>
        <w:t>A court must find that the occupier did not consent to entry to the premises by the medicines and poisons inspector under this division if—</w:t>
      </w:r>
    </w:p>
    <w:p w14:paraId="158C500E" w14:textId="77777777" w:rsidR="009738F8" w:rsidRDefault="009738F8">
      <w:pPr>
        <w:pStyle w:val="Apara"/>
      </w:pPr>
      <w:r>
        <w:tab/>
        <w:t>(a)</w:t>
      </w:r>
      <w:r>
        <w:tab/>
        <w:t>the question arises in a proceeding in the court whether the occupier consented to the entry; and</w:t>
      </w:r>
    </w:p>
    <w:p w14:paraId="42E7EB19" w14:textId="77777777" w:rsidR="009738F8" w:rsidRDefault="009738F8">
      <w:pPr>
        <w:pStyle w:val="Apara"/>
      </w:pPr>
      <w:r>
        <w:tab/>
        <w:t>(b)</w:t>
      </w:r>
      <w:r>
        <w:tab/>
        <w:t>an acknowledgment of consent is not produced in evidence; and</w:t>
      </w:r>
    </w:p>
    <w:p w14:paraId="5632F8E5" w14:textId="77777777" w:rsidR="009738F8" w:rsidRDefault="009738F8">
      <w:pPr>
        <w:pStyle w:val="Apara"/>
      </w:pPr>
      <w:r>
        <w:tab/>
        <w:t>(c)</w:t>
      </w:r>
      <w:r>
        <w:tab/>
        <w:t>it is not proved that the occupier consented to the entry.</w:t>
      </w:r>
    </w:p>
    <w:p w14:paraId="7C8348B9" w14:textId="77777777" w:rsidR="009738F8" w:rsidRDefault="009738F8">
      <w:pPr>
        <w:pStyle w:val="AH5Sec"/>
      </w:pPr>
      <w:bookmarkStart w:id="152" w:name="_Toc195534759"/>
      <w:r w:rsidRPr="00185FC3">
        <w:rPr>
          <w:rStyle w:val="CharSectNo"/>
        </w:rPr>
        <w:t>105</w:t>
      </w:r>
      <w:r>
        <w:tab/>
        <w:t>General powers on entry to premises</w:t>
      </w:r>
      <w:bookmarkEnd w:id="152"/>
    </w:p>
    <w:p w14:paraId="5389D1C0" w14:textId="77777777" w:rsidR="009738F8" w:rsidRDefault="009738F8">
      <w:pPr>
        <w:pStyle w:val="Amain"/>
        <w:keepNext/>
      </w:pPr>
      <w:r>
        <w:tab/>
        <w:t>(1)</w:t>
      </w:r>
      <w:r>
        <w:tab/>
        <w:t>A medicines and poisons inspector who enters premises under this part may, for this Act, do 1 or more of the following in relation to the premises or anything on the premises:</w:t>
      </w:r>
    </w:p>
    <w:p w14:paraId="694085FE" w14:textId="77777777" w:rsidR="009738F8" w:rsidRDefault="009738F8">
      <w:pPr>
        <w:pStyle w:val="Apara"/>
      </w:pPr>
      <w:r>
        <w:tab/>
        <w:t>(a)</w:t>
      </w:r>
      <w:r>
        <w:tab/>
        <w:t>inspect or examine;</w:t>
      </w:r>
    </w:p>
    <w:p w14:paraId="6B6159E8" w14:textId="77777777" w:rsidR="009738F8" w:rsidRDefault="009738F8">
      <w:pPr>
        <w:pStyle w:val="Apara"/>
        <w:rPr>
          <w:color w:val="000000"/>
        </w:rPr>
      </w:pPr>
      <w:r>
        <w:rPr>
          <w:color w:val="000000"/>
        </w:rPr>
        <w:tab/>
        <w:t>(b)</w:t>
      </w:r>
      <w:r>
        <w:rPr>
          <w:color w:val="000000"/>
        </w:rPr>
        <w:tab/>
        <w:t>examine and copy, or take extracts from, documents relating to a regulated substance or regulated therapeutic good;</w:t>
      </w:r>
    </w:p>
    <w:p w14:paraId="10C3040F" w14:textId="77777777" w:rsidR="009738F8" w:rsidRDefault="009738F8">
      <w:pPr>
        <w:pStyle w:val="Apara"/>
        <w:rPr>
          <w:color w:val="000000"/>
        </w:rPr>
      </w:pPr>
      <w:r>
        <w:rPr>
          <w:color w:val="000000"/>
        </w:rPr>
        <w:tab/>
        <w:t>(c)</w:t>
      </w:r>
      <w:r>
        <w:rPr>
          <w:color w:val="000000"/>
        </w:rPr>
        <w:tab/>
        <w:t>examine and copy, or take extracts from, any packaging, labelling or advertising material;</w:t>
      </w:r>
    </w:p>
    <w:p w14:paraId="247F60C8" w14:textId="77777777" w:rsidR="009738F8" w:rsidRDefault="009738F8">
      <w:pPr>
        <w:pStyle w:val="Apara"/>
      </w:pPr>
      <w:r>
        <w:tab/>
        <w:t>(d)</w:t>
      </w:r>
      <w:r>
        <w:tab/>
        <w:t>take measurements or conduct tests;</w:t>
      </w:r>
    </w:p>
    <w:p w14:paraId="45B0AE60" w14:textId="77777777" w:rsidR="009738F8" w:rsidRDefault="009738F8">
      <w:pPr>
        <w:pStyle w:val="Apara"/>
      </w:pPr>
      <w:r>
        <w:tab/>
        <w:t>(e)</w:t>
      </w:r>
      <w:r>
        <w:tab/>
        <w:t>take samples;</w:t>
      </w:r>
    </w:p>
    <w:p w14:paraId="261E6AEC" w14:textId="77777777" w:rsidR="009738F8" w:rsidRDefault="009738F8">
      <w:pPr>
        <w:pStyle w:val="Apara"/>
        <w:rPr>
          <w:color w:val="000000"/>
        </w:rPr>
      </w:pPr>
      <w:r>
        <w:rPr>
          <w:color w:val="000000"/>
        </w:rPr>
        <w:tab/>
        <w:t>(f)</w:t>
      </w:r>
      <w:r>
        <w:rPr>
          <w:color w:val="000000"/>
        </w:rPr>
        <w:tab/>
        <w:t>subject to part 7.2 (</w:t>
      </w:r>
      <w:r>
        <w:rPr>
          <w:snapToGrid w:val="0"/>
          <w:color w:val="000000"/>
        </w:rPr>
        <w:t>Taking and analysis of samples of substances), take for analysis samples of anything else (including any substance) at the premises;</w:t>
      </w:r>
    </w:p>
    <w:p w14:paraId="77F8B599" w14:textId="77777777" w:rsidR="009738F8" w:rsidRDefault="009738F8">
      <w:pPr>
        <w:pStyle w:val="Apara"/>
        <w:rPr>
          <w:color w:val="000000"/>
        </w:rPr>
      </w:pPr>
      <w:r>
        <w:rPr>
          <w:color w:val="000000"/>
        </w:rPr>
        <w:tab/>
        <w:t>(g)</w:t>
      </w:r>
      <w:r>
        <w:rPr>
          <w:color w:val="000000"/>
        </w:rPr>
        <w:tab/>
        <w:t>open (or require to be opened) any container or package that the inspector believes on reasonable grounds contains a regulated substance or regulated therapeutic good;</w:t>
      </w:r>
    </w:p>
    <w:p w14:paraId="1B5BB4EE" w14:textId="77777777" w:rsidR="009738F8" w:rsidRDefault="009738F8">
      <w:pPr>
        <w:pStyle w:val="Apara"/>
      </w:pPr>
      <w:r>
        <w:tab/>
        <w:t>(h)</w:t>
      </w:r>
      <w:r>
        <w:tab/>
        <w:t>take photographs, films, or audio, video or other recordings;</w:t>
      </w:r>
    </w:p>
    <w:p w14:paraId="2838DC2A" w14:textId="77777777" w:rsidR="009738F8" w:rsidRDefault="009738F8">
      <w:pPr>
        <w:pStyle w:val="Apara"/>
        <w:keepLines/>
      </w:pPr>
      <w:r>
        <w:lastRenderedPageBreak/>
        <w:tab/>
        <w:t>(i)</w:t>
      </w:r>
      <w:r>
        <w:tab/>
        <w:t>require the occupier, or anyone at the premises, to give information, answer questions, or produce documents or anything else, reasonably needed to exercise the inspector’s functions under this Act.</w:t>
      </w:r>
    </w:p>
    <w:p w14:paraId="2862F899" w14:textId="758CFD10" w:rsidR="009738F8" w:rsidRDefault="009738F8">
      <w:pPr>
        <w:pStyle w:val="aNotepar"/>
      </w:pPr>
      <w:r w:rsidRPr="00B517DA">
        <w:rPr>
          <w:rStyle w:val="charItals"/>
        </w:rPr>
        <w:t>Note</w:t>
      </w:r>
      <w:r w:rsidRPr="00B517DA">
        <w:rPr>
          <w:rStyle w:val="charItals"/>
        </w:rPr>
        <w:tab/>
      </w:r>
      <w:r>
        <w:t xml:space="preserve">The </w:t>
      </w:r>
      <w:hyperlink r:id="rId73" w:tooltip="A2001-14" w:history="1">
        <w:r w:rsidR="004258D1" w:rsidRPr="004258D1">
          <w:rPr>
            <w:rStyle w:val="charCitHyperlinkAbbrev"/>
          </w:rPr>
          <w:t>Legislation Act</w:t>
        </w:r>
      </w:hyperlink>
      <w:r>
        <w:t>, s 170 and s 171 deal with the application of the privilege against self</w:t>
      </w:r>
      <w:r w:rsidR="004C30DF">
        <w:t>-</w:t>
      </w:r>
      <w:r>
        <w:t>incrimination and client legal privilege.</w:t>
      </w:r>
    </w:p>
    <w:p w14:paraId="77E7C80A" w14:textId="77777777" w:rsidR="009738F8" w:rsidRDefault="009738F8">
      <w:pPr>
        <w:pStyle w:val="Amain"/>
        <w:keepNext/>
      </w:pPr>
      <w:r>
        <w:tab/>
        <w:t>(2)</w:t>
      </w:r>
      <w:r>
        <w:tab/>
        <w:t>A person must take all reasonable steps to comply with a requirement made of the person under subsection (1) (g) or (i).</w:t>
      </w:r>
    </w:p>
    <w:p w14:paraId="11F22C42" w14:textId="77777777" w:rsidR="009738F8" w:rsidRDefault="009738F8">
      <w:pPr>
        <w:pStyle w:val="Penalty"/>
        <w:keepNext/>
      </w:pPr>
      <w:r>
        <w:t>Maximum penalty:  50 penalty units, imprisonment for 6 months or both.</w:t>
      </w:r>
    </w:p>
    <w:p w14:paraId="1298A6F0" w14:textId="77777777" w:rsidR="009738F8" w:rsidRDefault="009738F8">
      <w:pPr>
        <w:pStyle w:val="AH5Sec"/>
      </w:pPr>
      <w:bookmarkStart w:id="153" w:name="_Toc195534760"/>
      <w:r w:rsidRPr="00185FC3">
        <w:rPr>
          <w:rStyle w:val="CharSectNo"/>
        </w:rPr>
        <w:t>106</w:t>
      </w:r>
      <w:r>
        <w:tab/>
        <w:t>Power to seize things</w:t>
      </w:r>
      <w:bookmarkEnd w:id="153"/>
    </w:p>
    <w:p w14:paraId="0548F931" w14:textId="77777777" w:rsidR="009738F8" w:rsidRDefault="009738F8">
      <w:pPr>
        <w:pStyle w:val="Amain"/>
      </w:pPr>
      <w:r>
        <w:tab/>
        <w:t>(1)</w:t>
      </w:r>
      <w:r>
        <w:tab/>
        <w:t>A medicines and poisons inspector who enters premises under this part with the occupier’s consent may seize anything at the premises if—</w:t>
      </w:r>
    </w:p>
    <w:p w14:paraId="5B8C8286" w14:textId="77777777" w:rsidR="009738F8" w:rsidRDefault="009738F8">
      <w:pPr>
        <w:pStyle w:val="Apara"/>
      </w:pPr>
      <w:r>
        <w:tab/>
        <w:t>(a)</w:t>
      </w:r>
      <w:r>
        <w:tab/>
        <w:t>the inspector is satisfied on reasonable grounds that the thing is connected with an offence against this Act; and</w:t>
      </w:r>
    </w:p>
    <w:p w14:paraId="38783196" w14:textId="77777777" w:rsidR="009738F8" w:rsidRDefault="009738F8">
      <w:pPr>
        <w:pStyle w:val="Apara"/>
      </w:pPr>
      <w:r>
        <w:tab/>
        <w:t>(b)</w:t>
      </w:r>
      <w:r>
        <w:tab/>
        <w:t>seizure of the thing is consistent with the purpose of the entry told to the occupier when seeking the occupier’s consent.</w:t>
      </w:r>
    </w:p>
    <w:p w14:paraId="76131856" w14:textId="77777777" w:rsidR="009738F8" w:rsidRDefault="009738F8">
      <w:pPr>
        <w:pStyle w:val="Amain"/>
      </w:pPr>
      <w:r>
        <w:tab/>
        <w:t>(2)</w:t>
      </w:r>
      <w:r>
        <w:tab/>
        <w:t>A medicines and poisons inspector who enters premises under a warrant under this part may seize anything at the premises that the inspector is authorised to seize under the warrant.</w:t>
      </w:r>
    </w:p>
    <w:p w14:paraId="55999B12" w14:textId="77777777" w:rsidR="009738F8" w:rsidRDefault="009738F8">
      <w:pPr>
        <w:pStyle w:val="Amain"/>
      </w:pPr>
      <w:r>
        <w:tab/>
        <w:t>(3)</w:t>
      </w:r>
      <w:r>
        <w:tab/>
        <w:t>A medicines and poisons inspector who enters premises under this part (whether with the occupier’s consent, under a warrant or otherwise) may seize anything at the premises if satisfied on reasonable grounds that—</w:t>
      </w:r>
    </w:p>
    <w:p w14:paraId="00DED6E3" w14:textId="77777777" w:rsidR="009738F8" w:rsidRDefault="009738F8">
      <w:pPr>
        <w:pStyle w:val="Apara"/>
      </w:pPr>
      <w:r>
        <w:tab/>
        <w:t>(a)</w:t>
      </w:r>
      <w:r>
        <w:tab/>
        <w:t>the thing is connected with an offence against this Act; and</w:t>
      </w:r>
    </w:p>
    <w:p w14:paraId="7FE671AB" w14:textId="77777777" w:rsidR="009738F8" w:rsidRDefault="009738F8">
      <w:pPr>
        <w:pStyle w:val="Apara"/>
        <w:keepNext/>
      </w:pPr>
      <w:r>
        <w:tab/>
        <w:t>(b)</w:t>
      </w:r>
      <w:r>
        <w:tab/>
        <w:t>the seizure is necessary to prevent the thing from being—</w:t>
      </w:r>
    </w:p>
    <w:p w14:paraId="46A39798" w14:textId="77777777" w:rsidR="009738F8" w:rsidRDefault="009738F8">
      <w:pPr>
        <w:pStyle w:val="Asubpara"/>
        <w:keepNext/>
      </w:pPr>
      <w:r>
        <w:tab/>
        <w:t>(i)</w:t>
      </w:r>
      <w:r>
        <w:tab/>
        <w:t>concealed, lost or destroyed; or</w:t>
      </w:r>
    </w:p>
    <w:p w14:paraId="0CFB8BF2" w14:textId="77777777" w:rsidR="009738F8" w:rsidRDefault="009738F8" w:rsidP="00E1157B">
      <w:pPr>
        <w:pStyle w:val="Asubpara"/>
      </w:pPr>
      <w:r>
        <w:tab/>
        <w:t>(ii)</w:t>
      </w:r>
      <w:r>
        <w:tab/>
        <w:t>used to commit, continue or repeat the offence.</w:t>
      </w:r>
    </w:p>
    <w:p w14:paraId="293481B5" w14:textId="77777777" w:rsidR="009738F8" w:rsidRDefault="009738F8">
      <w:pPr>
        <w:pStyle w:val="Amain"/>
        <w:rPr>
          <w:color w:val="000000"/>
        </w:rPr>
      </w:pPr>
      <w:r>
        <w:rPr>
          <w:color w:val="000000"/>
        </w:rPr>
        <w:lastRenderedPageBreak/>
        <w:tab/>
        <w:t>(4)</w:t>
      </w:r>
      <w:r>
        <w:rPr>
          <w:color w:val="000000"/>
        </w:rPr>
        <w:tab/>
        <w:t>Also, a medicines and poisons inspector who enters premises under this part (whether with the occupier’s consent or otherwise) may seize anything at the premises if satisfied on reasonable grounds that the thing—</w:t>
      </w:r>
    </w:p>
    <w:p w14:paraId="5E60B878" w14:textId="77777777" w:rsidR="009738F8" w:rsidRDefault="009738F8">
      <w:pPr>
        <w:pStyle w:val="Apara"/>
      </w:pPr>
      <w:r>
        <w:tab/>
        <w:t>(a)</w:t>
      </w:r>
      <w:r>
        <w:tab/>
      </w:r>
      <w:r>
        <w:rPr>
          <w:snapToGrid w:val="0"/>
        </w:rPr>
        <w:t xml:space="preserve">puts the health or safety of people at risk; or </w:t>
      </w:r>
    </w:p>
    <w:p w14:paraId="3F91CAE1" w14:textId="77777777" w:rsidR="009738F8" w:rsidRDefault="009738F8">
      <w:pPr>
        <w:pStyle w:val="Apara"/>
      </w:pPr>
      <w:r>
        <w:tab/>
        <w:t>(b)</w:t>
      </w:r>
      <w:r>
        <w:tab/>
      </w:r>
      <w:r>
        <w:rPr>
          <w:snapToGrid w:val="0"/>
        </w:rPr>
        <w:t>may cause damage to property or the environment</w:t>
      </w:r>
      <w:r>
        <w:t>.</w:t>
      </w:r>
    </w:p>
    <w:p w14:paraId="5720FA2B" w14:textId="77777777" w:rsidR="009738F8" w:rsidRDefault="009738F8">
      <w:pPr>
        <w:pStyle w:val="Amain"/>
      </w:pPr>
      <w:r>
        <w:tab/>
        <w:t>(5)</w:t>
      </w:r>
      <w:r>
        <w:tab/>
        <w:t>The powers of a medicines and poisons inspector under subsections (3) and (4) are additional to any powers of the inspector under subsection (1) or any other territory law.</w:t>
      </w:r>
    </w:p>
    <w:p w14:paraId="272A3B0F" w14:textId="77777777" w:rsidR="009738F8" w:rsidRDefault="009738F8">
      <w:pPr>
        <w:pStyle w:val="Amain"/>
      </w:pPr>
      <w:r>
        <w:tab/>
        <w:t>(6)</w:t>
      </w:r>
      <w:r>
        <w:tab/>
        <w:t>Having seized a thing, a medicines and poisons inspector may—</w:t>
      </w:r>
    </w:p>
    <w:p w14:paraId="1A287675" w14:textId="77777777" w:rsidR="009738F8" w:rsidRDefault="009738F8">
      <w:pPr>
        <w:pStyle w:val="Apara"/>
      </w:pPr>
      <w:r>
        <w:tab/>
        <w:t>(a)</w:t>
      </w:r>
      <w:r>
        <w:tab/>
        <w:t xml:space="preserve">remove the thing from the premises where it was seized (the </w:t>
      </w:r>
      <w:r>
        <w:rPr>
          <w:rStyle w:val="charBoldItals"/>
        </w:rPr>
        <w:t>place of seizure</w:t>
      </w:r>
      <w:r>
        <w:t>) to another place; or</w:t>
      </w:r>
    </w:p>
    <w:p w14:paraId="1D552F56" w14:textId="77777777" w:rsidR="009738F8" w:rsidRDefault="009738F8">
      <w:pPr>
        <w:pStyle w:val="Apara"/>
      </w:pPr>
      <w:r>
        <w:tab/>
        <w:t>(b)</w:t>
      </w:r>
      <w:r>
        <w:tab/>
        <w:t>leave the thing at the place of seizure but restrict access to it.</w:t>
      </w:r>
    </w:p>
    <w:p w14:paraId="6805BEFF" w14:textId="77777777" w:rsidR="009738F8" w:rsidRDefault="009738F8">
      <w:pPr>
        <w:pStyle w:val="Amain"/>
      </w:pPr>
      <w:r>
        <w:tab/>
        <w:t>(7)</w:t>
      </w:r>
      <w:r>
        <w:tab/>
        <w:t>A person commits an offence if—</w:t>
      </w:r>
    </w:p>
    <w:p w14:paraId="3F7D24CA" w14:textId="77777777" w:rsidR="009738F8" w:rsidRDefault="009738F8">
      <w:pPr>
        <w:pStyle w:val="Apara"/>
      </w:pPr>
      <w:r>
        <w:tab/>
        <w:t>(a)</w:t>
      </w:r>
      <w:r>
        <w:tab/>
        <w:t>the person interferes with a seized thing, or anything containing a seized thing, to which access has been restricted under subsection (6); and</w:t>
      </w:r>
    </w:p>
    <w:p w14:paraId="3EF91F4B" w14:textId="77777777" w:rsidR="009738F8" w:rsidRDefault="009738F8">
      <w:pPr>
        <w:pStyle w:val="Apara"/>
        <w:keepNext/>
      </w:pPr>
      <w:r>
        <w:tab/>
        <w:t>(b)</w:t>
      </w:r>
      <w:r>
        <w:tab/>
        <w:t>the person does not have a medicines and poisons inspector’s approval to interfere with the thing.</w:t>
      </w:r>
    </w:p>
    <w:p w14:paraId="763245C7" w14:textId="77777777" w:rsidR="009738F8" w:rsidRDefault="009738F8">
      <w:pPr>
        <w:pStyle w:val="Penalty"/>
        <w:keepNext/>
      </w:pPr>
      <w:r>
        <w:t>Maximum penalty:  50 penalty units.</w:t>
      </w:r>
    </w:p>
    <w:p w14:paraId="01ABD2B7" w14:textId="77777777" w:rsidR="009738F8" w:rsidRDefault="009738F8">
      <w:pPr>
        <w:pStyle w:val="Amain"/>
      </w:pPr>
      <w:r>
        <w:tab/>
        <w:t>(8)</w:t>
      </w:r>
      <w:r>
        <w:tab/>
        <w:t>An offence against this section is a strict liability offence.</w:t>
      </w:r>
    </w:p>
    <w:p w14:paraId="37BF6DDA" w14:textId="77777777" w:rsidR="009738F8" w:rsidRDefault="009738F8">
      <w:pPr>
        <w:pStyle w:val="AH5Sec"/>
      </w:pPr>
      <w:bookmarkStart w:id="154" w:name="_Toc195534761"/>
      <w:r w:rsidRPr="00185FC3">
        <w:rPr>
          <w:rStyle w:val="CharSectNo"/>
        </w:rPr>
        <w:t>107</w:t>
      </w:r>
      <w:r>
        <w:tab/>
        <w:t>Power to destroy unsafe things</w:t>
      </w:r>
      <w:bookmarkEnd w:id="154"/>
    </w:p>
    <w:p w14:paraId="45E626F4" w14:textId="77777777" w:rsidR="009738F8" w:rsidRDefault="009738F8">
      <w:pPr>
        <w:pStyle w:val="Amain"/>
      </w:pPr>
      <w:r>
        <w:tab/>
        <w:t>(1)</w:t>
      </w:r>
      <w:r>
        <w:tab/>
        <w:t>This section applies to anything inspected or seized under this part by a medicines and poisons inspector if the inspector is satisfied on reasonable grounds that the thing—</w:t>
      </w:r>
    </w:p>
    <w:p w14:paraId="2971388E" w14:textId="77777777" w:rsidR="009738F8" w:rsidRDefault="009738F8">
      <w:pPr>
        <w:pStyle w:val="Apara"/>
      </w:pPr>
      <w:r>
        <w:tab/>
        <w:t>(a)</w:t>
      </w:r>
      <w:r>
        <w:tab/>
      </w:r>
      <w:r>
        <w:rPr>
          <w:snapToGrid w:val="0"/>
        </w:rPr>
        <w:t>puts the health or safety of people at risk; or</w:t>
      </w:r>
    </w:p>
    <w:p w14:paraId="77937839" w14:textId="77777777" w:rsidR="009738F8" w:rsidRDefault="009738F8">
      <w:pPr>
        <w:pStyle w:val="Apara"/>
      </w:pPr>
      <w:r>
        <w:tab/>
        <w:t>(b)</w:t>
      </w:r>
      <w:r>
        <w:tab/>
      </w:r>
      <w:r>
        <w:rPr>
          <w:snapToGrid w:val="0"/>
        </w:rPr>
        <w:t>is likely to cause damage to property or the environment.</w:t>
      </w:r>
    </w:p>
    <w:p w14:paraId="6F781E56" w14:textId="77777777" w:rsidR="009738F8" w:rsidRDefault="009738F8">
      <w:pPr>
        <w:pStyle w:val="Amain"/>
      </w:pPr>
      <w:r>
        <w:lastRenderedPageBreak/>
        <w:tab/>
        <w:t>(2)</w:t>
      </w:r>
      <w:r>
        <w:tab/>
        <w:t>The medicines and poisons inspector may direct an occupier of the premises where the thing is to destroy or otherwise dispose of the thing.</w:t>
      </w:r>
    </w:p>
    <w:p w14:paraId="6E30BE5A" w14:textId="77777777" w:rsidR="009738F8" w:rsidRDefault="009738F8">
      <w:pPr>
        <w:pStyle w:val="Amain"/>
        <w:keepNext/>
      </w:pPr>
      <w:r>
        <w:tab/>
        <w:t>(3)</w:t>
      </w:r>
      <w:r>
        <w:tab/>
        <w:t>The direction may state 1 or more of the following:</w:t>
      </w:r>
    </w:p>
    <w:p w14:paraId="5F037F4D" w14:textId="77777777" w:rsidR="009738F8" w:rsidRDefault="009738F8">
      <w:pPr>
        <w:pStyle w:val="Apara"/>
        <w:rPr>
          <w:snapToGrid w:val="0"/>
        </w:rPr>
      </w:pPr>
      <w:r>
        <w:rPr>
          <w:snapToGrid w:val="0"/>
        </w:rPr>
        <w:tab/>
        <w:t>(a)</w:t>
      </w:r>
      <w:r>
        <w:rPr>
          <w:snapToGrid w:val="0"/>
        </w:rPr>
        <w:tab/>
        <w:t>how the thing must be destroyed or otherwise disposed of;</w:t>
      </w:r>
    </w:p>
    <w:p w14:paraId="24378983" w14:textId="77777777" w:rsidR="009738F8" w:rsidRDefault="009738F8">
      <w:pPr>
        <w:pStyle w:val="Apara"/>
        <w:rPr>
          <w:snapToGrid w:val="0"/>
        </w:rPr>
      </w:pPr>
      <w:r>
        <w:rPr>
          <w:snapToGrid w:val="0"/>
        </w:rPr>
        <w:tab/>
        <w:t>(b)</w:t>
      </w:r>
      <w:r>
        <w:rPr>
          <w:snapToGrid w:val="0"/>
        </w:rPr>
        <w:tab/>
        <w:t>how the thing must be kept until it is destroyed or otherwise disposed of;</w:t>
      </w:r>
    </w:p>
    <w:p w14:paraId="01A32695" w14:textId="77777777" w:rsidR="009738F8" w:rsidRDefault="009738F8">
      <w:pPr>
        <w:pStyle w:val="Apara"/>
        <w:rPr>
          <w:snapToGrid w:val="0"/>
        </w:rPr>
      </w:pPr>
      <w:r>
        <w:rPr>
          <w:snapToGrid w:val="0"/>
        </w:rPr>
        <w:tab/>
        <w:t>(c)</w:t>
      </w:r>
      <w:r>
        <w:rPr>
          <w:snapToGrid w:val="0"/>
        </w:rPr>
        <w:tab/>
        <w:t>the period within which the thing must be destroyed or otherwise disposed of.</w:t>
      </w:r>
    </w:p>
    <w:p w14:paraId="6B0BDA3F" w14:textId="77777777" w:rsidR="009738F8" w:rsidRDefault="009738F8">
      <w:pPr>
        <w:pStyle w:val="Amain"/>
        <w:keepNext/>
      </w:pPr>
      <w:r>
        <w:tab/>
        <w:t>(4)</w:t>
      </w:r>
      <w:r>
        <w:tab/>
        <w:t>A person given a direction under subsection (2) commits an offence if the person contravenes a direction given to the person under subsection (2).</w:t>
      </w:r>
    </w:p>
    <w:p w14:paraId="40C0A4F7" w14:textId="77777777" w:rsidR="009738F8" w:rsidRDefault="009738F8">
      <w:pPr>
        <w:pStyle w:val="Penalty"/>
        <w:keepNext/>
        <w:rPr>
          <w:snapToGrid w:val="0"/>
        </w:rPr>
      </w:pPr>
      <w:r>
        <w:rPr>
          <w:snapToGrid w:val="0"/>
          <w:color w:val="000000"/>
        </w:rPr>
        <w:t>Maximum penalty:  100 penalty units.</w:t>
      </w:r>
    </w:p>
    <w:p w14:paraId="39856355" w14:textId="77777777" w:rsidR="009738F8" w:rsidRDefault="009738F8">
      <w:pPr>
        <w:pStyle w:val="Amain"/>
      </w:pPr>
      <w:r>
        <w:tab/>
        <w:t>(5)</w:t>
      </w:r>
      <w:r>
        <w:tab/>
        <w:t>Alternatively, if the thing has been seized under this part, the medicines and poisons inspector may destroy or otherwise dispose of the thing.</w:t>
      </w:r>
    </w:p>
    <w:p w14:paraId="4D409848" w14:textId="77777777" w:rsidR="009738F8" w:rsidRDefault="009738F8">
      <w:pPr>
        <w:pStyle w:val="Amain"/>
        <w:keepNext/>
        <w:rPr>
          <w:rFonts w:ascii="Times-Roman" w:hAnsi="Times-Roman"/>
          <w:lang w:val="en-US"/>
        </w:rPr>
      </w:pPr>
      <w:r>
        <w:rPr>
          <w:rFonts w:ascii="Times-Roman" w:hAnsi="Times-Roman"/>
          <w:lang w:val="en-US"/>
        </w:rPr>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14:paraId="421EEB48" w14:textId="77777777" w:rsidR="009738F8" w:rsidRDefault="009738F8">
      <w:pPr>
        <w:pStyle w:val="Apara"/>
        <w:keepNext/>
        <w:rPr>
          <w:lang w:val="en-US"/>
        </w:rPr>
      </w:pPr>
      <w:r>
        <w:rPr>
          <w:lang w:val="en-US"/>
        </w:rPr>
        <w:tab/>
        <w:t>(a)</w:t>
      </w:r>
      <w:r>
        <w:rPr>
          <w:lang w:val="en-US"/>
        </w:rPr>
        <w:tab/>
        <w:t>the person who owned the thing;</w:t>
      </w:r>
    </w:p>
    <w:p w14:paraId="3734FCED" w14:textId="77777777" w:rsidR="009738F8" w:rsidRDefault="009738F8">
      <w:pPr>
        <w:pStyle w:val="Apara"/>
        <w:keepNext/>
      </w:pPr>
      <w:r>
        <w:tab/>
        <w:t>(b)</w:t>
      </w:r>
      <w:r>
        <w:tab/>
        <w:t>each person in charge of the premises where the thing was.</w:t>
      </w:r>
    </w:p>
    <w:p w14:paraId="06D7ECCA" w14:textId="77777777" w:rsidR="009738F8" w:rsidRDefault="009738F8" w:rsidP="00E1157B">
      <w:pPr>
        <w:pStyle w:val="Amain"/>
      </w:pPr>
      <w:r>
        <w:tab/>
        <w:t>(7)</w:t>
      </w:r>
      <w:r>
        <w:tab/>
        <w:t>An offence against this section is a strict liability offence.</w:t>
      </w:r>
    </w:p>
    <w:p w14:paraId="24A3A8F2" w14:textId="77777777" w:rsidR="009738F8" w:rsidRDefault="009738F8">
      <w:pPr>
        <w:pStyle w:val="AH5Sec"/>
      </w:pPr>
      <w:bookmarkStart w:id="155" w:name="_Toc195534762"/>
      <w:r w:rsidRPr="00185FC3">
        <w:rPr>
          <w:rStyle w:val="CharSectNo"/>
        </w:rPr>
        <w:lastRenderedPageBreak/>
        <w:t>108</w:t>
      </w:r>
      <w:r>
        <w:tab/>
        <w:t>Power to require name and address</w:t>
      </w:r>
      <w:bookmarkEnd w:id="155"/>
    </w:p>
    <w:p w14:paraId="35952228" w14:textId="77777777" w:rsidR="009738F8" w:rsidRDefault="009738F8" w:rsidP="00B92010">
      <w:pPr>
        <w:pStyle w:val="Amain"/>
        <w:keepNext/>
        <w:keepLines/>
      </w:pPr>
      <w:r>
        <w:tab/>
        <w:t>(1)</w:t>
      </w:r>
      <w:r>
        <w:tab/>
        <w:t>A medicines and poisons inspector may require a person to state the person’s name and home address if the inspector believes on reasonable grounds that the person is committing or has just committed an offence against this Act.</w:t>
      </w:r>
    </w:p>
    <w:p w14:paraId="354C34FE" w14:textId="5DB8449C"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4" w:tooltip="A2001-14" w:history="1">
        <w:r w:rsidR="004258D1" w:rsidRPr="004258D1">
          <w:rPr>
            <w:rStyle w:val="charCitHyperlinkAbbrev"/>
          </w:rPr>
          <w:t>Legislation Act</w:t>
        </w:r>
      </w:hyperlink>
      <w:r>
        <w:t>, s 104).</w:t>
      </w:r>
    </w:p>
    <w:p w14:paraId="4799D3A8" w14:textId="77777777" w:rsidR="009738F8" w:rsidRDefault="009738F8">
      <w:pPr>
        <w:pStyle w:val="Amain"/>
      </w:pPr>
      <w:r>
        <w:tab/>
        <w:t>(2)</w:t>
      </w:r>
      <w:r>
        <w:tab/>
        <w:t>The medicines and poisons inspector must tell the person the reason for the requirement and, as soon as practicable, record the reason.</w:t>
      </w:r>
    </w:p>
    <w:p w14:paraId="7359B6A2" w14:textId="77777777" w:rsidR="009738F8" w:rsidRDefault="009738F8">
      <w:pPr>
        <w:pStyle w:val="Amain"/>
      </w:pPr>
      <w:r>
        <w:tab/>
        <w:t>(3)</w:t>
      </w:r>
      <w:r>
        <w:tab/>
        <w:t>The person may ask the medicines and poisons inspector to produce the inspector’s identity card for inspection by the person.</w:t>
      </w:r>
    </w:p>
    <w:p w14:paraId="53C0668D" w14:textId="55719220" w:rsidR="009738F8" w:rsidRDefault="009738F8">
      <w:pPr>
        <w:pStyle w:val="Amain"/>
      </w:pPr>
      <w:r>
        <w:tab/>
        <w:t>(4)</w:t>
      </w:r>
      <w:r>
        <w:tab/>
        <w:t xml:space="preserve">A person must comply with a requirement </w:t>
      </w:r>
      <w:r w:rsidR="001F6C57" w:rsidRPr="00275900">
        <w:rPr>
          <w:color w:val="000000"/>
        </w:rPr>
        <w:t>under subsection (1) if the medicines and poisons inspector</w:t>
      </w:r>
      <w:r>
        <w:t>—</w:t>
      </w:r>
    </w:p>
    <w:p w14:paraId="172B1940" w14:textId="77777777" w:rsidR="009738F8" w:rsidRDefault="009738F8">
      <w:pPr>
        <w:pStyle w:val="Apara"/>
      </w:pPr>
      <w:r>
        <w:tab/>
        <w:t>(a)</w:t>
      </w:r>
      <w:r>
        <w:tab/>
        <w:t>tells the person the reason for the requirement; and</w:t>
      </w:r>
    </w:p>
    <w:p w14:paraId="6B74608C" w14:textId="77777777" w:rsidR="009738F8" w:rsidRDefault="009738F8">
      <w:pPr>
        <w:pStyle w:val="Apara"/>
      </w:pPr>
      <w:r>
        <w:tab/>
        <w:t>(b)</w:t>
      </w:r>
      <w:r>
        <w:tab/>
        <w:t>complies with any request made</w:t>
      </w:r>
      <w:r w:rsidR="001E2393">
        <w:t xml:space="preserve"> by the person under subsection </w:t>
      </w:r>
      <w:r>
        <w:t>(3).</w:t>
      </w:r>
    </w:p>
    <w:p w14:paraId="6AA8D2D1" w14:textId="77777777" w:rsidR="009738F8" w:rsidRDefault="009738F8">
      <w:pPr>
        <w:pStyle w:val="Amainreturn"/>
      </w:pPr>
      <w:r>
        <w:t>Maximum penalty:  10 penalty units.</w:t>
      </w:r>
    </w:p>
    <w:p w14:paraId="69AC94C8" w14:textId="77777777" w:rsidR="009738F8" w:rsidRPr="00185FC3" w:rsidRDefault="009738F8">
      <w:pPr>
        <w:pStyle w:val="AH3Div"/>
      </w:pPr>
      <w:bookmarkStart w:id="156" w:name="_Toc195534763"/>
      <w:r w:rsidRPr="00185FC3">
        <w:rPr>
          <w:rStyle w:val="CharDivNo"/>
        </w:rPr>
        <w:t>Division 7.1.4</w:t>
      </w:r>
      <w:r>
        <w:tab/>
      </w:r>
      <w:r w:rsidRPr="00185FC3">
        <w:rPr>
          <w:rStyle w:val="CharDivText"/>
        </w:rPr>
        <w:t>Search warrants</w:t>
      </w:r>
      <w:bookmarkEnd w:id="156"/>
    </w:p>
    <w:p w14:paraId="1CD4BC56" w14:textId="77777777" w:rsidR="009738F8" w:rsidRDefault="009738F8">
      <w:pPr>
        <w:pStyle w:val="AH5Sec"/>
        <w:rPr>
          <w:color w:val="000000"/>
        </w:rPr>
      </w:pPr>
      <w:bookmarkStart w:id="157" w:name="_Toc195534764"/>
      <w:r w:rsidRPr="00185FC3">
        <w:rPr>
          <w:rStyle w:val="CharSectNo"/>
        </w:rPr>
        <w:t>109</w:t>
      </w:r>
      <w:r>
        <w:rPr>
          <w:color w:val="000000"/>
        </w:rPr>
        <w:tab/>
        <w:t>Warrants generally</w:t>
      </w:r>
      <w:bookmarkEnd w:id="157"/>
    </w:p>
    <w:p w14:paraId="2849F680" w14:textId="77777777" w:rsidR="009738F8" w:rsidRDefault="009738F8">
      <w:pPr>
        <w:pStyle w:val="Amain"/>
      </w:pPr>
      <w:r>
        <w:tab/>
        <w:t>(1)</w:t>
      </w:r>
      <w:r>
        <w:tab/>
        <w:t>A medicines and poisons inspector may apply to a magistrate for a warrant to enter premises.</w:t>
      </w:r>
    </w:p>
    <w:p w14:paraId="38825C60" w14:textId="77777777" w:rsidR="009738F8" w:rsidRDefault="009738F8">
      <w:pPr>
        <w:pStyle w:val="Amain"/>
      </w:pPr>
      <w:r>
        <w:tab/>
        <w:t>(2)</w:t>
      </w:r>
      <w:r>
        <w:tab/>
        <w:t>The application must be sworn and state the grounds on which the warrant is sought.</w:t>
      </w:r>
    </w:p>
    <w:p w14:paraId="7C1E9A79" w14:textId="77777777" w:rsidR="009738F8" w:rsidRDefault="009738F8">
      <w:pPr>
        <w:pStyle w:val="Amain"/>
      </w:pPr>
      <w:r>
        <w:tab/>
        <w:t>(3)</w:t>
      </w:r>
      <w:r>
        <w:tab/>
        <w:t>The magistrate may refuse to consider the application until the medicines and poisons inspector gives the magistrate all the information the magistrate requires about the application in the way the magistrate requires.</w:t>
      </w:r>
    </w:p>
    <w:p w14:paraId="3D191EBA" w14:textId="77777777" w:rsidR="009738F8" w:rsidRDefault="009738F8">
      <w:pPr>
        <w:pStyle w:val="Amain"/>
      </w:pPr>
      <w:r>
        <w:lastRenderedPageBreak/>
        <w:tab/>
        <w:t>(4)</w:t>
      </w:r>
      <w:r>
        <w:tab/>
        <w:t>The magistrate may issue a warrant only if satisfied there are reasonable grounds for suspecting—</w:t>
      </w:r>
    </w:p>
    <w:p w14:paraId="07BC8856" w14:textId="77777777" w:rsidR="009738F8" w:rsidRDefault="009738F8">
      <w:pPr>
        <w:pStyle w:val="Apara"/>
      </w:pPr>
      <w:r>
        <w:tab/>
        <w:t>(a)</w:t>
      </w:r>
      <w:r>
        <w:tab/>
        <w:t>there is a particular thing or activity connected with an offence against this Act; and</w:t>
      </w:r>
    </w:p>
    <w:p w14:paraId="66C6F8A6" w14:textId="77777777" w:rsidR="009738F8" w:rsidRDefault="009738F8">
      <w:pPr>
        <w:pStyle w:val="Apara"/>
        <w:keepNext/>
      </w:pPr>
      <w:r>
        <w:tab/>
        <w:t>(b)</w:t>
      </w:r>
      <w:r>
        <w:tab/>
        <w:t>the thing or activity is, or is being engaged in, at the premises, or may be, or may be engaged in, at the premises within the next 14 days.</w:t>
      </w:r>
    </w:p>
    <w:p w14:paraId="7A3DD4FD" w14:textId="77777777" w:rsidR="009738F8" w:rsidRDefault="009738F8">
      <w:pPr>
        <w:pStyle w:val="aNote"/>
      </w:pPr>
      <w:r>
        <w:rPr>
          <w:rStyle w:val="charItals"/>
        </w:rPr>
        <w:t>Note</w:t>
      </w:r>
      <w:r>
        <w:rPr>
          <w:rStyle w:val="charItals"/>
        </w:rPr>
        <w:tab/>
      </w:r>
      <w:r>
        <w:rPr>
          <w:rStyle w:val="charBoldItals"/>
        </w:rPr>
        <w:t>At</w:t>
      </w:r>
      <w:r>
        <w:t xml:space="preserve"> premises includes in or on the premises (see dict).</w:t>
      </w:r>
    </w:p>
    <w:p w14:paraId="3120E233" w14:textId="77777777" w:rsidR="009738F8" w:rsidRDefault="009738F8">
      <w:pPr>
        <w:pStyle w:val="Amain"/>
        <w:rPr>
          <w:color w:val="000000"/>
        </w:rPr>
      </w:pPr>
      <w:r>
        <w:rPr>
          <w:color w:val="000000"/>
        </w:rPr>
        <w:tab/>
        <w:t>(5)</w:t>
      </w:r>
      <w:r>
        <w:rPr>
          <w:color w:val="000000"/>
        </w:rPr>
        <w:tab/>
        <w:t>The warrant must state—</w:t>
      </w:r>
    </w:p>
    <w:p w14:paraId="559294C5" w14:textId="77777777" w:rsidR="009738F8" w:rsidRDefault="009738F8">
      <w:pPr>
        <w:pStyle w:val="Apara"/>
      </w:pPr>
      <w:r>
        <w:tab/>
        <w:t>(a)</w:t>
      </w:r>
      <w:r>
        <w:tab/>
        <w:t>that a medicines and poisons inspector may, with any necessary assistance and force, enter the premises and exercise the inspector’s powers under this part; and</w:t>
      </w:r>
    </w:p>
    <w:p w14:paraId="73622606" w14:textId="77777777" w:rsidR="009738F8" w:rsidRDefault="009738F8">
      <w:pPr>
        <w:pStyle w:val="Apara"/>
        <w:rPr>
          <w:color w:val="000000"/>
        </w:rPr>
      </w:pPr>
      <w:r>
        <w:rPr>
          <w:color w:val="000000"/>
        </w:rPr>
        <w:tab/>
        <w:t>(b)</w:t>
      </w:r>
      <w:r>
        <w:rPr>
          <w:color w:val="000000"/>
        </w:rPr>
        <w:tab/>
        <w:t>the offence for which the warrant is issued; and</w:t>
      </w:r>
    </w:p>
    <w:p w14:paraId="1759B9EE" w14:textId="77777777" w:rsidR="009738F8" w:rsidRDefault="009738F8">
      <w:pPr>
        <w:pStyle w:val="Apara"/>
        <w:rPr>
          <w:color w:val="000000"/>
        </w:rPr>
      </w:pPr>
      <w:r>
        <w:rPr>
          <w:color w:val="000000"/>
        </w:rPr>
        <w:tab/>
        <w:t>(c)</w:t>
      </w:r>
      <w:r>
        <w:rPr>
          <w:color w:val="000000"/>
        </w:rPr>
        <w:tab/>
        <w:t>the things that may be seized under the warrant; and</w:t>
      </w:r>
    </w:p>
    <w:p w14:paraId="683E9BC7" w14:textId="77777777" w:rsidR="009738F8" w:rsidRDefault="009738F8">
      <w:pPr>
        <w:pStyle w:val="Apara"/>
        <w:rPr>
          <w:color w:val="000000"/>
        </w:rPr>
      </w:pPr>
      <w:r>
        <w:rPr>
          <w:color w:val="000000"/>
        </w:rPr>
        <w:tab/>
        <w:t>(d)</w:t>
      </w:r>
      <w:r>
        <w:rPr>
          <w:color w:val="000000"/>
        </w:rPr>
        <w:tab/>
        <w:t>the hours when the premises may be entered; and</w:t>
      </w:r>
    </w:p>
    <w:p w14:paraId="44EB0399" w14:textId="77777777" w:rsidR="009738F8" w:rsidRDefault="009738F8">
      <w:pPr>
        <w:pStyle w:val="Apara"/>
        <w:rPr>
          <w:color w:val="000000"/>
        </w:rPr>
      </w:pPr>
      <w:r>
        <w:rPr>
          <w:color w:val="000000"/>
        </w:rPr>
        <w:tab/>
        <w:t>(e)</w:t>
      </w:r>
      <w:r>
        <w:rPr>
          <w:color w:val="000000"/>
        </w:rPr>
        <w:tab/>
        <w:t>the date, within 14 days after the day of the warrant’s issue, that the warrant ends.</w:t>
      </w:r>
    </w:p>
    <w:p w14:paraId="06F5EA6A" w14:textId="77777777" w:rsidR="009738F8" w:rsidRDefault="009738F8">
      <w:pPr>
        <w:pStyle w:val="Amain"/>
        <w:keepNext/>
      </w:pPr>
      <w:r>
        <w:tab/>
        <w:t>(6)</w:t>
      </w:r>
      <w:r>
        <w:tab/>
        <w:t>In this section:</w:t>
      </w:r>
    </w:p>
    <w:p w14:paraId="232E9237" w14:textId="77777777" w:rsidR="009738F8" w:rsidRDefault="009738F8">
      <w:pPr>
        <w:pStyle w:val="aDef"/>
        <w:keepNext/>
      </w:pPr>
      <w:r>
        <w:rPr>
          <w:rStyle w:val="charBoldItals"/>
        </w:rPr>
        <w:t>connected</w:t>
      </w:r>
      <w:r>
        <w:t xml:space="preserve">—an activity is </w:t>
      </w:r>
      <w:r>
        <w:rPr>
          <w:rStyle w:val="charBoldItals"/>
        </w:rPr>
        <w:t>connected</w:t>
      </w:r>
      <w:r>
        <w:t xml:space="preserve"> with an offence if—</w:t>
      </w:r>
    </w:p>
    <w:p w14:paraId="4CAC1A2D" w14:textId="77777777" w:rsidR="009738F8" w:rsidRDefault="009738F8">
      <w:pPr>
        <w:pStyle w:val="aDefpara"/>
      </w:pPr>
      <w:r>
        <w:tab/>
        <w:t>(a)</w:t>
      </w:r>
      <w:r>
        <w:tab/>
        <w:t>the offence has been committed by engaging or not engaging in it; or</w:t>
      </w:r>
    </w:p>
    <w:p w14:paraId="01751428" w14:textId="77777777" w:rsidR="009738F8" w:rsidRDefault="009738F8">
      <w:pPr>
        <w:pStyle w:val="aDefpara"/>
      </w:pPr>
      <w:r>
        <w:tab/>
        <w:t>(b)</w:t>
      </w:r>
      <w:r>
        <w:tab/>
        <w:t>it will provide evidence of the commission of the offence.</w:t>
      </w:r>
    </w:p>
    <w:p w14:paraId="0392F3EA" w14:textId="77777777" w:rsidR="009738F8" w:rsidRDefault="009738F8">
      <w:pPr>
        <w:pStyle w:val="AH5Sec"/>
        <w:rPr>
          <w:color w:val="000000"/>
        </w:rPr>
      </w:pPr>
      <w:bookmarkStart w:id="158" w:name="_Toc195534765"/>
      <w:r w:rsidRPr="00185FC3">
        <w:rPr>
          <w:rStyle w:val="CharSectNo"/>
        </w:rPr>
        <w:lastRenderedPageBreak/>
        <w:t>110</w:t>
      </w:r>
      <w:r>
        <w:rPr>
          <w:color w:val="000000"/>
        </w:rPr>
        <w:tab/>
        <w:t>Warrants—application made other than in person</w:t>
      </w:r>
      <w:bookmarkEnd w:id="158"/>
    </w:p>
    <w:p w14:paraId="37A40006" w14:textId="77777777" w:rsidR="009738F8" w:rsidRDefault="009738F8" w:rsidP="00E1157B">
      <w:pPr>
        <w:pStyle w:val="Amain"/>
        <w:keepNext/>
      </w:pPr>
      <w:r>
        <w:tab/>
        <w:t>(1)</w:t>
      </w:r>
      <w:r>
        <w:tab/>
        <w:t>A medicines and poisons inspector may apply for a warrant by phone, fax, radio or other form of communication if the inspector considers it necessary because of—</w:t>
      </w:r>
    </w:p>
    <w:p w14:paraId="29A1A501" w14:textId="77777777" w:rsidR="009738F8" w:rsidRDefault="009738F8" w:rsidP="00E1157B">
      <w:pPr>
        <w:pStyle w:val="Apara"/>
        <w:keepNext/>
        <w:rPr>
          <w:color w:val="000000"/>
        </w:rPr>
      </w:pPr>
      <w:r>
        <w:rPr>
          <w:color w:val="000000"/>
        </w:rPr>
        <w:tab/>
        <w:t>(a)</w:t>
      </w:r>
      <w:r>
        <w:rPr>
          <w:color w:val="000000"/>
        </w:rPr>
        <w:tab/>
        <w:t>urgent circumstances; or</w:t>
      </w:r>
    </w:p>
    <w:p w14:paraId="3943E224" w14:textId="77777777" w:rsidR="009738F8" w:rsidRDefault="009738F8">
      <w:pPr>
        <w:pStyle w:val="Apara"/>
        <w:rPr>
          <w:color w:val="000000"/>
        </w:rPr>
      </w:pPr>
      <w:r>
        <w:rPr>
          <w:color w:val="000000"/>
        </w:rPr>
        <w:tab/>
        <w:t>(b)</w:t>
      </w:r>
      <w:r>
        <w:rPr>
          <w:color w:val="000000"/>
        </w:rPr>
        <w:tab/>
        <w:t>other special circumstances.</w:t>
      </w:r>
    </w:p>
    <w:p w14:paraId="7C47638E" w14:textId="77777777" w:rsidR="009738F8" w:rsidRDefault="009738F8">
      <w:pPr>
        <w:pStyle w:val="Amain"/>
      </w:pPr>
      <w:r>
        <w:tab/>
        <w:t>(2)</w:t>
      </w:r>
      <w:r>
        <w:tab/>
        <w:t>Before applying for the warrant, the medicines and poisons inspector must prepare an application stating the grounds on which the warrant is sought.</w:t>
      </w:r>
    </w:p>
    <w:p w14:paraId="59C32EAD" w14:textId="77777777" w:rsidR="009738F8" w:rsidRDefault="009738F8">
      <w:pPr>
        <w:pStyle w:val="Amain"/>
      </w:pPr>
      <w:r>
        <w:tab/>
        <w:t>(3)</w:t>
      </w:r>
      <w:r>
        <w:tab/>
        <w:t>The medicines and poisons inspector may apply for the warrant before the application is sworn.</w:t>
      </w:r>
    </w:p>
    <w:p w14:paraId="2FE298DC" w14:textId="77777777" w:rsidR="009738F8" w:rsidRDefault="009738F8">
      <w:pPr>
        <w:pStyle w:val="Amain"/>
      </w:pPr>
      <w:r>
        <w:tab/>
        <w:t>(4)</w:t>
      </w:r>
      <w:r>
        <w:tab/>
        <w:t xml:space="preserve">After issuing the warrant, the magistrate must immediately </w:t>
      </w:r>
      <w:r w:rsidR="00D4616E" w:rsidRPr="009F221C">
        <w:t>provide a written copy</w:t>
      </w:r>
      <w:r>
        <w:t xml:space="preserve"> to the medicines and poisons inspector if it is practicable to do so.</w:t>
      </w:r>
    </w:p>
    <w:p w14:paraId="230F0CFC" w14:textId="77777777" w:rsidR="009738F8" w:rsidRDefault="009738F8">
      <w:pPr>
        <w:pStyle w:val="Amain"/>
      </w:pPr>
      <w:r>
        <w:tab/>
        <w:t>(5)</w:t>
      </w:r>
      <w:r>
        <w:tab/>
        <w:t xml:space="preserve">If it is not practicable to </w:t>
      </w:r>
      <w:r w:rsidR="00D4616E" w:rsidRPr="009F221C">
        <w:t>provide a written copy</w:t>
      </w:r>
      <w:r>
        <w:t xml:space="preserve"> to the medicines and poisons inspector—</w:t>
      </w:r>
    </w:p>
    <w:p w14:paraId="1371E9F4" w14:textId="77777777" w:rsidR="009738F8" w:rsidRDefault="009738F8">
      <w:pPr>
        <w:pStyle w:val="Apara"/>
        <w:rPr>
          <w:color w:val="000000"/>
        </w:rPr>
      </w:pPr>
      <w:r>
        <w:rPr>
          <w:color w:val="000000"/>
        </w:rPr>
        <w:tab/>
        <w:t>(a)</w:t>
      </w:r>
      <w:r>
        <w:rPr>
          <w:color w:val="000000"/>
        </w:rPr>
        <w:tab/>
        <w:t>the magistrate must—</w:t>
      </w:r>
    </w:p>
    <w:p w14:paraId="1428F748" w14:textId="77777777" w:rsidR="009738F8" w:rsidRDefault="009738F8">
      <w:pPr>
        <w:pStyle w:val="Asubpara"/>
        <w:rPr>
          <w:color w:val="000000"/>
        </w:rPr>
      </w:pPr>
      <w:r>
        <w:rPr>
          <w:color w:val="000000"/>
        </w:rPr>
        <w:tab/>
        <w:t>(i)</w:t>
      </w:r>
      <w:r>
        <w:rPr>
          <w:color w:val="000000"/>
        </w:rPr>
        <w:tab/>
        <w:t>tell the inspector what the terms of the warrant are; and</w:t>
      </w:r>
    </w:p>
    <w:p w14:paraId="02A33D22" w14:textId="77777777" w:rsidR="009738F8" w:rsidRDefault="009738F8">
      <w:pPr>
        <w:pStyle w:val="Asubpara"/>
        <w:rPr>
          <w:color w:val="000000"/>
        </w:rPr>
      </w:pPr>
      <w:r>
        <w:rPr>
          <w:color w:val="000000"/>
        </w:rPr>
        <w:tab/>
        <w:t>(ii)</w:t>
      </w:r>
      <w:r>
        <w:rPr>
          <w:color w:val="000000"/>
        </w:rPr>
        <w:tab/>
        <w:t>tell the inspector the date and time the warrant was issued; and</w:t>
      </w:r>
    </w:p>
    <w:p w14:paraId="4B6CE8C3" w14:textId="77777777" w:rsidR="009738F8" w:rsidRDefault="009738F8">
      <w:pPr>
        <w:pStyle w:val="Apara"/>
        <w:keepNext/>
      </w:pPr>
      <w:r>
        <w:tab/>
        <w:t>(b)</w:t>
      </w:r>
      <w:r>
        <w:tab/>
        <w:t>the inspector must complete a form of warrant (the</w:t>
      </w:r>
      <w:r>
        <w:rPr>
          <w:rStyle w:val="charBoldItals"/>
        </w:rPr>
        <w:t xml:space="preserve"> warrant form</w:t>
      </w:r>
      <w:r>
        <w:t>) and write on it—</w:t>
      </w:r>
    </w:p>
    <w:p w14:paraId="2C2A6F83" w14:textId="77777777" w:rsidR="009738F8" w:rsidRDefault="009738F8">
      <w:pPr>
        <w:pStyle w:val="Asubpara"/>
        <w:rPr>
          <w:color w:val="000000"/>
        </w:rPr>
      </w:pPr>
      <w:r>
        <w:rPr>
          <w:color w:val="000000"/>
        </w:rPr>
        <w:tab/>
        <w:t>(i)</w:t>
      </w:r>
      <w:r>
        <w:rPr>
          <w:color w:val="000000"/>
        </w:rPr>
        <w:tab/>
        <w:t>the magistrate’s name; and</w:t>
      </w:r>
    </w:p>
    <w:p w14:paraId="7304C9EE" w14:textId="77777777" w:rsidR="009738F8" w:rsidRDefault="009738F8">
      <w:pPr>
        <w:pStyle w:val="Asubpara"/>
        <w:rPr>
          <w:color w:val="000000"/>
        </w:rPr>
      </w:pPr>
      <w:r>
        <w:rPr>
          <w:color w:val="000000"/>
        </w:rPr>
        <w:tab/>
        <w:t>(ii)</w:t>
      </w:r>
      <w:r>
        <w:rPr>
          <w:color w:val="000000"/>
        </w:rPr>
        <w:tab/>
        <w:t>the date and time the magistrate issued the warrant; and</w:t>
      </w:r>
    </w:p>
    <w:p w14:paraId="19C3AB65" w14:textId="77777777" w:rsidR="009738F8" w:rsidRDefault="009738F8">
      <w:pPr>
        <w:pStyle w:val="Asubpara"/>
        <w:rPr>
          <w:color w:val="000000"/>
        </w:rPr>
      </w:pPr>
      <w:r>
        <w:rPr>
          <w:color w:val="000000"/>
        </w:rPr>
        <w:tab/>
        <w:t>(iii)</w:t>
      </w:r>
      <w:r>
        <w:rPr>
          <w:color w:val="000000"/>
        </w:rPr>
        <w:tab/>
        <w:t>the warrant’s terms.</w:t>
      </w:r>
    </w:p>
    <w:p w14:paraId="029305F5" w14:textId="77777777" w:rsidR="009738F8" w:rsidRDefault="009738F8">
      <w:pPr>
        <w:pStyle w:val="Amain"/>
      </w:pPr>
      <w:r>
        <w:tab/>
        <w:t>(6)</w:t>
      </w:r>
      <w:r>
        <w:tab/>
        <w:t xml:space="preserve">The </w:t>
      </w:r>
      <w:r w:rsidR="00D4616E" w:rsidRPr="009F221C">
        <w:t>written</w:t>
      </w:r>
      <w:r w:rsidR="00D4616E">
        <w:t xml:space="preserve"> </w:t>
      </w:r>
      <w:r>
        <w:t>copy of the warrant, or the warrant form properly completed by the medicines and poisons inspector, authorises the entry and exercise of the inspector’s powers under this part.</w:t>
      </w:r>
    </w:p>
    <w:p w14:paraId="5D582753" w14:textId="77777777" w:rsidR="009738F8" w:rsidRDefault="009738F8" w:rsidP="00E1157B">
      <w:pPr>
        <w:pStyle w:val="Amain"/>
        <w:keepNext/>
      </w:pPr>
      <w:r>
        <w:lastRenderedPageBreak/>
        <w:tab/>
        <w:t>(7)</w:t>
      </w:r>
      <w:r>
        <w:tab/>
        <w:t>The medicines and poisons inspector must, at the first reasonable opportunity, send to the magistrate—</w:t>
      </w:r>
    </w:p>
    <w:p w14:paraId="19E97226" w14:textId="77777777" w:rsidR="009738F8" w:rsidRDefault="009738F8">
      <w:pPr>
        <w:pStyle w:val="Apara"/>
        <w:rPr>
          <w:color w:val="000000"/>
        </w:rPr>
      </w:pPr>
      <w:r>
        <w:rPr>
          <w:color w:val="000000"/>
        </w:rPr>
        <w:tab/>
        <w:t>(a)</w:t>
      </w:r>
      <w:r>
        <w:rPr>
          <w:color w:val="000000"/>
        </w:rPr>
        <w:tab/>
        <w:t>the sworn application; and</w:t>
      </w:r>
    </w:p>
    <w:p w14:paraId="2BCCE1DD" w14:textId="77777777" w:rsidR="009738F8" w:rsidRDefault="009738F8">
      <w:pPr>
        <w:pStyle w:val="Apara"/>
        <w:rPr>
          <w:color w:val="000000"/>
        </w:rPr>
      </w:pPr>
      <w:r>
        <w:rPr>
          <w:color w:val="000000"/>
        </w:rPr>
        <w:tab/>
        <w:t>(b)</w:t>
      </w:r>
      <w:r>
        <w:rPr>
          <w:color w:val="000000"/>
        </w:rPr>
        <w:tab/>
        <w:t>if the inspector completed a warrant form—the completed warrant form.</w:t>
      </w:r>
    </w:p>
    <w:p w14:paraId="6E01AEC1" w14:textId="77777777" w:rsidR="009738F8" w:rsidRDefault="009738F8">
      <w:pPr>
        <w:pStyle w:val="Amain"/>
        <w:rPr>
          <w:color w:val="000000"/>
        </w:rPr>
      </w:pPr>
      <w:r>
        <w:rPr>
          <w:color w:val="000000"/>
        </w:rPr>
        <w:tab/>
        <w:t>(8)</w:t>
      </w:r>
      <w:r>
        <w:rPr>
          <w:color w:val="000000"/>
        </w:rPr>
        <w:tab/>
        <w:t>On receiving the documents, the magistrate must attach them to the warrant.</w:t>
      </w:r>
    </w:p>
    <w:p w14:paraId="519A094A" w14:textId="77777777" w:rsidR="009738F8" w:rsidRDefault="009738F8" w:rsidP="00E1157B">
      <w:pPr>
        <w:pStyle w:val="Amain"/>
        <w:keepNext/>
      </w:pPr>
      <w:r>
        <w:tab/>
        <w:t>(9)</w:t>
      </w:r>
      <w:r>
        <w:tab/>
        <w:t>A court must find that a power exercised by a medicines and poisons inspector was not authorised by a warrant under this section if—</w:t>
      </w:r>
    </w:p>
    <w:p w14:paraId="1D633A5F" w14:textId="77777777" w:rsidR="009738F8" w:rsidRDefault="009738F8">
      <w:pPr>
        <w:pStyle w:val="Apara"/>
        <w:rPr>
          <w:color w:val="000000"/>
        </w:rPr>
      </w:pPr>
      <w:r>
        <w:rPr>
          <w:color w:val="000000"/>
        </w:rPr>
        <w:tab/>
        <w:t>(a)</w:t>
      </w:r>
      <w:r>
        <w:rPr>
          <w:color w:val="000000"/>
        </w:rPr>
        <w:tab/>
        <w:t>the question arises in a proceeding before the court whether the exercise of power was authorised by a warrant; and</w:t>
      </w:r>
    </w:p>
    <w:p w14:paraId="02C303DD" w14:textId="77777777" w:rsidR="009738F8" w:rsidRDefault="009738F8">
      <w:pPr>
        <w:pStyle w:val="Apara"/>
        <w:rPr>
          <w:color w:val="000000"/>
        </w:rPr>
      </w:pPr>
      <w:r>
        <w:rPr>
          <w:color w:val="000000"/>
        </w:rPr>
        <w:tab/>
        <w:t>(b)</w:t>
      </w:r>
      <w:r>
        <w:rPr>
          <w:color w:val="000000"/>
        </w:rPr>
        <w:tab/>
        <w:t>the warrant is not produced in evidence; and</w:t>
      </w:r>
    </w:p>
    <w:p w14:paraId="0E77F55A" w14:textId="77777777" w:rsidR="009738F8" w:rsidRDefault="009738F8">
      <w:pPr>
        <w:pStyle w:val="Apara"/>
        <w:rPr>
          <w:color w:val="000000"/>
        </w:rPr>
      </w:pPr>
      <w:r>
        <w:rPr>
          <w:color w:val="000000"/>
        </w:rPr>
        <w:tab/>
        <w:t>(c)</w:t>
      </w:r>
      <w:r>
        <w:rPr>
          <w:color w:val="000000"/>
        </w:rPr>
        <w:tab/>
        <w:t>it is not proved that the exercise of power was authorised by a warrant under this section.</w:t>
      </w:r>
    </w:p>
    <w:p w14:paraId="2B0C3CCA" w14:textId="77777777" w:rsidR="009738F8" w:rsidRDefault="009738F8">
      <w:pPr>
        <w:pStyle w:val="AH5Sec"/>
      </w:pPr>
      <w:bookmarkStart w:id="159" w:name="_Toc195534766"/>
      <w:r w:rsidRPr="00185FC3">
        <w:rPr>
          <w:rStyle w:val="CharSectNo"/>
        </w:rPr>
        <w:t>111</w:t>
      </w:r>
      <w:r>
        <w:tab/>
        <w:t>Search warrants—announcement before entry</w:t>
      </w:r>
      <w:bookmarkEnd w:id="159"/>
    </w:p>
    <w:p w14:paraId="0F84D99E" w14:textId="77777777" w:rsidR="009738F8" w:rsidRDefault="009738F8">
      <w:pPr>
        <w:pStyle w:val="Amain"/>
        <w:keepNext/>
      </w:pPr>
      <w:r>
        <w:tab/>
        <w:t>(1)</w:t>
      </w:r>
      <w:r>
        <w:tab/>
        <w:t>A medicines and poisons inspector must, before anyone enters premises under a search warrant—</w:t>
      </w:r>
    </w:p>
    <w:p w14:paraId="769D39C4" w14:textId="77777777" w:rsidR="009738F8" w:rsidRDefault="009738F8">
      <w:pPr>
        <w:pStyle w:val="Apara"/>
      </w:pPr>
      <w:r>
        <w:tab/>
        <w:t>(a)</w:t>
      </w:r>
      <w:r>
        <w:tab/>
        <w:t>announce that the inspector is authorised to enter the premises; and</w:t>
      </w:r>
    </w:p>
    <w:p w14:paraId="08BE1D53" w14:textId="77777777" w:rsidR="009738F8" w:rsidRDefault="009738F8">
      <w:pPr>
        <w:pStyle w:val="Apara"/>
      </w:pPr>
      <w:r>
        <w:tab/>
        <w:t>(b)</w:t>
      </w:r>
      <w:r>
        <w:tab/>
        <w:t>give anyone at the premises an opportunity to allow entry to the premises; and</w:t>
      </w:r>
    </w:p>
    <w:p w14:paraId="0077BC38" w14:textId="77777777" w:rsidR="009738F8" w:rsidRDefault="009738F8">
      <w:pPr>
        <w:pStyle w:val="Apara"/>
      </w:pPr>
      <w:r>
        <w:tab/>
        <w:t>(c)</w:t>
      </w:r>
      <w:r>
        <w:tab/>
        <w:t>if an occupier of the premises, or someone else who apparently represents the occupier, is present at the premises—identify himself or herself to the person.</w:t>
      </w:r>
    </w:p>
    <w:p w14:paraId="0C7C5344" w14:textId="77777777" w:rsidR="009738F8" w:rsidRDefault="009738F8" w:rsidP="00E1157B">
      <w:pPr>
        <w:pStyle w:val="Amain"/>
        <w:keepNext/>
      </w:pPr>
      <w:r>
        <w:lastRenderedPageBreak/>
        <w:tab/>
        <w:t>(2)</w:t>
      </w:r>
      <w:r>
        <w:tab/>
        <w:t>The medicines and poisons inspector is not required to comply with subsection (1) if the inspector believes on reasonable grounds that immediate entry to the premises is required to ensure—</w:t>
      </w:r>
    </w:p>
    <w:p w14:paraId="1892FD8C" w14:textId="77777777" w:rsidR="009738F8" w:rsidRDefault="009738F8">
      <w:pPr>
        <w:pStyle w:val="Apara"/>
      </w:pPr>
      <w:r>
        <w:tab/>
        <w:t>(a)</w:t>
      </w:r>
      <w:r>
        <w:tab/>
        <w:t>the safety of anyone (including the inspector or any person assisting); or</w:t>
      </w:r>
    </w:p>
    <w:p w14:paraId="5A15986C" w14:textId="77777777" w:rsidR="009738F8" w:rsidRDefault="009738F8">
      <w:pPr>
        <w:pStyle w:val="Apara"/>
      </w:pPr>
      <w:r>
        <w:tab/>
        <w:t>(b)</w:t>
      </w:r>
      <w:r>
        <w:tab/>
        <w:t>that the effective execution of the warrant is not frustrated.</w:t>
      </w:r>
    </w:p>
    <w:p w14:paraId="09853E0B" w14:textId="77777777" w:rsidR="009738F8" w:rsidRDefault="009738F8">
      <w:pPr>
        <w:pStyle w:val="AH5Sec"/>
      </w:pPr>
      <w:bookmarkStart w:id="160" w:name="_Toc195534767"/>
      <w:r w:rsidRPr="00185FC3">
        <w:rPr>
          <w:rStyle w:val="CharSectNo"/>
        </w:rPr>
        <w:t>112</w:t>
      </w:r>
      <w:r>
        <w:tab/>
        <w:t>Details of search warrant to be given to occupier etc</w:t>
      </w:r>
      <w:bookmarkEnd w:id="160"/>
    </w:p>
    <w:p w14:paraId="57A9DCD9" w14:textId="77777777" w:rsidR="009738F8" w:rsidRDefault="009738F8">
      <w:pPr>
        <w:pStyle w:val="Amainreturn"/>
      </w:pPr>
      <w:r>
        <w:t>If an occupier of premises, or someone else who apparently represents the occupier, is present at the premises while a search warrant is being executed, the medicines and poisons inspector or a person assisting must make available to the person—</w:t>
      </w:r>
    </w:p>
    <w:p w14:paraId="2A8A5B28" w14:textId="77777777" w:rsidR="009738F8" w:rsidRDefault="009738F8">
      <w:pPr>
        <w:pStyle w:val="Apara"/>
      </w:pPr>
      <w:r>
        <w:tab/>
        <w:t>(a)</w:t>
      </w:r>
      <w:r>
        <w:tab/>
        <w:t>a copy of the warrant; and</w:t>
      </w:r>
    </w:p>
    <w:p w14:paraId="18D7DDB5" w14:textId="77777777" w:rsidR="009738F8" w:rsidRDefault="009738F8">
      <w:pPr>
        <w:pStyle w:val="Apara"/>
      </w:pPr>
      <w:r>
        <w:tab/>
        <w:t>(b)</w:t>
      </w:r>
      <w:r>
        <w:tab/>
        <w:t>a document setting out the rights and obligations of the person.</w:t>
      </w:r>
    </w:p>
    <w:p w14:paraId="2C6129DE" w14:textId="77777777" w:rsidR="009738F8" w:rsidRDefault="009738F8">
      <w:pPr>
        <w:pStyle w:val="AH5Sec"/>
        <w:keepLines/>
      </w:pPr>
      <w:bookmarkStart w:id="161" w:name="_Toc195534768"/>
      <w:r w:rsidRPr="00185FC3">
        <w:rPr>
          <w:rStyle w:val="CharSectNo"/>
        </w:rPr>
        <w:t>113</w:t>
      </w:r>
      <w:r>
        <w:tab/>
        <w:t>Occupier entitled to be present during search etc</w:t>
      </w:r>
      <w:bookmarkEnd w:id="161"/>
    </w:p>
    <w:p w14:paraId="268FFD92" w14:textId="77777777" w:rsidR="009738F8" w:rsidRDefault="009738F8">
      <w:pPr>
        <w:pStyle w:val="Amain"/>
        <w:keepNext/>
      </w:pPr>
      <w:r>
        <w:tab/>
        <w:t>(1)</w:t>
      </w:r>
      <w:r>
        <w:tab/>
        <w:t>If an occupier of premises, or someone else who apparently represents the occupier, is present at the premises while a search warrant is being executed, the occupier or the other person is entitled to observe the search being conducted.</w:t>
      </w:r>
    </w:p>
    <w:p w14:paraId="7CFF8E4C" w14:textId="77777777" w:rsidR="009738F8" w:rsidRDefault="009738F8">
      <w:pPr>
        <w:pStyle w:val="Amain"/>
      </w:pPr>
      <w:r>
        <w:tab/>
        <w:t>(2)</w:t>
      </w:r>
      <w:r>
        <w:tab/>
        <w:t>However, the person is not entitled to observe the search if—</w:t>
      </w:r>
    </w:p>
    <w:p w14:paraId="7302E5A7" w14:textId="77777777" w:rsidR="009738F8" w:rsidRDefault="009738F8">
      <w:pPr>
        <w:pStyle w:val="Apara"/>
      </w:pPr>
      <w:r>
        <w:tab/>
        <w:t>(a)</w:t>
      </w:r>
      <w:r>
        <w:tab/>
        <w:t>to do so would impede the search; or</w:t>
      </w:r>
    </w:p>
    <w:p w14:paraId="5131352C" w14:textId="77777777" w:rsidR="009738F8" w:rsidRDefault="009738F8">
      <w:pPr>
        <w:pStyle w:val="Apara"/>
      </w:pPr>
      <w:r>
        <w:tab/>
        <w:t>(b)</w:t>
      </w:r>
      <w:r>
        <w:tab/>
        <w:t>the person is under arrest, and allowing the person to observe the search being conducted would interfere with the objectives of the search.</w:t>
      </w:r>
    </w:p>
    <w:p w14:paraId="67D1BC6A" w14:textId="77777777" w:rsidR="009738F8" w:rsidRDefault="009738F8">
      <w:pPr>
        <w:pStyle w:val="Amain"/>
      </w:pPr>
      <w:r>
        <w:tab/>
        <w:t>(3)</w:t>
      </w:r>
      <w:r>
        <w:tab/>
        <w:t>This section does not prevent 2 or more areas of the premises being searched at the same time.</w:t>
      </w:r>
    </w:p>
    <w:p w14:paraId="743609C5" w14:textId="77777777" w:rsidR="009738F8" w:rsidRDefault="009738F8">
      <w:pPr>
        <w:pStyle w:val="AH5Sec"/>
      </w:pPr>
      <w:bookmarkStart w:id="162" w:name="_Toc195534769"/>
      <w:r w:rsidRPr="00185FC3">
        <w:rPr>
          <w:rStyle w:val="CharSectNo"/>
        </w:rPr>
        <w:lastRenderedPageBreak/>
        <w:t>114</w:t>
      </w:r>
      <w:r>
        <w:tab/>
        <w:t>Moving things to another place for examination or processing</w:t>
      </w:r>
      <w:bookmarkEnd w:id="162"/>
    </w:p>
    <w:p w14:paraId="5821AD8C" w14:textId="77777777" w:rsidR="009738F8" w:rsidRDefault="009738F8">
      <w:pPr>
        <w:pStyle w:val="Amain"/>
      </w:pPr>
      <w:r>
        <w:tab/>
        <w:t>(1)</w:t>
      </w:r>
      <w:r>
        <w:tab/>
        <w:t>A thing found at premises entered under a search warrant may be moved to another place for examination or processing to decide whether it may be seized under the warrant if—</w:t>
      </w:r>
    </w:p>
    <w:p w14:paraId="1F0BABC1" w14:textId="77777777" w:rsidR="009738F8" w:rsidRDefault="009738F8">
      <w:pPr>
        <w:pStyle w:val="Apara"/>
        <w:keepNext/>
      </w:pPr>
      <w:r>
        <w:tab/>
        <w:t>(a)</w:t>
      </w:r>
      <w:r>
        <w:tab/>
        <w:t>both of the following apply:</w:t>
      </w:r>
    </w:p>
    <w:p w14:paraId="1DC8C110" w14:textId="77777777" w:rsidR="009738F8" w:rsidRDefault="009738F8">
      <w:pPr>
        <w:pStyle w:val="Asubpara"/>
      </w:pPr>
      <w:r>
        <w:tab/>
        <w:t>(i)</w:t>
      </w:r>
      <w:r>
        <w:tab/>
        <w:t>there are reasonable grounds for believing that the thing is or contains something to which the warrant relates;</w:t>
      </w:r>
    </w:p>
    <w:p w14:paraId="39A35443" w14:textId="77777777" w:rsidR="009738F8" w:rsidRDefault="009738F8">
      <w:pPr>
        <w:pStyle w:val="Asubpara"/>
      </w:pPr>
      <w:r>
        <w:tab/>
        <w:t>(ii)</w:t>
      </w:r>
      <w:r>
        <w:tab/>
        <w:t>it is significantly more practicable to do so having regard to the timeliness and cost of examining or processing the thing at another place and the availability of expert assistance; or</w:t>
      </w:r>
    </w:p>
    <w:p w14:paraId="49E452D3" w14:textId="77777777" w:rsidR="009738F8" w:rsidRDefault="009738F8">
      <w:pPr>
        <w:pStyle w:val="Apara"/>
      </w:pPr>
      <w:r>
        <w:tab/>
        <w:t>(b)</w:t>
      </w:r>
      <w:r>
        <w:tab/>
        <w:t>the occupier of the premises agrees in writing.</w:t>
      </w:r>
    </w:p>
    <w:p w14:paraId="574A433D" w14:textId="77777777" w:rsidR="009738F8" w:rsidRDefault="009738F8">
      <w:pPr>
        <w:pStyle w:val="Amain"/>
      </w:pPr>
      <w:r>
        <w:tab/>
        <w:t>(2)</w:t>
      </w:r>
      <w:r>
        <w:tab/>
        <w:t>The thing may be moved to another place for examination or processing for not longer than 72 hours.</w:t>
      </w:r>
    </w:p>
    <w:p w14:paraId="57026C27" w14:textId="77777777" w:rsidR="009738F8" w:rsidRDefault="009738F8">
      <w:pPr>
        <w:pStyle w:val="Amain"/>
      </w:pPr>
      <w:r>
        <w:tab/>
        <w:t>(3)</w:t>
      </w:r>
      <w:r>
        <w:tab/>
        <w:t>A medicines and poisons inspector may apply to a magistrate for an extension of time if the inspector believes on reasonable grounds that the thing cannot be examined or processed within 72 hours.</w:t>
      </w:r>
    </w:p>
    <w:p w14:paraId="12FBEAB7" w14:textId="77777777" w:rsidR="009738F8" w:rsidRDefault="009738F8">
      <w:pPr>
        <w:pStyle w:val="Amain"/>
      </w:pPr>
      <w:r>
        <w:tab/>
        <w:t>(4)</w:t>
      </w:r>
      <w:r>
        <w:tab/>
        <w:t>The medicines and poisons inspector must give notice of the application to the occupier of the premises, and the occupier is entitled to be heard on the application.</w:t>
      </w:r>
    </w:p>
    <w:p w14:paraId="65681A16" w14:textId="77777777" w:rsidR="009738F8" w:rsidRDefault="009738F8">
      <w:pPr>
        <w:pStyle w:val="Amain"/>
      </w:pPr>
      <w:r>
        <w:tab/>
        <w:t>(5)</w:t>
      </w:r>
      <w:r>
        <w:tab/>
        <w:t>If a thing is moved to another place under this section, the medicines and poisons inspector must, if practicable—</w:t>
      </w:r>
    </w:p>
    <w:p w14:paraId="65BDB341" w14:textId="77777777" w:rsidR="009738F8" w:rsidRDefault="009738F8">
      <w:pPr>
        <w:pStyle w:val="Apara"/>
      </w:pPr>
      <w:r>
        <w:tab/>
        <w:t>(a)</w:t>
      </w:r>
      <w:r>
        <w:tab/>
        <w:t>tell the occupier of the premises the address of the place where, and time when, the examination or processing will be carried out; and</w:t>
      </w:r>
    </w:p>
    <w:p w14:paraId="3992A8B8" w14:textId="77777777" w:rsidR="009738F8" w:rsidRDefault="009738F8">
      <w:pPr>
        <w:pStyle w:val="Apara"/>
      </w:pPr>
      <w:r>
        <w:tab/>
        <w:t>(b)</w:t>
      </w:r>
      <w:r>
        <w:tab/>
        <w:t>allow the occupier or the occupier’s representative to be present during the examination or processing.</w:t>
      </w:r>
    </w:p>
    <w:p w14:paraId="4A5F6818" w14:textId="77777777" w:rsidR="009738F8" w:rsidRDefault="009738F8">
      <w:pPr>
        <w:pStyle w:val="Amain"/>
      </w:pPr>
      <w:r>
        <w:lastRenderedPageBreak/>
        <w:tab/>
        <w:t>(6)</w:t>
      </w:r>
      <w:r>
        <w:tab/>
        <w:t>The provisions of this</w:t>
      </w:r>
      <w:r>
        <w:rPr>
          <w:color w:val="000000"/>
        </w:rPr>
        <w:t xml:space="preserve"> part</w:t>
      </w:r>
      <w:r>
        <w:t xml:space="preserve"> relating to the issue of search warrants apply, with any necessary changes, to the giving of an extension under this section.</w:t>
      </w:r>
    </w:p>
    <w:p w14:paraId="492944F9" w14:textId="77777777" w:rsidR="009738F8" w:rsidRDefault="009738F8">
      <w:pPr>
        <w:pStyle w:val="AH5Sec"/>
      </w:pPr>
      <w:bookmarkStart w:id="163" w:name="_Toc195534770"/>
      <w:r w:rsidRPr="00185FC3">
        <w:rPr>
          <w:rStyle w:val="CharSectNo"/>
        </w:rPr>
        <w:t>115</w:t>
      </w:r>
      <w:r>
        <w:tab/>
        <w:t>Use of electronic equipment at premises</w:t>
      </w:r>
      <w:bookmarkEnd w:id="163"/>
    </w:p>
    <w:p w14:paraId="4F47DFA5" w14:textId="77777777" w:rsidR="009738F8" w:rsidRDefault="009738F8">
      <w:pPr>
        <w:pStyle w:val="Amain"/>
      </w:pPr>
      <w:r>
        <w:tab/>
        <w:t>(1)</w:t>
      </w:r>
      <w:r>
        <w:tab/>
        <w:t>A medicines and poisons inspector or a person assisting may operate electronic equipment at premises entered under a search warrant to access data (including data not held at the premises) if the inspector or person believes on reasonable grounds that—</w:t>
      </w:r>
    </w:p>
    <w:p w14:paraId="135B98F5" w14:textId="77777777" w:rsidR="009738F8" w:rsidRDefault="009738F8">
      <w:pPr>
        <w:pStyle w:val="Apara"/>
      </w:pPr>
      <w:r>
        <w:tab/>
        <w:t>(a)</w:t>
      </w:r>
      <w:r>
        <w:tab/>
        <w:t>the data might be something to which the warrant relates; and</w:t>
      </w:r>
    </w:p>
    <w:p w14:paraId="3C07A494" w14:textId="77777777" w:rsidR="009738F8" w:rsidRDefault="009738F8">
      <w:pPr>
        <w:pStyle w:val="Apara"/>
      </w:pPr>
      <w:r>
        <w:tab/>
        <w:t>(b)</w:t>
      </w:r>
      <w:r>
        <w:tab/>
        <w:t>the equipment can be operated without damaging the data.</w:t>
      </w:r>
    </w:p>
    <w:p w14:paraId="0C4196BD" w14:textId="77777777" w:rsidR="009738F8" w:rsidRDefault="009738F8">
      <w:pPr>
        <w:pStyle w:val="Amain"/>
      </w:pPr>
      <w:r>
        <w:tab/>
        <w:t>(2)</w:t>
      </w:r>
      <w:r>
        <w:tab/>
        <w:t>If the medicines and poisons inspector or person assisting believes on reasonable grounds that any data accessed by operating the electronic equipment might be something to which the warrant relates, the inspector or person may—</w:t>
      </w:r>
    </w:p>
    <w:p w14:paraId="4B408363" w14:textId="77777777" w:rsidR="009738F8" w:rsidRDefault="009738F8">
      <w:pPr>
        <w:pStyle w:val="Apara"/>
      </w:pPr>
      <w:r>
        <w:tab/>
        <w:t>(a)</w:t>
      </w:r>
      <w:r>
        <w:tab/>
        <w:t>copy the data to a data storage device brought to the premises; or</w:t>
      </w:r>
    </w:p>
    <w:p w14:paraId="04FD45AF" w14:textId="77777777" w:rsidR="009738F8" w:rsidRDefault="009738F8">
      <w:pPr>
        <w:pStyle w:val="Apara"/>
      </w:pPr>
      <w:r>
        <w:tab/>
        <w:t>(b)</w:t>
      </w:r>
      <w:r>
        <w:tab/>
        <w:t>if the occupier of the premises agrees in writing—copy the data to a data storage device at the premises.</w:t>
      </w:r>
    </w:p>
    <w:p w14:paraId="03670074" w14:textId="77777777" w:rsidR="009738F8" w:rsidRDefault="009738F8">
      <w:pPr>
        <w:pStyle w:val="Amain"/>
      </w:pPr>
      <w:r>
        <w:tab/>
        <w:t>(3)</w:t>
      </w:r>
      <w:r>
        <w:tab/>
        <w:t>The medicines and poisons inspector or person assisting may take the device from the premises.</w:t>
      </w:r>
    </w:p>
    <w:p w14:paraId="21890642" w14:textId="77777777" w:rsidR="009738F8" w:rsidRDefault="009738F8">
      <w:pPr>
        <w:pStyle w:val="Amain"/>
        <w:keepNext/>
      </w:pPr>
      <w:r>
        <w:tab/>
        <w:t>(4)</w:t>
      </w:r>
      <w:r>
        <w:tab/>
        <w:t xml:space="preserve">The medicines and poisons inspector or person assisting may do the following things if the inspector or person finds that anything (the </w:t>
      </w:r>
      <w:r>
        <w:rPr>
          <w:rStyle w:val="charBoldItals"/>
        </w:rPr>
        <w:t>material</w:t>
      </w:r>
      <w:r>
        <w:t>) to which the warrant relates is accessible using the equipment:</w:t>
      </w:r>
    </w:p>
    <w:p w14:paraId="20C1DA96" w14:textId="77777777" w:rsidR="009738F8" w:rsidRDefault="009738F8">
      <w:pPr>
        <w:pStyle w:val="Apara"/>
      </w:pPr>
      <w:r>
        <w:tab/>
        <w:t>(a)</w:t>
      </w:r>
      <w:r>
        <w:tab/>
        <w:t>seize the equipment and any data storage device;</w:t>
      </w:r>
    </w:p>
    <w:p w14:paraId="47EB6058" w14:textId="77777777" w:rsidR="009738F8" w:rsidRDefault="009738F8">
      <w:pPr>
        <w:pStyle w:val="Apara"/>
      </w:pPr>
      <w:r>
        <w:tab/>
        <w:t>(b)</w:t>
      </w:r>
      <w:r>
        <w:tab/>
        <w:t>if the material can, by using facilities at the premises, be put in documentary form—operate the facilities to put the material in documentary form and seize the documents produced.</w:t>
      </w:r>
    </w:p>
    <w:p w14:paraId="2BDBDE1F" w14:textId="77777777" w:rsidR="009738F8" w:rsidRDefault="009738F8" w:rsidP="00E1157B">
      <w:pPr>
        <w:pStyle w:val="Amain"/>
        <w:keepNext/>
      </w:pPr>
      <w:r>
        <w:lastRenderedPageBreak/>
        <w:tab/>
        <w:t>(5)</w:t>
      </w:r>
      <w:r>
        <w:tab/>
        <w:t>A medicines and poisons inspector may seize equipment under subsection (4) (a) only if—</w:t>
      </w:r>
    </w:p>
    <w:p w14:paraId="2CE5100C" w14:textId="77777777" w:rsidR="009738F8" w:rsidRDefault="009738F8">
      <w:pPr>
        <w:pStyle w:val="Apara"/>
      </w:pPr>
      <w:r>
        <w:tab/>
        <w:t>(a)</w:t>
      </w:r>
      <w:r>
        <w:tab/>
        <w:t>it is not practicable to copy the data as mentioned in subsection (2) or to put the material in documentary form as mentioned in subsection (4) (b); or</w:t>
      </w:r>
    </w:p>
    <w:p w14:paraId="6AA56C75" w14:textId="77777777" w:rsidR="009738F8" w:rsidRDefault="009738F8">
      <w:pPr>
        <w:pStyle w:val="Apara"/>
      </w:pPr>
      <w:r>
        <w:tab/>
        <w:t>(b)</w:t>
      </w:r>
      <w:r>
        <w:tab/>
        <w:t>possession of the equipment by the occupier of the premises or someone else could be an offence.</w:t>
      </w:r>
    </w:p>
    <w:p w14:paraId="673EA502" w14:textId="77777777" w:rsidR="009738F8" w:rsidRDefault="009738F8">
      <w:pPr>
        <w:pStyle w:val="AH5Sec"/>
      </w:pPr>
      <w:bookmarkStart w:id="164" w:name="_Toc195534771"/>
      <w:r w:rsidRPr="00185FC3">
        <w:rPr>
          <w:rStyle w:val="CharSectNo"/>
        </w:rPr>
        <w:t>116</w:t>
      </w:r>
      <w:r>
        <w:tab/>
        <w:t>Person with knowledge of computer to assist access etc</w:t>
      </w:r>
      <w:bookmarkEnd w:id="164"/>
    </w:p>
    <w:p w14:paraId="694D3C21" w14:textId="77777777" w:rsidR="009738F8" w:rsidRDefault="009738F8">
      <w:pPr>
        <w:pStyle w:val="Amain"/>
        <w:keepNext/>
      </w:pPr>
      <w:r>
        <w:tab/>
        <w:t>(1)</w:t>
      </w:r>
      <w:r>
        <w:tab/>
        <w:t>A medicines and poisons inspector may apply to a magistrate for an order requiring a stated person to provide any information or assistance that is reasonably necessary to allow the inspector or a person assisting to do 1 or more of the following:</w:t>
      </w:r>
    </w:p>
    <w:p w14:paraId="5308A83C" w14:textId="77777777" w:rsidR="009738F8" w:rsidRDefault="009738F8">
      <w:pPr>
        <w:pStyle w:val="Apara"/>
      </w:pPr>
      <w:r>
        <w:tab/>
        <w:t>(a)</w:t>
      </w:r>
      <w:r>
        <w:tab/>
        <w:t>access data held in or accessible from a computer that is at the premises;</w:t>
      </w:r>
    </w:p>
    <w:p w14:paraId="0E2AF55E" w14:textId="77777777" w:rsidR="009738F8" w:rsidRDefault="009738F8">
      <w:pPr>
        <w:pStyle w:val="Apara"/>
      </w:pPr>
      <w:r>
        <w:tab/>
        <w:t>(b)</w:t>
      </w:r>
      <w:r>
        <w:tab/>
        <w:t>copy the data to a data storage device;</w:t>
      </w:r>
    </w:p>
    <w:p w14:paraId="2113DC62" w14:textId="77777777" w:rsidR="009738F8" w:rsidRDefault="009738F8">
      <w:pPr>
        <w:pStyle w:val="Apara"/>
      </w:pPr>
      <w:r>
        <w:tab/>
        <w:t>(c)</w:t>
      </w:r>
      <w:r>
        <w:tab/>
        <w:t>convert the data into documentary form.</w:t>
      </w:r>
    </w:p>
    <w:p w14:paraId="11FA6F26" w14:textId="77777777" w:rsidR="009738F8" w:rsidRDefault="009738F8">
      <w:pPr>
        <w:pStyle w:val="Amain"/>
      </w:pPr>
      <w:r>
        <w:tab/>
        <w:t>(2)</w:t>
      </w:r>
      <w:r>
        <w:tab/>
        <w:t>The magistrate may make an order if satisfied that—</w:t>
      </w:r>
    </w:p>
    <w:p w14:paraId="4F86CC96" w14:textId="77777777" w:rsidR="009738F8" w:rsidRDefault="009738F8">
      <w:pPr>
        <w:pStyle w:val="Apara"/>
      </w:pPr>
      <w:r>
        <w:tab/>
        <w:t>(a)</w:t>
      </w:r>
      <w:r>
        <w:tab/>
        <w:t>there are reasonable grounds for suspecting that something to which the warrant relates is accessible from the computer; and</w:t>
      </w:r>
    </w:p>
    <w:p w14:paraId="016370C9" w14:textId="77777777" w:rsidR="009738F8" w:rsidRDefault="009738F8">
      <w:pPr>
        <w:pStyle w:val="Apara"/>
      </w:pPr>
      <w:r>
        <w:tab/>
        <w:t>(b)</w:t>
      </w:r>
      <w:r>
        <w:tab/>
        <w:t>the stated person is—</w:t>
      </w:r>
    </w:p>
    <w:p w14:paraId="5EEA7DC6" w14:textId="77777777" w:rsidR="009738F8" w:rsidRDefault="009738F8">
      <w:pPr>
        <w:pStyle w:val="Asubpara"/>
      </w:pPr>
      <w:r>
        <w:tab/>
        <w:t>(i)</w:t>
      </w:r>
      <w:r>
        <w:tab/>
        <w:t>reasonably suspected of possessing, or having under the person’s control, something to which the warrant relates; or</w:t>
      </w:r>
    </w:p>
    <w:p w14:paraId="64E7FBF5" w14:textId="77777777" w:rsidR="009738F8" w:rsidRDefault="009738F8">
      <w:pPr>
        <w:pStyle w:val="Asubpara"/>
      </w:pPr>
      <w:r>
        <w:tab/>
        <w:t>(ii)</w:t>
      </w:r>
      <w:r>
        <w:tab/>
        <w:t>the owner or lessee of the computer; or</w:t>
      </w:r>
    </w:p>
    <w:p w14:paraId="32B9C1F1" w14:textId="77777777" w:rsidR="009738F8" w:rsidRDefault="009738F8">
      <w:pPr>
        <w:pStyle w:val="Asubpara"/>
      </w:pPr>
      <w:r>
        <w:tab/>
        <w:t>(iii)</w:t>
      </w:r>
      <w:r>
        <w:tab/>
        <w:t>an employee or agent of the owner or lessee of the computer; and</w:t>
      </w:r>
    </w:p>
    <w:p w14:paraId="1B520F86" w14:textId="77777777" w:rsidR="009738F8" w:rsidRDefault="009738F8" w:rsidP="00E1157B">
      <w:pPr>
        <w:pStyle w:val="Apara"/>
        <w:keepNext/>
      </w:pPr>
      <w:r>
        <w:lastRenderedPageBreak/>
        <w:tab/>
        <w:t>(c)</w:t>
      </w:r>
      <w:r>
        <w:tab/>
        <w:t>the stated person has knowledge of—</w:t>
      </w:r>
    </w:p>
    <w:p w14:paraId="362A3A68" w14:textId="77777777" w:rsidR="009738F8" w:rsidRDefault="009738F8">
      <w:pPr>
        <w:pStyle w:val="Asubpara"/>
      </w:pPr>
      <w:r>
        <w:tab/>
        <w:t>(i)</w:t>
      </w:r>
      <w:r>
        <w:tab/>
        <w:t>the computer or a computer network of which the computer forms a part; or</w:t>
      </w:r>
    </w:p>
    <w:p w14:paraId="0D0F8080" w14:textId="77777777" w:rsidR="009738F8" w:rsidRDefault="009738F8">
      <w:pPr>
        <w:pStyle w:val="Asubpara"/>
      </w:pPr>
      <w:r>
        <w:tab/>
        <w:t>(ii)</w:t>
      </w:r>
      <w:r>
        <w:tab/>
        <w:t>measures applied to protect data held in or accessible from the computer.</w:t>
      </w:r>
    </w:p>
    <w:p w14:paraId="26C16460" w14:textId="77777777" w:rsidR="009738F8" w:rsidRDefault="009738F8">
      <w:pPr>
        <w:pStyle w:val="Amain"/>
        <w:keepNext/>
      </w:pPr>
      <w:r>
        <w:tab/>
        <w:t>(3)</w:t>
      </w:r>
      <w:r>
        <w:tab/>
        <w:t>A person commits an offence if the person contravenes an order under this section.</w:t>
      </w:r>
    </w:p>
    <w:p w14:paraId="6434815A" w14:textId="77777777" w:rsidR="009738F8" w:rsidRDefault="009738F8">
      <w:pPr>
        <w:pStyle w:val="Penalty"/>
        <w:keepNext/>
      </w:pPr>
      <w:r>
        <w:t>Maximum penalty:  50 penalty units, imprisonment for 6 months or both.</w:t>
      </w:r>
    </w:p>
    <w:p w14:paraId="4D5348AA" w14:textId="77777777" w:rsidR="009738F8" w:rsidRDefault="009738F8">
      <w:pPr>
        <w:pStyle w:val="Amain"/>
      </w:pPr>
      <w:r>
        <w:tab/>
        <w:t>(4)</w:t>
      </w:r>
      <w:r>
        <w:tab/>
        <w:t>The provisions of this</w:t>
      </w:r>
      <w:r>
        <w:rPr>
          <w:color w:val="000000"/>
        </w:rPr>
        <w:t xml:space="preserve"> part</w:t>
      </w:r>
      <w:r>
        <w:t xml:space="preserve"> relating to the issue of search warrants apply, with any necessary changes, to the making of an order under this section.</w:t>
      </w:r>
    </w:p>
    <w:p w14:paraId="0F177BFA" w14:textId="77777777" w:rsidR="009738F8" w:rsidRDefault="009738F8">
      <w:pPr>
        <w:pStyle w:val="AH5Sec"/>
      </w:pPr>
      <w:bookmarkStart w:id="165" w:name="_Toc195534772"/>
      <w:r w:rsidRPr="00185FC3">
        <w:rPr>
          <w:rStyle w:val="CharSectNo"/>
        </w:rPr>
        <w:t>117</w:t>
      </w:r>
      <w:r>
        <w:tab/>
        <w:t>Securing electronic equipment</w:t>
      </w:r>
      <w:bookmarkEnd w:id="165"/>
    </w:p>
    <w:p w14:paraId="12FBCD9C" w14:textId="77777777" w:rsidR="009738F8" w:rsidRDefault="009738F8">
      <w:pPr>
        <w:pStyle w:val="Amain"/>
        <w:keepNext/>
      </w:pPr>
      <w:r>
        <w:tab/>
        <w:t>(1)</w:t>
      </w:r>
      <w:r>
        <w:tab/>
        <w:t>This section applies if the medicines and poisons inspector or a person assisting believes on reasonable grounds that—</w:t>
      </w:r>
    </w:p>
    <w:p w14:paraId="610B9E74" w14:textId="77777777" w:rsidR="009738F8" w:rsidRDefault="009738F8">
      <w:pPr>
        <w:pStyle w:val="Apara"/>
        <w:keepNext/>
      </w:pPr>
      <w:r>
        <w:tab/>
        <w:t>(a)</w:t>
      </w:r>
      <w:r>
        <w:tab/>
        <w:t xml:space="preserve">something (the </w:t>
      </w:r>
      <w:r>
        <w:rPr>
          <w:rStyle w:val="charBoldItals"/>
        </w:rPr>
        <w:t>material</w:t>
      </w:r>
      <w:r>
        <w:t>) to which the warrant relates may be accessible by operating electronic equipment at the premises; and</w:t>
      </w:r>
    </w:p>
    <w:p w14:paraId="15CABE9B" w14:textId="77777777" w:rsidR="009738F8" w:rsidRDefault="009738F8">
      <w:pPr>
        <w:pStyle w:val="Apara"/>
      </w:pPr>
      <w:r>
        <w:tab/>
        <w:t>(b)</w:t>
      </w:r>
      <w:r>
        <w:tab/>
        <w:t>expert assistance is required to operate the equipment; and</w:t>
      </w:r>
    </w:p>
    <w:p w14:paraId="1DFEFA75" w14:textId="77777777" w:rsidR="009738F8" w:rsidRDefault="009738F8">
      <w:pPr>
        <w:pStyle w:val="Apara"/>
      </w:pPr>
      <w:r>
        <w:tab/>
        <w:t>(c)</w:t>
      </w:r>
      <w:r>
        <w:tab/>
        <w:t>the material may be destroyed, altered or otherwise interfered with if the inspector or person does not take action.</w:t>
      </w:r>
    </w:p>
    <w:p w14:paraId="59DB0C2E" w14:textId="77777777" w:rsidR="009738F8" w:rsidRDefault="009738F8">
      <w:pPr>
        <w:pStyle w:val="Amain"/>
      </w:pPr>
      <w:r>
        <w:tab/>
        <w:t>(2)</w:t>
      </w:r>
      <w:r>
        <w:tab/>
        <w:t>The medicines and poisons inspector or person assisting may do whatever is necessary to secure the equipment, whether by locking it up, placing a guard or otherwise.</w:t>
      </w:r>
    </w:p>
    <w:p w14:paraId="436F2AF6" w14:textId="77777777" w:rsidR="009738F8" w:rsidRDefault="009738F8" w:rsidP="00E1157B">
      <w:pPr>
        <w:pStyle w:val="Amain"/>
        <w:keepNext/>
      </w:pPr>
      <w:r>
        <w:lastRenderedPageBreak/>
        <w:tab/>
        <w:t>(3)</w:t>
      </w:r>
      <w:r>
        <w:tab/>
        <w:t>The medicines and poisons inspector or a person assisting must give written notice to an occupier of the premises of—</w:t>
      </w:r>
    </w:p>
    <w:p w14:paraId="1ACFE893" w14:textId="77777777" w:rsidR="009738F8" w:rsidRDefault="009738F8" w:rsidP="00E1157B">
      <w:pPr>
        <w:pStyle w:val="Apara"/>
        <w:keepNext/>
      </w:pPr>
      <w:r>
        <w:tab/>
        <w:t>(a)</w:t>
      </w:r>
      <w:r>
        <w:tab/>
        <w:t>the inspector’s or person’s intention to secure the equipment; and</w:t>
      </w:r>
    </w:p>
    <w:p w14:paraId="351A14A3" w14:textId="77777777" w:rsidR="009738F8" w:rsidRDefault="009738F8">
      <w:pPr>
        <w:pStyle w:val="Apara"/>
      </w:pPr>
      <w:r>
        <w:tab/>
        <w:t>(b)</w:t>
      </w:r>
      <w:r>
        <w:tab/>
        <w:t>the fact that the equipment may be secured for up to 24 hours.</w:t>
      </w:r>
    </w:p>
    <w:p w14:paraId="449684C3" w14:textId="77777777" w:rsidR="009738F8" w:rsidRDefault="009738F8">
      <w:pPr>
        <w:pStyle w:val="Amain"/>
        <w:keepNext/>
      </w:pPr>
      <w:r>
        <w:tab/>
        <w:t>(4)</w:t>
      </w:r>
      <w:r>
        <w:tab/>
        <w:t>The equipment may be secured until the earlier of the following events happens:</w:t>
      </w:r>
    </w:p>
    <w:p w14:paraId="5D6FF49F" w14:textId="77777777" w:rsidR="009738F8" w:rsidRDefault="009738F8">
      <w:pPr>
        <w:pStyle w:val="Apara"/>
      </w:pPr>
      <w:r>
        <w:tab/>
        <w:t>(a)</w:t>
      </w:r>
      <w:r>
        <w:tab/>
        <w:t>the end of the 24-hour period;</w:t>
      </w:r>
    </w:p>
    <w:p w14:paraId="2B08520D" w14:textId="77777777" w:rsidR="009738F8" w:rsidRDefault="009738F8">
      <w:pPr>
        <w:pStyle w:val="Apara"/>
      </w:pPr>
      <w:r>
        <w:tab/>
        <w:t>(b)</w:t>
      </w:r>
      <w:r>
        <w:tab/>
        <w:t>the equipment is operated by the expert.</w:t>
      </w:r>
    </w:p>
    <w:p w14:paraId="794091D7" w14:textId="77777777" w:rsidR="009738F8" w:rsidRDefault="009738F8">
      <w:pPr>
        <w:pStyle w:val="Amain"/>
      </w:pPr>
      <w:r>
        <w:tab/>
        <w:t>(5)</w:t>
      </w:r>
      <w:r>
        <w:tab/>
        <w:t>If the medicines and poisons inspector or a person assisting believes on reasonable grounds that the expert assistance will not be available within the 24-hour period, the inspector or person may apply to a magistrate to extend the period.</w:t>
      </w:r>
    </w:p>
    <w:p w14:paraId="3D27CC22" w14:textId="77777777" w:rsidR="009738F8" w:rsidRDefault="009738F8">
      <w:pPr>
        <w:pStyle w:val="Amain"/>
      </w:pPr>
      <w:r>
        <w:tab/>
        <w:t>(6)</w:t>
      </w:r>
      <w:r>
        <w:tab/>
        <w:t>The medicines and poisons inspector or a person assisting must tell an occupier of the premises of the intention to apply for an extension, and the occupier is entitled to be heard on the application.</w:t>
      </w:r>
    </w:p>
    <w:p w14:paraId="3ACF04E6" w14:textId="77777777" w:rsidR="009738F8" w:rsidRDefault="009738F8">
      <w:pPr>
        <w:pStyle w:val="Amain"/>
      </w:pPr>
      <w:r>
        <w:tab/>
        <w:t>(7)</w:t>
      </w:r>
      <w:r>
        <w:tab/>
        <w:t>The provisions of this</w:t>
      </w:r>
      <w:r>
        <w:rPr>
          <w:color w:val="000000"/>
        </w:rPr>
        <w:t xml:space="preserve"> part</w:t>
      </w:r>
      <w:r>
        <w:t xml:space="preserve"> relating to the issue of search warrants apply, with any necessary changes, to the giving of an extension under this section.</w:t>
      </w:r>
    </w:p>
    <w:p w14:paraId="32FBCF83" w14:textId="77777777" w:rsidR="009738F8" w:rsidRDefault="009738F8">
      <w:pPr>
        <w:pStyle w:val="AH5Sec"/>
      </w:pPr>
      <w:bookmarkStart w:id="166" w:name="_Toc195534773"/>
      <w:r w:rsidRPr="00185FC3">
        <w:rPr>
          <w:rStyle w:val="CharSectNo"/>
        </w:rPr>
        <w:lastRenderedPageBreak/>
        <w:t>118</w:t>
      </w:r>
      <w:r>
        <w:tab/>
        <w:t>Copies of seized things to be provided</w:t>
      </w:r>
      <w:bookmarkEnd w:id="166"/>
    </w:p>
    <w:p w14:paraId="015493E9" w14:textId="77777777" w:rsidR="009738F8" w:rsidRDefault="009738F8" w:rsidP="00B92010">
      <w:pPr>
        <w:pStyle w:val="Amain"/>
        <w:keepNext/>
      </w:pPr>
      <w:r>
        <w:tab/>
        <w:t>(1)</w:t>
      </w:r>
      <w:r>
        <w:tab/>
        <w:t>This section applies if—</w:t>
      </w:r>
    </w:p>
    <w:p w14:paraId="24BAF16B" w14:textId="77777777" w:rsidR="009738F8" w:rsidRDefault="009738F8" w:rsidP="00B92010">
      <w:pPr>
        <w:pStyle w:val="Apara"/>
        <w:keepNext/>
      </w:pPr>
      <w:r>
        <w:tab/>
        <w:t>(a)</w:t>
      </w:r>
      <w:r>
        <w:tab/>
        <w:t>an occupier of premises, or someone else who apparently represents the occupier, is present at the premises while a search warrant is executed; and</w:t>
      </w:r>
    </w:p>
    <w:p w14:paraId="32CC49F3" w14:textId="77777777" w:rsidR="009738F8" w:rsidRDefault="009738F8" w:rsidP="00E1157B">
      <w:pPr>
        <w:pStyle w:val="Apara"/>
        <w:keepNext/>
      </w:pPr>
      <w:r>
        <w:tab/>
        <w:t>(b)</w:t>
      </w:r>
      <w:r>
        <w:tab/>
        <w:t>the medicines and poisons inspector seizes—</w:t>
      </w:r>
    </w:p>
    <w:p w14:paraId="623DB778" w14:textId="77777777" w:rsidR="009738F8" w:rsidRDefault="009738F8" w:rsidP="00E1157B">
      <w:pPr>
        <w:pStyle w:val="Asubpara"/>
        <w:keepNext/>
      </w:pPr>
      <w:r>
        <w:tab/>
        <w:t>(i)</w:t>
      </w:r>
      <w:r>
        <w:tab/>
        <w:t>a document, film, computer file or something else that can be readily copied; or</w:t>
      </w:r>
    </w:p>
    <w:p w14:paraId="74B46406" w14:textId="77777777" w:rsidR="009738F8" w:rsidRDefault="009738F8">
      <w:pPr>
        <w:pStyle w:val="Asubpara"/>
      </w:pPr>
      <w:r>
        <w:tab/>
        <w:t>(ii)</w:t>
      </w:r>
      <w:r>
        <w:tab/>
        <w:t>a data storage device containing information that can be readily copied.</w:t>
      </w:r>
    </w:p>
    <w:p w14:paraId="476E3237" w14:textId="77777777" w:rsidR="009738F8" w:rsidRDefault="009738F8">
      <w:pPr>
        <w:pStyle w:val="Amain"/>
      </w:pPr>
      <w:r>
        <w:tab/>
        <w:t>(2)</w:t>
      </w:r>
      <w:r>
        <w:tab/>
        <w:t>The occupier or other person may ask the medicines and poisons inspector to give the person a copy of the thing or information.</w:t>
      </w:r>
    </w:p>
    <w:p w14:paraId="69894184" w14:textId="77777777" w:rsidR="009738F8" w:rsidRDefault="009738F8">
      <w:pPr>
        <w:pStyle w:val="Amain"/>
      </w:pPr>
      <w:r>
        <w:tab/>
        <w:t>(3)</w:t>
      </w:r>
      <w:r>
        <w:tab/>
        <w:t>The medicines and poisons inspector must give the person the copy as soon as practicable after the seizure.</w:t>
      </w:r>
    </w:p>
    <w:p w14:paraId="51A3677A" w14:textId="77777777" w:rsidR="009738F8" w:rsidRDefault="009738F8">
      <w:pPr>
        <w:pStyle w:val="Amain"/>
      </w:pPr>
      <w:r>
        <w:tab/>
        <w:t>(4)</w:t>
      </w:r>
      <w:r>
        <w:tab/>
        <w:t>However, the medicines and poisons inspector is not required to give the copy if—</w:t>
      </w:r>
    </w:p>
    <w:p w14:paraId="04C59D33" w14:textId="77777777" w:rsidR="009738F8" w:rsidRDefault="009738F8">
      <w:pPr>
        <w:pStyle w:val="Apara"/>
      </w:pPr>
      <w:r>
        <w:tab/>
        <w:t>(a)</w:t>
      </w:r>
      <w:r>
        <w:tab/>
        <w:t>the thing was seized under section 115 (Use of electronic equipment at premises); or</w:t>
      </w:r>
    </w:p>
    <w:p w14:paraId="2C2C53E4" w14:textId="77777777" w:rsidR="009738F8" w:rsidRDefault="009738F8">
      <w:pPr>
        <w:pStyle w:val="Apara"/>
      </w:pPr>
      <w:r>
        <w:tab/>
        <w:t>(b)</w:t>
      </w:r>
      <w:r>
        <w:tab/>
        <w:t>possession of the thing or information by an occupier of the premises or someone else would be an offence.</w:t>
      </w:r>
    </w:p>
    <w:p w14:paraId="3B9B2BAB" w14:textId="77777777" w:rsidR="009738F8" w:rsidRPr="00185FC3" w:rsidRDefault="009738F8">
      <w:pPr>
        <w:pStyle w:val="AH3Div"/>
      </w:pPr>
      <w:bookmarkStart w:id="167" w:name="_Toc195534774"/>
      <w:r w:rsidRPr="00185FC3">
        <w:rPr>
          <w:rStyle w:val="CharDivNo"/>
        </w:rPr>
        <w:lastRenderedPageBreak/>
        <w:t>Division 7.1.5</w:t>
      </w:r>
      <w:r>
        <w:tab/>
      </w:r>
      <w:r w:rsidRPr="00185FC3">
        <w:rPr>
          <w:rStyle w:val="CharDivText"/>
        </w:rPr>
        <w:t>Return and forfeiture of things seized</w:t>
      </w:r>
      <w:bookmarkEnd w:id="167"/>
    </w:p>
    <w:p w14:paraId="4AE710CB" w14:textId="77777777" w:rsidR="009738F8" w:rsidRDefault="009738F8">
      <w:pPr>
        <w:pStyle w:val="AH5Sec"/>
      </w:pPr>
      <w:bookmarkStart w:id="168" w:name="_Toc195534775"/>
      <w:r w:rsidRPr="00185FC3">
        <w:rPr>
          <w:rStyle w:val="CharSectNo"/>
        </w:rPr>
        <w:t>119</w:t>
      </w:r>
      <w:r>
        <w:tab/>
        <w:t>Receipt for things seized</w:t>
      </w:r>
      <w:bookmarkEnd w:id="168"/>
    </w:p>
    <w:p w14:paraId="1D7C1523" w14:textId="77777777" w:rsidR="009738F8" w:rsidRDefault="009738F8" w:rsidP="00B92010">
      <w:pPr>
        <w:pStyle w:val="Amain"/>
        <w:keepNext/>
      </w:pPr>
      <w:r>
        <w:tab/>
        <w:t>(1)</w:t>
      </w:r>
      <w:r>
        <w:tab/>
        <w:t>As soon as practicable after a medicines and poisons inspector seizes a thing under this part, the inspector must give a receipt for it to the person from whom it was seized.</w:t>
      </w:r>
    </w:p>
    <w:p w14:paraId="3C43ADF1" w14:textId="77777777" w:rsidR="009738F8" w:rsidRDefault="009738F8" w:rsidP="00B92010">
      <w:pPr>
        <w:pStyle w:val="Amain"/>
        <w:keepLines/>
      </w:pPr>
      <w:r>
        <w:tab/>
        <w:t>(2)</w:t>
      </w:r>
      <w:r>
        <w:tab/>
        <w:t>If, for any reason, it is not practicable to comply with subsection (1), the medicines and poisons inspector must leave the receipt, secured conspicuously, at the place of seizure under section 106 (Power to seize things).</w:t>
      </w:r>
    </w:p>
    <w:p w14:paraId="0B74C24F" w14:textId="77777777" w:rsidR="009738F8" w:rsidRDefault="009738F8">
      <w:pPr>
        <w:pStyle w:val="Amain"/>
        <w:keepNext/>
      </w:pPr>
      <w:r>
        <w:tab/>
        <w:t>(3)</w:t>
      </w:r>
      <w:r>
        <w:tab/>
        <w:t>A receipt under this section must include the following:</w:t>
      </w:r>
    </w:p>
    <w:p w14:paraId="194EF651" w14:textId="77777777" w:rsidR="009738F8" w:rsidRDefault="009738F8">
      <w:pPr>
        <w:pStyle w:val="Apara"/>
      </w:pPr>
      <w:r>
        <w:tab/>
        <w:t>(a)</w:t>
      </w:r>
      <w:r>
        <w:tab/>
        <w:t>a description of the thing seized;</w:t>
      </w:r>
    </w:p>
    <w:p w14:paraId="054C3BF3" w14:textId="77777777" w:rsidR="009738F8" w:rsidRDefault="009738F8">
      <w:pPr>
        <w:pStyle w:val="Apara"/>
      </w:pPr>
      <w:r>
        <w:tab/>
        <w:t>(b)</w:t>
      </w:r>
      <w:r>
        <w:tab/>
        <w:t>an explanation of why the thing was seized;</w:t>
      </w:r>
    </w:p>
    <w:p w14:paraId="58A4876F" w14:textId="77777777" w:rsidR="009738F8" w:rsidRDefault="009738F8">
      <w:pPr>
        <w:pStyle w:val="Apara"/>
      </w:pPr>
      <w:r>
        <w:tab/>
        <w:t>(c)</w:t>
      </w:r>
      <w:r>
        <w:tab/>
        <w:t>the medicines and poisons inspector’s name, and how to contact the inspector;</w:t>
      </w:r>
    </w:p>
    <w:p w14:paraId="3AEC82F8" w14:textId="77777777" w:rsidR="009738F8" w:rsidRDefault="009738F8">
      <w:pPr>
        <w:pStyle w:val="Apara"/>
      </w:pPr>
      <w:r>
        <w:tab/>
        <w:t>(d)</w:t>
      </w:r>
      <w:r>
        <w:tab/>
        <w:t>if the thing is moved from the premises where it is seized—where the thing is to be taken.</w:t>
      </w:r>
    </w:p>
    <w:p w14:paraId="1E692F2D" w14:textId="77777777" w:rsidR="009738F8" w:rsidRDefault="009738F8">
      <w:pPr>
        <w:pStyle w:val="AH5Sec"/>
      </w:pPr>
      <w:bookmarkStart w:id="169" w:name="_Toc195534776"/>
      <w:r w:rsidRPr="00185FC3">
        <w:rPr>
          <w:rStyle w:val="CharSectNo"/>
        </w:rPr>
        <w:t>120</w:t>
      </w:r>
      <w:r>
        <w:tab/>
        <w:t>Access to things seized</w:t>
      </w:r>
      <w:bookmarkEnd w:id="169"/>
    </w:p>
    <w:p w14:paraId="444384F9" w14:textId="77777777" w:rsidR="009738F8" w:rsidRDefault="009738F8">
      <w:pPr>
        <w:pStyle w:val="Amain"/>
      </w:pPr>
      <w:r>
        <w:tab/>
        <w:t>(1)</w:t>
      </w:r>
      <w:r>
        <w:tab/>
        <w:t>A person who would, apart from the seizure, be entitled to inspect a thing seized under this part may—</w:t>
      </w:r>
    </w:p>
    <w:p w14:paraId="6D512410" w14:textId="77777777" w:rsidR="009738F8" w:rsidRDefault="009738F8">
      <w:pPr>
        <w:pStyle w:val="Apara"/>
      </w:pPr>
      <w:r>
        <w:tab/>
        <w:t>(a)</w:t>
      </w:r>
      <w:r>
        <w:tab/>
        <w:t>inspect it; and</w:t>
      </w:r>
    </w:p>
    <w:p w14:paraId="5CE17152" w14:textId="77777777" w:rsidR="009738F8" w:rsidRDefault="009738F8">
      <w:pPr>
        <w:pStyle w:val="Apara"/>
      </w:pPr>
      <w:r>
        <w:tab/>
        <w:t>(b)</w:t>
      </w:r>
      <w:r>
        <w:tab/>
        <w:t>if it is a document—take extracts from it or make copies of it.</w:t>
      </w:r>
    </w:p>
    <w:p w14:paraId="4FC54C33" w14:textId="77777777" w:rsidR="009738F8" w:rsidRDefault="009738F8">
      <w:pPr>
        <w:pStyle w:val="Amain"/>
      </w:pPr>
      <w:r>
        <w:tab/>
        <w:t>(2)</w:t>
      </w:r>
      <w:r>
        <w:tab/>
        <w:t>This section does not apply to—</w:t>
      </w:r>
    </w:p>
    <w:p w14:paraId="5F093291" w14:textId="77777777" w:rsidR="009738F8" w:rsidRDefault="009738F8">
      <w:pPr>
        <w:pStyle w:val="Apara"/>
      </w:pPr>
      <w:r>
        <w:tab/>
        <w:t>(a)</w:t>
      </w:r>
      <w:r>
        <w:tab/>
        <w:t>a thing seized under section 106 (4) (which is about the seizure of a thing that poses a risk to the health or safety of people or of damage to property or the environment); or</w:t>
      </w:r>
    </w:p>
    <w:p w14:paraId="7EE5D00B" w14:textId="77777777" w:rsidR="009738F8" w:rsidRDefault="009738F8">
      <w:pPr>
        <w:pStyle w:val="Apara"/>
        <w:keepNext/>
      </w:pPr>
      <w:r>
        <w:lastRenderedPageBreak/>
        <w:tab/>
        <w:t>(b)</w:t>
      </w:r>
      <w:r>
        <w:tab/>
        <w:t>a thing or information if possession of it by the person otherwise entitled to inspect it would be an offence.</w:t>
      </w:r>
    </w:p>
    <w:p w14:paraId="516B415D" w14:textId="77777777" w:rsidR="009738F8" w:rsidRDefault="009738F8">
      <w:pPr>
        <w:pStyle w:val="AH5Sec"/>
      </w:pPr>
      <w:bookmarkStart w:id="170" w:name="_Toc195534777"/>
      <w:r w:rsidRPr="00185FC3">
        <w:rPr>
          <w:rStyle w:val="CharSectNo"/>
        </w:rPr>
        <w:t>121</w:t>
      </w:r>
      <w:r>
        <w:tab/>
        <w:t>Return of things seized</w:t>
      </w:r>
      <w:bookmarkEnd w:id="170"/>
    </w:p>
    <w:p w14:paraId="1AB760EF" w14:textId="77777777" w:rsidR="009738F8" w:rsidRDefault="009738F8">
      <w:pPr>
        <w:pStyle w:val="Amain"/>
      </w:pPr>
      <w:r>
        <w:tab/>
        <w:t>(1)</w:t>
      </w:r>
      <w:r>
        <w:tab/>
        <w:t>A thing seized under this part must be returned to its owner, or reasonable compensation must be paid by the Territory to the owner for the loss of the thing, if—</w:t>
      </w:r>
    </w:p>
    <w:p w14:paraId="080E63A1" w14:textId="77777777" w:rsidR="009738F8" w:rsidRDefault="009738F8">
      <w:pPr>
        <w:pStyle w:val="Apara"/>
      </w:pPr>
      <w:r>
        <w:tab/>
        <w:t>(a)</w:t>
      </w:r>
      <w:r>
        <w:tab/>
        <w:t>an infringement notice for an offence relating to the thing is not served on the owner within 90 days after the day of seizure and a prosecution for an offence relating to the thing—</w:t>
      </w:r>
    </w:p>
    <w:p w14:paraId="2B10D0CF" w14:textId="77777777" w:rsidR="009738F8" w:rsidRDefault="00A84B04">
      <w:pPr>
        <w:pStyle w:val="Asubpara"/>
      </w:pPr>
      <w:r>
        <w:tab/>
        <w:t>(i)</w:t>
      </w:r>
      <w:r>
        <w:tab/>
      </w:r>
      <w:r w:rsidR="009738F8">
        <w:t>is not started within the 90-day period; or</w:t>
      </w:r>
    </w:p>
    <w:p w14:paraId="3F276D51" w14:textId="77777777" w:rsidR="009738F8" w:rsidRDefault="009738F8">
      <w:pPr>
        <w:pStyle w:val="Asubpara"/>
      </w:pPr>
      <w:r>
        <w:tab/>
        <w:t>(ii)</w:t>
      </w:r>
      <w:r>
        <w:tab/>
        <w:t>is started within the 90-day period but the court does not find the offence proved; or</w:t>
      </w:r>
    </w:p>
    <w:p w14:paraId="66998747" w14:textId="77777777" w:rsidR="009738F8" w:rsidRDefault="009738F8" w:rsidP="00E1157B">
      <w:pPr>
        <w:pStyle w:val="Apara"/>
        <w:keepLines/>
      </w:pPr>
      <w:r>
        <w:tab/>
        <w:t>(b)</w:t>
      </w:r>
      <w:r>
        <w:tab/>
        <w:t>an infringement notice for an offence relating to the thing is served on the owner within 90 days after the day of seizure, the infringement notice is withdrawn and a prosecution for an offence relating to the thing—</w:t>
      </w:r>
    </w:p>
    <w:p w14:paraId="2AE79A3E" w14:textId="77777777" w:rsidR="009738F8" w:rsidRDefault="009738F8">
      <w:pPr>
        <w:pStyle w:val="Asubpara"/>
      </w:pPr>
      <w:r>
        <w:tab/>
        <w:t>(i)</w:t>
      </w:r>
      <w:r>
        <w:tab/>
        <w:t>is not started within the 90-day period; or</w:t>
      </w:r>
    </w:p>
    <w:p w14:paraId="12150223" w14:textId="77777777" w:rsidR="009738F8" w:rsidRDefault="009738F8">
      <w:pPr>
        <w:pStyle w:val="Asubpara"/>
      </w:pPr>
      <w:r>
        <w:tab/>
        <w:t>(ii)</w:t>
      </w:r>
      <w:r>
        <w:tab/>
        <w:t>is started within the 90-day period but the court does not find the offence proved; or</w:t>
      </w:r>
    </w:p>
    <w:p w14:paraId="4AFFA260" w14:textId="37506086" w:rsidR="009738F8" w:rsidRDefault="009738F8">
      <w:pPr>
        <w:pStyle w:val="Apara"/>
      </w:pPr>
      <w:r>
        <w:tab/>
        <w:t>(c)</w:t>
      </w:r>
      <w:r>
        <w:tab/>
        <w:t xml:space="preserve">an infringement notice for an offence relating to the thing is served on the owner and not withdrawn within 90 days after the day of seizure, liability for the offence is disputed in accordance with the </w:t>
      </w:r>
      <w:hyperlink r:id="rId75" w:tooltip="A1930-21" w:history="1">
        <w:r w:rsidR="004258D1" w:rsidRPr="004258D1">
          <w:rPr>
            <w:rStyle w:val="charCitHyperlinkItal"/>
          </w:rPr>
          <w:t>Magistrates Court Act 1930</w:t>
        </w:r>
      </w:hyperlink>
      <w:r>
        <w:t>, section 132 (Disputing liability for infringement notice offence) and an information—</w:t>
      </w:r>
    </w:p>
    <w:p w14:paraId="4C05166A" w14:textId="77777777" w:rsidR="009738F8" w:rsidRDefault="009738F8">
      <w:pPr>
        <w:pStyle w:val="Asubpara"/>
      </w:pPr>
      <w:r>
        <w:tab/>
        <w:t>(i)</w:t>
      </w:r>
      <w:r>
        <w:tab/>
        <w:t>is not laid in the Magistrates Court against the person for the offence within 60 days after the day notice is given under section 132 that liability is disputed; or</w:t>
      </w:r>
    </w:p>
    <w:p w14:paraId="7A39BCAB" w14:textId="77777777" w:rsidR="009738F8" w:rsidRDefault="009738F8">
      <w:pPr>
        <w:pStyle w:val="Asubpara"/>
      </w:pPr>
      <w:r>
        <w:lastRenderedPageBreak/>
        <w:tab/>
        <w:t>(ii)</w:t>
      </w:r>
      <w:r>
        <w:tab/>
        <w:t xml:space="preserve">is laid in the </w:t>
      </w:r>
      <w:smartTag w:uri="urn:schemas-microsoft-com:office:smarttags" w:element="address">
        <w:smartTag w:uri="urn:schemas-microsoft-com:office:smarttags" w:element="Street">
          <w:r>
            <w:t>Magistrates Court</w:t>
          </w:r>
        </w:smartTag>
      </w:smartTag>
      <w:r>
        <w:t xml:space="preserve"> against the person for the offence within the 60-day period, but the </w:t>
      </w:r>
      <w:smartTag w:uri="urn:schemas-microsoft-com:office:smarttags" w:element="address">
        <w:smartTag w:uri="urn:schemas-microsoft-com:office:smarttags" w:element="Street">
          <w:r>
            <w:t>Magistrates Court</w:t>
          </w:r>
        </w:smartTag>
      </w:smartTag>
      <w:r>
        <w:t xml:space="preserve"> does not find the offence proved.</w:t>
      </w:r>
    </w:p>
    <w:p w14:paraId="1407D5FF" w14:textId="77777777" w:rsidR="009738F8" w:rsidRDefault="009738F8">
      <w:pPr>
        <w:pStyle w:val="Amain"/>
        <w:rPr>
          <w:color w:val="000000"/>
        </w:rPr>
      </w:pPr>
      <w:r>
        <w:rPr>
          <w:color w:val="000000"/>
        </w:rPr>
        <w:tab/>
        <w:t>(2)</w:t>
      </w:r>
      <w:r>
        <w:rPr>
          <w:color w:val="000000"/>
        </w:rPr>
        <w:tab/>
        <w:t>However, this section does not apply—</w:t>
      </w:r>
    </w:p>
    <w:p w14:paraId="0BA96471" w14:textId="77777777" w:rsidR="009738F8" w:rsidRDefault="009738F8">
      <w:pPr>
        <w:pStyle w:val="Apara"/>
      </w:pPr>
      <w:r>
        <w:tab/>
        <w:t>(a)</w:t>
      </w:r>
      <w:r>
        <w:tab/>
        <w:t xml:space="preserve">to a thing seized under section 106 (4) (which is about the seizure of things that </w:t>
      </w:r>
      <w:r>
        <w:rPr>
          <w:snapToGrid w:val="0"/>
        </w:rPr>
        <w:t>pose a risk to the health or safety of people or of damage to property or the environment</w:t>
      </w:r>
      <w:r>
        <w:t>); or</w:t>
      </w:r>
    </w:p>
    <w:p w14:paraId="7C7EFD7E" w14:textId="77777777" w:rsidR="009738F8" w:rsidRDefault="009738F8">
      <w:pPr>
        <w:pStyle w:val="Apara"/>
        <w:rPr>
          <w:color w:val="000000"/>
        </w:rPr>
      </w:pPr>
      <w:r>
        <w:rPr>
          <w:color w:val="000000"/>
        </w:rPr>
        <w:tab/>
        <w:t>(b)</w:t>
      </w:r>
      <w:r>
        <w:rPr>
          <w:color w:val="000000"/>
        </w:rPr>
        <w:tab/>
        <w:t>to a thing if the chief health officer believes on reasonable grounds that the only practical use of the thing in relation to the premises where it was seized would be an offence against this Act or another territory law; or</w:t>
      </w:r>
    </w:p>
    <w:p w14:paraId="2ECFBEB0" w14:textId="77777777" w:rsidR="009738F8" w:rsidRDefault="009738F8">
      <w:pPr>
        <w:pStyle w:val="Apara"/>
        <w:keepNext/>
        <w:rPr>
          <w:color w:val="000000"/>
        </w:rPr>
      </w:pPr>
      <w:r>
        <w:rPr>
          <w:color w:val="000000"/>
        </w:rPr>
        <w:tab/>
        <w:t>(c)</w:t>
      </w:r>
      <w:r>
        <w:rPr>
          <w:color w:val="000000"/>
        </w:rPr>
        <w:tab/>
        <w:t>to a thing if possession of it by its owner would be an offence.</w:t>
      </w:r>
    </w:p>
    <w:p w14:paraId="72D33FC6" w14:textId="77777777" w:rsidR="009738F8" w:rsidRDefault="009738F8">
      <w:pPr>
        <w:pStyle w:val="aNote"/>
      </w:pPr>
      <w:r w:rsidRPr="00B517DA">
        <w:rPr>
          <w:rStyle w:val="charItals"/>
        </w:rPr>
        <w:t>Note</w:t>
      </w:r>
      <w:r w:rsidRPr="00B517DA">
        <w:rPr>
          <w:rStyle w:val="charItals"/>
        </w:rPr>
        <w:tab/>
      </w:r>
      <w:r>
        <w:t>See also section 125 (</w:t>
      </w:r>
      <w:r>
        <w:rPr>
          <w:color w:val="000000"/>
        </w:rPr>
        <w:t>Forfeiture of seized things).</w:t>
      </w:r>
    </w:p>
    <w:p w14:paraId="2D4286F7" w14:textId="77777777" w:rsidR="009738F8" w:rsidRDefault="009738F8">
      <w:pPr>
        <w:pStyle w:val="AH5Sec"/>
        <w:rPr>
          <w:color w:val="000000"/>
        </w:rPr>
      </w:pPr>
      <w:bookmarkStart w:id="171" w:name="_Toc195534778"/>
      <w:r w:rsidRPr="00185FC3">
        <w:rPr>
          <w:rStyle w:val="CharSectNo"/>
        </w:rPr>
        <w:t>122</w:t>
      </w:r>
      <w:r>
        <w:rPr>
          <w:color w:val="000000"/>
        </w:rPr>
        <w:tab/>
        <w:t>Application for order disallowing seizure</w:t>
      </w:r>
      <w:bookmarkEnd w:id="171"/>
    </w:p>
    <w:p w14:paraId="6C408B44" w14:textId="77777777" w:rsidR="009738F8" w:rsidRDefault="009738F8">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address">
        <w:smartTag w:uri="urn:schemas-microsoft-com:office:smarttags" w:element="Street">
          <w:r>
            <w:rPr>
              <w:color w:val="000000"/>
            </w:rPr>
            <w:t>Magistrates Court</w:t>
          </w:r>
        </w:smartTag>
      </w:smartTag>
      <w:r>
        <w:rPr>
          <w:color w:val="000000"/>
        </w:rPr>
        <w:t xml:space="preserve"> within 10 days after the day of the seizure for an order disallowing the seizure.</w:t>
      </w:r>
    </w:p>
    <w:p w14:paraId="032BB23B" w14:textId="77777777" w:rsidR="009738F8" w:rsidRDefault="009738F8">
      <w:pPr>
        <w:pStyle w:val="Amain"/>
      </w:pPr>
      <w:r>
        <w:tab/>
        <w:t>(2)</w:t>
      </w:r>
      <w:r>
        <w:tab/>
        <w:t>However, this section does not apply to a t</w:t>
      </w:r>
      <w:r w:rsidR="00F750F2">
        <w:t>hing seized under section 106 (4</w:t>
      </w:r>
      <w:r>
        <w:t xml:space="preserve">) (which is about the seizure of things that </w:t>
      </w:r>
      <w:r>
        <w:rPr>
          <w:snapToGrid w:val="0"/>
        </w:rPr>
        <w:t>pose a risk to the health or safety of people or of damage to property or the environment</w:t>
      </w:r>
      <w:r>
        <w:t>).</w:t>
      </w:r>
    </w:p>
    <w:p w14:paraId="3E614518" w14:textId="77777777" w:rsidR="009738F8" w:rsidRDefault="009738F8">
      <w:pPr>
        <w:pStyle w:val="Amain"/>
        <w:rPr>
          <w:color w:val="000000"/>
        </w:rPr>
      </w:pPr>
      <w:r>
        <w:rPr>
          <w:color w:val="000000"/>
        </w:rPr>
        <w:tab/>
        <w:t>(3)</w:t>
      </w:r>
      <w:r>
        <w:rPr>
          <w:color w:val="000000"/>
        </w:rPr>
        <w:tab/>
        <w:t>The application may be heard only if the applicant has served a copy of the application on the chief health officer.</w:t>
      </w:r>
    </w:p>
    <w:p w14:paraId="34A48463" w14:textId="77777777" w:rsidR="009738F8" w:rsidRDefault="009738F8">
      <w:pPr>
        <w:pStyle w:val="Amain"/>
        <w:rPr>
          <w:color w:val="000000"/>
        </w:rPr>
      </w:pPr>
      <w:r>
        <w:rPr>
          <w:color w:val="000000"/>
        </w:rPr>
        <w:tab/>
        <w:t>(4)</w:t>
      </w:r>
      <w:r>
        <w:rPr>
          <w:color w:val="000000"/>
        </w:rPr>
        <w:tab/>
        <w:t>The chief health officer is entitled to appear as respondent at the hearing of the application.</w:t>
      </w:r>
    </w:p>
    <w:p w14:paraId="26778C34" w14:textId="77777777" w:rsidR="009738F8" w:rsidRDefault="009738F8">
      <w:pPr>
        <w:pStyle w:val="AH5Sec"/>
        <w:rPr>
          <w:color w:val="000000"/>
        </w:rPr>
      </w:pPr>
      <w:bookmarkStart w:id="172" w:name="_Toc195534779"/>
      <w:r w:rsidRPr="00185FC3">
        <w:rPr>
          <w:rStyle w:val="CharSectNo"/>
        </w:rPr>
        <w:lastRenderedPageBreak/>
        <w:t>123</w:t>
      </w:r>
      <w:r>
        <w:rPr>
          <w:color w:val="000000"/>
        </w:rPr>
        <w:tab/>
        <w:t>Order for return of seized thing</w:t>
      </w:r>
      <w:bookmarkEnd w:id="172"/>
    </w:p>
    <w:p w14:paraId="534A703F" w14:textId="77777777" w:rsidR="009738F8" w:rsidRDefault="009738F8">
      <w:pPr>
        <w:pStyle w:val="Amain"/>
        <w:keepNext/>
        <w:rPr>
          <w:color w:val="000000"/>
        </w:rPr>
      </w:pPr>
      <w:r>
        <w:rPr>
          <w:color w:val="000000"/>
        </w:rPr>
        <w:tab/>
        <w:t>(1)</w:t>
      </w:r>
      <w:r>
        <w:rPr>
          <w:color w:val="000000"/>
        </w:rPr>
        <w:tab/>
        <w:t xml:space="preserve">This section applies if a person claiming to be entitled to anything seized under this part applies to the </w:t>
      </w:r>
      <w:smartTag w:uri="urn:schemas-microsoft-com:office:smarttags" w:element="address">
        <w:smartTag w:uri="urn:schemas-microsoft-com:office:smarttags" w:element="Street">
          <w:r>
            <w:rPr>
              <w:color w:val="000000"/>
            </w:rPr>
            <w:t>Magistrates Court</w:t>
          </w:r>
        </w:smartTag>
      </w:smartTag>
      <w:r>
        <w:rPr>
          <w:color w:val="000000"/>
        </w:rPr>
        <w:t xml:space="preserve"> under section 122 for an order disallowing the seizure.</w:t>
      </w:r>
    </w:p>
    <w:p w14:paraId="69C0F40E" w14:textId="77777777" w:rsidR="009738F8" w:rsidRDefault="009738F8">
      <w:pPr>
        <w:pStyle w:val="Amain"/>
        <w:rPr>
          <w:color w:val="000000"/>
        </w:rPr>
      </w:pPr>
      <w:r>
        <w:rPr>
          <w:color w:val="000000"/>
        </w:rPr>
        <w:tab/>
        <w:t>(2)</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must make an order disallowing the seizure if satisfied that—</w:t>
      </w:r>
    </w:p>
    <w:p w14:paraId="2A5FAEC1" w14:textId="77777777" w:rsidR="009738F8" w:rsidRDefault="009738F8">
      <w:pPr>
        <w:pStyle w:val="Apara"/>
        <w:rPr>
          <w:color w:val="000000"/>
        </w:rPr>
      </w:pPr>
      <w:r>
        <w:rPr>
          <w:color w:val="000000"/>
        </w:rPr>
        <w:tab/>
        <w:t>(a)</w:t>
      </w:r>
      <w:r>
        <w:rPr>
          <w:color w:val="000000"/>
        </w:rPr>
        <w:tab/>
        <w:t>the applicant would, apart from the seizure, be entitled to the return of the seized thing; and</w:t>
      </w:r>
    </w:p>
    <w:p w14:paraId="33BFEAA5" w14:textId="77777777" w:rsidR="009738F8" w:rsidRDefault="009738F8">
      <w:pPr>
        <w:pStyle w:val="Apara"/>
        <w:rPr>
          <w:color w:val="000000"/>
        </w:rPr>
      </w:pPr>
      <w:r>
        <w:rPr>
          <w:color w:val="000000"/>
        </w:rPr>
        <w:tab/>
        <w:t>(b)</w:t>
      </w:r>
      <w:r>
        <w:rPr>
          <w:color w:val="000000"/>
        </w:rPr>
        <w:tab/>
        <w:t>the thing is not connected with an offence against this Act; and</w:t>
      </w:r>
    </w:p>
    <w:p w14:paraId="64998F2F" w14:textId="77777777" w:rsidR="009738F8" w:rsidRDefault="009738F8">
      <w:pPr>
        <w:pStyle w:val="Apara"/>
        <w:rPr>
          <w:color w:val="000000"/>
        </w:rPr>
      </w:pPr>
      <w:r>
        <w:rPr>
          <w:color w:val="000000"/>
        </w:rPr>
        <w:tab/>
        <w:t>(c)</w:t>
      </w:r>
      <w:r>
        <w:rPr>
          <w:color w:val="000000"/>
        </w:rPr>
        <w:tab/>
        <w:t>possession of the thing by the person would not be an offence.</w:t>
      </w:r>
    </w:p>
    <w:p w14:paraId="7216F6B5" w14:textId="77777777" w:rsidR="009738F8" w:rsidRDefault="009738F8">
      <w:pPr>
        <w:pStyle w:val="Amain"/>
        <w:rPr>
          <w:color w:val="000000"/>
        </w:rPr>
      </w:pPr>
      <w:r>
        <w:rPr>
          <w:color w:val="000000"/>
        </w:rPr>
        <w:tab/>
        <w:t>(3)</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may also make an order disallowing the seizure if satisfied there are exceptional circumstances justifying the making of the order.</w:t>
      </w:r>
    </w:p>
    <w:p w14:paraId="76036886" w14:textId="77777777" w:rsidR="009738F8" w:rsidRDefault="009738F8">
      <w:pPr>
        <w:pStyle w:val="Amain"/>
        <w:keepNext/>
        <w:rPr>
          <w:color w:val="000000"/>
        </w:rPr>
      </w:pPr>
      <w:r>
        <w:rPr>
          <w:color w:val="000000"/>
        </w:rPr>
        <w:tab/>
        <w:t>(4)</w:t>
      </w:r>
      <w:r>
        <w:rPr>
          <w:color w:val="000000"/>
        </w:rPr>
        <w:tab/>
        <w:t xml:space="preserve">If the </w:t>
      </w:r>
      <w:smartTag w:uri="urn:schemas-microsoft-com:office:smarttags" w:element="address">
        <w:smartTag w:uri="urn:schemas-microsoft-com:office:smarttags" w:element="Street">
          <w:r>
            <w:rPr>
              <w:color w:val="000000"/>
            </w:rPr>
            <w:t>Magistrates Court</w:t>
          </w:r>
        </w:smartTag>
      </w:smartTag>
      <w:r>
        <w:rPr>
          <w:color w:val="000000"/>
        </w:rPr>
        <w:t xml:space="preserve"> makes an order disallowing the seizure, the court may make 1 or more of the following ancillary orders:</w:t>
      </w:r>
    </w:p>
    <w:p w14:paraId="7BCDD6BC" w14:textId="77777777" w:rsidR="009738F8" w:rsidRDefault="009738F8">
      <w:pPr>
        <w:pStyle w:val="Apara"/>
        <w:rPr>
          <w:color w:val="000000"/>
        </w:rPr>
      </w:pPr>
      <w:r>
        <w:rPr>
          <w:color w:val="000000"/>
        </w:rPr>
        <w:tab/>
        <w:t>(a)</w:t>
      </w:r>
      <w:r>
        <w:rPr>
          <w:color w:val="000000"/>
        </w:rPr>
        <w:tab/>
        <w:t>an order directing the chief health officer to return the thing to the applicant or someone else that appears to be entitled to it;</w:t>
      </w:r>
    </w:p>
    <w:p w14:paraId="22B3E675" w14:textId="77777777" w:rsidR="009738F8" w:rsidRDefault="009738F8">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14:paraId="6A9CC93A" w14:textId="77777777" w:rsidR="009738F8" w:rsidRDefault="009738F8">
      <w:pPr>
        <w:pStyle w:val="Apara"/>
        <w:rPr>
          <w:color w:val="000000"/>
        </w:rPr>
      </w:pPr>
      <w:r>
        <w:rPr>
          <w:color w:val="000000"/>
        </w:rPr>
        <w:tab/>
        <w:t>(c)</w:t>
      </w:r>
      <w:r>
        <w:rPr>
          <w:color w:val="000000"/>
        </w:rPr>
        <w:tab/>
        <w:t xml:space="preserve">an order about the payment of costs in relation to the application. </w:t>
      </w:r>
    </w:p>
    <w:p w14:paraId="1BE0B527" w14:textId="77777777" w:rsidR="009738F8" w:rsidRDefault="009738F8">
      <w:pPr>
        <w:pStyle w:val="AH5Sec"/>
        <w:rPr>
          <w:color w:val="000000"/>
        </w:rPr>
      </w:pPr>
      <w:bookmarkStart w:id="173" w:name="_Toc195534780"/>
      <w:r w:rsidRPr="00185FC3">
        <w:rPr>
          <w:rStyle w:val="CharSectNo"/>
        </w:rPr>
        <w:lastRenderedPageBreak/>
        <w:t>124</w:t>
      </w:r>
      <w:r>
        <w:rPr>
          <w:color w:val="000000"/>
        </w:rPr>
        <w:tab/>
        <w:t>Adjournment pending hearing of other proceedings</w:t>
      </w:r>
      <w:bookmarkEnd w:id="173"/>
    </w:p>
    <w:p w14:paraId="16924F0B" w14:textId="77777777" w:rsidR="009738F8" w:rsidRDefault="009738F8" w:rsidP="00B92010">
      <w:pPr>
        <w:pStyle w:val="Amain"/>
        <w:keepNext/>
        <w:rPr>
          <w:color w:val="000000"/>
        </w:rPr>
      </w:pPr>
      <w:r>
        <w:rPr>
          <w:color w:val="000000"/>
        </w:rPr>
        <w:tab/>
        <w:t>(1)</w:t>
      </w:r>
      <w:r>
        <w:rPr>
          <w:color w:val="000000"/>
        </w:rPr>
        <w:tab/>
        <w:t>This section applies to the hearing of an application under section 122 (Application for order disallowing seizure).</w:t>
      </w:r>
    </w:p>
    <w:p w14:paraId="05EF237B" w14:textId="77777777" w:rsidR="009738F8" w:rsidRDefault="009738F8">
      <w:pPr>
        <w:pStyle w:val="Amain"/>
        <w:keepLines/>
        <w:rPr>
          <w:color w:val="000000"/>
        </w:rPr>
      </w:pPr>
      <w:r>
        <w:rPr>
          <w:color w:val="000000"/>
        </w:rPr>
        <w:tab/>
        <w:t>(2)</w:t>
      </w:r>
      <w:r>
        <w:rPr>
          <w:color w:val="000000"/>
        </w:rPr>
        <w:tab/>
        <w:t xml:space="preserve">If it appears to the </w:t>
      </w:r>
      <w:smartTag w:uri="urn:schemas-microsoft-com:office:smarttags" w:element="address">
        <w:smartTag w:uri="urn:schemas-microsoft-com:office:smarttags" w:element="Street">
          <w:r>
            <w:rPr>
              <w:color w:val="000000"/>
            </w:rPr>
            <w:t>Magistrates Court</w:t>
          </w:r>
        </w:smartTag>
      </w:smartTag>
      <w:r>
        <w:rPr>
          <w:color w:val="000000"/>
        </w:rPr>
        <w:t xml:space="preserve"> that the seized thing is required to be produced in evidence in a pending proceeding in relation to an offence against a territory law, the court may, on the application of the chief health officer or its own initiative, adjourn the hearing until the end of the pending proceeding.</w:t>
      </w:r>
    </w:p>
    <w:p w14:paraId="4230C7ED" w14:textId="77777777" w:rsidR="009738F8" w:rsidRDefault="009738F8">
      <w:pPr>
        <w:pStyle w:val="AH5Sec"/>
        <w:rPr>
          <w:color w:val="000000"/>
        </w:rPr>
      </w:pPr>
      <w:bookmarkStart w:id="174" w:name="_Toc195534781"/>
      <w:r w:rsidRPr="00185FC3">
        <w:rPr>
          <w:rStyle w:val="CharSectNo"/>
        </w:rPr>
        <w:t>125</w:t>
      </w:r>
      <w:r>
        <w:rPr>
          <w:color w:val="000000"/>
        </w:rPr>
        <w:tab/>
        <w:t>Forfeiture of seized things</w:t>
      </w:r>
      <w:bookmarkEnd w:id="174"/>
    </w:p>
    <w:p w14:paraId="6472A94F" w14:textId="77777777" w:rsidR="009738F8" w:rsidRDefault="009738F8">
      <w:pPr>
        <w:pStyle w:val="Amain"/>
        <w:rPr>
          <w:color w:val="000000"/>
        </w:rPr>
      </w:pPr>
      <w:r>
        <w:rPr>
          <w:color w:val="000000"/>
        </w:rPr>
        <w:tab/>
        <w:t>(1)</w:t>
      </w:r>
      <w:r>
        <w:rPr>
          <w:color w:val="000000"/>
        </w:rPr>
        <w:tab/>
        <w:t>This section applies if—</w:t>
      </w:r>
    </w:p>
    <w:p w14:paraId="1DD63037" w14:textId="77777777" w:rsidR="009738F8" w:rsidRDefault="009738F8">
      <w:pPr>
        <w:pStyle w:val="Apara"/>
        <w:rPr>
          <w:color w:val="000000"/>
        </w:rPr>
      </w:pPr>
      <w:r>
        <w:rPr>
          <w:color w:val="000000"/>
        </w:rPr>
        <w:tab/>
        <w:t>(a)</w:t>
      </w:r>
      <w:r>
        <w:rPr>
          <w:color w:val="000000"/>
        </w:rPr>
        <w:tab/>
        <w:t>anything seized under this part has not been returned under section 121 (Return of things seized); and</w:t>
      </w:r>
    </w:p>
    <w:p w14:paraId="3D0472C4" w14:textId="77777777" w:rsidR="009738F8" w:rsidRDefault="009738F8">
      <w:pPr>
        <w:pStyle w:val="Apara"/>
        <w:rPr>
          <w:color w:val="000000"/>
        </w:rPr>
      </w:pPr>
      <w:r>
        <w:rPr>
          <w:color w:val="000000"/>
        </w:rPr>
        <w:tab/>
        <w:t>(b)</w:t>
      </w:r>
      <w:r>
        <w:rPr>
          <w:color w:val="000000"/>
        </w:rPr>
        <w:tab/>
        <w:t>an application for disallowance of the seizure under section 122 (Application for order disallowing seizure)—</w:t>
      </w:r>
    </w:p>
    <w:p w14:paraId="6EB3994D" w14:textId="77777777" w:rsidR="009738F8" w:rsidRDefault="009738F8">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seizure; or</w:t>
      </w:r>
    </w:p>
    <w:p w14:paraId="7B0CFF7A" w14:textId="77777777" w:rsidR="009738F8" w:rsidRDefault="00E1157B" w:rsidP="00E1157B">
      <w:pPr>
        <w:pStyle w:val="Asubpara"/>
        <w:keepLines/>
        <w:rPr>
          <w:color w:val="000000"/>
        </w:rPr>
      </w:pPr>
      <w:r>
        <w:rPr>
          <w:color w:val="000000"/>
        </w:rPr>
        <w:tab/>
        <w:t>(ii)</w:t>
      </w:r>
      <w:r>
        <w:rPr>
          <w:color w:val="000000"/>
        </w:rPr>
        <w:tab/>
      </w:r>
      <w:r w:rsidR="009738F8">
        <w:rPr>
          <w:color w:val="000000"/>
        </w:rPr>
        <w:t>has been made within the 10-day period, but the application has been refused or has been withdrawn before a decision in relation to the application had been made.</w:t>
      </w:r>
    </w:p>
    <w:p w14:paraId="3CB1E9BA" w14:textId="77777777" w:rsidR="009738F8" w:rsidRDefault="009738F8">
      <w:pPr>
        <w:pStyle w:val="Amain"/>
        <w:rPr>
          <w:color w:val="000000"/>
        </w:rPr>
      </w:pPr>
      <w:r>
        <w:rPr>
          <w:color w:val="000000"/>
        </w:rPr>
        <w:tab/>
        <w:t>(2)</w:t>
      </w:r>
      <w:r>
        <w:rPr>
          <w:color w:val="000000"/>
        </w:rPr>
        <w:tab/>
        <w:t>If this section applies to the seized thing—</w:t>
      </w:r>
    </w:p>
    <w:p w14:paraId="10604889" w14:textId="77777777" w:rsidR="009738F8" w:rsidRDefault="009738F8">
      <w:pPr>
        <w:pStyle w:val="Apara"/>
        <w:rPr>
          <w:color w:val="000000"/>
        </w:rPr>
      </w:pPr>
      <w:r>
        <w:rPr>
          <w:color w:val="000000"/>
        </w:rPr>
        <w:tab/>
        <w:t>(a)</w:t>
      </w:r>
      <w:r>
        <w:rPr>
          <w:color w:val="000000"/>
        </w:rPr>
        <w:tab/>
        <w:t>it is forfeited to the Territory; and</w:t>
      </w:r>
    </w:p>
    <w:p w14:paraId="58CB5994" w14:textId="77777777" w:rsidR="009738F8" w:rsidRDefault="009738F8">
      <w:pPr>
        <w:pStyle w:val="Apara"/>
        <w:rPr>
          <w:color w:val="000000"/>
        </w:rPr>
      </w:pPr>
      <w:r>
        <w:rPr>
          <w:color w:val="000000"/>
        </w:rPr>
        <w:tab/>
        <w:t>(b)</w:t>
      </w:r>
      <w:r>
        <w:rPr>
          <w:color w:val="000000"/>
        </w:rPr>
        <w:tab/>
        <w:t>it may be sold, destroyed or otherwise disposed of as the chief health officer directs.</w:t>
      </w:r>
    </w:p>
    <w:p w14:paraId="0C386A3F" w14:textId="77777777" w:rsidR="009738F8" w:rsidRDefault="009738F8">
      <w:pPr>
        <w:pStyle w:val="AH5Sec"/>
        <w:rPr>
          <w:snapToGrid w:val="0"/>
          <w:color w:val="000000"/>
        </w:rPr>
      </w:pPr>
      <w:bookmarkStart w:id="175" w:name="_Toc195534782"/>
      <w:r w:rsidRPr="00185FC3">
        <w:rPr>
          <w:rStyle w:val="CharSectNo"/>
        </w:rPr>
        <w:lastRenderedPageBreak/>
        <w:t>126</w:t>
      </w:r>
      <w:r>
        <w:rPr>
          <w:snapToGrid w:val="0"/>
          <w:color w:val="000000"/>
        </w:rPr>
        <w:tab/>
        <w:t>Return of forfeited things</w:t>
      </w:r>
      <w:bookmarkEnd w:id="175"/>
    </w:p>
    <w:p w14:paraId="6B50A071" w14:textId="77777777" w:rsidR="009738F8" w:rsidRDefault="009738F8" w:rsidP="00B92010">
      <w:pPr>
        <w:pStyle w:val="Amain"/>
        <w:keepNext/>
        <w:rPr>
          <w:snapToGrid w:val="0"/>
          <w:color w:val="000000"/>
        </w:rPr>
      </w:pPr>
      <w:r>
        <w:rPr>
          <w:snapToGrid w:val="0"/>
          <w:color w:val="000000"/>
        </w:rPr>
        <w:tab/>
        <w:t>(1)</w:t>
      </w:r>
      <w:r>
        <w:rPr>
          <w:snapToGrid w:val="0"/>
          <w:color w:val="000000"/>
        </w:rPr>
        <w:tab/>
        <w:t xml:space="preserve">This section applies to something forfeited under section 125 that has not been disposed of in a way that would prevent its return. </w:t>
      </w:r>
    </w:p>
    <w:p w14:paraId="0F27F9AD" w14:textId="77777777" w:rsidR="009738F8" w:rsidRDefault="009738F8">
      <w:pPr>
        <w:pStyle w:val="Amain"/>
        <w:keepLines/>
        <w:rPr>
          <w:snapToGrid w:val="0"/>
          <w:color w:val="000000"/>
        </w:rPr>
      </w:pPr>
      <w:r>
        <w:rPr>
          <w:snapToGrid w:val="0"/>
          <w:color w:val="000000"/>
        </w:rPr>
        <w:tab/>
        <w:t>(2)</w:t>
      </w:r>
      <w:r>
        <w:rPr>
          <w:snapToGrid w:val="0"/>
          <w:color w:val="000000"/>
        </w:rPr>
        <w:tab/>
        <w:t xml:space="preserve">If the chief health officer becomes satisfied that there has been no offence against this Act with which the </w:t>
      </w:r>
      <w:r>
        <w:rPr>
          <w:color w:val="000000"/>
        </w:rPr>
        <w:t>thing</w:t>
      </w:r>
      <w:r>
        <w:rPr>
          <w:snapToGrid w:val="0"/>
          <w:color w:val="000000"/>
        </w:rPr>
        <w:t xml:space="preserve"> is connected, the chief health officer must, as soon as practicable, return the </w:t>
      </w:r>
      <w:r>
        <w:rPr>
          <w:color w:val="000000"/>
        </w:rPr>
        <w:t>thing</w:t>
      </w:r>
      <w:r>
        <w:rPr>
          <w:snapToGrid w:val="0"/>
          <w:color w:val="000000"/>
        </w:rPr>
        <w:t xml:space="preserve"> to the person from whom it was seized or someone else who appears to the chief health officer to be entitled to it.</w:t>
      </w:r>
    </w:p>
    <w:p w14:paraId="0BA2279C" w14:textId="77777777" w:rsidR="009738F8" w:rsidRDefault="009738F8">
      <w:pPr>
        <w:pStyle w:val="Amain"/>
        <w:rPr>
          <w:snapToGrid w:val="0"/>
          <w:color w:val="000000"/>
        </w:rPr>
      </w:pPr>
      <w:r>
        <w:rPr>
          <w:snapToGrid w:val="0"/>
          <w:color w:val="000000"/>
        </w:rPr>
        <w:tab/>
        <w:t>(3)</w:t>
      </w:r>
      <w:r>
        <w:rPr>
          <w:snapToGrid w:val="0"/>
          <w:color w:val="000000"/>
        </w:rPr>
        <w:tab/>
        <w:t xml:space="preserve">On its return, any proprietary and other interests in the </w:t>
      </w:r>
      <w:r>
        <w:rPr>
          <w:color w:val="000000"/>
        </w:rPr>
        <w:t>thing</w:t>
      </w:r>
      <w:r>
        <w:rPr>
          <w:snapToGrid w:val="0"/>
          <w:color w:val="000000"/>
        </w:rPr>
        <w:t xml:space="preserve"> that existed immediately before its forfeiture are restored.</w:t>
      </w:r>
    </w:p>
    <w:p w14:paraId="66D64344" w14:textId="77777777" w:rsidR="009738F8" w:rsidRDefault="009738F8">
      <w:pPr>
        <w:pStyle w:val="AH5Sec"/>
        <w:rPr>
          <w:color w:val="000000"/>
        </w:rPr>
      </w:pPr>
      <w:bookmarkStart w:id="176" w:name="_Toc195534783"/>
      <w:r w:rsidRPr="00185FC3">
        <w:rPr>
          <w:rStyle w:val="CharSectNo"/>
        </w:rPr>
        <w:t>127</w:t>
      </w:r>
      <w:r>
        <w:rPr>
          <w:color w:val="000000"/>
        </w:rPr>
        <w:tab/>
      </w:r>
      <w:r>
        <w:t>C</w:t>
      </w:r>
      <w:r>
        <w:rPr>
          <w:color w:val="000000"/>
        </w:rPr>
        <w:t>ost of disposal of forfeited things</w:t>
      </w:r>
      <w:bookmarkEnd w:id="176"/>
    </w:p>
    <w:p w14:paraId="44DF7F5D" w14:textId="77777777" w:rsidR="009738F8" w:rsidRDefault="009738F8">
      <w:pPr>
        <w:pStyle w:val="Amain"/>
        <w:rPr>
          <w:color w:val="000000"/>
        </w:rPr>
      </w:pPr>
      <w:r>
        <w:rPr>
          <w:color w:val="000000"/>
        </w:rPr>
        <w:tab/>
        <w:t>(1)</w:t>
      </w:r>
      <w:r>
        <w:rPr>
          <w:color w:val="000000"/>
        </w:rPr>
        <w:tab/>
        <w:t>This section applies if—</w:t>
      </w:r>
    </w:p>
    <w:p w14:paraId="4D25EFB2" w14:textId="77777777" w:rsidR="009738F8" w:rsidRDefault="009738F8">
      <w:pPr>
        <w:pStyle w:val="Apara"/>
        <w:rPr>
          <w:color w:val="000000"/>
        </w:rPr>
      </w:pPr>
      <w:r>
        <w:rPr>
          <w:color w:val="000000"/>
        </w:rPr>
        <w:tab/>
        <w:t>(a)</w:t>
      </w:r>
      <w:r>
        <w:rPr>
          <w:color w:val="000000"/>
        </w:rPr>
        <w:tab/>
        <w:t>a person is convicted, or found guilty, of an offence against this Act in relation to something forfeited to the Territory under this part; and</w:t>
      </w:r>
    </w:p>
    <w:p w14:paraId="4369627F" w14:textId="77777777" w:rsidR="009738F8" w:rsidRDefault="009738F8">
      <w:pPr>
        <w:pStyle w:val="Apara"/>
        <w:rPr>
          <w:color w:val="000000"/>
        </w:rPr>
      </w:pPr>
      <w:r>
        <w:rPr>
          <w:color w:val="000000"/>
        </w:rPr>
        <w:tab/>
        <w:t>(b)</w:t>
      </w:r>
      <w:r>
        <w:rPr>
          <w:color w:val="000000"/>
        </w:rPr>
        <w:tab/>
        <w:t>the thing is connected with an offence against this Act; and</w:t>
      </w:r>
    </w:p>
    <w:p w14:paraId="3CF46C04" w14:textId="77777777" w:rsidR="009738F8" w:rsidRDefault="009738F8">
      <w:pPr>
        <w:pStyle w:val="Apara"/>
        <w:keepNext/>
        <w:rPr>
          <w:color w:val="000000"/>
        </w:rPr>
      </w:pPr>
      <w:r>
        <w:rPr>
          <w:color w:val="000000"/>
        </w:rPr>
        <w:tab/>
        <w:t>(c)</w:t>
      </w:r>
      <w:r>
        <w:rPr>
          <w:color w:val="000000"/>
        </w:rPr>
        <w:tab/>
        <w:t>the person was the owner of the thing immediately before its forfeiture.</w:t>
      </w:r>
    </w:p>
    <w:p w14:paraId="07E0B30B" w14:textId="3F43F77F" w:rsidR="009738F8" w:rsidRDefault="009738F8" w:rsidP="00E1157B">
      <w:pPr>
        <w:pStyle w:val="aNote"/>
      </w:pPr>
      <w:r>
        <w:rPr>
          <w:rStyle w:val="charItals"/>
        </w:rPr>
        <w:t>Note</w:t>
      </w:r>
      <w:r>
        <w:rPr>
          <w:rStyle w:val="charItals"/>
        </w:rPr>
        <w:tab/>
      </w:r>
      <w:r w:rsidRPr="00B517DA">
        <w:rPr>
          <w:rStyle w:val="charBoldItals"/>
        </w:rPr>
        <w:t>Found guilty</w:t>
      </w:r>
      <w:r w:rsidRPr="00B517DA">
        <w:t>—</w:t>
      </w:r>
      <w:r>
        <w:t xml:space="preserve">see the </w:t>
      </w:r>
      <w:hyperlink r:id="rId76" w:tooltip="A2001-14" w:history="1">
        <w:r w:rsidR="004258D1" w:rsidRPr="004258D1">
          <w:rPr>
            <w:rStyle w:val="charCitHyperlinkAbbrev"/>
          </w:rPr>
          <w:t>Legislation Act</w:t>
        </w:r>
      </w:hyperlink>
      <w:r>
        <w:t>, dict, pt 1.</w:t>
      </w:r>
    </w:p>
    <w:p w14:paraId="52415B73" w14:textId="77777777" w:rsidR="009738F8" w:rsidRDefault="009738F8">
      <w:pPr>
        <w:pStyle w:val="Amain"/>
      </w:pPr>
      <w:r>
        <w:tab/>
        <w:t>(2)</w:t>
      </w:r>
      <w:r>
        <w:tab/>
        <w:t>If this section applies, costs incurred by or on behalf of the Territory in relation to the lawful disposal of the thing (including storage costs) are a debt owing to the Territory by the person.</w:t>
      </w:r>
    </w:p>
    <w:p w14:paraId="305E3C4C" w14:textId="77777777" w:rsidR="009738F8" w:rsidRPr="00185FC3" w:rsidRDefault="009738F8">
      <w:pPr>
        <w:pStyle w:val="AH3Div"/>
      </w:pPr>
      <w:bookmarkStart w:id="177" w:name="_Toc195534784"/>
      <w:r w:rsidRPr="00185FC3">
        <w:rPr>
          <w:rStyle w:val="CharDivNo"/>
        </w:rPr>
        <w:lastRenderedPageBreak/>
        <w:t>Division 7.1.6</w:t>
      </w:r>
      <w:r>
        <w:tab/>
      </w:r>
      <w:r w:rsidRPr="00185FC3">
        <w:rPr>
          <w:rStyle w:val="CharDivText"/>
        </w:rPr>
        <w:t>Medicines and poisons inspectors—other provisions</w:t>
      </w:r>
      <w:bookmarkEnd w:id="177"/>
    </w:p>
    <w:p w14:paraId="2A3BEA34" w14:textId="77777777" w:rsidR="009738F8" w:rsidRDefault="009738F8">
      <w:pPr>
        <w:pStyle w:val="AH5Sec"/>
      </w:pPr>
      <w:bookmarkStart w:id="178" w:name="_Toc195534785"/>
      <w:r w:rsidRPr="00185FC3">
        <w:rPr>
          <w:rStyle w:val="CharSectNo"/>
        </w:rPr>
        <w:t>128</w:t>
      </w:r>
      <w:r>
        <w:tab/>
        <w:t>Disposal etc of things obtained otherwise than under pt 7.1</w:t>
      </w:r>
      <w:bookmarkEnd w:id="178"/>
    </w:p>
    <w:p w14:paraId="5794A861" w14:textId="77777777" w:rsidR="009738F8" w:rsidRDefault="009738F8">
      <w:pPr>
        <w:pStyle w:val="Amain"/>
      </w:pPr>
      <w:r>
        <w:tab/>
        <w:t>(1)</w:t>
      </w:r>
      <w:r>
        <w:tab/>
        <w:t>This section applies if the chief health officer comes into possession of a regulated substance or regulated therapeutic good otherwise than under this part.</w:t>
      </w:r>
    </w:p>
    <w:p w14:paraId="7D0C62C2" w14:textId="77777777" w:rsidR="009738F8" w:rsidRDefault="009738F8">
      <w:pPr>
        <w:pStyle w:val="Amain"/>
        <w:keepNext/>
      </w:pPr>
      <w:r>
        <w:tab/>
        <w:t>(2)</w:t>
      </w:r>
      <w:r>
        <w:tab/>
        <w:t>The chief health office</w:t>
      </w:r>
      <w:r w:rsidR="00C40250">
        <w:t>r</w:t>
      </w:r>
      <w:r>
        <w:t xml:space="preserve"> may dispose of the regulated substance or regulated therapeutic good as prescribed by regulation.</w:t>
      </w:r>
    </w:p>
    <w:p w14:paraId="5F359E4B" w14:textId="77777777" w:rsidR="009738F8" w:rsidRDefault="009738F8">
      <w:pPr>
        <w:pStyle w:val="AH5Sec"/>
      </w:pPr>
      <w:bookmarkStart w:id="179" w:name="_Toc195534786"/>
      <w:r w:rsidRPr="00185FC3">
        <w:rPr>
          <w:rStyle w:val="CharSectNo"/>
        </w:rPr>
        <w:t>129</w:t>
      </w:r>
      <w:r>
        <w:tab/>
        <w:t>Damage etc to be minimised</w:t>
      </w:r>
      <w:bookmarkEnd w:id="179"/>
    </w:p>
    <w:p w14:paraId="270679CA" w14:textId="77777777" w:rsidR="009738F8" w:rsidRDefault="009738F8">
      <w:pPr>
        <w:pStyle w:val="Amain"/>
      </w:pPr>
      <w:r>
        <w:tab/>
        <w:t>(1)</w:t>
      </w:r>
      <w:r>
        <w:tab/>
        <w:t>In the exercise, or purported exercise, of a function under this part, a medicines and poisons inspector must take all reasonable steps to ensure that the inspector, and any person assisting the inspector, causes as little inconvenience, detriment and damage as practicable.</w:t>
      </w:r>
    </w:p>
    <w:p w14:paraId="3E7B0C5B" w14:textId="77777777" w:rsidR="009738F8" w:rsidRDefault="009738F8">
      <w:pPr>
        <w:pStyle w:val="Amain"/>
      </w:pPr>
      <w:r>
        <w:tab/>
        <w:t>(2)</w:t>
      </w:r>
      <w:r>
        <w:tab/>
        <w:t>If a medicines and poisons inspector, or a person assisting a medicines and poisons inspector, damages anything in the exercise or purported exercise of a function under this part, the inspector must give written notice of the particulars of the damage to the person the inspector believes on reasonable grounds is the owner of the thing.</w:t>
      </w:r>
    </w:p>
    <w:p w14:paraId="1195CDF6" w14:textId="77777777" w:rsidR="009738F8" w:rsidRDefault="009738F8">
      <w:pPr>
        <w:pStyle w:val="Amain"/>
      </w:pPr>
      <w:r>
        <w:tab/>
        <w:t>(3)</w:t>
      </w:r>
      <w:r>
        <w:tab/>
        <w:t>If the damage happens at premises entered under this part in the absence of the occupier, the notice may be given by leaving it, secured conspicuously, at the premises.</w:t>
      </w:r>
    </w:p>
    <w:p w14:paraId="3B0B141C" w14:textId="77777777" w:rsidR="009738F8" w:rsidRDefault="009738F8">
      <w:pPr>
        <w:pStyle w:val="AH5Sec"/>
      </w:pPr>
      <w:bookmarkStart w:id="180" w:name="_Toc195534787"/>
      <w:r w:rsidRPr="00185FC3">
        <w:rPr>
          <w:rStyle w:val="CharSectNo"/>
        </w:rPr>
        <w:lastRenderedPageBreak/>
        <w:t>130</w:t>
      </w:r>
      <w:r>
        <w:tab/>
        <w:t>Compensation for exercise of enforcement powers</w:t>
      </w:r>
      <w:bookmarkEnd w:id="180"/>
    </w:p>
    <w:p w14:paraId="330F436D" w14:textId="77777777" w:rsidR="009738F8" w:rsidRDefault="009738F8" w:rsidP="00B92010">
      <w:pPr>
        <w:pStyle w:val="Amain"/>
        <w:keepNext/>
        <w:keepLines/>
      </w:pPr>
      <w:r>
        <w:tab/>
        <w:t>(1)</w:t>
      </w:r>
      <w:r>
        <w:tab/>
        <w:t>A person may claim compensation from the Territory if the person suffers loss or expense because of the exercise, or purported exercise, of a function under this part by a medicines and poisons inspector or a person assisting the inspector.</w:t>
      </w:r>
    </w:p>
    <w:p w14:paraId="6B9A6A7C" w14:textId="77777777" w:rsidR="009738F8" w:rsidRDefault="009738F8" w:rsidP="00B92010">
      <w:pPr>
        <w:pStyle w:val="Amain"/>
        <w:keepNext/>
      </w:pPr>
      <w:r>
        <w:tab/>
        <w:t>(2)</w:t>
      </w:r>
      <w:r>
        <w:tab/>
        <w:t>Compensation may be claimed and ordered in a proceeding for—</w:t>
      </w:r>
    </w:p>
    <w:p w14:paraId="1DF4189A" w14:textId="77777777" w:rsidR="009738F8" w:rsidRDefault="009738F8">
      <w:pPr>
        <w:pStyle w:val="Apara"/>
      </w:pPr>
      <w:r>
        <w:tab/>
        <w:t>(a)</w:t>
      </w:r>
      <w:r>
        <w:tab/>
        <w:t>compensation brought in a court of competent jurisdiction; or</w:t>
      </w:r>
    </w:p>
    <w:p w14:paraId="386081AB" w14:textId="77777777" w:rsidR="009738F8" w:rsidRDefault="009738F8">
      <w:pPr>
        <w:pStyle w:val="Apara"/>
      </w:pPr>
      <w:r>
        <w:tab/>
        <w:t>(b)</w:t>
      </w:r>
      <w:r>
        <w:tab/>
        <w:t>an offence against this Act brought against the person making the claim for compensation.</w:t>
      </w:r>
    </w:p>
    <w:p w14:paraId="695B6006" w14:textId="77777777" w:rsidR="009738F8" w:rsidRDefault="009738F8">
      <w:pPr>
        <w:pStyle w:val="Amain"/>
      </w:pPr>
      <w:r>
        <w:tab/>
        <w:t>(3)</w:t>
      </w:r>
      <w:r>
        <w:tab/>
        <w:t>A court may order the payment of reasonable compensation for the loss or expense only if satisfied it is just to make the order in the circumstances of the particular case.</w:t>
      </w:r>
    </w:p>
    <w:p w14:paraId="717FBD63" w14:textId="77777777" w:rsidR="009738F8" w:rsidRDefault="009738F8">
      <w:pPr>
        <w:pStyle w:val="Amain"/>
      </w:pPr>
      <w:r>
        <w:tab/>
        <w:t>(4)</w:t>
      </w:r>
      <w:r>
        <w:tab/>
        <w:t>A regulation may prescribe matters that may, must or must not be taken into account by the court in considering whether it is just to make the order.</w:t>
      </w:r>
    </w:p>
    <w:p w14:paraId="4C917ECB" w14:textId="51109515" w:rsidR="009738F8" w:rsidRDefault="009738F8">
      <w:pPr>
        <w:pStyle w:val="Amain"/>
      </w:pPr>
      <w:r>
        <w:tab/>
        <w:t>(5)</w:t>
      </w:r>
      <w:r>
        <w:tab/>
        <w:t xml:space="preserve">To remove any doubt, this section does not authorise a court to order the payment of compensation for regulated substances or regulated therapeutic goods seized by a medicines and poisons inspector if the substance or good was recalled under the </w:t>
      </w:r>
      <w:hyperlink r:id="rId77" w:tooltip="Act 1990 No 21 (Cwlth)" w:history="1">
        <w:r w:rsidR="00DA50CE">
          <w:rPr>
            <w:rStyle w:val="charCitHyperlinkItal"/>
          </w:rPr>
          <w:t>Therapeutic Goods Act </w:t>
        </w:r>
        <w:r w:rsidR="00331352" w:rsidRPr="00E21352">
          <w:rPr>
            <w:rStyle w:val="charCitHyperlinkItal"/>
          </w:rPr>
          <w:t>1989</w:t>
        </w:r>
      </w:hyperlink>
      <w:r w:rsidRPr="00331352">
        <w:t xml:space="preserve"> </w:t>
      </w:r>
      <w:r>
        <w:t>(Cwlth).</w:t>
      </w:r>
    </w:p>
    <w:p w14:paraId="04BA0718" w14:textId="77777777" w:rsidR="009738F8" w:rsidRDefault="009738F8">
      <w:pPr>
        <w:pStyle w:val="PageBreak"/>
      </w:pPr>
      <w:r>
        <w:br w:type="page"/>
      </w:r>
    </w:p>
    <w:p w14:paraId="6FAED2EC" w14:textId="77777777" w:rsidR="009738F8" w:rsidRPr="00185FC3" w:rsidRDefault="009738F8">
      <w:pPr>
        <w:pStyle w:val="AH2Part"/>
      </w:pPr>
      <w:bookmarkStart w:id="181" w:name="_Toc195534788"/>
      <w:r w:rsidRPr="00185FC3">
        <w:rPr>
          <w:rStyle w:val="CharPartNo"/>
        </w:rPr>
        <w:lastRenderedPageBreak/>
        <w:t>Part 7.2</w:t>
      </w:r>
      <w:r>
        <w:tab/>
      </w:r>
      <w:r w:rsidRPr="00185FC3">
        <w:rPr>
          <w:rStyle w:val="CharPartText"/>
        </w:rPr>
        <w:t>Taking and analysis of samples of substances</w:t>
      </w:r>
      <w:bookmarkEnd w:id="181"/>
    </w:p>
    <w:p w14:paraId="20DE9236" w14:textId="77777777" w:rsidR="009738F8" w:rsidRDefault="009738F8">
      <w:pPr>
        <w:pStyle w:val="Placeholder"/>
        <w:suppressLineNumbers/>
      </w:pPr>
      <w:r>
        <w:rPr>
          <w:rStyle w:val="CharDivNo"/>
        </w:rPr>
        <w:t xml:space="preserve">  </w:t>
      </w:r>
      <w:r>
        <w:rPr>
          <w:rStyle w:val="CharDivText"/>
        </w:rPr>
        <w:t xml:space="preserve">  </w:t>
      </w:r>
    </w:p>
    <w:p w14:paraId="159BD971" w14:textId="77777777" w:rsidR="009738F8" w:rsidRDefault="009738F8">
      <w:pPr>
        <w:pStyle w:val="AH5Sec"/>
        <w:rPr>
          <w:snapToGrid w:val="0"/>
          <w:color w:val="000000"/>
        </w:rPr>
      </w:pPr>
      <w:bookmarkStart w:id="182" w:name="_Toc195534789"/>
      <w:r w:rsidRPr="00185FC3">
        <w:rPr>
          <w:rStyle w:val="CharSectNo"/>
        </w:rPr>
        <w:t>131</w:t>
      </w:r>
      <w:r>
        <w:rPr>
          <w:snapToGrid w:val="0"/>
          <w:color w:val="000000"/>
        </w:rPr>
        <w:tab/>
      </w:r>
      <w:r>
        <w:t>Inspector</w:t>
      </w:r>
      <w:r>
        <w:rPr>
          <w:snapToGrid w:val="0"/>
          <w:color w:val="000000"/>
        </w:rPr>
        <w:t xml:space="preserve"> may buy samples without complying with pt 7.2</w:t>
      </w:r>
      <w:bookmarkEnd w:id="182"/>
    </w:p>
    <w:p w14:paraId="16F183E4" w14:textId="77777777" w:rsidR="009738F8" w:rsidRDefault="009738F8">
      <w:pPr>
        <w:pStyle w:val="Amainreturn"/>
        <w:keepNext/>
        <w:rPr>
          <w:color w:val="000000"/>
        </w:rPr>
      </w:pPr>
      <w:r>
        <w:rPr>
          <w:color w:val="000000"/>
        </w:rPr>
        <w:t>This part does not stop a medicines and poisons inspector from buying a sample of a substance for analysis for the routine monitoring of compliance with this Act without complying with the requirements of this part.</w:t>
      </w:r>
    </w:p>
    <w:p w14:paraId="4A5D9260" w14:textId="77777777" w:rsidR="009738F8" w:rsidRDefault="009738F8">
      <w:pPr>
        <w:pStyle w:val="aNote"/>
        <w:rPr>
          <w:color w:val="000000"/>
        </w:rPr>
      </w:pPr>
      <w:r>
        <w:rPr>
          <w:rStyle w:val="charItals"/>
        </w:rPr>
        <w:t>Note</w:t>
      </w:r>
      <w:r>
        <w:rPr>
          <w:rStyle w:val="charItals"/>
        </w:rPr>
        <w:tab/>
      </w:r>
      <w:r>
        <w:rPr>
          <w:color w:val="000000"/>
        </w:rPr>
        <w:t>For the admissibility of the analysis of a sample of a substance taken by a medicines and poisons inspector, see s 181.</w:t>
      </w:r>
    </w:p>
    <w:p w14:paraId="02C550D5" w14:textId="77777777" w:rsidR="009738F8" w:rsidRDefault="009738F8">
      <w:pPr>
        <w:pStyle w:val="AH5Sec"/>
        <w:rPr>
          <w:snapToGrid w:val="0"/>
          <w:color w:val="000000"/>
        </w:rPr>
      </w:pPr>
      <w:bookmarkStart w:id="183" w:name="_Toc195534790"/>
      <w:r w:rsidRPr="00185FC3">
        <w:rPr>
          <w:rStyle w:val="CharSectNo"/>
        </w:rPr>
        <w:t>132</w:t>
      </w:r>
      <w:r>
        <w:rPr>
          <w:snapToGrid w:val="0"/>
          <w:color w:val="000000"/>
        </w:rPr>
        <w:tab/>
        <w:t>Person in charge etc to be told sample to be analysed</w:t>
      </w:r>
      <w:bookmarkEnd w:id="183"/>
    </w:p>
    <w:p w14:paraId="66BABAB1" w14:textId="77777777" w:rsidR="009738F8" w:rsidRDefault="009738F8">
      <w:pPr>
        <w:pStyle w:val="Amain"/>
        <w:rPr>
          <w:snapToGrid w:val="0"/>
          <w:color w:val="000000"/>
        </w:rPr>
      </w:pPr>
      <w:r>
        <w:rPr>
          <w:snapToGrid w:val="0"/>
          <w:color w:val="000000"/>
        </w:rPr>
        <w:tab/>
        <w:t>(1)</w:t>
      </w:r>
      <w:r>
        <w:rPr>
          <w:snapToGrid w:val="0"/>
          <w:color w:val="000000"/>
        </w:rPr>
        <w:tab/>
        <w:t>This section applies if a medicines and poisons inspector proposes to take, or takes, a sample of a substance for analysis from premises where a regulated substance is dealt with.</w:t>
      </w:r>
    </w:p>
    <w:p w14:paraId="249904CD" w14:textId="77777777" w:rsidR="009738F8" w:rsidRDefault="009738F8">
      <w:pPr>
        <w:pStyle w:val="Amain"/>
        <w:rPr>
          <w:snapToGrid w:val="0"/>
          <w:color w:val="000000"/>
        </w:rPr>
      </w:pPr>
      <w:r>
        <w:rPr>
          <w:snapToGrid w:val="0"/>
          <w:color w:val="000000"/>
        </w:rPr>
        <w:tab/>
        <w:t>(2)</w:t>
      </w:r>
      <w:r>
        <w:rPr>
          <w:snapToGrid w:val="0"/>
          <w:color w:val="000000"/>
        </w:rPr>
        <w:tab/>
        <w:t>Before or as soon as practicable after taking the sample, the medicines and poisons inspector must tell a person in charge of the premises of the inspector’s intention to have the sample analysed.</w:t>
      </w:r>
    </w:p>
    <w:p w14:paraId="1D59F78E" w14:textId="77777777" w:rsidR="009738F8" w:rsidRDefault="009738F8">
      <w:pPr>
        <w:pStyle w:val="Amain"/>
        <w:rPr>
          <w:snapToGrid w:val="0"/>
          <w:color w:val="000000"/>
        </w:rPr>
      </w:pPr>
      <w:r>
        <w:rPr>
          <w:snapToGrid w:val="0"/>
          <w:color w:val="000000"/>
        </w:rPr>
        <w:tab/>
        <w:t>(3)</w:t>
      </w:r>
      <w:r>
        <w:rPr>
          <w:snapToGrid w:val="0"/>
          <w:color w:val="000000"/>
        </w:rPr>
        <w:tab/>
        <w:t>If a person in charge is not present or readily available, the medicines and poisons inspector must instead tell the person from whom the sample was obtained of the inspector’s intention to have the sample analysed.</w:t>
      </w:r>
    </w:p>
    <w:p w14:paraId="1F7AB637" w14:textId="77777777" w:rsidR="009738F8" w:rsidRDefault="009738F8">
      <w:pPr>
        <w:pStyle w:val="AH5Sec"/>
        <w:rPr>
          <w:snapToGrid w:val="0"/>
          <w:color w:val="000000"/>
        </w:rPr>
      </w:pPr>
      <w:bookmarkStart w:id="184" w:name="_Toc195534791"/>
      <w:r w:rsidRPr="00185FC3">
        <w:rPr>
          <w:rStyle w:val="CharSectNo"/>
        </w:rPr>
        <w:lastRenderedPageBreak/>
        <w:t>133</w:t>
      </w:r>
      <w:r>
        <w:rPr>
          <w:snapToGrid w:val="0"/>
          <w:color w:val="000000"/>
        </w:rPr>
        <w:tab/>
        <w:t>Payment for samples</w:t>
      </w:r>
      <w:bookmarkEnd w:id="184"/>
    </w:p>
    <w:p w14:paraId="41AD153A" w14:textId="77777777" w:rsidR="009738F8" w:rsidRDefault="009738F8" w:rsidP="00B92010">
      <w:pPr>
        <w:pStyle w:val="Amain"/>
        <w:keepNext/>
        <w:rPr>
          <w:snapToGrid w:val="0"/>
          <w:color w:val="000000"/>
        </w:rPr>
      </w:pPr>
      <w:r>
        <w:rPr>
          <w:snapToGrid w:val="0"/>
          <w:color w:val="000000"/>
        </w:rPr>
        <w:tab/>
        <w:t>(1)</w:t>
      </w:r>
      <w:r>
        <w:rPr>
          <w:snapToGrid w:val="0"/>
          <w:color w:val="000000"/>
        </w:rPr>
        <w:tab/>
        <w:t>This section applies if a medicines and poisons inspector takes a sample of a substance for analysis from premises where a regulated substance is dealt with.</w:t>
      </w:r>
    </w:p>
    <w:p w14:paraId="28142338" w14:textId="77777777" w:rsidR="009738F8" w:rsidRDefault="009738F8">
      <w:pPr>
        <w:pStyle w:val="Amain"/>
        <w:keepNext/>
        <w:rPr>
          <w:snapToGrid w:val="0"/>
          <w:color w:val="000000"/>
        </w:rPr>
      </w:pPr>
      <w:r>
        <w:rPr>
          <w:snapToGrid w:val="0"/>
          <w:color w:val="000000"/>
        </w:rPr>
        <w:tab/>
        <w:t>(2)</w:t>
      </w:r>
      <w:r>
        <w:rPr>
          <w:snapToGrid w:val="0"/>
          <w:color w:val="000000"/>
        </w:rPr>
        <w:tab/>
        <w:t>The medicines and poisons inspector must pay, or offer to pay, the person from whom the sample is taken—</w:t>
      </w:r>
    </w:p>
    <w:p w14:paraId="2797EA52" w14:textId="77777777" w:rsidR="009738F8" w:rsidRDefault="009738F8" w:rsidP="00E1157B">
      <w:pPr>
        <w:pStyle w:val="Apara"/>
        <w:keepNext/>
        <w:rPr>
          <w:snapToGrid w:val="0"/>
          <w:color w:val="000000"/>
        </w:rPr>
      </w:pPr>
      <w:r>
        <w:rPr>
          <w:snapToGrid w:val="0"/>
          <w:color w:val="000000"/>
        </w:rPr>
        <w:tab/>
        <w:t>(a)</w:t>
      </w:r>
      <w:r>
        <w:rPr>
          <w:snapToGrid w:val="0"/>
          <w:color w:val="000000"/>
        </w:rPr>
        <w:tab/>
        <w:t>the amount (if any) prescribed by regulation as the amount payable for the sample; or</w:t>
      </w:r>
    </w:p>
    <w:p w14:paraId="0A051080" w14:textId="77777777" w:rsidR="009738F8" w:rsidRDefault="009738F8">
      <w:pPr>
        <w:pStyle w:val="Apara"/>
        <w:rPr>
          <w:snapToGrid w:val="0"/>
          <w:color w:val="000000"/>
        </w:rPr>
      </w:pPr>
      <w:r>
        <w:rPr>
          <w:snapToGrid w:val="0"/>
          <w:color w:val="000000"/>
        </w:rPr>
        <w:tab/>
        <w:t>(b)</w:t>
      </w:r>
      <w:r>
        <w:rPr>
          <w:snapToGrid w:val="0"/>
          <w:color w:val="000000"/>
        </w:rPr>
        <w:tab/>
        <w:t>if no amount is prescribed—the current market value of the sample.</w:t>
      </w:r>
    </w:p>
    <w:p w14:paraId="7F56C7A0" w14:textId="77777777" w:rsidR="009738F8" w:rsidRDefault="009738F8">
      <w:pPr>
        <w:pStyle w:val="AH5Sec"/>
        <w:rPr>
          <w:snapToGrid w:val="0"/>
          <w:color w:val="000000"/>
        </w:rPr>
      </w:pPr>
      <w:bookmarkStart w:id="185" w:name="_Toc195534792"/>
      <w:r w:rsidRPr="00185FC3">
        <w:rPr>
          <w:rStyle w:val="CharSectNo"/>
        </w:rPr>
        <w:t>134</w:t>
      </w:r>
      <w:r>
        <w:rPr>
          <w:snapToGrid w:val="0"/>
          <w:color w:val="000000"/>
        </w:rPr>
        <w:tab/>
        <w:t>Samples from packaged substances</w:t>
      </w:r>
      <w:bookmarkEnd w:id="185"/>
    </w:p>
    <w:p w14:paraId="3F35501E" w14:textId="77777777" w:rsidR="009738F8" w:rsidRDefault="009738F8">
      <w:pPr>
        <w:pStyle w:val="Amainreturn"/>
        <w:rPr>
          <w:snapToGrid w:val="0"/>
        </w:rPr>
      </w:pPr>
      <w:r>
        <w:rPr>
          <w:snapToGrid w:val="0"/>
        </w:rPr>
        <w:t xml:space="preserve">If a package of a substance contains 2 or more smaller packages of the same substance, the </w:t>
      </w:r>
      <w:r>
        <w:rPr>
          <w:snapToGrid w:val="0"/>
          <w:color w:val="000000"/>
        </w:rPr>
        <w:t>medicines and poisons inspector</w:t>
      </w:r>
      <w:r>
        <w:rPr>
          <w:snapToGrid w:val="0"/>
        </w:rPr>
        <w:t xml:space="preserve"> may take 1 of the smaller packages for analysis.</w:t>
      </w:r>
    </w:p>
    <w:p w14:paraId="7B4F66A3" w14:textId="77777777" w:rsidR="009738F8" w:rsidRDefault="009738F8">
      <w:pPr>
        <w:pStyle w:val="AH5Sec"/>
        <w:rPr>
          <w:snapToGrid w:val="0"/>
          <w:color w:val="000000"/>
        </w:rPr>
      </w:pPr>
      <w:bookmarkStart w:id="186" w:name="_Toc195534793"/>
      <w:r w:rsidRPr="00185FC3">
        <w:rPr>
          <w:rStyle w:val="CharSectNo"/>
        </w:rPr>
        <w:t>135</w:t>
      </w:r>
      <w:r>
        <w:rPr>
          <w:snapToGrid w:val="0"/>
          <w:color w:val="000000"/>
        </w:rPr>
        <w:tab/>
        <w:t>Procedures for dividing samples</w:t>
      </w:r>
      <w:bookmarkEnd w:id="186"/>
    </w:p>
    <w:p w14:paraId="30216FF4" w14:textId="77777777" w:rsidR="009738F8" w:rsidRDefault="009738F8">
      <w:pPr>
        <w:pStyle w:val="Amain"/>
        <w:rPr>
          <w:snapToGrid w:val="0"/>
          <w:color w:val="000000"/>
        </w:rPr>
      </w:pPr>
      <w:r>
        <w:rPr>
          <w:snapToGrid w:val="0"/>
          <w:color w:val="000000"/>
        </w:rPr>
        <w:tab/>
        <w:t>(1)</w:t>
      </w:r>
      <w:r>
        <w:rPr>
          <w:snapToGrid w:val="0"/>
          <w:color w:val="000000"/>
        </w:rPr>
        <w:tab/>
        <w:t>This section—</w:t>
      </w:r>
    </w:p>
    <w:p w14:paraId="0DD0BD7C" w14:textId="77777777" w:rsidR="009738F8" w:rsidRDefault="009738F8">
      <w:pPr>
        <w:pStyle w:val="Apara"/>
        <w:rPr>
          <w:snapToGrid w:val="0"/>
        </w:rPr>
      </w:pPr>
      <w:r>
        <w:rPr>
          <w:snapToGrid w:val="0"/>
        </w:rPr>
        <w:tab/>
        <w:t>(a)</w:t>
      </w:r>
      <w:r>
        <w:rPr>
          <w:snapToGrid w:val="0"/>
        </w:rPr>
        <w:tab/>
        <w:t xml:space="preserve">applies to a sample of a substance being taken by a medicines and poisons inspector for analysis; and </w:t>
      </w:r>
    </w:p>
    <w:p w14:paraId="1C01E95C" w14:textId="77777777" w:rsidR="009738F8" w:rsidRDefault="009738F8">
      <w:pPr>
        <w:pStyle w:val="Apara"/>
        <w:rPr>
          <w:snapToGrid w:val="0"/>
        </w:rPr>
      </w:pPr>
      <w:r>
        <w:rPr>
          <w:snapToGrid w:val="0"/>
        </w:rPr>
        <w:tab/>
        <w:t>(b)</w:t>
      </w:r>
      <w:r>
        <w:rPr>
          <w:snapToGrid w:val="0"/>
        </w:rPr>
        <w:tab/>
        <w:t>is subject to section 136.</w:t>
      </w:r>
    </w:p>
    <w:p w14:paraId="10622174" w14:textId="77777777" w:rsidR="009738F8" w:rsidRDefault="009738F8">
      <w:pPr>
        <w:pStyle w:val="Amain"/>
        <w:rPr>
          <w:snapToGrid w:val="0"/>
          <w:color w:val="000000"/>
        </w:rPr>
      </w:pPr>
      <w:r>
        <w:rPr>
          <w:snapToGrid w:val="0"/>
          <w:color w:val="000000"/>
        </w:rPr>
        <w:tab/>
        <w:t>(2)</w:t>
      </w:r>
      <w:r>
        <w:rPr>
          <w:snapToGrid w:val="0"/>
          <w:color w:val="000000"/>
        </w:rPr>
        <w:tab/>
        <w:t>The medicines and poisons inspector must—</w:t>
      </w:r>
    </w:p>
    <w:p w14:paraId="1FAA0701" w14:textId="77777777" w:rsidR="009738F8" w:rsidRDefault="009738F8">
      <w:pPr>
        <w:pStyle w:val="Apara"/>
        <w:rPr>
          <w:snapToGrid w:val="0"/>
          <w:color w:val="000000"/>
        </w:rPr>
      </w:pPr>
      <w:r>
        <w:rPr>
          <w:snapToGrid w:val="0"/>
          <w:color w:val="000000"/>
        </w:rPr>
        <w:tab/>
        <w:t>(a)</w:t>
      </w:r>
      <w:r>
        <w:rPr>
          <w:snapToGrid w:val="0"/>
          <w:color w:val="000000"/>
        </w:rPr>
        <w:tab/>
        <w:t>divide the sample into 3 parts, and mark and either seal or fasten each part; and</w:t>
      </w:r>
    </w:p>
    <w:p w14:paraId="58DB7D1D" w14:textId="77777777" w:rsidR="009738F8" w:rsidRDefault="009738F8">
      <w:pPr>
        <w:pStyle w:val="Apara"/>
        <w:rPr>
          <w:snapToGrid w:val="0"/>
          <w:color w:val="000000"/>
        </w:rPr>
      </w:pPr>
      <w:r>
        <w:rPr>
          <w:snapToGrid w:val="0"/>
          <w:color w:val="000000"/>
        </w:rPr>
        <w:tab/>
        <w:t>(b)</w:t>
      </w:r>
      <w:r>
        <w:rPr>
          <w:snapToGrid w:val="0"/>
          <w:color w:val="000000"/>
        </w:rPr>
        <w:tab/>
        <w:t>leave 1 part with the person told under section 132 (Person in charge etc to be told sample to be analysed) of the inspector’s intention to have the sample analysed; and</w:t>
      </w:r>
    </w:p>
    <w:p w14:paraId="775BB3DF" w14:textId="77777777" w:rsidR="009738F8" w:rsidRDefault="009738F8">
      <w:pPr>
        <w:pStyle w:val="Apara"/>
        <w:rPr>
          <w:snapToGrid w:val="0"/>
          <w:color w:val="000000"/>
        </w:rPr>
      </w:pPr>
      <w:r>
        <w:rPr>
          <w:snapToGrid w:val="0"/>
          <w:color w:val="000000"/>
        </w:rPr>
        <w:tab/>
        <w:t>(c)</w:t>
      </w:r>
      <w:r>
        <w:rPr>
          <w:snapToGrid w:val="0"/>
          <w:color w:val="000000"/>
        </w:rPr>
        <w:tab/>
        <w:t>keep 1 part for analysis; and</w:t>
      </w:r>
    </w:p>
    <w:p w14:paraId="14107943" w14:textId="77777777" w:rsidR="009738F8" w:rsidRDefault="009738F8">
      <w:pPr>
        <w:pStyle w:val="Apara"/>
        <w:rPr>
          <w:snapToGrid w:val="0"/>
          <w:color w:val="000000"/>
        </w:rPr>
      </w:pPr>
      <w:r>
        <w:rPr>
          <w:snapToGrid w:val="0"/>
          <w:color w:val="000000"/>
        </w:rPr>
        <w:tab/>
        <w:t>(d)</w:t>
      </w:r>
      <w:r>
        <w:rPr>
          <w:snapToGrid w:val="0"/>
          <w:color w:val="000000"/>
        </w:rPr>
        <w:tab/>
        <w:t>keep 1 part for future comparison with the other parts.</w:t>
      </w:r>
    </w:p>
    <w:p w14:paraId="5708AD92" w14:textId="77777777" w:rsidR="00921800" w:rsidRPr="00F26586" w:rsidRDefault="00921800" w:rsidP="00E1157B">
      <w:pPr>
        <w:pStyle w:val="Amain"/>
        <w:keepNext/>
        <w:rPr>
          <w:snapToGrid w:val="0"/>
        </w:rPr>
      </w:pPr>
      <w:r w:rsidRPr="00F26586">
        <w:rPr>
          <w:snapToGrid w:val="0"/>
        </w:rPr>
        <w:lastRenderedPageBreak/>
        <w:tab/>
        <w:t>(3)</w:t>
      </w:r>
      <w:r w:rsidRPr="00F26586">
        <w:rPr>
          <w:snapToGrid w:val="0"/>
        </w:rPr>
        <w:tab/>
        <w:t xml:space="preserve">If a sample of a substance taken by a </w:t>
      </w:r>
      <w:r w:rsidRPr="00F26586">
        <w:rPr>
          <w:snapToGrid w:val="0"/>
          <w:color w:val="000000"/>
        </w:rPr>
        <w:t>medicines and poisons</w:t>
      </w:r>
      <w:r w:rsidRPr="00F26586">
        <w:rPr>
          <w:snapToGrid w:val="0"/>
        </w:rPr>
        <w:t xml:space="preserve"> inspector is in the form of separate or severable objects, the inspector—</w:t>
      </w:r>
    </w:p>
    <w:p w14:paraId="02F796A8" w14:textId="77777777" w:rsidR="00921800" w:rsidRPr="00F26586" w:rsidRDefault="00921800" w:rsidP="00E1157B">
      <w:pPr>
        <w:pStyle w:val="Apara"/>
        <w:keepNext/>
        <w:rPr>
          <w:snapToGrid w:val="0"/>
        </w:rPr>
      </w:pPr>
      <w:r w:rsidRPr="00F26586">
        <w:rPr>
          <w:snapToGrid w:val="0"/>
        </w:rPr>
        <w:tab/>
        <w:t>(a)</w:t>
      </w:r>
      <w:r w:rsidRPr="00F26586">
        <w:rPr>
          <w:snapToGrid w:val="0"/>
        </w:rPr>
        <w:tab/>
        <w:t>may take a number of the objects; and</w:t>
      </w:r>
    </w:p>
    <w:p w14:paraId="6F5B4B9F" w14:textId="77777777" w:rsidR="00921800" w:rsidRPr="00F26586" w:rsidRDefault="00921800" w:rsidP="00921800">
      <w:pPr>
        <w:pStyle w:val="Apara"/>
        <w:rPr>
          <w:snapToGrid w:val="0"/>
        </w:rPr>
      </w:pPr>
      <w:r w:rsidRPr="00F26586">
        <w:rPr>
          <w:snapToGrid w:val="0"/>
        </w:rPr>
        <w:tab/>
        <w:t>(b)</w:t>
      </w:r>
      <w:r w:rsidRPr="00F26586">
        <w:rPr>
          <w:snapToGrid w:val="0"/>
        </w:rPr>
        <w:tab/>
        <w:t>if the inspector takes a number of the objects, must—</w:t>
      </w:r>
    </w:p>
    <w:p w14:paraId="1C71137E" w14:textId="77777777" w:rsidR="00921800" w:rsidRPr="00F26586" w:rsidRDefault="00921800" w:rsidP="00921800">
      <w:pPr>
        <w:pStyle w:val="Asubpara"/>
        <w:rPr>
          <w:snapToGrid w:val="0"/>
        </w:rPr>
      </w:pPr>
      <w:r w:rsidRPr="00F26586">
        <w:rPr>
          <w:snapToGrid w:val="0"/>
        </w:rPr>
        <w:tab/>
        <w:t>(i)</w:t>
      </w:r>
      <w:r w:rsidRPr="00F26586">
        <w:rPr>
          <w:snapToGrid w:val="0"/>
        </w:rPr>
        <w:tab/>
        <w:t>divide them into 3 parts each consisting of 1 or more of the objects, or of the severable parts of the objects, and mark and either seal or fasten each part; and</w:t>
      </w:r>
    </w:p>
    <w:p w14:paraId="39059593" w14:textId="77777777" w:rsidR="00921800" w:rsidRPr="00F26586" w:rsidRDefault="00921800" w:rsidP="00921800">
      <w:pPr>
        <w:pStyle w:val="Asubpara"/>
        <w:rPr>
          <w:snapToGrid w:val="0"/>
        </w:rPr>
      </w:pPr>
      <w:r w:rsidRPr="00F26586">
        <w:rPr>
          <w:snapToGrid w:val="0"/>
        </w:rPr>
        <w:tab/>
        <w:t>(ii)</w:t>
      </w:r>
      <w:r w:rsidRPr="00F26586">
        <w:rPr>
          <w:snapToGrid w:val="0"/>
        </w:rPr>
        <w:tab/>
        <w:t>deal with the sample under subsection (2) (b) to (d).</w:t>
      </w:r>
    </w:p>
    <w:p w14:paraId="26480936" w14:textId="77777777" w:rsidR="009738F8" w:rsidRDefault="009738F8">
      <w:pPr>
        <w:pStyle w:val="AH5Sec"/>
        <w:rPr>
          <w:snapToGrid w:val="0"/>
        </w:rPr>
      </w:pPr>
      <w:bookmarkStart w:id="187" w:name="_Toc195534794"/>
      <w:r w:rsidRPr="00185FC3">
        <w:rPr>
          <w:rStyle w:val="CharSectNo"/>
        </w:rPr>
        <w:t>136</w:t>
      </w:r>
      <w:r>
        <w:rPr>
          <w:snapToGrid w:val="0"/>
        </w:rPr>
        <w:tab/>
        <w:t>Exception to usual procedures for dividing samples</w:t>
      </w:r>
      <w:bookmarkEnd w:id="187"/>
    </w:p>
    <w:p w14:paraId="34962A2B" w14:textId="77777777" w:rsidR="009738F8" w:rsidRDefault="009738F8">
      <w:pPr>
        <w:pStyle w:val="Amain"/>
        <w:rPr>
          <w:snapToGrid w:val="0"/>
          <w:color w:val="000000"/>
        </w:rPr>
      </w:pPr>
      <w:r>
        <w:rPr>
          <w:snapToGrid w:val="0"/>
          <w:color w:val="000000"/>
        </w:rPr>
        <w:tab/>
        <w:t>(1)</w:t>
      </w:r>
      <w:r>
        <w:rPr>
          <w:snapToGrid w:val="0"/>
          <w:color w:val="000000"/>
        </w:rPr>
        <w:tab/>
        <w:t>This section applies to a sample of a substance being taken by a medicines and poisons inspector for analysis if dividing the substance into 3 parts would, in the inspector’s opinion—</w:t>
      </w:r>
    </w:p>
    <w:p w14:paraId="7FDC8D62" w14:textId="77777777" w:rsidR="009738F8" w:rsidRDefault="009738F8">
      <w:pPr>
        <w:pStyle w:val="Apara"/>
        <w:rPr>
          <w:snapToGrid w:val="0"/>
          <w:color w:val="000000"/>
        </w:rPr>
      </w:pPr>
      <w:r>
        <w:rPr>
          <w:snapToGrid w:val="0"/>
          <w:color w:val="000000"/>
        </w:rPr>
        <w:tab/>
        <w:t>(a)</w:t>
      </w:r>
      <w:r>
        <w:rPr>
          <w:snapToGrid w:val="0"/>
          <w:color w:val="000000"/>
        </w:rPr>
        <w:tab/>
        <w:t>so affect or impair the composition or quality of the sample as to make the parts unsuitable for accurate analysis; or</w:t>
      </w:r>
    </w:p>
    <w:p w14:paraId="4B28D9AB" w14:textId="77777777" w:rsidR="009738F8" w:rsidRDefault="009738F8">
      <w:pPr>
        <w:pStyle w:val="Apara"/>
        <w:rPr>
          <w:snapToGrid w:val="0"/>
          <w:color w:val="000000"/>
        </w:rPr>
      </w:pPr>
      <w:r>
        <w:rPr>
          <w:snapToGrid w:val="0"/>
          <w:color w:val="000000"/>
        </w:rPr>
        <w:tab/>
        <w:t>(b)</w:t>
      </w:r>
      <w:r>
        <w:rPr>
          <w:snapToGrid w:val="0"/>
          <w:color w:val="000000"/>
        </w:rPr>
        <w:tab/>
        <w:t>result in the parts being too small for accurate analysis; or</w:t>
      </w:r>
    </w:p>
    <w:p w14:paraId="793352B4" w14:textId="77777777" w:rsidR="009738F8" w:rsidRDefault="009738F8">
      <w:pPr>
        <w:pStyle w:val="Apara"/>
        <w:rPr>
          <w:snapToGrid w:val="0"/>
          <w:color w:val="000000"/>
        </w:rPr>
      </w:pPr>
      <w:r>
        <w:rPr>
          <w:snapToGrid w:val="0"/>
          <w:color w:val="000000"/>
        </w:rPr>
        <w:tab/>
        <w:t>(c)</w:t>
      </w:r>
      <w:r>
        <w:rPr>
          <w:snapToGrid w:val="0"/>
          <w:color w:val="000000"/>
        </w:rPr>
        <w:tab/>
        <w:t>otherwise make the sample unsuitable for analysis (including a method of analysis prescribed by regulation for the substance in relation to which the sample is taken).</w:t>
      </w:r>
    </w:p>
    <w:p w14:paraId="40F8BE93" w14:textId="77777777" w:rsidR="009738F8" w:rsidRDefault="009738F8">
      <w:pPr>
        <w:pStyle w:val="Amain"/>
        <w:rPr>
          <w:snapToGrid w:val="0"/>
        </w:rPr>
      </w:pPr>
      <w:r>
        <w:rPr>
          <w:snapToGrid w:val="0"/>
        </w:rPr>
        <w:tab/>
        <w:t>(2)</w:t>
      </w:r>
      <w:r>
        <w:rPr>
          <w:snapToGrid w:val="0"/>
        </w:rPr>
        <w:tab/>
        <w:t xml:space="preserve">The </w:t>
      </w:r>
      <w:r>
        <w:rPr>
          <w:snapToGrid w:val="0"/>
          <w:color w:val="000000"/>
        </w:rPr>
        <w:t>medicines and poisons inspector</w:t>
      </w:r>
      <w:r>
        <w:rPr>
          <w:snapToGrid w:val="0"/>
        </w:rPr>
        <w:t xml:space="preserve"> may take as many samples as the inspector considers necessary to allow an accurate analysis to be made, and may deal with each sample in any way that is appropriate in the circumstances, instead of complying with section 135.</w:t>
      </w:r>
    </w:p>
    <w:p w14:paraId="21B3D88F" w14:textId="77777777" w:rsidR="009738F8" w:rsidRDefault="009738F8">
      <w:pPr>
        <w:pStyle w:val="AH5Sec"/>
        <w:rPr>
          <w:snapToGrid w:val="0"/>
          <w:color w:val="000000"/>
        </w:rPr>
      </w:pPr>
      <w:bookmarkStart w:id="188" w:name="_Toc195534795"/>
      <w:r w:rsidRPr="00185FC3">
        <w:rPr>
          <w:rStyle w:val="CharSectNo"/>
        </w:rPr>
        <w:lastRenderedPageBreak/>
        <w:t>137</w:t>
      </w:r>
      <w:r>
        <w:rPr>
          <w:snapToGrid w:val="0"/>
          <w:color w:val="000000"/>
        </w:rPr>
        <w:tab/>
        <w:t>Certificates of analysis by authorised analysts</w:t>
      </w:r>
      <w:bookmarkEnd w:id="188"/>
    </w:p>
    <w:p w14:paraId="0B87A08C" w14:textId="77777777" w:rsidR="009738F8" w:rsidRDefault="009738F8" w:rsidP="00E1157B">
      <w:pPr>
        <w:pStyle w:val="Amain"/>
        <w:keepNext/>
        <w:rPr>
          <w:snapToGrid w:val="0"/>
          <w:color w:val="000000"/>
        </w:rPr>
      </w:pPr>
      <w:r>
        <w:rPr>
          <w:snapToGrid w:val="0"/>
          <w:color w:val="000000"/>
        </w:rPr>
        <w:tab/>
        <w:t>(1)</w:t>
      </w:r>
      <w:r>
        <w:rPr>
          <w:snapToGrid w:val="0"/>
          <w:color w:val="000000"/>
        </w:rPr>
        <w:tab/>
        <w:t>The analysis of a sample of a substance for the chief health officer must be carried out by, or under the supervision of, an authorised analyst.</w:t>
      </w:r>
    </w:p>
    <w:p w14:paraId="6D26CFFB" w14:textId="77777777" w:rsidR="009738F8" w:rsidRDefault="009738F8">
      <w:pPr>
        <w:pStyle w:val="Amain"/>
        <w:keepNext/>
        <w:rPr>
          <w:snapToGrid w:val="0"/>
          <w:color w:val="000000"/>
        </w:rPr>
      </w:pPr>
      <w:r>
        <w:rPr>
          <w:snapToGrid w:val="0"/>
          <w:color w:val="000000"/>
        </w:rPr>
        <w:tab/>
        <w:t>(2)</w:t>
      </w:r>
      <w:r>
        <w:rPr>
          <w:snapToGrid w:val="0"/>
          <w:color w:val="000000"/>
        </w:rPr>
        <w:tab/>
        <w:t>An authorised analyst who analyses the sample must give to the chief health officer a certificate of analysis that—</w:t>
      </w:r>
    </w:p>
    <w:p w14:paraId="0505C813" w14:textId="77777777" w:rsidR="009738F8" w:rsidRDefault="009738F8">
      <w:pPr>
        <w:pStyle w:val="Apara"/>
        <w:rPr>
          <w:snapToGrid w:val="0"/>
          <w:color w:val="000000"/>
        </w:rPr>
      </w:pPr>
      <w:r>
        <w:rPr>
          <w:snapToGrid w:val="0"/>
          <w:color w:val="000000"/>
        </w:rPr>
        <w:tab/>
        <w:t>(a)</w:t>
      </w:r>
      <w:r>
        <w:rPr>
          <w:snapToGrid w:val="0"/>
          <w:color w:val="000000"/>
        </w:rPr>
        <w:tab/>
        <w:t>is signed and dated by the analyst; and</w:t>
      </w:r>
    </w:p>
    <w:p w14:paraId="49D925FE" w14:textId="77777777" w:rsidR="009738F8" w:rsidRDefault="009738F8">
      <w:pPr>
        <w:pStyle w:val="Apara"/>
        <w:rPr>
          <w:snapToGrid w:val="0"/>
          <w:color w:val="000000"/>
        </w:rPr>
      </w:pPr>
      <w:r>
        <w:rPr>
          <w:snapToGrid w:val="0"/>
          <w:color w:val="000000"/>
        </w:rPr>
        <w:tab/>
        <w:t>(b)</w:t>
      </w:r>
      <w:r>
        <w:rPr>
          <w:snapToGrid w:val="0"/>
          <w:color w:val="000000"/>
        </w:rPr>
        <w:tab/>
        <w:t>contains a written report of the analysis that sets out the findings; and</w:t>
      </w:r>
    </w:p>
    <w:p w14:paraId="2A9357BE" w14:textId="77777777" w:rsidR="009738F8" w:rsidRDefault="009738F8">
      <w:pPr>
        <w:pStyle w:val="Apara"/>
        <w:keepNext/>
        <w:rPr>
          <w:snapToGrid w:val="0"/>
          <w:color w:val="000000"/>
        </w:rPr>
      </w:pPr>
      <w:r>
        <w:rPr>
          <w:snapToGrid w:val="0"/>
          <w:color w:val="000000"/>
        </w:rPr>
        <w:tab/>
        <w:t>(c)</w:t>
      </w:r>
      <w:r>
        <w:rPr>
          <w:snapToGrid w:val="0"/>
          <w:color w:val="000000"/>
        </w:rPr>
        <w:tab/>
        <w:t>identifies the method of analysis.</w:t>
      </w:r>
    </w:p>
    <w:p w14:paraId="370DE290" w14:textId="5F24A962" w:rsidR="009738F8" w:rsidRDefault="009738F8">
      <w:pPr>
        <w:pStyle w:val="aNote"/>
        <w:rPr>
          <w:snapToGrid w:val="0"/>
        </w:rPr>
      </w:pPr>
      <w:r>
        <w:rPr>
          <w:rStyle w:val="charItals"/>
          <w:color w:val="000000"/>
        </w:rPr>
        <w:t>Note</w:t>
      </w:r>
      <w:r>
        <w:rPr>
          <w:rStyle w:val="charItals"/>
          <w:color w:val="000000"/>
        </w:rPr>
        <w:tab/>
      </w:r>
      <w:r>
        <w:t xml:space="preserve">For evidentiary certificates by authorised analysts, see the </w:t>
      </w:r>
      <w:hyperlink r:id="rId78" w:tooltip="A1997-69" w:history="1">
        <w:r w:rsidR="004258D1" w:rsidRPr="004258D1">
          <w:rPr>
            <w:rStyle w:val="charCitHyperlinkItal"/>
          </w:rPr>
          <w:t>Public Health Act 1997</w:t>
        </w:r>
      </w:hyperlink>
      <w:r>
        <w:t>, s 135A</w:t>
      </w:r>
      <w:r>
        <w:rPr>
          <w:snapToGrid w:val="0"/>
        </w:rPr>
        <w:t>.</w:t>
      </w:r>
    </w:p>
    <w:p w14:paraId="2AB9920B" w14:textId="77777777" w:rsidR="009738F8" w:rsidRDefault="009738F8">
      <w:pPr>
        <w:pStyle w:val="Amain"/>
        <w:keepNext/>
      </w:pPr>
      <w:r>
        <w:tab/>
        <w:t>(3)</w:t>
      </w:r>
      <w:r>
        <w:tab/>
        <w:t>In this section:</w:t>
      </w:r>
    </w:p>
    <w:p w14:paraId="2C2480C5" w14:textId="6A690406" w:rsidR="009738F8" w:rsidRDefault="009738F8">
      <w:pPr>
        <w:pStyle w:val="aDef"/>
        <w:rPr>
          <w:snapToGrid w:val="0"/>
          <w:color w:val="000000"/>
        </w:rPr>
      </w:pPr>
      <w:r>
        <w:rPr>
          <w:rStyle w:val="charBoldItals"/>
          <w:color w:val="000000"/>
        </w:rPr>
        <w:t>authorised analyst</w:t>
      </w:r>
      <w:r>
        <w:rPr>
          <w:snapToGrid w:val="0"/>
          <w:color w:val="000000"/>
        </w:rPr>
        <w:t xml:space="preserve"> means an analyst appointed under the </w:t>
      </w:r>
      <w:hyperlink r:id="rId79" w:tooltip="A1997-69" w:history="1">
        <w:r w:rsidR="004258D1" w:rsidRPr="004258D1">
          <w:rPr>
            <w:rStyle w:val="charCitHyperlinkItal"/>
          </w:rPr>
          <w:t>Public Health Act 1997</w:t>
        </w:r>
      </w:hyperlink>
      <w:r>
        <w:rPr>
          <w:snapToGrid w:val="0"/>
          <w:color w:val="000000"/>
        </w:rPr>
        <w:t xml:space="preserve">, section 15 </w:t>
      </w:r>
      <w:r>
        <w:rPr>
          <w:color w:val="000000"/>
        </w:rPr>
        <w:t>who is authorised under that Act to exercise a function under this Act.</w:t>
      </w:r>
    </w:p>
    <w:p w14:paraId="23C2E993" w14:textId="77777777" w:rsidR="005908C8" w:rsidRDefault="005908C8" w:rsidP="002A3279">
      <w:pPr>
        <w:pStyle w:val="02Text"/>
        <w:sectPr w:rsidR="005908C8">
          <w:headerReference w:type="even" r:id="rId80"/>
          <w:headerReference w:type="default" r:id="rId81"/>
          <w:footerReference w:type="even" r:id="rId82"/>
          <w:footerReference w:type="default" r:id="rId83"/>
          <w:footerReference w:type="first" r:id="rId84"/>
          <w:pgSz w:w="11907" w:h="16839" w:code="9"/>
          <w:pgMar w:top="3880" w:right="1900" w:bottom="3100" w:left="2300" w:header="1800" w:footer="1760" w:gutter="0"/>
          <w:pgNumType w:start="1"/>
          <w:cols w:space="720"/>
          <w:titlePg/>
          <w:docGrid w:linePitch="254"/>
        </w:sectPr>
      </w:pPr>
    </w:p>
    <w:p w14:paraId="5DA9B720" w14:textId="77777777" w:rsidR="009738F8" w:rsidRPr="00185FC3" w:rsidRDefault="009738F8">
      <w:pPr>
        <w:pStyle w:val="AH1Chapter"/>
      </w:pPr>
      <w:bookmarkStart w:id="189" w:name="_Toc195534796"/>
      <w:r w:rsidRPr="00185FC3">
        <w:rPr>
          <w:rStyle w:val="CharChapNo"/>
        </w:rPr>
        <w:lastRenderedPageBreak/>
        <w:t>Chapter 8</w:t>
      </w:r>
      <w:r>
        <w:tab/>
      </w:r>
      <w:r w:rsidRPr="00185FC3">
        <w:rPr>
          <w:rStyle w:val="CharChapText"/>
        </w:rPr>
        <w:t>Restrictions on dealing with regulated substances and regulated therapeutic goods</w:t>
      </w:r>
      <w:bookmarkEnd w:id="189"/>
    </w:p>
    <w:p w14:paraId="52E3343F" w14:textId="77777777" w:rsidR="009738F8" w:rsidRPr="00185FC3" w:rsidRDefault="009738F8">
      <w:pPr>
        <w:pStyle w:val="AH2Part"/>
      </w:pPr>
      <w:bookmarkStart w:id="190" w:name="_Toc195534797"/>
      <w:r w:rsidRPr="00185FC3">
        <w:rPr>
          <w:rStyle w:val="CharPartNo"/>
        </w:rPr>
        <w:t>Part 8.1</w:t>
      </w:r>
      <w:r>
        <w:tab/>
      </w:r>
      <w:r w:rsidRPr="00185FC3">
        <w:rPr>
          <w:rStyle w:val="CharPartText"/>
        </w:rPr>
        <w:t>Authorisations—disciplinary action</w:t>
      </w:r>
      <w:bookmarkEnd w:id="190"/>
    </w:p>
    <w:p w14:paraId="715824C2" w14:textId="77777777" w:rsidR="009738F8" w:rsidRDefault="009738F8">
      <w:pPr>
        <w:pStyle w:val="AH5Sec"/>
      </w:pPr>
      <w:bookmarkStart w:id="191" w:name="_Toc195534798"/>
      <w:r w:rsidRPr="00185FC3">
        <w:rPr>
          <w:rStyle w:val="CharSectNo"/>
        </w:rPr>
        <w:t>138</w:t>
      </w:r>
      <w:r>
        <w:tab/>
        <w:t>Application—pt 8.1</w:t>
      </w:r>
      <w:bookmarkEnd w:id="191"/>
    </w:p>
    <w:p w14:paraId="5D871871" w14:textId="77777777" w:rsidR="009738F8" w:rsidRDefault="009738F8">
      <w:pPr>
        <w:pStyle w:val="Amain"/>
      </w:pPr>
      <w:r>
        <w:tab/>
        <w:t>(1)</w:t>
      </w:r>
      <w:r>
        <w:tab/>
        <w:t>This part does not apply in relation to a dealing by a person with a regulated substance or regulated therapeutic good if the dealing is—</w:t>
      </w:r>
    </w:p>
    <w:p w14:paraId="22C18B88" w14:textId="77777777" w:rsidR="009738F8" w:rsidRDefault="009738F8">
      <w:pPr>
        <w:pStyle w:val="Apara"/>
      </w:pPr>
      <w:r>
        <w:tab/>
        <w:t>(a)</w:t>
      </w:r>
      <w:r>
        <w:tab/>
        <w:t>authorised by a licence or permit under a Commonwealth Act; or</w:t>
      </w:r>
    </w:p>
    <w:p w14:paraId="7612AA22" w14:textId="77777777" w:rsidR="009738F8" w:rsidRDefault="009738F8">
      <w:pPr>
        <w:pStyle w:val="Apara"/>
        <w:keepNext/>
      </w:pPr>
      <w:r>
        <w:tab/>
        <w:t>(b)</w:t>
      </w:r>
      <w:r>
        <w:tab/>
        <w:t>the dealing is otherwise in accordance with a Commonwealth Act.</w:t>
      </w:r>
    </w:p>
    <w:p w14:paraId="4515D05D" w14:textId="0F01FB4B"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85" w:tooltip="A2001-14" w:history="1">
        <w:r w:rsidR="004258D1" w:rsidRPr="004258D1">
          <w:rPr>
            <w:rStyle w:val="charCitHyperlinkAbbrev"/>
          </w:rPr>
          <w:t>Legislation Act</w:t>
        </w:r>
      </w:hyperlink>
      <w:r>
        <w:t>, s 104).</w:t>
      </w:r>
    </w:p>
    <w:p w14:paraId="70E75CEB" w14:textId="77777777" w:rsidR="003476AC" w:rsidRPr="003E1992" w:rsidRDefault="003476AC" w:rsidP="003476AC">
      <w:pPr>
        <w:pStyle w:val="Amain"/>
      </w:pPr>
      <w:r w:rsidRPr="003E1992">
        <w:tab/>
        <w:t>(2)</w:t>
      </w:r>
      <w:r w:rsidRPr="003E1992">
        <w:tab/>
        <w:t>To remove any doubt, this part does not limit the power of anyone exercising a function under this Act to—</w:t>
      </w:r>
    </w:p>
    <w:p w14:paraId="76E49B1A" w14:textId="081222F2" w:rsidR="003476AC" w:rsidRPr="003E1992" w:rsidRDefault="003476AC" w:rsidP="003476AC">
      <w:pPr>
        <w:pStyle w:val="Apara"/>
      </w:pPr>
      <w:r w:rsidRPr="003E1992">
        <w:tab/>
        <w:t>(a)</w:t>
      </w:r>
      <w:r w:rsidRPr="003E1992">
        <w:tab/>
        <w:t>make a notification under the</w:t>
      </w:r>
      <w:hyperlink r:id="rId86" w:tooltip="Health Practitioner Regulation National Law (ACT)" w:history="1">
        <w:r w:rsidR="001F44FC" w:rsidRPr="004C6897">
          <w:rPr>
            <w:rStyle w:val="charCitHyperlinkItal"/>
          </w:rPr>
          <w:t xml:space="preserve"> Health Practitioner Regulation National Law (ACT)</w:t>
        </w:r>
      </w:hyperlink>
      <w:r w:rsidRPr="00B517DA">
        <w:rPr>
          <w:rStyle w:val="charItals"/>
        </w:rPr>
        <w:t xml:space="preserve"> </w:t>
      </w:r>
      <w:r w:rsidRPr="003E1992">
        <w:t>about a health practitioner; or</w:t>
      </w:r>
    </w:p>
    <w:p w14:paraId="3B1F3ED7" w14:textId="59C36588" w:rsidR="00903195" w:rsidRPr="00A755A2" w:rsidRDefault="00903195" w:rsidP="00903195">
      <w:pPr>
        <w:pStyle w:val="Apara"/>
      </w:pPr>
      <w:r w:rsidRPr="00A755A2">
        <w:tab/>
        <w:t>(b)</w:t>
      </w:r>
      <w:r w:rsidRPr="00A755A2">
        <w:tab/>
        <w:t xml:space="preserve">make a complaint under the </w:t>
      </w:r>
      <w:hyperlink r:id="rId87" w:tooltip="A2018-32" w:history="1">
        <w:r w:rsidRPr="00903195">
          <w:rPr>
            <w:rStyle w:val="charCitHyperlinkItal"/>
          </w:rPr>
          <w:t>Veterinary Practice Act 2018</w:t>
        </w:r>
      </w:hyperlink>
      <w:r w:rsidRPr="00A755A2">
        <w:t>, part 5 about a veterinary practitioner.</w:t>
      </w:r>
    </w:p>
    <w:p w14:paraId="38BA8477" w14:textId="7CCBF436"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authority, duty and power (see </w:t>
      </w:r>
      <w:hyperlink r:id="rId88" w:tooltip="A2001-14" w:history="1">
        <w:r w:rsidR="004258D1" w:rsidRPr="004258D1">
          <w:rPr>
            <w:rStyle w:val="charCitHyperlinkAbbrev"/>
          </w:rPr>
          <w:t>Legislation Act</w:t>
        </w:r>
      </w:hyperlink>
      <w:r>
        <w:t>, dict, pt 1).</w:t>
      </w:r>
    </w:p>
    <w:p w14:paraId="66789235" w14:textId="77777777" w:rsidR="009738F8" w:rsidRDefault="009738F8">
      <w:pPr>
        <w:pStyle w:val="AH5Sec"/>
      </w:pPr>
      <w:bookmarkStart w:id="192" w:name="_Toc195534799"/>
      <w:r w:rsidRPr="00185FC3">
        <w:rPr>
          <w:rStyle w:val="CharSectNo"/>
        </w:rPr>
        <w:lastRenderedPageBreak/>
        <w:t>139</w:t>
      </w:r>
      <w:r>
        <w:tab/>
        <w:t>Definitions—pt 8.1</w:t>
      </w:r>
      <w:bookmarkEnd w:id="192"/>
    </w:p>
    <w:p w14:paraId="3A8DF84F" w14:textId="77777777" w:rsidR="009738F8" w:rsidRDefault="009738F8">
      <w:pPr>
        <w:pStyle w:val="Amainreturn"/>
        <w:keepNext/>
      </w:pPr>
      <w:r>
        <w:t>In this part:</w:t>
      </w:r>
    </w:p>
    <w:p w14:paraId="737BCE9B" w14:textId="77777777" w:rsidR="009738F8" w:rsidRDefault="009738F8">
      <w:pPr>
        <w:pStyle w:val="aDef"/>
      </w:pPr>
      <w:r w:rsidRPr="00B517DA">
        <w:rPr>
          <w:rStyle w:val="charBoldItals"/>
        </w:rPr>
        <w:t>authorisation holder</w:t>
      </w:r>
      <w:r>
        <w:t xml:space="preserve"> means a person who is, or has been, authorised to deal with a regulated substance or regulated therapeutic good.</w:t>
      </w:r>
    </w:p>
    <w:p w14:paraId="6FB1FD54" w14:textId="77777777" w:rsidR="009738F8" w:rsidRDefault="009738F8">
      <w:pPr>
        <w:pStyle w:val="aDef"/>
        <w:keepNext/>
      </w:pPr>
      <w:r w:rsidRPr="00B517DA">
        <w:rPr>
          <w:rStyle w:val="charBoldItals"/>
        </w:rPr>
        <w:t>disciplinary action</w:t>
      </w:r>
      <w:r>
        <w:t>—see section 141.</w:t>
      </w:r>
    </w:p>
    <w:p w14:paraId="1A506472" w14:textId="77777777" w:rsidR="009738F8" w:rsidRDefault="009738F8">
      <w:pPr>
        <w:pStyle w:val="aDef"/>
      </w:pPr>
      <w:r w:rsidRPr="00B517DA">
        <w:rPr>
          <w:rStyle w:val="charBoldItals"/>
        </w:rPr>
        <w:t>disciplinary notice</w:t>
      </w:r>
      <w:r>
        <w:t>—see section 142.</w:t>
      </w:r>
    </w:p>
    <w:p w14:paraId="192A36AB" w14:textId="77777777" w:rsidR="009738F8" w:rsidRDefault="009738F8">
      <w:pPr>
        <w:pStyle w:val="aDef"/>
      </w:pPr>
      <w:r w:rsidRPr="00B517DA">
        <w:rPr>
          <w:rStyle w:val="charBoldItals"/>
        </w:rPr>
        <w:t>ground for disciplinary action</w:t>
      </w:r>
      <w:r>
        <w:t>, against an authorisation holder—see section 140.</w:t>
      </w:r>
    </w:p>
    <w:p w14:paraId="037FFC04" w14:textId="77777777" w:rsidR="009738F8" w:rsidRDefault="009738F8">
      <w:pPr>
        <w:pStyle w:val="aDef"/>
        <w:keepNext/>
      </w:pPr>
      <w:r w:rsidRPr="00B517DA">
        <w:rPr>
          <w:rStyle w:val="charBoldItals"/>
        </w:rPr>
        <w:t>interstate wholesaler</w:t>
      </w:r>
      <w:r>
        <w:t xml:space="preserve"> means a person who is or has been authorised under—</w:t>
      </w:r>
    </w:p>
    <w:p w14:paraId="5FF3DA47" w14:textId="77777777" w:rsidR="009738F8" w:rsidRDefault="009738F8">
      <w:pPr>
        <w:pStyle w:val="aDefpara"/>
      </w:pPr>
      <w:r>
        <w:tab/>
        <w:t>(a)</w:t>
      </w:r>
      <w:r>
        <w:tab/>
        <w:t xml:space="preserve">section 20 (4) (When </w:t>
      </w:r>
      <w:r w:rsidRPr="00B517DA">
        <w:rPr>
          <w:rStyle w:val="charItals"/>
        </w:rPr>
        <w:t>authorised</w:t>
      </w:r>
      <w:r>
        <w:t xml:space="preserve"> to deal with regulated substances) to supply a regulated substance by wholesale; or </w:t>
      </w:r>
    </w:p>
    <w:p w14:paraId="2909B1CE" w14:textId="77777777" w:rsidR="009738F8" w:rsidRDefault="009738F8">
      <w:pPr>
        <w:pStyle w:val="aDefpara"/>
      </w:pPr>
      <w:r>
        <w:tab/>
        <w:t>(b)</w:t>
      </w:r>
      <w:r>
        <w:tab/>
        <w:t xml:space="preserve">section 22 (2) (When </w:t>
      </w:r>
      <w:r w:rsidRPr="00B517DA">
        <w:rPr>
          <w:rStyle w:val="charItals"/>
        </w:rPr>
        <w:t>authorised</w:t>
      </w:r>
      <w:r>
        <w:t xml:space="preserve"> to deal with regulated therapeutic goods) to supply a regulated therapeutic good by wholesale.</w:t>
      </w:r>
    </w:p>
    <w:p w14:paraId="73F707C5" w14:textId="77777777" w:rsidR="009738F8" w:rsidRDefault="009738F8">
      <w:pPr>
        <w:pStyle w:val="AH5Sec"/>
      </w:pPr>
      <w:bookmarkStart w:id="193" w:name="_Toc195534800"/>
      <w:r w:rsidRPr="00185FC3">
        <w:rPr>
          <w:rStyle w:val="CharSectNo"/>
        </w:rPr>
        <w:t>140</w:t>
      </w:r>
      <w:r>
        <w:tab/>
        <w:t>Grounds for disciplinary action against authorisation holders</w:t>
      </w:r>
      <w:bookmarkEnd w:id="193"/>
    </w:p>
    <w:p w14:paraId="66F20BE5" w14:textId="77777777" w:rsidR="009738F8" w:rsidRDefault="009738F8">
      <w:pPr>
        <w:pStyle w:val="Amain"/>
        <w:keepNext/>
      </w:pPr>
      <w:r>
        <w:tab/>
        <w:t>(1)</w:t>
      </w:r>
      <w:r>
        <w:tab/>
        <w:t xml:space="preserve">Each of the following is a </w:t>
      </w:r>
      <w:r w:rsidRPr="00B517DA">
        <w:rPr>
          <w:rStyle w:val="charBoldItals"/>
        </w:rPr>
        <w:t>ground for disciplinary action</w:t>
      </w:r>
      <w:r>
        <w:t xml:space="preserve"> against an authorisation holder:</w:t>
      </w:r>
    </w:p>
    <w:p w14:paraId="6EBF4FCB" w14:textId="77777777" w:rsidR="009738F8" w:rsidRDefault="009738F8">
      <w:pPr>
        <w:pStyle w:val="Apara"/>
      </w:pPr>
      <w:r>
        <w:tab/>
        <w:t>(a)</w:t>
      </w:r>
      <w:r>
        <w:tab/>
        <w:t>the authorisation holder has given information to the chief health officer that was false or misleading in a material particular;</w:t>
      </w:r>
    </w:p>
    <w:p w14:paraId="3C650566" w14:textId="77777777" w:rsidR="009738F8" w:rsidRDefault="009738F8">
      <w:pPr>
        <w:pStyle w:val="Apara"/>
      </w:pPr>
      <w:r>
        <w:tab/>
        <w:t>(b)</w:t>
      </w:r>
      <w:r>
        <w:tab/>
        <w:t xml:space="preserve">the authorisation holder has failed to give information required to be given under this Act; </w:t>
      </w:r>
    </w:p>
    <w:p w14:paraId="0A8CEE34" w14:textId="77777777" w:rsidR="009738F8" w:rsidRDefault="009738F8">
      <w:pPr>
        <w:pStyle w:val="Apara"/>
      </w:pPr>
      <w:r>
        <w:tab/>
        <w:t>(c)</w:t>
      </w:r>
      <w:r>
        <w:tab/>
        <w:t>the authorisation holder has contravened a condition of the authorisation;</w:t>
      </w:r>
    </w:p>
    <w:p w14:paraId="5B9AF3B1" w14:textId="77777777" w:rsidR="009738F8" w:rsidRDefault="009738F8" w:rsidP="00446874">
      <w:pPr>
        <w:pStyle w:val="Apara"/>
        <w:keepNext/>
        <w:keepLines/>
      </w:pPr>
      <w:r>
        <w:lastRenderedPageBreak/>
        <w:tab/>
        <w:t>(d)</w:t>
      </w:r>
      <w:r>
        <w:tab/>
        <w:t>the authorisation holder, or an agent or employee of the authorisation holder, has contravened this Act (whether or not the authorisation holder or employee is convicted, or found guilty, of the offence);</w:t>
      </w:r>
    </w:p>
    <w:p w14:paraId="6283ACFC" w14:textId="2B0B2121" w:rsidR="009738F8" w:rsidRDefault="009738F8">
      <w:pPr>
        <w:pStyle w:val="aNotepar"/>
        <w:keepNext/>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89" w:tooltip="A2001-14" w:history="1">
        <w:r w:rsidR="004258D1" w:rsidRPr="004258D1">
          <w:rPr>
            <w:rStyle w:val="charCitHyperlinkAbbrev"/>
          </w:rPr>
          <w:t>Legislation Act</w:t>
        </w:r>
      </w:hyperlink>
      <w:r>
        <w:t>, s 104).</w:t>
      </w:r>
    </w:p>
    <w:p w14:paraId="709017A9" w14:textId="77777777" w:rsidR="009738F8" w:rsidRDefault="009738F8">
      <w:pPr>
        <w:pStyle w:val="Apara"/>
      </w:pPr>
      <w:r>
        <w:tab/>
        <w:t>(e)</w:t>
      </w:r>
      <w:r>
        <w:tab/>
        <w:t>if the authorisation holder is or has been a licence-holder—</w:t>
      </w:r>
    </w:p>
    <w:p w14:paraId="62E89F9C" w14:textId="77777777" w:rsidR="009738F8" w:rsidRDefault="009738F8">
      <w:pPr>
        <w:pStyle w:val="Asubpara"/>
      </w:pPr>
      <w:r>
        <w:tab/>
        <w:t>(i)</w:t>
      </w:r>
      <w:r>
        <w:tab/>
        <w:t>when the chief health officer issued the licence, grounds existed to refuse the application for the licence but the chief health officer was not aware of them; or</w:t>
      </w:r>
    </w:p>
    <w:p w14:paraId="11400F32" w14:textId="77777777" w:rsidR="009738F8" w:rsidRDefault="009738F8">
      <w:pPr>
        <w:pStyle w:val="Asubpara"/>
      </w:pPr>
      <w:r>
        <w:tab/>
        <w:t>(ii)</w:t>
      </w:r>
      <w:r>
        <w:tab/>
        <w:t>the licence-holder is not, or is no longer, a suitable person for a licence; or</w:t>
      </w:r>
    </w:p>
    <w:p w14:paraId="6193BDBD" w14:textId="77777777" w:rsidR="009738F8" w:rsidRDefault="009738F8">
      <w:pPr>
        <w:pStyle w:val="Asubpara"/>
      </w:pPr>
      <w:r>
        <w:tab/>
        <w:t>(iii)</w:t>
      </w:r>
      <w:r>
        <w:tab/>
        <w:t>the licence-holder no longer carries out the dealing to which the licence relates; or</w:t>
      </w:r>
    </w:p>
    <w:p w14:paraId="7BE2EDEC" w14:textId="77777777" w:rsidR="009738F8" w:rsidRDefault="009738F8">
      <w:pPr>
        <w:pStyle w:val="Asubpara"/>
      </w:pPr>
      <w:r>
        <w:tab/>
        <w:t>(iv)</w:t>
      </w:r>
      <w:r>
        <w:tab/>
        <w:t>a ground mentioned in paragraph (a), (b), (c) or (d) applies in relation to a close associate of, or influential person for, the licence-holder; or</w:t>
      </w:r>
    </w:p>
    <w:p w14:paraId="4BCE7703" w14:textId="77777777" w:rsidR="009738F8" w:rsidRDefault="009738F8">
      <w:pPr>
        <w:pStyle w:val="Asubpara"/>
      </w:pPr>
      <w:r>
        <w:tab/>
        <w:t>(v)</w:t>
      </w:r>
      <w:r>
        <w:tab/>
        <w:t>a close associate of, or influential person for, the licence</w:t>
      </w:r>
      <w:r>
        <w:noBreakHyphen/>
        <w:t>holder is not, or is no longer, a suitable person for the licence;</w:t>
      </w:r>
    </w:p>
    <w:p w14:paraId="4AB886BB" w14:textId="77777777" w:rsidR="009738F8" w:rsidRDefault="009738F8">
      <w:pPr>
        <w:pStyle w:val="Apara"/>
      </w:pPr>
      <w:r>
        <w:tab/>
        <w:t>(f)</w:t>
      </w:r>
      <w:r>
        <w:tab/>
        <w:t>if the person is or was an interstate wholesaler—</w:t>
      </w:r>
    </w:p>
    <w:p w14:paraId="24158934" w14:textId="77777777" w:rsidR="009738F8" w:rsidRDefault="009738F8">
      <w:pPr>
        <w:pStyle w:val="Asubpara"/>
      </w:pPr>
      <w:r>
        <w:tab/>
        <w:t>(i)</w:t>
      </w:r>
      <w:r>
        <w:tab/>
        <w:t>the person, or an agent or employee of the person, supplied a regulated substance or regulated therapeutic good to someone not authorised to obtain it; or</w:t>
      </w:r>
    </w:p>
    <w:p w14:paraId="693D5E7D" w14:textId="77777777" w:rsidR="009738F8" w:rsidRDefault="009738F8">
      <w:pPr>
        <w:pStyle w:val="Asubpara"/>
      </w:pPr>
      <w:r>
        <w:tab/>
        <w:t>(ii)</w:t>
      </w:r>
      <w:r>
        <w:tab/>
        <w:t xml:space="preserve">the person, or an agent or employee of the person, contravened a condition or restriction that applies or applied to the person under a corresponding law or a regulation. </w:t>
      </w:r>
    </w:p>
    <w:p w14:paraId="725ED000" w14:textId="77777777" w:rsidR="009738F8" w:rsidRDefault="009738F8">
      <w:pPr>
        <w:pStyle w:val="Amain"/>
        <w:keepNext/>
      </w:pPr>
      <w:r>
        <w:lastRenderedPageBreak/>
        <w:tab/>
        <w:t>(2)</w:t>
      </w:r>
      <w:r>
        <w:tab/>
        <w:t>In subsection (1) (d), a reference to a</w:t>
      </w:r>
      <w:r w:rsidRPr="00B517DA">
        <w:t xml:space="preserve"> contravention </w:t>
      </w:r>
      <w:r>
        <w:t>of this Act includes a reference to the following:</w:t>
      </w:r>
    </w:p>
    <w:p w14:paraId="3A5E9419" w14:textId="33D441BC" w:rsidR="009738F8" w:rsidRDefault="009738F8">
      <w:pPr>
        <w:pStyle w:val="Apara"/>
      </w:pPr>
      <w:r>
        <w:tab/>
        <w:t>(a)</w:t>
      </w:r>
      <w:r>
        <w:tab/>
        <w:t xml:space="preserve">a contravention of the </w:t>
      </w:r>
      <w:hyperlink r:id="rId90" w:tooltip="A2002-51" w:history="1">
        <w:r w:rsidR="004258D1" w:rsidRPr="004258D1">
          <w:rPr>
            <w:rStyle w:val="charCitHyperlinkAbbrev"/>
          </w:rPr>
          <w:t>Criminal Code</w:t>
        </w:r>
      </w:hyperlink>
      <w:r>
        <w:t xml:space="preserve"> in relation to a document completed, kept or given, or required to be completed, kept or given, under this Act;</w:t>
      </w:r>
    </w:p>
    <w:p w14:paraId="596465E9" w14:textId="7513E0CA" w:rsidR="009738F8" w:rsidRDefault="009738F8">
      <w:pPr>
        <w:pStyle w:val="Apara"/>
        <w:keepNext/>
      </w:pPr>
      <w:r>
        <w:tab/>
        <w:t>(b)</w:t>
      </w:r>
      <w:r>
        <w:tab/>
        <w:t xml:space="preserve">a contravention of the </w:t>
      </w:r>
      <w:hyperlink r:id="rId91" w:tooltip="A2002-51" w:history="1">
        <w:r w:rsidR="004258D1" w:rsidRPr="004258D1">
          <w:rPr>
            <w:rStyle w:val="charCitHyperlinkAbbrev"/>
          </w:rPr>
          <w:t>Criminal Code</w:t>
        </w:r>
      </w:hyperlink>
      <w:r>
        <w:t xml:space="preserve"> in relation to anything else done, or not done, under this Act.</w:t>
      </w:r>
    </w:p>
    <w:p w14:paraId="7BA68BE2" w14:textId="1C459D93" w:rsidR="009738F8" w:rsidRDefault="009738F8">
      <w:pPr>
        <w:pStyle w:val="aNote"/>
      </w:pPr>
      <w:r>
        <w:rPr>
          <w:rStyle w:val="charItals"/>
        </w:rPr>
        <w:t>Note</w:t>
      </w:r>
      <w:r>
        <w:tab/>
        <w:t xml:space="preserve">See also the </w:t>
      </w:r>
      <w:hyperlink r:id="rId92" w:tooltip="A2002-51" w:history="1">
        <w:r w:rsidR="004258D1" w:rsidRPr="004258D1">
          <w:rPr>
            <w:rStyle w:val="charCitHyperlinkAbbrev"/>
          </w:rPr>
          <w:t>Criminal Code</w:t>
        </w:r>
      </w:hyperlink>
      <w:r>
        <w:t>, pt 2.4 (Extensions of criminal responsibility) and pt 2.5 (Corporate criminal responsibility).</w:t>
      </w:r>
    </w:p>
    <w:p w14:paraId="3F51610D" w14:textId="77777777" w:rsidR="009738F8" w:rsidRDefault="009738F8">
      <w:pPr>
        <w:pStyle w:val="Amain"/>
        <w:keepNext/>
      </w:pPr>
      <w:r>
        <w:tab/>
        <w:t>(3)</w:t>
      </w:r>
      <w:r>
        <w:tab/>
        <w:t>In this section:</w:t>
      </w:r>
    </w:p>
    <w:p w14:paraId="3005049E" w14:textId="77777777" w:rsidR="009738F8" w:rsidRDefault="009738F8">
      <w:pPr>
        <w:pStyle w:val="aDef"/>
      </w:pPr>
      <w:r w:rsidRPr="00B517DA">
        <w:rPr>
          <w:rStyle w:val="charBoldItals"/>
        </w:rPr>
        <w:t>close associate</w:t>
      </w:r>
      <w:r>
        <w:rPr>
          <w:bCs/>
          <w:iCs/>
        </w:rPr>
        <w:t>—see section 79.</w:t>
      </w:r>
    </w:p>
    <w:p w14:paraId="4B8EF385" w14:textId="77777777" w:rsidR="009738F8" w:rsidRDefault="009738F8">
      <w:pPr>
        <w:pStyle w:val="aDef"/>
      </w:pPr>
      <w:r w:rsidRPr="00B517DA">
        <w:rPr>
          <w:rStyle w:val="charBoldItals"/>
        </w:rPr>
        <w:t>influential person</w:t>
      </w:r>
      <w:r>
        <w:rPr>
          <w:bCs/>
          <w:iCs/>
        </w:rPr>
        <w:t>—see section 80.</w:t>
      </w:r>
      <w:r>
        <w:t xml:space="preserve"> </w:t>
      </w:r>
    </w:p>
    <w:p w14:paraId="46211227" w14:textId="77777777" w:rsidR="009738F8" w:rsidRDefault="009738F8">
      <w:pPr>
        <w:pStyle w:val="AH5Sec"/>
      </w:pPr>
      <w:bookmarkStart w:id="194" w:name="_Toc195534801"/>
      <w:r w:rsidRPr="00185FC3">
        <w:rPr>
          <w:rStyle w:val="CharSectNo"/>
        </w:rPr>
        <w:t>141</w:t>
      </w:r>
      <w:r>
        <w:tab/>
        <w:t>Disciplinary action against authorisation holders</w:t>
      </w:r>
      <w:bookmarkEnd w:id="194"/>
    </w:p>
    <w:p w14:paraId="7DC23E07" w14:textId="77777777" w:rsidR="009738F8" w:rsidRDefault="009738F8">
      <w:pPr>
        <w:pStyle w:val="Amain"/>
        <w:keepNext/>
      </w:pPr>
      <w:r>
        <w:tab/>
        <w:t>(1)</w:t>
      </w:r>
      <w:r>
        <w:tab/>
        <w:t xml:space="preserve">Each of the following is </w:t>
      </w:r>
      <w:r>
        <w:rPr>
          <w:rStyle w:val="charBoldItals"/>
        </w:rPr>
        <w:t>disciplinary action</w:t>
      </w:r>
      <w:r>
        <w:t xml:space="preserve"> when taken</w:t>
      </w:r>
      <w:r w:rsidRPr="00B517DA">
        <w:t xml:space="preserve"> </w:t>
      </w:r>
      <w:r>
        <w:t>against an authorisation holder (other than a former authorisation holder):</w:t>
      </w:r>
    </w:p>
    <w:p w14:paraId="1FD286E9" w14:textId="77777777" w:rsidR="009738F8" w:rsidRDefault="009738F8">
      <w:pPr>
        <w:pStyle w:val="Apara"/>
      </w:pPr>
      <w:r>
        <w:tab/>
        <w:t>(a)</w:t>
      </w:r>
      <w:r>
        <w:tab/>
        <w:t>reprimanding the authorisation holder;</w:t>
      </w:r>
    </w:p>
    <w:p w14:paraId="6A8E4F91" w14:textId="77777777" w:rsidR="009738F8" w:rsidRDefault="009738F8">
      <w:pPr>
        <w:pStyle w:val="Apara"/>
      </w:pPr>
      <w:r>
        <w:tab/>
        <w:t>(b)</w:t>
      </w:r>
      <w:r>
        <w:tab/>
        <w:t>requiring the authorisation holder, or an employee of the authorisation holder, to complete a stated course of training to the satisfaction of the chief health officer or another stated person;</w:t>
      </w:r>
    </w:p>
    <w:p w14:paraId="708F4CFB" w14:textId="77777777" w:rsidR="009738F8" w:rsidRDefault="009738F8">
      <w:pPr>
        <w:pStyle w:val="Apara"/>
      </w:pPr>
      <w:r>
        <w:tab/>
        <w:t>(c)</w:t>
      </w:r>
      <w:r>
        <w:tab/>
        <w:t>imposing a condition on the authorisation holder’s authority to deal with a regulated substance or regulated therapeutic good;</w:t>
      </w:r>
    </w:p>
    <w:p w14:paraId="44893B2F" w14:textId="77777777" w:rsidR="009738F8" w:rsidRDefault="009738F8">
      <w:pPr>
        <w:pStyle w:val="Apara"/>
      </w:pPr>
      <w:r>
        <w:tab/>
        <w:t>(d)</w:t>
      </w:r>
      <w:r>
        <w:tab/>
      </w:r>
      <w:r w:rsidR="00EE64D7" w:rsidRPr="004653A7">
        <w:t>amending</w:t>
      </w:r>
      <w:r w:rsidR="00EE64D7">
        <w:t xml:space="preserve"> </w:t>
      </w:r>
      <w:r>
        <w:t>the authorisation holder’s authority to deal with a regulated substance or regulated therapeutic good;</w:t>
      </w:r>
    </w:p>
    <w:p w14:paraId="5FB0599B" w14:textId="77777777" w:rsidR="009738F8" w:rsidRDefault="009738F8">
      <w:pPr>
        <w:pStyle w:val="Apara"/>
        <w:keepNext/>
      </w:pPr>
      <w:r>
        <w:lastRenderedPageBreak/>
        <w:tab/>
        <w:t>(e)</w:t>
      </w:r>
      <w:r>
        <w:tab/>
        <w:t>suspending the authorisation holder’s authority to deal with a regulated substance or regulated therapeutic good, or a particular authorised dealing under the authorisation—</w:t>
      </w:r>
    </w:p>
    <w:p w14:paraId="0B6A7FDB" w14:textId="77777777" w:rsidR="009738F8" w:rsidRDefault="009738F8">
      <w:pPr>
        <w:pStyle w:val="Asubpara"/>
        <w:keepNext/>
      </w:pPr>
      <w:r>
        <w:tab/>
        <w:t>(i)</w:t>
      </w:r>
      <w:r>
        <w:tab/>
        <w:t>for a stated period; or</w:t>
      </w:r>
    </w:p>
    <w:p w14:paraId="0FB7A14B" w14:textId="77777777" w:rsidR="009738F8" w:rsidRDefault="009738F8">
      <w:pPr>
        <w:pStyle w:val="Asubpara"/>
      </w:pPr>
      <w:r>
        <w:tab/>
        <w:t>(ii)</w:t>
      </w:r>
      <w:r>
        <w:tab/>
        <w:t>until the authorisation holder, or an employee of the authorisation holder, completes a stated course of training to the satisfaction of the chief health officer or someone else; or</w:t>
      </w:r>
    </w:p>
    <w:p w14:paraId="12B37E95" w14:textId="77777777" w:rsidR="009738F8" w:rsidRDefault="009738F8">
      <w:pPr>
        <w:pStyle w:val="Asubpara"/>
      </w:pPr>
      <w:r>
        <w:tab/>
        <w:t>(iii)</w:t>
      </w:r>
      <w:r>
        <w:tab/>
        <w:t>until a stated event happens;</w:t>
      </w:r>
    </w:p>
    <w:p w14:paraId="0B0BE6C9" w14:textId="77777777" w:rsidR="009738F8" w:rsidRDefault="009738F8">
      <w:pPr>
        <w:pStyle w:val="Apara"/>
      </w:pPr>
      <w:r>
        <w:tab/>
        <w:t>(f)</w:t>
      </w:r>
      <w:r>
        <w:tab/>
        <w:t>cancelling the authorisation holder’s authority to deal with a regulated substance or regulated therapeutic good;</w:t>
      </w:r>
    </w:p>
    <w:p w14:paraId="62A15986" w14:textId="77777777" w:rsidR="009738F8" w:rsidRDefault="009738F8">
      <w:pPr>
        <w:pStyle w:val="Apara"/>
      </w:pPr>
      <w:r>
        <w:tab/>
        <w:t>(g)</w:t>
      </w:r>
      <w:r>
        <w:tab/>
        <w:t>if the authorisation holder is an interstate wholesaler—prohibiting the authorisation holder from supplying a regulated substance or regulated therapeut</w:t>
      </w:r>
      <w:r w:rsidR="00340836">
        <w:t>ic good by wholesale in the ACT;</w:t>
      </w:r>
    </w:p>
    <w:p w14:paraId="62F465D6" w14:textId="77777777" w:rsidR="00EE64D7" w:rsidRPr="004653A7" w:rsidRDefault="00EE64D7" w:rsidP="00EE64D7">
      <w:pPr>
        <w:pStyle w:val="Apara"/>
      </w:pPr>
      <w:r w:rsidRPr="004653A7">
        <w:tab/>
        <w:t>(h)</w:t>
      </w:r>
      <w:r w:rsidRPr="004653A7">
        <w:tab/>
        <w:t>if the authorisation holder is authorised to access and use the monitored medicines database—amending, suspending or cancelling the authority to access and use the database.</w:t>
      </w:r>
    </w:p>
    <w:p w14:paraId="54F39BC2" w14:textId="77777777" w:rsidR="009738F8" w:rsidRDefault="009738F8">
      <w:pPr>
        <w:pStyle w:val="Amain"/>
        <w:keepNext/>
      </w:pPr>
      <w:r>
        <w:tab/>
        <w:t>(2)</w:t>
      </w:r>
      <w:r>
        <w:tab/>
        <w:t xml:space="preserve">Each of the following is </w:t>
      </w:r>
      <w:r>
        <w:rPr>
          <w:rStyle w:val="charBoldItals"/>
        </w:rPr>
        <w:t>disciplinary action</w:t>
      </w:r>
      <w:r>
        <w:t xml:space="preserve"> when taken</w:t>
      </w:r>
      <w:r w:rsidRPr="00B517DA">
        <w:t xml:space="preserve"> </w:t>
      </w:r>
      <w:r>
        <w:t>against a former authorisation holder:</w:t>
      </w:r>
    </w:p>
    <w:p w14:paraId="20AB333A" w14:textId="77777777" w:rsidR="009738F8" w:rsidRDefault="009738F8">
      <w:pPr>
        <w:pStyle w:val="Apara"/>
      </w:pPr>
      <w:r>
        <w:tab/>
        <w:t>(a)</w:t>
      </w:r>
      <w:r>
        <w:tab/>
        <w:t>reprimanding the former authorisation holder;</w:t>
      </w:r>
    </w:p>
    <w:p w14:paraId="62D8F210" w14:textId="77777777" w:rsidR="009738F8" w:rsidRDefault="009738F8">
      <w:pPr>
        <w:pStyle w:val="Apara"/>
      </w:pPr>
      <w:r>
        <w:tab/>
        <w:t>(b)</w:t>
      </w:r>
      <w:r>
        <w:tab/>
        <w:t>disqualifying the former authorisation holder from being authorised, or authorised in a particular way, to deal with a regulated substance or regulated therapeutic good—</w:t>
      </w:r>
    </w:p>
    <w:p w14:paraId="37CB4048" w14:textId="77777777" w:rsidR="009738F8" w:rsidRDefault="009738F8">
      <w:pPr>
        <w:pStyle w:val="Asubpara"/>
      </w:pPr>
      <w:r>
        <w:tab/>
        <w:t>(i)</w:t>
      </w:r>
      <w:r>
        <w:tab/>
        <w:t>for a stated period; or</w:t>
      </w:r>
    </w:p>
    <w:p w14:paraId="0B6DD649" w14:textId="77777777" w:rsidR="009738F8" w:rsidRDefault="009738F8">
      <w:pPr>
        <w:pStyle w:val="Asubpara"/>
      </w:pPr>
      <w:r>
        <w:tab/>
        <w:t>(ii)</w:t>
      </w:r>
      <w:r>
        <w:tab/>
        <w:t xml:space="preserve">until the former authorisation holder, or an employee of the former authorisation holder, completes a stated course of training to the satisfaction of the chief health officer or someone else; or </w:t>
      </w:r>
    </w:p>
    <w:p w14:paraId="0FC276FA" w14:textId="77777777" w:rsidR="009738F8" w:rsidRDefault="009738F8">
      <w:pPr>
        <w:pStyle w:val="Asubpara"/>
      </w:pPr>
      <w:r>
        <w:lastRenderedPageBreak/>
        <w:tab/>
        <w:t>(iii)</w:t>
      </w:r>
      <w:r>
        <w:tab/>
        <w:t xml:space="preserve">until a stated event happens; </w:t>
      </w:r>
    </w:p>
    <w:p w14:paraId="325B2119" w14:textId="77777777" w:rsidR="009738F8" w:rsidRDefault="009738F8">
      <w:pPr>
        <w:pStyle w:val="Apara"/>
        <w:keepLines/>
      </w:pPr>
      <w:r>
        <w:tab/>
        <w:t>(c)</w:t>
      </w:r>
      <w:r>
        <w:tab/>
        <w:t>if the former authorisation holder was an interstate wholesaler—prohibiting the former authorisation holder from supplying a regulated substance or regulated therapeutic good by wholesale in the ACT.</w:t>
      </w:r>
    </w:p>
    <w:p w14:paraId="6D119279" w14:textId="77777777" w:rsidR="009738F8" w:rsidRDefault="009738F8">
      <w:pPr>
        <w:pStyle w:val="AH5Sec"/>
      </w:pPr>
      <w:bookmarkStart w:id="195" w:name="_Toc195534802"/>
      <w:r w:rsidRPr="00185FC3">
        <w:rPr>
          <w:rStyle w:val="CharSectNo"/>
        </w:rPr>
        <w:t>142</w:t>
      </w:r>
      <w:r>
        <w:tab/>
        <w:t>Taking disciplinary action against authorisation holders</w:t>
      </w:r>
      <w:bookmarkEnd w:id="195"/>
    </w:p>
    <w:p w14:paraId="562D165B" w14:textId="77777777" w:rsidR="009738F8" w:rsidRDefault="009738F8">
      <w:pPr>
        <w:pStyle w:val="Amain"/>
      </w:pPr>
      <w:r>
        <w:tab/>
        <w:t>(1)</w:t>
      </w:r>
      <w:r>
        <w:tab/>
        <w:t xml:space="preserve">If the chief health officer is satisfied that a ground for disciplinary action exists, or may exist, in relation to an authorisation holder, the chief health officer may give the authorisation holder a notice (a </w:t>
      </w:r>
      <w:r w:rsidRPr="00B517DA">
        <w:rPr>
          <w:rStyle w:val="charBoldItals"/>
        </w:rPr>
        <w:t>disciplinary notice</w:t>
      </w:r>
      <w:r>
        <w:t>).</w:t>
      </w:r>
    </w:p>
    <w:p w14:paraId="1ABF7834" w14:textId="77777777" w:rsidR="009738F8" w:rsidRDefault="009738F8">
      <w:pPr>
        <w:pStyle w:val="Amain"/>
      </w:pPr>
      <w:r>
        <w:tab/>
        <w:t>(2)</w:t>
      </w:r>
      <w:r>
        <w:tab/>
        <w:t>The disciplinary notice must—</w:t>
      </w:r>
    </w:p>
    <w:p w14:paraId="3E731FE2" w14:textId="77777777" w:rsidR="009738F8" w:rsidRDefault="009738F8">
      <w:pPr>
        <w:pStyle w:val="Apara"/>
      </w:pPr>
      <w:r>
        <w:tab/>
        <w:t>(a)</w:t>
      </w:r>
      <w:r>
        <w:tab/>
        <w:t>state the ground for disciplinary action; and</w:t>
      </w:r>
    </w:p>
    <w:p w14:paraId="619AF565" w14:textId="77777777" w:rsidR="009738F8" w:rsidRDefault="009738F8">
      <w:pPr>
        <w:pStyle w:val="Apara"/>
      </w:pPr>
      <w:r>
        <w:tab/>
        <w:t>(b)</w:t>
      </w:r>
      <w:r>
        <w:tab/>
        <w:t>tell the authorisation holder that he or she may, not later than 3 weeks after the day the authorisation holder is given the notice, give a written response to the chief health officer about the notice.</w:t>
      </w:r>
    </w:p>
    <w:p w14:paraId="10C50ACC" w14:textId="77777777" w:rsidR="009738F8" w:rsidRDefault="009738F8">
      <w:pPr>
        <w:pStyle w:val="Amain"/>
      </w:pPr>
      <w:r>
        <w:tab/>
        <w:t>(3)</w:t>
      </w:r>
      <w:r>
        <w:tab/>
        <w:t>If, after considering any response given not later than the end of the 3-week period, the chief health officer is satisfied that a ground for disciplinary action exists in relation to the authorisation holder, the chief health officer may take disciplinary action against the authorisation holder.</w:t>
      </w:r>
    </w:p>
    <w:p w14:paraId="723BE52F" w14:textId="77777777" w:rsidR="009738F8" w:rsidRDefault="009738F8">
      <w:pPr>
        <w:pStyle w:val="Amain"/>
      </w:pPr>
      <w:r>
        <w:tab/>
        <w:t>(4)</w:t>
      </w:r>
      <w:r>
        <w:tab/>
        <w:t>To remove any doubt, the disciplinary action may consist of 2 or more of the actions mentioned in section 141.</w:t>
      </w:r>
    </w:p>
    <w:p w14:paraId="7ED43B4D" w14:textId="77777777" w:rsidR="009738F8" w:rsidRDefault="009738F8">
      <w:pPr>
        <w:pStyle w:val="Amain"/>
      </w:pPr>
      <w:r>
        <w:tab/>
        <w:t>(5)</w:t>
      </w:r>
      <w:r>
        <w:tab/>
        <w:t>The disciplinary action takes effect when the authorisation holder receives written notice of the action or, if the notice states a later time of effect, at the stated time.</w:t>
      </w:r>
    </w:p>
    <w:p w14:paraId="2EF3E34C" w14:textId="77777777" w:rsidR="009738F8" w:rsidRDefault="009738F8">
      <w:pPr>
        <w:pStyle w:val="AH5Sec"/>
        <w:rPr>
          <w:color w:val="000000"/>
        </w:rPr>
      </w:pPr>
      <w:bookmarkStart w:id="196" w:name="_Toc195534803"/>
      <w:r w:rsidRPr="00185FC3">
        <w:rPr>
          <w:rStyle w:val="CharSectNo"/>
        </w:rPr>
        <w:lastRenderedPageBreak/>
        <w:t>143</w:t>
      </w:r>
      <w:r>
        <w:rPr>
          <w:color w:val="000000"/>
        </w:rPr>
        <w:tab/>
        <w:t>Immediate suspension of authorisations</w:t>
      </w:r>
      <w:bookmarkEnd w:id="196"/>
    </w:p>
    <w:p w14:paraId="5D63AADB" w14:textId="77777777" w:rsidR="009738F8" w:rsidRDefault="009738F8">
      <w:pPr>
        <w:pStyle w:val="Amain"/>
        <w:keepNext/>
      </w:pPr>
      <w:r>
        <w:tab/>
        <w:t>(1)</w:t>
      </w:r>
      <w:r>
        <w:tab/>
        <w:t>This section applies if the chief health officer has given, or is considering whether to give, a disciplinary notice to an authorisation holder.</w:t>
      </w:r>
    </w:p>
    <w:p w14:paraId="539E8201" w14:textId="77777777" w:rsidR="009738F8" w:rsidRDefault="009738F8">
      <w:pPr>
        <w:pStyle w:val="Amain"/>
      </w:pPr>
      <w:r>
        <w:tab/>
        <w:t>(2)</w:t>
      </w:r>
      <w:r>
        <w:tab/>
        <w:t xml:space="preserve">The chief health officer may give the authorisation holder a written notice (an </w:t>
      </w:r>
      <w:r>
        <w:rPr>
          <w:rStyle w:val="charBoldItals"/>
        </w:rPr>
        <w:t>immediate suspension notice</w:t>
      </w:r>
      <w:r>
        <w:t>) suspending—</w:t>
      </w:r>
    </w:p>
    <w:p w14:paraId="02EE302A" w14:textId="77777777" w:rsidR="009738F8" w:rsidRDefault="009738F8">
      <w:pPr>
        <w:pStyle w:val="Apara"/>
      </w:pPr>
      <w:r>
        <w:tab/>
        <w:t>(a)</w:t>
      </w:r>
      <w:r>
        <w:tab/>
        <w:t xml:space="preserve">the authorisation holder’s authority to deal with a regulated substance or regulated therapeutic good; or </w:t>
      </w:r>
    </w:p>
    <w:p w14:paraId="06BA7FE5" w14:textId="77777777" w:rsidR="009738F8" w:rsidRDefault="009738F8">
      <w:pPr>
        <w:pStyle w:val="Apara"/>
      </w:pPr>
      <w:r>
        <w:tab/>
        <w:t>(b)</w:t>
      </w:r>
      <w:r>
        <w:tab/>
        <w:t>a particular authorised dealing under the authorisation.</w:t>
      </w:r>
    </w:p>
    <w:p w14:paraId="3BC9365B" w14:textId="77777777" w:rsidR="009738F8" w:rsidRDefault="009738F8">
      <w:pPr>
        <w:pStyle w:val="Amain"/>
        <w:keepNext/>
      </w:pPr>
      <w:r>
        <w:tab/>
        <w:t>(3)</w:t>
      </w:r>
      <w:r>
        <w:tab/>
        <w:t>However, the chief health officer may suspend the authorisation under subsection (2) only if—</w:t>
      </w:r>
    </w:p>
    <w:p w14:paraId="31371A71" w14:textId="77777777" w:rsidR="009738F8" w:rsidRDefault="009738F8">
      <w:pPr>
        <w:pStyle w:val="Apara"/>
      </w:pPr>
      <w:r>
        <w:tab/>
        <w:t>(a)</w:t>
      </w:r>
      <w:r>
        <w:tab/>
        <w:t>the chief health officer has taken into account the circumstances leading to the decision to give or consider giving the disciplinary notice and the grounds stated, or that may be stated, in the disciplinary notice; and</w:t>
      </w:r>
    </w:p>
    <w:p w14:paraId="29FE1FFE" w14:textId="77777777" w:rsidR="009738F8" w:rsidRDefault="009738F8">
      <w:pPr>
        <w:pStyle w:val="Apara"/>
      </w:pPr>
      <w:r>
        <w:tab/>
        <w:t>(b)</w:t>
      </w:r>
      <w:r>
        <w:tab/>
        <w:t>the chief health officer believes on reasonable grounds that it is in the public interest that the authorisation be suspended before a decision is made whether or not to take action against the authorisation holder under section 142.</w:t>
      </w:r>
    </w:p>
    <w:p w14:paraId="151E1CEE" w14:textId="77777777" w:rsidR="009738F8" w:rsidRDefault="009738F8">
      <w:pPr>
        <w:pStyle w:val="Amain"/>
        <w:keepNext/>
      </w:pPr>
      <w:r>
        <w:tab/>
        <w:t>(4)</w:t>
      </w:r>
      <w:r>
        <w:tab/>
        <w:t>If an immediate suspension notice is given to the authorisation holder, the authorisation holder’s authority to deal with the regulated substance or regulated therapeutic good to which the authorisation relates is suspended when the notice is given to the authorisation holder.</w:t>
      </w:r>
    </w:p>
    <w:p w14:paraId="3F489F24" w14:textId="77777777" w:rsidR="009738F8" w:rsidRDefault="009738F8">
      <w:pPr>
        <w:pStyle w:val="aNote"/>
      </w:pPr>
      <w:r>
        <w:rPr>
          <w:rStyle w:val="charItals"/>
        </w:rPr>
        <w:t>Note</w:t>
      </w:r>
      <w:r>
        <w:rPr>
          <w:rStyle w:val="charItals"/>
        </w:rPr>
        <w:tab/>
      </w:r>
      <w:r>
        <w:t>If the authorisation is a licence or approval, the licence or approval must be returned to the chief health officer, see s 145.</w:t>
      </w:r>
    </w:p>
    <w:p w14:paraId="600E0942" w14:textId="77777777" w:rsidR="009738F8" w:rsidRDefault="009738F8" w:rsidP="005920FF">
      <w:pPr>
        <w:pStyle w:val="Amain"/>
        <w:keepNext/>
        <w:keepLines/>
      </w:pPr>
      <w:r>
        <w:lastRenderedPageBreak/>
        <w:tab/>
        <w:t>(5)</w:t>
      </w:r>
      <w:r>
        <w:tab/>
        <w:t>If the authorisation holder is given an immediate suspension notice because the chief health officer is considering whether to give a disciplinary notice to the authorisation holder, the chief health officer must, as soon as practicable—</w:t>
      </w:r>
    </w:p>
    <w:p w14:paraId="1586195F" w14:textId="77777777" w:rsidR="009738F8" w:rsidRDefault="009738F8">
      <w:pPr>
        <w:pStyle w:val="Apara"/>
      </w:pPr>
      <w:r>
        <w:tab/>
        <w:t>(a)</w:t>
      </w:r>
      <w:r>
        <w:tab/>
        <w:t>give a disciplinary notice to the authorisation holder; or</w:t>
      </w:r>
    </w:p>
    <w:p w14:paraId="548816AB" w14:textId="77777777" w:rsidR="009738F8" w:rsidRDefault="009738F8">
      <w:pPr>
        <w:pStyle w:val="Apara"/>
      </w:pPr>
      <w:r>
        <w:tab/>
        <w:t>(b)</w:t>
      </w:r>
      <w:r>
        <w:tab/>
        <w:t>tell the authorisation holder in writing that a disciplinary notice will not be given to the authorisation holder.</w:t>
      </w:r>
    </w:p>
    <w:p w14:paraId="03DA9111" w14:textId="77777777" w:rsidR="009738F8" w:rsidRDefault="009738F8">
      <w:pPr>
        <w:pStyle w:val="Amain"/>
      </w:pPr>
      <w:r>
        <w:tab/>
        <w:t>(6)</w:t>
      </w:r>
      <w:r>
        <w:tab/>
        <w:t>An immediate suspension notice ends—</w:t>
      </w:r>
    </w:p>
    <w:p w14:paraId="72FBDEB6" w14:textId="77777777" w:rsidR="009738F8" w:rsidRDefault="009738F8">
      <w:pPr>
        <w:pStyle w:val="Apara"/>
      </w:pPr>
      <w:r>
        <w:tab/>
        <w:t>(a)</w:t>
      </w:r>
      <w:r>
        <w:tab/>
        <w:t>if the chief health officer decides not to give a disciplinary notice to the authorisation holder—when the chief health officer tells the authorisation holder about the decision under subsection (5) (b); or</w:t>
      </w:r>
    </w:p>
    <w:p w14:paraId="439BEC65" w14:textId="77777777" w:rsidR="009738F8" w:rsidRDefault="009738F8">
      <w:pPr>
        <w:pStyle w:val="Apara"/>
        <w:keepNext/>
      </w:pPr>
      <w:r>
        <w:tab/>
        <w:t>(b)</w:t>
      </w:r>
      <w:r>
        <w:tab/>
        <w:t>if a disciplinary notice is given to the authorisation holder—</w:t>
      </w:r>
    </w:p>
    <w:p w14:paraId="4FC8B755" w14:textId="77777777" w:rsidR="009738F8" w:rsidRDefault="009738F8">
      <w:pPr>
        <w:pStyle w:val="Asubpara"/>
      </w:pPr>
      <w:r>
        <w:tab/>
        <w:t>(i)</w:t>
      </w:r>
      <w:r>
        <w:tab/>
        <w:t>when any disciplinary action takes effect; or</w:t>
      </w:r>
    </w:p>
    <w:p w14:paraId="622E0D25" w14:textId="77777777" w:rsidR="009738F8" w:rsidRDefault="009738F8">
      <w:pPr>
        <w:pStyle w:val="Asubpara"/>
      </w:pPr>
      <w:r>
        <w:tab/>
        <w:t>(ii)</w:t>
      </w:r>
      <w:r>
        <w:tab/>
        <w:t>the authorisation holder is given written notice by the chief health officer that no disciplinary action will be taken.</w:t>
      </w:r>
    </w:p>
    <w:p w14:paraId="1BBB3968" w14:textId="77777777" w:rsidR="009738F8" w:rsidRDefault="009738F8">
      <w:pPr>
        <w:pStyle w:val="AH5Sec"/>
        <w:rPr>
          <w:color w:val="000000"/>
        </w:rPr>
      </w:pPr>
      <w:bookmarkStart w:id="197" w:name="_Toc195534804"/>
      <w:r w:rsidRPr="00185FC3">
        <w:rPr>
          <w:rStyle w:val="CharSectNo"/>
        </w:rPr>
        <w:t>144</w:t>
      </w:r>
      <w:r>
        <w:rPr>
          <w:color w:val="000000"/>
        </w:rPr>
        <w:tab/>
        <w:t>Effect of suspension of authorisations</w:t>
      </w:r>
      <w:bookmarkEnd w:id="197"/>
    </w:p>
    <w:p w14:paraId="78961302" w14:textId="77777777" w:rsidR="009738F8" w:rsidRDefault="009738F8">
      <w:pPr>
        <w:pStyle w:val="Amain"/>
      </w:pPr>
      <w:r>
        <w:tab/>
        <w:t>(1)</w:t>
      </w:r>
      <w:r>
        <w:tab/>
        <w:t>If an authorisation to deal with a regulated substance or regulated therapeutic good is suspended, the authorisation does not authorise the authorisation holder to carry on any dealing with the regulated substance or regulated therapeutic good under the authorisation during the suspension.</w:t>
      </w:r>
    </w:p>
    <w:p w14:paraId="306437D4" w14:textId="77777777" w:rsidR="009738F8" w:rsidRDefault="009738F8">
      <w:pPr>
        <w:pStyle w:val="Amain"/>
      </w:pPr>
      <w:r>
        <w:tab/>
        <w:t>(2)</w:t>
      </w:r>
      <w:r>
        <w:tab/>
        <w:t>If an authorised dealing with a regulated substance or regulated therapeutic good under an authorisation is suspended, the authorisation—</w:t>
      </w:r>
    </w:p>
    <w:p w14:paraId="0FBE7C7C" w14:textId="77777777" w:rsidR="009738F8" w:rsidRDefault="009738F8">
      <w:pPr>
        <w:pStyle w:val="Apara"/>
      </w:pPr>
      <w:r>
        <w:tab/>
        <w:t>(a)</w:t>
      </w:r>
      <w:r>
        <w:tab/>
        <w:t>does not authorise the authorisation holder to carry out the dealing under the authorisation during the suspension; and</w:t>
      </w:r>
    </w:p>
    <w:p w14:paraId="19BA6AEE" w14:textId="77777777" w:rsidR="009738F8" w:rsidRDefault="009738F8">
      <w:pPr>
        <w:pStyle w:val="Apara"/>
      </w:pPr>
      <w:r>
        <w:tab/>
        <w:t>(b)</w:t>
      </w:r>
      <w:r>
        <w:tab/>
        <w:t xml:space="preserve">is taken to be </w:t>
      </w:r>
      <w:r w:rsidR="00340836" w:rsidRPr="004653A7">
        <w:t>amended</w:t>
      </w:r>
      <w:r w:rsidR="00340836">
        <w:t xml:space="preserve"> </w:t>
      </w:r>
      <w:r>
        <w:t>under this part to the extent necessary to give effect to the suspension.</w:t>
      </w:r>
    </w:p>
    <w:p w14:paraId="1FA4E3AF" w14:textId="77777777" w:rsidR="009738F8" w:rsidRDefault="009738F8">
      <w:pPr>
        <w:pStyle w:val="AH5Sec"/>
      </w:pPr>
      <w:bookmarkStart w:id="198" w:name="_Toc195534805"/>
      <w:r w:rsidRPr="00185FC3">
        <w:rPr>
          <w:rStyle w:val="CharSectNo"/>
        </w:rPr>
        <w:lastRenderedPageBreak/>
        <w:t>145</w:t>
      </w:r>
      <w:r>
        <w:tab/>
        <w:t>Return of certain licences and approvals</w:t>
      </w:r>
      <w:bookmarkEnd w:id="198"/>
    </w:p>
    <w:p w14:paraId="13BF8565" w14:textId="77777777" w:rsidR="009738F8" w:rsidRDefault="009738F8">
      <w:pPr>
        <w:pStyle w:val="Amain"/>
      </w:pPr>
      <w:r>
        <w:tab/>
        <w:t>(1)</w:t>
      </w:r>
      <w:r>
        <w:tab/>
        <w:t>A person commits an offence if—</w:t>
      </w:r>
    </w:p>
    <w:p w14:paraId="356D3ED8" w14:textId="77777777" w:rsidR="009738F8" w:rsidRDefault="009738F8">
      <w:pPr>
        <w:pStyle w:val="Apara"/>
      </w:pPr>
      <w:r>
        <w:tab/>
        <w:t>(a)</w:t>
      </w:r>
      <w:r>
        <w:tab/>
        <w:t>the person is the holder of—</w:t>
      </w:r>
    </w:p>
    <w:p w14:paraId="3B10C56D" w14:textId="77777777" w:rsidR="009738F8" w:rsidRDefault="009738F8">
      <w:pPr>
        <w:pStyle w:val="Asubpara"/>
      </w:pPr>
      <w:r>
        <w:tab/>
        <w:t>(i)</w:t>
      </w:r>
      <w:r>
        <w:tab/>
        <w:t xml:space="preserve">a licence; or </w:t>
      </w:r>
    </w:p>
    <w:p w14:paraId="0D72C217" w14:textId="77777777" w:rsidR="009738F8" w:rsidRDefault="009738F8">
      <w:pPr>
        <w:pStyle w:val="Asubpara"/>
      </w:pPr>
      <w:r>
        <w:tab/>
        <w:t>(ii)</w:t>
      </w:r>
      <w:r>
        <w:tab/>
        <w:t xml:space="preserve">an approval under section 20 (1) (c) (When </w:t>
      </w:r>
      <w:r w:rsidRPr="00B517DA">
        <w:rPr>
          <w:rStyle w:val="charItals"/>
        </w:rPr>
        <w:t>authorised</w:t>
      </w:r>
      <w:r>
        <w:t xml:space="preserve"> to deal with regulated substances) or section 22 (1) (c) (When </w:t>
      </w:r>
      <w:r w:rsidRPr="00B517DA">
        <w:rPr>
          <w:rStyle w:val="charItals"/>
        </w:rPr>
        <w:t>authorised</w:t>
      </w:r>
      <w:r>
        <w:t xml:space="preserve"> to deal with regulated therapeutic goods); and</w:t>
      </w:r>
    </w:p>
    <w:p w14:paraId="068C9785" w14:textId="77777777" w:rsidR="009738F8" w:rsidRDefault="009738F8">
      <w:pPr>
        <w:pStyle w:val="Apara"/>
      </w:pPr>
      <w:r>
        <w:tab/>
        <w:t>(b)</w:t>
      </w:r>
      <w:r>
        <w:tab/>
        <w:t xml:space="preserve">the person’s authorisation to deal with a regulated substance or regulated therapeutic good is </w:t>
      </w:r>
      <w:r w:rsidR="00340836" w:rsidRPr="004653A7">
        <w:t>amended</w:t>
      </w:r>
      <w:r>
        <w:t>, suspended or cancelled under this part; and</w:t>
      </w:r>
    </w:p>
    <w:p w14:paraId="5A9D6E68" w14:textId="77777777" w:rsidR="009738F8" w:rsidRDefault="009738F8">
      <w:pPr>
        <w:pStyle w:val="Apara"/>
        <w:keepNext/>
      </w:pPr>
      <w:r>
        <w:tab/>
        <w:t>(c)</w:t>
      </w:r>
      <w:r>
        <w:tab/>
        <w:t xml:space="preserve">the person fails to return the licence or approval to the chief health officer as soon as practicable (but not later than 7 days) after the day the person is told about the </w:t>
      </w:r>
      <w:r w:rsidR="00340836" w:rsidRPr="004653A7">
        <w:t>amendment</w:t>
      </w:r>
      <w:r>
        <w:t>, suspension or cancellation.</w:t>
      </w:r>
    </w:p>
    <w:p w14:paraId="64A1623F" w14:textId="77777777" w:rsidR="009738F8" w:rsidRDefault="009738F8">
      <w:pPr>
        <w:pStyle w:val="Penalty"/>
        <w:keepNext/>
      </w:pPr>
      <w:r>
        <w:t>Maximum penalty:  20 penalty units.</w:t>
      </w:r>
    </w:p>
    <w:p w14:paraId="1E42FC41" w14:textId="77777777" w:rsidR="009738F8" w:rsidRDefault="009738F8">
      <w:pPr>
        <w:pStyle w:val="Amain"/>
      </w:pPr>
      <w:r>
        <w:tab/>
        <w:t>(2)</w:t>
      </w:r>
      <w:r>
        <w:tab/>
        <w:t>An offence against this section is a strict liability offence.</w:t>
      </w:r>
    </w:p>
    <w:p w14:paraId="0AD41CA3" w14:textId="77777777" w:rsidR="009738F8" w:rsidRDefault="009738F8">
      <w:pPr>
        <w:pStyle w:val="AH5Sec"/>
      </w:pPr>
      <w:bookmarkStart w:id="199" w:name="_Toc195534806"/>
      <w:r w:rsidRPr="00185FC3">
        <w:rPr>
          <w:rStyle w:val="CharSectNo"/>
        </w:rPr>
        <w:t>146</w:t>
      </w:r>
      <w:r>
        <w:tab/>
        <w:t>Action by chief health officer in relation to certain licences and approvals</w:t>
      </w:r>
      <w:bookmarkEnd w:id="199"/>
    </w:p>
    <w:p w14:paraId="065B5696" w14:textId="77777777" w:rsidR="00340836" w:rsidRPr="004653A7" w:rsidRDefault="00340836" w:rsidP="00340836">
      <w:pPr>
        <w:pStyle w:val="Amain"/>
      </w:pPr>
      <w:r w:rsidRPr="004653A7">
        <w:tab/>
        <w:t>(1)</w:t>
      </w:r>
      <w:r w:rsidRPr="004653A7">
        <w:tab/>
        <w:t>If a licence or approval amended under this part is returned to the chief health officer, the chief health officer must—</w:t>
      </w:r>
    </w:p>
    <w:p w14:paraId="791562E6" w14:textId="77777777" w:rsidR="00340836" w:rsidRPr="004653A7" w:rsidRDefault="00340836" w:rsidP="00340836">
      <w:pPr>
        <w:pStyle w:val="Apara"/>
      </w:pPr>
      <w:r w:rsidRPr="004653A7">
        <w:tab/>
        <w:t>(a)</w:t>
      </w:r>
      <w:r w:rsidRPr="004653A7">
        <w:tab/>
        <w:t>amend the licence or approval and return it to the authorisation holder; or</w:t>
      </w:r>
    </w:p>
    <w:p w14:paraId="44800A6A" w14:textId="77777777" w:rsidR="00340836" w:rsidRPr="004653A7" w:rsidRDefault="00340836" w:rsidP="00FD0BD0">
      <w:pPr>
        <w:pStyle w:val="Apara"/>
        <w:keepNext/>
      </w:pPr>
      <w:r w:rsidRPr="004653A7">
        <w:tab/>
        <w:t>(b)</w:t>
      </w:r>
      <w:r w:rsidRPr="004653A7">
        <w:tab/>
        <w:t>give the authorisation holder a replacement licence or approval that includes the amendment.</w:t>
      </w:r>
    </w:p>
    <w:p w14:paraId="7F1C5DE5" w14:textId="77777777" w:rsidR="00340836" w:rsidRPr="004653A7" w:rsidRDefault="00340836" w:rsidP="00340836">
      <w:pPr>
        <w:pStyle w:val="aNote"/>
      </w:pPr>
      <w:r w:rsidRPr="004653A7">
        <w:rPr>
          <w:rStyle w:val="charItals"/>
        </w:rPr>
        <w:t>Note</w:t>
      </w:r>
      <w:r w:rsidRPr="004653A7">
        <w:rPr>
          <w:rStyle w:val="charItals"/>
        </w:rPr>
        <w:tab/>
      </w:r>
      <w:r w:rsidRPr="004653A7">
        <w:t>A licence or approval is taken to be amended if an authorised dealing under the licence or approval is suspended (see s 144 (2)).</w:t>
      </w:r>
    </w:p>
    <w:p w14:paraId="7E4B0EC7" w14:textId="77777777" w:rsidR="009738F8" w:rsidRDefault="009738F8">
      <w:pPr>
        <w:pStyle w:val="Amain"/>
      </w:pPr>
      <w:r>
        <w:lastRenderedPageBreak/>
        <w:tab/>
        <w:t>(2)</w:t>
      </w:r>
      <w:r>
        <w:tab/>
        <w:t>If a licence or approval is suspended under this part and the suspension ends before the end of the term of the licence or approval, the chief health officer must—</w:t>
      </w:r>
    </w:p>
    <w:p w14:paraId="2082DA69" w14:textId="77777777" w:rsidR="009738F8" w:rsidRDefault="009738F8">
      <w:pPr>
        <w:pStyle w:val="Apara"/>
      </w:pPr>
      <w:r>
        <w:tab/>
        <w:t>(a)</w:t>
      </w:r>
      <w:r>
        <w:tab/>
        <w:t xml:space="preserve">return the licence or approval to the authorisation holder; or </w:t>
      </w:r>
    </w:p>
    <w:p w14:paraId="5701BA32" w14:textId="77777777" w:rsidR="009738F8" w:rsidRDefault="009738F8">
      <w:pPr>
        <w:pStyle w:val="Apara"/>
      </w:pPr>
      <w:r>
        <w:tab/>
        <w:t>(b)</w:t>
      </w:r>
      <w:r>
        <w:tab/>
        <w:t>give the authorisation holder a replacement licence or approval for the remainder of the term of the licence or approval.</w:t>
      </w:r>
    </w:p>
    <w:p w14:paraId="7850F803" w14:textId="77777777" w:rsidR="009738F8" w:rsidRDefault="009738F8">
      <w:pPr>
        <w:pStyle w:val="Amain"/>
        <w:keepNext/>
      </w:pPr>
      <w:r>
        <w:tab/>
        <w:t>(3)</w:t>
      </w:r>
      <w:r>
        <w:tab/>
        <w:t>In this section:</w:t>
      </w:r>
    </w:p>
    <w:p w14:paraId="554781DA" w14:textId="77777777" w:rsidR="009738F8" w:rsidRDefault="009738F8">
      <w:pPr>
        <w:pStyle w:val="aDef"/>
      </w:pPr>
      <w:r w:rsidRPr="00B517DA">
        <w:rPr>
          <w:rStyle w:val="charBoldItals"/>
        </w:rPr>
        <w:t>approval</w:t>
      </w:r>
      <w:r>
        <w:t xml:space="preserve"> means an approval under section 20 (1) (c) (When </w:t>
      </w:r>
      <w:r w:rsidRPr="00B517DA">
        <w:rPr>
          <w:rStyle w:val="charItals"/>
        </w:rPr>
        <w:t>authorised</w:t>
      </w:r>
      <w:r>
        <w:t xml:space="preserve"> to deal with regulated substances) or section 22 (1) (c) (When </w:t>
      </w:r>
      <w:r w:rsidRPr="00B517DA">
        <w:rPr>
          <w:rStyle w:val="charItals"/>
        </w:rPr>
        <w:t>authorised</w:t>
      </w:r>
      <w:r>
        <w:t xml:space="preserve"> to deal with regulated therapeutic goods).</w:t>
      </w:r>
    </w:p>
    <w:p w14:paraId="334D5E4A" w14:textId="77777777" w:rsidR="009738F8" w:rsidRDefault="009738F8">
      <w:pPr>
        <w:pStyle w:val="PageBreak"/>
      </w:pPr>
      <w:r>
        <w:br w:type="page"/>
      </w:r>
    </w:p>
    <w:p w14:paraId="3A270B69" w14:textId="77777777" w:rsidR="009738F8" w:rsidRPr="00185FC3" w:rsidRDefault="009738F8">
      <w:pPr>
        <w:pStyle w:val="AH2Part"/>
      </w:pPr>
      <w:bookmarkStart w:id="200" w:name="_Toc195534807"/>
      <w:r w:rsidRPr="00185FC3">
        <w:rPr>
          <w:rStyle w:val="CharPartNo"/>
        </w:rPr>
        <w:lastRenderedPageBreak/>
        <w:t>Part 8.2</w:t>
      </w:r>
      <w:r>
        <w:tab/>
      </w:r>
      <w:r w:rsidRPr="00185FC3">
        <w:rPr>
          <w:rStyle w:val="CharPartText"/>
        </w:rPr>
        <w:t>Controlled medicines and prohibited substances—disqualification by courts</w:t>
      </w:r>
      <w:bookmarkEnd w:id="200"/>
    </w:p>
    <w:p w14:paraId="06ED7C69" w14:textId="77777777" w:rsidR="009738F8" w:rsidRDefault="009738F8">
      <w:pPr>
        <w:pStyle w:val="AH5Sec"/>
      </w:pPr>
      <w:bookmarkStart w:id="201" w:name="_Toc195534808"/>
      <w:r w:rsidRPr="00185FC3">
        <w:rPr>
          <w:rStyle w:val="CharSectNo"/>
        </w:rPr>
        <w:t>147</w:t>
      </w:r>
      <w:r>
        <w:tab/>
        <w:t>Definitions—pt 8.2</w:t>
      </w:r>
      <w:bookmarkEnd w:id="201"/>
    </w:p>
    <w:p w14:paraId="5FCA83A3" w14:textId="77777777" w:rsidR="009738F8" w:rsidRDefault="009738F8">
      <w:pPr>
        <w:pStyle w:val="Amainreturn"/>
        <w:keepNext/>
      </w:pPr>
      <w:r>
        <w:t>In this part:</w:t>
      </w:r>
    </w:p>
    <w:p w14:paraId="7728E698" w14:textId="77777777" w:rsidR="009738F8" w:rsidRDefault="009738F8">
      <w:pPr>
        <w:pStyle w:val="aDef"/>
        <w:keepNext/>
      </w:pPr>
      <w:r w:rsidRPr="00B517DA">
        <w:rPr>
          <w:rStyle w:val="charBoldItals"/>
        </w:rPr>
        <w:t>drug offence</w:t>
      </w:r>
      <w:r>
        <w:t xml:space="preserve"> means an offence against—</w:t>
      </w:r>
    </w:p>
    <w:p w14:paraId="77234203" w14:textId="77777777" w:rsidR="009738F8" w:rsidRDefault="009738F8">
      <w:pPr>
        <w:pStyle w:val="aDefpara"/>
      </w:pPr>
      <w:r>
        <w:tab/>
        <w:t>(a)</w:t>
      </w:r>
      <w:r>
        <w:tab/>
        <w:t>chapter 4 (Offences relating to regulated substances) in relation to a controlled medicine or prohibited substance; or</w:t>
      </w:r>
    </w:p>
    <w:p w14:paraId="1EA86367" w14:textId="591EBEBA" w:rsidR="009738F8" w:rsidRDefault="009738F8">
      <w:pPr>
        <w:pStyle w:val="aDefpara"/>
      </w:pPr>
      <w:r>
        <w:tab/>
        <w:t>(b)</w:t>
      </w:r>
      <w:r>
        <w:tab/>
        <w:t xml:space="preserve">the </w:t>
      </w:r>
      <w:hyperlink r:id="rId93" w:tooltip="A2002-51" w:history="1">
        <w:r w:rsidR="004258D1" w:rsidRPr="004258D1">
          <w:rPr>
            <w:rStyle w:val="charCitHyperlinkAbbrev"/>
          </w:rPr>
          <w:t>Criminal Code</w:t>
        </w:r>
      </w:hyperlink>
      <w:r>
        <w:t>, chapter 6 (Serious drug offences); or</w:t>
      </w:r>
    </w:p>
    <w:p w14:paraId="3CFA3910" w14:textId="752DE9A1" w:rsidR="009738F8" w:rsidRDefault="009738F8">
      <w:pPr>
        <w:pStyle w:val="aDefpara"/>
      </w:pPr>
      <w:r>
        <w:tab/>
        <w:t>(c)</w:t>
      </w:r>
      <w:r>
        <w:tab/>
        <w:t xml:space="preserve">the </w:t>
      </w:r>
      <w:hyperlink r:id="rId94" w:tooltip="A1989-11" w:history="1">
        <w:r w:rsidR="004258D1" w:rsidRPr="004258D1">
          <w:rPr>
            <w:rStyle w:val="charCitHyperlinkItal"/>
          </w:rPr>
          <w:t>Drugs of Dependence Act 1989</w:t>
        </w:r>
      </w:hyperlink>
      <w:r>
        <w:t>, part 10 (Offences).</w:t>
      </w:r>
    </w:p>
    <w:p w14:paraId="666C0210" w14:textId="77777777" w:rsidR="009738F8" w:rsidRDefault="009738F8">
      <w:pPr>
        <w:pStyle w:val="aDef"/>
        <w:keepNext/>
      </w:pPr>
      <w:r w:rsidRPr="00B517DA">
        <w:rPr>
          <w:rStyle w:val="charBoldItals"/>
        </w:rPr>
        <w:t>relevant person</w:t>
      </w:r>
      <w:r>
        <w:t xml:space="preserve"> means—</w:t>
      </w:r>
    </w:p>
    <w:p w14:paraId="58980530" w14:textId="77777777" w:rsidR="009738F8" w:rsidRDefault="009738F8">
      <w:pPr>
        <w:pStyle w:val="aDefpara"/>
      </w:pPr>
      <w:r>
        <w:tab/>
        <w:t>(a)</w:t>
      </w:r>
      <w:r>
        <w:tab/>
        <w:t>a person who is authorised to deal with a regulated substance; or</w:t>
      </w:r>
    </w:p>
    <w:p w14:paraId="5B0BF96C" w14:textId="77777777" w:rsidR="009738F8" w:rsidRDefault="009738F8">
      <w:pPr>
        <w:pStyle w:val="aDefpara"/>
      </w:pPr>
      <w:r>
        <w:tab/>
        <w:t>(b)</w:t>
      </w:r>
      <w:r>
        <w:tab/>
        <w:t>a person who is authorised under this Act or another territory law to possess a controlled medicine or prohibited substance.</w:t>
      </w:r>
    </w:p>
    <w:p w14:paraId="756C8F27" w14:textId="77777777" w:rsidR="009738F8" w:rsidRDefault="009738F8">
      <w:pPr>
        <w:pStyle w:val="AH5Sec"/>
      </w:pPr>
      <w:bookmarkStart w:id="202" w:name="_Toc195534809"/>
      <w:r w:rsidRPr="00185FC3">
        <w:rPr>
          <w:rStyle w:val="CharSectNo"/>
        </w:rPr>
        <w:t>148</w:t>
      </w:r>
      <w:r>
        <w:tab/>
        <w:t>Drug offences—disqualification from dealing</w:t>
      </w:r>
      <w:bookmarkEnd w:id="202"/>
    </w:p>
    <w:p w14:paraId="60BCD316" w14:textId="77777777" w:rsidR="009738F8" w:rsidRDefault="009738F8">
      <w:pPr>
        <w:pStyle w:val="Amain"/>
      </w:pPr>
      <w:r>
        <w:tab/>
        <w:t>(1)</w:t>
      </w:r>
      <w:r>
        <w:tab/>
        <w:t>This section applies if a relevant person is convicted, or found guilty, of a drug offence.</w:t>
      </w:r>
    </w:p>
    <w:p w14:paraId="46FAE003" w14:textId="77777777" w:rsidR="009738F8" w:rsidRDefault="009738F8">
      <w:pPr>
        <w:pStyle w:val="Amain"/>
      </w:pPr>
      <w:r>
        <w:tab/>
        <w:t>(2)</w:t>
      </w:r>
      <w:r>
        <w:tab/>
        <w:t>The convicting court may direct that the relevant person must not, during a stated period, deal with a controlled medicine or prohibited substance (or both) in the ways stated in the direction.</w:t>
      </w:r>
    </w:p>
    <w:p w14:paraId="2170B7F2" w14:textId="77777777" w:rsidR="009738F8" w:rsidRDefault="009738F8">
      <w:pPr>
        <w:pStyle w:val="Amain"/>
      </w:pPr>
      <w:r>
        <w:tab/>
        <w:t>(3)</w:t>
      </w:r>
      <w:r>
        <w:tab/>
        <w:t>However, the court must not give the direction unless satisfied that giving the direction is in the interests of the person or the public.</w:t>
      </w:r>
    </w:p>
    <w:p w14:paraId="7C4D851E" w14:textId="343BEE17" w:rsidR="009738F8" w:rsidRDefault="009738F8">
      <w:pPr>
        <w:pStyle w:val="Amain"/>
        <w:keepLines/>
      </w:pPr>
      <w:r>
        <w:tab/>
        <w:t>(4)</w:t>
      </w:r>
      <w:r>
        <w:tab/>
        <w:t xml:space="preserve">The </w:t>
      </w:r>
      <w:hyperlink r:id="rId95" w:tooltip="A1930-21" w:history="1">
        <w:r w:rsidR="004258D1" w:rsidRPr="004258D1">
          <w:rPr>
            <w:rStyle w:val="charCitHyperlinkItal"/>
          </w:rPr>
          <w:t>Magistrates Court Act 1930</w:t>
        </w:r>
      </w:hyperlink>
      <w:r w:rsidRPr="00B517DA">
        <w:t xml:space="preserve">, </w:t>
      </w:r>
      <w:r>
        <w:t>section 208 (which is about appeals in criminal matters) applies in relation to the direction as if the direction were a penalty imposed by the court in relation to the conviction of a person of an offence.</w:t>
      </w:r>
    </w:p>
    <w:p w14:paraId="44F8D7AB" w14:textId="77777777" w:rsidR="009738F8" w:rsidRDefault="009738F8">
      <w:pPr>
        <w:pStyle w:val="AH5Sec"/>
      </w:pPr>
      <w:bookmarkStart w:id="203" w:name="_Toc195534810"/>
      <w:r w:rsidRPr="00185FC3">
        <w:rPr>
          <w:rStyle w:val="CharSectNo"/>
        </w:rPr>
        <w:lastRenderedPageBreak/>
        <w:t>149</w:t>
      </w:r>
      <w:r>
        <w:tab/>
        <w:t>Notice of disqualification from dealing</w:t>
      </w:r>
      <w:bookmarkEnd w:id="203"/>
    </w:p>
    <w:p w14:paraId="19769A0F" w14:textId="77777777" w:rsidR="009738F8" w:rsidRDefault="009738F8">
      <w:pPr>
        <w:pStyle w:val="Amain"/>
      </w:pPr>
      <w:r>
        <w:tab/>
        <w:t>(1)</w:t>
      </w:r>
      <w:r>
        <w:tab/>
        <w:t>If a court gives a direction under section 148 (2), the court’s registrar must give a copy of the direction to—</w:t>
      </w:r>
    </w:p>
    <w:p w14:paraId="7600EA3E" w14:textId="77777777" w:rsidR="009738F8" w:rsidRDefault="009738F8">
      <w:pPr>
        <w:pStyle w:val="Apara"/>
      </w:pPr>
      <w:r>
        <w:tab/>
        <w:t>(a)</w:t>
      </w:r>
      <w:r>
        <w:tab/>
        <w:t>the relevant person; and</w:t>
      </w:r>
    </w:p>
    <w:p w14:paraId="1C274097" w14:textId="77777777" w:rsidR="009738F8" w:rsidRDefault="009738F8">
      <w:pPr>
        <w:pStyle w:val="Apara"/>
      </w:pPr>
      <w:r>
        <w:tab/>
        <w:t>(b)</w:t>
      </w:r>
      <w:r>
        <w:tab/>
        <w:t>the chief health officer.</w:t>
      </w:r>
    </w:p>
    <w:p w14:paraId="28E5A245" w14:textId="77777777" w:rsidR="009738F8" w:rsidRDefault="009738F8">
      <w:pPr>
        <w:pStyle w:val="Amain"/>
      </w:pPr>
      <w:r>
        <w:tab/>
        <w:t>(2)</w:t>
      </w:r>
      <w:r>
        <w:tab/>
        <w:t>The chief health officer must give a copy of the direction to—</w:t>
      </w:r>
    </w:p>
    <w:p w14:paraId="0C8EFA80" w14:textId="77777777" w:rsidR="009738F8" w:rsidRDefault="009738F8">
      <w:pPr>
        <w:pStyle w:val="Apara"/>
      </w:pPr>
      <w:r>
        <w:tab/>
        <w:t>(a)</w:t>
      </w:r>
      <w:r>
        <w:tab/>
        <w:t>the relevant person’s employer (if any); and</w:t>
      </w:r>
    </w:p>
    <w:p w14:paraId="642CB446" w14:textId="77777777" w:rsidR="00220F3B" w:rsidRPr="00A755A2" w:rsidRDefault="00220F3B" w:rsidP="00220F3B">
      <w:pPr>
        <w:pStyle w:val="Apara"/>
      </w:pPr>
      <w:r w:rsidRPr="00A755A2">
        <w:tab/>
        <w:t>(b)</w:t>
      </w:r>
      <w:r w:rsidRPr="00A755A2">
        <w:tab/>
        <w:t>if the relevant person is a veterinary practitioner—the veterinary practitioners board; and</w:t>
      </w:r>
    </w:p>
    <w:p w14:paraId="220CCEFA" w14:textId="2E0355BC" w:rsidR="003476AC" w:rsidRDefault="003476AC" w:rsidP="003476AC">
      <w:pPr>
        <w:pStyle w:val="Apara"/>
      </w:pPr>
      <w:r w:rsidRPr="003E1992">
        <w:tab/>
        <w:t>(c)</w:t>
      </w:r>
      <w:r w:rsidRPr="003E1992">
        <w:tab/>
        <w:t xml:space="preserve">if the relevant </w:t>
      </w:r>
      <w:r>
        <w:t>person is a health practitioner</w:t>
      </w:r>
      <w:r w:rsidRPr="00191672">
        <w:t>—</w:t>
      </w:r>
      <w:r w:rsidRPr="003E1992">
        <w:t>the relevant national board for the person under the</w:t>
      </w:r>
      <w:hyperlink r:id="rId96" w:tooltip="Health Practitioner Regulation National Law (ACT)" w:history="1">
        <w:r w:rsidR="004C6897" w:rsidRPr="004C6897">
          <w:rPr>
            <w:rStyle w:val="charCitHyperlinkItal"/>
          </w:rPr>
          <w:t xml:space="preserve"> Health Practitioner Regulation National Law (ACT)</w:t>
        </w:r>
      </w:hyperlink>
      <w:r>
        <w:t>.</w:t>
      </w:r>
    </w:p>
    <w:p w14:paraId="606D15B9" w14:textId="77777777" w:rsidR="009738F8" w:rsidRDefault="009738F8">
      <w:pPr>
        <w:pStyle w:val="AH5Sec"/>
      </w:pPr>
      <w:bookmarkStart w:id="204" w:name="_Toc195534811"/>
      <w:r w:rsidRPr="00185FC3">
        <w:rPr>
          <w:rStyle w:val="CharSectNo"/>
        </w:rPr>
        <w:t>150</w:t>
      </w:r>
      <w:r>
        <w:tab/>
        <w:t>Effect of disqualification from dealing</w:t>
      </w:r>
      <w:bookmarkEnd w:id="204"/>
    </w:p>
    <w:p w14:paraId="53E7504B" w14:textId="77777777" w:rsidR="009738F8" w:rsidRDefault="009738F8">
      <w:pPr>
        <w:pStyle w:val="Amain"/>
      </w:pPr>
      <w:r>
        <w:tab/>
        <w:t>(1)</w:t>
      </w:r>
      <w:r>
        <w:tab/>
        <w:t>This section applies if a direction is given under section 148 (2) (Drug offences—disqualification from dealing) in relation to a relevant person.</w:t>
      </w:r>
    </w:p>
    <w:p w14:paraId="6C003146" w14:textId="77777777" w:rsidR="009738F8" w:rsidRDefault="009738F8">
      <w:pPr>
        <w:pStyle w:val="Amain"/>
      </w:pPr>
      <w:r>
        <w:tab/>
        <w:t>(2)</w:t>
      </w:r>
      <w:r>
        <w:tab/>
        <w:t>The relevant person’s authorisation to deal with a controlled medicine or prohibited substance is taken, to the extent necessary to give effect to the court’s direction, not to be in force for the period stated in the direction.</w:t>
      </w:r>
    </w:p>
    <w:p w14:paraId="5E6F3713" w14:textId="77777777" w:rsidR="009738F8" w:rsidRDefault="009738F8">
      <w:pPr>
        <w:pStyle w:val="PageBreak"/>
      </w:pPr>
      <w:r>
        <w:br w:type="page"/>
      </w:r>
    </w:p>
    <w:p w14:paraId="6BA0BC6D" w14:textId="77777777" w:rsidR="009738F8" w:rsidRPr="00185FC3" w:rsidRDefault="009738F8">
      <w:pPr>
        <w:pStyle w:val="AH2Part"/>
      </w:pPr>
      <w:bookmarkStart w:id="205" w:name="_Toc195534812"/>
      <w:r w:rsidRPr="00185FC3">
        <w:rPr>
          <w:rStyle w:val="CharPartNo"/>
        </w:rPr>
        <w:lastRenderedPageBreak/>
        <w:t>Part 8.3</w:t>
      </w:r>
      <w:r>
        <w:tab/>
      </w:r>
      <w:r w:rsidRPr="00185FC3">
        <w:rPr>
          <w:rStyle w:val="CharPartText"/>
        </w:rPr>
        <w:t>Surrender of prescribed authorisations</w:t>
      </w:r>
      <w:bookmarkEnd w:id="205"/>
    </w:p>
    <w:p w14:paraId="10698A5A" w14:textId="77777777" w:rsidR="009738F8" w:rsidRDefault="009738F8">
      <w:pPr>
        <w:pStyle w:val="AH5Sec"/>
      </w:pPr>
      <w:bookmarkStart w:id="206" w:name="_Toc195534813"/>
      <w:r w:rsidRPr="00185FC3">
        <w:rPr>
          <w:rStyle w:val="CharSectNo"/>
        </w:rPr>
        <w:t>151</w:t>
      </w:r>
      <w:r>
        <w:tab/>
        <w:t>Application—pt 8.3</w:t>
      </w:r>
      <w:bookmarkEnd w:id="206"/>
    </w:p>
    <w:p w14:paraId="3BED4FC6" w14:textId="77777777" w:rsidR="009738F8" w:rsidRDefault="009738F8">
      <w:pPr>
        <w:pStyle w:val="Amainreturn"/>
      </w:pPr>
      <w:r>
        <w:t>This part applies to a person who is authorised under a regulation to deal with a regulated substance or regulated therapeutic good, other than—</w:t>
      </w:r>
    </w:p>
    <w:p w14:paraId="1A1A37CC" w14:textId="77777777" w:rsidR="009738F8" w:rsidRDefault="009738F8">
      <w:pPr>
        <w:pStyle w:val="Apara"/>
      </w:pPr>
      <w:r>
        <w:tab/>
        <w:t>(a)</w:t>
      </w:r>
      <w:r>
        <w:tab/>
        <w:t>a licence-holder; or</w:t>
      </w:r>
    </w:p>
    <w:p w14:paraId="7ADB50EB" w14:textId="77777777" w:rsidR="009738F8" w:rsidRDefault="009738F8">
      <w:pPr>
        <w:pStyle w:val="aNotepar"/>
      </w:pPr>
      <w:r w:rsidRPr="00B517DA">
        <w:rPr>
          <w:rStyle w:val="charItals"/>
        </w:rPr>
        <w:t>Note</w:t>
      </w:r>
      <w:r w:rsidRPr="00B517DA">
        <w:rPr>
          <w:rStyle w:val="charItals"/>
        </w:rPr>
        <w:tab/>
      </w:r>
      <w:r>
        <w:t>For the surrender of a licence, see s 97.</w:t>
      </w:r>
    </w:p>
    <w:p w14:paraId="4ABC2FF8" w14:textId="77777777" w:rsidR="009738F8" w:rsidRDefault="009738F8">
      <w:pPr>
        <w:pStyle w:val="Apara"/>
      </w:pPr>
      <w:r>
        <w:tab/>
        <w:t>(b)</w:t>
      </w:r>
      <w:r>
        <w:tab/>
        <w:t>a person who is dealing with a medicine or poison in accordance with an approval by the chief health officer under a regulation; or</w:t>
      </w:r>
    </w:p>
    <w:p w14:paraId="30892CD0" w14:textId="108403AB" w:rsidR="009738F8" w:rsidRDefault="009738F8">
      <w:pPr>
        <w:pStyle w:val="aNotepar"/>
      </w:pPr>
      <w:r w:rsidRPr="00B517DA">
        <w:rPr>
          <w:rStyle w:val="charItals"/>
        </w:rPr>
        <w:t>Note</w:t>
      </w:r>
      <w:r w:rsidRPr="00B517DA">
        <w:rPr>
          <w:rStyle w:val="charItals"/>
        </w:rPr>
        <w:tab/>
      </w:r>
      <w:r>
        <w:t xml:space="preserve">The approval may be revoked by the chief health officer (see </w:t>
      </w:r>
      <w:hyperlink r:id="rId97" w:tooltip="A2001-14" w:history="1">
        <w:r w:rsidR="004258D1" w:rsidRPr="004258D1">
          <w:rPr>
            <w:rStyle w:val="charCitHyperlinkAbbrev"/>
          </w:rPr>
          <w:t>Legislation Act</w:t>
        </w:r>
      </w:hyperlink>
      <w:r>
        <w:t>, s 46 (1)).</w:t>
      </w:r>
    </w:p>
    <w:p w14:paraId="1988FABC" w14:textId="77777777" w:rsidR="009738F8" w:rsidRDefault="009738F8">
      <w:pPr>
        <w:pStyle w:val="Apara"/>
      </w:pPr>
      <w:r>
        <w:tab/>
        <w:t>(c)</w:t>
      </w:r>
      <w:r>
        <w:tab/>
        <w:t>a medicines and poisons inspector; or</w:t>
      </w:r>
    </w:p>
    <w:p w14:paraId="3707C99A" w14:textId="77777777" w:rsidR="009738F8" w:rsidRDefault="009738F8">
      <w:pPr>
        <w:pStyle w:val="Apara"/>
      </w:pPr>
      <w:r>
        <w:tab/>
        <w:t>(d)</w:t>
      </w:r>
      <w:r>
        <w:tab/>
        <w:t>a person prescribed by regulation.</w:t>
      </w:r>
    </w:p>
    <w:p w14:paraId="40CDE17A" w14:textId="77777777" w:rsidR="009738F8" w:rsidRDefault="009738F8">
      <w:pPr>
        <w:pStyle w:val="AH5Sec"/>
      </w:pPr>
      <w:bookmarkStart w:id="207" w:name="_Toc195534814"/>
      <w:r w:rsidRPr="00185FC3">
        <w:rPr>
          <w:rStyle w:val="CharSectNo"/>
        </w:rPr>
        <w:t>152</w:t>
      </w:r>
      <w:r>
        <w:tab/>
        <w:t>Surrender of authorisation under regulation</w:t>
      </w:r>
      <w:bookmarkEnd w:id="207"/>
    </w:p>
    <w:p w14:paraId="354FD891" w14:textId="77777777" w:rsidR="009738F8" w:rsidRDefault="009738F8">
      <w:pPr>
        <w:pStyle w:val="Amain"/>
      </w:pPr>
      <w:r>
        <w:tab/>
        <w:t>(1)</w:t>
      </w:r>
      <w:r>
        <w:tab/>
        <w:t>A person to whom this part applies may, by written notice (a </w:t>
      </w:r>
      <w:r w:rsidRPr="00B517DA">
        <w:rPr>
          <w:rStyle w:val="charBoldItals"/>
        </w:rPr>
        <w:t>surrender notice</w:t>
      </w:r>
      <w:r>
        <w:t>) given to the chief health officer, declare that the person does not wish to be authorised under a regulation—</w:t>
      </w:r>
    </w:p>
    <w:p w14:paraId="533404F2" w14:textId="77777777" w:rsidR="009738F8" w:rsidRDefault="009738F8">
      <w:pPr>
        <w:pStyle w:val="Apara"/>
      </w:pPr>
      <w:r>
        <w:tab/>
        <w:t>(a)</w:t>
      </w:r>
      <w:r>
        <w:tab/>
        <w:t>to deal with a stated regulated substance or regulated therapeutic good; or</w:t>
      </w:r>
    </w:p>
    <w:p w14:paraId="0DAEA2B1" w14:textId="77777777" w:rsidR="009738F8" w:rsidRDefault="009738F8">
      <w:pPr>
        <w:pStyle w:val="Apara"/>
      </w:pPr>
      <w:r>
        <w:tab/>
        <w:t>(b)</w:t>
      </w:r>
      <w:r>
        <w:tab/>
        <w:t>for stated dealings with a stated regulated substance or regulated therapeutic good.</w:t>
      </w:r>
    </w:p>
    <w:p w14:paraId="7FA40D8E" w14:textId="77777777" w:rsidR="009738F8" w:rsidRDefault="009738F8">
      <w:pPr>
        <w:pStyle w:val="Amain"/>
        <w:keepNext/>
      </w:pPr>
      <w:r>
        <w:lastRenderedPageBreak/>
        <w:tab/>
        <w:t>(2)</w:t>
      </w:r>
      <w:r>
        <w:tab/>
        <w:t>A surrender notice—</w:t>
      </w:r>
    </w:p>
    <w:p w14:paraId="53A8F5B3" w14:textId="77777777" w:rsidR="009738F8" w:rsidRDefault="009738F8">
      <w:pPr>
        <w:pStyle w:val="Apara"/>
        <w:keepNext/>
      </w:pPr>
      <w:r>
        <w:tab/>
        <w:t>(a)</w:t>
      </w:r>
      <w:r>
        <w:tab/>
        <w:t>may state a period during which the declaration is to apply or an event on which the declaration ends; and</w:t>
      </w:r>
    </w:p>
    <w:p w14:paraId="13E6AA46" w14:textId="77777777" w:rsidR="009738F8" w:rsidRDefault="009738F8">
      <w:pPr>
        <w:pStyle w:val="Apara"/>
      </w:pPr>
      <w:r>
        <w:tab/>
        <w:t>(b)</w:t>
      </w:r>
      <w:r>
        <w:tab/>
        <w:t>may be revoked by giving the chief health officer written notice of the revocation at least 7 days before the revocation takes effect.</w:t>
      </w:r>
    </w:p>
    <w:p w14:paraId="131EF588" w14:textId="77777777" w:rsidR="009738F8" w:rsidRDefault="009738F8">
      <w:pPr>
        <w:pStyle w:val="Amain"/>
      </w:pPr>
      <w:r>
        <w:tab/>
        <w:t>(3)</w:t>
      </w:r>
      <w:r>
        <w:tab/>
        <w:t>If the chief health officer receives from a person a surrender notice or notice revoking a surrender notice, the chief health officer must give a copy of the notice to—</w:t>
      </w:r>
    </w:p>
    <w:p w14:paraId="25BE1B6E" w14:textId="77777777" w:rsidR="009738F8" w:rsidRDefault="009738F8">
      <w:pPr>
        <w:pStyle w:val="Apara"/>
      </w:pPr>
      <w:r>
        <w:tab/>
        <w:t>(a)</w:t>
      </w:r>
      <w:r>
        <w:tab/>
        <w:t>the person’s employer (if any); and</w:t>
      </w:r>
    </w:p>
    <w:p w14:paraId="092F0735" w14:textId="77777777" w:rsidR="00220F3B" w:rsidRPr="00A755A2" w:rsidRDefault="00220F3B" w:rsidP="00220F3B">
      <w:pPr>
        <w:pStyle w:val="Apara"/>
      </w:pPr>
      <w:r w:rsidRPr="00A755A2">
        <w:tab/>
        <w:t>(b)</w:t>
      </w:r>
      <w:r w:rsidRPr="00A755A2">
        <w:tab/>
        <w:t>if the relevant person is a veterinary practitioner—the veterinary practitioners board; and</w:t>
      </w:r>
    </w:p>
    <w:p w14:paraId="6C34313A" w14:textId="52760A4E" w:rsidR="003476AC" w:rsidRDefault="003476AC" w:rsidP="00C40250">
      <w:pPr>
        <w:pStyle w:val="Apara"/>
      </w:pPr>
      <w:r w:rsidRPr="003E1992">
        <w:tab/>
        <w:t>(c)</w:t>
      </w:r>
      <w:r w:rsidRPr="003E1992">
        <w:tab/>
        <w:t xml:space="preserve">if the relevant </w:t>
      </w:r>
      <w:r>
        <w:t>person is a health practitioner</w:t>
      </w:r>
      <w:r w:rsidRPr="00191672">
        <w:t>—</w:t>
      </w:r>
      <w:r w:rsidRPr="003E1992">
        <w:t xml:space="preserve">the relevant national board for the person under the </w:t>
      </w:r>
      <w:hyperlink r:id="rId98" w:tooltip="Health Practitioner Regulation National Law (ACT)" w:history="1">
        <w:r w:rsidR="001F44FC" w:rsidRPr="004C6897">
          <w:rPr>
            <w:rStyle w:val="charCitHyperlinkItal"/>
          </w:rPr>
          <w:t xml:space="preserve"> Health Practitioner Regulation National Law (ACT)</w:t>
        </w:r>
      </w:hyperlink>
      <w:r>
        <w:t>.</w:t>
      </w:r>
    </w:p>
    <w:p w14:paraId="29516805" w14:textId="77777777" w:rsidR="009738F8" w:rsidRDefault="009738F8">
      <w:pPr>
        <w:pStyle w:val="AH5Sec"/>
      </w:pPr>
      <w:bookmarkStart w:id="208" w:name="_Toc195534815"/>
      <w:r w:rsidRPr="00185FC3">
        <w:rPr>
          <w:rStyle w:val="CharSectNo"/>
        </w:rPr>
        <w:t>153</w:t>
      </w:r>
      <w:r>
        <w:tab/>
        <w:t>Effect of surrender of authorisation under regulation</w:t>
      </w:r>
      <w:bookmarkEnd w:id="208"/>
    </w:p>
    <w:p w14:paraId="33105BAA" w14:textId="77777777" w:rsidR="009738F8" w:rsidRDefault="009738F8">
      <w:pPr>
        <w:pStyle w:val="Amain"/>
      </w:pPr>
      <w:r>
        <w:tab/>
        <w:t>(1)</w:t>
      </w:r>
      <w:r>
        <w:tab/>
        <w:t>This section applies while a surrender notice under section 152 relating to a regulated substance or regulated therapeutic good is in force in relation to a person.</w:t>
      </w:r>
    </w:p>
    <w:p w14:paraId="1599460D" w14:textId="77777777" w:rsidR="009738F8" w:rsidRDefault="009738F8">
      <w:pPr>
        <w:pStyle w:val="Amain"/>
      </w:pPr>
      <w:r>
        <w:tab/>
        <w:t>(2)</w:t>
      </w:r>
      <w:r>
        <w:tab/>
        <w:t>The person’s authorisation to deal with the regulated substance or regulated therapeutic good is taken, to the extent necessary to give effect to the surrender notice, not to be in force while the notice is in force.</w:t>
      </w:r>
    </w:p>
    <w:p w14:paraId="0ACD23EB" w14:textId="77777777" w:rsidR="005908C8" w:rsidRDefault="005908C8">
      <w:pPr>
        <w:pStyle w:val="02Text"/>
        <w:sectPr w:rsidR="005908C8" w:rsidSect="007A5E5F">
          <w:headerReference w:type="even" r:id="rId99"/>
          <w:headerReference w:type="default" r:id="rId100"/>
          <w:footerReference w:type="even" r:id="rId101"/>
          <w:footerReference w:type="default" r:id="rId102"/>
          <w:footerReference w:type="first" r:id="rId103"/>
          <w:pgSz w:w="11907" w:h="16839" w:code="9"/>
          <w:pgMar w:top="3880" w:right="1900" w:bottom="3100" w:left="2300" w:header="1920" w:footer="1760" w:gutter="0"/>
          <w:cols w:space="720"/>
          <w:docGrid w:linePitch="254"/>
        </w:sectPr>
      </w:pPr>
    </w:p>
    <w:p w14:paraId="776953A8" w14:textId="77777777" w:rsidR="004B2B95" w:rsidRPr="00185FC3" w:rsidRDefault="004B2B95" w:rsidP="004B2B95">
      <w:pPr>
        <w:pStyle w:val="AH1Chapter"/>
      </w:pPr>
      <w:bookmarkStart w:id="209" w:name="_Toc195534816"/>
      <w:r w:rsidRPr="00185FC3">
        <w:rPr>
          <w:rStyle w:val="CharChapNo"/>
        </w:rPr>
        <w:lastRenderedPageBreak/>
        <w:t>Chapter 9</w:t>
      </w:r>
      <w:r>
        <w:tab/>
      </w:r>
      <w:r w:rsidRPr="00185FC3">
        <w:rPr>
          <w:rStyle w:val="CharChapText"/>
        </w:rPr>
        <w:t>Notification and review of decisions</w:t>
      </w:r>
      <w:bookmarkEnd w:id="209"/>
    </w:p>
    <w:p w14:paraId="1EBB5356" w14:textId="77777777" w:rsidR="005A7314" w:rsidRDefault="005A7314">
      <w:pPr>
        <w:pStyle w:val="Placeholder"/>
      </w:pPr>
      <w:r>
        <w:rPr>
          <w:rStyle w:val="CharPartNo"/>
        </w:rPr>
        <w:t xml:space="preserve">  </w:t>
      </w:r>
      <w:r>
        <w:rPr>
          <w:rStyle w:val="CharPartText"/>
        </w:rPr>
        <w:t xml:space="preserve">  </w:t>
      </w:r>
    </w:p>
    <w:p w14:paraId="1378D519" w14:textId="77777777" w:rsidR="004B2B95" w:rsidRDefault="004B2B95" w:rsidP="004B2B95">
      <w:pPr>
        <w:pStyle w:val="AH5Sec"/>
      </w:pPr>
      <w:bookmarkStart w:id="210" w:name="_Toc195534817"/>
      <w:r w:rsidRPr="00185FC3">
        <w:rPr>
          <w:rStyle w:val="CharSectNo"/>
        </w:rPr>
        <w:t>154</w:t>
      </w:r>
      <w:r>
        <w:tab/>
        <w:t xml:space="preserve">Meaning of </w:t>
      </w:r>
      <w:r>
        <w:rPr>
          <w:rStyle w:val="charItals"/>
        </w:rPr>
        <w:t>reviewable decision—</w:t>
      </w:r>
      <w:r>
        <w:t>ch 9</w:t>
      </w:r>
      <w:bookmarkEnd w:id="210"/>
    </w:p>
    <w:p w14:paraId="1D93E52B" w14:textId="77777777" w:rsidR="004B2B95" w:rsidRDefault="004B2B95" w:rsidP="004B2B95">
      <w:pPr>
        <w:pStyle w:val="Amainreturn"/>
        <w:keepNext/>
      </w:pPr>
      <w:r>
        <w:t>In this chapter:</w:t>
      </w:r>
    </w:p>
    <w:p w14:paraId="4DCB683B" w14:textId="77777777" w:rsidR="004B2B95" w:rsidRDefault="004B2B95" w:rsidP="004B2B95">
      <w:pPr>
        <w:pStyle w:val="aDef"/>
      </w:pPr>
      <w:r>
        <w:rPr>
          <w:rStyle w:val="charBoldItals"/>
        </w:rPr>
        <w:t>reviewable decision</w:t>
      </w:r>
      <w:r>
        <w:t xml:space="preserve"> means a decision mentioned in schedule 1, column 3 under a provision of this Act mentioned in column 2 in relation to the decision.</w:t>
      </w:r>
    </w:p>
    <w:p w14:paraId="0F6A6F76" w14:textId="77777777" w:rsidR="004B2B95" w:rsidRDefault="004B2B95" w:rsidP="004B2B95">
      <w:pPr>
        <w:pStyle w:val="AH5Sec"/>
      </w:pPr>
      <w:bookmarkStart w:id="211" w:name="_Toc195534818"/>
      <w:r w:rsidRPr="00185FC3">
        <w:rPr>
          <w:rStyle w:val="CharSectNo"/>
        </w:rPr>
        <w:t>155</w:t>
      </w:r>
      <w:r>
        <w:tab/>
        <w:t>Reviewable decision notices</w:t>
      </w:r>
      <w:bookmarkEnd w:id="211"/>
    </w:p>
    <w:p w14:paraId="0142B50C" w14:textId="77777777" w:rsidR="004B2B95" w:rsidRDefault="004B2B95" w:rsidP="004B2B95">
      <w:pPr>
        <w:pStyle w:val="Amainreturn"/>
        <w:keepNext/>
      </w:pPr>
      <w:r>
        <w:t>If a person makes a reviewable decision, the person must give a reviewable decision notice to each entity mentioned in schedule 1, column 4 in relation to the decision.</w:t>
      </w:r>
    </w:p>
    <w:p w14:paraId="77284328" w14:textId="7474EA64" w:rsidR="004B2B95" w:rsidRDefault="004B2B95" w:rsidP="004B2B95">
      <w:pPr>
        <w:pStyle w:val="aNote"/>
      </w:pPr>
      <w:r w:rsidRPr="00B517DA">
        <w:rPr>
          <w:rStyle w:val="charItals"/>
        </w:rPr>
        <w:t>Note 1</w:t>
      </w:r>
      <w:r w:rsidRPr="00B517DA">
        <w:rPr>
          <w:rStyle w:val="charItals"/>
        </w:rPr>
        <w:tab/>
      </w:r>
      <w:r>
        <w:t xml:space="preserve">The person must also take reasonable steps to give a reviewable decision notice to any other person whose interests are affected by the decision (see </w:t>
      </w:r>
      <w:hyperlink r:id="rId104" w:tooltip="A2008-35" w:history="1">
        <w:r w:rsidR="004258D1" w:rsidRPr="004258D1">
          <w:rPr>
            <w:rStyle w:val="charCitHyperlinkItal"/>
          </w:rPr>
          <w:t>ACT Civil and Administrative Tribunal Act 2008</w:t>
        </w:r>
      </w:hyperlink>
      <w:r>
        <w:t xml:space="preserve">, s 67A). </w:t>
      </w:r>
    </w:p>
    <w:p w14:paraId="5EA53F68" w14:textId="7297B545" w:rsidR="004B2B95" w:rsidRDefault="004B2B95" w:rsidP="004B2B95">
      <w:pPr>
        <w:pStyle w:val="aNote"/>
      </w:pPr>
      <w:r w:rsidRPr="00B517DA">
        <w:rPr>
          <w:rStyle w:val="charItals"/>
        </w:rPr>
        <w:t>Note 2</w:t>
      </w:r>
      <w:r w:rsidRPr="00B517DA">
        <w:rPr>
          <w:rStyle w:val="charItals"/>
        </w:rPr>
        <w:tab/>
      </w:r>
      <w:r>
        <w:t xml:space="preserve">The requirements for reviewable decision notices are prescribed under the </w:t>
      </w:r>
      <w:hyperlink r:id="rId105" w:tooltip="A2008-35" w:history="1">
        <w:r w:rsidR="004258D1" w:rsidRPr="004258D1">
          <w:rPr>
            <w:rStyle w:val="charCitHyperlinkItal"/>
          </w:rPr>
          <w:t>ACT Civil and Administrative Tribunal Act 2008</w:t>
        </w:r>
      </w:hyperlink>
      <w:r>
        <w:t>.</w:t>
      </w:r>
    </w:p>
    <w:p w14:paraId="047E5120" w14:textId="77777777" w:rsidR="004B2B95" w:rsidRDefault="004B2B95" w:rsidP="004B2B95">
      <w:pPr>
        <w:pStyle w:val="AH5Sec"/>
      </w:pPr>
      <w:bookmarkStart w:id="212" w:name="_Toc195534819"/>
      <w:r w:rsidRPr="00185FC3">
        <w:rPr>
          <w:rStyle w:val="CharSectNo"/>
        </w:rPr>
        <w:t>155A</w:t>
      </w:r>
      <w:r>
        <w:tab/>
        <w:t>Applications for review</w:t>
      </w:r>
      <w:bookmarkEnd w:id="212"/>
    </w:p>
    <w:p w14:paraId="7CFAF204" w14:textId="77777777" w:rsidR="004B2B95" w:rsidRDefault="004B2B95" w:rsidP="004B2B95">
      <w:pPr>
        <w:pStyle w:val="Amainreturn"/>
        <w:keepNext/>
      </w:pPr>
      <w:r>
        <w:t>The following may apply to the ACAT for a review of a reviewable decision:</w:t>
      </w:r>
    </w:p>
    <w:p w14:paraId="422388E7" w14:textId="77777777" w:rsidR="004B2B95" w:rsidRDefault="004B2B95" w:rsidP="004B2B95">
      <w:pPr>
        <w:pStyle w:val="Apara"/>
      </w:pPr>
      <w:r>
        <w:tab/>
        <w:t>(a)</w:t>
      </w:r>
      <w:r>
        <w:tab/>
        <w:t>an entity mentioned in schedule 1, column 4 in relation to the decision;</w:t>
      </w:r>
    </w:p>
    <w:p w14:paraId="6847CCB9" w14:textId="77777777" w:rsidR="004B2B95" w:rsidRDefault="004B2B95" w:rsidP="004B2B95">
      <w:pPr>
        <w:pStyle w:val="Apara"/>
      </w:pPr>
      <w:r>
        <w:tab/>
        <w:t>(b)</w:t>
      </w:r>
      <w:r>
        <w:tab/>
        <w:t>any other person whose interests are affected by the decision.</w:t>
      </w:r>
    </w:p>
    <w:p w14:paraId="2585C800" w14:textId="6DEC443A" w:rsidR="004B2B95" w:rsidRDefault="004B2B95" w:rsidP="004B2B95">
      <w:pPr>
        <w:pStyle w:val="aNote"/>
      </w:pPr>
      <w:r w:rsidRPr="00B517DA">
        <w:rPr>
          <w:rStyle w:val="charItals"/>
        </w:rPr>
        <w:t>Note</w:t>
      </w:r>
      <w:r w:rsidRPr="00B517DA">
        <w:rPr>
          <w:rStyle w:val="charItals"/>
        </w:rPr>
        <w:tab/>
      </w:r>
      <w:r>
        <w:t xml:space="preserve">If a form is approved under the </w:t>
      </w:r>
      <w:hyperlink r:id="rId106" w:tooltip="A2008-35" w:history="1">
        <w:r w:rsidR="004258D1" w:rsidRPr="004258D1">
          <w:rPr>
            <w:rStyle w:val="charCitHyperlinkItal"/>
          </w:rPr>
          <w:t>ACT Civil and Administrative Tribunal Act 2008</w:t>
        </w:r>
      </w:hyperlink>
      <w:r w:rsidRPr="00B517DA">
        <w:rPr>
          <w:rStyle w:val="charItals"/>
        </w:rPr>
        <w:t xml:space="preserve"> </w:t>
      </w:r>
      <w:r>
        <w:t>for the application, the form must be used.</w:t>
      </w:r>
    </w:p>
    <w:p w14:paraId="185665F8" w14:textId="77777777" w:rsidR="009738F8" w:rsidRDefault="009738F8">
      <w:pPr>
        <w:pStyle w:val="PageBreak"/>
        <w:suppressLineNumbers/>
      </w:pPr>
      <w:r>
        <w:br w:type="page"/>
      </w:r>
    </w:p>
    <w:p w14:paraId="459296E3" w14:textId="77777777" w:rsidR="009738F8" w:rsidRPr="00185FC3" w:rsidRDefault="009738F8">
      <w:pPr>
        <w:pStyle w:val="AH1Chapter"/>
      </w:pPr>
      <w:bookmarkStart w:id="213" w:name="_Toc195534820"/>
      <w:r w:rsidRPr="00185FC3">
        <w:rPr>
          <w:rStyle w:val="CharChapNo"/>
        </w:rPr>
        <w:lastRenderedPageBreak/>
        <w:t>Chapter 10</w:t>
      </w:r>
      <w:r>
        <w:tab/>
      </w:r>
      <w:r w:rsidRPr="00185FC3">
        <w:rPr>
          <w:rStyle w:val="CharChapText"/>
        </w:rPr>
        <w:t>Incorporation of Commonwealth therapeutic goods laws</w:t>
      </w:r>
      <w:bookmarkEnd w:id="213"/>
    </w:p>
    <w:p w14:paraId="23B35A5C" w14:textId="77777777" w:rsidR="009738F8" w:rsidRPr="00185FC3" w:rsidRDefault="009738F8">
      <w:pPr>
        <w:pStyle w:val="AH2Part"/>
      </w:pPr>
      <w:bookmarkStart w:id="214" w:name="_Toc195534821"/>
      <w:r w:rsidRPr="00185FC3">
        <w:rPr>
          <w:rStyle w:val="CharPartNo"/>
        </w:rPr>
        <w:t>Part 10.1</w:t>
      </w:r>
      <w:r>
        <w:tab/>
      </w:r>
      <w:r w:rsidRPr="00185FC3">
        <w:rPr>
          <w:rStyle w:val="CharPartText"/>
        </w:rPr>
        <w:t>Preliminary</w:t>
      </w:r>
      <w:bookmarkEnd w:id="214"/>
    </w:p>
    <w:p w14:paraId="329E315F" w14:textId="77777777" w:rsidR="009738F8" w:rsidRDefault="009738F8">
      <w:pPr>
        <w:pStyle w:val="AH5Sec"/>
      </w:pPr>
      <w:bookmarkStart w:id="215" w:name="_Toc195534822"/>
      <w:r w:rsidRPr="00185FC3">
        <w:rPr>
          <w:rStyle w:val="CharSectNo"/>
        </w:rPr>
        <w:t>156</w:t>
      </w:r>
      <w:r>
        <w:tab/>
        <w:t>Definitions—ch 10</w:t>
      </w:r>
      <w:bookmarkEnd w:id="215"/>
    </w:p>
    <w:p w14:paraId="79D8DAF5" w14:textId="77777777" w:rsidR="009738F8" w:rsidRDefault="009738F8">
      <w:pPr>
        <w:pStyle w:val="Amainreturn"/>
        <w:keepNext/>
      </w:pPr>
      <w:r>
        <w:t>In this chapter:</w:t>
      </w:r>
    </w:p>
    <w:p w14:paraId="0F54D3DB" w14:textId="77777777" w:rsidR="009738F8" w:rsidRDefault="009738F8">
      <w:pPr>
        <w:pStyle w:val="aDef"/>
      </w:pPr>
      <w:r w:rsidRPr="00B517DA">
        <w:rPr>
          <w:rStyle w:val="charBoldItals"/>
        </w:rPr>
        <w:t>applied provisions</w:t>
      </w:r>
      <w:r>
        <w:t xml:space="preserve"> means the Commonwealth therapeutic goods laws that apply as a law of the Territory under section 157.</w:t>
      </w:r>
    </w:p>
    <w:p w14:paraId="44502CEF" w14:textId="77777777" w:rsidR="009738F8" w:rsidRDefault="009738F8">
      <w:pPr>
        <w:pStyle w:val="aDef"/>
        <w:keepNext/>
      </w:pPr>
      <w:r w:rsidRPr="00B517DA">
        <w:rPr>
          <w:rStyle w:val="charBoldItals"/>
        </w:rPr>
        <w:t>Commonwealth administrative laws</w:t>
      </w:r>
      <w:r>
        <w:t xml:space="preserve"> means—</w:t>
      </w:r>
    </w:p>
    <w:p w14:paraId="52D8A563" w14:textId="225027A0" w:rsidR="009738F8" w:rsidRDefault="009738F8">
      <w:pPr>
        <w:pStyle w:val="aDefpara"/>
      </w:pPr>
      <w:r>
        <w:tab/>
        <w:t>(a)</w:t>
      </w:r>
      <w:r>
        <w:tab/>
        <w:t xml:space="preserve">the </w:t>
      </w:r>
      <w:hyperlink r:id="rId107" w:tooltip="Act 1975 No 91 (Cwlth)" w:history="1">
        <w:r w:rsidR="00CB702A" w:rsidRPr="00CB702A">
          <w:rPr>
            <w:rStyle w:val="charCitHyperlinkItal"/>
          </w:rPr>
          <w:t xml:space="preserve">Administrative Appeals Tribunal Act 1975 </w:t>
        </w:r>
      </w:hyperlink>
      <w:r>
        <w:t>(Cwlth); and</w:t>
      </w:r>
    </w:p>
    <w:p w14:paraId="5C4DBBA0" w14:textId="2298DE31" w:rsidR="009738F8" w:rsidRDefault="009738F8">
      <w:pPr>
        <w:pStyle w:val="aDefpara"/>
      </w:pPr>
      <w:r>
        <w:tab/>
        <w:t>(b)</w:t>
      </w:r>
      <w:r>
        <w:tab/>
        <w:t xml:space="preserve">the </w:t>
      </w:r>
      <w:hyperlink r:id="rId108" w:tooltip="Act 1982 No 3 (Cwlth)" w:history="1">
        <w:r w:rsidR="00CB702A" w:rsidRPr="00CB702A">
          <w:rPr>
            <w:rStyle w:val="charCitHyperlinkItal"/>
          </w:rPr>
          <w:t>Freedom of Information Act 1982</w:t>
        </w:r>
      </w:hyperlink>
      <w:r w:rsidRPr="00CB702A">
        <w:t xml:space="preserve"> </w:t>
      </w:r>
      <w:r>
        <w:t>(Cwlth); and</w:t>
      </w:r>
    </w:p>
    <w:p w14:paraId="2D23E236" w14:textId="1806C7C1" w:rsidR="009738F8" w:rsidRDefault="009738F8">
      <w:pPr>
        <w:pStyle w:val="aDefpara"/>
      </w:pPr>
      <w:r>
        <w:tab/>
        <w:t>(c)</w:t>
      </w:r>
      <w:r>
        <w:tab/>
        <w:t xml:space="preserve">the </w:t>
      </w:r>
      <w:hyperlink r:id="rId109" w:tooltip="Act 1976 No 181 (Cwlth)" w:history="1">
        <w:r w:rsidR="00CB702A" w:rsidRPr="00AA0AD5">
          <w:rPr>
            <w:rStyle w:val="charCitHyperlinkItal"/>
          </w:rPr>
          <w:t>Ombudsman Act 1976</w:t>
        </w:r>
      </w:hyperlink>
      <w:r w:rsidRPr="00CB702A">
        <w:t xml:space="preserve"> </w:t>
      </w:r>
      <w:r>
        <w:t>(Cwlth); and</w:t>
      </w:r>
    </w:p>
    <w:p w14:paraId="54A9F979" w14:textId="7F5B660A" w:rsidR="009738F8" w:rsidRDefault="009738F8">
      <w:pPr>
        <w:pStyle w:val="aDefpara"/>
        <w:keepNext/>
      </w:pPr>
      <w:r>
        <w:tab/>
        <w:t>(d)</w:t>
      </w:r>
      <w:r>
        <w:tab/>
        <w:t xml:space="preserve">the </w:t>
      </w:r>
      <w:hyperlink r:id="rId110" w:tooltip="Act 1988 No 119 (Cwlth)" w:history="1">
        <w:r w:rsidR="004258D1" w:rsidRPr="004258D1">
          <w:rPr>
            <w:rStyle w:val="charCitHyperlinkItal"/>
          </w:rPr>
          <w:t>Privacy Act 1988</w:t>
        </w:r>
      </w:hyperlink>
      <w:r>
        <w:t xml:space="preserve"> (Cwlth).</w:t>
      </w:r>
    </w:p>
    <w:p w14:paraId="17D47837" w14:textId="291CDF56"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11" w:tooltip="A2001-14" w:history="1">
        <w:r w:rsidR="004258D1" w:rsidRPr="004258D1">
          <w:rPr>
            <w:rStyle w:val="charCitHyperlinkAbbrev"/>
          </w:rPr>
          <w:t>Legislation Act</w:t>
        </w:r>
      </w:hyperlink>
      <w:r>
        <w:t>, s 104).</w:t>
      </w:r>
    </w:p>
    <w:p w14:paraId="4D14A6FA" w14:textId="77777777" w:rsidR="009738F8" w:rsidRDefault="009738F8">
      <w:pPr>
        <w:pStyle w:val="aDef"/>
      </w:pPr>
      <w:r w:rsidRPr="00B517DA">
        <w:rPr>
          <w:rStyle w:val="charBoldItals"/>
        </w:rPr>
        <w:t>Commonwealth Minister</w:t>
      </w:r>
      <w:r>
        <w:t xml:space="preserve"> means the Minister responsible for administering the Commonwealth therapeutic goods laws.</w:t>
      </w:r>
    </w:p>
    <w:p w14:paraId="2C56AC39" w14:textId="77777777" w:rsidR="009738F8" w:rsidRDefault="009738F8">
      <w:pPr>
        <w:pStyle w:val="aDef"/>
        <w:keepNext/>
      </w:pPr>
      <w:r w:rsidRPr="00B517DA">
        <w:rPr>
          <w:rStyle w:val="charBoldItals"/>
        </w:rPr>
        <w:t>Commonwealth Secretary</w:t>
      </w:r>
      <w:r>
        <w:t xml:space="preserve"> means the Secretary of the Commonwealth department that is—</w:t>
      </w:r>
    </w:p>
    <w:p w14:paraId="1419D3A9" w14:textId="77777777" w:rsidR="009738F8" w:rsidRDefault="009738F8">
      <w:pPr>
        <w:pStyle w:val="aDefpara"/>
      </w:pPr>
      <w:r>
        <w:tab/>
        <w:t>(a)</w:t>
      </w:r>
      <w:r>
        <w:tab/>
        <w:t>administered by the Commonwealth Minister; and</w:t>
      </w:r>
    </w:p>
    <w:p w14:paraId="3DD9C2C7" w14:textId="77777777" w:rsidR="009738F8" w:rsidRDefault="009738F8">
      <w:pPr>
        <w:pStyle w:val="aDefpara"/>
      </w:pPr>
      <w:r>
        <w:tab/>
        <w:t>(b)</w:t>
      </w:r>
      <w:r>
        <w:tab/>
        <w:t>responsible for the Commonwealth therapeutic goods laws.</w:t>
      </w:r>
    </w:p>
    <w:p w14:paraId="6612119A" w14:textId="3C199615" w:rsidR="009738F8" w:rsidRDefault="009738F8">
      <w:pPr>
        <w:pStyle w:val="aDef"/>
        <w:keepNext/>
      </w:pPr>
      <w:r w:rsidRPr="00B517DA">
        <w:rPr>
          <w:rStyle w:val="charBoldItals"/>
        </w:rPr>
        <w:lastRenderedPageBreak/>
        <w:t>Commonwealth therapeutic goods laws</w:t>
      </w:r>
      <w:r>
        <w:t xml:space="preserve"> means the </w:t>
      </w:r>
      <w:hyperlink r:id="rId112" w:tooltip="Act 1990 No 21 (Cwlth)" w:history="1">
        <w:r w:rsidR="00331352" w:rsidRPr="00E21352">
          <w:rPr>
            <w:rStyle w:val="charCitHyperlinkItal"/>
          </w:rPr>
          <w:t>Therapeutic Goods Act 1989</w:t>
        </w:r>
      </w:hyperlink>
      <w:r>
        <w:t xml:space="preserve"> (Cwlth) (including the statutory instruments under the Act) as modified by this Act.</w:t>
      </w:r>
    </w:p>
    <w:p w14:paraId="5E3A1B75" w14:textId="4B0DD3C0" w:rsidR="009738F8" w:rsidRDefault="009738F8">
      <w:pPr>
        <w:pStyle w:val="aNote"/>
      </w:pPr>
      <w:r w:rsidRPr="00B517DA">
        <w:rPr>
          <w:rStyle w:val="charItals"/>
        </w:rPr>
        <w:t>Note 1</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13" w:tooltip="A2001-14" w:history="1">
        <w:r w:rsidR="004258D1" w:rsidRPr="004258D1">
          <w:rPr>
            <w:rStyle w:val="charCitHyperlinkAbbrev"/>
          </w:rPr>
          <w:t>Legislation Act</w:t>
        </w:r>
      </w:hyperlink>
      <w:r>
        <w:t>, s 104).</w:t>
      </w:r>
    </w:p>
    <w:p w14:paraId="763C4186" w14:textId="394100B7" w:rsidR="009738F8" w:rsidRDefault="009738F8">
      <w:pPr>
        <w:pStyle w:val="aNote"/>
        <w:rPr>
          <w:iCs/>
        </w:rPr>
      </w:pPr>
      <w:r w:rsidRPr="00B517DA">
        <w:rPr>
          <w:rStyle w:val="charItals"/>
        </w:rPr>
        <w:t>Note 2</w:t>
      </w:r>
      <w:r w:rsidRPr="00B517DA">
        <w:rPr>
          <w:rStyle w:val="charItals"/>
        </w:rPr>
        <w:tab/>
      </w:r>
      <w:r>
        <w:rPr>
          <w:iCs/>
        </w:rPr>
        <w:t xml:space="preserve">A reference to a law includes a reference to the law as originally made and as in force from time to time (see </w:t>
      </w:r>
      <w:hyperlink r:id="rId114" w:tooltip="A2001-14" w:history="1">
        <w:r w:rsidR="004258D1" w:rsidRPr="004258D1">
          <w:rPr>
            <w:rStyle w:val="charCitHyperlinkAbbrev"/>
          </w:rPr>
          <w:t>Legislation Act</w:t>
        </w:r>
      </w:hyperlink>
      <w:r>
        <w:rPr>
          <w:iCs/>
        </w:rPr>
        <w:t>, s 102).</w:t>
      </w:r>
    </w:p>
    <w:p w14:paraId="00AAB2B6" w14:textId="61A3A66E" w:rsidR="009738F8" w:rsidRDefault="009738F8">
      <w:pPr>
        <w:pStyle w:val="aNote"/>
      </w:pPr>
      <w:r w:rsidRPr="00B517DA">
        <w:rPr>
          <w:rStyle w:val="charItals"/>
        </w:rPr>
        <w:t>Note 3</w:t>
      </w:r>
      <w:r w:rsidRPr="00B517DA">
        <w:rPr>
          <w:rStyle w:val="charItals"/>
        </w:rPr>
        <w:tab/>
      </w:r>
      <w:r>
        <w:t xml:space="preserve">Commonwealth legislation is available at </w:t>
      </w:r>
      <w:hyperlink r:id="rId115" w:tooltip="legislation.gov.au" w:history="1">
        <w:r w:rsidR="00A60A10">
          <w:rPr>
            <w:rStyle w:val="charCitHyperlinkAbbrev"/>
          </w:rPr>
          <w:t>www.legislation.gov.au</w:t>
        </w:r>
      </w:hyperlink>
      <w:r>
        <w:t>.</w:t>
      </w:r>
    </w:p>
    <w:p w14:paraId="2F969B81" w14:textId="77777777" w:rsidR="009738F8" w:rsidRDefault="009738F8">
      <w:pPr>
        <w:pStyle w:val="PageBreak"/>
      </w:pPr>
      <w:r>
        <w:br w:type="page"/>
      </w:r>
    </w:p>
    <w:p w14:paraId="3FD85DDC" w14:textId="77777777" w:rsidR="009738F8" w:rsidRPr="00185FC3" w:rsidRDefault="009738F8">
      <w:pPr>
        <w:pStyle w:val="AH2Part"/>
      </w:pPr>
      <w:bookmarkStart w:id="216" w:name="_Toc195534823"/>
      <w:r w:rsidRPr="00185FC3">
        <w:rPr>
          <w:rStyle w:val="CharPartNo"/>
        </w:rPr>
        <w:lastRenderedPageBreak/>
        <w:t>Part 10.2</w:t>
      </w:r>
      <w:r>
        <w:tab/>
      </w:r>
      <w:r w:rsidRPr="00185FC3">
        <w:rPr>
          <w:rStyle w:val="CharPartText"/>
        </w:rPr>
        <w:t>Application in ACT of Commonwealth therapeutic goods laws</w:t>
      </w:r>
      <w:bookmarkEnd w:id="216"/>
    </w:p>
    <w:p w14:paraId="6A959686" w14:textId="77777777" w:rsidR="009738F8" w:rsidRPr="00185FC3" w:rsidRDefault="009738F8">
      <w:pPr>
        <w:pStyle w:val="AH3Div"/>
      </w:pPr>
      <w:bookmarkStart w:id="217" w:name="_Toc195534824"/>
      <w:r w:rsidRPr="00185FC3">
        <w:rPr>
          <w:rStyle w:val="CharDivNo"/>
        </w:rPr>
        <w:t>Division 10.2.1</w:t>
      </w:r>
      <w:r>
        <w:tab/>
      </w:r>
      <w:r w:rsidRPr="00185FC3">
        <w:rPr>
          <w:rStyle w:val="CharDivText"/>
        </w:rPr>
        <w:t>The applied provisions</w:t>
      </w:r>
      <w:bookmarkEnd w:id="217"/>
    </w:p>
    <w:p w14:paraId="07BC93DC" w14:textId="77777777" w:rsidR="009738F8" w:rsidRDefault="009738F8">
      <w:pPr>
        <w:pStyle w:val="AH5Sec"/>
      </w:pPr>
      <w:bookmarkStart w:id="218" w:name="_Toc195534825"/>
      <w:r w:rsidRPr="00185FC3">
        <w:rPr>
          <w:rStyle w:val="CharSectNo"/>
        </w:rPr>
        <w:t>157</w:t>
      </w:r>
      <w:r>
        <w:tab/>
        <w:t>Application of Commonwealth therapeutic goods laws to ACT</w:t>
      </w:r>
      <w:bookmarkEnd w:id="218"/>
    </w:p>
    <w:p w14:paraId="68811817" w14:textId="77777777" w:rsidR="009738F8" w:rsidRDefault="009738F8">
      <w:pPr>
        <w:pStyle w:val="Amain"/>
        <w:keepNext/>
      </w:pPr>
      <w:r>
        <w:tab/>
        <w:t>(1)</w:t>
      </w:r>
      <w:r>
        <w:tab/>
        <w:t>The Commonwealth therapeutic goods laws apply as a law of the Territory.</w:t>
      </w:r>
    </w:p>
    <w:p w14:paraId="3B861AE6" w14:textId="77777777" w:rsidR="009738F8" w:rsidRDefault="009738F8">
      <w:pPr>
        <w:pStyle w:val="aNote"/>
        <w:rPr>
          <w:iCs/>
        </w:rPr>
      </w:pPr>
      <w:r w:rsidRPr="00B517DA">
        <w:rPr>
          <w:rStyle w:val="charItals"/>
        </w:rPr>
        <w:t>Note</w:t>
      </w:r>
      <w:r w:rsidRPr="00B517DA">
        <w:rPr>
          <w:rStyle w:val="charItals"/>
        </w:rPr>
        <w:tab/>
      </w:r>
      <w:r w:rsidRPr="00B517DA">
        <w:rPr>
          <w:rStyle w:val="charBoldItals"/>
        </w:rPr>
        <w:t>Commonwealth therapeutic goods laws</w:t>
      </w:r>
      <w:r>
        <w:rPr>
          <w:iCs/>
        </w:rPr>
        <w:t xml:space="preserve">—see s </w:t>
      </w:r>
      <w:r>
        <w:t>156</w:t>
      </w:r>
      <w:r>
        <w:rPr>
          <w:iCs/>
        </w:rPr>
        <w:t>.</w:t>
      </w:r>
    </w:p>
    <w:p w14:paraId="22C2BCA7" w14:textId="77777777" w:rsidR="009738F8" w:rsidRDefault="009738F8">
      <w:pPr>
        <w:pStyle w:val="Amain"/>
        <w:keepNext/>
      </w:pPr>
      <w:r>
        <w:tab/>
        <w:t>(2)</w:t>
      </w:r>
      <w:r>
        <w:tab/>
        <w:t>This Act may modify the applied provisions.</w:t>
      </w:r>
    </w:p>
    <w:p w14:paraId="23CC1701" w14:textId="24C77DC9"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16" w:tooltip="A2001-14" w:history="1">
        <w:r w:rsidR="004258D1" w:rsidRPr="004258D1">
          <w:rPr>
            <w:rStyle w:val="charCitHyperlinkAbbrev"/>
          </w:rPr>
          <w:t>Legislation Act</w:t>
        </w:r>
      </w:hyperlink>
      <w:r>
        <w:t>, s 104).</w:t>
      </w:r>
    </w:p>
    <w:p w14:paraId="147A6D7C" w14:textId="77777777" w:rsidR="00837A87" w:rsidRPr="0065468F" w:rsidRDefault="00837A87" w:rsidP="004A635A">
      <w:pPr>
        <w:pStyle w:val="Amain"/>
      </w:pPr>
      <w:r w:rsidRPr="0065468F">
        <w:rPr>
          <w:color w:val="000000"/>
        </w:rPr>
        <w:tab/>
        <w:t>(3)</w:t>
      </w:r>
      <w:r w:rsidRPr="0065468F">
        <w:rPr>
          <w:color w:val="000000"/>
        </w:rPr>
        <w:tab/>
        <w:t>The Commonwealth therapeutic goods laws also apply as if they extended to—</w:t>
      </w:r>
    </w:p>
    <w:p w14:paraId="37C6FC46" w14:textId="77777777" w:rsidR="00837A87" w:rsidRPr="0065468F" w:rsidRDefault="00837A87" w:rsidP="004A635A">
      <w:pPr>
        <w:pStyle w:val="Apara"/>
      </w:pPr>
      <w:r w:rsidRPr="0065468F">
        <w:rPr>
          <w:color w:val="000000"/>
        </w:rPr>
        <w:tab/>
        <w:t>(a)</w:t>
      </w:r>
      <w:r w:rsidRPr="0065468F">
        <w:rPr>
          <w:color w:val="000000"/>
        </w:rPr>
        <w:tab/>
        <w:t>an act done or omitted to be done by a person who is not a corporation; and</w:t>
      </w:r>
    </w:p>
    <w:p w14:paraId="795C8409" w14:textId="383B9F51" w:rsidR="00837A87" w:rsidRPr="00837A87" w:rsidRDefault="00837A87" w:rsidP="004A635A">
      <w:pPr>
        <w:pStyle w:val="Apara"/>
      </w:pPr>
      <w:r w:rsidRPr="0065468F">
        <w:tab/>
        <w:t>(b)</w:t>
      </w:r>
      <w:r w:rsidRPr="0065468F">
        <w:tab/>
        <w:t>an act done or omitted to be done in the course of trade or commerce within the limits of the Territory.</w:t>
      </w:r>
    </w:p>
    <w:p w14:paraId="679B4E03" w14:textId="77777777" w:rsidR="009738F8" w:rsidRDefault="009738F8">
      <w:pPr>
        <w:pStyle w:val="AH5Sec"/>
      </w:pPr>
      <w:bookmarkStart w:id="219" w:name="_Toc195534826"/>
      <w:r w:rsidRPr="00185FC3">
        <w:rPr>
          <w:rStyle w:val="CharSectNo"/>
        </w:rPr>
        <w:t>158</w:t>
      </w:r>
      <w:r>
        <w:tab/>
        <w:t>Interpretation of Commonwealth therapeutic goods laws</w:t>
      </w:r>
      <w:bookmarkEnd w:id="219"/>
    </w:p>
    <w:p w14:paraId="4C0CC253" w14:textId="40E3BBE0" w:rsidR="009738F8" w:rsidRDefault="009738F8">
      <w:pPr>
        <w:pStyle w:val="Amain"/>
        <w:keepNext/>
      </w:pPr>
      <w:r>
        <w:tab/>
        <w:t>(1)</w:t>
      </w:r>
      <w:r>
        <w:tab/>
        <w:t xml:space="preserve">The </w:t>
      </w:r>
      <w:hyperlink r:id="rId117" w:tooltip="Act 1901 No 2 (Cwlth)" w:history="1">
        <w:r w:rsidR="00CB702A" w:rsidRPr="00CB702A">
          <w:rPr>
            <w:rStyle w:val="charCitHyperlinkItal"/>
          </w:rPr>
          <w:t>Acts Interpretation Act 1901</w:t>
        </w:r>
      </w:hyperlink>
      <w:r>
        <w:t xml:space="preserve"> (Cwlth) applies as a law of the Territory in relation to the interpretation of the applied provisions as if the applied provisions were Commonwealth laws.</w:t>
      </w:r>
    </w:p>
    <w:p w14:paraId="2087BFF3" w14:textId="2DE5704D" w:rsidR="009738F8" w:rsidRDefault="009738F8">
      <w:pPr>
        <w:pStyle w:val="aNote"/>
      </w:pPr>
      <w:r w:rsidRPr="00B517DA">
        <w:rPr>
          <w:rStyle w:val="charItals"/>
        </w:rPr>
        <w:t>Note 1</w:t>
      </w:r>
      <w:r w:rsidRPr="00B517DA">
        <w:rPr>
          <w:rStyle w:val="charItals"/>
        </w:rPr>
        <w:tab/>
      </w:r>
      <w:r>
        <w:t xml:space="preserve">The </w:t>
      </w:r>
      <w:hyperlink r:id="rId118" w:tooltip="Act 1901 No 2 (Cwlth)" w:history="1">
        <w:r w:rsidR="00FA6ECA" w:rsidRPr="00CB702A">
          <w:rPr>
            <w:rStyle w:val="charCitHyperlinkItal"/>
          </w:rPr>
          <w:t>Acts Interpretation Act 1901</w:t>
        </w:r>
      </w:hyperlink>
      <w:r>
        <w:t xml:space="preserve"> (Cwlth) is available at </w:t>
      </w:r>
      <w:hyperlink r:id="rId119" w:tooltip="legislation.gov.au" w:history="1">
        <w:r w:rsidR="00C070C2">
          <w:rPr>
            <w:rStyle w:val="charCitHyperlinkAbbrev"/>
          </w:rPr>
          <w:t>www.legislation.gov.au</w:t>
        </w:r>
      </w:hyperlink>
      <w:r>
        <w:t>.</w:t>
      </w:r>
    </w:p>
    <w:p w14:paraId="12DB7FEF" w14:textId="0A3C3607" w:rsidR="009738F8" w:rsidRDefault="009738F8">
      <w:pPr>
        <w:pStyle w:val="aNote"/>
        <w:rPr>
          <w:iCs/>
        </w:rPr>
      </w:pPr>
      <w:r w:rsidRPr="00B517DA">
        <w:rPr>
          <w:rStyle w:val="charItals"/>
        </w:rPr>
        <w:t>Note 2</w:t>
      </w:r>
      <w:r w:rsidRPr="00B517DA">
        <w:rPr>
          <w:rStyle w:val="charItals"/>
        </w:rPr>
        <w:tab/>
      </w:r>
      <w:r>
        <w:rPr>
          <w:iCs/>
        </w:rPr>
        <w:t xml:space="preserve">A reference to a law includes a reference to the law as originally made and as in force from time to time (see </w:t>
      </w:r>
      <w:hyperlink r:id="rId120" w:tooltip="A2001-14" w:history="1">
        <w:r w:rsidR="004258D1" w:rsidRPr="004258D1">
          <w:rPr>
            <w:rStyle w:val="charCitHyperlinkAbbrev"/>
          </w:rPr>
          <w:t>Legislation Act</w:t>
        </w:r>
      </w:hyperlink>
      <w:r>
        <w:rPr>
          <w:iCs/>
        </w:rPr>
        <w:t>, s 102).</w:t>
      </w:r>
    </w:p>
    <w:p w14:paraId="09C79F36" w14:textId="42AD8099" w:rsidR="009738F8" w:rsidRDefault="009738F8">
      <w:pPr>
        <w:pStyle w:val="Amain"/>
      </w:pPr>
      <w:r>
        <w:lastRenderedPageBreak/>
        <w:tab/>
        <w:t>(2)</w:t>
      </w:r>
      <w:r>
        <w:tab/>
        <w:t xml:space="preserve">The </w:t>
      </w:r>
      <w:hyperlink r:id="rId121" w:tooltip="A2001-14" w:history="1">
        <w:r w:rsidR="004258D1" w:rsidRPr="004258D1">
          <w:rPr>
            <w:rStyle w:val="charCitHyperlinkAbbrev"/>
          </w:rPr>
          <w:t>Legislation Act</w:t>
        </w:r>
      </w:hyperlink>
      <w:r>
        <w:t xml:space="preserve"> does not apply to the applied provisions.</w:t>
      </w:r>
    </w:p>
    <w:p w14:paraId="4A33949D" w14:textId="77777777" w:rsidR="009738F8" w:rsidRPr="00185FC3" w:rsidRDefault="009738F8">
      <w:pPr>
        <w:pStyle w:val="AH3Div"/>
      </w:pPr>
      <w:bookmarkStart w:id="220" w:name="_Toc195534827"/>
      <w:r w:rsidRPr="00185FC3">
        <w:rPr>
          <w:rStyle w:val="CharDivNo"/>
        </w:rPr>
        <w:t>Division 10.2.2</w:t>
      </w:r>
      <w:r>
        <w:tab/>
      </w:r>
      <w:r w:rsidRPr="00185FC3">
        <w:rPr>
          <w:rStyle w:val="CharDivText"/>
        </w:rPr>
        <w:t>Functions under applied provisions</w:t>
      </w:r>
      <w:bookmarkEnd w:id="220"/>
    </w:p>
    <w:p w14:paraId="37D91524" w14:textId="77777777" w:rsidR="009738F8" w:rsidRDefault="009738F8">
      <w:pPr>
        <w:pStyle w:val="AH5Sec"/>
      </w:pPr>
      <w:bookmarkStart w:id="221" w:name="_Toc195534828"/>
      <w:r w:rsidRPr="00185FC3">
        <w:rPr>
          <w:rStyle w:val="CharSectNo"/>
        </w:rPr>
        <w:t>159</w:t>
      </w:r>
      <w:r>
        <w:tab/>
        <w:t>Functions of Commonwealth Minister</w:t>
      </w:r>
      <w:bookmarkEnd w:id="221"/>
    </w:p>
    <w:p w14:paraId="1E0CD235" w14:textId="77777777" w:rsidR="009738F8" w:rsidRDefault="009738F8">
      <w:pPr>
        <w:pStyle w:val="Amainreturn"/>
        <w:keepNext/>
        <w:keepLines/>
      </w:pPr>
      <w:r>
        <w:t>The Commonwealth Minister has the same functions under the applied provisions as the Commonwealth Minister has under the Commonwealth therapeutic goods laws as those laws apply to the Commonwealth.</w:t>
      </w:r>
    </w:p>
    <w:p w14:paraId="6CE903B5" w14:textId="383A6D97"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power and duty (see </w:t>
      </w:r>
      <w:hyperlink r:id="rId122" w:tooltip="A2001-14" w:history="1">
        <w:r w:rsidR="004258D1" w:rsidRPr="004258D1">
          <w:rPr>
            <w:rStyle w:val="charCitHyperlinkAbbrev"/>
          </w:rPr>
          <w:t>Legislation Act</w:t>
        </w:r>
      </w:hyperlink>
      <w:r>
        <w:t>, dict, pt 1).</w:t>
      </w:r>
    </w:p>
    <w:p w14:paraId="42402965" w14:textId="77777777" w:rsidR="009738F8" w:rsidRDefault="009738F8">
      <w:pPr>
        <w:pStyle w:val="AH5Sec"/>
      </w:pPr>
      <w:bookmarkStart w:id="222" w:name="_Toc195534829"/>
      <w:r w:rsidRPr="00185FC3">
        <w:rPr>
          <w:rStyle w:val="CharSectNo"/>
        </w:rPr>
        <w:t>160</w:t>
      </w:r>
      <w:r>
        <w:tab/>
        <w:t>Functions of Commonwealth Secretary</w:t>
      </w:r>
      <w:bookmarkEnd w:id="222"/>
    </w:p>
    <w:p w14:paraId="3280DE3C" w14:textId="77777777" w:rsidR="009738F8" w:rsidRDefault="009738F8">
      <w:pPr>
        <w:pStyle w:val="Amainreturn"/>
      </w:pPr>
      <w:r>
        <w:t>The Commonwealth Secretary has the same functions under the applied provisions as the Commonwealth Secretary has under the Commonwealth therapeutic goods laws as those laws apply to the Commonwealth.</w:t>
      </w:r>
    </w:p>
    <w:p w14:paraId="14DA75C5" w14:textId="77777777" w:rsidR="009738F8" w:rsidRDefault="009738F8">
      <w:pPr>
        <w:pStyle w:val="AH5Sec"/>
      </w:pPr>
      <w:bookmarkStart w:id="223" w:name="_Toc195534830"/>
      <w:r w:rsidRPr="00185FC3">
        <w:rPr>
          <w:rStyle w:val="CharSectNo"/>
        </w:rPr>
        <w:t>161</w:t>
      </w:r>
      <w:r>
        <w:tab/>
        <w:t>Functions of other people</w:t>
      </w:r>
      <w:bookmarkEnd w:id="223"/>
    </w:p>
    <w:p w14:paraId="1BE4D578" w14:textId="77777777" w:rsidR="009738F8" w:rsidRDefault="009738F8">
      <w:pPr>
        <w:pStyle w:val="Amainreturn"/>
      </w:pPr>
      <w:r>
        <w:t>A medicines and poisons inspector or Commonwealth officer under the Commonwealth therapeutic goods laws has the same functions under the applied provisions as the inspector or officer has under the Commonwealth therapeutic goods laws as the laws apply to the Commonwealth.</w:t>
      </w:r>
    </w:p>
    <w:p w14:paraId="34DE1A56" w14:textId="77777777" w:rsidR="009738F8" w:rsidRDefault="009738F8">
      <w:pPr>
        <w:pStyle w:val="AH5Sec"/>
      </w:pPr>
      <w:bookmarkStart w:id="224" w:name="_Toc195534831"/>
      <w:r w:rsidRPr="00185FC3">
        <w:rPr>
          <w:rStyle w:val="CharSectNo"/>
        </w:rPr>
        <w:t>162</w:t>
      </w:r>
      <w:r>
        <w:tab/>
        <w:t>Delegations by Commonwealth Minister or Secretary</w:t>
      </w:r>
      <w:bookmarkEnd w:id="224"/>
    </w:p>
    <w:p w14:paraId="47A5227E" w14:textId="52F5EE13" w:rsidR="009738F8" w:rsidRDefault="009738F8">
      <w:pPr>
        <w:pStyle w:val="Amainreturn"/>
      </w:pPr>
      <w:r>
        <w:t>A delegation by the Commonwealth Minister or the Commonwealth Secretary under the</w:t>
      </w:r>
      <w:r w:rsidRPr="00331352">
        <w:t xml:space="preserve"> </w:t>
      </w:r>
      <w:hyperlink r:id="rId123" w:tooltip="Act 1990 No 21 (Cwlth)" w:history="1">
        <w:r w:rsidR="00331352" w:rsidRPr="00E21352">
          <w:rPr>
            <w:rStyle w:val="charCitHyperlinkItal"/>
          </w:rPr>
          <w:t>Therapeutic Goods Act 1989</w:t>
        </w:r>
      </w:hyperlink>
      <w:r w:rsidRPr="00331352">
        <w:t xml:space="preserve"> </w:t>
      </w:r>
      <w:r>
        <w:t>(Cwlth), section 57 is taken to extend to, and have effect for the purposes of, the corresponding provision of the applied provisions.</w:t>
      </w:r>
    </w:p>
    <w:p w14:paraId="25292008" w14:textId="77777777" w:rsidR="009738F8" w:rsidRDefault="009738F8">
      <w:pPr>
        <w:pStyle w:val="AH5Sec"/>
      </w:pPr>
      <w:bookmarkStart w:id="225" w:name="_Toc195534832"/>
      <w:r w:rsidRPr="00185FC3">
        <w:rPr>
          <w:rStyle w:val="CharSectNo"/>
        </w:rPr>
        <w:lastRenderedPageBreak/>
        <w:t>163</w:t>
      </w:r>
      <w:r>
        <w:tab/>
        <w:t>Appointments under Commonwealth therapeutic goods laws</w:t>
      </w:r>
      <w:bookmarkEnd w:id="225"/>
    </w:p>
    <w:p w14:paraId="35BE87BB" w14:textId="77777777" w:rsidR="009738F8" w:rsidRDefault="009738F8">
      <w:pPr>
        <w:pStyle w:val="Amainreturn"/>
        <w:keepNext/>
      </w:pPr>
      <w:r>
        <w:t>The appointment of a person to a position under a provision of the Commonwealth therapeutic goods laws is taken to extend to, and have effect for the purposes of, the applied provisions.</w:t>
      </w:r>
    </w:p>
    <w:p w14:paraId="6969ECF1" w14:textId="77777777" w:rsidR="009738F8" w:rsidRPr="00185FC3" w:rsidRDefault="009738F8">
      <w:pPr>
        <w:pStyle w:val="AH3Div"/>
      </w:pPr>
      <w:bookmarkStart w:id="226" w:name="_Toc195534833"/>
      <w:r w:rsidRPr="00185FC3">
        <w:rPr>
          <w:rStyle w:val="CharDivNo"/>
        </w:rPr>
        <w:t>Division 10.2.3</w:t>
      </w:r>
      <w:r>
        <w:tab/>
      </w:r>
      <w:r w:rsidRPr="00185FC3">
        <w:rPr>
          <w:rStyle w:val="CharDivText"/>
        </w:rPr>
        <w:t>Applied provisions—administrative law matters</w:t>
      </w:r>
      <w:bookmarkEnd w:id="226"/>
    </w:p>
    <w:p w14:paraId="1FB3DBDA" w14:textId="77777777" w:rsidR="009738F8" w:rsidRDefault="009738F8">
      <w:pPr>
        <w:pStyle w:val="AH5Sec"/>
      </w:pPr>
      <w:bookmarkStart w:id="227" w:name="_Toc195534834"/>
      <w:r w:rsidRPr="00185FC3">
        <w:rPr>
          <w:rStyle w:val="CharSectNo"/>
        </w:rPr>
        <w:t>164</w:t>
      </w:r>
      <w:r>
        <w:tab/>
        <w:t>Application of Commonwealth administrative laws to applied provisions</w:t>
      </w:r>
      <w:bookmarkEnd w:id="227"/>
    </w:p>
    <w:p w14:paraId="52060F2A" w14:textId="77777777" w:rsidR="009738F8" w:rsidRDefault="009738F8">
      <w:pPr>
        <w:pStyle w:val="Amain"/>
        <w:keepNext/>
      </w:pPr>
      <w:r>
        <w:tab/>
        <w:t>(1)</w:t>
      </w:r>
      <w:r>
        <w:tab/>
        <w:t>The Commonwealth administrative laws apply as laws of the Territory to any matter arising in relation to the applied provisions as if those provisions were a law of the Commonwealth and not a territory law.</w:t>
      </w:r>
    </w:p>
    <w:p w14:paraId="4D809759" w14:textId="77777777" w:rsidR="009738F8" w:rsidRDefault="009738F8">
      <w:pPr>
        <w:pStyle w:val="aNote"/>
      </w:pPr>
      <w:r w:rsidRPr="00B517DA">
        <w:rPr>
          <w:rStyle w:val="charItals"/>
        </w:rPr>
        <w:t>Note</w:t>
      </w:r>
      <w:r w:rsidRPr="00B517DA">
        <w:rPr>
          <w:rStyle w:val="charItals"/>
        </w:rPr>
        <w:tab/>
      </w:r>
      <w:r>
        <w:t>Subsection (4) contains an exception to s (1).</w:t>
      </w:r>
    </w:p>
    <w:p w14:paraId="593B0A0C" w14:textId="77777777" w:rsidR="009738F8" w:rsidRDefault="009738F8">
      <w:pPr>
        <w:pStyle w:val="Amain"/>
      </w:pPr>
      <w:r>
        <w:tab/>
        <w:t>(2)</w:t>
      </w:r>
      <w:r>
        <w:tab/>
        <w:t>For the purposes of a territory law, a matter arising in relation to the applied provisions—</w:t>
      </w:r>
    </w:p>
    <w:p w14:paraId="48FD4A99" w14:textId="77777777" w:rsidR="009738F8" w:rsidRDefault="009738F8">
      <w:pPr>
        <w:pStyle w:val="Apara"/>
      </w:pPr>
      <w:r>
        <w:tab/>
        <w:t>(a)</w:t>
      </w:r>
      <w:r>
        <w:tab/>
        <w:t>is taken to be a matter arising in relation to the laws of the Commonwealth in the same way as it would if the applied provisions were a law of the Commonwealth; and</w:t>
      </w:r>
    </w:p>
    <w:p w14:paraId="38239A10" w14:textId="77777777" w:rsidR="009738F8" w:rsidRDefault="009738F8">
      <w:pPr>
        <w:pStyle w:val="Apara"/>
      </w:pPr>
      <w:r>
        <w:tab/>
        <w:t>(b)</w:t>
      </w:r>
      <w:r>
        <w:tab/>
        <w:t>is taken not to be a matter arising in relation to the laws of the Territory.</w:t>
      </w:r>
    </w:p>
    <w:p w14:paraId="48DA206B" w14:textId="77777777" w:rsidR="009738F8" w:rsidRDefault="009738F8">
      <w:pPr>
        <w:pStyle w:val="Amain"/>
      </w:pPr>
      <w:r>
        <w:tab/>
        <w:t>(3)</w:t>
      </w:r>
      <w:r>
        <w:tab/>
        <w:t>However, a regulation may modify the operation of subsection (2).</w:t>
      </w:r>
    </w:p>
    <w:p w14:paraId="731A8315" w14:textId="77777777" w:rsidR="009738F8" w:rsidRDefault="009738F8">
      <w:pPr>
        <w:pStyle w:val="Amain"/>
      </w:pPr>
      <w:r>
        <w:tab/>
        <w:t>(4)</w:t>
      </w:r>
      <w:r>
        <w:tab/>
        <w:t>A provision of a Commonwealth administrative law applied under subsection (1) that purports to give jurisdiction to a federal court is taken not to have that effect.</w:t>
      </w:r>
    </w:p>
    <w:p w14:paraId="5B23B124" w14:textId="77777777" w:rsidR="009738F8" w:rsidRDefault="009738F8">
      <w:pPr>
        <w:pStyle w:val="AH5Sec"/>
      </w:pPr>
      <w:bookmarkStart w:id="228" w:name="_Toc195534835"/>
      <w:r w:rsidRPr="00185FC3">
        <w:rPr>
          <w:rStyle w:val="CharSectNo"/>
        </w:rPr>
        <w:lastRenderedPageBreak/>
        <w:t>165</w:t>
      </w:r>
      <w:r>
        <w:tab/>
        <w:t>Functions given to Commonwealth officers and authorities</w:t>
      </w:r>
      <w:bookmarkEnd w:id="228"/>
    </w:p>
    <w:p w14:paraId="034F9D4E" w14:textId="77777777" w:rsidR="009738F8" w:rsidRDefault="009738F8">
      <w:pPr>
        <w:pStyle w:val="Amain"/>
        <w:keepNext/>
      </w:pPr>
      <w:r>
        <w:tab/>
        <w:t>(1)</w:t>
      </w:r>
      <w:r>
        <w:tab/>
        <w:t>A Commonwealth administrative law applying as a territory law under section 164 that gives a Commonwealth officer or Commonwealth authority a function also gives the officer or authority the same function in relation to a matter arising in relation to the applied provisions.</w:t>
      </w:r>
    </w:p>
    <w:p w14:paraId="20526A0B" w14:textId="0916FE35" w:rsidR="009738F8" w:rsidRDefault="009738F8">
      <w:pPr>
        <w:pStyle w:val="aNote"/>
        <w:keepNext/>
      </w:pPr>
      <w:r w:rsidRPr="00B517DA">
        <w:rPr>
          <w:rStyle w:val="charItals"/>
        </w:rPr>
        <w:t>Note</w:t>
      </w:r>
      <w:r w:rsidRPr="00B517DA">
        <w:rPr>
          <w:rStyle w:val="charItals"/>
        </w:rPr>
        <w:tab/>
      </w:r>
      <w:r w:rsidRPr="00B517DA">
        <w:rPr>
          <w:rStyle w:val="charBoldItals"/>
        </w:rPr>
        <w:t>Function</w:t>
      </w:r>
      <w:r>
        <w:t xml:space="preserve"> includes power and duty (see </w:t>
      </w:r>
      <w:hyperlink r:id="rId124" w:tooltip="A2001-14" w:history="1">
        <w:r w:rsidR="004258D1" w:rsidRPr="004258D1">
          <w:rPr>
            <w:rStyle w:val="charCitHyperlinkAbbrev"/>
          </w:rPr>
          <w:t>Legislation Act</w:t>
        </w:r>
      </w:hyperlink>
      <w:r>
        <w:t>, dict, pt 1).</w:t>
      </w:r>
    </w:p>
    <w:p w14:paraId="14BADE06" w14:textId="77777777" w:rsidR="009738F8" w:rsidRDefault="009738F8">
      <w:pPr>
        <w:pStyle w:val="Amain"/>
      </w:pPr>
      <w:r>
        <w:tab/>
        <w:t>(2)</w:t>
      </w:r>
      <w:r>
        <w:tab/>
        <w:t>In exercising a function given by this section, the Commonwealth officer or Commonwealth authority must act as nearly as practicable as the officer or authority would act in exercising the same function under the Commonwealth administrative law.</w:t>
      </w:r>
    </w:p>
    <w:p w14:paraId="5FE4553C" w14:textId="77777777" w:rsidR="009738F8" w:rsidRDefault="009738F8">
      <w:pPr>
        <w:pStyle w:val="Amain"/>
      </w:pPr>
      <w:r>
        <w:tab/>
        <w:t>(3)</w:t>
      </w:r>
      <w:r>
        <w:tab/>
        <w:t>A function given to a Commonwealth officer or Commonwealth authority because of this section cannot be exercised by a territory officer or territory authority.</w:t>
      </w:r>
    </w:p>
    <w:p w14:paraId="55A6BC75" w14:textId="77777777" w:rsidR="009738F8" w:rsidRPr="00185FC3" w:rsidRDefault="009738F8">
      <w:pPr>
        <w:pStyle w:val="AH3Div"/>
      </w:pPr>
      <w:bookmarkStart w:id="229" w:name="_Toc195534836"/>
      <w:r w:rsidRPr="00185FC3">
        <w:rPr>
          <w:rStyle w:val="CharDivNo"/>
        </w:rPr>
        <w:t>Division 10.2.4</w:t>
      </w:r>
      <w:r>
        <w:tab/>
      </w:r>
      <w:r w:rsidRPr="00185FC3">
        <w:rPr>
          <w:rStyle w:val="CharDivText"/>
        </w:rPr>
        <w:t>Applied provisions—offences</w:t>
      </w:r>
      <w:bookmarkEnd w:id="229"/>
    </w:p>
    <w:p w14:paraId="7898B04A" w14:textId="77777777" w:rsidR="009738F8" w:rsidRDefault="009738F8">
      <w:pPr>
        <w:pStyle w:val="AH5Sec"/>
      </w:pPr>
      <w:bookmarkStart w:id="230" w:name="_Toc195534837"/>
      <w:r w:rsidRPr="00185FC3">
        <w:rPr>
          <w:rStyle w:val="CharSectNo"/>
        </w:rPr>
        <w:t>166</w:t>
      </w:r>
      <w:r>
        <w:tab/>
        <w:t>Object—div 10.2.4</w:t>
      </w:r>
      <w:bookmarkEnd w:id="230"/>
    </w:p>
    <w:p w14:paraId="14AFF448" w14:textId="77777777" w:rsidR="009738F8" w:rsidRDefault="009738F8">
      <w:pPr>
        <w:pStyle w:val="Amain"/>
      </w:pPr>
      <w:r>
        <w:tab/>
        <w:t>(1)</w:t>
      </w:r>
      <w:r>
        <w:tab/>
        <w:t>The object of this division is to further the object of this chapter by providing for an offence against the applied provisions to be treated as if it were an offence against a law of the Commonwealth.</w:t>
      </w:r>
    </w:p>
    <w:p w14:paraId="3D3B2920" w14:textId="77777777" w:rsidR="009738F8" w:rsidRDefault="009738F8">
      <w:pPr>
        <w:pStyle w:val="Amain"/>
      </w:pPr>
      <w:r>
        <w:tab/>
        <w:t>(2)</w:t>
      </w:r>
      <w:r>
        <w:tab/>
        <w:t>For subsection (1), the purposes for which an offence is to be treated as if it were an offence against a law of the Commonwealth include, for example—</w:t>
      </w:r>
    </w:p>
    <w:p w14:paraId="21A58898" w14:textId="77777777" w:rsidR="009738F8" w:rsidRDefault="009738F8">
      <w:pPr>
        <w:pStyle w:val="Apara"/>
      </w:pPr>
      <w:r>
        <w:tab/>
        <w:t>(a)</w:t>
      </w:r>
      <w:r>
        <w:tab/>
        <w:t>the investigation and prosecution of offences; and</w:t>
      </w:r>
    </w:p>
    <w:p w14:paraId="6675EC22" w14:textId="77777777" w:rsidR="009738F8" w:rsidRDefault="009738F8">
      <w:pPr>
        <w:pStyle w:val="Apara"/>
      </w:pPr>
      <w:r>
        <w:tab/>
        <w:t>(b)</w:t>
      </w:r>
      <w:r>
        <w:tab/>
        <w:t>the arrest, custody, bail, trial and conviction of offenders or people charged with offences; and</w:t>
      </w:r>
    </w:p>
    <w:p w14:paraId="54F0C80A" w14:textId="77777777" w:rsidR="009738F8" w:rsidRDefault="009738F8">
      <w:pPr>
        <w:pStyle w:val="Apara"/>
        <w:keepNext/>
      </w:pPr>
      <w:r>
        <w:lastRenderedPageBreak/>
        <w:tab/>
        <w:t>(c)</w:t>
      </w:r>
      <w:r>
        <w:tab/>
        <w:t>proceedings relating to matters mentioned in paragraph (a) or (b); and</w:t>
      </w:r>
    </w:p>
    <w:p w14:paraId="343712DB" w14:textId="77777777" w:rsidR="009738F8" w:rsidRDefault="009738F8">
      <w:pPr>
        <w:pStyle w:val="Apara"/>
      </w:pPr>
      <w:r>
        <w:tab/>
        <w:t>(d)</w:t>
      </w:r>
      <w:r>
        <w:tab/>
        <w:t>appeals and review relating to criminal proceedings and to proceedings of the kind mentioned in paragraph (c); and</w:t>
      </w:r>
    </w:p>
    <w:p w14:paraId="3FDB32A0" w14:textId="77777777" w:rsidR="009738F8" w:rsidRDefault="009738F8">
      <w:pPr>
        <w:pStyle w:val="Apara"/>
      </w:pPr>
      <w:r>
        <w:tab/>
        <w:t>(e)</w:t>
      </w:r>
      <w:r>
        <w:tab/>
        <w:t>the sentencing, punishment and release of people convicted of offences; and</w:t>
      </w:r>
    </w:p>
    <w:p w14:paraId="57320083" w14:textId="77777777" w:rsidR="009738F8" w:rsidRDefault="009738F8">
      <w:pPr>
        <w:pStyle w:val="Apara"/>
      </w:pPr>
      <w:r>
        <w:tab/>
        <w:t>(f)</w:t>
      </w:r>
      <w:r>
        <w:tab/>
        <w:t>fines, penalties and forfeitures; and</w:t>
      </w:r>
    </w:p>
    <w:p w14:paraId="344A7A02" w14:textId="77777777" w:rsidR="009738F8" w:rsidRDefault="009738F8">
      <w:pPr>
        <w:pStyle w:val="Apara"/>
      </w:pPr>
      <w:r>
        <w:tab/>
        <w:t>(g)</w:t>
      </w:r>
      <w:r>
        <w:tab/>
        <w:t>liability to make reparation in connection with offences; and</w:t>
      </w:r>
    </w:p>
    <w:p w14:paraId="28375F17" w14:textId="77777777" w:rsidR="009738F8" w:rsidRDefault="009738F8">
      <w:pPr>
        <w:pStyle w:val="Apara"/>
      </w:pPr>
      <w:r>
        <w:tab/>
        <w:t>(h)</w:t>
      </w:r>
      <w:r>
        <w:tab/>
        <w:t>proceeds of crime; and</w:t>
      </w:r>
    </w:p>
    <w:p w14:paraId="6F47D051" w14:textId="77777777" w:rsidR="009738F8" w:rsidRDefault="009738F8">
      <w:pPr>
        <w:pStyle w:val="Apara"/>
        <w:keepNext/>
      </w:pPr>
      <w:r>
        <w:tab/>
        <w:t>(i)</w:t>
      </w:r>
      <w:r>
        <w:tab/>
        <w:t>spent convictions.</w:t>
      </w:r>
    </w:p>
    <w:p w14:paraId="310FA0E6" w14:textId="77777777" w:rsidR="009738F8" w:rsidRDefault="009738F8">
      <w:pPr>
        <w:pStyle w:val="AH5Sec"/>
      </w:pPr>
      <w:bookmarkStart w:id="231" w:name="_Toc195534838"/>
      <w:r w:rsidRPr="00185FC3">
        <w:rPr>
          <w:rStyle w:val="CharSectNo"/>
        </w:rPr>
        <w:t>167</w:t>
      </w:r>
      <w:r>
        <w:tab/>
        <w:t>Application of Commonwealth criminal laws to offences against applied provisions</w:t>
      </w:r>
      <w:bookmarkEnd w:id="231"/>
    </w:p>
    <w:p w14:paraId="3F9C5991" w14:textId="77777777" w:rsidR="009738F8" w:rsidRDefault="009738F8">
      <w:pPr>
        <w:pStyle w:val="Amain"/>
      </w:pPr>
      <w:r>
        <w:tab/>
        <w:t>(1)</w:t>
      </w:r>
      <w:r>
        <w:tab/>
        <w:t>The relevant Commonwealth laws apply as laws of the Territory in relation to an offence against the applied provisions as if the applied provisions were a law of the Commonwealth and not a law of the Territory.</w:t>
      </w:r>
    </w:p>
    <w:p w14:paraId="6C24EA7D" w14:textId="77777777" w:rsidR="009738F8" w:rsidRDefault="009738F8">
      <w:pPr>
        <w:pStyle w:val="Amain"/>
      </w:pPr>
      <w:r>
        <w:tab/>
        <w:t>(2)</w:t>
      </w:r>
      <w:r>
        <w:tab/>
        <w:t>For the purposes of a territory law, an offence against the applied provisions—</w:t>
      </w:r>
    </w:p>
    <w:p w14:paraId="5F449CF1" w14:textId="77777777" w:rsidR="009738F8" w:rsidRDefault="009738F8">
      <w:pPr>
        <w:pStyle w:val="Apara"/>
      </w:pPr>
      <w:r>
        <w:tab/>
        <w:t>(a)</w:t>
      </w:r>
      <w:r>
        <w:tab/>
        <w:t>is taken to be an offence against the laws of the Commonwealth in the same way as it would be if the applied provisions were a law of the Commonwealth; and</w:t>
      </w:r>
    </w:p>
    <w:p w14:paraId="6645BA2A" w14:textId="77777777" w:rsidR="009738F8" w:rsidRDefault="009738F8">
      <w:pPr>
        <w:pStyle w:val="Apara"/>
      </w:pPr>
      <w:r>
        <w:tab/>
        <w:t>(b)</w:t>
      </w:r>
      <w:r>
        <w:tab/>
        <w:t>is taken not to be an offence against the laws of the Territory.</w:t>
      </w:r>
    </w:p>
    <w:p w14:paraId="1C03DDB0" w14:textId="77777777" w:rsidR="009738F8" w:rsidRDefault="009738F8">
      <w:pPr>
        <w:pStyle w:val="Amain"/>
      </w:pPr>
      <w:r>
        <w:tab/>
        <w:t>(3)</w:t>
      </w:r>
      <w:r>
        <w:tab/>
        <w:t>However, a regulation may modify the operation of subsection (2).</w:t>
      </w:r>
    </w:p>
    <w:p w14:paraId="5B5C6926" w14:textId="77777777" w:rsidR="009738F8" w:rsidRDefault="009738F8">
      <w:pPr>
        <w:pStyle w:val="Amain"/>
        <w:keepNext/>
      </w:pPr>
      <w:r>
        <w:lastRenderedPageBreak/>
        <w:tab/>
        <w:t>(4)</w:t>
      </w:r>
      <w:r>
        <w:tab/>
        <w:t>In this section:</w:t>
      </w:r>
    </w:p>
    <w:p w14:paraId="033ACA33" w14:textId="77777777" w:rsidR="009738F8" w:rsidRDefault="009738F8">
      <w:pPr>
        <w:pStyle w:val="aDef"/>
        <w:keepNext/>
      </w:pPr>
      <w:r w:rsidRPr="00B517DA">
        <w:rPr>
          <w:rStyle w:val="charBoldItals"/>
        </w:rPr>
        <w:t>relevant Commonwealth laws</w:t>
      </w:r>
      <w:r>
        <w:t xml:space="preserve"> means—</w:t>
      </w:r>
    </w:p>
    <w:p w14:paraId="016BAF84" w14:textId="77777777" w:rsidR="009738F8" w:rsidRDefault="009738F8">
      <w:pPr>
        <w:pStyle w:val="aDefpara"/>
      </w:pPr>
      <w:r>
        <w:tab/>
        <w:t>(a)</w:t>
      </w:r>
      <w:r>
        <w:tab/>
        <w:t>the Commonwealth laws that would apply in relation to an offence against the applied provisions if it were an offence against a law of the Commonwealth; and</w:t>
      </w:r>
    </w:p>
    <w:p w14:paraId="1B391C25" w14:textId="77777777" w:rsidR="009738F8" w:rsidRDefault="009738F8">
      <w:pPr>
        <w:pStyle w:val="aDefpara"/>
      </w:pPr>
      <w:r>
        <w:tab/>
        <w:t>(b)</w:t>
      </w:r>
      <w:r>
        <w:tab/>
        <w:t>includes any Commonwealth law in relation to a matter mentioned in section 166 (2) (a) to (i).</w:t>
      </w:r>
    </w:p>
    <w:p w14:paraId="78F982F6" w14:textId="77777777" w:rsidR="009738F8" w:rsidRDefault="009738F8">
      <w:pPr>
        <w:pStyle w:val="AH5Sec"/>
        <w:keepLines/>
      </w:pPr>
      <w:bookmarkStart w:id="232" w:name="_Toc195534839"/>
      <w:r w:rsidRPr="00185FC3">
        <w:rPr>
          <w:rStyle w:val="CharSectNo"/>
        </w:rPr>
        <w:t>168</w:t>
      </w:r>
      <w:r>
        <w:tab/>
        <w:t>Functions of Commonwealth officers and authorities relating to offences</w:t>
      </w:r>
      <w:bookmarkEnd w:id="232"/>
    </w:p>
    <w:p w14:paraId="17220806" w14:textId="77777777" w:rsidR="009738F8" w:rsidRDefault="009738F8">
      <w:pPr>
        <w:pStyle w:val="Amain"/>
        <w:keepNext/>
      </w:pPr>
      <w:r>
        <w:tab/>
        <w:t>(1)</w:t>
      </w:r>
      <w:r>
        <w:tab/>
        <w:t>A provision of a Commonwealth law applying under section 167 that gives a Commonwealth officer or Commonwealth authority a function in relation to an offence against the Commonwealth therapeutic goods laws also gives the officer or authority the same function in relation to an offence against the corresponding provision of the applied provisions.</w:t>
      </w:r>
    </w:p>
    <w:p w14:paraId="0F9A9896" w14:textId="23BB9544"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power and duty (see </w:t>
      </w:r>
      <w:hyperlink r:id="rId125" w:tooltip="A2001-14" w:history="1">
        <w:r w:rsidR="004258D1" w:rsidRPr="004258D1">
          <w:rPr>
            <w:rStyle w:val="charCitHyperlinkAbbrev"/>
          </w:rPr>
          <w:t>Legislation Act</w:t>
        </w:r>
      </w:hyperlink>
      <w:r>
        <w:t>, dict, pt 1).</w:t>
      </w:r>
    </w:p>
    <w:p w14:paraId="38DC7421" w14:textId="77777777" w:rsidR="009738F8" w:rsidRDefault="009738F8">
      <w:pPr>
        <w:pStyle w:val="Amain"/>
      </w:pPr>
      <w:r>
        <w:tab/>
        <w:t>(2)</w:t>
      </w:r>
      <w:r>
        <w:tab/>
        <w:t>In exercising a function given by subsection (1), the Commonwealth officer or Commonwealth authority must act as nearly as practicable as the officer or authority would act in exercising the same function in relation to an offence against the corresponding provision of the Commonwealth therapeutic goods laws.</w:t>
      </w:r>
    </w:p>
    <w:p w14:paraId="7C5FF452" w14:textId="77777777" w:rsidR="009738F8" w:rsidRDefault="009738F8">
      <w:pPr>
        <w:pStyle w:val="AH5Sec"/>
      </w:pPr>
      <w:bookmarkStart w:id="233" w:name="_Toc195534840"/>
      <w:r w:rsidRPr="00185FC3">
        <w:rPr>
          <w:rStyle w:val="CharSectNo"/>
        </w:rPr>
        <w:t>169</w:t>
      </w:r>
      <w:r>
        <w:tab/>
        <w:t>No double jeopardy for offences against applied provisions</w:t>
      </w:r>
      <w:bookmarkEnd w:id="233"/>
    </w:p>
    <w:p w14:paraId="082CE1EF" w14:textId="77777777" w:rsidR="009738F8" w:rsidRDefault="009738F8">
      <w:pPr>
        <w:pStyle w:val="Amain"/>
      </w:pPr>
      <w:r>
        <w:tab/>
        <w:t>(1)</w:t>
      </w:r>
      <w:r>
        <w:tab/>
        <w:t>This section applies if—</w:t>
      </w:r>
    </w:p>
    <w:p w14:paraId="3CE42FEB" w14:textId="77777777" w:rsidR="009738F8" w:rsidRDefault="009738F8">
      <w:pPr>
        <w:pStyle w:val="Apara"/>
      </w:pPr>
      <w:r>
        <w:tab/>
        <w:t>(a)</w:t>
      </w:r>
      <w:r>
        <w:tab/>
        <w:t>an act or omission is an offence against both the applied provisions and the Commonwealth therapeutic goods laws; and</w:t>
      </w:r>
    </w:p>
    <w:p w14:paraId="190F16A7" w14:textId="77777777" w:rsidR="009738F8" w:rsidRDefault="009738F8">
      <w:pPr>
        <w:pStyle w:val="Apara"/>
      </w:pPr>
      <w:r>
        <w:tab/>
        <w:t>(b)</w:t>
      </w:r>
      <w:r>
        <w:tab/>
        <w:t>the offender has been punished for the offence under the Commonwealth laws.</w:t>
      </w:r>
    </w:p>
    <w:p w14:paraId="72E4B4B2" w14:textId="77777777" w:rsidR="009738F8" w:rsidRDefault="009738F8">
      <w:pPr>
        <w:pStyle w:val="Amain"/>
      </w:pPr>
      <w:r>
        <w:lastRenderedPageBreak/>
        <w:tab/>
        <w:t>(2)</w:t>
      </w:r>
      <w:r>
        <w:tab/>
        <w:t>The offender is not liable to be punished for the offence under the applied provisions.</w:t>
      </w:r>
    </w:p>
    <w:p w14:paraId="4AF4FB10" w14:textId="77777777" w:rsidR="009738F8" w:rsidRPr="00185FC3" w:rsidRDefault="009738F8">
      <w:pPr>
        <w:pStyle w:val="AH3Div"/>
      </w:pPr>
      <w:bookmarkStart w:id="234" w:name="_Toc195534841"/>
      <w:r w:rsidRPr="00185FC3">
        <w:rPr>
          <w:rStyle w:val="CharDivNo"/>
        </w:rPr>
        <w:t>Division 10.2.5</w:t>
      </w:r>
      <w:r>
        <w:tab/>
      </w:r>
      <w:r w:rsidRPr="00185FC3">
        <w:rPr>
          <w:rStyle w:val="CharDivText"/>
        </w:rPr>
        <w:t>Applied provisions—other provisions</w:t>
      </w:r>
      <w:bookmarkEnd w:id="234"/>
    </w:p>
    <w:p w14:paraId="33506BF5" w14:textId="77777777" w:rsidR="009738F8" w:rsidRDefault="009738F8">
      <w:pPr>
        <w:pStyle w:val="AH5Sec"/>
      </w:pPr>
      <w:bookmarkStart w:id="235" w:name="_Toc195534842"/>
      <w:r w:rsidRPr="00185FC3">
        <w:rPr>
          <w:rStyle w:val="CharSectNo"/>
        </w:rPr>
        <w:t>170</w:t>
      </w:r>
      <w:r>
        <w:tab/>
        <w:t>Commonwealth may keep fees paid to Commonwealth Secretary</w:t>
      </w:r>
      <w:bookmarkEnd w:id="235"/>
    </w:p>
    <w:p w14:paraId="2F4A52FF" w14:textId="77777777" w:rsidR="009738F8" w:rsidRDefault="009738F8">
      <w:pPr>
        <w:pStyle w:val="Amainreturn"/>
      </w:pPr>
      <w:r>
        <w:t>The Commonwealth may keep fees paid to, or recovered by, the Commonwealth Secretary in relation to the exercise of functions given to the Secretary by the applied provisions.</w:t>
      </w:r>
    </w:p>
    <w:p w14:paraId="515ED4EE" w14:textId="77777777" w:rsidR="009738F8" w:rsidRDefault="009738F8">
      <w:pPr>
        <w:pStyle w:val="PageBreak"/>
      </w:pPr>
      <w:r>
        <w:br w:type="page"/>
      </w:r>
    </w:p>
    <w:p w14:paraId="3E1B9590" w14:textId="77777777" w:rsidR="009738F8" w:rsidRPr="00185FC3" w:rsidRDefault="009738F8">
      <w:pPr>
        <w:pStyle w:val="AH1Chapter"/>
      </w:pPr>
      <w:bookmarkStart w:id="236" w:name="_Toc195534843"/>
      <w:r w:rsidRPr="00185FC3">
        <w:rPr>
          <w:rStyle w:val="CharChapNo"/>
        </w:rPr>
        <w:lastRenderedPageBreak/>
        <w:t>Chapter 11</w:t>
      </w:r>
      <w:r>
        <w:rPr>
          <w:rStyle w:val="CharChapText"/>
        </w:rPr>
        <w:tab/>
      </w:r>
      <w:r w:rsidRPr="00185FC3">
        <w:rPr>
          <w:rStyle w:val="CharChapText"/>
        </w:rPr>
        <w:t>Procedural and evidentiary provisions</w:t>
      </w:r>
      <w:bookmarkEnd w:id="236"/>
    </w:p>
    <w:p w14:paraId="43458CC1" w14:textId="77777777" w:rsidR="009738F8" w:rsidRPr="00185FC3" w:rsidRDefault="009738F8">
      <w:pPr>
        <w:pStyle w:val="AH2Part"/>
      </w:pPr>
      <w:bookmarkStart w:id="237" w:name="_Toc195534844"/>
      <w:r w:rsidRPr="00185FC3">
        <w:rPr>
          <w:rStyle w:val="CharPartNo"/>
        </w:rPr>
        <w:t>Part 11.1</w:t>
      </w:r>
      <w:r>
        <w:tab/>
      </w:r>
      <w:r w:rsidRPr="00185FC3">
        <w:rPr>
          <w:rStyle w:val="CharPartText"/>
        </w:rPr>
        <w:t>General provisions about offences against Act</w:t>
      </w:r>
      <w:bookmarkEnd w:id="237"/>
    </w:p>
    <w:p w14:paraId="5E35A0FA" w14:textId="77777777" w:rsidR="009738F8" w:rsidRDefault="009738F8">
      <w:pPr>
        <w:pStyle w:val="Placeholder"/>
        <w:suppressLineNumbers/>
      </w:pPr>
      <w:r>
        <w:rPr>
          <w:rStyle w:val="CharDivNo"/>
        </w:rPr>
        <w:t xml:space="preserve">  </w:t>
      </w:r>
      <w:r>
        <w:rPr>
          <w:rStyle w:val="CharDivText"/>
        </w:rPr>
        <w:t xml:space="preserve">  </w:t>
      </w:r>
    </w:p>
    <w:p w14:paraId="4A6D80FE" w14:textId="77777777" w:rsidR="009738F8" w:rsidRDefault="009738F8">
      <w:pPr>
        <w:pStyle w:val="AH5Sec"/>
      </w:pPr>
      <w:bookmarkStart w:id="238" w:name="_Toc195534845"/>
      <w:r w:rsidRPr="00185FC3">
        <w:rPr>
          <w:rStyle w:val="CharSectNo"/>
        </w:rPr>
        <w:t>171</w:t>
      </w:r>
      <w:r>
        <w:tab/>
        <w:t>Acts and omissions of representatives of individuals</w:t>
      </w:r>
      <w:bookmarkEnd w:id="238"/>
    </w:p>
    <w:p w14:paraId="65FA78DF" w14:textId="77777777" w:rsidR="009738F8" w:rsidRDefault="009738F8">
      <w:pPr>
        <w:pStyle w:val="Amain"/>
        <w:keepNext/>
      </w:pPr>
      <w:r>
        <w:tab/>
        <w:t>(1)</w:t>
      </w:r>
      <w:r>
        <w:tab/>
        <w:t>In this section:</w:t>
      </w:r>
    </w:p>
    <w:p w14:paraId="54FBF2BB" w14:textId="77777777" w:rsidR="009738F8" w:rsidRDefault="009738F8">
      <w:pPr>
        <w:pStyle w:val="aDef"/>
        <w:keepNext/>
      </w:pPr>
      <w:r>
        <w:rPr>
          <w:rStyle w:val="charBoldItals"/>
        </w:rPr>
        <w:t>fault element</w:t>
      </w:r>
      <w:r w:rsidRPr="00B517DA">
        <w:t xml:space="preserve"> includes </w:t>
      </w:r>
      <w:r>
        <w:t>intention, knowledge, recklessness, opinion, belief or purpose but does not include negligence.</w:t>
      </w:r>
    </w:p>
    <w:p w14:paraId="609BC31A" w14:textId="1322F23C" w:rsidR="009738F8" w:rsidRDefault="009738F8">
      <w:pPr>
        <w:pStyle w:val="aDef"/>
        <w:keepNext/>
      </w:pPr>
      <w:r>
        <w:rPr>
          <w:rStyle w:val="charBoldItals"/>
        </w:rPr>
        <w:t>offence against this Act</w:t>
      </w:r>
      <w:r>
        <w:t xml:space="preserve"> includes an offence against the </w:t>
      </w:r>
      <w:hyperlink r:id="rId126" w:tooltip="A2002-51" w:history="1">
        <w:r w:rsidR="004258D1" w:rsidRPr="004258D1">
          <w:rPr>
            <w:rStyle w:val="charCitHyperlinkAbbrev"/>
          </w:rPr>
          <w:t>Criminal Code</w:t>
        </w:r>
      </w:hyperlink>
      <w:r>
        <w:t xml:space="preserve"> in relation to—</w:t>
      </w:r>
    </w:p>
    <w:p w14:paraId="5298AE1C" w14:textId="77777777" w:rsidR="009738F8" w:rsidRDefault="009738F8">
      <w:pPr>
        <w:pStyle w:val="aDefpara"/>
      </w:pPr>
      <w:r>
        <w:tab/>
        <w:t>(a)</w:t>
      </w:r>
      <w:r>
        <w:tab/>
        <w:t>a document completed, kept or given, or required to be completed, kept or given, under this Act; and</w:t>
      </w:r>
    </w:p>
    <w:p w14:paraId="465C5711" w14:textId="77777777" w:rsidR="009738F8" w:rsidRDefault="009738F8">
      <w:pPr>
        <w:pStyle w:val="aDefpara"/>
      </w:pPr>
      <w:r>
        <w:tab/>
        <w:t>(b)</w:t>
      </w:r>
      <w:r>
        <w:tab/>
        <w:t>anything else done, or not done, under this Act.</w:t>
      </w:r>
    </w:p>
    <w:p w14:paraId="5F84FA6B" w14:textId="77777777" w:rsidR="009738F8" w:rsidRDefault="009738F8">
      <w:pPr>
        <w:pStyle w:val="aDef"/>
        <w:keepNext/>
      </w:pPr>
      <w:r>
        <w:rPr>
          <w:rStyle w:val="charBoldItals"/>
        </w:rPr>
        <w:t>person</w:t>
      </w:r>
      <w:r>
        <w:t xml:space="preserve"> means an individual.</w:t>
      </w:r>
    </w:p>
    <w:p w14:paraId="0B87D382" w14:textId="0A6CE8B6" w:rsidR="009738F8" w:rsidRDefault="009738F8">
      <w:pPr>
        <w:pStyle w:val="aNote"/>
      </w:pPr>
      <w:r>
        <w:rPr>
          <w:rStyle w:val="charItals"/>
        </w:rPr>
        <w:t>Note</w:t>
      </w:r>
      <w:r>
        <w:tab/>
        <w:t xml:space="preserve">See the </w:t>
      </w:r>
      <w:hyperlink r:id="rId127" w:tooltip="A2002-51" w:history="1">
        <w:r w:rsidR="004258D1" w:rsidRPr="004258D1">
          <w:rPr>
            <w:rStyle w:val="charCitHyperlinkAbbrev"/>
          </w:rPr>
          <w:t>Criminal Code</w:t>
        </w:r>
      </w:hyperlink>
      <w:r>
        <w:t>, pt 2.5 for provisions about corporate criminal responsibility.</w:t>
      </w:r>
    </w:p>
    <w:p w14:paraId="74C9E6A2" w14:textId="77777777" w:rsidR="009738F8" w:rsidRDefault="009738F8">
      <w:pPr>
        <w:pStyle w:val="aDef"/>
        <w:keepNext/>
      </w:pPr>
      <w:r>
        <w:rPr>
          <w:rStyle w:val="charBoldItals"/>
        </w:rPr>
        <w:t>representative</w:t>
      </w:r>
      <w:r>
        <w:t>, of a person, means an employee or agent of the person.</w:t>
      </w:r>
    </w:p>
    <w:p w14:paraId="00A1CED7" w14:textId="77777777" w:rsidR="009738F8" w:rsidRDefault="009738F8">
      <w:pPr>
        <w:pStyle w:val="Amain"/>
      </w:pPr>
      <w:r>
        <w:tab/>
        <w:t>(2)</w:t>
      </w:r>
      <w:r>
        <w:tab/>
        <w:t>This section applies to a prosecution for an offence against—</w:t>
      </w:r>
    </w:p>
    <w:p w14:paraId="5A88B67E" w14:textId="77777777" w:rsidR="009738F8" w:rsidRDefault="009738F8">
      <w:pPr>
        <w:pStyle w:val="Apara"/>
      </w:pPr>
      <w:r>
        <w:tab/>
        <w:t>(a)</w:t>
      </w:r>
      <w:r>
        <w:tab/>
        <w:t>a provision of—</w:t>
      </w:r>
    </w:p>
    <w:p w14:paraId="49CDD5F1" w14:textId="77777777" w:rsidR="009738F8" w:rsidRDefault="009738F8">
      <w:pPr>
        <w:pStyle w:val="Asubpara"/>
      </w:pPr>
      <w:r>
        <w:tab/>
        <w:t>(i)</w:t>
      </w:r>
      <w:r>
        <w:tab/>
        <w:t>chapter 4 (Offences relating to regulated substances</w:t>
      </w:r>
      <w:r>
        <w:rPr>
          <w:lang w:val="en-US"/>
        </w:rPr>
        <w:t>)</w:t>
      </w:r>
      <w:r>
        <w:t>; or</w:t>
      </w:r>
    </w:p>
    <w:p w14:paraId="78955F81" w14:textId="77777777" w:rsidR="009738F8" w:rsidRDefault="009738F8">
      <w:pPr>
        <w:pStyle w:val="Asubpara"/>
      </w:pPr>
      <w:r>
        <w:tab/>
        <w:t>(ii)</w:t>
      </w:r>
      <w:r>
        <w:tab/>
        <w:t>chapter 5 (Offences relating to regulated therapeutic goods); or</w:t>
      </w:r>
    </w:p>
    <w:p w14:paraId="157DD9B8" w14:textId="77777777" w:rsidR="009738F8" w:rsidRDefault="009738F8">
      <w:pPr>
        <w:pStyle w:val="Apara"/>
      </w:pPr>
      <w:r>
        <w:tab/>
        <w:t>(b)</w:t>
      </w:r>
      <w:r>
        <w:tab/>
        <w:t xml:space="preserve">section 96 (Contravening licence </w:t>
      </w:r>
      <w:r>
        <w:rPr>
          <w:color w:val="000000"/>
        </w:rPr>
        <w:t>conditions</w:t>
      </w:r>
      <w:r>
        <w:t>).</w:t>
      </w:r>
    </w:p>
    <w:p w14:paraId="18161315" w14:textId="77777777" w:rsidR="009738F8" w:rsidRDefault="009738F8">
      <w:pPr>
        <w:pStyle w:val="Amain"/>
      </w:pPr>
      <w:r>
        <w:lastRenderedPageBreak/>
        <w:tab/>
        <w:t>(3)</w:t>
      </w:r>
      <w:r>
        <w:tab/>
        <w:t>Conduct engaged in by a representative of a person within the scope of the representative’s actual or apparent authority is also taken to have been engaged in by the person.</w:t>
      </w:r>
    </w:p>
    <w:p w14:paraId="21E6B8B0" w14:textId="77777777" w:rsidR="009738F8" w:rsidRDefault="009738F8">
      <w:pPr>
        <w:pStyle w:val="Amain"/>
      </w:pPr>
      <w:r>
        <w:tab/>
        <w:t>(4)</w:t>
      </w:r>
      <w:r>
        <w:tab/>
        <w:t>However, subsection (3) does not apply if the person establishes that the person took all reasonable steps to prevent the conduct.</w:t>
      </w:r>
    </w:p>
    <w:p w14:paraId="2B480A49" w14:textId="77777777" w:rsidR="009738F8" w:rsidRDefault="009738F8">
      <w:pPr>
        <w:pStyle w:val="Amain"/>
      </w:pPr>
      <w:r>
        <w:tab/>
        <w:t>(5)</w:t>
      </w:r>
      <w:r>
        <w:tab/>
        <w:t>In deciding whether the person took all reasonable steps to prevent the conduct, a court must consider—</w:t>
      </w:r>
    </w:p>
    <w:p w14:paraId="05BF5DE7" w14:textId="77777777" w:rsidR="009738F8" w:rsidRDefault="009738F8">
      <w:pPr>
        <w:pStyle w:val="Apara"/>
      </w:pPr>
      <w:r>
        <w:tab/>
        <w:t>(a)</w:t>
      </w:r>
      <w:r>
        <w:tab/>
        <w:t>any action the person took to ensure that the representative had a reasonable knowledge and understanding of the requirement to comply with the contravened provision; and</w:t>
      </w:r>
    </w:p>
    <w:p w14:paraId="1982100E" w14:textId="77777777" w:rsidR="009738F8" w:rsidRDefault="009738F8">
      <w:pPr>
        <w:pStyle w:val="Apara"/>
      </w:pPr>
      <w:r>
        <w:tab/>
        <w:t>(b)</w:t>
      </w:r>
      <w:r>
        <w:tab/>
        <w:t>the level of management, control or supervision that was appropriate for the person to exercise over the representative.</w:t>
      </w:r>
    </w:p>
    <w:p w14:paraId="2DAEB836" w14:textId="77777777" w:rsidR="009738F8" w:rsidRDefault="009738F8">
      <w:pPr>
        <w:pStyle w:val="Amain"/>
      </w:pPr>
      <w:r>
        <w:tab/>
        <w:t>(6)</w:t>
      </w:r>
      <w:r>
        <w:tab/>
        <w:t>Subsection (5) does not limit the matters that the court may consider.</w:t>
      </w:r>
    </w:p>
    <w:p w14:paraId="22DDC244" w14:textId="77777777" w:rsidR="009738F8" w:rsidRDefault="009738F8">
      <w:pPr>
        <w:pStyle w:val="Amain"/>
      </w:pPr>
      <w:r>
        <w:tab/>
        <w:t>(7)</w:t>
      </w:r>
      <w:r>
        <w:tab/>
        <w:t>If it is relevant to prove that a person had a fault element or was negligent in relation to a physical element of an offence, it is enough to show that—</w:t>
      </w:r>
    </w:p>
    <w:p w14:paraId="30726B98" w14:textId="77777777" w:rsidR="009738F8" w:rsidRDefault="009738F8">
      <w:pPr>
        <w:pStyle w:val="Apara"/>
      </w:pPr>
      <w:r>
        <w:tab/>
        <w:t>(a)</w:t>
      </w:r>
      <w:r>
        <w:tab/>
        <w:t>the conduct relevant to the physical element was engaged in by a representative of the person within the scope of the representative’s actual or apparent authority; and</w:t>
      </w:r>
    </w:p>
    <w:p w14:paraId="3096653C" w14:textId="77777777" w:rsidR="009738F8" w:rsidRDefault="009738F8">
      <w:pPr>
        <w:pStyle w:val="Apara"/>
      </w:pPr>
      <w:r>
        <w:tab/>
        <w:t>(b)</w:t>
      </w:r>
      <w:r>
        <w:tab/>
        <w:t>the representative had the fault element or was negligent in relation to the physical element.</w:t>
      </w:r>
    </w:p>
    <w:p w14:paraId="14B67F6C" w14:textId="153E4358" w:rsidR="009738F8" w:rsidRDefault="009738F8">
      <w:pPr>
        <w:pStyle w:val="Amain"/>
        <w:keepNext/>
      </w:pPr>
      <w:r>
        <w:tab/>
        <w:t>(8)</w:t>
      </w:r>
      <w:r>
        <w:tab/>
        <w:t xml:space="preserve">A person may rely on the </w:t>
      </w:r>
      <w:hyperlink r:id="rId128" w:tooltip="A2002-51" w:history="1">
        <w:r w:rsidR="004258D1" w:rsidRPr="004258D1">
          <w:rPr>
            <w:rStyle w:val="charCitHyperlinkAbbrev"/>
          </w:rPr>
          <w:t>Criminal Code</w:t>
        </w:r>
      </w:hyperlink>
      <w:r>
        <w:t>, section 36 (Mistake of fact—strict liability) in relation to conduct by a representative that would be an offence by the person only if—</w:t>
      </w:r>
    </w:p>
    <w:p w14:paraId="384316CB" w14:textId="77777777" w:rsidR="009738F8" w:rsidRDefault="009738F8">
      <w:pPr>
        <w:pStyle w:val="Apara"/>
        <w:keepNext/>
      </w:pPr>
      <w:r>
        <w:tab/>
        <w:t>(a)</w:t>
      </w:r>
      <w:r>
        <w:tab/>
        <w:t>the representative was under a mistaken but reasonable belief about the facts that, had they existed, would have meant that the conduct would not have been an offence; and</w:t>
      </w:r>
    </w:p>
    <w:p w14:paraId="00CE4B4F" w14:textId="77777777" w:rsidR="009738F8" w:rsidRDefault="009738F8">
      <w:pPr>
        <w:pStyle w:val="Apara"/>
      </w:pPr>
      <w:r>
        <w:tab/>
        <w:t>(b)</w:t>
      </w:r>
      <w:r>
        <w:tab/>
        <w:t>the person proves that the person exercised appropriate diligence to prevent the conduct.</w:t>
      </w:r>
    </w:p>
    <w:p w14:paraId="052BB5D9" w14:textId="6E7CAE7B" w:rsidR="009738F8" w:rsidRDefault="009738F8">
      <w:pPr>
        <w:pStyle w:val="Amain"/>
      </w:pPr>
      <w:r>
        <w:lastRenderedPageBreak/>
        <w:tab/>
        <w:t>(9)</w:t>
      </w:r>
      <w:r>
        <w:tab/>
        <w:t xml:space="preserve">A person may not rely on the </w:t>
      </w:r>
      <w:hyperlink r:id="rId129" w:tooltip="A2002-51" w:history="1">
        <w:r w:rsidR="004258D1" w:rsidRPr="004258D1">
          <w:rPr>
            <w:rStyle w:val="charCitHyperlinkAbbrev"/>
          </w:rPr>
          <w:t>Criminal Code</w:t>
        </w:r>
      </w:hyperlink>
      <w:r>
        <w:t>, section 39 (Intervening conduct or event) in relation to a physical element of an offence brought about by someone else if the other person is a representative of the person.</w:t>
      </w:r>
    </w:p>
    <w:p w14:paraId="78EBF662" w14:textId="77777777" w:rsidR="009738F8" w:rsidRDefault="009738F8">
      <w:pPr>
        <w:pStyle w:val="Amain"/>
      </w:pPr>
      <w:r>
        <w:tab/>
        <w:t>(10)</w:t>
      </w:r>
      <w:r>
        <w:tab/>
        <w:t>A person who is convicted of an offence cannot be punished by imprisonment for the offence if the person would not have been convicted of the offence without subsection (3) or subsection (7).</w:t>
      </w:r>
    </w:p>
    <w:p w14:paraId="0F580DEA" w14:textId="77777777" w:rsidR="00CF6C17" w:rsidRPr="005E609D" w:rsidRDefault="00CF6C17" w:rsidP="00CF6C17">
      <w:pPr>
        <w:pStyle w:val="AH5Sec"/>
      </w:pPr>
      <w:bookmarkStart w:id="239" w:name="_Toc195534846"/>
      <w:r w:rsidRPr="00185FC3">
        <w:rPr>
          <w:rStyle w:val="CharSectNo"/>
        </w:rPr>
        <w:t>172</w:t>
      </w:r>
      <w:r w:rsidRPr="005E609D">
        <w:tab/>
        <w:t>Criminal liability of executive officers</w:t>
      </w:r>
      <w:bookmarkEnd w:id="239"/>
    </w:p>
    <w:p w14:paraId="401A8B6C" w14:textId="77777777" w:rsidR="00CF6C17" w:rsidRPr="005E609D" w:rsidRDefault="00CF6C17" w:rsidP="00CF6C17">
      <w:pPr>
        <w:pStyle w:val="Amain"/>
      </w:pPr>
      <w:r w:rsidRPr="005E609D">
        <w:tab/>
        <w:t>(1)</w:t>
      </w:r>
      <w:r w:rsidRPr="005E609D">
        <w:tab/>
        <w:t>An executive officer of a corporation commits an offence if—</w:t>
      </w:r>
    </w:p>
    <w:p w14:paraId="556377AA" w14:textId="77777777" w:rsidR="00CF6C17" w:rsidRPr="005E609D" w:rsidRDefault="00CF6C17" w:rsidP="00CF6C17">
      <w:pPr>
        <w:pStyle w:val="Apara"/>
      </w:pPr>
      <w:r w:rsidRPr="005E609D">
        <w:tab/>
        <w:t>(a)</w:t>
      </w:r>
      <w:r w:rsidRPr="005E609D">
        <w:tab/>
        <w:t>the corporation commits a relevant offence; and</w:t>
      </w:r>
    </w:p>
    <w:p w14:paraId="63F28EE5" w14:textId="77777777" w:rsidR="00CF6C17" w:rsidRPr="005E609D" w:rsidRDefault="00CF6C17" w:rsidP="00CF6C17">
      <w:pPr>
        <w:pStyle w:val="Apara"/>
      </w:pPr>
      <w:r w:rsidRPr="005E609D">
        <w:tab/>
        <w:t>(b)</w:t>
      </w:r>
      <w:r w:rsidRPr="005E609D">
        <w:tab/>
        <w:t>the officer was reckless about whether the relevant offence would be committed; and</w:t>
      </w:r>
    </w:p>
    <w:p w14:paraId="6B60D4BC" w14:textId="77777777" w:rsidR="00CF6C17" w:rsidRPr="005E609D" w:rsidRDefault="00CF6C17" w:rsidP="00CF6C17">
      <w:pPr>
        <w:pStyle w:val="Apara"/>
      </w:pPr>
      <w:r w:rsidRPr="005E609D">
        <w:tab/>
        <w:t>(c)</w:t>
      </w:r>
      <w:r w:rsidRPr="005E609D">
        <w:tab/>
        <w:t>the officer was in a position to influence the conduct of the corporation in relation to the commission of the relevant offence; and</w:t>
      </w:r>
    </w:p>
    <w:p w14:paraId="7CCE1F90" w14:textId="77777777" w:rsidR="00CF6C17" w:rsidRPr="005E609D" w:rsidRDefault="00CF6C17" w:rsidP="00CF6C17">
      <w:pPr>
        <w:pStyle w:val="Apara"/>
      </w:pPr>
      <w:r w:rsidRPr="005E609D">
        <w:tab/>
        <w:t>(d)</w:t>
      </w:r>
      <w:r w:rsidRPr="005E609D">
        <w:tab/>
        <w:t>the officer failed to take reasonable steps to prevent the commission of the relevant offence.</w:t>
      </w:r>
    </w:p>
    <w:p w14:paraId="0A9DCD7A" w14:textId="77777777" w:rsidR="00CF6C17" w:rsidRPr="005E609D" w:rsidRDefault="00CF6C17" w:rsidP="00CF6C17">
      <w:pPr>
        <w:pStyle w:val="Penalty"/>
        <w:keepNext/>
      </w:pPr>
      <w:r w:rsidRPr="005E609D">
        <w:t xml:space="preserve">Maximum penalty:  The maximum penalty that may be imposed for the commission of the relevant offence by an individual. </w:t>
      </w:r>
    </w:p>
    <w:p w14:paraId="62E08607" w14:textId="77777777" w:rsidR="00CF6C17" w:rsidRPr="005E609D" w:rsidRDefault="00CF6C17" w:rsidP="00CF6C17">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A82AA09" w14:textId="77777777" w:rsidR="00CF6C17" w:rsidRPr="005E609D" w:rsidRDefault="00CF6C17" w:rsidP="00CF6C17">
      <w:pPr>
        <w:pStyle w:val="Apara"/>
      </w:pPr>
      <w:r w:rsidRPr="005E609D">
        <w:tab/>
        <w:t>(a)</w:t>
      </w:r>
      <w:r w:rsidRPr="005E609D">
        <w:tab/>
        <w:t>that the corporation arranges regular professional assessments of the corporation’s compliance with the provision to which the relevant offence relates;</w:t>
      </w:r>
    </w:p>
    <w:p w14:paraId="61C1FFE6" w14:textId="77777777" w:rsidR="00CF6C17" w:rsidRPr="005E609D" w:rsidRDefault="00CF6C17" w:rsidP="00CF6C17">
      <w:pPr>
        <w:pStyle w:val="Apara"/>
      </w:pPr>
      <w:r w:rsidRPr="005E609D">
        <w:tab/>
        <w:t>(b)</w:t>
      </w:r>
      <w:r w:rsidRPr="005E609D">
        <w:tab/>
        <w:t>that the corporation implements any appropriate recommendation arising from such an assessment;</w:t>
      </w:r>
    </w:p>
    <w:p w14:paraId="6A82F238" w14:textId="77777777" w:rsidR="00CF6C17" w:rsidRPr="005E609D" w:rsidRDefault="00CF6C17" w:rsidP="00CF6C17">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14:paraId="3C933C1D" w14:textId="77777777" w:rsidR="00CF6C17" w:rsidRPr="005E609D" w:rsidRDefault="00CF6C17" w:rsidP="00CF6C17">
      <w:pPr>
        <w:pStyle w:val="Apara"/>
      </w:pPr>
      <w:r w:rsidRPr="005E609D">
        <w:tab/>
        <w:t>(d)</w:t>
      </w:r>
      <w:r w:rsidRPr="005E609D">
        <w:tab/>
        <w:t>any action the officer took when the officer became aware that the relevant offence was, or might be, about to be committed.</w:t>
      </w:r>
    </w:p>
    <w:p w14:paraId="77760258" w14:textId="77777777" w:rsidR="00CF6C17" w:rsidRPr="005E609D" w:rsidRDefault="00CF6C17" w:rsidP="00CF6C17">
      <w:pPr>
        <w:pStyle w:val="Amain"/>
      </w:pPr>
      <w:r w:rsidRPr="005E609D">
        <w:tab/>
        <w:t>(3)</w:t>
      </w:r>
      <w:r w:rsidRPr="005E609D">
        <w:tab/>
        <w:t>Subsection (2) does not limit the matters the court may consider.</w:t>
      </w:r>
    </w:p>
    <w:p w14:paraId="0544D3B2" w14:textId="77777777" w:rsidR="00CF6C17" w:rsidRPr="005E609D" w:rsidRDefault="00CF6C17" w:rsidP="00CF6C17">
      <w:pPr>
        <w:pStyle w:val="Amain"/>
      </w:pPr>
      <w:r w:rsidRPr="005E609D">
        <w:tab/>
        <w:t>(4)</w:t>
      </w:r>
      <w:r w:rsidRPr="005E609D">
        <w:tab/>
        <w:t>Subsection (1) does not apply if the corporation would have a defence to a prosecution for the relevant offence.</w:t>
      </w:r>
    </w:p>
    <w:p w14:paraId="3C7A1288" w14:textId="39912087" w:rsidR="00CF6C17" w:rsidRPr="005E609D" w:rsidRDefault="00CF6C17" w:rsidP="00CF6C17">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30" w:tooltip="A2002-51" w:history="1">
        <w:r w:rsidRPr="00A07371">
          <w:rPr>
            <w:rStyle w:val="charCitHyperlinkAbbrev"/>
          </w:rPr>
          <w:t>Criminal Code</w:t>
        </w:r>
      </w:hyperlink>
      <w:r w:rsidRPr="005E609D">
        <w:t>, s 58).</w:t>
      </w:r>
    </w:p>
    <w:p w14:paraId="3225AE18" w14:textId="77777777" w:rsidR="00CF6C17" w:rsidRPr="005E609D" w:rsidRDefault="00CF6C17" w:rsidP="00CF6C17">
      <w:pPr>
        <w:pStyle w:val="Amain"/>
      </w:pPr>
      <w:r w:rsidRPr="005E609D">
        <w:tab/>
        <w:t>(5)</w:t>
      </w:r>
      <w:r w:rsidRPr="005E609D">
        <w:tab/>
        <w:t>This section applies whether or not the corporation is prosecuted for, or convicted of, the relevant offence.</w:t>
      </w:r>
    </w:p>
    <w:p w14:paraId="6A949B85" w14:textId="77777777" w:rsidR="00CF6C17" w:rsidRPr="005E609D" w:rsidRDefault="00CF6C17" w:rsidP="00CF6C17">
      <w:pPr>
        <w:pStyle w:val="Amain"/>
      </w:pPr>
      <w:r w:rsidRPr="005E609D">
        <w:tab/>
        <w:t>(6)</w:t>
      </w:r>
      <w:r w:rsidRPr="005E609D">
        <w:tab/>
        <w:t>In this section:</w:t>
      </w:r>
    </w:p>
    <w:p w14:paraId="621F1E1F" w14:textId="77777777" w:rsidR="00CF6C17" w:rsidRPr="005E609D" w:rsidRDefault="00CF6C17" w:rsidP="00CF6C17">
      <w:pPr>
        <w:pStyle w:val="aDef"/>
        <w:keepNext/>
      </w:pPr>
      <w:r w:rsidRPr="002B612F">
        <w:rPr>
          <w:rStyle w:val="charBoldItals"/>
        </w:rPr>
        <w:t>relevant offence</w:t>
      </w:r>
      <w:r w:rsidRPr="005E609D">
        <w:t xml:space="preserve"> means an offence against any of the following:</w:t>
      </w:r>
    </w:p>
    <w:p w14:paraId="5ED37F2D" w14:textId="77777777" w:rsidR="00CF6C17" w:rsidRPr="005E609D" w:rsidRDefault="00CF6C17" w:rsidP="00CF6C17">
      <w:pPr>
        <w:pStyle w:val="aDefpara"/>
      </w:pPr>
      <w:r w:rsidRPr="005E609D">
        <w:tab/>
        <w:t>(a)</w:t>
      </w:r>
      <w:r w:rsidRPr="005E609D">
        <w:tab/>
        <w:t xml:space="preserve">section 26 (1) (Supplying declared substances); </w:t>
      </w:r>
    </w:p>
    <w:p w14:paraId="72C2BB1C" w14:textId="77777777" w:rsidR="00CF6C17" w:rsidRPr="005E609D" w:rsidRDefault="00CF6C17" w:rsidP="00CF6C17">
      <w:pPr>
        <w:pStyle w:val="aDefpara"/>
      </w:pPr>
      <w:r w:rsidRPr="005E609D">
        <w:tab/>
        <w:t>(b)</w:t>
      </w:r>
      <w:r w:rsidRPr="005E609D">
        <w:tab/>
        <w:t>section 28 (Supplying declared substances on invalid supply authorities—recklessness);</w:t>
      </w:r>
    </w:p>
    <w:p w14:paraId="3391123D" w14:textId="77777777" w:rsidR="00CF6C17" w:rsidRPr="005E609D" w:rsidRDefault="00CF6C17" w:rsidP="00CF6C17">
      <w:pPr>
        <w:pStyle w:val="aDefpara"/>
      </w:pPr>
      <w:r w:rsidRPr="005E609D">
        <w:tab/>
        <w:t>(c)</w:t>
      </w:r>
      <w:r w:rsidRPr="005E609D">
        <w:tab/>
        <w:t>section 29 (Supplying declared substances on invalid supply authorities—other offences);</w:t>
      </w:r>
    </w:p>
    <w:p w14:paraId="5F758BBE" w14:textId="77777777" w:rsidR="00CF6C17" w:rsidRPr="005E609D" w:rsidRDefault="00CF6C17" w:rsidP="00CF6C17">
      <w:pPr>
        <w:pStyle w:val="aDefpara"/>
      </w:pPr>
      <w:r w:rsidRPr="005E609D">
        <w:tab/>
        <w:t>(d)</w:t>
      </w:r>
      <w:r w:rsidRPr="005E609D">
        <w:tab/>
        <w:t xml:space="preserve">section 30 (Cancellation etc of invalid supply authorities for declared substances); </w:t>
      </w:r>
    </w:p>
    <w:p w14:paraId="3B7EF335" w14:textId="77777777" w:rsidR="00CF6C17" w:rsidRPr="005E609D" w:rsidRDefault="00CF6C17" w:rsidP="00CF6C17">
      <w:pPr>
        <w:pStyle w:val="aDefpara"/>
      </w:pPr>
      <w:r w:rsidRPr="005E609D">
        <w:tab/>
        <w:t>(e)</w:t>
      </w:r>
      <w:r w:rsidRPr="005E609D">
        <w:tab/>
        <w:t>section 34 (1), (2) or (3) (Discarding declared etc substances);</w:t>
      </w:r>
    </w:p>
    <w:p w14:paraId="10450369" w14:textId="77777777" w:rsidR="00CF6C17" w:rsidRPr="005E609D" w:rsidRDefault="00CF6C17" w:rsidP="00CF6C17">
      <w:pPr>
        <w:pStyle w:val="aDefpara"/>
      </w:pPr>
      <w:r w:rsidRPr="005E609D">
        <w:tab/>
        <w:t>(f)</w:t>
      </w:r>
      <w:r w:rsidRPr="005E609D">
        <w:tab/>
        <w:t>section 35 (1) (Obtaining certain declared substances);</w:t>
      </w:r>
    </w:p>
    <w:p w14:paraId="42A08DBD" w14:textId="77777777" w:rsidR="00CF6C17" w:rsidRPr="005E609D" w:rsidRDefault="00CF6C17" w:rsidP="00CF6C17">
      <w:pPr>
        <w:pStyle w:val="aDefpara"/>
      </w:pPr>
      <w:r w:rsidRPr="005E609D">
        <w:tab/>
        <w:t>(g)</w:t>
      </w:r>
      <w:r w:rsidRPr="005E609D">
        <w:tab/>
        <w:t>section 36 (Possessing certain declared substances);</w:t>
      </w:r>
    </w:p>
    <w:p w14:paraId="246A6726" w14:textId="77777777" w:rsidR="00CF6C17" w:rsidRPr="005E609D" w:rsidRDefault="00B7473F" w:rsidP="00CF6C17">
      <w:pPr>
        <w:pStyle w:val="aDefpara"/>
      </w:pPr>
      <w:r>
        <w:tab/>
        <w:t>(h)</w:t>
      </w:r>
      <w:r>
        <w:tab/>
        <w:t>section 37 (1) or (4</w:t>
      </w:r>
      <w:r w:rsidR="00CF6C17" w:rsidRPr="005E609D">
        <w:t>) (Administering certain declared substances);</w:t>
      </w:r>
    </w:p>
    <w:p w14:paraId="2103EE54" w14:textId="77777777" w:rsidR="00CF6C17" w:rsidRPr="005E609D" w:rsidRDefault="00CF6C17" w:rsidP="00CF6C17">
      <w:pPr>
        <w:pStyle w:val="aDefpara"/>
      </w:pPr>
      <w:r w:rsidRPr="005E609D">
        <w:tab/>
        <w:t>(i)</w:t>
      </w:r>
      <w:r w:rsidRPr="005E609D">
        <w:tab/>
        <w:t>section 38 (1) (Issuing purchase orders for declared substances);</w:t>
      </w:r>
    </w:p>
    <w:p w14:paraId="2EDAD7F8" w14:textId="77777777" w:rsidR="00CF6C17" w:rsidRPr="005E609D" w:rsidRDefault="00CF6C17" w:rsidP="00CF6C17">
      <w:pPr>
        <w:pStyle w:val="aDefpara"/>
      </w:pPr>
      <w:r w:rsidRPr="005E609D">
        <w:lastRenderedPageBreak/>
        <w:tab/>
        <w:t>(j)</w:t>
      </w:r>
      <w:r w:rsidRPr="005E609D">
        <w:tab/>
        <w:t>section 40 (1) or (3) (Prescribing medicines);</w:t>
      </w:r>
    </w:p>
    <w:p w14:paraId="1C9C1B90" w14:textId="77777777" w:rsidR="00CF6C17" w:rsidRPr="005E609D" w:rsidRDefault="00CF6C17" w:rsidP="00CF6C17">
      <w:pPr>
        <w:pStyle w:val="aDefpara"/>
      </w:pPr>
      <w:r w:rsidRPr="005E609D">
        <w:tab/>
        <w:t>(k)</w:t>
      </w:r>
      <w:r w:rsidRPr="005E609D">
        <w:tab/>
        <w:t>section 41 (Issuing requisitions for medicines);</w:t>
      </w:r>
    </w:p>
    <w:p w14:paraId="2BDA2E51" w14:textId="77777777" w:rsidR="00CF6C17" w:rsidRPr="005E609D" w:rsidRDefault="00CF6C17" w:rsidP="00CF6C17">
      <w:pPr>
        <w:pStyle w:val="aDefpara"/>
      </w:pPr>
      <w:r w:rsidRPr="005E609D">
        <w:tab/>
        <w:t>(l)</w:t>
      </w:r>
      <w:r w:rsidRPr="005E609D">
        <w:tab/>
        <w:t>section 42 (Issuing standing orders for medicines);</w:t>
      </w:r>
    </w:p>
    <w:p w14:paraId="6C2FAC72" w14:textId="77777777" w:rsidR="00CF6C17" w:rsidRPr="005E609D" w:rsidRDefault="00CF6C17" w:rsidP="00CF6C17">
      <w:pPr>
        <w:pStyle w:val="aDefpara"/>
      </w:pPr>
      <w:r w:rsidRPr="005E609D">
        <w:tab/>
        <w:t>(m)</w:t>
      </w:r>
      <w:r w:rsidRPr="005E609D">
        <w:tab/>
        <w:t>section 43 (1) or (2) (Medicines for animals not to be prescribed etc for human use);</w:t>
      </w:r>
    </w:p>
    <w:p w14:paraId="7BF77524" w14:textId="77777777" w:rsidR="00CF6C17" w:rsidRPr="005E609D" w:rsidRDefault="00CF6C17" w:rsidP="00CF6C17">
      <w:pPr>
        <w:pStyle w:val="aDefpara"/>
      </w:pPr>
      <w:r w:rsidRPr="005E609D">
        <w:tab/>
        <w:t>(n)</w:t>
      </w:r>
      <w:r w:rsidRPr="005E609D">
        <w:tab/>
        <w:t>section 44 (Contravening authorisation conditions for regulated substances);</w:t>
      </w:r>
    </w:p>
    <w:p w14:paraId="5F55DD4A" w14:textId="77777777" w:rsidR="00CF6C17" w:rsidRPr="005E609D" w:rsidRDefault="00CF6C17" w:rsidP="00CF6C17">
      <w:pPr>
        <w:pStyle w:val="aDefpara"/>
      </w:pPr>
      <w:r w:rsidRPr="005E609D">
        <w:tab/>
        <w:t>(o)</w:t>
      </w:r>
      <w:r w:rsidRPr="005E609D">
        <w:tab/>
        <w:t>section 45 (1) (Pretending to be authorised to deal with regulated substance);</w:t>
      </w:r>
    </w:p>
    <w:p w14:paraId="7C17396B" w14:textId="77777777" w:rsidR="00CF6C17" w:rsidRPr="005E609D" w:rsidRDefault="00CF6C17" w:rsidP="00CF6C17">
      <w:pPr>
        <w:pStyle w:val="aDefpara"/>
      </w:pPr>
      <w:r w:rsidRPr="005E609D">
        <w:tab/>
        <w:t>(p)</w:t>
      </w:r>
      <w:r w:rsidRPr="005E609D">
        <w:tab/>
        <w:t>section 55 (Registers—changes etc to entries);</w:t>
      </w:r>
    </w:p>
    <w:p w14:paraId="2202C066" w14:textId="77777777" w:rsidR="00CF6C17" w:rsidRPr="005E609D" w:rsidRDefault="00CF6C17" w:rsidP="00CF6C17">
      <w:pPr>
        <w:pStyle w:val="aDefpara"/>
      </w:pPr>
      <w:r w:rsidRPr="005E609D">
        <w:tab/>
        <w:t>(q)</w:t>
      </w:r>
      <w:r w:rsidRPr="005E609D">
        <w:tab/>
        <w:t>section 59 (1) (Packaging of supplied regulated substances);</w:t>
      </w:r>
    </w:p>
    <w:p w14:paraId="5E9BCCB7" w14:textId="77777777" w:rsidR="00CF6C17" w:rsidRPr="005E609D" w:rsidRDefault="00CF6C17" w:rsidP="00CF6C17">
      <w:pPr>
        <w:pStyle w:val="aDefpara"/>
      </w:pPr>
      <w:r w:rsidRPr="005E609D">
        <w:tab/>
        <w:t>(r)</w:t>
      </w:r>
      <w:r w:rsidRPr="005E609D">
        <w:tab/>
        <w:t>section 60 (1) (Labelling of supplied regulated substances);</w:t>
      </w:r>
    </w:p>
    <w:p w14:paraId="1A096325" w14:textId="77777777" w:rsidR="00CF6C17" w:rsidRPr="005E609D" w:rsidRDefault="00CF6C17" w:rsidP="00CF6C17">
      <w:pPr>
        <w:pStyle w:val="aDefpara"/>
      </w:pPr>
      <w:r w:rsidRPr="005E609D">
        <w:tab/>
        <w:t>(s)</w:t>
      </w:r>
      <w:r w:rsidRPr="005E609D">
        <w:tab/>
        <w:t>section 61 (Storing declared substances);</w:t>
      </w:r>
    </w:p>
    <w:p w14:paraId="752D5409" w14:textId="77777777" w:rsidR="00CF6C17" w:rsidRPr="005E609D" w:rsidRDefault="00CF6C17" w:rsidP="00CF6C17">
      <w:pPr>
        <w:pStyle w:val="aDefpara"/>
      </w:pPr>
      <w:r w:rsidRPr="005E609D">
        <w:tab/>
        <w:t>(t)</w:t>
      </w:r>
      <w:r w:rsidRPr="005E609D">
        <w:tab/>
        <w:t>section 64 (2) (False statements to obtain certain regulated substances etc);</w:t>
      </w:r>
    </w:p>
    <w:p w14:paraId="66FDD60D" w14:textId="77777777" w:rsidR="00CF6C17" w:rsidRPr="005E609D" w:rsidRDefault="00CF6C17" w:rsidP="00CF6C17">
      <w:pPr>
        <w:pStyle w:val="aDefpara"/>
      </w:pPr>
      <w:r w:rsidRPr="005E609D">
        <w:tab/>
        <w:t>(u)</w:t>
      </w:r>
      <w:r w:rsidRPr="005E609D">
        <w:tab/>
        <w:t>section 65 (Falsely representing substance is regulated);</w:t>
      </w:r>
    </w:p>
    <w:p w14:paraId="3309A96F" w14:textId="77777777" w:rsidR="00CF6C17" w:rsidRPr="005E609D" w:rsidRDefault="00CF6C17" w:rsidP="00CF6C17">
      <w:pPr>
        <w:pStyle w:val="aDefpara"/>
      </w:pPr>
      <w:r w:rsidRPr="005E609D">
        <w:tab/>
        <w:t>(v)</w:t>
      </w:r>
      <w:r w:rsidRPr="005E609D">
        <w:tab/>
        <w:t>section 68 (Vending machines—use for supply of regulated substances);</w:t>
      </w:r>
    </w:p>
    <w:p w14:paraId="14B5D2B4" w14:textId="77777777" w:rsidR="00CF6C17" w:rsidRPr="005E609D" w:rsidRDefault="00CF6C17" w:rsidP="00CF6C17">
      <w:pPr>
        <w:pStyle w:val="aDefpara"/>
      </w:pPr>
      <w:r w:rsidRPr="005E609D">
        <w:tab/>
        <w:t>(w)</w:t>
      </w:r>
      <w:r w:rsidRPr="005E609D">
        <w:tab/>
        <w:t>section 69 (Vending machines—use for supply of unscheduled medicines);</w:t>
      </w:r>
    </w:p>
    <w:p w14:paraId="1E6112E4" w14:textId="77777777" w:rsidR="00CF6C17" w:rsidRPr="005E609D" w:rsidRDefault="00CF6C17" w:rsidP="00CF6C17">
      <w:pPr>
        <w:pStyle w:val="aDefpara"/>
      </w:pPr>
      <w:r w:rsidRPr="005E609D">
        <w:tab/>
        <w:t>(x)</w:t>
      </w:r>
      <w:r w:rsidRPr="005E609D">
        <w:tab/>
        <w:t>section 70 (Manufacture, supply and use of paints containing white lead);</w:t>
      </w:r>
    </w:p>
    <w:p w14:paraId="0D1E83F5" w14:textId="77777777" w:rsidR="00CF6C17" w:rsidRPr="005E609D" w:rsidRDefault="00CF6C17" w:rsidP="00CF6C17">
      <w:pPr>
        <w:pStyle w:val="Apara"/>
      </w:pPr>
      <w:r w:rsidRPr="005E609D">
        <w:tab/>
        <w:t>(y)</w:t>
      </w:r>
      <w:r w:rsidRPr="005E609D">
        <w:tab/>
        <w:t>section 71 (3) (Manufacture, supply and use of paints for certain purposes);</w:t>
      </w:r>
    </w:p>
    <w:p w14:paraId="66B8FA49" w14:textId="77777777" w:rsidR="00CF6C17" w:rsidRPr="005E609D" w:rsidRDefault="00CF6C17" w:rsidP="00CF6C17">
      <w:pPr>
        <w:pStyle w:val="Apara"/>
      </w:pPr>
      <w:r w:rsidRPr="005E609D">
        <w:tab/>
        <w:t>(z)</w:t>
      </w:r>
      <w:r w:rsidRPr="005E609D">
        <w:tab/>
        <w:t>section 72 (Manufacture, supply and use of paints for toys);</w:t>
      </w:r>
    </w:p>
    <w:p w14:paraId="6166A9C5" w14:textId="77777777" w:rsidR="00CF6C17" w:rsidRPr="005E609D" w:rsidRDefault="00CF6C17" w:rsidP="00CF6C17">
      <w:pPr>
        <w:pStyle w:val="Apara"/>
      </w:pPr>
      <w:r w:rsidRPr="005E609D">
        <w:tab/>
        <w:t>(za)</w:t>
      </w:r>
      <w:r w:rsidRPr="005E609D">
        <w:tab/>
        <w:t>section 73 (Manufacture, supply and use of paints containing pesticides);</w:t>
      </w:r>
    </w:p>
    <w:p w14:paraId="3A8BCFF2" w14:textId="77777777" w:rsidR="00CF6C17" w:rsidRPr="005E609D" w:rsidRDefault="00CF6C17" w:rsidP="00CF6C17">
      <w:pPr>
        <w:pStyle w:val="Apara"/>
      </w:pPr>
      <w:r w:rsidRPr="005E609D">
        <w:lastRenderedPageBreak/>
        <w:tab/>
        <w:t>(zb)</w:t>
      </w:r>
      <w:r w:rsidRPr="005E609D">
        <w:tab/>
        <w:t>section 74 (1) (Supplying regulated therapeutic goods);</w:t>
      </w:r>
    </w:p>
    <w:p w14:paraId="20B5478A" w14:textId="77777777" w:rsidR="00CF6C17" w:rsidRPr="005E609D" w:rsidRDefault="00CF6C17" w:rsidP="00CF6C17">
      <w:pPr>
        <w:pStyle w:val="aDefpara"/>
      </w:pPr>
      <w:r w:rsidRPr="005E609D">
        <w:tab/>
        <w:t>(zc)</w:t>
      </w:r>
      <w:r w:rsidRPr="005E609D">
        <w:tab/>
        <w:t>section 76 (Pretending to be authorised to deal with regulated therapeutic goods);</w:t>
      </w:r>
    </w:p>
    <w:p w14:paraId="65863DB1" w14:textId="77777777" w:rsidR="00CF6C17" w:rsidRPr="005E609D" w:rsidRDefault="00CF6C17" w:rsidP="00CF6C17">
      <w:pPr>
        <w:pStyle w:val="aDefpara"/>
      </w:pPr>
      <w:r w:rsidRPr="005E609D">
        <w:tab/>
        <w:t>(zd)</w:t>
      </w:r>
      <w:r w:rsidRPr="005E609D">
        <w:tab/>
        <w:t>section 77 (Falsely representing thing is regulated);</w:t>
      </w:r>
    </w:p>
    <w:p w14:paraId="69F990DB" w14:textId="77777777" w:rsidR="00CF6C17" w:rsidRPr="005E609D" w:rsidRDefault="00CF6C17" w:rsidP="00CF6C17">
      <w:pPr>
        <w:pStyle w:val="aDefpara"/>
      </w:pPr>
      <w:r w:rsidRPr="005E609D">
        <w:tab/>
        <w:t>(ze)</w:t>
      </w:r>
      <w:r w:rsidRPr="005E609D">
        <w:tab/>
        <w:t>section 96 (1) (Contravening licence conditions).</w:t>
      </w:r>
    </w:p>
    <w:p w14:paraId="26370E6E" w14:textId="77777777" w:rsidR="009738F8" w:rsidRDefault="009738F8">
      <w:pPr>
        <w:pStyle w:val="AH5Sec"/>
        <w:rPr>
          <w:snapToGrid w:val="0"/>
          <w:color w:val="000000"/>
        </w:rPr>
      </w:pPr>
      <w:bookmarkStart w:id="240" w:name="_Toc195534847"/>
      <w:r w:rsidRPr="00185FC3">
        <w:rPr>
          <w:rStyle w:val="CharSectNo"/>
        </w:rPr>
        <w:t>173</w:t>
      </w:r>
      <w:r>
        <w:rPr>
          <w:snapToGrid w:val="0"/>
          <w:color w:val="000000"/>
        </w:rPr>
        <w:tab/>
        <w:t>No defence to claim deterioration of sample</w:t>
      </w:r>
      <w:bookmarkEnd w:id="240"/>
    </w:p>
    <w:p w14:paraId="293168E1" w14:textId="77777777" w:rsidR="009738F8" w:rsidRDefault="009738F8">
      <w:pPr>
        <w:pStyle w:val="Amainreturn"/>
        <w:rPr>
          <w:snapToGrid w:val="0"/>
          <w:color w:val="000000"/>
        </w:rPr>
      </w:pPr>
      <w:r>
        <w:rPr>
          <w:snapToGrid w:val="0"/>
          <w:color w:val="000000"/>
        </w:rPr>
        <w:t>It is not a defence in a proceeding for an offence against this Act for a defendant to claim that any part of a sample kept for future comparison with a sample that has been analysed has, from natural causes, deteriorated, perished or undergone material change.</w:t>
      </w:r>
    </w:p>
    <w:p w14:paraId="67914E30" w14:textId="77777777" w:rsidR="009738F8" w:rsidRDefault="009738F8">
      <w:pPr>
        <w:pStyle w:val="AH5Sec"/>
        <w:rPr>
          <w:lang w:val="en-US"/>
        </w:rPr>
      </w:pPr>
      <w:bookmarkStart w:id="241" w:name="_Toc195534848"/>
      <w:r w:rsidRPr="00185FC3">
        <w:rPr>
          <w:rStyle w:val="CharSectNo"/>
        </w:rPr>
        <w:t>174</w:t>
      </w:r>
      <w:r>
        <w:rPr>
          <w:lang w:val="en-US"/>
        </w:rPr>
        <w:tab/>
      </w:r>
      <w:r>
        <w:t>Remedial orders by court</w:t>
      </w:r>
      <w:r>
        <w:rPr>
          <w:lang w:val="en-US"/>
        </w:rPr>
        <w:t xml:space="preserve"> for offences</w:t>
      </w:r>
      <w:bookmarkEnd w:id="241"/>
    </w:p>
    <w:p w14:paraId="4C716818" w14:textId="77777777" w:rsidR="009738F8" w:rsidRDefault="009738F8">
      <w:pPr>
        <w:pStyle w:val="Amain"/>
      </w:pPr>
      <w:r>
        <w:tab/>
        <w:t>(1)</w:t>
      </w:r>
      <w:r>
        <w:tab/>
        <w:t>This section applies if—</w:t>
      </w:r>
    </w:p>
    <w:p w14:paraId="35B346B2" w14:textId="77777777" w:rsidR="009738F8" w:rsidRDefault="009738F8">
      <w:pPr>
        <w:pStyle w:val="Apara"/>
      </w:pPr>
      <w:r>
        <w:tab/>
        <w:t>(a)</w:t>
      </w:r>
      <w:r>
        <w:tab/>
        <w:t xml:space="preserve">a person is </w:t>
      </w:r>
      <w:r>
        <w:rPr>
          <w:snapToGrid w:val="0"/>
        </w:rPr>
        <w:t>convicted, or found guilty, of an offence against this Act</w:t>
      </w:r>
      <w:r>
        <w:t>; and</w:t>
      </w:r>
    </w:p>
    <w:p w14:paraId="39ABFCAC" w14:textId="77777777" w:rsidR="009738F8" w:rsidRDefault="009738F8">
      <w:pPr>
        <w:pStyle w:val="Apara"/>
      </w:pPr>
      <w:r>
        <w:tab/>
        <w:t>(b)</w:t>
      </w:r>
      <w:r>
        <w:tab/>
        <w:t>the prosecutor asks the court to make an order under this section; and</w:t>
      </w:r>
    </w:p>
    <w:p w14:paraId="16091C71" w14:textId="77777777" w:rsidR="009738F8" w:rsidRDefault="009738F8">
      <w:pPr>
        <w:pStyle w:val="Apara"/>
        <w:keepNext/>
      </w:pPr>
      <w:r>
        <w:tab/>
        <w:t>(c)</w:t>
      </w:r>
      <w:r>
        <w:tab/>
        <w:t>it appears to the court that the person could partly or completely rectify a state of affairs that arose as a direct or indirect result of the conduct that was the subject of the offence.</w:t>
      </w:r>
    </w:p>
    <w:p w14:paraId="7694D93D" w14:textId="1863A0C4" w:rsidR="009738F8" w:rsidRDefault="009738F8">
      <w:pPr>
        <w:pStyle w:val="aNote"/>
      </w:pPr>
      <w:r>
        <w:rPr>
          <w:rStyle w:val="charItals"/>
        </w:rPr>
        <w:t>Note</w:t>
      </w:r>
      <w:r>
        <w:rPr>
          <w:rStyle w:val="charItals"/>
        </w:rPr>
        <w:tab/>
      </w:r>
      <w:r w:rsidRPr="00B517DA">
        <w:rPr>
          <w:rStyle w:val="charBoldItals"/>
        </w:rPr>
        <w:t>Found guilty</w:t>
      </w:r>
      <w:r w:rsidRPr="00B517DA">
        <w:t>—</w:t>
      </w:r>
      <w:r>
        <w:t xml:space="preserve">see the </w:t>
      </w:r>
      <w:hyperlink r:id="rId131" w:tooltip="A2001-14" w:history="1">
        <w:r w:rsidR="004258D1" w:rsidRPr="004258D1">
          <w:rPr>
            <w:rStyle w:val="charCitHyperlinkAbbrev"/>
          </w:rPr>
          <w:t>Legislation Act</w:t>
        </w:r>
      </w:hyperlink>
      <w:r>
        <w:t>, dict, pt 1.</w:t>
      </w:r>
    </w:p>
    <w:p w14:paraId="475EF039" w14:textId="77777777" w:rsidR="009738F8" w:rsidRDefault="009738F8">
      <w:pPr>
        <w:pStyle w:val="Amain"/>
        <w:keepNext/>
      </w:pPr>
      <w:r>
        <w:tab/>
        <w:t>(2)</w:t>
      </w:r>
      <w:r>
        <w:tab/>
        <w:t>The court may order the person to take any steps that it considers are necessary and appropriate to rectify the state of affairs and that are within the person’s power to take.</w:t>
      </w:r>
    </w:p>
    <w:p w14:paraId="20328650" w14:textId="77777777" w:rsidR="009738F8" w:rsidRDefault="009738F8">
      <w:pPr>
        <w:pStyle w:val="Amain"/>
      </w:pPr>
      <w:r>
        <w:tab/>
        <w:t>(3)</w:t>
      </w:r>
      <w:r>
        <w:tab/>
        <w:t>If a court makes an order under this section, it may also make any other consequential orders (including orders about costs) that it considers appropriate.</w:t>
      </w:r>
    </w:p>
    <w:p w14:paraId="4D57691A" w14:textId="77777777" w:rsidR="009738F8" w:rsidRDefault="009738F8">
      <w:pPr>
        <w:pStyle w:val="AH5Sec"/>
        <w:rPr>
          <w:snapToGrid w:val="0"/>
          <w:color w:val="000000"/>
        </w:rPr>
      </w:pPr>
      <w:bookmarkStart w:id="242" w:name="_Toc195534849"/>
      <w:r w:rsidRPr="00185FC3">
        <w:rPr>
          <w:rStyle w:val="CharSectNo"/>
        </w:rPr>
        <w:lastRenderedPageBreak/>
        <w:t>175</w:t>
      </w:r>
      <w:r>
        <w:rPr>
          <w:snapToGrid w:val="0"/>
          <w:color w:val="000000"/>
        </w:rPr>
        <w:tab/>
        <w:t>Court may order costs and expenses</w:t>
      </w:r>
      <w:bookmarkEnd w:id="242"/>
    </w:p>
    <w:p w14:paraId="2D67F392" w14:textId="77777777" w:rsidR="009738F8" w:rsidRDefault="009738F8">
      <w:pPr>
        <w:pStyle w:val="Amain"/>
        <w:rPr>
          <w:snapToGrid w:val="0"/>
        </w:rPr>
      </w:pPr>
      <w:r>
        <w:rPr>
          <w:snapToGrid w:val="0"/>
        </w:rPr>
        <w:tab/>
        <w:t>(1)</w:t>
      </w:r>
      <w:r>
        <w:rPr>
          <w:snapToGrid w:val="0"/>
        </w:rPr>
        <w:tab/>
        <w:t>A court that hears a proceeding for an offence against this Act may make any order it considers appropriate in relation to costs and expenses in relation to the examination, seizure, detention, storage, analysis (including further analysis), destruction or other disposition of anything the subject of the proceeding.</w:t>
      </w:r>
    </w:p>
    <w:p w14:paraId="07F7FBD0" w14:textId="77777777" w:rsidR="009738F8" w:rsidRDefault="009738F8">
      <w:pPr>
        <w:pStyle w:val="Amain"/>
        <w:rPr>
          <w:snapToGrid w:val="0"/>
        </w:rPr>
      </w:pPr>
      <w:r>
        <w:rPr>
          <w:snapToGrid w:val="0"/>
        </w:rPr>
        <w:tab/>
        <w:t>(2)</w:t>
      </w:r>
      <w:r>
        <w:rPr>
          <w:snapToGrid w:val="0"/>
        </w:rPr>
        <w:tab/>
        <w:t>This section does not affect any other power of the court to award costs.</w:t>
      </w:r>
    </w:p>
    <w:p w14:paraId="4F8410E3" w14:textId="77777777" w:rsidR="009738F8" w:rsidRDefault="009738F8">
      <w:pPr>
        <w:pStyle w:val="AH5Sec"/>
        <w:rPr>
          <w:snapToGrid w:val="0"/>
          <w:color w:val="000000"/>
        </w:rPr>
      </w:pPr>
      <w:bookmarkStart w:id="243" w:name="_Toc195534850"/>
      <w:r w:rsidRPr="00185FC3">
        <w:rPr>
          <w:rStyle w:val="CharSectNo"/>
        </w:rPr>
        <w:t>176</w:t>
      </w:r>
      <w:r>
        <w:rPr>
          <w:snapToGrid w:val="0"/>
          <w:color w:val="000000"/>
        </w:rPr>
        <w:tab/>
        <w:t>Court may order forfeiture</w:t>
      </w:r>
      <w:bookmarkEnd w:id="243"/>
    </w:p>
    <w:p w14:paraId="1888A265" w14:textId="77777777" w:rsidR="009738F8" w:rsidRDefault="009738F8">
      <w:pPr>
        <w:pStyle w:val="Amainreturn"/>
        <w:rPr>
          <w:snapToGrid w:val="0"/>
          <w:color w:val="000000"/>
        </w:rPr>
      </w:pPr>
      <w:r>
        <w:rPr>
          <w:snapToGrid w:val="0"/>
          <w:color w:val="000000"/>
        </w:rPr>
        <w:t>A court that convicts a person, or finds a person guilty, of an offence against this Act may order the forfeiture to the Territory of anything that was used in the commission of the offence.</w:t>
      </w:r>
    </w:p>
    <w:p w14:paraId="4CCAAC92" w14:textId="77777777" w:rsidR="009738F8" w:rsidRDefault="009738F8">
      <w:pPr>
        <w:pStyle w:val="AH5Sec"/>
      </w:pPr>
      <w:bookmarkStart w:id="244" w:name="_Toc195534851"/>
      <w:r w:rsidRPr="00185FC3">
        <w:rPr>
          <w:rStyle w:val="CharSectNo"/>
        </w:rPr>
        <w:t>177</w:t>
      </w:r>
      <w:r>
        <w:tab/>
        <w:t>Notices of noncompliance by territory entities</w:t>
      </w:r>
      <w:bookmarkEnd w:id="244"/>
    </w:p>
    <w:p w14:paraId="164B3981" w14:textId="77777777" w:rsidR="009738F8" w:rsidRDefault="009738F8">
      <w:pPr>
        <w:pStyle w:val="Amain"/>
        <w:keepNext/>
        <w:rPr>
          <w:snapToGrid w:val="0"/>
        </w:rPr>
      </w:pPr>
      <w:r>
        <w:rPr>
          <w:snapToGrid w:val="0"/>
        </w:rPr>
        <w:tab/>
        <w:t>(1)</w:t>
      </w:r>
      <w:r>
        <w:rPr>
          <w:snapToGrid w:val="0"/>
        </w:rPr>
        <w:tab/>
        <w:t xml:space="preserve">This section applies if a territory entity (other than a territory-owned corporation) commits an offence against this Act and the offence is an infringement notice offence. </w:t>
      </w:r>
    </w:p>
    <w:p w14:paraId="5EE9C2E2" w14:textId="4C9661D2" w:rsidR="009738F8" w:rsidRPr="00B517DA" w:rsidRDefault="009738F8">
      <w:pPr>
        <w:pStyle w:val="aNote"/>
        <w:keepNext/>
      </w:pPr>
      <w:r>
        <w:rPr>
          <w:rStyle w:val="charItals"/>
        </w:rPr>
        <w:t>Note 1</w:t>
      </w:r>
      <w:r>
        <w:rPr>
          <w:rStyle w:val="charItals"/>
        </w:rPr>
        <w:tab/>
      </w:r>
      <w:r w:rsidRPr="00B517DA">
        <w:rPr>
          <w:rStyle w:val="charBoldItals"/>
        </w:rPr>
        <w:t>Territory-owned corporation</w:t>
      </w:r>
      <w:r w:rsidRPr="00B517DA">
        <w:t xml:space="preserve">—see the </w:t>
      </w:r>
      <w:hyperlink r:id="rId132" w:tooltip="A2001-14" w:history="1">
        <w:r w:rsidR="004258D1" w:rsidRPr="004258D1">
          <w:rPr>
            <w:rStyle w:val="charCitHyperlinkAbbrev"/>
          </w:rPr>
          <w:t>Legislation Act</w:t>
        </w:r>
      </w:hyperlink>
      <w:r w:rsidRPr="00B517DA">
        <w:t>, dict, pt 1.</w:t>
      </w:r>
    </w:p>
    <w:p w14:paraId="48E63AB5" w14:textId="15D2CD7B" w:rsidR="009738F8" w:rsidRDefault="009738F8">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33" w:tooltip="A2001-14" w:history="1">
        <w:r w:rsidR="004258D1" w:rsidRPr="004258D1">
          <w:rPr>
            <w:rStyle w:val="charCitHyperlinkAbbrev"/>
          </w:rPr>
          <w:t>Legislation Act</w:t>
        </w:r>
      </w:hyperlink>
      <w:r>
        <w:rPr>
          <w:snapToGrid w:val="0"/>
          <w:color w:val="000000"/>
        </w:rPr>
        <w:t>, s 104).</w:t>
      </w:r>
    </w:p>
    <w:p w14:paraId="43670D17" w14:textId="77777777" w:rsidR="009738F8" w:rsidRDefault="009738F8">
      <w:pPr>
        <w:pStyle w:val="Amain"/>
        <w:keepNext/>
        <w:rPr>
          <w:snapToGrid w:val="0"/>
        </w:rPr>
      </w:pPr>
      <w:r>
        <w:rPr>
          <w:snapToGrid w:val="0"/>
        </w:rPr>
        <w:tab/>
        <w:t>(2)</w:t>
      </w:r>
      <w:r>
        <w:rPr>
          <w:snapToGrid w:val="0"/>
        </w:rPr>
        <w:tab/>
        <w:t xml:space="preserve">An authorised person for the infringement notice offence may serve a notice of noncompliance on the responsible </w:t>
      </w:r>
      <w:r w:rsidR="00C66C5A">
        <w:t>director</w:t>
      </w:r>
      <w:r w:rsidR="00C66C5A">
        <w:noBreakHyphen/>
        <w:t>general</w:t>
      </w:r>
      <w:r>
        <w:rPr>
          <w:snapToGrid w:val="0"/>
        </w:rPr>
        <w:t xml:space="preserve"> for the territory entity.</w:t>
      </w:r>
    </w:p>
    <w:p w14:paraId="636E154D" w14:textId="4D5E0DA4" w:rsidR="009738F8" w:rsidRDefault="009738F8">
      <w:pPr>
        <w:pStyle w:val="aNote"/>
      </w:pPr>
      <w:r>
        <w:rPr>
          <w:rStyle w:val="charItals"/>
        </w:rPr>
        <w:t>Note</w:t>
      </w:r>
      <w:r>
        <w:rPr>
          <w:rStyle w:val="charItals"/>
        </w:rPr>
        <w:tab/>
      </w:r>
      <w:r>
        <w:t xml:space="preserve">For how documents may be served, see the </w:t>
      </w:r>
      <w:hyperlink r:id="rId134" w:tooltip="A2001-14" w:history="1">
        <w:r w:rsidR="004258D1" w:rsidRPr="004258D1">
          <w:rPr>
            <w:rStyle w:val="charCitHyperlinkAbbrev"/>
          </w:rPr>
          <w:t>Legislation Act</w:t>
        </w:r>
      </w:hyperlink>
      <w:r>
        <w:t>, pt 19.5.</w:t>
      </w:r>
    </w:p>
    <w:p w14:paraId="11342509" w14:textId="77777777" w:rsidR="009738F8" w:rsidRDefault="009738F8">
      <w:pPr>
        <w:pStyle w:val="Amain"/>
        <w:keepNext/>
        <w:rPr>
          <w:snapToGrid w:val="0"/>
        </w:rPr>
      </w:pPr>
      <w:r>
        <w:rPr>
          <w:snapToGrid w:val="0"/>
        </w:rPr>
        <w:tab/>
        <w:t>(</w:t>
      </w:r>
      <w:r w:rsidR="004D6D1E">
        <w:rPr>
          <w:snapToGrid w:val="0"/>
        </w:rPr>
        <w:t>3</w:t>
      </w:r>
      <w:r>
        <w:rPr>
          <w:snapToGrid w:val="0"/>
        </w:rPr>
        <w:t>)</w:t>
      </w:r>
      <w:r>
        <w:rPr>
          <w:snapToGrid w:val="0"/>
        </w:rPr>
        <w:tab/>
        <w:t>In this section:</w:t>
      </w:r>
    </w:p>
    <w:p w14:paraId="187D79A1" w14:textId="67FE40E9" w:rsidR="009738F8" w:rsidRPr="00B517DA" w:rsidRDefault="009738F8">
      <w:pPr>
        <w:pStyle w:val="aDef"/>
      </w:pPr>
      <w:r>
        <w:rPr>
          <w:rStyle w:val="charBoldItals"/>
        </w:rPr>
        <w:t>authorised person</w:t>
      </w:r>
      <w:r w:rsidRPr="00B517DA">
        <w:t xml:space="preserve">, for an infringement notice offence, means an authorised person for the infringement notice offence under the </w:t>
      </w:r>
      <w:hyperlink r:id="rId135" w:tooltip="A1930-21" w:history="1">
        <w:r w:rsidR="004258D1" w:rsidRPr="004258D1">
          <w:rPr>
            <w:rStyle w:val="charCitHyperlinkItal"/>
          </w:rPr>
          <w:t>Magistrates Court Act 1930</w:t>
        </w:r>
      </w:hyperlink>
      <w:r w:rsidRPr="00B517DA">
        <w:t>, section 134A</w:t>
      </w:r>
      <w:r>
        <w:t>.</w:t>
      </w:r>
    </w:p>
    <w:p w14:paraId="20AFC12C" w14:textId="322F0FA8" w:rsidR="00C66C5A" w:rsidRPr="00D57A5C" w:rsidRDefault="00C66C5A" w:rsidP="00C66C5A">
      <w:pPr>
        <w:pStyle w:val="aDef"/>
        <w:numPr>
          <w:ilvl w:val="5"/>
          <w:numId w:val="0"/>
        </w:numPr>
        <w:ind w:left="1100"/>
        <w:rPr>
          <w:iCs/>
        </w:rPr>
      </w:pPr>
      <w:r w:rsidRPr="00D57A5C">
        <w:rPr>
          <w:rStyle w:val="charBoldItals"/>
        </w:rPr>
        <w:lastRenderedPageBreak/>
        <w:t xml:space="preserve">responsible </w:t>
      </w:r>
      <w:r>
        <w:rPr>
          <w:rStyle w:val="charBoldItals"/>
        </w:rPr>
        <w:t>director</w:t>
      </w:r>
      <w:r>
        <w:rPr>
          <w:rStyle w:val="charBoldItals"/>
        </w:rPr>
        <w:noBreakHyphen/>
        <w:t>general</w:t>
      </w:r>
      <w:r w:rsidRPr="00D57A5C">
        <w:rPr>
          <w:snapToGrid w:val="0"/>
        </w:rPr>
        <w:t xml:space="preserve">—see the </w:t>
      </w:r>
      <w:hyperlink r:id="rId136" w:tooltip="A1996-23" w:history="1">
        <w:r w:rsidR="004258D1" w:rsidRPr="004258D1">
          <w:rPr>
            <w:rStyle w:val="charCitHyperlinkItal"/>
          </w:rPr>
          <w:t>Auditor-General Act 1996</w:t>
        </w:r>
      </w:hyperlink>
      <w:r w:rsidRPr="00B517DA">
        <w:t>, dictionary.</w:t>
      </w:r>
    </w:p>
    <w:p w14:paraId="11928ADB" w14:textId="77777777" w:rsidR="009738F8" w:rsidRDefault="009738F8">
      <w:pPr>
        <w:pStyle w:val="aDef"/>
        <w:keepNext/>
        <w:rPr>
          <w:iCs/>
        </w:rPr>
      </w:pPr>
      <w:r>
        <w:rPr>
          <w:rStyle w:val="charBoldItals"/>
        </w:rPr>
        <w:t>territory entity</w:t>
      </w:r>
      <w:r>
        <w:t xml:space="preserve"> means—</w:t>
      </w:r>
    </w:p>
    <w:p w14:paraId="3DE5AD2E" w14:textId="77777777" w:rsidR="009738F8" w:rsidRDefault="009738F8">
      <w:pPr>
        <w:pStyle w:val="aDefpara"/>
        <w:rPr>
          <w:iCs/>
        </w:rPr>
      </w:pPr>
      <w:r>
        <w:rPr>
          <w:iCs/>
        </w:rPr>
        <w:tab/>
        <w:t>(a)</w:t>
      </w:r>
      <w:r>
        <w:rPr>
          <w:iCs/>
        </w:rPr>
        <w:tab/>
      </w:r>
      <w:r>
        <w:t xml:space="preserve">an administrative unit; or </w:t>
      </w:r>
    </w:p>
    <w:p w14:paraId="2F318B57" w14:textId="6E67858A" w:rsidR="009738F8" w:rsidRPr="00B517DA" w:rsidRDefault="009738F8">
      <w:pPr>
        <w:pStyle w:val="aDefpara"/>
      </w:pPr>
      <w:r w:rsidRPr="00B517DA">
        <w:tab/>
        <w:t>(b)</w:t>
      </w:r>
      <w:r w:rsidRPr="00B517DA">
        <w:tab/>
      </w:r>
      <w:r>
        <w:t xml:space="preserve">a territory entity under the </w:t>
      </w:r>
      <w:hyperlink r:id="rId137" w:tooltip="A1996-23" w:history="1">
        <w:r w:rsidR="004258D1" w:rsidRPr="004258D1">
          <w:rPr>
            <w:rStyle w:val="charCitHyperlinkItal"/>
          </w:rPr>
          <w:t>Auditor-General Act 1996</w:t>
        </w:r>
      </w:hyperlink>
      <w:r w:rsidRPr="00B517DA">
        <w:t>.</w:t>
      </w:r>
    </w:p>
    <w:p w14:paraId="1ABB42FA" w14:textId="77777777" w:rsidR="009738F8" w:rsidRDefault="009738F8">
      <w:pPr>
        <w:pStyle w:val="PageBreak"/>
      </w:pPr>
      <w:r>
        <w:br w:type="page"/>
      </w:r>
    </w:p>
    <w:p w14:paraId="1D053768" w14:textId="77777777" w:rsidR="009738F8" w:rsidRPr="00185FC3" w:rsidRDefault="009738F8">
      <w:pPr>
        <w:pStyle w:val="AH2Part"/>
      </w:pPr>
      <w:bookmarkStart w:id="245" w:name="_Toc195534852"/>
      <w:r w:rsidRPr="00185FC3">
        <w:rPr>
          <w:rStyle w:val="CharPartNo"/>
        </w:rPr>
        <w:lastRenderedPageBreak/>
        <w:t>Part 11.2</w:t>
      </w:r>
      <w:r>
        <w:tab/>
      </w:r>
      <w:r w:rsidRPr="00185FC3">
        <w:rPr>
          <w:rStyle w:val="CharPartText"/>
        </w:rPr>
        <w:t>Evidentiary provisions</w:t>
      </w:r>
      <w:bookmarkEnd w:id="245"/>
    </w:p>
    <w:p w14:paraId="6C2B484D" w14:textId="77777777" w:rsidR="009738F8" w:rsidRDefault="009738F8">
      <w:pPr>
        <w:pStyle w:val="AH5Sec"/>
      </w:pPr>
      <w:bookmarkStart w:id="246" w:name="_Toc195534853"/>
      <w:r w:rsidRPr="00185FC3">
        <w:rPr>
          <w:rStyle w:val="CharSectNo"/>
        </w:rPr>
        <w:t>178</w:t>
      </w:r>
      <w:r>
        <w:tab/>
        <w:t>Evidence—authorisations under Commonwealth and State laws</w:t>
      </w:r>
      <w:bookmarkEnd w:id="246"/>
    </w:p>
    <w:p w14:paraId="5381A2AA" w14:textId="77777777" w:rsidR="009738F8" w:rsidRDefault="009738F8">
      <w:pPr>
        <w:pStyle w:val="Amain"/>
      </w:pPr>
      <w:r>
        <w:tab/>
        <w:t>(1)</w:t>
      </w:r>
      <w:r>
        <w:tab/>
        <w:t>This section applies to the prosecution of a person for an offence against chapter 4 (Offences relating to regulated substances) or chapter 5 (Offences relating to regulated therapeutic goods) if, to prove the offence, it is necessary to prove that at a particular time the person was not authorised to deal with a regulated substance or therapeutic good in a particular way.</w:t>
      </w:r>
    </w:p>
    <w:p w14:paraId="2F4A34CB" w14:textId="77777777" w:rsidR="009738F8" w:rsidRDefault="009738F8">
      <w:pPr>
        <w:pStyle w:val="Amain"/>
      </w:pPr>
      <w:r>
        <w:tab/>
        <w:t>(2)</w:t>
      </w:r>
      <w:r>
        <w:tab/>
        <w:t>Without evidence to the contrary, the person is taken not to have been authorised under a Commonwealth or State law to deal with the regulated substance or regulated therapeutic good in that way at the particular time.</w:t>
      </w:r>
    </w:p>
    <w:p w14:paraId="4CD80BD7" w14:textId="77777777" w:rsidR="009738F8" w:rsidRDefault="009738F8">
      <w:pPr>
        <w:pStyle w:val="Amain"/>
      </w:pPr>
      <w:r>
        <w:tab/>
        <w:t>(3)</w:t>
      </w:r>
      <w:r>
        <w:tab/>
        <w:t>To remove any doubt, a reference in subsection (2) to a State law does not include a territory law.</w:t>
      </w:r>
    </w:p>
    <w:p w14:paraId="174B0482" w14:textId="77777777" w:rsidR="009738F8" w:rsidRDefault="009738F8">
      <w:pPr>
        <w:pStyle w:val="AH5Sec"/>
        <w:rPr>
          <w:snapToGrid w:val="0"/>
          <w:color w:val="000000"/>
        </w:rPr>
      </w:pPr>
      <w:bookmarkStart w:id="247" w:name="_Toc195534854"/>
      <w:r w:rsidRPr="00185FC3">
        <w:rPr>
          <w:rStyle w:val="CharSectNo"/>
        </w:rPr>
        <w:t>179</w:t>
      </w:r>
      <w:r>
        <w:rPr>
          <w:snapToGrid w:val="0"/>
          <w:color w:val="000000"/>
        </w:rPr>
        <w:tab/>
        <w:t>Presumptions</w:t>
      </w:r>
      <w:bookmarkEnd w:id="247"/>
    </w:p>
    <w:p w14:paraId="33F8BB0E" w14:textId="77777777" w:rsidR="009738F8" w:rsidRDefault="009738F8">
      <w:pPr>
        <w:pStyle w:val="Amainreturn"/>
        <w:rPr>
          <w:snapToGrid w:val="0"/>
          <w:color w:val="000000"/>
        </w:rPr>
      </w:pPr>
      <w:r>
        <w:rPr>
          <w:snapToGrid w:val="0"/>
          <w:color w:val="000000"/>
        </w:rPr>
        <w:t>In a proceeding for an offence against this Act, it is presumed until the contrary is proved on the balance of probabilities, that—</w:t>
      </w:r>
    </w:p>
    <w:p w14:paraId="682CDB08" w14:textId="77777777" w:rsidR="009738F8" w:rsidRDefault="009738F8">
      <w:pPr>
        <w:pStyle w:val="Apara"/>
        <w:rPr>
          <w:snapToGrid w:val="0"/>
        </w:rPr>
      </w:pPr>
      <w:r>
        <w:rPr>
          <w:snapToGrid w:val="0"/>
        </w:rPr>
        <w:tab/>
        <w:t>(a)</w:t>
      </w:r>
      <w:r>
        <w:rPr>
          <w:snapToGrid w:val="0"/>
        </w:rPr>
        <w:tab/>
        <w:t xml:space="preserve">a regulated substance </w:t>
      </w:r>
      <w:r>
        <w:t xml:space="preserve">or regulated therapeutic good </w:t>
      </w:r>
      <w:r>
        <w:rPr>
          <w:snapToGrid w:val="0"/>
        </w:rPr>
        <w:t>that is part of a batch, lot or consignment of the substance of the same kind or description is representative of all the substance or good in the batch, lot or consignment; and</w:t>
      </w:r>
    </w:p>
    <w:p w14:paraId="1BDB9EAC" w14:textId="77777777" w:rsidR="009738F8" w:rsidRDefault="009738F8">
      <w:pPr>
        <w:pStyle w:val="Apara"/>
        <w:rPr>
          <w:snapToGrid w:val="0"/>
          <w:color w:val="000000"/>
        </w:rPr>
      </w:pPr>
      <w:r>
        <w:rPr>
          <w:snapToGrid w:val="0"/>
          <w:color w:val="000000"/>
        </w:rPr>
        <w:tab/>
        <w:t>(b)</w:t>
      </w:r>
      <w:r>
        <w:rPr>
          <w:snapToGrid w:val="0"/>
          <w:color w:val="000000"/>
        </w:rPr>
        <w:tab/>
        <w:t>each part of a sample of a regulated substance divided for analysis for this Act is of uniform composition with every other part of the sample; and</w:t>
      </w:r>
    </w:p>
    <w:p w14:paraId="5362DB04" w14:textId="77777777" w:rsidR="009738F8" w:rsidRDefault="009738F8">
      <w:pPr>
        <w:pStyle w:val="Apara"/>
        <w:keepLines/>
        <w:rPr>
          <w:snapToGrid w:val="0"/>
        </w:rPr>
      </w:pPr>
      <w:r>
        <w:rPr>
          <w:snapToGrid w:val="0"/>
        </w:rPr>
        <w:tab/>
        <w:t>(c)</w:t>
      </w:r>
      <w:r>
        <w:rPr>
          <w:snapToGrid w:val="0"/>
        </w:rPr>
        <w:tab/>
        <w:t xml:space="preserve">a person manufactured, packed or supplied a regulated substance or regulated therapeutic good if the person appears to have done so from any </w:t>
      </w:r>
      <w:r>
        <w:t>marking or label on an article, container or package</w:t>
      </w:r>
      <w:r>
        <w:rPr>
          <w:snapToGrid w:val="0"/>
        </w:rPr>
        <w:t xml:space="preserve"> containing the</w:t>
      </w:r>
      <w:r>
        <w:rPr>
          <w:snapToGrid w:val="0"/>
          <w:color w:val="000000"/>
        </w:rPr>
        <w:t xml:space="preserve"> </w:t>
      </w:r>
      <w:r>
        <w:rPr>
          <w:snapToGrid w:val="0"/>
        </w:rPr>
        <w:t xml:space="preserve">substance </w:t>
      </w:r>
      <w:r>
        <w:t xml:space="preserve">or therapeutic good </w:t>
      </w:r>
      <w:r>
        <w:rPr>
          <w:snapToGrid w:val="0"/>
        </w:rPr>
        <w:t>for sale; and</w:t>
      </w:r>
    </w:p>
    <w:p w14:paraId="1278FA94" w14:textId="77777777" w:rsidR="009738F8" w:rsidRDefault="009738F8" w:rsidP="00B7473F">
      <w:pPr>
        <w:pStyle w:val="Apara"/>
        <w:keepNext/>
        <w:rPr>
          <w:snapToGrid w:val="0"/>
        </w:rPr>
      </w:pPr>
      <w:r>
        <w:rPr>
          <w:snapToGrid w:val="0"/>
        </w:rPr>
        <w:lastRenderedPageBreak/>
        <w:tab/>
        <w:t>(d)</w:t>
      </w:r>
      <w:r>
        <w:rPr>
          <w:snapToGrid w:val="0"/>
        </w:rPr>
        <w:tab/>
        <w:t>a thing that is labelled with the name of—</w:t>
      </w:r>
    </w:p>
    <w:p w14:paraId="4631B63D" w14:textId="77777777" w:rsidR="009738F8" w:rsidRDefault="009738F8">
      <w:pPr>
        <w:pStyle w:val="Asubpara"/>
        <w:rPr>
          <w:snapToGrid w:val="0"/>
        </w:rPr>
      </w:pPr>
      <w:r>
        <w:rPr>
          <w:snapToGrid w:val="0"/>
        </w:rPr>
        <w:tab/>
        <w:t>(i)</w:t>
      </w:r>
      <w:r>
        <w:rPr>
          <w:snapToGrid w:val="0"/>
        </w:rPr>
        <w:tab/>
        <w:t>a regulated substance is the regulated substance; and</w:t>
      </w:r>
    </w:p>
    <w:p w14:paraId="7C291E05" w14:textId="77777777" w:rsidR="009738F8" w:rsidRDefault="009738F8">
      <w:pPr>
        <w:pStyle w:val="Asubpara"/>
        <w:rPr>
          <w:snapToGrid w:val="0"/>
        </w:rPr>
      </w:pPr>
      <w:r>
        <w:rPr>
          <w:snapToGrid w:val="0"/>
        </w:rPr>
        <w:tab/>
        <w:t>(ii)</w:t>
      </w:r>
      <w:r>
        <w:rPr>
          <w:snapToGrid w:val="0"/>
        </w:rPr>
        <w:tab/>
        <w:t xml:space="preserve">a </w:t>
      </w:r>
      <w:r>
        <w:t>regulated therapeutic good</w:t>
      </w:r>
      <w:r>
        <w:rPr>
          <w:snapToGrid w:val="0"/>
        </w:rPr>
        <w:t xml:space="preserve"> is the regulated therapeutic good. </w:t>
      </w:r>
    </w:p>
    <w:p w14:paraId="50719A2E" w14:textId="77777777" w:rsidR="009738F8" w:rsidRDefault="009738F8">
      <w:pPr>
        <w:pStyle w:val="AH5Sec"/>
        <w:rPr>
          <w:snapToGrid w:val="0"/>
          <w:color w:val="000000"/>
        </w:rPr>
      </w:pPr>
      <w:bookmarkStart w:id="248" w:name="_Toc195534855"/>
      <w:r w:rsidRPr="00185FC3">
        <w:rPr>
          <w:rStyle w:val="CharSectNo"/>
        </w:rPr>
        <w:t>180</w:t>
      </w:r>
      <w:r>
        <w:rPr>
          <w:snapToGrid w:val="0"/>
          <w:color w:val="000000"/>
        </w:rPr>
        <w:tab/>
        <w:t>Certificate evidence etc</w:t>
      </w:r>
      <w:bookmarkEnd w:id="248"/>
    </w:p>
    <w:p w14:paraId="3134B3FF" w14:textId="77777777" w:rsidR="009738F8" w:rsidRDefault="009738F8">
      <w:pPr>
        <w:pStyle w:val="Amain"/>
        <w:rPr>
          <w:snapToGrid w:val="0"/>
          <w:color w:val="000000"/>
        </w:rPr>
      </w:pPr>
      <w:r>
        <w:rPr>
          <w:snapToGrid w:val="0"/>
          <w:color w:val="000000"/>
        </w:rPr>
        <w:tab/>
        <w:t>(1)</w:t>
      </w:r>
      <w:r>
        <w:rPr>
          <w:snapToGrid w:val="0"/>
          <w:color w:val="000000"/>
        </w:rPr>
        <w:tab/>
      </w:r>
      <w:r>
        <w:rPr>
          <w:color w:val="000000"/>
        </w:rPr>
        <w:t>This section applies in relation to a proceeding</w:t>
      </w:r>
      <w:r>
        <w:rPr>
          <w:snapToGrid w:val="0"/>
          <w:color w:val="000000"/>
        </w:rPr>
        <w:t xml:space="preserve"> for an offence against this Act.</w:t>
      </w:r>
    </w:p>
    <w:p w14:paraId="4DEA1CF2" w14:textId="77777777" w:rsidR="009738F8" w:rsidRDefault="009738F8">
      <w:pPr>
        <w:pStyle w:val="Amain"/>
        <w:rPr>
          <w:snapToGrid w:val="0"/>
          <w:color w:val="000000"/>
        </w:rPr>
      </w:pPr>
      <w:r>
        <w:rPr>
          <w:snapToGrid w:val="0"/>
          <w:color w:val="000000"/>
        </w:rPr>
        <w:tab/>
        <w:t>(2)</w:t>
      </w:r>
      <w:r>
        <w:rPr>
          <w:snapToGrid w:val="0"/>
          <w:color w:val="000000"/>
        </w:rPr>
        <w:tab/>
        <w:t>A document that appears to be a copy of a licence, authorisation or approval under this Act is evidence of the issue or giving of a licence, authorisation or approval.</w:t>
      </w:r>
    </w:p>
    <w:p w14:paraId="29654B8E" w14:textId="77777777" w:rsidR="009738F8" w:rsidRDefault="009738F8">
      <w:pPr>
        <w:pStyle w:val="Amain"/>
        <w:keepNext/>
        <w:rPr>
          <w:snapToGrid w:val="0"/>
          <w:color w:val="000000"/>
        </w:rPr>
      </w:pPr>
      <w:r>
        <w:rPr>
          <w:snapToGrid w:val="0"/>
          <w:color w:val="000000"/>
        </w:rPr>
        <w:tab/>
        <w:t>(3)</w:t>
      </w:r>
      <w:r>
        <w:rPr>
          <w:snapToGrid w:val="0"/>
          <w:color w:val="000000"/>
        </w:rPr>
        <w:tab/>
        <w:t>A certificate that appears to be signed by or on behalf of the chief health officer, and that states any of the following matters, is evidence of the matters:</w:t>
      </w:r>
    </w:p>
    <w:p w14:paraId="2E103FAF" w14:textId="77777777" w:rsidR="009738F8" w:rsidRDefault="009738F8">
      <w:pPr>
        <w:pStyle w:val="Apara"/>
        <w:rPr>
          <w:snapToGrid w:val="0"/>
          <w:color w:val="000000"/>
        </w:rPr>
      </w:pPr>
      <w:r>
        <w:rPr>
          <w:snapToGrid w:val="0"/>
          <w:color w:val="000000"/>
        </w:rPr>
        <w:tab/>
        <w:t>(a)</w:t>
      </w:r>
      <w:r>
        <w:rPr>
          <w:snapToGrid w:val="0"/>
          <w:color w:val="000000"/>
        </w:rPr>
        <w:tab/>
        <w:t>that there was, or was not, in force a licence, authorisation or approval in relation to a stated person or premises;</w:t>
      </w:r>
    </w:p>
    <w:p w14:paraId="4067DFC9" w14:textId="77777777" w:rsidR="009738F8" w:rsidRDefault="009738F8">
      <w:pPr>
        <w:pStyle w:val="Apara"/>
        <w:rPr>
          <w:snapToGrid w:val="0"/>
          <w:color w:val="000000"/>
        </w:rPr>
      </w:pPr>
      <w:r>
        <w:rPr>
          <w:snapToGrid w:val="0"/>
          <w:color w:val="000000"/>
        </w:rPr>
        <w:tab/>
        <w:t>(b)</w:t>
      </w:r>
      <w:r>
        <w:rPr>
          <w:snapToGrid w:val="0"/>
          <w:color w:val="000000"/>
        </w:rPr>
        <w:tab/>
        <w:t>that a licence, authorisation or approval authorised or required or did not authorise or require a stated dealing at a particular time and place;</w:t>
      </w:r>
    </w:p>
    <w:p w14:paraId="6C00F93C" w14:textId="77777777" w:rsidR="009738F8" w:rsidRDefault="009738F8">
      <w:pPr>
        <w:pStyle w:val="Apara"/>
        <w:rPr>
          <w:snapToGrid w:val="0"/>
          <w:color w:val="000000"/>
        </w:rPr>
      </w:pPr>
      <w:r>
        <w:rPr>
          <w:snapToGrid w:val="0"/>
          <w:color w:val="000000"/>
        </w:rPr>
        <w:tab/>
        <w:t>(c)</w:t>
      </w:r>
      <w:r>
        <w:rPr>
          <w:snapToGrid w:val="0"/>
          <w:color w:val="000000"/>
        </w:rPr>
        <w:tab/>
        <w:t>that a licence, authorisation or approval was or was not subject to stated conditions;</w:t>
      </w:r>
    </w:p>
    <w:p w14:paraId="7C665D1E" w14:textId="77777777" w:rsidR="009738F8" w:rsidRDefault="009738F8">
      <w:pPr>
        <w:pStyle w:val="Apara"/>
      </w:pPr>
      <w:r>
        <w:tab/>
        <w:t>(d)</w:t>
      </w:r>
      <w:r>
        <w:tab/>
        <w:t xml:space="preserve">that a substance is or is not a regulated substance; </w:t>
      </w:r>
    </w:p>
    <w:p w14:paraId="7E0F3E82" w14:textId="77777777" w:rsidR="009738F8" w:rsidRDefault="009738F8">
      <w:pPr>
        <w:pStyle w:val="Apara"/>
        <w:keepNext/>
      </w:pPr>
      <w:r>
        <w:tab/>
        <w:t>(e)</w:t>
      </w:r>
      <w:r>
        <w:tab/>
        <w:t>that a regulated substance belongs to or does not belong to a particular kind of regulated substances;</w:t>
      </w:r>
    </w:p>
    <w:p w14:paraId="29DDEFBF" w14:textId="77777777" w:rsidR="009738F8" w:rsidRDefault="009738F8">
      <w:pPr>
        <w:pStyle w:val="Apara"/>
      </w:pPr>
      <w:r>
        <w:tab/>
        <w:t>(f)</w:t>
      </w:r>
      <w:r>
        <w:tab/>
        <w:t>a thing is or is not a regulated therapeutic good;</w:t>
      </w:r>
    </w:p>
    <w:p w14:paraId="4243493B" w14:textId="77777777" w:rsidR="009738F8" w:rsidRDefault="009738F8">
      <w:pPr>
        <w:pStyle w:val="Apara"/>
        <w:rPr>
          <w:snapToGrid w:val="0"/>
          <w:color w:val="000000"/>
        </w:rPr>
      </w:pPr>
      <w:r>
        <w:rPr>
          <w:snapToGrid w:val="0"/>
          <w:color w:val="000000"/>
        </w:rPr>
        <w:tab/>
        <w:t>(g)</w:t>
      </w:r>
      <w:r>
        <w:rPr>
          <w:snapToGrid w:val="0"/>
          <w:color w:val="000000"/>
        </w:rPr>
        <w:tab/>
        <w:t>the receipt or otherwise of a notice, application or payment;</w:t>
      </w:r>
    </w:p>
    <w:p w14:paraId="2A5D23EB" w14:textId="77777777" w:rsidR="009738F8" w:rsidRDefault="009738F8">
      <w:pPr>
        <w:pStyle w:val="Apara"/>
        <w:keepNext/>
        <w:rPr>
          <w:snapToGrid w:val="0"/>
          <w:color w:val="000000"/>
        </w:rPr>
      </w:pPr>
      <w:r>
        <w:rPr>
          <w:snapToGrid w:val="0"/>
          <w:color w:val="000000"/>
        </w:rPr>
        <w:lastRenderedPageBreak/>
        <w:tab/>
        <w:t>(h)</w:t>
      </w:r>
      <w:r>
        <w:rPr>
          <w:snapToGrid w:val="0"/>
          <w:color w:val="000000"/>
        </w:rPr>
        <w:tab/>
        <w:t>that an amount of fees or another amount is or was payable under this Act by a stated person.</w:t>
      </w:r>
    </w:p>
    <w:p w14:paraId="5237ACC9" w14:textId="4E0133A5" w:rsidR="009738F8" w:rsidRDefault="009738F8">
      <w:pPr>
        <w:pStyle w:val="aNote"/>
        <w:rPr>
          <w:snapToGrid w:val="0"/>
        </w:rPr>
      </w:pPr>
      <w:r>
        <w:rPr>
          <w:rStyle w:val="charItals"/>
          <w:color w:val="000000"/>
        </w:rPr>
        <w:t>Note</w:t>
      </w:r>
      <w:r>
        <w:rPr>
          <w:rStyle w:val="charItals"/>
          <w:color w:val="000000"/>
        </w:rPr>
        <w:tab/>
      </w:r>
      <w:r>
        <w:t xml:space="preserve">For evidentiary certificates by authorised analysts, see the </w:t>
      </w:r>
      <w:hyperlink r:id="rId138" w:tooltip="A1997-69" w:history="1">
        <w:r w:rsidR="004258D1" w:rsidRPr="004258D1">
          <w:rPr>
            <w:rStyle w:val="charCitHyperlinkItal"/>
          </w:rPr>
          <w:t>Public Health Act 1997</w:t>
        </w:r>
      </w:hyperlink>
      <w:r>
        <w:t>, s 135A</w:t>
      </w:r>
      <w:r>
        <w:rPr>
          <w:snapToGrid w:val="0"/>
        </w:rPr>
        <w:t>.</w:t>
      </w:r>
    </w:p>
    <w:p w14:paraId="3CEC809F" w14:textId="77777777" w:rsidR="009738F8" w:rsidRDefault="009738F8">
      <w:pPr>
        <w:pStyle w:val="Amain"/>
        <w:rPr>
          <w:snapToGrid w:val="0"/>
          <w:color w:val="000000"/>
        </w:rPr>
      </w:pPr>
      <w:r>
        <w:rPr>
          <w:snapToGrid w:val="0"/>
          <w:color w:val="000000"/>
        </w:rPr>
        <w:tab/>
        <w:t>(4)</w:t>
      </w:r>
      <w:r>
        <w:rPr>
          <w:snapToGrid w:val="0"/>
          <w:color w:val="000000"/>
        </w:rPr>
        <w:tab/>
        <w:t>A certificate that appears to be signed by or on behalf of the chief health officer, and states anything prescribed by regulation, is evidence of the thing.</w:t>
      </w:r>
    </w:p>
    <w:p w14:paraId="580F394A" w14:textId="77777777" w:rsidR="009738F8" w:rsidRDefault="009738F8">
      <w:pPr>
        <w:pStyle w:val="Amain"/>
        <w:rPr>
          <w:snapToGrid w:val="0"/>
          <w:color w:val="000000"/>
        </w:rPr>
      </w:pPr>
      <w:r>
        <w:rPr>
          <w:snapToGrid w:val="0"/>
          <w:color w:val="000000"/>
        </w:rPr>
        <w:tab/>
        <w:t>(5)</w:t>
      </w:r>
      <w:r>
        <w:rPr>
          <w:snapToGrid w:val="0"/>
          <w:color w:val="000000"/>
        </w:rPr>
        <w:tab/>
        <w:t>A certificate mentioned in subsection (3) or subsection (4) may state anything by reference to a date or period.</w:t>
      </w:r>
    </w:p>
    <w:p w14:paraId="5B15AA71" w14:textId="77777777" w:rsidR="009738F8" w:rsidRDefault="009738F8">
      <w:pPr>
        <w:pStyle w:val="Amain"/>
        <w:rPr>
          <w:snapToGrid w:val="0"/>
          <w:color w:val="000000"/>
        </w:rPr>
      </w:pPr>
      <w:r>
        <w:rPr>
          <w:snapToGrid w:val="0"/>
          <w:color w:val="000000"/>
        </w:rPr>
        <w:tab/>
        <w:t>(6)</w:t>
      </w:r>
      <w:r>
        <w:rPr>
          <w:snapToGrid w:val="0"/>
          <w:color w:val="000000"/>
        </w:rPr>
        <w:tab/>
        <w:t>A court must accept a certificate or other document mentioned in this section as proof of the matters stated in it if there is no evidence to the contrary.</w:t>
      </w:r>
    </w:p>
    <w:p w14:paraId="693893BB" w14:textId="77777777" w:rsidR="009738F8" w:rsidRDefault="009738F8">
      <w:pPr>
        <w:pStyle w:val="AH5Sec"/>
        <w:rPr>
          <w:snapToGrid w:val="0"/>
          <w:color w:val="000000"/>
        </w:rPr>
      </w:pPr>
      <w:bookmarkStart w:id="249" w:name="_Toc195534856"/>
      <w:r w:rsidRPr="00185FC3">
        <w:rPr>
          <w:rStyle w:val="CharSectNo"/>
        </w:rPr>
        <w:t>181</w:t>
      </w:r>
      <w:r>
        <w:rPr>
          <w:snapToGrid w:val="0"/>
          <w:color w:val="000000"/>
        </w:rPr>
        <w:tab/>
        <w:t>Admissibility of analysis of samples taken by inspectors</w:t>
      </w:r>
      <w:bookmarkEnd w:id="249"/>
    </w:p>
    <w:p w14:paraId="3A884F3D" w14:textId="77777777" w:rsidR="009738F8" w:rsidRDefault="009738F8">
      <w:pPr>
        <w:pStyle w:val="Amainreturn"/>
      </w:pPr>
      <w:r>
        <w:t>The analysis of a sample of a substance taken by a medicines and poisons inspector is admissible in evidence in a proceeding for an offence against this Act only if the sample was taken as required or allowed under part 7.2 (Taking and analysis of samples of substances).</w:t>
      </w:r>
    </w:p>
    <w:p w14:paraId="1A54BCFE" w14:textId="77777777" w:rsidR="009738F8" w:rsidRDefault="009738F8">
      <w:pPr>
        <w:pStyle w:val="AH5Sec"/>
        <w:keepLines/>
        <w:rPr>
          <w:snapToGrid w:val="0"/>
          <w:color w:val="000000"/>
        </w:rPr>
      </w:pPr>
      <w:bookmarkStart w:id="250" w:name="_Toc195534857"/>
      <w:r w:rsidRPr="00185FC3">
        <w:rPr>
          <w:rStyle w:val="CharSectNo"/>
        </w:rPr>
        <w:t>182</w:t>
      </w:r>
      <w:r>
        <w:rPr>
          <w:snapToGrid w:val="0"/>
          <w:color w:val="000000"/>
        </w:rPr>
        <w:tab/>
        <w:t>Power of court to order further analysis</w:t>
      </w:r>
      <w:bookmarkEnd w:id="250"/>
    </w:p>
    <w:p w14:paraId="3FE309FB" w14:textId="77777777" w:rsidR="009738F8" w:rsidRDefault="009738F8">
      <w:pPr>
        <w:pStyle w:val="Amain"/>
        <w:rPr>
          <w:snapToGrid w:val="0"/>
          <w:color w:val="000000"/>
        </w:rPr>
      </w:pPr>
      <w:r>
        <w:rPr>
          <w:snapToGrid w:val="0"/>
          <w:color w:val="000000"/>
        </w:rPr>
        <w:tab/>
        <w:t>(1)</w:t>
      </w:r>
      <w:r>
        <w:rPr>
          <w:snapToGrid w:val="0"/>
          <w:color w:val="000000"/>
        </w:rPr>
        <w:tab/>
        <w:t>This section applies if the court before which a person is being prosecuted for an offence against this Act is satisfied that there is a disagreement between the evidence of the analysts for the parties to the proceeding.</w:t>
      </w:r>
    </w:p>
    <w:p w14:paraId="0402B462" w14:textId="77777777" w:rsidR="009738F8" w:rsidRDefault="009738F8">
      <w:pPr>
        <w:pStyle w:val="Amain"/>
        <w:rPr>
          <w:snapToGrid w:val="0"/>
          <w:color w:val="000000"/>
        </w:rPr>
      </w:pPr>
      <w:r>
        <w:rPr>
          <w:snapToGrid w:val="0"/>
          <w:color w:val="000000"/>
        </w:rPr>
        <w:tab/>
        <w:t>(2)</w:t>
      </w:r>
      <w:r>
        <w:rPr>
          <w:snapToGrid w:val="0"/>
          <w:color w:val="000000"/>
        </w:rPr>
        <w:tab/>
        <w:t xml:space="preserve">The court may order that the part of a sample kept for comparison under </w:t>
      </w:r>
      <w:r>
        <w:rPr>
          <w:color w:val="000000"/>
        </w:rPr>
        <w:t>section 135 (Procedures for dividing samples)</w:t>
      </w:r>
      <w:r>
        <w:rPr>
          <w:snapToGrid w:val="0"/>
          <w:color w:val="000000"/>
        </w:rPr>
        <w:t xml:space="preserve"> be sent by the chief health officer to an independent analyst.</w:t>
      </w:r>
    </w:p>
    <w:p w14:paraId="76CED10A" w14:textId="77777777" w:rsidR="009738F8" w:rsidRDefault="009738F8">
      <w:pPr>
        <w:pStyle w:val="Amain"/>
        <w:rPr>
          <w:snapToGrid w:val="0"/>
          <w:color w:val="000000"/>
        </w:rPr>
      </w:pPr>
      <w:r>
        <w:rPr>
          <w:snapToGrid w:val="0"/>
          <w:color w:val="000000"/>
        </w:rPr>
        <w:tab/>
        <w:t>(3)</w:t>
      </w:r>
      <w:r>
        <w:rPr>
          <w:snapToGrid w:val="0"/>
          <w:color w:val="000000"/>
        </w:rPr>
        <w:tab/>
        <w:t>For subsection (2), the order may require the sample to be sent to a particular analyst or to an analyst agreed to by the parties.</w:t>
      </w:r>
    </w:p>
    <w:p w14:paraId="77366ABC" w14:textId="77777777" w:rsidR="009738F8" w:rsidRDefault="009738F8">
      <w:pPr>
        <w:pStyle w:val="Amain"/>
        <w:rPr>
          <w:snapToGrid w:val="0"/>
          <w:color w:val="000000"/>
        </w:rPr>
      </w:pPr>
      <w:r>
        <w:rPr>
          <w:snapToGrid w:val="0"/>
          <w:color w:val="000000"/>
        </w:rPr>
        <w:lastRenderedPageBreak/>
        <w:tab/>
        <w:t>(4)</w:t>
      </w:r>
      <w:r>
        <w:rPr>
          <w:snapToGrid w:val="0"/>
          <w:color w:val="000000"/>
        </w:rPr>
        <w:tab/>
        <w:t>An analysis of a sample under this section is for the information of the court.</w:t>
      </w:r>
    </w:p>
    <w:p w14:paraId="7DA9A31B" w14:textId="77777777" w:rsidR="009738F8" w:rsidRDefault="009738F8">
      <w:pPr>
        <w:pStyle w:val="Amain"/>
        <w:rPr>
          <w:snapToGrid w:val="0"/>
          <w:color w:val="000000"/>
        </w:rPr>
      </w:pPr>
      <w:r>
        <w:rPr>
          <w:snapToGrid w:val="0"/>
          <w:color w:val="000000"/>
        </w:rPr>
        <w:tab/>
        <w:t>(5)</w:t>
      </w:r>
      <w:r>
        <w:rPr>
          <w:snapToGrid w:val="0"/>
          <w:color w:val="000000"/>
        </w:rPr>
        <w:tab/>
        <w:t>Subject to section 175 (Court may order costs and expenses), the cost of an analysis under this section is payable by the Territory.</w:t>
      </w:r>
    </w:p>
    <w:p w14:paraId="6FE349E7" w14:textId="77777777" w:rsidR="009738F8" w:rsidRDefault="009738F8">
      <w:pPr>
        <w:pStyle w:val="PageBreak"/>
      </w:pPr>
      <w:r>
        <w:br w:type="page"/>
      </w:r>
    </w:p>
    <w:p w14:paraId="7D970FEF" w14:textId="77777777" w:rsidR="009738F8" w:rsidRPr="00185FC3" w:rsidRDefault="009738F8">
      <w:pPr>
        <w:pStyle w:val="AH1Chapter"/>
      </w:pPr>
      <w:bookmarkStart w:id="251" w:name="_Toc195534858"/>
      <w:r w:rsidRPr="00185FC3">
        <w:rPr>
          <w:rStyle w:val="CharChapNo"/>
        </w:rPr>
        <w:lastRenderedPageBreak/>
        <w:t>Chapter 12</w:t>
      </w:r>
      <w:r>
        <w:rPr>
          <w:rStyle w:val="CharChapText"/>
        </w:rPr>
        <w:tab/>
      </w:r>
      <w:r w:rsidRPr="00185FC3">
        <w:rPr>
          <w:rStyle w:val="CharChapText"/>
        </w:rPr>
        <w:t>Regulations about regulated substances and regulated therapeutic goods</w:t>
      </w:r>
      <w:bookmarkEnd w:id="251"/>
    </w:p>
    <w:p w14:paraId="274B4F1E" w14:textId="77777777" w:rsidR="009738F8" w:rsidRDefault="009738F8">
      <w:pPr>
        <w:pStyle w:val="Placeholder"/>
        <w:suppressLineNumbers/>
      </w:pPr>
      <w:r>
        <w:rPr>
          <w:rStyle w:val="CharPartNo"/>
        </w:rPr>
        <w:t xml:space="preserve">  </w:t>
      </w:r>
      <w:r>
        <w:rPr>
          <w:rStyle w:val="CharPartText"/>
        </w:rPr>
        <w:t xml:space="preserve">  </w:t>
      </w:r>
    </w:p>
    <w:p w14:paraId="0F26FF27" w14:textId="77777777" w:rsidR="009738F8" w:rsidRDefault="009738F8">
      <w:pPr>
        <w:pStyle w:val="AH5Sec"/>
      </w:pPr>
      <w:bookmarkStart w:id="252" w:name="_Toc195534859"/>
      <w:r w:rsidRPr="00185FC3">
        <w:rPr>
          <w:rStyle w:val="CharSectNo"/>
        </w:rPr>
        <w:t>183</w:t>
      </w:r>
      <w:r>
        <w:tab/>
        <w:t xml:space="preserve">Meaning of </w:t>
      </w:r>
      <w:r w:rsidRPr="00B517DA">
        <w:rPr>
          <w:rStyle w:val="charItals"/>
        </w:rPr>
        <w:t>regulated thing</w:t>
      </w:r>
      <w:r>
        <w:t>—ch 12</w:t>
      </w:r>
      <w:bookmarkEnd w:id="252"/>
    </w:p>
    <w:p w14:paraId="6617390F" w14:textId="77777777" w:rsidR="009738F8" w:rsidRDefault="009738F8">
      <w:pPr>
        <w:pStyle w:val="Amainreturn"/>
        <w:keepNext/>
      </w:pPr>
      <w:r>
        <w:t>In this chapter:</w:t>
      </w:r>
    </w:p>
    <w:p w14:paraId="23F4CFA4" w14:textId="77777777" w:rsidR="009738F8" w:rsidRDefault="009738F8">
      <w:pPr>
        <w:pStyle w:val="aDef"/>
      </w:pPr>
      <w:r w:rsidRPr="00B517DA">
        <w:rPr>
          <w:rStyle w:val="charBoldItals"/>
        </w:rPr>
        <w:t>regulated thing</w:t>
      </w:r>
      <w:r>
        <w:t xml:space="preserve"> means a regulated substance or regulated therapeutic good.</w:t>
      </w:r>
    </w:p>
    <w:p w14:paraId="01CE7C3B" w14:textId="77777777" w:rsidR="009738F8" w:rsidRDefault="009738F8">
      <w:pPr>
        <w:pStyle w:val="AH5Sec"/>
        <w:rPr>
          <w:color w:val="000000"/>
        </w:rPr>
      </w:pPr>
      <w:bookmarkStart w:id="253" w:name="_Toc195534860"/>
      <w:r w:rsidRPr="00185FC3">
        <w:rPr>
          <w:rStyle w:val="CharSectNo"/>
        </w:rPr>
        <w:t>184</w:t>
      </w:r>
      <w:r>
        <w:rPr>
          <w:color w:val="000000"/>
        </w:rPr>
        <w:tab/>
        <w:t>Regulation-making power</w:t>
      </w:r>
      <w:bookmarkEnd w:id="253"/>
    </w:p>
    <w:p w14:paraId="69809901" w14:textId="77777777" w:rsidR="009738F8" w:rsidRDefault="009738F8">
      <w:pPr>
        <w:pStyle w:val="Amain"/>
        <w:keepNext/>
        <w:rPr>
          <w:color w:val="000000"/>
        </w:rPr>
      </w:pPr>
      <w:r>
        <w:rPr>
          <w:color w:val="000000"/>
        </w:rPr>
        <w:tab/>
        <w:t>(1)</w:t>
      </w:r>
      <w:r>
        <w:rPr>
          <w:color w:val="000000"/>
        </w:rPr>
        <w:tab/>
        <w:t>The Executive may make regulations for this Act.</w:t>
      </w:r>
    </w:p>
    <w:p w14:paraId="057AB6B4" w14:textId="3CC7BEF9" w:rsidR="009738F8" w:rsidRDefault="009738F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39" w:tooltip="A2001-14" w:history="1">
        <w:r w:rsidR="004258D1" w:rsidRPr="004258D1">
          <w:rPr>
            <w:rStyle w:val="charCitHyperlinkAbbrev"/>
          </w:rPr>
          <w:t>Legislation Act</w:t>
        </w:r>
      </w:hyperlink>
      <w:r>
        <w:rPr>
          <w:color w:val="000000"/>
        </w:rPr>
        <w:t>.</w:t>
      </w:r>
    </w:p>
    <w:p w14:paraId="4FBFBAC2" w14:textId="77777777" w:rsidR="009738F8" w:rsidRDefault="009738F8">
      <w:pPr>
        <w:pStyle w:val="Amain"/>
        <w:rPr>
          <w:color w:val="000000"/>
        </w:rPr>
      </w:pPr>
      <w:r>
        <w:rPr>
          <w:color w:val="000000"/>
        </w:rPr>
        <w:tab/>
        <w:t>(2)</w:t>
      </w:r>
      <w:r>
        <w:rPr>
          <w:color w:val="000000"/>
        </w:rPr>
        <w:tab/>
      </w:r>
      <w:r>
        <w:t>A regulation may create offences and fix maximum penalties of not more than 30 penalty units for the offences.</w:t>
      </w:r>
    </w:p>
    <w:p w14:paraId="096C7421" w14:textId="77777777" w:rsidR="009738F8" w:rsidRDefault="009738F8">
      <w:pPr>
        <w:pStyle w:val="AH5Sec"/>
      </w:pPr>
      <w:bookmarkStart w:id="254" w:name="_Toc195534861"/>
      <w:r w:rsidRPr="00185FC3">
        <w:rPr>
          <w:rStyle w:val="CharSectNo"/>
        </w:rPr>
        <w:t>185</w:t>
      </w:r>
      <w:r>
        <w:tab/>
        <w:t>Regulations—regulated things</w:t>
      </w:r>
      <w:bookmarkEnd w:id="254"/>
      <w:r>
        <w:t xml:space="preserve"> </w:t>
      </w:r>
    </w:p>
    <w:p w14:paraId="20AFCCB0" w14:textId="77777777" w:rsidR="009738F8" w:rsidRDefault="009738F8">
      <w:pPr>
        <w:pStyle w:val="Amain"/>
      </w:pPr>
      <w:r>
        <w:tab/>
        <w:t>(1)</w:t>
      </w:r>
      <w:r>
        <w:tab/>
        <w:t>A regulation may make provision in relation to regulated things, including, for example—</w:t>
      </w:r>
    </w:p>
    <w:p w14:paraId="134C4658" w14:textId="77777777" w:rsidR="009738F8" w:rsidRDefault="009738F8">
      <w:pPr>
        <w:pStyle w:val="Apara"/>
      </w:pPr>
      <w:r>
        <w:tab/>
        <w:t>(a)</w:t>
      </w:r>
      <w:r>
        <w:tab/>
        <w:t>the methods and equipment for examining and testing things to decide whether they are regulated things; and</w:t>
      </w:r>
    </w:p>
    <w:p w14:paraId="70335F9A" w14:textId="77777777" w:rsidR="009738F8" w:rsidRDefault="009738F8">
      <w:pPr>
        <w:pStyle w:val="Apara"/>
      </w:pPr>
      <w:r>
        <w:tab/>
        <w:t>(b)</w:t>
      </w:r>
      <w:r>
        <w:tab/>
        <w:t>the methods and equipment for classifying regulated things; and</w:t>
      </w:r>
    </w:p>
    <w:p w14:paraId="7DE79BA4" w14:textId="77777777" w:rsidR="009738F8" w:rsidRDefault="009738F8">
      <w:pPr>
        <w:pStyle w:val="Apara"/>
      </w:pPr>
      <w:r>
        <w:tab/>
        <w:t>(c)</w:t>
      </w:r>
      <w:r>
        <w:tab/>
        <w:t>the storage and display, including requirements about security and accessibility, of regulated things; and</w:t>
      </w:r>
    </w:p>
    <w:p w14:paraId="394AD6CB" w14:textId="77777777" w:rsidR="009738F8" w:rsidRDefault="009738F8">
      <w:pPr>
        <w:pStyle w:val="Apara"/>
      </w:pPr>
      <w:r>
        <w:tab/>
        <w:t>(d)</w:t>
      </w:r>
      <w:r>
        <w:tab/>
        <w:t>the advertising and supply of regulated things; and</w:t>
      </w:r>
    </w:p>
    <w:p w14:paraId="071EF919" w14:textId="77777777" w:rsidR="009738F8" w:rsidRDefault="009738F8">
      <w:pPr>
        <w:pStyle w:val="Apara"/>
        <w:keepNext/>
      </w:pPr>
      <w:r>
        <w:tab/>
        <w:t>(e)</w:t>
      </w:r>
      <w:r>
        <w:tab/>
        <w:t>the safe dealing with regulated things; and</w:t>
      </w:r>
    </w:p>
    <w:p w14:paraId="4A46F545" w14:textId="77777777" w:rsidR="009738F8" w:rsidRDefault="009738F8">
      <w:pPr>
        <w:pStyle w:val="Apara"/>
      </w:pPr>
      <w:r>
        <w:tab/>
        <w:t>(f)</w:t>
      </w:r>
      <w:r>
        <w:tab/>
        <w:t>the use of regulated things; and</w:t>
      </w:r>
    </w:p>
    <w:p w14:paraId="1F3C32F5" w14:textId="77777777" w:rsidR="009738F8" w:rsidRDefault="009738F8">
      <w:pPr>
        <w:pStyle w:val="Apara"/>
      </w:pPr>
      <w:r>
        <w:lastRenderedPageBreak/>
        <w:tab/>
        <w:t>(g)</w:t>
      </w:r>
      <w:r>
        <w:tab/>
        <w:t>the authorisation, control, notification and prohibition of dealings with regulated things; and</w:t>
      </w:r>
    </w:p>
    <w:p w14:paraId="637BA124" w14:textId="77777777" w:rsidR="009738F8" w:rsidRDefault="009738F8">
      <w:pPr>
        <w:pStyle w:val="Apara"/>
      </w:pPr>
      <w:r>
        <w:tab/>
        <w:t>(h)</w:t>
      </w:r>
      <w:r>
        <w:tab/>
        <w:t>the plant, premises and systems for dealing with regulated things; and</w:t>
      </w:r>
    </w:p>
    <w:p w14:paraId="18E1CE81" w14:textId="77777777" w:rsidR="009738F8" w:rsidRDefault="009738F8">
      <w:pPr>
        <w:pStyle w:val="Apara"/>
        <w:rPr>
          <w:color w:val="000000"/>
        </w:rPr>
      </w:pPr>
      <w:r>
        <w:rPr>
          <w:color w:val="000000"/>
        </w:rPr>
        <w:tab/>
        <w:t>(i)</w:t>
      </w:r>
      <w:r>
        <w:rPr>
          <w:color w:val="000000"/>
        </w:rPr>
        <w:tab/>
      </w:r>
      <w:r>
        <w:t>the security requirements for premises used to deal with</w:t>
      </w:r>
      <w:r>
        <w:rPr>
          <w:color w:val="000000"/>
        </w:rPr>
        <w:t xml:space="preserve"> </w:t>
      </w:r>
      <w:r>
        <w:t>regulated things</w:t>
      </w:r>
      <w:r>
        <w:rPr>
          <w:color w:val="000000"/>
        </w:rPr>
        <w:t>; and</w:t>
      </w:r>
    </w:p>
    <w:p w14:paraId="29BBD7F9" w14:textId="77777777" w:rsidR="009738F8" w:rsidRDefault="009738F8">
      <w:pPr>
        <w:pStyle w:val="Apara"/>
      </w:pPr>
      <w:r>
        <w:tab/>
        <w:t>(j)</w:t>
      </w:r>
      <w:r>
        <w:tab/>
        <w:t>the packing, marking, labelling and packaging of regulated things, including the maximum sizes and packages of regulated things; and</w:t>
      </w:r>
    </w:p>
    <w:p w14:paraId="26592C46" w14:textId="77777777" w:rsidR="009738F8" w:rsidRDefault="009738F8">
      <w:pPr>
        <w:pStyle w:val="Apara"/>
        <w:keepNext/>
      </w:pPr>
      <w:r>
        <w:tab/>
        <w:t>(k)</w:t>
      </w:r>
      <w:r>
        <w:tab/>
        <w:t>the making and keeping of records in relation to regulated things (including plant and premises for dealing with regulated things) and their inspection and auditing.</w:t>
      </w:r>
    </w:p>
    <w:p w14:paraId="4604317A" w14:textId="77777777" w:rsidR="009738F8" w:rsidRDefault="009738F8">
      <w:pPr>
        <w:pStyle w:val="Amain"/>
      </w:pPr>
      <w:r>
        <w:tab/>
        <w:t>(2)</w:t>
      </w:r>
      <w:r>
        <w:tab/>
        <w:t>A regulation may also make provision in relation to regulated things, and other things, that can be used to manufacture regulated things.</w:t>
      </w:r>
    </w:p>
    <w:p w14:paraId="29EAEA11" w14:textId="77777777" w:rsidR="009738F8" w:rsidRDefault="009738F8">
      <w:pPr>
        <w:pStyle w:val="AH5Sec"/>
      </w:pPr>
      <w:bookmarkStart w:id="255" w:name="_Toc195534862"/>
      <w:r w:rsidRPr="00185FC3">
        <w:rPr>
          <w:rStyle w:val="CharSectNo"/>
        </w:rPr>
        <w:t>186</w:t>
      </w:r>
      <w:r>
        <w:tab/>
        <w:t>Regulations—authorisations</w:t>
      </w:r>
      <w:bookmarkEnd w:id="255"/>
    </w:p>
    <w:p w14:paraId="3422525D" w14:textId="77777777" w:rsidR="009738F8" w:rsidRDefault="009738F8">
      <w:pPr>
        <w:pStyle w:val="Amain"/>
      </w:pPr>
      <w:r>
        <w:tab/>
        <w:t>(1)</w:t>
      </w:r>
      <w:r>
        <w:tab/>
        <w:t>A regulation may make provision in relation to authorisations for dealing with regulated things, including, for example—</w:t>
      </w:r>
    </w:p>
    <w:p w14:paraId="23BE7881" w14:textId="77777777" w:rsidR="009738F8" w:rsidRDefault="009738F8">
      <w:pPr>
        <w:pStyle w:val="Apara"/>
      </w:pPr>
      <w:r>
        <w:tab/>
        <w:t>(a)</w:t>
      </w:r>
      <w:r>
        <w:tab/>
        <w:t>the circumstances in which an authorisation is required for dealing with, or doing something else in relation to, regulated things, including the kind of regulated thing, the kind of dealings, the circumstances of the dealings and the amount that may be dealt with; and</w:t>
      </w:r>
    </w:p>
    <w:p w14:paraId="5D21A19D" w14:textId="77777777" w:rsidR="009738F8" w:rsidRDefault="009738F8" w:rsidP="00446874">
      <w:pPr>
        <w:pStyle w:val="Apara"/>
      </w:pPr>
      <w:r>
        <w:tab/>
        <w:t>(b)</w:t>
      </w:r>
      <w:r>
        <w:tab/>
        <w:t>the requirements for an application for an authorisation; and</w:t>
      </w:r>
    </w:p>
    <w:p w14:paraId="6E41D914" w14:textId="77777777" w:rsidR="009738F8" w:rsidRDefault="009738F8" w:rsidP="00446874">
      <w:pPr>
        <w:pStyle w:val="Apara"/>
        <w:keepNext/>
      </w:pPr>
      <w:r>
        <w:tab/>
        <w:t>(c)</w:t>
      </w:r>
      <w:r>
        <w:tab/>
        <w:t>the suitability of people to hold an authorisation to deal with regulated things, including—</w:t>
      </w:r>
    </w:p>
    <w:p w14:paraId="6F31B452" w14:textId="77777777" w:rsidR="009738F8" w:rsidRDefault="009738F8">
      <w:pPr>
        <w:pStyle w:val="Asubpara"/>
      </w:pPr>
      <w:r>
        <w:tab/>
        <w:t>(i)</w:t>
      </w:r>
      <w:r>
        <w:tab/>
        <w:t>the knowledge, experience and training of people; and</w:t>
      </w:r>
    </w:p>
    <w:p w14:paraId="60DFA8E5" w14:textId="77777777" w:rsidR="009738F8" w:rsidRDefault="009738F8">
      <w:pPr>
        <w:pStyle w:val="Asubpara"/>
      </w:pPr>
      <w:r>
        <w:tab/>
        <w:t>(ii)</w:t>
      </w:r>
      <w:r>
        <w:tab/>
        <w:t>the testing or examination of people to decide whether they are, or continue to be, suitable people to hold an authorisation; and</w:t>
      </w:r>
    </w:p>
    <w:p w14:paraId="7F5F43D0" w14:textId="77777777" w:rsidR="009738F8" w:rsidRDefault="009738F8">
      <w:pPr>
        <w:pStyle w:val="Apara"/>
      </w:pPr>
      <w:r>
        <w:lastRenderedPageBreak/>
        <w:tab/>
        <w:t>(d)</w:t>
      </w:r>
      <w:r>
        <w:tab/>
        <w:t>the circumstances in which authorisations may or must not be given; and</w:t>
      </w:r>
    </w:p>
    <w:p w14:paraId="04B96E9D" w14:textId="77777777" w:rsidR="00921800" w:rsidRPr="00F26586" w:rsidRDefault="00921800" w:rsidP="00921800">
      <w:pPr>
        <w:pStyle w:val="Apara"/>
      </w:pPr>
      <w:r w:rsidRPr="00F26586">
        <w:tab/>
        <w:t>(e)</w:t>
      </w:r>
      <w:r w:rsidRPr="00F26586">
        <w:tab/>
        <w:t>the suitability of premises (including vehicles) in relation to dealings with regulated things; and</w:t>
      </w:r>
    </w:p>
    <w:p w14:paraId="58D52DD0" w14:textId="77777777" w:rsidR="00921800" w:rsidRPr="00F26586" w:rsidRDefault="00921800" w:rsidP="00921800">
      <w:pPr>
        <w:pStyle w:val="Apara"/>
      </w:pPr>
      <w:r w:rsidRPr="00F26586">
        <w:tab/>
        <w:t>(f)</w:t>
      </w:r>
      <w:r w:rsidRPr="00F26586">
        <w:tab/>
        <w:t>the supervision of dealings with regulated things; and</w:t>
      </w:r>
    </w:p>
    <w:p w14:paraId="054B67EC" w14:textId="77777777" w:rsidR="009738F8" w:rsidRDefault="009738F8">
      <w:pPr>
        <w:pStyle w:val="Apara"/>
      </w:pPr>
      <w:r>
        <w:tab/>
        <w:t>(g)</w:t>
      </w:r>
      <w:r>
        <w:tab/>
        <w:t>the authorisations that may be issued and the authority given to people by particular authorisations; and</w:t>
      </w:r>
    </w:p>
    <w:p w14:paraId="38DE76AB" w14:textId="77777777" w:rsidR="009738F8" w:rsidRDefault="009738F8">
      <w:pPr>
        <w:pStyle w:val="Apara"/>
      </w:pPr>
      <w:r>
        <w:tab/>
        <w:t>(h)</w:t>
      </w:r>
      <w:r>
        <w:tab/>
        <w:t>the conditions of authorisations; and</w:t>
      </w:r>
    </w:p>
    <w:p w14:paraId="497B3EDC" w14:textId="77777777" w:rsidR="009738F8" w:rsidRDefault="009738F8">
      <w:pPr>
        <w:pStyle w:val="Apara"/>
      </w:pPr>
      <w:r>
        <w:tab/>
        <w:t>(i)</w:t>
      </w:r>
      <w:r>
        <w:tab/>
        <w:t>the creation and publication of registers in relation to authorisations; and</w:t>
      </w:r>
    </w:p>
    <w:p w14:paraId="1827555E" w14:textId="77777777" w:rsidR="009738F8" w:rsidRDefault="009738F8">
      <w:pPr>
        <w:pStyle w:val="Apara"/>
      </w:pPr>
      <w:r>
        <w:tab/>
        <w:t>(j)</w:t>
      </w:r>
      <w:r>
        <w:tab/>
        <w:t>authorising people to deal with regulated things for research, education or any other purpose.</w:t>
      </w:r>
    </w:p>
    <w:p w14:paraId="3802A9A7" w14:textId="77777777" w:rsidR="009738F8" w:rsidRDefault="009738F8">
      <w:pPr>
        <w:pStyle w:val="aExamHdgss"/>
      </w:pPr>
      <w:r>
        <w:t>Examples of conditions—par (h)</w:t>
      </w:r>
    </w:p>
    <w:p w14:paraId="59332F7A" w14:textId="77777777" w:rsidR="009738F8" w:rsidRDefault="009738F8">
      <w:pPr>
        <w:pStyle w:val="aExamINumss"/>
        <w:tabs>
          <w:tab w:val="clear" w:pos="1500"/>
          <w:tab w:val="left" w:pos="1505"/>
        </w:tabs>
        <w:ind w:left="1505" w:hanging="405"/>
      </w:pPr>
      <w:r>
        <w:t>1</w:t>
      </w:r>
      <w:r>
        <w:tab/>
        <w:t>how dispensed medicines are to be labelled</w:t>
      </w:r>
    </w:p>
    <w:p w14:paraId="1BB143EC" w14:textId="77777777" w:rsidR="009738F8" w:rsidRDefault="009738F8">
      <w:pPr>
        <w:pStyle w:val="aExamINumss"/>
        <w:tabs>
          <w:tab w:val="clear" w:pos="1500"/>
          <w:tab w:val="left" w:pos="1505"/>
        </w:tabs>
        <w:ind w:left="1505" w:hanging="405"/>
      </w:pPr>
      <w:r>
        <w:t>2</w:t>
      </w:r>
      <w:r>
        <w:tab/>
        <w:t>the recording of the supply of regulated things</w:t>
      </w:r>
    </w:p>
    <w:p w14:paraId="7A877E16" w14:textId="77777777" w:rsidR="009738F8" w:rsidRDefault="009738F8">
      <w:pPr>
        <w:pStyle w:val="aExamINumss"/>
        <w:tabs>
          <w:tab w:val="clear" w:pos="1500"/>
          <w:tab w:val="left" w:pos="1505"/>
        </w:tabs>
        <w:ind w:left="1505" w:hanging="405"/>
      </w:pPr>
      <w:r>
        <w:t>3</w:t>
      </w:r>
      <w:r>
        <w:tab/>
        <w:t>the packaging of dangerous poisons</w:t>
      </w:r>
    </w:p>
    <w:p w14:paraId="3AFD0B87" w14:textId="77777777" w:rsidR="009738F8" w:rsidRDefault="009738F8">
      <w:pPr>
        <w:pStyle w:val="aExamINumss"/>
        <w:keepNext/>
        <w:tabs>
          <w:tab w:val="clear" w:pos="1500"/>
          <w:tab w:val="left" w:pos="1505"/>
        </w:tabs>
        <w:ind w:left="1505" w:hanging="405"/>
      </w:pPr>
      <w:r>
        <w:t>4</w:t>
      </w:r>
      <w:r>
        <w:tab/>
        <w:t>how long documents relating to dealings with regulated things must be kept</w:t>
      </w:r>
    </w:p>
    <w:p w14:paraId="18B00580" w14:textId="77777777" w:rsidR="009738F8" w:rsidRDefault="009738F8">
      <w:pPr>
        <w:pStyle w:val="Amain"/>
        <w:keepLines/>
      </w:pPr>
      <w:r>
        <w:tab/>
        <w:t>(2)</w:t>
      </w:r>
      <w:r>
        <w:tab/>
        <w:t>A regulation may also make provision in relation to the recognition of authorisations (however described) under corresponding laws and the circumstances in which an authorisation to deal with a regulated thing under a corresponding law authorises people to deal with the regulated thing in the ACT.</w:t>
      </w:r>
    </w:p>
    <w:p w14:paraId="33CFAF9B" w14:textId="77777777" w:rsidR="009738F8" w:rsidRDefault="009738F8">
      <w:pPr>
        <w:pStyle w:val="AH5Sec"/>
      </w:pPr>
      <w:bookmarkStart w:id="256" w:name="_Toc195534863"/>
      <w:r w:rsidRPr="00185FC3">
        <w:rPr>
          <w:rStyle w:val="CharSectNo"/>
        </w:rPr>
        <w:t>187</w:t>
      </w:r>
      <w:r>
        <w:tab/>
        <w:t>Regulations—records kept electronically</w:t>
      </w:r>
      <w:bookmarkEnd w:id="256"/>
    </w:p>
    <w:p w14:paraId="41909850" w14:textId="77777777" w:rsidR="009738F8" w:rsidRDefault="009738F8">
      <w:pPr>
        <w:pStyle w:val="Amain"/>
      </w:pPr>
      <w:r>
        <w:tab/>
        <w:t>(1)</w:t>
      </w:r>
      <w:r>
        <w:tab/>
        <w:t>If a document that is required to be kept under this Act is kept in electronic form, a regulation may require that the electronic form of the document be recorded or retained on a particular kind of data storage device.</w:t>
      </w:r>
    </w:p>
    <w:p w14:paraId="63300815" w14:textId="5E601F88" w:rsidR="009738F8" w:rsidRDefault="009738F8">
      <w:pPr>
        <w:pStyle w:val="Amain"/>
        <w:keepNext/>
      </w:pPr>
      <w:r>
        <w:lastRenderedPageBreak/>
        <w:tab/>
        <w:t>(2)</w:t>
      </w:r>
      <w:r>
        <w:tab/>
        <w:t xml:space="preserve">Subsection (1) applies despite the </w:t>
      </w:r>
      <w:hyperlink r:id="rId140" w:tooltip="A2001-10" w:history="1">
        <w:r w:rsidR="004258D1" w:rsidRPr="004258D1">
          <w:rPr>
            <w:rStyle w:val="charCitHyperlinkItal"/>
          </w:rPr>
          <w:t>Electronic Transactions Act 2001</w:t>
        </w:r>
      </w:hyperlink>
      <w:r>
        <w:t>, section 11 (1) (c) and (2) (d) (Retention of information and documents).</w:t>
      </w:r>
    </w:p>
    <w:p w14:paraId="44B2F15C" w14:textId="1AD7F3ED" w:rsidR="009738F8" w:rsidRDefault="009738F8">
      <w:pPr>
        <w:pStyle w:val="aNote"/>
      </w:pPr>
      <w:r>
        <w:rPr>
          <w:rStyle w:val="charItals"/>
        </w:rPr>
        <w:t>Note</w:t>
      </w:r>
      <w:r>
        <w:tab/>
        <w:t xml:space="preserve">Section 11 (1) (c) and (2) (d) provide for regulations under the </w:t>
      </w:r>
      <w:hyperlink r:id="rId141" w:tooltip="A2001-10" w:history="1">
        <w:r w:rsidR="004258D1" w:rsidRPr="004258D1">
          <w:rPr>
            <w:rStyle w:val="charCitHyperlinkItal"/>
          </w:rPr>
          <w:t>Electronic Transactions Act 2001</w:t>
        </w:r>
      </w:hyperlink>
      <w:r>
        <w:t xml:space="preserve"> to prescribe data storage devices.</w:t>
      </w:r>
    </w:p>
    <w:p w14:paraId="1FE22732" w14:textId="744F6D5B" w:rsidR="009738F8" w:rsidRDefault="009738F8">
      <w:pPr>
        <w:pStyle w:val="Amain"/>
      </w:pPr>
      <w:r>
        <w:tab/>
        <w:t>(3)</w:t>
      </w:r>
      <w:r>
        <w:tab/>
        <w:t xml:space="preserve">For the </w:t>
      </w:r>
      <w:hyperlink r:id="rId142" w:tooltip="A2001-10" w:history="1">
        <w:r w:rsidR="004258D1" w:rsidRPr="004258D1">
          <w:rPr>
            <w:rStyle w:val="charCitHyperlinkItal"/>
          </w:rPr>
          <w:t>Electronic Transactions Act 2001</w:t>
        </w:r>
      </w:hyperlink>
      <w:r>
        <w:t>, a regulation under subsection (1) is taken to be a regulation under that Act.</w:t>
      </w:r>
    </w:p>
    <w:p w14:paraId="42067BA9" w14:textId="77777777" w:rsidR="009738F8" w:rsidRDefault="009738F8">
      <w:pPr>
        <w:pStyle w:val="Amain"/>
        <w:keepNext/>
      </w:pPr>
      <w:r>
        <w:tab/>
        <w:t>(4)</w:t>
      </w:r>
      <w:r>
        <w:tab/>
        <w:t>In this section:</w:t>
      </w:r>
    </w:p>
    <w:p w14:paraId="0DC2DBB6" w14:textId="2C9B7867" w:rsidR="009738F8" w:rsidRDefault="009738F8">
      <w:pPr>
        <w:pStyle w:val="aDef"/>
      </w:pPr>
      <w:r w:rsidRPr="00B517DA">
        <w:rPr>
          <w:rStyle w:val="charBoldItals"/>
        </w:rPr>
        <w:t>data storage device</w:t>
      </w:r>
      <w:r>
        <w:t xml:space="preserve">—see the </w:t>
      </w:r>
      <w:hyperlink r:id="rId143" w:tooltip="A2001-10" w:history="1">
        <w:r w:rsidR="004258D1" w:rsidRPr="004258D1">
          <w:rPr>
            <w:rStyle w:val="charCitHyperlinkItal"/>
          </w:rPr>
          <w:t>Electronic Transactions Act 2001</w:t>
        </w:r>
      </w:hyperlink>
      <w:r>
        <w:t>, dictionary.</w:t>
      </w:r>
    </w:p>
    <w:p w14:paraId="07739C61" w14:textId="77777777" w:rsidR="009738F8" w:rsidRDefault="009738F8">
      <w:pPr>
        <w:pStyle w:val="AH5Sec"/>
      </w:pPr>
      <w:bookmarkStart w:id="257" w:name="_Toc195534864"/>
      <w:r w:rsidRPr="00185FC3">
        <w:rPr>
          <w:rStyle w:val="CharSectNo"/>
        </w:rPr>
        <w:t>188</w:t>
      </w:r>
      <w:r>
        <w:tab/>
        <w:t>Regulations—medicines advisory committee</w:t>
      </w:r>
      <w:bookmarkEnd w:id="257"/>
    </w:p>
    <w:p w14:paraId="7942DEBF" w14:textId="77777777" w:rsidR="009738F8" w:rsidRDefault="009738F8">
      <w:pPr>
        <w:pStyle w:val="Amainreturn"/>
        <w:keepNext/>
      </w:pPr>
      <w:r>
        <w:t>A regulation may make provision in relation to the appointment of members to, and the procedures of, the medicines advisory committee.</w:t>
      </w:r>
    </w:p>
    <w:p w14:paraId="1568375B" w14:textId="77777777" w:rsidR="009738F8" w:rsidRDefault="009738F8">
      <w:pPr>
        <w:pStyle w:val="aNote"/>
      </w:pPr>
      <w:r w:rsidRPr="00B517DA">
        <w:rPr>
          <w:rStyle w:val="charItals"/>
        </w:rPr>
        <w:t>Note</w:t>
      </w:r>
      <w:r w:rsidRPr="00B517DA">
        <w:rPr>
          <w:rStyle w:val="charItals"/>
        </w:rPr>
        <w:tab/>
      </w:r>
      <w:r>
        <w:t>The committee is established under s 194.</w:t>
      </w:r>
    </w:p>
    <w:p w14:paraId="5A205C2C" w14:textId="77777777" w:rsidR="009738F8" w:rsidRDefault="009738F8">
      <w:pPr>
        <w:pStyle w:val="AH5Sec"/>
      </w:pPr>
      <w:bookmarkStart w:id="258" w:name="_Toc195534865"/>
      <w:r w:rsidRPr="00185FC3">
        <w:rPr>
          <w:rStyle w:val="CharSectNo"/>
        </w:rPr>
        <w:t>189</w:t>
      </w:r>
      <w:r>
        <w:tab/>
        <w:t>Regulations—application etc of instruments</w:t>
      </w:r>
      <w:bookmarkEnd w:id="258"/>
    </w:p>
    <w:p w14:paraId="267CF414" w14:textId="77777777" w:rsidR="009738F8" w:rsidRDefault="009738F8">
      <w:pPr>
        <w:pStyle w:val="Amain"/>
        <w:keepNext/>
      </w:pPr>
      <w:r>
        <w:tab/>
        <w:t>(1)</w:t>
      </w:r>
      <w:r>
        <w:tab/>
        <w:t>A regulation may apply, adopt or incorporate a law of another jurisdiction or an instrument, or a provision of a law of another jurisdiction or instrument, as in force from time to time.</w:t>
      </w:r>
    </w:p>
    <w:p w14:paraId="22AC72EB" w14:textId="7986B90E" w:rsidR="009738F8" w:rsidRDefault="009738F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44" w:tooltip="A2001-14" w:history="1">
        <w:r w:rsidR="004258D1" w:rsidRPr="004258D1">
          <w:rPr>
            <w:rStyle w:val="charCitHyperlinkAbbrev"/>
          </w:rPr>
          <w:t>Legislation Act</w:t>
        </w:r>
      </w:hyperlink>
      <w:r>
        <w:rPr>
          <w:snapToGrid w:val="0"/>
        </w:rPr>
        <w:t>, s 47 (5) or (6) is not disapplied (see s 47 (7)).</w:t>
      </w:r>
    </w:p>
    <w:p w14:paraId="4CC15811" w14:textId="150825AC" w:rsidR="009738F8" w:rsidRDefault="009738F8">
      <w:pPr>
        <w:pStyle w:val="aNote"/>
        <w:rPr>
          <w:snapToGrid w:val="0"/>
        </w:rPr>
      </w:pPr>
      <w:r>
        <w:rPr>
          <w:rStyle w:val="charItals"/>
        </w:rPr>
        <w:t>Note 2</w:t>
      </w:r>
      <w:r>
        <w:rPr>
          <w:rStyle w:val="charItals"/>
        </w:rPr>
        <w:tab/>
      </w:r>
      <w:r>
        <w:rPr>
          <w:snapToGrid w:val="0"/>
        </w:rPr>
        <w:t xml:space="preserve">A notifiable instrument must be notified under the </w:t>
      </w:r>
      <w:hyperlink r:id="rId145" w:tooltip="A2001-14" w:history="1">
        <w:r w:rsidR="004258D1" w:rsidRPr="004258D1">
          <w:rPr>
            <w:rStyle w:val="charCitHyperlinkAbbrev"/>
          </w:rPr>
          <w:t>Legislation Act</w:t>
        </w:r>
      </w:hyperlink>
      <w:r>
        <w:rPr>
          <w:snapToGrid w:val="0"/>
        </w:rPr>
        <w:t>.</w:t>
      </w:r>
    </w:p>
    <w:p w14:paraId="305C74F2" w14:textId="77777777" w:rsidR="009738F8" w:rsidRDefault="009738F8">
      <w:pPr>
        <w:pStyle w:val="Amain"/>
        <w:keepNext/>
      </w:pPr>
      <w:r>
        <w:tab/>
        <w:t>(2)</w:t>
      </w:r>
      <w:r>
        <w:tab/>
        <w:t>In this section:</w:t>
      </w:r>
    </w:p>
    <w:p w14:paraId="65FF298D" w14:textId="4F3F57E5" w:rsidR="009738F8" w:rsidRDefault="009738F8">
      <w:pPr>
        <w:pStyle w:val="aDef"/>
        <w:rPr>
          <w:snapToGrid w:val="0"/>
        </w:rPr>
      </w:pPr>
      <w:r w:rsidRPr="00B517DA">
        <w:rPr>
          <w:rStyle w:val="charBoldItals"/>
        </w:rPr>
        <w:t>law of another jurisdiction</w:t>
      </w:r>
      <w:r>
        <w:t xml:space="preserve">—see the </w:t>
      </w:r>
      <w:hyperlink r:id="rId146" w:tooltip="A2001-14" w:history="1">
        <w:r w:rsidR="004258D1" w:rsidRPr="004258D1">
          <w:rPr>
            <w:rStyle w:val="charCitHyperlinkAbbrev"/>
          </w:rPr>
          <w:t>Legislation Act</w:t>
        </w:r>
      </w:hyperlink>
      <w:r>
        <w:t>, section 47 (10).</w:t>
      </w:r>
    </w:p>
    <w:p w14:paraId="08E9E490" w14:textId="77777777" w:rsidR="009738F8" w:rsidRDefault="009738F8">
      <w:pPr>
        <w:pStyle w:val="AH5Sec"/>
      </w:pPr>
      <w:bookmarkStart w:id="259" w:name="_Toc195534866"/>
      <w:r w:rsidRPr="00185FC3">
        <w:rPr>
          <w:rStyle w:val="CharSectNo"/>
        </w:rPr>
        <w:lastRenderedPageBreak/>
        <w:t>190</w:t>
      </w:r>
      <w:r>
        <w:tab/>
        <w:t>Regulations—exemption of people, dealings etc</w:t>
      </w:r>
      <w:bookmarkEnd w:id="259"/>
      <w:r>
        <w:t xml:space="preserve"> </w:t>
      </w:r>
    </w:p>
    <w:p w14:paraId="0FF20FBA" w14:textId="77777777" w:rsidR="009738F8" w:rsidRDefault="009738F8" w:rsidP="00BE21C2">
      <w:pPr>
        <w:pStyle w:val="Amain"/>
        <w:keepNext/>
      </w:pPr>
      <w:r>
        <w:tab/>
        <w:t>(1)</w:t>
      </w:r>
      <w:r>
        <w:tab/>
        <w:t>A regulation may—</w:t>
      </w:r>
    </w:p>
    <w:p w14:paraId="54521AE0" w14:textId="77777777" w:rsidR="009738F8" w:rsidRDefault="009738F8">
      <w:pPr>
        <w:pStyle w:val="Apara"/>
      </w:pPr>
      <w:r>
        <w:tab/>
        <w:t>(a)</w:t>
      </w:r>
      <w:r>
        <w:tab/>
        <w:t>exempt a person, regulated thing, premises or dealing with a regulated thing, or anything else, prescribed by regulation from this Act; or</w:t>
      </w:r>
    </w:p>
    <w:p w14:paraId="6CDDE814" w14:textId="77777777" w:rsidR="009738F8" w:rsidRDefault="009738F8">
      <w:pPr>
        <w:pStyle w:val="Apara"/>
        <w:keepNext/>
      </w:pPr>
      <w:r>
        <w:tab/>
        <w:t>(b)</w:t>
      </w:r>
      <w:r>
        <w:tab/>
        <w:t>authorise the Minister to exempt a person, regulated thing, premises or dealing with a regulated thing, or anything else, prescribed by regulation from this Act.</w:t>
      </w:r>
    </w:p>
    <w:p w14:paraId="181D25E7" w14:textId="5EB74787" w:rsidR="009738F8" w:rsidRDefault="009738F8">
      <w:pPr>
        <w:pStyle w:val="aNote"/>
      </w:pPr>
      <w:r>
        <w:rPr>
          <w:rStyle w:val="charItals"/>
        </w:rPr>
        <w:t>Note</w:t>
      </w:r>
      <w:r>
        <w:rPr>
          <w:rStyle w:val="charItals"/>
        </w:rPr>
        <w:tab/>
      </w:r>
      <w:r>
        <w:t xml:space="preserve">A reference to an Act includes a reference to a provision of an Act (see </w:t>
      </w:r>
      <w:hyperlink r:id="rId147" w:tooltip="A2001-14" w:history="1">
        <w:r w:rsidR="004258D1" w:rsidRPr="004258D1">
          <w:rPr>
            <w:rStyle w:val="charCitHyperlinkAbbrev"/>
          </w:rPr>
          <w:t>Legislation Act</w:t>
        </w:r>
      </w:hyperlink>
      <w:r>
        <w:t>, s 7 (3)).</w:t>
      </w:r>
    </w:p>
    <w:p w14:paraId="3143D248" w14:textId="77777777" w:rsidR="009738F8" w:rsidRDefault="009738F8">
      <w:pPr>
        <w:pStyle w:val="Amain"/>
      </w:pPr>
      <w:r>
        <w:tab/>
        <w:t>(2)</w:t>
      </w:r>
      <w:r>
        <w:tab/>
        <w:t>An exemption under subsection (1) may be conditional.</w:t>
      </w:r>
    </w:p>
    <w:p w14:paraId="11E6D2F3" w14:textId="77777777" w:rsidR="009738F8" w:rsidRDefault="009738F8" w:rsidP="00B7473F">
      <w:pPr>
        <w:pStyle w:val="Amain"/>
        <w:keepNext/>
      </w:pPr>
      <w:r>
        <w:tab/>
        <w:t>(3)</w:t>
      </w:r>
      <w:r>
        <w:tab/>
        <w:t>A regulation may provide for the Minister to suspend the operation of—</w:t>
      </w:r>
    </w:p>
    <w:p w14:paraId="5F376FFE" w14:textId="77777777" w:rsidR="009738F8" w:rsidRDefault="009738F8" w:rsidP="00B7473F">
      <w:pPr>
        <w:pStyle w:val="Apara"/>
        <w:keepNext/>
      </w:pPr>
      <w:r>
        <w:tab/>
        <w:t>(a)</w:t>
      </w:r>
      <w:r>
        <w:tab/>
        <w:t>a regulation mentioned in subsection (1) (a) in the way and circumstances prescribed by regulation; or</w:t>
      </w:r>
    </w:p>
    <w:p w14:paraId="6CD05A8F" w14:textId="77777777" w:rsidR="009738F8" w:rsidRDefault="009738F8" w:rsidP="00B7473F">
      <w:pPr>
        <w:pStyle w:val="Apara"/>
        <w:keepNext/>
      </w:pPr>
      <w:r>
        <w:tab/>
        <w:t>(b)</w:t>
      </w:r>
      <w:r>
        <w:tab/>
        <w:t xml:space="preserve">an exemption given under </w:t>
      </w:r>
      <w:r w:rsidR="00A2601F" w:rsidRPr="00383099">
        <w:t>subsection (1) (b)</w:t>
      </w:r>
      <w:r>
        <w:t xml:space="preserve"> in the way and circumstances prescribed by regulation.</w:t>
      </w:r>
    </w:p>
    <w:p w14:paraId="102F0063" w14:textId="77777777" w:rsidR="009738F8" w:rsidRDefault="009738F8">
      <w:pPr>
        <w:pStyle w:val="Amain"/>
        <w:keepNext/>
      </w:pPr>
      <w:r>
        <w:tab/>
        <w:t>(4)</w:t>
      </w:r>
      <w:r>
        <w:tab/>
        <w:t xml:space="preserve">An exemption under </w:t>
      </w:r>
      <w:r w:rsidR="00A2601F" w:rsidRPr="00383099">
        <w:t>subsection (1) (b)</w:t>
      </w:r>
      <w:r>
        <w:t xml:space="preserve"> is a disallowable instrument.</w:t>
      </w:r>
    </w:p>
    <w:p w14:paraId="762E80BF" w14:textId="07BB98E9" w:rsidR="009738F8" w:rsidRDefault="009738F8">
      <w:pPr>
        <w:pStyle w:val="aNote"/>
      </w:pPr>
      <w:r>
        <w:rPr>
          <w:rStyle w:val="charItals"/>
        </w:rPr>
        <w:t>Note</w:t>
      </w:r>
      <w:r>
        <w:rPr>
          <w:rStyle w:val="charItals"/>
        </w:rPr>
        <w:tab/>
      </w:r>
      <w:r>
        <w:t xml:space="preserve">A disallowable instrument must be notified, and presented to the Legislative Assembly, under the </w:t>
      </w:r>
      <w:hyperlink r:id="rId148" w:tooltip="A2001-14" w:history="1">
        <w:r w:rsidR="004258D1" w:rsidRPr="004258D1">
          <w:rPr>
            <w:rStyle w:val="charCitHyperlinkAbbrev"/>
          </w:rPr>
          <w:t>Legislation Act</w:t>
        </w:r>
      </w:hyperlink>
      <w:r>
        <w:t>.</w:t>
      </w:r>
    </w:p>
    <w:p w14:paraId="710E14B9" w14:textId="77777777" w:rsidR="009738F8" w:rsidRDefault="009738F8">
      <w:pPr>
        <w:pStyle w:val="PageBreak"/>
      </w:pPr>
      <w:r>
        <w:br w:type="page"/>
      </w:r>
    </w:p>
    <w:p w14:paraId="443DE86E" w14:textId="77777777" w:rsidR="009738F8" w:rsidRPr="00185FC3" w:rsidRDefault="009738F8">
      <w:pPr>
        <w:pStyle w:val="AH1Chapter"/>
      </w:pPr>
      <w:bookmarkStart w:id="260" w:name="_Toc195534867"/>
      <w:r w:rsidRPr="00185FC3">
        <w:rPr>
          <w:rStyle w:val="CharChapNo"/>
        </w:rPr>
        <w:lastRenderedPageBreak/>
        <w:t>Chapter 13</w:t>
      </w:r>
      <w:r>
        <w:tab/>
      </w:r>
      <w:r w:rsidRPr="00185FC3">
        <w:rPr>
          <w:rStyle w:val="CharChapText"/>
        </w:rPr>
        <w:t>Miscellaneous</w:t>
      </w:r>
      <w:bookmarkEnd w:id="260"/>
    </w:p>
    <w:p w14:paraId="160A9B1B" w14:textId="77777777" w:rsidR="009738F8" w:rsidRDefault="009738F8">
      <w:pPr>
        <w:pStyle w:val="AH5Sec"/>
      </w:pPr>
      <w:bookmarkStart w:id="261" w:name="_Toc195534868"/>
      <w:r w:rsidRPr="00185FC3">
        <w:rPr>
          <w:rStyle w:val="CharSectNo"/>
        </w:rPr>
        <w:t>191</w:t>
      </w:r>
      <w:r>
        <w:tab/>
        <w:t>Directions about dealings with regulated substances and therapeutic goods</w:t>
      </w:r>
      <w:bookmarkEnd w:id="261"/>
    </w:p>
    <w:p w14:paraId="2FED17CD" w14:textId="77777777" w:rsidR="009738F8" w:rsidRDefault="009738F8">
      <w:pPr>
        <w:pStyle w:val="Amain"/>
      </w:pPr>
      <w:r>
        <w:tab/>
        <w:t>(1)</w:t>
      </w:r>
      <w:r>
        <w:tab/>
        <w:t>For this Act, the chief health officer may give a direction about dealing with a regulated substance or regulated therapeutic good to a person who is authorised to deal with the substance or good.</w:t>
      </w:r>
    </w:p>
    <w:p w14:paraId="35B6E7C5" w14:textId="77777777" w:rsidR="009738F8" w:rsidRDefault="009738F8">
      <w:pPr>
        <w:pStyle w:val="Amain"/>
        <w:keepNext/>
      </w:pPr>
      <w:r>
        <w:tab/>
        <w:t>(2)</w:t>
      </w:r>
      <w:r>
        <w:tab/>
        <w:t>Without limiting subsection (1), the chief health officer may give a direction that the chief health officer considers necessary for any of the following:</w:t>
      </w:r>
    </w:p>
    <w:p w14:paraId="44E6314E" w14:textId="77777777" w:rsidR="009738F8" w:rsidRDefault="009738F8">
      <w:pPr>
        <w:pStyle w:val="Apara"/>
      </w:pPr>
      <w:r>
        <w:tab/>
        <w:t>(a)</w:t>
      </w:r>
      <w:r>
        <w:tab/>
        <w:t xml:space="preserve">discarding a regulated substance or regulated therapeutic good; </w:t>
      </w:r>
    </w:p>
    <w:p w14:paraId="4DFE54C7" w14:textId="77777777" w:rsidR="009738F8" w:rsidRDefault="009738F8">
      <w:pPr>
        <w:pStyle w:val="Apara"/>
      </w:pPr>
      <w:r>
        <w:tab/>
        <w:t>(b)</w:t>
      </w:r>
      <w:r>
        <w:tab/>
        <w:t>safe dealing with a regulated substance or regulated therapeutic good;</w:t>
      </w:r>
    </w:p>
    <w:p w14:paraId="31072F29" w14:textId="77777777" w:rsidR="009738F8" w:rsidRDefault="009738F8">
      <w:pPr>
        <w:pStyle w:val="Apara"/>
      </w:pPr>
      <w:r>
        <w:tab/>
        <w:t>(c)</w:t>
      </w:r>
      <w:r>
        <w:tab/>
        <w:t>ensuring compliance with any requirement under this Act or any other territory law in relation to a regulated substance or regulated therapeutic good.</w:t>
      </w:r>
    </w:p>
    <w:p w14:paraId="7BA8FBB4" w14:textId="77777777" w:rsidR="009738F8" w:rsidRDefault="009738F8">
      <w:pPr>
        <w:pStyle w:val="Amain"/>
      </w:pPr>
      <w:r>
        <w:tab/>
        <w:t>(3)</w:t>
      </w:r>
      <w:r>
        <w:tab/>
        <w:t>A direction may be given orally or in writing.</w:t>
      </w:r>
    </w:p>
    <w:p w14:paraId="1CCD10FE" w14:textId="77777777" w:rsidR="009738F8" w:rsidRDefault="009738F8">
      <w:pPr>
        <w:pStyle w:val="Amain"/>
      </w:pPr>
      <w:r>
        <w:tab/>
        <w:t>(4)</w:t>
      </w:r>
      <w:r>
        <w:tab/>
        <w:t>A direction under subsection (2) (a)—</w:t>
      </w:r>
    </w:p>
    <w:p w14:paraId="0211A9A2" w14:textId="77777777" w:rsidR="009738F8" w:rsidRDefault="009738F8">
      <w:pPr>
        <w:pStyle w:val="Apara"/>
      </w:pPr>
      <w:r>
        <w:tab/>
        <w:t>(a)</w:t>
      </w:r>
      <w:r>
        <w:tab/>
        <w:t>must state a reasonable period within which the regulated substance or regulated therapeutic good must be discarded; and</w:t>
      </w:r>
    </w:p>
    <w:p w14:paraId="7AA558A8" w14:textId="77777777" w:rsidR="009738F8" w:rsidRDefault="009738F8">
      <w:pPr>
        <w:pStyle w:val="Apara"/>
      </w:pPr>
      <w:r>
        <w:tab/>
        <w:t>(b)</w:t>
      </w:r>
      <w:r>
        <w:tab/>
        <w:t>may include requirements for the storage of the substance or good until discarded.</w:t>
      </w:r>
    </w:p>
    <w:p w14:paraId="344716B3" w14:textId="77777777" w:rsidR="009738F8" w:rsidRDefault="009738F8">
      <w:pPr>
        <w:pStyle w:val="AH5Sec"/>
      </w:pPr>
      <w:bookmarkStart w:id="262" w:name="_Toc195534869"/>
      <w:r w:rsidRPr="00185FC3">
        <w:rPr>
          <w:rStyle w:val="CharSectNo"/>
        </w:rPr>
        <w:lastRenderedPageBreak/>
        <w:t>192</w:t>
      </w:r>
      <w:r>
        <w:tab/>
        <w:t>Guidelines about dealings with regulated substances and therapeutic goods</w:t>
      </w:r>
      <w:bookmarkEnd w:id="262"/>
    </w:p>
    <w:p w14:paraId="263EB090" w14:textId="77777777" w:rsidR="009738F8" w:rsidRDefault="009738F8" w:rsidP="00446874">
      <w:pPr>
        <w:pStyle w:val="Amain"/>
        <w:keepNext/>
      </w:pPr>
      <w:r>
        <w:tab/>
        <w:t>(1)</w:t>
      </w:r>
      <w:r>
        <w:tab/>
        <w:t>The chief health officer may issue guidelines about dealings with regulated substances and regulated therapeutic goods.</w:t>
      </w:r>
    </w:p>
    <w:p w14:paraId="4E084E7E" w14:textId="77777777" w:rsidR="009738F8" w:rsidRDefault="009738F8">
      <w:pPr>
        <w:pStyle w:val="Amain"/>
      </w:pPr>
      <w:r>
        <w:tab/>
        <w:t>(2)</w:t>
      </w:r>
      <w:r>
        <w:tab/>
        <w:t>Without limiting subsection (1), a guideline may make provision about the circumstances in which a regulated substance or regulated therapeutic good may be dealt with.</w:t>
      </w:r>
    </w:p>
    <w:p w14:paraId="2FB80ADF" w14:textId="77777777" w:rsidR="009738F8" w:rsidRDefault="009738F8">
      <w:pPr>
        <w:pStyle w:val="Amain"/>
        <w:keepNext/>
      </w:pPr>
      <w:r>
        <w:tab/>
        <w:t>(3)</w:t>
      </w:r>
      <w:r>
        <w:tab/>
        <w:t>A guideline is a notifiable instrument.</w:t>
      </w:r>
    </w:p>
    <w:p w14:paraId="4285D159" w14:textId="0939D392"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49" w:tooltip="A2001-14" w:history="1">
        <w:r w:rsidR="004258D1" w:rsidRPr="004258D1">
          <w:rPr>
            <w:rStyle w:val="charCitHyperlinkAbbrev"/>
          </w:rPr>
          <w:t>Legislation Act</w:t>
        </w:r>
      </w:hyperlink>
      <w:r>
        <w:rPr>
          <w:color w:val="000000"/>
        </w:rPr>
        <w:t>.</w:t>
      </w:r>
    </w:p>
    <w:p w14:paraId="22BD0FFC" w14:textId="77777777" w:rsidR="009738F8" w:rsidRDefault="009738F8">
      <w:pPr>
        <w:pStyle w:val="AH5Sec"/>
      </w:pPr>
      <w:bookmarkStart w:id="263" w:name="_Toc195534870"/>
      <w:r w:rsidRPr="00185FC3">
        <w:rPr>
          <w:rStyle w:val="CharSectNo"/>
        </w:rPr>
        <w:t>193</w:t>
      </w:r>
      <w:r>
        <w:tab/>
        <w:t>Approval of non-standard packaging and labelling</w:t>
      </w:r>
      <w:bookmarkEnd w:id="263"/>
    </w:p>
    <w:p w14:paraId="4A1B096B" w14:textId="77777777" w:rsidR="009738F8" w:rsidRDefault="009738F8">
      <w:pPr>
        <w:pStyle w:val="Amain"/>
      </w:pPr>
      <w:r>
        <w:tab/>
        <w:t>(1)</w:t>
      </w:r>
      <w:r>
        <w:tab/>
        <w:t xml:space="preserve">The chief health officer may approve the packaging or labelling of a regulated substance that does not comply with </w:t>
      </w:r>
      <w:r>
        <w:rPr>
          <w:lang w:val="en-US"/>
        </w:rPr>
        <w:t>the medicines and poisons standard</w:t>
      </w:r>
      <w:r>
        <w:t xml:space="preserve"> if satisfied that the use of the packaging or labelling is as safe as using the packaging or labelling allowed under the standard for the substance.</w:t>
      </w:r>
    </w:p>
    <w:p w14:paraId="0A4523AB" w14:textId="77777777" w:rsidR="009738F8" w:rsidRDefault="009738F8">
      <w:pPr>
        <w:pStyle w:val="Amain"/>
      </w:pPr>
      <w:r>
        <w:tab/>
        <w:t>(2)</w:t>
      </w:r>
      <w:r>
        <w:tab/>
        <w:t>The chief health officer may approve a form of packaging or labelling for a regulated therapeutic good if satisfied that the use of the packaging or labelling is safe.</w:t>
      </w:r>
    </w:p>
    <w:p w14:paraId="197609C6" w14:textId="77777777" w:rsidR="009738F8" w:rsidRDefault="009738F8">
      <w:pPr>
        <w:pStyle w:val="Amain"/>
      </w:pPr>
      <w:r>
        <w:tab/>
        <w:t>(3)</w:t>
      </w:r>
      <w:r>
        <w:tab/>
        <w:t>An approval may be conditional.</w:t>
      </w:r>
    </w:p>
    <w:p w14:paraId="6061C2AD" w14:textId="77777777" w:rsidR="009738F8" w:rsidRDefault="009738F8">
      <w:pPr>
        <w:pStyle w:val="Amain"/>
        <w:keepNext/>
      </w:pPr>
      <w:r>
        <w:tab/>
        <w:t>(4)</w:t>
      </w:r>
      <w:r>
        <w:tab/>
        <w:t>An approval is a notifiable instrument.</w:t>
      </w:r>
    </w:p>
    <w:p w14:paraId="21764735" w14:textId="76687684"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50" w:tooltip="A2001-14" w:history="1">
        <w:r w:rsidR="004258D1" w:rsidRPr="004258D1">
          <w:rPr>
            <w:rStyle w:val="charCitHyperlinkAbbrev"/>
          </w:rPr>
          <w:t>Legislation Act</w:t>
        </w:r>
      </w:hyperlink>
      <w:r>
        <w:rPr>
          <w:color w:val="000000"/>
        </w:rPr>
        <w:t>.</w:t>
      </w:r>
    </w:p>
    <w:p w14:paraId="5196865B" w14:textId="77777777" w:rsidR="009738F8" w:rsidRDefault="009738F8">
      <w:pPr>
        <w:pStyle w:val="AH5Sec"/>
      </w:pPr>
      <w:bookmarkStart w:id="264" w:name="_Toc195534871"/>
      <w:r w:rsidRPr="00185FC3">
        <w:rPr>
          <w:rStyle w:val="CharSectNo"/>
        </w:rPr>
        <w:t>194</w:t>
      </w:r>
      <w:r>
        <w:tab/>
        <w:t>Establishment of medicines advisory committee</w:t>
      </w:r>
      <w:bookmarkEnd w:id="264"/>
      <w:r>
        <w:t xml:space="preserve"> </w:t>
      </w:r>
    </w:p>
    <w:p w14:paraId="16AD438D" w14:textId="77777777" w:rsidR="009738F8" w:rsidRDefault="009738F8">
      <w:pPr>
        <w:pStyle w:val="Amainreturn"/>
      </w:pPr>
      <w:r>
        <w:t>The Medicines Advisory Committee is established.</w:t>
      </w:r>
    </w:p>
    <w:p w14:paraId="100540AE" w14:textId="77777777" w:rsidR="009738F8" w:rsidRDefault="009738F8">
      <w:pPr>
        <w:pStyle w:val="AH5Sec"/>
      </w:pPr>
      <w:bookmarkStart w:id="265" w:name="_Toc195534872"/>
      <w:r w:rsidRPr="00185FC3">
        <w:rPr>
          <w:rStyle w:val="CharSectNo"/>
        </w:rPr>
        <w:lastRenderedPageBreak/>
        <w:t>195</w:t>
      </w:r>
      <w:r>
        <w:tab/>
        <w:t>Secrecy</w:t>
      </w:r>
      <w:bookmarkEnd w:id="265"/>
    </w:p>
    <w:p w14:paraId="348F1F7D" w14:textId="77777777" w:rsidR="009738F8" w:rsidRDefault="009738F8" w:rsidP="00446874">
      <w:pPr>
        <w:pStyle w:val="Amain"/>
        <w:keepNext/>
      </w:pPr>
      <w:r>
        <w:tab/>
        <w:t>(1)</w:t>
      </w:r>
      <w:r>
        <w:tab/>
        <w:t>In this section:</w:t>
      </w:r>
    </w:p>
    <w:p w14:paraId="71B7D4CD" w14:textId="77777777" w:rsidR="009738F8" w:rsidRDefault="009738F8" w:rsidP="00446874">
      <w:pPr>
        <w:pStyle w:val="aDef"/>
        <w:keepNext/>
      </w:pPr>
      <w:r>
        <w:rPr>
          <w:rStyle w:val="charBoldItals"/>
        </w:rPr>
        <w:t>court</w:t>
      </w:r>
      <w:r>
        <w:t xml:space="preserve"> includes any tribunal or other entity having power to require the production of documents or the answering of questions.</w:t>
      </w:r>
    </w:p>
    <w:p w14:paraId="346BA6DF" w14:textId="77777777" w:rsidR="009738F8" w:rsidRDefault="009738F8">
      <w:pPr>
        <w:pStyle w:val="aDef"/>
      </w:pPr>
      <w:r>
        <w:rPr>
          <w:rStyle w:val="charBoldItals"/>
        </w:rPr>
        <w:t>produce</w:t>
      </w:r>
      <w:r>
        <w:t xml:space="preserve"> includes permit access to.</w:t>
      </w:r>
    </w:p>
    <w:p w14:paraId="20ED9028" w14:textId="77777777" w:rsidR="009738F8" w:rsidRDefault="009738F8">
      <w:pPr>
        <w:pStyle w:val="aDef"/>
        <w:keepNext/>
      </w:pPr>
      <w:r>
        <w:rPr>
          <w:rStyle w:val="charBoldItals"/>
        </w:rPr>
        <w:t>protected information</w:t>
      </w:r>
      <w:r>
        <w:t xml:space="preserve"> means information about a person that is disclosed to, or obtained by, a person to whom this section applies because of the exercise of a function under this Act.</w:t>
      </w:r>
    </w:p>
    <w:p w14:paraId="54C00B86" w14:textId="77777777" w:rsidR="009738F8" w:rsidRDefault="009738F8">
      <w:pPr>
        <w:pStyle w:val="Amain"/>
        <w:keepNext/>
      </w:pPr>
      <w:r>
        <w:tab/>
        <w:t>(2)</w:t>
      </w:r>
      <w:r>
        <w:tab/>
        <w:t>This section applies to—</w:t>
      </w:r>
    </w:p>
    <w:p w14:paraId="6686E7F9" w14:textId="77777777" w:rsidR="009738F8" w:rsidRDefault="009738F8">
      <w:pPr>
        <w:pStyle w:val="aDefpara"/>
      </w:pPr>
      <w:r>
        <w:tab/>
        <w:t>(a)</w:t>
      </w:r>
      <w:r>
        <w:tab/>
        <w:t>a person who is or has been a member of the medicines advisory committee; or</w:t>
      </w:r>
    </w:p>
    <w:p w14:paraId="607E228F" w14:textId="77777777" w:rsidR="009738F8" w:rsidRDefault="009738F8">
      <w:pPr>
        <w:pStyle w:val="aDefpara"/>
      </w:pPr>
      <w:r>
        <w:tab/>
        <w:t>(b)</w:t>
      </w:r>
      <w:r>
        <w:tab/>
        <w:t>anyone else who has exercised, or purported to exercise, a function under this Act.</w:t>
      </w:r>
    </w:p>
    <w:p w14:paraId="62009F64" w14:textId="77777777" w:rsidR="009738F8" w:rsidRDefault="009738F8">
      <w:pPr>
        <w:pStyle w:val="Amain"/>
      </w:pPr>
      <w:r>
        <w:tab/>
        <w:t>(3)</w:t>
      </w:r>
      <w:r>
        <w:tab/>
        <w:t>A person to whom this section applies commits an offence if the person—</w:t>
      </w:r>
    </w:p>
    <w:p w14:paraId="4CEF9831" w14:textId="77777777" w:rsidR="009738F8" w:rsidRDefault="009738F8">
      <w:pPr>
        <w:pStyle w:val="Apara"/>
      </w:pPr>
      <w:r>
        <w:tab/>
        <w:t>(a)</w:t>
      </w:r>
      <w:r>
        <w:tab/>
        <w:t>makes a record of protected information; or</w:t>
      </w:r>
    </w:p>
    <w:p w14:paraId="1EAE79FA" w14:textId="77777777" w:rsidR="009738F8" w:rsidRDefault="009738F8">
      <w:pPr>
        <w:pStyle w:val="Apara"/>
        <w:keepNext/>
      </w:pPr>
      <w:r>
        <w:tab/>
        <w:t>(b)</w:t>
      </w:r>
      <w:r>
        <w:tab/>
        <w:t>directly or indirectly discloses or communicates to a person protected information about someone else.</w:t>
      </w:r>
    </w:p>
    <w:p w14:paraId="268A2E0F" w14:textId="77777777" w:rsidR="009738F8" w:rsidRDefault="009738F8">
      <w:pPr>
        <w:pStyle w:val="Penalty"/>
        <w:keepNext/>
      </w:pPr>
      <w:r>
        <w:t>Maximum penalty:  50 penalty units, imprisonment for 6 months or both.</w:t>
      </w:r>
    </w:p>
    <w:p w14:paraId="1E15BECE" w14:textId="77777777" w:rsidR="009738F8" w:rsidRDefault="009738F8">
      <w:pPr>
        <w:pStyle w:val="Amain"/>
      </w:pPr>
      <w:r>
        <w:tab/>
        <w:t>(4)</w:t>
      </w:r>
      <w:r>
        <w:tab/>
        <w:t>Subsection (3) does not apply if the record is made, or the information is disclosed or communicated—</w:t>
      </w:r>
    </w:p>
    <w:p w14:paraId="4345B802" w14:textId="77777777" w:rsidR="009738F8" w:rsidRDefault="009738F8">
      <w:pPr>
        <w:pStyle w:val="Apara"/>
      </w:pPr>
      <w:r>
        <w:tab/>
        <w:t>(a)</w:t>
      </w:r>
      <w:r>
        <w:tab/>
        <w:t xml:space="preserve">under this or any other Act; or </w:t>
      </w:r>
    </w:p>
    <w:p w14:paraId="64B0F007" w14:textId="77777777" w:rsidR="009738F8" w:rsidRDefault="009738F8">
      <w:pPr>
        <w:pStyle w:val="Apara"/>
      </w:pPr>
      <w:r>
        <w:tab/>
        <w:t>(b)</w:t>
      </w:r>
      <w:r>
        <w:tab/>
        <w:t xml:space="preserve">in relation to the exercise of a function of the person to whom this section applies under this or any other Act; or </w:t>
      </w:r>
    </w:p>
    <w:p w14:paraId="72F52B6F" w14:textId="77777777" w:rsidR="009738F8" w:rsidRDefault="009738F8">
      <w:pPr>
        <w:pStyle w:val="Apara"/>
      </w:pPr>
      <w:r>
        <w:tab/>
        <w:t>(c)</w:t>
      </w:r>
      <w:r>
        <w:tab/>
        <w:t>about a person if the giving of the information is necessary to remove a threat to the life or health of the person; or</w:t>
      </w:r>
    </w:p>
    <w:p w14:paraId="42903AEF" w14:textId="77777777" w:rsidR="009738F8" w:rsidRDefault="009738F8">
      <w:pPr>
        <w:pStyle w:val="Apara"/>
      </w:pPr>
      <w:r>
        <w:lastRenderedPageBreak/>
        <w:tab/>
        <w:t>(d)</w:t>
      </w:r>
      <w:r>
        <w:tab/>
        <w:t>to a person administering or enforcing a corresponding law; or</w:t>
      </w:r>
    </w:p>
    <w:p w14:paraId="3231B52C" w14:textId="77777777" w:rsidR="009738F8" w:rsidRDefault="009738F8">
      <w:pPr>
        <w:pStyle w:val="Apara"/>
      </w:pPr>
      <w:r>
        <w:tab/>
        <w:t>(e)</w:t>
      </w:r>
      <w:r>
        <w:tab/>
        <w:t>to a law enforcement authority; or</w:t>
      </w:r>
    </w:p>
    <w:p w14:paraId="3800245D" w14:textId="748361A3" w:rsidR="001D0F21" w:rsidRPr="003E1992" w:rsidRDefault="001D0F21" w:rsidP="001D0F21">
      <w:pPr>
        <w:pStyle w:val="Apara"/>
      </w:pPr>
      <w:r w:rsidRPr="003E1992">
        <w:tab/>
        <w:t>(f)</w:t>
      </w:r>
      <w:r w:rsidRPr="003E1992">
        <w:tab/>
        <w:t>to a national board under the</w:t>
      </w:r>
      <w:hyperlink r:id="rId151" w:tooltip="Health Practitioner Regulation National Law (ACT)" w:history="1">
        <w:r w:rsidR="001F44FC" w:rsidRPr="004C6897">
          <w:rPr>
            <w:rStyle w:val="charCitHyperlinkItal"/>
          </w:rPr>
          <w:t xml:space="preserve"> Health Practitioner Regulation National Law (ACT)</w:t>
        </w:r>
      </w:hyperlink>
      <w:r w:rsidRPr="003E1992">
        <w:t xml:space="preserve"> or </w:t>
      </w:r>
      <w:r w:rsidR="00B60801" w:rsidRPr="00743DAB">
        <w:t xml:space="preserve">the </w:t>
      </w:r>
      <w:r w:rsidR="008C4A37" w:rsidRPr="00A755A2">
        <w:t>veterinary practitioners</w:t>
      </w:r>
      <w:r w:rsidR="00B60801" w:rsidRPr="00743DAB">
        <w:t xml:space="preserve"> board</w:t>
      </w:r>
      <w:r w:rsidRPr="003E1992">
        <w:t>; or</w:t>
      </w:r>
    </w:p>
    <w:p w14:paraId="787FD348" w14:textId="77777777" w:rsidR="009738F8" w:rsidRDefault="009738F8">
      <w:pPr>
        <w:pStyle w:val="Apara"/>
        <w:keepNext/>
      </w:pPr>
      <w:r>
        <w:tab/>
        <w:t>(g)</w:t>
      </w:r>
      <w:r>
        <w:tab/>
        <w:t>to a court under a summons or subpoena.</w:t>
      </w:r>
    </w:p>
    <w:p w14:paraId="5AD966A4" w14:textId="77777777" w:rsidR="009738F8" w:rsidRDefault="009738F8">
      <w:pPr>
        <w:pStyle w:val="Amain"/>
      </w:pPr>
      <w:r>
        <w:tab/>
        <w:t>(5)</w:t>
      </w:r>
      <w:r>
        <w:tab/>
        <w:t xml:space="preserve"> Subsection (3) does not prevent a person to whom this section applies from communicating protected information to a person about someone else with the consent of the other person.</w:t>
      </w:r>
    </w:p>
    <w:p w14:paraId="61439A96" w14:textId="77777777" w:rsidR="009738F8" w:rsidRDefault="009738F8">
      <w:pPr>
        <w:pStyle w:val="AH5Sec"/>
      </w:pPr>
      <w:bookmarkStart w:id="266" w:name="_Toc195534873"/>
      <w:r w:rsidRPr="00185FC3">
        <w:rPr>
          <w:rStyle w:val="CharSectNo"/>
        </w:rPr>
        <w:t>196</w:t>
      </w:r>
      <w:r>
        <w:tab/>
        <w:t>Protection of officials from liability</w:t>
      </w:r>
      <w:bookmarkEnd w:id="266"/>
    </w:p>
    <w:p w14:paraId="798E53BD" w14:textId="77777777" w:rsidR="009738F8" w:rsidRDefault="009738F8">
      <w:pPr>
        <w:pStyle w:val="Amain"/>
        <w:keepNext/>
      </w:pPr>
      <w:r>
        <w:tab/>
        <w:t>(1)</w:t>
      </w:r>
      <w:r>
        <w:tab/>
        <w:t>In this section:</w:t>
      </w:r>
    </w:p>
    <w:p w14:paraId="642F8566" w14:textId="77777777" w:rsidR="009738F8" w:rsidRDefault="009738F8">
      <w:pPr>
        <w:pStyle w:val="aDef"/>
        <w:keepNext/>
      </w:pPr>
      <w:r>
        <w:rPr>
          <w:rStyle w:val="charBoldItals"/>
        </w:rPr>
        <w:t>official</w:t>
      </w:r>
      <w:r>
        <w:t xml:space="preserve"> means—</w:t>
      </w:r>
    </w:p>
    <w:p w14:paraId="0E1D911E" w14:textId="77777777" w:rsidR="009738F8" w:rsidRDefault="009738F8">
      <w:pPr>
        <w:pStyle w:val="aDefpara"/>
      </w:pPr>
      <w:r>
        <w:tab/>
        <w:t>(a)</w:t>
      </w:r>
      <w:r>
        <w:tab/>
        <w:t>a member of the medicines advisory committee; or</w:t>
      </w:r>
    </w:p>
    <w:p w14:paraId="1F54F76E" w14:textId="77777777" w:rsidR="009738F8" w:rsidRDefault="009738F8">
      <w:pPr>
        <w:pStyle w:val="aDefpara"/>
      </w:pPr>
      <w:r>
        <w:tab/>
        <w:t>(b)</w:t>
      </w:r>
      <w:r>
        <w:tab/>
        <w:t>anyone else who exercises a function under this Act.</w:t>
      </w:r>
    </w:p>
    <w:p w14:paraId="19A4EE09" w14:textId="77777777" w:rsidR="009738F8" w:rsidRDefault="009738F8">
      <w:pPr>
        <w:pStyle w:val="Amain"/>
      </w:pPr>
      <w:r>
        <w:tab/>
        <w:t>(2)</w:t>
      </w:r>
      <w:r>
        <w:tab/>
        <w:t>An official, or anyone engaging in conduct under the direction of an official, is not personally liable for anything done or omitted to be done honestly and without recklessness—</w:t>
      </w:r>
    </w:p>
    <w:p w14:paraId="674C9626" w14:textId="77777777" w:rsidR="009738F8" w:rsidRDefault="009738F8">
      <w:pPr>
        <w:pStyle w:val="Apara"/>
      </w:pPr>
      <w:r>
        <w:tab/>
        <w:t>(a)</w:t>
      </w:r>
      <w:r>
        <w:tab/>
        <w:t>in the exercise of a function under this Act; or</w:t>
      </w:r>
    </w:p>
    <w:p w14:paraId="00292991" w14:textId="77777777" w:rsidR="009738F8" w:rsidRDefault="009738F8">
      <w:pPr>
        <w:pStyle w:val="Apara"/>
      </w:pPr>
      <w:r>
        <w:tab/>
        <w:t>(b)</w:t>
      </w:r>
      <w:r>
        <w:tab/>
        <w:t>in the reasonable belief that the conduct was in the exercise of a function under this Act.</w:t>
      </w:r>
    </w:p>
    <w:p w14:paraId="462C5985" w14:textId="77777777" w:rsidR="009738F8" w:rsidRDefault="009738F8">
      <w:pPr>
        <w:pStyle w:val="Amain"/>
      </w:pPr>
      <w:r>
        <w:tab/>
        <w:t>(3)</w:t>
      </w:r>
      <w:r>
        <w:tab/>
        <w:t>Any civil liability that would, apart from subsection (2), attach to an official attaches instead to the Territory.</w:t>
      </w:r>
    </w:p>
    <w:p w14:paraId="2E7325DA" w14:textId="77777777" w:rsidR="009738F8" w:rsidRDefault="009738F8">
      <w:pPr>
        <w:pStyle w:val="AH5Sec"/>
      </w:pPr>
      <w:bookmarkStart w:id="267" w:name="_Toc195534874"/>
      <w:r w:rsidRPr="00185FC3">
        <w:rPr>
          <w:rStyle w:val="CharSectNo"/>
        </w:rPr>
        <w:lastRenderedPageBreak/>
        <w:t>197</w:t>
      </w:r>
      <w:r>
        <w:tab/>
        <w:t>Determination of fees</w:t>
      </w:r>
      <w:bookmarkEnd w:id="267"/>
    </w:p>
    <w:p w14:paraId="127FD897" w14:textId="77777777" w:rsidR="009738F8" w:rsidRDefault="009738F8" w:rsidP="00446874">
      <w:pPr>
        <w:pStyle w:val="Amain"/>
        <w:keepNext/>
        <w:rPr>
          <w:color w:val="000000"/>
        </w:rPr>
      </w:pPr>
      <w:r>
        <w:rPr>
          <w:color w:val="000000"/>
        </w:rPr>
        <w:tab/>
        <w:t>(1)</w:t>
      </w:r>
      <w:r>
        <w:rPr>
          <w:color w:val="000000"/>
        </w:rPr>
        <w:tab/>
        <w:t>The Minister may determine fees for this Act.</w:t>
      </w:r>
    </w:p>
    <w:p w14:paraId="4DA4DBC4" w14:textId="5E70FF00" w:rsidR="009738F8" w:rsidRDefault="009738F8" w:rsidP="00446874">
      <w:pPr>
        <w:pStyle w:val="aNote"/>
        <w:keepNext/>
        <w:rPr>
          <w:color w:val="000000"/>
        </w:rPr>
      </w:pPr>
      <w:r>
        <w:rPr>
          <w:rStyle w:val="charItals"/>
        </w:rPr>
        <w:t>Note</w:t>
      </w:r>
      <w:r>
        <w:rPr>
          <w:rStyle w:val="charItals"/>
        </w:rPr>
        <w:tab/>
      </w:r>
      <w:r>
        <w:rPr>
          <w:color w:val="000000"/>
        </w:rPr>
        <w:t xml:space="preserve">The </w:t>
      </w:r>
      <w:hyperlink r:id="rId152" w:tooltip="A2001-14" w:history="1">
        <w:r w:rsidR="004258D1" w:rsidRPr="004258D1">
          <w:rPr>
            <w:rStyle w:val="charCitHyperlinkAbbrev"/>
          </w:rPr>
          <w:t>Legislation Act</w:t>
        </w:r>
      </w:hyperlink>
      <w:r w:rsidRPr="00B517DA">
        <w:t xml:space="preserve"> </w:t>
      </w:r>
      <w:r>
        <w:rPr>
          <w:color w:val="000000"/>
        </w:rPr>
        <w:t>contains provisions about the making of determinations and regulations relating to fees (see pt 6.3).</w:t>
      </w:r>
    </w:p>
    <w:p w14:paraId="488FCFE9" w14:textId="77777777" w:rsidR="009738F8" w:rsidRDefault="009738F8">
      <w:pPr>
        <w:pStyle w:val="Amain"/>
        <w:keepNext/>
        <w:rPr>
          <w:color w:val="000000"/>
        </w:rPr>
      </w:pPr>
      <w:r>
        <w:rPr>
          <w:color w:val="000000"/>
        </w:rPr>
        <w:tab/>
        <w:t>(2)</w:t>
      </w:r>
      <w:r>
        <w:rPr>
          <w:color w:val="000000"/>
        </w:rPr>
        <w:tab/>
        <w:t>A determination is a disallowable instrument.</w:t>
      </w:r>
    </w:p>
    <w:p w14:paraId="5027F217" w14:textId="2B3713B6" w:rsidR="009738F8" w:rsidRDefault="009738F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3" w:tooltip="A2001-14" w:history="1">
        <w:r w:rsidR="004258D1" w:rsidRPr="004258D1">
          <w:rPr>
            <w:rStyle w:val="charCitHyperlinkAbbrev"/>
          </w:rPr>
          <w:t>Legislation Act</w:t>
        </w:r>
      </w:hyperlink>
      <w:r>
        <w:rPr>
          <w:color w:val="000000"/>
        </w:rPr>
        <w:t>.</w:t>
      </w:r>
    </w:p>
    <w:p w14:paraId="1223527D" w14:textId="77777777" w:rsidR="005908C8" w:rsidRDefault="005908C8">
      <w:pPr>
        <w:pStyle w:val="02Text"/>
        <w:sectPr w:rsidR="005908C8" w:rsidSect="007A5E5F">
          <w:headerReference w:type="even" r:id="rId154"/>
          <w:headerReference w:type="default" r:id="rId155"/>
          <w:footerReference w:type="even" r:id="rId156"/>
          <w:footerReference w:type="default" r:id="rId157"/>
          <w:footerReference w:type="first" r:id="rId158"/>
          <w:pgSz w:w="11907" w:h="16839" w:code="9"/>
          <w:pgMar w:top="3880" w:right="1900" w:bottom="3100" w:left="2300" w:header="1920" w:footer="1760" w:gutter="0"/>
          <w:cols w:space="720"/>
          <w:docGrid w:linePitch="254"/>
        </w:sectPr>
      </w:pPr>
    </w:p>
    <w:p w14:paraId="4745B82B" w14:textId="77777777" w:rsidR="009738F8" w:rsidRDefault="009738F8">
      <w:pPr>
        <w:pStyle w:val="PageBreak"/>
      </w:pPr>
      <w:r>
        <w:br w:type="page"/>
      </w:r>
    </w:p>
    <w:p w14:paraId="58B7215C" w14:textId="77777777" w:rsidR="00891517" w:rsidRPr="00185FC3" w:rsidRDefault="00891517" w:rsidP="00891517">
      <w:pPr>
        <w:pStyle w:val="Sched-heading"/>
      </w:pPr>
      <w:bookmarkStart w:id="268" w:name="_Toc195534875"/>
      <w:r w:rsidRPr="00185FC3">
        <w:rPr>
          <w:rStyle w:val="CharChapNo"/>
        </w:rPr>
        <w:lastRenderedPageBreak/>
        <w:t>Schedule 1</w:t>
      </w:r>
      <w:r>
        <w:tab/>
      </w:r>
      <w:r w:rsidRPr="00185FC3">
        <w:rPr>
          <w:rStyle w:val="CharChapText"/>
        </w:rPr>
        <w:t>Reviewable decisions</w:t>
      </w:r>
      <w:bookmarkEnd w:id="268"/>
    </w:p>
    <w:p w14:paraId="0487BB2A" w14:textId="77777777" w:rsidR="00891517" w:rsidRDefault="00891517">
      <w:pPr>
        <w:pStyle w:val="Placeholder"/>
      </w:pPr>
      <w:r>
        <w:rPr>
          <w:rStyle w:val="CharPartNo"/>
        </w:rPr>
        <w:t xml:space="preserve">  </w:t>
      </w:r>
      <w:r>
        <w:rPr>
          <w:rStyle w:val="CharPartText"/>
        </w:rPr>
        <w:t xml:space="preserve">  </w:t>
      </w:r>
    </w:p>
    <w:p w14:paraId="6623ED95" w14:textId="77777777" w:rsidR="00891517" w:rsidRDefault="00891517" w:rsidP="00891517">
      <w:pPr>
        <w:pStyle w:val="ref"/>
      </w:pPr>
      <w:r>
        <w:t>(see ch 9)</w:t>
      </w:r>
    </w:p>
    <w:p w14:paraId="0B5E573B" w14:textId="77777777" w:rsidR="00891517" w:rsidRDefault="00891517" w:rsidP="00891517">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189"/>
        <w:gridCol w:w="1268"/>
        <w:gridCol w:w="2966"/>
        <w:gridCol w:w="2137"/>
      </w:tblGrid>
      <w:tr w:rsidR="00891517" w14:paraId="33007F4C" w14:textId="77777777" w:rsidTr="00FA42B6">
        <w:trPr>
          <w:tblHeader/>
        </w:trPr>
        <w:tc>
          <w:tcPr>
            <w:tcW w:w="1189" w:type="dxa"/>
            <w:tcBorders>
              <w:bottom w:val="single" w:sz="4" w:space="0" w:color="auto"/>
            </w:tcBorders>
          </w:tcPr>
          <w:p w14:paraId="3D452DB4" w14:textId="77777777" w:rsidR="00891517" w:rsidRDefault="00891517" w:rsidP="00891517">
            <w:pPr>
              <w:pStyle w:val="TableColHd"/>
            </w:pPr>
            <w:r>
              <w:t>column 1</w:t>
            </w:r>
            <w:r>
              <w:br/>
              <w:t>item</w:t>
            </w:r>
          </w:p>
        </w:tc>
        <w:tc>
          <w:tcPr>
            <w:tcW w:w="1268" w:type="dxa"/>
            <w:tcBorders>
              <w:bottom w:val="single" w:sz="4" w:space="0" w:color="auto"/>
            </w:tcBorders>
          </w:tcPr>
          <w:p w14:paraId="21F71FDE" w14:textId="77777777" w:rsidR="00891517" w:rsidRDefault="00891517" w:rsidP="00891517">
            <w:pPr>
              <w:pStyle w:val="TableColHd"/>
            </w:pPr>
            <w:r>
              <w:t>column 2</w:t>
            </w:r>
            <w:r>
              <w:br/>
              <w:t>section</w:t>
            </w:r>
          </w:p>
        </w:tc>
        <w:tc>
          <w:tcPr>
            <w:tcW w:w="2966" w:type="dxa"/>
            <w:tcBorders>
              <w:bottom w:val="single" w:sz="4" w:space="0" w:color="auto"/>
            </w:tcBorders>
          </w:tcPr>
          <w:p w14:paraId="208E5A72" w14:textId="77777777" w:rsidR="00891517" w:rsidRDefault="00891517" w:rsidP="00891517">
            <w:pPr>
              <w:pStyle w:val="TableColHd"/>
            </w:pPr>
            <w:r>
              <w:t>column 3</w:t>
            </w:r>
            <w:r>
              <w:br/>
              <w:t>decision</w:t>
            </w:r>
          </w:p>
        </w:tc>
        <w:tc>
          <w:tcPr>
            <w:tcW w:w="2137" w:type="dxa"/>
            <w:tcBorders>
              <w:bottom w:val="single" w:sz="4" w:space="0" w:color="auto"/>
            </w:tcBorders>
          </w:tcPr>
          <w:p w14:paraId="1030963E" w14:textId="77777777" w:rsidR="00891517" w:rsidRDefault="00891517" w:rsidP="00891517">
            <w:pPr>
              <w:pStyle w:val="TableColHd"/>
            </w:pPr>
            <w:r>
              <w:t>column 4</w:t>
            </w:r>
            <w:r>
              <w:br/>
              <w:t>entity</w:t>
            </w:r>
          </w:p>
        </w:tc>
      </w:tr>
      <w:tr w:rsidR="00891517" w14:paraId="297240F7" w14:textId="77777777" w:rsidTr="00FA42B6">
        <w:tc>
          <w:tcPr>
            <w:tcW w:w="1189" w:type="dxa"/>
            <w:tcBorders>
              <w:top w:val="single" w:sz="4" w:space="0" w:color="auto"/>
            </w:tcBorders>
          </w:tcPr>
          <w:p w14:paraId="352057FC" w14:textId="77777777" w:rsidR="00891517" w:rsidRDefault="00891517" w:rsidP="00FA42B6">
            <w:pPr>
              <w:pStyle w:val="TableText10"/>
            </w:pPr>
            <w:r>
              <w:t>1</w:t>
            </w:r>
          </w:p>
        </w:tc>
        <w:tc>
          <w:tcPr>
            <w:tcW w:w="1268" w:type="dxa"/>
            <w:tcBorders>
              <w:top w:val="single" w:sz="4" w:space="0" w:color="auto"/>
            </w:tcBorders>
          </w:tcPr>
          <w:p w14:paraId="34DC1C10" w14:textId="77777777" w:rsidR="00891517" w:rsidRDefault="00891517" w:rsidP="00FA42B6">
            <w:pPr>
              <w:pStyle w:val="TableText10"/>
            </w:pPr>
            <w:r>
              <w:t>85</w:t>
            </w:r>
          </w:p>
        </w:tc>
        <w:tc>
          <w:tcPr>
            <w:tcW w:w="2966" w:type="dxa"/>
            <w:tcBorders>
              <w:top w:val="single" w:sz="4" w:space="0" w:color="auto"/>
            </w:tcBorders>
          </w:tcPr>
          <w:p w14:paraId="7B2D7085" w14:textId="77777777" w:rsidR="00891517" w:rsidRDefault="00891517" w:rsidP="00FA42B6">
            <w:pPr>
              <w:pStyle w:val="TableText10"/>
            </w:pPr>
            <w:r>
              <w:t>issue licence for less than maximum period</w:t>
            </w:r>
          </w:p>
        </w:tc>
        <w:tc>
          <w:tcPr>
            <w:tcW w:w="2137" w:type="dxa"/>
            <w:tcBorders>
              <w:top w:val="single" w:sz="4" w:space="0" w:color="auto"/>
            </w:tcBorders>
          </w:tcPr>
          <w:p w14:paraId="19428EF0" w14:textId="77777777" w:rsidR="00891517" w:rsidRDefault="00891517" w:rsidP="00FA42B6">
            <w:pPr>
              <w:pStyle w:val="TableText10"/>
            </w:pPr>
            <w:r>
              <w:t>applicant for licence</w:t>
            </w:r>
          </w:p>
        </w:tc>
      </w:tr>
      <w:tr w:rsidR="00891517" w14:paraId="092A7978" w14:textId="77777777" w:rsidTr="00FA42B6">
        <w:tc>
          <w:tcPr>
            <w:tcW w:w="1189" w:type="dxa"/>
          </w:tcPr>
          <w:p w14:paraId="1F330AEA" w14:textId="77777777" w:rsidR="00891517" w:rsidRDefault="00891517" w:rsidP="00FA42B6">
            <w:pPr>
              <w:pStyle w:val="TableText10"/>
            </w:pPr>
            <w:r>
              <w:t>2</w:t>
            </w:r>
          </w:p>
        </w:tc>
        <w:tc>
          <w:tcPr>
            <w:tcW w:w="1268" w:type="dxa"/>
          </w:tcPr>
          <w:p w14:paraId="04367BEB" w14:textId="77777777" w:rsidR="00891517" w:rsidRDefault="00891517" w:rsidP="00FA42B6">
            <w:pPr>
              <w:pStyle w:val="TableText10"/>
            </w:pPr>
            <w:r>
              <w:t>85 (2)</w:t>
            </w:r>
          </w:p>
        </w:tc>
        <w:tc>
          <w:tcPr>
            <w:tcW w:w="2966" w:type="dxa"/>
          </w:tcPr>
          <w:p w14:paraId="393C8FBB" w14:textId="77777777" w:rsidR="00891517" w:rsidRDefault="00891517" w:rsidP="00FA42B6">
            <w:pPr>
              <w:pStyle w:val="TableText10"/>
            </w:pPr>
            <w:r>
              <w:t>refuse to issue licence</w:t>
            </w:r>
          </w:p>
        </w:tc>
        <w:tc>
          <w:tcPr>
            <w:tcW w:w="2137" w:type="dxa"/>
          </w:tcPr>
          <w:p w14:paraId="6362DCF6" w14:textId="77777777" w:rsidR="00891517" w:rsidRDefault="00891517" w:rsidP="00FA42B6">
            <w:pPr>
              <w:pStyle w:val="TableText10"/>
            </w:pPr>
            <w:r>
              <w:t>applicant for licence</w:t>
            </w:r>
          </w:p>
          <w:p w14:paraId="62C3B603" w14:textId="77777777" w:rsidR="00891517" w:rsidRDefault="00891517" w:rsidP="00FA42B6">
            <w:pPr>
              <w:pStyle w:val="TableText10"/>
            </w:pPr>
          </w:p>
        </w:tc>
      </w:tr>
      <w:tr w:rsidR="00891517" w14:paraId="796A6F43" w14:textId="77777777" w:rsidTr="00FA42B6">
        <w:tc>
          <w:tcPr>
            <w:tcW w:w="1189" w:type="dxa"/>
          </w:tcPr>
          <w:p w14:paraId="3D82A50B" w14:textId="77777777" w:rsidR="00891517" w:rsidRDefault="00891517" w:rsidP="00FA42B6">
            <w:pPr>
              <w:pStyle w:val="TableText10"/>
            </w:pPr>
            <w:r>
              <w:t>3</w:t>
            </w:r>
          </w:p>
        </w:tc>
        <w:tc>
          <w:tcPr>
            <w:tcW w:w="1268" w:type="dxa"/>
          </w:tcPr>
          <w:p w14:paraId="58027687" w14:textId="77777777" w:rsidR="00891517" w:rsidRDefault="00891517" w:rsidP="00FA42B6">
            <w:pPr>
              <w:pStyle w:val="TableText10"/>
            </w:pPr>
            <w:r>
              <w:t>90 (1)</w:t>
            </w:r>
          </w:p>
        </w:tc>
        <w:tc>
          <w:tcPr>
            <w:tcW w:w="2966" w:type="dxa"/>
          </w:tcPr>
          <w:p w14:paraId="718A0995" w14:textId="77777777" w:rsidR="00891517" w:rsidRDefault="00891517" w:rsidP="00FA42B6">
            <w:pPr>
              <w:pStyle w:val="TableText10"/>
            </w:pPr>
            <w:r>
              <w:t>issue licence subject to condition included by chief health officer</w:t>
            </w:r>
          </w:p>
        </w:tc>
        <w:tc>
          <w:tcPr>
            <w:tcW w:w="2137" w:type="dxa"/>
          </w:tcPr>
          <w:p w14:paraId="579E9296" w14:textId="77777777" w:rsidR="00891517" w:rsidRDefault="00891517" w:rsidP="00FA42B6">
            <w:pPr>
              <w:pStyle w:val="TableText10"/>
            </w:pPr>
            <w:r>
              <w:t>applicant for licence</w:t>
            </w:r>
          </w:p>
        </w:tc>
      </w:tr>
      <w:tr w:rsidR="00891517" w14:paraId="029B3EDA" w14:textId="77777777" w:rsidTr="00FA42B6">
        <w:tc>
          <w:tcPr>
            <w:tcW w:w="1189" w:type="dxa"/>
          </w:tcPr>
          <w:p w14:paraId="033B5754" w14:textId="77777777" w:rsidR="00891517" w:rsidRDefault="00891517" w:rsidP="00FA42B6">
            <w:pPr>
              <w:pStyle w:val="TableText10"/>
            </w:pPr>
            <w:r>
              <w:t>4</w:t>
            </w:r>
          </w:p>
        </w:tc>
        <w:tc>
          <w:tcPr>
            <w:tcW w:w="1268" w:type="dxa"/>
          </w:tcPr>
          <w:p w14:paraId="1691D9E8" w14:textId="77777777" w:rsidR="00891517" w:rsidRDefault="00891517" w:rsidP="00FA42B6">
            <w:pPr>
              <w:pStyle w:val="TableText10"/>
            </w:pPr>
            <w:r>
              <w:t>91</w:t>
            </w:r>
          </w:p>
        </w:tc>
        <w:tc>
          <w:tcPr>
            <w:tcW w:w="2966" w:type="dxa"/>
          </w:tcPr>
          <w:p w14:paraId="74614916" w14:textId="77777777" w:rsidR="00891517" w:rsidRDefault="00891517" w:rsidP="00FA42B6">
            <w:pPr>
              <w:pStyle w:val="TableText10"/>
            </w:pPr>
            <w:r>
              <w:t>amend licence</w:t>
            </w:r>
          </w:p>
        </w:tc>
        <w:tc>
          <w:tcPr>
            <w:tcW w:w="2137" w:type="dxa"/>
          </w:tcPr>
          <w:p w14:paraId="533DBD7D" w14:textId="77777777" w:rsidR="00891517" w:rsidRDefault="00891517" w:rsidP="00FA42B6">
            <w:pPr>
              <w:pStyle w:val="TableText10"/>
            </w:pPr>
            <w:r>
              <w:t>licence-holder</w:t>
            </w:r>
          </w:p>
        </w:tc>
      </w:tr>
      <w:tr w:rsidR="00891517" w14:paraId="59EEA9F0" w14:textId="77777777" w:rsidTr="00FA42B6">
        <w:tc>
          <w:tcPr>
            <w:tcW w:w="1189" w:type="dxa"/>
          </w:tcPr>
          <w:p w14:paraId="18C6EDE4" w14:textId="77777777" w:rsidR="00891517" w:rsidRDefault="00891517" w:rsidP="00FA42B6">
            <w:pPr>
              <w:pStyle w:val="TableText10"/>
            </w:pPr>
            <w:r>
              <w:t>5</w:t>
            </w:r>
          </w:p>
        </w:tc>
        <w:tc>
          <w:tcPr>
            <w:tcW w:w="1268" w:type="dxa"/>
          </w:tcPr>
          <w:p w14:paraId="22A0FC41" w14:textId="77777777" w:rsidR="00891517" w:rsidRDefault="00891517" w:rsidP="00FA42B6">
            <w:pPr>
              <w:pStyle w:val="TableText10"/>
            </w:pPr>
            <w:r>
              <w:t>92</w:t>
            </w:r>
          </w:p>
        </w:tc>
        <w:tc>
          <w:tcPr>
            <w:tcW w:w="2966" w:type="dxa"/>
          </w:tcPr>
          <w:p w14:paraId="14FA0B7A" w14:textId="77777777" w:rsidR="00891517" w:rsidRDefault="00891517" w:rsidP="00FA42B6">
            <w:pPr>
              <w:pStyle w:val="TableText10"/>
            </w:pPr>
            <w:r>
              <w:t>amend licence in terms different from application or refuse to amend licence</w:t>
            </w:r>
          </w:p>
        </w:tc>
        <w:tc>
          <w:tcPr>
            <w:tcW w:w="2137" w:type="dxa"/>
          </w:tcPr>
          <w:p w14:paraId="57971432" w14:textId="77777777" w:rsidR="00891517" w:rsidRDefault="00891517" w:rsidP="00FA42B6">
            <w:pPr>
              <w:pStyle w:val="TableText10"/>
            </w:pPr>
            <w:r>
              <w:t>licence-holder</w:t>
            </w:r>
          </w:p>
        </w:tc>
      </w:tr>
      <w:tr w:rsidR="00891517" w14:paraId="15BC0953" w14:textId="77777777" w:rsidTr="00FA42B6">
        <w:tc>
          <w:tcPr>
            <w:tcW w:w="1189" w:type="dxa"/>
          </w:tcPr>
          <w:p w14:paraId="33FA4BFB" w14:textId="77777777" w:rsidR="00891517" w:rsidRDefault="00891517" w:rsidP="00FA42B6">
            <w:pPr>
              <w:pStyle w:val="TableText10"/>
            </w:pPr>
            <w:r>
              <w:t>6</w:t>
            </w:r>
          </w:p>
        </w:tc>
        <w:tc>
          <w:tcPr>
            <w:tcW w:w="1268" w:type="dxa"/>
          </w:tcPr>
          <w:p w14:paraId="2441B653" w14:textId="77777777" w:rsidR="00891517" w:rsidRDefault="00891517" w:rsidP="00FA42B6">
            <w:pPr>
              <w:pStyle w:val="TableText10"/>
            </w:pPr>
            <w:r>
              <w:t>142 (3)</w:t>
            </w:r>
          </w:p>
        </w:tc>
        <w:tc>
          <w:tcPr>
            <w:tcW w:w="2966" w:type="dxa"/>
          </w:tcPr>
          <w:p w14:paraId="07FC5557" w14:textId="3E8A7984" w:rsidR="00891517" w:rsidRDefault="00891517" w:rsidP="00472820">
            <w:pPr>
              <w:pStyle w:val="TableBullet"/>
              <w:ind w:left="441"/>
            </w:pPr>
            <w:r>
              <w:t xml:space="preserve">reprimand authorisation holder </w:t>
            </w:r>
          </w:p>
          <w:p w14:paraId="76628D25" w14:textId="3E4CA75C" w:rsidR="00891517" w:rsidRDefault="00891517" w:rsidP="00472820">
            <w:pPr>
              <w:pStyle w:val="TableBullet"/>
              <w:ind w:left="441"/>
            </w:pPr>
            <w:r>
              <w:t>require authorisation holder or employee to complete training</w:t>
            </w:r>
          </w:p>
          <w:p w14:paraId="3DCDBA87" w14:textId="1C66D859" w:rsidR="00891517" w:rsidRDefault="00891517" w:rsidP="00472820">
            <w:pPr>
              <w:pStyle w:val="TableBullet"/>
              <w:ind w:left="441"/>
            </w:pPr>
            <w:r>
              <w:t>impose condition on authorisation holder’s authority to deal with regulated substance/regulated therapeutic good</w:t>
            </w:r>
          </w:p>
          <w:p w14:paraId="1879B113" w14:textId="3DAF6C8C" w:rsidR="00891517" w:rsidRDefault="00340836" w:rsidP="00472820">
            <w:pPr>
              <w:pStyle w:val="TableBullet"/>
              <w:ind w:left="441"/>
            </w:pPr>
            <w:r w:rsidRPr="004653A7">
              <w:t>amend</w:t>
            </w:r>
            <w:r>
              <w:t xml:space="preserve"> </w:t>
            </w:r>
            <w:r w:rsidR="00891517">
              <w:t>authorisation holder’s authority to deal with regulated substance/regulated therapeutic good</w:t>
            </w:r>
          </w:p>
          <w:p w14:paraId="0F8AEC30" w14:textId="33A6B05F" w:rsidR="00891517" w:rsidRDefault="00891517" w:rsidP="00472820">
            <w:pPr>
              <w:pStyle w:val="TableBullet"/>
              <w:keepLines/>
              <w:ind w:left="441"/>
            </w:pPr>
            <w:r>
              <w:lastRenderedPageBreak/>
              <w:t>suspend authorisation holder’s authority to deal with regulated substance/regulated therapeutic good or deal with regulated substance/regulated therapeutic good in particular way</w:t>
            </w:r>
          </w:p>
          <w:p w14:paraId="5F93AF73" w14:textId="31B3168A" w:rsidR="00891517" w:rsidRDefault="00891517" w:rsidP="00472820">
            <w:pPr>
              <w:pStyle w:val="TableBullet"/>
              <w:ind w:left="441"/>
            </w:pPr>
            <w:r>
              <w:t>period of suspension/course of training/stated event</w:t>
            </w:r>
          </w:p>
          <w:p w14:paraId="3FBEA997" w14:textId="302CDA2E" w:rsidR="00891517" w:rsidRDefault="00891517" w:rsidP="00472820">
            <w:pPr>
              <w:pStyle w:val="TableBullet"/>
              <w:ind w:left="441"/>
            </w:pPr>
            <w:r>
              <w:t>cancel authorisation holder’s authority to deal with regulated substance/regulated therapeutic good</w:t>
            </w:r>
          </w:p>
          <w:p w14:paraId="107CE564" w14:textId="09EF4318" w:rsidR="00891517" w:rsidRDefault="00891517" w:rsidP="00472820">
            <w:pPr>
              <w:pStyle w:val="TableBullet"/>
              <w:ind w:left="441"/>
            </w:pPr>
            <w:r>
              <w:t>prohibit interstate wholesaler from supplying regulated substance/regulated therapeutic good by wholesale in ACT</w:t>
            </w:r>
          </w:p>
        </w:tc>
        <w:tc>
          <w:tcPr>
            <w:tcW w:w="2137" w:type="dxa"/>
          </w:tcPr>
          <w:p w14:paraId="2278F782" w14:textId="77777777" w:rsidR="00891517" w:rsidRDefault="00891517" w:rsidP="00FA42B6">
            <w:pPr>
              <w:pStyle w:val="TableText10"/>
            </w:pPr>
            <w:r>
              <w:lastRenderedPageBreak/>
              <w:t>authorisation holder</w:t>
            </w:r>
          </w:p>
        </w:tc>
      </w:tr>
      <w:tr w:rsidR="00891517" w14:paraId="5B1F6D4F" w14:textId="77777777" w:rsidTr="00FA42B6">
        <w:tc>
          <w:tcPr>
            <w:tcW w:w="1189" w:type="dxa"/>
          </w:tcPr>
          <w:p w14:paraId="69BE797C" w14:textId="77777777" w:rsidR="00891517" w:rsidRDefault="00891517" w:rsidP="00472820">
            <w:pPr>
              <w:pStyle w:val="TableText10"/>
            </w:pPr>
            <w:r>
              <w:t>7</w:t>
            </w:r>
          </w:p>
        </w:tc>
        <w:tc>
          <w:tcPr>
            <w:tcW w:w="1268" w:type="dxa"/>
          </w:tcPr>
          <w:p w14:paraId="4B477D10" w14:textId="77777777" w:rsidR="00891517" w:rsidRDefault="00891517" w:rsidP="00472820">
            <w:pPr>
              <w:pStyle w:val="TableText10"/>
            </w:pPr>
            <w:r>
              <w:t>142 (3)</w:t>
            </w:r>
          </w:p>
        </w:tc>
        <w:tc>
          <w:tcPr>
            <w:tcW w:w="2966" w:type="dxa"/>
          </w:tcPr>
          <w:p w14:paraId="1095A1B0" w14:textId="3A8FD1BB" w:rsidR="00891517" w:rsidRDefault="00891517" w:rsidP="00472820">
            <w:pPr>
              <w:pStyle w:val="TableBullet"/>
              <w:ind w:left="441"/>
            </w:pPr>
            <w:r>
              <w:t>reprimand former authorisation holder</w:t>
            </w:r>
          </w:p>
          <w:p w14:paraId="57688C5E" w14:textId="1A202B15" w:rsidR="00891517" w:rsidRDefault="00891517" w:rsidP="00472820">
            <w:pPr>
              <w:pStyle w:val="TableBullet"/>
              <w:ind w:left="441"/>
            </w:pPr>
            <w:r>
              <w:t>disqualify former authorisation holder from being authorised to deal with regulated substance/regulated therapeutic good or deal with regulated substance/regulated therapeutic good in particular way</w:t>
            </w:r>
          </w:p>
          <w:p w14:paraId="60DDCB29" w14:textId="1831438F" w:rsidR="00891517" w:rsidRDefault="00891517" w:rsidP="00472820">
            <w:pPr>
              <w:pStyle w:val="TableBullet"/>
              <w:ind w:left="441"/>
            </w:pPr>
            <w:r>
              <w:t>period of disqualification/course of training/stated event</w:t>
            </w:r>
          </w:p>
          <w:p w14:paraId="37C7DC01" w14:textId="307EFD2F" w:rsidR="00891517" w:rsidRDefault="00891517" w:rsidP="00472820">
            <w:pPr>
              <w:pStyle w:val="TableBullet"/>
              <w:ind w:left="441"/>
            </w:pPr>
            <w:r>
              <w:lastRenderedPageBreak/>
              <w:t>prohibit former interstate wholesaler from supplying regulated substance/regulated therapeutic good by wholesale in ACT</w:t>
            </w:r>
          </w:p>
        </w:tc>
        <w:tc>
          <w:tcPr>
            <w:tcW w:w="2137" w:type="dxa"/>
          </w:tcPr>
          <w:p w14:paraId="094FF2BA" w14:textId="77777777" w:rsidR="00891517" w:rsidRDefault="00891517" w:rsidP="00472820">
            <w:pPr>
              <w:pStyle w:val="TableText10"/>
            </w:pPr>
            <w:r>
              <w:lastRenderedPageBreak/>
              <w:t>former authorisation holder</w:t>
            </w:r>
          </w:p>
        </w:tc>
      </w:tr>
      <w:tr w:rsidR="00891517" w14:paraId="7F9CA6C2" w14:textId="77777777" w:rsidTr="00FA42B6">
        <w:tc>
          <w:tcPr>
            <w:tcW w:w="1189" w:type="dxa"/>
          </w:tcPr>
          <w:p w14:paraId="5FB16230" w14:textId="77777777" w:rsidR="00891517" w:rsidRDefault="00891517" w:rsidP="00472820">
            <w:pPr>
              <w:pStyle w:val="TableText10"/>
            </w:pPr>
            <w:r>
              <w:t>8</w:t>
            </w:r>
          </w:p>
        </w:tc>
        <w:tc>
          <w:tcPr>
            <w:tcW w:w="1268" w:type="dxa"/>
          </w:tcPr>
          <w:p w14:paraId="3310BA42" w14:textId="77777777" w:rsidR="00891517" w:rsidRDefault="00891517" w:rsidP="00472820">
            <w:pPr>
              <w:pStyle w:val="TableText10"/>
            </w:pPr>
            <w:r>
              <w:t>191</w:t>
            </w:r>
          </w:p>
        </w:tc>
        <w:tc>
          <w:tcPr>
            <w:tcW w:w="2966" w:type="dxa"/>
          </w:tcPr>
          <w:p w14:paraId="23C64241" w14:textId="77777777" w:rsidR="00891517" w:rsidRDefault="00891517" w:rsidP="00472820">
            <w:pPr>
              <w:pStyle w:val="TableText10"/>
            </w:pPr>
            <w:r>
              <w:t>give direction</w:t>
            </w:r>
          </w:p>
        </w:tc>
        <w:tc>
          <w:tcPr>
            <w:tcW w:w="2137" w:type="dxa"/>
          </w:tcPr>
          <w:p w14:paraId="07E88E02" w14:textId="77777777" w:rsidR="00891517" w:rsidRDefault="00891517" w:rsidP="00472820">
            <w:pPr>
              <w:pStyle w:val="TableText10"/>
            </w:pPr>
            <w:r>
              <w:t>person to whom direction is given</w:t>
            </w:r>
          </w:p>
        </w:tc>
      </w:tr>
    </w:tbl>
    <w:p w14:paraId="6E86E2D8" w14:textId="77777777" w:rsidR="009767C8" w:rsidRDefault="009767C8">
      <w:pPr>
        <w:pStyle w:val="03Schedule"/>
        <w:sectPr w:rsidR="009767C8">
          <w:headerReference w:type="even" r:id="rId159"/>
          <w:headerReference w:type="default" r:id="rId160"/>
          <w:footerReference w:type="even" r:id="rId161"/>
          <w:footerReference w:type="default" r:id="rId162"/>
          <w:type w:val="continuous"/>
          <w:pgSz w:w="11907" w:h="16839" w:code="9"/>
          <w:pgMar w:top="3880" w:right="1900" w:bottom="3100" w:left="2300" w:header="2280" w:footer="1760" w:gutter="0"/>
          <w:cols w:space="720"/>
        </w:sectPr>
      </w:pPr>
    </w:p>
    <w:p w14:paraId="6A40499C" w14:textId="77777777" w:rsidR="009738F8" w:rsidRDefault="009738F8">
      <w:pPr>
        <w:pStyle w:val="PageBreak"/>
        <w:suppressLineNumbers/>
      </w:pPr>
      <w:r>
        <w:br w:type="page"/>
      </w:r>
    </w:p>
    <w:p w14:paraId="3F54E74C" w14:textId="77777777" w:rsidR="009738F8" w:rsidRDefault="009738F8">
      <w:pPr>
        <w:pStyle w:val="Dict-Heading"/>
      </w:pPr>
      <w:bookmarkStart w:id="269" w:name="_Toc195534876"/>
      <w:r>
        <w:lastRenderedPageBreak/>
        <w:t>Dictionary</w:t>
      </w:r>
      <w:bookmarkEnd w:id="269"/>
    </w:p>
    <w:p w14:paraId="373A3197" w14:textId="77777777" w:rsidR="009738F8" w:rsidRDefault="009738F8">
      <w:pPr>
        <w:pStyle w:val="ref"/>
        <w:keepNext/>
      </w:pPr>
      <w:r>
        <w:t>(see s 3)</w:t>
      </w:r>
    </w:p>
    <w:p w14:paraId="4E8D45AC" w14:textId="2D70A70C" w:rsidR="009738F8" w:rsidRDefault="009738F8">
      <w:pPr>
        <w:pStyle w:val="aNote"/>
      </w:pPr>
      <w:r w:rsidRPr="00B517DA">
        <w:rPr>
          <w:rStyle w:val="charItals"/>
        </w:rPr>
        <w:t>Note 1</w:t>
      </w:r>
      <w:r w:rsidRPr="00B517DA">
        <w:rPr>
          <w:rStyle w:val="charItals"/>
        </w:rPr>
        <w:tab/>
      </w:r>
      <w:r>
        <w:t xml:space="preserve">The </w:t>
      </w:r>
      <w:hyperlink r:id="rId163" w:tooltip="A2001-14" w:history="1">
        <w:r w:rsidR="004258D1" w:rsidRPr="004258D1">
          <w:rPr>
            <w:rStyle w:val="charCitHyperlinkAbbrev"/>
          </w:rPr>
          <w:t>Legislation Act</w:t>
        </w:r>
      </w:hyperlink>
      <w:r>
        <w:t xml:space="preserve"> contains definitions and other provisions relevant to this Act.</w:t>
      </w:r>
    </w:p>
    <w:p w14:paraId="1CB6ACD5" w14:textId="08FA9A8E" w:rsidR="009738F8" w:rsidRDefault="009738F8">
      <w:pPr>
        <w:pStyle w:val="aNote"/>
        <w:keepNext/>
      </w:pPr>
      <w:r w:rsidRPr="00B517DA">
        <w:rPr>
          <w:rStyle w:val="charItals"/>
        </w:rPr>
        <w:t>Note 2</w:t>
      </w:r>
      <w:r w:rsidRPr="00B517DA">
        <w:rPr>
          <w:rStyle w:val="charItals"/>
        </w:rPr>
        <w:tab/>
      </w:r>
      <w:r>
        <w:t xml:space="preserve">For example, the </w:t>
      </w:r>
      <w:hyperlink r:id="rId164" w:tooltip="A2001-14" w:history="1">
        <w:r w:rsidR="004258D1" w:rsidRPr="004258D1">
          <w:rPr>
            <w:rStyle w:val="charCitHyperlinkAbbrev"/>
          </w:rPr>
          <w:t>Legislation Act</w:t>
        </w:r>
      </w:hyperlink>
      <w:r>
        <w:t>, dict, pt 1, defines the following terms:</w:t>
      </w:r>
    </w:p>
    <w:p w14:paraId="27111696" w14:textId="77777777" w:rsidR="007A49E3" w:rsidRDefault="007A49E3" w:rsidP="007A49E3">
      <w:pPr>
        <w:pStyle w:val="aNoteBulletss"/>
        <w:tabs>
          <w:tab w:val="left" w:pos="2300"/>
        </w:tabs>
      </w:pPr>
      <w:r>
        <w:rPr>
          <w:rFonts w:ascii="Symbol" w:hAnsi="Symbol"/>
        </w:rPr>
        <w:t></w:t>
      </w:r>
      <w:r>
        <w:rPr>
          <w:rFonts w:ascii="Symbol" w:hAnsi="Symbol"/>
        </w:rPr>
        <w:tab/>
      </w:r>
      <w:r>
        <w:t>ACAT</w:t>
      </w:r>
    </w:p>
    <w:p w14:paraId="559C3C9A" w14:textId="77777777" w:rsidR="00392755" w:rsidRPr="00821736" w:rsidRDefault="00392755" w:rsidP="00392755">
      <w:pPr>
        <w:pStyle w:val="aNoteBulletss"/>
        <w:tabs>
          <w:tab w:val="left" w:pos="2300"/>
        </w:tabs>
      </w:pPr>
      <w:r w:rsidRPr="00821736">
        <w:rPr>
          <w:rFonts w:ascii="Symbol" w:hAnsi="Symbol"/>
        </w:rPr>
        <w:t></w:t>
      </w:r>
      <w:r w:rsidRPr="00821736">
        <w:rPr>
          <w:rFonts w:ascii="Symbol" w:hAnsi="Symbol"/>
        </w:rPr>
        <w:tab/>
      </w:r>
      <w:r w:rsidRPr="00821736">
        <w:t>bankrupt or personally insolvent</w:t>
      </w:r>
    </w:p>
    <w:p w14:paraId="65CDBE0E" w14:textId="77777777" w:rsidR="00A2601F" w:rsidRPr="00383099" w:rsidRDefault="00A2601F" w:rsidP="00A2601F">
      <w:pPr>
        <w:pStyle w:val="aNoteBulletss"/>
        <w:keepNext/>
        <w:tabs>
          <w:tab w:val="left" w:pos="2300"/>
        </w:tabs>
      </w:pPr>
      <w:r w:rsidRPr="00383099">
        <w:rPr>
          <w:rFonts w:ascii="Symbol" w:hAnsi="Symbol"/>
        </w:rPr>
        <w:t></w:t>
      </w:r>
      <w:r w:rsidRPr="00383099">
        <w:rPr>
          <w:rFonts w:ascii="Symbol" w:hAnsi="Symbol"/>
        </w:rPr>
        <w:tab/>
      </w:r>
      <w:r w:rsidRPr="00383099">
        <w:t>chief health officer</w:t>
      </w:r>
    </w:p>
    <w:p w14:paraId="2100FE52" w14:textId="77777777" w:rsidR="009738F8" w:rsidRDefault="009738F8">
      <w:pPr>
        <w:pStyle w:val="aNoteBulletss"/>
        <w:tabs>
          <w:tab w:val="left" w:pos="2300"/>
        </w:tabs>
      </w:pPr>
      <w:r>
        <w:rPr>
          <w:rFonts w:ascii="Symbol" w:hAnsi="Symbol"/>
        </w:rPr>
        <w:t></w:t>
      </w:r>
      <w:r>
        <w:rPr>
          <w:rFonts w:ascii="Symbol" w:hAnsi="Symbol"/>
        </w:rPr>
        <w:tab/>
      </w:r>
      <w:r>
        <w:t>contravene</w:t>
      </w:r>
    </w:p>
    <w:p w14:paraId="3E296475" w14:textId="77777777" w:rsidR="009738F8" w:rsidRDefault="009738F8">
      <w:pPr>
        <w:pStyle w:val="aNoteBulletss"/>
        <w:tabs>
          <w:tab w:val="left" w:pos="2300"/>
        </w:tabs>
      </w:pPr>
      <w:r>
        <w:rPr>
          <w:rFonts w:ascii="Symbol" w:hAnsi="Symbol"/>
        </w:rPr>
        <w:t></w:t>
      </w:r>
      <w:r>
        <w:rPr>
          <w:rFonts w:ascii="Symbol" w:hAnsi="Symbol"/>
        </w:rPr>
        <w:tab/>
      </w:r>
      <w:r>
        <w:t>corporation</w:t>
      </w:r>
    </w:p>
    <w:p w14:paraId="54FFC015" w14:textId="77777777" w:rsidR="009738F8" w:rsidRDefault="009738F8">
      <w:pPr>
        <w:pStyle w:val="aNoteBulletss"/>
        <w:tabs>
          <w:tab w:val="left" w:pos="2300"/>
        </w:tabs>
      </w:pPr>
      <w:r>
        <w:rPr>
          <w:rFonts w:ascii="Symbol" w:hAnsi="Symbol"/>
        </w:rPr>
        <w:t></w:t>
      </w:r>
      <w:r>
        <w:rPr>
          <w:rFonts w:ascii="Symbol" w:hAnsi="Symbol"/>
        </w:rPr>
        <w:tab/>
      </w:r>
      <w:r>
        <w:t>dentist</w:t>
      </w:r>
    </w:p>
    <w:p w14:paraId="7278CED3" w14:textId="77777777" w:rsidR="009738F8" w:rsidRDefault="009738F8">
      <w:pPr>
        <w:pStyle w:val="aNoteBulletss"/>
        <w:tabs>
          <w:tab w:val="left" w:pos="2300"/>
        </w:tabs>
      </w:pPr>
      <w:r>
        <w:rPr>
          <w:rFonts w:ascii="Symbol" w:hAnsi="Symbol"/>
        </w:rPr>
        <w:t></w:t>
      </w:r>
      <w:r>
        <w:rPr>
          <w:rFonts w:ascii="Symbol" w:hAnsi="Symbol"/>
        </w:rPr>
        <w:tab/>
      </w:r>
      <w:r>
        <w:t>doctor</w:t>
      </w:r>
    </w:p>
    <w:p w14:paraId="1FA375C2" w14:textId="77777777" w:rsidR="00A2601F" w:rsidRPr="00383099" w:rsidRDefault="00A2601F" w:rsidP="00A2601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5CE945C1" w14:textId="77777777" w:rsidR="009738F8" w:rsidRDefault="009738F8">
      <w:pPr>
        <w:pStyle w:val="aNoteBulletss"/>
        <w:tabs>
          <w:tab w:val="left" w:pos="2300"/>
        </w:tabs>
      </w:pPr>
      <w:r>
        <w:rPr>
          <w:rFonts w:ascii="Symbol" w:hAnsi="Symbol"/>
        </w:rPr>
        <w:t></w:t>
      </w:r>
      <w:r>
        <w:rPr>
          <w:rFonts w:ascii="Symbol" w:hAnsi="Symbol"/>
        </w:rPr>
        <w:tab/>
      </w:r>
      <w:r>
        <w:t>function</w:t>
      </w:r>
    </w:p>
    <w:p w14:paraId="7C25D261" w14:textId="77777777" w:rsidR="001D0F21" w:rsidRPr="003E1992" w:rsidRDefault="001D0F21" w:rsidP="001D0F2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204C833" w14:textId="77777777" w:rsidR="00560CB8" w:rsidRPr="0076515F" w:rsidRDefault="00560CB8" w:rsidP="00560CB8">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1C813B33" w14:textId="77777777" w:rsidR="009738F8" w:rsidRDefault="009738F8">
      <w:pPr>
        <w:pStyle w:val="aNoteBulletss"/>
        <w:tabs>
          <w:tab w:val="left" w:pos="2300"/>
        </w:tabs>
      </w:pPr>
      <w:r>
        <w:rPr>
          <w:rFonts w:ascii="Symbol" w:hAnsi="Symbol"/>
        </w:rPr>
        <w:t></w:t>
      </w:r>
      <w:r>
        <w:rPr>
          <w:rFonts w:ascii="Symbol" w:hAnsi="Symbol"/>
        </w:rPr>
        <w:tab/>
      </w:r>
      <w:r>
        <w:t>midwife</w:t>
      </w:r>
    </w:p>
    <w:p w14:paraId="24C8D1DF" w14:textId="77777777" w:rsidR="009738F8" w:rsidRDefault="009738F8">
      <w:pPr>
        <w:pStyle w:val="aNoteBulletss"/>
        <w:tabs>
          <w:tab w:val="left" w:pos="2300"/>
        </w:tabs>
      </w:pPr>
      <w:r>
        <w:rPr>
          <w:rFonts w:ascii="Symbol" w:hAnsi="Symbol"/>
        </w:rPr>
        <w:t></w:t>
      </w:r>
      <w:r>
        <w:rPr>
          <w:rFonts w:ascii="Symbol" w:hAnsi="Symbol"/>
        </w:rPr>
        <w:tab/>
      </w:r>
      <w:r>
        <w:t>Minister (see s 162)</w:t>
      </w:r>
    </w:p>
    <w:p w14:paraId="47281048" w14:textId="77777777" w:rsidR="009738F8" w:rsidRDefault="009738F8">
      <w:pPr>
        <w:pStyle w:val="aNoteBulletss"/>
        <w:tabs>
          <w:tab w:val="left" w:pos="2300"/>
        </w:tabs>
      </w:pPr>
      <w:r>
        <w:rPr>
          <w:rFonts w:ascii="Symbol" w:hAnsi="Symbol"/>
        </w:rPr>
        <w:t></w:t>
      </w:r>
      <w:r>
        <w:rPr>
          <w:rFonts w:ascii="Symbol" w:hAnsi="Symbol"/>
        </w:rPr>
        <w:tab/>
      </w:r>
      <w:r>
        <w:t>nurse</w:t>
      </w:r>
    </w:p>
    <w:p w14:paraId="670583CE" w14:textId="77777777" w:rsidR="009738F8" w:rsidRDefault="009738F8">
      <w:pPr>
        <w:pStyle w:val="aNoteBulletss"/>
        <w:tabs>
          <w:tab w:val="left" w:pos="2300"/>
        </w:tabs>
      </w:pPr>
      <w:r>
        <w:rPr>
          <w:rFonts w:ascii="Symbol" w:hAnsi="Symbol"/>
        </w:rPr>
        <w:t></w:t>
      </w:r>
      <w:r>
        <w:rPr>
          <w:rFonts w:ascii="Symbol" w:hAnsi="Symbol"/>
        </w:rPr>
        <w:tab/>
      </w:r>
      <w:r>
        <w:t>nurse practitioner</w:t>
      </w:r>
    </w:p>
    <w:p w14:paraId="599E5405" w14:textId="77777777" w:rsidR="009738F8" w:rsidRDefault="009738F8">
      <w:pPr>
        <w:pStyle w:val="aNoteBulletss"/>
        <w:tabs>
          <w:tab w:val="left" w:pos="2300"/>
        </w:tabs>
      </w:pPr>
      <w:r>
        <w:rPr>
          <w:rFonts w:ascii="Symbol" w:hAnsi="Symbol"/>
        </w:rPr>
        <w:t></w:t>
      </w:r>
      <w:r>
        <w:rPr>
          <w:rFonts w:ascii="Symbol" w:hAnsi="Symbol"/>
        </w:rPr>
        <w:tab/>
      </w:r>
      <w:r>
        <w:t>optometrist</w:t>
      </w:r>
    </w:p>
    <w:p w14:paraId="2A0A2A05" w14:textId="77777777" w:rsidR="009738F8" w:rsidRDefault="009738F8">
      <w:pPr>
        <w:pStyle w:val="aNoteBulletss"/>
        <w:tabs>
          <w:tab w:val="left" w:pos="2300"/>
        </w:tabs>
      </w:pPr>
      <w:r>
        <w:rPr>
          <w:rFonts w:ascii="Symbol" w:hAnsi="Symbol"/>
        </w:rPr>
        <w:t></w:t>
      </w:r>
      <w:r>
        <w:rPr>
          <w:rFonts w:ascii="Symbol" w:hAnsi="Symbol"/>
        </w:rPr>
        <w:tab/>
      </w:r>
      <w:r>
        <w:t>pharmacist</w:t>
      </w:r>
    </w:p>
    <w:p w14:paraId="62FAD25D" w14:textId="77777777" w:rsidR="007A49E3" w:rsidRDefault="007A49E3" w:rsidP="007A49E3">
      <w:pPr>
        <w:pStyle w:val="aNoteBulletss"/>
        <w:tabs>
          <w:tab w:val="left" w:pos="2300"/>
        </w:tabs>
      </w:pPr>
      <w:r>
        <w:rPr>
          <w:rFonts w:ascii="Symbol" w:hAnsi="Symbol"/>
        </w:rPr>
        <w:t></w:t>
      </w:r>
      <w:r>
        <w:rPr>
          <w:rFonts w:ascii="Symbol" w:hAnsi="Symbol"/>
        </w:rPr>
        <w:tab/>
      </w:r>
      <w:r>
        <w:t>reviewable decision notice</w:t>
      </w:r>
    </w:p>
    <w:p w14:paraId="4B651DBD" w14:textId="77777777" w:rsidR="009738F8" w:rsidRDefault="009738F8">
      <w:pPr>
        <w:pStyle w:val="aNoteBulletss"/>
        <w:tabs>
          <w:tab w:val="left" w:pos="2300"/>
        </w:tabs>
      </w:pPr>
      <w:r>
        <w:rPr>
          <w:rFonts w:ascii="Symbol" w:hAnsi="Symbol"/>
        </w:rPr>
        <w:t></w:t>
      </w:r>
      <w:r>
        <w:rPr>
          <w:rFonts w:ascii="Symbol" w:hAnsi="Symbol"/>
        </w:rPr>
        <w:tab/>
      </w:r>
      <w:r w:rsidR="00B60801">
        <w:t>under</w:t>
      </w:r>
    </w:p>
    <w:p w14:paraId="0132C158" w14:textId="77777777" w:rsidR="00B60801" w:rsidRPr="00743DAB" w:rsidRDefault="00022958" w:rsidP="00B60801">
      <w:pPr>
        <w:pStyle w:val="aNoteBulletss"/>
        <w:tabs>
          <w:tab w:val="left" w:pos="2300"/>
        </w:tabs>
      </w:pPr>
      <w:r w:rsidRPr="00A755A2">
        <w:rPr>
          <w:rFonts w:ascii="Symbol" w:hAnsi="Symbol"/>
        </w:rPr>
        <w:t></w:t>
      </w:r>
      <w:r w:rsidRPr="00A755A2">
        <w:rPr>
          <w:rFonts w:ascii="Symbol" w:hAnsi="Symbol"/>
        </w:rPr>
        <w:tab/>
      </w:r>
      <w:r w:rsidRPr="00A755A2">
        <w:t>veterinary practitioner.</w:t>
      </w:r>
    </w:p>
    <w:p w14:paraId="132FECBE" w14:textId="77777777" w:rsidR="00340836" w:rsidRPr="004653A7" w:rsidRDefault="00340836" w:rsidP="00340836">
      <w:pPr>
        <w:pStyle w:val="aDef"/>
        <w:rPr>
          <w:rStyle w:val="charBoldItals"/>
        </w:rPr>
      </w:pPr>
      <w:r w:rsidRPr="004653A7">
        <w:rPr>
          <w:rStyle w:val="charBoldItals"/>
        </w:rPr>
        <w:t>another jurisdiction</w:t>
      </w:r>
      <w:r w:rsidRPr="004653A7">
        <w:t>, for chapter 6A (Monitored medicines database)—see section 97B.</w:t>
      </w:r>
      <w:r w:rsidRPr="004653A7">
        <w:rPr>
          <w:rStyle w:val="charBoldItals"/>
        </w:rPr>
        <w:t xml:space="preserve"> </w:t>
      </w:r>
    </w:p>
    <w:p w14:paraId="3099E91A" w14:textId="77777777" w:rsidR="009738F8" w:rsidRDefault="009738F8">
      <w:pPr>
        <w:pStyle w:val="aDef"/>
      </w:pPr>
      <w:r w:rsidRPr="00B517DA">
        <w:rPr>
          <w:rStyle w:val="charBoldItals"/>
        </w:rPr>
        <w:t>applied provisions</w:t>
      </w:r>
      <w:r>
        <w:t>, for chapter 10 (Incorporation of Commonwealth therapeutic goods laws)—see section 156.</w:t>
      </w:r>
    </w:p>
    <w:p w14:paraId="1B9052A4" w14:textId="77777777" w:rsidR="009738F8" w:rsidRDefault="009738F8">
      <w:pPr>
        <w:pStyle w:val="aDef"/>
      </w:pPr>
      <w:r w:rsidRPr="00B517DA">
        <w:rPr>
          <w:rStyle w:val="charBoldItals"/>
        </w:rPr>
        <w:t>applies</w:t>
      </w:r>
      <w:r>
        <w:t xml:space="preserve">, in relation to a substance for a schedule or appendix of the </w:t>
      </w:r>
      <w:r w:rsidR="00905E94" w:rsidRPr="00060A57">
        <w:t>medicines and poisons standard</w:t>
      </w:r>
      <w:r>
        <w:t>—see section 17.</w:t>
      </w:r>
    </w:p>
    <w:p w14:paraId="0ABF24A7" w14:textId="77777777" w:rsidR="00340836" w:rsidRPr="004653A7" w:rsidRDefault="00340836" w:rsidP="00340836">
      <w:pPr>
        <w:pStyle w:val="aDef"/>
      </w:pPr>
      <w:r w:rsidRPr="004653A7">
        <w:rPr>
          <w:rStyle w:val="charBoldItals"/>
        </w:rPr>
        <w:lastRenderedPageBreak/>
        <w:t>approved data source entity</w:t>
      </w:r>
      <w:r w:rsidRPr="004653A7">
        <w:t>, for chapter 6A (Monitored medicines database)—see section 97B.</w:t>
      </w:r>
    </w:p>
    <w:p w14:paraId="61EDC5F0" w14:textId="77777777" w:rsidR="009738F8" w:rsidRDefault="009738F8">
      <w:pPr>
        <w:pStyle w:val="aDef"/>
      </w:pPr>
      <w:r>
        <w:rPr>
          <w:rStyle w:val="charBoldItals"/>
        </w:rPr>
        <w:t>at</w:t>
      </w:r>
      <w:r>
        <w:t xml:space="preserve"> premises includes in or on the premises.</w:t>
      </w:r>
    </w:p>
    <w:p w14:paraId="79CF7145" w14:textId="77777777" w:rsidR="009738F8" w:rsidRDefault="009738F8">
      <w:pPr>
        <w:pStyle w:val="aDef"/>
      </w:pPr>
      <w:r w:rsidRPr="00B517DA">
        <w:rPr>
          <w:rStyle w:val="charBoldItals"/>
        </w:rPr>
        <w:t>authorisation holder</w:t>
      </w:r>
      <w:r>
        <w:t>, for part 8.1 (Authorisations—disciplinary action)—see section 139.</w:t>
      </w:r>
    </w:p>
    <w:p w14:paraId="26396DF0" w14:textId="77777777" w:rsidR="009738F8" w:rsidRDefault="009738F8">
      <w:pPr>
        <w:pStyle w:val="aDef"/>
        <w:keepNext/>
      </w:pPr>
      <w:r w:rsidRPr="00B517DA">
        <w:rPr>
          <w:rStyle w:val="charBoldItals"/>
        </w:rPr>
        <w:t>authorised</w:t>
      </w:r>
      <w:r>
        <w:t>—</w:t>
      </w:r>
    </w:p>
    <w:p w14:paraId="043B4C0F" w14:textId="77777777" w:rsidR="009738F8" w:rsidRDefault="009738F8">
      <w:pPr>
        <w:pStyle w:val="aDefpara"/>
      </w:pPr>
      <w:r>
        <w:tab/>
        <w:t>(a)</w:t>
      </w:r>
      <w:r>
        <w:tab/>
        <w:t>to deal with a regulated substance—see section 20; and</w:t>
      </w:r>
    </w:p>
    <w:p w14:paraId="71E193F1" w14:textId="77777777" w:rsidR="009738F8" w:rsidRDefault="009738F8">
      <w:pPr>
        <w:pStyle w:val="aDefpara"/>
      </w:pPr>
      <w:r>
        <w:tab/>
        <w:t>(b)</w:t>
      </w:r>
      <w:r>
        <w:tab/>
        <w:t>to deal with a regulated therapeutic good—see section 22.</w:t>
      </w:r>
    </w:p>
    <w:p w14:paraId="75F5831A" w14:textId="77777777" w:rsidR="009738F8" w:rsidRDefault="009738F8">
      <w:pPr>
        <w:pStyle w:val="aDef"/>
        <w:keepNext/>
      </w:pPr>
      <w:r>
        <w:rPr>
          <w:rStyle w:val="charBoldItals"/>
        </w:rPr>
        <w:t>business</w:t>
      </w:r>
      <w:r>
        <w:t xml:space="preserve"> includes—</w:t>
      </w:r>
    </w:p>
    <w:p w14:paraId="66B374B4" w14:textId="77777777" w:rsidR="009738F8" w:rsidRDefault="009738F8">
      <w:pPr>
        <w:pStyle w:val="aDefpara"/>
      </w:pPr>
      <w:r>
        <w:tab/>
        <w:t>(a)</w:t>
      </w:r>
      <w:r>
        <w:tab/>
        <w:t>a business not carried on for profit; and</w:t>
      </w:r>
    </w:p>
    <w:p w14:paraId="0D910BC3" w14:textId="77777777" w:rsidR="009738F8" w:rsidRDefault="009738F8">
      <w:pPr>
        <w:pStyle w:val="aDefpara"/>
      </w:pPr>
      <w:r>
        <w:tab/>
        <w:t>(b)</w:t>
      </w:r>
      <w:r>
        <w:tab/>
        <w:t>a trade or profession.</w:t>
      </w:r>
    </w:p>
    <w:p w14:paraId="107D00AC" w14:textId="77777777" w:rsidR="009738F8" w:rsidRPr="00B517DA" w:rsidRDefault="009738F8">
      <w:pPr>
        <w:pStyle w:val="aDef"/>
      </w:pPr>
      <w:r>
        <w:rPr>
          <w:rStyle w:val="charBoldItals"/>
        </w:rPr>
        <w:t>close associate</w:t>
      </w:r>
      <w:r>
        <w:t>, of someone, for chapter 6 (Licences for regulated substances and regulated therapeutic goods)—</w:t>
      </w:r>
      <w:r w:rsidRPr="00B517DA">
        <w:t>see section</w:t>
      </w:r>
      <w:r>
        <w:t xml:space="preserve"> 79</w:t>
      </w:r>
      <w:r w:rsidRPr="00B517DA">
        <w:t>.</w:t>
      </w:r>
    </w:p>
    <w:p w14:paraId="268F8F3E" w14:textId="77777777" w:rsidR="009738F8" w:rsidRDefault="009738F8">
      <w:pPr>
        <w:pStyle w:val="aDef"/>
      </w:pPr>
      <w:r w:rsidRPr="00B517DA">
        <w:rPr>
          <w:rStyle w:val="charBoldItals"/>
        </w:rPr>
        <w:t>Commonwealth administrative laws</w:t>
      </w:r>
      <w:r>
        <w:t>, for chapter 10 (Incorporation of Commonwealth therapeutic goods laws)—see section 156.</w:t>
      </w:r>
    </w:p>
    <w:p w14:paraId="6C76FF4F" w14:textId="77777777" w:rsidR="009738F8" w:rsidRDefault="009738F8">
      <w:pPr>
        <w:pStyle w:val="aDef"/>
      </w:pPr>
      <w:r w:rsidRPr="00B517DA">
        <w:rPr>
          <w:rStyle w:val="charBoldItals"/>
        </w:rPr>
        <w:t>Commonwealth Minister</w:t>
      </w:r>
      <w:r>
        <w:t>, for chapter 10 (Incorporation of Commonwealth therapeutic goods laws)—see section 156.</w:t>
      </w:r>
    </w:p>
    <w:p w14:paraId="2C2D65F9" w14:textId="77777777" w:rsidR="009738F8" w:rsidRDefault="009738F8">
      <w:pPr>
        <w:pStyle w:val="aDef"/>
      </w:pPr>
      <w:r w:rsidRPr="00B517DA">
        <w:rPr>
          <w:rStyle w:val="charBoldItals"/>
        </w:rPr>
        <w:t>Commonwealth Secretary</w:t>
      </w:r>
      <w:r>
        <w:t>, for chapter 10 (Incorporation of Commonwealth therapeutic goods laws)—see section 156.</w:t>
      </w:r>
    </w:p>
    <w:p w14:paraId="64ADC710" w14:textId="77777777" w:rsidR="009738F8" w:rsidRDefault="009738F8">
      <w:pPr>
        <w:pStyle w:val="aDef"/>
      </w:pPr>
      <w:r w:rsidRPr="00B517DA">
        <w:rPr>
          <w:rStyle w:val="charBoldItals"/>
        </w:rPr>
        <w:t>Commonwealth therapeutic goods laws</w:t>
      </w:r>
      <w:r>
        <w:t>, for chapter 10 (Incorporation of Commonwealth therapeutic goods laws)—see section 156.</w:t>
      </w:r>
    </w:p>
    <w:p w14:paraId="79BAA732" w14:textId="77777777" w:rsidR="009738F8" w:rsidRDefault="009738F8">
      <w:pPr>
        <w:pStyle w:val="aDef"/>
      </w:pPr>
      <w:r w:rsidRPr="00B517DA">
        <w:rPr>
          <w:rStyle w:val="charBoldItals"/>
        </w:rPr>
        <w:t>community pharmacy</w:t>
      </w:r>
      <w:r>
        <w:t xml:space="preserve"> means a pharmacy at a place other than an institution. </w:t>
      </w:r>
    </w:p>
    <w:p w14:paraId="08AD2912" w14:textId="77777777" w:rsidR="009738F8" w:rsidRDefault="009738F8">
      <w:pPr>
        <w:pStyle w:val="aDef"/>
        <w:keepNext/>
      </w:pPr>
      <w:r>
        <w:rPr>
          <w:rStyle w:val="charBoldItals"/>
        </w:rPr>
        <w:t>connected</w:t>
      </w:r>
      <w:r>
        <w:t>, with an offence</w:t>
      </w:r>
      <w:r>
        <w:rPr>
          <w:color w:val="000000"/>
        </w:rPr>
        <w:t>, for part 7.1 (</w:t>
      </w:r>
      <w:r>
        <w:t>Inspection and seizure powers</w:t>
      </w:r>
      <w:r>
        <w:rPr>
          <w:color w:val="000000"/>
        </w:rPr>
        <w:t>)—see section 98.</w:t>
      </w:r>
    </w:p>
    <w:p w14:paraId="760D4D69" w14:textId="77777777" w:rsidR="009738F8" w:rsidRDefault="009738F8">
      <w:pPr>
        <w:pStyle w:val="aDef"/>
      </w:pPr>
      <w:r w:rsidRPr="00B517DA">
        <w:rPr>
          <w:rStyle w:val="charBoldItals"/>
        </w:rPr>
        <w:t>controlled medicine</w:t>
      </w:r>
      <w:r>
        <w:t>—see section 11.</w:t>
      </w:r>
    </w:p>
    <w:p w14:paraId="775FA5FC" w14:textId="77777777" w:rsidR="009738F8" w:rsidRDefault="009738F8">
      <w:pPr>
        <w:pStyle w:val="aDef"/>
        <w:keepNext/>
      </w:pPr>
      <w:r>
        <w:rPr>
          <w:rStyle w:val="charBoldItals"/>
        </w:rPr>
        <w:lastRenderedPageBreak/>
        <w:t>corresponding law</w:t>
      </w:r>
      <w:r>
        <w:t xml:space="preserve"> means—</w:t>
      </w:r>
    </w:p>
    <w:p w14:paraId="2B6FA3AB" w14:textId="77777777" w:rsidR="009738F8" w:rsidRDefault="009738F8" w:rsidP="00B7473F">
      <w:pPr>
        <w:pStyle w:val="aDefpara"/>
        <w:keepNext/>
      </w:pPr>
      <w:r>
        <w:tab/>
        <w:t>(a)</w:t>
      </w:r>
      <w:r>
        <w:tab/>
        <w:t>a law of a State corresponding, or substantially corresponding, to this Act; or</w:t>
      </w:r>
    </w:p>
    <w:p w14:paraId="74E698FB" w14:textId="77777777" w:rsidR="009738F8" w:rsidRDefault="009738F8">
      <w:pPr>
        <w:pStyle w:val="aDefpara"/>
        <w:keepNext/>
      </w:pPr>
      <w:r>
        <w:tab/>
        <w:t>(b)</w:t>
      </w:r>
      <w:r>
        <w:tab/>
        <w:t xml:space="preserve">a law of the Commonwealth, a State or </w:t>
      </w:r>
      <w:smartTag w:uri="urn:schemas-microsoft-com:office:smarttags" w:element="place">
        <w:smartTag w:uri="urn:schemas-microsoft-com:office:smarttags" w:element="country-region">
          <w:r>
            <w:t>New Zealand</w:t>
          </w:r>
        </w:smartTag>
      </w:smartTag>
      <w:r>
        <w:t xml:space="preserve"> that is declared by regulation to be a corresponding law, whether or not the law corresponds, or substantially corresponds, to this Act.</w:t>
      </w:r>
    </w:p>
    <w:p w14:paraId="4D87C86C" w14:textId="77EA92CF" w:rsidR="009738F8" w:rsidRDefault="009738F8">
      <w:pPr>
        <w:pStyle w:val="aNote"/>
      </w:pPr>
      <w:r w:rsidRPr="00B517DA">
        <w:rPr>
          <w:rStyle w:val="charItals"/>
        </w:rPr>
        <w:t>Note</w:t>
      </w:r>
      <w:r w:rsidRPr="00B517DA">
        <w:rPr>
          <w:rStyle w:val="charItals"/>
        </w:rPr>
        <w:tab/>
      </w:r>
      <w:r w:rsidRPr="00B517DA">
        <w:rPr>
          <w:rStyle w:val="charBoldItals"/>
        </w:rPr>
        <w:t>State</w:t>
      </w:r>
      <w:r>
        <w:t xml:space="preserve"> includes a territory (see </w:t>
      </w:r>
      <w:hyperlink r:id="rId165" w:tooltip="A2001-14" w:history="1">
        <w:r w:rsidR="004258D1" w:rsidRPr="004258D1">
          <w:rPr>
            <w:rStyle w:val="charCitHyperlinkAbbrev"/>
          </w:rPr>
          <w:t>Legislation Act</w:t>
        </w:r>
      </w:hyperlink>
      <w:r>
        <w:t>, dict, pt 1).</w:t>
      </w:r>
    </w:p>
    <w:p w14:paraId="6D20BF28" w14:textId="77777777" w:rsidR="009738F8" w:rsidRDefault="009738F8">
      <w:pPr>
        <w:pStyle w:val="aDef"/>
      </w:pPr>
      <w:r w:rsidRPr="00B517DA">
        <w:rPr>
          <w:rStyle w:val="charBoldItals"/>
        </w:rPr>
        <w:t>dangerous poison</w:t>
      </w:r>
      <w:r>
        <w:t>—see section 12.</w:t>
      </w:r>
    </w:p>
    <w:p w14:paraId="1C525F43" w14:textId="77777777" w:rsidR="009738F8" w:rsidRDefault="009738F8">
      <w:pPr>
        <w:pStyle w:val="aDef"/>
      </w:pPr>
      <w:r w:rsidRPr="00B517DA">
        <w:rPr>
          <w:rStyle w:val="charBoldItals"/>
        </w:rPr>
        <w:t xml:space="preserve">day hospital </w:t>
      </w:r>
      <w:r>
        <w:t>means a facility where a person is admitted for surgical or medical treatment and discharged on the same day.</w:t>
      </w:r>
    </w:p>
    <w:p w14:paraId="1F1D5F63" w14:textId="77777777" w:rsidR="009738F8" w:rsidRDefault="009738F8">
      <w:pPr>
        <w:pStyle w:val="aDef"/>
        <w:keepNext/>
      </w:pPr>
      <w:r w:rsidRPr="00B517DA">
        <w:rPr>
          <w:rStyle w:val="charBoldItals"/>
        </w:rPr>
        <w:t>deals</w:t>
      </w:r>
      <w:r>
        <w:t>—</w:t>
      </w:r>
    </w:p>
    <w:p w14:paraId="44E12ED5" w14:textId="77777777" w:rsidR="009738F8" w:rsidRDefault="009738F8">
      <w:pPr>
        <w:pStyle w:val="aDefpara"/>
      </w:pPr>
      <w:r>
        <w:tab/>
        <w:t>(a)</w:t>
      </w:r>
      <w:r>
        <w:tab/>
        <w:t>with a regulated substance—see section 19; and</w:t>
      </w:r>
    </w:p>
    <w:p w14:paraId="0DCE815E" w14:textId="77777777" w:rsidR="009738F8" w:rsidRDefault="009738F8">
      <w:pPr>
        <w:pStyle w:val="aDefpara"/>
      </w:pPr>
      <w:r>
        <w:tab/>
        <w:t>(b)</w:t>
      </w:r>
      <w:r>
        <w:tab/>
        <w:t>with a regulated therapeutic good—see section 21.</w:t>
      </w:r>
    </w:p>
    <w:p w14:paraId="46459A69" w14:textId="77777777" w:rsidR="009738F8" w:rsidRDefault="009738F8">
      <w:pPr>
        <w:pStyle w:val="aDef"/>
      </w:pPr>
      <w:r w:rsidRPr="00B517DA">
        <w:rPr>
          <w:rStyle w:val="charBoldItals"/>
        </w:rPr>
        <w:t>declared substance</w:t>
      </w:r>
      <w:r>
        <w:t>, for part 4.1 (</w:t>
      </w:r>
      <w:r w:rsidR="00752D39" w:rsidRPr="00383099">
        <w:t>Dealings with</w:t>
      </w:r>
      <w:r>
        <w:t xml:space="preserve"> regulated substances—offences)—see section 25.</w:t>
      </w:r>
    </w:p>
    <w:p w14:paraId="77418EE0" w14:textId="77777777" w:rsidR="009738F8" w:rsidRDefault="009738F8">
      <w:pPr>
        <w:pStyle w:val="aDef"/>
      </w:pPr>
      <w:r w:rsidRPr="00B517DA">
        <w:rPr>
          <w:rStyle w:val="charBoldItals"/>
        </w:rPr>
        <w:t>disciplinary action</w:t>
      </w:r>
      <w:r>
        <w:t>, for part 8.1 (Authorisations—disciplinary action)—see section 141.</w:t>
      </w:r>
    </w:p>
    <w:p w14:paraId="29131453" w14:textId="77777777" w:rsidR="009738F8" w:rsidRDefault="009738F8">
      <w:pPr>
        <w:pStyle w:val="aDef"/>
      </w:pPr>
      <w:r w:rsidRPr="00B517DA">
        <w:rPr>
          <w:rStyle w:val="charBoldItals"/>
        </w:rPr>
        <w:t>disciplinary notice</w:t>
      </w:r>
      <w:r>
        <w:t>, for part 8.1 (Authorisations—disciplinary action)—see section 142 (1).</w:t>
      </w:r>
    </w:p>
    <w:p w14:paraId="5BFF6BD3" w14:textId="77777777" w:rsidR="009738F8" w:rsidRDefault="009738F8">
      <w:pPr>
        <w:pStyle w:val="aDef"/>
      </w:pPr>
      <w:r w:rsidRPr="00B517DA">
        <w:rPr>
          <w:rStyle w:val="charBoldItals"/>
        </w:rPr>
        <w:t>dispense</w:t>
      </w:r>
      <w:r>
        <w:t xml:space="preserve"> means supply on prescription.</w:t>
      </w:r>
    </w:p>
    <w:p w14:paraId="70D855EA" w14:textId="77777777" w:rsidR="009738F8" w:rsidRPr="00B517DA" w:rsidRDefault="009738F8">
      <w:pPr>
        <w:pStyle w:val="aDef"/>
      </w:pPr>
      <w:r>
        <w:rPr>
          <w:rStyle w:val="charBoldItals"/>
        </w:rPr>
        <w:t>dosage unit</w:t>
      </w:r>
      <w:r w:rsidRPr="00B517DA">
        <w:t xml:space="preserve"> means an individual dose of a medicine or poison for therapeutic use and includes a tablet, capsule, cachet, single-dose powders or single-dose sachet or powders or granules.</w:t>
      </w:r>
    </w:p>
    <w:p w14:paraId="3664F129" w14:textId="77777777" w:rsidR="009738F8" w:rsidRDefault="009738F8">
      <w:pPr>
        <w:pStyle w:val="aDef"/>
      </w:pPr>
      <w:r w:rsidRPr="00B517DA">
        <w:rPr>
          <w:rStyle w:val="charBoldItals"/>
        </w:rPr>
        <w:t>drug offence</w:t>
      </w:r>
      <w:r>
        <w:t>, for part 8.2 (Controlled medicines and prohibited substances—disqualification by courts)—see section 147.</w:t>
      </w:r>
    </w:p>
    <w:p w14:paraId="5984952C" w14:textId="77777777" w:rsidR="009738F8" w:rsidRDefault="009738F8" w:rsidP="00B7473F">
      <w:pPr>
        <w:pStyle w:val="aDef"/>
        <w:keepLines/>
        <w:rPr>
          <w:snapToGrid w:val="0"/>
          <w:color w:val="000000"/>
        </w:rPr>
      </w:pPr>
      <w:r>
        <w:rPr>
          <w:rStyle w:val="charBoldItals"/>
        </w:rPr>
        <w:t>executive officer</w:t>
      </w:r>
      <w:r>
        <w:rPr>
          <w:snapToGrid w:val="0"/>
          <w:color w:val="000000"/>
        </w:rPr>
        <w:t xml:space="preserve">, </w:t>
      </w:r>
      <w:r>
        <w:rPr>
          <w:color w:val="000000"/>
        </w:rPr>
        <w:t>of a corporation, means a person, however described and whether or not the person is a director of the corporation, who is concerned with, or takes part in, the corporation’s management.</w:t>
      </w:r>
    </w:p>
    <w:p w14:paraId="4E5BACAC" w14:textId="77777777" w:rsidR="009738F8" w:rsidRDefault="009738F8">
      <w:pPr>
        <w:pStyle w:val="aDef"/>
      </w:pPr>
      <w:r w:rsidRPr="00B517DA">
        <w:rPr>
          <w:rStyle w:val="charBoldItals"/>
        </w:rPr>
        <w:lastRenderedPageBreak/>
        <w:t>ground for disciplinary action</w:t>
      </w:r>
      <w:r>
        <w:t>, against an authorisation holder, for part 8.1 (Authorisations—disciplinary action)—see section 140 (1).</w:t>
      </w:r>
    </w:p>
    <w:p w14:paraId="2DFC2DB5" w14:textId="77777777" w:rsidR="009738F8" w:rsidRPr="00B517DA" w:rsidRDefault="009738F8">
      <w:pPr>
        <w:pStyle w:val="aDef"/>
        <w:keepNext/>
      </w:pPr>
      <w:r w:rsidRPr="00B517DA">
        <w:rPr>
          <w:rStyle w:val="charBoldItals"/>
        </w:rPr>
        <w:t>hospital—</w:t>
      </w:r>
    </w:p>
    <w:p w14:paraId="3E724FD2" w14:textId="77777777" w:rsidR="009738F8" w:rsidRDefault="009738F8">
      <w:pPr>
        <w:pStyle w:val="aDefpara"/>
      </w:pPr>
      <w:r>
        <w:tab/>
        <w:t>(a)</w:t>
      </w:r>
      <w:r>
        <w:tab/>
      </w:r>
      <w:r w:rsidRPr="00B517DA">
        <w:t xml:space="preserve"> </w:t>
      </w:r>
      <w:r>
        <w:t>means a public hospital, private hospital or day hospital; and</w:t>
      </w:r>
    </w:p>
    <w:p w14:paraId="426D07AD" w14:textId="77777777" w:rsidR="009738F8" w:rsidRDefault="009738F8">
      <w:pPr>
        <w:pStyle w:val="aNotepar"/>
        <w:keepNext/>
      </w:pPr>
      <w:r w:rsidRPr="00B517DA">
        <w:rPr>
          <w:rStyle w:val="charItals"/>
        </w:rPr>
        <w:t>Note</w:t>
      </w:r>
      <w:r w:rsidRPr="00B517DA">
        <w:rPr>
          <w:rStyle w:val="charItals"/>
        </w:rPr>
        <w:tab/>
      </w:r>
      <w:r>
        <w:t xml:space="preserve">A hospice is a hospital (see </w:t>
      </w:r>
      <w:r w:rsidRPr="00B517DA">
        <w:rPr>
          <w:rStyle w:val="charItals"/>
        </w:rPr>
        <w:t>The Macquarie Dictionary</w:t>
      </w:r>
      <w:r>
        <w:t>, 3rd ed, def </w:t>
      </w:r>
      <w:r w:rsidRPr="00B517DA">
        <w:rPr>
          <w:rStyle w:val="charBoldItals"/>
        </w:rPr>
        <w:t>hospice</w:t>
      </w:r>
      <w:r>
        <w:t>).</w:t>
      </w:r>
    </w:p>
    <w:p w14:paraId="6BCC5043" w14:textId="77777777" w:rsidR="009738F8" w:rsidRDefault="009738F8">
      <w:pPr>
        <w:pStyle w:val="aDefpara"/>
      </w:pPr>
      <w:r>
        <w:tab/>
        <w:t>(b)</w:t>
      </w:r>
      <w:r>
        <w:tab/>
        <w:t>includes a body prescribed by regulation as a hospital.</w:t>
      </w:r>
    </w:p>
    <w:p w14:paraId="18300112" w14:textId="77777777" w:rsidR="009738F8" w:rsidRDefault="009738F8">
      <w:pPr>
        <w:pStyle w:val="aDef"/>
      </w:pPr>
      <w:r w:rsidRPr="00B517DA">
        <w:rPr>
          <w:rStyle w:val="charBoldItals"/>
        </w:rPr>
        <w:t>influential person</w:t>
      </w:r>
      <w:r>
        <w:t>, for a corporation, for chapter 6 (</w:t>
      </w:r>
      <w:r>
        <w:rPr>
          <w:rStyle w:val="CharChapText"/>
        </w:rPr>
        <w:t xml:space="preserve">Licences for regulated substances </w:t>
      </w:r>
      <w:r>
        <w:t>and regulated therapeutic goods)—see section 80.</w:t>
      </w:r>
    </w:p>
    <w:p w14:paraId="04A5C438" w14:textId="77777777" w:rsidR="009738F8" w:rsidRDefault="009738F8">
      <w:pPr>
        <w:pStyle w:val="aDef"/>
        <w:keepNext/>
      </w:pPr>
      <w:r w:rsidRPr="00B517DA">
        <w:rPr>
          <w:rStyle w:val="charBoldItals"/>
        </w:rPr>
        <w:t>institution</w:t>
      </w:r>
      <w:r>
        <w:t>—</w:t>
      </w:r>
    </w:p>
    <w:p w14:paraId="6665400E" w14:textId="77777777" w:rsidR="009738F8" w:rsidRDefault="009738F8">
      <w:pPr>
        <w:pStyle w:val="aDefpara"/>
        <w:keepNext/>
      </w:pPr>
      <w:r>
        <w:tab/>
        <w:t>(a)</w:t>
      </w:r>
      <w:r>
        <w:tab/>
        <w:t>means a hospital, residential aged care facility, residential disability care facility or other institution used for the accommodation, treatment and care of people suffering from mental or physical conditions; and</w:t>
      </w:r>
    </w:p>
    <w:p w14:paraId="55573D44" w14:textId="77777777" w:rsidR="009738F8" w:rsidRDefault="009738F8">
      <w:pPr>
        <w:pStyle w:val="aNotepar"/>
        <w:keepNext/>
      </w:pPr>
      <w:r w:rsidRPr="00B517DA">
        <w:rPr>
          <w:rStyle w:val="charItals"/>
        </w:rPr>
        <w:t>Note</w:t>
      </w:r>
      <w:r w:rsidRPr="00B517DA">
        <w:rPr>
          <w:rStyle w:val="charItals"/>
        </w:rPr>
        <w:tab/>
      </w:r>
      <w:r w:rsidRPr="00B517DA">
        <w:rPr>
          <w:rStyle w:val="charBoldItals"/>
        </w:rPr>
        <w:t>Hospital</w:t>
      </w:r>
      <w:r>
        <w:t xml:space="preserve">, </w:t>
      </w:r>
      <w:r w:rsidRPr="00B517DA">
        <w:rPr>
          <w:rStyle w:val="charBoldItals"/>
        </w:rPr>
        <w:t>residential aged care facility</w:t>
      </w:r>
      <w:r>
        <w:t xml:space="preserve"> and </w:t>
      </w:r>
      <w:r w:rsidRPr="00B517DA">
        <w:rPr>
          <w:rStyle w:val="charBoldItals"/>
        </w:rPr>
        <w:t>residential disability care facility</w:t>
      </w:r>
      <w:r>
        <w:t xml:space="preserve"> are defined in this dictionary.</w:t>
      </w:r>
    </w:p>
    <w:p w14:paraId="0ED62DED" w14:textId="77777777" w:rsidR="009738F8" w:rsidRDefault="009738F8">
      <w:pPr>
        <w:pStyle w:val="aDefpara"/>
      </w:pPr>
      <w:r>
        <w:tab/>
        <w:t>(b)</w:t>
      </w:r>
      <w:r>
        <w:tab/>
        <w:t>includes a body prescribed by regulation as an institution.</w:t>
      </w:r>
    </w:p>
    <w:p w14:paraId="49AC96DE" w14:textId="77777777" w:rsidR="009738F8" w:rsidRDefault="009738F8">
      <w:pPr>
        <w:pStyle w:val="aDef"/>
      </w:pPr>
      <w:r w:rsidRPr="00B517DA">
        <w:rPr>
          <w:rStyle w:val="charBoldItals"/>
        </w:rPr>
        <w:t>interstate wholesaler</w:t>
      </w:r>
      <w:r>
        <w:t>, for part 8.1 (Authorisations—disciplinary action)—see section 139.</w:t>
      </w:r>
    </w:p>
    <w:p w14:paraId="7D249E35" w14:textId="77777777" w:rsidR="009738F8" w:rsidRDefault="009738F8">
      <w:pPr>
        <w:pStyle w:val="aDef"/>
      </w:pPr>
      <w:r w:rsidRPr="00B517DA">
        <w:rPr>
          <w:rStyle w:val="charBoldItals"/>
        </w:rPr>
        <w:t>licence</w:t>
      </w:r>
      <w:r>
        <w:t>, for chapter 6 (</w:t>
      </w:r>
      <w:r>
        <w:rPr>
          <w:rStyle w:val="CharChapText"/>
        </w:rPr>
        <w:t xml:space="preserve">Licences for regulated substances </w:t>
      </w:r>
      <w:r>
        <w:t>and regulated therapeutic goods)—see section 78.</w:t>
      </w:r>
    </w:p>
    <w:p w14:paraId="00D6561D" w14:textId="77777777" w:rsidR="009738F8" w:rsidRDefault="009738F8">
      <w:pPr>
        <w:pStyle w:val="aDef"/>
      </w:pPr>
      <w:r w:rsidRPr="00B517DA">
        <w:rPr>
          <w:rStyle w:val="charBoldItals"/>
        </w:rPr>
        <w:t>low harm poison</w:t>
      </w:r>
      <w:r>
        <w:t>—see section 12.</w:t>
      </w:r>
    </w:p>
    <w:p w14:paraId="39B23794" w14:textId="77777777" w:rsidR="009738F8" w:rsidRDefault="009738F8">
      <w:pPr>
        <w:pStyle w:val="aDef"/>
        <w:keepNext/>
      </w:pPr>
      <w:r w:rsidRPr="00B517DA">
        <w:rPr>
          <w:rStyle w:val="charBoldItals"/>
        </w:rPr>
        <w:t>manufacture</w:t>
      </w:r>
      <w:r>
        <w:t>, for a regulated substance, means do 1 or more of the following in relation to the substance:</w:t>
      </w:r>
    </w:p>
    <w:p w14:paraId="050B0695" w14:textId="77777777" w:rsidR="009738F8" w:rsidRDefault="009738F8">
      <w:pPr>
        <w:pStyle w:val="aDefpara"/>
      </w:pPr>
      <w:r>
        <w:tab/>
        <w:t>(a)</w:t>
      </w:r>
      <w:r>
        <w:tab/>
        <w:t xml:space="preserve">carry out a process to produce the substance; </w:t>
      </w:r>
    </w:p>
    <w:p w14:paraId="13082A98" w14:textId="77777777" w:rsidR="009738F8" w:rsidRDefault="009738F8">
      <w:pPr>
        <w:pStyle w:val="aDefpara"/>
      </w:pPr>
      <w:r>
        <w:tab/>
        <w:t>(b)</w:t>
      </w:r>
      <w:r>
        <w:tab/>
        <w:t xml:space="preserve">refine the substance; </w:t>
      </w:r>
    </w:p>
    <w:p w14:paraId="3B56BFFE" w14:textId="77777777" w:rsidR="009738F8" w:rsidRDefault="009738F8">
      <w:pPr>
        <w:pStyle w:val="aDefpara"/>
      </w:pPr>
      <w:r>
        <w:tab/>
        <w:t>(c)</w:t>
      </w:r>
      <w:r>
        <w:tab/>
        <w:t xml:space="preserve">convert the substance into another regulated substance; </w:t>
      </w:r>
    </w:p>
    <w:p w14:paraId="0A1044A6" w14:textId="77777777" w:rsidR="009738F8" w:rsidRDefault="009738F8">
      <w:pPr>
        <w:pStyle w:val="aDefpara"/>
      </w:pPr>
      <w:r>
        <w:lastRenderedPageBreak/>
        <w:tab/>
        <w:t>(d)</w:t>
      </w:r>
      <w:r>
        <w:tab/>
        <w:t xml:space="preserve">make or prepare an ampoule, capsule, tablet, vial or other dosage form that consists of, or contains, the substance; </w:t>
      </w:r>
    </w:p>
    <w:p w14:paraId="2D2651D3" w14:textId="77777777" w:rsidR="009738F8" w:rsidRDefault="009738F8">
      <w:pPr>
        <w:pStyle w:val="aDefpara"/>
      </w:pPr>
      <w:r>
        <w:tab/>
        <w:t>(e)</w:t>
      </w:r>
      <w:r>
        <w:tab/>
        <w:t xml:space="preserve">mix, compound or formulate the substance with another regulated substance or any other substance; </w:t>
      </w:r>
    </w:p>
    <w:p w14:paraId="321DC400" w14:textId="77777777" w:rsidR="009738F8" w:rsidRDefault="009738F8">
      <w:pPr>
        <w:pStyle w:val="aDefpara"/>
      </w:pPr>
      <w:r>
        <w:tab/>
        <w:t>(f)</w:t>
      </w:r>
      <w:r>
        <w:tab/>
        <w:t>pack or repack the substance for sale by wholesale or for use in connection with a business, industry, profession or trade.</w:t>
      </w:r>
    </w:p>
    <w:p w14:paraId="3AF4FE41" w14:textId="77777777" w:rsidR="009738F8" w:rsidRDefault="009738F8">
      <w:pPr>
        <w:pStyle w:val="aDef"/>
      </w:pPr>
      <w:r w:rsidRPr="00B517DA">
        <w:rPr>
          <w:rStyle w:val="charBoldItals"/>
        </w:rPr>
        <w:t>medicine</w:t>
      </w:r>
      <w:r>
        <w:t>—see section 11.</w:t>
      </w:r>
    </w:p>
    <w:p w14:paraId="63CADDAD" w14:textId="77777777" w:rsidR="009738F8" w:rsidRDefault="009738F8">
      <w:pPr>
        <w:pStyle w:val="aDef"/>
      </w:pPr>
      <w:r w:rsidRPr="00B517DA">
        <w:rPr>
          <w:rStyle w:val="charBoldItals"/>
        </w:rPr>
        <w:t>medicines advisory committee</w:t>
      </w:r>
      <w:r>
        <w:rPr>
          <w:bCs/>
          <w:iCs/>
        </w:rPr>
        <w:t xml:space="preserve"> means the Medicines Advisory Committee established </w:t>
      </w:r>
      <w:r w:rsidR="00752D39" w:rsidRPr="00383099">
        <w:t>under</w:t>
      </w:r>
      <w:r w:rsidR="00752D39">
        <w:t xml:space="preserve"> </w:t>
      </w:r>
      <w:r>
        <w:rPr>
          <w:bCs/>
          <w:iCs/>
        </w:rPr>
        <w:t xml:space="preserve">section </w:t>
      </w:r>
      <w:r>
        <w:t>194</w:t>
      </w:r>
      <w:r>
        <w:rPr>
          <w:bCs/>
          <w:iCs/>
        </w:rPr>
        <w:t>.</w:t>
      </w:r>
    </w:p>
    <w:p w14:paraId="78A71C6C" w14:textId="77777777" w:rsidR="009738F8" w:rsidRDefault="009738F8">
      <w:pPr>
        <w:pStyle w:val="aDef"/>
        <w:rPr>
          <w:color w:val="000000"/>
        </w:rPr>
      </w:pPr>
      <w:r>
        <w:rPr>
          <w:rStyle w:val="charBoldItals"/>
          <w:color w:val="000000"/>
        </w:rPr>
        <w:t>medicines and poisons inspector</w:t>
      </w:r>
      <w:r>
        <w:rPr>
          <w:color w:val="000000"/>
        </w:rPr>
        <w:t>—see section 99.</w:t>
      </w:r>
    </w:p>
    <w:p w14:paraId="3DFA4EA0" w14:textId="77777777" w:rsidR="009738F8" w:rsidRDefault="009738F8">
      <w:pPr>
        <w:pStyle w:val="aDef"/>
      </w:pPr>
      <w:r w:rsidRPr="00B517DA">
        <w:rPr>
          <w:rStyle w:val="charBoldItals"/>
        </w:rPr>
        <w:t>medicines and poisons standard</w:t>
      </w:r>
      <w:r>
        <w:t>—see section 15.</w:t>
      </w:r>
    </w:p>
    <w:p w14:paraId="46A71F79" w14:textId="77777777" w:rsidR="009738F8" w:rsidRDefault="009738F8">
      <w:pPr>
        <w:pStyle w:val="aDef"/>
      </w:pPr>
      <w:r w:rsidRPr="00B517DA">
        <w:rPr>
          <w:rStyle w:val="charBoldItals"/>
        </w:rPr>
        <w:t>moderate harm poison</w:t>
      </w:r>
      <w:r>
        <w:t>—see section 12.</w:t>
      </w:r>
    </w:p>
    <w:p w14:paraId="146F4C83" w14:textId="77777777" w:rsidR="00340836" w:rsidRPr="004653A7" w:rsidRDefault="00340836" w:rsidP="00340836">
      <w:pPr>
        <w:pStyle w:val="aDef"/>
      </w:pPr>
      <w:r w:rsidRPr="004653A7">
        <w:rPr>
          <w:rStyle w:val="charBoldItals"/>
        </w:rPr>
        <w:t>monitored medicine</w:t>
      </w:r>
      <w:r w:rsidRPr="004653A7">
        <w:t>—see section 97A.</w:t>
      </w:r>
    </w:p>
    <w:p w14:paraId="0CD6F21E" w14:textId="77777777" w:rsidR="00340836" w:rsidRPr="004653A7" w:rsidRDefault="00340836" w:rsidP="00340836">
      <w:pPr>
        <w:pStyle w:val="aDef"/>
      </w:pPr>
      <w:r w:rsidRPr="004653A7">
        <w:rPr>
          <w:rStyle w:val="charBoldItals"/>
        </w:rPr>
        <w:t>monitored medicines database</w:t>
      </w:r>
      <w:r w:rsidRPr="004653A7">
        <w:t>, for chapter 6A (Monitored medicines database)—see section 97B.</w:t>
      </w:r>
    </w:p>
    <w:p w14:paraId="2D13290A" w14:textId="77777777" w:rsidR="009738F8" w:rsidRPr="00B517DA" w:rsidRDefault="009738F8">
      <w:pPr>
        <w:pStyle w:val="aDef"/>
      </w:pPr>
      <w:r>
        <w:rPr>
          <w:rStyle w:val="charBoldItals"/>
        </w:rPr>
        <w:t>must keep</w:t>
      </w:r>
      <w:r w:rsidRPr="00B517DA">
        <w:t>, a register for a regulated substance, for division 4.2.2 (</w:t>
      </w:r>
      <w:r>
        <w:t>Registers for regulated substances</w:t>
      </w:r>
      <w:r w:rsidRPr="00B517DA">
        <w:t>)—see section 48.</w:t>
      </w:r>
    </w:p>
    <w:p w14:paraId="531A2AB1" w14:textId="77777777" w:rsidR="009738F8" w:rsidRDefault="009738F8">
      <w:pPr>
        <w:pStyle w:val="aDef"/>
        <w:keepNext/>
      </w:pPr>
      <w:r>
        <w:rPr>
          <w:rStyle w:val="charBoldItals"/>
        </w:rPr>
        <w:t>occupier</w:t>
      </w:r>
      <w:r>
        <w:t>, of premises</w:t>
      </w:r>
      <w:r>
        <w:rPr>
          <w:color w:val="000000"/>
        </w:rPr>
        <w:t>, for part 7.1 (</w:t>
      </w:r>
      <w:r>
        <w:t>Inspection and seizure powers</w:t>
      </w:r>
      <w:r>
        <w:rPr>
          <w:color w:val="000000"/>
        </w:rPr>
        <w:t>)—see section 98.</w:t>
      </w:r>
    </w:p>
    <w:p w14:paraId="2DE49BC6" w14:textId="77777777" w:rsidR="009738F8" w:rsidRDefault="009738F8">
      <w:pPr>
        <w:pStyle w:val="aDef"/>
      </w:pPr>
      <w:r>
        <w:rPr>
          <w:rStyle w:val="charBoldItals"/>
        </w:rPr>
        <w:t>offence</w:t>
      </w:r>
      <w:r>
        <w:rPr>
          <w:color w:val="000000"/>
        </w:rPr>
        <w:t>, for part 7.1 (</w:t>
      </w:r>
      <w:r>
        <w:t>Inspection and seizure powers</w:t>
      </w:r>
      <w:r>
        <w:rPr>
          <w:color w:val="000000"/>
        </w:rPr>
        <w:t>)—see section 98.</w:t>
      </w:r>
    </w:p>
    <w:p w14:paraId="3638BBBE" w14:textId="77777777" w:rsidR="009738F8" w:rsidRPr="00B517DA" w:rsidRDefault="009738F8">
      <w:pPr>
        <w:pStyle w:val="aDef"/>
        <w:keepNext/>
      </w:pPr>
      <w:r>
        <w:rPr>
          <w:rStyle w:val="charBoldItals"/>
        </w:rPr>
        <w:t xml:space="preserve">opioid dependency treatment centre </w:t>
      </w:r>
      <w:r>
        <w:t>means a facility—</w:t>
      </w:r>
    </w:p>
    <w:p w14:paraId="3987466F" w14:textId="77777777" w:rsidR="009738F8" w:rsidRPr="00B517DA" w:rsidRDefault="009738F8">
      <w:pPr>
        <w:pStyle w:val="aDefpara"/>
      </w:pPr>
      <w:r>
        <w:tab/>
        <w:t>(a)</w:t>
      </w:r>
      <w:r>
        <w:tab/>
        <w:t>licensed under this Act to treat opioid dependency; or</w:t>
      </w:r>
    </w:p>
    <w:p w14:paraId="15A5E512" w14:textId="77777777" w:rsidR="009738F8" w:rsidRPr="00B517DA" w:rsidRDefault="009738F8">
      <w:pPr>
        <w:pStyle w:val="aDefpara"/>
      </w:pPr>
      <w:r>
        <w:tab/>
        <w:t>(b)</w:t>
      </w:r>
      <w:r>
        <w:tab/>
        <w:t>operated by the Territory where treatment, including the supply and administration of controlled medicines, is provided to drug</w:t>
      </w:r>
      <w:r>
        <w:noBreakHyphen/>
        <w:t>dependent people for their drug dependency.</w:t>
      </w:r>
    </w:p>
    <w:p w14:paraId="1851A7BA" w14:textId="77777777" w:rsidR="009738F8" w:rsidRDefault="009738F8">
      <w:pPr>
        <w:pStyle w:val="aDef"/>
      </w:pPr>
      <w:r w:rsidRPr="00B517DA">
        <w:rPr>
          <w:rStyle w:val="charBoldItals"/>
        </w:rPr>
        <w:t>pharmacist only medicine</w:t>
      </w:r>
      <w:r>
        <w:t>—see section 11.</w:t>
      </w:r>
    </w:p>
    <w:p w14:paraId="0F9C494A" w14:textId="77777777" w:rsidR="009738F8" w:rsidRDefault="009738F8">
      <w:pPr>
        <w:pStyle w:val="aDef"/>
      </w:pPr>
      <w:r w:rsidRPr="00B517DA">
        <w:rPr>
          <w:rStyle w:val="charBoldItals"/>
        </w:rPr>
        <w:t>pharmacy medicine</w:t>
      </w:r>
      <w:r>
        <w:t>—see section 11.</w:t>
      </w:r>
    </w:p>
    <w:p w14:paraId="79B450A1" w14:textId="77777777" w:rsidR="009738F8" w:rsidRDefault="009738F8">
      <w:pPr>
        <w:pStyle w:val="aDef"/>
      </w:pPr>
      <w:r w:rsidRPr="00B517DA">
        <w:rPr>
          <w:rStyle w:val="charBoldItals"/>
        </w:rPr>
        <w:lastRenderedPageBreak/>
        <w:t>poison</w:t>
      </w:r>
      <w:r>
        <w:t>—see section 12.</w:t>
      </w:r>
    </w:p>
    <w:p w14:paraId="15862BE6" w14:textId="77777777" w:rsidR="009738F8" w:rsidRDefault="009738F8">
      <w:pPr>
        <w:pStyle w:val="aDef"/>
      </w:pPr>
      <w:r>
        <w:rPr>
          <w:rStyle w:val="charBoldItals"/>
        </w:rPr>
        <w:t>possess</w:t>
      </w:r>
      <w:r>
        <w:t>, for a regulated substance—see section 24.</w:t>
      </w:r>
    </w:p>
    <w:p w14:paraId="574ED053" w14:textId="77777777" w:rsidR="009738F8" w:rsidRDefault="009738F8">
      <w:pPr>
        <w:pStyle w:val="aDef"/>
        <w:keepNext/>
        <w:suppressLineNumbers/>
        <w:rPr>
          <w:color w:val="000000"/>
        </w:rPr>
      </w:pPr>
      <w:r>
        <w:rPr>
          <w:rStyle w:val="charBoldItals"/>
        </w:rPr>
        <w:t>premises</w:t>
      </w:r>
      <w:r>
        <w:rPr>
          <w:color w:val="000000"/>
        </w:rPr>
        <w:t xml:space="preserve"> includes land or a structure or vehicle and any part of an area of land or a structure or vehicle.</w:t>
      </w:r>
    </w:p>
    <w:p w14:paraId="059ADBB8" w14:textId="77777777" w:rsidR="00752D39" w:rsidRPr="00383099" w:rsidRDefault="00752D39" w:rsidP="00752D39">
      <w:pPr>
        <w:pStyle w:val="aDef"/>
        <w:keepNext/>
      </w:pPr>
      <w:r w:rsidRPr="00383099">
        <w:rPr>
          <w:rStyle w:val="charBoldItals"/>
        </w:rPr>
        <w:t xml:space="preserve">prescribe </w:t>
      </w:r>
      <w:r w:rsidRPr="00383099">
        <w:t>a medicine means issue a prescription for the medicine.</w:t>
      </w:r>
    </w:p>
    <w:p w14:paraId="20EBD3F9" w14:textId="77777777" w:rsidR="009738F8" w:rsidRDefault="009738F8">
      <w:pPr>
        <w:pStyle w:val="aDef"/>
        <w:keepNext/>
      </w:pPr>
      <w:r w:rsidRPr="00B517DA">
        <w:rPr>
          <w:rStyle w:val="charBoldItals"/>
        </w:rPr>
        <w:t>prescription</w:t>
      </w:r>
      <w:r>
        <w:t>, in relation to a medicine, means an oral or written direction (other than a purchase order, requisition or standing order) to a person—</w:t>
      </w:r>
    </w:p>
    <w:p w14:paraId="122FBECB" w14:textId="77777777" w:rsidR="009738F8" w:rsidRDefault="009738F8">
      <w:pPr>
        <w:pStyle w:val="aDefpara"/>
      </w:pPr>
      <w:r>
        <w:tab/>
        <w:t>(a)</w:t>
      </w:r>
      <w:r>
        <w:tab/>
        <w:t>who is authorised to administer the medicine to administer the medicine; or</w:t>
      </w:r>
    </w:p>
    <w:p w14:paraId="4CB72239" w14:textId="77777777" w:rsidR="009738F8" w:rsidRDefault="009738F8">
      <w:pPr>
        <w:pStyle w:val="aDefpara"/>
      </w:pPr>
      <w:r>
        <w:tab/>
        <w:t>(b)</w:t>
      </w:r>
      <w:r>
        <w:tab/>
        <w:t>who is authorised to dispense the medicine to dispense the medicine.</w:t>
      </w:r>
    </w:p>
    <w:p w14:paraId="28A8D28E" w14:textId="77777777" w:rsidR="009738F8" w:rsidRDefault="009738F8">
      <w:pPr>
        <w:pStyle w:val="aDef"/>
      </w:pPr>
      <w:r w:rsidRPr="00B517DA">
        <w:rPr>
          <w:rStyle w:val="charBoldItals"/>
        </w:rPr>
        <w:t>prescription only medicine</w:t>
      </w:r>
      <w:r>
        <w:t>—see section 11.</w:t>
      </w:r>
    </w:p>
    <w:p w14:paraId="6FA25000" w14:textId="77777777" w:rsidR="009738F8" w:rsidRDefault="009738F8">
      <w:pPr>
        <w:pStyle w:val="aDef"/>
      </w:pPr>
      <w:r w:rsidRPr="00B517DA">
        <w:rPr>
          <w:rStyle w:val="charBoldItals"/>
        </w:rPr>
        <w:t>prohibited substance</w:t>
      </w:r>
      <w:r>
        <w:t>—see section 13.</w:t>
      </w:r>
    </w:p>
    <w:p w14:paraId="40E3F59A" w14:textId="77777777" w:rsidR="009738F8" w:rsidRDefault="009738F8">
      <w:pPr>
        <w:pStyle w:val="aDef"/>
      </w:pPr>
      <w:r w:rsidRPr="00B517DA">
        <w:rPr>
          <w:rStyle w:val="charBoldItals"/>
        </w:rPr>
        <w:t xml:space="preserve">purchase order </w:t>
      </w:r>
      <w:r>
        <w:t>means a written order for the supply of a regulated substance.</w:t>
      </w:r>
    </w:p>
    <w:p w14:paraId="0451FA7A" w14:textId="77777777" w:rsidR="009738F8" w:rsidRDefault="009738F8">
      <w:pPr>
        <w:pStyle w:val="aDef"/>
      </w:pPr>
      <w:r w:rsidRPr="00B517DA">
        <w:rPr>
          <w:rStyle w:val="charBoldItals"/>
        </w:rPr>
        <w:t>register</w:t>
      </w:r>
      <w:r>
        <w:t xml:space="preserve">, for a </w:t>
      </w:r>
      <w:r w:rsidRPr="00B517DA">
        <w:t>regulated substance</w:t>
      </w:r>
      <w:r>
        <w:t xml:space="preserve">, means a register that a person is required to keep under </w:t>
      </w:r>
      <w:r w:rsidRPr="00B517DA">
        <w:t xml:space="preserve">section 48 </w:t>
      </w:r>
      <w:r>
        <w:t>for the substance.</w:t>
      </w:r>
    </w:p>
    <w:p w14:paraId="5802D284" w14:textId="77777777" w:rsidR="009738F8" w:rsidRPr="00B517DA" w:rsidRDefault="009738F8">
      <w:pPr>
        <w:pStyle w:val="aDef"/>
      </w:pPr>
      <w:r>
        <w:rPr>
          <w:rStyle w:val="charBoldItals"/>
        </w:rPr>
        <w:t>regulated substance</w:t>
      </w:r>
      <w:r w:rsidRPr="00B517DA">
        <w:t>—see section 10.</w:t>
      </w:r>
    </w:p>
    <w:p w14:paraId="7F52F4A1" w14:textId="77777777" w:rsidR="009738F8" w:rsidRDefault="009738F8">
      <w:pPr>
        <w:pStyle w:val="aDef"/>
      </w:pPr>
      <w:r w:rsidRPr="00B517DA">
        <w:rPr>
          <w:rStyle w:val="charBoldItals"/>
        </w:rPr>
        <w:t>regulated therapeutic good</w:t>
      </w:r>
      <w:r>
        <w:t>—see section 14.</w:t>
      </w:r>
    </w:p>
    <w:p w14:paraId="2C7FCD29" w14:textId="77777777" w:rsidR="009738F8" w:rsidRDefault="009738F8">
      <w:pPr>
        <w:pStyle w:val="aDef"/>
      </w:pPr>
      <w:r w:rsidRPr="00B517DA">
        <w:rPr>
          <w:rStyle w:val="charBoldItals"/>
        </w:rPr>
        <w:t>regulated thing</w:t>
      </w:r>
      <w:r>
        <w:rPr>
          <w:bCs/>
          <w:iCs/>
        </w:rPr>
        <w:t>, for</w:t>
      </w:r>
      <w:r>
        <w:t xml:space="preserve"> chapter 12 (</w:t>
      </w:r>
      <w:r>
        <w:rPr>
          <w:rStyle w:val="CharChapText"/>
        </w:rPr>
        <w:t>Regulations about regulated substances and regulated therapeutic goods)—see section 183.</w:t>
      </w:r>
    </w:p>
    <w:p w14:paraId="3DEE5D5C" w14:textId="77777777" w:rsidR="00340836" w:rsidRPr="004653A7" w:rsidRDefault="00340836" w:rsidP="00340836">
      <w:pPr>
        <w:pStyle w:val="aDef"/>
      </w:pPr>
      <w:r w:rsidRPr="004653A7">
        <w:rPr>
          <w:rStyle w:val="charBoldItals"/>
        </w:rPr>
        <w:t>relevant health practitioner</w:t>
      </w:r>
      <w:r w:rsidRPr="004653A7">
        <w:t>, for chapter 6A (Monitored medicines database)—see section 97B.</w:t>
      </w:r>
    </w:p>
    <w:p w14:paraId="7C80667D" w14:textId="77777777" w:rsidR="009738F8" w:rsidRDefault="009738F8">
      <w:pPr>
        <w:pStyle w:val="aDef"/>
      </w:pPr>
      <w:r w:rsidRPr="00B517DA">
        <w:rPr>
          <w:rStyle w:val="charBoldItals"/>
        </w:rPr>
        <w:t>relevant person</w:t>
      </w:r>
      <w:r>
        <w:t>, for part 8.2 (Controlled medicines and prohibited substances—disqualification by courts)—see section 147.</w:t>
      </w:r>
    </w:p>
    <w:p w14:paraId="64E8C1F8" w14:textId="77777777" w:rsidR="00AD77B8" w:rsidRPr="004653A7" w:rsidRDefault="00AD77B8" w:rsidP="00AD77B8">
      <w:pPr>
        <w:pStyle w:val="aDef"/>
      </w:pPr>
      <w:r w:rsidRPr="004653A7">
        <w:rPr>
          <w:rStyle w:val="charBoldItals"/>
        </w:rPr>
        <w:t>required information</w:t>
      </w:r>
      <w:r w:rsidRPr="004653A7">
        <w:t>, about the supply of a monitored medicine, for chapter 6A (Monitored medicines database)—see section 31 (4).</w:t>
      </w:r>
    </w:p>
    <w:p w14:paraId="50662AF9" w14:textId="77777777" w:rsidR="009738F8" w:rsidRDefault="009738F8">
      <w:pPr>
        <w:pStyle w:val="aDef"/>
        <w:keepNext/>
      </w:pPr>
      <w:r>
        <w:rPr>
          <w:rStyle w:val="charBoldItals"/>
        </w:rPr>
        <w:lastRenderedPageBreak/>
        <w:t>requisition</w:t>
      </w:r>
      <w:r>
        <w:t xml:space="preserve"> means an oral or written request for the supply of a medicine—</w:t>
      </w:r>
    </w:p>
    <w:p w14:paraId="7A8B712A" w14:textId="77777777" w:rsidR="009738F8" w:rsidRDefault="009738F8">
      <w:pPr>
        <w:pStyle w:val="aDefpara"/>
      </w:pPr>
      <w:r>
        <w:tab/>
        <w:t>(a)</w:t>
      </w:r>
      <w:r>
        <w:tab/>
        <w:t>from a pharmacy in an institution to a ward or another pharmacy in the institution; or</w:t>
      </w:r>
    </w:p>
    <w:p w14:paraId="528148E0" w14:textId="77777777" w:rsidR="009738F8" w:rsidRDefault="009738F8">
      <w:pPr>
        <w:pStyle w:val="aDefpara"/>
      </w:pPr>
      <w:r>
        <w:tab/>
        <w:t>(b)</w:t>
      </w:r>
      <w:r>
        <w:tab/>
        <w:t>to a pharmacy in an institution from a ward in the institution; or</w:t>
      </w:r>
    </w:p>
    <w:p w14:paraId="44D59384" w14:textId="77777777" w:rsidR="009738F8" w:rsidRDefault="009738F8">
      <w:pPr>
        <w:pStyle w:val="aDefpara"/>
      </w:pPr>
      <w:r>
        <w:tab/>
        <w:t>(c)</w:t>
      </w:r>
      <w:r>
        <w:tab/>
        <w:t>to a ward in an institution from another ward in the institution; or</w:t>
      </w:r>
    </w:p>
    <w:p w14:paraId="5088F622" w14:textId="77777777" w:rsidR="009738F8" w:rsidRDefault="009738F8">
      <w:pPr>
        <w:pStyle w:val="aDefpara"/>
      </w:pPr>
      <w:r>
        <w:tab/>
        <w:t>(d)</w:t>
      </w:r>
      <w:r>
        <w:tab/>
        <w:t>from a pharmacy in an institution to a pharmacy in another institution.</w:t>
      </w:r>
    </w:p>
    <w:p w14:paraId="3157659F" w14:textId="455BB956" w:rsidR="009738F8" w:rsidRDefault="009738F8">
      <w:pPr>
        <w:pStyle w:val="aDef"/>
        <w:rPr>
          <w:lang w:val="en-US"/>
        </w:rPr>
      </w:pPr>
      <w:r w:rsidRPr="00B517DA">
        <w:rPr>
          <w:rStyle w:val="charBoldItals"/>
        </w:rPr>
        <w:t>residential aged care facility</w:t>
      </w:r>
      <w:r>
        <w:rPr>
          <w:lang w:val="en-US"/>
        </w:rPr>
        <w:t xml:space="preserve"> means a residential facility that provides residential care within the meaning of the </w:t>
      </w:r>
      <w:hyperlink r:id="rId166" w:tooltip="Act 1997 No 112 (Cwlth)" w:history="1">
        <w:r w:rsidR="00FA6ECA" w:rsidRPr="009E09CD">
          <w:rPr>
            <w:rStyle w:val="charCitHyperlinkItal"/>
          </w:rPr>
          <w:t>Aged Care Act 1997</w:t>
        </w:r>
      </w:hyperlink>
      <w:r>
        <w:rPr>
          <w:lang w:val="en-US"/>
        </w:rPr>
        <w:t xml:space="preserve"> (Cwlth), section 41-3 (Meaning of </w:t>
      </w:r>
      <w:r w:rsidRPr="00B517DA">
        <w:rPr>
          <w:rStyle w:val="charItals"/>
        </w:rPr>
        <w:t>residential care</w:t>
      </w:r>
      <w:r>
        <w:rPr>
          <w:lang w:val="en-US"/>
        </w:rPr>
        <w:t>) to residents at the facility.</w:t>
      </w:r>
    </w:p>
    <w:p w14:paraId="00E2547D" w14:textId="77777777" w:rsidR="009738F8" w:rsidRDefault="009738F8">
      <w:pPr>
        <w:pStyle w:val="aDef"/>
        <w:keepNext/>
      </w:pPr>
      <w:r>
        <w:rPr>
          <w:rStyle w:val="charBoldItals"/>
        </w:rPr>
        <w:t>residential disability care facility</w:t>
      </w:r>
      <w:r>
        <w:t>—</w:t>
      </w:r>
    </w:p>
    <w:p w14:paraId="05CFFD14" w14:textId="77777777" w:rsidR="009738F8" w:rsidRDefault="009738F8">
      <w:pPr>
        <w:pStyle w:val="aDefpara"/>
      </w:pPr>
      <w:r>
        <w:tab/>
        <w:t>(a)</w:t>
      </w:r>
      <w:r>
        <w:tab/>
        <w:t>means a residential facility that provides disability care to people with disabilities; but</w:t>
      </w:r>
    </w:p>
    <w:p w14:paraId="172CAE8D" w14:textId="77777777" w:rsidR="009738F8" w:rsidRDefault="009738F8">
      <w:pPr>
        <w:pStyle w:val="aDefpara"/>
      </w:pPr>
      <w:r>
        <w:tab/>
        <w:t>(b)</w:t>
      </w:r>
      <w:r>
        <w:tab/>
        <w:t>does not include a residential aged care facility.</w:t>
      </w:r>
    </w:p>
    <w:p w14:paraId="283124BC" w14:textId="77777777" w:rsidR="007A49E3" w:rsidRDefault="007A49E3" w:rsidP="007A49E3">
      <w:pPr>
        <w:pStyle w:val="aDef"/>
      </w:pPr>
      <w:r w:rsidRPr="00B517DA">
        <w:rPr>
          <w:rStyle w:val="charBoldItals"/>
        </w:rPr>
        <w:t>reviewable decision</w:t>
      </w:r>
      <w:r>
        <w:t>, for chapter 9 (Notification and review of decisions)—see section 154.</w:t>
      </w:r>
    </w:p>
    <w:p w14:paraId="005AFBC7" w14:textId="77777777" w:rsidR="00D60709" w:rsidRPr="00130EF2" w:rsidRDefault="00D60709" w:rsidP="00D60709">
      <w:pPr>
        <w:pStyle w:val="aDef"/>
      </w:pPr>
      <w:r w:rsidRPr="00130EF2">
        <w:rPr>
          <w:rStyle w:val="charBoldItals"/>
        </w:rPr>
        <w:t>schedule 10 substance</w:t>
      </w:r>
      <w:r w:rsidRPr="00130EF2">
        <w:t>—see section 13.</w:t>
      </w:r>
    </w:p>
    <w:p w14:paraId="3D799ED1" w14:textId="77777777" w:rsidR="009738F8" w:rsidRDefault="009738F8">
      <w:pPr>
        <w:pStyle w:val="aDef"/>
        <w:keepNext/>
      </w:pPr>
      <w:r>
        <w:rPr>
          <w:rStyle w:val="charBoldItals"/>
        </w:rPr>
        <w:t>sell</w:t>
      </w:r>
      <w:r>
        <w:t>—see section 24.</w:t>
      </w:r>
    </w:p>
    <w:p w14:paraId="7DCE8121" w14:textId="77777777" w:rsidR="009738F8" w:rsidRDefault="009738F8">
      <w:pPr>
        <w:pStyle w:val="aDef"/>
      </w:pPr>
      <w:r w:rsidRPr="00B517DA">
        <w:rPr>
          <w:rStyle w:val="charBoldItals"/>
        </w:rPr>
        <w:t>signs</w:t>
      </w:r>
      <w:r>
        <w:rPr>
          <w:bCs/>
          <w:iCs/>
        </w:rPr>
        <w:t xml:space="preserve">—a person </w:t>
      </w:r>
      <w:r w:rsidRPr="00B517DA">
        <w:rPr>
          <w:rStyle w:val="charBoldItals"/>
        </w:rPr>
        <w:t>signs</w:t>
      </w:r>
      <w:r>
        <w:rPr>
          <w:bCs/>
          <w:iCs/>
        </w:rPr>
        <w:t xml:space="preserve"> something if the person signs with the person’s usual signature, whether electronically or otherwise</w:t>
      </w:r>
      <w:r>
        <w:t>.</w:t>
      </w:r>
    </w:p>
    <w:p w14:paraId="763CC8F8" w14:textId="77777777" w:rsidR="009738F8" w:rsidRPr="00B517DA" w:rsidRDefault="009738F8">
      <w:pPr>
        <w:pStyle w:val="aDef"/>
      </w:pPr>
      <w:r>
        <w:rPr>
          <w:rStyle w:val="charBoldItals"/>
        </w:rPr>
        <w:t>standing order</w:t>
      </w:r>
      <w:r w:rsidRPr="00B517DA">
        <w:t xml:space="preserve"> means a written order authorising the supply or administration of medicines as stated in the order, in stated clinical circumstances.</w:t>
      </w:r>
    </w:p>
    <w:p w14:paraId="14F6C736" w14:textId="77777777" w:rsidR="009738F8" w:rsidRPr="00B517DA" w:rsidRDefault="009738F8">
      <w:pPr>
        <w:pStyle w:val="aDef"/>
        <w:keepNext/>
      </w:pPr>
      <w:r>
        <w:rPr>
          <w:rStyle w:val="charBoldItals"/>
        </w:rPr>
        <w:lastRenderedPageBreak/>
        <w:t>suitable person</w:t>
      </w:r>
      <w:r w:rsidRPr="00B517DA">
        <w:t>—</w:t>
      </w:r>
    </w:p>
    <w:p w14:paraId="5A45127F" w14:textId="77777777" w:rsidR="009738F8" w:rsidRPr="00B517DA" w:rsidRDefault="009738F8">
      <w:pPr>
        <w:pStyle w:val="aDefpara"/>
        <w:keepNext/>
      </w:pPr>
      <w:r w:rsidRPr="00B517DA">
        <w:tab/>
        <w:t>(a)</w:t>
      </w:r>
      <w:r w:rsidRPr="00B517DA">
        <w:tab/>
        <w:t>for an individual—see section 81; and</w:t>
      </w:r>
    </w:p>
    <w:p w14:paraId="26E36E9A" w14:textId="77777777" w:rsidR="009738F8" w:rsidRPr="00B517DA" w:rsidRDefault="009738F8">
      <w:pPr>
        <w:pStyle w:val="aDefpara"/>
      </w:pPr>
      <w:r w:rsidRPr="00B517DA">
        <w:tab/>
        <w:t>(b)</w:t>
      </w:r>
      <w:r w:rsidRPr="00B517DA">
        <w:tab/>
        <w:t>for a corporation—see section 82.</w:t>
      </w:r>
    </w:p>
    <w:p w14:paraId="7E16C2F6" w14:textId="77777777" w:rsidR="009738F8" w:rsidRDefault="009738F8">
      <w:pPr>
        <w:pStyle w:val="aDef"/>
      </w:pPr>
      <w:r>
        <w:rPr>
          <w:rStyle w:val="charBoldItals"/>
        </w:rPr>
        <w:t>supply</w:t>
      </w:r>
      <w:r>
        <w:t>—see section 24.</w:t>
      </w:r>
    </w:p>
    <w:p w14:paraId="4A426056" w14:textId="77777777" w:rsidR="009738F8" w:rsidRDefault="009738F8">
      <w:pPr>
        <w:pStyle w:val="aDef"/>
      </w:pPr>
      <w:r w:rsidRPr="00B517DA">
        <w:rPr>
          <w:rStyle w:val="charBoldItals"/>
        </w:rPr>
        <w:t>supply authority</w:t>
      </w:r>
      <w:r>
        <w:rPr>
          <w:bCs/>
          <w:iCs/>
        </w:rPr>
        <w:t>—see section 23.</w:t>
      </w:r>
    </w:p>
    <w:p w14:paraId="6F769E94" w14:textId="77777777" w:rsidR="009738F8" w:rsidRDefault="009738F8">
      <w:pPr>
        <w:pStyle w:val="aDef"/>
      </w:pPr>
      <w:r>
        <w:rPr>
          <w:rStyle w:val="charBoldItals"/>
        </w:rPr>
        <w:t>vending machine</w:t>
      </w:r>
      <w:r>
        <w:t xml:space="preserve">, for division 4.3.5 </w:t>
      </w:r>
      <w:r w:rsidR="00752D39" w:rsidRPr="00383099">
        <w:t>(Vending machines—offences)</w:t>
      </w:r>
      <w:r>
        <w:t>—see section 67.</w:t>
      </w:r>
    </w:p>
    <w:p w14:paraId="34AE7DB7" w14:textId="7BC2C242" w:rsidR="003C5D54" w:rsidRDefault="003C5D54">
      <w:pPr>
        <w:pStyle w:val="aDef"/>
      </w:pPr>
      <w:r w:rsidRPr="00A755A2">
        <w:rPr>
          <w:rStyle w:val="charBoldItals"/>
        </w:rPr>
        <w:t>veterinary practitioners board</w:t>
      </w:r>
      <w:r w:rsidRPr="00A755A2">
        <w:t xml:space="preserve"> means the veterinary practitioners board established under the </w:t>
      </w:r>
      <w:hyperlink r:id="rId167" w:tooltip="A2018-32" w:history="1">
        <w:r w:rsidR="00E822C7" w:rsidRPr="00903195">
          <w:rPr>
            <w:rStyle w:val="charCitHyperlinkItal"/>
          </w:rPr>
          <w:t>Veterinary Practice Act 2018</w:t>
        </w:r>
      </w:hyperlink>
      <w:r w:rsidRPr="00A755A2">
        <w:t>, section 90.</w:t>
      </w:r>
    </w:p>
    <w:p w14:paraId="2519A954" w14:textId="77777777" w:rsidR="009738F8" w:rsidRDefault="009738F8">
      <w:pPr>
        <w:pStyle w:val="aDef"/>
        <w:rPr>
          <w:snapToGrid w:val="0"/>
        </w:rPr>
      </w:pPr>
      <w:r w:rsidRPr="00B517DA">
        <w:rPr>
          <w:rStyle w:val="charBoldItals"/>
        </w:rPr>
        <w:t>ward</w:t>
      </w:r>
      <w:r>
        <w:rPr>
          <w:snapToGrid w:val="0"/>
        </w:rPr>
        <w:t xml:space="preserve"> </w:t>
      </w:r>
      <w:r>
        <w:t>means an area of an institution used to accommodate or treat people, including an operating theatre and an opioid dependency treatment centre.</w:t>
      </w:r>
    </w:p>
    <w:p w14:paraId="6481B8CE" w14:textId="77777777" w:rsidR="009738F8" w:rsidRDefault="009738F8">
      <w:pPr>
        <w:pStyle w:val="aDef"/>
        <w:keepNext/>
      </w:pPr>
      <w:r w:rsidRPr="00B517DA">
        <w:rPr>
          <w:rStyle w:val="charBoldItals"/>
        </w:rPr>
        <w:t xml:space="preserve">wholesale </w:t>
      </w:r>
      <w:r>
        <w:t>means supply—</w:t>
      </w:r>
    </w:p>
    <w:p w14:paraId="5F9BA701" w14:textId="77777777" w:rsidR="009738F8" w:rsidRDefault="009738F8">
      <w:pPr>
        <w:pStyle w:val="aDefpara"/>
      </w:pPr>
      <w:r>
        <w:tab/>
        <w:t>(a)</w:t>
      </w:r>
      <w:r>
        <w:tab/>
        <w:t>for retail sale; or</w:t>
      </w:r>
    </w:p>
    <w:p w14:paraId="7162A7FA" w14:textId="77777777" w:rsidR="009738F8" w:rsidRDefault="009738F8">
      <w:pPr>
        <w:pStyle w:val="aDefpara"/>
      </w:pPr>
      <w:r>
        <w:tab/>
        <w:t>(b)</w:t>
      </w:r>
      <w:r>
        <w:tab/>
        <w:t>for use in connection with a business, industry, profession or trade.</w:t>
      </w:r>
    </w:p>
    <w:p w14:paraId="70D3211F" w14:textId="77777777" w:rsidR="009738F8" w:rsidRDefault="009738F8">
      <w:pPr>
        <w:pStyle w:val="aDef"/>
      </w:pPr>
      <w:r w:rsidRPr="00B517DA">
        <w:rPr>
          <w:rStyle w:val="charBoldItals"/>
        </w:rPr>
        <w:t>written</w:t>
      </w:r>
      <w:r>
        <w:t xml:space="preserve"> includes in electronic form.</w:t>
      </w:r>
    </w:p>
    <w:p w14:paraId="2001C585" w14:textId="77777777" w:rsidR="005908C8" w:rsidRDefault="005908C8">
      <w:pPr>
        <w:pStyle w:val="04Dictionary"/>
        <w:sectPr w:rsidR="005908C8">
          <w:headerReference w:type="even" r:id="rId168"/>
          <w:headerReference w:type="default" r:id="rId169"/>
          <w:footerReference w:type="even" r:id="rId170"/>
          <w:footerReference w:type="default" r:id="rId171"/>
          <w:type w:val="continuous"/>
          <w:pgSz w:w="11907" w:h="16839" w:code="9"/>
          <w:pgMar w:top="3000" w:right="1900" w:bottom="2500" w:left="2300" w:header="2480" w:footer="2100" w:gutter="0"/>
          <w:cols w:space="720"/>
          <w:docGrid w:linePitch="254"/>
        </w:sectPr>
      </w:pPr>
    </w:p>
    <w:p w14:paraId="20E89AD8" w14:textId="77777777" w:rsidR="003D1D78" w:rsidRDefault="003D1D78">
      <w:pPr>
        <w:pStyle w:val="Endnote1"/>
      </w:pPr>
      <w:bookmarkStart w:id="270" w:name="_Toc195534877"/>
      <w:r>
        <w:lastRenderedPageBreak/>
        <w:t>Endnotes</w:t>
      </w:r>
      <w:bookmarkEnd w:id="270"/>
    </w:p>
    <w:p w14:paraId="16891D20" w14:textId="77777777" w:rsidR="003D1D78" w:rsidRPr="00185FC3" w:rsidRDefault="003D1D78">
      <w:pPr>
        <w:pStyle w:val="Endnote20"/>
      </w:pPr>
      <w:bookmarkStart w:id="271" w:name="_Toc195534878"/>
      <w:r w:rsidRPr="00185FC3">
        <w:rPr>
          <w:rStyle w:val="charTableNo"/>
        </w:rPr>
        <w:t>1</w:t>
      </w:r>
      <w:r>
        <w:tab/>
      </w:r>
      <w:r w:rsidRPr="00185FC3">
        <w:rPr>
          <w:rStyle w:val="charTableText"/>
        </w:rPr>
        <w:t>About the endnotes</w:t>
      </w:r>
      <w:bookmarkEnd w:id="271"/>
    </w:p>
    <w:p w14:paraId="252F0122" w14:textId="77777777" w:rsidR="003D1D78" w:rsidRDefault="003D1D78">
      <w:pPr>
        <w:pStyle w:val="EndNoteTextPub"/>
      </w:pPr>
      <w:r>
        <w:t>Amending and modifying laws are annotated in the legislation history and the amendment history.  Current modifications are not included in the republished law but are set out in the endnotes.</w:t>
      </w:r>
    </w:p>
    <w:p w14:paraId="174B4B26" w14:textId="0C974E7E" w:rsidR="003D1D78" w:rsidRDefault="003D1D78">
      <w:pPr>
        <w:pStyle w:val="EndNoteTextPub"/>
      </w:pPr>
      <w:r>
        <w:t xml:space="preserve">Not all editorial amendments made under the </w:t>
      </w:r>
      <w:hyperlink r:id="rId172" w:tooltip="A2001-14" w:history="1">
        <w:r w:rsidR="004258D1" w:rsidRPr="004258D1">
          <w:rPr>
            <w:rStyle w:val="charCitHyperlinkItal"/>
          </w:rPr>
          <w:t>Legislation Act 2001</w:t>
        </w:r>
      </w:hyperlink>
      <w:r>
        <w:t>, part 11.3 are annotated in the amendment history.  Full details of any amendments can be obtained from the Parliamentary Counsel’s Office.</w:t>
      </w:r>
    </w:p>
    <w:p w14:paraId="3E8EA375" w14:textId="77777777" w:rsidR="003D1D78" w:rsidRDefault="003D1D78" w:rsidP="004258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1219141" w14:textId="77777777" w:rsidR="003D1D78" w:rsidRDefault="003D1D78">
      <w:pPr>
        <w:pStyle w:val="EndNoteTextPub"/>
      </w:pPr>
      <w:r>
        <w:t xml:space="preserve">If all the provisions of the law have been renumbered, a table of renumbered provisions gives details of previous and current numbering.  </w:t>
      </w:r>
    </w:p>
    <w:p w14:paraId="7FCE249B" w14:textId="77777777" w:rsidR="003D1D78" w:rsidRDefault="003D1D78">
      <w:pPr>
        <w:pStyle w:val="EndNoteTextPub"/>
      </w:pPr>
      <w:r>
        <w:t>The endnotes also include a table of earlier republications.</w:t>
      </w:r>
    </w:p>
    <w:p w14:paraId="225F3EC7" w14:textId="77777777" w:rsidR="003D1D78" w:rsidRPr="00185FC3" w:rsidRDefault="003D1D78">
      <w:pPr>
        <w:pStyle w:val="Endnote20"/>
      </w:pPr>
      <w:bookmarkStart w:id="272" w:name="_Toc195534879"/>
      <w:r w:rsidRPr="00185FC3">
        <w:rPr>
          <w:rStyle w:val="charTableNo"/>
        </w:rPr>
        <w:t>2</w:t>
      </w:r>
      <w:r>
        <w:tab/>
      </w:r>
      <w:r w:rsidRPr="00185FC3">
        <w:rPr>
          <w:rStyle w:val="charTableText"/>
        </w:rPr>
        <w:t>Abbreviation key</w:t>
      </w:r>
      <w:bookmarkEnd w:id="272"/>
    </w:p>
    <w:p w14:paraId="3AF83009" w14:textId="77777777" w:rsidR="003D1D78" w:rsidRDefault="003D1D78">
      <w:pPr>
        <w:rPr>
          <w:sz w:val="4"/>
        </w:rPr>
      </w:pPr>
    </w:p>
    <w:tbl>
      <w:tblPr>
        <w:tblW w:w="7372" w:type="dxa"/>
        <w:tblInd w:w="1100" w:type="dxa"/>
        <w:tblLayout w:type="fixed"/>
        <w:tblLook w:val="0000" w:firstRow="0" w:lastRow="0" w:firstColumn="0" w:lastColumn="0" w:noHBand="0" w:noVBand="0"/>
      </w:tblPr>
      <w:tblGrid>
        <w:gridCol w:w="3720"/>
        <w:gridCol w:w="3652"/>
      </w:tblGrid>
      <w:tr w:rsidR="003D1D78" w14:paraId="71DE0096" w14:textId="77777777" w:rsidTr="004258D1">
        <w:tc>
          <w:tcPr>
            <w:tcW w:w="3720" w:type="dxa"/>
          </w:tcPr>
          <w:p w14:paraId="5E5797A5" w14:textId="77777777" w:rsidR="003D1D78" w:rsidRDefault="003D1D78">
            <w:pPr>
              <w:pStyle w:val="EndnotesAbbrev"/>
            </w:pPr>
            <w:r>
              <w:t>A = Act</w:t>
            </w:r>
          </w:p>
        </w:tc>
        <w:tc>
          <w:tcPr>
            <w:tcW w:w="3652" w:type="dxa"/>
          </w:tcPr>
          <w:p w14:paraId="61616EA1" w14:textId="77777777" w:rsidR="003D1D78" w:rsidRDefault="003D1D78" w:rsidP="004258D1">
            <w:pPr>
              <w:pStyle w:val="EndnotesAbbrev"/>
            </w:pPr>
            <w:r>
              <w:t>NI = Notifiable instrument</w:t>
            </w:r>
          </w:p>
        </w:tc>
      </w:tr>
      <w:tr w:rsidR="003D1D78" w14:paraId="44336930" w14:textId="77777777" w:rsidTr="004258D1">
        <w:tc>
          <w:tcPr>
            <w:tcW w:w="3720" w:type="dxa"/>
          </w:tcPr>
          <w:p w14:paraId="6CC95C1F" w14:textId="77777777" w:rsidR="003D1D78" w:rsidRDefault="003D1D78" w:rsidP="004258D1">
            <w:pPr>
              <w:pStyle w:val="EndnotesAbbrev"/>
            </w:pPr>
            <w:r>
              <w:t>AF = Approved form</w:t>
            </w:r>
          </w:p>
        </w:tc>
        <w:tc>
          <w:tcPr>
            <w:tcW w:w="3652" w:type="dxa"/>
          </w:tcPr>
          <w:p w14:paraId="03E0052E" w14:textId="77777777" w:rsidR="003D1D78" w:rsidRDefault="003D1D78" w:rsidP="004258D1">
            <w:pPr>
              <w:pStyle w:val="EndnotesAbbrev"/>
            </w:pPr>
            <w:r>
              <w:t>o = order</w:t>
            </w:r>
          </w:p>
        </w:tc>
      </w:tr>
      <w:tr w:rsidR="003D1D78" w14:paraId="47EBC98A" w14:textId="77777777" w:rsidTr="004258D1">
        <w:tc>
          <w:tcPr>
            <w:tcW w:w="3720" w:type="dxa"/>
          </w:tcPr>
          <w:p w14:paraId="0357281D" w14:textId="77777777" w:rsidR="003D1D78" w:rsidRDefault="003D1D78">
            <w:pPr>
              <w:pStyle w:val="EndnotesAbbrev"/>
            </w:pPr>
            <w:r>
              <w:t>am = amended</w:t>
            </w:r>
          </w:p>
        </w:tc>
        <w:tc>
          <w:tcPr>
            <w:tcW w:w="3652" w:type="dxa"/>
          </w:tcPr>
          <w:p w14:paraId="41AA9390" w14:textId="77777777" w:rsidR="003D1D78" w:rsidRDefault="003D1D78" w:rsidP="004258D1">
            <w:pPr>
              <w:pStyle w:val="EndnotesAbbrev"/>
            </w:pPr>
            <w:r>
              <w:t>om = omitted/repealed</w:t>
            </w:r>
          </w:p>
        </w:tc>
      </w:tr>
      <w:tr w:rsidR="003D1D78" w14:paraId="003F4DF0" w14:textId="77777777" w:rsidTr="004258D1">
        <w:tc>
          <w:tcPr>
            <w:tcW w:w="3720" w:type="dxa"/>
          </w:tcPr>
          <w:p w14:paraId="3B9F7EE3" w14:textId="77777777" w:rsidR="003D1D78" w:rsidRDefault="003D1D78">
            <w:pPr>
              <w:pStyle w:val="EndnotesAbbrev"/>
            </w:pPr>
            <w:r>
              <w:t>amdt = amendment</w:t>
            </w:r>
          </w:p>
        </w:tc>
        <w:tc>
          <w:tcPr>
            <w:tcW w:w="3652" w:type="dxa"/>
          </w:tcPr>
          <w:p w14:paraId="70D39671" w14:textId="77777777" w:rsidR="003D1D78" w:rsidRDefault="003D1D78" w:rsidP="004258D1">
            <w:pPr>
              <w:pStyle w:val="EndnotesAbbrev"/>
            </w:pPr>
            <w:r>
              <w:t>ord = ordinance</w:t>
            </w:r>
          </w:p>
        </w:tc>
      </w:tr>
      <w:tr w:rsidR="003D1D78" w14:paraId="0903A960" w14:textId="77777777" w:rsidTr="004258D1">
        <w:tc>
          <w:tcPr>
            <w:tcW w:w="3720" w:type="dxa"/>
          </w:tcPr>
          <w:p w14:paraId="179D9E6C" w14:textId="77777777" w:rsidR="003D1D78" w:rsidRDefault="003D1D78">
            <w:pPr>
              <w:pStyle w:val="EndnotesAbbrev"/>
            </w:pPr>
            <w:r>
              <w:t>AR = Assembly resolution</w:t>
            </w:r>
          </w:p>
        </w:tc>
        <w:tc>
          <w:tcPr>
            <w:tcW w:w="3652" w:type="dxa"/>
          </w:tcPr>
          <w:p w14:paraId="14D34B7D" w14:textId="77777777" w:rsidR="003D1D78" w:rsidRDefault="003D1D78" w:rsidP="004258D1">
            <w:pPr>
              <w:pStyle w:val="EndnotesAbbrev"/>
            </w:pPr>
            <w:r>
              <w:t>orig = original</w:t>
            </w:r>
          </w:p>
        </w:tc>
      </w:tr>
      <w:tr w:rsidR="003D1D78" w14:paraId="727C18D5" w14:textId="77777777" w:rsidTr="004258D1">
        <w:tc>
          <w:tcPr>
            <w:tcW w:w="3720" w:type="dxa"/>
          </w:tcPr>
          <w:p w14:paraId="6C857EED" w14:textId="77777777" w:rsidR="003D1D78" w:rsidRDefault="003D1D78">
            <w:pPr>
              <w:pStyle w:val="EndnotesAbbrev"/>
            </w:pPr>
            <w:r>
              <w:t>ch = chapter</w:t>
            </w:r>
          </w:p>
        </w:tc>
        <w:tc>
          <w:tcPr>
            <w:tcW w:w="3652" w:type="dxa"/>
          </w:tcPr>
          <w:p w14:paraId="58633F31" w14:textId="77777777" w:rsidR="003D1D78" w:rsidRDefault="003D1D78" w:rsidP="004258D1">
            <w:pPr>
              <w:pStyle w:val="EndnotesAbbrev"/>
            </w:pPr>
            <w:r>
              <w:t>par = paragraph/subparagraph</w:t>
            </w:r>
          </w:p>
        </w:tc>
      </w:tr>
      <w:tr w:rsidR="003D1D78" w14:paraId="6E9D0DE6" w14:textId="77777777" w:rsidTr="004258D1">
        <w:tc>
          <w:tcPr>
            <w:tcW w:w="3720" w:type="dxa"/>
          </w:tcPr>
          <w:p w14:paraId="1DD1A203" w14:textId="77777777" w:rsidR="003D1D78" w:rsidRDefault="003D1D78">
            <w:pPr>
              <w:pStyle w:val="EndnotesAbbrev"/>
            </w:pPr>
            <w:r>
              <w:t>CN = Commencement notice</w:t>
            </w:r>
          </w:p>
        </w:tc>
        <w:tc>
          <w:tcPr>
            <w:tcW w:w="3652" w:type="dxa"/>
          </w:tcPr>
          <w:p w14:paraId="0E40FFAB" w14:textId="77777777" w:rsidR="003D1D78" w:rsidRDefault="003D1D78" w:rsidP="004258D1">
            <w:pPr>
              <w:pStyle w:val="EndnotesAbbrev"/>
            </w:pPr>
            <w:r>
              <w:t>pres = present</w:t>
            </w:r>
          </w:p>
        </w:tc>
      </w:tr>
      <w:tr w:rsidR="003D1D78" w14:paraId="0DB8E386" w14:textId="77777777" w:rsidTr="004258D1">
        <w:tc>
          <w:tcPr>
            <w:tcW w:w="3720" w:type="dxa"/>
          </w:tcPr>
          <w:p w14:paraId="1A2B1509" w14:textId="77777777" w:rsidR="003D1D78" w:rsidRDefault="003D1D78">
            <w:pPr>
              <w:pStyle w:val="EndnotesAbbrev"/>
            </w:pPr>
            <w:r>
              <w:t>def = definition</w:t>
            </w:r>
          </w:p>
        </w:tc>
        <w:tc>
          <w:tcPr>
            <w:tcW w:w="3652" w:type="dxa"/>
          </w:tcPr>
          <w:p w14:paraId="01D2C414" w14:textId="77777777" w:rsidR="003D1D78" w:rsidRDefault="003D1D78" w:rsidP="004258D1">
            <w:pPr>
              <w:pStyle w:val="EndnotesAbbrev"/>
            </w:pPr>
            <w:r>
              <w:t>prev = previous</w:t>
            </w:r>
          </w:p>
        </w:tc>
      </w:tr>
      <w:tr w:rsidR="003D1D78" w14:paraId="1B492CE4" w14:textId="77777777" w:rsidTr="004258D1">
        <w:tc>
          <w:tcPr>
            <w:tcW w:w="3720" w:type="dxa"/>
          </w:tcPr>
          <w:p w14:paraId="08FD3E43" w14:textId="77777777" w:rsidR="003D1D78" w:rsidRDefault="003D1D78">
            <w:pPr>
              <w:pStyle w:val="EndnotesAbbrev"/>
            </w:pPr>
            <w:r>
              <w:t>DI = Disallowable instrument</w:t>
            </w:r>
          </w:p>
        </w:tc>
        <w:tc>
          <w:tcPr>
            <w:tcW w:w="3652" w:type="dxa"/>
          </w:tcPr>
          <w:p w14:paraId="764A4BC1" w14:textId="77777777" w:rsidR="003D1D78" w:rsidRDefault="003D1D78" w:rsidP="004258D1">
            <w:pPr>
              <w:pStyle w:val="EndnotesAbbrev"/>
            </w:pPr>
            <w:r>
              <w:t>(prev...) = previously</w:t>
            </w:r>
          </w:p>
        </w:tc>
      </w:tr>
      <w:tr w:rsidR="003D1D78" w14:paraId="4D77F071" w14:textId="77777777" w:rsidTr="004258D1">
        <w:tc>
          <w:tcPr>
            <w:tcW w:w="3720" w:type="dxa"/>
          </w:tcPr>
          <w:p w14:paraId="614BF161" w14:textId="77777777" w:rsidR="003D1D78" w:rsidRDefault="003D1D78">
            <w:pPr>
              <w:pStyle w:val="EndnotesAbbrev"/>
            </w:pPr>
            <w:r>
              <w:t>dict = dictionary</w:t>
            </w:r>
          </w:p>
        </w:tc>
        <w:tc>
          <w:tcPr>
            <w:tcW w:w="3652" w:type="dxa"/>
          </w:tcPr>
          <w:p w14:paraId="39780C2D" w14:textId="77777777" w:rsidR="003D1D78" w:rsidRDefault="003D1D78" w:rsidP="004258D1">
            <w:pPr>
              <w:pStyle w:val="EndnotesAbbrev"/>
            </w:pPr>
            <w:r>
              <w:t>pt = part</w:t>
            </w:r>
          </w:p>
        </w:tc>
      </w:tr>
      <w:tr w:rsidR="003D1D78" w14:paraId="6EF2D666" w14:textId="77777777" w:rsidTr="004258D1">
        <w:tc>
          <w:tcPr>
            <w:tcW w:w="3720" w:type="dxa"/>
          </w:tcPr>
          <w:p w14:paraId="0D4FED94" w14:textId="77777777" w:rsidR="003D1D78" w:rsidRDefault="003D1D78">
            <w:pPr>
              <w:pStyle w:val="EndnotesAbbrev"/>
            </w:pPr>
            <w:r>
              <w:t xml:space="preserve">disallowed = disallowed by the Legislative </w:t>
            </w:r>
          </w:p>
        </w:tc>
        <w:tc>
          <w:tcPr>
            <w:tcW w:w="3652" w:type="dxa"/>
          </w:tcPr>
          <w:p w14:paraId="4E5A0807" w14:textId="77777777" w:rsidR="003D1D78" w:rsidRDefault="003D1D78" w:rsidP="004258D1">
            <w:pPr>
              <w:pStyle w:val="EndnotesAbbrev"/>
            </w:pPr>
            <w:r>
              <w:t>r = rule/subrule</w:t>
            </w:r>
          </w:p>
        </w:tc>
      </w:tr>
      <w:tr w:rsidR="003D1D78" w14:paraId="45D63928" w14:textId="77777777" w:rsidTr="004258D1">
        <w:tc>
          <w:tcPr>
            <w:tcW w:w="3720" w:type="dxa"/>
          </w:tcPr>
          <w:p w14:paraId="7517E96F" w14:textId="77777777" w:rsidR="003D1D78" w:rsidRDefault="003D1D78">
            <w:pPr>
              <w:pStyle w:val="EndnotesAbbrev"/>
              <w:ind w:left="972"/>
            </w:pPr>
            <w:r>
              <w:t>Assembly</w:t>
            </w:r>
          </w:p>
        </w:tc>
        <w:tc>
          <w:tcPr>
            <w:tcW w:w="3652" w:type="dxa"/>
          </w:tcPr>
          <w:p w14:paraId="31633432" w14:textId="77777777" w:rsidR="003D1D78" w:rsidRDefault="003D1D78" w:rsidP="004258D1">
            <w:pPr>
              <w:pStyle w:val="EndnotesAbbrev"/>
            </w:pPr>
            <w:r>
              <w:t>reloc = relocated</w:t>
            </w:r>
          </w:p>
        </w:tc>
      </w:tr>
      <w:tr w:rsidR="003D1D78" w14:paraId="15BC47EB" w14:textId="77777777" w:rsidTr="004258D1">
        <w:tc>
          <w:tcPr>
            <w:tcW w:w="3720" w:type="dxa"/>
          </w:tcPr>
          <w:p w14:paraId="465B88F3" w14:textId="77777777" w:rsidR="003D1D78" w:rsidRDefault="003D1D78">
            <w:pPr>
              <w:pStyle w:val="EndnotesAbbrev"/>
            </w:pPr>
            <w:r>
              <w:t>div = division</w:t>
            </w:r>
          </w:p>
        </w:tc>
        <w:tc>
          <w:tcPr>
            <w:tcW w:w="3652" w:type="dxa"/>
          </w:tcPr>
          <w:p w14:paraId="40A1AED0" w14:textId="77777777" w:rsidR="003D1D78" w:rsidRDefault="003D1D78" w:rsidP="004258D1">
            <w:pPr>
              <w:pStyle w:val="EndnotesAbbrev"/>
            </w:pPr>
            <w:r>
              <w:t>renum = renumbered</w:t>
            </w:r>
          </w:p>
        </w:tc>
      </w:tr>
      <w:tr w:rsidR="003D1D78" w14:paraId="41F02E79" w14:textId="77777777" w:rsidTr="004258D1">
        <w:tc>
          <w:tcPr>
            <w:tcW w:w="3720" w:type="dxa"/>
          </w:tcPr>
          <w:p w14:paraId="731FBA7D" w14:textId="77777777" w:rsidR="003D1D78" w:rsidRDefault="003D1D78">
            <w:pPr>
              <w:pStyle w:val="EndnotesAbbrev"/>
            </w:pPr>
            <w:r>
              <w:t>exp = expires/expired</w:t>
            </w:r>
          </w:p>
        </w:tc>
        <w:tc>
          <w:tcPr>
            <w:tcW w:w="3652" w:type="dxa"/>
          </w:tcPr>
          <w:p w14:paraId="23424F7D" w14:textId="77777777" w:rsidR="003D1D78" w:rsidRDefault="003D1D78" w:rsidP="004258D1">
            <w:pPr>
              <w:pStyle w:val="EndnotesAbbrev"/>
            </w:pPr>
            <w:r>
              <w:t>R[X] = Republication No</w:t>
            </w:r>
          </w:p>
        </w:tc>
      </w:tr>
      <w:tr w:rsidR="003D1D78" w14:paraId="7684DF18" w14:textId="77777777" w:rsidTr="004258D1">
        <w:tc>
          <w:tcPr>
            <w:tcW w:w="3720" w:type="dxa"/>
          </w:tcPr>
          <w:p w14:paraId="3633BD69" w14:textId="77777777" w:rsidR="003D1D78" w:rsidRDefault="003D1D78">
            <w:pPr>
              <w:pStyle w:val="EndnotesAbbrev"/>
            </w:pPr>
            <w:r>
              <w:t>Gaz = gazette</w:t>
            </w:r>
          </w:p>
        </w:tc>
        <w:tc>
          <w:tcPr>
            <w:tcW w:w="3652" w:type="dxa"/>
          </w:tcPr>
          <w:p w14:paraId="79F63CBC" w14:textId="77777777" w:rsidR="003D1D78" w:rsidRDefault="003D1D78" w:rsidP="004258D1">
            <w:pPr>
              <w:pStyle w:val="EndnotesAbbrev"/>
            </w:pPr>
            <w:r>
              <w:t>RI = reissue</w:t>
            </w:r>
          </w:p>
        </w:tc>
      </w:tr>
      <w:tr w:rsidR="003D1D78" w14:paraId="7C5EC13B" w14:textId="77777777" w:rsidTr="004258D1">
        <w:tc>
          <w:tcPr>
            <w:tcW w:w="3720" w:type="dxa"/>
          </w:tcPr>
          <w:p w14:paraId="626FA403" w14:textId="77777777" w:rsidR="003D1D78" w:rsidRDefault="003D1D78">
            <w:pPr>
              <w:pStyle w:val="EndnotesAbbrev"/>
            </w:pPr>
            <w:r>
              <w:t>hdg = heading</w:t>
            </w:r>
          </w:p>
        </w:tc>
        <w:tc>
          <w:tcPr>
            <w:tcW w:w="3652" w:type="dxa"/>
          </w:tcPr>
          <w:p w14:paraId="6FF3F083" w14:textId="77777777" w:rsidR="003D1D78" w:rsidRDefault="003D1D78" w:rsidP="004258D1">
            <w:pPr>
              <w:pStyle w:val="EndnotesAbbrev"/>
            </w:pPr>
            <w:r>
              <w:t>s = section/subsection</w:t>
            </w:r>
          </w:p>
        </w:tc>
      </w:tr>
      <w:tr w:rsidR="003D1D78" w14:paraId="49ED6368" w14:textId="77777777" w:rsidTr="004258D1">
        <w:tc>
          <w:tcPr>
            <w:tcW w:w="3720" w:type="dxa"/>
          </w:tcPr>
          <w:p w14:paraId="5A27E726" w14:textId="77777777" w:rsidR="003D1D78" w:rsidRDefault="003D1D78">
            <w:pPr>
              <w:pStyle w:val="EndnotesAbbrev"/>
            </w:pPr>
            <w:r>
              <w:t>IA = Interpretation Act 1967</w:t>
            </w:r>
          </w:p>
        </w:tc>
        <w:tc>
          <w:tcPr>
            <w:tcW w:w="3652" w:type="dxa"/>
          </w:tcPr>
          <w:p w14:paraId="47DB7A3D" w14:textId="77777777" w:rsidR="003D1D78" w:rsidRDefault="003D1D78" w:rsidP="004258D1">
            <w:pPr>
              <w:pStyle w:val="EndnotesAbbrev"/>
            </w:pPr>
            <w:r>
              <w:t>sch = schedule</w:t>
            </w:r>
          </w:p>
        </w:tc>
      </w:tr>
      <w:tr w:rsidR="003D1D78" w14:paraId="7484F01D" w14:textId="77777777" w:rsidTr="004258D1">
        <w:tc>
          <w:tcPr>
            <w:tcW w:w="3720" w:type="dxa"/>
          </w:tcPr>
          <w:p w14:paraId="330B602D" w14:textId="77777777" w:rsidR="003D1D78" w:rsidRDefault="003D1D78">
            <w:pPr>
              <w:pStyle w:val="EndnotesAbbrev"/>
            </w:pPr>
            <w:r>
              <w:t>ins = inserted/added</w:t>
            </w:r>
          </w:p>
        </w:tc>
        <w:tc>
          <w:tcPr>
            <w:tcW w:w="3652" w:type="dxa"/>
          </w:tcPr>
          <w:p w14:paraId="56757E8E" w14:textId="77777777" w:rsidR="003D1D78" w:rsidRDefault="003D1D78" w:rsidP="004258D1">
            <w:pPr>
              <w:pStyle w:val="EndnotesAbbrev"/>
            </w:pPr>
            <w:r>
              <w:t>sdiv = subdivision</w:t>
            </w:r>
          </w:p>
        </w:tc>
      </w:tr>
      <w:tr w:rsidR="003D1D78" w14:paraId="4B03FFFE" w14:textId="77777777" w:rsidTr="004258D1">
        <w:tc>
          <w:tcPr>
            <w:tcW w:w="3720" w:type="dxa"/>
          </w:tcPr>
          <w:p w14:paraId="2AFC8345" w14:textId="77777777" w:rsidR="003D1D78" w:rsidRDefault="003D1D78">
            <w:pPr>
              <w:pStyle w:val="EndnotesAbbrev"/>
            </w:pPr>
            <w:r>
              <w:t>LA = Legislation Act 2001</w:t>
            </w:r>
          </w:p>
        </w:tc>
        <w:tc>
          <w:tcPr>
            <w:tcW w:w="3652" w:type="dxa"/>
          </w:tcPr>
          <w:p w14:paraId="3444B5EC" w14:textId="77777777" w:rsidR="003D1D78" w:rsidRDefault="003D1D78" w:rsidP="004258D1">
            <w:pPr>
              <w:pStyle w:val="EndnotesAbbrev"/>
            </w:pPr>
            <w:r>
              <w:t>SL = Subordinate law</w:t>
            </w:r>
          </w:p>
        </w:tc>
      </w:tr>
      <w:tr w:rsidR="003D1D78" w14:paraId="731FF28B" w14:textId="77777777" w:rsidTr="004258D1">
        <w:tc>
          <w:tcPr>
            <w:tcW w:w="3720" w:type="dxa"/>
          </w:tcPr>
          <w:p w14:paraId="73808445" w14:textId="77777777" w:rsidR="003D1D78" w:rsidRDefault="003D1D78">
            <w:pPr>
              <w:pStyle w:val="EndnotesAbbrev"/>
            </w:pPr>
            <w:r>
              <w:t>LR = legislation register</w:t>
            </w:r>
          </w:p>
        </w:tc>
        <w:tc>
          <w:tcPr>
            <w:tcW w:w="3652" w:type="dxa"/>
          </w:tcPr>
          <w:p w14:paraId="245F3278" w14:textId="77777777" w:rsidR="003D1D78" w:rsidRDefault="003D1D78" w:rsidP="004258D1">
            <w:pPr>
              <w:pStyle w:val="EndnotesAbbrev"/>
            </w:pPr>
            <w:r>
              <w:t>sub = substituted</w:t>
            </w:r>
          </w:p>
        </w:tc>
      </w:tr>
      <w:tr w:rsidR="003D1D78" w14:paraId="1A98CDA3" w14:textId="77777777" w:rsidTr="004258D1">
        <w:tc>
          <w:tcPr>
            <w:tcW w:w="3720" w:type="dxa"/>
          </w:tcPr>
          <w:p w14:paraId="2BA8AD3E" w14:textId="77777777" w:rsidR="003D1D78" w:rsidRDefault="003D1D78">
            <w:pPr>
              <w:pStyle w:val="EndnotesAbbrev"/>
            </w:pPr>
            <w:r>
              <w:t>LRA = Legislation (Republication) Act 1996</w:t>
            </w:r>
          </w:p>
        </w:tc>
        <w:tc>
          <w:tcPr>
            <w:tcW w:w="3652" w:type="dxa"/>
          </w:tcPr>
          <w:p w14:paraId="010AE8FC" w14:textId="77777777" w:rsidR="003D1D78" w:rsidRDefault="003D1D78" w:rsidP="004258D1">
            <w:pPr>
              <w:pStyle w:val="EndnotesAbbrev"/>
            </w:pPr>
            <w:r w:rsidRPr="00B517DA">
              <w:rPr>
                <w:rStyle w:val="charUnderline"/>
              </w:rPr>
              <w:t>underlining</w:t>
            </w:r>
            <w:r>
              <w:t xml:space="preserve"> = whole or part not commenced</w:t>
            </w:r>
          </w:p>
        </w:tc>
      </w:tr>
      <w:tr w:rsidR="003D1D78" w14:paraId="6F31FA71" w14:textId="77777777" w:rsidTr="004258D1">
        <w:tc>
          <w:tcPr>
            <w:tcW w:w="3720" w:type="dxa"/>
          </w:tcPr>
          <w:p w14:paraId="7315A1A2" w14:textId="77777777" w:rsidR="003D1D78" w:rsidRDefault="003D1D78">
            <w:pPr>
              <w:pStyle w:val="EndnotesAbbrev"/>
            </w:pPr>
            <w:r>
              <w:t>mod = modified/modification</w:t>
            </w:r>
          </w:p>
        </w:tc>
        <w:tc>
          <w:tcPr>
            <w:tcW w:w="3652" w:type="dxa"/>
          </w:tcPr>
          <w:p w14:paraId="1FE6AAC5" w14:textId="77777777" w:rsidR="003D1D78" w:rsidRDefault="003D1D78" w:rsidP="004258D1">
            <w:pPr>
              <w:pStyle w:val="EndnotesAbbrev"/>
              <w:ind w:left="1073"/>
            </w:pPr>
            <w:r>
              <w:t>or to be expired</w:t>
            </w:r>
          </w:p>
        </w:tc>
      </w:tr>
    </w:tbl>
    <w:p w14:paraId="6B61A7B3" w14:textId="77777777" w:rsidR="003D1D78" w:rsidRPr="00BB6F39" w:rsidRDefault="003D1D78" w:rsidP="004258D1"/>
    <w:p w14:paraId="1C6B788A" w14:textId="77777777" w:rsidR="00F17853" w:rsidRPr="00185FC3" w:rsidRDefault="00F17853" w:rsidP="00F17853">
      <w:pPr>
        <w:pStyle w:val="Endnote20"/>
      </w:pPr>
      <w:bookmarkStart w:id="273" w:name="_Toc195534880"/>
      <w:r w:rsidRPr="00185FC3">
        <w:rPr>
          <w:rStyle w:val="charTableNo"/>
        </w:rPr>
        <w:lastRenderedPageBreak/>
        <w:t>3</w:t>
      </w:r>
      <w:r>
        <w:tab/>
      </w:r>
      <w:r w:rsidRPr="00185FC3">
        <w:rPr>
          <w:rStyle w:val="charTableText"/>
        </w:rPr>
        <w:t>Legislation history</w:t>
      </w:r>
      <w:bookmarkEnd w:id="273"/>
    </w:p>
    <w:p w14:paraId="61FBF902" w14:textId="77777777" w:rsidR="00F17853" w:rsidRPr="007B6DF5" w:rsidRDefault="007B6DF5" w:rsidP="00F17853">
      <w:pPr>
        <w:pStyle w:val="NewAct"/>
      </w:pPr>
      <w:r w:rsidRPr="007B6DF5">
        <w:t xml:space="preserve">Medicines, </w:t>
      </w:r>
      <w:r w:rsidRPr="00FA3C74">
        <w:t>Poisons and Therapeutic Goods Act 2008</w:t>
      </w:r>
      <w:r w:rsidR="00F17853" w:rsidRPr="00FA3C74">
        <w:t xml:space="preserve"> </w:t>
      </w:r>
      <w:r w:rsidR="00F17853" w:rsidRPr="007B6DF5">
        <w:t>A2008-</w:t>
      </w:r>
      <w:r>
        <w:t>26</w:t>
      </w:r>
    </w:p>
    <w:p w14:paraId="1A8CA862" w14:textId="77777777" w:rsidR="00F17853" w:rsidRDefault="007B6DF5" w:rsidP="00F17853">
      <w:pPr>
        <w:pStyle w:val="Actdetails"/>
      </w:pPr>
      <w:r>
        <w:t>notified LR 14</w:t>
      </w:r>
      <w:r w:rsidR="00F17853">
        <w:t xml:space="preserve"> </w:t>
      </w:r>
      <w:r>
        <w:t>August</w:t>
      </w:r>
      <w:r w:rsidR="00F17853">
        <w:t xml:space="preserve"> 2008</w:t>
      </w:r>
    </w:p>
    <w:p w14:paraId="2124653C" w14:textId="77777777" w:rsidR="00F17853" w:rsidRDefault="007B6DF5" w:rsidP="00F17853">
      <w:pPr>
        <w:pStyle w:val="Actdetails"/>
      </w:pPr>
      <w:r>
        <w:t>s 1, s 2 commenced 14</w:t>
      </w:r>
      <w:r w:rsidR="00F17853">
        <w:t xml:space="preserve"> </w:t>
      </w:r>
      <w:r>
        <w:t>August</w:t>
      </w:r>
      <w:r w:rsidR="00F17853">
        <w:t xml:space="preserve"> 2008 (LA s 75 (1))</w:t>
      </w:r>
    </w:p>
    <w:p w14:paraId="0C4C7A07" w14:textId="77777777" w:rsidR="00F17853" w:rsidRDefault="007B6DF5" w:rsidP="00F17853">
      <w:pPr>
        <w:pStyle w:val="Actdetails"/>
      </w:pPr>
      <w:r>
        <w:t>remainder commenced 14</w:t>
      </w:r>
      <w:r w:rsidR="00F17853">
        <w:t xml:space="preserve"> </w:t>
      </w:r>
      <w:r w:rsidR="00172BE1">
        <w:t>February</w:t>
      </w:r>
      <w:r>
        <w:t xml:space="preserve"> 2009</w:t>
      </w:r>
      <w:r w:rsidR="00F17853">
        <w:t xml:space="preserve"> (s 2</w:t>
      </w:r>
      <w:r w:rsidR="00172BE1">
        <w:t xml:space="preserve"> and LA s 79</w:t>
      </w:r>
      <w:r w:rsidR="00F17853">
        <w:t>)</w:t>
      </w:r>
    </w:p>
    <w:p w14:paraId="6CF2201A" w14:textId="77777777" w:rsidR="006C1CD1" w:rsidRDefault="006C1CD1">
      <w:pPr>
        <w:pStyle w:val="Asamby"/>
      </w:pPr>
      <w:r>
        <w:t>as amended by</w:t>
      </w:r>
    </w:p>
    <w:p w14:paraId="1FC6832D" w14:textId="72572228" w:rsidR="006C1CD1" w:rsidRDefault="004258D1" w:rsidP="006C1CD1">
      <w:pPr>
        <w:pStyle w:val="NewAct"/>
      </w:pPr>
      <w:hyperlink r:id="rId173" w:tooltip="A2008-36" w:history="1">
        <w:r w:rsidRPr="004258D1">
          <w:rPr>
            <w:rStyle w:val="charCitHyperlinkAbbrev"/>
          </w:rPr>
          <w:t>ACT Civil and Administrative Tribunal Legislation Amendment Act 2008</w:t>
        </w:r>
      </w:hyperlink>
      <w:r w:rsidR="006C1CD1">
        <w:t xml:space="preserve"> A2008-36 sch 1 pt 1.37</w:t>
      </w:r>
    </w:p>
    <w:p w14:paraId="1DA32766" w14:textId="77777777" w:rsidR="006C1CD1" w:rsidRDefault="006C1CD1" w:rsidP="006C1CD1">
      <w:pPr>
        <w:pStyle w:val="Actdetails"/>
        <w:keepNext/>
      </w:pPr>
      <w:r>
        <w:t>notified LR 4 September 2008</w:t>
      </w:r>
    </w:p>
    <w:p w14:paraId="172B2390" w14:textId="77777777" w:rsidR="006C1CD1" w:rsidRDefault="006C1CD1" w:rsidP="006C1CD1">
      <w:pPr>
        <w:pStyle w:val="Actdetails"/>
        <w:keepNext/>
      </w:pPr>
      <w:r>
        <w:t>s 1, s 2 commenced 4 September 2008 (LA s 75 (1))</w:t>
      </w:r>
    </w:p>
    <w:p w14:paraId="6D0004EE" w14:textId="77777777" w:rsidR="006C1CD1" w:rsidRPr="006C1CD1" w:rsidRDefault="006C1CD1" w:rsidP="006C1CD1">
      <w:pPr>
        <w:pStyle w:val="Actdetails"/>
        <w:keepNext/>
      </w:pPr>
      <w:r>
        <w:t>sch 1 pt 1.37</w:t>
      </w:r>
      <w:r w:rsidR="00641F59">
        <w:t xml:space="preserve"> commenced 14 February 2009 (s 2 </w:t>
      </w:r>
      <w:r w:rsidR="0064524D">
        <w:t>(5) and see A2008-26 s 2 and LA s 79)</w:t>
      </w:r>
    </w:p>
    <w:p w14:paraId="34CA1273" w14:textId="77777777" w:rsidR="00465DBF" w:rsidRDefault="00465DBF">
      <w:pPr>
        <w:pStyle w:val="Asamby"/>
      </w:pPr>
      <w:r>
        <w:t>as modified by</w:t>
      </w:r>
    </w:p>
    <w:p w14:paraId="4732A682" w14:textId="0FC579D4" w:rsidR="00465DBF" w:rsidRDefault="00FA3C74" w:rsidP="00465DBF">
      <w:pPr>
        <w:pStyle w:val="NewAct"/>
      </w:pPr>
      <w:hyperlink r:id="rId174" w:tooltip="SL2008-42" w:history="1">
        <w:r w:rsidRPr="00A72C2F">
          <w:rPr>
            <w:rStyle w:val="charCitHyperlinkAbbrev"/>
          </w:rPr>
          <w:t>Medicines, Poisons and Therapeutic Goods Regulation 2008</w:t>
        </w:r>
      </w:hyperlink>
      <w:r w:rsidR="00465DBF">
        <w:t xml:space="preserve"> SL2008</w:t>
      </w:r>
      <w:r w:rsidR="00465DBF">
        <w:noBreakHyphen/>
        <w:t>42</w:t>
      </w:r>
      <w:r w:rsidR="00AE6A23">
        <w:t xml:space="preserve"> (as am by </w:t>
      </w:r>
      <w:hyperlink r:id="rId175" w:tooltip="Medicines, Poisons and Therapeutic Goods Amendment Regulation 2009 (No 1)" w:history="1">
        <w:r w:rsidR="00391B68" w:rsidRPr="00391B68">
          <w:rPr>
            <w:rStyle w:val="charCitHyperlinkAbbrev"/>
          </w:rPr>
          <w:t>SL2009</w:t>
        </w:r>
        <w:r w:rsidR="00391B68" w:rsidRPr="00391B68">
          <w:rPr>
            <w:rStyle w:val="charCitHyperlinkAbbrev"/>
          </w:rPr>
          <w:noBreakHyphen/>
          <w:t>27</w:t>
        </w:r>
      </w:hyperlink>
      <w:r w:rsidR="00AE6A23">
        <w:t xml:space="preserve"> s 6)</w:t>
      </w:r>
    </w:p>
    <w:p w14:paraId="7D2AB62B" w14:textId="77777777" w:rsidR="00465DBF" w:rsidRDefault="00465DBF" w:rsidP="00465DBF">
      <w:pPr>
        <w:pStyle w:val="Actdetails"/>
      </w:pPr>
      <w:r>
        <w:t>notified LR 15 September 2008</w:t>
      </w:r>
    </w:p>
    <w:p w14:paraId="6A9B93DE" w14:textId="77777777" w:rsidR="00465DBF" w:rsidRDefault="00465DBF" w:rsidP="00465DBF">
      <w:pPr>
        <w:pStyle w:val="Actdetails"/>
      </w:pPr>
      <w:r>
        <w:t>s 1, s 2 commenced 15 September 2008 (LA s 75 (1))</w:t>
      </w:r>
    </w:p>
    <w:p w14:paraId="6D849C6A" w14:textId="77777777" w:rsidR="00465DBF" w:rsidRPr="00371B8A" w:rsidRDefault="00465DBF" w:rsidP="00465DBF">
      <w:pPr>
        <w:pStyle w:val="Actdetails"/>
      </w:pPr>
      <w:r w:rsidRPr="00D344A9">
        <w:t>remainder com</w:t>
      </w:r>
      <w:r>
        <w:t>menced 14 February 2009 (s 2 and</w:t>
      </w:r>
      <w:r w:rsidRPr="00D344A9">
        <w:t xml:space="preserve"> see Medicines, </w:t>
      </w:r>
      <w:r w:rsidRPr="00FA3C74">
        <w:t>Poisons and Therapeutic Goods Act 2008</w:t>
      </w:r>
      <w:r>
        <w:t xml:space="preserve"> A2008-26, s 2 and LA s 79)</w:t>
      </w:r>
    </w:p>
    <w:p w14:paraId="13717683" w14:textId="0A104E93" w:rsidR="00617AFD" w:rsidRDefault="00FA3C74" w:rsidP="00617AFD">
      <w:pPr>
        <w:pStyle w:val="NewAct"/>
      </w:pPr>
      <w:hyperlink r:id="rId176" w:tooltip="SL2009-27" w:history="1">
        <w:r w:rsidRPr="00A72C2F">
          <w:rPr>
            <w:rStyle w:val="charCitHyperlinkAbbrev"/>
          </w:rPr>
          <w:t>Medicines, Poisons and Therapeutic Goods Amendment Regulation 2009 (No 1)</w:t>
        </w:r>
      </w:hyperlink>
      <w:r w:rsidR="00617AFD">
        <w:t xml:space="preserve"> SL2009-27</w:t>
      </w:r>
      <w:r w:rsidR="007942E5">
        <w:t xml:space="preserve"> s 6</w:t>
      </w:r>
    </w:p>
    <w:p w14:paraId="02DC3791" w14:textId="77777777" w:rsidR="00617AFD" w:rsidRDefault="00A57801" w:rsidP="00617AFD">
      <w:pPr>
        <w:pStyle w:val="Actdetails"/>
      </w:pPr>
      <w:r>
        <w:t>notified LR 5</w:t>
      </w:r>
      <w:r w:rsidR="00617AFD">
        <w:t xml:space="preserve"> June 2009</w:t>
      </w:r>
    </w:p>
    <w:p w14:paraId="554C5D16" w14:textId="77777777" w:rsidR="00617AFD" w:rsidRDefault="00A57801" w:rsidP="00617AFD">
      <w:pPr>
        <w:pStyle w:val="Actdetails"/>
      </w:pPr>
      <w:r>
        <w:t>s 1, s 2 commenced 5</w:t>
      </w:r>
      <w:r w:rsidR="00617AFD">
        <w:t xml:space="preserve"> June 2009 (LA s 75 (1))</w:t>
      </w:r>
    </w:p>
    <w:p w14:paraId="6D9C03A9" w14:textId="77777777" w:rsidR="00617AFD" w:rsidRPr="00591491" w:rsidRDefault="00617AFD" w:rsidP="00617AFD">
      <w:pPr>
        <w:pStyle w:val="Actdetails"/>
      </w:pPr>
      <w:r>
        <w:t>s</w:t>
      </w:r>
      <w:r w:rsidR="007942E5">
        <w:t xml:space="preserve"> 6</w:t>
      </w:r>
      <w:r w:rsidR="00A57801">
        <w:t xml:space="preserve"> commenced 6</w:t>
      </w:r>
      <w:r>
        <w:t xml:space="preserve"> June 2009 (s 2)</w:t>
      </w:r>
    </w:p>
    <w:p w14:paraId="1545661B" w14:textId="41CB2DE6" w:rsidR="00465DBF" w:rsidRDefault="00617AFD" w:rsidP="00617AFD">
      <w:pPr>
        <w:pStyle w:val="LegHistNote"/>
      </w:pPr>
      <w:r w:rsidRPr="00B517DA">
        <w:rPr>
          <w:rStyle w:val="charItals"/>
        </w:rPr>
        <w:t>Note</w:t>
      </w:r>
      <w:r w:rsidRPr="00B517DA">
        <w:rPr>
          <w:rStyle w:val="charItals"/>
        </w:rPr>
        <w:tab/>
      </w:r>
      <w:r>
        <w:t xml:space="preserve">This regulation only amends the </w:t>
      </w:r>
      <w:hyperlink r:id="rId177" w:tooltip="SL2008-42" w:history="1">
        <w:r w:rsidR="00391B68" w:rsidRPr="00A72C2F">
          <w:rPr>
            <w:rStyle w:val="charCitHyperlinkAbbrev"/>
          </w:rPr>
          <w:t>Medicines, Poisons and Therapeutic Goods Regulation 2008</w:t>
        </w:r>
      </w:hyperlink>
      <w:r>
        <w:t xml:space="preserve"> SL2008</w:t>
      </w:r>
      <w:r>
        <w:noBreakHyphen/>
        <w:t>42.</w:t>
      </w:r>
    </w:p>
    <w:p w14:paraId="226AC917" w14:textId="77777777" w:rsidR="005B2532" w:rsidRPr="00617AFD" w:rsidRDefault="005B2532" w:rsidP="005B2532">
      <w:pPr>
        <w:pStyle w:val="Asamby"/>
      </w:pPr>
      <w:r>
        <w:t>as amended by</w:t>
      </w:r>
    </w:p>
    <w:p w14:paraId="75B1426E" w14:textId="3F873A0B" w:rsidR="00921800" w:rsidRDefault="004258D1" w:rsidP="00921800">
      <w:pPr>
        <w:pStyle w:val="NewAct"/>
      </w:pPr>
      <w:hyperlink r:id="rId178" w:tooltip="A2009-20" w:history="1">
        <w:r w:rsidRPr="004258D1">
          <w:rPr>
            <w:rStyle w:val="charCitHyperlinkAbbrev"/>
          </w:rPr>
          <w:t>Statute Law Amendment Act 2009</w:t>
        </w:r>
      </w:hyperlink>
      <w:r w:rsidR="00921800">
        <w:t xml:space="preserve"> A2009-20 sch 3 pt 3.52</w:t>
      </w:r>
    </w:p>
    <w:p w14:paraId="2C4E7651" w14:textId="77777777" w:rsidR="00921800" w:rsidRDefault="00921800" w:rsidP="00921800">
      <w:pPr>
        <w:pStyle w:val="Actdetails"/>
        <w:keepNext/>
      </w:pPr>
      <w:r>
        <w:t>notified LR 1 September 2009</w:t>
      </w:r>
    </w:p>
    <w:p w14:paraId="591DBABF" w14:textId="77777777" w:rsidR="00921800" w:rsidRDefault="00921800" w:rsidP="00921800">
      <w:pPr>
        <w:pStyle w:val="Actdetails"/>
        <w:keepNext/>
      </w:pPr>
      <w:r>
        <w:t>s 1, s 2 commenced 1 September 2009 (LA s 75 (1))</w:t>
      </w:r>
    </w:p>
    <w:p w14:paraId="64920980" w14:textId="77777777" w:rsidR="00921800" w:rsidRDefault="00921800" w:rsidP="00921800">
      <w:pPr>
        <w:pStyle w:val="Actdetails"/>
      </w:pPr>
      <w:r>
        <w:t>sch 3 pt 3.52 commenced 22 September 2009 (s 2)</w:t>
      </w:r>
    </w:p>
    <w:p w14:paraId="518364B7" w14:textId="103313FB" w:rsidR="00F23834" w:rsidRPr="00574BD0" w:rsidRDefault="004258D1" w:rsidP="00F23834">
      <w:pPr>
        <w:pStyle w:val="NewAct"/>
      </w:pPr>
      <w:hyperlink r:id="rId179" w:tooltip="A2009-49" w:history="1">
        <w:r w:rsidRPr="004258D1">
          <w:rPr>
            <w:rStyle w:val="charCitHyperlinkAbbrev"/>
          </w:rPr>
          <w:t>Statute Law Amendment Act 2009 (No 2)</w:t>
        </w:r>
      </w:hyperlink>
      <w:r w:rsidR="00F23834" w:rsidRPr="00574BD0">
        <w:t> A2009-</w:t>
      </w:r>
      <w:r w:rsidR="00F23834">
        <w:t>49 sch 1 pt 1</w:t>
      </w:r>
      <w:r w:rsidR="00F23834" w:rsidRPr="00574BD0">
        <w:t>.</w:t>
      </w:r>
      <w:r w:rsidR="00F23834">
        <w:t>8, sch 3 pt</w:t>
      </w:r>
      <w:r w:rsidR="003D1D78">
        <w:t> </w:t>
      </w:r>
      <w:r w:rsidR="00F23834">
        <w:t>3.50</w:t>
      </w:r>
    </w:p>
    <w:p w14:paraId="38BBABEE" w14:textId="77777777" w:rsidR="00F23834" w:rsidRPr="00DB3D5E" w:rsidRDefault="00F23834" w:rsidP="00F23834">
      <w:pPr>
        <w:pStyle w:val="Actdetails"/>
        <w:keepNext/>
      </w:pPr>
      <w:r>
        <w:t>notified LR 26</w:t>
      </w:r>
      <w:r w:rsidRPr="00DB3D5E">
        <w:t xml:space="preserve"> </w:t>
      </w:r>
      <w:r>
        <w:t>November</w:t>
      </w:r>
      <w:r w:rsidRPr="00DB3D5E">
        <w:t xml:space="preserve"> 2009</w:t>
      </w:r>
    </w:p>
    <w:p w14:paraId="12BF8F13" w14:textId="77777777" w:rsidR="00F23834" w:rsidRDefault="00F23834" w:rsidP="00F23834">
      <w:pPr>
        <w:pStyle w:val="Actdetails"/>
        <w:keepNext/>
      </w:pPr>
      <w:r>
        <w:t>s 1, s 2 commenced 26 November 2009 (LA s 75 (1))</w:t>
      </w:r>
    </w:p>
    <w:p w14:paraId="59E07590" w14:textId="77777777" w:rsidR="00F23834" w:rsidRPr="00BF40E8" w:rsidRDefault="00F23834" w:rsidP="00C8533D">
      <w:pPr>
        <w:pStyle w:val="Actdetails"/>
      </w:pPr>
      <w:r>
        <w:t>sch 1 pt 1.8, sch 3 pt 3.50 commenced 17</w:t>
      </w:r>
      <w:r w:rsidRPr="00BF40E8">
        <w:t xml:space="preserve"> </w:t>
      </w:r>
      <w:r>
        <w:t>December 2009 (s 2)</w:t>
      </w:r>
    </w:p>
    <w:p w14:paraId="130AEEDB" w14:textId="11791D06" w:rsidR="006B28ED" w:rsidRPr="0091483C" w:rsidRDefault="004258D1" w:rsidP="006B28ED">
      <w:pPr>
        <w:pStyle w:val="NewAct"/>
      </w:pPr>
      <w:hyperlink r:id="rId180" w:tooltip="A2010-10" w:history="1">
        <w:r w:rsidRPr="004258D1">
          <w:rPr>
            <w:rStyle w:val="charCitHyperlinkAbbrev"/>
          </w:rPr>
          <w:t>Health Practitioner Regulation National Law (ACT) Act 2010</w:t>
        </w:r>
      </w:hyperlink>
      <w:r w:rsidR="006B28ED">
        <w:t xml:space="preserve"> A2010-10 sch 2 pt 2.14</w:t>
      </w:r>
    </w:p>
    <w:p w14:paraId="2579FD5C" w14:textId="77777777" w:rsidR="006B28ED" w:rsidRDefault="006B28ED" w:rsidP="006B28ED">
      <w:pPr>
        <w:pStyle w:val="Actdetails"/>
        <w:keepNext/>
      </w:pPr>
      <w:r>
        <w:t>notified LR 31 March 2010</w:t>
      </w:r>
    </w:p>
    <w:p w14:paraId="53F975EE" w14:textId="77777777" w:rsidR="006B28ED" w:rsidRDefault="006B28ED" w:rsidP="006B28ED">
      <w:pPr>
        <w:pStyle w:val="Actdetails"/>
        <w:keepNext/>
      </w:pPr>
      <w:r>
        <w:t>s 1, s 2 commenced 31 March 2010 (LA s 75 (1))</w:t>
      </w:r>
    </w:p>
    <w:p w14:paraId="242E1E8E" w14:textId="77777777" w:rsidR="006B28ED" w:rsidRPr="00934631" w:rsidRDefault="006B28ED" w:rsidP="006B28ED">
      <w:pPr>
        <w:pStyle w:val="Actdetails"/>
      </w:pPr>
      <w:r w:rsidRPr="00934631">
        <w:t>sch 2 pt 2.</w:t>
      </w:r>
      <w:r>
        <w:t>14</w:t>
      </w:r>
      <w:r w:rsidRPr="00934631">
        <w:t xml:space="preserve"> commenced 1 July</w:t>
      </w:r>
      <w:r>
        <w:t xml:space="preserve"> 2010</w:t>
      </w:r>
      <w:r w:rsidRPr="00934631">
        <w:t xml:space="preserve"> (s 2 (1) (a))</w:t>
      </w:r>
    </w:p>
    <w:p w14:paraId="1856E110" w14:textId="389840DA" w:rsidR="00143C3D" w:rsidRDefault="004258D1" w:rsidP="00143C3D">
      <w:pPr>
        <w:pStyle w:val="NewAct"/>
      </w:pPr>
      <w:hyperlink r:id="rId181" w:tooltip="A2011-22" w:history="1">
        <w:r w:rsidRPr="004258D1">
          <w:rPr>
            <w:rStyle w:val="charCitHyperlinkAbbrev"/>
          </w:rPr>
          <w:t>Administrative (One ACT Public Service Miscellaneous Amendments) Act 2011</w:t>
        </w:r>
      </w:hyperlink>
      <w:r w:rsidR="00143C3D">
        <w:t xml:space="preserve"> A2011-22 sch 1 pt 1.113</w:t>
      </w:r>
    </w:p>
    <w:p w14:paraId="5804F47C" w14:textId="77777777" w:rsidR="00143C3D" w:rsidRDefault="00143C3D" w:rsidP="00143C3D">
      <w:pPr>
        <w:pStyle w:val="Actdetails"/>
        <w:keepNext/>
      </w:pPr>
      <w:r>
        <w:t>notified LR 30 June 2011</w:t>
      </w:r>
    </w:p>
    <w:p w14:paraId="51241270" w14:textId="77777777" w:rsidR="00143C3D" w:rsidRDefault="00143C3D" w:rsidP="00143C3D">
      <w:pPr>
        <w:pStyle w:val="Actdetails"/>
        <w:keepNext/>
      </w:pPr>
      <w:r>
        <w:t>s 1, s 2 commenced 30 June 2011 (LA s 75 (1))</w:t>
      </w:r>
    </w:p>
    <w:p w14:paraId="6FE420E9" w14:textId="77777777" w:rsidR="00143C3D" w:rsidRPr="00CB0D40" w:rsidRDefault="00143C3D" w:rsidP="00143C3D">
      <w:pPr>
        <w:pStyle w:val="Actdetails"/>
      </w:pPr>
      <w:r>
        <w:t>sch 1 pt 1.113</w:t>
      </w:r>
      <w:r w:rsidRPr="00CB0D40">
        <w:t xml:space="preserve"> commenced </w:t>
      </w:r>
      <w:r>
        <w:t>1 July 2011 (s 2 (1</w:t>
      </w:r>
      <w:r w:rsidRPr="00CB0D40">
        <w:t>)</w:t>
      </w:r>
      <w:r>
        <w:t>)</w:t>
      </w:r>
    </w:p>
    <w:p w14:paraId="1DCF7CC3" w14:textId="51BB4BFA" w:rsidR="003D1D78" w:rsidRDefault="004258D1" w:rsidP="003D1D78">
      <w:pPr>
        <w:pStyle w:val="NewAct"/>
      </w:pPr>
      <w:hyperlink r:id="rId182" w:tooltip="A2011-52" w:history="1">
        <w:r w:rsidRPr="004258D1">
          <w:rPr>
            <w:rStyle w:val="charCitHyperlinkAbbrev"/>
          </w:rPr>
          <w:t>Statute Law Amendment Act 2011 (No 3)</w:t>
        </w:r>
      </w:hyperlink>
      <w:r w:rsidR="003D1D78">
        <w:t xml:space="preserve"> A2011-52 sch 1 pt 1.</w:t>
      </w:r>
      <w:r w:rsidR="00392755">
        <w:t>4</w:t>
      </w:r>
    </w:p>
    <w:p w14:paraId="3BF210E5" w14:textId="77777777" w:rsidR="003D1D78" w:rsidRDefault="003D1D78" w:rsidP="003D1D78">
      <w:pPr>
        <w:pStyle w:val="Actdetails"/>
        <w:keepNext/>
      </w:pPr>
      <w:r>
        <w:t>notified LR 28 November 2011</w:t>
      </w:r>
    </w:p>
    <w:p w14:paraId="507EE2AE" w14:textId="77777777" w:rsidR="003D1D78" w:rsidRDefault="003D1D78" w:rsidP="003D1D78">
      <w:pPr>
        <w:pStyle w:val="Actdetails"/>
        <w:keepNext/>
      </w:pPr>
      <w:r>
        <w:t>s 1, s 2 commenced 28 November 2011 (LA s 75 (1))</w:t>
      </w:r>
    </w:p>
    <w:p w14:paraId="2ECAFD9C" w14:textId="77777777" w:rsidR="003D1D78" w:rsidRDefault="003D1D78" w:rsidP="003D1D78">
      <w:pPr>
        <w:pStyle w:val="Actdetails"/>
      </w:pPr>
      <w:r w:rsidRPr="00D6142D">
        <w:t>sch 1 pt 1</w:t>
      </w:r>
      <w:r>
        <w:t>.</w:t>
      </w:r>
      <w:r w:rsidR="00392755">
        <w:t>4</w:t>
      </w:r>
      <w:r w:rsidRPr="00D6142D">
        <w:t xml:space="preserve"> </w:t>
      </w:r>
      <w:r>
        <w:t>commenced 12 December 2011</w:t>
      </w:r>
      <w:r w:rsidRPr="00D6142D">
        <w:t xml:space="preserve"> (s 2</w:t>
      </w:r>
      <w:r>
        <w:t>)</w:t>
      </w:r>
    </w:p>
    <w:p w14:paraId="3C701FB1" w14:textId="5D8043A2" w:rsidR="00B97E95" w:rsidRPr="00F10921" w:rsidRDefault="00B97E95" w:rsidP="00B97E95">
      <w:pPr>
        <w:pStyle w:val="NewAct"/>
      </w:pPr>
      <w:hyperlink r:id="rId183" w:tooltip="A2013-4" w:history="1">
        <w:r w:rsidRPr="00F10921">
          <w:rPr>
            <w:rStyle w:val="charCitHyperlinkAbbrev"/>
          </w:rPr>
          <w:t>Directors Liability Legislation Amendment Act 2013</w:t>
        </w:r>
      </w:hyperlink>
      <w:r>
        <w:t xml:space="preserve"> A2013-4 sch 1 pt 1.6</w:t>
      </w:r>
    </w:p>
    <w:p w14:paraId="347C90DC" w14:textId="77777777" w:rsidR="00B97E95" w:rsidRDefault="00B97E95" w:rsidP="00B97E95">
      <w:pPr>
        <w:pStyle w:val="Actdetails"/>
        <w:keepNext/>
      </w:pPr>
      <w:r>
        <w:t>notified LR 21 February 2013</w:t>
      </w:r>
    </w:p>
    <w:p w14:paraId="29CE0D4F" w14:textId="77777777" w:rsidR="00B97E95" w:rsidRDefault="00B97E95" w:rsidP="00B97E95">
      <w:pPr>
        <w:pStyle w:val="Actdetails"/>
        <w:keepNext/>
      </w:pPr>
      <w:r>
        <w:t>s 1, s 2 commenced 21 February 2013 (LA s 75 (1))</w:t>
      </w:r>
    </w:p>
    <w:p w14:paraId="60E14AD1" w14:textId="77777777" w:rsidR="00B97E95" w:rsidRDefault="00B97E95" w:rsidP="00B97E95">
      <w:pPr>
        <w:pStyle w:val="Actdetails"/>
      </w:pPr>
      <w:r w:rsidRPr="00D6142D">
        <w:t xml:space="preserve">sch </w:t>
      </w:r>
      <w:r>
        <w:t>1 pt 1.6</w:t>
      </w:r>
      <w:r w:rsidRPr="00D6142D">
        <w:t xml:space="preserve"> </w:t>
      </w:r>
      <w:r>
        <w:t>commenced 22 February 2013</w:t>
      </w:r>
      <w:r w:rsidRPr="00D6142D">
        <w:t xml:space="preserve"> (s 2</w:t>
      </w:r>
      <w:r>
        <w:t>)</w:t>
      </w:r>
    </w:p>
    <w:p w14:paraId="3E0019D4" w14:textId="12A691F1" w:rsidR="00926F10" w:rsidRDefault="00926F10" w:rsidP="00926F10">
      <w:pPr>
        <w:pStyle w:val="NewAct"/>
      </w:pPr>
      <w:hyperlink r:id="rId184" w:tooltip="A2013-44" w:history="1">
        <w:r>
          <w:rPr>
            <w:rStyle w:val="charCitHyperlinkAbbrev"/>
          </w:rPr>
          <w:t>Statute Law Amendment Act 2013 (No 2)</w:t>
        </w:r>
      </w:hyperlink>
      <w:r>
        <w:t xml:space="preserve"> A2013-44 sch 3 pt 3.14</w:t>
      </w:r>
    </w:p>
    <w:p w14:paraId="24EBB50E" w14:textId="77777777" w:rsidR="00926F10" w:rsidRDefault="00926F10" w:rsidP="00926F10">
      <w:pPr>
        <w:pStyle w:val="Actdetails"/>
        <w:keepNext/>
      </w:pPr>
      <w:r>
        <w:t>notified LR 11 November 2013</w:t>
      </w:r>
    </w:p>
    <w:p w14:paraId="018DA82A" w14:textId="77777777" w:rsidR="00926F10" w:rsidRDefault="00926F10" w:rsidP="00926F10">
      <w:pPr>
        <w:pStyle w:val="Actdetails"/>
        <w:keepNext/>
      </w:pPr>
      <w:r>
        <w:t>s 1, s 2 commenced 11 November 2013 (LA s 75 (1))</w:t>
      </w:r>
    </w:p>
    <w:p w14:paraId="32791113" w14:textId="77777777" w:rsidR="00926F10" w:rsidRDefault="00926F10" w:rsidP="00926F10">
      <w:pPr>
        <w:pStyle w:val="Actdetails"/>
      </w:pPr>
      <w:r>
        <w:t>sch 3 pt 3.14</w:t>
      </w:r>
      <w:r w:rsidRPr="00D6142D">
        <w:t xml:space="preserve"> </w:t>
      </w:r>
      <w:r>
        <w:t>commenced 25 November 2013</w:t>
      </w:r>
      <w:r w:rsidRPr="00D6142D">
        <w:t xml:space="preserve"> (s 2)</w:t>
      </w:r>
    </w:p>
    <w:p w14:paraId="6990DA1F" w14:textId="08625BAF" w:rsidR="008D2CAB" w:rsidRDefault="008D2CAB" w:rsidP="008D2CAB">
      <w:pPr>
        <w:pStyle w:val="NewAct"/>
      </w:pPr>
      <w:hyperlink r:id="rId185" w:tooltip="A2015-16" w:history="1">
        <w:r>
          <w:rPr>
            <w:rStyle w:val="charCitHyperlinkAbbrev"/>
          </w:rPr>
          <w:t>Annual Reports (Government Agencies) Amendment Act 2015</w:t>
        </w:r>
      </w:hyperlink>
      <w:r>
        <w:t xml:space="preserve"> A2015</w:t>
      </w:r>
      <w:r>
        <w:noBreakHyphen/>
        <w:t>16 sch 1 pt 1.16</w:t>
      </w:r>
    </w:p>
    <w:p w14:paraId="750CC2E5" w14:textId="77777777" w:rsidR="008D2CAB" w:rsidRDefault="008D2CAB" w:rsidP="008D2CAB">
      <w:pPr>
        <w:pStyle w:val="Actdetails"/>
        <w:keepNext/>
      </w:pPr>
      <w:r>
        <w:t>notified LR 27 May 2015</w:t>
      </w:r>
    </w:p>
    <w:p w14:paraId="059DB572" w14:textId="77777777" w:rsidR="008D2CAB" w:rsidRDefault="008D2CAB" w:rsidP="008D2CAB">
      <w:pPr>
        <w:pStyle w:val="Actdetails"/>
        <w:keepNext/>
      </w:pPr>
      <w:r>
        <w:t>s 1, s 2 commenced 27 May 2015 (LA s 75 (1))</w:t>
      </w:r>
    </w:p>
    <w:p w14:paraId="0E467969" w14:textId="77777777" w:rsidR="008D2CAB" w:rsidRDefault="008D2CAB" w:rsidP="008D2CAB">
      <w:pPr>
        <w:pStyle w:val="Actdetails"/>
      </w:pPr>
      <w:r>
        <w:t xml:space="preserve">sch 1 pt 1.16 </w:t>
      </w:r>
      <w:r w:rsidRPr="00AE7C72">
        <w:t xml:space="preserve">commenced </w:t>
      </w:r>
      <w:r>
        <w:t>3 June 2015</w:t>
      </w:r>
      <w:r w:rsidRPr="00AE7C72">
        <w:t xml:space="preserve"> (</w:t>
      </w:r>
      <w:r>
        <w:t>s 2)</w:t>
      </w:r>
    </w:p>
    <w:p w14:paraId="40AC5DF4" w14:textId="5633D71E" w:rsidR="00826CAE" w:rsidRDefault="00826CAE" w:rsidP="00826CAE">
      <w:pPr>
        <w:pStyle w:val="NewAct"/>
      </w:pPr>
      <w:hyperlink r:id="rId186" w:tooltip="A2015-29" w:history="1">
        <w:r>
          <w:rPr>
            <w:rStyle w:val="charCitHyperlinkAbbrev"/>
          </w:rPr>
          <w:t>Veterinary Surgeons Act 2015</w:t>
        </w:r>
      </w:hyperlink>
      <w:r>
        <w:t xml:space="preserve"> A2015</w:t>
      </w:r>
      <w:r>
        <w:noBreakHyphen/>
        <w:t>29 sch 2 pt 2.9</w:t>
      </w:r>
    </w:p>
    <w:p w14:paraId="2F9D24F2" w14:textId="77777777" w:rsidR="00826CAE" w:rsidRDefault="00826CAE" w:rsidP="00826CAE">
      <w:pPr>
        <w:pStyle w:val="Actdetails"/>
        <w:keepNext/>
      </w:pPr>
      <w:r>
        <w:t>notified LR 20 August 2015</w:t>
      </w:r>
    </w:p>
    <w:p w14:paraId="3A9F2072" w14:textId="77777777" w:rsidR="00826CAE" w:rsidRDefault="00826CAE" w:rsidP="00826CAE">
      <w:pPr>
        <w:pStyle w:val="Actdetails"/>
        <w:keepNext/>
      </w:pPr>
      <w:r>
        <w:t>s 1, s 2 commenced 20 August 2015 (LA s 75 (1))</w:t>
      </w:r>
    </w:p>
    <w:p w14:paraId="05AC88AA" w14:textId="6442054F" w:rsidR="00826CAE" w:rsidRPr="00AE7C72" w:rsidRDefault="00826CAE" w:rsidP="00826CAE">
      <w:pPr>
        <w:pStyle w:val="Actdetails"/>
      </w:pPr>
      <w:r>
        <w:t xml:space="preserve">sch 2 pt 2.9 </w:t>
      </w:r>
      <w:r w:rsidRPr="00AE7C72">
        <w:t xml:space="preserve">commenced </w:t>
      </w:r>
      <w:r>
        <w:t>1 December 2015</w:t>
      </w:r>
      <w:r w:rsidRPr="00AE7C72">
        <w:t xml:space="preserve"> (</w:t>
      </w:r>
      <w:r>
        <w:t xml:space="preserve">s 2 (1) and </w:t>
      </w:r>
      <w:hyperlink r:id="rId187" w:tooltip="CN2015-22" w:history="1">
        <w:r w:rsidRPr="008502A4">
          <w:rPr>
            <w:rStyle w:val="charCitHyperlinkAbbrev"/>
          </w:rPr>
          <w:t>CN2015-22</w:t>
        </w:r>
      </w:hyperlink>
      <w:r>
        <w:t>)</w:t>
      </w:r>
    </w:p>
    <w:p w14:paraId="47038DAA" w14:textId="501641E7" w:rsidR="00152503" w:rsidRDefault="00152503" w:rsidP="00152503">
      <w:pPr>
        <w:pStyle w:val="NewAct"/>
      </w:pPr>
      <w:hyperlink r:id="rId188" w:tooltip="A2015-50" w:history="1">
        <w:r>
          <w:rPr>
            <w:rStyle w:val="charCitHyperlinkAbbrev"/>
          </w:rPr>
          <w:t>Statute Law Amendment Act 2015 (No 2)</w:t>
        </w:r>
      </w:hyperlink>
      <w:r>
        <w:t xml:space="preserve"> A2015</w:t>
      </w:r>
      <w:r>
        <w:noBreakHyphen/>
        <w:t>50 sch 1 pt 1.2</w:t>
      </w:r>
    </w:p>
    <w:p w14:paraId="6E5E9D87" w14:textId="77777777" w:rsidR="00152503" w:rsidRDefault="00152503" w:rsidP="00152503">
      <w:pPr>
        <w:pStyle w:val="Actdetails"/>
        <w:keepNext/>
      </w:pPr>
      <w:r>
        <w:t>notified LR 25 November 2015</w:t>
      </w:r>
    </w:p>
    <w:p w14:paraId="3ECE3E07" w14:textId="77777777" w:rsidR="00152503" w:rsidRDefault="00152503" w:rsidP="00152503">
      <w:pPr>
        <w:pStyle w:val="Actdetails"/>
        <w:keepNext/>
      </w:pPr>
      <w:r>
        <w:t>s 1, s 2 commenced 25 November 2015 (LA s 75 (1))</w:t>
      </w:r>
    </w:p>
    <w:p w14:paraId="092E614C" w14:textId="77777777" w:rsidR="00152503" w:rsidRDefault="00152503" w:rsidP="00152503">
      <w:pPr>
        <w:pStyle w:val="Actdetails"/>
      </w:pPr>
      <w:r>
        <w:t xml:space="preserve">sch 1 pt 1.2 </w:t>
      </w:r>
      <w:r w:rsidRPr="00AE7C72">
        <w:t xml:space="preserve">commenced </w:t>
      </w:r>
      <w:r>
        <w:t>9 December 2015</w:t>
      </w:r>
      <w:r w:rsidRPr="00AE7C72">
        <w:t xml:space="preserve"> (</w:t>
      </w:r>
      <w:r>
        <w:t>s 2)</w:t>
      </w:r>
    </w:p>
    <w:p w14:paraId="5357506A" w14:textId="593CBD78" w:rsidR="005D622E" w:rsidRDefault="005D622E" w:rsidP="005D622E">
      <w:pPr>
        <w:pStyle w:val="NewAct"/>
      </w:pPr>
      <w:hyperlink r:id="rId189" w:tooltip="A2016-18" w:history="1">
        <w:r>
          <w:rPr>
            <w:rStyle w:val="charCitHyperlinkAbbrev"/>
          </w:rPr>
          <w:t>Red Tape Reduction Legislation Amendment Act 2016</w:t>
        </w:r>
      </w:hyperlink>
      <w:r>
        <w:t xml:space="preserve"> A2016</w:t>
      </w:r>
      <w:r>
        <w:noBreakHyphen/>
        <w:t>18 sch 3 pt 3.30</w:t>
      </w:r>
    </w:p>
    <w:p w14:paraId="57B4C800" w14:textId="77777777" w:rsidR="005D622E" w:rsidRDefault="005D622E" w:rsidP="005D622E">
      <w:pPr>
        <w:pStyle w:val="Actdetails"/>
        <w:keepNext/>
      </w:pPr>
      <w:r>
        <w:t>notified LR 13 April 2016</w:t>
      </w:r>
    </w:p>
    <w:p w14:paraId="4D698B81" w14:textId="77777777" w:rsidR="005D622E" w:rsidRDefault="005D622E" w:rsidP="005D622E">
      <w:pPr>
        <w:pStyle w:val="Actdetails"/>
        <w:keepNext/>
      </w:pPr>
      <w:r>
        <w:t>s 1, s 2 commenced 13 April 2016 (LA s 75 (1))</w:t>
      </w:r>
    </w:p>
    <w:p w14:paraId="6519B618" w14:textId="77777777" w:rsidR="005D622E" w:rsidRDefault="005D622E" w:rsidP="005D622E">
      <w:pPr>
        <w:pStyle w:val="Actdetails"/>
      </w:pPr>
      <w:r>
        <w:t xml:space="preserve">sch 3 pt 3.30 </w:t>
      </w:r>
      <w:r w:rsidRPr="00AE7C72">
        <w:t xml:space="preserve">commenced </w:t>
      </w:r>
      <w:r>
        <w:t>27 April 2016</w:t>
      </w:r>
      <w:r w:rsidRPr="00AE7C72">
        <w:t xml:space="preserve"> (</w:t>
      </w:r>
      <w:r>
        <w:t>s 2)</w:t>
      </w:r>
    </w:p>
    <w:p w14:paraId="266B9594" w14:textId="7741A1C3" w:rsidR="00E87F21" w:rsidRDefault="00E87F21" w:rsidP="00E87F21">
      <w:pPr>
        <w:pStyle w:val="NewAct"/>
      </w:pPr>
      <w:hyperlink r:id="rId190" w:tooltip="A2016-37" w:history="1">
        <w:r>
          <w:rPr>
            <w:rStyle w:val="charCitHyperlinkAbbrev"/>
          </w:rPr>
          <w:t>Justice and Community Safety Legislation Amendment Act 2016</w:t>
        </w:r>
      </w:hyperlink>
      <w:r>
        <w:t xml:space="preserve"> A2016</w:t>
      </w:r>
      <w:r>
        <w:noBreakHyphen/>
        <w:t>37 sch 1 pt 1.</w:t>
      </w:r>
      <w:r w:rsidR="00D10126">
        <w:t>15</w:t>
      </w:r>
    </w:p>
    <w:p w14:paraId="085626F6" w14:textId="77777777" w:rsidR="00E87F21" w:rsidRDefault="00E87F21" w:rsidP="00E87F21">
      <w:pPr>
        <w:pStyle w:val="Actdetails"/>
        <w:keepNext/>
      </w:pPr>
      <w:r>
        <w:t>notified LR 22 June 2016</w:t>
      </w:r>
    </w:p>
    <w:p w14:paraId="6C2156D3" w14:textId="77777777" w:rsidR="00E87F21" w:rsidRDefault="00E87F21" w:rsidP="00E87F21">
      <w:pPr>
        <w:pStyle w:val="Actdetails"/>
        <w:keepNext/>
      </w:pPr>
      <w:r>
        <w:t>s 1, s 2 commenced 22 June 2016 (LA s 75 (1))</w:t>
      </w:r>
    </w:p>
    <w:p w14:paraId="560CC3FA" w14:textId="77777777" w:rsidR="00E87F21" w:rsidRDefault="00E87F21" w:rsidP="00E87F21">
      <w:pPr>
        <w:pStyle w:val="Actdetails"/>
      </w:pPr>
      <w:r>
        <w:t>sch 1 pt 1.</w:t>
      </w:r>
      <w:r w:rsidR="00D10126">
        <w:t>15</w:t>
      </w:r>
      <w:r>
        <w:t xml:space="preserve"> commenced 29 June 2016 (s 2)</w:t>
      </w:r>
    </w:p>
    <w:p w14:paraId="42C73A3E" w14:textId="74002D26" w:rsidR="00994B47" w:rsidRDefault="00994B47" w:rsidP="00994B47">
      <w:pPr>
        <w:pStyle w:val="NewAct"/>
      </w:pPr>
      <w:hyperlink r:id="rId191" w:tooltip="A2018-8" w:history="1">
        <w:r>
          <w:rPr>
            <w:rStyle w:val="charCitHyperlinkAbbrev"/>
          </w:rPr>
          <w:t>Work Health and Safety Legislation Amendment Act 2018</w:t>
        </w:r>
      </w:hyperlink>
      <w:r>
        <w:t xml:space="preserve"> A2018-8 sch 1 pt 1.6</w:t>
      </w:r>
    </w:p>
    <w:p w14:paraId="70122FFE" w14:textId="77777777" w:rsidR="00994B47" w:rsidRDefault="00994B47" w:rsidP="00994B47">
      <w:pPr>
        <w:pStyle w:val="Actdetails"/>
      </w:pPr>
      <w:r>
        <w:t>notified LR 5 March 2018</w:t>
      </w:r>
    </w:p>
    <w:p w14:paraId="04C80A74" w14:textId="77777777" w:rsidR="00994B47" w:rsidRDefault="00994B47" w:rsidP="00994B47">
      <w:pPr>
        <w:pStyle w:val="Actdetails"/>
      </w:pPr>
      <w:r>
        <w:t>s 1, s 2 commenced 5 March 2018 (LA s 75 (1))</w:t>
      </w:r>
    </w:p>
    <w:p w14:paraId="0945BC44" w14:textId="77777777" w:rsidR="00994B47" w:rsidRDefault="00994B47" w:rsidP="00994B47">
      <w:pPr>
        <w:pStyle w:val="Actdetails"/>
      </w:pPr>
      <w:r>
        <w:t>sch 1 pt 1.6 commenced 29 March 2018 (s 2)</w:t>
      </w:r>
    </w:p>
    <w:p w14:paraId="5354320D" w14:textId="00833356" w:rsidR="005D4A45" w:rsidRPr="00935D4E" w:rsidRDefault="005D4A45" w:rsidP="005D4A45">
      <w:pPr>
        <w:pStyle w:val="NewAct"/>
      </w:pPr>
      <w:hyperlink r:id="rId192" w:tooltip="A2018-23" w:history="1">
        <w:r>
          <w:rPr>
            <w:rStyle w:val="charCitHyperlinkAbbrev"/>
          </w:rPr>
          <w:t>Medicines, Poisons and Therapeutic Goods Amendment Act 2018</w:t>
        </w:r>
      </w:hyperlink>
      <w:r>
        <w:t xml:space="preserve"> A2018-23 pt 2</w:t>
      </w:r>
    </w:p>
    <w:p w14:paraId="60110326" w14:textId="77777777" w:rsidR="005D4A45" w:rsidRDefault="005D4A45" w:rsidP="005D4A45">
      <w:pPr>
        <w:pStyle w:val="Actdetails"/>
      </w:pPr>
      <w:r>
        <w:t>notified LR 14 June 2018</w:t>
      </w:r>
    </w:p>
    <w:p w14:paraId="07B2AE43" w14:textId="77777777" w:rsidR="005D4A45" w:rsidRDefault="005D4A45" w:rsidP="005D4A45">
      <w:pPr>
        <w:pStyle w:val="Actdetails"/>
      </w:pPr>
      <w:r>
        <w:t>s 1, s 2 commenced 14 June 2018 (LA s 75 (1))</w:t>
      </w:r>
    </w:p>
    <w:p w14:paraId="6CD3F191" w14:textId="77777777" w:rsidR="005D4A45" w:rsidRDefault="005D4A45" w:rsidP="005D4A45">
      <w:pPr>
        <w:pStyle w:val="Actdetails"/>
      </w:pPr>
      <w:r>
        <w:t>pt 2 commenced</w:t>
      </w:r>
      <w:r w:rsidRPr="006F3A6F">
        <w:t xml:space="preserve"> </w:t>
      </w:r>
      <w:r>
        <w:t>15 June 2018 (s 2)</w:t>
      </w:r>
    </w:p>
    <w:p w14:paraId="19E72E7B" w14:textId="0F9B9672" w:rsidR="00AA6D27" w:rsidRDefault="00AA6D27" w:rsidP="00AA6D27">
      <w:pPr>
        <w:pStyle w:val="NewAct"/>
      </w:pPr>
      <w:hyperlink r:id="rId193" w:tooltip="A2018-32 " w:history="1">
        <w:r w:rsidRPr="00AA6D27">
          <w:rPr>
            <w:rStyle w:val="Hyperlink"/>
            <w:u w:val="none"/>
          </w:rPr>
          <w:t>Veterinary Practice Act 2018</w:t>
        </w:r>
      </w:hyperlink>
      <w:r>
        <w:t xml:space="preserve"> A2018-32 sch 3 pt 3.11</w:t>
      </w:r>
    </w:p>
    <w:p w14:paraId="54EEE040" w14:textId="77777777" w:rsidR="00AA6D27" w:rsidRDefault="00AA6D27" w:rsidP="00D4616E">
      <w:pPr>
        <w:pStyle w:val="Actdetails"/>
        <w:ind w:right="-62"/>
      </w:pPr>
      <w:r>
        <w:t>notified LR 30 August 2018</w:t>
      </w:r>
    </w:p>
    <w:p w14:paraId="6B1DE099" w14:textId="77777777" w:rsidR="00AA6D27" w:rsidRDefault="00AA6D27" w:rsidP="00D4616E">
      <w:pPr>
        <w:pStyle w:val="Actdetails"/>
        <w:ind w:right="-62"/>
      </w:pPr>
      <w:r>
        <w:t>s 1, s 2 commenced 30 August 2018 (LA s 75 (1))</w:t>
      </w:r>
    </w:p>
    <w:p w14:paraId="743E3641" w14:textId="67DCBE6A" w:rsidR="00595839" w:rsidRDefault="00595839" w:rsidP="00595839">
      <w:pPr>
        <w:pStyle w:val="Actdetails"/>
      </w:pPr>
      <w:r>
        <w:t>sch 3 pt 3.11 commenced</w:t>
      </w:r>
      <w:r w:rsidRPr="006F3A6F">
        <w:t xml:space="preserve"> </w:t>
      </w:r>
      <w:r>
        <w:t xml:space="preserve">21 December 2018 (s 2 and </w:t>
      </w:r>
      <w:hyperlink r:id="rId194" w:tooltip="CN2018-12" w:history="1">
        <w:r w:rsidRPr="000D0304">
          <w:rPr>
            <w:rStyle w:val="charCitHyperlinkAbbrev"/>
          </w:rPr>
          <w:t>CN2018-12</w:t>
        </w:r>
      </w:hyperlink>
      <w:r>
        <w:t>)</w:t>
      </w:r>
    </w:p>
    <w:p w14:paraId="11B45261" w14:textId="02177ED5" w:rsidR="00AA6D27" w:rsidRPr="00935D4E" w:rsidRDefault="00AA6D27" w:rsidP="00AA6D27">
      <w:pPr>
        <w:pStyle w:val="NewAct"/>
      </w:pPr>
      <w:hyperlink r:id="rId195" w:tooltip="A2018-33" w:history="1">
        <w:r>
          <w:rPr>
            <w:rStyle w:val="charCitHyperlinkAbbrev"/>
          </w:rPr>
          <w:t>Red Tape Reduction Legislation Amendment Act 2018</w:t>
        </w:r>
      </w:hyperlink>
      <w:r w:rsidRPr="006F1B5B">
        <w:rPr>
          <w:rStyle w:val="charCitHyperlinkAbbrev"/>
        </w:rPr>
        <w:t xml:space="preserve"> </w:t>
      </w:r>
      <w:r>
        <w:t>A2018-33 sch 1 pt 1.25</w:t>
      </w:r>
    </w:p>
    <w:p w14:paraId="4DC902F8" w14:textId="77777777" w:rsidR="00AA6D27" w:rsidRDefault="00AA6D27" w:rsidP="00366B8F">
      <w:pPr>
        <w:pStyle w:val="Actdetails"/>
        <w:keepNext/>
      </w:pPr>
      <w:r>
        <w:t>notified LR 25 September 2018</w:t>
      </w:r>
    </w:p>
    <w:p w14:paraId="3383B29F" w14:textId="77777777" w:rsidR="00AA6D27" w:rsidRDefault="00AA6D27" w:rsidP="00AA6D27">
      <w:pPr>
        <w:pStyle w:val="Actdetails"/>
      </w:pPr>
      <w:r>
        <w:t>s 1, s 2 commenced 25 September 2018 (LA s 75 (1))</w:t>
      </w:r>
    </w:p>
    <w:p w14:paraId="5E683F06" w14:textId="77777777" w:rsidR="00AA6D27" w:rsidRDefault="00AA6D27" w:rsidP="00AA6D27">
      <w:pPr>
        <w:pStyle w:val="Actdetails"/>
      </w:pPr>
      <w:r>
        <w:t>sch 1 pt 1.25 commenced</w:t>
      </w:r>
      <w:r w:rsidRPr="006F3A6F">
        <w:t xml:space="preserve"> </w:t>
      </w:r>
      <w:r>
        <w:t>23 October 2018 (s 2 (4))</w:t>
      </w:r>
    </w:p>
    <w:p w14:paraId="6046AB09" w14:textId="16FBC67F" w:rsidR="00E52070" w:rsidRPr="00935D4E" w:rsidRDefault="00E52070" w:rsidP="00E52070">
      <w:pPr>
        <w:pStyle w:val="NewAct"/>
      </w:pPr>
      <w:hyperlink r:id="rId196" w:tooltip="A2019-23" w:history="1">
        <w:r>
          <w:rPr>
            <w:rStyle w:val="charCitHyperlinkAbbrev"/>
          </w:rPr>
          <w:t>Crimes Legislation Amendment Act 2019</w:t>
        </w:r>
      </w:hyperlink>
      <w:r>
        <w:t xml:space="preserve"> A2019-23 pt 11</w:t>
      </w:r>
    </w:p>
    <w:p w14:paraId="121C5AA7" w14:textId="77777777" w:rsidR="00E52070" w:rsidRDefault="00E52070" w:rsidP="00E52070">
      <w:pPr>
        <w:pStyle w:val="Actdetails"/>
      </w:pPr>
      <w:r>
        <w:t>notified LR 8 August 2019</w:t>
      </w:r>
    </w:p>
    <w:p w14:paraId="64CE7F19" w14:textId="77777777" w:rsidR="00E52070" w:rsidRDefault="00E52070" w:rsidP="00E52070">
      <w:pPr>
        <w:pStyle w:val="Actdetails"/>
      </w:pPr>
      <w:r>
        <w:t>s 1, s 2 commenced 8 August 2019 (LA s 75 (1))</w:t>
      </w:r>
    </w:p>
    <w:p w14:paraId="60EED864" w14:textId="77777777" w:rsidR="00E52070" w:rsidRDefault="00E52070" w:rsidP="00E52070">
      <w:pPr>
        <w:pStyle w:val="Actdetails"/>
      </w:pPr>
      <w:r>
        <w:t>pt 11 commenced</w:t>
      </w:r>
      <w:r w:rsidRPr="006F3A6F">
        <w:t xml:space="preserve"> </w:t>
      </w:r>
      <w:r>
        <w:t>15 August 2019 (s 2 (1))</w:t>
      </w:r>
    </w:p>
    <w:p w14:paraId="45F06D43" w14:textId="53CDCC3F" w:rsidR="00B604A7" w:rsidRDefault="00B604A7" w:rsidP="00B604A7">
      <w:pPr>
        <w:pStyle w:val="NewAct"/>
      </w:pPr>
      <w:hyperlink r:id="rId197" w:tooltip="A2019-34" w:history="1">
        <w:r>
          <w:rPr>
            <w:rStyle w:val="charCitHyperlinkAbbrev"/>
          </w:rPr>
          <w:t>Drugs of Dependence (Personal Cannabis Use) Amendment Act 2019</w:t>
        </w:r>
      </w:hyperlink>
      <w:r>
        <w:t xml:space="preserve"> A2019-34 sch 1 pt 1.2</w:t>
      </w:r>
    </w:p>
    <w:p w14:paraId="339C83A0" w14:textId="77777777" w:rsidR="00B604A7" w:rsidRDefault="00B604A7" w:rsidP="00B604A7">
      <w:pPr>
        <w:pStyle w:val="Actdetails"/>
      </w:pPr>
      <w:r>
        <w:t>notified LR 10 October 2019</w:t>
      </w:r>
    </w:p>
    <w:p w14:paraId="16725443" w14:textId="77777777" w:rsidR="00B604A7" w:rsidRDefault="00B604A7" w:rsidP="00B604A7">
      <w:pPr>
        <w:pStyle w:val="Actdetails"/>
      </w:pPr>
      <w:r>
        <w:t>s 1, s 2 commenced 10 October 2019 (LA s 75 (1))</w:t>
      </w:r>
    </w:p>
    <w:p w14:paraId="3B175E97" w14:textId="343A7F0B" w:rsidR="00B604A7" w:rsidRDefault="00B604A7" w:rsidP="00B604A7">
      <w:pPr>
        <w:pStyle w:val="Actdetails"/>
      </w:pPr>
      <w:r>
        <w:t xml:space="preserve">sch 1 pt 1.2 commenced 31 January 2020 (s 2 (1) and </w:t>
      </w:r>
      <w:hyperlink r:id="rId198" w:tooltip="CN2020-1" w:history="1">
        <w:r w:rsidRPr="0099605F">
          <w:rPr>
            <w:rStyle w:val="charCitHyperlinkAbbrev"/>
          </w:rPr>
          <w:t>CN2020-1</w:t>
        </w:r>
      </w:hyperlink>
      <w:r>
        <w:t>))</w:t>
      </w:r>
    </w:p>
    <w:p w14:paraId="0765B01C" w14:textId="049D8FBA" w:rsidR="00D72AEB" w:rsidRPr="004E1A6C" w:rsidRDefault="00D72AEB" w:rsidP="00D72AEB">
      <w:pPr>
        <w:pStyle w:val="NewAct"/>
      </w:pPr>
      <w:hyperlink r:id="rId199" w:tooltip="A2021-12" w:history="1">
        <w:r w:rsidRPr="004E1A6C">
          <w:rPr>
            <w:rStyle w:val="charCitHyperlinkAbbrev"/>
          </w:rPr>
          <w:t>Statute Law Amendment Act 2021</w:t>
        </w:r>
      </w:hyperlink>
      <w:r w:rsidRPr="004E1A6C">
        <w:t xml:space="preserve"> A2021-12 sch 3 pt 3.</w:t>
      </w:r>
      <w:r>
        <w:t>35</w:t>
      </w:r>
    </w:p>
    <w:p w14:paraId="6321D0DA" w14:textId="77777777" w:rsidR="00D72AEB" w:rsidRDefault="00D72AEB" w:rsidP="00D72AEB">
      <w:pPr>
        <w:pStyle w:val="Actdetails"/>
      </w:pPr>
      <w:r>
        <w:t>notified LR 9 June 2021</w:t>
      </w:r>
    </w:p>
    <w:p w14:paraId="23561B41" w14:textId="77777777" w:rsidR="00D72AEB" w:rsidRDefault="00D72AEB" w:rsidP="00D72AEB">
      <w:pPr>
        <w:pStyle w:val="Actdetails"/>
      </w:pPr>
      <w:r>
        <w:t>s 1, s 2 commenced 9 June 2021 (LA s 75 (1))</w:t>
      </w:r>
    </w:p>
    <w:p w14:paraId="39606135" w14:textId="3E3F0F25" w:rsidR="00D72AEB" w:rsidRDefault="00D72AEB" w:rsidP="00D72AEB">
      <w:pPr>
        <w:pStyle w:val="Actdetails"/>
      </w:pPr>
      <w:r>
        <w:t>sch 3 pt 3.35 commenced 23 June 2021 (s 2 (1))</w:t>
      </w:r>
    </w:p>
    <w:p w14:paraId="4AC37152" w14:textId="209BBAE8" w:rsidR="0085112B" w:rsidRPr="004E1A6C" w:rsidRDefault="00BD22D8" w:rsidP="0085112B">
      <w:pPr>
        <w:pStyle w:val="NewAct"/>
      </w:pPr>
      <w:hyperlink r:id="rId200" w:tooltip="A2022-24" w:history="1">
        <w:r>
          <w:rPr>
            <w:rStyle w:val="charCitHyperlinkAbbrev"/>
          </w:rPr>
          <w:t>Health Legislation Amendment Act 2022</w:t>
        </w:r>
      </w:hyperlink>
      <w:r w:rsidR="0085112B" w:rsidRPr="004E1A6C">
        <w:t xml:space="preserve"> A202</w:t>
      </w:r>
      <w:r>
        <w:t>2</w:t>
      </w:r>
      <w:r w:rsidR="0085112B" w:rsidRPr="004E1A6C">
        <w:t>-</w:t>
      </w:r>
      <w:r>
        <w:t>24</w:t>
      </w:r>
      <w:r w:rsidR="0085112B" w:rsidRPr="004E1A6C">
        <w:t xml:space="preserve"> </w:t>
      </w:r>
      <w:r>
        <w:t>pt 2</w:t>
      </w:r>
    </w:p>
    <w:p w14:paraId="46DF4635" w14:textId="7F3AF82C" w:rsidR="0085112B" w:rsidRDefault="0085112B" w:rsidP="0085112B">
      <w:pPr>
        <w:pStyle w:val="Actdetails"/>
      </w:pPr>
      <w:r>
        <w:t xml:space="preserve">notified LR </w:t>
      </w:r>
      <w:r w:rsidR="00BD22D8">
        <w:t>9 December 2022</w:t>
      </w:r>
    </w:p>
    <w:p w14:paraId="7E953CE9" w14:textId="62BD7EF1" w:rsidR="0085112B" w:rsidRDefault="0085112B" w:rsidP="0085112B">
      <w:pPr>
        <w:pStyle w:val="Actdetails"/>
      </w:pPr>
      <w:r>
        <w:t xml:space="preserve">s 1, s 2 commenced 9 </w:t>
      </w:r>
      <w:r w:rsidR="00BD22D8">
        <w:t>December 2022</w:t>
      </w:r>
      <w:r>
        <w:t xml:space="preserve"> (LA s 75 (1))</w:t>
      </w:r>
    </w:p>
    <w:p w14:paraId="1434C613" w14:textId="3666DC65" w:rsidR="00B5430E" w:rsidRDefault="00BD22D8" w:rsidP="00D72AEB">
      <w:pPr>
        <w:pStyle w:val="Actdetails"/>
      </w:pPr>
      <w:r>
        <w:t>pt 2</w:t>
      </w:r>
      <w:r w:rsidR="0085112B">
        <w:t xml:space="preserve"> commenced </w:t>
      </w:r>
      <w:r>
        <w:t>10 December 2022</w:t>
      </w:r>
      <w:r w:rsidR="0085112B">
        <w:t xml:space="preserve"> (s 2)</w:t>
      </w:r>
    </w:p>
    <w:p w14:paraId="77B3C176" w14:textId="61A03284" w:rsidR="00EF0FCC" w:rsidRDefault="00EF0FCC" w:rsidP="00EF0FCC">
      <w:pPr>
        <w:pStyle w:val="NewAct"/>
      </w:pPr>
      <w:hyperlink r:id="rId201" w:tooltip="A2024-24" w:history="1">
        <w:r>
          <w:rPr>
            <w:rStyle w:val="charCitHyperlinkAbbrev"/>
          </w:rPr>
          <w:t>Voluntary Assisted Dying Act 2024</w:t>
        </w:r>
      </w:hyperlink>
      <w:r>
        <w:t xml:space="preserve"> A2024-24 sch 3 </w:t>
      </w:r>
      <w:r w:rsidRPr="00084EBB">
        <w:t xml:space="preserve">pt </w:t>
      </w:r>
      <w:r>
        <w:t>3.</w:t>
      </w:r>
      <w:r w:rsidRPr="00084EBB">
        <w:t>5</w:t>
      </w:r>
    </w:p>
    <w:p w14:paraId="4611B0B8" w14:textId="530D5AEB" w:rsidR="00EF0FCC" w:rsidRDefault="00EF0FCC" w:rsidP="00EF0FCC">
      <w:pPr>
        <w:pStyle w:val="Actdetails"/>
      </w:pPr>
      <w:r>
        <w:t>notified LR 19 June 2024</w:t>
      </w:r>
    </w:p>
    <w:p w14:paraId="2FB56F91" w14:textId="74955E0A" w:rsidR="00EF0FCC" w:rsidRDefault="00EF0FCC" w:rsidP="00EF0FCC">
      <w:pPr>
        <w:pStyle w:val="Actdetails"/>
      </w:pPr>
      <w:r>
        <w:t>s 1, s 2 commenced 19 June 2024 (LA s 75 (1))</w:t>
      </w:r>
    </w:p>
    <w:p w14:paraId="5E85D6A8" w14:textId="62AEAF9F" w:rsidR="00EF0FCC" w:rsidRPr="00EF0FCC" w:rsidRDefault="00EF0FCC" w:rsidP="00EF0FCC">
      <w:pPr>
        <w:pStyle w:val="Actdetails"/>
        <w:rPr>
          <w:u w:val="single"/>
        </w:rPr>
      </w:pPr>
      <w:r w:rsidRPr="00EF0FCC">
        <w:rPr>
          <w:u w:val="single"/>
        </w:rPr>
        <w:t>sch 3 pt 3.5 awaiting commencement</w:t>
      </w:r>
    </w:p>
    <w:p w14:paraId="51AD0691" w14:textId="08B3CFE1" w:rsidR="00084EBB" w:rsidRDefault="00084EBB" w:rsidP="00084EBB">
      <w:pPr>
        <w:pStyle w:val="NewAct"/>
      </w:pPr>
      <w:hyperlink r:id="rId202" w:tooltip="A2024-42" w:history="1">
        <w:r>
          <w:rPr>
            <w:rStyle w:val="charCitHyperlinkAbbrev"/>
          </w:rPr>
          <w:t>Health Legislation Amendment Act 2024</w:t>
        </w:r>
      </w:hyperlink>
      <w:r>
        <w:t xml:space="preserve"> A2024-42 </w:t>
      </w:r>
      <w:r w:rsidRPr="00084EBB">
        <w:t>pt 5</w:t>
      </w:r>
    </w:p>
    <w:p w14:paraId="75E1CB0E" w14:textId="77777777" w:rsidR="00084EBB" w:rsidRDefault="00084EBB" w:rsidP="00084EBB">
      <w:pPr>
        <w:pStyle w:val="Actdetails"/>
      </w:pPr>
      <w:r>
        <w:t>notified LR 17 September 2024</w:t>
      </w:r>
    </w:p>
    <w:p w14:paraId="7237C4E1" w14:textId="77777777" w:rsidR="00084EBB" w:rsidRDefault="00084EBB" w:rsidP="00084EBB">
      <w:pPr>
        <w:pStyle w:val="Actdetails"/>
      </w:pPr>
      <w:r>
        <w:t>s 1, s 2 commenced 17 September 2024 (LA s 75 (1))</w:t>
      </w:r>
    </w:p>
    <w:p w14:paraId="6088E20C" w14:textId="6863C41B" w:rsidR="00084EBB" w:rsidRDefault="00084EBB" w:rsidP="00084EBB">
      <w:pPr>
        <w:pStyle w:val="Actdetails"/>
      </w:pPr>
      <w:r w:rsidRPr="00084EBB">
        <w:t>pt 5</w:t>
      </w:r>
      <w:r w:rsidRPr="00E10DAF">
        <w:t xml:space="preserve"> commence</w:t>
      </w:r>
      <w:r>
        <w:t>d</w:t>
      </w:r>
      <w:r w:rsidRPr="00E10DAF">
        <w:t xml:space="preserve"> </w:t>
      </w:r>
      <w:r>
        <w:t>18 September 2024</w:t>
      </w:r>
      <w:r w:rsidRPr="00E10DAF">
        <w:t xml:space="preserve"> (s 2 (1))</w:t>
      </w:r>
    </w:p>
    <w:p w14:paraId="7D16CE14" w14:textId="6259323B" w:rsidR="005341AA" w:rsidRDefault="006E0E5C" w:rsidP="005341AA">
      <w:pPr>
        <w:pStyle w:val="NewAct"/>
      </w:pPr>
      <w:hyperlink r:id="rId203" w:tooltip="A2025-8" w:history="1">
        <w:r>
          <w:rPr>
            <w:rStyle w:val="charCitHyperlinkAbbrev"/>
          </w:rPr>
          <w:t>Tobacco and Other Smoking Products (Vaping Goods) Amendment Act 2025</w:t>
        </w:r>
      </w:hyperlink>
      <w:r w:rsidR="005341AA">
        <w:t xml:space="preserve"> A2025-8 sch 2 pt 2.1</w:t>
      </w:r>
    </w:p>
    <w:p w14:paraId="6EECDFCE" w14:textId="219B8C35" w:rsidR="005341AA" w:rsidRDefault="005341AA" w:rsidP="005341AA">
      <w:pPr>
        <w:pStyle w:val="Actdetails"/>
      </w:pPr>
      <w:r>
        <w:t>notified LR 17 April 2025</w:t>
      </w:r>
    </w:p>
    <w:p w14:paraId="1052DC7F" w14:textId="2F0FA523" w:rsidR="005341AA" w:rsidRDefault="005341AA" w:rsidP="005341AA">
      <w:pPr>
        <w:pStyle w:val="Actdetails"/>
      </w:pPr>
      <w:r>
        <w:t>s 1, s 2 commenced 17 April 2025 (LA s 75 (1))</w:t>
      </w:r>
    </w:p>
    <w:p w14:paraId="55E1B4F3" w14:textId="0CDAAED4" w:rsidR="005341AA" w:rsidRDefault="006E0E5C" w:rsidP="005341AA">
      <w:pPr>
        <w:pStyle w:val="Actdetails"/>
      </w:pPr>
      <w:r>
        <w:t>sch 2 pt 2.1</w:t>
      </w:r>
      <w:r w:rsidR="005341AA" w:rsidRPr="00E10DAF">
        <w:t xml:space="preserve"> commence</w:t>
      </w:r>
      <w:r w:rsidR="005341AA">
        <w:t>d</w:t>
      </w:r>
      <w:r w:rsidR="005341AA" w:rsidRPr="00E10DAF">
        <w:t xml:space="preserve"> </w:t>
      </w:r>
      <w:r w:rsidR="005341AA">
        <w:t xml:space="preserve">18 </w:t>
      </w:r>
      <w:r>
        <w:t>April 2025</w:t>
      </w:r>
      <w:r w:rsidR="005341AA" w:rsidRPr="00E10DAF">
        <w:t xml:space="preserve"> (s 2)</w:t>
      </w:r>
    </w:p>
    <w:p w14:paraId="0A948EF1" w14:textId="77777777" w:rsidR="003D1D78" w:rsidRPr="003D1D78" w:rsidRDefault="003D1D78" w:rsidP="003D1D78">
      <w:pPr>
        <w:pStyle w:val="PageBreak"/>
      </w:pPr>
      <w:r w:rsidRPr="003D1D78">
        <w:br w:type="page"/>
      </w:r>
    </w:p>
    <w:p w14:paraId="003C5CFE" w14:textId="77777777" w:rsidR="00F17853" w:rsidRPr="00185FC3" w:rsidRDefault="00F17853" w:rsidP="00F17853">
      <w:pPr>
        <w:pStyle w:val="Endnote20"/>
      </w:pPr>
      <w:bookmarkStart w:id="274" w:name="_Toc195534881"/>
      <w:r w:rsidRPr="00185FC3">
        <w:rPr>
          <w:rStyle w:val="charTableNo"/>
        </w:rPr>
        <w:lastRenderedPageBreak/>
        <w:t>4</w:t>
      </w:r>
      <w:r>
        <w:tab/>
      </w:r>
      <w:r w:rsidRPr="00185FC3">
        <w:rPr>
          <w:rStyle w:val="charTableText"/>
        </w:rPr>
        <w:t>Amendment history</w:t>
      </w:r>
      <w:bookmarkEnd w:id="274"/>
    </w:p>
    <w:p w14:paraId="26C81A8C" w14:textId="77777777" w:rsidR="00F17853" w:rsidRDefault="00F17853" w:rsidP="00F17853">
      <w:pPr>
        <w:pStyle w:val="AmdtsEntryHd"/>
      </w:pPr>
      <w:r>
        <w:t>Commencement</w:t>
      </w:r>
    </w:p>
    <w:p w14:paraId="65AF2F05" w14:textId="77777777" w:rsidR="00F17853" w:rsidRPr="00F067B4" w:rsidRDefault="00F17853" w:rsidP="00F17853">
      <w:pPr>
        <w:pStyle w:val="AmdtsEntries"/>
      </w:pPr>
      <w:r>
        <w:t>s 2</w:t>
      </w:r>
      <w:r>
        <w:tab/>
        <w:t>om LA s 89 (4)</w:t>
      </w:r>
    </w:p>
    <w:p w14:paraId="0CABC9F5" w14:textId="77777777" w:rsidR="00F067B4" w:rsidRDefault="00F067B4" w:rsidP="0013118B">
      <w:pPr>
        <w:pStyle w:val="AmdtsEntryHd"/>
      </w:pPr>
      <w:r>
        <w:t>Dictionary</w:t>
      </w:r>
    </w:p>
    <w:p w14:paraId="356F6823" w14:textId="0E63EDBD" w:rsidR="00F067B4" w:rsidRPr="00F067B4" w:rsidRDefault="00F067B4" w:rsidP="00F067B4">
      <w:pPr>
        <w:pStyle w:val="AmdtsEntries"/>
      </w:pPr>
      <w:r>
        <w:t>s 3</w:t>
      </w:r>
      <w:r>
        <w:tab/>
        <w:t xml:space="preserve">am </w:t>
      </w:r>
      <w:hyperlink r:id="rId204" w:tooltip="Veterinary Surgeons Act 2015" w:history="1">
        <w:r>
          <w:rPr>
            <w:rStyle w:val="charCitHyperlinkAbbrev"/>
          </w:rPr>
          <w:t>A2015</w:t>
        </w:r>
        <w:r>
          <w:rPr>
            <w:rStyle w:val="charCitHyperlinkAbbrev"/>
          </w:rPr>
          <w:noBreakHyphen/>
          <w:t>29</w:t>
        </w:r>
      </w:hyperlink>
      <w:r>
        <w:t xml:space="preserve"> amdt 2.63</w:t>
      </w:r>
    </w:p>
    <w:p w14:paraId="0DFAE008" w14:textId="77777777" w:rsidR="006B28ED" w:rsidRDefault="00BA669F" w:rsidP="0013118B">
      <w:pPr>
        <w:pStyle w:val="AmdtsEntryHd"/>
      </w:pPr>
      <w:r>
        <w:t>Objects</w:t>
      </w:r>
    </w:p>
    <w:p w14:paraId="6C715A29" w14:textId="32E1CF48" w:rsidR="00BA669F" w:rsidRPr="00BA669F" w:rsidRDefault="00BA669F" w:rsidP="00BA669F">
      <w:pPr>
        <w:pStyle w:val="AmdtsEntries"/>
      </w:pPr>
      <w:r>
        <w:t>s 6</w:t>
      </w:r>
      <w:r>
        <w:tab/>
        <w:t xml:space="preserve">am </w:t>
      </w:r>
      <w:hyperlink r:id="rId205"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2.79</w:t>
      </w:r>
      <w:r w:rsidR="00AF5497">
        <w:t xml:space="preserve">; </w:t>
      </w:r>
      <w:hyperlink r:id="rId206" w:tooltip="Veterinary Surgeons Act 2015" w:history="1">
        <w:r w:rsidR="00AF5497">
          <w:rPr>
            <w:rStyle w:val="charCitHyperlinkAbbrev"/>
          </w:rPr>
          <w:t>A2015</w:t>
        </w:r>
        <w:r w:rsidR="00AF5497">
          <w:rPr>
            <w:rStyle w:val="charCitHyperlinkAbbrev"/>
          </w:rPr>
          <w:noBreakHyphen/>
          <w:t>29</w:t>
        </w:r>
      </w:hyperlink>
      <w:r w:rsidR="00AF5497">
        <w:t xml:space="preserve"> amdt 2.64</w:t>
      </w:r>
      <w:r w:rsidR="00CB2FF5">
        <w:t xml:space="preserve">; </w:t>
      </w:r>
      <w:hyperlink r:id="rId207" w:tooltip="Veterinary Practice Act 2018" w:history="1">
        <w:r w:rsidR="00CB2FF5" w:rsidRPr="00CB2FF5">
          <w:rPr>
            <w:rStyle w:val="Hyperlink"/>
            <w:u w:val="none"/>
          </w:rPr>
          <w:t>A2018</w:t>
        </w:r>
        <w:r w:rsidR="00CB2FF5" w:rsidRPr="00CB2FF5">
          <w:rPr>
            <w:rStyle w:val="Hyperlink"/>
            <w:u w:val="none"/>
          </w:rPr>
          <w:noBreakHyphen/>
          <w:t>32</w:t>
        </w:r>
      </w:hyperlink>
      <w:r w:rsidR="00E752AD">
        <w:t xml:space="preserve"> amdt </w:t>
      </w:r>
      <w:r w:rsidR="00CB2FF5">
        <w:t>3.29</w:t>
      </w:r>
    </w:p>
    <w:p w14:paraId="539CCD21" w14:textId="77777777" w:rsidR="00BA669F" w:rsidRDefault="00BA669F" w:rsidP="0013118B">
      <w:pPr>
        <w:pStyle w:val="AmdtsEntryHd"/>
      </w:pPr>
      <w:r>
        <w:t>Appropriate prescription and supply of medicines</w:t>
      </w:r>
    </w:p>
    <w:p w14:paraId="41765D1B" w14:textId="733003B1" w:rsidR="00BA669F" w:rsidRDefault="00BA669F" w:rsidP="00BA669F">
      <w:pPr>
        <w:pStyle w:val="AmdtsEntries"/>
      </w:pPr>
      <w:r>
        <w:t>s 7</w:t>
      </w:r>
      <w:r>
        <w:tab/>
        <w:t xml:space="preserve">am </w:t>
      </w:r>
      <w:hyperlink r:id="rId208"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2.80</w:t>
      </w:r>
      <w:r w:rsidR="00AF5497">
        <w:t xml:space="preserve">; </w:t>
      </w:r>
      <w:hyperlink r:id="rId209" w:tooltip="Veterinary Surgeons Act 2015" w:history="1">
        <w:r w:rsidR="00AF5497">
          <w:rPr>
            <w:rStyle w:val="charCitHyperlinkAbbrev"/>
          </w:rPr>
          <w:t>A2015</w:t>
        </w:r>
        <w:r w:rsidR="00AF5497">
          <w:rPr>
            <w:rStyle w:val="charCitHyperlinkAbbrev"/>
          </w:rPr>
          <w:noBreakHyphen/>
          <w:t>29</w:t>
        </w:r>
      </w:hyperlink>
      <w:r w:rsidR="00AF5497">
        <w:t xml:space="preserve"> amdt 2.65</w:t>
      </w:r>
      <w:r w:rsidR="00CB2FF5">
        <w:t xml:space="preserve">; </w:t>
      </w:r>
      <w:hyperlink r:id="rId210" w:tooltip="Veterinary Practice Act 2018" w:history="1">
        <w:r w:rsidR="00CB2FF5" w:rsidRPr="00CB2FF5">
          <w:rPr>
            <w:rStyle w:val="Hyperlink"/>
            <w:u w:val="none"/>
          </w:rPr>
          <w:t>A2018</w:t>
        </w:r>
        <w:r w:rsidR="00CB2FF5" w:rsidRPr="00CB2FF5">
          <w:rPr>
            <w:rStyle w:val="Hyperlink"/>
            <w:u w:val="none"/>
          </w:rPr>
          <w:noBreakHyphen/>
          <w:t>32</w:t>
        </w:r>
      </w:hyperlink>
      <w:r w:rsidR="00E752AD">
        <w:t xml:space="preserve"> amdt </w:t>
      </w:r>
      <w:r w:rsidR="00CB2FF5">
        <w:t>3.30</w:t>
      </w:r>
    </w:p>
    <w:p w14:paraId="74DEA0C8" w14:textId="77777777" w:rsidR="00341F56" w:rsidRDefault="00341F56" w:rsidP="00341F56">
      <w:pPr>
        <w:pStyle w:val="AmdtsEntryHd"/>
      </w:pPr>
      <w:r>
        <w:t>Application of Act to certain cannabis use not prohibited under Drugs of Dependence Act 1989</w:t>
      </w:r>
    </w:p>
    <w:p w14:paraId="1BCB1FE8" w14:textId="75BC5605" w:rsidR="00341F56" w:rsidRPr="00BA669F" w:rsidRDefault="00341F56" w:rsidP="00341F56">
      <w:pPr>
        <w:pStyle w:val="AmdtsEntries"/>
      </w:pPr>
      <w:r>
        <w:t>s 9A</w:t>
      </w:r>
      <w:r>
        <w:tab/>
        <w:t xml:space="preserve">ins </w:t>
      </w:r>
      <w:hyperlink r:id="rId211" w:tooltip="Drugs of Dependence (Personal Cannabis Use) Amendment Act 2019" w:history="1">
        <w:r>
          <w:rPr>
            <w:rStyle w:val="charCitHyperlinkAbbrev"/>
          </w:rPr>
          <w:t>A2019</w:t>
        </w:r>
        <w:r>
          <w:rPr>
            <w:rStyle w:val="charCitHyperlinkAbbrev"/>
          </w:rPr>
          <w:noBreakHyphen/>
          <w:t>34</w:t>
        </w:r>
      </w:hyperlink>
      <w:r>
        <w:t xml:space="preserve"> amdt 1.3</w:t>
      </w:r>
    </w:p>
    <w:p w14:paraId="5A93B583" w14:textId="77777777" w:rsidR="002D0627" w:rsidRDefault="002D0627" w:rsidP="002D0627">
      <w:pPr>
        <w:pStyle w:val="AmdtsEntryHd"/>
      </w:pPr>
      <w:r>
        <w:t xml:space="preserve">Meaning of </w:t>
      </w:r>
      <w:r w:rsidRPr="00B517DA">
        <w:rPr>
          <w:rStyle w:val="charItals"/>
        </w:rPr>
        <w:t>regulated substance</w:t>
      </w:r>
      <w:r>
        <w:t>—Act</w:t>
      </w:r>
    </w:p>
    <w:p w14:paraId="6FA73F33" w14:textId="1DB3911E" w:rsidR="002D0627" w:rsidRPr="00152503" w:rsidRDefault="002D0627" w:rsidP="002D0627">
      <w:pPr>
        <w:pStyle w:val="AmdtsEntries"/>
      </w:pPr>
      <w:r>
        <w:t>s 10</w:t>
      </w:r>
      <w:r>
        <w:tab/>
        <w:t xml:space="preserve">am </w:t>
      </w:r>
      <w:hyperlink r:id="rId212" w:tooltip="Statute Law Amendment Act 2015 (No 2)" w:history="1">
        <w:r>
          <w:rPr>
            <w:rStyle w:val="charCitHyperlinkAbbrev"/>
          </w:rPr>
          <w:t>A2015</w:t>
        </w:r>
        <w:r>
          <w:rPr>
            <w:rStyle w:val="charCitHyperlinkAbbrev"/>
          </w:rPr>
          <w:noBreakHyphen/>
          <w:t>50</w:t>
        </w:r>
      </w:hyperlink>
      <w:r>
        <w:t xml:space="preserve"> amdt 1.9</w:t>
      </w:r>
    </w:p>
    <w:p w14:paraId="7E3074D8" w14:textId="77777777" w:rsidR="00152503" w:rsidRDefault="00152503" w:rsidP="0013118B">
      <w:pPr>
        <w:pStyle w:val="AmdtsEntryHd"/>
      </w:pPr>
      <w:r w:rsidRPr="00130EF2">
        <w:t xml:space="preserve">Meaning of </w:t>
      </w:r>
      <w:r w:rsidRPr="00130EF2">
        <w:rPr>
          <w:rStyle w:val="charItals"/>
        </w:rPr>
        <w:t xml:space="preserve">prohibited substance </w:t>
      </w:r>
      <w:r w:rsidRPr="00130EF2">
        <w:rPr>
          <w:rFonts w:cs="Arial"/>
        </w:rPr>
        <w:t xml:space="preserve">and </w:t>
      </w:r>
      <w:r w:rsidRPr="00130EF2">
        <w:rPr>
          <w:rStyle w:val="charItals"/>
        </w:rPr>
        <w:t>schedule 10 substance</w:t>
      </w:r>
      <w:r w:rsidRPr="00130EF2">
        <w:t>—Act</w:t>
      </w:r>
    </w:p>
    <w:p w14:paraId="23FF8346" w14:textId="13C4358A" w:rsidR="00152503" w:rsidRDefault="00152503" w:rsidP="00152503">
      <w:pPr>
        <w:pStyle w:val="AmdtsEntries"/>
      </w:pPr>
      <w:r>
        <w:t>s 13</w:t>
      </w:r>
      <w:r>
        <w:tab/>
        <w:t xml:space="preserve">sub </w:t>
      </w:r>
      <w:hyperlink r:id="rId213" w:tooltip="Statute Law Amendment Act 2015 (No 2)" w:history="1">
        <w:r>
          <w:rPr>
            <w:rStyle w:val="charCitHyperlinkAbbrev"/>
          </w:rPr>
          <w:t>A2015</w:t>
        </w:r>
        <w:r>
          <w:rPr>
            <w:rStyle w:val="charCitHyperlinkAbbrev"/>
          </w:rPr>
          <w:noBreakHyphen/>
          <w:t>50</w:t>
        </w:r>
      </w:hyperlink>
      <w:r>
        <w:t xml:space="preserve"> amdt 1.4</w:t>
      </w:r>
    </w:p>
    <w:p w14:paraId="1C5BD133" w14:textId="5454FDCD" w:rsidR="00E9336F" w:rsidRPr="00E9336F" w:rsidRDefault="00E9336F" w:rsidP="00152503">
      <w:pPr>
        <w:pStyle w:val="AmdtsEntries"/>
      </w:pPr>
      <w:r>
        <w:tab/>
        <w:t xml:space="preserve">am </w:t>
      </w:r>
      <w:hyperlink r:id="rId214" w:tooltip="Crimes Legislation Amendment Act 2019" w:history="1">
        <w:r w:rsidRPr="00E9336F">
          <w:rPr>
            <w:rStyle w:val="charCitHyperlinkAbbrev"/>
          </w:rPr>
          <w:t>A2019</w:t>
        </w:r>
        <w:r w:rsidRPr="00E9336F">
          <w:rPr>
            <w:rStyle w:val="charCitHyperlinkAbbrev"/>
          </w:rPr>
          <w:noBreakHyphen/>
          <w:t>23</w:t>
        </w:r>
      </w:hyperlink>
      <w:r>
        <w:t xml:space="preserve"> s 51</w:t>
      </w:r>
      <w:r w:rsidR="0093663A">
        <w:t>, s 52</w:t>
      </w:r>
    </w:p>
    <w:p w14:paraId="2F5FA0A2" w14:textId="46D161B8" w:rsidR="006E0E5C" w:rsidRDefault="006E0E5C" w:rsidP="002D0627">
      <w:pPr>
        <w:pStyle w:val="AmdtsEntryHd"/>
      </w:pPr>
      <w:r>
        <w:t xml:space="preserve">Meaning of </w:t>
      </w:r>
      <w:r w:rsidRPr="00B517DA">
        <w:rPr>
          <w:rStyle w:val="charItals"/>
        </w:rPr>
        <w:t>regulated therapeutic good</w:t>
      </w:r>
      <w:r>
        <w:t>—Act</w:t>
      </w:r>
    </w:p>
    <w:p w14:paraId="560CD4FD" w14:textId="2CEDFD46" w:rsidR="006E0E5C" w:rsidRPr="006E0E5C" w:rsidRDefault="006E0E5C" w:rsidP="006E0E5C">
      <w:pPr>
        <w:pStyle w:val="AmdtsEntries"/>
      </w:pPr>
      <w:r>
        <w:t>s 14</w:t>
      </w:r>
      <w:r>
        <w:tab/>
        <w:t xml:space="preserve">am </w:t>
      </w:r>
      <w:hyperlink r:id="rId215" w:tooltip="Tobacco and Other Smoking Products (Vaping Goods) Amendment Act 2025" w:history="1">
        <w:r w:rsidR="00254D64">
          <w:rPr>
            <w:rStyle w:val="charCitHyperlinkAbbrev"/>
          </w:rPr>
          <w:t>A2025</w:t>
        </w:r>
        <w:r w:rsidR="00254D64">
          <w:rPr>
            <w:rStyle w:val="charCitHyperlinkAbbrev"/>
          </w:rPr>
          <w:noBreakHyphen/>
          <w:t>8</w:t>
        </w:r>
      </w:hyperlink>
      <w:r>
        <w:t xml:space="preserve"> amdt </w:t>
      </w:r>
      <w:r w:rsidR="00254D64">
        <w:t>2.1</w:t>
      </w:r>
    </w:p>
    <w:p w14:paraId="55C73F07" w14:textId="48DE9599" w:rsidR="00254D64" w:rsidRDefault="00254D64" w:rsidP="00254D64">
      <w:pPr>
        <w:pStyle w:val="AmdtsEntryHd"/>
      </w:pPr>
      <w:r>
        <w:t xml:space="preserve">Meaning of </w:t>
      </w:r>
      <w:r w:rsidRPr="00B517DA">
        <w:rPr>
          <w:rStyle w:val="charItals"/>
        </w:rPr>
        <w:t>medicines and poisons standard</w:t>
      </w:r>
      <w:r>
        <w:t>—Act</w:t>
      </w:r>
    </w:p>
    <w:p w14:paraId="57C9DE23" w14:textId="2745C70F" w:rsidR="00254D64" w:rsidRPr="006E0E5C" w:rsidRDefault="00254D64" w:rsidP="00254D64">
      <w:pPr>
        <w:pStyle w:val="AmdtsEntries"/>
      </w:pPr>
      <w:r>
        <w:t>s 15</w:t>
      </w:r>
      <w:r>
        <w:tab/>
        <w:t xml:space="preserve">am </w:t>
      </w:r>
      <w:hyperlink r:id="rId216" w:tooltip="Tobacco and Other Smoking Products (Vaping Goods) Amendment Act 2025" w:history="1">
        <w:r>
          <w:rPr>
            <w:rStyle w:val="charCitHyperlinkAbbrev"/>
          </w:rPr>
          <w:t>A2025</w:t>
        </w:r>
        <w:r>
          <w:rPr>
            <w:rStyle w:val="charCitHyperlinkAbbrev"/>
          </w:rPr>
          <w:noBreakHyphen/>
          <w:t>8</w:t>
        </w:r>
      </w:hyperlink>
      <w:r>
        <w:t xml:space="preserve"> amdt 2.2, amdt 2.3</w:t>
      </w:r>
    </w:p>
    <w:p w14:paraId="097550EC" w14:textId="0FE716BA" w:rsidR="002D0627" w:rsidRDefault="002D0627" w:rsidP="002D0627">
      <w:pPr>
        <w:pStyle w:val="AmdtsEntryHd"/>
      </w:pPr>
      <w:r>
        <w:rPr>
          <w:rFonts w:cs="Arial"/>
        </w:rPr>
        <w:t xml:space="preserve">Meaning of </w:t>
      </w:r>
      <w:r w:rsidRPr="00B517DA">
        <w:rPr>
          <w:rStyle w:val="charItals"/>
        </w:rPr>
        <w:t>deals</w:t>
      </w:r>
      <w:r>
        <w:rPr>
          <w:rFonts w:cs="Arial"/>
        </w:rPr>
        <w:t xml:space="preserve"> with a regulated substance—Act</w:t>
      </w:r>
    </w:p>
    <w:p w14:paraId="74AE1478" w14:textId="7DA57795" w:rsidR="002D0627" w:rsidRPr="00152503" w:rsidRDefault="002D0627" w:rsidP="002D0627">
      <w:pPr>
        <w:pStyle w:val="AmdtsEntries"/>
      </w:pPr>
      <w:r>
        <w:t>s 19</w:t>
      </w:r>
      <w:r>
        <w:tab/>
        <w:t xml:space="preserve">am </w:t>
      </w:r>
      <w:hyperlink r:id="rId217" w:tooltip="Statute Law Amendment Act 2015 (No 2)" w:history="1">
        <w:r>
          <w:rPr>
            <w:rStyle w:val="charCitHyperlinkAbbrev"/>
          </w:rPr>
          <w:t>A2015</w:t>
        </w:r>
        <w:r>
          <w:rPr>
            <w:rStyle w:val="charCitHyperlinkAbbrev"/>
          </w:rPr>
          <w:noBreakHyphen/>
          <w:t>50</w:t>
        </w:r>
      </w:hyperlink>
      <w:r>
        <w:t xml:space="preserve"> amdt 1.9</w:t>
      </w:r>
    </w:p>
    <w:p w14:paraId="55543C46" w14:textId="77777777" w:rsidR="002D0627" w:rsidRDefault="002D0627" w:rsidP="002D0627">
      <w:pPr>
        <w:pStyle w:val="AmdtsEntryHd"/>
      </w:pPr>
      <w:r>
        <w:t xml:space="preserve">When </w:t>
      </w:r>
      <w:r w:rsidRPr="00B517DA">
        <w:rPr>
          <w:rStyle w:val="charItals"/>
        </w:rPr>
        <w:t>authorised</w:t>
      </w:r>
      <w:r>
        <w:t xml:space="preserve"> to deal with regulated substances</w:t>
      </w:r>
    </w:p>
    <w:p w14:paraId="1B992CDD" w14:textId="4AF386AB" w:rsidR="002D0627" w:rsidRPr="00152503" w:rsidRDefault="002D0627" w:rsidP="002D0627">
      <w:pPr>
        <w:pStyle w:val="AmdtsEntries"/>
      </w:pPr>
      <w:r>
        <w:t>s 20</w:t>
      </w:r>
      <w:r>
        <w:tab/>
        <w:t xml:space="preserve">am </w:t>
      </w:r>
      <w:hyperlink r:id="rId218" w:tooltip="Statute Law Amendment Act 2015 (No 2)" w:history="1">
        <w:r>
          <w:rPr>
            <w:rStyle w:val="charCitHyperlinkAbbrev"/>
          </w:rPr>
          <w:t>A2015</w:t>
        </w:r>
        <w:r>
          <w:rPr>
            <w:rStyle w:val="charCitHyperlinkAbbrev"/>
          </w:rPr>
          <w:noBreakHyphen/>
          <w:t>50</w:t>
        </w:r>
      </w:hyperlink>
      <w:r>
        <w:t xml:space="preserve"> amdt 1.9</w:t>
      </w:r>
    </w:p>
    <w:p w14:paraId="5E5ACF2F" w14:textId="77777777" w:rsidR="00C52940" w:rsidRDefault="00C52940" w:rsidP="0013118B">
      <w:pPr>
        <w:pStyle w:val="AmdtsEntryHd"/>
        <w:rPr>
          <w:rFonts w:cs="Arial"/>
        </w:rPr>
      </w:pPr>
      <w:r>
        <w:t xml:space="preserve">Meaning of </w:t>
      </w:r>
      <w:r w:rsidRPr="00B517DA">
        <w:rPr>
          <w:rStyle w:val="charItals"/>
        </w:rPr>
        <w:t>possess</w:t>
      </w:r>
      <w:r>
        <w:t xml:space="preserve">, </w:t>
      </w:r>
      <w:r w:rsidRPr="00B517DA">
        <w:rPr>
          <w:rStyle w:val="charItals"/>
        </w:rPr>
        <w:t>sell</w:t>
      </w:r>
      <w:r>
        <w:t xml:space="preserve"> and </w:t>
      </w:r>
      <w:r w:rsidRPr="00B517DA">
        <w:rPr>
          <w:rStyle w:val="charItals"/>
        </w:rPr>
        <w:t>supply</w:t>
      </w:r>
      <w:r>
        <w:rPr>
          <w:rFonts w:cs="Arial"/>
        </w:rPr>
        <w:t>—Act</w:t>
      </w:r>
    </w:p>
    <w:p w14:paraId="5CCB210E" w14:textId="4A388611" w:rsidR="00C52940" w:rsidRPr="00C52940" w:rsidRDefault="00C52940" w:rsidP="00C52940">
      <w:pPr>
        <w:pStyle w:val="AmdtsEntries"/>
      </w:pPr>
      <w:r>
        <w:t>s 24</w:t>
      </w:r>
      <w:r>
        <w:tab/>
        <w:t xml:space="preserve">am </w:t>
      </w:r>
      <w:hyperlink r:id="rId219"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3.118</w:t>
      </w:r>
    </w:p>
    <w:p w14:paraId="77BFEDE6" w14:textId="77777777" w:rsidR="002D0627" w:rsidRDefault="002D0627" w:rsidP="002D0627">
      <w:pPr>
        <w:pStyle w:val="AmdtsEntryHd"/>
      </w:pPr>
      <w:r>
        <w:t xml:space="preserve">Meaning of </w:t>
      </w:r>
      <w:r w:rsidRPr="00B517DA">
        <w:rPr>
          <w:rStyle w:val="charItals"/>
        </w:rPr>
        <w:t>declared substance</w:t>
      </w:r>
      <w:r>
        <w:t>—pt 4.1</w:t>
      </w:r>
    </w:p>
    <w:p w14:paraId="19168C44" w14:textId="33FBF06B" w:rsidR="002D0627" w:rsidRDefault="002D0627" w:rsidP="002D0627">
      <w:pPr>
        <w:pStyle w:val="AmdtsEntries"/>
      </w:pPr>
      <w:r>
        <w:t>s 25</w:t>
      </w:r>
      <w:r>
        <w:tab/>
        <w:t xml:space="preserve">am </w:t>
      </w:r>
      <w:hyperlink r:id="rId220" w:tooltip="Statute Law Amendment Act 2015 (No 2)" w:history="1">
        <w:r>
          <w:rPr>
            <w:rStyle w:val="charCitHyperlinkAbbrev"/>
          </w:rPr>
          <w:t>A2015</w:t>
        </w:r>
        <w:r>
          <w:rPr>
            <w:rStyle w:val="charCitHyperlinkAbbrev"/>
          </w:rPr>
          <w:noBreakHyphen/>
          <w:t>50</w:t>
        </w:r>
      </w:hyperlink>
      <w:r>
        <w:t xml:space="preserve"> amdt 1.9</w:t>
      </w:r>
    </w:p>
    <w:p w14:paraId="110FBBFC" w14:textId="77777777" w:rsidR="00B13D32" w:rsidRDefault="00B13D32" w:rsidP="00D10126">
      <w:pPr>
        <w:pStyle w:val="AmdtsEntryHd"/>
      </w:pPr>
      <w:r>
        <w:t>Supply of certain declared substances—information for chief health officer</w:t>
      </w:r>
    </w:p>
    <w:p w14:paraId="23AB7DA1" w14:textId="1F8D9DA7" w:rsidR="00B13D32" w:rsidRPr="00B13D32" w:rsidRDefault="00B13D32" w:rsidP="00B13D32">
      <w:pPr>
        <w:pStyle w:val="AmdtsEntries"/>
      </w:pPr>
      <w:r>
        <w:t>s 31</w:t>
      </w:r>
      <w:r>
        <w:tab/>
        <w:t xml:space="preserve">am </w:t>
      </w:r>
      <w:hyperlink r:id="rId221" w:tooltip="Medicines, Poisons and Therapeutic Goods Amendment Act 2018" w:history="1">
        <w:r w:rsidRPr="00B13D32">
          <w:rPr>
            <w:rStyle w:val="charCitHyperlinkAbbrev"/>
          </w:rPr>
          <w:t>A2018</w:t>
        </w:r>
        <w:r w:rsidRPr="00B13D32">
          <w:rPr>
            <w:rStyle w:val="charCitHyperlinkAbbrev"/>
          </w:rPr>
          <w:noBreakHyphen/>
          <w:t>23</w:t>
        </w:r>
      </w:hyperlink>
      <w:r w:rsidRPr="00B13D32">
        <w:rPr>
          <w:rStyle w:val="charCitHyperlinkAbbrev"/>
        </w:rPr>
        <w:t xml:space="preserve"> </w:t>
      </w:r>
      <w:r>
        <w:t>s 4</w:t>
      </w:r>
    </w:p>
    <w:p w14:paraId="04FF3D1E" w14:textId="77777777" w:rsidR="00C24AF5" w:rsidRDefault="00C24AF5" w:rsidP="00D10126">
      <w:pPr>
        <w:pStyle w:val="AmdtsEntryHd"/>
      </w:pPr>
      <w:r>
        <w:t>Discarding declared etc substances</w:t>
      </w:r>
    </w:p>
    <w:p w14:paraId="4ED86125" w14:textId="0AA6CFA6" w:rsidR="00C24AF5" w:rsidRPr="00C24AF5" w:rsidRDefault="00C24AF5" w:rsidP="00C24AF5">
      <w:pPr>
        <w:pStyle w:val="AmdtsEntries"/>
      </w:pPr>
      <w:r>
        <w:t>s 34</w:t>
      </w:r>
      <w:r>
        <w:tab/>
        <w:t xml:space="preserve">am </w:t>
      </w:r>
      <w:hyperlink r:id="rId222" w:tooltip="Work Health and Safety Legislation Amendment Act 2018" w:history="1">
        <w:r>
          <w:rPr>
            <w:rStyle w:val="charCitHyperlinkAbbrev"/>
          </w:rPr>
          <w:t>A2018</w:t>
        </w:r>
        <w:r>
          <w:rPr>
            <w:rStyle w:val="charCitHyperlinkAbbrev"/>
          </w:rPr>
          <w:noBreakHyphen/>
          <w:t>8</w:t>
        </w:r>
      </w:hyperlink>
      <w:r>
        <w:t xml:space="preserve"> amdt 1.25, amdt 1.26</w:t>
      </w:r>
    </w:p>
    <w:p w14:paraId="5E139996" w14:textId="77777777" w:rsidR="00D10126" w:rsidRDefault="00D10126" w:rsidP="00D10126">
      <w:pPr>
        <w:pStyle w:val="AmdtsEntryHd"/>
      </w:pPr>
      <w:r>
        <w:t>Administering certain declared substances</w:t>
      </w:r>
    </w:p>
    <w:p w14:paraId="30F804D5" w14:textId="7EAE4C80" w:rsidR="00D10126" w:rsidRPr="00D10126" w:rsidRDefault="00D10126" w:rsidP="00D10126">
      <w:pPr>
        <w:pStyle w:val="AmdtsEntries"/>
      </w:pPr>
      <w:r>
        <w:t>s 37</w:t>
      </w:r>
      <w:r>
        <w:tab/>
        <w:t>am</w:t>
      </w:r>
      <w:r w:rsidR="004B7571" w:rsidRPr="004B7571">
        <w:t xml:space="preserve"> </w:t>
      </w:r>
      <w:hyperlink r:id="rId223" w:tooltip="Justice and Community Safety Legislation Amendment Act 2016" w:history="1">
        <w:r w:rsidR="004B7571" w:rsidRPr="004B7571">
          <w:rPr>
            <w:color w:val="0000FF" w:themeColor="hyperlink"/>
          </w:rPr>
          <w:t>A2016</w:t>
        </w:r>
        <w:r w:rsidR="004B7571" w:rsidRPr="004B7571">
          <w:rPr>
            <w:color w:val="0000FF" w:themeColor="hyperlink"/>
          </w:rPr>
          <w:noBreakHyphen/>
          <w:t>37</w:t>
        </w:r>
      </w:hyperlink>
      <w:r w:rsidR="004B7571" w:rsidRPr="004B7571">
        <w:t xml:space="preserve"> amdt </w:t>
      </w:r>
      <w:r w:rsidR="004B7571">
        <w:t xml:space="preserve">1.31; </w:t>
      </w:r>
      <w:r w:rsidR="000A411F">
        <w:t>ss</w:t>
      </w:r>
      <w:r w:rsidR="004B7571">
        <w:t xml:space="preserve"> renum R16 LA</w:t>
      </w:r>
    </w:p>
    <w:p w14:paraId="35DE2417" w14:textId="77777777" w:rsidR="002D0627" w:rsidRDefault="002D0627" w:rsidP="002D0627">
      <w:pPr>
        <w:pStyle w:val="AmdtsEntryHd"/>
      </w:pPr>
      <w:r>
        <w:lastRenderedPageBreak/>
        <w:t>Reporting loss and theft of certain regulated substances</w:t>
      </w:r>
    </w:p>
    <w:p w14:paraId="261B4F7D" w14:textId="142C7DF4" w:rsidR="002D0627" w:rsidRPr="00152503" w:rsidRDefault="002D0627" w:rsidP="002D0627">
      <w:pPr>
        <w:pStyle w:val="AmdtsEntries"/>
      </w:pPr>
      <w:r>
        <w:t>s 39</w:t>
      </w:r>
      <w:r>
        <w:tab/>
        <w:t xml:space="preserve">am </w:t>
      </w:r>
      <w:hyperlink r:id="rId224" w:tooltip="Statute Law Amendment Act 2015 (No 2)" w:history="1">
        <w:r>
          <w:rPr>
            <w:rStyle w:val="charCitHyperlinkAbbrev"/>
          </w:rPr>
          <w:t>A2015</w:t>
        </w:r>
        <w:r>
          <w:rPr>
            <w:rStyle w:val="charCitHyperlinkAbbrev"/>
          </w:rPr>
          <w:noBreakHyphen/>
          <w:t>50</w:t>
        </w:r>
      </w:hyperlink>
      <w:r>
        <w:t xml:space="preserve"> amdt 1.9</w:t>
      </w:r>
    </w:p>
    <w:p w14:paraId="00C52CAE" w14:textId="77777777" w:rsidR="00C52940" w:rsidRDefault="00C52940" w:rsidP="0013118B">
      <w:pPr>
        <w:pStyle w:val="AmdtsEntryHd"/>
      </w:pPr>
      <w:r>
        <w:t>False statements to obtain certain regulated substances etc</w:t>
      </w:r>
    </w:p>
    <w:p w14:paraId="274FC084" w14:textId="3F0F6085" w:rsidR="00C52940" w:rsidRDefault="00C52940" w:rsidP="00C52940">
      <w:pPr>
        <w:pStyle w:val="AmdtsEntries"/>
      </w:pPr>
      <w:r>
        <w:t>s 64</w:t>
      </w:r>
      <w:r>
        <w:tab/>
        <w:t xml:space="preserve">am </w:t>
      </w:r>
      <w:hyperlink r:id="rId225"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3.119</w:t>
      </w:r>
    </w:p>
    <w:p w14:paraId="39994F5D" w14:textId="77777777" w:rsidR="0028246D" w:rsidRDefault="00EF5AAC" w:rsidP="00550DE9">
      <w:pPr>
        <w:pStyle w:val="AmdtsEntryHd"/>
      </w:pPr>
      <w:r>
        <w:t>Advertising controlled medicines and prohibited substances</w:t>
      </w:r>
    </w:p>
    <w:p w14:paraId="498665BC" w14:textId="4D8FFB61" w:rsidR="0028246D" w:rsidRPr="00C52940" w:rsidRDefault="0028246D" w:rsidP="00C52940">
      <w:pPr>
        <w:pStyle w:val="AmdtsEntries"/>
      </w:pPr>
      <w:r>
        <w:t>s 66</w:t>
      </w:r>
      <w:r>
        <w:tab/>
        <w:t xml:space="preserve">am </w:t>
      </w:r>
      <w:hyperlink r:id="rId226" w:tooltip="Veterinary Practice Act 2018" w:history="1">
        <w:r w:rsidRPr="00CB2FF5">
          <w:rPr>
            <w:rStyle w:val="Hyperlink"/>
            <w:u w:val="none"/>
          </w:rPr>
          <w:t>A2018</w:t>
        </w:r>
        <w:r w:rsidRPr="00CB2FF5">
          <w:rPr>
            <w:rStyle w:val="Hyperlink"/>
            <w:u w:val="none"/>
          </w:rPr>
          <w:noBreakHyphen/>
          <w:t>32</w:t>
        </w:r>
      </w:hyperlink>
      <w:r>
        <w:t xml:space="preserve"> amdt 3.31</w:t>
      </w:r>
    </w:p>
    <w:p w14:paraId="43F9AF45" w14:textId="77777777" w:rsidR="004929AC" w:rsidRDefault="004929AC" w:rsidP="0013118B">
      <w:pPr>
        <w:pStyle w:val="AmdtsEntryHd"/>
      </w:pPr>
      <w:r>
        <w:t>Manufacture, supply and use of paints for certain purposes</w:t>
      </w:r>
    </w:p>
    <w:p w14:paraId="5CC5B8F7" w14:textId="7D408D3A" w:rsidR="004929AC" w:rsidRDefault="004929AC" w:rsidP="004929AC">
      <w:pPr>
        <w:pStyle w:val="AmdtsEntries"/>
      </w:pPr>
      <w:r>
        <w:t>s 71</w:t>
      </w:r>
      <w:r>
        <w:tab/>
        <w:t xml:space="preserve">am </w:t>
      </w:r>
      <w:hyperlink r:id="rId227" w:tooltip="Statute Law Amendment Act 2015 (No 2)" w:history="1">
        <w:r>
          <w:rPr>
            <w:rStyle w:val="charCitHyperlinkAbbrev"/>
          </w:rPr>
          <w:t>A2015</w:t>
        </w:r>
        <w:r>
          <w:rPr>
            <w:rStyle w:val="charCitHyperlinkAbbrev"/>
          </w:rPr>
          <w:noBreakHyphen/>
          <w:t>50</w:t>
        </w:r>
      </w:hyperlink>
      <w:r>
        <w:t xml:space="preserve"> amdt 1.5, amdt 1.6</w:t>
      </w:r>
    </w:p>
    <w:p w14:paraId="2855BFD6" w14:textId="77777777" w:rsidR="004B7571" w:rsidRDefault="004B7571" w:rsidP="004B7571">
      <w:pPr>
        <w:pStyle w:val="AmdtsEntryHd"/>
      </w:pPr>
      <w:r>
        <w:t>Supplying regulated therapeutic goods</w:t>
      </w:r>
    </w:p>
    <w:p w14:paraId="7CAD41FD" w14:textId="5ABBEB8F" w:rsidR="004B7571" w:rsidRPr="004B7571" w:rsidRDefault="004B7571" w:rsidP="004B7571">
      <w:pPr>
        <w:pStyle w:val="AmdtsEntries"/>
      </w:pPr>
      <w:r>
        <w:t>s 74</w:t>
      </w:r>
      <w:r>
        <w:tab/>
        <w:t>am</w:t>
      </w:r>
      <w:r w:rsidRPr="004B7571">
        <w:t xml:space="preserve"> </w:t>
      </w:r>
      <w:hyperlink r:id="rId228" w:tooltip="Justice and Community Safety Legislation Amendment Act 2016" w:history="1">
        <w:r w:rsidRPr="004B7571">
          <w:rPr>
            <w:color w:val="0000FF" w:themeColor="hyperlink"/>
          </w:rPr>
          <w:t>A2016</w:t>
        </w:r>
        <w:r w:rsidRPr="004B7571">
          <w:rPr>
            <w:color w:val="0000FF" w:themeColor="hyperlink"/>
          </w:rPr>
          <w:noBreakHyphen/>
          <w:t>37</w:t>
        </w:r>
      </w:hyperlink>
      <w:r w:rsidRPr="004B7571">
        <w:t xml:space="preserve"> amdt </w:t>
      </w:r>
      <w:r w:rsidR="0018449D">
        <w:t xml:space="preserve">1.32, amdt 1.33; </w:t>
      </w:r>
      <w:r w:rsidR="000A411F">
        <w:t>ss</w:t>
      </w:r>
      <w:r w:rsidR="0018449D">
        <w:t xml:space="preserve"> renum R16 LA</w:t>
      </w:r>
    </w:p>
    <w:p w14:paraId="1DC99188" w14:textId="77777777" w:rsidR="0013118B" w:rsidRDefault="0013118B" w:rsidP="0013118B">
      <w:pPr>
        <w:pStyle w:val="AmdtsEntryHd"/>
      </w:pPr>
      <w:r>
        <w:rPr>
          <w:snapToGrid w:val="0"/>
        </w:rPr>
        <w:t>Suitability of individuals for licences</w:t>
      </w:r>
    </w:p>
    <w:p w14:paraId="58E0C361" w14:textId="6638A622" w:rsidR="0013118B" w:rsidRDefault="0013118B" w:rsidP="0013118B">
      <w:pPr>
        <w:pStyle w:val="AmdtsEntries"/>
      </w:pPr>
      <w:r>
        <w:t>s 81</w:t>
      </w:r>
      <w:r>
        <w:tab/>
        <w:t xml:space="preserve">am </w:t>
      </w:r>
      <w:hyperlink r:id="rId229"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3.132</w:t>
      </w:r>
      <w:r w:rsidR="00392755">
        <w:t xml:space="preserve">; </w:t>
      </w:r>
      <w:hyperlink r:id="rId230" w:tooltip="Statute Law Amendment Act 2011 (No 3)" w:history="1">
        <w:r w:rsidR="004258D1" w:rsidRPr="004258D1">
          <w:rPr>
            <w:rStyle w:val="charCitHyperlinkAbbrev"/>
          </w:rPr>
          <w:t>A2011</w:t>
        </w:r>
        <w:r w:rsidR="004258D1" w:rsidRPr="004258D1">
          <w:rPr>
            <w:rStyle w:val="charCitHyperlinkAbbrev"/>
          </w:rPr>
          <w:noBreakHyphen/>
          <w:t>52</w:t>
        </w:r>
      </w:hyperlink>
      <w:r w:rsidR="00392755">
        <w:t xml:space="preserve"> amdt 1.6</w:t>
      </w:r>
    </w:p>
    <w:p w14:paraId="41B44A30" w14:textId="77777777" w:rsidR="0013118B" w:rsidRDefault="0013118B" w:rsidP="0013118B">
      <w:pPr>
        <w:pStyle w:val="AmdtsEntryHd"/>
      </w:pPr>
      <w:r>
        <w:rPr>
          <w:snapToGrid w:val="0"/>
        </w:rPr>
        <w:t>P</w:t>
      </w:r>
      <w:r>
        <w:t>ower to ask for information etc from applicants and others</w:t>
      </w:r>
    </w:p>
    <w:p w14:paraId="3C8EE722" w14:textId="1FC8BAAD" w:rsidR="0013118B" w:rsidRDefault="0013118B" w:rsidP="0013118B">
      <w:pPr>
        <w:pStyle w:val="AmdtsEntries"/>
      </w:pPr>
      <w:r>
        <w:t>s 83</w:t>
      </w:r>
      <w:r>
        <w:tab/>
        <w:t xml:space="preserve">am </w:t>
      </w:r>
      <w:hyperlink r:id="rId231"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3.133</w:t>
      </w:r>
      <w:r w:rsidR="00926F10">
        <w:t xml:space="preserve">; </w:t>
      </w:r>
      <w:hyperlink r:id="rId232" w:tooltip="Statute Law Amendment Act 2013 (No 2)" w:history="1">
        <w:r w:rsidR="00926F10">
          <w:rPr>
            <w:rStyle w:val="charCitHyperlinkAbbrev"/>
          </w:rPr>
          <w:t>A2013</w:t>
        </w:r>
        <w:r w:rsidR="00926F10">
          <w:rPr>
            <w:rStyle w:val="charCitHyperlinkAbbrev"/>
          </w:rPr>
          <w:noBreakHyphen/>
          <w:t>44</w:t>
        </w:r>
      </w:hyperlink>
      <w:r w:rsidR="00926F10">
        <w:t xml:space="preserve"> amdt 3.105</w:t>
      </w:r>
      <w:r w:rsidR="005D622E">
        <w:t xml:space="preserve">; </w:t>
      </w:r>
      <w:hyperlink r:id="rId233" w:tooltip="Red Tape Reduction Legislation Amendment Act 2016" w:history="1">
        <w:r w:rsidR="005D622E">
          <w:rPr>
            <w:rStyle w:val="charCitHyperlinkAbbrev"/>
          </w:rPr>
          <w:t>A2016</w:t>
        </w:r>
        <w:r w:rsidR="005D622E">
          <w:rPr>
            <w:rStyle w:val="charCitHyperlinkAbbrev"/>
          </w:rPr>
          <w:noBreakHyphen/>
          <w:t>18</w:t>
        </w:r>
      </w:hyperlink>
      <w:r w:rsidR="005D622E">
        <w:t xml:space="preserve"> amdts 3.144-3.146</w:t>
      </w:r>
    </w:p>
    <w:p w14:paraId="6B13660C" w14:textId="73BD9A9D" w:rsidR="00D72AEB" w:rsidRDefault="000562EC" w:rsidP="00B76F65">
      <w:pPr>
        <w:pStyle w:val="AmdtsEntryHd"/>
      </w:pPr>
      <w:r>
        <w:t>Applications for licences</w:t>
      </w:r>
    </w:p>
    <w:p w14:paraId="4C77B1BE" w14:textId="237681AB" w:rsidR="00D72AEB" w:rsidRPr="00D72AEB" w:rsidRDefault="00D72AEB" w:rsidP="00D72AEB">
      <w:pPr>
        <w:pStyle w:val="AmdtsEntries"/>
      </w:pPr>
      <w:r>
        <w:t>s 84</w:t>
      </w:r>
      <w:r>
        <w:tab/>
        <w:t>am</w:t>
      </w:r>
      <w:bookmarkStart w:id="275" w:name="_Hlk74228955"/>
      <w:r w:rsidRPr="004E1A6C">
        <w:t xml:space="preserve"> </w:t>
      </w:r>
      <w:hyperlink r:id="rId234" w:tooltip="Statute Law Amendment Act 2021" w:history="1">
        <w:r w:rsidRPr="004E1A6C">
          <w:rPr>
            <w:color w:val="0000FF" w:themeColor="hyperlink"/>
          </w:rPr>
          <w:t>A2021-12</w:t>
        </w:r>
      </w:hyperlink>
      <w:r w:rsidRPr="004E1A6C">
        <w:t xml:space="preserve"> amdt 3</w:t>
      </w:r>
      <w:bookmarkEnd w:id="275"/>
      <w:r>
        <w:t>.83</w:t>
      </w:r>
    </w:p>
    <w:p w14:paraId="5145D912" w14:textId="101AB160" w:rsidR="00B76F65" w:rsidRDefault="00B76F65" w:rsidP="00B76F65">
      <w:pPr>
        <w:pStyle w:val="AmdtsEntryHd"/>
      </w:pPr>
      <w:r>
        <w:t>Decision on applications for licences</w:t>
      </w:r>
    </w:p>
    <w:p w14:paraId="7FA55995" w14:textId="5318C9F9" w:rsidR="00B76F65" w:rsidRDefault="00B76F65" w:rsidP="00B76F65">
      <w:pPr>
        <w:pStyle w:val="AmdtsEntries"/>
      </w:pPr>
      <w:r>
        <w:t>s 85</w:t>
      </w:r>
      <w:r>
        <w:tab/>
        <w:t xml:space="preserve">am </w:t>
      </w:r>
      <w:hyperlink r:id="rId235"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3.134</w:t>
      </w:r>
      <w:r w:rsidR="00D72AEB">
        <w:t>;</w:t>
      </w:r>
      <w:r w:rsidR="00D72AEB" w:rsidRPr="004E1A6C">
        <w:t xml:space="preserve"> </w:t>
      </w:r>
      <w:hyperlink r:id="rId236" w:tooltip="Statute Law Amendment Act 2021" w:history="1">
        <w:r w:rsidR="00D72AEB" w:rsidRPr="004E1A6C">
          <w:rPr>
            <w:color w:val="0000FF" w:themeColor="hyperlink"/>
          </w:rPr>
          <w:t>A2021-12</w:t>
        </w:r>
      </w:hyperlink>
      <w:r w:rsidR="00D72AEB" w:rsidRPr="004E1A6C">
        <w:t xml:space="preserve"> amdt 3</w:t>
      </w:r>
      <w:r w:rsidR="00D72AEB">
        <w:t>.84</w:t>
      </w:r>
    </w:p>
    <w:p w14:paraId="056AA55D" w14:textId="77777777" w:rsidR="00715730" w:rsidRDefault="00715730" w:rsidP="00715730">
      <w:pPr>
        <w:pStyle w:val="AmdtsEntryHd"/>
      </w:pPr>
      <w:r>
        <w:rPr>
          <w:snapToGrid w:val="0"/>
          <w:color w:val="000000"/>
        </w:rPr>
        <w:t>Form of licences</w:t>
      </w:r>
    </w:p>
    <w:p w14:paraId="67569A8E" w14:textId="0EA5F91F" w:rsidR="00715730" w:rsidRDefault="00715730" w:rsidP="00715730">
      <w:pPr>
        <w:pStyle w:val="AmdtsEntries"/>
      </w:pPr>
      <w:r>
        <w:t>s 88</w:t>
      </w:r>
      <w:r>
        <w:tab/>
        <w:t xml:space="preserve">am </w:t>
      </w:r>
      <w:hyperlink r:id="rId237"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3.135</w:t>
      </w:r>
      <w:r w:rsidR="00F23834">
        <w:t xml:space="preserve">; </w:t>
      </w:r>
      <w:hyperlink r:id="rId238" w:tooltip="Statute Law Amendment Act 2009 (No 2)" w:history="1">
        <w:r w:rsidR="004258D1" w:rsidRPr="004258D1">
          <w:rPr>
            <w:rStyle w:val="charCitHyperlinkAbbrev"/>
          </w:rPr>
          <w:t>A2009</w:t>
        </w:r>
        <w:r w:rsidR="004258D1" w:rsidRPr="004258D1">
          <w:rPr>
            <w:rStyle w:val="charCitHyperlinkAbbrev"/>
          </w:rPr>
          <w:noBreakHyphen/>
          <w:t>49</w:t>
        </w:r>
      </w:hyperlink>
      <w:r w:rsidR="00F23834">
        <w:t xml:space="preserve"> amdt 1.21</w:t>
      </w:r>
    </w:p>
    <w:p w14:paraId="00741527" w14:textId="77777777" w:rsidR="00715730" w:rsidRDefault="00715730" w:rsidP="00715730">
      <w:pPr>
        <w:pStyle w:val="AmdtsEntryHd"/>
      </w:pPr>
      <w:r>
        <w:t>Statutory licence conditions</w:t>
      </w:r>
    </w:p>
    <w:p w14:paraId="005C2B4D" w14:textId="550D2D6D" w:rsidR="00715730" w:rsidRDefault="00715730" w:rsidP="00715730">
      <w:pPr>
        <w:pStyle w:val="AmdtsEntries"/>
      </w:pPr>
      <w:r>
        <w:t>s 89</w:t>
      </w:r>
      <w:r>
        <w:tab/>
        <w:t xml:space="preserve">am </w:t>
      </w:r>
      <w:hyperlink r:id="rId239"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3.136</w:t>
      </w:r>
    </w:p>
    <w:p w14:paraId="6AF5C9F1" w14:textId="77777777" w:rsidR="00715730" w:rsidRDefault="00715730" w:rsidP="00715730">
      <w:pPr>
        <w:pStyle w:val="AmdtsEntryHd"/>
      </w:pPr>
      <w:r>
        <w:t>Other licence conditions</w:t>
      </w:r>
    </w:p>
    <w:p w14:paraId="725104E4" w14:textId="5CF8713B" w:rsidR="00715730" w:rsidRDefault="00715730" w:rsidP="00715730">
      <w:pPr>
        <w:pStyle w:val="AmdtsEntries"/>
      </w:pPr>
      <w:r>
        <w:t>s 90</w:t>
      </w:r>
      <w:r>
        <w:tab/>
        <w:t xml:space="preserve">am </w:t>
      </w:r>
      <w:hyperlink r:id="rId240"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3.137</w:t>
      </w:r>
    </w:p>
    <w:p w14:paraId="2DBD6133" w14:textId="535F6E29" w:rsidR="00115736" w:rsidRDefault="00115736" w:rsidP="00E63C82">
      <w:pPr>
        <w:pStyle w:val="AmdtsEntryHd"/>
      </w:pPr>
      <w:r>
        <w:t>Amending licence on application by licence-holder</w:t>
      </w:r>
    </w:p>
    <w:p w14:paraId="4142B35D" w14:textId="65B63E57" w:rsidR="00115736" w:rsidRPr="00115736" w:rsidRDefault="00115736" w:rsidP="00115736">
      <w:pPr>
        <w:pStyle w:val="AmdtsEntries"/>
      </w:pPr>
      <w:r>
        <w:t>s 92</w:t>
      </w:r>
      <w:r>
        <w:tab/>
        <w:t>am</w:t>
      </w:r>
      <w:r w:rsidRPr="004E1A6C">
        <w:t xml:space="preserve"> </w:t>
      </w:r>
      <w:hyperlink r:id="rId241" w:tooltip="Statute Law Amendment Act 2021" w:history="1">
        <w:r w:rsidRPr="004E1A6C">
          <w:rPr>
            <w:color w:val="0000FF" w:themeColor="hyperlink"/>
          </w:rPr>
          <w:t>A2021-12</w:t>
        </w:r>
      </w:hyperlink>
      <w:r w:rsidRPr="004E1A6C">
        <w:t xml:space="preserve"> amdt 3</w:t>
      </w:r>
      <w:r>
        <w:t>.85</w:t>
      </w:r>
    </w:p>
    <w:p w14:paraId="29358734" w14:textId="019434E2" w:rsidR="00F23834" w:rsidRDefault="00C52940" w:rsidP="00E63C82">
      <w:pPr>
        <w:pStyle w:val="AmdtsEntryHd"/>
      </w:pPr>
      <w:r w:rsidRPr="00F26586">
        <w:t>Licensee to keep chief health officer informed</w:t>
      </w:r>
    </w:p>
    <w:p w14:paraId="0590B0C8" w14:textId="758CC6A7" w:rsidR="00C52940" w:rsidRDefault="00C52940" w:rsidP="00C52940">
      <w:pPr>
        <w:pStyle w:val="AmdtsEntries"/>
      </w:pPr>
      <w:r>
        <w:t>s 93 hdg</w:t>
      </w:r>
      <w:r>
        <w:tab/>
        <w:t xml:space="preserve">sub </w:t>
      </w:r>
      <w:hyperlink r:id="rId242"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1.22</w:t>
      </w:r>
    </w:p>
    <w:p w14:paraId="1ADAA8CC" w14:textId="0D95836C" w:rsidR="00C52940" w:rsidRPr="00C52940" w:rsidRDefault="00C52940" w:rsidP="00C52940">
      <w:pPr>
        <w:pStyle w:val="AmdtsEntries"/>
      </w:pPr>
      <w:r>
        <w:t>s 93</w:t>
      </w:r>
      <w:r>
        <w:tab/>
        <w:t xml:space="preserve">am </w:t>
      </w:r>
      <w:hyperlink r:id="rId243"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1.22</w:t>
      </w:r>
    </w:p>
    <w:p w14:paraId="518A602B" w14:textId="77777777" w:rsidR="00926F10" w:rsidRDefault="00926F10" w:rsidP="00E63C82">
      <w:pPr>
        <w:pStyle w:val="AmdtsEntryHd"/>
        <w:rPr>
          <w:color w:val="000000"/>
        </w:rPr>
      </w:pPr>
      <w:r>
        <w:rPr>
          <w:color w:val="000000"/>
        </w:rPr>
        <w:t>Replacing licences</w:t>
      </w:r>
    </w:p>
    <w:p w14:paraId="44982517" w14:textId="2C6037E6" w:rsidR="00926F10" w:rsidRPr="00926F10" w:rsidRDefault="00926F10" w:rsidP="00926F10">
      <w:pPr>
        <w:pStyle w:val="AmdtsEntries"/>
      </w:pPr>
      <w:r>
        <w:t>s 95</w:t>
      </w:r>
      <w:r>
        <w:tab/>
        <w:t xml:space="preserve">am </w:t>
      </w:r>
      <w:hyperlink r:id="rId244" w:tooltip="Statute Law Amendment Act 2013 (No 2)" w:history="1">
        <w:r>
          <w:rPr>
            <w:rStyle w:val="charCitHyperlinkAbbrev"/>
          </w:rPr>
          <w:t>A2013</w:t>
        </w:r>
        <w:r>
          <w:rPr>
            <w:rStyle w:val="charCitHyperlinkAbbrev"/>
          </w:rPr>
          <w:noBreakHyphen/>
          <w:t>44</w:t>
        </w:r>
      </w:hyperlink>
      <w:r>
        <w:t xml:space="preserve"> amdt 3.106</w:t>
      </w:r>
      <w:r w:rsidR="008E6532">
        <w:t xml:space="preserve">; </w:t>
      </w:r>
      <w:hyperlink r:id="rId245" w:tooltip="Red Tape Reduction Legislation Amendment Act 2016" w:history="1">
        <w:r w:rsidR="008E6532">
          <w:rPr>
            <w:rStyle w:val="charCitHyperlinkAbbrev"/>
          </w:rPr>
          <w:t>A2016</w:t>
        </w:r>
        <w:r w:rsidR="008E6532">
          <w:rPr>
            <w:rStyle w:val="charCitHyperlinkAbbrev"/>
          </w:rPr>
          <w:noBreakHyphen/>
          <w:t>18</w:t>
        </w:r>
      </w:hyperlink>
      <w:r w:rsidR="008E6532">
        <w:t xml:space="preserve"> amdt 3.147, amdt 3.148</w:t>
      </w:r>
    </w:p>
    <w:p w14:paraId="1BD3CA89" w14:textId="77777777" w:rsidR="00926F10" w:rsidRDefault="00926F10" w:rsidP="00E63C82">
      <w:pPr>
        <w:pStyle w:val="AmdtsEntryHd"/>
        <w:rPr>
          <w:color w:val="000000"/>
        </w:rPr>
      </w:pPr>
      <w:r>
        <w:rPr>
          <w:color w:val="000000"/>
        </w:rPr>
        <w:t>Surrendering licences</w:t>
      </w:r>
    </w:p>
    <w:p w14:paraId="270DA1D1" w14:textId="128B3AF5" w:rsidR="00926F10" w:rsidRPr="00926F10" w:rsidRDefault="00926F10" w:rsidP="00926F10">
      <w:pPr>
        <w:pStyle w:val="AmdtsEntries"/>
      </w:pPr>
      <w:r>
        <w:t>s 97</w:t>
      </w:r>
      <w:r>
        <w:tab/>
      </w:r>
      <w:r w:rsidR="00144F92">
        <w:t xml:space="preserve">am </w:t>
      </w:r>
      <w:hyperlink r:id="rId246" w:tooltip="Statute Law Amendment Act 2013 (No 2)" w:history="1">
        <w:r w:rsidR="00144F92">
          <w:rPr>
            <w:rStyle w:val="charCitHyperlinkAbbrev"/>
          </w:rPr>
          <w:t>A2013</w:t>
        </w:r>
        <w:r w:rsidR="00144F92">
          <w:rPr>
            <w:rStyle w:val="charCitHyperlinkAbbrev"/>
          </w:rPr>
          <w:noBreakHyphen/>
          <w:t>44</w:t>
        </w:r>
      </w:hyperlink>
      <w:r w:rsidR="00144F92">
        <w:t xml:space="preserve"> amdt 3.107</w:t>
      </w:r>
      <w:r w:rsidR="008E6532">
        <w:t xml:space="preserve">; </w:t>
      </w:r>
      <w:hyperlink r:id="rId247" w:tooltip="Red Tape Reduction Legislation Amendment Act 2016" w:history="1">
        <w:r w:rsidR="008E6532">
          <w:rPr>
            <w:rStyle w:val="charCitHyperlinkAbbrev"/>
          </w:rPr>
          <w:t>A2016</w:t>
        </w:r>
        <w:r w:rsidR="008E6532">
          <w:rPr>
            <w:rStyle w:val="charCitHyperlinkAbbrev"/>
          </w:rPr>
          <w:noBreakHyphen/>
          <w:t>18</w:t>
        </w:r>
      </w:hyperlink>
      <w:r w:rsidR="008E6532">
        <w:t xml:space="preserve"> amdt 3.149, amdt 3.150</w:t>
      </w:r>
    </w:p>
    <w:p w14:paraId="5105A3AB" w14:textId="77777777" w:rsidR="00B13D32" w:rsidRDefault="00B13D32" w:rsidP="00E63C82">
      <w:pPr>
        <w:pStyle w:val="AmdtsEntryHd"/>
      </w:pPr>
      <w:r w:rsidRPr="004653A7">
        <w:t>Monitored medicines database</w:t>
      </w:r>
    </w:p>
    <w:p w14:paraId="6064C1AB" w14:textId="713C08FE" w:rsidR="00B13D32" w:rsidRPr="00B13D32" w:rsidRDefault="00B13D32" w:rsidP="00B13D32">
      <w:pPr>
        <w:pStyle w:val="AmdtsEntries"/>
      </w:pPr>
      <w:r>
        <w:t>ch 6A</w:t>
      </w:r>
      <w:r w:rsidR="0076056C">
        <w:t xml:space="preserve"> hdg</w:t>
      </w:r>
      <w:r>
        <w:tab/>
        <w:t xml:space="preserve">ins </w:t>
      </w:r>
      <w:hyperlink r:id="rId248"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1466A234" w14:textId="77777777" w:rsidR="00B13D32" w:rsidRDefault="00B13D32" w:rsidP="00E63C82">
      <w:pPr>
        <w:pStyle w:val="AmdtsEntryHd"/>
        <w:rPr>
          <w:rStyle w:val="charItals"/>
        </w:rPr>
      </w:pPr>
      <w:r w:rsidRPr="004653A7">
        <w:t xml:space="preserve">Meaning of </w:t>
      </w:r>
      <w:r w:rsidRPr="004653A7">
        <w:rPr>
          <w:rStyle w:val="charItals"/>
        </w:rPr>
        <w:t>monitored medicine</w:t>
      </w:r>
    </w:p>
    <w:p w14:paraId="406959A4" w14:textId="3E75FE47" w:rsidR="00B13D32" w:rsidRPr="00B13D32" w:rsidRDefault="00B13D32" w:rsidP="00B13D32">
      <w:pPr>
        <w:pStyle w:val="AmdtsEntries"/>
      </w:pPr>
      <w:r>
        <w:t>s 97A</w:t>
      </w:r>
      <w:r>
        <w:tab/>
        <w:t xml:space="preserve">ins </w:t>
      </w:r>
      <w:hyperlink r:id="rId249"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24A0BDA0" w14:textId="77777777" w:rsidR="00537AEC" w:rsidRDefault="00537AEC" w:rsidP="00537AEC">
      <w:pPr>
        <w:pStyle w:val="AmdtsEntryHd"/>
        <w:rPr>
          <w:rStyle w:val="charItals"/>
        </w:rPr>
      </w:pPr>
      <w:r w:rsidRPr="004653A7">
        <w:lastRenderedPageBreak/>
        <w:t>Definitions—ch 6A</w:t>
      </w:r>
    </w:p>
    <w:p w14:paraId="45975CD2" w14:textId="18744EE1" w:rsidR="00537AEC" w:rsidRDefault="00537AEC" w:rsidP="00C371F1">
      <w:pPr>
        <w:pStyle w:val="AmdtsEntries"/>
        <w:keepNext/>
      </w:pPr>
      <w:r>
        <w:t>s 97B</w:t>
      </w:r>
      <w:r>
        <w:tab/>
        <w:t xml:space="preserve">ins </w:t>
      </w:r>
      <w:hyperlink r:id="rId250"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5AD0B8E2" w14:textId="24532EC8" w:rsidR="00537AEC" w:rsidRDefault="00537AEC" w:rsidP="00C371F1">
      <w:pPr>
        <w:pStyle w:val="AmdtsEntries"/>
        <w:keepNext/>
      </w:pPr>
      <w:r>
        <w:tab/>
        <w:t xml:space="preserve">def </w:t>
      </w:r>
      <w:r w:rsidRPr="00537AEC">
        <w:rPr>
          <w:rStyle w:val="charBoldItals"/>
        </w:rPr>
        <w:t>another jurisdiction</w:t>
      </w:r>
      <w:r>
        <w:t xml:space="preserve"> ins </w:t>
      </w:r>
      <w:hyperlink r:id="rId251"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2A1E4435" w14:textId="105F5884" w:rsidR="00DF73F6" w:rsidRPr="00B13D32" w:rsidRDefault="00DF73F6" w:rsidP="00C371F1">
      <w:pPr>
        <w:pStyle w:val="AmdtsEntriesDefL2"/>
        <w:keepNext/>
      </w:pPr>
      <w:r>
        <w:tab/>
      </w:r>
      <w:r w:rsidRPr="00F35881">
        <w:t xml:space="preserve">sub </w:t>
      </w:r>
      <w:hyperlink r:id="rId252" w:tooltip="Health Legislation Amendment Act 2024" w:history="1">
        <w:r w:rsidRPr="00F35881">
          <w:rPr>
            <w:rStyle w:val="charCitHyperlinkAbbrev"/>
          </w:rPr>
          <w:t>A2024-42</w:t>
        </w:r>
      </w:hyperlink>
      <w:r w:rsidRPr="00F35881">
        <w:t xml:space="preserve"> s 10</w:t>
      </w:r>
    </w:p>
    <w:p w14:paraId="145192B7" w14:textId="31759850" w:rsidR="00537AEC" w:rsidRPr="00B13D32" w:rsidRDefault="00537AEC" w:rsidP="00537AEC">
      <w:pPr>
        <w:pStyle w:val="AmdtsEntries"/>
      </w:pPr>
      <w:r>
        <w:tab/>
        <w:t xml:space="preserve">def </w:t>
      </w:r>
      <w:r w:rsidRPr="004653A7">
        <w:rPr>
          <w:rStyle w:val="charBoldItals"/>
        </w:rPr>
        <w:t>approved data source entity</w:t>
      </w:r>
      <w:r>
        <w:t xml:space="preserve"> ins </w:t>
      </w:r>
      <w:hyperlink r:id="rId253"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18763D71" w14:textId="2E6F0928" w:rsidR="00537AEC" w:rsidRPr="00B13D32" w:rsidRDefault="00537AEC" w:rsidP="00537AEC">
      <w:pPr>
        <w:pStyle w:val="AmdtsEntries"/>
      </w:pPr>
      <w:r>
        <w:tab/>
        <w:t xml:space="preserve">def </w:t>
      </w:r>
      <w:r w:rsidRPr="004653A7">
        <w:rPr>
          <w:rStyle w:val="charBoldItals"/>
        </w:rPr>
        <w:t>monitored medicines database</w:t>
      </w:r>
      <w:r>
        <w:t xml:space="preserve"> ins </w:t>
      </w:r>
      <w:hyperlink r:id="rId254"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0B1FCC0E" w14:textId="6021D659" w:rsidR="00537AEC" w:rsidRPr="00B13D32" w:rsidRDefault="00537AEC" w:rsidP="00537AEC">
      <w:pPr>
        <w:pStyle w:val="AmdtsEntries"/>
      </w:pPr>
      <w:r>
        <w:tab/>
        <w:t xml:space="preserve">def </w:t>
      </w:r>
      <w:r w:rsidRPr="004653A7">
        <w:rPr>
          <w:rStyle w:val="charBoldItals"/>
        </w:rPr>
        <w:t>relevant health practitioner</w:t>
      </w:r>
      <w:r>
        <w:t xml:space="preserve"> ins </w:t>
      </w:r>
      <w:hyperlink r:id="rId255"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5DE3EACF" w14:textId="7B536575" w:rsidR="00537AEC" w:rsidRPr="00B13D32" w:rsidRDefault="00537AEC" w:rsidP="00537AEC">
      <w:pPr>
        <w:pStyle w:val="AmdtsEntries"/>
      </w:pPr>
      <w:r>
        <w:tab/>
        <w:t xml:space="preserve">def </w:t>
      </w:r>
      <w:r w:rsidRPr="004653A7">
        <w:rPr>
          <w:rStyle w:val="charBoldItals"/>
        </w:rPr>
        <w:t>required information</w:t>
      </w:r>
      <w:r>
        <w:t xml:space="preserve"> ins </w:t>
      </w:r>
      <w:hyperlink r:id="rId256"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0BB3EA1C" w14:textId="77777777" w:rsidR="00537AEC" w:rsidRDefault="00537AEC" w:rsidP="00537AEC">
      <w:pPr>
        <w:pStyle w:val="AmdtsEntryHd"/>
        <w:rPr>
          <w:rStyle w:val="charItals"/>
        </w:rPr>
      </w:pPr>
      <w:r w:rsidRPr="004653A7">
        <w:t>Monitored medicines database—purposes</w:t>
      </w:r>
    </w:p>
    <w:p w14:paraId="1028DEA9" w14:textId="3C753DC8" w:rsidR="00537AEC" w:rsidRDefault="00537AEC" w:rsidP="00537AEC">
      <w:pPr>
        <w:pStyle w:val="AmdtsEntries"/>
      </w:pPr>
      <w:r>
        <w:t>s 97C</w:t>
      </w:r>
      <w:r>
        <w:tab/>
        <w:t xml:space="preserve">ins </w:t>
      </w:r>
      <w:hyperlink r:id="rId257"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0AF2AC80" w14:textId="77777777" w:rsidR="00537AEC" w:rsidRDefault="00537AEC" w:rsidP="00537AEC">
      <w:pPr>
        <w:pStyle w:val="AmdtsEntryHd"/>
        <w:rPr>
          <w:rStyle w:val="charItals"/>
        </w:rPr>
      </w:pPr>
      <w:r w:rsidRPr="004653A7">
        <w:t>Monitored medicines database—scope</w:t>
      </w:r>
    </w:p>
    <w:p w14:paraId="1AD05955" w14:textId="5B18C987" w:rsidR="00537AEC" w:rsidRDefault="00537AEC" w:rsidP="00537AEC">
      <w:pPr>
        <w:pStyle w:val="AmdtsEntries"/>
      </w:pPr>
      <w:r>
        <w:t>s 97D</w:t>
      </w:r>
      <w:r>
        <w:tab/>
        <w:t xml:space="preserve">ins </w:t>
      </w:r>
      <w:hyperlink r:id="rId258"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45FFD983" w14:textId="77777777" w:rsidR="00537AEC" w:rsidRDefault="00537AEC" w:rsidP="00537AEC">
      <w:pPr>
        <w:pStyle w:val="AmdtsEntryHd"/>
        <w:rPr>
          <w:rStyle w:val="charItals"/>
        </w:rPr>
      </w:pPr>
      <w:r w:rsidRPr="004653A7">
        <w:t>Monitored medicines database—chief health officer functions</w:t>
      </w:r>
    </w:p>
    <w:p w14:paraId="034842F2" w14:textId="29FCF9A7" w:rsidR="00537AEC" w:rsidRDefault="00537AEC" w:rsidP="00537AEC">
      <w:pPr>
        <w:pStyle w:val="AmdtsEntries"/>
      </w:pPr>
      <w:r>
        <w:t>s 97E</w:t>
      </w:r>
      <w:r>
        <w:tab/>
        <w:t xml:space="preserve">ins </w:t>
      </w:r>
      <w:hyperlink r:id="rId259"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063CF4EA" w14:textId="77777777" w:rsidR="00537AEC" w:rsidRDefault="00537AEC" w:rsidP="00537AEC">
      <w:pPr>
        <w:pStyle w:val="AmdtsEntryHd"/>
        <w:rPr>
          <w:rStyle w:val="charItals"/>
        </w:rPr>
      </w:pPr>
      <w:r w:rsidRPr="004653A7">
        <w:t>Monitored medicines database—access and use by relevant health practitioners</w:t>
      </w:r>
    </w:p>
    <w:p w14:paraId="6B8C74EC" w14:textId="18273E74" w:rsidR="00537AEC" w:rsidRDefault="00537AEC" w:rsidP="00537AEC">
      <w:pPr>
        <w:pStyle w:val="AmdtsEntries"/>
      </w:pPr>
      <w:r>
        <w:t>s 97F</w:t>
      </w:r>
      <w:r>
        <w:tab/>
        <w:t xml:space="preserve">ins </w:t>
      </w:r>
      <w:hyperlink r:id="rId260"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066E7040" w14:textId="77777777" w:rsidR="00537AEC" w:rsidRDefault="00537AEC" w:rsidP="00537AEC">
      <w:pPr>
        <w:pStyle w:val="AmdtsEntryHd"/>
        <w:rPr>
          <w:rStyle w:val="charItals"/>
        </w:rPr>
      </w:pPr>
      <w:r w:rsidRPr="004653A7">
        <w:t>Monitored medicines database—access authority</w:t>
      </w:r>
    </w:p>
    <w:p w14:paraId="55D4E871" w14:textId="22045D30" w:rsidR="00537AEC" w:rsidRDefault="00537AEC" w:rsidP="00537AEC">
      <w:pPr>
        <w:pStyle w:val="AmdtsEntries"/>
      </w:pPr>
      <w:r>
        <w:t>s 97G</w:t>
      </w:r>
      <w:r>
        <w:tab/>
        <w:t xml:space="preserve">ins </w:t>
      </w:r>
      <w:hyperlink r:id="rId261"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57C24E62" w14:textId="388B2255" w:rsidR="00115736" w:rsidRDefault="00115736" w:rsidP="00537AEC">
      <w:pPr>
        <w:pStyle w:val="AmdtsEntries"/>
      </w:pPr>
      <w:r>
        <w:tab/>
        <w:t>am</w:t>
      </w:r>
      <w:r w:rsidRPr="004E1A6C">
        <w:t xml:space="preserve"> </w:t>
      </w:r>
      <w:hyperlink r:id="rId262" w:tooltip="Statute Law Amendment Act 2021" w:history="1">
        <w:r w:rsidRPr="004E1A6C">
          <w:rPr>
            <w:color w:val="0000FF" w:themeColor="hyperlink"/>
          </w:rPr>
          <w:t>A2021-12</w:t>
        </w:r>
      </w:hyperlink>
      <w:r w:rsidRPr="004E1A6C">
        <w:t xml:space="preserve"> amdt 3</w:t>
      </w:r>
      <w:r>
        <w:t>.85</w:t>
      </w:r>
    </w:p>
    <w:p w14:paraId="63E622CC" w14:textId="77777777" w:rsidR="00537AEC" w:rsidRDefault="00537AEC" w:rsidP="00537AEC">
      <w:pPr>
        <w:pStyle w:val="AmdtsEntryHd"/>
        <w:rPr>
          <w:rStyle w:val="charItals"/>
        </w:rPr>
      </w:pPr>
      <w:r w:rsidRPr="004653A7">
        <w:t>Monitored medicines database—offences</w:t>
      </w:r>
    </w:p>
    <w:p w14:paraId="0ED1CD98" w14:textId="3AADD8EA" w:rsidR="00537AEC" w:rsidRDefault="00537AEC" w:rsidP="00537AEC">
      <w:pPr>
        <w:pStyle w:val="AmdtsEntries"/>
      </w:pPr>
      <w:r>
        <w:t>s 97H</w:t>
      </w:r>
      <w:r>
        <w:tab/>
        <w:t xml:space="preserve">ins </w:t>
      </w:r>
      <w:hyperlink r:id="rId263"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14:paraId="21C8FFC3" w14:textId="77777777" w:rsidR="00E63C82" w:rsidRDefault="00E63C82" w:rsidP="00E63C82">
      <w:pPr>
        <w:pStyle w:val="AmdtsEntryHd"/>
      </w:pPr>
      <w:r>
        <w:t>Power to enter premises</w:t>
      </w:r>
    </w:p>
    <w:p w14:paraId="37089084" w14:textId="2937084D" w:rsidR="00E63C82" w:rsidRDefault="00E63C82" w:rsidP="00E63C82">
      <w:pPr>
        <w:pStyle w:val="AmdtsEntries"/>
      </w:pPr>
      <w:r>
        <w:t>s 102</w:t>
      </w:r>
      <w:r>
        <w:tab/>
        <w:t xml:space="preserve">am </w:t>
      </w:r>
      <w:hyperlink r:id="rId264"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3.138; </w:t>
      </w:r>
      <w:r w:rsidR="00472571">
        <w:t>pars</w:t>
      </w:r>
      <w:r>
        <w:t xml:space="preserve"> renum R3 LA</w:t>
      </w:r>
    </w:p>
    <w:p w14:paraId="6F783700" w14:textId="47BA996A" w:rsidR="00254D64" w:rsidRDefault="009B294F" w:rsidP="00324CCE">
      <w:pPr>
        <w:pStyle w:val="AmdtsEntryHd"/>
      </w:pPr>
      <w:r>
        <w:t>Power to require name and address</w:t>
      </w:r>
    </w:p>
    <w:p w14:paraId="48EDFE83" w14:textId="056D0C89" w:rsidR="009B294F" w:rsidRPr="009B294F" w:rsidRDefault="009B294F" w:rsidP="009B294F">
      <w:pPr>
        <w:pStyle w:val="AmdtsEntries"/>
      </w:pPr>
      <w:r>
        <w:t>s 108</w:t>
      </w:r>
      <w:r>
        <w:tab/>
        <w:t xml:space="preserve">am </w:t>
      </w:r>
      <w:hyperlink r:id="rId265" w:tooltip="Tobacco and Other Smoking Products (Vaping Goods) Amendment Act 2025" w:history="1">
        <w:r>
          <w:rPr>
            <w:rStyle w:val="charCitHyperlinkAbbrev"/>
          </w:rPr>
          <w:t>A2025</w:t>
        </w:r>
        <w:r>
          <w:rPr>
            <w:rStyle w:val="charCitHyperlinkAbbrev"/>
          </w:rPr>
          <w:noBreakHyphen/>
          <w:t>8</w:t>
        </w:r>
      </w:hyperlink>
      <w:r>
        <w:t xml:space="preserve"> amdt 2.4</w:t>
      </w:r>
    </w:p>
    <w:p w14:paraId="5E9CE607" w14:textId="167A5E16" w:rsidR="00AA6D27" w:rsidRDefault="00AA6D27" w:rsidP="00324CCE">
      <w:pPr>
        <w:pStyle w:val="AmdtsEntryHd"/>
        <w:rPr>
          <w:color w:val="000000"/>
        </w:rPr>
      </w:pPr>
      <w:r>
        <w:rPr>
          <w:color w:val="000000"/>
        </w:rPr>
        <w:t>Warrants—application made other than in person</w:t>
      </w:r>
    </w:p>
    <w:p w14:paraId="44317EB9" w14:textId="1AA7BD1E" w:rsidR="00AA6D27" w:rsidRPr="00AA6D27" w:rsidRDefault="00AA6D27" w:rsidP="00AA6D27">
      <w:pPr>
        <w:pStyle w:val="AmdtsEntries"/>
      </w:pPr>
      <w:r>
        <w:t>s 110</w:t>
      </w:r>
      <w:r>
        <w:tab/>
        <w:t xml:space="preserve">am </w:t>
      </w:r>
      <w:hyperlink r:id="rId266" w:tooltip="Red Tape Reduction Legislation Amendment Act 2018" w:history="1">
        <w:r w:rsidRPr="00AA6D27">
          <w:rPr>
            <w:rStyle w:val="charCitHyperlinkAbbrev"/>
          </w:rPr>
          <w:t>A2018</w:t>
        </w:r>
        <w:r w:rsidRPr="00AA6D27">
          <w:rPr>
            <w:rStyle w:val="charCitHyperlinkAbbrev"/>
          </w:rPr>
          <w:noBreakHyphen/>
          <w:t>33</w:t>
        </w:r>
      </w:hyperlink>
      <w:r>
        <w:t xml:space="preserve"> amdt 1.47, amdt 1.48</w:t>
      </w:r>
    </w:p>
    <w:p w14:paraId="39D7536D" w14:textId="77777777" w:rsidR="00324CCE" w:rsidRDefault="00324CCE" w:rsidP="00324CCE">
      <w:pPr>
        <w:pStyle w:val="AmdtsEntryHd"/>
      </w:pPr>
      <w:r>
        <w:rPr>
          <w:snapToGrid w:val="0"/>
          <w:color w:val="000000"/>
        </w:rPr>
        <w:t>Procedures for dividing samples</w:t>
      </w:r>
    </w:p>
    <w:p w14:paraId="14A85CBC" w14:textId="4627F65B" w:rsidR="00324CCE" w:rsidRDefault="00324CCE" w:rsidP="00324CCE">
      <w:pPr>
        <w:pStyle w:val="AmdtsEntries"/>
      </w:pPr>
      <w:r>
        <w:t>s 135</w:t>
      </w:r>
      <w:r>
        <w:tab/>
        <w:t xml:space="preserve">am </w:t>
      </w:r>
      <w:hyperlink r:id="rId267"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3.139</w:t>
      </w:r>
    </w:p>
    <w:p w14:paraId="37B25680" w14:textId="1590F985" w:rsidR="00115736" w:rsidRDefault="00115736" w:rsidP="007415EF">
      <w:pPr>
        <w:pStyle w:val="AmdtsEntryHd"/>
      </w:pPr>
      <w:r>
        <w:rPr>
          <w:snapToGrid w:val="0"/>
          <w:color w:val="000000"/>
        </w:rPr>
        <w:t>Certificates of analysis by authorised analysts</w:t>
      </w:r>
    </w:p>
    <w:p w14:paraId="25411D81" w14:textId="02627929" w:rsidR="00115736" w:rsidRPr="00115736" w:rsidRDefault="00115736" w:rsidP="00115736">
      <w:pPr>
        <w:pStyle w:val="AmdtsEntries"/>
      </w:pPr>
      <w:r>
        <w:t>s 137</w:t>
      </w:r>
      <w:r>
        <w:tab/>
        <w:t>am</w:t>
      </w:r>
      <w:r w:rsidRPr="004E1A6C">
        <w:t xml:space="preserve"> </w:t>
      </w:r>
      <w:hyperlink r:id="rId268" w:tooltip="Statute Law Amendment Act 2021" w:history="1">
        <w:r w:rsidRPr="004E1A6C">
          <w:rPr>
            <w:color w:val="0000FF" w:themeColor="hyperlink"/>
          </w:rPr>
          <w:t>A2021-12</w:t>
        </w:r>
      </w:hyperlink>
      <w:r w:rsidRPr="004E1A6C">
        <w:t xml:space="preserve"> amdt 3</w:t>
      </w:r>
      <w:r>
        <w:t>.85</w:t>
      </w:r>
    </w:p>
    <w:p w14:paraId="19FA4D80" w14:textId="729E2304" w:rsidR="00BA669F" w:rsidRDefault="00BA669F" w:rsidP="007415EF">
      <w:pPr>
        <w:pStyle w:val="AmdtsEntryHd"/>
      </w:pPr>
      <w:r>
        <w:t>Application—pt 8.1</w:t>
      </w:r>
    </w:p>
    <w:p w14:paraId="327BD9A1" w14:textId="0ADAF92B" w:rsidR="00BA669F" w:rsidRPr="00BA669F" w:rsidRDefault="00BA669F" w:rsidP="00BA669F">
      <w:pPr>
        <w:pStyle w:val="AmdtsEntries"/>
      </w:pPr>
      <w:r>
        <w:t>s 138</w:t>
      </w:r>
      <w:r>
        <w:tab/>
        <w:t xml:space="preserve">am </w:t>
      </w:r>
      <w:hyperlink r:id="rId269"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2.81</w:t>
      </w:r>
      <w:r w:rsidR="00AF5497">
        <w:t xml:space="preserve">; </w:t>
      </w:r>
      <w:hyperlink r:id="rId270" w:tooltip="Veterinary Surgeons Act 2015" w:history="1">
        <w:r w:rsidR="00AF5497">
          <w:rPr>
            <w:rStyle w:val="charCitHyperlinkAbbrev"/>
          </w:rPr>
          <w:t>A2015</w:t>
        </w:r>
        <w:r w:rsidR="00AF5497">
          <w:rPr>
            <w:rStyle w:val="charCitHyperlinkAbbrev"/>
          </w:rPr>
          <w:noBreakHyphen/>
          <w:t>29</w:t>
        </w:r>
      </w:hyperlink>
      <w:r w:rsidR="00AF5497">
        <w:t xml:space="preserve"> amdt 2.66</w:t>
      </w:r>
      <w:r w:rsidR="0028246D">
        <w:t xml:space="preserve">; </w:t>
      </w:r>
      <w:hyperlink r:id="rId271" w:tooltip="Veterinary Practice Act 2018" w:history="1">
        <w:r w:rsidR="0028246D" w:rsidRPr="00CB2FF5">
          <w:rPr>
            <w:rStyle w:val="Hyperlink"/>
            <w:u w:val="none"/>
          </w:rPr>
          <w:t>A2018</w:t>
        </w:r>
        <w:r w:rsidR="0028246D" w:rsidRPr="00CB2FF5">
          <w:rPr>
            <w:rStyle w:val="Hyperlink"/>
            <w:u w:val="none"/>
          </w:rPr>
          <w:noBreakHyphen/>
          <w:t>32</w:t>
        </w:r>
      </w:hyperlink>
      <w:r w:rsidR="00E752AD">
        <w:t xml:space="preserve"> amdt </w:t>
      </w:r>
      <w:r w:rsidR="0028246D">
        <w:t>3.32</w:t>
      </w:r>
    </w:p>
    <w:p w14:paraId="5458BCD2" w14:textId="77777777" w:rsidR="00537AEC" w:rsidRDefault="00027C16" w:rsidP="007415EF">
      <w:pPr>
        <w:pStyle w:val="AmdtsEntryHd"/>
      </w:pPr>
      <w:r>
        <w:t>Disciplinary action against authorisation holders</w:t>
      </w:r>
    </w:p>
    <w:p w14:paraId="6B509B21" w14:textId="3D291B11" w:rsidR="00027C16" w:rsidRPr="00027C16" w:rsidRDefault="00027C16" w:rsidP="00027C16">
      <w:pPr>
        <w:pStyle w:val="AmdtsEntries"/>
      </w:pPr>
      <w:r>
        <w:t>s 141</w:t>
      </w:r>
      <w:r>
        <w:tab/>
        <w:t xml:space="preserve">am </w:t>
      </w:r>
      <w:hyperlink r:id="rId272"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6, s 7</w:t>
      </w:r>
    </w:p>
    <w:p w14:paraId="0E5C2ED6" w14:textId="77777777" w:rsidR="00C6294A" w:rsidRDefault="00C6294A" w:rsidP="007415EF">
      <w:pPr>
        <w:pStyle w:val="AmdtsEntryHd"/>
        <w:rPr>
          <w:color w:val="000000"/>
        </w:rPr>
      </w:pPr>
      <w:r>
        <w:rPr>
          <w:color w:val="000000"/>
        </w:rPr>
        <w:t>Effect of suspension of authorisations</w:t>
      </w:r>
    </w:p>
    <w:p w14:paraId="017D8650" w14:textId="3D0CDFF8" w:rsidR="00C6294A" w:rsidRPr="00C6294A" w:rsidRDefault="00C6294A" w:rsidP="00C6294A">
      <w:pPr>
        <w:pStyle w:val="AmdtsEntries"/>
      </w:pPr>
      <w:r>
        <w:t>s 144</w:t>
      </w:r>
      <w:r>
        <w:tab/>
        <w:t xml:space="preserve">am </w:t>
      </w:r>
      <w:hyperlink r:id="rId273"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8</w:t>
      </w:r>
    </w:p>
    <w:p w14:paraId="479651E0" w14:textId="77777777" w:rsidR="00027C16" w:rsidRDefault="00027C16" w:rsidP="007415EF">
      <w:pPr>
        <w:pStyle w:val="AmdtsEntryHd"/>
      </w:pPr>
      <w:r>
        <w:lastRenderedPageBreak/>
        <w:t>Return of certain licences and approvals</w:t>
      </w:r>
    </w:p>
    <w:p w14:paraId="6CCFDBA9" w14:textId="38EAD7BD" w:rsidR="00027C16" w:rsidRPr="00027C16" w:rsidRDefault="00027C16" w:rsidP="00027C16">
      <w:pPr>
        <w:pStyle w:val="AmdtsEntries"/>
      </w:pPr>
      <w:r>
        <w:t>s 145</w:t>
      </w:r>
      <w:r>
        <w:tab/>
        <w:t xml:space="preserve">am </w:t>
      </w:r>
      <w:hyperlink r:id="rId274" w:tooltip="Medicines, Poisons and Therapeutic Goods Amendment Act 2018" w:history="1">
        <w:r w:rsidR="00C6294A" w:rsidRPr="00B13D32">
          <w:rPr>
            <w:rStyle w:val="charCitHyperlinkAbbrev"/>
          </w:rPr>
          <w:t>A2018</w:t>
        </w:r>
        <w:r w:rsidR="00C6294A" w:rsidRPr="00B13D32">
          <w:rPr>
            <w:rStyle w:val="charCitHyperlinkAbbrev"/>
          </w:rPr>
          <w:noBreakHyphen/>
          <w:t>23</w:t>
        </w:r>
      </w:hyperlink>
      <w:r>
        <w:t xml:space="preserve"> s 8, s 9</w:t>
      </w:r>
    </w:p>
    <w:p w14:paraId="7D2ACD2A" w14:textId="77777777" w:rsidR="00C6294A" w:rsidRDefault="00C6294A" w:rsidP="00C6294A">
      <w:pPr>
        <w:pStyle w:val="AmdtsEntryHd"/>
      </w:pPr>
      <w:r>
        <w:t>Action by chief health officer in relation to certain licences and approvals</w:t>
      </w:r>
    </w:p>
    <w:p w14:paraId="6E0DBE50" w14:textId="0FC08AEB" w:rsidR="00C6294A" w:rsidRPr="00027C16" w:rsidRDefault="00C6294A" w:rsidP="00C6294A">
      <w:pPr>
        <w:pStyle w:val="AmdtsEntries"/>
      </w:pPr>
      <w:r>
        <w:t>s 146</w:t>
      </w:r>
      <w:r>
        <w:tab/>
        <w:t xml:space="preserve">am </w:t>
      </w:r>
      <w:hyperlink r:id="rId275"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10</w:t>
      </w:r>
    </w:p>
    <w:p w14:paraId="204AFF39" w14:textId="77777777" w:rsidR="00BA669F" w:rsidRDefault="00BA669F" w:rsidP="007415EF">
      <w:pPr>
        <w:pStyle w:val="AmdtsEntryHd"/>
      </w:pPr>
      <w:r>
        <w:t>Notice of disqualification from dealing</w:t>
      </w:r>
    </w:p>
    <w:p w14:paraId="782DE06E" w14:textId="4F44E4C0" w:rsidR="00BA669F" w:rsidRPr="00BA669F" w:rsidRDefault="00BA669F" w:rsidP="00BA669F">
      <w:pPr>
        <w:pStyle w:val="AmdtsEntries"/>
      </w:pPr>
      <w:r>
        <w:t>s 149</w:t>
      </w:r>
      <w:r>
        <w:tab/>
        <w:t xml:space="preserve">am </w:t>
      </w:r>
      <w:hyperlink r:id="rId276"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2.82</w:t>
      </w:r>
      <w:r w:rsidR="00AF5497">
        <w:t xml:space="preserve">; </w:t>
      </w:r>
      <w:hyperlink r:id="rId277" w:tooltip="Veterinary Surgeons Act 2015" w:history="1">
        <w:r w:rsidR="00AF5497">
          <w:rPr>
            <w:rStyle w:val="charCitHyperlinkAbbrev"/>
          </w:rPr>
          <w:t>A2015</w:t>
        </w:r>
        <w:r w:rsidR="00AF5497">
          <w:rPr>
            <w:rStyle w:val="charCitHyperlinkAbbrev"/>
          </w:rPr>
          <w:noBreakHyphen/>
          <w:t>29</w:t>
        </w:r>
      </w:hyperlink>
      <w:r w:rsidR="00AF5497">
        <w:t xml:space="preserve"> amdt 2.67</w:t>
      </w:r>
      <w:r w:rsidR="008520AB">
        <w:t xml:space="preserve">; </w:t>
      </w:r>
      <w:hyperlink r:id="rId278" w:tooltip="Veterinary Practice Act 2018" w:history="1">
        <w:r w:rsidR="008520AB" w:rsidRPr="00CB2FF5">
          <w:rPr>
            <w:rStyle w:val="Hyperlink"/>
            <w:u w:val="none"/>
          </w:rPr>
          <w:t>A2018</w:t>
        </w:r>
        <w:r w:rsidR="008520AB" w:rsidRPr="00CB2FF5">
          <w:rPr>
            <w:rStyle w:val="Hyperlink"/>
            <w:u w:val="none"/>
          </w:rPr>
          <w:noBreakHyphen/>
          <w:t>32</w:t>
        </w:r>
      </w:hyperlink>
      <w:r w:rsidR="00EE0788">
        <w:t xml:space="preserve"> amdt </w:t>
      </w:r>
      <w:r w:rsidR="008520AB">
        <w:t>3.33</w:t>
      </w:r>
    </w:p>
    <w:p w14:paraId="1307DB0B" w14:textId="77777777" w:rsidR="00BA669F" w:rsidRDefault="00BA669F" w:rsidP="007415EF">
      <w:pPr>
        <w:pStyle w:val="AmdtsEntryHd"/>
      </w:pPr>
      <w:r>
        <w:t>Surrender of authorisation under regulation</w:t>
      </w:r>
    </w:p>
    <w:p w14:paraId="2F6AEADF" w14:textId="59C1E6B9" w:rsidR="00BA669F" w:rsidRPr="00BA669F" w:rsidRDefault="00BA669F" w:rsidP="00BA669F">
      <w:pPr>
        <w:pStyle w:val="AmdtsEntries"/>
      </w:pPr>
      <w:r>
        <w:t>s 152</w:t>
      </w:r>
      <w:r>
        <w:tab/>
        <w:t xml:space="preserve">am </w:t>
      </w:r>
      <w:hyperlink r:id="rId279"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2.82</w:t>
      </w:r>
      <w:r w:rsidR="00AF5497">
        <w:t xml:space="preserve">; </w:t>
      </w:r>
      <w:hyperlink r:id="rId280" w:tooltip="Veterinary Surgeons Act 2015" w:history="1">
        <w:r w:rsidR="00AF5497">
          <w:rPr>
            <w:rStyle w:val="charCitHyperlinkAbbrev"/>
          </w:rPr>
          <w:t>A2015</w:t>
        </w:r>
        <w:r w:rsidR="00AF5497">
          <w:rPr>
            <w:rStyle w:val="charCitHyperlinkAbbrev"/>
          </w:rPr>
          <w:noBreakHyphen/>
          <w:t>29</w:t>
        </w:r>
      </w:hyperlink>
      <w:r w:rsidR="00AF5497">
        <w:t xml:space="preserve"> amdt 2.68</w:t>
      </w:r>
      <w:r w:rsidR="008520AB">
        <w:t xml:space="preserve">; </w:t>
      </w:r>
      <w:hyperlink r:id="rId281" w:tooltip="Veterinary Practice Act 2018" w:history="1">
        <w:r w:rsidR="008520AB" w:rsidRPr="00CB2FF5">
          <w:rPr>
            <w:rStyle w:val="Hyperlink"/>
            <w:u w:val="none"/>
          </w:rPr>
          <w:t>A2018</w:t>
        </w:r>
        <w:r w:rsidR="008520AB" w:rsidRPr="00CB2FF5">
          <w:rPr>
            <w:rStyle w:val="Hyperlink"/>
            <w:u w:val="none"/>
          </w:rPr>
          <w:noBreakHyphen/>
          <w:t>32</w:t>
        </w:r>
      </w:hyperlink>
      <w:r w:rsidR="00EE0788">
        <w:t xml:space="preserve"> amdt </w:t>
      </w:r>
      <w:r w:rsidR="008520AB">
        <w:t>3.33</w:t>
      </w:r>
    </w:p>
    <w:p w14:paraId="33C1377E" w14:textId="77777777" w:rsidR="007415EF" w:rsidRDefault="007415EF" w:rsidP="007415EF">
      <w:pPr>
        <w:pStyle w:val="AmdtsEntryHd"/>
      </w:pPr>
      <w:r>
        <w:t>Notification and review of decisions</w:t>
      </w:r>
    </w:p>
    <w:p w14:paraId="167AA562" w14:textId="3A36492F" w:rsidR="007415EF" w:rsidRPr="007415EF" w:rsidRDefault="007415EF" w:rsidP="007415EF">
      <w:pPr>
        <w:pStyle w:val="AmdtsEntries"/>
      </w:pPr>
      <w:r>
        <w:t>ch 9 hdg</w:t>
      </w:r>
      <w:r>
        <w:tab/>
      </w:r>
      <w:r w:rsidRPr="007415EF">
        <w:t xml:space="preserve">sub </w:t>
      </w:r>
      <w:hyperlink r:id="rId282"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14:paraId="7A275473" w14:textId="77777777" w:rsidR="007415EF" w:rsidRPr="00B517DA" w:rsidRDefault="007415EF" w:rsidP="007415EF">
      <w:pPr>
        <w:pStyle w:val="AmdtsEntryHd"/>
      </w:pPr>
      <w:r>
        <w:t xml:space="preserve">Meaning of </w:t>
      </w:r>
      <w:r>
        <w:rPr>
          <w:rStyle w:val="charItals"/>
        </w:rPr>
        <w:t>reviewable decision—</w:t>
      </w:r>
      <w:r>
        <w:t>ch 9</w:t>
      </w:r>
    </w:p>
    <w:p w14:paraId="51DFB44A" w14:textId="25B77CD1" w:rsidR="007415EF" w:rsidRPr="00172BE1" w:rsidRDefault="007415EF" w:rsidP="007415EF">
      <w:pPr>
        <w:pStyle w:val="AmdtsEntries"/>
      </w:pPr>
      <w:r>
        <w:t>s 154</w:t>
      </w:r>
      <w:r w:rsidRPr="00172BE1">
        <w:tab/>
      </w:r>
      <w:r w:rsidRPr="007415EF">
        <w:t xml:space="preserve">sub </w:t>
      </w:r>
      <w:hyperlink r:id="rId283"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14:paraId="0E14661C" w14:textId="77777777" w:rsidR="007415EF" w:rsidRPr="00B517DA" w:rsidRDefault="007415EF" w:rsidP="007415EF">
      <w:pPr>
        <w:pStyle w:val="AmdtsEntryHd"/>
      </w:pPr>
      <w:r>
        <w:t>Reviewable decision notices</w:t>
      </w:r>
    </w:p>
    <w:p w14:paraId="3F9DF0E0" w14:textId="20006E35" w:rsidR="007415EF" w:rsidRPr="00172BE1" w:rsidRDefault="007415EF" w:rsidP="007415EF">
      <w:pPr>
        <w:pStyle w:val="AmdtsEntries"/>
      </w:pPr>
      <w:r>
        <w:t>s 155</w:t>
      </w:r>
      <w:r w:rsidRPr="00172BE1">
        <w:tab/>
      </w:r>
      <w:r w:rsidRPr="007415EF">
        <w:t xml:space="preserve">sub </w:t>
      </w:r>
      <w:hyperlink r:id="rId284"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14:paraId="292E9DC3" w14:textId="77777777" w:rsidR="00CF6C17" w:rsidRDefault="00CF6C17" w:rsidP="00CF6C17">
      <w:pPr>
        <w:pStyle w:val="AmdtsEntryHd"/>
        <w:rPr>
          <w:rStyle w:val="charUnderline"/>
        </w:rPr>
      </w:pPr>
      <w:r>
        <w:t>Applications for review</w:t>
      </w:r>
    </w:p>
    <w:p w14:paraId="7C671A40" w14:textId="0519CEC8" w:rsidR="00CF6C17" w:rsidRDefault="00CF6C17" w:rsidP="00CF6C17">
      <w:pPr>
        <w:pStyle w:val="AmdtsEntries"/>
      </w:pPr>
      <w:r>
        <w:t>s 155A</w:t>
      </w:r>
      <w:r w:rsidRPr="00172BE1">
        <w:tab/>
      </w:r>
      <w:r>
        <w:t>ins</w:t>
      </w:r>
      <w:r w:rsidRPr="007415EF">
        <w:t xml:space="preserve"> </w:t>
      </w:r>
      <w:hyperlink r:id="rId285" w:tooltip="ACT Civil and Administrative Tribunal Legislation Amendment Act 2008" w:history="1">
        <w:r w:rsidR="00933017" w:rsidRPr="004258D1">
          <w:rPr>
            <w:rStyle w:val="charCitHyperlinkAbbrev"/>
          </w:rPr>
          <w:t>A2008</w:t>
        </w:r>
        <w:r w:rsidR="00933017" w:rsidRPr="004258D1">
          <w:rPr>
            <w:rStyle w:val="charCitHyperlinkAbbrev"/>
          </w:rPr>
          <w:noBreakHyphen/>
          <w:t>36</w:t>
        </w:r>
      </w:hyperlink>
      <w:r w:rsidRPr="007415EF">
        <w:t xml:space="preserve"> amdt 1.491</w:t>
      </w:r>
    </w:p>
    <w:p w14:paraId="30BCC6EA" w14:textId="1CF4A8C9" w:rsidR="00CE169C" w:rsidRDefault="00CE169C" w:rsidP="00CE169C">
      <w:pPr>
        <w:pStyle w:val="AmdtsEntryHd"/>
      </w:pPr>
      <w:r w:rsidRPr="00CE169C">
        <w:t>Application of Commonwealth therapeutic goods laws to ACT</w:t>
      </w:r>
    </w:p>
    <w:p w14:paraId="4121F22C" w14:textId="1116D125" w:rsidR="00CE169C" w:rsidRPr="00172BE1" w:rsidRDefault="00CE169C" w:rsidP="00CF6C17">
      <w:pPr>
        <w:pStyle w:val="AmdtsEntries"/>
      </w:pPr>
      <w:r>
        <w:t>s 157</w:t>
      </w:r>
      <w:r>
        <w:tab/>
        <w:t xml:space="preserve">am </w:t>
      </w:r>
      <w:hyperlink r:id="rId286" w:tooltip="Health Legislation Amendment Act 2022" w:history="1">
        <w:r>
          <w:rPr>
            <w:rStyle w:val="charCitHyperlinkAbbrev"/>
          </w:rPr>
          <w:t>A2022</w:t>
        </w:r>
        <w:r>
          <w:rPr>
            <w:rStyle w:val="charCitHyperlinkAbbrev"/>
          </w:rPr>
          <w:noBreakHyphen/>
          <w:t>24</w:t>
        </w:r>
      </w:hyperlink>
      <w:r>
        <w:t xml:space="preserve"> s 4</w:t>
      </w:r>
    </w:p>
    <w:p w14:paraId="1A671658" w14:textId="77777777" w:rsidR="00CF6C17" w:rsidRDefault="00CF6C17" w:rsidP="00CF6C17">
      <w:pPr>
        <w:pStyle w:val="AmdtsEntryHd"/>
      </w:pPr>
      <w:r w:rsidRPr="005E609D">
        <w:t>Criminal liability of executive officers</w:t>
      </w:r>
    </w:p>
    <w:p w14:paraId="7FD0E2A4" w14:textId="59FC13DE" w:rsidR="00CF6C17" w:rsidRPr="002B05E4" w:rsidRDefault="00CF6C17" w:rsidP="00CF6C17">
      <w:pPr>
        <w:pStyle w:val="AmdtsEntries"/>
      </w:pPr>
      <w:r>
        <w:t>s 172</w:t>
      </w:r>
      <w:r>
        <w:tab/>
        <w:t xml:space="preserve">sub </w:t>
      </w:r>
      <w:hyperlink r:id="rId287" w:tooltip="Directors Liability Legislation Amendment Act 2013" w:history="1">
        <w:r w:rsidRPr="00822097">
          <w:rPr>
            <w:rStyle w:val="charCitHyperlinkAbbrev"/>
          </w:rPr>
          <w:t>A2013-4</w:t>
        </w:r>
      </w:hyperlink>
      <w:r>
        <w:t xml:space="preserve"> amdt 1.7</w:t>
      </w:r>
    </w:p>
    <w:p w14:paraId="0B93A205" w14:textId="77777777" w:rsidR="00CF6C17" w:rsidRDefault="00CF6C17" w:rsidP="00CF6C17">
      <w:pPr>
        <w:pStyle w:val="AmdtsEntryHd"/>
      </w:pPr>
      <w:r>
        <w:t>Notices of noncompliance by territory entities</w:t>
      </w:r>
    </w:p>
    <w:p w14:paraId="39BB57C8" w14:textId="2A89F6F8" w:rsidR="00CF6C17" w:rsidRPr="00EA5431" w:rsidRDefault="00CF6C17" w:rsidP="00CF6C17">
      <w:pPr>
        <w:pStyle w:val="AmdtsEntries"/>
      </w:pPr>
      <w:r>
        <w:t>s 177</w:t>
      </w:r>
      <w:r>
        <w:tab/>
        <w:t xml:space="preserve">am </w:t>
      </w:r>
      <w:hyperlink r:id="rId288" w:tooltip="Administrative (One ACT Public Service Miscellaneous Amendments) Act 2011 " w:history="1">
        <w:r w:rsidR="00933017">
          <w:rPr>
            <w:rStyle w:val="charCitHyperlinkAbbrev"/>
          </w:rPr>
          <w:t>A2011</w:t>
        </w:r>
        <w:r w:rsidR="00933017">
          <w:rPr>
            <w:rStyle w:val="charCitHyperlinkAbbrev"/>
          </w:rPr>
          <w:noBreakHyphen/>
          <w:t>22</w:t>
        </w:r>
      </w:hyperlink>
      <w:r>
        <w:t xml:space="preserve"> amdts 1.331-1.333</w:t>
      </w:r>
      <w:r w:rsidR="00B674EB">
        <w:t xml:space="preserve">; </w:t>
      </w:r>
      <w:hyperlink r:id="rId289" w:tooltip="Annual Reports (Government Agencies) Amendment Act 2015" w:history="1">
        <w:r w:rsidR="00B674EB">
          <w:rPr>
            <w:rStyle w:val="charCitHyperlinkAbbrev"/>
          </w:rPr>
          <w:t>A2015</w:t>
        </w:r>
        <w:r w:rsidR="00B674EB">
          <w:rPr>
            <w:rStyle w:val="charCitHyperlinkAbbrev"/>
          </w:rPr>
          <w:noBreakHyphen/>
          <w:t>16</w:t>
        </w:r>
      </w:hyperlink>
      <w:r w:rsidR="00B674EB">
        <w:t xml:space="preserve"> amdt 1.20, amdt 1.21</w:t>
      </w:r>
      <w:r w:rsidR="004D6D1E">
        <w:t>; ss renum R12 LA</w:t>
      </w:r>
    </w:p>
    <w:p w14:paraId="632375CF" w14:textId="77777777" w:rsidR="00324CCE" w:rsidRDefault="00324CCE" w:rsidP="00324CCE">
      <w:pPr>
        <w:pStyle w:val="AmdtsEntryHd"/>
      </w:pPr>
      <w:r>
        <w:t>Regulations—authorisations</w:t>
      </w:r>
    </w:p>
    <w:p w14:paraId="626B8474" w14:textId="3298ACB0" w:rsidR="00324CCE" w:rsidRDefault="00324CCE" w:rsidP="00324CCE">
      <w:pPr>
        <w:pStyle w:val="AmdtsEntries"/>
      </w:pPr>
      <w:r>
        <w:t>s 186</w:t>
      </w:r>
      <w:r>
        <w:tab/>
        <w:t xml:space="preserve">am </w:t>
      </w:r>
      <w:hyperlink r:id="rId290"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3.140</w:t>
      </w:r>
    </w:p>
    <w:p w14:paraId="51C53274" w14:textId="77777777" w:rsidR="00144F92" w:rsidRDefault="00144F92" w:rsidP="001C434C">
      <w:pPr>
        <w:pStyle w:val="AmdtsEntryHd"/>
      </w:pPr>
      <w:r>
        <w:t>Regulations—exemption of people, dealings etc</w:t>
      </w:r>
    </w:p>
    <w:p w14:paraId="152D5D97" w14:textId="0F6AE897" w:rsidR="00144F92" w:rsidRPr="00144F92" w:rsidRDefault="00144F92" w:rsidP="00144F92">
      <w:pPr>
        <w:pStyle w:val="AmdtsEntries"/>
      </w:pPr>
      <w:r>
        <w:t>s 190</w:t>
      </w:r>
      <w:r>
        <w:tab/>
        <w:t xml:space="preserve">am </w:t>
      </w:r>
      <w:hyperlink r:id="rId291" w:tooltip="Statute Law Amendment Act 2013 (No 2)" w:history="1">
        <w:r>
          <w:rPr>
            <w:rStyle w:val="charCitHyperlinkAbbrev"/>
          </w:rPr>
          <w:t>A2013</w:t>
        </w:r>
        <w:r>
          <w:rPr>
            <w:rStyle w:val="charCitHyperlinkAbbrev"/>
          </w:rPr>
          <w:noBreakHyphen/>
          <w:t>44</w:t>
        </w:r>
      </w:hyperlink>
      <w:r>
        <w:t xml:space="preserve"> amdt 3.108</w:t>
      </w:r>
    </w:p>
    <w:p w14:paraId="086C2E58" w14:textId="77777777" w:rsidR="001E6E4E" w:rsidRDefault="001E6E4E" w:rsidP="001C434C">
      <w:pPr>
        <w:pStyle w:val="AmdtsEntryHd"/>
      </w:pPr>
      <w:r>
        <w:t>Secrecy</w:t>
      </w:r>
    </w:p>
    <w:p w14:paraId="393A9A32" w14:textId="2AEF55A0" w:rsidR="001E6E4E" w:rsidRPr="001E6E4E" w:rsidRDefault="001E6E4E" w:rsidP="001E6E4E">
      <w:pPr>
        <w:pStyle w:val="AmdtsEntries"/>
      </w:pPr>
      <w:r>
        <w:t>s 195</w:t>
      </w:r>
      <w:r>
        <w:tab/>
        <w:t xml:space="preserve">am </w:t>
      </w:r>
      <w:hyperlink r:id="rId292"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2.83</w:t>
      </w:r>
      <w:r w:rsidR="00AF5497">
        <w:t xml:space="preserve">; </w:t>
      </w:r>
      <w:hyperlink r:id="rId293" w:tooltip="Veterinary Surgeons Act 2015" w:history="1">
        <w:r w:rsidR="00AF5497">
          <w:rPr>
            <w:rStyle w:val="charCitHyperlinkAbbrev"/>
          </w:rPr>
          <w:t>A2015</w:t>
        </w:r>
        <w:r w:rsidR="00AF5497">
          <w:rPr>
            <w:rStyle w:val="charCitHyperlinkAbbrev"/>
          </w:rPr>
          <w:noBreakHyphen/>
          <w:t>29</w:t>
        </w:r>
      </w:hyperlink>
      <w:r w:rsidR="00AF5497">
        <w:t xml:space="preserve"> amdt 2.69</w:t>
      </w:r>
      <w:r w:rsidR="00382C34">
        <w:t xml:space="preserve">; </w:t>
      </w:r>
      <w:hyperlink r:id="rId294" w:tooltip="Veterinary Practice Act 2018" w:history="1">
        <w:r w:rsidR="00382C34" w:rsidRPr="00CB2FF5">
          <w:rPr>
            <w:rStyle w:val="Hyperlink"/>
            <w:u w:val="none"/>
          </w:rPr>
          <w:t>A2018</w:t>
        </w:r>
        <w:r w:rsidR="00382C34" w:rsidRPr="00CB2FF5">
          <w:rPr>
            <w:rStyle w:val="Hyperlink"/>
            <w:u w:val="none"/>
          </w:rPr>
          <w:noBreakHyphen/>
          <w:t>32</w:t>
        </w:r>
      </w:hyperlink>
      <w:r w:rsidR="00325076">
        <w:t xml:space="preserve"> amdt </w:t>
      </w:r>
      <w:r w:rsidR="00382C34">
        <w:t>3.34</w:t>
      </w:r>
    </w:p>
    <w:p w14:paraId="2D474949" w14:textId="1815268C" w:rsidR="00D72AEB" w:rsidRDefault="00D72AEB" w:rsidP="001C434C">
      <w:pPr>
        <w:pStyle w:val="AmdtsEntryHd"/>
        <w:rPr>
          <w:color w:val="000000"/>
        </w:rPr>
      </w:pPr>
      <w:r>
        <w:rPr>
          <w:color w:val="000000"/>
        </w:rPr>
        <w:t>Approved forms</w:t>
      </w:r>
    </w:p>
    <w:p w14:paraId="7E747849" w14:textId="40D181F0" w:rsidR="00D72AEB" w:rsidRPr="00D72AEB" w:rsidRDefault="00D72AEB" w:rsidP="00D72AEB">
      <w:pPr>
        <w:pStyle w:val="AmdtsEntries"/>
      </w:pPr>
      <w:r>
        <w:t>s 198</w:t>
      </w:r>
      <w:r>
        <w:tab/>
        <w:t xml:space="preserve">om </w:t>
      </w:r>
      <w:hyperlink r:id="rId295" w:tooltip="Statute Law Amendment Act 2021" w:history="1">
        <w:r w:rsidR="00B02E0B" w:rsidRPr="004E1A6C">
          <w:rPr>
            <w:color w:val="0000FF" w:themeColor="hyperlink"/>
          </w:rPr>
          <w:t>A2021-12</w:t>
        </w:r>
      </w:hyperlink>
      <w:r>
        <w:t xml:space="preserve"> amdt 3.86</w:t>
      </w:r>
    </w:p>
    <w:p w14:paraId="183A3ACC" w14:textId="355F8A3E" w:rsidR="001C434C" w:rsidRDefault="001C434C" w:rsidP="001C434C">
      <w:pPr>
        <w:pStyle w:val="AmdtsEntryHd"/>
      </w:pPr>
      <w:r>
        <w:t>Transitional</w:t>
      </w:r>
    </w:p>
    <w:p w14:paraId="0CEE544B" w14:textId="77777777" w:rsidR="001C434C" w:rsidRPr="0028329A" w:rsidRDefault="001C434C" w:rsidP="001C434C">
      <w:pPr>
        <w:pStyle w:val="AmdtsEntries"/>
      </w:pPr>
      <w:r w:rsidRPr="0028329A">
        <w:t>ch 14 hdg</w:t>
      </w:r>
      <w:r w:rsidRPr="0028329A">
        <w:tab/>
        <w:t xml:space="preserve">exp 14 February 2011 </w:t>
      </w:r>
      <w:r w:rsidR="00567251" w:rsidRPr="0028329A">
        <w:t>(s 503 (LA s 88 declaration applies))</w:t>
      </w:r>
    </w:p>
    <w:p w14:paraId="2E246CDB" w14:textId="77777777" w:rsidR="001C434C" w:rsidRPr="00B517DA" w:rsidRDefault="00094412" w:rsidP="001C434C">
      <w:pPr>
        <w:pStyle w:val="AmdtsEntryHd"/>
      </w:pPr>
      <w:r>
        <w:t>Transitional—general</w:t>
      </w:r>
    </w:p>
    <w:p w14:paraId="4670DC75" w14:textId="77777777" w:rsidR="001C434C" w:rsidRPr="0028329A" w:rsidRDefault="001C434C" w:rsidP="001C434C">
      <w:pPr>
        <w:pStyle w:val="AmdtsEntries"/>
      </w:pPr>
      <w:r w:rsidRPr="0028329A">
        <w:t>pt 14.1 hdg</w:t>
      </w:r>
      <w:r w:rsidRPr="0028329A">
        <w:tab/>
        <w:t xml:space="preserve">exp 14 February 2011 </w:t>
      </w:r>
      <w:r w:rsidR="00567251" w:rsidRPr="0028329A">
        <w:t>(s 503 (LA s 88 declaration applies))</w:t>
      </w:r>
    </w:p>
    <w:p w14:paraId="72C6589B" w14:textId="77777777" w:rsidR="001C434C" w:rsidRPr="00B517DA" w:rsidRDefault="00094412" w:rsidP="001C434C">
      <w:pPr>
        <w:pStyle w:val="AmdtsEntryHd"/>
        <w:rPr>
          <w:rFonts w:cs="Arial"/>
        </w:rPr>
      </w:pPr>
      <w:r w:rsidRPr="00B517DA">
        <w:rPr>
          <w:rFonts w:cs="Arial"/>
        </w:rPr>
        <w:lastRenderedPageBreak/>
        <w:t>Definitions</w:t>
      </w:r>
      <w:r>
        <w:t>—ch 14</w:t>
      </w:r>
    </w:p>
    <w:p w14:paraId="3E4225EC" w14:textId="77777777" w:rsidR="001C434C" w:rsidRPr="0028329A" w:rsidRDefault="001C434C" w:rsidP="001C434C">
      <w:pPr>
        <w:pStyle w:val="AmdtsEntries"/>
      </w:pPr>
      <w:r w:rsidRPr="0028329A">
        <w:t>s 500</w:t>
      </w:r>
      <w:r w:rsidRPr="0028329A">
        <w:tab/>
        <w:t xml:space="preserve">exp 14 February 2011 </w:t>
      </w:r>
      <w:r w:rsidR="00E03E95" w:rsidRPr="0028329A">
        <w:t>(s 503 (LA s 88 declaration applies))</w:t>
      </w:r>
    </w:p>
    <w:p w14:paraId="0AB5B311" w14:textId="77777777" w:rsidR="001C434C" w:rsidRPr="00B517DA" w:rsidRDefault="001C434C" w:rsidP="001C434C">
      <w:pPr>
        <w:pStyle w:val="AmdtsEntryHd"/>
      </w:pPr>
      <w:r>
        <w:t>Transitional regulations</w:t>
      </w:r>
    </w:p>
    <w:p w14:paraId="77A34EF7" w14:textId="77777777" w:rsidR="001C434C" w:rsidRPr="0028329A" w:rsidRDefault="001C434C" w:rsidP="001C434C">
      <w:pPr>
        <w:pStyle w:val="AmdtsEntries"/>
      </w:pPr>
      <w:r w:rsidRPr="0028329A">
        <w:t>s 501</w:t>
      </w:r>
      <w:r w:rsidRPr="0028329A">
        <w:tab/>
        <w:t xml:space="preserve">exp 14 February 2011 </w:t>
      </w:r>
      <w:r w:rsidR="00E03E95" w:rsidRPr="0028329A">
        <w:t>(s 503 (LA s 88 declaration applies))</w:t>
      </w:r>
    </w:p>
    <w:p w14:paraId="4F1957FC" w14:textId="77777777" w:rsidR="001C434C" w:rsidRPr="00B517DA" w:rsidRDefault="001C434C" w:rsidP="001C434C">
      <w:pPr>
        <w:pStyle w:val="AmdtsEntryHd"/>
      </w:pPr>
      <w:r>
        <w:t>Transitional effect—Legislation Act, s 88</w:t>
      </w:r>
    </w:p>
    <w:p w14:paraId="1A513AF0" w14:textId="77777777" w:rsidR="001C434C" w:rsidRPr="0028329A" w:rsidRDefault="001C434C" w:rsidP="001C434C">
      <w:pPr>
        <w:pStyle w:val="AmdtsEntries"/>
      </w:pPr>
      <w:r w:rsidRPr="0028329A">
        <w:t>s 502</w:t>
      </w:r>
      <w:r w:rsidRPr="0028329A">
        <w:tab/>
        <w:t>exp 14 February 2011 (s 503</w:t>
      </w:r>
      <w:r w:rsidR="00627579" w:rsidRPr="0028329A">
        <w:t xml:space="preserve"> (LA s 88 declaration applies)</w:t>
      </w:r>
      <w:r w:rsidRPr="0028329A">
        <w:t>)</w:t>
      </w:r>
    </w:p>
    <w:p w14:paraId="394EBB3E" w14:textId="77777777" w:rsidR="001C434C" w:rsidRPr="00B517DA" w:rsidRDefault="001C434C" w:rsidP="001C434C">
      <w:pPr>
        <w:pStyle w:val="AmdtsEntryHd"/>
      </w:pPr>
      <w:r>
        <w:t>Expiry—ch 14</w:t>
      </w:r>
    </w:p>
    <w:p w14:paraId="1C71F9E4" w14:textId="77777777" w:rsidR="001C434C" w:rsidRPr="0028329A" w:rsidRDefault="001C434C" w:rsidP="001C434C">
      <w:pPr>
        <w:pStyle w:val="AmdtsEntries"/>
      </w:pPr>
      <w:r w:rsidRPr="0028329A">
        <w:t>s 503</w:t>
      </w:r>
      <w:r w:rsidRPr="0028329A">
        <w:tab/>
        <w:t>exp 14 February 2011 (s 503)</w:t>
      </w:r>
    </w:p>
    <w:p w14:paraId="5B8C546D" w14:textId="77777777" w:rsidR="00172BE1" w:rsidRPr="00B517DA" w:rsidRDefault="00172BE1" w:rsidP="00172BE1">
      <w:pPr>
        <w:pStyle w:val="AmdtsEntryHd"/>
      </w:pPr>
      <w:r>
        <w:rPr>
          <w:rStyle w:val="CharPartText"/>
        </w:rPr>
        <w:t>Consequential and other amendments and repeals</w:t>
      </w:r>
    </w:p>
    <w:p w14:paraId="318FC712" w14:textId="77777777" w:rsidR="00172BE1" w:rsidRPr="00172BE1" w:rsidRDefault="00172BE1" w:rsidP="00F17853">
      <w:pPr>
        <w:pStyle w:val="AmdtsEntries"/>
      </w:pPr>
      <w:r w:rsidRPr="00172BE1">
        <w:t>pt 14.2 hdg</w:t>
      </w:r>
      <w:r w:rsidRPr="00172BE1">
        <w:tab/>
      </w:r>
      <w:r>
        <w:t>om LA s 89 (3)</w:t>
      </w:r>
    </w:p>
    <w:p w14:paraId="73D4BF79" w14:textId="77777777" w:rsidR="00172BE1" w:rsidRPr="00B517DA" w:rsidRDefault="00172BE1" w:rsidP="00172BE1">
      <w:pPr>
        <w:pStyle w:val="AmdtsEntryHd"/>
      </w:pPr>
      <w:r>
        <w:t>Legislation amended—sch 2</w:t>
      </w:r>
    </w:p>
    <w:p w14:paraId="43C27F2A" w14:textId="77777777" w:rsidR="00172BE1" w:rsidRPr="00172BE1" w:rsidRDefault="00172BE1" w:rsidP="00172BE1">
      <w:pPr>
        <w:pStyle w:val="AmdtsEntries"/>
      </w:pPr>
      <w:r>
        <w:t>s 510</w:t>
      </w:r>
      <w:r w:rsidRPr="00172BE1">
        <w:tab/>
      </w:r>
      <w:r>
        <w:t>om LA s 89 (3)</w:t>
      </w:r>
    </w:p>
    <w:p w14:paraId="179551FD" w14:textId="77777777" w:rsidR="00172BE1" w:rsidRPr="00B517DA" w:rsidRDefault="00172BE1" w:rsidP="00172BE1">
      <w:pPr>
        <w:pStyle w:val="AmdtsEntryHd"/>
      </w:pPr>
      <w:r>
        <w:t>Legislation repealed</w:t>
      </w:r>
    </w:p>
    <w:p w14:paraId="567727AF" w14:textId="77777777" w:rsidR="00172BE1" w:rsidRDefault="00172BE1" w:rsidP="00172BE1">
      <w:pPr>
        <w:pStyle w:val="AmdtsEntries"/>
      </w:pPr>
      <w:r>
        <w:t>s 511</w:t>
      </w:r>
      <w:r w:rsidRPr="00172BE1">
        <w:tab/>
      </w:r>
      <w:r>
        <w:t>om LA s 89 (3)</w:t>
      </w:r>
    </w:p>
    <w:p w14:paraId="343A3712" w14:textId="77777777" w:rsidR="001C434C" w:rsidRPr="00B517DA" w:rsidRDefault="001C434C" w:rsidP="001C434C">
      <w:pPr>
        <w:pStyle w:val="AmdtsEntryHd"/>
      </w:pPr>
      <w:r>
        <w:t>Transitional—licences and authorisations</w:t>
      </w:r>
    </w:p>
    <w:p w14:paraId="385F86DB" w14:textId="77777777" w:rsidR="001C434C" w:rsidRPr="0028329A" w:rsidRDefault="001C434C" w:rsidP="001C434C">
      <w:pPr>
        <w:pStyle w:val="AmdtsEntries"/>
      </w:pPr>
      <w:r w:rsidRPr="0028329A">
        <w:t>pt 14.3 hdg</w:t>
      </w:r>
      <w:r w:rsidRPr="0028329A">
        <w:tab/>
        <w:t xml:space="preserve">exp 14 February 2011 </w:t>
      </w:r>
      <w:r w:rsidR="00E03E95" w:rsidRPr="0028329A">
        <w:t>(s 503 (LA s 88 declaration applies))</w:t>
      </w:r>
    </w:p>
    <w:p w14:paraId="43C546D1" w14:textId="77777777" w:rsidR="001C434C" w:rsidRPr="00B517DA" w:rsidRDefault="001C434C" w:rsidP="001C434C">
      <w:pPr>
        <w:pStyle w:val="AmdtsEntryHd"/>
      </w:pPr>
      <w:r>
        <w:t>Transitional—existing licences</w:t>
      </w:r>
    </w:p>
    <w:p w14:paraId="023A8FCE" w14:textId="0AFE0F0C" w:rsidR="00324CCE" w:rsidRPr="00324CCE" w:rsidRDefault="001C434C" w:rsidP="00C22DCD">
      <w:pPr>
        <w:pStyle w:val="AmdtsEntries"/>
        <w:keepNext/>
      </w:pPr>
      <w:r>
        <w:t>s 520</w:t>
      </w:r>
      <w:r w:rsidRPr="00172BE1">
        <w:tab/>
      </w:r>
      <w:r w:rsidR="00324CCE">
        <w:t xml:space="preserve">am </w:t>
      </w:r>
      <w:hyperlink r:id="rId296" w:tooltip="Statute Law Amendment Act 2009" w:history="1">
        <w:r w:rsidR="004258D1" w:rsidRPr="004258D1">
          <w:rPr>
            <w:rStyle w:val="charCitHyperlinkAbbrev"/>
          </w:rPr>
          <w:t>A2009</w:t>
        </w:r>
        <w:r w:rsidR="004258D1" w:rsidRPr="004258D1">
          <w:rPr>
            <w:rStyle w:val="charCitHyperlinkAbbrev"/>
          </w:rPr>
          <w:noBreakHyphen/>
          <w:t>20</w:t>
        </w:r>
      </w:hyperlink>
      <w:r w:rsidR="00324CCE">
        <w:t xml:space="preserve"> amdt 3.141</w:t>
      </w:r>
    </w:p>
    <w:p w14:paraId="1BAB7714" w14:textId="77777777" w:rsidR="001C434C" w:rsidRPr="0028329A" w:rsidRDefault="00324CCE" w:rsidP="001C434C">
      <w:pPr>
        <w:pStyle w:val="AmdtsEntries"/>
      </w:pPr>
      <w:r w:rsidRPr="0028329A">
        <w:tab/>
      </w:r>
      <w:r w:rsidR="001C434C" w:rsidRPr="0028329A">
        <w:t xml:space="preserve">exp 14 February 2011 </w:t>
      </w:r>
      <w:r w:rsidR="00E03E95" w:rsidRPr="0028329A">
        <w:t>(s 503 (LA s 88 declaration applies))</w:t>
      </w:r>
    </w:p>
    <w:p w14:paraId="1C03F850" w14:textId="77777777" w:rsidR="001C434C" w:rsidRPr="00B517DA" w:rsidRDefault="001C434C" w:rsidP="001C434C">
      <w:pPr>
        <w:pStyle w:val="AmdtsEntryHd"/>
      </w:pPr>
      <w:r>
        <w:t>Transitional—uncompleted licence applications</w:t>
      </w:r>
    </w:p>
    <w:p w14:paraId="5F59C876" w14:textId="77777777" w:rsidR="001C434C" w:rsidRPr="0028329A" w:rsidRDefault="001C434C" w:rsidP="001C434C">
      <w:pPr>
        <w:pStyle w:val="AmdtsEntries"/>
      </w:pPr>
      <w:r w:rsidRPr="0028329A">
        <w:t>s 521</w:t>
      </w:r>
      <w:r w:rsidRPr="0028329A">
        <w:tab/>
        <w:t xml:space="preserve">exp 14 February 2011 </w:t>
      </w:r>
      <w:r w:rsidR="00E03E95" w:rsidRPr="0028329A">
        <w:t>(s 503 (LA s 88 declaration applies))</w:t>
      </w:r>
    </w:p>
    <w:p w14:paraId="126C47F0" w14:textId="77777777" w:rsidR="001C434C" w:rsidRPr="00B517DA" w:rsidRDefault="001C434C" w:rsidP="001C434C">
      <w:pPr>
        <w:pStyle w:val="AmdtsEntryHd"/>
      </w:pPr>
      <w:r>
        <w:t>Transitional—existing authorisations</w:t>
      </w:r>
    </w:p>
    <w:p w14:paraId="5F107955" w14:textId="7811A1D8" w:rsidR="00324CCE" w:rsidRPr="00324CCE" w:rsidRDefault="001C434C" w:rsidP="00324CCE">
      <w:pPr>
        <w:pStyle w:val="AmdtsEntries"/>
      </w:pPr>
      <w:r>
        <w:t>s 522</w:t>
      </w:r>
      <w:r w:rsidRPr="00172BE1">
        <w:tab/>
      </w:r>
      <w:r w:rsidR="00324CCE">
        <w:t xml:space="preserve">am </w:t>
      </w:r>
      <w:hyperlink r:id="rId297" w:tooltip="Statute Law Amendment Act 2009" w:history="1">
        <w:r w:rsidR="004258D1" w:rsidRPr="004258D1">
          <w:rPr>
            <w:rStyle w:val="charCitHyperlinkAbbrev"/>
          </w:rPr>
          <w:t>A2009</w:t>
        </w:r>
        <w:r w:rsidR="004258D1" w:rsidRPr="004258D1">
          <w:rPr>
            <w:rStyle w:val="charCitHyperlinkAbbrev"/>
          </w:rPr>
          <w:noBreakHyphen/>
          <w:t>20</w:t>
        </w:r>
      </w:hyperlink>
      <w:r w:rsidR="00324CCE">
        <w:t xml:space="preserve"> amdt 3.141</w:t>
      </w:r>
    </w:p>
    <w:p w14:paraId="160BA618" w14:textId="77777777" w:rsidR="001C434C" w:rsidRPr="0028329A" w:rsidRDefault="00324CCE" w:rsidP="00324CCE">
      <w:pPr>
        <w:pStyle w:val="AmdtsEntries"/>
      </w:pPr>
      <w:r w:rsidRPr="0028329A">
        <w:tab/>
      </w:r>
      <w:r w:rsidR="001C434C" w:rsidRPr="0028329A">
        <w:t xml:space="preserve">exp 14 February 2011 </w:t>
      </w:r>
      <w:r w:rsidR="00E03E95" w:rsidRPr="0028329A">
        <w:t>(s 503 (LA s 88 declaration applies))</w:t>
      </w:r>
    </w:p>
    <w:p w14:paraId="57EFB5FE" w14:textId="77777777" w:rsidR="001C434C" w:rsidRPr="00B517DA" w:rsidRDefault="001C434C" w:rsidP="001C434C">
      <w:pPr>
        <w:pStyle w:val="AmdtsEntryHd"/>
      </w:pPr>
      <w:r>
        <w:t>Transitional—uncompleted authorisation applications</w:t>
      </w:r>
    </w:p>
    <w:p w14:paraId="2225B1DC" w14:textId="77777777" w:rsidR="001C434C" w:rsidRPr="0028329A" w:rsidRDefault="001C434C" w:rsidP="001C434C">
      <w:pPr>
        <w:pStyle w:val="AmdtsEntries"/>
      </w:pPr>
      <w:r w:rsidRPr="0028329A">
        <w:t>s 523</w:t>
      </w:r>
      <w:r w:rsidRPr="0028329A">
        <w:tab/>
        <w:t xml:space="preserve">exp 14 February 2011 </w:t>
      </w:r>
      <w:r w:rsidR="00E03E95" w:rsidRPr="0028329A">
        <w:t>(s 503 (LA s 88 declaration applies))</w:t>
      </w:r>
    </w:p>
    <w:p w14:paraId="1B24FD92" w14:textId="77777777" w:rsidR="001C434C" w:rsidRPr="00B517DA" w:rsidRDefault="007415EF" w:rsidP="001C434C">
      <w:pPr>
        <w:pStyle w:val="AmdtsEntryHd"/>
      </w:pPr>
      <w:r>
        <w:t>Transitional—uncompleted applications for ACAT review</w:t>
      </w:r>
    </w:p>
    <w:p w14:paraId="752089CD" w14:textId="1F10A9D2" w:rsidR="007415EF" w:rsidRDefault="001C434C" w:rsidP="00C22DCD">
      <w:pPr>
        <w:pStyle w:val="AmdtsEntries"/>
        <w:keepNext/>
      </w:pPr>
      <w:r>
        <w:t>s 524</w:t>
      </w:r>
      <w:r w:rsidRPr="00172BE1">
        <w:tab/>
      </w:r>
      <w:r w:rsidR="007415EF">
        <w:t xml:space="preserve">sub </w:t>
      </w:r>
      <w:hyperlink r:id="rId298"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007415EF">
        <w:t xml:space="preserve"> amdt 1.492</w:t>
      </w:r>
    </w:p>
    <w:p w14:paraId="7C536D6A" w14:textId="77777777" w:rsidR="001C434C" w:rsidRPr="0028329A" w:rsidRDefault="007415EF" w:rsidP="001C434C">
      <w:pPr>
        <w:pStyle w:val="AmdtsEntries"/>
      </w:pPr>
      <w:r w:rsidRPr="0028329A">
        <w:tab/>
      </w:r>
      <w:r w:rsidR="001C434C" w:rsidRPr="0028329A">
        <w:t xml:space="preserve">exp 14 February 2011 </w:t>
      </w:r>
      <w:r w:rsidR="00E03E95" w:rsidRPr="0028329A">
        <w:t>(s 503 (LA s 88 declaration applies))</w:t>
      </w:r>
    </w:p>
    <w:p w14:paraId="279963BC" w14:textId="77777777" w:rsidR="00F12647" w:rsidRPr="00B517DA" w:rsidRDefault="00F12647" w:rsidP="00F12647">
      <w:pPr>
        <w:pStyle w:val="AmdtsEntryHd"/>
      </w:pPr>
      <w:r>
        <w:t>Transitional—approvals to prescribe drugs of dependence</w:t>
      </w:r>
    </w:p>
    <w:p w14:paraId="4293F040" w14:textId="77777777" w:rsidR="00F12647" w:rsidRPr="0028329A" w:rsidRDefault="00F12647" w:rsidP="00F12647">
      <w:pPr>
        <w:pStyle w:val="AmdtsEntries"/>
      </w:pPr>
      <w:r w:rsidRPr="0028329A">
        <w:t>pt 14.4 hdg</w:t>
      </w:r>
      <w:r w:rsidRPr="0028329A">
        <w:tab/>
        <w:t xml:space="preserve">exp 14 February 2011 </w:t>
      </w:r>
      <w:r w:rsidR="00E03E95" w:rsidRPr="0028329A">
        <w:t>(s 503 (LA s 88 declaration applies))</w:t>
      </w:r>
      <w:r w:rsidRPr="0028329A">
        <w:t>)</w:t>
      </w:r>
    </w:p>
    <w:p w14:paraId="40748FA2" w14:textId="77777777" w:rsidR="00F12647" w:rsidRPr="00B517DA" w:rsidRDefault="00F12647" w:rsidP="00F12647">
      <w:pPr>
        <w:pStyle w:val="AmdtsEntryHd"/>
      </w:pPr>
      <w:r>
        <w:t xml:space="preserve">Transitional—meaning of </w:t>
      </w:r>
      <w:r w:rsidRPr="00B517DA">
        <w:rPr>
          <w:rStyle w:val="charItals"/>
        </w:rPr>
        <w:t>drugs advisory committee</w:t>
      </w:r>
      <w:r>
        <w:t>—pt 14.4</w:t>
      </w:r>
    </w:p>
    <w:p w14:paraId="52B6FF29" w14:textId="77777777" w:rsidR="00F12647" w:rsidRPr="0028329A" w:rsidRDefault="00F12647" w:rsidP="00F12647">
      <w:pPr>
        <w:pStyle w:val="AmdtsEntries"/>
      </w:pPr>
      <w:r w:rsidRPr="0028329A">
        <w:t>s 530</w:t>
      </w:r>
      <w:r w:rsidRPr="0028329A">
        <w:tab/>
        <w:t xml:space="preserve">exp 14 February 2011 </w:t>
      </w:r>
      <w:r w:rsidR="00E03E95" w:rsidRPr="0028329A">
        <w:t>(s 503 (LA s 88 declaration applies))</w:t>
      </w:r>
    </w:p>
    <w:p w14:paraId="5167A268" w14:textId="77777777" w:rsidR="00F12647" w:rsidRPr="00B517DA" w:rsidRDefault="00F12647" w:rsidP="00F12647">
      <w:pPr>
        <w:pStyle w:val="AmdtsEntryHd"/>
      </w:pPr>
      <w:r>
        <w:t>Transitional—existing approvals to prescribe drugs of dependence</w:t>
      </w:r>
    </w:p>
    <w:p w14:paraId="0FCE59CF" w14:textId="77777777" w:rsidR="00F12647" w:rsidRPr="0028329A" w:rsidRDefault="00F12647" w:rsidP="00F12647">
      <w:pPr>
        <w:pStyle w:val="AmdtsEntries"/>
      </w:pPr>
      <w:r w:rsidRPr="0028329A">
        <w:t>s 531</w:t>
      </w:r>
      <w:r w:rsidRPr="0028329A">
        <w:tab/>
        <w:t xml:space="preserve">exp 14 February 2011 </w:t>
      </w:r>
      <w:r w:rsidR="00E03E95" w:rsidRPr="0028329A">
        <w:t>(s 503 (LA s 88 declaration applies))</w:t>
      </w:r>
    </w:p>
    <w:p w14:paraId="7A580E7F" w14:textId="77777777" w:rsidR="00F12647" w:rsidRPr="00B517DA" w:rsidRDefault="00F12647" w:rsidP="00F12647">
      <w:pPr>
        <w:pStyle w:val="AmdtsEntryHd"/>
      </w:pPr>
      <w:r>
        <w:t>Transitional—uncompleted applications to prescribe drugs of dependence</w:t>
      </w:r>
    </w:p>
    <w:p w14:paraId="1F311619" w14:textId="77777777" w:rsidR="00F12647" w:rsidRPr="0028329A" w:rsidRDefault="00F12647" w:rsidP="00F12647">
      <w:pPr>
        <w:pStyle w:val="AmdtsEntries"/>
      </w:pPr>
      <w:r w:rsidRPr="0028329A">
        <w:t>s 532</w:t>
      </w:r>
      <w:r w:rsidRPr="0028329A">
        <w:tab/>
        <w:t xml:space="preserve">exp 14 February 2011 </w:t>
      </w:r>
      <w:r w:rsidR="00E03E95" w:rsidRPr="0028329A">
        <w:t>(s 503 (LA s 88 declaration applies))</w:t>
      </w:r>
    </w:p>
    <w:p w14:paraId="39298F94" w14:textId="77777777" w:rsidR="00F12647" w:rsidRPr="00B517DA" w:rsidRDefault="00F12647" w:rsidP="00F12647">
      <w:pPr>
        <w:pStyle w:val="AmdtsEntryHd"/>
      </w:pPr>
      <w:r>
        <w:lastRenderedPageBreak/>
        <w:t>Transitional—uncompleted applications for drugs advisory committee review</w:t>
      </w:r>
    </w:p>
    <w:p w14:paraId="0A75FA15" w14:textId="77777777" w:rsidR="00F12647" w:rsidRPr="0028329A" w:rsidRDefault="00F12647" w:rsidP="00F12647">
      <w:pPr>
        <w:pStyle w:val="AmdtsEntries"/>
      </w:pPr>
      <w:r w:rsidRPr="0028329A">
        <w:t>s 533</w:t>
      </w:r>
      <w:r w:rsidRPr="0028329A">
        <w:tab/>
        <w:t xml:space="preserve">exp 14 February 2011 </w:t>
      </w:r>
      <w:r w:rsidR="00E03E95" w:rsidRPr="0028329A">
        <w:t>(s 503 (LA s 88 declaration applies))</w:t>
      </w:r>
    </w:p>
    <w:p w14:paraId="6B07BEE2" w14:textId="77777777" w:rsidR="00F12647" w:rsidRPr="00B517DA" w:rsidRDefault="00F12647" w:rsidP="00F12647">
      <w:pPr>
        <w:pStyle w:val="AmdtsEntryHd"/>
      </w:pPr>
      <w:r>
        <w:t>Transitional—supply authorities</w:t>
      </w:r>
    </w:p>
    <w:p w14:paraId="2332DA57" w14:textId="77777777" w:rsidR="00F12647" w:rsidRPr="0028329A" w:rsidRDefault="00F12647" w:rsidP="00F12647">
      <w:pPr>
        <w:pStyle w:val="AmdtsEntries"/>
      </w:pPr>
      <w:r w:rsidRPr="0028329A">
        <w:t>pt 14.5 hdg</w:t>
      </w:r>
      <w:r w:rsidRPr="0028329A">
        <w:tab/>
        <w:t xml:space="preserve">exp 14 February 2011 </w:t>
      </w:r>
      <w:r w:rsidR="00E03E95" w:rsidRPr="0028329A">
        <w:t>(s 503 (LA s 88 declaration applies))</w:t>
      </w:r>
    </w:p>
    <w:p w14:paraId="70EF075B" w14:textId="77777777" w:rsidR="00F12647" w:rsidRPr="00B517DA" w:rsidRDefault="00F12647" w:rsidP="00F12647">
      <w:pPr>
        <w:pStyle w:val="AmdtsEntryHd"/>
      </w:pPr>
      <w:r>
        <w:t>Transitional—prescriptions generally</w:t>
      </w:r>
    </w:p>
    <w:p w14:paraId="1CFA2067" w14:textId="77777777" w:rsidR="00F12647" w:rsidRPr="0028329A" w:rsidRDefault="00F12647" w:rsidP="00F12647">
      <w:pPr>
        <w:pStyle w:val="AmdtsEntries"/>
      </w:pPr>
      <w:r w:rsidRPr="0028329A">
        <w:t>s 540</w:t>
      </w:r>
      <w:r w:rsidRPr="0028329A">
        <w:tab/>
        <w:t xml:space="preserve">exp 14 February 2011 </w:t>
      </w:r>
      <w:r w:rsidR="00E03E95" w:rsidRPr="0028329A">
        <w:t>(s 503 (LA s 88 declaration applies))</w:t>
      </w:r>
    </w:p>
    <w:p w14:paraId="42B9CA16" w14:textId="77777777" w:rsidR="00F12647" w:rsidRPr="00B517DA" w:rsidRDefault="00F12647" w:rsidP="00F12647">
      <w:pPr>
        <w:pStyle w:val="AmdtsEntryHd"/>
      </w:pPr>
      <w:r>
        <w:t>Transitional—requisitions generally</w:t>
      </w:r>
    </w:p>
    <w:p w14:paraId="6C8A9072" w14:textId="77777777" w:rsidR="00F12647" w:rsidRPr="0028329A" w:rsidRDefault="00F12647" w:rsidP="00F12647">
      <w:pPr>
        <w:pStyle w:val="AmdtsEntries"/>
      </w:pPr>
      <w:r w:rsidRPr="0028329A">
        <w:t>s 541</w:t>
      </w:r>
      <w:r w:rsidRPr="0028329A">
        <w:tab/>
        <w:t xml:space="preserve">exp 14 February 2011 </w:t>
      </w:r>
      <w:r w:rsidR="00E03E95" w:rsidRPr="0028329A">
        <w:t>(s 503 (LA s 88 declaration applies))</w:t>
      </w:r>
    </w:p>
    <w:p w14:paraId="1AD4592E" w14:textId="77777777" w:rsidR="00F12647" w:rsidRPr="00B517DA" w:rsidRDefault="00F12647" w:rsidP="00F12647">
      <w:pPr>
        <w:pStyle w:val="AmdtsEntryHd"/>
      </w:pPr>
      <w:r>
        <w:t>Transitional—purchase orders generally</w:t>
      </w:r>
    </w:p>
    <w:p w14:paraId="5F6E059D" w14:textId="77777777" w:rsidR="00F12647" w:rsidRPr="0028329A" w:rsidRDefault="00F12647" w:rsidP="00F12647">
      <w:pPr>
        <w:pStyle w:val="AmdtsEntries"/>
      </w:pPr>
      <w:r w:rsidRPr="0028329A">
        <w:t>s 542</w:t>
      </w:r>
      <w:r w:rsidRPr="0028329A">
        <w:tab/>
        <w:t xml:space="preserve">exp 14 February 2011 </w:t>
      </w:r>
      <w:r w:rsidR="00E03E95" w:rsidRPr="0028329A">
        <w:t>(s 503 (LA s 88 declaration applies))</w:t>
      </w:r>
    </w:p>
    <w:p w14:paraId="1ADA31F4" w14:textId="77777777" w:rsidR="00F12647" w:rsidRPr="00B517DA" w:rsidRDefault="00F12647" w:rsidP="00F12647">
      <w:pPr>
        <w:pStyle w:val="AmdtsEntryHd"/>
      </w:pPr>
      <w:r>
        <w:t>Transitional—standing orders</w:t>
      </w:r>
    </w:p>
    <w:p w14:paraId="3FBB0FEB" w14:textId="77777777" w:rsidR="00F12647" w:rsidRPr="0028329A" w:rsidRDefault="00F12647" w:rsidP="00F12647">
      <w:pPr>
        <w:pStyle w:val="AmdtsEntries"/>
      </w:pPr>
      <w:r w:rsidRPr="0028329A">
        <w:t>s 543</w:t>
      </w:r>
      <w:r w:rsidRPr="0028329A">
        <w:tab/>
        <w:t xml:space="preserve">exp 14 February 2011 </w:t>
      </w:r>
      <w:r w:rsidR="00E03E95" w:rsidRPr="0028329A">
        <w:t>(s 503 (LA s 88 declaration applies))</w:t>
      </w:r>
    </w:p>
    <w:p w14:paraId="065E7FA5" w14:textId="77777777" w:rsidR="00F12647" w:rsidRPr="00B517DA" w:rsidRDefault="00F12647" w:rsidP="00F12647">
      <w:pPr>
        <w:pStyle w:val="AmdtsEntryHd"/>
      </w:pPr>
      <w:r>
        <w:t>Transitional—other</w:t>
      </w:r>
    </w:p>
    <w:p w14:paraId="7253852D" w14:textId="77777777" w:rsidR="00F12647" w:rsidRPr="0028329A" w:rsidRDefault="00F12647" w:rsidP="00F12647">
      <w:pPr>
        <w:pStyle w:val="AmdtsEntries"/>
      </w:pPr>
      <w:r w:rsidRPr="0028329A">
        <w:t>pt 14.6 hdg</w:t>
      </w:r>
      <w:r w:rsidRPr="0028329A">
        <w:tab/>
        <w:t xml:space="preserve">exp 14 February 2011 </w:t>
      </w:r>
      <w:r w:rsidR="00E03E95" w:rsidRPr="0028329A">
        <w:t>(s 503 (LA s 88 declaration applies))</w:t>
      </w:r>
    </w:p>
    <w:p w14:paraId="0928FDF2" w14:textId="77777777" w:rsidR="00F12647" w:rsidRPr="00B517DA" w:rsidRDefault="00CB4571" w:rsidP="00F12647">
      <w:pPr>
        <w:pStyle w:val="AmdtsEntryHd"/>
      </w:pPr>
      <w:r>
        <w:t>Transitional—registers</w:t>
      </w:r>
    </w:p>
    <w:p w14:paraId="04A2E44A" w14:textId="77777777" w:rsidR="00F12647" w:rsidRPr="0028329A" w:rsidRDefault="00F12647" w:rsidP="00F12647">
      <w:pPr>
        <w:pStyle w:val="AmdtsEntries"/>
      </w:pPr>
      <w:r w:rsidRPr="0028329A">
        <w:t>s 5</w:t>
      </w:r>
      <w:r w:rsidR="00CB4571" w:rsidRPr="0028329A">
        <w:t>50</w:t>
      </w:r>
      <w:r w:rsidRPr="0028329A">
        <w:tab/>
        <w:t xml:space="preserve">exp 14 February 2011 </w:t>
      </w:r>
      <w:r w:rsidR="00E03E95" w:rsidRPr="0028329A">
        <w:t>(s 503 (LA s 88 declaration applies))</w:t>
      </w:r>
    </w:p>
    <w:p w14:paraId="781CA746" w14:textId="77777777" w:rsidR="00CB4571" w:rsidRPr="00B517DA" w:rsidRDefault="00CB4571" w:rsidP="00CB4571">
      <w:pPr>
        <w:pStyle w:val="AmdtsEntryHd"/>
      </w:pPr>
      <w:r>
        <w:t>Transitional—drugs advisory committee members</w:t>
      </w:r>
    </w:p>
    <w:p w14:paraId="7E4A11B3" w14:textId="77777777" w:rsidR="00CB4571" w:rsidRPr="0028329A" w:rsidRDefault="00CB4571" w:rsidP="00CB4571">
      <w:pPr>
        <w:pStyle w:val="AmdtsEntries"/>
      </w:pPr>
      <w:r w:rsidRPr="0028329A">
        <w:t>s 551</w:t>
      </w:r>
      <w:r w:rsidRPr="0028329A">
        <w:tab/>
        <w:t xml:space="preserve">exp 14 February 2011 </w:t>
      </w:r>
      <w:r w:rsidR="00E03E95" w:rsidRPr="0028329A">
        <w:t>(s 503 (LA s 88 declaration applies))</w:t>
      </w:r>
    </w:p>
    <w:p w14:paraId="7A96082B" w14:textId="77777777" w:rsidR="00E72279" w:rsidRDefault="00E72279" w:rsidP="007415EF">
      <w:pPr>
        <w:pStyle w:val="AmdtsEntryHd"/>
      </w:pPr>
      <w:r>
        <w:t>Modification—Crimes Act 1900</w:t>
      </w:r>
    </w:p>
    <w:p w14:paraId="68C45B78" w14:textId="6CF7407A" w:rsidR="00E72279" w:rsidRDefault="00E72279" w:rsidP="00C22DCD">
      <w:pPr>
        <w:pStyle w:val="AmdtsEntries"/>
        <w:keepNext/>
      </w:pPr>
      <w:r>
        <w:t>s 552</w:t>
      </w:r>
      <w:r>
        <w:tab/>
        <w:t xml:space="preserve">ins as mod </w:t>
      </w:r>
      <w:hyperlink r:id="rId299"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t xml:space="preserve"> s 1100</w:t>
      </w:r>
      <w:r w:rsidR="002A6649">
        <w:t xml:space="preserve"> (as ins by </w:t>
      </w:r>
      <w:hyperlink r:id="rId300"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r w:rsidR="002A6649">
        <w:t xml:space="preserve"> s </w:t>
      </w:r>
      <w:r w:rsidR="0017422D">
        <w:t>6)</w:t>
      </w:r>
    </w:p>
    <w:p w14:paraId="4FF6028E" w14:textId="7CAB77E1" w:rsidR="00E72279" w:rsidRPr="00C93021" w:rsidRDefault="00E72279" w:rsidP="00E72279">
      <w:pPr>
        <w:pStyle w:val="AmdtsEntries"/>
      </w:pPr>
      <w:r>
        <w:tab/>
      </w:r>
      <w:r w:rsidRPr="00C93021">
        <w:t xml:space="preserve">mod </w:t>
      </w:r>
      <w:r w:rsidR="002F77FA" w:rsidRPr="00C93021">
        <w:t>lapsed 21 December 2010</w:t>
      </w:r>
      <w:r w:rsidRPr="00C93021">
        <w:t xml:space="preserve"> (</w:t>
      </w:r>
      <w:hyperlink r:id="rId301"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rsidR="00C93021" w:rsidRPr="00C93021">
        <w:t xml:space="preserve"> s 110</w:t>
      </w:r>
      <w:r w:rsidR="007942E5" w:rsidRPr="00C93021">
        <w:t>0</w:t>
      </w:r>
      <w:r w:rsidR="00C93021" w:rsidRPr="00C93021">
        <w:t xml:space="preserve"> om by </w:t>
      </w:r>
      <w:hyperlink r:id="rId302" w:tooltip="Justice and Community Safety Legislation Amendment Act 2010 (No 4)" w:history="1">
        <w:r w:rsidR="004258D1" w:rsidRPr="004258D1">
          <w:rPr>
            <w:rStyle w:val="charCitHyperlinkAbbrev"/>
          </w:rPr>
          <w:t>A2010</w:t>
        </w:r>
        <w:r w:rsidR="004258D1" w:rsidRPr="004258D1">
          <w:rPr>
            <w:rStyle w:val="charCitHyperlinkAbbrev"/>
          </w:rPr>
          <w:noBreakHyphen/>
          <w:t>50</w:t>
        </w:r>
      </w:hyperlink>
      <w:r w:rsidR="00C93021" w:rsidRPr="00C93021">
        <w:t xml:space="preserve"> amdt 1.13</w:t>
      </w:r>
      <w:r w:rsidR="007942E5" w:rsidRPr="00C93021">
        <w:t>)</w:t>
      </w:r>
    </w:p>
    <w:p w14:paraId="2BCCD402" w14:textId="77777777" w:rsidR="007415EF" w:rsidRDefault="007415EF" w:rsidP="007415EF">
      <w:pPr>
        <w:pStyle w:val="AmdtsEntryHd"/>
        <w:rPr>
          <w:rStyle w:val="CharChapText"/>
        </w:rPr>
      </w:pPr>
      <w:r>
        <w:t>Reviewable decisions</w:t>
      </w:r>
    </w:p>
    <w:p w14:paraId="6BEE2312" w14:textId="2A1A188B" w:rsidR="007415EF" w:rsidRDefault="007415EF" w:rsidP="007415EF">
      <w:pPr>
        <w:pStyle w:val="AmdtsEntries"/>
      </w:pPr>
      <w:r>
        <w:t>sch 1</w:t>
      </w:r>
      <w:r>
        <w:tab/>
        <w:t xml:space="preserve">sub </w:t>
      </w:r>
      <w:hyperlink r:id="rId303"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1.493</w:t>
      </w:r>
    </w:p>
    <w:p w14:paraId="29C45B48" w14:textId="2C009539" w:rsidR="00BD25F2" w:rsidRDefault="00BD25F2" w:rsidP="007415EF">
      <w:pPr>
        <w:pStyle w:val="AmdtsEntries"/>
      </w:pPr>
      <w:r>
        <w:tab/>
        <w:t xml:space="preserve">am </w:t>
      </w:r>
      <w:hyperlink r:id="rId304" w:tooltip="Medicines, Poisons and Therapeutic Goods Amendment Act 2018" w:history="1">
        <w:r w:rsidRPr="00BD25F2">
          <w:rPr>
            <w:rStyle w:val="charCitHyperlinkAbbrev"/>
          </w:rPr>
          <w:t>A2018</w:t>
        </w:r>
        <w:r w:rsidRPr="00BD25F2">
          <w:rPr>
            <w:rStyle w:val="charCitHyperlinkAbbrev"/>
          </w:rPr>
          <w:noBreakHyphen/>
          <w:t>23</w:t>
        </w:r>
      </w:hyperlink>
      <w:r w:rsidRPr="00BD25F2">
        <w:rPr>
          <w:rStyle w:val="charCitHyperlinkAbbrev"/>
        </w:rPr>
        <w:t xml:space="preserve"> </w:t>
      </w:r>
      <w:r>
        <w:t>s 11</w:t>
      </w:r>
    </w:p>
    <w:p w14:paraId="6CEEA8CD" w14:textId="77777777" w:rsidR="0096576A" w:rsidRDefault="0096576A" w:rsidP="0096576A">
      <w:pPr>
        <w:pStyle w:val="AmdtsEntryHd"/>
        <w:rPr>
          <w:rStyle w:val="CharChapText"/>
        </w:rPr>
      </w:pPr>
      <w:r>
        <w:rPr>
          <w:rStyle w:val="CharChapText"/>
        </w:rPr>
        <w:t>Consequential and other amendments</w:t>
      </w:r>
    </w:p>
    <w:p w14:paraId="1ACEC3E6" w14:textId="77777777" w:rsidR="0096576A" w:rsidRDefault="0096576A" w:rsidP="0096576A">
      <w:pPr>
        <w:pStyle w:val="AmdtsEntries"/>
      </w:pPr>
      <w:r>
        <w:t>sch 2</w:t>
      </w:r>
      <w:r>
        <w:tab/>
        <w:t>om LA s 89 (3)</w:t>
      </w:r>
    </w:p>
    <w:p w14:paraId="093E191D" w14:textId="77777777" w:rsidR="00B13D1F" w:rsidRDefault="00B13D1F" w:rsidP="00B13D1F">
      <w:pPr>
        <w:pStyle w:val="AmdtsEntryHd"/>
      </w:pPr>
      <w:r>
        <w:t>Dictionary</w:t>
      </w:r>
    </w:p>
    <w:p w14:paraId="2E5616BF" w14:textId="3B93FF36" w:rsidR="00B13D1F" w:rsidRDefault="00B13D1F" w:rsidP="00446874">
      <w:pPr>
        <w:pStyle w:val="AmdtsEntries"/>
        <w:keepNext/>
      </w:pPr>
      <w:r>
        <w:t>dict</w:t>
      </w:r>
      <w:r>
        <w:tab/>
        <w:t xml:space="preserve">am </w:t>
      </w:r>
      <w:hyperlink r:id="rId305"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1.494</w:t>
      </w:r>
      <w:r w:rsidR="00C52940">
        <w:t xml:space="preserve">; </w:t>
      </w:r>
      <w:hyperlink r:id="rId306" w:tooltip="Statute Law Amendment Act 2009 (No 2)" w:history="1">
        <w:r w:rsidR="004258D1" w:rsidRPr="004258D1">
          <w:rPr>
            <w:rStyle w:val="charCitHyperlinkAbbrev"/>
          </w:rPr>
          <w:t>A2009</w:t>
        </w:r>
        <w:r w:rsidR="004258D1" w:rsidRPr="004258D1">
          <w:rPr>
            <w:rStyle w:val="charCitHyperlinkAbbrev"/>
          </w:rPr>
          <w:noBreakHyphen/>
          <w:t>49</w:t>
        </w:r>
      </w:hyperlink>
      <w:r w:rsidR="00C52940">
        <w:t xml:space="preserve"> amdt 3.120</w:t>
      </w:r>
      <w:r w:rsidR="001E6E4E">
        <w:t xml:space="preserve">; </w:t>
      </w:r>
      <w:hyperlink r:id="rId307"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rsidR="001E6E4E">
        <w:t xml:space="preserve"> amdt 2.84</w:t>
      </w:r>
      <w:r w:rsidR="00392755">
        <w:t xml:space="preserve">; </w:t>
      </w:r>
      <w:hyperlink r:id="rId308" w:tooltip="Statute Law Amendment Act 2011 (No 3)" w:history="1">
        <w:r w:rsidR="004258D1" w:rsidRPr="004258D1">
          <w:rPr>
            <w:rStyle w:val="charCitHyperlinkAbbrev"/>
          </w:rPr>
          <w:t>A2011</w:t>
        </w:r>
        <w:r w:rsidR="004258D1" w:rsidRPr="004258D1">
          <w:rPr>
            <w:rStyle w:val="charCitHyperlinkAbbrev"/>
          </w:rPr>
          <w:noBreakHyphen/>
          <w:t>52</w:t>
        </w:r>
      </w:hyperlink>
      <w:r w:rsidR="00392755">
        <w:t xml:space="preserve"> amdt 1.7</w:t>
      </w:r>
      <w:r w:rsidR="00DC0113">
        <w:t xml:space="preserve">; </w:t>
      </w:r>
      <w:hyperlink r:id="rId309" w:tooltip="Statute Law Amendment Act 2013 (No 2)" w:history="1">
        <w:r w:rsidR="00DC0113">
          <w:rPr>
            <w:rStyle w:val="charCitHyperlinkAbbrev"/>
          </w:rPr>
          <w:t>A2013</w:t>
        </w:r>
        <w:r w:rsidR="00DC0113">
          <w:rPr>
            <w:rStyle w:val="charCitHyperlinkAbbrev"/>
          </w:rPr>
          <w:noBreakHyphen/>
          <w:t>44</w:t>
        </w:r>
      </w:hyperlink>
      <w:r w:rsidR="00DC0113">
        <w:t xml:space="preserve"> amdt 3.109</w:t>
      </w:r>
      <w:r w:rsidR="00AF5497">
        <w:t xml:space="preserve">; </w:t>
      </w:r>
      <w:hyperlink r:id="rId310" w:tooltip="Veterinary Surgeons Act 2015" w:history="1">
        <w:r w:rsidR="00AF5497">
          <w:rPr>
            <w:rStyle w:val="charCitHyperlinkAbbrev"/>
          </w:rPr>
          <w:t>A2015</w:t>
        </w:r>
        <w:r w:rsidR="00AF5497">
          <w:rPr>
            <w:rStyle w:val="charCitHyperlinkAbbrev"/>
          </w:rPr>
          <w:noBreakHyphen/>
          <w:t>29</w:t>
        </w:r>
      </w:hyperlink>
      <w:r w:rsidR="00AF5497">
        <w:t xml:space="preserve"> amdt 2.70</w:t>
      </w:r>
      <w:r w:rsidR="00382C34">
        <w:t xml:space="preserve">; </w:t>
      </w:r>
      <w:hyperlink r:id="rId311" w:tooltip="Veterinary Practice Act 2018" w:history="1">
        <w:r w:rsidR="00382C34" w:rsidRPr="00CB2FF5">
          <w:rPr>
            <w:rStyle w:val="Hyperlink"/>
            <w:u w:val="none"/>
          </w:rPr>
          <w:t>A2018</w:t>
        </w:r>
        <w:r w:rsidR="00382C34" w:rsidRPr="00CB2FF5">
          <w:rPr>
            <w:rStyle w:val="Hyperlink"/>
            <w:u w:val="none"/>
          </w:rPr>
          <w:noBreakHyphen/>
          <w:t>32</w:t>
        </w:r>
      </w:hyperlink>
      <w:r w:rsidR="00382C34">
        <w:t xml:space="preserve"> amdt 3.35</w:t>
      </w:r>
    </w:p>
    <w:p w14:paraId="37B3737B" w14:textId="55D42242" w:rsidR="00BD25F2" w:rsidRDefault="00BD25F2" w:rsidP="00446874">
      <w:pPr>
        <w:pStyle w:val="AmdtsEntries"/>
        <w:keepNext/>
      </w:pPr>
      <w:r>
        <w:tab/>
        <w:t xml:space="preserve">def </w:t>
      </w:r>
      <w:r w:rsidRPr="00BD25F2">
        <w:rPr>
          <w:rStyle w:val="charBoldItals"/>
        </w:rPr>
        <w:t>another jurisdiction</w:t>
      </w:r>
      <w:r>
        <w:t xml:space="preserve"> ins </w:t>
      </w:r>
      <w:hyperlink r:id="rId312"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14:paraId="7A620435" w14:textId="30E92151" w:rsidR="004929AC" w:rsidRDefault="004929AC" w:rsidP="00446874">
      <w:pPr>
        <w:pStyle w:val="AmdtsEntries"/>
        <w:keepNext/>
      </w:pPr>
      <w:r>
        <w:tab/>
        <w:t xml:space="preserve">def </w:t>
      </w:r>
      <w:r w:rsidRPr="004929AC">
        <w:rPr>
          <w:rStyle w:val="charBoldItals"/>
        </w:rPr>
        <w:t xml:space="preserve">appendix </w:t>
      </w:r>
      <w:r>
        <w:rPr>
          <w:rStyle w:val="charBoldItals"/>
        </w:rPr>
        <w:t>C</w:t>
      </w:r>
      <w:r w:rsidRPr="004929AC">
        <w:rPr>
          <w:rStyle w:val="charBoldItals"/>
        </w:rPr>
        <w:t xml:space="preserve"> substance</w:t>
      </w:r>
      <w:r>
        <w:t xml:space="preserve"> om </w:t>
      </w:r>
      <w:hyperlink r:id="rId313" w:tooltip="Statute Law Amendment Act 2015 (No 2)" w:history="1">
        <w:r>
          <w:rPr>
            <w:rStyle w:val="charCitHyperlinkAbbrev"/>
          </w:rPr>
          <w:t>A2015</w:t>
        </w:r>
        <w:r>
          <w:rPr>
            <w:rStyle w:val="charCitHyperlinkAbbrev"/>
          </w:rPr>
          <w:noBreakHyphen/>
          <w:t>50</w:t>
        </w:r>
      </w:hyperlink>
      <w:r>
        <w:t xml:space="preserve"> amdt 1.7</w:t>
      </w:r>
    </w:p>
    <w:p w14:paraId="1D484CE2" w14:textId="47C8666D" w:rsidR="00BD25F2" w:rsidRDefault="00BD25F2" w:rsidP="00BD25F2">
      <w:pPr>
        <w:pStyle w:val="AmdtsEntries"/>
        <w:keepNext/>
      </w:pPr>
      <w:r>
        <w:tab/>
        <w:t xml:space="preserve">def </w:t>
      </w:r>
      <w:r>
        <w:rPr>
          <w:rStyle w:val="charBoldItals"/>
        </w:rPr>
        <w:t>approved data source entity</w:t>
      </w:r>
      <w:r>
        <w:t xml:space="preserve"> ins </w:t>
      </w:r>
      <w:hyperlink r:id="rId314"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14:paraId="79BA35AB" w14:textId="1D03811D" w:rsidR="00DC0113" w:rsidRDefault="00DC0113" w:rsidP="00B13D1F">
      <w:pPr>
        <w:pStyle w:val="AmdtsEntries"/>
      </w:pPr>
      <w:r>
        <w:tab/>
        <w:t xml:space="preserve">def </w:t>
      </w:r>
      <w:r w:rsidRPr="00700276">
        <w:rPr>
          <w:rStyle w:val="charBoldItals"/>
        </w:rPr>
        <w:t>chief pharmacist</w:t>
      </w:r>
      <w:r>
        <w:t xml:space="preserve"> reloc to </w:t>
      </w:r>
      <w:hyperlink r:id="rId315" w:tooltip="SL2008-42" w:history="1">
        <w:r w:rsidR="00C01C5E" w:rsidRPr="00C01C5E">
          <w:rPr>
            <w:rStyle w:val="charCitHyperlinkAbbrev"/>
          </w:rPr>
          <w:t>Medicines, Poisons and Therapeutic Goods Regulation 2008</w:t>
        </w:r>
      </w:hyperlink>
      <w:r w:rsidR="00700276">
        <w:t xml:space="preserve"> dict by </w:t>
      </w:r>
      <w:hyperlink r:id="rId316" w:tooltip="Statute Law Amendment Act 2013 (No 2)" w:history="1">
        <w:r w:rsidR="0035769C">
          <w:rPr>
            <w:rStyle w:val="charCitHyperlinkAbbrev"/>
          </w:rPr>
          <w:t>A2013</w:t>
        </w:r>
        <w:r w:rsidR="0035769C">
          <w:rPr>
            <w:rStyle w:val="charCitHyperlinkAbbrev"/>
          </w:rPr>
          <w:noBreakHyphen/>
          <w:t>44</w:t>
        </w:r>
      </w:hyperlink>
      <w:r w:rsidR="00700276">
        <w:t xml:space="preserve"> amdt 3.110</w:t>
      </w:r>
    </w:p>
    <w:p w14:paraId="77A9CA78" w14:textId="14E72B0F" w:rsidR="00700276" w:rsidRDefault="00700276" w:rsidP="00B13D1F">
      <w:pPr>
        <w:pStyle w:val="AmdtsEntries"/>
      </w:pPr>
      <w:r>
        <w:tab/>
        <w:t xml:space="preserve">def </w:t>
      </w:r>
      <w:r w:rsidRPr="00700276">
        <w:rPr>
          <w:rStyle w:val="charBoldItals"/>
        </w:rPr>
        <w:t>declared substance</w:t>
      </w:r>
      <w:r>
        <w:t xml:space="preserve"> am </w:t>
      </w:r>
      <w:hyperlink r:id="rId317" w:tooltip="Statute Law Amendment Act 2013 (No 2)" w:history="1">
        <w:r>
          <w:rPr>
            <w:rStyle w:val="charCitHyperlinkAbbrev"/>
          </w:rPr>
          <w:t>A2013</w:t>
        </w:r>
        <w:r>
          <w:rPr>
            <w:rStyle w:val="charCitHyperlinkAbbrev"/>
          </w:rPr>
          <w:noBreakHyphen/>
          <w:t>44</w:t>
        </w:r>
      </w:hyperlink>
      <w:r>
        <w:t xml:space="preserve"> amdt 3.111</w:t>
      </w:r>
    </w:p>
    <w:p w14:paraId="47C9466B" w14:textId="3D2943B8" w:rsidR="009D09E1" w:rsidRDefault="009D09E1" w:rsidP="009D09E1">
      <w:pPr>
        <w:pStyle w:val="AmdtsEntries"/>
      </w:pPr>
      <w:r>
        <w:lastRenderedPageBreak/>
        <w:tab/>
        <w:t xml:space="preserve">def </w:t>
      </w:r>
      <w:r w:rsidR="00E06340">
        <w:rPr>
          <w:rStyle w:val="charBoldItals"/>
        </w:rPr>
        <w:t>drug-</w:t>
      </w:r>
      <w:r>
        <w:rPr>
          <w:rStyle w:val="charBoldItals"/>
        </w:rPr>
        <w:t>dependent person</w:t>
      </w:r>
      <w:r>
        <w:t xml:space="preserve"> reloc to </w:t>
      </w:r>
      <w:hyperlink r:id="rId318" w:tooltip="SL2008-42" w:history="1">
        <w:r w:rsidR="00C01C5E" w:rsidRPr="00C01C5E">
          <w:rPr>
            <w:rStyle w:val="charCitHyperlinkAbbrev"/>
          </w:rPr>
          <w:t>Medicines, Poisons and Therapeutic Goods Regulation 2008</w:t>
        </w:r>
      </w:hyperlink>
      <w:r>
        <w:t xml:space="preserve"> dict by </w:t>
      </w:r>
      <w:hyperlink r:id="rId319" w:tooltip="Statute Law Amendment Act 2013 (No 2)" w:history="1">
        <w:r w:rsidR="0035769C">
          <w:rPr>
            <w:rStyle w:val="charCitHyperlinkAbbrev"/>
          </w:rPr>
          <w:t>A2013</w:t>
        </w:r>
        <w:r w:rsidR="0035769C">
          <w:rPr>
            <w:rStyle w:val="charCitHyperlinkAbbrev"/>
          </w:rPr>
          <w:noBreakHyphen/>
          <w:t>44</w:t>
        </w:r>
      </w:hyperlink>
      <w:r>
        <w:t xml:space="preserve"> amdt 3.112</w:t>
      </w:r>
    </w:p>
    <w:p w14:paraId="0F9F5536" w14:textId="6FFA766B" w:rsidR="00AF5497" w:rsidRDefault="00AF5497" w:rsidP="00F96032">
      <w:pPr>
        <w:pStyle w:val="AmdtsEntries"/>
      </w:pPr>
      <w:r>
        <w:tab/>
        <w:t xml:space="preserve">def </w:t>
      </w:r>
      <w:r w:rsidRPr="00AF5497">
        <w:rPr>
          <w:rStyle w:val="charBoldItals"/>
        </w:rPr>
        <w:t>health professional</w:t>
      </w:r>
      <w:r>
        <w:t xml:space="preserve"> om </w:t>
      </w:r>
      <w:hyperlink r:id="rId320" w:tooltip="Veterinary Surgeons Act 2015" w:history="1">
        <w:r>
          <w:rPr>
            <w:rStyle w:val="charCitHyperlinkAbbrev"/>
          </w:rPr>
          <w:t>A2015</w:t>
        </w:r>
        <w:r>
          <w:rPr>
            <w:rStyle w:val="charCitHyperlinkAbbrev"/>
          </w:rPr>
          <w:noBreakHyphen/>
          <w:t>29</w:t>
        </w:r>
      </w:hyperlink>
      <w:r>
        <w:t xml:space="preserve"> amdt 2.71</w:t>
      </w:r>
    </w:p>
    <w:p w14:paraId="6E94A007" w14:textId="2146A634" w:rsidR="00F96032" w:rsidRDefault="00F96032" w:rsidP="00F96032">
      <w:pPr>
        <w:pStyle w:val="AmdtsEntries"/>
      </w:pPr>
      <w:r>
        <w:tab/>
        <w:t xml:space="preserve">def </w:t>
      </w:r>
      <w:r>
        <w:rPr>
          <w:rStyle w:val="charBoldItals"/>
        </w:rPr>
        <w:t>medicines advisory committee</w:t>
      </w:r>
      <w:r>
        <w:t xml:space="preserve"> am </w:t>
      </w:r>
      <w:hyperlink r:id="rId321" w:tooltip="Statute Law Amendment Act 2013 (No 2)" w:history="1">
        <w:r>
          <w:rPr>
            <w:rStyle w:val="charCitHyperlinkAbbrev"/>
          </w:rPr>
          <w:t>A2013</w:t>
        </w:r>
        <w:r>
          <w:rPr>
            <w:rStyle w:val="charCitHyperlinkAbbrev"/>
          </w:rPr>
          <w:noBreakHyphen/>
          <w:t>44</w:t>
        </w:r>
      </w:hyperlink>
      <w:r w:rsidR="00935919">
        <w:t xml:space="preserve"> amdt 3.113</w:t>
      </w:r>
    </w:p>
    <w:p w14:paraId="56CC1B36" w14:textId="2493C6C8" w:rsidR="00BD25F2" w:rsidRDefault="00BD25F2" w:rsidP="00BD25F2">
      <w:pPr>
        <w:pStyle w:val="AmdtsEntries"/>
        <w:keepNext/>
      </w:pPr>
      <w:r>
        <w:tab/>
        <w:t xml:space="preserve">def </w:t>
      </w:r>
      <w:r>
        <w:rPr>
          <w:rStyle w:val="charBoldItals"/>
        </w:rPr>
        <w:t>monitored medicine</w:t>
      </w:r>
      <w:r>
        <w:t xml:space="preserve"> ins </w:t>
      </w:r>
      <w:hyperlink r:id="rId322"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14:paraId="6F3CCB65" w14:textId="5BF28924" w:rsidR="00BD25F2" w:rsidRDefault="00BD25F2" w:rsidP="00BD25F2">
      <w:pPr>
        <w:pStyle w:val="AmdtsEntries"/>
        <w:keepNext/>
      </w:pPr>
      <w:r>
        <w:tab/>
        <w:t xml:space="preserve">def </w:t>
      </w:r>
      <w:r>
        <w:rPr>
          <w:rStyle w:val="charBoldItals"/>
        </w:rPr>
        <w:t>monitored medicines database</w:t>
      </w:r>
      <w:r>
        <w:t xml:space="preserve"> ins </w:t>
      </w:r>
      <w:hyperlink r:id="rId323"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14:paraId="0A53C74C" w14:textId="1F578BDF" w:rsidR="00935919" w:rsidRDefault="00935919" w:rsidP="00935919">
      <w:pPr>
        <w:pStyle w:val="AmdtsEntries"/>
      </w:pPr>
      <w:r>
        <w:tab/>
        <w:t xml:space="preserve">def </w:t>
      </w:r>
      <w:r>
        <w:rPr>
          <w:rStyle w:val="charBoldItals"/>
        </w:rPr>
        <w:t>prescribe</w:t>
      </w:r>
      <w:r>
        <w:t xml:space="preserve"> sub </w:t>
      </w:r>
      <w:hyperlink r:id="rId324" w:tooltip="Statute Law Amendment Act 2013 (No 2)" w:history="1">
        <w:r>
          <w:rPr>
            <w:rStyle w:val="charCitHyperlinkAbbrev"/>
          </w:rPr>
          <w:t>A2013</w:t>
        </w:r>
        <w:r>
          <w:rPr>
            <w:rStyle w:val="charCitHyperlinkAbbrev"/>
          </w:rPr>
          <w:noBreakHyphen/>
          <w:t>44</w:t>
        </w:r>
      </w:hyperlink>
      <w:r>
        <w:t xml:space="preserve"> amdt 3.114</w:t>
      </w:r>
    </w:p>
    <w:p w14:paraId="4B116DC6" w14:textId="4702DDD3" w:rsidR="00BD25F2" w:rsidRDefault="00BD25F2" w:rsidP="00BD25F2">
      <w:pPr>
        <w:pStyle w:val="AmdtsEntries"/>
        <w:keepNext/>
      </w:pPr>
      <w:r>
        <w:tab/>
        <w:t xml:space="preserve">def </w:t>
      </w:r>
      <w:r>
        <w:rPr>
          <w:rStyle w:val="charBoldItals"/>
        </w:rPr>
        <w:t>relevant health practitioner</w:t>
      </w:r>
      <w:r>
        <w:t xml:space="preserve"> ins </w:t>
      </w:r>
      <w:hyperlink r:id="rId325"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14:paraId="76AD237C" w14:textId="55F2CB45" w:rsidR="00F22F67" w:rsidRDefault="00F22F67" w:rsidP="00F22F67">
      <w:pPr>
        <w:pStyle w:val="AmdtsEntries"/>
        <w:keepNext/>
      </w:pPr>
      <w:r>
        <w:tab/>
        <w:t xml:space="preserve">def </w:t>
      </w:r>
      <w:r>
        <w:rPr>
          <w:rStyle w:val="charBoldItals"/>
        </w:rPr>
        <w:t>required information</w:t>
      </w:r>
      <w:r>
        <w:t xml:space="preserve"> ins </w:t>
      </w:r>
      <w:hyperlink r:id="rId326"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14:paraId="6B375517" w14:textId="1835FB2D" w:rsidR="00B13D1F" w:rsidRPr="00B13D1F" w:rsidRDefault="00B13D1F" w:rsidP="00B13D1F">
      <w:pPr>
        <w:pStyle w:val="AmdtsEntries"/>
      </w:pPr>
      <w:r>
        <w:tab/>
        <w:t xml:space="preserve">def </w:t>
      </w:r>
      <w:r>
        <w:rPr>
          <w:rStyle w:val="charBoldItals"/>
        </w:rPr>
        <w:t xml:space="preserve">reviewable decision </w:t>
      </w:r>
      <w:r>
        <w:t xml:space="preserve">ins </w:t>
      </w:r>
      <w:hyperlink r:id="rId327"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1.495</w:t>
      </w:r>
    </w:p>
    <w:p w14:paraId="44C835BD" w14:textId="757A12E8" w:rsidR="004929AC" w:rsidRDefault="004929AC" w:rsidP="00935919">
      <w:pPr>
        <w:pStyle w:val="AmdtsEntries"/>
      </w:pPr>
      <w:r>
        <w:tab/>
        <w:t xml:space="preserve">def </w:t>
      </w:r>
      <w:r w:rsidRPr="004929AC">
        <w:rPr>
          <w:rStyle w:val="charBoldItals"/>
        </w:rPr>
        <w:t>schedule 10 substance</w:t>
      </w:r>
      <w:r>
        <w:t xml:space="preserve"> ins </w:t>
      </w:r>
      <w:hyperlink r:id="rId328" w:tooltip="Statute Law Amendment Act 2015 (No 2)" w:history="1">
        <w:r>
          <w:rPr>
            <w:rStyle w:val="charCitHyperlinkAbbrev"/>
          </w:rPr>
          <w:t>A2015</w:t>
        </w:r>
        <w:r>
          <w:rPr>
            <w:rStyle w:val="charCitHyperlinkAbbrev"/>
          </w:rPr>
          <w:noBreakHyphen/>
          <w:t>50</w:t>
        </w:r>
      </w:hyperlink>
      <w:r>
        <w:t xml:space="preserve"> amdt 1.8</w:t>
      </w:r>
    </w:p>
    <w:p w14:paraId="4FC25A2B" w14:textId="5D7CF3BD" w:rsidR="00935919" w:rsidRDefault="00935919" w:rsidP="00935919">
      <w:pPr>
        <w:pStyle w:val="AmdtsEntries"/>
      </w:pPr>
      <w:r>
        <w:tab/>
        <w:t xml:space="preserve">def </w:t>
      </w:r>
      <w:r>
        <w:rPr>
          <w:rStyle w:val="charBoldItals"/>
        </w:rPr>
        <w:t>vending machine</w:t>
      </w:r>
      <w:r>
        <w:t xml:space="preserve"> am </w:t>
      </w:r>
      <w:hyperlink r:id="rId329" w:tooltip="Statute Law Amendment Act 2013 (No 2)" w:history="1">
        <w:r>
          <w:rPr>
            <w:rStyle w:val="charCitHyperlinkAbbrev"/>
          </w:rPr>
          <w:t>A2013</w:t>
        </w:r>
        <w:r>
          <w:rPr>
            <w:rStyle w:val="charCitHyperlinkAbbrev"/>
          </w:rPr>
          <w:noBreakHyphen/>
          <w:t>44</w:t>
        </w:r>
      </w:hyperlink>
      <w:r>
        <w:t xml:space="preserve"> amdt 3.115</w:t>
      </w:r>
    </w:p>
    <w:p w14:paraId="6E09FA89" w14:textId="0CDBFC1C" w:rsidR="00382C34" w:rsidRDefault="00382C34" w:rsidP="00935919">
      <w:pPr>
        <w:pStyle w:val="AmdtsEntries"/>
      </w:pPr>
      <w:r>
        <w:tab/>
        <w:t xml:space="preserve">def </w:t>
      </w:r>
      <w:r w:rsidRPr="00743DAB">
        <w:rPr>
          <w:rStyle w:val="charBoldItals"/>
        </w:rPr>
        <w:t xml:space="preserve">veterinary </w:t>
      </w:r>
      <w:r w:rsidRPr="00A755A2">
        <w:rPr>
          <w:rStyle w:val="charBoldItals"/>
        </w:rPr>
        <w:t>practitioners</w:t>
      </w:r>
      <w:r w:rsidRPr="00743DAB">
        <w:rPr>
          <w:rStyle w:val="charBoldItals"/>
        </w:rPr>
        <w:t xml:space="preserve"> board</w:t>
      </w:r>
      <w:r>
        <w:t xml:space="preserve"> ins </w:t>
      </w:r>
      <w:hyperlink r:id="rId330" w:tooltip="Veterinary Practice Act 2018" w:history="1">
        <w:r w:rsidRPr="00CB2FF5">
          <w:rPr>
            <w:rStyle w:val="Hyperlink"/>
            <w:u w:val="none"/>
          </w:rPr>
          <w:t>A2018</w:t>
        </w:r>
        <w:r w:rsidRPr="00CB2FF5">
          <w:rPr>
            <w:rStyle w:val="Hyperlink"/>
            <w:u w:val="none"/>
          </w:rPr>
          <w:noBreakHyphen/>
          <w:t>32</w:t>
        </w:r>
      </w:hyperlink>
      <w:r>
        <w:t xml:space="preserve"> amdt 3.36</w:t>
      </w:r>
    </w:p>
    <w:p w14:paraId="0FDD4E96" w14:textId="794AD09E" w:rsidR="00AF5497" w:rsidRDefault="00AF5497" w:rsidP="00935919">
      <w:pPr>
        <w:pStyle w:val="AmdtsEntries"/>
      </w:pPr>
      <w:r>
        <w:tab/>
        <w:t xml:space="preserve">def </w:t>
      </w:r>
      <w:r w:rsidRPr="00743DAB">
        <w:rPr>
          <w:rStyle w:val="charBoldItals"/>
        </w:rPr>
        <w:t>veterinary surgeons board</w:t>
      </w:r>
      <w:r>
        <w:t xml:space="preserve"> ins </w:t>
      </w:r>
      <w:hyperlink r:id="rId331" w:tooltip="Veterinary Surgeons Act 2015" w:history="1">
        <w:r>
          <w:rPr>
            <w:rStyle w:val="charCitHyperlinkAbbrev"/>
          </w:rPr>
          <w:t>A2015</w:t>
        </w:r>
        <w:r>
          <w:rPr>
            <w:rStyle w:val="charCitHyperlinkAbbrev"/>
          </w:rPr>
          <w:noBreakHyphen/>
          <w:t>29</w:t>
        </w:r>
      </w:hyperlink>
      <w:r>
        <w:t xml:space="preserve"> amdt 2.72</w:t>
      </w:r>
    </w:p>
    <w:p w14:paraId="381C8ADD" w14:textId="10D3CA4C" w:rsidR="00382C34" w:rsidRDefault="00382C34" w:rsidP="00382C34">
      <w:pPr>
        <w:pStyle w:val="AmdtsEntriesDefL2"/>
      </w:pPr>
      <w:r>
        <w:tab/>
        <w:t xml:space="preserve">om </w:t>
      </w:r>
      <w:hyperlink r:id="rId332" w:tooltip="Veterinary Practice Act 2018" w:history="1">
        <w:r w:rsidRPr="00CB2FF5">
          <w:rPr>
            <w:rStyle w:val="Hyperlink"/>
            <w:u w:val="none"/>
          </w:rPr>
          <w:t>A2018</w:t>
        </w:r>
        <w:r w:rsidRPr="00CB2FF5">
          <w:rPr>
            <w:rStyle w:val="Hyperlink"/>
            <w:u w:val="none"/>
          </w:rPr>
          <w:noBreakHyphen/>
          <w:t>32</w:t>
        </w:r>
      </w:hyperlink>
      <w:r>
        <w:t xml:space="preserve"> amdt 3.37</w:t>
      </w:r>
    </w:p>
    <w:p w14:paraId="3A0806DE" w14:textId="77777777" w:rsidR="003D1D78" w:rsidRPr="003D1D78" w:rsidRDefault="003D1D78" w:rsidP="003D1D78">
      <w:pPr>
        <w:pStyle w:val="PageBreak"/>
      </w:pPr>
      <w:r w:rsidRPr="003D1D78">
        <w:br w:type="page"/>
      </w:r>
    </w:p>
    <w:p w14:paraId="60FC5088" w14:textId="77777777" w:rsidR="007942E5" w:rsidRPr="00185FC3" w:rsidRDefault="007942E5">
      <w:pPr>
        <w:pStyle w:val="Endnote20"/>
      </w:pPr>
      <w:bookmarkStart w:id="276" w:name="_Toc195534882"/>
      <w:r w:rsidRPr="00185FC3">
        <w:rPr>
          <w:rStyle w:val="charTableNo"/>
        </w:rPr>
        <w:lastRenderedPageBreak/>
        <w:t>5</w:t>
      </w:r>
      <w:r>
        <w:tab/>
      </w:r>
      <w:r w:rsidRPr="00185FC3">
        <w:rPr>
          <w:rStyle w:val="charTableText"/>
        </w:rPr>
        <w:t>Earlier republications</w:t>
      </w:r>
      <w:bookmarkEnd w:id="276"/>
    </w:p>
    <w:p w14:paraId="4AAA6219" w14:textId="4D7762F9" w:rsidR="007942E5" w:rsidRDefault="007942E5" w:rsidP="00472571">
      <w:pPr>
        <w:pStyle w:val="EndNoteTextPub"/>
        <w:keepNext/>
      </w:pPr>
      <w:r>
        <w:t xml:space="preserve">Some earlier republications were not numbered. </w:t>
      </w:r>
      <w:r w:rsidR="00254757">
        <w:t xml:space="preserve"> </w:t>
      </w:r>
      <w:r>
        <w:t xml:space="preserve">The number in column 1 refers to the publication order.  </w:t>
      </w:r>
    </w:p>
    <w:p w14:paraId="05823A1E" w14:textId="7E568391" w:rsidR="007942E5" w:rsidRDefault="007942E5" w:rsidP="0047257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w:t>
      </w:r>
      <w:r w:rsidR="00DF73F6">
        <w:t xml:space="preserve"> </w:t>
      </w:r>
      <w:r>
        <w:t xml:space="preserve">These republications are marked with an asterisk (*) in column 1.  Electronic and printed versions of an authorised republication are identical. </w:t>
      </w:r>
    </w:p>
    <w:p w14:paraId="6FFC4CFD" w14:textId="77777777" w:rsidR="007942E5" w:rsidRDefault="007942E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942E5" w14:paraId="2E9A2066" w14:textId="77777777">
        <w:trPr>
          <w:tblHeader/>
        </w:trPr>
        <w:tc>
          <w:tcPr>
            <w:tcW w:w="1576" w:type="dxa"/>
            <w:tcBorders>
              <w:bottom w:val="single" w:sz="4" w:space="0" w:color="auto"/>
            </w:tcBorders>
          </w:tcPr>
          <w:p w14:paraId="3D2279AD" w14:textId="77777777" w:rsidR="007942E5" w:rsidRDefault="007942E5">
            <w:pPr>
              <w:pStyle w:val="EarlierRepubHdg"/>
            </w:pPr>
            <w:r>
              <w:t>Republication No and date</w:t>
            </w:r>
          </w:p>
        </w:tc>
        <w:tc>
          <w:tcPr>
            <w:tcW w:w="1681" w:type="dxa"/>
            <w:tcBorders>
              <w:bottom w:val="single" w:sz="4" w:space="0" w:color="auto"/>
            </w:tcBorders>
          </w:tcPr>
          <w:p w14:paraId="6EA2ADBF" w14:textId="77777777" w:rsidR="007942E5" w:rsidRDefault="007942E5">
            <w:pPr>
              <w:pStyle w:val="EarlierRepubHdg"/>
            </w:pPr>
            <w:r>
              <w:t>Effective</w:t>
            </w:r>
          </w:p>
        </w:tc>
        <w:tc>
          <w:tcPr>
            <w:tcW w:w="1783" w:type="dxa"/>
            <w:tcBorders>
              <w:bottom w:val="single" w:sz="4" w:space="0" w:color="auto"/>
            </w:tcBorders>
          </w:tcPr>
          <w:p w14:paraId="71F078A9" w14:textId="77777777" w:rsidR="007942E5" w:rsidRDefault="007942E5">
            <w:pPr>
              <w:pStyle w:val="EarlierRepubHdg"/>
            </w:pPr>
            <w:r>
              <w:t>Last amendment made by</w:t>
            </w:r>
          </w:p>
        </w:tc>
        <w:tc>
          <w:tcPr>
            <w:tcW w:w="1783" w:type="dxa"/>
            <w:tcBorders>
              <w:bottom w:val="single" w:sz="4" w:space="0" w:color="auto"/>
            </w:tcBorders>
          </w:tcPr>
          <w:p w14:paraId="3151EA66" w14:textId="77777777" w:rsidR="007942E5" w:rsidRDefault="007942E5">
            <w:pPr>
              <w:pStyle w:val="EarlierRepubHdg"/>
            </w:pPr>
            <w:r>
              <w:t>Republication for</w:t>
            </w:r>
          </w:p>
        </w:tc>
      </w:tr>
      <w:tr w:rsidR="007942E5" w14:paraId="75D69A9E" w14:textId="77777777">
        <w:tc>
          <w:tcPr>
            <w:tcW w:w="1576" w:type="dxa"/>
            <w:tcBorders>
              <w:top w:val="single" w:sz="4" w:space="0" w:color="auto"/>
              <w:bottom w:val="single" w:sz="4" w:space="0" w:color="auto"/>
            </w:tcBorders>
          </w:tcPr>
          <w:p w14:paraId="69D9BE9F" w14:textId="77777777" w:rsidR="007942E5" w:rsidRDefault="007942E5">
            <w:pPr>
              <w:pStyle w:val="EarlierRepubEntries"/>
            </w:pPr>
            <w:r>
              <w:t>R1</w:t>
            </w:r>
            <w:r>
              <w:br/>
              <w:t>14 Feb 2009</w:t>
            </w:r>
          </w:p>
        </w:tc>
        <w:tc>
          <w:tcPr>
            <w:tcW w:w="1681" w:type="dxa"/>
            <w:tcBorders>
              <w:top w:val="single" w:sz="4" w:space="0" w:color="auto"/>
              <w:bottom w:val="single" w:sz="4" w:space="0" w:color="auto"/>
            </w:tcBorders>
          </w:tcPr>
          <w:p w14:paraId="6172C43C" w14:textId="77777777" w:rsidR="007942E5" w:rsidRDefault="00A57801">
            <w:pPr>
              <w:pStyle w:val="EarlierRepubEntries"/>
            </w:pPr>
            <w:r>
              <w:t>14 Feb 2009–</w:t>
            </w:r>
            <w:r>
              <w:br/>
              <w:t>5</w:t>
            </w:r>
            <w:r w:rsidR="007942E5">
              <w:t xml:space="preserve"> June 2009</w:t>
            </w:r>
          </w:p>
        </w:tc>
        <w:tc>
          <w:tcPr>
            <w:tcW w:w="1783" w:type="dxa"/>
            <w:tcBorders>
              <w:top w:val="single" w:sz="4" w:space="0" w:color="auto"/>
              <w:bottom w:val="single" w:sz="4" w:space="0" w:color="auto"/>
            </w:tcBorders>
          </w:tcPr>
          <w:p w14:paraId="0ADF0FE9" w14:textId="519FD064" w:rsidR="007942E5" w:rsidRDefault="004258D1">
            <w:pPr>
              <w:pStyle w:val="EarlierRepubEntries"/>
            </w:pPr>
            <w:hyperlink r:id="rId333" w:tooltip="ACT Civil and Administrative Tribunal Legislation Amendment Act 2008" w:history="1">
              <w:r w:rsidRPr="004258D1">
                <w:rPr>
                  <w:rStyle w:val="charCitHyperlinkAbbrev"/>
                </w:rPr>
                <w:t>A2008</w:t>
              </w:r>
              <w:r w:rsidRPr="004258D1">
                <w:rPr>
                  <w:rStyle w:val="charCitHyperlinkAbbrev"/>
                </w:rPr>
                <w:noBreakHyphen/>
                <w:t>36</w:t>
              </w:r>
            </w:hyperlink>
          </w:p>
        </w:tc>
        <w:tc>
          <w:tcPr>
            <w:tcW w:w="1783" w:type="dxa"/>
            <w:tcBorders>
              <w:top w:val="single" w:sz="4" w:space="0" w:color="auto"/>
              <w:bottom w:val="single" w:sz="4" w:space="0" w:color="auto"/>
            </w:tcBorders>
          </w:tcPr>
          <w:p w14:paraId="2A721684" w14:textId="5BFDCEC3" w:rsidR="007942E5" w:rsidRDefault="007942E5">
            <w:pPr>
              <w:pStyle w:val="EarlierRepubEntries"/>
            </w:pPr>
            <w:r>
              <w:t xml:space="preserve">new Act and amendments by </w:t>
            </w:r>
            <w:hyperlink r:id="rId334"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p>
        </w:tc>
      </w:tr>
      <w:tr w:rsidR="00324CCE" w14:paraId="391D3F99" w14:textId="77777777" w:rsidTr="00A808D2">
        <w:trPr>
          <w:cantSplit/>
        </w:trPr>
        <w:tc>
          <w:tcPr>
            <w:tcW w:w="1576" w:type="dxa"/>
            <w:tcBorders>
              <w:top w:val="single" w:sz="4" w:space="0" w:color="auto"/>
              <w:bottom w:val="single" w:sz="4" w:space="0" w:color="auto"/>
            </w:tcBorders>
          </w:tcPr>
          <w:p w14:paraId="44F6A957" w14:textId="77777777" w:rsidR="00324CCE" w:rsidRDefault="00324CCE">
            <w:pPr>
              <w:pStyle w:val="EarlierRepubEntries"/>
            </w:pPr>
            <w:r>
              <w:t>R2</w:t>
            </w:r>
            <w:r>
              <w:br/>
              <w:t>6 June 2009</w:t>
            </w:r>
          </w:p>
        </w:tc>
        <w:tc>
          <w:tcPr>
            <w:tcW w:w="1681" w:type="dxa"/>
            <w:tcBorders>
              <w:top w:val="single" w:sz="4" w:space="0" w:color="auto"/>
              <w:bottom w:val="single" w:sz="4" w:space="0" w:color="auto"/>
            </w:tcBorders>
          </w:tcPr>
          <w:p w14:paraId="45CB57E1" w14:textId="77777777" w:rsidR="00324CCE" w:rsidRDefault="00324CCE" w:rsidP="00324CCE">
            <w:pPr>
              <w:pStyle w:val="EarlierRepubEntries"/>
            </w:pPr>
            <w:r>
              <w:t>6 June 2009–</w:t>
            </w:r>
            <w:r>
              <w:br/>
              <w:t>21 Sept 2009</w:t>
            </w:r>
          </w:p>
        </w:tc>
        <w:tc>
          <w:tcPr>
            <w:tcW w:w="1783" w:type="dxa"/>
            <w:tcBorders>
              <w:top w:val="single" w:sz="4" w:space="0" w:color="auto"/>
              <w:bottom w:val="single" w:sz="4" w:space="0" w:color="auto"/>
            </w:tcBorders>
          </w:tcPr>
          <w:p w14:paraId="24F73472" w14:textId="073E5874" w:rsidR="00324CCE" w:rsidRDefault="004258D1">
            <w:pPr>
              <w:pStyle w:val="EarlierRepubEntries"/>
            </w:pPr>
            <w:hyperlink r:id="rId335" w:tooltip="Medicines, Poisons and Therapeutic Goods Amendment Regulation 2009 (No 1)" w:history="1">
              <w:r w:rsidRPr="004258D1">
                <w:rPr>
                  <w:rStyle w:val="charCitHyperlinkAbbrev"/>
                </w:rPr>
                <w:t>SL2009</w:t>
              </w:r>
              <w:r w:rsidRPr="004258D1">
                <w:rPr>
                  <w:rStyle w:val="charCitHyperlinkAbbrev"/>
                </w:rPr>
                <w:noBreakHyphen/>
                <w:t>27</w:t>
              </w:r>
            </w:hyperlink>
          </w:p>
        </w:tc>
        <w:tc>
          <w:tcPr>
            <w:tcW w:w="1783" w:type="dxa"/>
            <w:tcBorders>
              <w:top w:val="single" w:sz="4" w:space="0" w:color="auto"/>
              <w:bottom w:val="single" w:sz="4" w:space="0" w:color="auto"/>
            </w:tcBorders>
          </w:tcPr>
          <w:p w14:paraId="3AA3CDDC" w14:textId="3197310D" w:rsidR="00324CCE" w:rsidRDefault="001C0E86">
            <w:pPr>
              <w:pStyle w:val="EarlierRepubEntries"/>
            </w:pPr>
            <w:r>
              <w:t xml:space="preserve">modifications by </w:t>
            </w:r>
            <w:hyperlink r:id="rId336"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rsidR="00324CCE">
              <w:t xml:space="preserve"> as amended by </w:t>
            </w:r>
            <w:hyperlink r:id="rId337"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p>
        </w:tc>
      </w:tr>
      <w:tr w:rsidR="00C52940" w14:paraId="70666E78" w14:textId="77777777">
        <w:tc>
          <w:tcPr>
            <w:tcW w:w="1576" w:type="dxa"/>
            <w:tcBorders>
              <w:top w:val="single" w:sz="4" w:space="0" w:color="auto"/>
              <w:bottom w:val="single" w:sz="4" w:space="0" w:color="auto"/>
            </w:tcBorders>
          </w:tcPr>
          <w:p w14:paraId="321D9FC8" w14:textId="77777777" w:rsidR="00C52940" w:rsidRDefault="00C52940">
            <w:pPr>
              <w:pStyle w:val="EarlierRepubEntries"/>
            </w:pPr>
            <w:r>
              <w:t>R3</w:t>
            </w:r>
            <w:r>
              <w:br/>
              <w:t>22 Sept 2009</w:t>
            </w:r>
          </w:p>
        </w:tc>
        <w:tc>
          <w:tcPr>
            <w:tcW w:w="1681" w:type="dxa"/>
            <w:tcBorders>
              <w:top w:val="single" w:sz="4" w:space="0" w:color="auto"/>
              <w:bottom w:val="single" w:sz="4" w:space="0" w:color="auto"/>
            </w:tcBorders>
          </w:tcPr>
          <w:p w14:paraId="35879545" w14:textId="77777777" w:rsidR="00C52940" w:rsidRDefault="00C52940" w:rsidP="00324CCE">
            <w:pPr>
              <w:pStyle w:val="EarlierRepubEntries"/>
            </w:pPr>
            <w:r>
              <w:t>22 Sept 2009–</w:t>
            </w:r>
            <w:r>
              <w:br/>
              <w:t>16 Dec 2009</w:t>
            </w:r>
          </w:p>
        </w:tc>
        <w:tc>
          <w:tcPr>
            <w:tcW w:w="1783" w:type="dxa"/>
            <w:tcBorders>
              <w:top w:val="single" w:sz="4" w:space="0" w:color="auto"/>
              <w:bottom w:val="single" w:sz="4" w:space="0" w:color="auto"/>
            </w:tcBorders>
          </w:tcPr>
          <w:p w14:paraId="2D765B33" w14:textId="3DDB4FF0" w:rsidR="00C52940" w:rsidRDefault="004258D1">
            <w:pPr>
              <w:pStyle w:val="EarlierRepubEntries"/>
            </w:pPr>
            <w:hyperlink r:id="rId338" w:tooltip="Statute Law Amendment Act 2009" w:history="1">
              <w:r w:rsidRPr="004258D1">
                <w:rPr>
                  <w:rStyle w:val="charCitHyperlinkAbbrev"/>
                </w:rPr>
                <w:t>A2009</w:t>
              </w:r>
              <w:r w:rsidRPr="004258D1">
                <w:rPr>
                  <w:rStyle w:val="charCitHyperlinkAbbrev"/>
                </w:rPr>
                <w:noBreakHyphen/>
                <w:t>20</w:t>
              </w:r>
            </w:hyperlink>
          </w:p>
        </w:tc>
        <w:tc>
          <w:tcPr>
            <w:tcW w:w="1783" w:type="dxa"/>
            <w:tcBorders>
              <w:top w:val="single" w:sz="4" w:space="0" w:color="auto"/>
              <w:bottom w:val="single" w:sz="4" w:space="0" w:color="auto"/>
            </w:tcBorders>
          </w:tcPr>
          <w:p w14:paraId="309572EB" w14:textId="22D2FA91" w:rsidR="00C52940" w:rsidRDefault="00C52940">
            <w:pPr>
              <w:pStyle w:val="EarlierRepubEntries"/>
            </w:pPr>
            <w:r>
              <w:t xml:space="preserve">amendments by </w:t>
            </w:r>
            <w:hyperlink r:id="rId339" w:tooltip="Statute Law Amendment Act 2009" w:history="1">
              <w:r w:rsidR="004258D1" w:rsidRPr="004258D1">
                <w:rPr>
                  <w:rStyle w:val="charCitHyperlinkAbbrev"/>
                </w:rPr>
                <w:t>A2009</w:t>
              </w:r>
              <w:r w:rsidR="004258D1" w:rsidRPr="004258D1">
                <w:rPr>
                  <w:rStyle w:val="charCitHyperlinkAbbrev"/>
                </w:rPr>
                <w:noBreakHyphen/>
                <w:t>20</w:t>
              </w:r>
            </w:hyperlink>
          </w:p>
        </w:tc>
      </w:tr>
      <w:tr w:rsidR="001E6E4E" w14:paraId="0F88FFB9" w14:textId="77777777">
        <w:tc>
          <w:tcPr>
            <w:tcW w:w="1576" w:type="dxa"/>
            <w:tcBorders>
              <w:top w:val="single" w:sz="4" w:space="0" w:color="auto"/>
              <w:bottom w:val="single" w:sz="4" w:space="0" w:color="auto"/>
            </w:tcBorders>
          </w:tcPr>
          <w:p w14:paraId="24A8EE47" w14:textId="77777777" w:rsidR="001E6E4E" w:rsidRDefault="001E6E4E">
            <w:pPr>
              <w:pStyle w:val="EarlierRepubEntries"/>
            </w:pPr>
            <w:r>
              <w:t>R4</w:t>
            </w:r>
            <w:r>
              <w:br/>
              <w:t>17 Dec 2009</w:t>
            </w:r>
          </w:p>
        </w:tc>
        <w:tc>
          <w:tcPr>
            <w:tcW w:w="1681" w:type="dxa"/>
            <w:tcBorders>
              <w:top w:val="single" w:sz="4" w:space="0" w:color="auto"/>
              <w:bottom w:val="single" w:sz="4" w:space="0" w:color="auto"/>
            </w:tcBorders>
          </w:tcPr>
          <w:p w14:paraId="7FC9D6DB" w14:textId="77777777" w:rsidR="001E6E4E" w:rsidRDefault="001E6E4E" w:rsidP="00324CCE">
            <w:pPr>
              <w:pStyle w:val="EarlierRepubEntries"/>
            </w:pPr>
            <w:r>
              <w:t>17 Dec 2009–</w:t>
            </w:r>
            <w:r>
              <w:br/>
              <w:t>30 June 2010</w:t>
            </w:r>
          </w:p>
        </w:tc>
        <w:tc>
          <w:tcPr>
            <w:tcW w:w="1783" w:type="dxa"/>
            <w:tcBorders>
              <w:top w:val="single" w:sz="4" w:space="0" w:color="auto"/>
              <w:bottom w:val="single" w:sz="4" w:space="0" w:color="auto"/>
            </w:tcBorders>
          </w:tcPr>
          <w:p w14:paraId="7D44912E" w14:textId="3606887A" w:rsidR="001E6E4E" w:rsidRDefault="004258D1">
            <w:pPr>
              <w:pStyle w:val="EarlierRepubEntries"/>
            </w:pPr>
            <w:hyperlink r:id="rId340" w:tooltip="Statute Law Amendment Act 2009 (No 2)" w:history="1">
              <w:r w:rsidRPr="004258D1">
                <w:rPr>
                  <w:rStyle w:val="charCitHyperlinkAbbrev"/>
                </w:rPr>
                <w:t>A2009</w:t>
              </w:r>
              <w:r w:rsidRPr="004258D1">
                <w:rPr>
                  <w:rStyle w:val="charCitHyperlinkAbbrev"/>
                </w:rPr>
                <w:noBreakHyphen/>
                <w:t>49</w:t>
              </w:r>
            </w:hyperlink>
          </w:p>
        </w:tc>
        <w:tc>
          <w:tcPr>
            <w:tcW w:w="1783" w:type="dxa"/>
            <w:tcBorders>
              <w:top w:val="single" w:sz="4" w:space="0" w:color="auto"/>
              <w:bottom w:val="single" w:sz="4" w:space="0" w:color="auto"/>
            </w:tcBorders>
          </w:tcPr>
          <w:p w14:paraId="4A829B34" w14:textId="45C9C8AD" w:rsidR="001E6E4E" w:rsidRDefault="001E6E4E">
            <w:pPr>
              <w:pStyle w:val="EarlierRepubEntries"/>
            </w:pPr>
            <w:r>
              <w:t xml:space="preserve">amendments by </w:t>
            </w:r>
            <w:hyperlink r:id="rId341" w:tooltip="Statute Law Amendment Act 2009 (No 2)" w:history="1">
              <w:r w:rsidR="004258D1" w:rsidRPr="004258D1">
                <w:rPr>
                  <w:rStyle w:val="charCitHyperlinkAbbrev"/>
                </w:rPr>
                <w:t>A2009</w:t>
              </w:r>
              <w:r w:rsidR="004258D1" w:rsidRPr="004258D1">
                <w:rPr>
                  <w:rStyle w:val="charCitHyperlinkAbbrev"/>
                </w:rPr>
                <w:noBreakHyphen/>
                <w:t>49</w:t>
              </w:r>
            </w:hyperlink>
          </w:p>
        </w:tc>
      </w:tr>
      <w:tr w:rsidR="001426DD" w14:paraId="3626BE28" w14:textId="77777777">
        <w:tc>
          <w:tcPr>
            <w:tcW w:w="1576" w:type="dxa"/>
            <w:tcBorders>
              <w:top w:val="single" w:sz="4" w:space="0" w:color="auto"/>
              <w:bottom w:val="single" w:sz="4" w:space="0" w:color="auto"/>
            </w:tcBorders>
          </w:tcPr>
          <w:p w14:paraId="15C709EB" w14:textId="77777777" w:rsidR="001426DD" w:rsidRDefault="001426DD">
            <w:pPr>
              <w:pStyle w:val="EarlierRepubEntries"/>
            </w:pPr>
            <w:r>
              <w:t>R5</w:t>
            </w:r>
            <w:r>
              <w:br/>
              <w:t>1 July 2010</w:t>
            </w:r>
          </w:p>
        </w:tc>
        <w:tc>
          <w:tcPr>
            <w:tcW w:w="1681" w:type="dxa"/>
            <w:tcBorders>
              <w:top w:val="single" w:sz="4" w:space="0" w:color="auto"/>
              <w:bottom w:val="single" w:sz="4" w:space="0" w:color="auto"/>
            </w:tcBorders>
          </w:tcPr>
          <w:p w14:paraId="0FD42835" w14:textId="77777777" w:rsidR="001426DD" w:rsidRDefault="001426DD" w:rsidP="00324CCE">
            <w:pPr>
              <w:pStyle w:val="EarlierRepubEntries"/>
            </w:pPr>
            <w:r>
              <w:t>1 July 2010–</w:t>
            </w:r>
            <w:r>
              <w:br/>
              <w:t>20 Dec 2010</w:t>
            </w:r>
          </w:p>
        </w:tc>
        <w:tc>
          <w:tcPr>
            <w:tcW w:w="1783" w:type="dxa"/>
            <w:tcBorders>
              <w:top w:val="single" w:sz="4" w:space="0" w:color="auto"/>
              <w:bottom w:val="single" w:sz="4" w:space="0" w:color="auto"/>
            </w:tcBorders>
          </w:tcPr>
          <w:p w14:paraId="591736B2" w14:textId="356C6AF9" w:rsidR="001426DD" w:rsidRDefault="004258D1">
            <w:pPr>
              <w:pStyle w:val="EarlierRepubEntries"/>
            </w:pPr>
            <w:hyperlink r:id="rId342" w:tooltip="Health Practitioner Regulation National Law (ACT) Act 2010" w:history="1">
              <w:r w:rsidRPr="004258D1">
                <w:rPr>
                  <w:rStyle w:val="charCitHyperlinkAbbrev"/>
                </w:rPr>
                <w:t>A2010</w:t>
              </w:r>
              <w:r w:rsidRPr="004258D1">
                <w:rPr>
                  <w:rStyle w:val="charCitHyperlinkAbbrev"/>
                </w:rPr>
                <w:noBreakHyphen/>
                <w:t>10</w:t>
              </w:r>
            </w:hyperlink>
          </w:p>
        </w:tc>
        <w:tc>
          <w:tcPr>
            <w:tcW w:w="1783" w:type="dxa"/>
            <w:tcBorders>
              <w:top w:val="single" w:sz="4" w:space="0" w:color="auto"/>
              <w:bottom w:val="single" w:sz="4" w:space="0" w:color="auto"/>
            </w:tcBorders>
          </w:tcPr>
          <w:p w14:paraId="6A9A2267" w14:textId="7FACBFC3" w:rsidR="001426DD" w:rsidRDefault="001426DD">
            <w:pPr>
              <w:pStyle w:val="EarlierRepubEntries"/>
            </w:pPr>
            <w:r>
              <w:t xml:space="preserve">amendments by </w:t>
            </w:r>
            <w:hyperlink r:id="rId343"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r>
      <w:tr w:rsidR="0028329A" w14:paraId="1F496485" w14:textId="77777777">
        <w:tc>
          <w:tcPr>
            <w:tcW w:w="1576" w:type="dxa"/>
            <w:tcBorders>
              <w:top w:val="single" w:sz="4" w:space="0" w:color="auto"/>
              <w:bottom w:val="single" w:sz="4" w:space="0" w:color="auto"/>
            </w:tcBorders>
          </w:tcPr>
          <w:p w14:paraId="0759DE39" w14:textId="77777777" w:rsidR="0028329A" w:rsidRDefault="0028329A">
            <w:pPr>
              <w:pStyle w:val="EarlierRepubEntries"/>
            </w:pPr>
            <w:r>
              <w:t>R6</w:t>
            </w:r>
            <w:r>
              <w:br/>
              <w:t>21 Dec 2010</w:t>
            </w:r>
          </w:p>
        </w:tc>
        <w:tc>
          <w:tcPr>
            <w:tcW w:w="1681" w:type="dxa"/>
            <w:tcBorders>
              <w:top w:val="single" w:sz="4" w:space="0" w:color="auto"/>
              <w:bottom w:val="single" w:sz="4" w:space="0" w:color="auto"/>
            </w:tcBorders>
          </w:tcPr>
          <w:p w14:paraId="1DAEF472" w14:textId="77777777" w:rsidR="0028329A" w:rsidRDefault="0028329A" w:rsidP="00324CCE">
            <w:pPr>
              <w:pStyle w:val="EarlierRepubEntries"/>
            </w:pPr>
            <w:r>
              <w:t>21</w:t>
            </w:r>
            <w:r w:rsidR="000F5BAA">
              <w:t xml:space="preserve"> Dec 2010–</w:t>
            </w:r>
            <w:r w:rsidR="000F5BAA">
              <w:br/>
              <w:t>14 Feb 2011</w:t>
            </w:r>
          </w:p>
        </w:tc>
        <w:tc>
          <w:tcPr>
            <w:tcW w:w="1783" w:type="dxa"/>
            <w:tcBorders>
              <w:top w:val="single" w:sz="4" w:space="0" w:color="auto"/>
              <w:bottom w:val="single" w:sz="4" w:space="0" w:color="auto"/>
            </w:tcBorders>
          </w:tcPr>
          <w:p w14:paraId="5BE474AE" w14:textId="069CE274" w:rsidR="0028329A" w:rsidRDefault="004258D1">
            <w:pPr>
              <w:pStyle w:val="EarlierRepubEntries"/>
            </w:pPr>
            <w:hyperlink r:id="rId344" w:tooltip="Health Practitioner Regulation National Law (ACT) Act 2010" w:history="1">
              <w:r w:rsidRPr="004258D1">
                <w:rPr>
                  <w:rStyle w:val="charCitHyperlinkAbbrev"/>
                </w:rPr>
                <w:t>A2010</w:t>
              </w:r>
              <w:r w:rsidRPr="004258D1">
                <w:rPr>
                  <w:rStyle w:val="charCitHyperlinkAbbrev"/>
                </w:rPr>
                <w:noBreakHyphen/>
                <w:t>10</w:t>
              </w:r>
            </w:hyperlink>
          </w:p>
        </w:tc>
        <w:tc>
          <w:tcPr>
            <w:tcW w:w="1783" w:type="dxa"/>
            <w:tcBorders>
              <w:top w:val="single" w:sz="4" w:space="0" w:color="auto"/>
              <w:bottom w:val="single" w:sz="4" w:space="0" w:color="auto"/>
            </w:tcBorders>
          </w:tcPr>
          <w:p w14:paraId="665D2B0C" w14:textId="77777777" w:rsidR="0028329A" w:rsidRDefault="000F5BAA" w:rsidP="000F5BAA">
            <w:pPr>
              <w:pStyle w:val="EarlierRepubEntries"/>
            </w:pPr>
            <w:r>
              <w:t>lapsed modification (s 552)</w:t>
            </w:r>
          </w:p>
        </w:tc>
      </w:tr>
      <w:tr w:rsidR="00EA5431" w14:paraId="55A5B81D" w14:textId="77777777">
        <w:tc>
          <w:tcPr>
            <w:tcW w:w="1576" w:type="dxa"/>
            <w:tcBorders>
              <w:top w:val="single" w:sz="4" w:space="0" w:color="auto"/>
              <w:bottom w:val="single" w:sz="4" w:space="0" w:color="auto"/>
            </w:tcBorders>
          </w:tcPr>
          <w:p w14:paraId="5DA21124" w14:textId="77777777" w:rsidR="00EA5431" w:rsidRDefault="00EA5431">
            <w:pPr>
              <w:pStyle w:val="EarlierRepubEntries"/>
            </w:pPr>
            <w:r>
              <w:t>R7</w:t>
            </w:r>
            <w:r>
              <w:br/>
              <w:t>15 Feb 2011</w:t>
            </w:r>
          </w:p>
        </w:tc>
        <w:tc>
          <w:tcPr>
            <w:tcW w:w="1681" w:type="dxa"/>
            <w:tcBorders>
              <w:top w:val="single" w:sz="4" w:space="0" w:color="auto"/>
              <w:bottom w:val="single" w:sz="4" w:space="0" w:color="auto"/>
            </w:tcBorders>
          </w:tcPr>
          <w:p w14:paraId="2D786F37" w14:textId="77777777" w:rsidR="00EA5431" w:rsidRDefault="00EA5431" w:rsidP="00324CCE">
            <w:pPr>
              <w:pStyle w:val="EarlierRepubEntries"/>
            </w:pPr>
            <w:r>
              <w:t>15 Feb 2011–</w:t>
            </w:r>
            <w:r>
              <w:br/>
              <w:t>30 June 2011</w:t>
            </w:r>
          </w:p>
        </w:tc>
        <w:tc>
          <w:tcPr>
            <w:tcW w:w="1783" w:type="dxa"/>
            <w:tcBorders>
              <w:top w:val="single" w:sz="4" w:space="0" w:color="auto"/>
              <w:bottom w:val="single" w:sz="4" w:space="0" w:color="auto"/>
            </w:tcBorders>
          </w:tcPr>
          <w:p w14:paraId="004F625B" w14:textId="0EC46BBD" w:rsidR="00EA5431" w:rsidRDefault="004258D1">
            <w:pPr>
              <w:pStyle w:val="EarlierRepubEntries"/>
            </w:pPr>
            <w:hyperlink r:id="rId345" w:tooltip="Health Practitioner Regulation National Law (ACT) Act 2010" w:history="1">
              <w:r w:rsidRPr="004258D1">
                <w:rPr>
                  <w:rStyle w:val="charCitHyperlinkAbbrev"/>
                </w:rPr>
                <w:t>A2010</w:t>
              </w:r>
              <w:r w:rsidRPr="004258D1">
                <w:rPr>
                  <w:rStyle w:val="charCitHyperlinkAbbrev"/>
                </w:rPr>
                <w:noBreakHyphen/>
                <w:t>10</w:t>
              </w:r>
            </w:hyperlink>
          </w:p>
        </w:tc>
        <w:tc>
          <w:tcPr>
            <w:tcW w:w="1783" w:type="dxa"/>
            <w:tcBorders>
              <w:top w:val="single" w:sz="4" w:space="0" w:color="auto"/>
              <w:bottom w:val="single" w:sz="4" w:space="0" w:color="auto"/>
            </w:tcBorders>
          </w:tcPr>
          <w:p w14:paraId="007CFA94" w14:textId="77777777" w:rsidR="00EA5431" w:rsidRDefault="006F25C7" w:rsidP="000F5BAA">
            <w:pPr>
              <w:pStyle w:val="EarlierRepubEntries"/>
            </w:pPr>
            <w:r>
              <w:t>expiry of transitional provisions (ch 14)</w:t>
            </w:r>
          </w:p>
        </w:tc>
      </w:tr>
      <w:tr w:rsidR="003D1D78" w14:paraId="04F01AE7" w14:textId="77777777">
        <w:tc>
          <w:tcPr>
            <w:tcW w:w="1576" w:type="dxa"/>
            <w:tcBorders>
              <w:top w:val="single" w:sz="4" w:space="0" w:color="auto"/>
              <w:bottom w:val="single" w:sz="4" w:space="0" w:color="auto"/>
            </w:tcBorders>
          </w:tcPr>
          <w:p w14:paraId="51950929" w14:textId="77777777" w:rsidR="003D1D78" w:rsidRDefault="003D1D78">
            <w:pPr>
              <w:pStyle w:val="EarlierRepubEntries"/>
            </w:pPr>
            <w:r>
              <w:t>R8</w:t>
            </w:r>
            <w:r>
              <w:br/>
              <w:t>1 July 2011</w:t>
            </w:r>
          </w:p>
        </w:tc>
        <w:tc>
          <w:tcPr>
            <w:tcW w:w="1681" w:type="dxa"/>
            <w:tcBorders>
              <w:top w:val="single" w:sz="4" w:space="0" w:color="auto"/>
              <w:bottom w:val="single" w:sz="4" w:space="0" w:color="auto"/>
            </w:tcBorders>
          </w:tcPr>
          <w:p w14:paraId="5D8D5A23" w14:textId="77777777" w:rsidR="003D1D78" w:rsidRDefault="003D1D78" w:rsidP="00324CCE">
            <w:pPr>
              <w:pStyle w:val="EarlierRepubEntries"/>
            </w:pPr>
            <w:r>
              <w:t>1 July 2011–</w:t>
            </w:r>
            <w:r>
              <w:br/>
              <w:t>11 Dec 2011</w:t>
            </w:r>
          </w:p>
        </w:tc>
        <w:tc>
          <w:tcPr>
            <w:tcW w:w="1783" w:type="dxa"/>
            <w:tcBorders>
              <w:top w:val="single" w:sz="4" w:space="0" w:color="auto"/>
              <w:bottom w:val="single" w:sz="4" w:space="0" w:color="auto"/>
            </w:tcBorders>
          </w:tcPr>
          <w:p w14:paraId="12C7CE4E" w14:textId="7E7EF39E" w:rsidR="003D1D78" w:rsidRDefault="004258D1">
            <w:pPr>
              <w:pStyle w:val="EarlierRepubEntries"/>
            </w:pPr>
            <w:hyperlink r:id="rId346" w:tooltip="Administrative (One ACT Public Service Miscellaneous Amendments) Act 2011" w:history="1">
              <w:r w:rsidRPr="004258D1">
                <w:rPr>
                  <w:rStyle w:val="charCitHyperlinkAbbrev"/>
                </w:rPr>
                <w:t>A2011</w:t>
              </w:r>
              <w:r w:rsidRPr="004258D1">
                <w:rPr>
                  <w:rStyle w:val="charCitHyperlinkAbbrev"/>
                </w:rPr>
                <w:noBreakHyphen/>
                <w:t>22</w:t>
              </w:r>
            </w:hyperlink>
          </w:p>
        </w:tc>
        <w:tc>
          <w:tcPr>
            <w:tcW w:w="1783" w:type="dxa"/>
            <w:tcBorders>
              <w:top w:val="single" w:sz="4" w:space="0" w:color="auto"/>
              <w:bottom w:val="single" w:sz="4" w:space="0" w:color="auto"/>
            </w:tcBorders>
          </w:tcPr>
          <w:p w14:paraId="164234CB" w14:textId="41FEE0B2" w:rsidR="003D1D78" w:rsidRDefault="003D1D78" w:rsidP="000F5BAA">
            <w:pPr>
              <w:pStyle w:val="EarlierRepubEntries"/>
            </w:pPr>
            <w:r>
              <w:t xml:space="preserve">amendments by </w:t>
            </w:r>
            <w:hyperlink r:id="rId347" w:tooltip="Administrative (One ACT Public Service Miscellaneous Amendments) Act 2011" w:history="1">
              <w:r w:rsidR="004258D1" w:rsidRPr="004258D1">
                <w:rPr>
                  <w:rStyle w:val="charCitHyperlinkAbbrev"/>
                </w:rPr>
                <w:t>A2011</w:t>
              </w:r>
              <w:r w:rsidR="004258D1" w:rsidRPr="004258D1">
                <w:rPr>
                  <w:rStyle w:val="charCitHyperlinkAbbrev"/>
                </w:rPr>
                <w:noBreakHyphen/>
                <w:t>22</w:t>
              </w:r>
            </w:hyperlink>
          </w:p>
        </w:tc>
      </w:tr>
      <w:tr w:rsidR="004D2E1D" w14:paraId="39E56336" w14:textId="77777777">
        <w:tc>
          <w:tcPr>
            <w:tcW w:w="1576" w:type="dxa"/>
            <w:tcBorders>
              <w:top w:val="single" w:sz="4" w:space="0" w:color="auto"/>
              <w:bottom w:val="single" w:sz="4" w:space="0" w:color="auto"/>
            </w:tcBorders>
          </w:tcPr>
          <w:p w14:paraId="0A44CA84" w14:textId="77777777" w:rsidR="004D2E1D" w:rsidRDefault="004D2E1D">
            <w:pPr>
              <w:pStyle w:val="EarlierRepubEntries"/>
            </w:pPr>
            <w:r>
              <w:t>R9</w:t>
            </w:r>
            <w:r>
              <w:br/>
              <w:t>12 Dec 2011</w:t>
            </w:r>
          </w:p>
        </w:tc>
        <w:tc>
          <w:tcPr>
            <w:tcW w:w="1681" w:type="dxa"/>
            <w:tcBorders>
              <w:top w:val="single" w:sz="4" w:space="0" w:color="auto"/>
              <w:bottom w:val="single" w:sz="4" w:space="0" w:color="auto"/>
            </w:tcBorders>
          </w:tcPr>
          <w:p w14:paraId="0C19DF15" w14:textId="77777777" w:rsidR="004D2E1D" w:rsidRDefault="004D2E1D" w:rsidP="00324CCE">
            <w:pPr>
              <w:pStyle w:val="EarlierRepubEntries"/>
            </w:pPr>
            <w:r>
              <w:t>12 Dec 2011–</w:t>
            </w:r>
            <w:r>
              <w:br/>
              <w:t>21 Feb 2013</w:t>
            </w:r>
          </w:p>
        </w:tc>
        <w:tc>
          <w:tcPr>
            <w:tcW w:w="1783" w:type="dxa"/>
            <w:tcBorders>
              <w:top w:val="single" w:sz="4" w:space="0" w:color="auto"/>
              <w:bottom w:val="single" w:sz="4" w:space="0" w:color="auto"/>
            </w:tcBorders>
          </w:tcPr>
          <w:p w14:paraId="578FD3C9" w14:textId="706DF099" w:rsidR="004D2E1D" w:rsidRPr="00341F56" w:rsidRDefault="004D2E1D">
            <w:pPr>
              <w:pStyle w:val="EarlierRepubEntries"/>
            </w:pPr>
            <w:hyperlink r:id="rId348" w:tooltip="Statute Law Amendment Act 2011 (No 3)" w:history="1">
              <w:r w:rsidRPr="004D2E1D">
                <w:rPr>
                  <w:rStyle w:val="charCitHyperlinkAbbrev"/>
                </w:rPr>
                <w:t>A2011-52</w:t>
              </w:r>
            </w:hyperlink>
          </w:p>
        </w:tc>
        <w:tc>
          <w:tcPr>
            <w:tcW w:w="1783" w:type="dxa"/>
            <w:tcBorders>
              <w:top w:val="single" w:sz="4" w:space="0" w:color="auto"/>
              <w:bottom w:val="single" w:sz="4" w:space="0" w:color="auto"/>
            </w:tcBorders>
          </w:tcPr>
          <w:p w14:paraId="43BCB7D6" w14:textId="48DF881F" w:rsidR="004D2E1D" w:rsidRDefault="004D2E1D" w:rsidP="000F5BAA">
            <w:pPr>
              <w:pStyle w:val="EarlierRepubEntries"/>
            </w:pPr>
            <w:r>
              <w:t xml:space="preserve">amendments by </w:t>
            </w:r>
            <w:hyperlink r:id="rId349" w:tooltip="Statute Law Amendment Act 2011 (No 3)" w:history="1">
              <w:r w:rsidRPr="004D2E1D">
                <w:rPr>
                  <w:rStyle w:val="charCitHyperlinkAbbrev"/>
                </w:rPr>
                <w:t>A2011-52</w:t>
              </w:r>
            </w:hyperlink>
          </w:p>
        </w:tc>
      </w:tr>
      <w:tr w:rsidR="00935919" w14:paraId="425D9628" w14:textId="77777777">
        <w:tc>
          <w:tcPr>
            <w:tcW w:w="1576" w:type="dxa"/>
            <w:tcBorders>
              <w:top w:val="single" w:sz="4" w:space="0" w:color="auto"/>
              <w:bottom w:val="single" w:sz="4" w:space="0" w:color="auto"/>
            </w:tcBorders>
          </w:tcPr>
          <w:p w14:paraId="301BD99F" w14:textId="77777777" w:rsidR="00935919" w:rsidRDefault="00935919">
            <w:pPr>
              <w:pStyle w:val="EarlierRepubEntries"/>
            </w:pPr>
            <w:r>
              <w:t>R10</w:t>
            </w:r>
            <w:r>
              <w:br/>
              <w:t>22 Feb 2013</w:t>
            </w:r>
          </w:p>
        </w:tc>
        <w:tc>
          <w:tcPr>
            <w:tcW w:w="1681" w:type="dxa"/>
            <w:tcBorders>
              <w:top w:val="single" w:sz="4" w:space="0" w:color="auto"/>
              <w:bottom w:val="single" w:sz="4" w:space="0" w:color="auto"/>
            </w:tcBorders>
          </w:tcPr>
          <w:p w14:paraId="37787BC8" w14:textId="77777777" w:rsidR="00935919" w:rsidRDefault="00935919" w:rsidP="00324CCE">
            <w:pPr>
              <w:pStyle w:val="EarlierRepubEntries"/>
            </w:pPr>
            <w:r>
              <w:t>22 Feb 2013–</w:t>
            </w:r>
            <w:r>
              <w:br/>
            </w:r>
            <w:r w:rsidR="00B40330">
              <w:t>24 Nov 2013</w:t>
            </w:r>
          </w:p>
        </w:tc>
        <w:tc>
          <w:tcPr>
            <w:tcW w:w="1783" w:type="dxa"/>
            <w:tcBorders>
              <w:top w:val="single" w:sz="4" w:space="0" w:color="auto"/>
              <w:bottom w:val="single" w:sz="4" w:space="0" w:color="auto"/>
            </w:tcBorders>
          </w:tcPr>
          <w:p w14:paraId="24318B63" w14:textId="3D9D5FBC" w:rsidR="00935919" w:rsidRDefault="00B40330">
            <w:pPr>
              <w:pStyle w:val="EarlierRepubEntries"/>
            </w:pPr>
            <w:hyperlink r:id="rId350" w:tooltip="Directors Liability Legislation Amendment Act 2013" w:history="1">
              <w:r w:rsidRPr="00B40330">
                <w:rPr>
                  <w:rStyle w:val="charCitHyperlinkAbbrev"/>
                </w:rPr>
                <w:t>A2013-4</w:t>
              </w:r>
            </w:hyperlink>
          </w:p>
        </w:tc>
        <w:tc>
          <w:tcPr>
            <w:tcW w:w="1783" w:type="dxa"/>
            <w:tcBorders>
              <w:top w:val="single" w:sz="4" w:space="0" w:color="auto"/>
              <w:bottom w:val="single" w:sz="4" w:space="0" w:color="auto"/>
            </w:tcBorders>
          </w:tcPr>
          <w:p w14:paraId="1BBD25BD" w14:textId="7E3150AC" w:rsidR="00935919" w:rsidRDefault="00B40330" w:rsidP="000F5BAA">
            <w:pPr>
              <w:pStyle w:val="EarlierRepubEntries"/>
            </w:pPr>
            <w:r>
              <w:t xml:space="preserve">amendments by </w:t>
            </w:r>
            <w:hyperlink r:id="rId351" w:tooltip="Directors Liability Legislation Amendment Act 2013" w:history="1">
              <w:r w:rsidRPr="00B40330">
                <w:rPr>
                  <w:rStyle w:val="charCitHyperlinkAbbrev"/>
                </w:rPr>
                <w:t>A2013-4</w:t>
              </w:r>
            </w:hyperlink>
          </w:p>
        </w:tc>
      </w:tr>
      <w:tr w:rsidR="00B674EB" w14:paraId="638B27AC" w14:textId="77777777" w:rsidTr="00C4694E">
        <w:trPr>
          <w:cantSplit/>
        </w:trPr>
        <w:tc>
          <w:tcPr>
            <w:tcW w:w="1576" w:type="dxa"/>
            <w:tcBorders>
              <w:top w:val="single" w:sz="4" w:space="0" w:color="auto"/>
              <w:bottom w:val="single" w:sz="4" w:space="0" w:color="auto"/>
            </w:tcBorders>
          </w:tcPr>
          <w:p w14:paraId="1B5655D9" w14:textId="77777777" w:rsidR="00B674EB" w:rsidRDefault="00B674EB">
            <w:pPr>
              <w:pStyle w:val="EarlierRepubEntries"/>
            </w:pPr>
            <w:r>
              <w:lastRenderedPageBreak/>
              <w:t>R11</w:t>
            </w:r>
            <w:r>
              <w:br/>
              <w:t>25 Nov 2013</w:t>
            </w:r>
          </w:p>
        </w:tc>
        <w:tc>
          <w:tcPr>
            <w:tcW w:w="1681" w:type="dxa"/>
            <w:tcBorders>
              <w:top w:val="single" w:sz="4" w:space="0" w:color="auto"/>
              <w:bottom w:val="single" w:sz="4" w:space="0" w:color="auto"/>
            </w:tcBorders>
          </w:tcPr>
          <w:p w14:paraId="5A282D16" w14:textId="77777777" w:rsidR="00B674EB" w:rsidRDefault="00B674EB" w:rsidP="00324CCE">
            <w:pPr>
              <w:pStyle w:val="EarlierRepubEntries"/>
            </w:pPr>
            <w:r>
              <w:t>25 No 2013–</w:t>
            </w:r>
            <w:r>
              <w:br/>
              <w:t>2 June 2015</w:t>
            </w:r>
          </w:p>
        </w:tc>
        <w:tc>
          <w:tcPr>
            <w:tcW w:w="1783" w:type="dxa"/>
            <w:tcBorders>
              <w:top w:val="single" w:sz="4" w:space="0" w:color="auto"/>
              <w:bottom w:val="single" w:sz="4" w:space="0" w:color="auto"/>
            </w:tcBorders>
          </w:tcPr>
          <w:p w14:paraId="52569B3A" w14:textId="646C26A6" w:rsidR="00B674EB" w:rsidRDefault="009225D3">
            <w:pPr>
              <w:pStyle w:val="EarlierRepubEntries"/>
            </w:pPr>
            <w:hyperlink r:id="rId352" w:tooltip="Statute Law Amendment Act 2013 (No 2)" w:history="1">
              <w:r w:rsidRPr="009225D3">
                <w:rPr>
                  <w:rStyle w:val="charCitHyperlinkAbbrev"/>
                </w:rPr>
                <w:t>A2013-44</w:t>
              </w:r>
            </w:hyperlink>
          </w:p>
        </w:tc>
        <w:tc>
          <w:tcPr>
            <w:tcW w:w="1783" w:type="dxa"/>
            <w:tcBorders>
              <w:top w:val="single" w:sz="4" w:space="0" w:color="auto"/>
              <w:bottom w:val="single" w:sz="4" w:space="0" w:color="auto"/>
            </w:tcBorders>
          </w:tcPr>
          <w:p w14:paraId="5F8DF209" w14:textId="2829623E" w:rsidR="00B674EB" w:rsidRDefault="00B674EB" w:rsidP="000F5BAA">
            <w:pPr>
              <w:pStyle w:val="EarlierRepubEntries"/>
            </w:pPr>
            <w:r>
              <w:t xml:space="preserve">relocation of provisions to </w:t>
            </w:r>
            <w:hyperlink r:id="rId353" w:tooltip="Medicines, Poisons and Therapeutic Goods Regulation 2008" w:history="1">
              <w:r w:rsidR="009225D3" w:rsidRPr="009225D3">
                <w:rPr>
                  <w:rStyle w:val="charCitHyperlinkAbbrev"/>
                </w:rPr>
                <w:t>SL2008-40</w:t>
              </w:r>
            </w:hyperlink>
            <w:r>
              <w:t xml:space="preserve"> and other amendments by </w:t>
            </w:r>
            <w:hyperlink r:id="rId354" w:tooltip="Statute Law Amendment Act 2013 (No 2)" w:history="1">
              <w:r w:rsidR="009225D3" w:rsidRPr="009225D3">
                <w:rPr>
                  <w:rStyle w:val="charCitHyperlinkAbbrev"/>
                </w:rPr>
                <w:t>A2013-44</w:t>
              </w:r>
            </w:hyperlink>
          </w:p>
        </w:tc>
      </w:tr>
      <w:tr w:rsidR="00826CAE" w14:paraId="506E2584" w14:textId="77777777" w:rsidTr="00C4694E">
        <w:trPr>
          <w:cantSplit/>
        </w:trPr>
        <w:tc>
          <w:tcPr>
            <w:tcW w:w="1576" w:type="dxa"/>
            <w:tcBorders>
              <w:top w:val="single" w:sz="4" w:space="0" w:color="auto"/>
              <w:bottom w:val="single" w:sz="4" w:space="0" w:color="auto"/>
            </w:tcBorders>
          </w:tcPr>
          <w:p w14:paraId="6C7DDA9B" w14:textId="77777777" w:rsidR="00826CAE" w:rsidRDefault="00826CAE">
            <w:pPr>
              <w:pStyle w:val="EarlierRepubEntries"/>
            </w:pPr>
            <w:r>
              <w:t>R12</w:t>
            </w:r>
            <w:r>
              <w:br/>
              <w:t>3 June 2015</w:t>
            </w:r>
          </w:p>
        </w:tc>
        <w:tc>
          <w:tcPr>
            <w:tcW w:w="1681" w:type="dxa"/>
            <w:tcBorders>
              <w:top w:val="single" w:sz="4" w:space="0" w:color="auto"/>
              <w:bottom w:val="single" w:sz="4" w:space="0" w:color="auto"/>
            </w:tcBorders>
          </w:tcPr>
          <w:p w14:paraId="33386671" w14:textId="77777777" w:rsidR="00826CAE" w:rsidRDefault="00826CAE" w:rsidP="00324CCE">
            <w:pPr>
              <w:pStyle w:val="EarlierRepubEntries"/>
            </w:pPr>
            <w:r>
              <w:t>3 June 2015–</w:t>
            </w:r>
            <w:r>
              <w:br/>
              <w:t>30 Nov 2015</w:t>
            </w:r>
          </w:p>
        </w:tc>
        <w:tc>
          <w:tcPr>
            <w:tcW w:w="1783" w:type="dxa"/>
            <w:tcBorders>
              <w:top w:val="single" w:sz="4" w:space="0" w:color="auto"/>
              <w:bottom w:val="single" w:sz="4" w:space="0" w:color="auto"/>
            </w:tcBorders>
          </w:tcPr>
          <w:p w14:paraId="15BED9E4" w14:textId="6C47EAA2" w:rsidR="00826CAE" w:rsidRDefault="00826CAE">
            <w:pPr>
              <w:pStyle w:val="EarlierRepubEntries"/>
            </w:pPr>
            <w:hyperlink r:id="rId355" w:tooltip="Annual Reports (Government Agencies) Amendment Act 2015" w:history="1">
              <w:r>
                <w:rPr>
                  <w:rStyle w:val="charCitHyperlinkAbbrev"/>
                </w:rPr>
                <w:t>A2015</w:t>
              </w:r>
              <w:r>
                <w:rPr>
                  <w:rStyle w:val="charCitHyperlinkAbbrev"/>
                </w:rPr>
                <w:noBreakHyphen/>
                <w:t>16</w:t>
              </w:r>
            </w:hyperlink>
          </w:p>
        </w:tc>
        <w:tc>
          <w:tcPr>
            <w:tcW w:w="1783" w:type="dxa"/>
            <w:tcBorders>
              <w:top w:val="single" w:sz="4" w:space="0" w:color="auto"/>
              <w:bottom w:val="single" w:sz="4" w:space="0" w:color="auto"/>
            </w:tcBorders>
          </w:tcPr>
          <w:p w14:paraId="55B9B553" w14:textId="2DCD6457" w:rsidR="00826CAE" w:rsidRDefault="00826CAE" w:rsidP="000F5BAA">
            <w:pPr>
              <w:pStyle w:val="EarlierRepubEntries"/>
            </w:pPr>
            <w:r>
              <w:t xml:space="preserve">amendments by </w:t>
            </w:r>
            <w:hyperlink r:id="rId356" w:tooltip="Annual Reports (Government Agencies) Amendment Act 2015" w:history="1">
              <w:r>
                <w:rPr>
                  <w:rStyle w:val="charCitHyperlinkAbbrev"/>
                </w:rPr>
                <w:t>A2015</w:t>
              </w:r>
              <w:r>
                <w:rPr>
                  <w:rStyle w:val="charCitHyperlinkAbbrev"/>
                </w:rPr>
                <w:noBreakHyphen/>
                <w:t>16</w:t>
              </w:r>
            </w:hyperlink>
          </w:p>
        </w:tc>
      </w:tr>
      <w:tr w:rsidR="002D0627" w14:paraId="375B2F09" w14:textId="77777777" w:rsidTr="00C4694E">
        <w:trPr>
          <w:cantSplit/>
        </w:trPr>
        <w:tc>
          <w:tcPr>
            <w:tcW w:w="1576" w:type="dxa"/>
            <w:tcBorders>
              <w:top w:val="single" w:sz="4" w:space="0" w:color="auto"/>
              <w:bottom w:val="single" w:sz="4" w:space="0" w:color="auto"/>
            </w:tcBorders>
          </w:tcPr>
          <w:p w14:paraId="2CA2162A" w14:textId="77777777" w:rsidR="002D0627" w:rsidRDefault="002D0627">
            <w:pPr>
              <w:pStyle w:val="EarlierRepubEntries"/>
            </w:pPr>
            <w:r>
              <w:t>R13</w:t>
            </w:r>
            <w:r>
              <w:br/>
              <w:t>1 Dec 2015</w:t>
            </w:r>
          </w:p>
        </w:tc>
        <w:tc>
          <w:tcPr>
            <w:tcW w:w="1681" w:type="dxa"/>
            <w:tcBorders>
              <w:top w:val="single" w:sz="4" w:space="0" w:color="auto"/>
              <w:bottom w:val="single" w:sz="4" w:space="0" w:color="auto"/>
            </w:tcBorders>
          </w:tcPr>
          <w:p w14:paraId="61392199" w14:textId="77777777" w:rsidR="002D0627" w:rsidRDefault="002D0627" w:rsidP="00324CCE">
            <w:pPr>
              <w:pStyle w:val="EarlierRepubEntries"/>
            </w:pPr>
            <w:r>
              <w:t>1 Dec 2015–</w:t>
            </w:r>
            <w:r>
              <w:br/>
              <w:t>8 Dec 2015</w:t>
            </w:r>
          </w:p>
        </w:tc>
        <w:tc>
          <w:tcPr>
            <w:tcW w:w="1783" w:type="dxa"/>
            <w:tcBorders>
              <w:top w:val="single" w:sz="4" w:space="0" w:color="auto"/>
              <w:bottom w:val="single" w:sz="4" w:space="0" w:color="auto"/>
            </w:tcBorders>
          </w:tcPr>
          <w:p w14:paraId="67CACA57" w14:textId="7F0FD070" w:rsidR="002D0627" w:rsidRDefault="002D0627">
            <w:pPr>
              <w:pStyle w:val="EarlierRepubEntries"/>
            </w:pPr>
            <w:hyperlink r:id="rId357" w:tooltip="Veterinary Surgeons Act 2015" w:history="1">
              <w:r w:rsidRPr="002D0627">
                <w:rPr>
                  <w:rStyle w:val="charCitHyperlinkAbbrev"/>
                </w:rPr>
                <w:t>A2015-29</w:t>
              </w:r>
            </w:hyperlink>
          </w:p>
        </w:tc>
        <w:tc>
          <w:tcPr>
            <w:tcW w:w="1783" w:type="dxa"/>
            <w:tcBorders>
              <w:top w:val="single" w:sz="4" w:space="0" w:color="auto"/>
              <w:bottom w:val="single" w:sz="4" w:space="0" w:color="auto"/>
            </w:tcBorders>
          </w:tcPr>
          <w:p w14:paraId="69C14AB0" w14:textId="00299A79" w:rsidR="002D0627" w:rsidRDefault="002D0627" w:rsidP="000F5BAA">
            <w:pPr>
              <w:pStyle w:val="EarlierRepubEntries"/>
            </w:pPr>
            <w:r>
              <w:t xml:space="preserve">amendments by </w:t>
            </w:r>
            <w:hyperlink r:id="rId358" w:tooltip="Veterinary Surgeons Act 2015" w:history="1">
              <w:r w:rsidRPr="002D0627">
                <w:rPr>
                  <w:rStyle w:val="charCitHyperlinkAbbrev"/>
                </w:rPr>
                <w:t>A2015-29</w:t>
              </w:r>
            </w:hyperlink>
          </w:p>
        </w:tc>
      </w:tr>
      <w:tr w:rsidR="008E6532" w14:paraId="1C05FB31" w14:textId="77777777" w:rsidTr="00C4694E">
        <w:trPr>
          <w:cantSplit/>
        </w:trPr>
        <w:tc>
          <w:tcPr>
            <w:tcW w:w="1576" w:type="dxa"/>
            <w:tcBorders>
              <w:top w:val="single" w:sz="4" w:space="0" w:color="auto"/>
              <w:bottom w:val="single" w:sz="4" w:space="0" w:color="auto"/>
            </w:tcBorders>
          </w:tcPr>
          <w:p w14:paraId="402831BA" w14:textId="77777777" w:rsidR="008E6532" w:rsidRDefault="008E6532">
            <w:pPr>
              <w:pStyle w:val="EarlierRepubEntries"/>
            </w:pPr>
            <w:r>
              <w:t>R14</w:t>
            </w:r>
            <w:r>
              <w:br/>
              <w:t>9 Dec 2015</w:t>
            </w:r>
          </w:p>
        </w:tc>
        <w:tc>
          <w:tcPr>
            <w:tcW w:w="1681" w:type="dxa"/>
            <w:tcBorders>
              <w:top w:val="single" w:sz="4" w:space="0" w:color="auto"/>
              <w:bottom w:val="single" w:sz="4" w:space="0" w:color="auto"/>
            </w:tcBorders>
          </w:tcPr>
          <w:p w14:paraId="61089505" w14:textId="77777777" w:rsidR="008E6532" w:rsidRDefault="008E6532" w:rsidP="00324CCE">
            <w:pPr>
              <w:pStyle w:val="EarlierRepubEntries"/>
            </w:pPr>
            <w:r>
              <w:t>9 Dec 2015–</w:t>
            </w:r>
            <w:r>
              <w:br/>
              <w:t>26 Apr 2016</w:t>
            </w:r>
          </w:p>
        </w:tc>
        <w:tc>
          <w:tcPr>
            <w:tcW w:w="1783" w:type="dxa"/>
            <w:tcBorders>
              <w:top w:val="single" w:sz="4" w:space="0" w:color="auto"/>
              <w:bottom w:val="single" w:sz="4" w:space="0" w:color="auto"/>
            </w:tcBorders>
          </w:tcPr>
          <w:p w14:paraId="2149C29A" w14:textId="475BD2B6" w:rsidR="008E6532" w:rsidRDefault="008E6532">
            <w:pPr>
              <w:pStyle w:val="EarlierRepubEntries"/>
            </w:pPr>
            <w:hyperlink r:id="rId359" w:tooltip="Statute Law Amendment Act 2015 (No 2)" w:history="1">
              <w:r>
                <w:rPr>
                  <w:rStyle w:val="charCitHyperlinkAbbrev"/>
                </w:rPr>
                <w:t>A2015-50</w:t>
              </w:r>
            </w:hyperlink>
          </w:p>
        </w:tc>
        <w:tc>
          <w:tcPr>
            <w:tcW w:w="1783" w:type="dxa"/>
            <w:tcBorders>
              <w:top w:val="single" w:sz="4" w:space="0" w:color="auto"/>
              <w:bottom w:val="single" w:sz="4" w:space="0" w:color="auto"/>
            </w:tcBorders>
          </w:tcPr>
          <w:p w14:paraId="25BB42FF" w14:textId="6D698333" w:rsidR="008E6532" w:rsidRDefault="008E6532" w:rsidP="000F5BAA">
            <w:pPr>
              <w:pStyle w:val="EarlierRepubEntries"/>
            </w:pPr>
            <w:r>
              <w:t xml:space="preserve">amendments by </w:t>
            </w:r>
            <w:hyperlink r:id="rId360" w:tooltip="Statute Law Amendment Act 2015 (No 2)" w:history="1">
              <w:r>
                <w:rPr>
                  <w:rStyle w:val="charCitHyperlinkAbbrev"/>
                </w:rPr>
                <w:t>A2015-50</w:t>
              </w:r>
            </w:hyperlink>
          </w:p>
        </w:tc>
      </w:tr>
      <w:tr w:rsidR="0074496C" w14:paraId="2613EF0A" w14:textId="77777777" w:rsidTr="00C4694E">
        <w:trPr>
          <w:cantSplit/>
        </w:trPr>
        <w:tc>
          <w:tcPr>
            <w:tcW w:w="1576" w:type="dxa"/>
            <w:tcBorders>
              <w:top w:val="single" w:sz="4" w:space="0" w:color="auto"/>
              <w:bottom w:val="single" w:sz="4" w:space="0" w:color="auto"/>
            </w:tcBorders>
          </w:tcPr>
          <w:p w14:paraId="2C825660" w14:textId="77777777" w:rsidR="0074496C" w:rsidRDefault="0074496C">
            <w:pPr>
              <w:pStyle w:val="EarlierRepubEntries"/>
            </w:pPr>
            <w:r>
              <w:t>R15</w:t>
            </w:r>
            <w:r>
              <w:br/>
            </w:r>
            <w:r w:rsidR="00511CB4">
              <w:t>27 Apr 2016</w:t>
            </w:r>
          </w:p>
        </w:tc>
        <w:tc>
          <w:tcPr>
            <w:tcW w:w="1681" w:type="dxa"/>
            <w:tcBorders>
              <w:top w:val="single" w:sz="4" w:space="0" w:color="auto"/>
              <w:bottom w:val="single" w:sz="4" w:space="0" w:color="auto"/>
            </w:tcBorders>
          </w:tcPr>
          <w:p w14:paraId="1F3876F8" w14:textId="77777777" w:rsidR="0074496C" w:rsidRDefault="00511CB4" w:rsidP="00324CCE">
            <w:pPr>
              <w:pStyle w:val="EarlierRepubEntries"/>
            </w:pPr>
            <w:r>
              <w:t>27 Apr 2016–</w:t>
            </w:r>
            <w:r>
              <w:br/>
              <w:t>28 Jun</w:t>
            </w:r>
            <w:r w:rsidR="00A62F65">
              <w:t>e</w:t>
            </w:r>
            <w:r>
              <w:t xml:space="preserve"> 2016</w:t>
            </w:r>
          </w:p>
        </w:tc>
        <w:tc>
          <w:tcPr>
            <w:tcW w:w="1783" w:type="dxa"/>
            <w:tcBorders>
              <w:top w:val="single" w:sz="4" w:space="0" w:color="auto"/>
              <w:bottom w:val="single" w:sz="4" w:space="0" w:color="auto"/>
            </w:tcBorders>
          </w:tcPr>
          <w:p w14:paraId="5438D69E" w14:textId="087615F7" w:rsidR="0074496C" w:rsidRDefault="00511CB4">
            <w:pPr>
              <w:pStyle w:val="EarlierRepubEntries"/>
            </w:pPr>
            <w:hyperlink r:id="rId361" w:tooltip="Red Tape Reduction Legislation Amendment Act 2016" w:history="1">
              <w:r>
                <w:rPr>
                  <w:rStyle w:val="charCitHyperlinkAbbrev"/>
                </w:rPr>
                <w:t>A2016-18</w:t>
              </w:r>
            </w:hyperlink>
          </w:p>
        </w:tc>
        <w:tc>
          <w:tcPr>
            <w:tcW w:w="1783" w:type="dxa"/>
            <w:tcBorders>
              <w:top w:val="single" w:sz="4" w:space="0" w:color="auto"/>
              <w:bottom w:val="single" w:sz="4" w:space="0" w:color="auto"/>
            </w:tcBorders>
          </w:tcPr>
          <w:p w14:paraId="238E5307" w14:textId="57FEF806" w:rsidR="0074496C" w:rsidRDefault="00511CB4" w:rsidP="000F5BAA">
            <w:pPr>
              <w:pStyle w:val="EarlierRepubEntries"/>
            </w:pPr>
            <w:r>
              <w:t xml:space="preserve">amendments by </w:t>
            </w:r>
            <w:hyperlink r:id="rId362" w:tooltip="Red Tape Reduction Legislation Amendment Act 2016" w:history="1">
              <w:r>
                <w:rPr>
                  <w:rStyle w:val="charCitHyperlinkAbbrev"/>
                </w:rPr>
                <w:t>A2016-18</w:t>
              </w:r>
            </w:hyperlink>
          </w:p>
        </w:tc>
      </w:tr>
      <w:tr w:rsidR="00A62F65" w14:paraId="4897577E" w14:textId="77777777" w:rsidTr="00C4694E">
        <w:trPr>
          <w:cantSplit/>
        </w:trPr>
        <w:tc>
          <w:tcPr>
            <w:tcW w:w="1576" w:type="dxa"/>
            <w:tcBorders>
              <w:top w:val="single" w:sz="4" w:space="0" w:color="auto"/>
              <w:bottom w:val="single" w:sz="4" w:space="0" w:color="auto"/>
            </w:tcBorders>
          </w:tcPr>
          <w:p w14:paraId="65C60EA6" w14:textId="77777777" w:rsidR="00A62F65" w:rsidRDefault="00A62F65">
            <w:pPr>
              <w:pStyle w:val="EarlierRepubEntries"/>
            </w:pPr>
            <w:r>
              <w:t>R16</w:t>
            </w:r>
            <w:r>
              <w:br/>
              <w:t>29 June 2016</w:t>
            </w:r>
          </w:p>
        </w:tc>
        <w:tc>
          <w:tcPr>
            <w:tcW w:w="1681" w:type="dxa"/>
            <w:tcBorders>
              <w:top w:val="single" w:sz="4" w:space="0" w:color="auto"/>
              <w:bottom w:val="single" w:sz="4" w:space="0" w:color="auto"/>
            </w:tcBorders>
          </w:tcPr>
          <w:p w14:paraId="7A2CE319" w14:textId="77777777" w:rsidR="00A62F65" w:rsidRDefault="00A62F65" w:rsidP="00324CCE">
            <w:pPr>
              <w:pStyle w:val="EarlierRepubEntries"/>
            </w:pPr>
            <w:r>
              <w:t>29 June 2016–</w:t>
            </w:r>
            <w:r>
              <w:br/>
              <w:t>28 Mar 2018</w:t>
            </w:r>
          </w:p>
        </w:tc>
        <w:tc>
          <w:tcPr>
            <w:tcW w:w="1783" w:type="dxa"/>
            <w:tcBorders>
              <w:top w:val="single" w:sz="4" w:space="0" w:color="auto"/>
              <w:bottom w:val="single" w:sz="4" w:space="0" w:color="auto"/>
            </w:tcBorders>
          </w:tcPr>
          <w:p w14:paraId="27112C65" w14:textId="56BDDF03" w:rsidR="00A62F65" w:rsidRDefault="00A62F65">
            <w:pPr>
              <w:pStyle w:val="EarlierRepubEntries"/>
            </w:pPr>
            <w:hyperlink r:id="rId363" w:tooltip="Justice and Community Safety Legislation Amendment Act 2016" w:history="1">
              <w:r>
                <w:rPr>
                  <w:rStyle w:val="charCitHyperlinkAbbrev"/>
                </w:rPr>
                <w:t>A2016</w:t>
              </w:r>
              <w:r>
                <w:rPr>
                  <w:rStyle w:val="charCitHyperlinkAbbrev"/>
                </w:rPr>
                <w:noBreakHyphen/>
                <w:t>37</w:t>
              </w:r>
            </w:hyperlink>
          </w:p>
        </w:tc>
        <w:tc>
          <w:tcPr>
            <w:tcW w:w="1783" w:type="dxa"/>
            <w:tcBorders>
              <w:top w:val="single" w:sz="4" w:space="0" w:color="auto"/>
              <w:bottom w:val="single" w:sz="4" w:space="0" w:color="auto"/>
            </w:tcBorders>
          </w:tcPr>
          <w:p w14:paraId="58E0F156" w14:textId="13AD9BFF" w:rsidR="00A62F65" w:rsidRDefault="00A62F65" w:rsidP="000F5BAA">
            <w:pPr>
              <w:pStyle w:val="EarlierRepubEntries"/>
            </w:pPr>
            <w:r>
              <w:t xml:space="preserve">amendments by </w:t>
            </w:r>
            <w:hyperlink r:id="rId364" w:tooltip="Justice and Community Safety Legislation Amendment Act 2016" w:history="1">
              <w:r>
                <w:rPr>
                  <w:rStyle w:val="charCitHyperlinkAbbrev"/>
                </w:rPr>
                <w:t>A2016</w:t>
              </w:r>
              <w:r>
                <w:rPr>
                  <w:rStyle w:val="charCitHyperlinkAbbrev"/>
                </w:rPr>
                <w:noBreakHyphen/>
                <w:t>37</w:t>
              </w:r>
            </w:hyperlink>
          </w:p>
        </w:tc>
      </w:tr>
      <w:tr w:rsidR="00F22F67" w14:paraId="7A99BEB2" w14:textId="77777777" w:rsidTr="00C4694E">
        <w:trPr>
          <w:cantSplit/>
        </w:trPr>
        <w:tc>
          <w:tcPr>
            <w:tcW w:w="1576" w:type="dxa"/>
            <w:tcBorders>
              <w:top w:val="single" w:sz="4" w:space="0" w:color="auto"/>
              <w:bottom w:val="single" w:sz="4" w:space="0" w:color="auto"/>
            </w:tcBorders>
          </w:tcPr>
          <w:p w14:paraId="71046226" w14:textId="77777777" w:rsidR="00F22F67" w:rsidRDefault="00F22F67">
            <w:pPr>
              <w:pStyle w:val="EarlierRepubEntries"/>
            </w:pPr>
            <w:r>
              <w:t>R17</w:t>
            </w:r>
            <w:r>
              <w:br/>
              <w:t>29 Mar 2018</w:t>
            </w:r>
          </w:p>
        </w:tc>
        <w:tc>
          <w:tcPr>
            <w:tcW w:w="1681" w:type="dxa"/>
            <w:tcBorders>
              <w:top w:val="single" w:sz="4" w:space="0" w:color="auto"/>
              <w:bottom w:val="single" w:sz="4" w:space="0" w:color="auto"/>
            </w:tcBorders>
          </w:tcPr>
          <w:p w14:paraId="503642CA" w14:textId="77777777" w:rsidR="00F22F67" w:rsidRDefault="00F22F67" w:rsidP="00324CCE">
            <w:pPr>
              <w:pStyle w:val="EarlierRepubEntries"/>
            </w:pPr>
            <w:r>
              <w:t>29 Mar 2018–</w:t>
            </w:r>
            <w:r>
              <w:br/>
              <w:t>14 June 2018</w:t>
            </w:r>
          </w:p>
        </w:tc>
        <w:tc>
          <w:tcPr>
            <w:tcW w:w="1783" w:type="dxa"/>
            <w:tcBorders>
              <w:top w:val="single" w:sz="4" w:space="0" w:color="auto"/>
              <w:bottom w:val="single" w:sz="4" w:space="0" w:color="auto"/>
            </w:tcBorders>
          </w:tcPr>
          <w:p w14:paraId="4CAD2A4E" w14:textId="4F8E1942" w:rsidR="00F22F67" w:rsidRDefault="00F22F67">
            <w:pPr>
              <w:pStyle w:val="EarlierRepubEntries"/>
            </w:pPr>
            <w:hyperlink r:id="rId365" w:tooltip="Work Health and Safety Legislation Amendment Act 2018 " w:history="1">
              <w:r w:rsidRPr="00F22F67">
                <w:rPr>
                  <w:rStyle w:val="charCitHyperlinkAbbrev"/>
                </w:rPr>
                <w:t>A2018-8</w:t>
              </w:r>
            </w:hyperlink>
          </w:p>
        </w:tc>
        <w:tc>
          <w:tcPr>
            <w:tcW w:w="1783" w:type="dxa"/>
            <w:tcBorders>
              <w:top w:val="single" w:sz="4" w:space="0" w:color="auto"/>
              <w:bottom w:val="single" w:sz="4" w:space="0" w:color="auto"/>
            </w:tcBorders>
          </w:tcPr>
          <w:p w14:paraId="2A3CD3E5" w14:textId="58C86A7E" w:rsidR="00F22F67" w:rsidRDefault="00F22F67" w:rsidP="000F5BAA">
            <w:pPr>
              <w:pStyle w:val="EarlierRepubEntries"/>
            </w:pPr>
            <w:r>
              <w:t xml:space="preserve">amendments by </w:t>
            </w:r>
            <w:hyperlink r:id="rId366" w:tooltip="Work Health and Safety Legislation Amendment Act 2018 " w:history="1">
              <w:r w:rsidRPr="00F22F67">
                <w:rPr>
                  <w:rStyle w:val="charCitHyperlinkAbbrev"/>
                </w:rPr>
                <w:t>A2018-8</w:t>
              </w:r>
            </w:hyperlink>
          </w:p>
        </w:tc>
      </w:tr>
      <w:tr w:rsidR="00AA6D27" w14:paraId="14A84271" w14:textId="77777777" w:rsidTr="00C4694E">
        <w:trPr>
          <w:cantSplit/>
        </w:trPr>
        <w:tc>
          <w:tcPr>
            <w:tcW w:w="1576" w:type="dxa"/>
            <w:tcBorders>
              <w:top w:val="single" w:sz="4" w:space="0" w:color="auto"/>
              <w:bottom w:val="single" w:sz="4" w:space="0" w:color="auto"/>
            </w:tcBorders>
          </w:tcPr>
          <w:p w14:paraId="7735AFF1" w14:textId="77777777" w:rsidR="00AA6D27" w:rsidRDefault="00AA6D27">
            <w:pPr>
              <w:pStyle w:val="EarlierRepubEntries"/>
            </w:pPr>
            <w:r>
              <w:t>R18</w:t>
            </w:r>
            <w:r>
              <w:br/>
              <w:t>15 June 2018</w:t>
            </w:r>
          </w:p>
        </w:tc>
        <w:tc>
          <w:tcPr>
            <w:tcW w:w="1681" w:type="dxa"/>
            <w:tcBorders>
              <w:top w:val="single" w:sz="4" w:space="0" w:color="auto"/>
              <w:bottom w:val="single" w:sz="4" w:space="0" w:color="auto"/>
            </w:tcBorders>
          </w:tcPr>
          <w:p w14:paraId="61ABA55D" w14:textId="77777777" w:rsidR="00AA6D27" w:rsidRDefault="00904065" w:rsidP="00324CCE">
            <w:pPr>
              <w:pStyle w:val="EarlierRepubEntries"/>
            </w:pPr>
            <w:r>
              <w:t xml:space="preserve">15 </w:t>
            </w:r>
            <w:r w:rsidR="00AA6D27">
              <w:t>June 2018</w:t>
            </w:r>
            <w:r>
              <w:t>–</w:t>
            </w:r>
            <w:r>
              <w:br/>
              <w:t>22 Oct 2018</w:t>
            </w:r>
          </w:p>
        </w:tc>
        <w:tc>
          <w:tcPr>
            <w:tcW w:w="1783" w:type="dxa"/>
            <w:tcBorders>
              <w:top w:val="single" w:sz="4" w:space="0" w:color="auto"/>
              <w:bottom w:val="single" w:sz="4" w:space="0" w:color="auto"/>
            </w:tcBorders>
          </w:tcPr>
          <w:p w14:paraId="10F3C185" w14:textId="6F66268C" w:rsidR="00AA6D27" w:rsidRPr="00341F56" w:rsidRDefault="00904065">
            <w:pPr>
              <w:pStyle w:val="EarlierRepubEntries"/>
            </w:pPr>
            <w:hyperlink r:id="rId367" w:tooltip="Medicines, Poisons and Therapeutic Goods Amendment Act 2018" w:history="1">
              <w:r w:rsidRPr="00904065">
                <w:rPr>
                  <w:rStyle w:val="charCitHyperlinkAbbrev"/>
                </w:rPr>
                <w:t>A2018</w:t>
              </w:r>
              <w:r w:rsidRPr="00904065">
                <w:rPr>
                  <w:rStyle w:val="charCitHyperlinkAbbrev"/>
                </w:rPr>
                <w:noBreakHyphen/>
                <w:t>23</w:t>
              </w:r>
            </w:hyperlink>
          </w:p>
        </w:tc>
        <w:tc>
          <w:tcPr>
            <w:tcW w:w="1783" w:type="dxa"/>
            <w:tcBorders>
              <w:top w:val="single" w:sz="4" w:space="0" w:color="auto"/>
              <w:bottom w:val="single" w:sz="4" w:space="0" w:color="auto"/>
            </w:tcBorders>
          </w:tcPr>
          <w:p w14:paraId="7253D1E5" w14:textId="39A3E253" w:rsidR="00AA6D27" w:rsidRDefault="00904065" w:rsidP="000F5BAA">
            <w:pPr>
              <w:pStyle w:val="EarlierRepubEntries"/>
            </w:pPr>
            <w:r>
              <w:t xml:space="preserve">amendments by </w:t>
            </w:r>
            <w:hyperlink r:id="rId368" w:tooltip="Medicines, Poisons and Therapeutic Goods Amendment Act 2018" w:history="1">
              <w:r w:rsidRPr="00904065">
                <w:rPr>
                  <w:rStyle w:val="charCitHyperlinkAbbrev"/>
                </w:rPr>
                <w:t>A2018</w:t>
              </w:r>
              <w:r w:rsidRPr="00904065">
                <w:rPr>
                  <w:rStyle w:val="charCitHyperlinkAbbrev"/>
                </w:rPr>
                <w:noBreakHyphen/>
                <w:t>23</w:t>
              </w:r>
            </w:hyperlink>
          </w:p>
        </w:tc>
      </w:tr>
      <w:tr w:rsidR="002F6662" w14:paraId="64C8D8F9" w14:textId="77777777" w:rsidTr="00C4694E">
        <w:trPr>
          <w:cantSplit/>
        </w:trPr>
        <w:tc>
          <w:tcPr>
            <w:tcW w:w="1576" w:type="dxa"/>
            <w:tcBorders>
              <w:top w:val="single" w:sz="4" w:space="0" w:color="auto"/>
              <w:bottom w:val="single" w:sz="4" w:space="0" w:color="auto"/>
            </w:tcBorders>
          </w:tcPr>
          <w:p w14:paraId="1609B375" w14:textId="77777777" w:rsidR="002F6662" w:rsidRDefault="002F6662">
            <w:pPr>
              <w:pStyle w:val="EarlierRepubEntries"/>
            </w:pPr>
            <w:r>
              <w:t>R19</w:t>
            </w:r>
            <w:r>
              <w:br/>
              <w:t>23 Oct 2018</w:t>
            </w:r>
          </w:p>
        </w:tc>
        <w:tc>
          <w:tcPr>
            <w:tcW w:w="1681" w:type="dxa"/>
            <w:tcBorders>
              <w:top w:val="single" w:sz="4" w:space="0" w:color="auto"/>
              <w:bottom w:val="single" w:sz="4" w:space="0" w:color="auto"/>
            </w:tcBorders>
          </w:tcPr>
          <w:p w14:paraId="0D365125" w14:textId="77777777" w:rsidR="002F6662" w:rsidRDefault="002F6662" w:rsidP="00324CCE">
            <w:pPr>
              <w:pStyle w:val="EarlierRepubEntries"/>
            </w:pPr>
            <w:r>
              <w:t>23 Oct 2018–</w:t>
            </w:r>
            <w:r>
              <w:br/>
              <w:t>20 Dec 2018</w:t>
            </w:r>
          </w:p>
        </w:tc>
        <w:tc>
          <w:tcPr>
            <w:tcW w:w="1783" w:type="dxa"/>
            <w:tcBorders>
              <w:top w:val="single" w:sz="4" w:space="0" w:color="auto"/>
              <w:bottom w:val="single" w:sz="4" w:space="0" w:color="auto"/>
            </w:tcBorders>
          </w:tcPr>
          <w:p w14:paraId="77D3B069" w14:textId="0F159799" w:rsidR="002F6662" w:rsidRPr="00341F56" w:rsidRDefault="002F6662">
            <w:pPr>
              <w:pStyle w:val="EarlierRepubEntries"/>
            </w:pPr>
            <w:hyperlink r:id="rId369" w:tooltip="Red Tape Reduction Legislation Amendment Act 2018" w:history="1">
              <w:r>
                <w:rPr>
                  <w:rStyle w:val="charCitHyperlinkAbbrev"/>
                </w:rPr>
                <w:t>A2018</w:t>
              </w:r>
              <w:r>
                <w:rPr>
                  <w:rStyle w:val="charCitHyperlinkAbbrev"/>
                </w:rPr>
                <w:noBreakHyphen/>
                <w:t>33</w:t>
              </w:r>
            </w:hyperlink>
          </w:p>
        </w:tc>
        <w:tc>
          <w:tcPr>
            <w:tcW w:w="1783" w:type="dxa"/>
            <w:tcBorders>
              <w:top w:val="single" w:sz="4" w:space="0" w:color="auto"/>
              <w:bottom w:val="single" w:sz="4" w:space="0" w:color="auto"/>
            </w:tcBorders>
          </w:tcPr>
          <w:p w14:paraId="0F23A049" w14:textId="34E75F82" w:rsidR="002F6662" w:rsidRDefault="002F6662" w:rsidP="000F5BAA">
            <w:pPr>
              <w:pStyle w:val="EarlierRepubEntries"/>
            </w:pPr>
            <w:r>
              <w:t xml:space="preserve">amendments by </w:t>
            </w:r>
            <w:hyperlink r:id="rId370" w:tooltip="Red Tape Reduction Legislation Amendment Act 2018" w:history="1">
              <w:r>
                <w:rPr>
                  <w:rStyle w:val="charCitHyperlinkAbbrev"/>
                </w:rPr>
                <w:t>A2018</w:t>
              </w:r>
              <w:r>
                <w:rPr>
                  <w:rStyle w:val="charCitHyperlinkAbbrev"/>
                </w:rPr>
                <w:noBreakHyphen/>
                <w:t>33</w:t>
              </w:r>
            </w:hyperlink>
          </w:p>
        </w:tc>
      </w:tr>
      <w:tr w:rsidR="00776FA9" w14:paraId="4153D9E2" w14:textId="77777777" w:rsidTr="00C4694E">
        <w:trPr>
          <w:cantSplit/>
        </w:trPr>
        <w:tc>
          <w:tcPr>
            <w:tcW w:w="1576" w:type="dxa"/>
            <w:tcBorders>
              <w:top w:val="single" w:sz="4" w:space="0" w:color="auto"/>
              <w:bottom w:val="single" w:sz="4" w:space="0" w:color="auto"/>
            </w:tcBorders>
          </w:tcPr>
          <w:p w14:paraId="0838BB1A" w14:textId="77777777" w:rsidR="00776FA9" w:rsidRDefault="00776FA9">
            <w:pPr>
              <w:pStyle w:val="EarlierRepubEntries"/>
            </w:pPr>
            <w:r>
              <w:t>R20</w:t>
            </w:r>
            <w:r>
              <w:br/>
            </w:r>
            <w:r w:rsidR="00ED7CE4">
              <w:t>21 Dec 2018</w:t>
            </w:r>
          </w:p>
        </w:tc>
        <w:tc>
          <w:tcPr>
            <w:tcW w:w="1681" w:type="dxa"/>
            <w:tcBorders>
              <w:top w:val="single" w:sz="4" w:space="0" w:color="auto"/>
              <w:bottom w:val="single" w:sz="4" w:space="0" w:color="auto"/>
            </w:tcBorders>
          </w:tcPr>
          <w:p w14:paraId="036E847A" w14:textId="77777777" w:rsidR="00776FA9" w:rsidRDefault="00ED7CE4" w:rsidP="00324CCE">
            <w:pPr>
              <w:pStyle w:val="EarlierRepubEntries"/>
            </w:pPr>
            <w:r>
              <w:t>21 Dec 2018–</w:t>
            </w:r>
            <w:r>
              <w:br/>
            </w:r>
            <w:r w:rsidR="00136D02">
              <w:t>14 Aug 2019</w:t>
            </w:r>
          </w:p>
        </w:tc>
        <w:tc>
          <w:tcPr>
            <w:tcW w:w="1783" w:type="dxa"/>
            <w:tcBorders>
              <w:top w:val="single" w:sz="4" w:space="0" w:color="auto"/>
              <w:bottom w:val="single" w:sz="4" w:space="0" w:color="auto"/>
            </w:tcBorders>
          </w:tcPr>
          <w:p w14:paraId="41DD005B" w14:textId="7AB51E53" w:rsidR="00776FA9" w:rsidRDefault="00776FA9">
            <w:pPr>
              <w:pStyle w:val="EarlierRepubEntries"/>
            </w:pPr>
            <w:hyperlink r:id="rId371" w:tooltip="Red Tape Reduction Legislation Amendment Act 2018" w:history="1">
              <w:r>
                <w:rPr>
                  <w:rStyle w:val="charCitHyperlinkAbbrev"/>
                </w:rPr>
                <w:t>A2018</w:t>
              </w:r>
              <w:r>
                <w:rPr>
                  <w:rStyle w:val="charCitHyperlinkAbbrev"/>
                </w:rPr>
                <w:noBreakHyphen/>
                <w:t>33</w:t>
              </w:r>
            </w:hyperlink>
          </w:p>
        </w:tc>
        <w:tc>
          <w:tcPr>
            <w:tcW w:w="1783" w:type="dxa"/>
            <w:tcBorders>
              <w:top w:val="single" w:sz="4" w:space="0" w:color="auto"/>
              <w:bottom w:val="single" w:sz="4" w:space="0" w:color="auto"/>
            </w:tcBorders>
          </w:tcPr>
          <w:p w14:paraId="56637A33" w14:textId="2916AC78" w:rsidR="00776FA9" w:rsidRDefault="00776FA9" w:rsidP="000F5BAA">
            <w:pPr>
              <w:pStyle w:val="EarlierRepubEntries"/>
            </w:pPr>
            <w:r>
              <w:t xml:space="preserve">amendments by </w:t>
            </w:r>
            <w:hyperlink r:id="rId372" w:tooltip="Veterinary Practice Act 2018" w:history="1">
              <w:r w:rsidRPr="00A256D0">
                <w:rPr>
                  <w:rStyle w:val="charCitHyperlinkAbbrev"/>
                </w:rPr>
                <w:t>A2018-32</w:t>
              </w:r>
            </w:hyperlink>
          </w:p>
        </w:tc>
      </w:tr>
      <w:tr w:rsidR="00341F56" w14:paraId="4D982C26" w14:textId="77777777" w:rsidTr="00C4694E">
        <w:trPr>
          <w:cantSplit/>
        </w:trPr>
        <w:tc>
          <w:tcPr>
            <w:tcW w:w="1576" w:type="dxa"/>
            <w:tcBorders>
              <w:top w:val="single" w:sz="4" w:space="0" w:color="auto"/>
              <w:bottom w:val="single" w:sz="4" w:space="0" w:color="auto"/>
            </w:tcBorders>
          </w:tcPr>
          <w:p w14:paraId="48DA8765" w14:textId="77777777" w:rsidR="00341F56" w:rsidRDefault="00341F56">
            <w:pPr>
              <w:pStyle w:val="EarlierRepubEntries"/>
            </w:pPr>
            <w:r>
              <w:t>R21</w:t>
            </w:r>
            <w:r>
              <w:br/>
              <w:t>15 Aug 2019</w:t>
            </w:r>
          </w:p>
        </w:tc>
        <w:tc>
          <w:tcPr>
            <w:tcW w:w="1681" w:type="dxa"/>
            <w:tcBorders>
              <w:top w:val="single" w:sz="4" w:space="0" w:color="auto"/>
              <w:bottom w:val="single" w:sz="4" w:space="0" w:color="auto"/>
            </w:tcBorders>
          </w:tcPr>
          <w:p w14:paraId="028914CC" w14:textId="77777777" w:rsidR="00341F56" w:rsidRDefault="00341F56" w:rsidP="00324CCE">
            <w:pPr>
              <w:pStyle w:val="EarlierRepubEntries"/>
            </w:pPr>
            <w:r>
              <w:t>15 Aug 2019–</w:t>
            </w:r>
            <w:r>
              <w:br/>
              <w:t>30 Jan 2020</w:t>
            </w:r>
          </w:p>
        </w:tc>
        <w:tc>
          <w:tcPr>
            <w:tcW w:w="1783" w:type="dxa"/>
            <w:tcBorders>
              <w:top w:val="single" w:sz="4" w:space="0" w:color="auto"/>
              <w:bottom w:val="single" w:sz="4" w:space="0" w:color="auto"/>
            </w:tcBorders>
          </w:tcPr>
          <w:p w14:paraId="5FEF8730" w14:textId="5911AB07" w:rsidR="00341F56" w:rsidRDefault="00341F56">
            <w:pPr>
              <w:pStyle w:val="EarlierRepubEntries"/>
            </w:pPr>
            <w:hyperlink r:id="rId373" w:tooltip="Crimes Legislation Amendment Act 2019" w:history="1">
              <w:r>
                <w:rPr>
                  <w:rStyle w:val="charCitHyperlinkAbbrev"/>
                </w:rPr>
                <w:t>A2019</w:t>
              </w:r>
              <w:r>
                <w:rPr>
                  <w:rStyle w:val="charCitHyperlinkAbbrev"/>
                </w:rPr>
                <w:noBreakHyphen/>
                <w:t>23</w:t>
              </w:r>
            </w:hyperlink>
          </w:p>
        </w:tc>
        <w:tc>
          <w:tcPr>
            <w:tcW w:w="1783" w:type="dxa"/>
            <w:tcBorders>
              <w:top w:val="single" w:sz="4" w:space="0" w:color="auto"/>
              <w:bottom w:val="single" w:sz="4" w:space="0" w:color="auto"/>
            </w:tcBorders>
          </w:tcPr>
          <w:p w14:paraId="0322154F" w14:textId="0DD7B8DF" w:rsidR="00341F56" w:rsidRDefault="00341F56" w:rsidP="000F5BAA">
            <w:pPr>
              <w:pStyle w:val="EarlierRepubEntries"/>
            </w:pPr>
            <w:r>
              <w:t xml:space="preserve">amendments by </w:t>
            </w:r>
            <w:hyperlink r:id="rId374" w:tooltip="Crimes Legislation Amendment Act 2019" w:history="1">
              <w:r>
                <w:rPr>
                  <w:rStyle w:val="charCitHyperlinkAbbrev"/>
                </w:rPr>
                <w:t>A2019</w:t>
              </w:r>
              <w:r>
                <w:rPr>
                  <w:rStyle w:val="charCitHyperlinkAbbrev"/>
                </w:rPr>
                <w:noBreakHyphen/>
                <w:t>23</w:t>
              </w:r>
            </w:hyperlink>
          </w:p>
        </w:tc>
      </w:tr>
      <w:tr w:rsidR="007F653D" w14:paraId="6114E83E" w14:textId="77777777" w:rsidTr="00C4694E">
        <w:trPr>
          <w:cantSplit/>
        </w:trPr>
        <w:tc>
          <w:tcPr>
            <w:tcW w:w="1576" w:type="dxa"/>
            <w:tcBorders>
              <w:top w:val="single" w:sz="4" w:space="0" w:color="auto"/>
              <w:bottom w:val="single" w:sz="4" w:space="0" w:color="auto"/>
            </w:tcBorders>
          </w:tcPr>
          <w:p w14:paraId="64D7BE83" w14:textId="32769808" w:rsidR="007F653D" w:rsidRDefault="007F653D">
            <w:pPr>
              <w:pStyle w:val="EarlierRepubEntries"/>
            </w:pPr>
            <w:r>
              <w:t>R22</w:t>
            </w:r>
            <w:r>
              <w:br/>
              <w:t>31 Jan 2020</w:t>
            </w:r>
          </w:p>
        </w:tc>
        <w:tc>
          <w:tcPr>
            <w:tcW w:w="1681" w:type="dxa"/>
            <w:tcBorders>
              <w:top w:val="single" w:sz="4" w:space="0" w:color="auto"/>
              <w:bottom w:val="single" w:sz="4" w:space="0" w:color="auto"/>
            </w:tcBorders>
          </w:tcPr>
          <w:p w14:paraId="43B4895F" w14:textId="634D0A6B" w:rsidR="007F653D" w:rsidRDefault="007F653D" w:rsidP="00324CCE">
            <w:pPr>
              <w:pStyle w:val="EarlierRepubEntries"/>
            </w:pPr>
            <w:r>
              <w:t>31 Jan 202</w:t>
            </w:r>
            <w:r w:rsidR="005E016A">
              <w:t>0</w:t>
            </w:r>
            <w:r>
              <w:t>–</w:t>
            </w:r>
            <w:r>
              <w:br/>
              <w:t>22 June 2021</w:t>
            </w:r>
          </w:p>
        </w:tc>
        <w:tc>
          <w:tcPr>
            <w:tcW w:w="1783" w:type="dxa"/>
            <w:tcBorders>
              <w:top w:val="single" w:sz="4" w:space="0" w:color="auto"/>
              <w:bottom w:val="single" w:sz="4" w:space="0" w:color="auto"/>
            </w:tcBorders>
          </w:tcPr>
          <w:p w14:paraId="0006DCEE" w14:textId="3F3AEC2C" w:rsidR="007F653D" w:rsidRDefault="007F653D">
            <w:pPr>
              <w:pStyle w:val="EarlierRepubEntries"/>
            </w:pPr>
            <w:hyperlink r:id="rId375" w:tooltip="Drugs of Dependence (Personal Cannabis Use) Amendment Act 2019" w:history="1">
              <w:r>
                <w:rPr>
                  <w:rStyle w:val="charCitHyperlinkAbbrev"/>
                </w:rPr>
                <w:t>A2019</w:t>
              </w:r>
              <w:r>
                <w:rPr>
                  <w:rStyle w:val="charCitHyperlinkAbbrev"/>
                </w:rPr>
                <w:noBreakHyphen/>
                <w:t>34</w:t>
              </w:r>
            </w:hyperlink>
          </w:p>
        </w:tc>
        <w:tc>
          <w:tcPr>
            <w:tcW w:w="1783" w:type="dxa"/>
            <w:tcBorders>
              <w:top w:val="single" w:sz="4" w:space="0" w:color="auto"/>
              <w:bottom w:val="single" w:sz="4" w:space="0" w:color="auto"/>
            </w:tcBorders>
          </w:tcPr>
          <w:p w14:paraId="22563AA7" w14:textId="0F509482" w:rsidR="007F653D" w:rsidRDefault="007F653D" w:rsidP="000F5BAA">
            <w:pPr>
              <w:pStyle w:val="EarlierRepubEntries"/>
            </w:pPr>
            <w:r>
              <w:t xml:space="preserve">amendments by </w:t>
            </w:r>
            <w:hyperlink r:id="rId376" w:tooltip="Drugs of Dependence (Personal Cannabis Use) Amendment Act 2019" w:history="1">
              <w:r>
                <w:rPr>
                  <w:rStyle w:val="charCitHyperlinkAbbrev"/>
                </w:rPr>
                <w:t>A2019</w:t>
              </w:r>
              <w:r>
                <w:rPr>
                  <w:rStyle w:val="charCitHyperlinkAbbrev"/>
                </w:rPr>
                <w:noBreakHyphen/>
                <w:t>34</w:t>
              </w:r>
            </w:hyperlink>
          </w:p>
        </w:tc>
      </w:tr>
      <w:tr w:rsidR="003051D3" w14:paraId="5D4F30C3" w14:textId="77777777" w:rsidTr="00C4694E">
        <w:trPr>
          <w:cantSplit/>
        </w:trPr>
        <w:tc>
          <w:tcPr>
            <w:tcW w:w="1576" w:type="dxa"/>
            <w:tcBorders>
              <w:top w:val="single" w:sz="4" w:space="0" w:color="auto"/>
              <w:bottom w:val="single" w:sz="4" w:space="0" w:color="auto"/>
            </w:tcBorders>
          </w:tcPr>
          <w:p w14:paraId="00DC5F68" w14:textId="416D5973" w:rsidR="003051D3" w:rsidRDefault="003051D3">
            <w:pPr>
              <w:pStyle w:val="EarlierRepubEntries"/>
            </w:pPr>
            <w:r>
              <w:t>R23</w:t>
            </w:r>
            <w:r>
              <w:br/>
              <w:t>23 June 2021</w:t>
            </w:r>
          </w:p>
        </w:tc>
        <w:tc>
          <w:tcPr>
            <w:tcW w:w="1681" w:type="dxa"/>
            <w:tcBorders>
              <w:top w:val="single" w:sz="4" w:space="0" w:color="auto"/>
              <w:bottom w:val="single" w:sz="4" w:space="0" w:color="auto"/>
            </w:tcBorders>
          </w:tcPr>
          <w:p w14:paraId="2144B8ED" w14:textId="01EA5096" w:rsidR="003051D3" w:rsidRDefault="003051D3" w:rsidP="00324CCE">
            <w:pPr>
              <w:pStyle w:val="EarlierRepubEntries"/>
            </w:pPr>
            <w:r>
              <w:t>23 June 2021–</w:t>
            </w:r>
            <w:r>
              <w:br/>
              <w:t>9 Dec 2022</w:t>
            </w:r>
          </w:p>
        </w:tc>
        <w:tc>
          <w:tcPr>
            <w:tcW w:w="1783" w:type="dxa"/>
            <w:tcBorders>
              <w:top w:val="single" w:sz="4" w:space="0" w:color="auto"/>
              <w:bottom w:val="single" w:sz="4" w:space="0" w:color="auto"/>
            </w:tcBorders>
          </w:tcPr>
          <w:p w14:paraId="64773304" w14:textId="2A71695E" w:rsidR="003051D3" w:rsidRDefault="00F85E54">
            <w:pPr>
              <w:pStyle w:val="EarlierRepubEntries"/>
            </w:pPr>
            <w:hyperlink r:id="rId377"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4BECFA67" w14:textId="572E6948" w:rsidR="003051D3" w:rsidRDefault="00F85E54" w:rsidP="000F5BAA">
            <w:pPr>
              <w:pStyle w:val="EarlierRepubEntries"/>
            </w:pPr>
            <w:r>
              <w:t xml:space="preserve">amendments by </w:t>
            </w:r>
            <w:hyperlink r:id="rId378" w:tooltip="Statute Law Amendment Act 2021" w:history="1">
              <w:r>
                <w:rPr>
                  <w:rStyle w:val="charCitHyperlinkAbbrev"/>
                </w:rPr>
                <w:t>A2021</w:t>
              </w:r>
              <w:r>
                <w:rPr>
                  <w:rStyle w:val="charCitHyperlinkAbbrev"/>
                </w:rPr>
                <w:noBreakHyphen/>
                <w:t>12</w:t>
              </w:r>
            </w:hyperlink>
          </w:p>
        </w:tc>
      </w:tr>
      <w:tr w:rsidR="004208F9" w14:paraId="3AB0C512" w14:textId="77777777" w:rsidTr="00C4694E">
        <w:trPr>
          <w:cantSplit/>
        </w:trPr>
        <w:tc>
          <w:tcPr>
            <w:tcW w:w="1576" w:type="dxa"/>
            <w:tcBorders>
              <w:top w:val="single" w:sz="4" w:space="0" w:color="auto"/>
              <w:bottom w:val="single" w:sz="4" w:space="0" w:color="auto"/>
            </w:tcBorders>
          </w:tcPr>
          <w:p w14:paraId="5E2A6441" w14:textId="374B80EF" w:rsidR="004208F9" w:rsidRDefault="004208F9">
            <w:pPr>
              <w:pStyle w:val="EarlierRepubEntries"/>
            </w:pPr>
            <w:r>
              <w:t>R24</w:t>
            </w:r>
            <w:r>
              <w:br/>
              <w:t>10 Dec 2022</w:t>
            </w:r>
          </w:p>
        </w:tc>
        <w:tc>
          <w:tcPr>
            <w:tcW w:w="1681" w:type="dxa"/>
            <w:tcBorders>
              <w:top w:val="single" w:sz="4" w:space="0" w:color="auto"/>
              <w:bottom w:val="single" w:sz="4" w:space="0" w:color="auto"/>
            </w:tcBorders>
          </w:tcPr>
          <w:p w14:paraId="1B54EB88" w14:textId="664A452F" w:rsidR="004208F9" w:rsidRDefault="004208F9" w:rsidP="00324CCE">
            <w:pPr>
              <w:pStyle w:val="EarlierRepubEntries"/>
            </w:pPr>
            <w:r>
              <w:t>10 Dec 2022–</w:t>
            </w:r>
            <w:r>
              <w:br/>
              <w:t>17 Sept 2024</w:t>
            </w:r>
          </w:p>
        </w:tc>
        <w:tc>
          <w:tcPr>
            <w:tcW w:w="1783" w:type="dxa"/>
            <w:tcBorders>
              <w:top w:val="single" w:sz="4" w:space="0" w:color="auto"/>
              <w:bottom w:val="single" w:sz="4" w:space="0" w:color="auto"/>
            </w:tcBorders>
          </w:tcPr>
          <w:p w14:paraId="23DC72AF" w14:textId="0332CD57" w:rsidR="004208F9" w:rsidRDefault="004208F9">
            <w:pPr>
              <w:pStyle w:val="EarlierRepubEntries"/>
            </w:pPr>
            <w:hyperlink r:id="rId379" w:tooltip="Health Legislation Amendment Act 2022" w:history="1">
              <w:r>
                <w:rPr>
                  <w:rStyle w:val="charCitHyperlinkAbbrev"/>
                </w:rPr>
                <w:t>A2022</w:t>
              </w:r>
              <w:r>
                <w:rPr>
                  <w:rStyle w:val="charCitHyperlinkAbbrev"/>
                </w:rPr>
                <w:noBreakHyphen/>
                <w:t>24</w:t>
              </w:r>
            </w:hyperlink>
          </w:p>
        </w:tc>
        <w:tc>
          <w:tcPr>
            <w:tcW w:w="1783" w:type="dxa"/>
            <w:tcBorders>
              <w:top w:val="single" w:sz="4" w:space="0" w:color="auto"/>
              <w:bottom w:val="single" w:sz="4" w:space="0" w:color="auto"/>
            </w:tcBorders>
          </w:tcPr>
          <w:p w14:paraId="5B2878D7" w14:textId="39ED953F" w:rsidR="004208F9" w:rsidRDefault="004208F9" w:rsidP="000F5BAA">
            <w:pPr>
              <w:pStyle w:val="EarlierRepubEntries"/>
            </w:pPr>
            <w:r>
              <w:t xml:space="preserve">amendments by </w:t>
            </w:r>
            <w:hyperlink r:id="rId380" w:tooltip="Health Legislation Amendment Act 2022" w:history="1">
              <w:r>
                <w:rPr>
                  <w:rStyle w:val="charCitHyperlinkAbbrev"/>
                </w:rPr>
                <w:t>A2022</w:t>
              </w:r>
              <w:r>
                <w:rPr>
                  <w:rStyle w:val="charCitHyperlinkAbbrev"/>
                </w:rPr>
                <w:noBreakHyphen/>
                <w:t>24</w:t>
              </w:r>
            </w:hyperlink>
          </w:p>
        </w:tc>
      </w:tr>
      <w:tr w:rsidR="009B294F" w14:paraId="3E3C13D6" w14:textId="77777777" w:rsidTr="00C4694E">
        <w:trPr>
          <w:cantSplit/>
        </w:trPr>
        <w:tc>
          <w:tcPr>
            <w:tcW w:w="1576" w:type="dxa"/>
            <w:tcBorders>
              <w:top w:val="single" w:sz="4" w:space="0" w:color="auto"/>
              <w:bottom w:val="single" w:sz="4" w:space="0" w:color="auto"/>
            </w:tcBorders>
          </w:tcPr>
          <w:p w14:paraId="26646B16" w14:textId="5AC692DF" w:rsidR="009B294F" w:rsidRDefault="009B294F">
            <w:pPr>
              <w:pStyle w:val="EarlierRepubEntries"/>
            </w:pPr>
            <w:r>
              <w:t>R25</w:t>
            </w:r>
            <w:r>
              <w:br/>
              <w:t>18 Sept 2024</w:t>
            </w:r>
          </w:p>
        </w:tc>
        <w:tc>
          <w:tcPr>
            <w:tcW w:w="1681" w:type="dxa"/>
            <w:tcBorders>
              <w:top w:val="single" w:sz="4" w:space="0" w:color="auto"/>
              <w:bottom w:val="single" w:sz="4" w:space="0" w:color="auto"/>
            </w:tcBorders>
          </w:tcPr>
          <w:p w14:paraId="756CF624" w14:textId="055D36D7" w:rsidR="009B294F" w:rsidRDefault="009B294F" w:rsidP="00324CCE">
            <w:pPr>
              <w:pStyle w:val="EarlierRepubEntries"/>
            </w:pPr>
            <w:r>
              <w:t>18 Sept 2024–</w:t>
            </w:r>
            <w:r>
              <w:br/>
            </w:r>
            <w:r w:rsidR="00A757C0">
              <w:t>17 Apr 2025</w:t>
            </w:r>
          </w:p>
        </w:tc>
        <w:tc>
          <w:tcPr>
            <w:tcW w:w="1783" w:type="dxa"/>
            <w:tcBorders>
              <w:top w:val="single" w:sz="4" w:space="0" w:color="auto"/>
              <w:bottom w:val="single" w:sz="4" w:space="0" w:color="auto"/>
            </w:tcBorders>
          </w:tcPr>
          <w:p w14:paraId="702BCA65" w14:textId="4F7AC839" w:rsidR="009B294F" w:rsidRDefault="00A757C0">
            <w:pPr>
              <w:pStyle w:val="EarlierRepubEntries"/>
            </w:pPr>
            <w:hyperlink r:id="rId381" w:tooltip="Health Legislation Amendment Act 2024" w:history="1">
              <w:r>
                <w:rPr>
                  <w:rStyle w:val="charCitHyperlinkAbbrev"/>
                </w:rPr>
                <w:t>A2024</w:t>
              </w:r>
              <w:r>
                <w:rPr>
                  <w:rStyle w:val="charCitHyperlinkAbbrev"/>
                </w:rPr>
                <w:noBreakHyphen/>
                <w:t>42</w:t>
              </w:r>
            </w:hyperlink>
          </w:p>
        </w:tc>
        <w:tc>
          <w:tcPr>
            <w:tcW w:w="1783" w:type="dxa"/>
            <w:tcBorders>
              <w:top w:val="single" w:sz="4" w:space="0" w:color="auto"/>
              <w:bottom w:val="single" w:sz="4" w:space="0" w:color="auto"/>
            </w:tcBorders>
          </w:tcPr>
          <w:p w14:paraId="5B0086B1" w14:textId="65B112CD" w:rsidR="009B294F" w:rsidRDefault="00A757C0" w:rsidP="000F5BAA">
            <w:pPr>
              <w:pStyle w:val="EarlierRepubEntries"/>
            </w:pPr>
            <w:r>
              <w:t xml:space="preserve">amendments by </w:t>
            </w:r>
            <w:hyperlink r:id="rId382" w:tooltip="Health Legislation Amendment Act 2024" w:history="1">
              <w:r>
                <w:rPr>
                  <w:rStyle w:val="charCitHyperlinkAbbrev"/>
                </w:rPr>
                <w:t>A2024</w:t>
              </w:r>
              <w:r>
                <w:rPr>
                  <w:rStyle w:val="charCitHyperlinkAbbrev"/>
                </w:rPr>
                <w:noBreakHyphen/>
                <w:t>42</w:t>
              </w:r>
            </w:hyperlink>
          </w:p>
        </w:tc>
      </w:tr>
    </w:tbl>
    <w:p w14:paraId="69803FDD" w14:textId="77777777" w:rsidR="005908C8" w:rsidRDefault="005908C8" w:rsidP="007B3882">
      <w:pPr>
        <w:pStyle w:val="05EndNote"/>
        <w:sectPr w:rsidR="005908C8" w:rsidSect="00185FC3">
          <w:headerReference w:type="even" r:id="rId383"/>
          <w:headerReference w:type="default" r:id="rId384"/>
          <w:footerReference w:type="even" r:id="rId385"/>
          <w:footerReference w:type="default" r:id="rId386"/>
          <w:pgSz w:w="11907" w:h="16839" w:code="9"/>
          <w:pgMar w:top="3000" w:right="1900" w:bottom="2500" w:left="2300" w:header="2480" w:footer="2100" w:gutter="0"/>
          <w:cols w:space="720"/>
          <w:docGrid w:linePitch="326"/>
        </w:sectPr>
      </w:pPr>
    </w:p>
    <w:p w14:paraId="7BAF1675" w14:textId="77777777" w:rsidR="00D95568" w:rsidRDefault="00D95568">
      <w:pPr>
        <w:rPr>
          <w:color w:val="000000"/>
          <w:sz w:val="22"/>
        </w:rPr>
      </w:pPr>
    </w:p>
    <w:p w14:paraId="703E5F94" w14:textId="77777777" w:rsidR="00D95568" w:rsidRDefault="00D95568">
      <w:pPr>
        <w:rPr>
          <w:color w:val="000000"/>
          <w:sz w:val="22"/>
        </w:rPr>
      </w:pPr>
    </w:p>
    <w:p w14:paraId="78CE85D8" w14:textId="77777777" w:rsidR="00D95568" w:rsidRDefault="00D95568">
      <w:pPr>
        <w:rPr>
          <w:color w:val="000000"/>
          <w:sz w:val="22"/>
        </w:rPr>
      </w:pPr>
    </w:p>
    <w:p w14:paraId="0A187C8E" w14:textId="77777777" w:rsidR="007328E6" w:rsidRDefault="007328E6">
      <w:pPr>
        <w:rPr>
          <w:color w:val="000000"/>
          <w:sz w:val="22"/>
        </w:rPr>
      </w:pPr>
    </w:p>
    <w:p w14:paraId="099C3DE4" w14:textId="77777777" w:rsidR="007328E6" w:rsidRDefault="007328E6">
      <w:pPr>
        <w:rPr>
          <w:color w:val="000000"/>
          <w:sz w:val="22"/>
        </w:rPr>
      </w:pPr>
    </w:p>
    <w:p w14:paraId="5569884B" w14:textId="77777777" w:rsidR="007328E6" w:rsidRDefault="007328E6">
      <w:pPr>
        <w:rPr>
          <w:color w:val="000000"/>
          <w:sz w:val="22"/>
        </w:rPr>
      </w:pPr>
    </w:p>
    <w:p w14:paraId="6EE3248A" w14:textId="77777777" w:rsidR="00C133BF" w:rsidRDefault="00C133BF">
      <w:pPr>
        <w:rPr>
          <w:color w:val="000000"/>
          <w:sz w:val="22"/>
        </w:rPr>
      </w:pPr>
    </w:p>
    <w:p w14:paraId="5929110D" w14:textId="77777777" w:rsidR="00A24C76" w:rsidRDefault="00A24C76">
      <w:pPr>
        <w:rPr>
          <w:color w:val="000000"/>
          <w:sz w:val="22"/>
        </w:rPr>
      </w:pPr>
    </w:p>
    <w:p w14:paraId="408DDAF5" w14:textId="77777777" w:rsidR="007328E6" w:rsidRDefault="007328E6">
      <w:pPr>
        <w:rPr>
          <w:color w:val="000000"/>
          <w:sz w:val="22"/>
        </w:rPr>
      </w:pPr>
    </w:p>
    <w:p w14:paraId="45B63ED8" w14:textId="77777777" w:rsidR="00A875F0" w:rsidRDefault="00A875F0">
      <w:pPr>
        <w:rPr>
          <w:color w:val="000000"/>
          <w:sz w:val="22"/>
        </w:rPr>
      </w:pPr>
    </w:p>
    <w:p w14:paraId="5CFCF0F1" w14:textId="77777777" w:rsidR="00A875F0" w:rsidRDefault="00A875F0">
      <w:pPr>
        <w:rPr>
          <w:color w:val="000000"/>
          <w:sz w:val="22"/>
        </w:rPr>
      </w:pPr>
    </w:p>
    <w:p w14:paraId="5C9CB6AA" w14:textId="77777777" w:rsidR="00A875F0" w:rsidRDefault="00A875F0">
      <w:pPr>
        <w:rPr>
          <w:color w:val="000000"/>
          <w:sz w:val="22"/>
        </w:rPr>
      </w:pPr>
    </w:p>
    <w:p w14:paraId="2E112AF7" w14:textId="77777777" w:rsidR="00D95568" w:rsidRDefault="00D95568">
      <w:pPr>
        <w:rPr>
          <w:color w:val="000000"/>
          <w:sz w:val="22"/>
        </w:rPr>
      </w:pPr>
    </w:p>
    <w:p w14:paraId="0F95A0B5" w14:textId="77777777" w:rsidR="00D95568" w:rsidRDefault="00D95568">
      <w:pPr>
        <w:rPr>
          <w:color w:val="000000"/>
          <w:sz w:val="22"/>
        </w:rPr>
      </w:pPr>
    </w:p>
    <w:p w14:paraId="74402204" w14:textId="77777777" w:rsidR="00D95568" w:rsidRDefault="00D95568">
      <w:pPr>
        <w:rPr>
          <w:color w:val="000000"/>
          <w:sz w:val="22"/>
        </w:rPr>
      </w:pPr>
    </w:p>
    <w:p w14:paraId="67299DE5" w14:textId="77777777" w:rsidR="00D95568" w:rsidRDefault="00D95568">
      <w:pPr>
        <w:rPr>
          <w:color w:val="000000"/>
          <w:sz w:val="22"/>
        </w:rPr>
      </w:pPr>
    </w:p>
    <w:p w14:paraId="47F7D24C" w14:textId="02EE38CB" w:rsidR="00F17853" w:rsidRPr="00A57801" w:rsidRDefault="00F17853">
      <w:pPr>
        <w:rPr>
          <w:color w:val="000000"/>
          <w:sz w:val="22"/>
        </w:rPr>
      </w:pPr>
      <w:r>
        <w:rPr>
          <w:color w:val="000000"/>
          <w:sz w:val="22"/>
        </w:rPr>
        <w:t xml:space="preserve">©  Australian Capital Territory </w:t>
      </w:r>
      <w:r w:rsidR="00185FC3">
        <w:rPr>
          <w:noProof/>
          <w:color w:val="000000"/>
          <w:sz w:val="22"/>
        </w:rPr>
        <w:t>2025</w:t>
      </w:r>
    </w:p>
    <w:p w14:paraId="094B83A1" w14:textId="77777777" w:rsidR="00F17853" w:rsidRDefault="00F17853">
      <w:pPr>
        <w:pStyle w:val="06Copyright"/>
        <w:sectPr w:rsidR="00F17853" w:rsidSect="00F17853">
          <w:headerReference w:type="even" r:id="rId387"/>
          <w:headerReference w:type="default" r:id="rId388"/>
          <w:footerReference w:type="even" r:id="rId389"/>
          <w:footerReference w:type="default" r:id="rId390"/>
          <w:headerReference w:type="first" r:id="rId391"/>
          <w:footerReference w:type="first" r:id="rId392"/>
          <w:type w:val="continuous"/>
          <w:pgSz w:w="11907" w:h="16839" w:code="9"/>
          <w:pgMar w:top="3000" w:right="1900" w:bottom="2500" w:left="2300" w:header="2480" w:footer="2100" w:gutter="0"/>
          <w:pgNumType w:fmt="lowerRoman"/>
          <w:cols w:space="720"/>
          <w:titlePg/>
          <w:docGrid w:linePitch="326"/>
        </w:sectPr>
      </w:pPr>
    </w:p>
    <w:p w14:paraId="31057F0C" w14:textId="77777777" w:rsidR="009738F8" w:rsidRDefault="009738F8" w:rsidP="00F17853"/>
    <w:sectPr w:rsidR="009738F8" w:rsidSect="0009067D">
      <w:headerReference w:type="first" r:id="rId393"/>
      <w:footerReference w:type="first" r:id="rId39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6FEC66" w14:textId="77777777" w:rsidR="00016C10" w:rsidRDefault="00016C10">
      <w:r>
        <w:separator/>
      </w:r>
    </w:p>
  </w:endnote>
  <w:endnote w:type="continuationSeparator" w:id="0">
    <w:p w14:paraId="6FBB94F6" w14:textId="77777777" w:rsidR="00016C10" w:rsidRDefault="00016C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4CAC09" w14:textId="7A8778FA" w:rsidR="00AD5EB8" w:rsidRPr="00E117B1" w:rsidRDefault="00E117B1" w:rsidP="00E117B1">
    <w:pPr>
      <w:pStyle w:val="Footer"/>
      <w:jc w:val="center"/>
      <w:rPr>
        <w:rFonts w:cs="Arial"/>
        <w:sz w:val="14"/>
      </w:rPr>
    </w:pPr>
    <w:r w:rsidRPr="00E117B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810191" w14:textId="4C12710A" w:rsidR="00CD3B84" w:rsidRPr="00E117B1" w:rsidRDefault="00CD3B84" w:rsidP="00E117B1">
    <w:pPr>
      <w:pStyle w:val="Footer"/>
      <w:jc w:val="center"/>
      <w:rPr>
        <w:rFonts w:cs="Arial"/>
        <w:sz w:val="14"/>
      </w:rPr>
    </w:pPr>
    <w:r w:rsidRPr="00E117B1">
      <w:rPr>
        <w:rFonts w:cs="Arial"/>
        <w:sz w:val="14"/>
      </w:rPr>
      <w:fldChar w:fldCharType="begin"/>
    </w:r>
    <w:r w:rsidRPr="00E117B1">
      <w:rPr>
        <w:rFonts w:cs="Arial"/>
        <w:sz w:val="14"/>
      </w:rPr>
      <w:instrText xml:space="preserve"> DOCPROPERTY "Status" </w:instrText>
    </w:r>
    <w:r w:rsidRPr="00E117B1">
      <w:rPr>
        <w:rFonts w:cs="Arial"/>
        <w:sz w:val="14"/>
      </w:rPr>
      <w:fldChar w:fldCharType="separate"/>
    </w:r>
    <w:r w:rsidR="00AD5EB8" w:rsidRPr="00E117B1">
      <w:rPr>
        <w:rFonts w:cs="Arial"/>
        <w:sz w:val="14"/>
      </w:rPr>
      <w:t xml:space="preserve"> </w:t>
    </w:r>
    <w:r w:rsidRPr="00E117B1">
      <w:rPr>
        <w:rFonts w:cs="Arial"/>
        <w:sz w:val="14"/>
      </w:rPr>
      <w:fldChar w:fldCharType="end"/>
    </w:r>
    <w:r w:rsidRPr="00E117B1">
      <w:rPr>
        <w:rFonts w:cs="Arial"/>
        <w:sz w:val="14"/>
      </w:rPr>
      <w:fldChar w:fldCharType="begin"/>
    </w:r>
    <w:r w:rsidRPr="00E117B1">
      <w:rPr>
        <w:rFonts w:cs="Arial"/>
        <w:sz w:val="14"/>
      </w:rPr>
      <w:instrText xml:space="preserve"> COMMENTS  \* MERGEFORMAT </w:instrText>
    </w:r>
    <w:r w:rsidRPr="00E117B1">
      <w:rPr>
        <w:rFonts w:cs="Arial"/>
        <w:sz w:val="14"/>
      </w:rPr>
      <w:fldChar w:fldCharType="end"/>
    </w:r>
    <w:r w:rsidR="00E117B1" w:rsidRPr="00E117B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CB338D" w14:textId="1106C724" w:rsidR="00AD5EB8" w:rsidRPr="00E117B1" w:rsidRDefault="00E117B1" w:rsidP="00E117B1">
    <w:pPr>
      <w:pStyle w:val="Footer"/>
      <w:jc w:val="center"/>
      <w:rPr>
        <w:rFonts w:cs="Arial"/>
        <w:sz w:val="14"/>
      </w:rPr>
    </w:pPr>
    <w:r w:rsidRPr="00E117B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95046E" w14:textId="77777777" w:rsidR="00CD3B84" w:rsidRDefault="00CD3B8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D3B84" w14:paraId="13842D81" w14:textId="77777777">
      <w:tc>
        <w:tcPr>
          <w:tcW w:w="846" w:type="pct"/>
        </w:tcPr>
        <w:p w14:paraId="36D7EF6A" w14:textId="77777777" w:rsidR="00CD3B84" w:rsidRDefault="00CD3B8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5088E4D" w14:textId="78763DCB" w:rsidR="00CD3B84" w:rsidRDefault="00CD3B84">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0447DCD2" w14:textId="06F7A6B8" w:rsidR="00CD3B84" w:rsidRDefault="00CD3B84">
          <w:pPr>
            <w:pStyle w:val="FooterInfoCentre"/>
          </w:pPr>
          <w:r>
            <w:fldChar w:fldCharType="begin"/>
          </w:r>
          <w:r>
            <w:instrText xml:space="preserve"> DOCPROPERTY "Eff"  </w:instrText>
          </w:r>
          <w:r>
            <w:fldChar w:fldCharType="separate"/>
          </w:r>
          <w:r w:rsidR="00AD5EB8">
            <w:t xml:space="preserve">Effective:  </w:t>
          </w:r>
          <w:r>
            <w:fldChar w:fldCharType="end"/>
          </w:r>
          <w:r>
            <w:fldChar w:fldCharType="begin"/>
          </w:r>
          <w:r>
            <w:instrText xml:space="preserve"> DOCPROPERTY "StartDt"   </w:instrText>
          </w:r>
          <w:r>
            <w:fldChar w:fldCharType="separate"/>
          </w:r>
          <w:r w:rsidR="00AD5EB8">
            <w:t>18/04/25</w:t>
          </w:r>
          <w:r>
            <w:fldChar w:fldCharType="end"/>
          </w:r>
          <w:r>
            <w:fldChar w:fldCharType="begin"/>
          </w:r>
          <w:r>
            <w:instrText xml:space="preserve"> DOCPROPERTY "EndDt"  </w:instrText>
          </w:r>
          <w:r>
            <w:fldChar w:fldCharType="separate"/>
          </w:r>
          <w:r w:rsidR="00AD5EB8">
            <w:t xml:space="preserve"> </w:t>
          </w:r>
          <w:r>
            <w:fldChar w:fldCharType="end"/>
          </w:r>
        </w:p>
      </w:tc>
      <w:tc>
        <w:tcPr>
          <w:tcW w:w="1061" w:type="pct"/>
        </w:tcPr>
        <w:p w14:paraId="53EF0448" w14:textId="40CF210E" w:rsidR="00CD3B84" w:rsidRDefault="00CD3B84">
          <w:pPr>
            <w:pStyle w:val="Footer"/>
            <w:jc w:val="right"/>
          </w:pPr>
          <w:r>
            <w:fldChar w:fldCharType="begin"/>
          </w:r>
          <w:r>
            <w:instrText xml:space="preserve"> DOCPROPERTY "Category"  </w:instrText>
          </w:r>
          <w:r>
            <w:fldChar w:fldCharType="separate"/>
          </w:r>
          <w:r w:rsidR="00AD5EB8">
            <w:t>R26</w:t>
          </w:r>
          <w:r>
            <w:fldChar w:fldCharType="end"/>
          </w:r>
          <w:r>
            <w:br/>
          </w:r>
          <w:r>
            <w:fldChar w:fldCharType="begin"/>
          </w:r>
          <w:r>
            <w:instrText xml:space="preserve"> DOCPROPERTY "RepubDt"  </w:instrText>
          </w:r>
          <w:r>
            <w:fldChar w:fldCharType="separate"/>
          </w:r>
          <w:r w:rsidR="00AD5EB8">
            <w:t>18/04/25</w:t>
          </w:r>
          <w:r>
            <w:fldChar w:fldCharType="end"/>
          </w:r>
        </w:p>
      </w:tc>
    </w:tr>
  </w:tbl>
  <w:p w14:paraId="50D25E31" w14:textId="534005EB" w:rsidR="00CD3B84" w:rsidRPr="00E117B1" w:rsidRDefault="00CD3B84"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3BD5C6" w14:textId="77777777" w:rsidR="00CD3B84" w:rsidRDefault="00CD3B8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D3B84" w14:paraId="3129A3C6" w14:textId="77777777">
      <w:tc>
        <w:tcPr>
          <w:tcW w:w="1061" w:type="pct"/>
        </w:tcPr>
        <w:p w14:paraId="0A84F1C9" w14:textId="0A3355B8" w:rsidR="00CD3B84" w:rsidRDefault="00CD3B84">
          <w:pPr>
            <w:pStyle w:val="Footer"/>
          </w:pPr>
          <w:r>
            <w:fldChar w:fldCharType="begin"/>
          </w:r>
          <w:r>
            <w:instrText xml:space="preserve"> DOCPROPERTY "Category"  </w:instrText>
          </w:r>
          <w:r>
            <w:fldChar w:fldCharType="separate"/>
          </w:r>
          <w:r w:rsidR="00AD5EB8">
            <w:t>R26</w:t>
          </w:r>
          <w:r>
            <w:fldChar w:fldCharType="end"/>
          </w:r>
          <w:r>
            <w:br/>
          </w:r>
          <w:r>
            <w:fldChar w:fldCharType="begin"/>
          </w:r>
          <w:r>
            <w:instrText xml:space="preserve"> DOCPROPERTY "RepubDt"  </w:instrText>
          </w:r>
          <w:r>
            <w:fldChar w:fldCharType="separate"/>
          </w:r>
          <w:r w:rsidR="00AD5EB8">
            <w:t>18/04/25</w:t>
          </w:r>
          <w:r>
            <w:fldChar w:fldCharType="end"/>
          </w:r>
        </w:p>
      </w:tc>
      <w:tc>
        <w:tcPr>
          <w:tcW w:w="3093" w:type="pct"/>
        </w:tcPr>
        <w:p w14:paraId="293C723B" w14:textId="386B1847" w:rsidR="00CD3B84" w:rsidRDefault="00CD3B84">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0EF6FC7B" w14:textId="50611DD6" w:rsidR="00CD3B84" w:rsidRDefault="00CD3B84">
          <w:pPr>
            <w:pStyle w:val="FooterInfoCentre"/>
          </w:pPr>
          <w:r>
            <w:fldChar w:fldCharType="begin"/>
          </w:r>
          <w:r>
            <w:instrText xml:space="preserve"> DOCPROPERTY "Eff"  </w:instrText>
          </w:r>
          <w:r>
            <w:fldChar w:fldCharType="separate"/>
          </w:r>
          <w:r w:rsidR="00AD5EB8">
            <w:t xml:space="preserve">Effective:  </w:t>
          </w:r>
          <w:r>
            <w:fldChar w:fldCharType="end"/>
          </w:r>
          <w:r>
            <w:fldChar w:fldCharType="begin"/>
          </w:r>
          <w:r>
            <w:instrText xml:space="preserve"> DOCPROPERTY "StartDt"  </w:instrText>
          </w:r>
          <w:r>
            <w:fldChar w:fldCharType="separate"/>
          </w:r>
          <w:r w:rsidR="00AD5EB8">
            <w:t>18/04/25</w:t>
          </w:r>
          <w:r>
            <w:fldChar w:fldCharType="end"/>
          </w:r>
          <w:r>
            <w:fldChar w:fldCharType="begin"/>
          </w:r>
          <w:r>
            <w:instrText xml:space="preserve"> DOCPROPERTY "EndDt"  </w:instrText>
          </w:r>
          <w:r>
            <w:fldChar w:fldCharType="separate"/>
          </w:r>
          <w:r w:rsidR="00AD5EB8">
            <w:t xml:space="preserve"> </w:t>
          </w:r>
          <w:r>
            <w:fldChar w:fldCharType="end"/>
          </w:r>
        </w:p>
      </w:tc>
      <w:tc>
        <w:tcPr>
          <w:tcW w:w="846" w:type="pct"/>
        </w:tcPr>
        <w:p w14:paraId="3440B341" w14:textId="77777777" w:rsidR="00CD3B84" w:rsidRDefault="00CD3B8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57CB0A2" w14:textId="380281F3" w:rsidR="00CD3B84" w:rsidRPr="00E117B1" w:rsidRDefault="00CD3B84"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8E3243" w14:textId="77777777" w:rsidR="00CD3B84" w:rsidRDefault="00CD3B8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D3B84" w14:paraId="5B010706" w14:textId="77777777">
      <w:tc>
        <w:tcPr>
          <w:tcW w:w="1061" w:type="pct"/>
        </w:tcPr>
        <w:p w14:paraId="412B129A" w14:textId="6A52E279" w:rsidR="00CD3B84" w:rsidRDefault="00CD3B84">
          <w:pPr>
            <w:pStyle w:val="Footer"/>
          </w:pPr>
          <w:r>
            <w:fldChar w:fldCharType="begin"/>
          </w:r>
          <w:r>
            <w:instrText xml:space="preserve"> DOCPROPERTY "Category"  </w:instrText>
          </w:r>
          <w:r>
            <w:fldChar w:fldCharType="separate"/>
          </w:r>
          <w:r w:rsidR="00AD5EB8">
            <w:t>R26</w:t>
          </w:r>
          <w:r>
            <w:fldChar w:fldCharType="end"/>
          </w:r>
          <w:r>
            <w:br/>
          </w:r>
          <w:r>
            <w:fldChar w:fldCharType="begin"/>
          </w:r>
          <w:r>
            <w:instrText xml:space="preserve"> DOCPROPERTY "RepubDt"  </w:instrText>
          </w:r>
          <w:r>
            <w:fldChar w:fldCharType="separate"/>
          </w:r>
          <w:r w:rsidR="00AD5EB8">
            <w:t>18/04/25</w:t>
          </w:r>
          <w:r>
            <w:fldChar w:fldCharType="end"/>
          </w:r>
        </w:p>
      </w:tc>
      <w:tc>
        <w:tcPr>
          <w:tcW w:w="3093" w:type="pct"/>
        </w:tcPr>
        <w:p w14:paraId="2C7564C1" w14:textId="6FAA0569" w:rsidR="00CD3B84" w:rsidRDefault="00CD3B84">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2EA70C8B" w14:textId="6D3D8F46" w:rsidR="00CD3B84" w:rsidRDefault="00CD3B84">
          <w:pPr>
            <w:pStyle w:val="FooterInfoCentre"/>
          </w:pPr>
          <w:r>
            <w:fldChar w:fldCharType="begin"/>
          </w:r>
          <w:r>
            <w:instrText xml:space="preserve"> DOCPROPERTY "Eff"  </w:instrText>
          </w:r>
          <w:r>
            <w:fldChar w:fldCharType="separate"/>
          </w:r>
          <w:r w:rsidR="00AD5EB8">
            <w:t xml:space="preserve">Effective:  </w:t>
          </w:r>
          <w:r>
            <w:fldChar w:fldCharType="end"/>
          </w:r>
          <w:r>
            <w:fldChar w:fldCharType="begin"/>
          </w:r>
          <w:r>
            <w:instrText xml:space="preserve"> DOCPROPERTY "StartDt"   </w:instrText>
          </w:r>
          <w:r>
            <w:fldChar w:fldCharType="separate"/>
          </w:r>
          <w:r w:rsidR="00AD5EB8">
            <w:t>18/04/25</w:t>
          </w:r>
          <w:r>
            <w:fldChar w:fldCharType="end"/>
          </w:r>
          <w:r>
            <w:fldChar w:fldCharType="begin"/>
          </w:r>
          <w:r>
            <w:instrText xml:space="preserve"> DOCPROPERTY "EndDt"  </w:instrText>
          </w:r>
          <w:r>
            <w:fldChar w:fldCharType="separate"/>
          </w:r>
          <w:r w:rsidR="00AD5EB8">
            <w:t xml:space="preserve"> </w:t>
          </w:r>
          <w:r>
            <w:fldChar w:fldCharType="end"/>
          </w:r>
        </w:p>
      </w:tc>
      <w:tc>
        <w:tcPr>
          <w:tcW w:w="846" w:type="pct"/>
        </w:tcPr>
        <w:p w14:paraId="5998EE76" w14:textId="77777777" w:rsidR="00CD3B84" w:rsidRDefault="00CD3B8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774912" w14:textId="3A3901B0" w:rsidR="00CD3B84" w:rsidRPr="00E117B1" w:rsidRDefault="00E117B1" w:rsidP="00E117B1">
    <w:pPr>
      <w:pStyle w:val="Status"/>
      <w:rPr>
        <w:rFonts w:cs="Arial"/>
      </w:rPr>
    </w:pPr>
    <w:r w:rsidRPr="00E117B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8C7E35" w14:textId="77777777" w:rsidR="005908C8" w:rsidRDefault="005908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08C8" w14:paraId="3DE27A5D" w14:textId="77777777">
      <w:tc>
        <w:tcPr>
          <w:tcW w:w="847" w:type="pct"/>
        </w:tcPr>
        <w:p w14:paraId="29D2A34D" w14:textId="77777777" w:rsidR="005908C8" w:rsidRDefault="005908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0CF981E" w14:textId="1061FB50" w:rsidR="005908C8" w:rsidRDefault="0089512A">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070B73E5" w14:textId="6F679C11" w:rsidR="005908C8" w:rsidRDefault="0089512A">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1061" w:type="pct"/>
        </w:tcPr>
        <w:p w14:paraId="5D69C61F" w14:textId="6F4B218A" w:rsidR="005908C8" w:rsidRDefault="0089512A">
          <w:pPr>
            <w:pStyle w:val="Footer"/>
            <w:jc w:val="right"/>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r>
  </w:tbl>
  <w:p w14:paraId="347D193A" w14:textId="16D19796"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720FF" w14:textId="77777777" w:rsidR="005908C8" w:rsidRDefault="005908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08C8" w14:paraId="400A9DE2" w14:textId="77777777">
      <w:tc>
        <w:tcPr>
          <w:tcW w:w="1061" w:type="pct"/>
        </w:tcPr>
        <w:p w14:paraId="7589BF3C" w14:textId="79D789CB" w:rsidR="005908C8" w:rsidRDefault="0089512A">
          <w:pPr>
            <w:pStyle w:val="Footer"/>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c>
        <w:tcPr>
          <w:tcW w:w="3092" w:type="pct"/>
        </w:tcPr>
        <w:p w14:paraId="407A5084" w14:textId="67017262" w:rsidR="005908C8" w:rsidRDefault="0089512A">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2F6FAB33" w14:textId="6613E96F" w:rsidR="005908C8" w:rsidRDefault="0089512A">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847" w:type="pct"/>
        </w:tcPr>
        <w:p w14:paraId="6A0795CC" w14:textId="77777777" w:rsidR="005908C8" w:rsidRDefault="005908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257BAB8" w14:textId="792B8D1D"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27A23F" w14:textId="77777777" w:rsidR="005908C8" w:rsidRDefault="005908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08C8" w14:paraId="537E9277" w14:textId="77777777">
      <w:tc>
        <w:tcPr>
          <w:tcW w:w="1061" w:type="pct"/>
        </w:tcPr>
        <w:p w14:paraId="61882759" w14:textId="7C7BD2AC" w:rsidR="005908C8" w:rsidRDefault="0089512A">
          <w:pPr>
            <w:pStyle w:val="Footer"/>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c>
        <w:tcPr>
          <w:tcW w:w="3092" w:type="pct"/>
        </w:tcPr>
        <w:p w14:paraId="3F5A60B7" w14:textId="7A2AA49D" w:rsidR="005908C8" w:rsidRDefault="0089512A">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093D2F17" w14:textId="7CD25C5C" w:rsidR="005908C8" w:rsidRDefault="0089512A">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847" w:type="pct"/>
        </w:tcPr>
        <w:p w14:paraId="0B443A55" w14:textId="77777777" w:rsidR="005908C8" w:rsidRDefault="005908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9C5B2ED" w14:textId="5A2FDC84"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EFB589" w14:textId="77777777" w:rsidR="005908C8" w:rsidRDefault="005908C8"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08C8" w14:paraId="3343489D" w14:textId="77777777" w:rsidTr="007A5E5F">
      <w:tc>
        <w:tcPr>
          <w:tcW w:w="847" w:type="pct"/>
        </w:tcPr>
        <w:p w14:paraId="381429A7" w14:textId="77777777" w:rsidR="005908C8" w:rsidRDefault="005908C8"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88EC02F" w14:textId="2194CE24" w:rsidR="005908C8" w:rsidRDefault="0089512A" w:rsidP="007A5E5F">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176FC715" w14:textId="62BA5834" w:rsidR="005908C8" w:rsidRDefault="0089512A" w:rsidP="007A5E5F">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1061" w:type="pct"/>
        </w:tcPr>
        <w:p w14:paraId="36353BC8" w14:textId="59A4ADDF" w:rsidR="005908C8" w:rsidRDefault="0089512A" w:rsidP="007A5E5F">
          <w:pPr>
            <w:pStyle w:val="Footer"/>
            <w:jc w:val="right"/>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r>
  </w:tbl>
  <w:p w14:paraId="37458A86" w14:textId="7F72A69B"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A77E59" w14:textId="77777777" w:rsidR="005908C8" w:rsidRDefault="005908C8"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08C8" w14:paraId="15FAA09B" w14:textId="77777777" w:rsidTr="007A5E5F">
      <w:tc>
        <w:tcPr>
          <w:tcW w:w="1061" w:type="pct"/>
        </w:tcPr>
        <w:p w14:paraId="56A6CC70" w14:textId="1A30D747" w:rsidR="005908C8" w:rsidRDefault="0089512A" w:rsidP="007A5E5F">
          <w:pPr>
            <w:pStyle w:val="Footer"/>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c>
        <w:tcPr>
          <w:tcW w:w="3092" w:type="pct"/>
        </w:tcPr>
        <w:p w14:paraId="57FDC6AF" w14:textId="27CC6596" w:rsidR="005908C8" w:rsidRDefault="0089512A" w:rsidP="007A5E5F">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3DBC089B" w14:textId="5107CDF7" w:rsidR="005908C8" w:rsidRDefault="0089512A" w:rsidP="007A5E5F">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847" w:type="pct"/>
        </w:tcPr>
        <w:p w14:paraId="71A304C3" w14:textId="77777777" w:rsidR="005908C8" w:rsidRDefault="005908C8"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AF02636" w14:textId="01B10753"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1E9D0D" w14:textId="77777777" w:rsidR="005908C8" w:rsidRDefault="005908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08C8" w:rsidRPr="00CB3D59" w14:paraId="45F96232" w14:textId="77777777">
      <w:tc>
        <w:tcPr>
          <w:tcW w:w="1061" w:type="pct"/>
        </w:tcPr>
        <w:p w14:paraId="537BAAB4" w14:textId="4057863D" w:rsidR="005908C8" w:rsidRPr="00783A18" w:rsidRDefault="005908C8"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AD5EB8">
            <w:rPr>
              <w:rFonts w:ascii="Times New Roman" w:hAnsi="Times New Roman"/>
              <w:sz w:val="24"/>
              <w:szCs w:val="24"/>
            </w:rPr>
            <w:t>R26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AD5EB8">
            <w:rPr>
              <w:rFonts w:ascii="Times New Roman" w:hAnsi="Times New Roman"/>
              <w:sz w:val="24"/>
              <w:szCs w:val="24"/>
            </w:rPr>
            <w:t>18/04/25</w:t>
          </w:r>
          <w:r w:rsidRPr="00783A18">
            <w:rPr>
              <w:rFonts w:ascii="Times New Roman" w:hAnsi="Times New Roman"/>
              <w:sz w:val="24"/>
              <w:szCs w:val="24"/>
            </w:rPr>
            <w:fldChar w:fldCharType="end"/>
          </w:r>
        </w:p>
      </w:tc>
      <w:tc>
        <w:tcPr>
          <w:tcW w:w="3092" w:type="pct"/>
        </w:tcPr>
        <w:p w14:paraId="4A5090F5" w14:textId="509FB662" w:rsidR="005908C8" w:rsidRPr="00783A18" w:rsidRDefault="005908C8"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D5EB8">
            <w:t>Medicines, Poisons and Therapeutic Goods Act 2008</w:t>
          </w:r>
          <w:r w:rsidRPr="00783A18">
            <w:rPr>
              <w:rFonts w:ascii="Times New Roman" w:hAnsi="Times New Roman"/>
              <w:sz w:val="24"/>
              <w:szCs w:val="24"/>
            </w:rPr>
            <w:fldChar w:fldCharType="end"/>
          </w:r>
        </w:p>
        <w:p w14:paraId="0FD5F17B" w14:textId="119C85E7" w:rsidR="005908C8" w:rsidRPr="00783A18" w:rsidRDefault="005908C8"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D5EB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D5EB8">
            <w:rPr>
              <w:rFonts w:ascii="Times New Roman" w:hAnsi="Times New Roman"/>
              <w:sz w:val="24"/>
              <w:szCs w:val="24"/>
            </w:rPr>
            <w:t>18/04/25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D5EB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D9DB36F" w14:textId="77777777" w:rsidR="005908C8" w:rsidRPr="00783A18" w:rsidRDefault="005908C8"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B38ECD6" w14:textId="1E25B157" w:rsidR="005908C8" w:rsidRDefault="0089512A">
    <w:pPr>
      <w:pStyle w:val="Status"/>
    </w:pPr>
    <w:r>
      <w:fldChar w:fldCharType="begin"/>
    </w:r>
    <w:r>
      <w:instrText xml:space="preserve"> DOCPROPERTY "Status" </w:instrText>
    </w:r>
    <w:r>
      <w:fldChar w:fldCharType="separate"/>
    </w:r>
    <w:r w:rsidR="00AD5EB8">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0A10D5" w14:textId="77777777" w:rsidR="005908C8" w:rsidRDefault="005908C8"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08C8" w14:paraId="4292B426" w14:textId="77777777" w:rsidTr="007A5E5F">
      <w:tc>
        <w:tcPr>
          <w:tcW w:w="847" w:type="pct"/>
        </w:tcPr>
        <w:p w14:paraId="0E347959" w14:textId="77777777" w:rsidR="005908C8" w:rsidRDefault="005908C8"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E200721" w14:textId="63947E9B" w:rsidR="005908C8" w:rsidRDefault="0089512A" w:rsidP="007A5E5F">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7DBE2E83" w14:textId="10CD7C8F" w:rsidR="005908C8" w:rsidRDefault="0089512A" w:rsidP="007A5E5F">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1061" w:type="pct"/>
        </w:tcPr>
        <w:p w14:paraId="040B5A45" w14:textId="36E26801" w:rsidR="005908C8" w:rsidRDefault="0089512A" w:rsidP="007A5E5F">
          <w:pPr>
            <w:pStyle w:val="Footer"/>
            <w:jc w:val="right"/>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r>
  </w:tbl>
  <w:p w14:paraId="111600A8" w14:textId="697D5AFC"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856B9B" w14:textId="77777777" w:rsidR="005908C8" w:rsidRDefault="005908C8"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08C8" w14:paraId="30A3EA45" w14:textId="77777777" w:rsidTr="007A5E5F">
      <w:tc>
        <w:tcPr>
          <w:tcW w:w="1061" w:type="pct"/>
        </w:tcPr>
        <w:p w14:paraId="7C7DEFD9" w14:textId="79EE644C" w:rsidR="005908C8" w:rsidRDefault="0089512A" w:rsidP="007A5E5F">
          <w:pPr>
            <w:pStyle w:val="Footer"/>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c>
        <w:tcPr>
          <w:tcW w:w="3092" w:type="pct"/>
        </w:tcPr>
        <w:p w14:paraId="0667502C" w14:textId="4426C037" w:rsidR="005908C8" w:rsidRDefault="0089512A" w:rsidP="007A5E5F">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447B50AC" w14:textId="4B95E6A2" w:rsidR="005908C8" w:rsidRDefault="0089512A" w:rsidP="007A5E5F">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847" w:type="pct"/>
        </w:tcPr>
        <w:p w14:paraId="49D2A229" w14:textId="77777777" w:rsidR="005908C8" w:rsidRDefault="005908C8"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B5F17B6" w14:textId="6C6E95FF"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8A6B8" w14:textId="77777777" w:rsidR="005908C8" w:rsidRDefault="005908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08C8" w:rsidRPr="00CB3D59" w14:paraId="263D9F4C" w14:textId="77777777">
      <w:tc>
        <w:tcPr>
          <w:tcW w:w="1061" w:type="pct"/>
        </w:tcPr>
        <w:p w14:paraId="66D0C086" w14:textId="653507E6" w:rsidR="005908C8" w:rsidRPr="00783A18" w:rsidRDefault="005908C8"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AD5EB8">
            <w:rPr>
              <w:rFonts w:ascii="Times New Roman" w:hAnsi="Times New Roman"/>
              <w:sz w:val="24"/>
              <w:szCs w:val="24"/>
            </w:rPr>
            <w:t>R26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AD5EB8">
            <w:rPr>
              <w:rFonts w:ascii="Times New Roman" w:hAnsi="Times New Roman"/>
              <w:sz w:val="24"/>
              <w:szCs w:val="24"/>
            </w:rPr>
            <w:t>18/04/25</w:t>
          </w:r>
          <w:r w:rsidRPr="00783A18">
            <w:rPr>
              <w:rFonts w:ascii="Times New Roman" w:hAnsi="Times New Roman"/>
              <w:sz w:val="24"/>
              <w:szCs w:val="24"/>
            </w:rPr>
            <w:fldChar w:fldCharType="end"/>
          </w:r>
        </w:p>
      </w:tc>
      <w:tc>
        <w:tcPr>
          <w:tcW w:w="3092" w:type="pct"/>
        </w:tcPr>
        <w:p w14:paraId="7176D328" w14:textId="0478D952" w:rsidR="005908C8" w:rsidRPr="00783A18" w:rsidRDefault="005908C8"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D5EB8">
            <w:t>Medicines, Poisons and Therapeutic Goods Act 2008</w:t>
          </w:r>
          <w:r w:rsidRPr="00783A18">
            <w:rPr>
              <w:rFonts w:ascii="Times New Roman" w:hAnsi="Times New Roman"/>
              <w:sz w:val="24"/>
              <w:szCs w:val="24"/>
            </w:rPr>
            <w:fldChar w:fldCharType="end"/>
          </w:r>
        </w:p>
        <w:p w14:paraId="768F96BF" w14:textId="0951772D" w:rsidR="005908C8" w:rsidRPr="00783A18" w:rsidRDefault="005908C8"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D5EB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D5EB8">
            <w:rPr>
              <w:rFonts w:ascii="Times New Roman" w:hAnsi="Times New Roman"/>
              <w:sz w:val="24"/>
              <w:szCs w:val="24"/>
            </w:rPr>
            <w:t>18/04/25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D5EB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D9708E8" w14:textId="77777777" w:rsidR="005908C8" w:rsidRPr="00783A18" w:rsidRDefault="005908C8"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514F98F" w14:textId="13F91F23" w:rsidR="005908C8" w:rsidRDefault="0089512A">
    <w:pPr>
      <w:pStyle w:val="Status"/>
    </w:pPr>
    <w:r>
      <w:fldChar w:fldCharType="begin"/>
    </w:r>
    <w:r>
      <w:instrText xml:space="preserve"> DOCPROPERTY "Status" </w:instrText>
    </w:r>
    <w:r>
      <w:fldChar w:fldCharType="separate"/>
    </w:r>
    <w:r w:rsidR="00AD5EB8">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850F01" w14:textId="77777777" w:rsidR="009767C8" w:rsidRDefault="009767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67C8" w:rsidRPr="00CB3D59" w14:paraId="6D7C97CA" w14:textId="77777777">
      <w:tc>
        <w:tcPr>
          <w:tcW w:w="847" w:type="pct"/>
        </w:tcPr>
        <w:p w14:paraId="099D4B58" w14:textId="77777777" w:rsidR="009767C8" w:rsidRPr="00F02A14" w:rsidRDefault="009767C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60285C" w14:textId="5864FA97" w:rsidR="009767C8" w:rsidRPr="00F02A14" w:rsidRDefault="009767C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5EB8" w:rsidRPr="00AD5EB8">
            <w:rPr>
              <w:rFonts w:cs="Arial"/>
              <w:szCs w:val="18"/>
            </w:rPr>
            <w:t xml:space="preserve">Medicines, Poisons and </w:t>
          </w:r>
          <w:r w:rsidR="00AD5EB8">
            <w:t>Therapeutic Goods Act 2008</w:t>
          </w:r>
          <w:r>
            <w:rPr>
              <w:rFonts w:cs="Arial"/>
              <w:szCs w:val="18"/>
            </w:rPr>
            <w:fldChar w:fldCharType="end"/>
          </w:r>
        </w:p>
        <w:p w14:paraId="6DF956DE" w14:textId="00CE01CB" w:rsidR="009767C8" w:rsidRPr="00F02A14" w:rsidRDefault="009767C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5EB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5EB8">
            <w:rPr>
              <w:rFonts w:cs="Arial"/>
              <w:szCs w:val="18"/>
            </w:rPr>
            <w:t>18/04/25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5EB8">
            <w:rPr>
              <w:rFonts w:cs="Arial"/>
              <w:szCs w:val="18"/>
            </w:rPr>
            <w:t xml:space="preserve"> </w:t>
          </w:r>
          <w:r w:rsidRPr="00F02A14">
            <w:rPr>
              <w:rFonts w:cs="Arial"/>
              <w:szCs w:val="18"/>
            </w:rPr>
            <w:fldChar w:fldCharType="end"/>
          </w:r>
        </w:p>
      </w:tc>
      <w:tc>
        <w:tcPr>
          <w:tcW w:w="1061" w:type="pct"/>
        </w:tcPr>
        <w:p w14:paraId="11866FD2" w14:textId="748879F5" w:rsidR="009767C8" w:rsidRPr="00F02A14" w:rsidRDefault="009767C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5EB8">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5EB8">
            <w:rPr>
              <w:rFonts w:cs="Arial"/>
              <w:szCs w:val="18"/>
            </w:rPr>
            <w:t>18/04/25</w:t>
          </w:r>
          <w:r w:rsidRPr="00F02A14">
            <w:rPr>
              <w:rFonts w:cs="Arial"/>
              <w:szCs w:val="18"/>
            </w:rPr>
            <w:fldChar w:fldCharType="end"/>
          </w:r>
        </w:p>
      </w:tc>
    </w:tr>
  </w:tbl>
  <w:p w14:paraId="5FD80BAE" w14:textId="07117EF7" w:rsidR="009767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C17927" w14:textId="77777777" w:rsidR="009767C8" w:rsidRDefault="009767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67C8" w:rsidRPr="00CB3D59" w14:paraId="78E55CE7" w14:textId="77777777">
      <w:tc>
        <w:tcPr>
          <w:tcW w:w="1061" w:type="pct"/>
        </w:tcPr>
        <w:p w14:paraId="5A51A61B" w14:textId="2AF37044" w:rsidR="009767C8" w:rsidRPr="00F02A14" w:rsidRDefault="009767C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5EB8">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5EB8">
            <w:rPr>
              <w:rFonts w:cs="Arial"/>
              <w:szCs w:val="18"/>
            </w:rPr>
            <w:t>18/04/25</w:t>
          </w:r>
          <w:r w:rsidRPr="00F02A14">
            <w:rPr>
              <w:rFonts w:cs="Arial"/>
              <w:szCs w:val="18"/>
            </w:rPr>
            <w:fldChar w:fldCharType="end"/>
          </w:r>
        </w:p>
      </w:tc>
      <w:tc>
        <w:tcPr>
          <w:tcW w:w="3092" w:type="pct"/>
        </w:tcPr>
        <w:p w14:paraId="095E4AF4" w14:textId="12469971" w:rsidR="009767C8" w:rsidRPr="00F02A14" w:rsidRDefault="009767C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5EB8" w:rsidRPr="00AD5EB8">
            <w:rPr>
              <w:rFonts w:cs="Arial"/>
              <w:szCs w:val="18"/>
            </w:rPr>
            <w:t xml:space="preserve">Medicines, Poisons and </w:t>
          </w:r>
          <w:r w:rsidR="00AD5EB8">
            <w:t>Therapeutic Goods Act 2008</w:t>
          </w:r>
          <w:r>
            <w:rPr>
              <w:rFonts w:cs="Arial"/>
              <w:szCs w:val="18"/>
            </w:rPr>
            <w:fldChar w:fldCharType="end"/>
          </w:r>
        </w:p>
        <w:p w14:paraId="016E30C3" w14:textId="50B1EA69" w:rsidR="009767C8" w:rsidRPr="00F02A14" w:rsidRDefault="009767C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5EB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5EB8">
            <w:rPr>
              <w:rFonts w:cs="Arial"/>
              <w:szCs w:val="18"/>
            </w:rPr>
            <w:t>18/04/25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5EB8">
            <w:rPr>
              <w:rFonts w:cs="Arial"/>
              <w:szCs w:val="18"/>
            </w:rPr>
            <w:t xml:space="preserve"> </w:t>
          </w:r>
          <w:r w:rsidRPr="00F02A14">
            <w:rPr>
              <w:rFonts w:cs="Arial"/>
              <w:szCs w:val="18"/>
            </w:rPr>
            <w:fldChar w:fldCharType="end"/>
          </w:r>
        </w:p>
      </w:tc>
      <w:tc>
        <w:tcPr>
          <w:tcW w:w="847" w:type="pct"/>
        </w:tcPr>
        <w:p w14:paraId="7B514C34" w14:textId="77777777" w:rsidR="009767C8" w:rsidRPr="00F02A14" w:rsidRDefault="009767C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229F299" w14:textId="09185F6D" w:rsidR="009767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04C758" w14:textId="77777777" w:rsidR="005908C8" w:rsidRDefault="005908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08C8" w14:paraId="68769864" w14:textId="77777777">
      <w:tc>
        <w:tcPr>
          <w:tcW w:w="847" w:type="pct"/>
        </w:tcPr>
        <w:p w14:paraId="1E605A0E" w14:textId="77777777" w:rsidR="005908C8" w:rsidRDefault="005908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16B91D1" w14:textId="0F836BD8" w:rsidR="005908C8" w:rsidRDefault="0089512A">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46C5EABF" w14:textId="555DEAD9" w:rsidR="005908C8" w:rsidRDefault="0089512A">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1061" w:type="pct"/>
        </w:tcPr>
        <w:p w14:paraId="31CB89EA" w14:textId="2E8D4FF5" w:rsidR="005908C8" w:rsidRDefault="0089512A">
          <w:pPr>
            <w:pStyle w:val="Footer"/>
            <w:jc w:val="right"/>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r>
  </w:tbl>
  <w:p w14:paraId="28C131FC" w14:textId="56102BED"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6D2360" w14:textId="77777777" w:rsidR="005908C8" w:rsidRDefault="005908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08C8" w14:paraId="64EA7D2D" w14:textId="77777777">
      <w:tc>
        <w:tcPr>
          <w:tcW w:w="1061" w:type="pct"/>
        </w:tcPr>
        <w:p w14:paraId="4EF2DB5D" w14:textId="2F9FA7B5" w:rsidR="005908C8" w:rsidRDefault="0089512A">
          <w:pPr>
            <w:pStyle w:val="Footer"/>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c>
        <w:tcPr>
          <w:tcW w:w="3092" w:type="pct"/>
        </w:tcPr>
        <w:p w14:paraId="55D64F2F" w14:textId="74479BD2" w:rsidR="005908C8" w:rsidRDefault="0089512A">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19A89418" w14:textId="6479721B" w:rsidR="005908C8" w:rsidRDefault="0089512A">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847" w:type="pct"/>
        </w:tcPr>
        <w:p w14:paraId="73462446" w14:textId="77777777" w:rsidR="005908C8" w:rsidRDefault="005908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2D108FB" w14:textId="45407D35"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DAE6B9" w14:textId="77777777" w:rsidR="005908C8" w:rsidRDefault="005908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08C8" w14:paraId="360C4620" w14:textId="77777777">
      <w:tc>
        <w:tcPr>
          <w:tcW w:w="847" w:type="pct"/>
        </w:tcPr>
        <w:p w14:paraId="3ED220F9" w14:textId="77777777" w:rsidR="005908C8" w:rsidRDefault="005908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E47BB2A" w14:textId="3FEFAE4B" w:rsidR="005908C8" w:rsidRDefault="0089512A">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40E3F168" w14:textId="0C0A74E9" w:rsidR="005908C8" w:rsidRDefault="0089512A">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1061" w:type="pct"/>
        </w:tcPr>
        <w:p w14:paraId="03B0F0A3" w14:textId="09CDC7FB" w:rsidR="005908C8" w:rsidRDefault="0089512A">
          <w:pPr>
            <w:pStyle w:val="Footer"/>
            <w:jc w:val="right"/>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r>
  </w:tbl>
  <w:p w14:paraId="0FEB1A36" w14:textId="40F015A3"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4FEA79" w14:textId="77777777" w:rsidR="005908C8" w:rsidRDefault="005908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08C8" w14:paraId="7A7BD2BF" w14:textId="77777777">
      <w:tc>
        <w:tcPr>
          <w:tcW w:w="1061" w:type="pct"/>
        </w:tcPr>
        <w:p w14:paraId="14E2C72D" w14:textId="66145960" w:rsidR="005908C8" w:rsidRDefault="0089512A">
          <w:pPr>
            <w:pStyle w:val="Footer"/>
          </w:pPr>
          <w:r>
            <w:fldChar w:fldCharType="begin"/>
          </w:r>
          <w:r>
            <w:instrText xml:space="preserve"> DOCPROPERTY "Category"  *\charformat  </w:instrText>
          </w:r>
          <w:r>
            <w:fldChar w:fldCharType="separate"/>
          </w:r>
          <w:r w:rsidR="00AD5EB8">
            <w:t>R26</w:t>
          </w:r>
          <w:r>
            <w:fldChar w:fldCharType="end"/>
          </w:r>
          <w:r w:rsidR="005908C8">
            <w:br/>
          </w:r>
          <w:r>
            <w:fldChar w:fldCharType="begin"/>
          </w:r>
          <w:r>
            <w:instrText xml:space="preserve"> DOCPROPERTY "RepubDt"  *\charformat  </w:instrText>
          </w:r>
          <w:r>
            <w:fldChar w:fldCharType="separate"/>
          </w:r>
          <w:r w:rsidR="00AD5EB8">
            <w:t>18/04/25</w:t>
          </w:r>
          <w:r>
            <w:fldChar w:fldCharType="end"/>
          </w:r>
        </w:p>
      </w:tc>
      <w:tc>
        <w:tcPr>
          <w:tcW w:w="3092" w:type="pct"/>
        </w:tcPr>
        <w:p w14:paraId="5AFFCB0F" w14:textId="7E2EED63" w:rsidR="005908C8" w:rsidRDefault="0089512A">
          <w:pPr>
            <w:pStyle w:val="Footer"/>
            <w:jc w:val="center"/>
          </w:pPr>
          <w:r>
            <w:fldChar w:fldCharType="begin"/>
          </w:r>
          <w:r>
            <w:instrText xml:space="preserve"> REF Citation *\charformat </w:instrText>
          </w:r>
          <w:r>
            <w:fldChar w:fldCharType="separate"/>
          </w:r>
          <w:r w:rsidR="00AD5EB8">
            <w:t>Medicines, Poisons and Therapeutic Goods Act 2008</w:t>
          </w:r>
          <w:r>
            <w:fldChar w:fldCharType="end"/>
          </w:r>
        </w:p>
        <w:p w14:paraId="221DF21F" w14:textId="6FFC4B10" w:rsidR="005908C8" w:rsidRDefault="0089512A">
          <w:pPr>
            <w:pStyle w:val="FooterInfoCentre"/>
          </w:pPr>
          <w:r>
            <w:fldChar w:fldCharType="begin"/>
          </w:r>
          <w:r>
            <w:instrText xml:space="preserve"> DOCPROPERTY "Eff"  *\charformat </w:instrText>
          </w:r>
          <w:r>
            <w:fldChar w:fldCharType="separate"/>
          </w:r>
          <w:r w:rsidR="00AD5EB8">
            <w:t xml:space="preserve">Effective:  </w:t>
          </w:r>
          <w:r>
            <w:fldChar w:fldCharType="end"/>
          </w:r>
          <w:r>
            <w:fldChar w:fldCharType="begin"/>
          </w:r>
          <w:r>
            <w:instrText xml:space="preserve"> DOCPROPERTY "StartDt"  *\charformat </w:instrText>
          </w:r>
          <w:r>
            <w:fldChar w:fldCharType="separate"/>
          </w:r>
          <w:r w:rsidR="00AD5EB8">
            <w:t>18/04/25</w:t>
          </w:r>
          <w:r>
            <w:fldChar w:fldCharType="end"/>
          </w:r>
          <w:r>
            <w:fldChar w:fldCharType="begin"/>
          </w:r>
          <w:r>
            <w:instrText xml:space="preserve"> DOCPROPERTY "EndDt"  *\charformat </w:instrText>
          </w:r>
          <w:r>
            <w:fldChar w:fldCharType="separate"/>
          </w:r>
          <w:r w:rsidR="00AD5EB8">
            <w:t xml:space="preserve"> </w:t>
          </w:r>
          <w:r>
            <w:fldChar w:fldCharType="end"/>
          </w:r>
        </w:p>
      </w:tc>
      <w:tc>
        <w:tcPr>
          <w:tcW w:w="847" w:type="pct"/>
        </w:tcPr>
        <w:p w14:paraId="71DE5BFC" w14:textId="77777777" w:rsidR="005908C8" w:rsidRDefault="005908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B50E17E" w14:textId="4571FC7D" w:rsidR="005908C8" w:rsidRPr="00E117B1" w:rsidRDefault="0089512A" w:rsidP="00E117B1">
    <w:pPr>
      <w:pStyle w:val="Status"/>
      <w:rPr>
        <w:rFonts w:cs="Arial"/>
      </w:rPr>
    </w:pPr>
    <w:r w:rsidRPr="00E117B1">
      <w:rPr>
        <w:rFonts w:cs="Arial"/>
      </w:rPr>
      <w:fldChar w:fldCharType="begin"/>
    </w:r>
    <w:r w:rsidRPr="00E117B1">
      <w:rPr>
        <w:rFonts w:cs="Arial"/>
      </w:rPr>
      <w:instrText xml:space="preserve"> DOCPROPERTY "Status" </w:instrText>
    </w:r>
    <w:r w:rsidRPr="00E117B1">
      <w:rPr>
        <w:rFonts w:cs="Arial"/>
      </w:rPr>
      <w:fldChar w:fldCharType="separate"/>
    </w:r>
    <w:r w:rsidR="00AD5EB8" w:rsidRPr="00E117B1">
      <w:rPr>
        <w:rFonts w:cs="Arial"/>
      </w:rPr>
      <w:t xml:space="preserve"> </w:t>
    </w:r>
    <w:r w:rsidRPr="00E117B1">
      <w:rPr>
        <w:rFonts w:cs="Arial"/>
      </w:rPr>
      <w:fldChar w:fldCharType="end"/>
    </w:r>
    <w:r w:rsidR="00E117B1" w:rsidRPr="00E117B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A6117F" w14:textId="1D63526C" w:rsidR="005E016A" w:rsidRPr="00E117B1" w:rsidRDefault="00E117B1" w:rsidP="00E117B1">
    <w:pPr>
      <w:pStyle w:val="Footer"/>
      <w:jc w:val="center"/>
      <w:rPr>
        <w:rFonts w:cs="Arial"/>
        <w:sz w:val="14"/>
      </w:rPr>
    </w:pPr>
    <w:r w:rsidRPr="00E117B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CA2DC1" w14:textId="6508CB12" w:rsidR="005E016A" w:rsidRPr="00E117B1" w:rsidRDefault="005E016A" w:rsidP="00E117B1">
    <w:pPr>
      <w:pStyle w:val="Footer"/>
      <w:jc w:val="center"/>
      <w:rPr>
        <w:rFonts w:cs="Arial"/>
        <w:sz w:val="14"/>
      </w:rPr>
    </w:pPr>
    <w:r w:rsidRPr="00E117B1">
      <w:rPr>
        <w:rFonts w:cs="Arial"/>
        <w:sz w:val="14"/>
      </w:rPr>
      <w:fldChar w:fldCharType="begin"/>
    </w:r>
    <w:r w:rsidRPr="00E117B1">
      <w:rPr>
        <w:rFonts w:cs="Arial"/>
        <w:sz w:val="14"/>
      </w:rPr>
      <w:instrText xml:space="preserve"> COMMENTS  \* MERGEFORMAT </w:instrText>
    </w:r>
    <w:r w:rsidRPr="00E117B1">
      <w:rPr>
        <w:rFonts w:cs="Arial"/>
        <w:sz w:val="14"/>
      </w:rPr>
      <w:fldChar w:fldCharType="end"/>
    </w:r>
    <w:r w:rsidR="00E117B1" w:rsidRPr="00E117B1">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A4937D" w14:textId="557AD9F7" w:rsidR="005E016A" w:rsidRPr="00E117B1" w:rsidRDefault="00E117B1" w:rsidP="00E117B1">
    <w:pPr>
      <w:pStyle w:val="Footer"/>
      <w:jc w:val="center"/>
      <w:rPr>
        <w:rFonts w:cs="Arial"/>
        <w:sz w:val="14"/>
      </w:rPr>
    </w:pPr>
    <w:r w:rsidRPr="00E117B1">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09D4A6" w14:textId="77777777" w:rsidR="005E016A" w:rsidRDefault="005E01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CEDE96" w14:textId="77777777" w:rsidR="00016C10" w:rsidRDefault="00016C10">
      <w:r>
        <w:separator/>
      </w:r>
    </w:p>
  </w:footnote>
  <w:footnote w:type="continuationSeparator" w:id="0">
    <w:p w14:paraId="39C6E66E" w14:textId="77777777" w:rsidR="00016C10" w:rsidRDefault="00016C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2911E2" w14:textId="77777777" w:rsidR="00AD5EB8" w:rsidRDefault="00AD5E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F8C37" w14:textId="77777777" w:rsidR="00AD5EB8" w:rsidRDefault="00AD5E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B10AC6" w14:textId="77777777" w:rsidR="00AD5EB8" w:rsidRDefault="00AD5E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CD3B84" w14:paraId="282BAB83" w14:textId="77777777">
      <w:tc>
        <w:tcPr>
          <w:tcW w:w="900" w:type="pct"/>
        </w:tcPr>
        <w:p w14:paraId="2508171C" w14:textId="77777777" w:rsidR="00CD3B84" w:rsidRDefault="00CD3B84">
          <w:pPr>
            <w:pStyle w:val="HeaderEven"/>
          </w:pPr>
        </w:p>
      </w:tc>
      <w:tc>
        <w:tcPr>
          <w:tcW w:w="4100" w:type="pct"/>
        </w:tcPr>
        <w:p w14:paraId="426B4465" w14:textId="77777777" w:rsidR="00CD3B84" w:rsidRDefault="00CD3B84">
          <w:pPr>
            <w:pStyle w:val="HeaderEven"/>
          </w:pPr>
        </w:p>
      </w:tc>
    </w:tr>
    <w:tr w:rsidR="00CD3B84" w14:paraId="2280D8FC" w14:textId="77777777">
      <w:tc>
        <w:tcPr>
          <w:tcW w:w="4100" w:type="pct"/>
          <w:gridSpan w:val="2"/>
          <w:tcBorders>
            <w:bottom w:val="single" w:sz="4" w:space="0" w:color="auto"/>
          </w:tcBorders>
        </w:tcPr>
        <w:p w14:paraId="2E5F8BBF" w14:textId="2887F045" w:rsidR="00CD3B84" w:rsidRDefault="00F9767A">
          <w:pPr>
            <w:pStyle w:val="HeaderEven6"/>
          </w:pPr>
          <w:fldSimple w:instr=" STYLEREF charContents \* MERGEFORMAT ">
            <w:r w:rsidR="00E117B1">
              <w:rPr>
                <w:noProof/>
              </w:rPr>
              <w:t>Contents</w:t>
            </w:r>
          </w:fldSimple>
        </w:p>
      </w:tc>
    </w:tr>
  </w:tbl>
  <w:p w14:paraId="4410F0AC" w14:textId="1D971048" w:rsidR="00CD3B84" w:rsidRDefault="00CD3B84">
    <w:pPr>
      <w:pStyle w:val="N-9pt"/>
    </w:pPr>
    <w:r>
      <w:tab/>
    </w:r>
    <w:fldSimple w:instr=" STYLEREF charPage \* MERGEFORMAT ">
      <w:r w:rsidR="00E117B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CD3B84" w14:paraId="07E55EB8" w14:textId="77777777">
      <w:tc>
        <w:tcPr>
          <w:tcW w:w="4100" w:type="pct"/>
        </w:tcPr>
        <w:p w14:paraId="351EC02E" w14:textId="77777777" w:rsidR="00CD3B84" w:rsidRDefault="00CD3B84">
          <w:pPr>
            <w:pStyle w:val="HeaderOdd"/>
          </w:pPr>
        </w:p>
      </w:tc>
      <w:tc>
        <w:tcPr>
          <w:tcW w:w="900" w:type="pct"/>
        </w:tcPr>
        <w:p w14:paraId="77BF7B2D" w14:textId="77777777" w:rsidR="00CD3B84" w:rsidRDefault="00CD3B84">
          <w:pPr>
            <w:pStyle w:val="HeaderOdd"/>
          </w:pPr>
        </w:p>
      </w:tc>
    </w:tr>
    <w:tr w:rsidR="00CD3B84" w14:paraId="1D98A31A" w14:textId="77777777">
      <w:tc>
        <w:tcPr>
          <w:tcW w:w="900" w:type="pct"/>
          <w:gridSpan w:val="2"/>
          <w:tcBorders>
            <w:bottom w:val="single" w:sz="4" w:space="0" w:color="auto"/>
          </w:tcBorders>
        </w:tcPr>
        <w:p w14:paraId="056F6594" w14:textId="2D315A67" w:rsidR="00CD3B84" w:rsidRDefault="00F9767A">
          <w:pPr>
            <w:pStyle w:val="HeaderOdd6"/>
          </w:pPr>
          <w:fldSimple w:instr=" STYLEREF charContents \* MERGEFORMAT ">
            <w:r w:rsidR="00E117B1">
              <w:rPr>
                <w:noProof/>
              </w:rPr>
              <w:t>Contents</w:t>
            </w:r>
          </w:fldSimple>
        </w:p>
      </w:tc>
    </w:tr>
  </w:tbl>
  <w:p w14:paraId="03B5E91A" w14:textId="33AD9AF7" w:rsidR="00CD3B84" w:rsidRDefault="00CD3B84">
    <w:pPr>
      <w:pStyle w:val="N-9pt"/>
    </w:pPr>
    <w:r>
      <w:tab/>
    </w:r>
    <w:fldSimple w:instr=" STYLEREF charPage \* MERGEFORMAT ">
      <w:r w:rsidR="00E117B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640149" w14:paraId="12A2EA83" w14:textId="77777777" w:rsidTr="002A3279">
      <w:tc>
        <w:tcPr>
          <w:tcW w:w="1701" w:type="dxa"/>
        </w:tcPr>
        <w:p w14:paraId="07876CEB" w14:textId="1214A72A" w:rsidR="005908C8" w:rsidRDefault="005908C8">
          <w:pPr>
            <w:pStyle w:val="HeaderEven"/>
            <w:rPr>
              <w:b/>
            </w:rPr>
          </w:pPr>
          <w:r>
            <w:rPr>
              <w:b/>
            </w:rPr>
            <w:fldChar w:fldCharType="begin"/>
          </w:r>
          <w:r>
            <w:rPr>
              <w:b/>
            </w:rPr>
            <w:instrText xml:space="preserve"> STYLEREF CharChapNo \*charformat  </w:instrText>
          </w:r>
          <w:r>
            <w:rPr>
              <w:b/>
            </w:rPr>
            <w:fldChar w:fldCharType="separate"/>
          </w:r>
          <w:r w:rsidR="00E117B1">
            <w:rPr>
              <w:b/>
              <w:noProof/>
            </w:rPr>
            <w:t>Chapter 7</w:t>
          </w:r>
          <w:r>
            <w:rPr>
              <w:b/>
            </w:rPr>
            <w:fldChar w:fldCharType="end"/>
          </w:r>
        </w:p>
      </w:tc>
      <w:tc>
        <w:tcPr>
          <w:tcW w:w="6320" w:type="dxa"/>
        </w:tcPr>
        <w:p w14:paraId="716A35E8" w14:textId="4F7E895D" w:rsidR="005908C8" w:rsidRDefault="005908C8">
          <w:pPr>
            <w:pStyle w:val="HeaderEven"/>
          </w:pPr>
          <w:r>
            <w:rPr>
              <w:noProof/>
            </w:rPr>
            <w:fldChar w:fldCharType="begin"/>
          </w:r>
          <w:r>
            <w:rPr>
              <w:noProof/>
            </w:rPr>
            <w:instrText xml:space="preserve"> STYLEREF CharChapText \*charformat  </w:instrText>
          </w:r>
          <w:r>
            <w:rPr>
              <w:noProof/>
            </w:rPr>
            <w:fldChar w:fldCharType="separate"/>
          </w:r>
          <w:r w:rsidR="00E117B1">
            <w:rPr>
              <w:noProof/>
            </w:rPr>
            <w:t>Enforcement</w:t>
          </w:r>
          <w:r>
            <w:rPr>
              <w:noProof/>
            </w:rPr>
            <w:fldChar w:fldCharType="end"/>
          </w:r>
        </w:p>
      </w:tc>
    </w:tr>
    <w:tr w:rsidR="00640149" w14:paraId="2FCED7EB" w14:textId="77777777" w:rsidTr="002A3279">
      <w:tc>
        <w:tcPr>
          <w:tcW w:w="1701" w:type="dxa"/>
        </w:tcPr>
        <w:p w14:paraId="0F0B665B" w14:textId="7896746B" w:rsidR="005908C8" w:rsidRDefault="005908C8">
          <w:pPr>
            <w:pStyle w:val="HeaderEven"/>
            <w:rPr>
              <w:b/>
            </w:rPr>
          </w:pPr>
          <w:r>
            <w:rPr>
              <w:b/>
            </w:rPr>
            <w:fldChar w:fldCharType="begin"/>
          </w:r>
          <w:r>
            <w:rPr>
              <w:b/>
            </w:rPr>
            <w:instrText xml:space="preserve"> STYLEREF CharPartNo \*charformat </w:instrText>
          </w:r>
          <w:r w:rsidR="00E117B1">
            <w:rPr>
              <w:b/>
            </w:rPr>
            <w:fldChar w:fldCharType="separate"/>
          </w:r>
          <w:r w:rsidR="00E117B1">
            <w:rPr>
              <w:b/>
              <w:noProof/>
            </w:rPr>
            <w:t>Part 7.2</w:t>
          </w:r>
          <w:r>
            <w:rPr>
              <w:b/>
            </w:rPr>
            <w:fldChar w:fldCharType="end"/>
          </w:r>
        </w:p>
      </w:tc>
      <w:tc>
        <w:tcPr>
          <w:tcW w:w="6320" w:type="dxa"/>
        </w:tcPr>
        <w:p w14:paraId="43625E77" w14:textId="0E97E79B" w:rsidR="005908C8" w:rsidRDefault="0089512A">
          <w:pPr>
            <w:pStyle w:val="HeaderEven"/>
          </w:pPr>
          <w:r>
            <w:fldChar w:fldCharType="begin"/>
          </w:r>
          <w:r>
            <w:instrText xml:space="preserve"> STYLEREF CharPartText \*charformat </w:instrText>
          </w:r>
          <w:r w:rsidR="00E117B1">
            <w:fldChar w:fldCharType="separate"/>
          </w:r>
          <w:r w:rsidR="00E117B1">
            <w:rPr>
              <w:noProof/>
            </w:rPr>
            <w:t>Taking and analysis of samples of substances</w:t>
          </w:r>
          <w:r>
            <w:rPr>
              <w:noProof/>
            </w:rPr>
            <w:fldChar w:fldCharType="end"/>
          </w:r>
        </w:p>
      </w:tc>
    </w:tr>
    <w:tr w:rsidR="00640149" w14:paraId="4ED75CA8" w14:textId="77777777" w:rsidTr="002A3279">
      <w:tc>
        <w:tcPr>
          <w:tcW w:w="1701" w:type="dxa"/>
        </w:tcPr>
        <w:p w14:paraId="2D3E204C" w14:textId="4066467E" w:rsidR="005908C8" w:rsidRDefault="005908C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369D9DA" w14:textId="7859B2D7" w:rsidR="005908C8" w:rsidRDefault="005908C8">
          <w:pPr>
            <w:pStyle w:val="HeaderEven"/>
          </w:pPr>
          <w:r>
            <w:fldChar w:fldCharType="begin"/>
          </w:r>
          <w:r>
            <w:instrText xml:space="preserve"> STYLEREF CharDivText \*charformat </w:instrText>
          </w:r>
          <w:r>
            <w:fldChar w:fldCharType="end"/>
          </w:r>
        </w:p>
      </w:tc>
    </w:tr>
    <w:tr w:rsidR="005908C8" w14:paraId="27BA5D1E" w14:textId="77777777" w:rsidTr="002A3279">
      <w:trPr>
        <w:cantSplit/>
      </w:trPr>
      <w:tc>
        <w:tcPr>
          <w:tcW w:w="1701" w:type="dxa"/>
          <w:gridSpan w:val="2"/>
          <w:tcBorders>
            <w:bottom w:val="single" w:sz="4" w:space="0" w:color="auto"/>
          </w:tcBorders>
        </w:tcPr>
        <w:p w14:paraId="370A786A" w14:textId="357904C6" w:rsidR="005908C8" w:rsidRDefault="00AD5EB8">
          <w:pPr>
            <w:pStyle w:val="HeaderEven6"/>
          </w:pPr>
          <w:fldSimple w:instr=" DOCPROPERTY &quot;Company&quot;  \* MERGEFORMAT ">
            <w:r>
              <w:t>Section</w:t>
            </w:r>
          </w:fldSimple>
          <w:r w:rsidR="005908C8">
            <w:t xml:space="preserve"> </w:t>
          </w:r>
          <w:r w:rsidR="005908C8">
            <w:rPr>
              <w:noProof/>
            </w:rPr>
            <w:fldChar w:fldCharType="begin"/>
          </w:r>
          <w:r w:rsidR="005908C8">
            <w:rPr>
              <w:noProof/>
            </w:rPr>
            <w:instrText xml:space="preserve"> STYLEREF CharSectNo \*charformat </w:instrText>
          </w:r>
          <w:r w:rsidR="005908C8">
            <w:rPr>
              <w:noProof/>
            </w:rPr>
            <w:fldChar w:fldCharType="separate"/>
          </w:r>
          <w:r w:rsidR="00E117B1">
            <w:rPr>
              <w:noProof/>
            </w:rPr>
            <w:t>137</w:t>
          </w:r>
          <w:r w:rsidR="005908C8">
            <w:rPr>
              <w:noProof/>
            </w:rPr>
            <w:fldChar w:fldCharType="end"/>
          </w:r>
        </w:p>
      </w:tc>
    </w:tr>
  </w:tbl>
  <w:p w14:paraId="3392FCE0" w14:textId="77777777" w:rsidR="005908C8" w:rsidRDefault="005908C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7"/>
      <w:gridCol w:w="1660"/>
    </w:tblGrid>
    <w:tr w:rsidR="007D28F4" w14:paraId="7F07FB73" w14:textId="77777777" w:rsidTr="002A3279">
      <w:tc>
        <w:tcPr>
          <w:tcW w:w="6320" w:type="dxa"/>
        </w:tcPr>
        <w:p w14:paraId="61F2110F" w14:textId="3E8FC6EE" w:rsidR="005908C8" w:rsidRDefault="005908C8">
          <w:pPr>
            <w:pStyle w:val="HeaderEven"/>
            <w:jc w:val="right"/>
          </w:pPr>
          <w:r>
            <w:rPr>
              <w:noProof/>
            </w:rPr>
            <w:fldChar w:fldCharType="begin"/>
          </w:r>
          <w:r>
            <w:rPr>
              <w:noProof/>
            </w:rPr>
            <w:instrText xml:space="preserve"> STYLEREF CharChapText \*charformat  </w:instrText>
          </w:r>
          <w:r>
            <w:rPr>
              <w:noProof/>
            </w:rPr>
            <w:fldChar w:fldCharType="separate"/>
          </w:r>
          <w:r w:rsidR="00E117B1">
            <w:rPr>
              <w:noProof/>
            </w:rPr>
            <w:t>Enforcement</w:t>
          </w:r>
          <w:r>
            <w:rPr>
              <w:noProof/>
            </w:rPr>
            <w:fldChar w:fldCharType="end"/>
          </w:r>
        </w:p>
      </w:tc>
      <w:tc>
        <w:tcPr>
          <w:tcW w:w="1701" w:type="dxa"/>
        </w:tcPr>
        <w:p w14:paraId="1E856888" w14:textId="2CA30E2E" w:rsidR="005908C8" w:rsidRDefault="005908C8">
          <w:pPr>
            <w:pStyle w:val="HeaderEven"/>
            <w:jc w:val="right"/>
            <w:rPr>
              <w:b/>
            </w:rPr>
          </w:pPr>
          <w:r>
            <w:rPr>
              <w:b/>
            </w:rPr>
            <w:fldChar w:fldCharType="begin"/>
          </w:r>
          <w:r>
            <w:rPr>
              <w:b/>
            </w:rPr>
            <w:instrText xml:space="preserve"> STYLEREF CharChapNo \*charformat  </w:instrText>
          </w:r>
          <w:r>
            <w:rPr>
              <w:b/>
            </w:rPr>
            <w:fldChar w:fldCharType="separate"/>
          </w:r>
          <w:r w:rsidR="00E117B1">
            <w:rPr>
              <w:b/>
              <w:noProof/>
            </w:rPr>
            <w:t>Chapter 7</w:t>
          </w:r>
          <w:r>
            <w:rPr>
              <w:b/>
            </w:rPr>
            <w:fldChar w:fldCharType="end"/>
          </w:r>
        </w:p>
      </w:tc>
    </w:tr>
    <w:tr w:rsidR="007D28F4" w14:paraId="5DD0AE8F" w14:textId="77777777" w:rsidTr="002A3279">
      <w:tc>
        <w:tcPr>
          <w:tcW w:w="6320" w:type="dxa"/>
        </w:tcPr>
        <w:p w14:paraId="70466701" w14:textId="3F50F1B9" w:rsidR="005908C8" w:rsidRDefault="0089512A">
          <w:pPr>
            <w:pStyle w:val="HeaderEven"/>
            <w:jc w:val="right"/>
          </w:pPr>
          <w:r>
            <w:fldChar w:fldCharType="begin"/>
          </w:r>
          <w:r>
            <w:instrText xml:space="preserve"> STYLEREF CharPartText \*charformat </w:instrText>
          </w:r>
          <w:r w:rsidR="00E117B1">
            <w:fldChar w:fldCharType="separate"/>
          </w:r>
          <w:r w:rsidR="00E117B1">
            <w:rPr>
              <w:noProof/>
            </w:rPr>
            <w:t>Taking and analysis of samples of substances</w:t>
          </w:r>
          <w:r>
            <w:rPr>
              <w:noProof/>
            </w:rPr>
            <w:fldChar w:fldCharType="end"/>
          </w:r>
        </w:p>
      </w:tc>
      <w:tc>
        <w:tcPr>
          <w:tcW w:w="1701" w:type="dxa"/>
        </w:tcPr>
        <w:p w14:paraId="57EA97DC" w14:textId="44521277" w:rsidR="005908C8" w:rsidRDefault="005908C8">
          <w:pPr>
            <w:pStyle w:val="HeaderEven"/>
            <w:jc w:val="right"/>
            <w:rPr>
              <w:b/>
            </w:rPr>
          </w:pPr>
          <w:r>
            <w:rPr>
              <w:b/>
            </w:rPr>
            <w:fldChar w:fldCharType="begin"/>
          </w:r>
          <w:r>
            <w:rPr>
              <w:b/>
            </w:rPr>
            <w:instrText xml:space="preserve"> STYLEREF CharPartNo \*charformat </w:instrText>
          </w:r>
          <w:r w:rsidR="00E117B1">
            <w:rPr>
              <w:b/>
            </w:rPr>
            <w:fldChar w:fldCharType="separate"/>
          </w:r>
          <w:r w:rsidR="00E117B1">
            <w:rPr>
              <w:b/>
              <w:noProof/>
            </w:rPr>
            <w:t>Part 7.2</w:t>
          </w:r>
          <w:r>
            <w:rPr>
              <w:b/>
            </w:rPr>
            <w:fldChar w:fldCharType="end"/>
          </w:r>
        </w:p>
      </w:tc>
    </w:tr>
    <w:tr w:rsidR="007D28F4" w14:paraId="0A197847" w14:textId="77777777" w:rsidTr="002A3279">
      <w:tc>
        <w:tcPr>
          <w:tcW w:w="6320" w:type="dxa"/>
        </w:tcPr>
        <w:p w14:paraId="29C58369" w14:textId="2CAFBBCD" w:rsidR="005908C8" w:rsidRDefault="005908C8">
          <w:pPr>
            <w:pStyle w:val="HeaderEven"/>
            <w:jc w:val="right"/>
          </w:pPr>
          <w:r>
            <w:fldChar w:fldCharType="begin"/>
          </w:r>
          <w:r>
            <w:instrText xml:space="preserve"> STYLEREF CharDivText \*charformat </w:instrText>
          </w:r>
          <w:r>
            <w:fldChar w:fldCharType="end"/>
          </w:r>
        </w:p>
      </w:tc>
      <w:tc>
        <w:tcPr>
          <w:tcW w:w="1701" w:type="dxa"/>
        </w:tcPr>
        <w:p w14:paraId="194F165C" w14:textId="44AB24E5" w:rsidR="005908C8" w:rsidRDefault="005908C8">
          <w:pPr>
            <w:pStyle w:val="HeaderEven"/>
            <w:jc w:val="right"/>
            <w:rPr>
              <w:b/>
            </w:rPr>
          </w:pPr>
          <w:r>
            <w:rPr>
              <w:b/>
            </w:rPr>
            <w:fldChar w:fldCharType="begin"/>
          </w:r>
          <w:r>
            <w:rPr>
              <w:b/>
            </w:rPr>
            <w:instrText xml:space="preserve"> STYLEREF CharDivNo \*charformat </w:instrText>
          </w:r>
          <w:r>
            <w:rPr>
              <w:b/>
            </w:rPr>
            <w:fldChar w:fldCharType="end"/>
          </w:r>
        </w:p>
      </w:tc>
    </w:tr>
    <w:tr w:rsidR="005908C8" w14:paraId="2F8B5F4A" w14:textId="77777777" w:rsidTr="002A3279">
      <w:trPr>
        <w:cantSplit/>
      </w:trPr>
      <w:tc>
        <w:tcPr>
          <w:tcW w:w="1701" w:type="dxa"/>
          <w:gridSpan w:val="2"/>
          <w:tcBorders>
            <w:bottom w:val="single" w:sz="4" w:space="0" w:color="auto"/>
          </w:tcBorders>
        </w:tcPr>
        <w:p w14:paraId="0E27FFC2" w14:textId="1E37C88B" w:rsidR="005908C8" w:rsidRDefault="00AD5EB8">
          <w:pPr>
            <w:pStyle w:val="HeaderOdd6"/>
          </w:pPr>
          <w:fldSimple w:instr=" DOCPROPERTY &quot;Company&quot;  \* MERGEFORMAT ">
            <w:r>
              <w:t>Section</w:t>
            </w:r>
          </w:fldSimple>
          <w:r w:rsidR="005908C8">
            <w:t xml:space="preserve"> </w:t>
          </w:r>
          <w:r w:rsidR="005908C8">
            <w:rPr>
              <w:noProof/>
            </w:rPr>
            <w:fldChar w:fldCharType="begin"/>
          </w:r>
          <w:r w:rsidR="005908C8">
            <w:rPr>
              <w:noProof/>
            </w:rPr>
            <w:instrText xml:space="preserve"> STYLEREF CharSectNo \*charformat </w:instrText>
          </w:r>
          <w:r w:rsidR="005908C8">
            <w:rPr>
              <w:noProof/>
            </w:rPr>
            <w:fldChar w:fldCharType="separate"/>
          </w:r>
          <w:r w:rsidR="00E117B1">
            <w:rPr>
              <w:noProof/>
            </w:rPr>
            <w:t>136</w:t>
          </w:r>
          <w:r w:rsidR="005908C8">
            <w:rPr>
              <w:noProof/>
            </w:rPr>
            <w:fldChar w:fldCharType="end"/>
          </w:r>
        </w:p>
      </w:tc>
    </w:tr>
  </w:tbl>
  <w:p w14:paraId="10D35B00" w14:textId="77777777" w:rsidR="005908C8" w:rsidRDefault="005908C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6"/>
      <w:gridCol w:w="6051"/>
    </w:tblGrid>
    <w:tr w:rsidR="005908C8" w14:paraId="24F61558" w14:textId="77777777" w:rsidTr="007A5E5F">
      <w:tc>
        <w:tcPr>
          <w:tcW w:w="1701" w:type="dxa"/>
        </w:tcPr>
        <w:p w14:paraId="7AE79DB9" w14:textId="513EC269" w:rsidR="005908C8" w:rsidRDefault="005908C8" w:rsidP="007A5E5F">
          <w:pPr>
            <w:pStyle w:val="HeaderEven"/>
            <w:rPr>
              <w:b/>
            </w:rPr>
          </w:pPr>
          <w:r>
            <w:rPr>
              <w:b/>
            </w:rPr>
            <w:fldChar w:fldCharType="begin"/>
          </w:r>
          <w:r>
            <w:rPr>
              <w:b/>
            </w:rPr>
            <w:instrText xml:space="preserve"> STYLEREF CharChapNo \*charformat  </w:instrText>
          </w:r>
          <w:r>
            <w:rPr>
              <w:b/>
            </w:rPr>
            <w:fldChar w:fldCharType="separate"/>
          </w:r>
          <w:r w:rsidR="00E117B1">
            <w:rPr>
              <w:b/>
              <w:noProof/>
            </w:rPr>
            <w:t>Chapter 8</w:t>
          </w:r>
          <w:r>
            <w:rPr>
              <w:b/>
            </w:rPr>
            <w:fldChar w:fldCharType="end"/>
          </w:r>
        </w:p>
      </w:tc>
      <w:tc>
        <w:tcPr>
          <w:tcW w:w="6320" w:type="dxa"/>
        </w:tcPr>
        <w:p w14:paraId="229ABA9E" w14:textId="13A58085" w:rsidR="005908C8" w:rsidRDefault="005908C8" w:rsidP="007A5E5F">
          <w:pPr>
            <w:pStyle w:val="HeaderEven"/>
          </w:pPr>
          <w:r>
            <w:rPr>
              <w:noProof/>
            </w:rPr>
            <w:fldChar w:fldCharType="begin"/>
          </w:r>
          <w:r>
            <w:rPr>
              <w:noProof/>
            </w:rPr>
            <w:instrText xml:space="preserve"> STYLEREF CharChapText \*charformat  </w:instrText>
          </w:r>
          <w:r>
            <w:rPr>
              <w:noProof/>
            </w:rPr>
            <w:fldChar w:fldCharType="separate"/>
          </w:r>
          <w:r w:rsidR="00E117B1">
            <w:rPr>
              <w:noProof/>
            </w:rPr>
            <w:t>Restrictions on dealing with regulated substances and regulated therapeutic goods</w:t>
          </w:r>
          <w:r>
            <w:rPr>
              <w:noProof/>
            </w:rPr>
            <w:fldChar w:fldCharType="end"/>
          </w:r>
        </w:p>
      </w:tc>
    </w:tr>
    <w:tr w:rsidR="005908C8" w14:paraId="507A173F" w14:textId="77777777" w:rsidTr="007A5E5F">
      <w:tc>
        <w:tcPr>
          <w:tcW w:w="1701" w:type="dxa"/>
        </w:tcPr>
        <w:p w14:paraId="0F9D918F" w14:textId="6A6E79A4" w:rsidR="005908C8" w:rsidRDefault="005908C8" w:rsidP="007A5E5F">
          <w:pPr>
            <w:pStyle w:val="HeaderEven"/>
            <w:rPr>
              <w:b/>
            </w:rPr>
          </w:pPr>
          <w:r>
            <w:rPr>
              <w:b/>
            </w:rPr>
            <w:fldChar w:fldCharType="begin"/>
          </w:r>
          <w:r>
            <w:rPr>
              <w:b/>
            </w:rPr>
            <w:instrText xml:space="preserve"> STYLEREF CharPartNo \*charformat </w:instrText>
          </w:r>
          <w:r>
            <w:rPr>
              <w:b/>
            </w:rPr>
            <w:fldChar w:fldCharType="separate"/>
          </w:r>
          <w:r w:rsidR="00E117B1">
            <w:rPr>
              <w:b/>
              <w:noProof/>
            </w:rPr>
            <w:t>Part 8.3</w:t>
          </w:r>
          <w:r>
            <w:rPr>
              <w:b/>
            </w:rPr>
            <w:fldChar w:fldCharType="end"/>
          </w:r>
        </w:p>
      </w:tc>
      <w:tc>
        <w:tcPr>
          <w:tcW w:w="6320" w:type="dxa"/>
        </w:tcPr>
        <w:p w14:paraId="2AE5E475" w14:textId="6EEF5DC7" w:rsidR="005908C8" w:rsidRDefault="0089512A" w:rsidP="007A5E5F">
          <w:pPr>
            <w:pStyle w:val="HeaderEven"/>
          </w:pPr>
          <w:r>
            <w:fldChar w:fldCharType="begin"/>
          </w:r>
          <w:r>
            <w:instrText xml:space="preserve"> STYLEREF CharPartText \*charformat </w:instrText>
          </w:r>
          <w:r>
            <w:fldChar w:fldCharType="separate"/>
          </w:r>
          <w:r w:rsidR="00E117B1">
            <w:rPr>
              <w:noProof/>
            </w:rPr>
            <w:t>Surrender of prescribed authorisations</w:t>
          </w:r>
          <w:r>
            <w:rPr>
              <w:noProof/>
            </w:rPr>
            <w:fldChar w:fldCharType="end"/>
          </w:r>
        </w:p>
      </w:tc>
    </w:tr>
    <w:tr w:rsidR="005908C8" w14:paraId="74D70751" w14:textId="77777777" w:rsidTr="007A5E5F">
      <w:tc>
        <w:tcPr>
          <w:tcW w:w="1701" w:type="dxa"/>
        </w:tcPr>
        <w:p w14:paraId="76DAB54F" w14:textId="09EBE375" w:rsidR="005908C8" w:rsidRDefault="005908C8"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F6A8758" w14:textId="3DC7EF5C" w:rsidR="005908C8" w:rsidRDefault="005908C8" w:rsidP="007A5E5F">
          <w:pPr>
            <w:pStyle w:val="HeaderEven"/>
          </w:pPr>
          <w:r>
            <w:fldChar w:fldCharType="begin"/>
          </w:r>
          <w:r>
            <w:instrText xml:space="preserve"> STYLEREF CharDivText \*charformat </w:instrText>
          </w:r>
          <w:r>
            <w:fldChar w:fldCharType="end"/>
          </w:r>
        </w:p>
      </w:tc>
    </w:tr>
    <w:tr w:rsidR="005908C8" w14:paraId="64FF423B" w14:textId="77777777" w:rsidTr="007A5E5F">
      <w:trPr>
        <w:cantSplit/>
      </w:trPr>
      <w:tc>
        <w:tcPr>
          <w:tcW w:w="1701" w:type="dxa"/>
          <w:gridSpan w:val="2"/>
          <w:tcBorders>
            <w:bottom w:val="single" w:sz="4" w:space="0" w:color="auto"/>
          </w:tcBorders>
        </w:tcPr>
        <w:p w14:paraId="7840B226" w14:textId="548C4F38" w:rsidR="005908C8" w:rsidRDefault="00AD5EB8" w:rsidP="007A5E5F">
          <w:pPr>
            <w:pStyle w:val="HeaderEven6"/>
          </w:pPr>
          <w:fldSimple w:instr=" DOCPROPERTY &quot;Company&quot;  \* MERGEFORMAT ">
            <w:r>
              <w:t>Section</w:t>
            </w:r>
          </w:fldSimple>
          <w:r w:rsidR="005908C8">
            <w:t xml:space="preserve"> </w:t>
          </w:r>
          <w:r w:rsidR="005908C8">
            <w:rPr>
              <w:noProof/>
            </w:rPr>
            <w:fldChar w:fldCharType="begin"/>
          </w:r>
          <w:r w:rsidR="005908C8">
            <w:rPr>
              <w:noProof/>
            </w:rPr>
            <w:instrText xml:space="preserve"> STYLEREF CharSectNo \*charformat </w:instrText>
          </w:r>
          <w:r w:rsidR="005908C8">
            <w:rPr>
              <w:noProof/>
            </w:rPr>
            <w:fldChar w:fldCharType="separate"/>
          </w:r>
          <w:r w:rsidR="00E117B1">
            <w:rPr>
              <w:noProof/>
            </w:rPr>
            <w:t>153</w:t>
          </w:r>
          <w:r w:rsidR="005908C8">
            <w:rPr>
              <w:noProof/>
            </w:rPr>
            <w:fldChar w:fldCharType="end"/>
          </w:r>
        </w:p>
      </w:tc>
    </w:tr>
  </w:tbl>
  <w:p w14:paraId="2F9CB6F6" w14:textId="77777777" w:rsidR="005908C8" w:rsidRDefault="005908C8"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51"/>
      <w:gridCol w:w="1656"/>
    </w:tblGrid>
    <w:tr w:rsidR="005908C8" w14:paraId="2DE88A69" w14:textId="77777777" w:rsidTr="007A5E5F">
      <w:tc>
        <w:tcPr>
          <w:tcW w:w="6320" w:type="dxa"/>
        </w:tcPr>
        <w:p w14:paraId="3C6C3BC7" w14:textId="601FE0B6" w:rsidR="005908C8" w:rsidRDefault="005908C8" w:rsidP="007A5E5F">
          <w:pPr>
            <w:pStyle w:val="HeaderEven"/>
            <w:jc w:val="right"/>
          </w:pPr>
          <w:r>
            <w:rPr>
              <w:noProof/>
            </w:rPr>
            <w:fldChar w:fldCharType="begin"/>
          </w:r>
          <w:r>
            <w:rPr>
              <w:noProof/>
            </w:rPr>
            <w:instrText xml:space="preserve"> STYLEREF CharChapText \*charformat  </w:instrText>
          </w:r>
          <w:r>
            <w:rPr>
              <w:noProof/>
            </w:rPr>
            <w:fldChar w:fldCharType="separate"/>
          </w:r>
          <w:r w:rsidR="00E117B1">
            <w:rPr>
              <w:noProof/>
            </w:rPr>
            <w:t>Restrictions on dealing with regulated substances and regulated therapeutic goods</w:t>
          </w:r>
          <w:r>
            <w:rPr>
              <w:noProof/>
            </w:rPr>
            <w:fldChar w:fldCharType="end"/>
          </w:r>
        </w:p>
      </w:tc>
      <w:tc>
        <w:tcPr>
          <w:tcW w:w="1701" w:type="dxa"/>
        </w:tcPr>
        <w:p w14:paraId="1F3E239A" w14:textId="10ED92D9" w:rsidR="005908C8" w:rsidRDefault="005908C8" w:rsidP="007A5E5F">
          <w:pPr>
            <w:pStyle w:val="HeaderEven"/>
            <w:jc w:val="right"/>
            <w:rPr>
              <w:b/>
            </w:rPr>
          </w:pPr>
          <w:r>
            <w:rPr>
              <w:b/>
            </w:rPr>
            <w:fldChar w:fldCharType="begin"/>
          </w:r>
          <w:r>
            <w:rPr>
              <w:b/>
            </w:rPr>
            <w:instrText xml:space="preserve"> STYLEREF CharChapNo \*charformat  </w:instrText>
          </w:r>
          <w:r>
            <w:rPr>
              <w:b/>
            </w:rPr>
            <w:fldChar w:fldCharType="separate"/>
          </w:r>
          <w:r w:rsidR="00E117B1">
            <w:rPr>
              <w:b/>
              <w:noProof/>
            </w:rPr>
            <w:t>Chapter 8</w:t>
          </w:r>
          <w:r>
            <w:rPr>
              <w:b/>
            </w:rPr>
            <w:fldChar w:fldCharType="end"/>
          </w:r>
        </w:p>
      </w:tc>
    </w:tr>
    <w:tr w:rsidR="005908C8" w14:paraId="31323427" w14:textId="77777777" w:rsidTr="007A5E5F">
      <w:tc>
        <w:tcPr>
          <w:tcW w:w="6320" w:type="dxa"/>
        </w:tcPr>
        <w:p w14:paraId="4D12B237" w14:textId="503E4A51" w:rsidR="005908C8" w:rsidRDefault="0089512A" w:rsidP="007A5E5F">
          <w:pPr>
            <w:pStyle w:val="HeaderEven"/>
            <w:jc w:val="right"/>
          </w:pPr>
          <w:r>
            <w:fldChar w:fldCharType="begin"/>
          </w:r>
          <w:r>
            <w:instrText xml:space="preserve"> STYLEREF CharPartText \*charformat </w:instrText>
          </w:r>
          <w:r>
            <w:fldChar w:fldCharType="separate"/>
          </w:r>
          <w:r w:rsidR="00E117B1">
            <w:rPr>
              <w:noProof/>
            </w:rPr>
            <w:t>Surrender of prescribed authorisations</w:t>
          </w:r>
          <w:r>
            <w:rPr>
              <w:noProof/>
            </w:rPr>
            <w:fldChar w:fldCharType="end"/>
          </w:r>
        </w:p>
      </w:tc>
      <w:tc>
        <w:tcPr>
          <w:tcW w:w="1701" w:type="dxa"/>
        </w:tcPr>
        <w:p w14:paraId="614BBA2D" w14:textId="5C4E84DB" w:rsidR="005908C8" w:rsidRDefault="005908C8" w:rsidP="007A5E5F">
          <w:pPr>
            <w:pStyle w:val="HeaderEven"/>
            <w:jc w:val="right"/>
            <w:rPr>
              <w:b/>
            </w:rPr>
          </w:pPr>
          <w:r>
            <w:rPr>
              <w:b/>
            </w:rPr>
            <w:fldChar w:fldCharType="begin"/>
          </w:r>
          <w:r>
            <w:rPr>
              <w:b/>
            </w:rPr>
            <w:instrText xml:space="preserve"> STYLEREF CharPartNo \*charformat </w:instrText>
          </w:r>
          <w:r>
            <w:rPr>
              <w:b/>
            </w:rPr>
            <w:fldChar w:fldCharType="separate"/>
          </w:r>
          <w:r w:rsidR="00E117B1">
            <w:rPr>
              <w:b/>
              <w:noProof/>
            </w:rPr>
            <w:t>Part 8.3</w:t>
          </w:r>
          <w:r>
            <w:rPr>
              <w:b/>
            </w:rPr>
            <w:fldChar w:fldCharType="end"/>
          </w:r>
        </w:p>
      </w:tc>
    </w:tr>
    <w:tr w:rsidR="005908C8" w14:paraId="395339A8" w14:textId="77777777" w:rsidTr="007A5E5F">
      <w:tc>
        <w:tcPr>
          <w:tcW w:w="6320" w:type="dxa"/>
        </w:tcPr>
        <w:p w14:paraId="6E0793E8" w14:textId="32650434" w:rsidR="005908C8" w:rsidRDefault="005908C8" w:rsidP="007A5E5F">
          <w:pPr>
            <w:pStyle w:val="HeaderEven"/>
            <w:jc w:val="right"/>
          </w:pPr>
          <w:r>
            <w:fldChar w:fldCharType="begin"/>
          </w:r>
          <w:r>
            <w:instrText xml:space="preserve"> STYLEREF CharDivText \*charformat </w:instrText>
          </w:r>
          <w:r>
            <w:fldChar w:fldCharType="end"/>
          </w:r>
        </w:p>
      </w:tc>
      <w:tc>
        <w:tcPr>
          <w:tcW w:w="1701" w:type="dxa"/>
        </w:tcPr>
        <w:p w14:paraId="33C22005" w14:textId="2397EBDB" w:rsidR="005908C8" w:rsidRDefault="005908C8" w:rsidP="007A5E5F">
          <w:pPr>
            <w:pStyle w:val="HeaderEven"/>
            <w:jc w:val="right"/>
            <w:rPr>
              <w:b/>
            </w:rPr>
          </w:pPr>
          <w:r>
            <w:rPr>
              <w:b/>
            </w:rPr>
            <w:fldChar w:fldCharType="begin"/>
          </w:r>
          <w:r>
            <w:rPr>
              <w:b/>
            </w:rPr>
            <w:instrText xml:space="preserve"> STYLEREF CharDivNo \*charformat </w:instrText>
          </w:r>
          <w:r>
            <w:rPr>
              <w:b/>
            </w:rPr>
            <w:fldChar w:fldCharType="end"/>
          </w:r>
        </w:p>
      </w:tc>
    </w:tr>
    <w:tr w:rsidR="005908C8" w14:paraId="1615D9C8" w14:textId="77777777" w:rsidTr="007A5E5F">
      <w:trPr>
        <w:cantSplit/>
      </w:trPr>
      <w:tc>
        <w:tcPr>
          <w:tcW w:w="1701" w:type="dxa"/>
          <w:gridSpan w:val="2"/>
          <w:tcBorders>
            <w:bottom w:val="single" w:sz="4" w:space="0" w:color="auto"/>
          </w:tcBorders>
        </w:tcPr>
        <w:p w14:paraId="48D7B3B4" w14:textId="3120E522" w:rsidR="005908C8" w:rsidRDefault="00AD5EB8" w:rsidP="007A5E5F">
          <w:pPr>
            <w:pStyle w:val="HeaderOdd6"/>
          </w:pPr>
          <w:fldSimple w:instr=" DOCPROPERTY &quot;Company&quot;  \* MERGEFORMAT ">
            <w:r>
              <w:t>Section</w:t>
            </w:r>
          </w:fldSimple>
          <w:r w:rsidR="005908C8">
            <w:t xml:space="preserve"> </w:t>
          </w:r>
          <w:r w:rsidR="005908C8">
            <w:rPr>
              <w:noProof/>
            </w:rPr>
            <w:fldChar w:fldCharType="begin"/>
          </w:r>
          <w:r w:rsidR="005908C8">
            <w:rPr>
              <w:noProof/>
            </w:rPr>
            <w:instrText xml:space="preserve"> STYLEREF CharSectNo \*charformat </w:instrText>
          </w:r>
          <w:r w:rsidR="005908C8">
            <w:rPr>
              <w:noProof/>
            </w:rPr>
            <w:fldChar w:fldCharType="separate"/>
          </w:r>
          <w:r w:rsidR="00E117B1">
            <w:rPr>
              <w:noProof/>
            </w:rPr>
            <w:t>151</w:t>
          </w:r>
          <w:r w:rsidR="005908C8">
            <w:rPr>
              <w:noProof/>
            </w:rPr>
            <w:fldChar w:fldCharType="end"/>
          </w:r>
        </w:p>
      </w:tc>
    </w:tr>
  </w:tbl>
  <w:p w14:paraId="5F509BE1" w14:textId="77777777" w:rsidR="005908C8" w:rsidRDefault="005908C8"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6"/>
      <w:gridCol w:w="6051"/>
    </w:tblGrid>
    <w:tr w:rsidR="005908C8" w14:paraId="69F78731" w14:textId="77777777" w:rsidTr="007A5E5F">
      <w:tc>
        <w:tcPr>
          <w:tcW w:w="1701" w:type="dxa"/>
        </w:tcPr>
        <w:p w14:paraId="7020398F" w14:textId="742BDCA3" w:rsidR="005908C8" w:rsidRDefault="005908C8" w:rsidP="007A5E5F">
          <w:pPr>
            <w:pStyle w:val="HeaderEven"/>
            <w:rPr>
              <w:b/>
            </w:rPr>
          </w:pPr>
          <w:r>
            <w:rPr>
              <w:b/>
            </w:rPr>
            <w:fldChar w:fldCharType="begin"/>
          </w:r>
          <w:r>
            <w:rPr>
              <w:b/>
            </w:rPr>
            <w:instrText xml:space="preserve"> STYLEREF CharChapNo \*charformat  </w:instrText>
          </w:r>
          <w:r>
            <w:rPr>
              <w:b/>
            </w:rPr>
            <w:fldChar w:fldCharType="separate"/>
          </w:r>
          <w:r w:rsidR="00E117B1">
            <w:rPr>
              <w:b/>
              <w:noProof/>
            </w:rPr>
            <w:t>Chapter 13</w:t>
          </w:r>
          <w:r>
            <w:rPr>
              <w:b/>
            </w:rPr>
            <w:fldChar w:fldCharType="end"/>
          </w:r>
        </w:p>
      </w:tc>
      <w:tc>
        <w:tcPr>
          <w:tcW w:w="6320" w:type="dxa"/>
        </w:tcPr>
        <w:p w14:paraId="1F4D0CFA" w14:textId="415D7404" w:rsidR="005908C8" w:rsidRDefault="005908C8" w:rsidP="007A5E5F">
          <w:pPr>
            <w:pStyle w:val="HeaderEven"/>
          </w:pPr>
          <w:r>
            <w:rPr>
              <w:noProof/>
            </w:rPr>
            <w:fldChar w:fldCharType="begin"/>
          </w:r>
          <w:r>
            <w:rPr>
              <w:noProof/>
            </w:rPr>
            <w:instrText xml:space="preserve"> STYLEREF CharChapText \*charformat  </w:instrText>
          </w:r>
          <w:r>
            <w:rPr>
              <w:noProof/>
            </w:rPr>
            <w:fldChar w:fldCharType="separate"/>
          </w:r>
          <w:r w:rsidR="00E117B1">
            <w:rPr>
              <w:noProof/>
            </w:rPr>
            <w:t>Miscellaneous</w:t>
          </w:r>
          <w:r>
            <w:rPr>
              <w:noProof/>
            </w:rPr>
            <w:fldChar w:fldCharType="end"/>
          </w:r>
        </w:p>
      </w:tc>
    </w:tr>
    <w:tr w:rsidR="005908C8" w14:paraId="3125FD85" w14:textId="77777777" w:rsidTr="007A5E5F">
      <w:tc>
        <w:tcPr>
          <w:tcW w:w="1701" w:type="dxa"/>
        </w:tcPr>
        <w:p w14:paraId="580A61BA" w14:textId="4A0B55B0" w:rsidR="005908C8" w:rsidRDefault="005908C8"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154113C" w14:textId="352B459D" w:rsidR="005908C8" w:rsidRDefault="005908C8" w:rsidP="007A5E5F">
          <w:pPr>
            <w:pStyle w:val="HeaderEven"/>
          </w:pPr>
          <w:r>
            <w:fldChar w:fldCharType="begin"/>
          </w:r>
          <w:r>
            <w:instrText xml:space="preserve"> STYLEREF CharPartText \*charformat </w:instrText>
          </w:r>
          <w:r>
            <w:fldChar w:fldCharType="end"/>
          </w:r>
        </w:p>
      </w:tc>
    </w:tr>
    <w:tr w:rsidR="005908C8" w14:paraId="3C91E785" w14:textId="77777777" w:rsidTr="007A5E5F">
      <w:tc>
        <w:tcPr>
          <w:tcW w:w="1701" w:type="dxa"/>
        </w:tcPr>
        <w:p w14:paraId="197B9F2D" w14:textId="097B50F5" w:rsidR="005908C8" w:rsidRDefault="005908C8"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6963C3E" w14:textId="7C32438D" w:rsidR="005908C8" w:rsidRDefault="005908C8" w:rsidP="007A5E5F">
          <w:pPr>
            <w:pStyle w:val="HeaderEven"/>
          </w:pPr>
          <w:r>
            <w:fldChar w:fldCharType="begin"/>
          </w:r>
          <w:r>
            <w:instrText xml:space="preserve"> STYLEREF CharDivText \*charformat </w:instrText>
          </w:r>
          <w:r>
            <w:fldChar w:fldCharType="end"/>
          </w:r>
        </w:p>
      </w:tc>
    </w:tr>
    <w:tr w:rsidR="005908C8" w14:paraId="74CD1FCB" w14:textId="77777777" w:rsidTr="007A5E5F">
      <w:trPr>
        <w:cantSplit/>
      </w:trPr>
      <w:tc>
        <w:tcPr>
          <w:tcW w:w="1701" w:type="dxa"/>
          <w:gridSpan w:val="2"/>
          <w:tcBorders>
            <w:bottom w:val="single" w:sz="4" w:space="0" w:color="auto"/>
          </w:tcBorders>
        </w:tcPr>
        <w:p w14:paraId="446BC0B8" w14:textId="24EC0D09" w:rsidR="005908C8" w:rsidRDefault="00AD5EB8" w:rsidP="007A5E5F">
          <w:pPr>
            <w:pStyle w:val="HeaderEven6"/>
          </w:pPr>
          <w:fldSimple w:instr=" DOCPROPERTY &quot;Company&quot;  \* MERGEFORMAT ">
            <w:r>
              <w:t>Section</w:t>
            </w:r>
          </w:fldSimple>
          <w:r w:rsidR="005908C8">
            <w:t xml:space="preserve"> </w:t>
          </w:r>
          <w:r w:rsidR="005908C8">
            <w:rPr>
              <w:noProof/>
            </w:rPr>
            <w:fldChar w:fldCharType="begin"/>
          </w:r>
          <w:r w:rsidR="005908C8">
            <w:rPr>
              <w:noProof/>
            </w:rPr>
            <w:instrText xml:space="preserve"> STYLEREF CharSectNo \*charformat </w:instrText>
          </w:r>
          <w:r w:rsidR="005908C8">
            <w:rPr>
              <w:noProof/>
            </w:rPr>
            <w:fldChar w:fldCharType="separate"/>
          </w:r>
          <w:r w:rsidR="00E117B1">
            <w:rPr>
              <w:noProof/>
            </w:rPr>
            <w:t>197</w:t>
          </w:r>
          <w:r w:rsidR="005908C8">
            <w:rPr>
              <w:noProof/>
            </w:rPr>
            <w:fldChar w:fldCharType="end"/>
          </w:r>
        </w:p>
      </w:tc>
    </w:tr>
  </w:tbl>
  <w:p w14:paraId="7C499D7D" w14:textId="77777777" w:rsidR="005908C8" w:rsidRDefault="005908C8"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7D28F4" w14:paraId="4A3AED68" w14:textId="77777777" w:rsidTr="007A5E5F">
      <w:tc>
        <w:tcPr>
          <w:tcW w:w="6320" w:type="dxa"/>
        </w:tcPr>
        <w:p w14:paraId="3A14AFF6" w14:textId="1298B63B" w:rsidR="005908C8" w:rsidRDefault="005908C8" w:rsidP="007A5E5F">
          <w:pPr>
            <w:pStyle w:val="HeaderEven"/>
            <w:jc w:val="right"/>
          </w:pPr>
          <w:r>
            <w:rPr>
              <w:noProof/>
            </w:rPr>
            <w:fldChar w:fldCharType="begin"/>
          </w:r>
          <w:r>
            <w:rPr>
              <w:noProof/>
            </w:rPr>
            <w:instrText xml:space="preserve"> STYLEREF CharChapText \*charformat  </w:instrText>
          </w:r>
          <w:r>
            <w:rPr>
              <w:noProof/>
            </w:rPr>
            <w:fldChar w:fldCharType="separate"/>
          </w:r>
          <w:r w:rsidR="00E117B1">
            <w:rPr>
              <w:noProof/>
            </w:rPr>
            <w:t>Miscellaneous</w:t>
          </w:r>
          <w:r>
            <w:rPr>
              <w:noProof/>
            </w:rPr>
            <w:fldChar w:fldCharType="end"/>
          </w:r>
        </w:p>
      </w:tc>
      <w:tc>
        <w:tcPr>
          <w:tcW w:w="1701" w:type="dxa"/>
        </w:tcPr>
        <w:p w14:paraId="46AF32C1" w14:textId="4802D5F6" w:rsidR="005908C8" w:rsidRDefault="005908C8" w:rsidP="007A5E5F">
          <w:pPr>
            <w:pStyle w:val="HeaderEven"/>
            <w:jc w:val="right"/>
            <w:rPr>
              <w:b/>
            </w:rPr>
          </w:pPr>
          <w:r>
            <w:rPr>
              <w:b/>
            </w:rPr>
            <w:fldChar w:fldCharType="begin"/>
          </w:r>
          <w:r>
            <w:rPr>
              <w:b/>
            </w:rPr>
            <w:instrText xml:space="preserve"> STYLEREF CharChapNo \*charformat  </w:instrText>
          </w:r>
          <w:r>
            <w:rPr>
              <w:b/>
            </w:rPr>
            <w:fldChar w:fldCharType="separate"/>
          </w:r>
          <w:r w:rsidR="00E117B1">
            <w:rPr>
              <w:b/>
              <w:noProof/>
            </w:rPr>
            <w:t>Chapter 13</w:t>
          </w:r>
          <w:r>
            <w:rPr>
              <w:b/>
            </w:rPr>
            <w:fldChar w:fldCharType="end"/>
          </w:r>
        </w:p>
      </w:tc>
    </w:tr>
    <w:tr w:rsidR="007D28F4" w14:paraId="1AC3E479" w14:textId="77777777" w:rsidTr="007A5E5F">
      <w:tc>
        <w:tcPr>
          <w:tcW w:w="6320" w:type="dxa"/>
        </w:tcPr>
        <w:p w14:paraId="51B279B5" w14:textId="6A2756A8" w:rsidR="005908C8" w:rsidRDefault="005908C8" w:rsidP="007A5E5F">
          <w:pPr>
            <w:pStyle w:val="HeaderEven"/>
            <w:jc w:val="right"/>
          </w:pPr>
          <w:r>
            <w:fldChar w:fldCharType="begin"/>
          </w:r>
          <w:r>
            <w:instrText xml:space="preserve"> STYLEREF CharPartText \*charformat </w:instrText>
          </w:r>
          <w:r>
            <w:fldChar w:fldCharType="end"/>
          </w:r>
        </w:p>
      </w:tc>
      <w:tc>
        <w:tcPr>
          <w:tcW w:w="1701" w:type="dxa"/>
        </w:tcPr>
        <w:p w14:paraId="46F4072B" w14:textId="2CCF7354" w:rsidR="005908C8" w:rsidRDefault="005908C8" w:rsidP="007A5E5F">
          <w:pPr>
            <w:pStyle w:val="HeaderEven"/>
            <w:jc w:val="right"/>
            <w:rPr>
              <w:b/>
            </w:rPr>
          </w:pPr>
          <w:r>
            <w:rPr>
              <w:b/>
            </w:rPr>
            <w:fldChar w:fldCharType="begin"/>
          </w:r>
          <w:r>
            <w:rPr>
              <w:b/>
            </w:rPr>
            <w:instrText xml:space="preserve"> STYLEREF CharPartNo \*charformat </w:instrText>
          </w:r>
          <w:r>
            <w:rPr>
              <w:b/>
            </w:rPr>
            <w:fldChar w:fldCharType="end"/>
          </w:r>
        </w:p>
      </w:tc>
    </w:tr>
    <w:tr w:rsidR="007D28F4" w14:paraId="0F8D31D3" w14:textId="77777777" w:rsidTr="007A5E5F">
      <w:tc>
        <w:tcPr>
          <w:tcW w:w="6320" w:type="dxa"/>
        </w:tcPr>
        <w:p w14:paraId="6820C65A" w14:textId="5B7900FC" w:rsidR="005908C8" w:rsidRDefault="005908C8" w:rsidP="007A5E5F">
          <w:pPr>
            <w:pStyle w:val="HeaderEven"/>
            <w:jc w:val="right"/>
          </w:pPr>
          <w:r>
            <w:fldChar w:fldCharType="begin"/>
          </w:r>
          <w:r>
            <w:instrText xml:space="preserve"> STYLEREF CharDivText \*charformat </w:instrText>
          </w:r>
          <w:r>
            <w:fldChar w:fldCharType="end"/>
          </w:r>
        </w:p>
      </w:tc>
      <w:tc>
        <w:tcPr>
          <w:tcW w:w="1701" w:type="dxa"/>
        </w:tcPr>
        <w:p w14:paraId="4C666713" w14:textId="2A03CBA7" w:rsidR="005908C8" w:rsidRDefault="005908C8" w:rsidP="007A5E5F">
          <w:pPr>
            <w:pStyle w:val="HeaderEven"/>
            <w:jc w:val="right"/>
            <w:rPr>
              <w:b/>
            </w:rPr>
          </w:pPr>
          <w:r>
            <w:rPr>
              <w:b/>
            </w:rPr>
            <w:fldChar w:fldCharType="begin"/>
          </w:r>
          <w:r>
            <w:rPr>
              <w:b/>
            </w:rPr>
            <w:instrText xml:space="preserve"> STYLEREF CharDivNo \*charformat </w:instrText>
          </w:r>
          <w:r>
            <w:rPr>
              <w:b/>
            </w:rPr>
            <w:fldChar w:fldCharType="end"/>
          </w:r>
        </w:p>
      </w:tc>
    </w:tr>
    <w:tr w:rsidR="005908C8" w14:paraId="130F07C1" w14:textId="77777777" w:rsidTr="007A5E5F">
      <w:trPr>
        <w:cantSplit/>
      </w:trPr>
      <w:tc>
        <w:tcPr>
          <w:tcW w:w="1701" w:type="dxa"/>
          <w:gridSpan w:val="2"/>
          <w:tcBorders>
            <w:bottom w:val="single" w:sz="4" w:space="0" w:color="auto"/>
          </w:tcBorders>
        </w:tcPr>
        <w:p w14:paraId="36BD3109" w14:textId="51C34086" w:rsidR="005908C8" w:rsidRDefault="00AD5EB8" w:rsidP="007A5E5F">
          <w:pPr>
            <w:pStyle w:val="HeaderOdd6"/>
          </w:pPr>
          <w:fldSimple w:instr=" DOCPROPERTY &quot;Company&quot;  \* MERGEFORMAT ">
            <w:r>
              <w:t>Section</w:t>
            </w:r>
          </w:fldSimple>
          <w:r w:rsidR="005908C8">
            <w:t xml:space="preserve"> </w:t>
          </w:r>
          <w:r w:rsidR="005908C8">
            <w:rPr>
              <w:noProof/>
            </w:rPr>
            <w:fldChar w:fldCharType="begin"/>
          </w:r>
          <w:r w:rsidR="005908C8">
            <w:rPr>
              <w:noProof/>
            </w:rPr>
            <w:instrText xml:space="preserve"> STYLEREF CharSectNo \*charformat </w:instrText>
          </w:r>
          <w:r w:rsidR="005908C8">
            <w:rPr>
              <w:noProof/>
            </w:rPr>
            <w:fldChar w:fldCharType="separate"/>
          </w:r>
          <w:r w:rsidR="00E117B1">
            <w:rPr>
              <w:noProof/>
            </w:rPr>
            <w:t>196</w:t>
          </w:r>
          <w:r w:rsidR="005908C8">
            <w:rPr>
              <w:noProof/>
            </w:rPr>
            <w:fldChar w:fldCharType="end"/>
          </w:r>
        </w:p>
      </w:tc>
    </w:tr>
  </w:tbl>
  <w:p w14:paraId="42A936A7" w14:textId="77777777" w:rsidR="005908C8" w:rsidRDefault="005908C8"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9767C8" w:rsidRPr="00CB3D59" w14:paraId="57721CDF" w14:textId="77777777">
      <w:trPr>
        <w:jc w:val="center"/>
      </w:trPr>
      <w:tc>
        <w:tcPr>
          <w:tcW w:w="1560" w:type="dxa"/>
        </w:tcPr>
        <w:p w14:paraId="47B976A6" w14:textId="2A368BD7" w:rsidR="009767C8" w:rsidRPr="00F02A14" w:rsidRDefault="009767C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117B1">
            <w:rPr>
              <w:rFonts w:cs="Arial"/>
              <w:b/>
              <w:noProof/>
              <w:szCs w:val="18"/>
            </w:rPr>
            <w:t>Schedule 1</w:t>
          </w:r>
          <w:r w:rsidRPr="00F02A14">
            <w:rPr>
              <w:rFonts w:cs="Arial"/>
              <w:b/>
              <w:szCs w:val="18"/>
            </w:rPr>
            <w:fldChar w:fldCharType="end"/>
          </w:r>
        </w:p>
      </w:tc>
      <w:tc>
        <w:tcPr>
          <w:tcW w:w="5741" w:type="dxa"/>
        </w:tcPr>
        <w:p w14:paraId="310993A6" w14:textId="48EA4CB3" w:rsidR="009767C8" w:rsidRPr="00F02A14" w:rsidRDefault="009767C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117B1">
            <w:rPr>
              <w:rFonts w:cs="Arial"/>
              <w:noProof/>
              <w:szCs w:val="18"/>
            </w:rPr>
            <w:t>Reviewable decisions</w:t>
          </w:r>
          <w:r w:rsidRPr="00F02A14">
            <w:rPr>
              <w:rFonts w:cs="Arial"/>
              <w:szCs w:val="18"/>
            </w:rPr>
            <w:fldChar w:fldCharType="end"/>
          </w:r>
        </w:p>
      </w:tc>
    </w:tr>
    <w:tr w:rsidR="009767C8" w:rsidRPr="00CB3D59" w14:paraId="06CDEDC5" w14:textId="77777777">
      <w:trPr>
        <w:jc w:val="center"/>
      </w:trPr>
      <w:tc>
        <w:tcPr>
          <w:tcW w:w="1560" w:type="dxa"/>
        </w:tcPr>
        <w:p w14:paraId="4FCA817C" w14:textId="4998E52D" w:rsidR="009767C8" w:rsidRPr="00F02A14" w:rsidRDefault="009767C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6D65029" w14:textId="5D0A7D30" w:rsidR="009767C8" w:rsidRPr="00F02A14" w:rsidRDefault="009767C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767C8" w:rsidRPr="00CB3D59" w14:paraId="6FBCEA97" w14:textId="77777777">
      <w:trPr>
        <w:jc w:val="center"/>
      </w:trPr>
      <w:tc>
        <w:tcPr>
          <w:tcW w:w="7296" w:type="dxa"/>
          <w:gridSpan w:val="2"/>
          <w:tcBorders>
            <w:bottom w:val="single" w:sz="4" w:space="0" w:color="auto"/>
          </w:tcBorders>
        </w:tcPr>
        <w:p w14:paraId="25274CE0" w14:textId="77777777" w:rsidR="009767C8" w:rsidRPr="00783A18" w:rsidRDefault="009767C8" w:rsidP="00783A18">
          <w:pPr>
            <w:pStyle w:val="HeaderEven6"/>
            <w:spacing w:before="0" w:after="0"/>
            <w:rPr>
              <w:rFonts w:ascii="Times New Roman" w:hAnsi="Times New Roman"/>
              <w:sz w:val="24"/>
              <w:szCs w:val="24"/>
            </w:rPr>
          </w:pPr>
        </w:p>
      </w:tc>
    </w:tr>
  </w:tbl>
  <w:p w14:paraId="3D808C0E" w14:textId="77777777" w:rsidR="009767C8" w:rsidRDefault="009767C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9767C8" w:rsidRPr="00CB3D59" w14:paraId="767230A9" w14:textId="77777777">
      <w:trPr>
        <w:jc w:val="center"/>
      </w:trPr>
      <w:tc>
        <w:tcPr>
          <w:tcW w:w="5741" w:type="dxa"/>
        </w:tcPr>
        <w:p w14:paraId="4CF6AA38" w14:textId="7C63987C" w:rsidR="009767C8" w:rsidRPr="00F02A14" w:rsidRDefault="009767C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117B1">
            <w:rPr>
              <w:rFonts w:cs="Arial"/>
              <w:noProof/>
              <w:szCs w:val="18"/>
            </w:rPr>
            <w:t>Reviewable decisions</w:t>
          </w:r>
          <w:r w:rsidRPr="00F02A14">
            <w:rPr>
              <w:rFonts w:cs="Arial"/>
              <w:szCs w:val="18"/>
            </w:rPr>
            <w:fldChar w:fldCharType="end"/>
          </w:r>
        </w:p>
      </w:tc>
      <w:tc>
        <w:tcPr>
          <w:tcW w:w="1560" w:type="dxa"/>
        </w:tcPr>
        <w:p w14:paraId="2DECF4A5" w14:textId="3CC7BCA3" w:rsidR="009767C8" w:rsidRPr="00F02A14" w:rsidRDefault="009767C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117B1">
            <w:rPr>
              <w:rFonts w:cs="Arial"/>
              <w:b/>
              <w:noProof/>
              <w:szCs w:val="18"/>
            </w:rPr>
            <w:t>Schedule 1</w:t>
          </w:r>
          <w:r w:rsidRPr="00F02A14">
            <w:rPr>
              <w:rFonts w:cs="Arial"/>
              <w:b/>
              <w:szCs w:val="18"/>
            </w:rPr>
            <w:fldChar w:fldCharType="end"/>
          </w:r>
        </w:p>
      </w:tc>
    </w:tr>
    <w:tr w:rsidR="009767C8" w:rsidRPr="00CB3D59" w14:paraId="0285AF1E" w14:textId="77777777">
      <w:trPr>
        <w:jc w:val="center"/>
      </w:trPr>
      <w:tc>
        <w:tcPr>
          <w:tcW w:w="5741" w:type="dxa"/>
        </w:tcPr>
        <w:p w14:paraId="15C1B19E" w14:textId="747A1DF8" w:rsidR="009767C8" w:rsidRPr="00F02A14" w:rsidRDefault="009767C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2C7B55E" w14:textId="2A44FA0C" w:rsidR="009767C8" w:rsidRPr="00F02A14" w:rsidRDefault="009767C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767C8" w:rsidRPr="00CB3D59" w14:paraId="3D59F541" w14:textId="77777777">
      <w:trPr>
        <w:jc w:val="center"/>
      </w:trPr>
      <w:tc>
        <w:tcPr>
          <w:tcW w:w="7296" w:type="dxa"/>
          <w:gridSpan w:val="2"/>
          <w:tcBorders>
            <w:bottom w:val="single" w:sz="4" w:space="0" w:color="auto"/>
          </w:tcBorders>
        </w:tcPr>
        <w:p w14:paraId="5D9BCED0" w14:textId="77777777" w:rsidR="009767C8" w:rsidRPr="00783A18" w:rsidRDefault="009767C8" w:rsidP="00783A18">
          <w:pPr>
            <w:pStyle w:val="HeaderOdd6"/>
            <w:spacing w:before="0" w:after="0"/>
            <w:jc w:val="left"/>
            <w:rPr>
              <w:rFonts w:ascii="Times New Roman" w:hAnsi="Times New Roman"/>
              <w:sz w:val="24"/>
              <w:szCs w:val="24"/>
            </w:rPr>
          </w:pPr>
        </w:p>
      </w:tc>
    </w:tr>
  </w:tbl>
  <w:p w14:paraId="3F229A7A" w14:textId="77777777" w:rsidR="009767C8" w:rsidRDefault="009767C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5908C8" w14:paraId="630BE356" w14:textId="77777777">
      <w:trPr>
        <w:jc w:val="center"/>
      </w:trPr>
      <w:tc>
        <w:tcPr>
          <w:tcW w:w="1340" w:type="dxa"/>
        </w:tcPr>
        <w:p w14:paraId="7F0353AF" w14:textId="77777777" w:rsidR="005908C8" w:rsidRDefault="005908C8">
          <w:pPr>
            <w:pStyle w:val="HeaderEven"/>
          </w:pPr>
        </w:p>
      </w:tc>
      <w:tc>
        <w:tcPr>
          <w:tcW w:w="6583" w:type="dxa"/>
        </w:tcPr>
        <w:p w14:paraId="3DAE4EA5" w14:textId="77777777" w:rsidR="005908C8" w:rsidRDefault="005908C8">
          <w:pPr>
            <w:pStyle w:val="HeaderEven"/>
          </w:pPr>
        </w:p>
      </w:tc>
    </w:tr>
    <w:tr w:rsidR="005908C8" w14:paraId="2E58304F" w14:textId="77777777">
      <w:trPr>
        <w:jc w:val="center"/>
      </w:trPr>
      <w:tc>
        <w:tcPr>
          <w:tcW w:w="7923" w:type="dxa"/>
          <w:gridSpan w:val="2"/>
          <w:tcBorders>
            <w:bottom w:val="single" w:sz="4" w:space="0" w:color="auto"/>
          </w:tcBorders>
        </w:tcPr>
        <w:p w14:paraId="5A1D3A73" w14:textId="77777777" w:rsidR="005908C8" w:rsidRDefault="005908C8">
          <w:pPr>
            <w:pStyle w:val="HeaderEven6"/>
          </w:pPr>
          <w:r>
            <w:t>Dictionary</w:t>
          </w:r>
        </w:p>
      </w:tc>
    </w:tr>
  </w:tbl>
  <w:p w14:paraId="08421B12" w14:textId="77777777" w:rsidR="005908C8" w:rsidRDefault="005908C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5908C8" w14:paraId="5BCAFB6C" w14:textId="77777777">
      <w:trPr>
        <w:jc w:val="center"/>
      </w:trPr>
      <w:tc>
        <w:tcPr>
          <w:tcW w:w="6583" w:type="dxa"/>
        </w:tcPr>
        <w:p w14:paraId="2AA7C935" w14:textId="77777777" w:rsidR="005908C8" w:rsidRDefault="005908C8">
          <w:pPr>
            <w:pStyle w:val="HeaderOdd"/>
          </w:pPr>
        </w:p>
      </w:tc>
      <w:tc>
        <w:tcPr>
          <w:tcW w:w="1340" w:type="dxa"/>
        </w:tcPr>
        <w:p w14:paraId="01DECF7F" w14:textId="77777777" w:rsidR="005908C8" w:rsidRDefault="005908C8">
          <w:pPr>
            <w:pStyle w:val="HeaderOdd"/>
          </w:pPr>
        </w:p>
      </w:tc>
    </w:tr>
    <w:tr w:rsidR="005908C8" w14:paraId="7B7FA172" w14:textId="77777777">
      <w:trPr>
        <w:jc w:val="center"/>
      </w:trPr>
      <w:tc>
        <w:tcPr>
          <w:tcW w:w="7923" w:type="dxa"/>
          <w:gridSpan w:val="2"/>
          <w:tcBorders>
            <w:bottom w:val="single" w:sz="4" w:space="0" w:color="auto"/>
          </w:tcBorders>
        </w:tcPr>
        <w:p w14:paraId="151C5899" w14:textId="77777777" w:rsidR="005908C8" w:rsidRDefault="005908C8">
          <w:pPr>
            <w:pStyle w:val="HeaderOdd6"/>
          </w:pPr>
          <w:r>
            <w:t>Dictionary</w:t>
          </w:r>
        </w:p>
      </w:tc>
    </w:tr>
  </w:tbl>
  <w:p w14:paraId="6A6197A2" w14:textId="77777777" w:rsidR="005908C8" w:rsidRDefault="005908C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5908C8" w14:paraId="6A744372" w14:textId="77777777">
      <w:trPr>
        <w:jc w:val="center"/>
      </w:trPr>
      <w:tc>
        <w:tcPr>
          <w:tcW w:w="1234" w:type="dxa"/>
          <w:gridSpan w:val="2"/>
        </w:tcPr>
        <w:p w14:paraId="781EF904" w14:textId="77777777" w:rsidR="005908C8" w:rsidRDefault="005908C8">
          <w:pPr>
            <w:pStyle w:val="HeaderEven"/>
            <w:rPr>
              <w:b/>
            </w:rPr>
          </w:pPr>
          <w:r>
            <w:rPr>
              <w:b/>
            </w:rPr>
            <w:t>Endnotes</w:t>
          </w:r>
        </w:p>
      </w:tc>
      <w:tc>
        <w:tcPr>
          <w:tcW w:w="6062" w:type="dxa"/>
        </w:tcPr>
        <w:p w14:paraId="574418B2" w14:textId="77777777" w:rsidR="005908C8" w:rsidRDefault="005908C8">
          <w:pPr>
            <w:pStyle w:val="HeaderEven"/>
          </w:pPr>
        </w:p>
      </w:tc>
    </w:tr>
    <w:tr w:rsidR="005908C8" w14:paraId="52A529F1" w14:textId="77777777">
      <w:trPr>
        <w:cantSplit/>
        <w:jc w:val="center"/>
      </w:trPr>
      <w:tc>
        <w:tcPr>
          <w:tcW w:w="7296" w:type="dxa"/>
          <w:gridSpan w:val="3"/>
        </w:tcPr>
        <w:p w14:paraId="094C6401" w14:textId="77777777" w:rsidR="005908C8" w:rsidRDefault="005908C8">
          <w:pPr>
            <w:pStyle w:val="HeaderEven"/>
          </w:pPr>
        </w:p>
      </w:tc>
    </w:tr>
    <w:tr w:rsidR="005908C8" w14:paraId="2FEBCE42" w14:textId="77777777">
      <w:trPr>
        <w:cantSplit/>
        <w:jc w:val="center"/>
      </w:trPr>
      <w:tc>
        <w:tcPr>
          <w:tcW w:w="700" w:type="dxa"/>
          <w:tcBorders>
            <w:bottom w:val="single" w:sz="4" w:space="0" w:color="auto"/>
          </w:tcBorders>
        </w:tcPr>
        <w:p w14:paraId="2546E981" w14:textId="44BE1E22" w:rsidR="005908C8" w:rsidRDefault="005908C8">
          <w:pPr>
            <w:pStyle w:val="HeaderEven6"/>
          </w:pPr>
          <w:r>
            <w:rPr>
              <w:noProof/>
            </w:rPr>
            <w:fldChar w:fldCharType="begin"/>
          </w:r>
          <w:r>
            <w:rPr>
              <w:noProof/>
            </w:rPr>
            <w:instrText xml:space="preserve"> STYLEREF charTableNo \*charformat </w:instrText>
          </w:r>
          <w:r>
            <w:rPr>
              <w:noProof/>
            </w:rPr>
            <w:fldChar w:fldCharType="separate"/>
          </w:r>
          <w:r w:rsidR="00E117B1">
            <w:rPr>
              <w:noProof/>
            </w:rPr>
            <w:t>5</w:t>
          </w:r>
          <w:r>
            <w:rPr>
              <w:noProof/>
            </w:rPr>
            <w:fldChar w:fldCharType="end"/>
          </w:r>
        </w:p>
      </w:tc>
      <w:tc>
        <w:tcPr>
          <w:tcW w:w="6600" w:type="dxa"/>
          <w:gridSpan w:val="2"/>
          <w:tcBorders>
            <w:bottom w:val="single" w:sz="4" w:space="0" w:color="auto"/>
          </w:tcBorders>
        </w:tcPr>
        <w:p w14:paraId="2C78C35F" w14:textId="522CFEC2" w:rsidR="005908C8" w:rsidRDefault="005908C8">
          <w:pPr>
            <w:pStyle w:val="HeaderEven6"/>
          </w:pPr>
          <w:r>
            <w:rPr>
              <w:noProof/>
            </w:rPr>
            <w:fldChar w:fldCharType="begin"/>
          </w:r>
          <w:r>
            <w:rPr>
              <w:noProof/>
            </w:rPr>
            <w:instrText xml:space="preserve"> STYLEREF charTableText \*charformat </w:instrText>
          </w:r>
          <w:r>
            <w:rPr>
              <w:noProof/>
            </w:rPr>
            <w:fldChar w:fldCharType="separate"/>
          </w:r>
          <w:r w:rsidR="00E117B1">
            <w:rPr>
              <w:noProof/>
            </w:rPr>
            <w:t>Earlier republications</w:t>
          </w:r>
          <w:r>
            <w:rPr>
              <w:noProof/>
            </w:rPr>
            <w:fldChar w:fldCharType="end"/>
          </w:r>
        </w:p>
      </w:tc>
    </w:tr>
  </w:tbl>
  <w:p w14:paraId="04547D0B" w14:textId="77777777" w:rsidR="005908C8" w:rsidRDefault="005908C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5908C8" w14:paraId="4C7A5327" w14:textId="77777777">
      <w:trPr>
        <w:jc w:val="center"/>
      </w:trPr>
      <w:tc>
        <w:tcPr>
          <w:tcW w:w="5741" w:type="dxa"/>
        </w:tcPr>
        <w:p w14:paraId="17AF2A36" w14:textId="77777777" w:rsidR="005908C8" w:rsidRDefault="005908C8">
          <w:pPr>
            <w:pStyle w:val="HeaderEven"/>
            <w:jc w:val="right"/>
          </w:pPr>
        </w:p>
      </w:tc>
      <w:tc>
        <w:tcPr>
          <w:tcW w:w="1560" w:type="dxa"/>
          <w:gridSpan w:val="2"/>
        </w:tcPr>
        <w:p w14:paraId="35F3290B" w14:textId="77777777" w:rsidR="005908C8" w:rsidRDefault="005908C8">
          <w:pPr>
            <w:pStyle w:val="HeaderEven"/>
            <w:jc w:val="right"/>
            <w:rPr>
              <w:b/>
            </w:rPr>
          </w:pPr>
          <w:r>
            <w:rPr>
              <w:b/>
            </w:rPr>
            <w:t>Endnotes</w:t>
          </w:r>
        </w:p>
      </w:tc>
    </w:tr>
    <w:tr w:rsidR="005908C8" w14:paraId="7F2018B2" w14:textId="77777777">
      <w:trPr>
        <w:jc w:val="center"/>
      </w:trPr>
      <w:tc>
        <w:tcPr>
          <w:tcW w:w="7301" w:type="dxa"/>
          <w:gridSpan w:val="3"/>
        </w:tcPr>
        <w:p w14:paraId="0BD4D5F0" w14:textId="77777777" w:rsidR="005908C8" w:rsidRDefault="005908C8">
          <w:pPr>
            <w:pStyle w:val="HeaderEven"/>
            <w:jc w:val="right"/>
            <w:rPr>
              <w:b/>
            </w:rPr>
          </w:pPr>
        </w:p>
      </w:tc>
    </w:tr>
    <w:tr w:rsidR="005908C8" w14:paraId="2DE6C934" w14:textId="77777777">
      <w:trPr>
        <w:jc w:val="center"/>
      </w:trPr>
      <w:tc>
        <w:tcPr>
          <w:tcW w:w="6600" w:type="dxa"/>
          <w:gridSpan w:val="2"/>
          <w:tcBorders>
            <w:bottom w:val="single" w:sz="4" w:space="0" w:color="auto"/>
          </w:tcBorders>
        </w:tcPr>
        <w:p w14:paraId="0D6073EE" w14:textId="48D037CF" w:rsidR="005908C8" w:rsidRDefault="005908C8">
          <w:pPr>
            <w:pStyle w:val="HeaderOdd6"/>
          </w:pPr>
          <w:r>
            <w:rPr>
              <w:noProof/>
            </w:rPr>
            <w:fldChar w:fldCharType="begin"/>
          </w:r>
          <w:r>
            <w:rPr>
              <w:noProof/>
            </w:rPr>
            <w:instrText xml:space="preserve"> STYLEREF charTableText \*charformat </w:instrText>
          </w:r>
          <w:r>
            <w:rPr>
              <w:noProof/>
            </w:rPr>
            <w:fldChar w:fldCharType="separate"/>
          </w:r>
          <w:r w:rsidR="00E117B1">
            <w:rPr>
              <w:noProof/>
            </w:rPr>
            <w:t>Earlier republications</w:t>
          </w:r>
          <w:r>
            <w:rPr>
              <w:noProof/>
            </w:rPr>
            <w:fldChar w:fldCharType="end"/>
          </w:r>
        </w:p>
      </w:tc>
      <w:tc>
        <w:tcPr>
          <w:tcW w:w="700" w:type="dxa"/>
          <w:tcBorders>
            <w:bottom w:val="single" w:sz="4" w:space="0" w:color="auto"/>
          </w:tcBorders>
        </w:tcPr>
        <w:p w14:paraId="484C3053" w14:textId="6D05C295" w:rsidR="005908C8" w:rsidRDefault="005908C8">
          <w:pPr>
            <w:pStyle w:val="HeaderOdd6"/>
          </w:pPr>
          <w:r>
            <w:rPr>
              <w:noProof/>
            </w:rPr>
            <w:fldChar w:fldCharType="begin"/>
          </w:r>
          <w:r>
            <w:rPr>
              <w:noProof/>
            </w:rPr>
            <w:instrText xml:space="preserve"> STYLEREF charTableNo \*charformat </w:instrText>
          </w:r>
          <w:r>
            <w:rPr>
              <w:noProof/>
            </w:rPr>
            <w:fldChar w:fldCharType="separate"/>
          </w:r>
          <w:r w:rsidR="00E117B1">
            <w:rPr>
              <w:noProof/>
            </w:rPr>
            <w:t>5</w:t>
          </w:r>
          <w:r>
            <w:rPr>
              <w:noProof/>
            </w:rPr>
            <w:fldChar w:fldCharType="end"/>
          </w:r>
        </w:p>
      </w:tc>
    </w:tr>
  </w:tbl>
  <w:p w14:paraId="09C19CB2" w14:textId="77777777" w:rsidR="005908C8" w:rsidRDefault="005908C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EB36B6" w14:textId="77777777" w:rsidR="005E016A" w:rsidRDefault="005E016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D3B53D" w14:textId="77777777" w:rsidR="005E016A" w:rsidRDefault="005E016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3DE8F" w14:textId="77777777" w:rsidR="005E016A" w:rsidRDefault="005E016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D8D8FE" w14:textId="77777777" w:rsidR="005E016A" w:rsidRDefault="005E01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4BE12B76"/>
    <w:multiLevelType w:val="singleLevel"/>
    <w:tmpl w:val="D9FAC41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FE9684D"/>
    <w:multiLevelType w:val="multilevel"/>
    <w:tmpl w:val="48E289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u w:val="none"/>
        <w:effect w:val="none"/>
        <w:vertAlign w:val="baseline"/>
      </w:rPr>
    </w:lvl>
    <w:lvl w:ilvl="7">
      <w:start w:val="1"/>
      <w:numFmt w:val="lowerRoman"/>
      <w:lvlText w:val="(%8)"/>
      <w:lvlJc w:val="right"/>
      <w:pPr>
        <w:tabs>
          <w:tab w:val="num" w:pos="2140"/>
        </w:tabs>
        <w:ind w:left="2140" w:hanging="200"/>
      </w:pPr>
      <w:rPr>
        <w:b w:val="0"/>
        <w:i w:val="0"/>
        <w:strike w:val="0"/>
        <w:dstrike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290089574">
    <w:abstractNumId w:val="15"/>
  </w:num>
  <w:num w:numId="2" w16cid:durableId="2008554955">
    <w:abstractNumId w:val="19"/>
  </w:num>
  <w:num w:numId="3" w16cid:durableId="986084142">
    <w:abstractNumId w:val="13"/>
  </w:num>
  <w:num w:numId="4" w16cid:durableId="647243259">
    <w:abstractNumId w:val="12"/>
  </w:num>
  <w:num w:numId="5" w16cid:durableId="2011449123">
    <w:abstractNumId w:val="11"/>
  </w:num>
  <w:num w:numId="6" w16cid:durableId="261307728">
    <w:abstractNumId w:val="18"/>
  </w:num>
  <w:num w:numId="7" w16cid:durableId="995298323">
    <w:abstractNumId w:val="16"/>
  </w:num>
  <w:num w:numId="8" w16cid:durableId="1719011613">
    <w:abstractNumId w:val="22"/>
  </w:num>
  <w:num w:numId="9" w16cid:durableId="898133542">
    <w:abstractNumId w:val="24"/>
  </w:num>
  <w:num w:numId="10" w16cid:durableId="1152408563">
    <w:abstractNumId w:val="9"/>
  </w:num>
  <w:num w:numId="11" w16cid:durableId="2019306645">
    <w:abstractNumId w:val="7"/>
  </w:num>
  <w:num w:numId="12" w16cid:durableId="599916739">
    <w:abstractNumId w:val="6"/>
  </w:num>
  <w:num w:numId="13" w16cid:durableId="1632052026">
    <w:abstractNumId w:val="5"/>
  </w:num>
  <w:num w:numId="14" w16cid:durableId="221257767">
    <w:abstractNumId w:val="4"/>
  </w:num>
  <w:num w:numId="15" w16cid:durableId="1877153889">
    <w:abstractNumId w:val="8"/>
  </w:num>
  <w:num w:numId="16" w16cid:durableId="964966082">
    <w:abstractNumId w:val="3"/>
  </w:num>
  <w:num w:numId="17" w16cid:durableId="1909345664">
    <w:abstractNumId w:val="2"/>
  </w:num>
  <w:num w:numId="18" w16cid:durableId="786705982">
    <w:abstractNumId w:val="1"/>
  </w:num>
  <w:num w:numId="19" w16cid:durableId="132138598">
    <w:abstractNumId w:val="0"/>
  </w:num>
  <w:num w:numId="20" w16cid:durableId="331683180">
    <w:abstractNumId w:val="23"/>
  </w:num>
  <w:num w:numId="21" w16cid:durableId="1562911572">
    <w:abstractNumId w:val="14"/>
    <w:lvlOverride w:ilvl="0">
      <w:startOverride w:val="1"/>
    </w:lvlOverride>
  </w:num>
  <w:num w:numId="22" w16cid:durableId="1928031081">
    <w:abstractNumId w:val="17"/>
  </w:num>
  <w:num w:numId="23" w16cid:durableId="93081344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075930190">
    <w:abstractNumId w:val="22"/>
  </w:num>
  <w:num w:numId="25" w16cid:durableId="2072269242">
    <w:abstractNumId w:val="22"/>
  </w:num>
  <w:num w:numId="26" w16cid:durableId="1000887536">
    <w:abstractNumId w:val="22"/>
  </w:num>
  <w:num w:numId="27" w16cid:durableId="80765236">
    <w:abstractNumId w:val="2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13D"/>
    <w:rsid w:val="00002B88"/>
    <w:rsid w:val="00016C10"/>
    <w:rsid w:val="00017DF2"/>
    <w:rsid w:val="00020F74"/>
    <w:rsid w:val="00022958"/>
    <w:rsid w:val="00024BE4"/>
    <w:rsid w:val="00026E55"/>
    <w:rsid w:val="00027C16"/>
    <w:rsid w:val="000305ED"/>
    <w:rsid w:val="000328B5"/>
    <w:rsid w:val="0003396C"/>
    <w:rsid w:val="000379E0"/>
    <w:rsid w:val="00051A93"/>
    <w:rsid w:val="000562EC"/>
    <w:rsid w:val="00056DC1"/>
    <w:rsid w:val="000606F5"/>
    <w:rsid w:val="00060A57"/>
    <w:rsid w:val="000628D5"/>
    <w:rsid w:val="00065058"/>
    <w:rsid w:val="0006581F"/>
    <w:rsid w:val="00066676"/>
    <w:rsid w:val="00073ECF"/>
    <w:rsid w:val="00081CB4"/>
    <w:rsid w:val="000830CA"/>
    <w:rsid w:val="0008366F"/>
    <w:rsid w:val="00084BE7"/>
    <w:rsid w:val="00084EBB"/>
    <w:rsid w:val="0008578D"/>
    <w:rsid w:val="00087DAE"/>
    <w:rsid w:val="0009067D"/>
    <w:rsid w:val="0009324F"/>
    <w:rsid w:val="00094412"/>
    <w:rsid w:val="000A1805"/>
    <w:rsid w:val="000A411F"/>
    <w:rsid w:val="000B21E8"/>
    <w:rsid w:val="000B4B2D"/>
    <w:rsid w:val="000B545E"/>
    <w:rsid w:val="000C4843"/>
    <w:rsid w:val="000C4B53"/>
    <w:rsid w:val="000C64F2"/>
    <w:rsid w:val="000D19B9"/>
    <w:rsid w:val="000D7807"/>
    <w:rsid w:val="000E23A5"/>
    <w:rsid w:val="000E766D"/>
    <w:rsid w:val="000F1C48"/>
    <w:rsid w:val="000F5BAA"/>
    <w:rsid w:val="00105D0B"/>
    <w:rsid w:val="00107064"/>
    <w:rsid w:val="00107D1B"/>
    <w:rsid w:val="00107E27"/>
    <w:rsid w:val="0011318A"/>
    <w:rsid w:val="00115736"/>
    <w:rsid w:val="001158A6"/>
    <w:rsid w:val="00115A85"/>
    <w:rsid w:val="00121C55"/>
    <w:rsid w:val="00122B82"/>
    <w:rsid w:val="0013118B"/>
    <w:rsid w:val="00136BE0"/>
    <w:rsid w:val="00136D02"/>
    <w:rsid w:val="00141820"/>
    <w:rsid w:val="001426DD"/>
    <w:rsid w:val="00143C3D"/>
    <w:rsid w:val="00144AB3"/>
    <w:rsid w:val="00144F92"/>
    <w:rsid w:val="00145A3F"/>
    <w:rsid w:val="00146A96"/>
    <w:rsid w:val="0015067C"/>
    <w:rsid w:val="00152503"/>
    <w:rsid w:val="001545D6"/>
    <w:rsid w:val="0015622B"/>
    <w:rsid w:val="00163096"/>
    <w:rsid w:val="0016373C"/>
    <w:rsid w:val="00170C2C"/>
    <w:rsid w:val="00172BE1"/>
    <w:rsid w:val="0017422D"/>
    <w:rsid w:val="00177736"/>
    <w:rsid w:val="00180D5C"/>
    <w:rsid w:val="0018449D"/>
    <w:rsid w:val="00185FC3"/>
    <w:rsid w:val="0019344C"/>
    <w:rsid w:val="0019565F"/>
    <w:rsid w:val="001A06F3"/>
    <w:rsid w:val="001A3BC7"/>
    <w:rsid w:val="001C030D"/>
    <w:rsid w:val="001C0E86"/>
    <w:rsid w:val="001C34E3"/>
    <w:rsid w:val="001C434C"/>
    <w:rsid w:val="001C7C54"/>
    <w:rsid w:val="001D0212"/>
    <w:rsid w:val="001D0F21"/>
    <w:rsid w:val="001D1187"/>
    <w:rsid w:val="001E008C"/>
    <w:rsid w:val="001E2393"/>
    <w:rsid w:val="001E6B3C"/>
    <w:rsid w:val="001E6E4E"/>
    <w:rsid w:val="001F44FC"/>
    <w:rsid w:val="001F6C57"/>
    <w:rsid w:val="00206C6F"/>
    <w:rsid w:val="00213E0F"/>
    <w:rsid w:val="00216774"/>
    <w:rsid w:val="00217DFA"/>
    <w:rsid w:val="00220F3B"/>
    <w:rsid w:val="00222107"/>
    <w:rsid w:val="00222320"/>
    <w:rsid w:val="002243D7"/>
    <w:rsid w:val="00224D3B"/>
    <w:rsid w:val="002274E7"/>
    <w:rsid w:val="002330D9"/>
    <w:rsid w:val="002366E4"/>
    <w:rsid w:val="00253630"/>
    <w:rsid w:val="00254757"/>
    <w:rsid w:val="00254D64"/>
    <w:rsid w:val="00263A32"/>
    <w:rsid w:val="00263B67"/>
    <w:rsid w:val="00273237"/>
    <w:rsid w:val="0028246D"/>
    <w:rsid w:val="0028329A"/>
    <w:rsid w:val="00283606"/>
    <w:rsid w:val="002928D0"/>
    <w:rsid w:val="00294921"/>
    <w:rsid w:val="00295001"/>
    <w:rsid w:val="00297016"/>
    <w:rsid w:val="002A496F"/>
    <w:rsid w:val="002A6649"/>
    <w:rsid w:val="002B3858"/>
    <w:rsid w:val="002B5D75"/>
    <w:rsid w:val="002C0E11"/>
    <w:rsid w:val="002C4305"/>
    <w:rsid w:val="002C485B"/>
    <w:rsid w:val="002D0627"/>
    <w:rsid w:val="002D12FA"/>
    <w:rsid w:val="002D1DC7"/>
    <w:rsid w:val="002D4CD0"/>
    <w:rsid w:val="002D5781"/>
    <w:rsid w:val="002D7F08"/>
    <w:rsid w:val="002E35B8"/>
    <w:rsid w:val="002F06FE"/>
    <w:rsid w:val="002F1C8C"/>
    <w:rsid w:val="002F1F55"/>
    <w:rsid w:val="002F6662"/>
    <w:rsid w:val="002F77FA"/>
    <w:rsid w:val="003051D3"/>
    <w:rsid w:val="00305DB9"/>
    <w:rsid w:val="003117B2"/>
    <w:rsid w:val="00312EED"/>
    <w:rsid w:val="0031496D"/>
    <w:rsid w:val="00320754"/>
    <w:rsid w:val="00324CCE"/>
    <w:rsid w:val="00325076"/>
    <w:rsid w:val="00330387"/>
    <w:rsid w:val="00331352"/>
    <w:rsid w:val="00333ABC"/>
    <w:rsid w:val="00335C8A"/>
    <w:rsid w:val="003372FE"/>
    <w:rsid w:val="00340836"/>
    <w:rsid w:val="00341F56"/>
    <w:rsid w:val="00342AD4"/>
    <w:rsid w:val="003476AC"/>
    <w:rsid w:val="003525C4"/>
    <w:rsid w:val="00353D3F"/>
    <w:rsid w:val="0035769C"/>
    <w:rsid w:val="00361672"/>
    <w:rsid w:val="00362D04"/>
    <w:rsid w:val="00366B8F"/>
    <w:rsid w:val="003750FD"/>
    <w:rsid w:val="00380D3F"/>
    <w:rsid w:val="00382C34"/>
    <w:rsid w:val="00391B68"/>
    <w:rsid w:val="00391E24"/>
    <w:rsid w:val="00392755"/>
    <w:rsid w:val="00393DEB"/>
    <w:rsid w:val="00394C77"/>
    <w:rsid w:val="00397146"/>
    <w:rsid w:val="003B1CF2"/>
    <w:rsid w:val="003B429F"/>
    <w:rsid w:val="003B7468"/>
    <w:rsid w:val="003C0757"/>
    <w:rsid w:val="003C1A4F"/>
    <w:rsid w:val="003C3F8E"/>
    <w:rsid w:val="003C5D54"/>
    <w:rsid w:val="003D11A4"/>
    <w:rsid w:val="003D1B45"/>
    <w:rsid w:val="003D1D78"/>
    <w:rsid w:val="003D6415"/>
    <w:rsid w:val="003E0A35"/>
    <w:rsid w:val="003E1B54"/>
    <w:rsid w:val="003E32A4"/>
    <w:rsid w:val="003F2F62"/>
    <w:rsid w:val="003F4CD4"/>
    <w:rsid w:val="00404555"/>
    <w:rsid w:val="00415DEB"/>
    <w:rsid w:val="004208F9"/>
    <w:rsid w:val="00421263"/>
    <w:rsid w:val="004258D1"/>
    <w:rsid w:val="00426C97"/>
    <w:rsid w:val="00437BF6"/>
    <w:rsid w:val="0044136F"/>
    <w:rsid w:val="0044405F"/>
    <w:rsid w:val="00446874"/>
    <w:rsid w:val="00454C9E"/>
    <w:rsid w:val="00456315"/>
    <w:rsid w:val="00457DC4"/>
    <w:rsid w:val="00462159"/>
    <w:rsid w:val="0046457E"/>
    <w:rsid w:val="00465DBF"/>
    <w:rsid w:val="004660E6"/>
    <w:rsid w:val="0046689B"/>
    <w:rsid w:val="00472571"/>
    <w:rsid w:val="00472820"/>
    <w:rsid w:val="00476E21"/>
    <w:rsid w:val="00481A79"/>
    <w:rsid w:val="0048274A"/>
    <w:rsid w:val="004929AC"/>
    <w:rsid w:val="0049578E"/>
    <w:rsid w:val="004A0E24"/>
    <w:rsid w:val="004A3BB1"/>
    <w:rsid w:val="004A635A"/>
    <w:rsid w:val="004A65D2"/>
    <w:rsid w:val="004A6B57"/>
    <w:rsid w:val="004B2B95"/>
    <w:rsid w:val="004B7571"/>
    <w:rsid w:val="004C30DF"/>
    <w:rsid w:val="004C3122"/>
    <w:rsid w:val="004C6897"/>
    <w:rsid w:val="004C7867"/>
    <w:rsid w:val="004D2E1D"/>
    <w:rsid w:val="004D374F"/>
    <w:rsid w:val="004D6ACD"/>
    <w:rsid w:val="004D6D1E"/>
    <w:rsid w:val="004D7908"/>
    <w:rsid w:val="004E2320"/>
    <w:rsid w:val="004E2BBD"/>
    <w:rsid w:val="004E4794"/>
    <w:rsid w:val="004F1E6A"/>
    <w:rsid w:val="004F4B3A"/>
    <w:rsid w:val="004F4D0F"/>
    <w:rsid w:val="0050052E"/>
    <w:rsid w:val="00501756"/>
    <w:rsid w:val="00501CB0"/>
    <w:rsid w:val="0050215C"/>
    <w:rsid w:val="00511CB4"/>
    <w:rsid w:val="00515FCC"/>
    <w:rsid w:val="005204B3"/>
    <w:rsid w:val="0052203D"/>
    <w:rsid w:val="00523034"/>
    <w:rsid w:val="00523D4F"/>
    <w:rsid w:val="005341AA"/>
    <w:rsid w:val="00537119"/>
    <w:rsid w:val="00537AEC"/>
    <w:rsid w:val="00540C8B"/>
    <w:rsid w:val="005451AD"/>
    <w:rsid w:val="00546CE6"/>
    <w:rsid w:val="00546D6E"/>
    <w:rsid w:val="00550DE9"/>
    <w:rsid w:val="00553588"/>
    <w:rsid w:val="005535CC"/>
    <w:rsid w:val="00560CB8"/>
    <w:rsid w:val="00563683"/>
    <w:rsid w:val="005661E1"/>
    <w:rsid w:val="00567251"/>
    <w:rsid w:val="00571359"/>
    <w:rsid w:val="00573512"/>
    <w:rsid w:val="005753F1"/>
    <w:rsid w:val="00577FE6"/>
    <w:rsid w:val="00583905"/>
    <w:rsid w:val="00583E07"/>
    <w:rsid w:val="005908C8"/>
    <w:rsid w:val="005920FF"/>
    <w:rsid w:val="00595839"/>
    <w:rsid w:val="00595B81"/>
    <w:rsid w:val="00596FB7"/>
    <w:rsid w:val="005A034F"/>
    <w:rsid w:val="005A6F77"/>
    <w:rsid w:val="005A7314"/>
    <w:rsid w:val="005A796E"/>
    <w:rsid w:val="005B2532"/>
    <w:rsid w:val="005B2802"/>
    <w:rsid w:val="005C1F67"/>
    <w:rsid w:val="005C2FDA"/>
    <w:rsid w:val="005D4A45"/>
    <w:rsid w:val="005D4C5F"/>
    <w:rsid w:val="005D622E"/>
    <w:rsid w:val="005D6D4C"/>
    <w:rsid w:val="005E016A"/>
    <w:rsid w:val="005E1CF4"/>
    <w:rsid w:val="005E5965"/>
    <w:rsid w:val="005F305C"/>
    <w:rsid w:val="006074E9"/>
    <w:rsid w:val="00617AFD"/>
    <w:rsid w:val="0062093B"/>
    <w:rsid w:val="00622000"/>
    <w:rsid w:val="00627579"/>
    <w:rsid w:val="00630FEB"/>
    <w:rsid w:val="00632576"/>
    <w:rsid w:val="00640149"/>
    <w:rsid w:val="00641F59"/>
    <w:rsid w:val="0064393D"/>
    <w:rsid w:val="00643A94"/>
    <w:rsid w:val="0064524D"/>
    <w:rsid w:val="006472ED"/>
    <w:rsid w:val="0065059D"/>
    <w:rsid w:val="006621E2"/>
    <w:rsid w:val="00673777"/>
    <w:rsid w:val="0067629B"/>
    <w:rsid w:val="00686005"/>
    <w:rsid w:val="0069241F"/>
    <w:rsid w:val="006A0975"/>
    <w:rsid w:val="006A2454"/>
    <w:rsid w:val="006A2824"/>
    <w:rsid w:val="006A3220"/>
    <w:rsid w:val="006A7956"/>
    <w:rsid w:val="006B07ED"/>
    <w:rsid w:val="006B28ED"/>
    <w:rsid w:val="006B3B4A"/>
    <w:rsid w:val="006B7811"/>
    <w:rsid w:val="006C10BC"/>
    <w:rsid w:val="006C1CD1"/>
    <w:rsid w:val="006C7A67"/>
    <w:rsid w:val="006D4256"/>
    <w:rsid w:val="006D6EF9"/>
    <w:rsid w:val="006D76B7"/>
    <w:rsid w:val="006E0E5C"/>
    <w:rsid w:val="006E3C94"/>
    <w:rsid w:val="006F25C7"/>
    <w:rsid w:val="006F2AF1"/>
    <w:rsid w:val="006F43FC"/>
    <w:rsid w:val="006F7539"/>
    <w:rsid w:val="006F7BE1"/>
    <w:rsid w:val="00700276"/>
    <w:rsid w:val="00701650"/>
    <w:rsid w:val="00706FBC"/>
    <w:rsid w:val="007075E2"/>
    <w:rsid w:val="00715730"/>
    <w:rsid w:val="007176A7"/>
    <w:rsid w:val="00723436"/>
    <w:rsid w:val="00725E20"/>
    <w:rsid w:val="007328E6"/>
    <w:rsid w:val="00734BE8"/>
    <w:rsid w:val="007415EF"/>
    <w:rsid w:val="0074496C"/>
    <w:rsid w:val="0074518E"/>
    <w:rsid w:val="00752D39"/>
    <w:rsid w:val="00756963"/>
    <w:rsid w:val="0076056C"/>
    <w:rsid w:val="00776FA9"/>
    <w:rsid w:val="007942E5"/>
    <w:rsid w:val="007962D7"/>
    <w:rsid w:val="007A42E0"/>
    <w:rsid w:val="007A49E3"/>
    <w:rsid w:val="007B4ECB"/>
    <w:rsid w:val="007B5582"/>
    <w:rsid w:val="007B6DF5"/>
    <w:rsid w:val="007C57D2"/>
    <w:rsid w:val="007D18F4"/>
    <w:rsid w:val="007D28F4"/>
    <w:rsid w:val="007D5C9D"/>
    <w:rsid w:val="007D6D0A"/>
    <w:rsid w:val="007D7AB8"/>
    <w:rsid w:val="007E3227"/>
    <w:rsid w:val="007E51FA"/>
    <w:rsid w:val="007F248C"/>
    <w:rsid w:val="007F441C"/>
    <w:rsid w:val="007F4ABD"/>
    <w:rsid w:val="007F4CED"/>
    <w:rsid w:val="007F653D"/>
    <w:rsid w:val="007F67CC"/>
    <w:rsid w:val="008037E9"/>
    <w:rsid w:val="008059AC"/>
    <w:rsid w:val="00806682"/>
    <w:rsid w:val="00807C89"/>
    <w:rsid w:val="00816945"/>
    <w:rsid w:val="00816DC1"/>
    <w:rsid w:val="00821915"/>
    <w:rsid w:val="008246FF"/>
    <w:rsid w:val="00826BFE"/>
    <w:rsid w:val="00826CAE"/>
    <w:rsid w:val="0083333D"/>
    <w:rsid w:val="00834674"/>
    <w:rsid w:val="0083494B"/>
    <w:rsid w:val="00836C23"/>
    <w:rsid w:val="00837A87"/>
    <w:rsid w:val="00841B1A"/>
    <w:rsid w:val="00843260"/>
    <w:rsid w:val="00845596"/>
    <w:rsid w:val="0085112B"/>
    <w:rsid w:val="008520AB"/>
    <w:rsid w:val="00852F3C"/>
    <w:rsid w:val="00861348"/>
    <w:rsid w:val="00861D8B"/>
    <w:rsid w:val="00862A22"/>
    <w:rsid w:val="0086719B"/>
    <w:rsid w:val="00870E22"/>
    <w:rsid w:val="008711D4"/>
    <w:rsid w:val="008720F5"/>
    <w:rsid w:val="00875110"/>
    <w:rsid w:val="00880578"/>
    <w:rsid w:val="008813AF"/>
    <w:rsid w:val="00886446"/>
    <w:rsid w:val="00887FC8"/>
    <w:rsid w:val="00890930"/>
    <w:rsid w:val="00891517"/>
    <w:rsid w:val="0089512A"/>
    <w:rsid w:val="00895FEF"/>
    <w:rsid w:val="008A5E41"/>
    <w:rsid w:val="008A65E5"/>
    <w:rsid w:val="008B3DDE"/>
    <w:rsid w:val="008C0D19"/>
    <w:rsid w:val="008C2666"/>
    <w:rsid w:val="008C3197"/>
    <w:rsid w:val="008C4A37"/>
    <w:rsid w:val="008C71DB"/>
    <w:rsid w:val="008D13DF"/>
    <w:rsid w:val="008D27BC"/>
    <w:rsid w:val="008D2CAB"/>
    <w:rsid w:val="008D4827"/>
    <w:rsid w:val="008E3601"/>
    <w:rsid w:val="008E58EA"/>
    <w:rsid w:val="008E6532"/>
    <w:rsid w:val="008F09DB"/>
    <w:rsid w:val="00901887"/>
    <w:rsid w:val="00903195"/>
    <w:rsid w:val="00904065"/>
    <w:rsid w:val="00905E94"/>
    <w:rsid w:val="00917A83"/>
    <w:rsid w:val="00921800"/>
    <w:rsid w:val="009225D3"/>
    <w:rsid w:val="00922A80"/>
    <w:rsid w:val="009253FD"/>
    <w:rsid w:val="0092691A"/>
    <w:rsid w:val="00926F10"/>
    <w:rsid w:val="00927D8E"/>
    <w:rsid w:val="00933017"/>
    <w:rsid w:val="00935919"/>
    <w:rsid w:val="0093663A"/>
    <w:rsid w:val="009428AC"/>
    <w:rsid w:val="009547CC"/>
    <w:rsid w:val="00955531"/>
    <w:rsid w:val="00955D1B"/>
    <w:rsid w:val="00962364"/>
    <w:rsid w:val="0096576A"/>
    <w:rsid w:val="00965F8F"/>
    <w:rsid w:val="009714EC"/>
    <w:rsid w:val="00971F8A"/>
    <w:rsid w:val="009738F8"/>
    <w:rsid w:val="009767C8"/>
    <w:rsid w:val="00980B19"/>
    <w:rsid w:val="009945BA"/>
    <w:rsid w:val="00994B47"/>
    <w:rsid w:val="00995F98"/>
    <w:rsid w:val="0099605F"/>
    <w:rsid w:val="00997BCE"/>
    <w:rsid w:val="009B294F"/>
    <w:rsid w:val="009B3D54"/>
    <w:rsid w:val="009D09E1"/>
    <w:rsid w:val="009D0E15"/>
    <w:rsid w:val="009D1048"/>
    <w:rsid w:val="009D1450"/>
    <w:rsid w:val="009D5349"/>
    <w:rsid w:val="009D6752"/>
    <w:rsid w:val="009E2613"/>
    <w:rsid w:val="00A03EBD"/>
    <w:rsid w:val="00A0692B"/>
    <w:rsid w:val="00A07E05"/>
    <w:rsid w:val="00A10485"/>
    <w:rsid w:val="00A10FC8"/>
    <w:rsid w:val="00A24C76"/>
    <w:rsid w:val="00A256D0"/>
    <w:rsid w:val="00A2589E"/>
    <w:rsid w:val="00A2601F"/>
    <w:rsid w:val="00A267B4"/>
    <w:rsid w:val="00A349C0"/>
    <w:rsid w:val="00A44C94"/>
    <w:rsid w:val="00A4534D"/>
    <w:rsid w:val="00A45C90"/>
    <w:rsid w:val="00A46E47"/>
    <w:rsid w:val="00A539D8"/>
    <w:rsid w:val="00A54852"/>
    <w:rsid w:val="00A57801"/>
    <w:rsid w:val="00A60A10"/>
    <w:rsid w:val="00A60CFE"/>
    <w:rsid w:val="00A62F65"/>
    <w:rsid w:val="00A67BDB"/>
    <w:rsid w:val="00A70D0C"/>
    <w:rsid w:val="00A746B3"/>
    <w:rsid w:val="00A757C0"/>
    <w:rsid w:val="00A808D2"/>
    <w:rsid w:val="00A84B04"/>
    <w:rsid w:val="00A875F0"/>
    <w:rsid w:val="00A90371"/>
    <w:rsid w:val="00A94988"/>
    <w:rsid w:val="00AA2839"/>
    <w:rsid w:val="00AA63DF"/>
    <w:rsid w:val="00AA6D27"/>
    <w:rsid w:val="00AA70A8"/>
    <w:rsid w:val="00AB06D6"/>
    <w:rsid w:val="00AB1ABA"/>
    <w:rsid w:val="00AB1E77"/>
    <w:rsid w:val="00AC650D"/>
    <w:rsid w:val="00AD0D5C"/>
    <w:rsid w:val="00AD19B8"/>
    <w:rsid w:val="00AD3DBF"/>
    <w:rsid w:val="00AD401A"/>
    <w:rsid w:val="00AD5EB8"/>
    <w:rsid w:val="00AD6E91"/>
    <w:rsid w:val="00AD7577"/>
    <w:rsid w:val="00AD77B8"/>
    <w:rsid w:val="00AE6A23"/>
    <w:rsid w:val="00AF2E3C"/>
    <w:rsid w:val="00AF5497"/>
    <w:rsid w:val="00AF7050"/>
    <w:rsid w:val="00B020D7"/>
    <w:rsid w:val="00B02E0B"/>
    <w:rsid w:val="00B1096C"/>
    <w:rsid w:val="00B10A54"/>
    <w:rsid w:val="00B13D1F"/>
    <w:rsid w:val="00B13D32"/>
    <w:rsid w:val="00B178AB"/>
    <w:rsid w:val="00B21609"/>
    <w:rsid w:val="00B22E7F"/>
    <w:rsid w:val="00B241D1"/>
    <w:rsid w:val="00B264EF"/>
    <w:rsid w:val="00B32E26"/>
    <w:rsid w:val="00B37B81"/>
    <w:rsid w:val="00B40330"/>
    <w:rsid w:val="00B422AD"/>
    <w:rsid w:val="00B4292B"/>
    <w:rsid w:val="00B44CC4"/>
    <w:rsid w:val="00B517DA"/>
    <w:rsid w:val="00B542BE"/>
    <w:rsid w:val="00B5430E"/>
    <w:rsid w:val="00B604A7"/>
    <w:rsid w:val="00B60801"/>
    <w:rsid w:val="00B674EB"/>
    <w:rsid w:val="00B7473F"/>
    <w:rsid w:val="00B76F65"/>
    <w:rsid w:val="00B80EB8"/>
    <w:rsid w:val="00B83897"/>
    <w:rsid w:val="00B83BE1"/>
    <w:rsid w:val="00B87B63"/>
    <w:rsid w:val="00B92010"/>
    <w:rsid w:val="00B92A12"/>
    <w:rsid w:val="00B94A44"/>
    <w:rsid w:val="00B96BCD"/>
    <w:rsid w:val="00B97E95"/>
    <w:rsid w:val="00BA3DBB"/>
    <w:rsid w:val="00BA669F"/>
    <w:rsid w:val="00BB2307"/>
    <w:rsid w:val="00BB2C6F"/>
    <w:rsid w:val="00BB3520"/>
    <w:rsid w:val="00BB7FC0"/>
    <w:rsid w:val="00BC7C32"/>
    <w:rsid w:val="00BD22D8"/>
    <w:rsid w:val="00BD25F2"/>
    <w:rsid w:val="00BD2ADD"/>
    <w:rsid w:val="00BD7620"/>
    <w:rsid w:val="00BD775E"/>
    <w:rsid w:val="00BE21C2"/>
    <w:rsid w:val="00BE39F6"/>
    <w:rsid w:val="00BE643C"/>
    <w:rsid w:val="00C00C2D"/>
    <w:rsid w:val="00C00EC1"/>
    <w:rsid w:val="00C01C5E"/>
    <w:rsid w:val="00C02EE9"/>
    <w:rsid w:val="00C04206"/>
    <w:rsid w:val="00C070C2"/>
    <w:rsid w:val="00C10A4F"/>
    <w:rsid w:val="00C133BF"/>
    <w:rsid w:val="00C22DCD"/>
    <w:rsid w:val="00C23865"/>
    <w:rsid w:val="00C24AF5"/>
    <w:rsid w:val="00C3583B"/>
    <w:rsid w:val="00C36D51"/>
    <w:rsid w:val="00C371F1"/>
    <w:rsid w:val="00C40250"/>
    <w:rsid w:val="00C449C3"/>
    <w:rsid w:val="00C4694E"/>
    <w:rsid w:val="00C46C51"/>
    <w:rsid w:val="00C52940"/>
    <w:rsid w:val="00C54300"/>
    <w:rsid w:val="00C60FF2"/>
    <w:rsid w:val="00C6294A"/>
    <w:rsid w:val="00C63309"/>
    <w:rsid w:val="00C66C5A"/>
    <w:rsid w:val="00C81CA1"/>
    <w:rsid w:val="00C83FA3"/>
    <w:rsid w:val="00C8533D"/>
    <w:rsid w:val="00C85792"/>
    <w:rsid w:val="00C93021"/>
    <w:rsid w:val="00C959F7"/>
    <w:rsid w:val="00CA3440"/>
    <w:rsid w:val="00CB064C"/>
    <w:rsid w:val="00CB2FF5"/>
    <w:rsid w:val="00CB4571"/>
    <w:rsid w:val="00CB6D2F"/>
    <w:rsid w:val="00CB702A"/>
    <w:rsid w:val="00CC3720"/>
    <w:rsid w:val="00CC42B8"/>
    <w:rsid w:val="00CC55DA"/>
    <w:rsid w:val="00CD02B8"/>
    <w:rsid w:val="00CD1780"/>
    <w:rsid w:val="00CD3B84"/>
    <w:rsid w:val="00CD5937"/>
    <w:rsid w:val="00CE169C"/>
    <w:rsid w:val="00CE2D8C"/>
    <w:rsid w:val="00CF3229"/>
    <w:rsid w:val="00CF3F1D"/>
    <w:rsid w:val="00CF6C17"/>
    <w:rsid w:val="00D0130B"/>
    <w:rsid w:val="00D10126"/>
    <w:rsid w:val="00D10E37"/>
    <w:rsid w:val="00D200F5"/>
    <w:rsid w:val="00D2471E"/>
    <w:rsid w:val="00D30113"/>
    <w:rsid w:val="00D30E8C"/>
    <w:rsid w:val="00D31086"/>
    <w:rsid w:val="00D31129"/>
    <w:rsid w:val="00D35D06"/>
    <w:rsid w:val="00D36849"/>
    <w:rsid w:val="00D4616E"/>
    <w:rsid w:val="00D567A1"/>
    <w:rsid w:val="00D56B41"/>
    <w:rsid w:val="00D57F34"/>
    <w:rsid w:val="00D60709"/>
    <w:rsid w:val="00D70A64"/>
    <w:rsid w:val="00D70D8E"/>
    <w:rsid w:val="00D72AEB"/>
    <w:rsid w:val="00D72CB5"/>
    <w:rsid w:val="00D7380B"/>
    <w:rsid w:val="00D823CD"/>
    <w:rsid w:val="00D83BD6"/>
    <w:rsid w:val="00D846ED"/>
    <w:rsid w:val="00D930E6"/>
    <w:rsid w:val="00D930E7"/>
    <w:rsid w:val="00D95568"/>
    <w:rsid w:val="00DA50CE"/>
    <w:rsid w:val="00DA531A"/>
    <w:rsid w:val="00DB2024"/>
    <w:rsid w:val="00DB2900"/>
    <w:rsid w:val="00DB33CE"/>
    <w:rsid w:val="00DB3620"/>
    <w:rsid w:val="00DC0113"/>
    <w:rsid w:val="00DC2271"/>
    <w:rsid w:val="00DE2B3A"/>
    <w:rsid w:val="00DE36B0"/>
    <w:rsid w:val="00DE5DD2"/>
    <w:rsid w:val="00DE693F"/>
    <w:rsid w:val="00DF0CBF"/>
    <w:rsid w:val="00DF150E"/>
    <w:rsid w:val="00DF1EEF"/>
    <w:rsid w:val="00DF400D"/>
    <w:rsid w:val="00DF59D0"/>
    <w:rsid w:val="00DF73F6"/>
    <w:rsid w:val="00E022B5"/>
    <w:rsid w:val="00E03474"/>
    <w:rsid w:val="00E03E95"/>
    <w:rsid w:val="00E06340"/>
    <w:rsid w:val="00E1157B"/>
    <w:rsid w:val="00E117B1"/>
    <w:rsid w:val="00E37533"/>
    <w:rsid w:val="00E41B90"/>
    <w:rsid w:val="00E45776"/>
    <w:rsid w:val="00E50842"/>
    <w:rsid w:val="00E52070"/>
    <w:rsid w:val="00E523CE"/>
    <w:rsid w:val="00E55FAF"/>
    <w:rsid w:val="00E57B12"/>
    <w:rsid w:val="00E63C82"/>
    <w:rsid w:val="00E655A4"/>
    <w:rsid w:val="00E66295"/>
    <w:rsid w:val="00E67DA9"/>
    <w:rsid w:val="00E72279"/>
    <w:rsid w:val="00E72B39"/>
    <w:rsid w:val="00E752AD"/>
    <w:rsid w:val="00E822C7"/>
    <w:rsid w:val="00E85F5F"/>
    <w:rsid w:val="00E87F21"/>
    <w:rsid w:val="00E91445"/>
    <w:rsid w:val="00E9336F"/>
    <w:rsid w:val="00E937B4"/>
    <w:rsid w:val="00EA1660"/>
    <w:rsid w:val="00EA5431"/>
    <w:rsid w:val="00EA5AA9"/>
    <w:rsid w:val="00EC24E2"/>
    <w:rsid w:val="00EC6CD8"/>
    <w:rsid w:val="00ED432C"/>
    <w:rsid w:val="00ED44DF"/>
    <w:rsid w:val="00ED7CE4"/>
    <w:rsid w:val="00EE0788"/>
    <w:rsid w:val="00EE36CC"/>
    <w:rsid w:val="00EE4EF3"/>
    <w:rsid w:val="00EE64D7"/>
    <w:rsid w:val="00EF0FCC"/>
    <w:rsid w:val="00EF46D6"/>
    <w:rsid w:val="00EF5AAC"/>
    <w:rsid w:val="00EF7490"/>
    <w:rsid w:val="00F02487"/>
    <w:rsid w:val="00F067B4"/>
    <w:rsid w:val="00F11379"/>
    <w:rsid w:val="00F12647"/>
    <w:rsid w:val="00F12D3C"/>
    <w:rsid w:val="00F13A4A"/>
    <w:rsid w:val="00F1484D"/>
    <w:rsid w:val="00F176F5"/>
    <w:rsid w:val="00F17853"/>
    <w:rsid w:val="00F22F67"/>
    <w:rsid w:val="00F23834"/>
    <w:rsid w:val="00F23D82"/>
    <w:rsid w:val="00F24DA1"/>
    <w:rsid w:val="00F26D36"/>
    <w:rsid w:val="00F26E23"/>
    <w:rsid w:val="00F3035A"/>
    <w:rsid w:val="00F3446A"/>
    <w:rsid w:val="00F35881"/>
    <w:rsid w:val="00F45DC6"/>
    <w:rsid w:val="00F508FB"/>
    <w:rsid w:val="00F514D2"/>
    <w:rsid w:val="00F5713D"/>
    <w:rsid w:val="00F63DC4"/>
    <w:rsid w:val="00F70793"/>
    <w:rsid w:val="00F71725"/>
    <w:rsid w:val="00F750F2"/>
    <w:rsid w:val="00F771B0"/>
    <w:rsid w:val="00F82955"/>
    <w:rsid w:val="00F85E54"/>
    <w:rsid w:val="00F86C4D"/>
    <w:rsid w:val="00F96032"/>
    <w:rsid w:val="00F9767A"/>
    <w:rsid w:val="00FA3C74"/>
    <w:rsid w:val="00FA42B6"/>
    <w:rsid w:val="00FA4421"/>
    <w:rsid w:val="00FA57F2"/>
    <w:rsid w:val="00FA6ECA"/>
    <w:rsid w:val="00FB366D"/>
    <w:rsid w:val="00FB7268"/>
    <w:rsid w:val="00FC38D6"/>
    <w:rsid w:val="00FC6742"/>
    <w:rsid w:val="00FC6804"/>
    <w:rsid w:val="00FC68DC"/>
    <w:rsid w:val="00FD0BD0"/>
    <w:rsid w:val="00FE6B50"/>
    <w:rsid w:val="00FF37E7"/>
    <w:rsid w:val="00FF4C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4B58860C"/>
  <w15:docId w15:val="{B54447D8-C756-47E8-9F90-2D67AF7C8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17DA"/>
    <w:pPr>
      <w:tabs>
        <w:tab w:val="left" w:pos="0"/>
      </w:tabs>
    </w:pPr>
    <w:rPr>
      <w:sz w:val="24"/>
      <w:lang w:eastAsia="en-US"/>
    </w:rPr>
  </w:style>
  <w:style w:type="paragraph" w:styleId="Heading1">
    <w:name w:val="heading 1"/>
    <w:basedOn w:val="Normal"/>
    <w:next w:val="Normal"/>
    <w:qFormat/>
    <w:rsid w:val="00B517D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17D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17DA"/>
    <w:pPr>
      <w:keepNext/>
      <w:spacing w:before="140"/>
      <w:outlineLvl w:val="2"/>
    </w:pPr>
    <w:rPr>
      <w:b/>
    </w:rPr>
  </w:style>
  <w:style w:type="paragraph" w:styleId="Heading4">
    <w:name w:val="heading 4"/>
    <w:basedOn w:val="Normal"/>
    <w:next w:val="Normal"/>
    <w:qFormat/>
    <w:rsid w:val="00B517DA"/>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E50842"/>
    <w:pPr>
      <w:numPr>
        <w:ilvl w:val="4"/>
        <w:numId w:val="1"/>
      </w:numPr>
      <w:spacing w:before="240" w:after="60"/>
      <w:outlineLvl w:val="4"/>
    </w:pPr>
    <w:rPr>
      <w:sz w:val="22"/>
    </w:rPr>
  </w:style>
  <w:style w:type="paragraph" w:styleId="Heading6">
    <w:name w:val="heading 6"/>
    <w:basedOn w:val="Normal"/>
    <w:next w:val="Normal"/>
    <w:qFormat/>
    <w:rsid w:val="00E50842"/>
    <w:pPr>
      <w:numPr>
        <w:ilvl w:val="5"/>
        <w:numId w:val="1"/>
      </w:numPr>
      <w:spacing w:before="240" w:after="60"/>
      <w:outlineLvl w:val="5"/>
    </w:pPr>
    <w:rPr>
      <w:i/>
      <w:sz w:val="22"/>
    </w:rPr>
  </w:style>
  <w:style w:type="paragraph" w:styleId="Heading7">
    <w:name w:val="heading 7"/>
    <w:basedOn w:val="Normal"/>
    <w:next w:val="Normal"/>
    <w:qFormat/>
    <w:rsid w:val="00E50842"/>
    <w:pPr>
      <w:numPr>
        <w:ilvl w:val="6"/>
        <w:numId w:val="1"/>
      </w:numPr>
      <w:spacing w:before="240" w:after="60"/>
      <w:outlineLvl w:val="6"/>
    </w:pPr>
    <w:rPr>
      <w:rFonts w:ascii="Arial" w:hAnsi="Arial"/>
      <w:sz w:val="20"/>
    </w:rPr>
  </w:style>
  <w:style w:type="paragraph" w:styleId="Heading8">
    <w:name w:val="heading 8"/>
    <w:basedOn w:val="Normal"/>
    <w:next w:val="Normal"/>
    <w:qFormat/>
    <w:rsid w:val="00E50842"/>
    <w:pPr>
      <w:numPr>
        <w:ilvl w:val="7"/>
        <w:numId w:val="1"/>
      </w:numPr>
      <w:spacing w:before="240" w:after="60"/>
      <w:outlineLvl w:val="7"/>
    </w:pPr>
    <w:rPr>
      <w:rFonts w:ascii="Arial" w:hAnsi="Arial"/>
      <w:i/>
      <w:sz w:val="20"/>
    </w:rPr>
  </w:style>
  <w:style w:type="paragraph" w:styleId="Heading9">
    <w:name w:val="heading 9"/>
    <w:basedOn w:val="Normal"/>
    <w:next w:val="Normal"/>
    <w:qFormat/>
    <w:rsid w:val="00E508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517DA"/>
    <w:pPr>
      <w:tabs>
        <w:tab w:val="right" w:pos="900"/>
        <w:tab w:val="left" w:pos="1100"/>
      </w:tabs>
      <w:ind w:left="1100" w:hanging="1100"/>
      <w:outlineLvl w:val="5"/>
    </w:pPr>
  </w:style>
  <w:style w:type="paragraph" w:customStyle="1" w:styleId="BillBasic">
    <w:name w:val="BillBasic"/>
    <w:link w:val="BillBasicChar"/>
    <w:rsid w:val="00B517DA"/>
    <w:pPr>
      <w:spacing w:before="140"/>
      <w:jc w:val="both"/>
    </w:pPr>
    <w:rPr>
      <w:sz w:val="24"/>
      <w:lang w:eastAsia="en-US"/>
    </w:rPr>
  </w:style>
  <w:style w:type="character" w:customStyle="1" w:styleId="Heading3Char">
    <w:name w:val="Heading 3 Char"/>
    <w:aliases w:val="h3 Char,sec Char"/>
    <w:basedOn w:val="DefaultParagraphFont"/>
    <w:link w:val="Heading3"/>
    <w:rsid w:val="00B517DA"/>
    <w:rPr>
      <w:b/>
      <w:sz w:val="24"/>
      <w:lang w:eastAsia="en-US"/>
    </w:rPr>
  </w:style>
  <w:style w:type="paragraph" w:customStyle="1" w:styleId="Norm-5pt">
    <w:name w:val="Norm-5pt"/>
    <w:basedOn w:val="Normal"/>
    <w:rsid w:val="00B517D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17DA"/>
  </w:style>
  <w:style w:type="paragraph" w:customStyle="1" w:styleId="00ClientCover">
    <w:name w:val="00ClientCover"/>
    <w:basedOn w:val="Normal"/>
    <w:rsid w:val="00B517DA"/>
  </w:style>
  <w:style w:type="paragraph" w:customStyle="1" w:styleId="02Text">
    <w:name w:val="02Text"/>
    <w:basedOn w:val="Normal"/>
    <w:rsid w:val="00B517DA"/>
  </w:style>
  <w:style w:type="paragraph" w:styleId="Header">
    <w:name w:val="header"/>
    <w:basedOn w:val="Normal"/>
    <w:link w:val="HeaderChar"/>
    <w:rsid w:val="00B517DA"/>
    <w:pPr>
      <w:tabs>
        <w:tab w:val="center" w:pos="4153"/>
        <w:tab w:val="right" w:pos="8306"/>
      </w:tabs>
    </w:pPr>
  </w:style>
  <w:style w:type="paragraph" w:styleId="Footer">
    <w:name w:val="footer"/>
    <w:basedOn w:val="Normal"/>
    <w:link w:val="FooterChar"/>
    <w:rsid w:val="00B517DA"/>
    <w:pPr>
      <w:spacing w:before="120" w:line="240" w:lineRule="exact"/>
    </w:pPr>
    <w:rPr>
      <w:rFonts w:ascii="Arial" w:hAnsi="Arial"/>
      <w:sz w:val="18"/>
    </w:rPr>
  </w:style>
  <w:style w:type="character" w:customStyle="1" w:styleId="FooterChar">
    <w:name w:val="Footer Char"/>
    <w:basedOn w:val="DefaultParagraphFont"/>
    <w:link w:val="Footer"/>
    <w:rsid w:val="00B517DA"/>
    <w:rPr>
      <w:rFonts w:ascii="Arial" w:hAnsi="Arial"/>
      <w:sz w:val="18"/>
      <w:lang w:eastAsia="en-US"/>
    </w:rPr>
  </w:style>
  <w:style w:type="paragraph" w:customStyle="1" w:styleId="Billname">
    <w:name w:val="Billname"/>
    <w:basedOn w:val="Normal"/>
    <w:rsid w:val="00B517DA"/>
    <w:pPr>
      <w:spacing w:before="1220"/>
    </w:pPr>
    <w:rPr>
      <w:rFonts w:ascii="Arial" w:hAnsi="Arial"/>
      <w:b/>
      <w:sz w:val="40"/>
    </w:rPr>
  </w:style>
  <w:style w:type="paragraph" w:customStyle="1" w:styleId="BillBasicHeading">
    <w:name w:val="BillBasicHeading"/>
    <w:basedOn w:val="BillBasic"/>
    <w:rsid w:val="00B517DA"/>
    <w:pPr>
      <w:keepNext/>
      <w:tabs>
        <w:tab w:val="left" w:pos="2600"/>
      </w:tabs>
      <w:jc w:val="left"/>
    </w:pPr>
    <w:rPr>
      <w:rFonts w:ascii="Arial" w:hAnsi="Arial"/>
      <w:b/>
    </w:rPr>
  </w:style>
  <w:style w:type="paragraph" w:customStyle="1" w:styleId="EnactingWordsRules">
    <w:name w:val="EnactingWordsRules"/>
    <w:basedOn w:val="EnactingWords"/>
    <w:rsid w:val="00B517DA"/>
    <w:pPr>
      <w:spacing w:before="240"/>
    </w:pPr>
  </w:style>
  <w:style w:type="paragraph" w:customStyle="1" w:styleId="EnactingWords">
    <w:name w:val="EnactingWords"/>
    <w:basedOn w:val="BillBasic"/>
    <w:rsid w:val="00B517DA"/>
    <w:pPr>
      <w:spacing w:before="120"/>
    </w:pPr>
  </w:style>
  <w:style w:type="paragraph" w:customStyle="1" w:styleId="BillCrest">
    <w:name w:val="Bill Crest"/>
    <w:basedOn w:val="Normal"/>
    <w:next w:val="Normal"/>
    <w:rsid w:val="00B517DA"/>
    <w:pPr>
      <w:tabs>
        <w:tab w:val="center" w:pos="3160"/>
      </w:tabs>
      <w:spacing w:after="60"/>
    </w:pPr>
    <w:rPr>
      <w:sz w:val="216"/>
    </w:rPr>
  </w:style>
  <w:style w:type="paragraph" w:customStyle="1" w:styleId="Amainreturn">
    <w:name w:val="A main return"/>
    <w:basedOn w:val="BillBasic"/>
    <w:link w:val="AmainreturnChar"/>
    <w:rsid w:val="00B517DA"/>
    <w:pPr>
      <w:ind w:left="1100"/>
    </w:pPr>
  </w:style>
  <w:style w:type="character" w:customStyle="1" w:styleId="AmainreturnChar">
    <w:name w:val="A main return Char"/>
    <w:basedOn w:val="DefaultParagraphFont"/>
    <w:link w:val="Amainreturn"/>
    <w:locked/>
    <w:rsid w:val="00224D3B"/>
    <w:rPr>
      <w:sz w:val="24"/>
      <w:lang w:eastAsia="en-US"/>
    </w:rPr>
  </w:style>
  <w:style w:type="paragraph" w:customStyle="1" w:styleId="Apara">
    <w:name w:val="A para"/>
    <w:basedOn w:val="BillBasic"/>
    <w:link w:val="AparaChar"/>
    <w:rsid w:val="00B517DA"/>
    <w:pPr>
      <w:tabs>
        <w:tab w:val="right" w:pos="1400"/>
        <w:tab w:val="left" w:pos="1600"/>
      </w:tabs>
      <w:ind w:left="1600" w:hanging="1600"/>
      <w:outlineLvl w:val="6"/>
    </w:pPr>
  </w:style>
  <w:style w:type="character" w:customStyle="1" w:styleId="AparaChar">
    <w:name w:val="A para Char"/>
    <w:basedOn w:val="DefaultParagraphFont"/>
    <w:link w:val="Apara"/>
    <w:locked/>
    <w:rsid w:val="005B2802"/>
    <w:rPr>
      <w:sz w:val="24"/>
      <w:lang w:eastAsia="en-US"/>
    </w:rPr>
  </w:style>
  <w:style w:type="paragraph" w:customStyle="1" w:styleId="Asubpara">
    <w:name w:val="A subpara"/>
    <w:basedOn w:val="BillBasic"/>
    <w:rsid w:val="00B517DA"/>
    <w:pPr>
      <w:tabs>
        <w:tab w:val="right" w:pos="1900"/>
        <w:tab w:val="left" w:pos="2100"/>
      </w:tabs>
      <w:ind w:left="2100" w:hanging="2100"/>
      <w:outlineLvl w:val="7"/>
    </w:pPr>
  </w:style>
  <w:style w:type="paragraph" w:customStyle="1" w:styleId="Asubsubpara">
    <w:name w:val="A subsubpara"/>
    <w:basedOn w:val="BillBasic"/>
    <w:rsid w:val="00B517DA"/>
    <w:pPr>
      <w:tabs>
        <w:tab w:val="right" w:pos="2400"/>
        <w:tab w:val="left" w:pos="2600"/>
      </w:tabs>
      <w:ind w:left="2600" w:hanging="2600"/>
      <w:outlineLvl w:val="8"/>
    </w:pPr>
  </w:style>
  <w:style w:type="paragraph" w:customStyle="1" w:styleId="aDef">
    <w:name w:val="aDef"/>
    <w:basedOn w:val="BillBasic"/>
    <w:link w:val="aDefChar"/>
    <w:rsid w:val="00B517DA"/>
    <w:pPr>
      <w:ind w:left="1100"/>
    </w:pPr>
  </w:style>
  <w:style w:type="character" w:customStyle="1" w:styleId="aDefChar">
    <w:name w:val="aDef Char"/>
    <w:basedOn w:val="DefaultParagraphFont"/>
    <w:link w:val="aDef"/>
    <w:locked/>
    <w:rsid w:val="00752D39"/>
    <w:rPr>
      <w:sz w:val="24"/>
      <w:lang w:eastAsia="en-US"/>
    </w:rPr>
  </w:style>
  <w:style w:type="paragraph" w:customStyle="1" w:styleId="aExamHead">
    <w:name w:val="aExam Head"/>
    <w:basedOn w:val="BillBasicHeading"/>
    <w:next w:val="aExam"/>
    <w:rsid w:val="00B517DA"/>
    <w:pPr>
      <w:tabs>
        <w:tab w:val="clear" w:pos="2600"/>
      </w:tabs>
      <w:ind w:left="1100"/>
    </w:pPr>
    <w:rPr>
      <w:sz w:val="18"/>
    </w:rPr>
  </w:style>
  <w:style w:type="paragraph" w:customStyle="1" w:styleId="aExam">
    <w:name w:val="aExam"/>
    <w:basedOn w:val="aNoteSymb"/>
    <w:rsid w:val="00B517DA"/>
    <w:pPr>
      <w:spacing w:before="60"/>
      <w:ind w:left="1100" w:firstLine="0"/>
    </w:pPr>
  </w:style>
  <w:style w:type="paragraph" w:customStyle="1" w:styleId="aNoteSymb">
    <w:name w:val="aNote Symb"/>
    <w:basedOn w:val="BillBasic"/>
    <w:rsid w:val="00B517DA"/>
    <w:pPr>
      <w:tabs>
        <w:tab w:val="left" w:pos="1100"/>
        <w:tab w:val="left" w:pos="2381"/>
      </w:tabs>
      <w:ind w:left="1899" w:hanging="2381"/>
    </w:pPr>
    <w:rPr>
      <w:sz w:val="20"/>
    </w:rPr>
  </w:style>
  <w:style w:type="paragraph" w:customStyle="1" w:styleId="aNote">
    <w:name w:val="aNote"/>
    <w:basedOn w:val="BillBasic"/>
    <w:link w:val="aNoteChar"/>
    <w:rsid w:val="00B517DA"/>
    <w:pPr>
      <w:ind w:left="1900" w:hanging="800"/>
    </w:pPr>
    <w:rPr>
      <w:sz w:val="20"/>
    </w:rPr>
  </w:style>
  <w:style w:type="character" w:customStyle="1" w:styleId="aNoteChar">
    <w:name w:val="aNote Char"/>
    <w:basedOn w:val="DefaultParagraphFont"/>
    <w:link w:val="aNote"/>
    <w:locked/>
    <w:rsid w:val="00CF6C17"/>
    <w:rPr>
      <w:lang w:eastAsia="en-US"/>
    </w:rPr>
  </w:style>
  <w:style w:type="paragraph" w:customStyle="1" w:styleId="HeaderEven">
    <w:name w:val="HeaderEven"/>
    <w:basedOn w:val="Normal"/>
    <w:rsid w:val="00B517DA"/>
    <w:rPr>
      <w:rFonts w:ascii="Arial" w:hAnsi="Arial"/>
      <w:sz w:val="18"/>
    </w:rPr>
  </w:style>
  <w:style w:type="paragraph" w:customStyle="1" w:styleId="HeaderEven6">
    <w:name w:val="HeaderEven6"/>
    <w:basedOn w:val="HeaderEven"/>
    <w:rsid w:val="00B517DA"/>
    <w:pPr>
      <w:spacing w:before="120" w:after="60"/>
    </w:pPr>
  </w:style>
  <w:style w:type="paragraph" w:customStyle="1" w:styleId="HeaderOdd6">
    <w:name w:val="HeaderOdd6"/>
    <w:basedOn w:val="HeaderEven6"/>
    <w:rsid w:val="00B517DA"/>
    <w:pPr>
      <w:jc w:val="right"/>
    </w:pPr>
  </w:style>
  <w:style w:type="paragraph" w:customStyle="1" w:styleId="HeaderOdd">
    <w:name w:val="HeaderOdd"/>
    <w:basedOn w:val="HeaderEven"/>
    <w:rsid w:val="00B517DA"/>
    <w:pPr>
      <w:jc w:val="right"/>
    </w:pPr>
  </w:style>
  <w:style w:type="paragraph" w:customStyle="1" w:styleId="BillNo">
    <w:name w:val="BillNo"/>
    <w:basedOn w:val="BillBasicHeading"/>
    <w:rsid w:val="00B517DA"/>
    <w:pPr>
      <w:keepNext w:val="0"/>
      <w:spacing w:before="240"/>
      <w:jc w:val="both"/>
    </w:pPr>
  </w:style>
  <w:style w:type="paragraph" w:customStyle="1" w:styleId="N-TOCheading">
    <w:name w:val="N-TOCheading"/>
    <w:basedOn w:val="BillBasicHeading"/>
    <w:next w:val="N-9pt"/>
    <w:rsid w:val="00B517DA"/>
    <w:pPr>
      <w:pBdr>
        <w:bottom w:val="single" w:sz="4" w:space="1" w:color="auto"/>
      </w:pBdr>
      <w:spacing w:before="800"/>
    </w:pPr>
    <w:rPr>
      <w:sz w:val="32"/>
    </w:rPr>
  </w:style>
  <w:style w:type="paragraph" w:customStyle="1" w:styleId="N-9pt">
    <w:name w:val="N-9pt"/>
    <w:basedOn w:val="BillBasic"/>
    <w:next w:val="BillBasic"/>
    <w:rsid w:val="00B517DA"/>
    <w:pPr>
      <w:keepNext/>
      <w:tabs>
        <w:tab w:val="right" w:pos="7707"/>
      </w:tabs>
      <w:spacing w:before="120"/>
    </w:pPr>
    <w:rPr>
      <w:rFonts w:ascii="Arial" w:hAnsi="Arial"/>
      <w:sz w:val="18"/>
    </w:rPr>
  </w:style>
  <w:style w:type="paragraph" w:customStyle="1" w:styleId="N-14pt">
    <w:name w:val="N-14pt"/>
    <w:basedOn w:val="BillBasic"/>
    <w:rsid w:val="00B517DA"/>
    <w:pPr>
      <w:spacing w:before="0"/>
    </w:pPr>
    <w:rPr>
      <w:b/>
      <w:sz w:val="28"/>
    </w:rPr>
  </w:style>
  <w:style w:type="paragraph" w:customStyle="1" w:styleId="N-16pt">
    <w:name w:val="N-16pt"/>
    <w:basedOn w:val="BillBasic"/>
    <w:rsid w:val="00B517DA"/>
    <w:pPr>
      <w:spacing w:before="800"/>
    </w:pPr>
    <w:rPr>
      <w:b/>
      <w:sz w:val="32"/>
    </w:rPr>
  </w:style>
  <w:style w:type="paragraph" w:customStyle="1" w:styleId="N-line3">
    <w:name w:val="N-line3"/>
    <w:basedOn w:val="BillBasic"/>
    <w:next w:val="BillBasic"/>
    <w:rsid w:val="00B517DA"/>
    <w:pPr>
      <w:pBdr>
        <w:bottom w:val="single" w:sz="12" w:space="1" w:color="auto"/>
      </w:pBdr>
      <w:spacing w:before="60"/>
    </w:pPr>
  </w:style>
  <w:style w:type="paragraph" w:customStyle="1" w:styleId="Comment">
    <w:name w:val="Comment"/>
    <w:basedOn w:val="BillBasic"/>
    <w:rsid w:val="00B517DA"/>
    <w:pPr>
      <w:tabs>
        <w:tab w:val="left" w:pos="1800"/>
      </w:tabs>
      <w:ind w:left="1300"/>
      <w:jc w:val="left"/>
    </w:pPr>
    <w:rPr>
      <w:b/>
      <w:sz w:val="18"/>
    </w:rPr>
  </w:style>
  <w:style w:type="paragraph" w:customStyle="1" w:styleId="FooterInfo">
    <w:name w:val="FooterInfo"/>
    <w:basedOn w:val="Normal"/>
    <w:rsid w:val="00B517DA"/>
    <w:pPr>
      <w:tabs>
        <w:tab w:val="right" w:pos="7707"/>
      </w:tabs>
    </w:pPr>
    <w:rPr>
      <w:rFonts w:ascii="Arial" w:hAnsi="Arial"/>
      <w:sz w:val="18"/>
    </w:rPr>
  </w:style>
  <w:style w:type="paragraph" w:customStyle="1" w:styleId="AH1Chapter">
    <w:name w:val="A H1 Chapter"/>
    <w:basedOn w:val="BillBasicHeading"/>
    <w:next w:val="AH2Part"/>
    <w:rsid w:val="00B517DA"/>
    <w:pPr>
      <w:spacing w:before="320"/>
      <w:ind w:left="2600" w:hanging="2600"/>
      <w:outlineLvl w:val="0"/>
    </w:pPr>
    <w:rPr>
      <w:sz w:val="34"/>
    </w:rPr>
  </w:style>
  <w:style w:type="paragraph" w:customStyle="1" w:styleId="AH2Part">
    <w:name w:val="A H2 Part"/>
    <w:basedOn w:val="BillBasicHeading"/>
    <w:next w:val="AH3Div"/>
    <w:rsid w:val="00B517DA"/>
    <w:pPr>
      <w:spacing w:before="380"/>
      <w:ind w:left="2600" w:hanging="2600"/>
      <w:outlineLvl w:val="1"/>
    </w:pPr>
    <w:rPr>
      <w:sz w:val="32"/>
    </w:rPr>
  </w:style>
  <w:style w:type="paragraph" w:customStyle="1" w:styleId="AH3Div">
    <w:name w:val="A H3 Div"/>
    <w:basedOn w:val="BillBasicHeading"/>
    <w:next w:val="AH5Sec"/>
    <w:rsid w:val="00B517DA"/>
    <w:pPr>
      <w:spacing w:before="240"/>
      <w:ind w:left="2600" w:hanging="2600"/>
      <w:outlineLvl w:val="2"/>
    </w:pPr>
    <w:rPr>
      <w:sz w:val="28"/>
    </w:rPr>
  </w:style>
  <w:style w:type="paragraph" w:customStyle="1" w:styleId="AH5Sec">
    <w:name w:val="A H5 Sec"/>
    <w:basedOn w:val="BillBasicHeading"/>
    <w:next w:val="Amain"/>
    <w:rsid w:val="00B517D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17DA"/>
    <w:pPr>
      <w:ind w:left="1100"/>
    </w:pPr>
    <w:rPr>
      <w:i/>
    </w:rPr>
  </w:style>
  <w:style w:type="paragraph" w:customStyle="1" w:styleId="AmainreturnSymb">
    <w:name w:val="A main return Symb"/>
    <w:basedOn w:val="BillBasic"/>
    <w:rsid w:val="00B517DA"/>
    <w:pPr>
      <w:tabs>
        <w:tab w:val="left" w:pos="1582"/>
      </w:tabs>
      <w:ind w:left="1100" w:hanging="1582"/>
    </w:pPr>
  </w:style>
  <w:style w:type="paragraph" w:customStyle="1" w:styleId="AH4SubDiv">
    <w:name w:val="A H4 SubDiv"/>
    <w:basedOn w:val="BillBasicHeading"/>
    <w:next w:val="AH5Sec"/>
    <w:rsid w:val="00B517DA"/>
    <w:pPr>
      <w:spacing w:before="240"/>
      <w:ind w:left="2600" w:hanging="2600"/>
      <w:outlineLvl w:val="3"/>
    </w:pPr>
    <w:rPr>
      <w:sz w:val="26"/>
    </w:rPr>
  </w:style>
  <w:style w:type="paragraph" w:customStyle="1" w:styleId="Sched-heading">
    <w:name w:val="Sched-heading"/>
    <w:basedOn w:val="BillBasicHeading"/>
    <w:next w:val="refSymb"/>
    <w:rsid w:val="00B517DA"/>
    <w:pPr>
      <w:spacing w:before="380"/>
      <w:ind w:left="2600" w:hanging="2600"/>
      <w:outlineLvl w:val="0"/>
    </w:pPr>
    <w:rPr>
      <w:sz w:val="34"/>
    </w:rPr>
  </w:style>
  <w:style w:type="paragraph" w:customStyle="1" w:styleId="refSymb">
    <w:name w:val="ref Symb"/>
    <w:basedOn w:val="BillBasic"/>
    <w:next w:val="Normal"/>
    <w:rsid w:val="00B517DA"/>
    <w:pPr>
      <w:tabs>
        <w:tab w:val="left" w:pos="-480"/>
      </w:tabs>
      <w:spacing w:before="60"/>
      <w:ind w:hanging="480"/>
    </w:pPr>
    <w:rPr>
      <w:sz w:val="18"/>
    </w:rPr>
  </w:style>
  <w:style w:type="paragraph" w:customStyle="1" w:styleId="ref">
    <w:name w:val="ref"/>
    <w:basedOn w:val="BillBasic"/>
    <w:next w:val="Normal"/>
    <w:rsid w:val="00B517DA"/>
    <w:pPr>
      <w:spacing w:before="60"/>
    </w:pPr>
    <w:rPr>
      <w:sz w:val="18"/>
    </w:rPr>
  </w:style>
  <w:style w:type="paragraph" w:customStyle="1" w:styleId="Sched-Part">
    <w:name w:val="Sched-Part"/>
    <w:basedOn w:val="BillBasicHeading"/>
    <w:next w:val="Sched-Form"/>
    <w:rsid w:val="00B517DA"/>
    <w:pPr>
      <w:spacing w:before="380"/>
      <w:ind w:left="2600" w:hanging="2600"/>
      <w:outlineLvl w:val="1"/>
    </w:pPr>
    <w:rPr>
      <w:sz w:val="32"/>
    </w:rPr>
  </w:style>
  <w:style w:type="paragraph" w:customStyle="1" w:styleId="Sched-Form">
    <w:name w:val="Sched-Form"/>
    <w:basedOn w:val="BillBasicHeading"/>
    <w:next w:val="Schclauseheading"/>
    <w:rsid w:val="00B517D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17DA"/>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517DA"/>
    <w:pPr>
      <w:tabs>
        <w:tab w:val="left" w:pos="0"/>
      </w:tabs>
      <w:ind w:hanging="1580"/>
    </w:pPr>
  </w:style>
  <w:style w:type="paragraph" w:customStyle="1" w:styleId="ShadedSchClause">
    <w:name w:val="Shaded Sch Clause"/>
    <w:basedOn w:val="Schclauseheading"/>
    <w:next w:val="direction"/>
    <w:rsid w:val="00B517DA"/>
    <w:pPr>
      <w:shd w:val="pct25" w:color="auto" w:fill="auto"/>
      <w:outlineLvl w:val="3"/>
    </w:pPr>
  </w:style>
  <w:style w:type="paragraph" w:customStyle="1" w:styleId="SchAmain">
    <w:name w:val="Sch A main"/>
    <w:basedOn w:val="Amain"/>
    <w:rsid w:val="00B517DA"/>
  </w:style>
  <w:style w:type="paragraph" w:customStyle="1" w:styleId="Dict-Heading">
    <w:name w:val="Dict-Heading"/>
    <w:basedOn w:val="BillBasicHeading"/>
    <w:next w:val="Normal"/>
    <w:rsid w:val="00B517DA"/>
    <w:pPr>
      <w:spacing w:before="320"/>
      <w:ind w:left="2600" w:hanging="2600"/>
      <w:jc w:val="both"/>
      <w:outlineLvl w:val="0"/>
    </w:pPr>
    <w:rPr>
      <w:sz w:val="34"/>
    </w:rPr>
  </w:style>
  <w:style w:type="paragraph" w:styleId="TOC7">
    <w:name w:val="toc 7"/>
    <w:basedOn w:val="TOC2"/>
    <w:next w:val="Normal"/>
    <w:autoRedefine/>
    <w:uiPriority w:val="39"/>
    <w:rsid w:val="00177736"/>
    <w:pPr>
      <w:spacing w:before="480"/>
    </w:pPr>
    <w:rPr>
      <w:sz w:val="20"/>
    </w:rPr>
  </w:style>
  <w:style w:type="paragraph" w:styleId="TOC2">
    <w:name w:val="toc 2"/>
    <w:basedOn w:val="Normal"/>
    <w:next w:val="Normal"/>
    <w:autoRedefine/>
    <w:uiPriority w:val="39"/>
    <w:rsid w:val="00B517D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17DA"/>
    <w:pPr>
      <w:keepNext/>
      <w:tabs>
        <w:tab w:val="left" w:pos="400"/>
      </w:tabs>
      <w:spacing w:before="0"/>
      <w:jc w:val="left"/>
    </w:pPr>
    <w:rPr>
      <w:rFonts w:ascii="Arial" w:hAnsi="Arial"/>
      <w:b/>
      <w:sz w:val="28"/>
    </w:rPr>
  </w:style>
  <w:style w:type="paragraph" w:customStyle="1" w:styleId="EndNote2">
    <w:name w:val="EndNote2"/>
    <w:basedOn w:val="BillBasic"/>
    <w:rsid w:val="00E50842"/>
    <w:pPr>
      <w:keepNext/>
      <w:tabs>
        <w:tab w:val="left" w:pos="240"/>
      </w:tabs>
      <w:spacing w:before="160" w:after="80"/>
      <w:jc w:val="left"/>
    </w:pPr>
    <w:rPr>
      <w:b/>
      <w:sz w:val="18"/>
    </w:rPr>
  </w:style>
  <w:style w:type="paragraph" w:customStyle="1" w:styleId="IH1Chap">
    <w:name w:val="I H1 Chap"/>
    <w:basedOn w:val="BillBasicHeading"/>
    <w:next w:val="Normal"/>
    <w:rsid w:val="00B517DA"/>
    <w:pPr>
      <w:spacing w:before="320"/>
      <w:ind w:left="2600" w:hanging="2600"/>
    </w:pPr>
    <w:rPr>
      <w:sz w:val="34"/>
    </w:rPr>
  </w:style>
  <w:style w:type="paragraph" w:customStyle="1" w:styleId="IH2Part">
    <w:name w:val="I H2 Part"/>
    <w:basedOn w:val="BillBasicHeading"/>
    <w:next w:val="Normal"/>
    <w:rsid w:val="00B517DA"/>
    <w:pPr>
      <w:spacing w:before="380"/>
      <w:ind w:left="2600" w:hanging="2600"/>
    </w:pPr>
    <w:rPr>
      <w:sz w:val="32"/>
    </w:rPr>
  </w:style>
  <w:style w:type="paragraph" w:customStyle="1" w:styleId="IH3Div">
    <w:name w:val="I H3 Div"/>
    <w:basedOn w:val="BillBasicHeading"/>
    <w:next w:val="Normal"/>
    <w:rsid w:val="00B517DA"/>
    <w:pPr>
      <w:spacing w:before="240"/>
      <w:ind w:left="2600" w:hanging="2600"/>
    </w:pPr>
    <w:rPr>
      <w:sz w:val="28"/>
    </w:rPr>
  </w:style>
  <w:style w:type="paragraph" w:customStyle="1" w:styleId="IH5Sec">
    <w:name w:val="I H5 Sec"/>
    <w:basedOn w:val="BillBasicHeading"/>
    <w:next w:val="Normal"/>
    <w:rsid w:val="00B517DA"/>
    <w:pPr>
      <w:tabs>
        <w:tab w:val="clear" w:pos="2600"/>
        <w:tab w:val="left" w:pos="1100"/>
      </w:tabs>
      <w:spacing w:before="240"/>
      <w:ind w:left="1100" w:hanging="1100"/>
    </w:pPr>
  </w:style>
  <w:style w:type="paragraph" w:customStyle="1" w:styleId="IH4SubDiv">
    <w:name w:val="I H4 SubDiv"/>
    <w:basedOn w:val="BillBasicHeading"/>
    <w:next w:val="Normal"/>
    <w:rsid w:val="00B517DA"/>
    <w:pPr>
      <w:spacing w:before="240"/>
      <w:ind w:left="2600" w:hanging="2600"/>
      <w:jc w:val="both"/>
    </w:pPr>
    <w:rPr>
      <w:sz w:val="26"/>
    </w:rPr>
  </w:style>
  <w:style w:type="character" w:styleId="LineNumber">
    <w:name w:val="line number"/>
    <w:basedOn w:val="DefaultParagraphFont"/>
    <w:rsid w:val="00B517DA"/>
    <w:rPr>
      <w:rFonts w:ascii="Arial" w:hAnsi="Arial"/>
      <w:sz w:val="16"/>
    </w:rPr>
  </w:style>
  <w:style w:type="paragraph" w:customStyle="1" w:styleId="PageBreak">
    <w:name w:val="PageBreak"/>
    <w:basedOn w:val="Normal"/>
    <w:rsid w:val="00B517DA"/>
    <w:rPr>
      <w:sz w:val="4"/>
    </w:rPr>
  </w:style>
  <w:style w:type="paragraph" w:customStyle="1" w:styleId="04Dictionary">
    <w:name w:val="04Dictionary"/>
    <w:basedOn w:val="Normal"/>
    <w:rsid w:val="00B517DA"/>
  </w:style>
  <w:style w:type="paragraph" w:customStyle="1" w:styleId="N-line1">
    <w:name w:val="N-line1"/>
    <w:basedOn w:val="BillBasic"/>
    <w:rsid w:val="00B517DA"/>
    <w:pPr>
      <w:pBdr>
        <w:bottom w:val="single" w:sz="4" w:space="0" w:color="auto"/>
      </w:pBdr>
      <w:spacing w:before="100"/>
      <w:ind w:left="2980" w:right="3020"/>
      <w:jc w:val="center"/>
    </w:pPr>
  </w:style>
  <w:style w:type="paragraph" w:customStyle="1" w:styleId="N-line2">
    <w:name w:val="N-line2"/>
    <w:basedOn w:val="Normal"/>
    <w:rsid w:val="00B517DA"/>
    <w:pPr>
      <w:pBdr>
        <w:bottom w:val="single" w:sz="8" w:space="0" w:color="auto"/>
      </w:pBdr>
    </w:pPr>
  </w:style>
  <w:style w:type="paragraph" w:customStyle="1" w:styleId="EndNote">
    <w:name w:val="EndNote"/>
    <w:basedOn w:val="BillBasicHeading"/>
    <w:rsid w:val="00B517D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17DA"/>
    <w:pPr>
      <w:tabs>
        <w:tab w:val="left" w:pos="700"/>
      </w:tabs>
      <w:spacing w:before="160"/>
      <w:ind w:left="700" w:hanging="700"/>
    </w:pPr>
    <w:rPr>
      <w:rFonts w:ascii="Arial (W1)" w:hAnsi="Arial (W1)"/>
    </w:rPr>
  </w:style>
  <w:style w:type="paragraph" w:customStyle="1" w:styleId="PenaltyHeading">
    <w:name w:val="PenaltyHeading"/>
    <w:basedOn w:val="Normal"/>
    <w:rsid w:val="00B517DA"/>
    <w:pPr>
      <w:tabs>
        <w:tab w:val="left" w:pos="1100"/>
      </w:tabs>
      <w:spacing w:before="120"/>
      <w:ind w:left="1100" w:hanging="1100"/>
    </w:pPr>
    <w:rPr>
      <w:rFonts w:ascii="Arial" w:hAnsi="Arial"/>
      <w:b/>
      <w:sz w:val="20"/>
    </w:rPr>
  </w:style>
  <w:style w:type="paragraph" w:customStyle="1" w:styleId="05EndNote">
    <w:name w:val="05EndNote"/>
    <w:basedOn w:val="Normal"/>
    <w:rsid w:val="00B517DA"/>
  </w:style>
  <w:style w:type="paragraph" w:customStyle="1" w:styleId="03Schedule">
    <w:name w:val="03Schedule"/>
    <w:basedOn w:val="Normal"/>
    <w:rsid w:val="00B517DA"/>
  </w:style>
  <w:style w:type="paragraph" w:customStyle="1" w:styleId="ISched-heading">
    <w:name w:val="I Sched-heading"/>
    <w:basedOn w:val="BillBasicHeading"/>
    <w:next w:val="Normal"/>
    <w:rsid w:val="00B517DA"/>
    <w:pPr>
      <w:spacing w:before="320"/>
      <w:ind w:left="2600" w:hanging="2600"/>
    </w:pPr>
    <w:rPr>
      <w:sz w:val="34"/>
    </w:rPr>
  </w:style>
  <w:style w:type="paragraph" w:customStyle="1" w:styleId="ISched-Part">
    <w:name w:val="I Sched-Part"/>
    <w:basedOn w:val="BillBasicHeading"/>
    <w:rsid w:val="00B517DA"/>
    <w:pPr>
      <w:spacing w:before="380"/>
      <w:ind w:left="2600" w:hanging="2600"/>
    </w:pPr>
    <w:rPr>
      <w:sz w:val="32"/>
    </w:rPr>
  </w:style>
  <w:style w:type="paragraph" w:customStyle="1" w:styleId="ISched-form">
    <w:name w:val="I Sched-form"/>
    <w:basedOn w:val="BillBasicHeading"/>
    <w:rsid w:val="00B517DA"/>
    <w:pPr>
      <w:tabs>
        <w:tab w:val="right" w:pos="7200"/>
      </w:tabs>
      <w:spacing w:before="240"/>
      <w:ind w:left="2600" w:hanging="2600"/>
    </w:pPr>
    <w:rPr>
      <w:sz w:val="28"/>
    </w:rPr>
  </w:style>
  <w:style w:type="paragraph" w:customStyle="1" w:styleId="ISchclauseheading">
    <w:name w:val="I Sch clause heading"/>
    <w:basedOn w:val="BillBasic"/>
    <w:rsid w:val="00B517DA"/>
    <w:pPr>
      <w:keepNext/>
      <w:tabs>
        <w:tab w:val="left" w:pos="1100"/>
      </w:tabs>
      <w:spacing w:before="240"/>
      <w:ind w:left="1100" w:hanging="1100"/>
      <w:jc w:val="left"/>
    </w:pPr>
    <w:rPr>
      <w:rFonts w:ascii="Arial" w:hAnsi="Arial"/>
      <w:b/>
    </w:rPr>
  </w:style>
  <w:style w:type="paragraph" w:customStyle="1" w:styleId="IMain">
    <w:name w:val="I Main"/>
    <w:basedOn w:val="Amain"/>
    <w:rsid w:val="00B517DA"/>
  </w:style>
  <w:style w:type="paragraph" w:customStyle="1" w:styleId="Ipara">
    <w:name w:val="I para"/>
    <w:basedOn w:val="Apara"/>
    <w:rsid w:val="00B517DA"/>
    <w:pPr>
      <w:outlineLvl w:val="9"/>
    </w:pPr>
  </w:style>
  <w:style w:type="paragraph" w:customStyle="1" w:styleId="Isubpara">
    <w:name w:val="I subpara"/>
    <w:basedOn w:val="Asubpara"/>
    <w:rsid w:val="00B517D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17DA"/>
    <w:pPr>
      <w:tabs>
        <w:tab w:val="clear" w:pos="2400"/>
        <w:tab w:val="clear" w:pos="2600"/>
        <w:tab w:val="right" w:pos="2460"/>
        <w:tab w:val="left" w:pos="2660"/>
      </w:tabs>
      <w:ind w:left="2660" w:hanging="2660"/>
    </w:pPr>
  </w:style>
  <w:style w:type="character" w:customStyle="1" w:styleId="CharSectNo">
    <w:name w:val="CharSectNo"/>
    <w:basedOn w:val="DefaultParagraphFont"/>
    <w:rsid w:val="00B517DA"/>
  </w:style>
  <w:style w:type="character" w:customStyle="1" w:styleId="CharDivNo">
    <w:name w:val="CharDivNo"/>
    <w:basedOn w:val="DefaultParagraphFont"/>
    <w:rsid w:val="00B517DA"/>
  </w:style>
  <w:style w:type="character" w:customStyle="1" w:styleId="CharDivText">
    <w:name w:val="CharDivText"/>
    <w:basedOn w:val="DefaultParagraphFont"/>
    <w:rsid w:val="00B517DA"/>
  </w:style>
  <w:style w:type="character" w:customStyle="1" w:styleId="CharPartNo">
    <w:name w:val="CharPartNo"/>
    <w:basedOn w:val="DefaultParagraphFont"/>
    <w:rsid w:val="00B517DA"/>
  </w:style>
  <w:style w:type="paragraph" w:customStyle="1" w:styleId="Placeholder">
    <w:name w:val="Placeholder"/>
    <w:basedOn w:val="Normal"/>
    <w:rsid w:val="00B517DA"/>
    <w:rPr>
      <w:sz w:val="10"/>
    </w:rPr>
  </w:style>
  <w:style w:type="paragraph" w:styleId="PlainText">
    <w:name w:val="Plain Text"/>
    <w:basedOn w:val="Normal"/>
    <w:rsid w:val="00B517DA"/>
    <w:rPr>
      <w:rFonts w:ascii="Courier New" w:hAnsi="Courier New"/>
      <w:sz w:val="20"/>
    </w:rPr>
  </w:style>
  <w:style w:type="character" w:customStyle="1" w:styleId="CharChapNo">
    <w:name w:val="CharChapNo"/>
    <w:basedOn w:val="DefaultParagraphFont"/>
    <w:rsid w:val="00B517DA"/>
  </w:style>
  <w:style w:type="character" w:customStyle="1" w:styleId="CharChapText">
    <w:name w:val="CharChapText"/>
    <w:basedOn w:val="DefaultParagraphFont"/>
    <w:rsid w:val="00B517DA"/>
  </w:style>
  <w:style w:type="character" w:customStyle="1" w:styleId="CharPartText">
    <w:name w:val="CharPartText"/>
    <w:basedOn w:val="DefaultParagraphFont"/>
    <w:rsid w:val="00B517DA"/>
  </w:style>
  <w:style w:type="paragraph" w:styleId="TOC1">
    <w:name w:val="toc 1"/>
    <w:basedOn w:val="Normal"/>
    <w:next w:val="Normal"/>
    <w:autoRedefine/>
    <w:uiPriority w:val="39"/>
    <w:rsid w:val="00B517D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17D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17D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17D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17DA"/>
  </w:style>
  <w:style w:type="paragraph" w:styleId="Title">
    <w:name w:val="Title"/>
    <w:basedOn w:val="Normal"/>
    <w:qFormat/>
    <w:rsid w:val="00E50842"/>
    <w:pPr>
      <w:spacing w:before="240" w:after="60"/>
      <w:jc w:val="center"/>
      <w:outlineLvl w:val="0"/>
    </w:pPr>
    <w:rPr>
      <w:rFonts w:ascii="Arial" w:hAnsi="Arial"/>
      <w:b/>
      <w:kern w:val="28"/>
      <w:sz w:val="32"/>
    </w:rPr>
  </w:style>
  <w:style w:type="paragraph" w:styleId="Signature">
    <w:name w:val="Signature"/>
    <w:basedOn w:val="Normal"/>
    <w:rsid w:val="00B517DA"/>
    <w:pPr>
      <w:ind w:left="4252"/>
    </w:pPr>
  </w:style>
  <w:style w:type="paragraph" w:customStyle="1" w:styleId="ActNo">
    <w:name w:val="ActNo"/>
    <w:basedOn w:val="BillBasicHeading"/>
    <w:rsid w:val="00B517DA"/>
    <w:pPr>
      <w:keepNext w:val="0"/>
      <w:tabs>
        <w:tab w:val="clear" w:pos="2600"/>
      </w:tabs>
      <w:spacing w:before="220"/>
    </w:pPr>
  </w:style>
  <w:style w:type="paragraph" w:customStyle="1" w:styleId="aParaNote">
    <w:name w:val="aParaNote"/>
    <w:basedOn w:val="BillBasic"/>
    <w:rsid w:val="00B517DA"/>
    <w:pPr>
      <w:ind w:left="2840" w:hanging="1240"/>
    </w:pPr>
    <w:rPr>
      <w:sz w:val="20"/>
    </w:rPr>
  </w:style>
  <w:style w:type="paragraph" w:customStyle="1" w:styleId="aExamNum">
    <w:name w:val="aExamNum"/>
    <w:basedOn w:val="aExam"/>
    <w:rsid w:val="00B517DA"/>
    <w:pPr>
      <w:ind w:left="1500" w:hanging="400"/>
    </w:pPr>
  </w:style>
  <w:style w:type="paragraph" w:customStyle="1" w:styleId="LongTitle">
    <w:name w:val="LongTitle"/>
    <w:basedOn w:val="BillBasic"/>
    <w:rsid w:val="00B517DA"/>
    <w:pPr>
      <w:spacing w:before="300"/>
    </w:pPr>
  </w:style>
  <w:style w:type="paragraph" w:customStyle="1" w:styleId="Minister">
    <w:name w:val="Minister"/>
    <w:basedOn w:val="BillBasic"/>
    <w:rsid w:val="00B517DA"/>
    <w:pPr>
      <w:spacing w:before="640"/>
      <w:jc w:val="right"/>
    </w:pPr>
    <w:rPr>
      <w:caps/>
    </w:rPr>
  </w:style>
  <w:style w:type="paragraph" w:customStyle="1" w:styleId="DateLine">
    <w:name w:val="DateLine"/>
    <w:basedOn w:val="BillBasic"/>
    <w:rsid w:val="00B517DA"/>
    <w:pPr>
      <w:tabs>
        <w:tab w:val="left" w:pos="4320"/>
      </w:tabs>
    </w:pPr>
  </w:style>
  <w:style w:type="paragraph" w:customStyle="1" w:styleId="madeunder">
    <w:name w:val="made under"/>
    <w:basedOn w:val="BillBasic"/>
    <w:rsid w:val="00B517DA"/>
    <w:pPr>
      <w:spacing w:before="240"/>
    </w:pPr>
  </w:style>
  <w:style w:type="paragraph" w:customStyle="1" w:styleId="EndNoteSubHeading">
    <w:name w:val="EndNoteSubHeading"/>
    <w:basedOn w:val="Normal"/>
    <w:next w:val="EndNoteText"/>
    <w:rsid w:val="00E50842"/>
    <w:pPr>
      <w:keepNext/>
      <w:tabs>
        <w:tab w:val="left" w:pos="700"/>
      </w:tabs>
      <w:spacing w:before="120"/>
      <w:ind w:left="700" w:hanging="700"/>
    </w:pPr>
    <w:rPr>
      <w:rFonts w:ascii="Arial" w:hAnsi="Arial"/>
      <w:b/>
      <w:sz w:val="20"/>
    </w:rPr>
  </w:style>
  <w:style w:type="paragraph" w:customStyle="1" w:styleId="EndNoteText">
    <w:name w:val="EndNoteText"/>
    <w:basedOn w:val="BillBasic"/>
    <w:rsid w:val="00B517DA"/>
    <w:pPr>
      <w:tabs>
        <w:tab w:val="left" w:pos="700"/>
        <w:tab w:val="right" w:pos="6160"/>
      </w:tabs>
      <w:spacing w:before="80"/>
      <w:ind w:left="700" w:hanging="700"/>
    </w:pPr>
    <w:rPr>
      <w:sz w:val="20"/>
    </w:rPr>
  </w:style>
  <w:style w:type="paragraph" w:customStyle="1" w:styleId="BillBasicItalics">
    <w:name w:val="BillBasicItalics"/>
    <w:basedOn w:val="BillBasic"/>
    <w:rsid w:val="00B517DA"/>
    <w:rPr>
      <w:i/>
    </w:rPr>
  </w:style>
  <w:style w:type="paragraph" w:customStyle="1" w:styleId="00SigningPage">
    <w:name w:val="00SigningPage"/>
    <w:basedOn w:val="Normal"/>
    <w:rsid w:val="00B517DA"/>
  </w:style>
  <w:style w:type="paragraph" w:customStyle="1" w:styleId="Aparareturn">
    <w:name w:val="A para return"/>
    <w:basedOn w:val="BillBasic"/>
    <w:rsid w:val="00B517DA"/>
    <w:pPr>
      <w:ind w:left="1600"/>
    </w:pPr>
  </w:style>
  <w:style w:type="paragraph" w:customStyle="1" w:styleId="Asubparareturn">
    <w:name w:val="A subpara return"/>
    <w:basedOn w:val="BillBasic"/>
    <w:rsid w:val="00B517DA"/>
    <w:pPr>
      <w:ind w:left="2100"/>
    </w:pPr>
  </w:style>
  <w:style w:type="paragraph" w:customStyle="1" w:styleId="CommentNum">
    <w:name w:val="CommentNum"/>
    <w:basedOn w:val="Comment"/>
    <w:rsid w:val="00B517DA"/>
    <w:pPr>
      <w:ind w:left="1800" w:hanging="1800"/>
    </w:pPr>
  </w:style>
  <w:style w:type="paragraph" w:styleId="TOC8">
    <w:name w:val="toc 8"/>
    <w:basedOn w:val="TOC3"/>
    <w:next w:val="Normal"/>
    <w:autoRedefine/>
    <w:uiPriority w:val="39"/>
    <w:rsid w:val="00B517DA"/>
    <w:pPr>
      <w:keepNext w:val="0"/>
      <w:spacing w:before="120"/>
    </w:pPr>
  </w:style>
  <w:style w:type="paragraph" w:customStyle="1" w:styleId="Judges">
    <w:name w:val="Judges"/>
    <w:basedOn w:val="Minister"/>
    <w:rsid w:val="00B517DA"/>
    <w:pPr>
      <w:spacing w:before="180"/>
    </w:pPr>
  </w:style>
  <w:style w:type="paragraph" w:customStyle="1" w:styleId="BillFor">
    <w:name w:val="BillFor"/>
    <w:basedOn w:val="BillBasicHeading"/>
    <w:rsid w:val="00B517DA"/>
    <w:pPr>
      <w:keepNext w:val="0"/>
      <w:spacing w:before="320"/>
      <w:jc w:val="both"/>
    </w:pPr>
    <w:rPr>
      <w:sz w:val="28"/>
    </w:rPr>
  </w:style>
  <w:style w:type="paragraph" w:customStyle="1" w:styleId="draft">
    <w:name w:val="draft"/>
    <w:basedOn w:val="Normal"/>
    <w:rsid w:val="00B517D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17DA"/>
    <w:pPr>
      <w:spacing w:line="260" w:lineRule="atLeast"/>
      <w:jc w:val="center"/>
    </w:pPr>
  </w:style>
  <w:style w:type="paragraph" w:customStyle="1" w:styleId="Amainbullet">
    <w:name w:val="A main bullet"/>
    <w:basedOn w:val="BillBasic"/>
    <w:rsid w:val="00B517DA"/>
    <w:pPr>
      <w:spacing w:before="60"/>
      <w:ind w:left="1500" w:hanging="400"/>
    </w:pPr>
  </w:style>
  <w:style w:type="paragraph" w:customStyle="1" w:styleId="Aparabullet">
    <w:name w:val="A para bullet"/>
    <w:basedOn w:val="BillBasic"/>
    <w:rsid w:val="00B517DA"/>
    <w:pPr>
      <w:spacing w:before="60"/>
      <w:ind w:left="2000" w:hanging="400"/>
    </w:pPr>
  </w:style>
  <w:style w:type="paragraph" w:customStyle="1" w:styleId="Asubparabullet">
    <w:name w:val="A subpara bullet"/>
    <w:basedOn w:val="BillBasic"/>
    <w:rsid w:val="00B517DA"/>
    <w:pPr>
      <w:spacing w:before="60"/>
      <w:ind w:left="2540" w:hanging="400"/>
    </w:pPr>
  </w:style>
  <w:style w:type="paragraph" w:customStyle="1" w:styleId="aDefpara">
    <w:name w:val="aDef para"/>
    <w:basedOn w:val="Apara"/>
    <w:rsid w:val="00B517DA"/>
  </w:style>
  <w:style w:type="paragraph" w:customStyle="1" w:styleId="aDefsubpara">
    <w:name w:val="aDef subpara"/>
    <w:basedOn w:val="Asubpara"/>
    <w:rsid w:val="00B517DA"/>
  </w:style>
  <w:style w:type="paragraph" w:customStyle="1" w:styleId="Idefpara">
    <w:name w:val="I def para"/>
    <w:basedOn w:val="Ipara"/>
    <w:rsid w:val="00B517DA"/>
  </w:style>
  <w:style w:type="paragraph" w:customStyle="1" w:styleId="Idefsubpara">
    <w:name w:val="I def subpara"/>
    <w:basedOn w:val="Isubpara"/>
    <w:rsid w:val="00B517DA"/>
  </w:style>
  <w:style w:type="paragraph" w:customStyle="1" w:styleId="Notified">
    <w:name w:val="Notified"/>
    <w:basedOn w:val="BillBasic"/>
    <w:rsid w:val="00B517DA"/>
    <w:pPr>
      <w:spacing w:before="360"/>
      <w:jc w:val="right"/>
    </w:pPr>
    <w:rPr>
      <w:i/>
    </w:rPr>
  </w:style>
  <w:style w:type="paragraph" w:customStyle="1" w:styleId="03ScheduleLandscape">
    <w:name w:val="03ScheduleLandscape"/>
    <w:basedOn w:val="Normal"/>
    <w:rsid w:val="00B517DA"/>
  </w:style>
  <w:style w:type="paragraph" w:customStyle="1" w:styleId="IDict-Heading">
    <w:name w:val="I Dict-Heading"/>
    <w:basedOn w:val="BillBasicHeading"/>
    <w:rsid w:val="00B517DA"/>
    <w:pPr>
      <w:spacing w:before="320"/>
      <w:ind w:left="2600" w:hanging="2600"/>
      <w:jc w:val="both"/>
    </w:pPr>
    <w:rPr>
      <w:sz w:val="34"/>
    </w:rPr>
  </w:style>
  <w:style w:type="paragraph" w:customStyle="1" w:styleId="02TextLandscape">
    <w:name w:val="02TextLandscape"/>
    <w:basedOn w:val="Normal"/>
    <w:rsid w:val="00B517DA"/>
  </w:style>
  <w:style w:type="paragraph" w:styleId="Salutation">
    <w:name w:val="Salutation"/>
    <w:basedOn w:val="Normal"/>
    <w:next w:val="Normal"/>
    <w:rsid w:val="00E50842"/>
  </w:style>
  <w:style w:type="paragraph" w:customStyle="1" w:styleId="aNoteBullet">
    <w:name w:val="aNoteBullet"/>
    <w:basedOn w:val="aNoteSymb"/>
    <w:rsid w:val="00B517DA"/>
    <w:pPr>
      <w:tabs>
        <w:tab w:val="left" w:pos="2200"/>
      </w:tabs>
      <w:spacing w:before="60"/>
      <w:ind w:left="2600" w:hanging="700"/>
    </w:pPr>
  </w:style>
  <w:style w:type="paragraph" w:customStyle="1" w:styleId="aNotess">
    <w:name w:val="aNotess"/>
    <w:basedOn w:val="BillBasic"/>
    <w:rsid w:val="00E50842"/>
    <w:pPr>
      <w:ind w:left="1900" w:hanging="800"/>
    </w:pPr>
    <w:rPr>
      <w:sz w:val="20"/>
    </w:rPr>
  </w:style>
  <w:style w:type="paragraph" w:customStyle="1" w:styleId="aParaNoteBullet">
    <w:name w:val="aParaNoteBullet"/>
    <w:basedOn w:val="aParaNote"/>
    <w:rsid w:val="00B517DA"/>
    <w:pPr>
      <w:tabs>
        <w:tab w:val="left" w:pos="2700"/>
      </w:tabs>
      <w:spacing w:before="60"/>
      <w:ind w:left="3100" w:hanging="700"/>
    </w:pPr>
  </w:style>
  <w:style w:type="paragraph" w:customStyle="1" w:styleId="aNotepar">
    <w:name w:val="aNotepar"/>
    <w:basedOn w:val="BillBasic"/>
    <w:next w:val="Normal"/>
    <w:rsid w:val="00B517DA"/>
    <w:pPr>
      <w:ind w:left="2400" w:hanging="800"/>
    </w:pPr>
    <w:rPr>
      <w:sz w:val="20"/>
    </w:rPr>
  </w:style>
  <w:style w:type="paragraph" w:customStyle="1" w:styleId="aNoteTextpar">
    <w:name w:val="aNoteTextpar"/>
    <w:basedOn w:val="aNotepar"/>
    <w:rsid w:val="00B517DA"/>
    <w:pPr>
      <w:spacing w:before="60"/>
      <w:ind w:firstLine="0"/>
    </w:pPr>
  </w:style>
  <w:style w:type="paragraph" w:customStyle="1" w:styleId="MinisterWord">
    <w:name w:val="MinisterWord"/>
    <w:basedOn w:val="Normal"/>
    <w:rsid w:val="00B517DA"/>
    <w:pPr>
      <w:spacing w:before="60"/>
      <w:jc w:val="right"/>
    </w:pPr>
  </w:style>
  <w:style w:type="paragraph" w:customStyle="1" w:styleId="aExamPara">
    <w:name w:val="aExamPara"/>
    <w:basedOn w:val="aExam"/>
    <w:rsid w:val="00B517DA"/>
    <w:pPr>
      <w:tabs>
        <w:tab w:val="right" w:pos="1720"/>
        <w:tab w:val="left" w:pos="2000"/>
        <w:tab w:val="left" w:pos="2300"/>
      </w:tabs>
      <w:ind w:left="2400" w:hanging="1300"/>
    </w:pPr>
  </w:style>
  <w:style w:type="paragraph" w:customStyle="1" w:styleId="aExamNumText">
    <w:name w:val="aExamNumText"/>
    <w:basedOn w:val="aExam"/>
    <w:rsid w:val="00B517DA"/>
    <w:pPr>
      <w:ind w:left="1500"/>
    </w:pPr>
  </w:style>
  <w:style w:type="paragraph" w:customStyle="1" w:styleId="aExamBullet">
    <w:name w:val="aExamBullet"/>
    <w:basedOn w:val="aExam"/>
    <w:rsid w:val="00B517DA"/>
    <w:pPr>
      <w:tabs>
        <w:tab w:val="left" w:pos="1500"/>
        <w:tab w:val="left" w:pos="2300"/>
      </w:tabs>
      <w:ind w:left="1900" w:hanging="800"/>
    </w:pPr>
  </w:style>
  <w:style w:type="paragraph" w:customStyle="1" w:styleId="aNotePara">
    <w:name w:val="aNotePara"/>
    <w:basedOn w:val="aNote"/>
    <w:rsid w:val="00B517DA"/>
    <w:pPr>
      <w:tabs>
        <w:tab w:val="right" w:pos="2140"/>
        <w:tab w:val="left" w:pos="2400"/>
      </w:tabs>
      <w:spacing w:before="60"/>
      <w:ind w:left="2400" w:hanging="1300"/>
    </w:pPr>
  </w:style>
  <w:style w:type="paragraph" w:customStyle="1" w:styleId="aExplanHeading">
    <w:name w:val="aExplanHeading"/>
    <w:basedOn w:val="BillBasicHeading"/>
    <w:next w:val="Normal"/>
    <w:rsid w:val="00B517DA"/>
    <w:rPr>
      <w:rFonts w:ascii="Arial (W1)" w:hAnsi="Arial (W1)"/>
      <w:sz w:val="18"/>
    </w:rPr>
  </w:style>
  <w:style w:type="paragraph" w:customStyle="1" w:styleId="aExplanText">
    <w:name w:val="aExplanText"/>
    <w:basedOn w:val="BillBasic"/>
    <w:rsid w:val="00B517DA"/>
    <w:rPr>
      <w:sz w:val="20"/>
    </w:rPr>
  </w:style>
  <w:style w:type="paragraph" w:customStyle="1" w:styleId="aParaNotePara">
    <w:name w:val="aParaNotePara"/>
    <w:basedOn w:val="aNoteParaSymb"/>
    <w:rsid w:val="00B517DA"/>
    <w:pPr>
      <w:tabs>
        <w:tab w:val="clear" w:pos="2140"/>
        <w:tab w:val="clear" w:pos="2400"/>
        <w:tab w:val="right" w:pos="2644"/>
      </w:tabs>
      <w:ind w:left="3320" w:hanging="1720"/>
    </w:pPr>
  </w:style>
  <w:style w:type="paragraph" w:customStyle="1" w:styleId="aNoteParaSymb">
    <w:name w:val="aNotePara Symb"/>
    <w:basedOn w:val="aNoteSymb"/>
    <w:rsid w:val="00B517DA"/>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517DA"/>
    <w:rPr>
      <w:b/>
    </w:rPr>
  </w:style>
  <w:style w:type="character" w:customStyle="1" w:styleId="charBoldItals">
    <w:name w:val="charBoldItals"/>
    <w:basedOn w:val="DefaultParagraphFont"/>
    <w:rsid w:val="00B517DA"/>
    <w:rPr>
      <w:b/>
      <w:i/>
    </w:rPr>
  </w:style>
  <w:style w:type="character" w:customStyle="1" w:styleId="charItals">
    <w:name w:val="charItals"/>
    <w:basedOn w:val="DefaultParagraphFont"/>
    <w:rsid w:val="00B517DA"/>
    <w:rPr>
      <w:i/>
    </w:rPr>
  </w:style>
  <w:style w:type="character" w:customStyle="1" w:styleId="charUnderline">
    <w:name w:val="charUnderline"/>
    <w:basedOn w:val="DefaultParagraphFont"/>
    <w:rsid w:val="00B517DA"/>
    <w:rPr>
      <w:u w:val="single"/>
    </w:rPr>
  </w:style>
  <w:style w:type="paragraph" w:customStyle="1" w:styleId="TableHd">
    <w:name w:val="TableHd"/>
    <w:basedOn w:val="Normal"/>
    <w:rsid w:val="00B517DA"/>
    <w:pPr>
      <w:keepNext/>
      <w:spacing w:before="300"/>
      <w:ind w:left="1200" w:hanging="1200"/>
    </w:pPr>
    <w:rPr>
      <w:rFonts w:ascii="Arial" w:hAnsi="Arial"/>
      <w:b/>
      <w:sz w:val="20"/>
    </w:rPr>
  </w:style>
  <w:style w:type="paragraph" w:customStyle="1" w:styleId="TableColHd">
    <w:name w:val="TableColHd"/>
    <w:basedOn w:val="Normal"/>
    <w:rsid w:val="00B517DA"/>
    <w:pPr>
      <w:keepNext/>
      <w:spacing w:after="60"/>
    </w:pPr>
    <w:rPr>
      <w:rFonts w:ascii="Arial" w:hAnsi="Arial"/>
      <w:b/>
      <w:sz w:val="18"/>
    </w:rPr>
  </w:style>
  <w:style w:type="paragraph" w:customStyle="1" w:styleId="PenaltyPara">
    <w:name w:val="PenaltyPara"/>
    <w:basedOn w:val="Normal"/>
    <w:rsid w:val="00B517DA"/>
    <w:pPr>
      <w:tabs>
        <w:tab w:val="right" w:pos="1360"/>
      </w:tabs>
      <w:spacing w:before="60"/>
      <w:ind w:left="1600" w:hanging="1600"/>
      <w:jc w:val="both"/>
    </w:pPr>
  </w:style>
  <w:style w:type="paragraph" w:customStyle="1" w:styleId="tablepara">
    <w:name w:val="table para"/>
    <w:basedOn w:val="Normal"/>
    <w:rsid w:val="00B517DA"/>
    <w:pPr>
      <w:tabs>
        <w:tab w:val="right" w:pos="800"/>
        <w:tab w:val="left" w:pos="1100"/>
      </w:tabs>
      <w:spacing w:before="80" w:after="60"/>
      <w:ind w:left="1100" w:hanging="1100"/>
    </w:pPr>
  </w:style>
  <w:style w:type="paragraph" w:customStyle="1" w:styleId="tablesubpara">
    <w:name w:val="table subpara"/>
    <w:basedOn w:val="Normal"/>
    <w:rsid w:val="00B517DA"/>
    <w:pPr>
      <w:tabs>
        <w:tab w:val="right" w:pos="1500"/>
        <w:tab w:val="left" w:pos="1800"/>
      </w:tabs>
      <w:spacing w:before="80" w:after="60"/>
      <w:ind w:left="1800" w:hanging="1800"/>
    </w:pPr>
  </w:style>
  <w:style w:type="paragraph" w:customStyle="1" w:styleId="TableText">
    <w:name w:val="TableText"/>
    <w:basedOn w:val="Normal"/>
    <w:rsid w:val="00B517DA"/>
    <w:pPr>
      <w:spacing w:before="60" w:after="60"/>
    </w:pPr>
  </w:style>
  <w:style w:type="paragraph" w:customStyle="1" w:styleId="IshadedH5Sec">
    <w:name w:val="I shaded H5 Sec"/>
    <w:basedOn w:val="AH5Sec"/>
    <w:rsid w:val="00B517DA"/>
    <w:pPr>
      <w:shd w:val="pct25" w:color="auto" w:fill="auto"/>
      <w:outlineLvl w:val="9"/>
    </w:pPr>
  </w:style>
  <w:style w:type="paragraph" w:customStyle="1" w:styleId="IshadedSchClause">
    <w:name w:val="I shaded Sch Clause"/>
    <w:basedOn w:val="IshadedH5Sec"/>
    <w:rsid w:val="00B517DA"/>
  </w:style>
  <w:style w:type="paragraph" w:customStyle="1" w:styleId="Penalty">
    <w:name w:val="Penalty"/>
    <w:basedOn w:val="Amainreturn"/>
    <w:rsid w:val="00B517DA"/>
  </w:style>
  <w:style w:type="paragraph" w:customStyle="1" w:styleId="aNoteText">
    <w:name w:val="aNoteText"/>
    <w:basedOn w:val="aNoteSymb"/>
    <w:rsid w:val="00B517DA"/>
    <w:pPr>
      <w:spacing w:before="60"/>
      <w:ind w:firstLine="0"/>
    </w:pPr>
  </w:style>
  <w:style w:type="paragraph" w:customStyle="1" w:styleId="aExamINum">
    <w:name w:val="aExamINum"/>
    <w:basedOn w:val="aExam"/>
    <w:rsid w:val="00E50842"/>
    <w:pPr>
      <w:tabs>
        <w:tab w:val="left" w:pos="1500"/>
      </w:tabs>
      <w:ind w:left="1500" w:hanging="400"/>
    </w:pPr>
  </w:style>
  <w:style w:type="paragraph" w:customStyle="1" w:styleId="AExamIPara">
    <w:name w:val="AExamIPara"/>
    <w:basedOn w:val="aExam"/>
    <w:rsid w:val="00B517DA"/>
    <w:pPr>
      <w:tabs>
        <w:tab w:val="right" w:pos="1720"/>
        <w:tab w:val="left" w:pos="2000"/>
      </w:tabs>
      <w:ind w:left="2000" w:hanging="900"/>
    </w:pPr>
  </w:style>
  <w:style w:type="paragraph" w:customStyle="1" w:styleId="AH3sec">
    <w:name w:val="A H3 sec"/>
    <w:aliases w:val="H3"/>
    <w:basedOn w:val="Normal"/>
    <w:next w:val="Amain"/>
    <w:rsid w:val="00E508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B517DA"/>
    <w:pPr>
      <w:tabs>
        <w:tab w:val="clear" w:pos="2600"/>
      </w:tabs>
      <w:ind w:left="1100"/>
    </w:pPr>
    <w:rPr>
      <w:sz w:val="18"/>
    </w:rPr>
  </w:style>
  <w:style w:type="paragraph" w:customStyle="1" w:styleId="aExamss">
    <w:name w:val="aExamss"/>
    <w:basedOn w:val="aNoteSymb"/>
    <w:rsid w:val="00B517DA"/>
    <w:pPr>
      <w:spacing w:before="60"/>
      <w:ind w:left="1100" w:firstLine="0"/>
    </w:pPr>
  </w:style>
  <w:style w:type="paragraph" w:customStyle="1" w:styleId="aExamHdgpar">
    <w:name w:val="aExamHdgpar"/>
    <w:basedOn w:val="aExamHdgss"/>
    <w:next w:val="Normal"/>
    <w:rsid w:val="00B517DA"/>
    <w:pPr>
      <w:ind w:left="1600"/>
    </w:pPr>
  </w:style>
  <w:style w:type="paragraph" w:customStyle="1" w:styleId="aExampar">
    <w:name w:val="aExampar"/>
    <w:basedOn w:val="aExamss"/>
    <w:rsid w:val="00B517DA"/>
    <w:pPr>
      <w:ind w:left="1600"/>
    </w:pPr>
  </w:style>
  <w:style w:type="paragraph" w:customStyle="1" w:styleId="aExamINumss">
    <w:name w:val="aExamINumss"/>
    <w:basedOn w:val="aExamss"/>
    <w:rsid w:val="00B517DA"/>
    <w:pPr>
      <w:tabs>
        <w:tab w:val="left" w:pos="1500"/>
      </w:tabs>
      <w:ind w:left="1500" w:hanging="400"/>
    </w:pPr>
  </w:style>
  <w:style w:type="paragraph" w:customStyle="1" w:styleId="aExamINumpar">
    <w:name w:val="aExamINumpar"/>
    <w:basedOn w:val="aExampar"/>
    <w:rsid w:val="00B517DA"/>
    <w:pPr>
      <w:tabs>
        <w:tab w:val="left" w:pos="2000"/>
      </w:tabs>
      <w:ind w:left="2000" w:hanging="400"/>
    </w:pPr>
  </w:style>
  <w:style w:type="paragraph" w:customStyle="1" w:styleId="aExamNumTextss">
    <w:name w:val="aExamNumTextss"/>
    <w:basedOn w:val="aExamss"/>
    <w:rsid w:val="00B517DA"/>
    <w:pPr>
      <w:ind w:left="1500"/>
    </w:pPr>
  </w:style>
  <w:style w:type="paragraph" w:customStyle="1" w:styleId="aExamNumTextpar">
    <w:name w:val="aExamNumTextpar"/>
    <w:basedOn w:val="aExampar"/>
    <w:rsid w:val="00E50842"/>
    <w:pPr>
      <w:ind w:left="2000"/>
    </w:pPr>
  </w:style>
  <w:style w:type="paragraph" w:customStyle="1" w:styleId="aExamBulletss">
    <w:name w:val="aExamBulletss"/>
    <w:basedOn w:val="aExamss"/>
    <w:rsid w:val="00B517DA"/>
    <w:pPr>
      <w:ind w:left="1500" w:hanging="400"/>
    </w:pPr>
  </w:style>
  <w:style w:type="paragraph" w:customStyle="1" w:styleId="aExamBulletpar">
    <w:name w:val="aExamBulletpar"/>
    <w:basedOn w:val="aExampar"/>
    <w:rsid w:val="00B517DA"/>
    <w:pPr>
      <w:ind w:left="2000" w:hanging="400"/>
    </w:pPr>
  </w:style>
  <w:style w:type="paragraph" w:customStyle="1" w:styleId="aExamHdgsubpar">
    <w:name w:val="aExamHdgsubpar"/>
    <w:basedOn w:val="aExamHdgss"/>
    <w:next w:val="Normal"/>
    <w:rsid w:val="00B517DA"/>
    <w:pPr>
      <w:ind w:left="2140"/>
    </w:pPr>
  </w:style>
  <w:style w:type="paragraph" w:customStyle="1" w:styleId="aExamsubpar">
    <w:name w:val="aExamsubpar"/>
    <w:basedOn w:val="aExamss"/>
    <w:rsid w:val="00B517DA"/>
    <w:pPr>
      <w:ind w:left="2140"/>
    </w:pPr>
  </w:style>
  <w:style w:type="paragraph" w:customStyle="1" w:styleId="aExamNumsubpar">
    <w:name w:val="aExamNumsubpar"/>
    <w:basedOn w:val="aExamsubpar"/>
    <w:rsid w:val="00E50842"/>
    <w:pPr>
      <w:tabs>
        <w:tab w:val="left" w:pos="2540"/>
      </w:tabs>
      <w:ind w:left="2540" w:hanging="400"/>
    </w:pPr>
  </w:style>
  <w:style w:type="paragraph" w:customStyle="1" w:styleId="aExamNumTextsubpar">
    <w:name w:val="aExamNumTextsubpar"/>
    <w:basedOn w:val="aExampar"/>
    <w:rsid w:val="00E50842"/>
    <w:pPr>
      <w:ind w:left="2540"/>
    </w:pPr>
  </w:style>
  <w:style w:type="paragraph" w:customStyle="1" w:styleId="aExamBulletsubpar">
    <w:name w:val="aExamBulletsubpar"/>
    <w:basedOn w:val="aExamsubpar"/>
    <w:rsid w:val="00E50842"/>
    <w:pPr>
      <w:numPr>
        <w:numId w:val="3"/>
      </w:numPr>
    </w:pPr>
  </w:style>
  <w:style w:type="paragraph" w:customStyle="1" w:styleId="aNoteTextss">
    <w:name w:val="aNoteTextss"/>
    <w:basedOn w:val="Normal"/>
    <w:rsid w:val="00B517DA"/>
    <w:pPr>
      <w:spacing w:before="60"/>
      <w:ind w:left="1900"/>
      <w:jc w:val="both"/>
    </w:pPr>
    <w:rPr>
      <w:sz w:val="20"/>
    </w:rPr>
  </w:style>
  <w:style w:type="paragraph" w:customStyle="1" w:styleId="aNoteParass">
    <w:name w:val="aNoteParass"/>
    <w:basedOn w:val="Normal"/>
    <w:rsid w:val="00B517DA"/>
    <w:pPr>
      <w:tabs>
        <w:tab w:val="right" w:pos="2140"/>
        <w:tab w:val="left" w:pos="2400"/>
      </w:tabs>
      <w:spacing w:before="60"/>
      <w:ind w:left="2400" w:hanging="1300"/>
      <w:jc w:val="both"/>
    </w:pPr>
    <w:rPr>
      <w:sz w:val="20"/>
    </w:rPr>
  </w:style>
  <w:style w:type="paragraph" w:customStyle="1" w:styleId="aNoteParapar">
    <w:name w:val="aNoteParapar"/>
    <w:basedOn w:val="aNotepar"/>
    <w:rsid w:val="00B517DA"/>
    <w:pPr>
      <w:tabs>
        <w:tab w:val="right" w:pos="2640"/>
      </w:tabs>
      <w:spacing w:before="60"/>
      <w:ind w:left="2920" w:hanging="1320"/>
    </w:pPr>
  </w:style>
  <w:style w:type="paragraph" w:customStyle="1" w:styleId="aNotesubpar">
    <w:name w:val="aNotesubpar"/>
    <w:basedOn w:val="BillBasic"/>
    <w:next w:val="Normal"/>
    <w:rsid w:val="00B517DA"/>
    <w:pPr>
      <w:ind w:left="2940" w:hanging="800"/>
    </w:pPr>
    <w:rPr>
      <w:sz w:val="20"/>
    </w:rPr>
  </w:style>
  <w:style w:type="paragraph" w:customStyle="1" w:styleId="aNoteTextsubpar">
    <w:name w:val="aNoteTextsubpar"/>
    <w:basedOn w:val="aNotesubpar"/>
    <w:rsid w:val="00B517DA"/>
    <w:pPr>
      <w:spacing w:before="60"/>
      <w:ind w:firstLine="0"/>
    </w:pPr>
  </w:style>
  <w:style w:type="paragraph" w:customStyle="1" w:styleId="aNoteParasubpar">
    <w:name w:val="aNoteParasubpar"/>
    <w:basedOn w:val="aNotesubpar"/>
    <w:rsid w:val="00E50842"/>
    <w:pPr>
      <w:tabs>
        <w:tab w:val="right" w:pos="3180"/>
      </w:tabs>
      <w:spacing w:before="0"/>
      <w:ind w:left="3460" w:hanging="1320"/>
    </w:pPr>
  </w:style>
  <w:style w:type="paragraph" w:customStyle="1" w:styleId="aNoteBulletann">
    <w:name w:val="aNoteBulletann"/>
    <w:basedOn w:val="aNotess"/>
    <w:rsid w:val="00E50842"/>
    <w:pPr>
      <w:tabs>
        <w:tab w:val="left" w:pos="2200"/>
      </w:tabs>
      <w:spacing w:before="0"/>
      <w:ind w:left="0" w:firstLine="0"/>
    </w:pPr>
  </w:style>
  <w:style w:type="paragraph" w:customStyle="1" w:styleId="aNoteBulletparann">
    <w:name w:val="aNoteBulletparann"/>
    <w:basedOn w:val="aNotepar"/>
    <w:rsid w:val="00E50842"/>
    <w:pPr>
      <w:tabs>
        <w:tab w:val="left" w:pos="2700"/>
      </w:tabs>
      <w:spacing w:before="0"/>
      <w:ind w:left="0" w:firstLine="0"/>
    </w:pPr>
  </w:style>
  <w:style w:type="paragraph" w:customStyle="1" w:styleId="aNoteBulletsubpar">
    <w:name w:val="aNoteBulletsubpar"/>
    <w:basedOn w:val="aNotesubpar"/>
    <w:rsid w:val="00E50842"/>
    <w:pPr>
      <w:numPr>
        <w:numId w:val="4"/>
      </w:numPr>
      <w:tabs>
        <w:tab w:val="left" w:pos="3240"/>
      </w:tabs>
      <w:spacing w:before="0"/>
    </w:pPr>
  </w:style>
  <w:style w:type="paragraph" w:customStyle="1" w:styleId="aNoteBulletss">
    <w:name w:val="aNoteBulletss"/>
    <w:basedOn w:val="Normal"/>
    <w:rsid w:val="00B517DA"/>
    <w:pPr>
      <w:spacing w:before="60"/>
      <w:ind w:left="2300" w:hanging="400"/>
      <w:jc w:val="both"/>
    </w:pPr>
    <w:rPr>
      <w:sz w:val="20"/>
    </w:rPr>
  </w:style>
  <w:style w:type="paragraph" w:customStyle="1" w:styleId="aNoteBulletpar">
    <w:name w:val="aNoteBulletpar"/>
    <w:basedOn w:val="aNotepar"/>
    <w:rsid w:val="00B517DA"/>
    <w:pPr>
      <w:spacing w:before="60"/>
      <w:ind w:left="2800" w:hanging="400"/>
    </w:pPr>
  </w:style>
  <w:style w:type="paragraph" w:customStyle="1" w:styleId="aExplanBullet">
    <w:name w:val="aExplanBullet"/>
    <w:basedOn w:val="Normal"/>
    <w:rsid w:val="00B517DA"/>
    <w:pPr>
      <w:spacing w:before="140"/>
      <w:ind w:left="400" w:hanging="400"/>
      <w:jc w:val="both"/>
    </w:pPr>
    <w:rPr>
      <w:snapToGrid w:val="0"/>
      <w:sz w:val="20"/>
    </w:rPr>
  </w:style>
  <w:style w:type="paragraph" w:customStyle="1" w:styleId="AuthLaw">
    <w:name w:val="AuthLaw"/>
    <w:basedOn w:val="BillBasic"/>
    <w:rsid w:val="00E50842"/>
    <w:rPr>
      <w:rFonts w:ascii="Arial" w:hAnsi="Arial"/>
      <w:b/>
      <w:sz w:val="20"/>
    </w:rPr>
  </w:style>
  <w:style w:type="paragraph" w:customStyle="1" w:styleId="aExamNumpar">
    <w:name w:val="aExamNumpar"/>
    <w:basedOn w:val="aExamINumss"/>
    <w:rsid w:val="00E50842"/>
    <w:pPr>
      <w:tabs>
        <w:tab w:val="clear" w:pos="1500"/>
        <w:tab w:val="left" w:pos="2000"/>
      </w:tabs>
      <w:ind w:left="2000"/>
    </w:pPr>
  </w:style>
  <w:style w:type="paragraph" w:customStyle="1" w:styleId="Schsectionheading">
    <w:name w:val="Sch section heading"/>
    <w:basedOn w:val="BillBasic"/>
    <w:next w:val="Amain"/>
    <w:rsid w:val="00E50842"/>
    <w:pPr>
      <w:spacing w:before="160"/>
      <w:jc w:val="left"/>
      <w:outlineLvl w:val="4"/>
    </w:pPr>
    <w:rPr>
      <w:rFonts w:ascii="Arial" w:hAnsi="Arial"/>
      <w:b/>
    </w:rPr>
  </w:style>
  <w:style w:type="paragraph" w:customStyle="1" w:styleId="SchApara">
    <w:name w:val="Sch A para"/>
    <w:basedOn w:val="Apara"/>
    <w:rsid w:val="00B517DA"/>
  </w:style>
  <w:style w:type="paragraph" w:customStyle="1" w:styleId="SchAsubpara">
    <w:name w:val="Sch A subpara"/>
    <w:basedOn w:val="Asubpara"/>
    <w:rsid w:val="00B517DA"/>
  </w:style>
  <w:style w:type="paragraph" w:customStyle="1" w:styleId="SchAsubsubpara">
    <w:name w:val="Sch A subsubpara"/>
    <w:basedOn w:val="Asubsubpara"/>
    <w:rsid w:val="00B517DA"/>
  </w:style>
  <w:style w:type="character" w:customStyle="1" w:styleId="charContents">
    <w:name w:val="charContents"/>
    <w:basedOn w:val="DefaultParagraphFont"/>
    <w:rsid w:val="00B517DA"/>
  </w:style>
  <w:style w:type="character" w:customStyle="1" w:styleId="charPage">
    <w:name w:val="charPage"/>
    <w:basedOn w:val="DefaultParagraphFont"/>
    <w:rsid w:val="00B517DA"/>
  </w:style>
  <w:style w:type="paragraph" w:customStyle="1" w:styleId="Letterhead">
    <w:name w:val="Letterhead"/>
    <w:rsid w:val="00E50842"/>
    <w:pPr>
      <w:widowControl w:val="0"/>
      <w:spacing w:after="180"/>
      <w:jc w:val="right"/>
    </w:pPr>
    <w:rPr>
      <w:rFonts w:ascii="Arial" w:hAnsi="Arial"/>
      <w:sz w:val="32"/>
      <w:lang w:eastAsia="en-US"/>
    </w:rPr>
  </w:style>
  <w:style w:type="character" w:styleId="PageNumber">
    <w:name w:val="page number"/>
    <w:basedOn w:val="DefaultParagraphFont"/>
    <w:rsid w:val="00B517DA"/>
  </w:style>
  <w:style w:type="paragraph" w:customStyle="1" w:styleId="AH1ChapterSymb">
    <w:name w:val="A H1 Chapter Symb"/>
    <w:basedOn w:val="AH1Chapter"/>
    <w:next w:val="AH2Part"/>
    <w:rsid w:val="00B517DA"/>
    <w:pPr>
      <w:tabs>
        <w:tab w:val="clear" w:pos="2600"/>
        <w:tab w:val="left" w:pos="0"/>
      </w:tabs>
      <w:ind w:left="2480" w:hanging="2960"/>
    </w:pPr>
  </w:style>
  <w:style w:type="paragraph" w:customStyle="1" w:styleId="AH2PartSymb">
    <w:name w:val="A H2 Part Symb"/>
    <w:basedOn w:val="AH2Part"/>
    <w:next w:val="AH3Div"/>
    <w:rsid w:val="00B517DA"/>
    <w:pPr>
      <w:tabs>
        <w:tab w:val="clear" w:pos="2600"/>
        <w:tab w:val="left" w:pos="0"/>
      </w:tabs>
      <w:ind w:left="2480" w:hanging="2960"/>
    </w:pPr>
  </w:style>
  <w:style w:type="paragraph" w:customStyle="1" w:styleId="AH3DivSymb">
    <w:name w:val="A H3 Div Symb"/>
    <w:basedOn w:val="AH3Div"/>
    <w:next w:val="AH5Sec"/>
    <w:rsid w:val="00B517DA"/>
    <w:pPr>
      <w:tabs>
        <w:tab w:val="clear" w:pos="2600"/>
        <w:tab w:val="left" w:pos="0"/>
      </w:tabs>
      <w:ind w:left="2480" w:hanging="2960"/>
    </w:pPr>
  </w:style>
  <w:style w:type="paragraph" w:customStyle="1" w:styleId="AH4SubDivSymb">
    <w:name w:val="A H4 SubDiv Symb"/>
    <w:basedOn w:val="AH4SubDiv"/>
    <w:next w:val="AH5Sec"/>
    <w:rsid w:val="00B517DA"/>
    <w:pPr>
      <w:tabs>
        <w:tab w:val="clear" w:pos="2600"/>
        <w:tab w:val="left" w:pos="0"/>
      </w:tabs>
      <w:ind w:left="2480" w:hanging="2960"/>
    </w:pPr>
  </w:style>
  <w:style w:type="paragraph" w:customStyle="1" w:styleId="MH1Chapter">
    <w:name w:val="M H1 Chapter"/>
    <w:basedOn w:val="AH1Chapter"/>
    <w:rsid w:val="00B517DA"/>
    <w:pPr>
      <w:tabs>
        <w:tab w:val="clear" w:pos="2600"/>
        <w:tab w:val="left" w:pos="2720"/>
      </w:tabs>
      <w:ind w:left="4000" w:hanging="3300"/>
    </w:pPr>
  </w:style>
  <w:style w:type="character" w:styleId="Hyperlink">
    <w:name w:val="Hyperlink"/>
    <w:basedOn w:val="DefaultParagraphFont"/>
    <w:uiPriority w:val="99"/>
    <w:unhideWhenUsed/>
    <w:rsid w:val="00B517DA"/>
    <w:rPr>
      <w:color w:val="0000FF" w:themeColor="hyperlink"/>
      <w:u w:val="single"/>
    </w:rPr>
  </w:style>
  <w:style w:type="character" w:styleId="FollowedHyperlink">
    <w:name w:val="FollowedHyperlink"/>
    <w:basedOn w:val="DefaultParagraphFont"/>
    <w:rsid w:val="00E50842"/>
    <w:rPr>
      <w:color w:val="800080"/>
      <w:u w:val="single"/>
    </w:rPr>
  </w:style>
  <w:style w:type="paragraph" w:customStyle="1" w:styleId="BillField">
    <w:name w:val="BillField"/>
    <w:basedOn w:val="Amain"/>
    <w:rsid w:val="00E50842"/>
  </w:style>
  <w:style w:type="paragraph" w:customStyle="1" w:styleId="Paragraph">
    <w:name w:val="Paragraph"/>
    <w:basedOn w:val="Normal"/>
    <w:rsid w:val="00E50842"/>
    <w:pPr>
      <w:spacing w:after="200"/>
      <w:ind w:left="340" w:hanging="340"/>
    </w:pPr>
    <w:rPr>
      <w:rFonts w:ascii="Arial" w:hAnsi="Arial" w:cs="Arial"/>
      <w:sz w:val="16"/>
      <w:szCs w:val="16"/>
    </w:rPr>
  </w:style>
  <w:style w:type="paragraph" w:styleId="NormalWeb">
    <w:name w:val="Normal (Web)"/>
    <w:basedOn w:val="Normal"/>
    <w:rsid w:val="00E50842"/>
    <w:pPr>
      <w:spacing w:before="100" w:beforeAutospacing="1" w:after="100" w:afterAutospacing="1"/>
    </w:pPr>
    <w:rPr>
      <w:szCs w:val="24"/>
    </w:rPr>
  </w:style>
  <w:style w:type="paragraph" w:customStyle="1" w:styleId="definition">
    <w:name w:val="definition"/>
    <w:basedOn w:val="Normal"/>
    <w:rsid w:val="00E50842"/>
    <w:pPr>
      <w:spacing w:before="80" w:line="260" w:lineRule="exact"/>
      <w:ind w:left="964"/>
      <w:jc w:val="both"/>
    </w:pPr>
    <w:rPr>
      <w:szCs w:val="24"/>
    </w:rPr>
  </w:style>
  <w:style w:type="paragraph" w:customStyle="1" w:styleId="P1">
    <w:name w:val="P1"/>
    <w:aliases w:val="(a)"/>
    <w:basedOn w:val="Normal"/>
    <w:rsid w:val="00E50842"/>
    <w:pPr>
      <w:tabs>
        <w:tab w:val="right" w:pos="1191"/>
      </w:tabs>
      <w:spacing w:before="60" w:line="260" w:lineRule="exact"/>
      <w:ind w:left="1418" w:hanging="1418"/>
      <w:jc w:val="both"/>
    </w:pPr>
    <w:rPr>
      <w:szCs w:val="24"/>
    </w:rPr>
  </w:style>
  <w:style w:type="paragraph" w:customStyle="1" w:styleId="P2">
    <w:name w:val="P2"/>
    <w:aliases w:val="(i)"/>
    <w:basedOn w:val="Normal"/>
    <w:rsid w:val="00E50842"/>
    <w:pPr>
      <w:tabs>
        <w:tab w:val="right" w:pos="1758"/>
        <w:tab w:val="left" w:pos="2155"/>
      </w:tabs>
      <w:spacing w:before="60" w:line="260" w:lineRule="exact"/>
      <w:ind w:left="1985" w:hanging="1985"/>
      <w:jc w:val="both"/>
    </w:pPr>
    <w:rPr>
      <w:szCs w:val="24"/>
    </w:rPr>
  </w:style>
  <w:style w:type="paragraph" w:styleId="BodyText">
    <w:name w:val="Body Text"/>
    <w:basedOn w:val="Normal"/>
    <w:rsid w:val="00E50842"/>
    <w:rPr>
      <w:rFonts w:ascii="Arial" w:hAnsi="Arial"/>
    </w:rPr>
  </w:style>
  <w:style w:type="paragraph" w:customStyle="1" w:styleId="Endnote4">
    <w:name w:val="Endnote4"/>
    <w:basedOn w:val="Endnote20"/>
    <w:rsid w:val="00B517DA"/>
    <w:pPr>
      <w:pBdr>
        <w:top w:val="single" w:sz="4" w:space="1" w:color="auto"/>
        <w:left w:val="single" w:sz="4" w:space="4" w:color="auto"/>
        <w:bottom w:val="single" w:sz="4" w:space="1" w:color="auto"/>
        <w:right w:val="single" w:sz="4" w:space="4" w:color="auto"/>
      </w:pBdr>
      <w:ind w:left="1100" w:hanging="1100"/>
    </w:pPr>
  </w:style>
  <w:style w:type="paragraph" w:customStyle="1" w:styleId="Endnote20">
    <w:name w:val="Endnote2"/>
    <w:basedOn w:val="Normal"/>
    <w:rsid w:val="00B517DA"/>
    <w:pPr>
      <w:keepNext/>
      <w:tabs>
        <w:tab w:val="left" w:pos="1100"/>
      </w:tabs>
      <w:spacing w:before="360"/>
    </w:pPr>
    <w:rPr>
      <w:rFonts w:ascii="Arial" w:hAnsi="Arial"/>
      <w:b/>
    </w:rPr>
  </w:style>
  <w:style w:type="paragraph" w:customStyle="1" w:styleId="paragraph0">
    <w:name w:val="paragraph"/>
    <w:aliases w:val="a"/>
    <w:rsid w:val="00E50842"/>
    <w:pPr>
      <w:tabs>
        <w:tab w:val="right" w:pos="1531"/>
      </w:tabs>
      <w:spacing w:before="40"/>
      <w:ind w:left="1644" w:hanging="1644"/>
    </w:pPr>
    <w:rPr>
      <w:sz w:val="22"/>
      <w:szCs w:val="24"/>
    </w:rPr>
  </w:style>
  <w:style w:type="paragraph" w:customStyle="1" w:styleId="paragraphsub">
    <w:name w:val="paragraph(sub)"/>
    <w:aliases w:val="aa"/>
    <w:basedOn w:val="paragraph0"/>
    <w:rsid w:val="00E50842"/>
    <w:pPr>
      <w:tabs>
        <w:tab w:val="clear" w:pos="1531"/>
        <w:tab w:val="right" w:pos="1985"/>
      </w:tabs>
      <w:ind w:left="2098" w:hanging="2098"/>
    </w:pPr>
  </w:style>
  <w:style w:type="character" w:styleId="CommentReference">
    <w:name w:val="annotation reference"/>
    <w:basedOn w:val="DefaultParagraphFont"/>
    <w:semiHidden/>
    <w:rsid w:val="00E50842"/>
    <w:rPr>
      <w:sz w:val="16"/>
      <w:szCs w:val="16"/>
    </w:rPr>
  </w:style>
  <w:style w:type="paragraph" w:styleId="CommentText">
    <w:name w:val="annotation text"/>
    <w:basedOn w:val="Normal"/>
    <w:semiHidden/>
    <w:rsid w:val="00E50842"/>
    <w:rPr>
      <w:sz w:val="20"/>
    </w:rPr>
  </w:style>
  <w:style w:type="paragraph" w:customStyle="1" w:styleId="subsection">
    <w:name w:val="subsection"/>
    <w:aliases w:val="ss"/>
    <w:rsid w:val="00E50842"/>
    <w:pPr>
      <w:tabs>
        <w:tab w:val="right" w:pos="1021"/>
      </w:tabs>
      <w:spacing w:before="180"/>
      <w:ind w:left="1134" w:hanging="1134"/>
    </w:pPr>
    <w:rPr>
      <w:sz w:val="22"/>
      <w:szCs w:val="24"/>
    </w:rPr>
  </w:style>
  <w:style w:type="character" w:customStyle="1" w:styleId="CharSectno0">
    <w:name w:val="CharSectno"/>
    <w:basedOn w:val="DefaultParagraphFont"/>
    <w:rsid w:val="00E50842"/>
  </w:style>
  <w:style w:type="paragraph" w:customStyle="1" w:styleId="1indent">
    <w:name w:val="1 indent"/>
    <w:basedOn w:val="Normal"/>
    <w:rsid w:val="00E50842"/>
    <w:pPr>
      <w:widowControl w:val="0"/>
      <w:tabs>
        <w:tab w:val="left" w:pos="397"/>
        <w:tab w:val="left" w:pos="794"/>
        <w:tab w:val="left" w:pos="1191"/>
        <w:tab w:val="left" w:pos="1644"/>
        <w:tab w:val="left" w:pos="2098"/>
        <w:tab w:val="left" w:pos="3969"/>
      </w:tabs>
      <w:autoSpaceDE w:val="0"/>
      <w:autoSpaceDN w:val="0"/>
      <w:adjustRightInd w:val="0"/>
      <w:spacing w:line="288" w:lineRule="auto"/>
      <w:ind w:left="396" w:hanging="396"/>
      <w:jc w:val="both"/>
      <w:textAlignment w:val="center"/>
    </w:pPr>
    <w:rPr>
      <w:rFonts w:ascii="Times" w:hAnsi="Times" w:cs="Times"/>
      <w:color w:val="000000"/>
      <w:sz w:val="20"/>
      <w:lang w:val="en-US" w:eastAsia="en-AU"/>
    </w:rPr>
  </w:style>
  <w:style w:type="paragraph" w:customStyle="1" w:styleId="1indent0">
    <w:name w:val="(1) indent"/>
    <w:basedOn w:val="Normal"/>
    <w:rsid w:val="00E50842"/>
    <w:pPr>
      <w:widowControl w:val="0"/>
      <w:tabs>
        <w:tab w:val="left" w:pos="397"/>
        <w:tab w:val="left" w:pos="794"/>
        <w:tab w:val="left" w:pos="1191"/>
        <w:tab w:val="left" w:pos="1644"/>
        <w:tab w:val="left" w:pos="2098"/>
        <w:tab w:val="left" w:pos="3969"/>
      </w:tabs>
      <w:autoSpaceDE w:val="0"/>
      <w:autoSpaceDN w:val="0"/>
      <w:adjustRightInd w:val="0"/>
      <w:spacing w:line="288" w:lineRule="auto"/>
      <w:ind w:left="793" w:hanging="793"/>
      <w:jc w:val="both"/>
      <w:textAlignment w:val="center"/>
    </w:pPr>
    <w:rPr>
      <w:rFonts w:ascii="Times" w:hAnsi="Times" w:cs="Times"/>
      <w:color w:val="000000"/>
      <w:sz w:val="20"/>
      <w:lang w:val="en-US" w:eastAsia="en-AU"/>
    </w:rPr>
  </w:style>
  <w:style w:type="paragraph" w:styleId="TOC9">
    <w:name w:val="toc 9"/>
    <w:basedOn w:val="Normal"/>
    <w:next w:val="Normal"/>
    <w:autoRedefine/>
    <w:uiPriority w:val="39"/>
    <w:rsid w:val="00B517DA"/>
    <w:pPr>
      <w:ind w:left="1920" w:right="600"/>
    </w:pPr>
  </w:style>
  <w:style w:type="paragraph" w:customStyle="1" w:styleId="TOCOL1">
    <w:name w:val="TOCOL 1"/>
    <w:basedOn w:val="TOC1"/>
    <w:rsid w:val="00B517DA"/>
  </w:style>
  <w:style w:type="paragraph" w:customStyle="1" w:styleId="TOCOL2">
    <w:name w:val="TOCOL 2"/>
    <w:basedOn w:val="TOC2"/>
    <w:rsid w:val="00B517DA"/>
    <w:pPr>
      <w:keepNext w:val="0"/>
    </w:pPr>
  </w:style>
  <w:style w:type="paragraph" w:customStyle="1" w:styleId="TOCOL3">
    <w:name w:val="TOCOL 3"/>
    <w:basedOn w:val="TOC3"/>
    <w:rsid w:val="00B517DA"/>
    <w:pPr>
      <w:keepNext w:val="0"/>
    </w:pPr>
  </w:style>
  <w:style w:type="paragraph" w:customStyle="1" w:styleId="TOCOL4">
    <w:name w:val="TOCOL 4"/>
    <w:basedOn w:val="TOC4"/>
    <w:rsid w:val="00B517DA"/>
    <w:pPr>
      <w:keepNext w:val="0"/>
    </w:pPr>
  </w:style>
  <w:style w:type="paragraph" w:customStyle="1" w:styleId="TOCOL5">
    <w:name w:val="TOCOL 5"/>
    <w:basedOn w:val="TOC5"/>
    <w:rsid w:val="00B517DA"/>
    <w:pPr>
      <w:tabs>
        <w:tab w:val="left" w:pos="400"/>
      </w:tabs>
    </w:pPr>
  </w:style>
  <w:style w:type="paragraph" w:customStyle="1" w:styleId="TOCOL6">
    <w:name w:val="TOCOL 6"/>
    <w:basedOn w:val="TOC6"/>
    <w:rsid w:val="00B517DA"/>
    <w:pPr>
      <w:keepNext w:val="0"/>
    </w:pPr>
  </w:style>
  <w:style w:type="paragraph" w:customStyle="1" w:styleId="TOCOL7">
    <w:name w:val="TOCOL 7"/>
    <w:basedOn w:val="TOC7"/>
    <w:rsid w:val="00B517DA"/>
  </w:style>
  <w:style w:type="paragraph" w:customStyle="1" w:styleId="TOCOL8">
    <w:name w:val="TOCOL 8"/>
    <w:basedOn w:val="TOC8"/>
    <w:rsid w:val="00B517DA"/>
  </w:style>
  <w:style w:type="paragraph" w:customStyle="1" w:styleId="TOCOL9">
    <w:name w:val="TOCOL 9"/>
    <w:basedOn w:val="TOC9"/>
    <w:rsid w:val="00B517DA"/>
    <w:pPr>
      <w:ind w:right="0"/>
    </w:pPr>
  </w:style>
  <w:style w:type="paragraph" w:customStyle="1" w:styleId="PH5Sec">
    <w:name w:val="P H5 Sec"/>
    <w:basedOn w:val="BillBasicHeading"/>
    <w:next w:val="direction"/>
    <w:rsid w:val="00E50842"/>
    <w:pPr>
      <w:tabs>
        <w:tab w:val="clear" w:pos="2600"/>
      </w:tabs>
      <w:spacing w:before="180"/>
      <w:outlineLvl w:val="4"/>
    </w:pPr>
    <w:rPr>
      <w:b w:val="0"/>
    </w:rPr>
  </w:style>
  <w:style w:type="paragraph" w:customStyle="1" w:styleId="AH5SecSymb">
    <w:name w:val="A H5 Sec Symb"/>
    <w:basedOn w:val="AH5Sec"/>
    <w:next w:val="Amain"/>
    <w:rsid w:val="00B517DA"/>
    <w:pPr>
      <w:tabs>
        <w:tab w:val="clear" w:pos="1100"/>
        <w:tab w:val="left" w:pos="0"/>
      </w:tabs>
      <w:ind w:hanging="1580"/>
    </w:pPr>
  </w:style>
  <w:style w:type="character" w:customStyle="1" w:styleId="charSymb">
    <w:name w:val="charSymb"/>
    <w:basedOn w:val="DefaultParagraphFont"/>
    <w:rsid w:val="00B517DA"/>
    <w:rPr>
      <w:rFonts w:ascii="Arial" w:hAnsi="Arial"/>
      <w:sz w:val="24"/>
      <w:bdr w:val="single" w:sz="4" w:space="0" w:color="auto"/>
    </w:rPr>
  </w:style>
  <w:style w:type="paragraph" w:customStyle="1" w:styleId="Status">
    <w:name w:val="Status"/>
    <w:basedOn w:val="Normal"/>
    <w:rsid w:val="00B517DA"/>
    <w:pPr>
      <w:spacing w:before="280"/>
      <w:jc w:val="center"/>
    </w:pPr>
    <w:rPr>
      <w:rFonts w:ascii="Arial" w:hAnsi="Arial"/>
      <w:sz w:val="14"/>
    </w:rPr>
  </w:style>
  <w:style w:type="paragraph" w:customStyle="1" w:styleId="FooterInfoCentre">
    <w:name w:val="FooterInfoCentre"/>
    <w:basedOn w:val="FooterInfo"/>
    <w:rsid w:val="00B517DA"/>
    <w:pPr>
      <w:spacing w:before="60"/>
      <w:jc w:val="center"/>
    </w:pPr>
  </w:style>
  <w:style w:type="paragraph" w:customStyle="1" w:styleId="00Spine">
    <w:name w:val="00Spine"/>
    <w:basedOn w:val="Normal"/>
    <w:rsid w:val="00B517DA"/>
  </w:style>
  <w:style w:type="paragraph" w:customStyle="1" w:styleId="05Endnote0">
    <w:name w:val="05Endnote"/>
    <w:basedOn w:val="Normal"/>
    <w:rsid w:val="00B517DA"/>
  </w:style>
  <w:style w:type="paragraph" w:customStyle="1" w:styleId="06Copyright">
    <w:name w:val="06Copyright"/>
    <w:basedOn w:val="Normal"/>
    <w:rsid w:val="00B517DA"/>
  </w:style>
  <w:style w:type="paragraph" w:customStyle="1" w:styleId="RepubNo">
    <w:name w:val="RepubNo"/>
    <w:basedOn w:val="BillBasicHeading"/>
    <w:rsid w:val="00B517DA"/>
    <w:pPr>
      <w:keepNext w:val="0"/>
      <w:spacing w:before="600"/>
      <w:jc w:val="both"/>
    </w:pPr>
    <w:rPr>
      <w:sz w:val="26"/>
    </w:rPr>
  </w:style>
  <w:style w:type="paragraph" w:customStyle="1" w:styleId="EffectiveDate">
    <w:name w:val="EffectiveDate"/>
    <w:basedOn w:val="Normal"/>
    <w:rsid w:val="00B517DA"/>
    <w:pPr>
      <w:spacing w:before="120"/>
    </w:pPr>
    <w:rPr>
      <w:rFonts w:ascii="Arial" w:hAnsi="Arial"/>
      <w:b/>
      <w:sz w:val="26"/>
    </w:rPr>
  </w:style>
  <w:style w:type="paragraph" w:customStyle="1" w:styleId="CoverInForce">
    <w:name w:val="CoverInForce"/>
    <w:basedOn w:val="BillBasicHeading"/>
    <w:rsid w:val="00B517DA"/>
    <w:pPr>
      <w:keepNext w:val="0"/>
      <w:spacing w:before="400"/>
    </w:pPr>
    <w:rPr>
      <w:b w:val="0"/>
    </w:rPr>
  </w:style>
  <w:style w:type="paragraph" w:customStyle="1" w:styleId="CoverHeading">
    <w:name w:val="CoverHeading"/>
    <w:basedOn w:val="Normal"/>
    <w:rsid w:val="00B517DA"/>
    <w:rPr>
      <w:rFonts w:ascii="Arial" w:hAnsi="Arial"/>
      <w:b/>
    </w:rPr>
  </w:style>
  <w:style w:type="paragraph" w:customStyle="1" w:styleId="CoverSubHdg">
    <w:name w:val="CoverSubHdg"/>
    <w:basedOn w:val="CoverHeading"/>
    <w:rsid w:val="00B517DA"/>
    <w:pPr>
      <w:spacing w:before="120"/>
    </w:pPr>
    <w:rPr>
      <w:sz w:val="20"/>
    </w:rPr>
  </w:style>
  <w:style w:type="paragraph" w:customStyle="1" w:styleId="CoverActName">
    <w:name w:val="CoverActName"/>
    <w:basedOn w:val="BillBasicHeading"/>
    <w:rsid w:val="00B517DA"/>
    <w:pPr>
      <w:keepNext w:val="0"/>
      <w:spacing w:before="260"/>
    </w:pPr>
  </w:style>
  <w:style w:type="paragraph" w:customStyle="1" w:styleId="CoverText">
    <w:name w:val="CoverText"/>
    <w:basedOn w:val="Normal"/>
    <w:uiPriority w:val="99"/>
    <w:rsid w:val="00B517DA"/>
    <w:pPr>
      <w:spacing w:before="100"/>
      <w:jc w:val="both"/>
    </w:pPr>
    <w:rPr>
      <w:sz w:val="20"/>
    </w:rPr>
  </w:style>
  <w:style w:type="paragraph" w:customStyle="1" w:styleId="CoverTextPara">
    <w:name w:val="CoverTextPara"/>
    <w:basedOn w:val="CoverText"/>
    <w:rsid w:val="00B517DA"/>
    <w:pPr>
      <w:tabs>
        <w:tab w:val="right" w:pos="600"/>
        <w:tab w:val="left" w:pos="840"/>
      </w:tabs>
      <w:ind w:left="840" w:hanging="840"/>
    </w:pPr>
  </w:style>
  <w:style w:type="paragraph" w:customStyle="1" w:styleId="AmainSymb">
    <w:name w:val="A main Symb"/>
    <w:basedOn w:val="Amain"/>
    <w:rsid w:val="00B517DA"/>
    <w:pPr>
      <w:tabs>
        <w:tab w:val="left" w:pos="0"/>
      </w:tabs>
      <w:ind w:left="1120" w:hanging="1600"/>
    </w:pPr>
  </w:style>
  <w:style w:type="paragraph" w:customStyle="1" w:styleId="AparaSymb">
    <w:name w:val="A para Symb"/>
    <w:basedOn w:val="Apara"/>
    <w:rsid w:val="00B517DA"/>
    <w:pPr>
      <w:tabs>
        <w:tab w:val="right" w:pos="0"/>
      </w:tabs>
      <w:ind w:hanging="2080"/>
    </w:pPr>
  </w:style>
  <w:style w:type="paragraph" w:customStyle="1" w:styleId="Assectheading">
    <w:name w:val="A ssect heading"/>
    <w:basedOn w:val="Amain"/>
    <w:rsid w:val="00B517D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17DA"/>
    <w:pPr>
      <w:tabs>
        <w:tab w:val="left" w:pos="0"/>
      </w:tabs>
      <w:ind w:left="2098" w:hanging="2580"/>
    </w:pPr>
  </w:style>
  <w:style w:type="paragraph" w:customStyle="1" w:styleId="Actdetails">
    <w:name w:val="Act details"/>
    <w:basedOn w:val="Normal"/>
    <w:rsid w:val="00B517DA"/>
    <w:pPr>
      <w:spacing w:before="20"/>
      <w:ind w:left="1400"/>
    </w:pPr>
    <w:rPr>
      <w:rFonts w:ascii="Arial" w:hAnsi="Arial"/>
      <w:sz w:val="20"/>
    </w:rPr>
  </w:style>
  <w:style w:type="paragraph" w:customStyle="1" w:styleId="AmdtEntries">
    <w:name w:val="AmdtEntries"/>
    <w:basedOn w:val="BillBasicHeading"/>
    <w:rsid w:val="00B517DA"/>
    <w:pPr>
      <w:keepNext w:val="0"/>
      <w:tabs>
        <w:tab w:val="clear" w:pos="2600"/>
      </w:tabs>
      <w:spacing w:before="0"/>
      <w:ind w:left="3200" w:hanging="2100"/>
    </w:pPr>
    <w:rPr>
      <w:sz w:val="18"/>
    </w:rPr>
  </w:style>
  <w:style w:type="paragraph" w:customStyle="1" w:styleId="AmdtEntriesDefL2">
    <w:name w:val="AmdtEntriesDefL2"/>
    <w:basedOn w:val="AmdtEntries"/>
    <w:rsid w:val="00B517DA"/>
    <w:pPr>
      <w:tabs>
        <w:tab w:val="left" w:pos="3000"/>
      </w:tabs>
      <w:ind w:left="3600" w:hanging="2500"/>
    </w:pPr>
  </w:style>
  <w:style w:type="paragraph" w:customStyle="1" w:styleId="AmdtsEntriesDefL2">
    <w:name w:val="AmdtsEntriesDefL2"/>
    <w:basedOn w:val="Normal"/>
    <w:rsid w:val="00B517DA"/>
    <w:pPr>
      <w:tabs>
        <w:tab w:val="left" w:pos="3000"/>
      </w:tabs>
      <w:ind w:left="3100" w:hanging="2000"/>
    </w:pPr>
    <w:rPr>
      <w:rFonts w:ascii="Arial" w:hAnsi="Arial"/>
      <w:sz w:val="18"/>
    </w:rPr>
  </w:style>
  <w:style w:type="paragraph" w:customStyle="1" w:styleId="AmdtsEntries">
    <w:name w:val="AmdtsEntries"/>
    <w:basedOn w:val="BillBasicHeading"/>
    <w:rsid w:val="00B517D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17DA"/>
    <w:pPr>
      <w:tabs>
        <w:tab w:val="clear" w:pos="2600"/>
      </w:tabs>
      <w:spacing w:before="120"/>
      <w:ind w:left="1100"/>
    </w:pPr>
    <w:rPr>
      <w:sz w:val="18"/>
    </w:rPr>
  </w:style>
  <w:style w:type="paragraph" w:customStyle="1" w:styleId="Asamby">
    <w:name w:val="As am by"/>
    <w:basedOn w:val="Normal"/>
    <w:next w:val="Normal"/>
    <w:rsid w:val="00B517DA"/>
    <w:pPr>
      <w:spacing w:before="240"/>
      <w:ind w:left="1100"/>
    </w:pPr>
    <w:rPr>
      <w:rFonts w:ascii="Arial" w:hAnsi="Arial"/>
      <w:sz w:val="20"/>
    </w:rPr>
  </w:style>
  <w:style w:type="character" w:customStyle="1" w:styleId="charTableNo">
    <w:name w:val="charTableNo"/>
    <w:basedOn w:val="DefaultParagraphFont"/>
    <w:rsid w:val="00B517DA"/>
  </w:style>
  <w:style w:type="character" w:customStyle="1" w:styleId="charTableText">
    <w:name w:val="charTableText"/>
    <w:basedOn w:val="DefaultParagraphFont"/>
    <w:rsid w:val="00B517DA"/>
  </w:style>
  <w:style w:type="paragraph" w:customStyle="1" w:styleId="Dict-HeadingSymb">
    <w:name w:val="Dict-Heading Symb"/>
    <w:basedOn w:val="Dict-Heading"/>
    <w:rsid w:val="00B517DA"/>
    <w:pPr>
      <w:tabs>
        <w:tab w:val="left" w:pos="0"/>
      </w:tabs>
      <w:ind w:left="2480" w:hanging="2960"/>
    </w:pPr>
  </w:style>
  <w:style w:type="paragraph" w:customStyle="1" w:styleId="EarlierRepubEntries">
    <w:name w:val="EarlierRepubEntries"/>
    <w:basedOn w:val="Normal"/>
    <w:rsid w:val="00B517DA"/>
    <w:pPr>
      <w:spacing w:before="60" w:after="60"/>
    </w:pPr>
    <w:rPr>
      <w:rFonts w:ascii="Arial" w:hAnsi="Arial"/>
      <w:sz w:val="18"/>
    </w:rPr>
  </w:style>
  <w:style w:type="paragraph" w:customStyle="1" w:styleId="EarlierRepubHdg">
    <w:name w:val="EarlierRepubHdg"/>
    <w:basedOn w:val="Normal"/>
    <w:rsid w:val="00B517DA"/>
    <w:pPr>
      <w:keepNext/>
    </w:pPr>
    <w:rPr>
      <w:rFonts w:ascii="Arial" w:hAnsi="Arial"/>
      <w:b/>
      <w:sz w:val="20"/>
    </w:rPr>
  </w:style>
  <w:style w:type="paragraph" w:customStyle="1" w:styleId="Endnote3">
    <w:name w:val="Endnote3"/>
    <w:basedOn w:val="Normal"/>
    <w:rsid w:val="00B517DA"/>
    <w:pPr>
      <w:keepNext/>
      <w:tabs>
        <w:tab w:val="left" w:pos="1100"/>
      </w:tabs>
      <w:spacing w:before="320"/>
      <w:ind w:left="1100" w:hanging="1100"/>
    </w:pPr>
    <w:rPr>
      <w:rFonts w:ascii="Arial" w:hAnsi="Arial"/>
      <w:b/>
      <w:color w:val="000000"/>
      <w:sz w:val="22"/>
    </w:rPr>
  </w:style>
  <w:style w:type="paragraph" w:customStyle="1" w:styleId="EndNoteTextEPS">
    <w:name w:val="EndNoteTextEPS"/>
    <w:basedOn w:val="Normal"/>
    <w:rsid w:val="00B517DA"/>
    <w:pPr>
      <w:spacing w:before="60"/>
      <w:ind w:left="1100"/>
      <w:jc w:val="both"/>
    </w:pPr>
    <w:rPr>
      <w:sz w:val="20"/>
    </w:rPr>
  </w:style>
  <w:style w:type="paragraph" w:customStyle="1" w:styleId="EndNoteParas">
    <w:name w:val="EndNoteParas"/>
    <w:basedOn w:val="EndNoteTextEPS"/>
    <w:rsid w:val="00B517DA"/>
    <w:pPr>
      <w:tabs>
        <w:tab w:val="right" w:pos="1432"/>
      </w:tabs>
      <w:ind w:left="1840" w:hanging="1840"/>
    </w:pPr>
  </w:style>
  <w:style w:type="paragraph" w:customStyle="1" w:styleId="EndnotesAbbrev">
    <w:name w:val="EndnotesAbbrev"/>
    <w:basedOn w:val="Normal"/>
    <w:rsid w:val="00B517DA"/>
    <w:pPr>
      <w:spacing w:before="20"/>
    </w:pPr>
    <w:rPr>
      <w:rFonts w:ascii="Arial" w:hAnsi="Arial"/>
      <w:color w:val="000000"/>
      <w:sz w:val="16"/>
    </w:rPr>
  </w:style>
  <w:style w:type="paragraph" w:customStyle="1" w:styleId="EPSCoverTop">
    <w:name w:val="EPSCoverTop"/>
    <w:basedOn w:val="Normal"/>
    <w:rsid w:val="00B517DA"/>
    <w:pPr>
      <w:jc w:val="right"/>
    </w:pPr>
    <w:rPr>
      <w:rFonts w:ascii="Arial" w:hAnsi="Arial"/>
      <w:sz w:val="20"/>
    </w:rPr>
  </w:style>
  <w:style w:type="paragraph" w:customStyle="1" w:styleId="LegHistNote">
    <w:name w:val="LegHistNote"/>
    <w:basedOn w:val="Actdetails"/>
    <w:rsid w:val="00B517DA"/>
    <w:pPr>
      <w:spacing w:before="60"/>
      <w:ind w:left="2700" w:right="-60" w:hanging="1300"/>
    </w:pPr>
    <w:rPr>
      <w:sz w:val="18"/>
    </w:rPr>
  </w:style>
  <w:style w:type="paragraph" w:customStyle="1" w:styleId="LongTitleSymb">
    <w:name w:val="LongTitleSymb"/>
    <w:basedOn w:val="LongTitle"/>
    <w:rsid w:val="00B517DA"/>
    <w:pPr>
      <w:ind w:hanging="480"/>
    </w:pPr>
  </w:style>
  <w:style w:type="paragraph" w:styleId="MacroText">
    <w:name w:val="macro"/>
    <w:semiHidden/>
    <w:rsid w:val="00B517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17DA"/>
    <w:pPr>
      <w:tabs>
        <w:tab w:val="left" w:pos="2600"/>
      </w:tabs>
      <w:ind w:left="2600"/>
    </w:pPr>
  </w:style>
  <w:style w:type="paragraph" w:customStyle="1" w:styleId="ModH1Chapter">
    <w:name w:val="Mod H1 Chapter"/>
    <w:basedOn w:val="IH1ChapSymb"/>
    <w:rsid w:val="00B517DA"/>
    <w:pPr>
      <w:tabs>
        <w:tab w:val="clear" w:pos="2600"/>
        <w:tab w:val="left" w:pos="3300"/>
      </w:tabs>
      <w:ind w:left="3300"/>
    </w:pPr>
  </w:style>
  <w:style w:type="paragraph" w:customStyle="1" w:styleId="IH1ChapSymb">
    <w:name w:val="I H1 Chap Symb"/>
    <w:basedOn w:val="BillBasicHeading"/>
    <w:next w:val="Normal"/>
    <w:rsid w:val="00B517DA"/>
    <w:pPr>
      <w:tabs>
        <w:tab w:val="left" w:pos="-3080"/>
        <w:tab w:val="left" w:pos="0"/>
      </w:tabs>
      <w:spacing w:before="320"/>
      <w:ind w:left="2600" w:hanging="3080"/>
    </w:pPr>
    <w:rPr>
      <w:sz w:val="34"/>
    </w:rPr>
  </w:style>
  <w:style w:type="paragraph" w:customStyle="1" w:styleId="ModH2Part">
    <w:name w:val="Mod H2 Part"/>
    <w:basedOn w:val="IH2PartSymb"/>
    <w:rsid w:val="00B517DA"/>
    <w:pPr>
      <w:tabs>
        <w:tab w:val="clear" w:pos="2600"/>
        <w:tab w:val="left" w:pos="3300"/>
      </w:tabs>
      <w:ind w:left="3300"/>
    </w:pPr>
  </w:style>
  <w:style w:type="paragraph" w:customStyle="1" w:styleId="IH2PartSymb">
    <w:name w:val="I H2 Part Symb"/>
    <w:basedOn w:val="BillBasicHeading"/>
    <w:next w:val="Normal"/>
    <w:rsid w:val="00B517DA"/>
    <w:pPr>
      <w:tabs>
        <w:tab w:val="left" w:pos="-3080"/>
        <w:tab w:val="left" w:pos="0"/>
      </w:tabs>
      <w:spacing w:before="380"/>
      <w:ind w:left="2600" w:hanging="3080"/>
    </w:pPr>
    <w:rPr>
      <w:sz w:val="32"/>
    </w:rPr>
  </w:style>
  <w:style w:type="paragraph" w:customStyle="1" w:styleId="ModH3Div">
    <w:name w:val="Mod H3 Div"/>
    <w:basedOn w:val="IH3DivSymb"/>
    <w:rsid w:val="00B517DA"/>
    <w:pPr>
      <w:tabs>
        <w:tab w:val="clear" w:pos="2600"/>
        <w:tab w:val="left" w:pos="3300"/>
      </w:tabs>
      <w:ind w:left="3300"/>
    </w:pPr>
  </w:style>
  <w:style w:type="paragraph" w:customStyle="1" w:styleId="IH3DivSymb">
    <w:name w:val="I H3 Div Symb"/>
    <w:basedOn w:val="BillBasicHeading"/>
    <w:next w:val="Normal"/>
    <w:rsid w:val="00B517DA"/>
    <w:pPr>
      <w:tabs>
        <w:tab w:val="left" w:pos="-3080"/>
        <w:tab w:val="left" w:pos="0"/>
      </w:tabs>
      <w:spacing w:before="240"/>
      <w:ind w:left="2600" w:hanging="3080"/>
    </w:pPr>
    <w:rPr>
      <w:sz w:val="28"/>
    </w:rPr>
  </w:style>
  <w:style w:type="paragraph" w:customStyle="1" w:styleId="ModH4SubDiv">
    <w:name w:val="Mod H4 SubDiv"/>
    <w:basedOn w:val="IH4SubDivSymb"/>
    <w:rsid w:val="00B517DA"/>
    <w:pPr>
      <w:tabs>
        <w:tab w:val="clear" w:pos="2600"/>
        <w:tab w:val="left" w:pos="3300"/>
      </w:tabs>
      <w:ind w:left="3300"/>
    </w:pPr>
  </w:style>
  <w:style w:type="paragraph" w:customStyle="1" w:styleId="IH4SubDivSymb">
    <w:name w:val="I H4 SubDiv Symb"/>
    <w:basedOn w:val="BillBasicHeading"/>
    <w:next w:val="Normal"/>
    <w:rsid w:val="00B517DA"/>
    <w:pPr>
      <w:tabs>
        <w:tab w:val="left" w:pos="-3080"/>
        <w:tab w:val="left" w:pos="0"/>
      </w:tabs>
      <w:spacing w:before="240"/>
      <w:ind w:left="2600" w:hanging="3080"/>
      <w:jc w:val="both"/>
    </w:pPr>
    <w:rPr>
      <w:sz w:val="26"/>
    </w:rPr>
  </w:style>
  <w:style w:type="paragraph" w:customStyle="1" w:styleId="ModH5Sec">
    <w:name w:val="Mod H5 Sec"/>
    <w:basedOn w:val="IH5SecSymb"/>
    <w:rsid w:val="00B517DA"/>
    <w:pPr>
      <w:tabs>
        <w:tab w:val="clear" w:pos="1100"/>
        <w:tab w:val="left" w:pos="1800"/>
      </w:tabs>
      <w:ind w:left="2200"/>
    </w:pPr>
  </w:style>
  <w:style w:type="paragraph" w:customStyle="1" w:styleId="IH5SecSymb">
    <w:name w:val="I H5 Sec Symb"/>
    <w:basedOn w:val="BillBasicHeading"/>
    <w:next w:val="Normal"/>
    <w:rsid w:val="00B517DA"/>
    <w:pPr>
      <w:tabs>
        <w:tab w:val="clear" w:pos="2600"/>
        <w:tab w:val="left" w:pos="-1580"/>
        <w:tab w:val="left" w:pos="0"/>
        <w:tab w:val="left" w:pos="1100"/>
      </w:tabs>
      <w:spacing w:before="240"/>
      <w:ind w:left="1100" w:hanging="1580"/>
    </w:pPr>
  </w:style>
  <w:style w:type="paragraph" w:customStyle="1" w:styleId="Modmain">
    <w:name w:val="Mod main"/>
    <w:basedOn w:val="Amain"/>
    <w:rsid w:val="00B517DA"/>
    <w:pPr>
      <w:tabs>
        <w:tab w:val="clear" w:pos="900"/>
        <w:tab w:val="clear" w:pos="1100"/>
        <w:tab w:val="right" w:pos="1600"/>
        <w:tab w:val="left" w:pos="1800"/>
      </w:tabs>
      <w:ind w:left="2200"/>
    </w:pPr>
  </w:style>
  <w:style w:type="paragraph" w:customStyle="1" w:styleId="Modmainreturn">
    <w:name w:val="Mod main return"/>
    <w:basedOn w:val="AmainreturnSymb"/>
    <w:rsid w:val="00B517DA"/>
    <w:pPr>
      <w:ind w:left="1800"/>
    </w:pPr>
  </w:style>
  <w:style w:type="paragraph" w:customStyle="1" w:styleId="ModNote">
    <w:name w:val="Mod Note"/>
    <w:basedOn w:val="aNoteSymb"/>
    <w:rsid w:val="00B517DA"/>
    <w:pPr>
      <w:tabs>
        <w:tab w:val="left" w:pos="2600"/>
      </w:tabs>
      <w:ind w:left="2600"/>
    </w:pPr>
  </w:style>
  <w:style w:type="paragraph" w:customStyle="1" w:styleId="Modpara">
    <w:name w:val="Mod para"/>
    <w:basedOn w:val="BillBasic"/>
    <w:rsid w:val="00B517DA"/>
    <w:pPr>
      <w:tabs>
        <w:tab w:val="right" w:pos="2100"/>
        <w:tab w:val="left" w:pos="2300"/>
      </w:tabs>
      <w:ind w:left="2700" w:hanging="1600"/>
      <w:outlineLvl w:val="6"/>
    </w:pPr>
  </w:style>
  <w:style w:type="paragraph" w:customStyle="1" w:styleId="Modparareturn">
    <w:name w:val="Mod para return"/>
    <w:basedOn w:val="AparareturnSymb"/>
    <w:rsid w:val="00B517DA"/>
    <w:pPr>
      <w:ind w:left="2300"/>
    </w:pPr>
  </w:style>
  <w:style w:type="paragraph" w:customStyle="1" w:styleId="AparareturnSymb">
    <w:name w:val="A para return Symb"/>
    <w:basedOn w:val="BillBasic"/>
    <w:rsid w:val="00B517DA"/>
    <w:pPr>
      <w:tabs>
        <w:tab w:val="left" w:pos="2081"/>
      </w:tabs>
      <w:ind w:left="1599" w:hanging="2081"/>
    </w:pPr>
  </w:style>
  <w:style w:type="paragraph" w:customStyle="1" w:styleId="Modref">
    <w:name w:val="Mod ref"/>
    <w:basedOn w:val="refSymb"/>
    <w:rsid w:val="00B517DA"/>
    <w:pPr>
      <w:ind w:left="1100"/>
    </w:pPr>
  </w:style>
  <w:style w:type="paragraph" w:customStyle="1" w:styleId="Modsubpara">
    <w:name w:val="Mod subpara"/>
    <w:basedOn w:val="Asubpara"/>
    <w:rsid w:val="00B517D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17DA"/>
    <w:pPr>
      <w:ind w:left="3040"/>
    </w:pPr>
  </w:style>
  <w:style w:type="paragraph" w:customStyle="1" w:styleId="AsubparareturnSymb">
    <w:name w:val="A subpara return Symb"/>
    <w:basedOn w:val="BillBasic"/>
    <w:rsid w:val="00B517DA"/>
    <w:pPr>
      <w:tabs>
        <w:tab w:val="left" w:pos="2580"/>
      </w:tabs>
      <w:ind w:left="2098" w:hanging="2580"/>
    </w:pPr>
  </w:style>
  <w:style w:type="paragraph" w:customStyle="1" w:styleId="Modsubsubpara">
    <w:name w:val="Mod subsubpara"/>
    <w:basedOn w:val="AsubsubparaSymb"/>
    <w:rsid w:val="00B517DA"/>
    <w:pPr>
      <w:tabs>
        <w:tab w:val="clear" w:pos="2400"/>
        <w:tab w:val="clear" w:pos="2600"/>
        <w:tab w:val="right" w:pos="3160"/>
        <w:tab w:val="left" w:pos="3360"/>
      </w:tabs>
      <w:ind w:left="3760" w:hanging="2660"/>
    </w:pPr>
  </w:style>
  <w:style w:type="paragraph" w:customStyle="1" w:styleId="AsubsubparaSymb">
    <w:name w:val="A subsubpara Symb"/>
    <w:basedOn w:val="BillBasic"/>
    <w:rsid w:val="00B517DA"/>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517DA"/>
    <w:pPr>
      <w:keepNext/>
      <w:spacing w:before="180"/>
      <w:ind w:left="1100"/>
    </w:pPr>
    <w:rPr>
      <w:rFonts w:ascii="Arial" w:hAnsi="Arial"/>
      <w:b/>
      <w:sz w:val="20"/>
    </w:rPr>
  </w:style>
  <w:style w:type="character" w:customStyle="1" w:styleId="NewActChar">
    <w:name w:val="New Act Char"/>
    <w:basedOn w:val="DefaultParagraphFont"/>
    <w:link w:val="NewAct"/>
    <w:rsid w:val="00926F10"/>
    <w:rPr>
      <w:rFonts w:ascii="Arial" w:hAnsi="Arial"/>
      <w:b/>
      <w:lang w:eastAsia="en-US"/>
    </w:rPr>
  </w:style>
  <w:style w:type="paragraph" w:customStyle="1" w:styleId="NewReg">
    <w:name w:val="New Reg"/>
    <w:basedOn w:val="NewAct"/>
    <w:next w:val="Actdetails"/>
    <w:rsid w:val="00B517DA"/>
  </w:style>
  <w:style w:type="paragraph" w:customStyle="1" w:styleId="RenumProvEntries">
    <w:name w:val="RenumProvEntries"/>
    <w:basedOn w:val="Normal"/>
    <w:rsid w:val="00B517DA"/>
    <w:pPr>
      <w:spacing w:before="60"/>
    </w:pPr>
    <w:rPr>
      <w:rFonts w:ascii="Arial" w:hAnsi="Arial"/>
      <w:sz w:val="20"/>
    </w:rPr>
  </w:style>
  <w:style w:type="paragraph" w:customStyle="1" w:styleId="RenumProvHdg">
    <w:name w:val="RenumProvHdg"/>
    <w:basedOn w:val="Normal"/>
    <w:rsid w:val="00B517DA"/>
    <w:rPr>
      <w:rFonts w:ascii="Arial" w:hAnsi="Arial"/>
      <w:b/>
      <w:sz w:val="22"/>
    </w:rPr>
  </w:style>
  <w:style w:type="paragraph" w:customStyle="1" w:styleId="RenumProvHeader">
    <w:name w:val="RenumProvHeader"/>
    <w:basedOn w:val="Normal"/>
    <w:rsid w:val="00B517DA"/>
    <w:rPr>
      <w:rFonts w:ascii="Arial" w:hAnsi="Arial"/>
      <w:b/>
      <w:sz w:val="22"/>
    </w:rPr>
  </w:style>
  <w:style w:type="paragraph" w:customStyle="1" w:styleId="RenumProvSubsectEntries">
    <w:name w:val="RenumProvSubsectEntries"/>
    <w:basedOn w:val="RenumProvEntries"/>
    <w:rsid w:val="00B517DA"/>
    <w:pPr>
      <w:ind w:left="252"/>
    </w:pPr>
  </w:style>
  <w:style w:type="paragraph" w:customStyle="1" w:styleId="RenumTableHdg">
    <w:name w:val="RenumTableHdg"/>
    <w:basedOn w:val="Normal"/>
    <w:rsid w:val="00B517DA"/>
    <w:pPr>
      <w:spacing w:before="120"/>
    </w:pPr>
    <w:rPr>
      <w:rFonts w:ascii="Arial" w:hAnsi="Arial"/>
      <w:b/>
      <w:sz w:val="20"/>
    </w:rPr>
  </w:style>
  <w:style w:type="paragraph" w:customStyle="1" w:styleId="SchclauseheadingSymb">
    <w:name w:val="Sch clause heading Symb"/>
    <w:basedOn w:val="Schclauseheading"/>
    <w:rsid w:val="00B517DA"/>
    <w:pPr>
      <w:tabs>
        <w:tab w:val="left" w:pos="0"/>
      </w:tabs>
      <w:ind w:left="980" w:hanging="1460"/>
    </w:pPr>
  </w:style>
  <w:style w:type="paragraph" w:customStyle="1" w:styleId="SchSubClause">
    <w:name w:val="Sch SubClause"/>
    <w:basedOn w:val="Schclauseheading"/>
    <w:rsid w:val="00B517DA"/>
    <w:rPr>
      <w:b w:val="0"/>
    </w:rPr>
  </w:style>
  <w:style w:type="paragraph" w:customStyle="1" w:styleId="Sched-FormSymb">
    <w:name w:val="Sched-Form Symb"/>
    <w:basedOn w:val="Sched-Form"/>
    <w:rsid w:val="00B517DA"/>
    <w:pPr>
      <w:tabs>
        <w:tab w:val="left" w:pos="0"/>
      </w:tabs>
      <w:ind w:left="2480" w:hanging="2960"/>
    </w:pPr>
  </w:style>
  <w:style w:type="paragraph" w:customStyle="1" w:styleId="Sched-Form-18Space">
    <w:name w:val="Sched-Form-18Space"/>
    <w:basedOn w:val="Normal"/>
    <w:rsid w:val="00B517DA"/>
    <w:pPr>
      <w:spacing w:before="360" w:after="60"/>
    </w:pPr>
    <w:rPr>
      <w:sz w:val="22"/>
    </w:rPr>
  </w:style>
  <w:style w:type="paragraph" w:customStyle="1" w:styleId="Sched-headingSymb">
    <w:name w:val="Sched-heading Symb"/>
    <w:basedOn w:val="Sched-heading"/>
    <w:rsid w:val="00B517DA"/>
    <w:pPr>
      <w:tabs>
        <w:tab w:val="left" w:pos="0"/>
      </w:tabs>
      <w:ind w:left="2480" w:hanging="2960"/>
    </w:pPr>
  </w:style>
  <w:style w:type="paragraph" w:customStyle="1" w:styleId="Sched-PartSymb">
    <w:name w:val="Sched-Part Symb"/>
    <w:basedOn w:val="Sched-Part"/>
    <w:rsid w:val="00B517DA"/>
    <w:pPr>
      <w:tabs>
        <w:tab w:val="left" w:pos="0"/>
      </w:tabs>
      <w:ind w:left="2480" w:hanging="2960"/>
    </w:pPr>
  </w:style>
  <w:style w:type="paragraph" w:styleId="Subtitle">
    <w:name w:val="Subtitle"/>
    <w:basedOn w:val="Normal"/>
    <w:qFormat/>
    <w:rsid w:val="00B517DA"/>
    <w:pPr>
      <w:spacing w:after="60"/>
      <w:jc w:val="center"/>
      <w:outlineLvl w:val="1"/>
    </w:pPr>
    <w:rPr>
      <w:rFonts w:ascii="Arial" w:hAnsi="Arial"/>
    </w:rPr>
  </w:style>
  <w:style w:type="paragraph" w:customStyle="1" w:styleId="TLegEntries">
    <w:name w:val="TLegEntries"/>
    <w:basedOn w:val="Normal"/>
    <w:rsid w:val="00B517D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17DA"/>
    <w:pPr>
      <w:ind w:firstLine="0"/>
    </w:pPr>
    <w:rPr>
      <w:b/>
    </w:rPr>
  </w:style>
  <w:style w:type="paragraph" w:customStyle="1" w:styleId="EndNoteTextPub">
    <w:name w:val="EndNoteTextPub"/>
    <w:basedOn w:val="Normal"/>
    <w:rsid w:val="00B517DA"/>
    <w:pPr>
      <w:spacing w:before="60"/>
      <w:ind w:left="1100"/>
      <w:jc w:val="both"/>
    </w:pPr>
    <w:rPr>
      <w:sz w:val="20"/>
    </w:rPr>
  </w:style>
  <w:style w:type="paragraph" w:customStyle="1" w:styleId="TOC10">
    <w:name w:val="TOC 10"/>
    <w:basedOn w:val="TOC5"/>
    <w:rsid w:val="00B517DA"/>
    <w:rPr>
      <w:szCs w:val="24"/>
    </w:rPr>
  </w:style>
  <w:style w:type="character" w:customStyle="1" w:styleId="charNotBold">
    <w:name w:val="charNotBold"/>
    <w:basedOn w:val="DefaultParagraphFont"/>
    <w:rsid w:val="00B517DA"/>
    <w:rPr>
      <w:rFonts w:ascii="Arial" w:hAnsi="Arial"/>
      <w:sz w:val="20"/>
    </w:rPr>
  </w:style>
  <w:style w:type="paragraph" w:customStyle="1" w:styleId="Billname1">
    <w:name w:val="Billname1"/>
    <w:basedOn w:val="Normal"/>
    <w:rsid w:val="00B517DA"/>
    <w:pPr>
      <w:tabs>
        <w:tab w:val="left" w:pos="2400"/>
      </w:tabs>
      <w:spacing w:before="1220"/>
    </w:pPr>
    <w:rPr>
      <w:rFonts w:ascii="Arial" w:hAnsi="Arial"/>
      <w:b/>
      <w:sz w:val="40"/>
    </w:rPr>
  </w:style>
  <w:style w:type="paragraph" w:customStyle="1" w:styleId="TablePara10">
    <w:name w:val="TablePara10"/>
    <w:basedOn w:val="tablepara"/>
    <w:rsid w:val="00B517D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17D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517DA"/>
    <w:rPr>
      <w:sz w:val="20"/>
    </w:rPr>
  </w:style>
  <w:style w:type="paragraph" w:styleId="BalloonText">
    <w:name w:val="Balloon Text"/>
    <w:basedOn w:val="Normal"/>
    <w:link w:val="BalloonTextChar"/>
    <w:uiPriority w:val="99"/>
    <w:unhideWhenUsed/>
    <w:rsid w:val="00B517DA"/>
    <w:rPr>
      <w:rFonts w:ascii="Tahoma" w:hAnsi="Tahoma" w:cs="Tahoma"/>
      <w:sz w:val="16"/>
      <w:szCs w:val="16"/>
    </w:rPr>
  </w:style>
  <w:style w:type="character" w:customStyle="1" w:styleId="BalloonTextChar">
    <w:name w:val="Balloon Text Char"/>
    <w:basedOn w:val="DefaultParagraphFont"/>
    <w:link w:val="BalloonText"/>
    <w:uiPriority w:val="99"/>
    <w:rsid w:val="00B517DA"/>
    <w:rPr>
      <w:rFonts w:ascii="Tahoma" w:hAnsi="Tahoma" w:cs="Tahoma"/>
      <w:sz w:val="16"/>
      <w:szCs w:val="16"/>
      <w:lang w:eastAsia="en-US"/>
    </w:rPr>
  </w:style>
  <w:style w:type="paragraph" w:customStyle="1" w:styleId="ShadedSchClauseSymb">
    <w:name w:val="Shaded Sch Clause Symb"/>
    <w:basedOn w:val="ShadedSchClause"/>
    <w:rsid w:val="00B517DA"/>
    <w:pPr>
      <w:tabs>
        <w:tab w:val="left" w:pos="0"/>
      </w:tabs>
      <w:ind w:left="975" w:hanging="1457"/>
    </w:pPr>
  </w:style>
  <w:style w:type="paragraph" w:customStyle="1" w:styleId="CoverTextBullet">
    <w:name w:val="CoverTextBullet"/>
    <w:basedOn w:val="CoverText"/>
    <w:qFormat/>
    <w:rsid w:val="00B517DA"/>
    <w:pPr>
      <w:numPr>
        <w:numId w:val="6"/>
      </w:numPr>
    </w:pPr>
    <w:rPr>
      <w:color w:val="000000"/>
    </w:rPr>
  </w:style>
  <w:style w:type="paragraph" w:customStyle="1" w:styleId="01aPreamble">
    <w:name w:val="01aPreamble"/>
    <w:basedOn w:val="Normal"/>
    <w:qFormat/>
    <w:rsid w:val="00B517DA"/>
  </w:style>
  <w:style w:type="paragraph" w:customStyle="1" w:styleId="TableBullet">
    <w:name w:val="TableBullet"/>
    <w:basedOn w:val="TableText10"/>
    <w:qFormat/>
    <w:rsid w:val="00B517DA"/>
    <w:pPr>
      <w:numPr>
        <w:numId w:val="8"/>
      </w:numPr>
    </w:pPr>
  </w:style>
  <w:style w:type="paragraph" w:customStyle="1" w:styleId="TableNumbered">
    <w:name w:val="TableNumbered"/>
    <w:basedOn w:val="TableText10"/>
    <w:qFormat/>
    <w:rsid w:val="00B517DA"/>
    <w:pPr>
      <w:numPr>
        <w:numId w:val="9"/>
      </w:numPr>
    </w:pPr>
  </w:style>
  <w:style w:type="character" w:customStyle="1" w:styleId="charCitHyperlinkItal">
    <w:name w:val="charCitHyperlinkItal"/>
    <w:basedOn w:val="Hyperlink"/>
    <w:uiPriority w:val="1"/>
    <w:rsid w:val="00B517DA"/>
    <w:rPr>
      <w:i/>
      <w:color w:val="0000FF" w:themeColor="hyperlink"/>
      <w:u w:val="none"/>
    </w:rPr>
  </w:style>
  <w:style w:type="character" w:customStyle="1" w:styleId="charCitHyperlinkAbbrev">
    <w:name w:val="charCitHyperlinkAbbrev"/>
    <w:basedOn w:val="Hyperlink"/>
    <w:uiPriority w:val="1"/>
    <w:rsid w:val="00B517DA"/>
    <w:rPr>
      <w:color w:val="0000FF" w:themeColor="hyperlink"/>
      <w:u w:val="none"/>
    </w:rPr>
  </w:style>
  <w:style w:type="paragraph" w:customStyle="1" w:styleId="FormRule">
    <w:name w:val="FormRule"/>
    <w:basedOn w:val="Normal"/>
    <w:rsid w:val="00B517DA"/>
    <w:pPr>
      <w:pBdr>
        <w:top w:val="single" w:sz="4" w:space="1" w:color="auto"/>
      </w:pBdr>
      <w:spacing w:before="160" w:after="40"/>
      <w:ind w:left="3220" w:right="3260"/>
    </w:pPr>
    <w:rPr>
      <w:sz w:val="8"/>
    </w:rPr>
  </w:style>
  <w:style w:type="paragraph" w:customStyle="1" w:styleId="OldAmdtsEntries">
    <w:name w:val="OldAmdtsEntries"/>
    <w:basedOn w:val="BillBasicHeading"/>
    <w:rsid w:val="00B517DA"/>
    <w:pPr>
      <w:tabs>
        <w:tab w:val="clear" w:pos="2600"/>
        <w:tab w:val="left" w:leader="dot" w:pos="2700"/>
      </w:tabs>
      <w:ind w:left="2700" w:hanging="2000"/>
    </w:pPr>
    <w:rPr>
      <w:sz w:val="18"/>
    </w:rPr>
  </w:style>
  <w:style w:type="paragraph" w:customStyle="1" w:styleId="OldAmdt2ndLine">
    <w:name w:val="OldAmdt2ndLine"/>
    <w:basedOn w:val="OldAmdtsEntries"/>
    <w:rsid w:val="00B517DA"/>
    <w:pPr>
      <w:tabs>
        <w:tab w:val="left" w:pos="2700"/>
      </w:tabs>
      <w:spacing w:before="0"/>
    </w:pPr>
  </w:style>
  <w:style w:type="paragraph" w:customStyle="1" w:styleId="parainpara">
    <w:name w:val="para in para"/>
    <w:rsid w:val="00B517D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17DA"/>
    <w:pPr>
      <w:spacing w:after="60"/>
      <w:ind w:left="2800"/>
    </w:pPr>
    <w:rPr>
      <w:rFonts w:ascii="ACTCrest" w:hAnsi="ACTCrest"/>
      <w:sz w:val="216"/>
    </w:rPr>
  </w:style>
  <w:style w:type="paragraph" w:customStyle="1" w:styleId="Actbullet">
    <w:name w:val="Act bullet"/>
    <w:basedOn w:val="Normal"/>
    <w:uiPriority w:val="99"/>
    <w:rsid w:val="00B517DA"/>
    <w:pPr>
      <w:numPr>
        <w:numId w:val="20"/>
      </w:numPr>
      <w:tabs>
        <w:tab w:val="left" w:pos="900"/>
      </w:tabs>
      <w:spacing w:before="20"/>
      <w:ind w:right="-60"/>
    </w:pPr>
    <w:rPr>
      <w:rFonts w:ascii="Arial" w:hAnsi="Arial"/>
      <w:sz w:val="18"/>
    </w:rPr>
  </w:style>
  <w:style w:type="paragraph" w:customStyle="1" w:styleId="AuthorisedBlock">
    <w:name w:val="AuthorisedBlock"/>
    <w:basedOn w:val="Normal"/>
    <w:rsid w:val="00B517D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17DA"/>
    <w:rPr>
      <w:b w:val="0"/>
      <w:sz w:val="32"/>
    </w:rPr>
  </w:style>
  <w:style w:type="paragraph" w:customStyle="1" w:styleId="ApprFormHd">
    <w:name w:val="ApprFormHd"/>
    <w:basedOn w:val="Sched-heading"/>
    <w:rsid w:val="00B517DA"/>
    <w:pPr>
      <w:ind w:left="0" w:firstLine="0"/>
    </w:pPr>
  </w:style>
  <w:style w:type="paragraph" w:customStyle="1" w:styleId="Actdetailsnote">
    <w:name w:val="Act details note"/>
    <w:basedOn w:val="Actdetails"/>
    <w:uiPriority w:val="99"/>
    <w:rsid w:val="00B517DA"/>
    <w:pPr>
      <w:ind w:left="1620" w:right="-60" w:hanging="720"/>
    </w:pPr>
    <w:rPr>
      <w:sz w:val="18"/>
    </w:rPr>
  </w:style>
  <w:style w:type="paragraph" w:customStyle="1" w:styleId="DetailsNo">
    <w:name w:val="Details No"/>
    <w:basedOn w:val="Actdetails"/>
    <w:uiPriority w:val="99"/>
    <w:rsid w:val="00B517DA"/>
    <w:pPr>
      <w:ind w:left="0"/>
    </w:pPr>
    <w:rPr>
      <w:sz w:val="18"/>
    </w:rPr>
  </w:style>
  <w:style w:type="paragraph" w:customStyle="1" w:styleId="ISchMain">
    <w:name w:val="I Sch Main"/>
    <w:basedOn w:val="BillBasic"/>
    <w:rsid w:val="00B517DA"/>
    <w:pPr>
      <w:tabs>
        <w:tab w:val="right" w:pos="900"/>
        <w:tab w:val="left" w:pos="1100"/>
      </w:tabs>
      <w:ind w:left="1100" w:hanging="1100"/>
    </w:pPr>
  </w:style>
  <w:style w:type="paragraph" w:customStyle="1" w:styleId="ISchpara">
    <w:name w:val="I Sch para"/>
    <w:basedOn w:val="BillBasic"/>
    <w:rsid w:val="00B517DA"/>
    <w:pPr>
      <w:tabs>
        <w:tab w:val="right" w:pos="1400"/>
        <w:tab w:val="left" w:pos="1600"/>
      </w:tabs>
      <w:ind w:left="1600" w:hanging="1600"/>
    </w:pPr>
  </w:style>
  <w:style w:type="paragraph" w:customStyle="1" w:styleId="ISchsubpara">
    <w:name w:val="I Sch subpara"/>
    <w:basedOn w:val="BillBasic"/>
    <w:rsid w:val="00B517DA"/>
    <w:pPr>
      <w:tabs>
        <w:tab w:val="right" w:pos="1940"/>
        <w:tab w:val="left" w:pos="2140"/>
      </w:tabs>
      <w:ind w:left="2140" w:hanging="2140"/>
    </w:pPr>
  </w:style>
  <w:style w:type="paragraph" w:customStyle="1" w:styleId="ISchsubsubpara">
    <w:name w:val="I Sch subsubpara"/>
    <w:basedOn w:val="BillBasic"/>
    <w:rsid w:val="00B517DA"/>
    <w:pPr>
      <w:tabs>
        <w:tab w:val="right" w:pos="2460"/>
        <w:tab w:val="left" w:pos="2660"/>
      </w:tabs>
      <w:ind w:left="2660" w:hanging="2660"/>
    </w:pPr>
  </w:style>
  <w:style w:type="paragraph" w:customStyle="1" w:styleId="AssectheadingSymb">
    <w:name w:val="A ssect heading Symb"/>
    <w:basedOn w:val="Amain"/>
    <w:rsid w:val="00B517DA"/>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517DA"/>
    <w:pPr>
      <w:tabs>
        <w:tab w:val="left" w:pos="1582"/>
      </w:tabs>
      <w:ind w:left="1100" w:hanging="1582"/>
    </w:pPr>
  </w:style>
  <w:style w:type="paragraph" w:customStyle="1" w:styleId="aDefparaSymb">
    <w:name w:val="aDef para Symb"/>
    <w:basedOn w:val="Apara"/>
    <w:rsid w:val="00B517DA"/>
    <w:pPr>
      <w:tabs>
        <w:tab w:val="clear" w:pos="1600"/>
        <w:tab w:val="left" w:pos="0"/>
        <w:tab w:val="left" w:pos="1599"/>
      </w:tabs>
      <w:ind w:left="1599" w:hanging="2081"/>
    </w:pPr>
  </w:style>
  <w:style w:type="paragraph" w:customStyle="1" w:styleId="aDefsubparaSymb">
    <w:name w:val="aDef subpara Symb"/>
    <w:basedOn w:val="Asubpara"/>
    <w:rsid w:val="00B517DA"/>
    <w:pPr>
      <w:tabs>
        <w:tab w:val="left" w:pos="0"/>
      </w:tabs>
      <w:ind w:left="2098" w:hanging="2580"/>
    </w:pPr>
  </w:style>
  <w:style w:type="paragraph" w:customStyle="1" w:styleId="SchAparaSymb">
    <w:name w:val="Sch A para Symb"/>
    <w:basedOn w:val="Apara"/>
    <w:rsid w:val="00B517DA"/>
    <w:pPr>
      <w:tabs>
        <w:tab w:val="left" w:pos="0"/>
      </w:tabs>
      <w:ind w:hanging="2080"/>
    </w:pPr>
  </w:style>
  <w:style w:type="paragraph" w:customStyle="1" w:styleId="SchAsubparaSymb">
    <w:name w:val="Sch A subpara Symb"/>
    <w:basedOn w:val="Asubpara"/>
    <w:rsid w:val="00B517DA"/>
    <w:pPr>
      <w:tabs>
        <w:tab w:val="left" w:pos="0"/>
      </w:tabs>
      <w:ind w:hanging="2580"/>
    </w:pPr>
  </w:style>
  <w:style w:type="paragraph" w:customStyle="1" w:styleId="SchAsubsubparaSymb">
    <w:name w:val="Sch A subsubpara Symb"/>
    <w:basedOn w:val="AsubsubparaSymb"/>
    <w:rsid w:val="00B517DA"/>
  </w:style>
  <w:style w:type="paragraph" w:customStyle="1" w:styleId="IshadedH5SecSymb">
    <w:name w:val="I shaded H5 Sec Symb"/>
    <w:basedOn w:val="AH5Sec"/>
    <w:rsid w:val="00B517D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17DA"/>
    <w:pPr>
      <w:tabs>
        <w:tab w:val="clear" w:pos="-1580"/>
      </w:tabs>
      <w:ind w:left="975" w:hanging="1457"/>
    </w:pPr>
  </w:style>
  <w:style w:type="paragraph" w:customStyle="1" w:styleId="IMainSymb">
    <w:name w:val="I Main Symb"/>
    <w:basedOn w:val="Amain"/>
    <w:rsid w:val="00B517DA"/>
    <w:pPr>
      <w:tabs>
        <w:tab w:val="left" w:pos="0"/>
      </w:tabs>
      <w:ind w:hanging="1580"/>
    </w:pPr>
  </w:style>
  <w:style w:type="paragraph" w:customStyle="1" w:styleId="IparaSymb">
    <w:name w:val="I para Symb"/>
    <w:basedOn w:val="Apara"/>
    <w:rsid w:val="00B517DA"/>
    <w:pPr>
      <w:tabs>
        <w:tab w:val="left" w:pos="0"/>
      </w:tabs>
      <w:ind w:hanging="2080"/>
      <w:outlineLvl w:val="9"/>
    </w:pPr>
  </w:style>
  <w:style w:type="paragraph" w:customStyle="1" w:styleId="IsubparaSymb">
    <w:name w:val="I subpara Symb"/>
    <w:basedOn w:val="Asubpara"/>
    <w:rsid w:val="00B517D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17DA"/>
    <w:pPr>
      <w:tabs>
        <w:tab w:val="clear" w:pos="2400"/>
        <w:tab w:val="clear" w:pos="2600"/>
        <w:tab w:val="right" w:pos="2460"/>
        <w:tab w:val="left" w:pos="2660"/>
      </w:tabs>
      <w:ind w:left="2660" w:hanging="3140"/>
    </w:pPr>
  </w:style>
  <w:style w:type="paragraph" w:customStyle="1" w:styleId="IdefparaSymb">
    <w:name w:val="I def para Symb"/>
    <w:basedOn w:val="IparaSymb"/>
    <w:rsid w:val="00B517DA"/>
    <w:pPr>
      <w:ind w:left="1599" w:hanging="2081"/>
    </w:pPr>
  </w:style>
  <w:style w:type="paragraph" w:customStyle="1" w:styleId="IdefsubparaSymb">
    <w:name w:val="I def subpara Symb"/>
    <w:basedOn w:val="IsubparaSymb"/>
    <w:rsid w:val="00B517DA"/>
    <w:pPr>
      <w:ind w:left="2138"/>
    </w:pPr>
  </w:style>
  <w:style w:type="paragraph" w:customStyle="1" w:styleId="ISched-headingSymb">
    <w:name w:val="I Sched-heading Symb"/>
    <w:basedOn w:val="BillBasicHeading"/>
    <w:next w:val="Normal"/>
    <w:rsid w:val="00B517DA"/>
    <w:pPr>
      <w:tabs>
        <w:tab w:val="left" w:pos="-3080"/>
        <w:tab w:val="left" w:pos="0"/>
      </w:tabs>
      <w:spacing w:before="320"/>
      <w:ind w:left="2600" w:hanging="3080"/>
    </w:pPr>
    <w:rPr>
      <w:sz w:val="34"/>
    </w:rPr>
  </w:style>
  <w:style w:type="paragraph" w:customStyle="1" w:styleId="ISched-PartSymb">
    <w:name w:val="I Sched-Part Symb"/>
    <w:basedOn w:val="BillBasicHeading"/>
    <w:rsid w:val="00B517DA"/>
    <w:pPr>
      <w:tabs>
        <w:tab w:val="left" w:pos="-3080"/>
        <w:tab w:val="left" w:pos="0"/>
      </w:tabs>
      <w:spacing w:before="380"/>
      <w:ind w:left="2600" w:hanging="3080"/>
    </w:pPr>
    <w:rPr>
      <w:sz w:val="32"/>
    </w:rPr>
  </w:style>
  <w:style w:type="paragraph" w:customStyle="1" w:styleId="ISched-formSymb">
    <w:name w:val="I Sched-form Symb"/>
    <w:basedOn w:val="BillBasicHeading"/>
    <w:rsid w:val="00B517D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17D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17D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17DA"/>
    <w:pPr>
      <w:tabs>
        <w:tab w:val="left" w:pos="1100"/>
      </w:tabs>
      <w:spacing w:before="60"/>
      <w:ind w:left="1500" w:hanging="1986"/>
    </w:pPr>
  </w:style>
  <w:style w:type="paragraph" w:customStyle="1" w:styleId="aExamHdgssSymb">
    <w:name w:val="aExamHdgss Symb"/>
    <w:basedOn w:val="BillBasicHeading"/>
    <w:next w:val="Normal"/>
    <w:rsid w:val="00B517DA"/>
    <w:pPr>
      <w:tabs>
        <w:tab w:val="clear" w:pos="2600"/>
        <w:tab w:val="left" w:pos="1582"/>
      </w:tabs>
      <w:ind w:left="1100" w:hanging="1582"/>
    </w:pPr>
    <w:rPr>
      <w:sz w:val="18"/>
    </w:rPr>
  </w:style>
  <w:style w:type="paragraph" w:customStyle="1" w:styleId="aExamssSymb">
    <w:name w:val="aExamss Symb"/>
    <w:basedOn w:val="aNote"/>
    <w:rsid w:val="00B517DA"/>
    <w:pPr>
      <w:tabs>
        <w:tab w:val="left" w:pos="1582"/>
      </w:tabs>
      <w:spacing w:before="60"/>
      <w:ind w:left="1100" w:hanging="1582"/>
    </w:pPr>
  </w:style>
  <w:style w:type="paragraph" w:customStyle="1" w:styleId="aExamINumssSymb">
    <w:name w:val="aExamINumss Symb"/>
    <w:basedOn w:val="aExamssSymb"/>
    <w:rsid w:val="00B517DA"/>
    <w:pPr>
      <w:tabs>
        <w:tab w:val="left" w:pos="1100"/>
      </w:tabs>
      <w:ind w:left="1500" w:hanging="1986"/>
    </w:pPr>
  </w:style>
  <w:style w:type="paragraph" w:customStyle="1" w:styleId="aExamNumTextssSymb">
    <w:name w:val="aExamNumTextss Symb"/>
    <w:basedOn w:val="aExamssSymb"/>
    <w:rsid w:val="00B517DA"/>
    <w:pPr>
      <w:tabs>
        <w:tab w:val="clear" w:pos="1582"/>
        <w:tab w:val="left" w:pos="1985"/>
      </w:tabs>
      <w:ind w:left="1503" w:hanging="1985"/>
    </w:pPr>
  </w:style>
  <w:style w:type="paragraph" w:customStyle="1" w:styleId="AExamIParaSymb">
    <w:name w:val="AExamIPara Symb"/>
    <w:basedOn w:val="aExam"/>
    <w:rsid w:val="00B517DA"/>
    <w:pPr>
      <w:tabs>
        <w:tab w:val="right" w:pos="1718"/>
      </w:tabs>
      <w:ind w:left="1984" w:hanging="2466"/>
    </w:pPr>
  </w:style>
  <w:style w:type="paragraph" w:customStyle="1" w:styleId="aExamBulletssSymb">
    <w:name w:val="aExamBulletss Symb"/>
    <w:basedOn w:val="aExamssSymb"/>
    <w:rsid w:val="00B517DA"/>
    <w:pPr>
      <w:tabs>
        <w:tab w:val="left" w:pos="1100"/>
      </w:tabs>
      <w:ind w:left="1500" w:hanging="1986"/>
    </w:pPr>
  </w:style>
  <w:style w:type="paragraph" w:customStyle="1" w:styleId="aNoteTextssSymb">
    <w:name w:val="aNoteTextss Symb"/>
    <w:basedOn w:val="Normal"/>
    <w:rsid w:val="00B517DA"/>
    <w:pPr>
      <w:tabs>
        <w:tab w:val="clear" w:pos="0"/>
        <w:tab w:val="left" w:pos="1418"/>
      </w:tabs>
      <w:spacing w:before="60"/>
      <w:ind w:left="1417" w:hanging="1899"/>
      <w:jc w:val="both"/>
    </w:pPr>
    <w:rPr>
      <w:sz w:val="20"/>
    </w:rPr>
  </w:style>
  <w:style w:type="paragraph" w:customStyle="1" w:styleId="aNoteBulletssSymb">
    <w:name w:val="aNoteBulletss Symb"/>
    <w:basedOn w:val="Normal"/>
    <w:rsid w:val="00B517D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17DA"/>
    <w:pPr>
      <w:tabs>
        <w:tab w:val="left" w:pos="1616"/>
        <w:tab w:val="left" w:pos="2495"/>
      </w:tabs>
      <w:spacing w:before="60"/>
      <w:ind w:left="2013" w:hanging="2495"/>
    </w:pPr>
  </w:style>
  <w:style w:type="paragraph" w:customStyle="1" w:styleId="aExamHdgparSymb">
    <w:name w:val="aExamHdgpar Symb"/>
    <w:basedOn w:val="aExamHdgssSymb"/>
    <w:next w:val="Normal"/>
    <w:rsid w:val="00B517DA"/>
    <w:pPr>
      <w:tabs>
        <w:tab w:val="clear" w:pos="1582"/>
        <w:tab w:val="left" w:pos="1599"/>
      </w:tabs>
      <w:ind w:left="1599" w:hanging="2081"/>
    </w:pPr>
  </w:style>
  <w:style w:type="paragraph" w:customStyle="1" w:styleId="aExamparSymb">
    <w:name w:val="aExampar Symb"/>
    <w:basedOn w:val="aExamssSymb"/>
    <w:rsid w:val="00B517DA"/>
    <w:pPr>
      <w:tabs>
        <w:tab w:val="clear" w:pos="1582"/>
        <w:tab w:val="left" w:pos="1599"/>
      </w:tabs>
      <w:ind w:left="1599" w:hanging="2081"/>
    </w:pPr>
  </w:style>
  <w:style w:type="paragraph" w:customStyle="1" w:styleId="aExamINumparSymb">
    <w:name w:val="aExamINumpar Symb"/>
    <w:basedOn w:val="aExamparSymb"/>
    <w:rsid w:val="00B517DA"/>
    <w:pPr>
      <w:tabs>
        <w:tab w:val="left" w:pos="2000"/>
      </w:tabs>
      <w:ind w:left="2041" w:hanging="2495"/>
    </w:pPr>
  </w:style>
  <w:style w:type="paragraph" w:customStyle="1" w:styleId="aExamBulletparSymb">
    <w:name w:val="aExamBulletpar Symb"/>
    <w:basedOn w:val="aExamparSymb"/>
    <w:rsid w:val="00B517DA"/>
    <w:pPr>
      <w:tabs>
        <w:tab w:val="clear" w:pos="1599"/>
        <w:tab w:val="left" w:pos="1616"/>
        <w:tab w:val="left" w:pos="2495"/>
      </w:tabs>
      <w:ind w:left="2013" w:hanging="2495"/>
    </w:pPr>
  </w:style>
  <w:style w:type="paragraph" w:customStyle="1" w:styleId="aNoteparSymb">
    <w:name w:val="aNotepar Symb"/>
    <w:basedOn w:val="BillBasic"/>
    <w:next w:val="Normal"/>
    <w:rsid w:val="00B517DA"/>
    <w:pPr>
      <w:tabs>
        <w:tab w:val="left" w:pos="1599"/>
        <w:tab w:val="left" w:pos="2398"/>
      </w:tabs>
      <w:ind w:left="2410" w:hanging="2892"/>
    </w:pPr>
    <w:rPr>
      <w:sz w:val="20"/>
    </w:rPr>
  </w:style>
  <w:style w:type="paragraph" w:customStyle="1" w:styleId="aNoteTextparSymb">
    <w:name w:val="aNoteTextpar Symb"/>
    <w:basedOn w:val="aNoteparSymb"/>
    <w:rsid w:val="00B517DA"/>
    <w:pPr>
      <w:tabs>
        <w:tab w:val="clear" w:pos="1599"/>
        <w:tab w:val="clear" w:pos="2398"/>
        <w:tab w:val="left" w:pos="2880"/>
      </w:tabs>
      <w:spacing w:before="60"/>
      <w:ind w:left="2398" w:hanging="2880"/>
    </w:pPr>
  </w:style>
  <w:style w:type="paragraph" w:customStyle="1" w:styleId="aNoteParaparSymb">
    <w:name w:val="aNoteParapar Symb"/>
    <w:basedOn w:val="aNoteparSymb"/>
    <w:rsid w:val="00B517DA"/>
    <w:pPr>
      <w:tabs>
        <w:tab w:val="right" w:pos="2640"/>
      </w:tabs>
      <w:spacing w:before="60"/>
      <w:ind w:left="2920" w:hanging="3402"/>
    </w:pPr>
  </w:style>
  <w:style w:type="paragraph" w:customStyle="1" w:styleId="aNoteBulletparSymb">
    <w:name w:val="aNoteBulletpar Symb"/>
    <w:basedOn w:val="aNoteparSymb"/>
    <w:rsid w:val="00B517DA"/>
    <w:pPr>
      <w:tabs>
        <w:tab w:val="clear" w:pos="1599"/>
        <w:tab w:val="left" w:pos="3289"/>
      </w:tabs>
      <w:spacing w:before="60"/>
      <w:ind w:left="2807" w:hanging="3289"/>
    </w:pPr>
  </w:style>
  <w:style w:type="paragraph" w:customStyle="1" w:styleId="AsubparabulletSymb">
    <w:name w:val="A subpara bullet Symb"/>
    <w:basedOn w:val="BillBasic"/>
    <w:rsid w:val="00B517DA"/>
    <w:pPr>
      <w:tabs>
        <w:tab w:val="left" w:pos="2138"/>
        <w:tab w:val="left" w:pos="3005"/>
      </w:tabs>
      <w:spacing w:before="60"/>
      <w:ind w:left="2523" w:hanging="3005"/>
    </w:pPr>
  </w:style>
  <w:style w:type="paragraph" w:customStyle="1" w:styleId="aExamHdgsubparSymb">
    <w:name w:val="aExamHdgsubpar Symb"/>
    <w:basedOn w:val="aExamHdgssSymb"/>
    <w:next w:val="Normal"/>
    <w:rsid w:val="00B517DA"/>
    <w:pPr>
      <w:tabs>
        <w:tab w:val="clear" w:pos="1582"/>
        <w:tab w:val="left" w:pos="2620"/>
      </w:tabs>
      <w:ind w:left="2138" w:hanging="2620"/>
    </w:pPr>
  </w:style>
  <w:style w:type="paragraph" w:customStyle="1" w:styleId="aExamsubparSymb">
    <w:name w:val="aExamsubpar Symb"/>
    <w:basedOn w:val="aExamssSymb"/>
    <w:rsid w:val="00B517DA"/>
    <w:pPr>
      <w:tabs>
        <w:tab w:val="clear" w:pos="1582"/>
        <w:tab w:val="left" w:pos="2620"/>
      </w:tabs>
      <w:ind w:left="2138" w:hanging="2620"/>
    </w:pPr>
  </w:style>
  <w:style w:type="paragraph" w:customStyle="1" w:styleId="aNotesubparSymb">
    <w:name w:val="aNotesubpar Symb"/>
    <w:basedOn w:val="BillBasic"/>
    <w:next w:val="Normal"/>
    <w:rsid w:val="00B517DA"/>
    <w:pPr>
      <w:tabs>
        <w:tab w:val="left" w:pos="2138"/>
        <w:tab w:val="left" w:pos="2937"/>
      </w:tabs>
      <w:ind w:left="2455" w:hanging="2937"/>
    </w:pPr>
    <w:rPr>
      <w:sz w:val="20"/>
    </w:rPr>
  </w:style>
  <w:style w:type="paragraph" w:customStyle="1" w:styleId="aNoteTextsubparSymb">
    <w:name w:val="aNoteTextsubpar Symb"/>
    <w:basedOn w:val="aNotesubparSymb"/>
    <w:rsid w:val="00B517DA"/>
    <w:pPr>
      <w:tabs>
        <w:tab w:val="clear" w:pos="2138"/>
        <w:tab w:val="clear" w:pos="2937"/>
        <w:tab w:val="left" w:pos="2943"/>
      </w:tabs>
      <w:spacing w:before="60"/>
      <w:ind w:left="2943" w:hanging="3425"/>
    </w:pPr>
  </w:style>
  <w:style w:type="paragraph" w:customStyle="1" w:styleId="PenaltySymb">
    <w:name w:val="Penalty Symb"/>
    <w:basedOn w:val="AmainreturnSymb"/>
    <w:rsid w:val="00B517DA"/>
  </w:style>
  <w:style w:type="paragraph" w:customStyle="1" w:styleId="PenaltyParaSymb">
    <w:name w:val="PenaltyPara Symb"/>
    <w:basedOn w:val="Normal"/>
    <w:rsid w:val="00B517DA"/>
    <w:pPr>
      <w:tabs>
        <w:tab w:val="right" w:pos="1360"/>
      </w:tabs>
      <w:spacing w:before="60"/>
      <w:ind w:left="1599" w:hanging="2081"/>
      <w:jc w:val="both"/>
    </w:pPr>
  </w:style>
  <w:style w:type="paragraph" w:customStyle="1" w:styleId="FormulaSymb">
    <w:name w:val="Formula Symb"/>
    <w:basedOn w:val="BillBasic"/>
    <w:rsid w:val="00B517DA"/>
    <w:pPr>
      <w:tabs>
        <w:tab w:val="left" w:pos="-480"/>
      </w:tabs>
      <w:spacing w:line="260" w:lineRule="atLeast"/>
      <w:ind w:hanging="480"/>
      <w:jc w:val="center"/>
    </w:pPr>
  </w:style>
  <w:style w:type="paragraph" w:customStyle="1" w:styleId="NormalSymb">
    <w:name w:val="Normal Symb"/>
    <w:basedOn w:val="Normal"/>
    <w:qFormat/>
    <w:rsid w:val="00B517DA"/>
    <w:pPr>
      <w:ind w:hanging="482"/>
    </w:pPr>
  </w:style>
  <w:style w:type="character" w:styleId="PlaceholderText">
    <w:name w:val="Placeholder Text"/>
    <w:basedOn w:val="DefaultParagraphFont"/>
    <w:uiPriority w:val="99"/>
    <w:semiHidden/>
    <w:rsid w:val="00B517DA"/>
    <w:rPr>
      <w:color w:val="808080"/>
    </w:rPr>
  </w:style>
  <w:style w:type="character" w:styleId="UnresolvedMention">
    <w:name w:val="Unresolved Mention"/>
    <w:basedOn w:val="DefaultParagraphFont"/>
    <w:uiPriority w:val="99"/>
    <w:semiHidden/>
    <w:unhideWhenUsed/>
    <w:rsid w:val="00107E27"/>
    <w:rPr>
      <w:color w:val="605E5C"/>
      <w:shd w:val="clear" w:color="auto" w:fill="E1DFDD"/>
    </w:rPr>
  </w:style>
  <w:style w:type="character" w:customStyle="1" w:styleId="HeaderChar">
    <w:name w:val="Header Char"/>
    <w:basedOn w:val="DefaultParagraphFont"/>
    <w:link w:val="Header"/>
    <w:rsid w:val="0031496D"/>
    <w:rPr>
      <w:sz w:val="24"/>
      <w:lang w:eastAsia="en-US"/>
    </w:rPr>
  </w:style>
  <w:style w:type="character" w:customStyle="1" w:styleId="BillBasicChar">
    <w:name w:val="BillBasic Char"/>
    <w:basedOn w:val="DefaultParagraphFont"/>
    <w:link w:val="BillBasic"/>
    <w:locked/>
    <w:rsid w:val="00CD3B8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8795061">
      <w:bodyDiv w:val="1"/>
      <w:marLeft w:val="0"/>
      <w:marRight w:val="0"/>
      <w:marTop w:val="0"/>
      <w:marBottom w:val="0"/>
      <w:divBdr>
        <w:top w:val="none" w:sz="0" w:space="0" w:color="auto"/>
        <w:left w:val="none" w:sz="0" w:space="0" w:color="auto"/>
        <w:bottom w:val="none" w:sz="0" w:space="0" w:color="auto"/>
        <w:right w:val="none" w:sz="0" w:space="0" w:color="auto"/>
      </w:divBdr>
    </w:div>
    <w:div w:id="1981759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1901A00002" TargetMode="External"/><Relationship Id="rId299" Type="http://schemas.openxmlformats.org/officeDocument/2006/relationships/hyperlink" Target="http://www.legislation.act.gov.au/sl/2008-42"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eader" Target="header12.xml"/><Relationship Id="rId324" Type="http://schemas.openxmlformats.org/officeDocument/2006/relationships/hyperlink" Target="http://www.legislation.act.gov.au/a/2013-44" TargetMode="External"/><Relationship Id="rId366" Type="http://schemas.openxmlformats.org/officeDocument/2006/relationships/hyperlink" Target="http://www.legislation.act.gov.au/a/2018-8/default.asp" TargetMode="External"/><Relationship Id="rId170" Type="http://schemas.openxmlformats.org/officeDocument/2006/relationships/footer" Target="footer18.xml"/><Relationship Id="rId226" Type="http://schemas.openxmlformats.org/officeDocument/2006/relationships/hyperlink" Target="http://www.legislation.act.gov.au/a/2018-32/default.asp" TargetMode="External"/><Relationship Id="rId268" Type="http://schemas.openxmlformats.org/officeDocument/2006/relationships/hyperlink" Target="http://www.legislation.act.gov.au/a/2021-1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sl/2009-27" TargetMode="External"/><Relationship Id="rId377" Type="http://schemas.openxmlformats.org/officeDocument/2006/relationships/hyperlink" Target="http://www.legislation.act.gov.au/a/2021-12/" TargetMode="External"/><Relationship Id="rId5" Type="http://schemas.openxmlformats.org/officeDocument/2006/relationships/footnotes" Target="footnotes.xml"/><Relationship Id="rId181" Type="http://schemas.openxmlformats.org/officeDocument/2006/relationships/hyperlink" Target="http://www.legislation.act.gov.au/a/2011-22" TargetMode="External"/><Relationship Id="rId237" Type="http://schemas.openxmlformats.org/officeDocument/2006/relationships/hyperlink" Target="http://www.legislation.act.gov.au/a/2009-20" TargetMode="External"/><Relationship Id="rId279" Type="http://schemas.openxmlformats.org/officeDocument/2006/relationships/hyperlink" Target="http://www.legislation.act.gov.au/a/2010-10" TargetMode="External"/><Relationship Id="rId43" Type="http://schemas.openxmlformats.org/officeDocument/2006/relationships/hyperlink" Target="http://www.comlaw.gov.au/Series/C1967A00053"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09-20" TargetMode="External"/><Relationship Id="rId304" Type="http://schemas.openxmlformats.org/officeDocument/2006/relationships/hyperlink" Target="http://www.legislation.act.gov.au/a/2018-23/default.asp" TargetMode="External"/><Relationship Id="rId346" Type="http://schemas.openxmlformats.org/officeDocument/2006/relationships/hyperlink" Target="http://www.legislation.act.gov.au/a/2011-22" TargetMode="External"/><Relationship Id="rId388" Type="http://schemas.openxmlformats.org/officeDocument/2006/relationships/header" Target="header19.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18-23/default.asp" TargetMode="External"/><Relationship Id="rId206" Type="http://schemas.openxmlformats.org/officeDocument/2006/relationships/hyperlink" Target="http://www.legislation.act.gov.au/a/2015-29/default.asp" TargetMode="External"/><Relationship Id="rId248" Type="http://schemas.openxmlformats.org/officeDocument/2006/relationships/hyperlink" Target="http://www.legislation.act.gov.au/a/2018-2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2562" TargetMode="External"/><Relationship Id="rId315" Type="http://schemas.openxmlformats.org/officeDocument/2006/relationships/hyperlink" Target="http://www.legislation.act.gov.au/sl/2008-42/default.asp" TargetMode="External"/><Relationship Id="rId357" Type="http://schemas.openxmlformats.org/officeDocument/2006/relationships/hyperlink" Target="http://www.legislation.act.gov.au/a/2015-29/default.asp"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db_39269/default.asp" TargetMode="External"/><Relationship Id="rId161" Type="http://schemas.openxmlformats.org/officeDocument/2006/relationships/footer" Target="footer16.xml"/><Relationship Id="rId217" Type="http://schemas.openxmlformats.org/officeDocument/2006/relationships/hyperlink" Target="http://www.legislation.act.gov.au/a/2015-50" TargetMode="External"/><Relationship Id="rId259" Type="http://schemas.openxmlformats.org/officeDocument/2006/relationships/hyperlink" Target="http://www.legislation.act.gov.au/a/2018-23/default.asp" TargetMode="External"/><Relationship Id="rId23" Type="http://schemas.openxmlformats.org/officeDocument/2006/relationships/header" Target="header5.xml"/><Relationship Id="rId119" Type="http://schemas.openxmlformats.org/officeDocument/2006/relationships/hyperlink" Target="https://www.legislation.gov.au/" TargetMode="External"/><Relationship Id="rId270" Type="http://schemas.openxmlformats.org/officeDocument/2006/relationships/hyperlink" Target="http://www.legislation.act.gov.au/a/2015-29/default.asp" TargetMode="External"/><Relationship Id="rId326" Type="http://schemas.openxmlformats.org/officeDocument/2006/relationships/hyperlink" Target="http://www.legislation.act.gov.au/a/2018-23/default.asp"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8-23/default.asp"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6-37/default.asp" TargetMode="External"/><Relationship Id="rId281" Type="http://schemas.openxmlformats.org/officeDocument/2006/relationships/hyperlink" Target="http://www.legislation.act.gov.au/a/2018-32/default.asp" TargetMode="External"/><Relationship Id="rId337" Type="http://schemas.openxmlformats.org/officeDocument/2006/relationships/hyperlink" Target="http://www.legislation.act.gov.au/sl/2009-27" TargetMode="External"/><Relationship Id="rId34" Type="http://schemas.openxmlformats.org/officeDocument/2006/relationships/hyperlink" Target="http://www.legislation.act.gov.au/a/alt_a1989-11co"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0" TargetMode="External"/><Relationship Id="rId379" Type="http://schemas.openxmlformats.org/officeDocument/2006/relationships/hyperlink" Target="http://www.legislation.act.gov.au/a/2022-24/" TargetMode="External"/><Relationship Id="rId7" Type="http://schemas.openxmlformats.org/officeDocument/2006/relationships/image" Target="media/image1.png"/><Relationship Id="rId183" Type="http://schemas.openxmlformats.org/officeDocument/2006/relationships/hyperlink" Target="http://www.legislation.act.gov.au/a/2013-4/default.asp" TargetMode="External"/><Relationship Id="rId239" Type="http://schemas.openxmlformats.org/officeDocument/2006/relationships/hyperlink" Target="http://www.legislation.act.gov.au/a/2009-20" TargetMode="External"/><Relationship Id="rId390" Type="http://schemas.openxmlformats.org/officeDocument/2006/relationships/footer" Target="footer23.xml"/><Relationship Id="rId250" Type="http://schemas.openxmlformats.org/officeDocument/2006/relationships/hyperlink" Target="http://www.legislation.act.gov.au/a/2018-23/default.asp" TargetMode="External"/><Relationship Id="rId292" Type="http://schemas.openxmlformats.org/officeDocument/2006/relationships/hyperlink" Target="http://www.legislation.act.gov.au/a/2010-10" TargetMode="External"/><Relationship Id="rId306" Type="http://schemas.openxmlformats.org/officeDocument/2006/relationships/hyperlink" Target="http://www.legislation.act.gov.au/a/2009-49" TargetMode="External"/><Relationship Id="rId45" Type="http://schemas.openxmlformats.org/officeDocument/2006/relationships/hyperlink" Target="http://www.legislation.act.gov.au/a/2000-25" TargetMode="External"/><Relationship Id="rId87" Type="http://schemas.openxmlformats.org/officeDocument/2006/relationships/hyperlink" Target="http://www.legislation.act.gov.au/a/2018-32%20/default.asp" TargetMode="External"/><Relationship Id="rId110" Type="http://schemas.openxmlformats.org/officeDocument/2006/relationships/hyperlink" Target="http://www.comlaw.gov.au/Series/C2004A03712" TargetMode="External"/><Relationship Id="rId348" Type="http://schemas.openxmlformats.org/officeDocument/2006/relationships/hyperlink" Target="http://www.legislation.act.gov.au/a/2011-52/default.asp" TargetMode="External"/><Relationship Id="rId152" Type="http://schemas.openxmlformats.org/officeDocument/2006/relationships/hyperlink" Target="http://www.legislation.act.gov.au/a/2001-14" TargetMode="External"/><Relationship Id="rId194" Type="http://schemas.openxmlformats.org/officeDocument/2006/relationships/hyperlink" Target="https://www.legislation.act.gov.au/cn/2018-12/" TargetMode="External"/><Relationship Id="rId208" Type="http://schemas.openxmlformats.org/officeDocument/2006/relationships/hyperlink" Target="http://www.legislation.act.gov.au/a/2010-10" TargetMode="External"/><Relationship Id="rId261" Type="http://schemas.openxmlformats.org/officeDocument/2006/relationships/hyperlink" Target="http://www.legislation.act.gov.au/a/2018-23/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3-44" TargetMode="External"/><Relationship Id="rId359" Type="http://schemas.openxmlformats.org/officeDocument/2006/relationships/hyperlink" Target="http://www.legislation.act.gov.au/a/2015-50/default.asp" TargetMode="External"/><Relationship Id="rId98" Type="http://schemas.openxmlformats.org/officeDocument/2006/relationships/hyperlink" Target="http://www.legislation.act.gov.au/a/db_39269/default.asp"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9-49" TargetMode="External"/><Relationship Id="rId370" Type="http://schemas.openxmlformats.org/officeDocument/2006/relationships/hyperlink" Target="http://www.legislation.act.gov.au/a/2018-33/default.asp" TargetMode="External"/><Relationship Id="rId230" Type="http://schemas.openxmlformats.org/officeDocument/2006/relationships/hyperlink" Target="http://www.legislation.act.gov.au/a/2011-52"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8-23/default.asp" TargetMode="External"/><Relationship Id="rId328" Type="http://schemas.openxmlformats.org/officeDocument/2006/relationships/hyperlink" Target="http://www.legislation.act.gov.au/a/2015-50"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sl/2008-42" TargetMode="External"/><Relationship Id="rId381" Type="http://schemas.openxmlformats.org/officeDocument/2006/relationships/hyperlink" Target="http://www.legislation.act.gov.au/a/2024-42/" TargetMode="External"/><Relationship Id="rId241" Type="http://schemas.openxmlformats.org/officeDocument/2006/relationships/hyperlink" Target="http://www.legislation.act.gov.au/a/2021-12/" TargetMode="External"/><Relationship Id="rId36" Type="http://schemas.openxmlformats.org/officeDocument/2006/relationships/hyperlink" Target="https://www.legislation.gov.au/C2004A01224/latest/versions" TargetMode="External"/><Relationship Id="rId283" Type="http://schemas.openxmlformats.org/officeDocument/2006/relationships/hyperlink" Target="http://www.legislation.act.gov.au/a/2008-36" TargetMode="External"/><Relationship Id="rId339" Type="http://schemas.openxmlformats.org/officeDocument/2006/relationships/hyperlink" Target="http://www.legislation.act.gov.au/a/2009-20" TargetMode="External"/><Relationship Id="rId78" Type="http://schemas.openxmlformats.org/officeDocument/2006/relationships/hyperlink" Target="http://www.legislation.act.gov.au/a/1997-69" TargetMode="External"/><Relationship Id="rId101" Type="http://schemas.openxmlformats.org/officeDocument/2006/relationships/footer" Target="footer10.xml"/><Relationship Id="rId143" Type="http://schemas.openxmlformats.org/officeDocument/2006/relationships/hyperlink" Target="http://www.legislation.act.gov.au/a/2001-10" TargetMode="External"/><Relationship Id="rId185" Type="http://schemas.openxmlformats.org/officeDocument/2006/relationships/hyperlink" Target="http://www.legislation.act.gov.au/a/2015-16" TargetMode="External"/><Relationship Id="rId350" Type="http://schemas.openxmlformats.org/officeDocument/2006/relationships/hyperlink" Target="http://www.legislation.act.gov.au/a/2013-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8-32/default.asp" TargetMode="External"/><Relationship Id="rId392" Type="http://schemas.openxmlformats.org/officeDocument/2006/relationships/footer" Target="footer24.xml"/><Relationship Id="rId252" Type="http://schemas.openxmlformats.org/officeDocument/2006/relationships/hyperlink" Target="https://www.legislation.act.gov.au/a/2024-42/" TargetMode="External"/><Relationship Id="rId294" Type="http://schemas.openxmlformats.org/officeDocument/2006/relationships/hyperlink" Target="http://www.legislation.act.gov.au/a/2018-32/default.asp" TargetMode="External"/><Relationship Id="rId308" Type="http://schemas.openxmlformats.org/officeDocument/2006/relationships/hyperlink" Target="http://www.legislation.act.gov.au/a/2011-5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comlaw.gov.au/Series/C2004A03952" TargetMode="External"/><Relationship Id="rId154" Type="http://schemas.openxmlformats.org/officeDocument/2006/relationships/header" Target="header10.xml"/><Relationship Id="rId361" Type="http://schemas.openxmlformats.org/officeDocument/2006/relationships/hyperlink" Target="http://www.legislation.act.gov.au/a/2016-18/default.asp" TargetMode="External"/><Relationship Id="rId196" Type="http://schemas.openxmlformats.org/officeDocument/2006/relationships/hyperlink" Target="http://www.legislation.act.gov.au/a/2019-23/default.asp" TargetMode="External"/><Relationship Id="rId16" Type="http://schemas.openxmlformats.org/officeDocument/2006/relationships/header" Target="header1.xml"/><Relationship Id="rId221" Type="http://schemas.openxmlformats.org/officeDocument/2006/relationships/hyperlink" Target="http://www.legislation.act.gov.au/a/2018-23/default.asp" TargetMode="External"/><Relationship Id="rId242" Type="http://schemas.openxmlformats.org/officeDocument/2006/relationships/hyperlink" Target="http://www.legislation.act.gov.au/a/2009-49" TargetMode="External"/><Relationship Id="rId263" Type="http://schemas.openxmlformats.org/officeDocument/2006/relationships/hyperlink" Target="http://www.legislation.act.gov.au/a/2018-23/default.asp" TargetMode="External"/><Relationship Id="rId284" Type="http://schemas.openxmlformats.org/officeDocument/2006/relationships/hyperlink" Target="http://www.legislation.act.gov.au/a/2008-36" TargetMode="External"/><Relationship Id="rId319" Type="http://schemas.openxmlformats.org/officeDocument/2006/relationships/hyperlink" Target="http://www.legislation.act.gov.au/a/2013-44" TargetMode="External"/><Relationship Id="rId37" Type="http://schemas.openxmlformats.org/officeDocument/2006/relationships/hyperlink" Target="http://www.comlaw.gov.au/Series/C2004A03952" TargetMode="External"/><Relationship Id="rId58" Type="http://schemas.openxmlformats.org/officeDocument/2006/relationships/hyperlink" Target="http://www.legislation.act.gov.au/a/2001-10" TargetMode="External"/><Relationship Id="rId79" Type="http://schemas.openxmlformats.org/officeDocument/2006/relationships/hyperlink" Target="http://www.legislation.act.gov.au/a/1997-69" TargetMode="External"/><Relationship Id="rId102" Type="http://schemas.openxmlformats.org/officeDocument/2006/relationships/footer" Target="footer11.xml"/><Relationship Id="rId123" Type="http://schemas.openxmlformats.org/officeDocument/2006/relationships/hyperlink" Target="http://www.comlaw.gov.au/Series/C2004A03952"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8-32/default.asp"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15-29/default.asp" TargetMode="External"/><Relationship Id="rId351" Type="http://schemas.openxmlformats.org/officeDocument/2006/relationships/hyperlink" Target="http://www.legislation.act.gov.au/a/2013-4/default.asp" TargetMode="External"/><Relationship Id="rId372" Type="http://schemas.openxmlformats.org/officeDocument/2006/relationships/hyperlink" Target="https://www.legislation.act.gov.au/a/2018-32/" TargetMode="External"/><Relationship Id="rId393" Type="http://schemas.openxmlformats.org/officeDocument/2006/relationships/header" Target="header21.xml"/><Relationship Id="rId211" Type="http://schemas.openxmlformats.org/officeDocument/2006/relationships/hyperlink" Target="http://www.legislation.act.gov.au/a/2019-34/default.asp" TargetMode="External"/><Relationship Id="rId232" Type="http://schemas.openxmlformats.org/officeDocument/2006/relationships/hyperlink" Target="http://www.legislation.act.gov.au/a/2013-44" TargetMode="External"/><Relationship Id="rId253" Type="http://schemas.openxmlformats.org/officeDocument/2006/relationships/hyperlink" Target="http://www.legislation.act.gov.au/a/2018-23/default.asp" TargetMode="External"/><Relationship Id="rId274" Type="http://schemas.openxmlformats.org/officeDocument/2006/relationships/hyperlink" Target="http://www.legislation.act.gov.au/a/2018-23/default.asp" TargetMode="External"/><Relationship Id="rId295" Type="http://schemas.openxmlformats.org/officeDocument/2006/relationships/hyperlink" Target="http://www.legislation.act.gov.au/a/2021-12/" TargetMode="External"/><Relationship Id="rId309" Type="http://schemas.openxmlformats.org/officeDocument/2006/relationships/hyperlink" Target="http://www.legislation.act.gov.au/a/2013-44"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4-7"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5-29/default.asp" TargetMode="External"/><Relationship Id="rId80" Type="http://schemas.openxmlformats.org/officeDocument/2006/relationships/header" Target="header6.xml"/><Relationship Id="rId155" Type="http://schemas.openxmlformats.org/officeDocument/2006/relationships/header" Target="header11.xml"/><Relationship Id="rId176" Type="http://schemas.openxmlformats.org/officeDocument/2006/relationships/hyperlink" Target="http://www.legislation.act.gov.au/sl/2009-27" TargetMode="External"/><Relationship Id="rId197" Type="http://schemas.openxmlformats.org/officeDocument/2006/relationships/hyperlink" Target="http://www.legislation.act.gov.au/a/2019-34/default.asp" TargetMode="External"/><Relationship Id="rId341" Type="http://schemas.openxmlformats.org/officeDocument/2006/relationships/hyperlink" Target="http://www.legislation.act.gov.au/a/2009-49" TargetMode="External"/><Relationship Id="rId362" Type="http://schemas.openxmlformats.org/officeDocument/2006/relationships/hyperlink" Target="http://www.legislation.act.gov.au/a/2016-18/default.asp" TargetMode="External"/><Relationship Id="rId383" Type="http://schemas.openxmlformats.org/officeDocument/2006/relationships/header" Target="header16.xml"/><Relationship Id="rId201" Type="http://schemas.openxmlformats.org/officeDocument/2006/relationships/hyperlink" Target="https://www.legislation.act.gov.au/a/2024-24/" TargetMode="External"/><Relationship Id="rId222" Type="http://schemas.openxmlformats.org/officeDocument/2006/relationships/hyperlink" Target="http://www.legislation.act.gov.au/a/2018-8/default.asp" TargetMode="External"/><Relationship Id="rId243" Type="http://schemas.openxmlformats.org/officeDocument/2006/relationships/hyperlink" Target="http://www.legislation.act.gov.au/a/2009-49" TargetMode="External"/><Relationship Id="rId264" Type="http://schemas.openxmlformats.org/officeDocument/2006/relationships/hyperlink" Target="http://www.legislation.act.gov.au/a/2009-20" TargetMode="External"/><Relationship Id="rId285" Type="http://schemas.openxmlformats.org/officeDocument/2006/relationships/hyperlink" Target="http://www.legislation.act.gov.au/a/2008-36" TargetMode="External"/><Relationship Id="rId17" Type="http://schemas.openxmlformats.org/officeDocument/2006/relationships/header" Target="header2.xml"/><Relationship Id="rId38" Type="http://schemas.openxmlformats.org/officeDocument/2006/relationships/hyperlink" Target="http://www.comlaw.gov.au/Series/C2004A03952" TargetMode="External"/><Relationship Id="rId59" Type="http://schemas.openxmlformats.org/officeDocument/2006/relationships/hyperlink" Target="http://www.legislation.act.gov.au/a/2002-51" TargetMode="External"/><Relationship Id="rId103" Type="http://schemas.openxmlformats.org/officeDocument/2006/relationships/footer" Target="footer12.xm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5-29/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comlaw.gov.au/Series/C2004A05206" TargetMode="External"/><Relationship Id="rId187" Type="http://schemas.openxmlformats.org/officeDocument/2006/relationships/hyperlink" Target="http://www.legislation.act.gov.au/cn/2015-22/default.asp" TargetMode="External"/><Relationship Id="rId331" Type="http://schemas.openxmlformats.org/officeDocument/2006/relationships/hyperlink" Target="http://www.legislation.act.gov.au/a/2015-29/default.asp" TargetMode="External"/><Relationship Id="rId352" Type="http://schemas.openxmlformats.org/officeDocument/2006/relationships/hyperlink" Target="http://www.legislation.act.gov.au/a/2013-44/default.asp" TargetMode="External"/><Relationship Id="rId373" Type="http://schemas.openxmlformats.org/officeDocument/2006/relationships/hyperlink" Target="http://www.legislation.act.gov.au/a/2019-23/default.asp" TargetMode="External"/><Relationship Id="rId394" Type="http://schemas.openxmlformats.org/officeDocument/2006/relationships/footer" Target="footer25.xml"/><Relationship Id="rId1" Type="http://schemas.openxmlformats.org/officeDocument/2006/relationships/numbering" Target="numbering.xml"/><Relationship Id="rId212" Type="http://schemas.openxmlformats.org/officeDocument/2006/relationships/hyperlink" Target="http://www.legislation.act.gov.au/a/2015-50" TargetMode="External"/><Relationship Id="rId233" Type="http://schemas.openxmlformats.org/officeDocument/2006/relationships/hyperlink" Target="http://www.legislation.act.gov.au/a/2016-18/default.asp" TargetMode="External"/><Relationship Id="rId254" Type="http://schemas.openxmlformats.org/officeDocument/2006/relationships/hyperlink" Target="http://www.legislation.act.gov.au/a/2018-23/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7-92"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8-23/default.asp" TargetMode="External"/><Relationship Id="rId296" Type="http://schemas.openxmlformats.org/officeDocument/2006/relationships/hyperlink" Target="http://www.legislation.act.gov.au/a/2009-20" TargetMode="External"/><Relationship Id="rId300" Type="http://schemas.openxmlformats.org/officeDocument/2006/relationships/hyperlink" Target="http://www.legislation.act.gov.au/sl/2009-27" TargetMode="External"/><Relationship Id="rId60" Type="http://schemas.openxmlformats.org/officeDocument/2006/relationships/hyperlink" Target="http://www.legislation.act.gov.au/a/2001-14" TargetMode="External"/><Relationship Id="rId81" Type="http://schemas.openxmlformats.org/officeDocument/2006/relationships/header" Target="header7.xml"/><Relationship Id="rId135" Type="http://schemas.openxmlformats.org/officeDocument/2006/relationships/hyperlink" Target="http://www.legislation.act.gov.au/a/1930-21" TargetMode="External"/><Relationship Id="rId156" Type="http://schemas.openxmlformats.org/officeDocument/2006/relationships/footer" Target="footer13.xml"/><Relationship Id="rId177" Type="http://schemas.openxmlformats.org/officeDocument/2006/relationships/hyperlink" Target="http://www.legislation.act.gov.au/sl/2008-42" TargetMode="External"/><Relationship Id="rId198" Type="http://schemas.openxmlformats.org/officeDocument/2006/relationships/hyperlink" Target="https://www.legislation.act.gov.au/cn/2020-1/" TargetMode="External"/><Relationship Id="rId321" Type="http://schemas.openxmlformats.org/officeDocument/2006/relationships/hyperlink" Target="http://www.legislation.act.gov.au/a/2013-44" TargetMode="External"/><Relationship Id="rId342" Type="http://schemas.openxmlformats.org/officeDocument/2006/relationships/hyperlink" Target="http://www.legislation.act.gov.au/a/2010-10" TargetMode="External"/><Relationship Id="rId363" Type="http://schemas.openxmlformats.org/officeDocument/2006/relationships/hyperlink" Target="http://www.legislation.act.gov.au/a/2016-37/default.asp" TargetMode="External"/><Relationship Id="rId384" Type="http://schemas.openxmlformats.org/officeDocument/2006/relationships/header" Target="header17.xml"/><Relationship Id="rId202" Type="http://schemas.openxmlformats.org/officeDocument/2006/relationships/hyperlink" Target="https://www.legislation.act.gov.au/a/2024-42/" TargetMode="External"/><Relationship Id="rId223" Type="http://schemas.openxmlformats.org/officeDocument/2006/relationships/hyperlink" Target="http://www.legislation.act.gov.au/a/2016-37/default.asp" TargetMode="External"/><Relationship Id="rId244" Type="http://schemas.openxmlformats.org/officeDocument/2006/relationships/hyperlink" Target="http://www.legislation.act.gov.au/a/2013-44" TargetMode="External"/><Relationship Id="rId18" Type="http://schemas.openxmlformats.org/officeDocument/2006/relationships/footer" Target="footer1.xml"/><Relationship Id="rId39" Type="http://schemas.openxmlformats.org/officeDocument/2006/relationships/hyperlink" Target="http://www.comlaw.gov.au/Series/C2004A03952" TargetMode="External"/><Relationship Id="rId265" Type="http://schemas.openxmlformats.org/officeDocument/2006/relationships/hyperlink" Target="http://www.legislation.act.gov.au/a/2025-8/" TargetMode="External"/><Relationship Id="rId286" Type="http://schemas.openxmlformats.org/officeDocument/2006/relationships/hyperlink" Target="http://www.legislation.act.gov.au/a/2022-24/" TargetMode="External"/><Relationship Id="rId50" Type="http://schemas.openxmlformats.org/officeDocument/2006/relationships/hyperlink" Target="http://www.legislation.act.gov.au/a/2011-35" TargetMode="External"/><Relationship Id="rId104" Type="http://schemas.openxmlformats.org/officeDocument/2006/relationships/hyperlink" Target="http://www.legislation.act.gov.au/a/2008-35"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18-32%20/default.asp" TargetMode="External"/><Relationship Id="rId188" Type="http://schemas.openxmlformats.org/officeDocument/2006/relationships/hyperlink" Target="http://www.legislation.act.gov.au/a/2015-50" TargetMode="External"/><Relationship Id="rId311" Type="http://schemas.openxmlformats.org/officeDocument/2006/relationships/hyperlink" Target="http://www.legislation.act.gov.au/a/2018-32/default.asp" TargetMode="External"/><Relationship Id="rId332" Type="http://schemas.openxmlformats.org/officeDocument/2006/relationships/hyperlink" Target="http://www.legislation.act.gov.au/a/2018-32/default.asp" TargetMode="External"/><Relationship Id="rId353" Type="http://schemas.openxmlformats.org/officeDocument/2006/relationships/hyperlink" Target="http://www.legislation.act.gov.au/sl/2008-42/default.asp" TargetMode="External"/><Relationship Id="rId374" Type="http://schemas.openxmlformats.org/officeDocument/2006/relationships/hyperlink" Target="http://www.legislation.act.gov.au/a/2019-23/default.asp" TargetMode="External"/><Relationship Id="rId395" Type="http://schemas.openxmlformats.org/officeDocument/2006/relationships/fontTable" Target="fontTable.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5-50" TargetMode="External"/><Relationship Id="rId234" Type="http://schemas.openxmlformats.org/officeDocument/2006/relationships/hyperlink" Target="http://www.legislation.act.gov.au/a/2021-1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8-23/default.asp" TargetMode="External"/><Relationship Id="rId276" Type="http://schemas.openxmlformats.org/officeDocument/2006/relationships/hyperlink" Target="http://www.legislation.act.gov.au/a/2010-10" TargetMode="External"/><Relationship Id="rId297" Type="http://schemas.openxmlformats.org/officeDocument/2006/relationships/hyperlink" Target="http://www.legislation.act.gov.au/a/2009-20" TargetMode="External"/><Relationship Id="rId40" Type="http://schemas.openxmlformats.org/officeDocument/2006/relationships/hyperlink" Target="http://www.legislation.act.gov.au/a/2001-14" TargetMode="External"/><Relationship Id="rId115" Type="http://schemas.openxmlformats.org/officeDocument/2006/relationships/hyperlink" Target="https://www.legislation.gov.au/" TargetMode="External"/><Relationship Id="rId136" Type="http://schemas.openxmlformats.org/officeDocument/2006/relationships/hyperlink" Target="http://www.legislation.act.gov.au/a/1996-23" TargetMode="External"/><Relationship Id="rId157" Type="http://schemas.openxmlformats.org/officeDocument/2006/relationships/footer" Target="footer14.xml"/><Relationship Id="rId178" Type="http://schemas.openxmlformats.org/officeDocument/2006/relationships/hyperlink" Target="http://www.legislation.act.gov.au/a/2009-20" TargetMode="External"/><Relationship Id="rId301" Type="http://schemas.openxmlformats.org/officeDocument/2006/relationships/hyperlink" Target="http://www.legislation.act.gov.au/sl/2008-42" TargetMode="External"/><Relationship Id="rId322" Type="http://schemas.openxmlformats.org/officeDocument/2006/relationships/hyperlink" Target="http://www.legislation.act.gov.au/a/2018-23/default.asp" TargetMode="External"/><Relationship Id="rId343" Type="http://schemas.openxmlformats.org/officeDocument/2006/relationships/hyperlink" Target="http://www.legislation.act.gov.au/a/2010-10" TargetMode="External"/><Relationship Id="rId364" Type="http://schemas.openxmlformats.org/officeDocument/2006/relationships/hyperlink" Target="http://www.legislation.act.gov.au/a/2016-37/default.asp" TargetMode="External"/><Relationship Id="rId61" Type="http://schemas.openxmlformats.org/officeDocument/2006/relationships/hyperlink" Target="http://www.comlaw.gov.au/Series/C2004A00818" TargetMode="External"/><Relationship Id="rId82" Type="http://schemas.openxmlformats.org/officeDocument/2006/relationships/footer" Target="footer7.xml"/><Relationship Id="rId199" Type="http://schemas.openxmlformats.org/officeDocument/2006/relationships/hyperlink" Target="http://www.legislation.act.gov.au/a/2021-12/" TargetMode="External"/><Relationship Id="rId203" Type="http://schemas.openxmlformats.org/officeDocument/2006/relationships/hyperlink" Target="https://www.legislation.act.gov.au/a/2025-8/" TargetMode="External"/><Relationship Id="rId385" Type="http://schemas.openxmlformats.org/officeDocument/2006/relationships/footer" Target="footer20.xml"/><Relationship Id="rId19" Type="http://schemas.openxmlformats.org/officeDocument/2006/relationships/footer" Target="footer2.xml"/><Relationship Id="rId224" Type="http://schemas.openxmlformats.org/officeDocument/2006/relationships/hyperlink" Target="http://www.legislation.act.gov.au/a/2015-50" TargetMode="External"/><Relationship Id="rId245" Type="http://schemas.openxmlformats.org/officeDocument/2006/relationships/hyperlink" Target="http://www.legislation.act.gov.au/a/2016-18/default.asp" TargetMode="External"/><Relationship Id="rId266" Type="http://schemas.openxmlformats.org/officeDocument/2006/relationships/hyperlink" Target="http://www.legislation.act.gov.au/a/2018-33/default.asp" TargetMode="External"/><Relationship Id="rId287" Type="http://schemas.openxmlformats.org/officeDocument/2006/relationships/hyperlink" Target="http://www.legislation.act.gov.au/a/2013-4/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35"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1-14" TargetMode="External"/><Relationship Id="rId168" Type="http://schemas.openxmlformats.org/officeDocument/2006/relationships/header" Target="header14.xml"/><Relationship Id="rId312" Type="http://schemas.openxmlformats.org/officeDocument/2006/relationships/hyperlink" Target="http://www.legislation.act.gov.au/a/2018-23/default.asp" TargetMode="External"/><Relationship Id="rId333" Type="http://schemas.openxmlformats.org/officeDocument/2006/relationships/hyperlink" Target="http://www.legislation.act.gov.au/a/2008-36" TargetMode="External"/><Relationship Id="rId354" Type="http://schemas.openxmlformats.org/officeDocument/2006/relationships/hyperlink" Target="http://www.legislation.act.gov.au/a/2013-44/default.asp" TargetMode="External"/><Relationship Id="rId51" Type="http://schemas.openxmlformats.org/officeDocument/2006/relationships/hyperlink" Target="http://www.legislation.act.gov.au/a/2004-7"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16-18" TargetMode="External"/><Relationship Id="rId375" Type="http://schemas.openxmlformats.org/officeDocument/2006/relationships/hyperlink" Target="http://www.legislation.act.gov.au/a/2019-34/" TargetMode="External"/><Relationship Id="rId396" Type="http://schemas.openxmlformats.org/officeDocument/2006/relationships/theme" Target="theme/theme1.xml"/><Relationship Id="rId3" Type="http://schemas.openxmlformats.org/officeDocument/2006/relationships/settings" Target="settings.xml"/><Relationship Id="rId214" Type="http://schemas.openxmlformats.org/officeDocument/2006/relationships/hyperlink" Target="http://www.legislation.act.gov.au/a/2019-23/default.asp" TargetMode="External"/><Relationship Id="rId235" Type="http://schemas.openxmlformats.org/officeDocument/2006/relationships/hyperlink" Target="http://www.legislation.act.gov.au/a/2009-20" TargetMode="External"/><Relationship Id="rId256" Type="http://schemas.openxmlformats.org/officeDocument/2006/relationships/hyperlink" Target="http://www.legislation.act.gov.au/a/2018-23/default.asp" TargetMode="External"/><Relationship Id="rId277" Type="http://schemas.openxmlformats.org/officeDocument/2006/relationships/hyperlink" Target="http://www.legislation.act.gov.au/a/2015-29/default.asp" TargetMode="External"/><Relationship Id="rId298" Type="http://schemas.openxmlformats.org/officeDocument/2006/relationships/hyperlink" Target="http://www.legislation.act.gov.au/a/2008-36"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1996-23" TargetMode="External"/><Relationship Id="rId158" Type="http://schemas.openxmlformats.org/officeDocument/2006/relationships/footer" Target="footer15.xml"/><Relationship Id="rId302" Type="http://schemas.openxmlformats.org/officeDocument/2006/relationships/hyperlink" Target="http://www.legislation.act.gov.au/a/2010-50" TargetMode="External"/><Relationship Id="rId323" Type="http://schemas.openxmlformats.org/officeDocument/2006/relationships/hyperlink" Target="http://www.legislation.act.gov.au/a/2018-23/default.asp" TargetMode="External"/><Relationship Id="rId344" Type="http://schemas.openxmlformats.org/officeDocument/2006/relationships/hyperlink" Target="http://www.legislation.act.gov.au/a/2010-10"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8.xml"/><Relationship Id="rId179" Type="http://schemas.openxmlformats.org/officeDocument/2006/relationships/hyperlink" Target="http://www.legislation.act.gov.au/a/2009-49" TargetMode="External"/><Relationship Id="rId365" Type="http://schemas.openxmlformats.org/officeDocument/2006/relationships/hyperlink" Target="http://www.legislation.act.gov.au/a/2018-8/default.asp" TargetMode="External"/><Relationship Id="rId386" Type="http://schemas.openxmlformats.org/officeDocument/2006/relationships/footer" Target="footer21.xml"/><Relationship Id="rId190" Type="http://schemas.openxmlformats.org/officeDocument/2006/relationships/hyperlink" Target="http://www.legislation.act.gov.au/a/2016-37" TargetMode="External"/><Relationship Id="rId204" Type="http://schemas.openxmlformats.org/officeDocument/2006/relationships/hyperlink" Target="http://www.legislation.act.gov.au/a/2015-29/default.asp" TargetMode="External"/><Relationship Id="rId225" Type="http://schemas.openxmlformats.org/officeDocument/2006/relationships/hyperlink" Target="http://www.legislation.act.gov.au/a/2009-49" TargetMode="External"/><Relationship Id="rId246" Type="http://schemas.openxmlformats.org/officeDocument/2006/relationships/hyperlink" Target="http://www.legislation.act.gov.au/a/2013-44" TargetMode="External"/><Relationship Id="rId267" Type="http://schemas.openxmlformats.org/officeDocument/2006/relationships/hyperlink" Target="http://www.legislation.act.gov.au/a/2009-20" TargetMode="External"/><Relationship Id="rId288" Type="http://schemas.openxmlformats.org/officeDocument/2006/relationships/hyperlink" Target="http://www.legislation.act.gov.au/a/2011-22" TargetMode="External"/><Relationship Id="rId106" Type="http://schemas.openxmlformats.org/officeDocument/2006/relationships/hyperlink" Target="http://www.legislation.act.gov.au/a/2008-35" TargetMode="Externa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15-5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7" TargetMode="External"/><Relationship Id="rId52" Type="http://schemas.openxmlformats.org/officeDocument/2006/relationships/hyperlink" Target="http://www.legislation.act.gov.au/a/1997-92"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alt_a1989-11co" TargetMode="External"/><Relationship Id="rId148" Type="http://schemas.openxmlformats.org/officeDocument/2006/relationships/hyperlink" Target="http://www.legislation.act.gov.au/a/2001-14" TargetMode="External"/><Relationship Id="rId169" Type="http://schemas.openxmlformats.org/officeDocument/2006/relationships/header" Target="header15.xml"/><Relationship Id="rId334" Type="http://schemas.openxmlformats.org/officeDocument/2006/relationships/hyperlink" Target="http://www.legislation.act.gov.au/a/2008-36" TargetMode="External"/><Relationship Id="rId355" Type="http://schemas.openxmlformats.org/officeDocument/2006/relationships/hyperlink" Target="http://www.legislation.act.gov.au/a/2015-16/default.asp" TargetMode="External"/><Relationship Id="rId376" Type="http://schemas.openxmlformats.org/officeDocument/2006/relationships/hyperlink" Target="http://www.legislation.act.gov.au/a/2019-34/" TargetMode="External"/><Relationship Id="rId4" Type="http://schemas.openxmlformats.org/officeDocument/2006/relationships/webSettings" Target="webSettings.xml"/><Relationship Id="rId180" Type="http://schemas.openxmlformats.org/officeDocument/2006/relationships/hyperlink" Target="http://www.legislation.act.gov.au/a/2010-10" TargetMode="External"/><Relationship Id="rId215" Type="http://schemas.openxmlformats.org/officeDocument/2006/relationships/hyperlink" Target="http://www.legislation.act.gov.au/a/2025-8/" TargetMode="External"/><Relationship Id="rId236" Type="http://schemas.openxmlformats.org/officeDocument/2006/relationships/hyperlink" Target="http://www.legislation.act.gov.au/a/2021-12/" TargetMode="External"/><Relationship Id="rId257" Type="http://schemas.openxmlformats.org/officeDocument/2006/relationships/hyperlink" Target="http://www.legislation.act.gov.au/a/2018-23/default.asp" TargetMode="External"/><Relationship Id="rId278" Type="http://schemas.openxmlformats.org/officeDocument/2006/relationships/hyperlink" Target="http://www.legislation.act.gov.au/a/2018-32/default.asp" TargetMode="External"/><Relationship Id="rId303" Type="http://schemas.openxmlformats.org/officeDocument/2006/relationships/hyperlink" Target="http://www.legislation.act.gov.au/a/2008-36" TargetMode="External"/><Relationship Id="rId42" Type="http://schemas.openxmlformats.org/officeDocument/2006/relationships/hyperlink" Target="http://www.comlaw.gov.au/Series/F1996B03651" TargetMode="External"/><Relationship Id="rId84" Type="http://schemas.openxmlformats.org/officeDocument/2006/relationships/footer" Target="footer9.xml"/><Relationship Id="rId138" Type="http://schemas.openxmlformats.org/officeDocument/2006/relationships/hyperlink" Target="http://www.legislation.act.gov.au/a/1997-69" TargetMode="External"/><Relationship Id="rId345" Type="http://schemas.openxmlformats.org/officeDocument/2006/relationships/hyperlink" Target="http://www.legislation.act.gov.au/a/2010-10" TargetMode="External"/><Relationship Id="rId387" Type="http://schemas.openxmlformats.org/officeDocument/2006/relationships/header" Target="header18.xml"/><Relationship Id="rId191" Type="http://schemas.openxmlformats.org/officeDocument/2006/relationships/hyperlink" Target="http://www.legislation.act.gov.au/a/2018-8/default.asp" TargetMode="External"/><Relationship Id="rId205" Type="http://schemas.openxmlformats.org/officeDocument/2006/relationships/hyperlink" Target="http://www.legislation.act.gov.au/a/2010-10" TargetMode="External"/><Relationship Id="rId247" Type="http://schemas.openxmlformats.org/officeDocument/2006/relationships/hyperlink" Target="http://www.legislation.act.gov.au/a/2016-18/default.asp" TargetMode="External"/><Relationship Id="rId107" Type="http://schemas.openxmlformats.org/officeDocument/2006/relationships/hyperlink" Target="http://www.comlaw.gov.au/Series/C2004A01401" TargetMode="External"/><Relationship Id="rId289" Type="http://schemas.openxmlformats.org/officeDocument/2006/relationships/hyperlink" Target="http://www.legislation.act.gov.au/a/2015-1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1-35"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8-23/default.asp" TargetMode="External"/><Relationship Id="rId356" Type="http://schemas.openxmlformats.org/officeDocument/2006/relationships/hyperlink" Target="http://www.legislation.act.gov.au/a/2015-16/default.asp" TargetMode="External"/><Relationship Id="rId95" Type="http://schemas.openxmlformats.org/officeDocument/2006/relationships/hyperlink" Target="http://www.legislation.act.gov.au/a/1930-21" TargetMode="External"/><Relationship Id="rId160" Type="http://schemas.openxmlformats.org/officeDocument/2006/relationships/header" Target="header13.xml"/><Relationship Id="rId216" Type="http://schemas.openxmlformats.org/officeDocument/2006/relationships/hyperlink" Target="http://www.legislation.act.gov.au/a/2025-8/" TargetMode="External"/><Relationship Id="rId258" Type="http://schemas.openxmlformats.org/officeDocument/2006/relationships/hyperlink" Target="http://www.legislation.act.gov.au/a/2018-23/default.asp" TargetMode="External"/><Relationship Id="rId22" Type="http://schemas.openxmlformats.org/officeDocument/2006/relationships/header" Target="header4.xml"/><Relationship Id="rId64" Type="http://schemas.openxmlformats.org/officeDocument/2006/relationships/hyperlink" Target="http://www.legislation.act.gov.au/a/2002-51" TargetMode="External"/><Relationship Id="rId118" Type="http://schemas.openxmlformats.org/officeDocument/2006/relationships/hyperlink" Target="http://www.comlaw.gov.au/Series/C1901A00002" TargetMode="External"/><Relationship Id="rId325" Type="http://schemas.openxmlformats.org/officeDocument/2006/relationships/hyperlink" Target="http://www.legislation.act.gov.au/a/2018-23/default.asp" TargetMode="External"/><Relationship Id="rId367" Type="http://schemas.openxmlformats.org/officeDocument/2006/relationships/hyperlink" Target="http://www.legislation.act.gov.au/a/2018-23/default.asp" TargetMode="External"/><Relationship Id="rId171" Type="http://schemas.openxmlformats.org/officeDocument/2006/relationships/footer" Target="footer19.xml"/><Relationship Id="rId227" Type="http://schemas.openxmlformats.org/officeDocument/2006/relationships/hyperlink" Target="http://www.legislation.act.gov.au/a/2015-50" TargetMode="External"/><Relationship Id="rId269" Type="http://schemas.openxmlformats.org/officeDocument/2006/relationships/hyperlink" Target="http://www.legislation.act.gov.au/a/2010-10" TargetMode="External"/><Relationship Id="rId33" Type="http://schemas.openxmlformats.org/officeDocument/2006/relationships/hyperlink" Target="http://www.legislation.act.gov.au/a/alt_a1989-11co"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15-29/default.asp" TargetMode="External"/><Relationship Id="rId336" Type="http://schemas.openxmlformats.org/officeDocument/2006/relationships/hyperlink" Target="http://www.legislation.act.gov.au/sl/2008-42" TargetMode="External"/><Relationship Id="rId75" Type="http://schemas.openxmlformats.org/officeDocument/2006/relationships/hyperlink" Target="http://www.legislation.act.gov.au/a/1930-21" TargetMode="External"/><Relationship Id="rId140" Type="http://schemas.openxmlformats.org/officeDocument/2006/relationships/hyperlink" Target="http://www.legislation.act.gov.au/a/2001-10" TargetMode="External"/><Relationship Id="rId182" Type="http://schemas.openxmlformats.org/officeDocument/2006/relationships/hyperlink" Target="http://www.legislation.act.gov.au/a/2011-52" TargetMode="External"/><Relationship Id="rId378" Type="http://schemas.openxmlformats.org/officeDocument/2006/relationships/hyperlink" Target="http://www.legislation.act.gov.au/a/2021-12/" TargetMode="External"/><Relationship Id="rId6" Type="http://schemas.openxmlformats.org/officeDocument/2006/relationships/endnotes" Target="endnotes.xml"/><Relationship Id="rId238" Type="http://schemas.openxmlformats.org/officeDocument/2006/relationships/hyperlink" Target="http://www.legislation.act.gov.au/a/2009-49" TargetMode="External"/><Relationship Id="rId291" Type="http://schemas.openxmlformats.org/officeDocument/2006/relationships/hyperlink" Target="http://www.legislation.act.gov.au/a/2013-44" TargetMode="External"/><Relationship Id="rId305" Type="http://schemas.openxmlformats.org/officeDocument/2006/relationships/hyperlink" Target="http://www.legislation.act.gov.au/a/2008-36" TargetMode="External"/><Relationship Id="rId347" Type="http://schemas.openxmlformats.org/officeDocument/2006/relationships/hyperlink" Target="http://www.legislation.act.gov.au/a/2011-22" TargetMode="External"/><Relationship Id="rId44" Type="http://schemas.openxmlformats.org/officeDocument/2006/relationships/hyperlink" Target="http://www.comlaw.gov.au/Series/C2004A03952" TargetMode="External"/><Relationship Id="rId86" Type="http://schemas.openxmlformats.org/officeDocument/2006/relationships/hyperlink" Target="http://www.legislation.act.gov.au/a/db_39269/default.asp" TargetMode="External"/><Relationship Id="rId151" Type="http://schemas.openxmlformats.org/officeDocument/2006/relationships/hyperlink" Target="http://www.legislation.act.gov.au/a/db_39269/default.asp" TargetMode="External"/><Relationship Id="rId389" Type="http://schemas.openxmlformats.org/officeDocument/2006/relationships/footer" Target="footer22.xml"/><Relationship Id="rId193" Type="http://schemas.openxmlformats.org/officeDocument/2006/relationships/hyperlink" Target="http://www.legislation.act.gov.au/a/2018-32%20/default.asp" TargetMode="External"/><Relationship Id="rId207" Type="http://schemas.openxmlformats.org/officeDocument/2006/relationships/hyperlink" Target="http://www.legislation.act.gov.au/a/2018-32/default.asp" TargetMode="External"/><Relationship Id="rId249" Type="http://schemas.openxmlformats.org/officeDocument/2006/relationships/hyperlink" Target="http://www.legislation.act.gov.au/a/2018-23/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Series/C2004A01611" TargetMode="External"/><Relationship Id="rId260" Type="http://schemas.openxmlformats.org/officeDocument/2006/relationships/hyperlink" Target="http://www.legislation.act.gov.au/a/2018-23/default.asp" TargetMode="External"/><Relationship Id="rId316" Type="http://schemas.openxmlformats.org/officeDocument/2006/relationships/hyperlink" Target="http://www.legislation.act.gov.au/a/2013-44"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5-29/default.asp" TargetMode="External"/><Relationship Id="rId162" Type="http://schemas.openxmlformats.org/officeDocument/2006/relationships/footer" Target="footer17.xml"/><Relationship Id="rId218" Type="http://schemas.openxmlformats.org/officeDocument/2006/relationships/hyperlink" Target="http://www.legislation.act.gov.au/a/2015-50" TargetMode="External"/><Relationship Id="rId271" Type="http://schemas.openxmlformats.org/officeDocument/2006/relationships/hyperlink" Target="http://www.legislation.act.gov.au/a/2018-32/default.asp" TargetMode="External"/><Relationship Id="rId24" Type="http://schemas.openxmlformats.org/officeDocument/2006/relationships/footer" Target="foot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8-36" TargetMode="External"/><Relationship Id="rId369" Type="http://schemas.openxmlformats.org/officeDocument/2006/relationships/hyperlink" Target="http://www.legislation.act.gov.au/a/2018-33/default.asp" TargetMode="External"/><Relationship Id="rId173" Type="http://schemas.openxmlformats.org/officeDocument/2006/relationships/hyperlink" Target="http://www.legislation.act.gov.au/a/2008-36" TargetMode="External"/><Relationship Id="rId229" Type="http://schemas.openxmlformats.org/officeDocument/2006/relationships/hyperlink" Target="http://www.legislation.act.gov.au/a/2009-20" TargetMode="External"/><Relationship Id="rId380" Type="http://schemas.openxmlformats.org/officeDocument/2006/relationships/hyperlink" Target="http://www.legislation.act.gov.au/a/2022-24/" TargetMode="External"/><Relationship Id="rId240" Type="http://schemas.openxmlformats.org/officeDocument/2006/relationships/hyperlink" Target="http://www.legislation.act.gov.au/a/2009-20" TargetMode="External"/><Relationship Id="rId35" Type="http://schemas.openxmlformats.org/officeDocument/2006/relationships/hyperlink" Target="http://www.comlaw.gov.au/Series/C2004A03952" TargetMode="External"/><Relationship Id="rId77" Type="http://schemas.openxmlformats.org/officeDocument/2006/relationships/hyperlink" Target="http://www.comlaw.gov.au/Series/C2004A03952" TargetMode="External"/><Relationship Id="rId100" Type="http://schemas.openxmlformats.org/officeDocument/2006/relationships/header" Target="header9.xml"/><Relationship Id="rId282" Type="http://schemas.openxmlformats.org/officeDocument/2006/relationships/hyperlink" Target="http://www.legislation.act.gov.au/a/2008-36" TargetMode="External"/><Relationship Id="rId338" Type="http://schemas.openxmlformats.org/officeDocument/2006/relationships/hyperlink" Target="http://www.legislation.act.gov.au/a/2009-2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0" TargetMode="External"/><Relationship Id="rId184" Type="http://schemas.openxmlformats.org/officeDocument/2006/relationships/hyperlink" Target="http://www.legislation.act.gov.au/a/2013-44" TargetMode="External"/><Relationship Id="rId391" Type="http://schemas.openxmlformats.org/officeDocument/2006/relationships/header" Target="header20.xml"/><Relationship Id="rId251" Type="http://schemas.openxmlformats.org/officeDocument/2006/relationships/hyperlink" Target="http://www.legislation.act.gov.au/a/2018-23/default.asp" TargetMode="External"/><Relationship Id="rId46" Type="http://schemas.openxmlformats.org/officeDocument/2006/relationships/hyperlink" Target="http://www.comlaw.gov.au/Series/C2004A04516" TargetMode="External"/><Relationship Id="rId293" Type="http://schemas.openxmlformats.org/officeDocument/2006/relationships/hyperlink" Target="http://www.legislation.act.gov.au/a/2015-29/default.asp" TargetMode="External"/><Relationship Id="rId307" Type="http://schemas.openxmlformats.org/officeDocument/2006/relationships/hyperlink" Target="http://www.legislation.act.gov.au/a/2010-10" TargetMode="External"/><Relationship Id="rId349" Type="http://schemas.openxmlformats.org/officeDocument/2006/relationships/hyperlink" Target="http://www.legislation.act.gov.au/a/2011-52/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18-33/default.asp" TargetMode="External"/><Relationship Id="rId209" Type="http://schemas.openxmlformats.org/officeDocument/2006/relationships/hyperlink" Target="http://www.legislation.act.gov.au/a/2015-29/default.asp" TargetMode="External"/><Relationship Id="rId360" Type="http://schemas.openxmlformats.org/officeDocument/2006/relationships/hyperlink" Target="http://www.legislation.act.gov.au/a/2015-50/default.asp" TargetMode="External"/><Relationship Id="rId220" Type="http://schemas.openxmlformats.org/officeDocument/2006/relationships/hyperlink" Target="http://www.legislation.act.gov.au/a/2015-5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21-12/" TargetMode="External"/><Relationship Id="rId318" Type="http://schemas.openxmlformats.org/officeDocument/2006/relationships/hyperlink" Target="http://www.legislation.act.gov.au/sl/2008-42/default.asp" TargetMode="External"/><Relationship Id="rId99" Type="http://schemas.openxmlformats.org/officeDocument/2006/relationships/header" Target="header8.xm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8-33/default.asp" TargetMode="External"/><Relationship Id="rId26" Type="http://schemas.openxmlformats.org/officeDocument/2006/relationships/footer" Target="footer6.xml"/><Relationship Id="rId231" Type="http://schemas.openxmlformats.org/officeDocument/2006/relationships/hyperlink" Target="http://www.legislation.act.gov.au/a/2009-20" TargetMode="External"/><Relationship Id="rId273" Type="http://schemas.openxmlformats.org/officeDocument/2006/relationships/hyperlink" Target="http://www.legislation.act.gov.au/a/2018-23/default.asp" TargetMode="External"/><Relationship Id="rId329" Type="http://schemas.openxmlformats.org/officeDocument/2006/relationships/hyperlink" Target="http://www.legislation.act.gov.au/a/2013-44"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sl/2009-27/" TargetMode="External"/><Relationship Id="rId340" Type="http://schemas.openxmlformats.org/officeDocument/2006/relationships/hyperlink" Target="http://www.legislation.act.gov.au/a/2009-49" TargetMode="External"/><Relationship Id="rId200" Type="http://schemas.openxmlformats.org/officeDocument/2006/relationships/hyperlink" Target="http://www.legislation.act.gov.au/a/2022-24/" TargetMode="External"/><Relationship Id="rId382" Type="http://schemas.openxmlformats.org/officeDocument/2006/relationships/hyperlink" Target="http://www.legislation.act.gov.au/a/2024-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202</Pages>
  <Words>38043</Words>
  <Characters>194234</Characters>
  <Application>Microsoft Office Word</Application>
  <DocSecurity>0</DocSecurity>
  <Lines>5167</Lines>
  <Paragraphs>3117</Paragraphs>
  <ScaleCrop>false</ScaleCrop>
  <HeadingPairs>
    <vt:vector size="2" baseType="variant">
      <vt:variant>
        <vt:lpstr>Title</vt:lpstr>
      </vt:variant>
      <vt:variant>
        <vt:i4>1</vt:i4>
      </vt:variant>
    </vt:vector>
  </HeadingPairs>
  <TitlesOfParts>
    <vt:vector size="1" baseType="lpstr">
      <vt:lpstr>Medicines, Poisons and Therapeutic Goods Act 2008</vt:lpstr>
    </vt:vector>
  </TitlesOfParts>
  <Manager>Section</Manager>
  <Company>Section</Company>
  <LinksUpToDate>false</LinksUpToDate>
  <CharactersWithSpaces>230862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Act 2008</dc:title>
  <dc:subject>Amendment</dc:subject>
  <dc:creator>ACT PCO</dc:creator>
  <cp:keywords>R26</cp:keywords>
  <dc:description/>
  <cp:lastModifiedBy>PCODCS</cp:lastModifiedBy>
  <cp:revision>4</cp:revision>
  <cp:lastPrinted>2021-06-16T00:29:00Z</cp:lastPrinted>
  <dcterms:created xsi:type="dcterms:W3CDTF">2025-04-17T06:35:00Z</dcterms:created>
  <dcterms:modified xsi:type="dcterms:W3CDTF">2025-04-17T06:36:00Z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18/04/25</vt:lpwstr>
  </property>
  <property fmtid="{D5CDD505-2E9C-101B-9397-08002B2CF9AE}" pid="6" name="StartDt">
    <vt:lpwstr>18/04/25</vt:lpwstr>
  </property>
  <property fmtid="{D5CDD505-2E9C-101B-9397-08002B2CF9AE}" pid="7" name="DMSID">
    <vt:lpwstr>14083752</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2024-09-10T01:49:48Z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4c1582b0-92bb-4f02-baba-97ce15eaa877</vt:lpwstr>
  </property>
  <property fmtid="{D5CDD505-2E9C-101B-9397-08002B2CF9AE}" pid="16" name="MSIP_Label_69af8531-eb46-4968-8cb3-105d2f5ea87e_ContentBits">
    <vt:lpwstr>0</vt:lpwstr>
  </property>
</Properties>
</file>