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A33F" w14:textId="77777777" w:rsidR="007D47FB" w:rsidRDefault="007D47FB" w:rsidP="007D47FB">
      <w:pPr>
        <w:jc w:val="center"/>
      </w:pPr>
      <w:bookmarkStart w:id="0" w:name="_Hlk23942193"/>
      <w:r>
        <w:rPr>
          <w:noProof/>
          <w:lang w:eastAsia="en-AU"/>
        </w:rPr>
        <w:drawing>
          <wp:inline distT="0" distB="0" distL="0" distR="0" wp14:anchorId="48919E9B" wp14:editId="157E80F8">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37859F" w14:textId="77777777" w:rsidR="007D47FB" w:rsidRDefault="007D47FB" w:rsidP="007D47FB">
      <w:pPr>
        <w:jc w:val="center"/>
        <w:rPr>
          <w:rFonts w:ascii="Arial" w:hAnsi="Arial"/>
        </w:rPr>
      </w:pPr>
      <w:r>
        <w:rPr>
          <w:rFonts w:ascii="Arial" w:hAnsi="Arial"/>
        </w:rPr>
        <w:t>Australian Capital Territory</w:t>
      </w:r>
    </w:p>
    <w:p w14:paraId="350E0785" w14:textId="4E2ABCD5" w:rsidR="007D47FB" w:rsidRDefault="000C0A15" w:rsidP="007D47FB">
      <w:pPr>
        <w:pStyle w:val="Billname1"/>
      </w:pPr>
      <w:r>
        <w:fldChar w:fldCharType="begin"/>
      </w:r>
      <w:r>
        <w:instrText xml:space="preserve"> REF Citation \*charformat </w:instrText>
      </w:r>
      <w:r>
        <w:fldChar w:fldCharType="separate"/>
      </w:r>
      <w:r w:rsidR="00F0305D">
        <w:t>Building and Construction Industry (Security of Payment) Act 2009</w:t>
      </w:r>
      <w:r>
        <w:fldChar w:fldCharType="end"/>
      </w:r>
      <w:r w:rsidR="007D47FB">
        <w:t xml:space="preserve">    </w:t>
      </w:r>
    </w:p>
    <w:p w14:paraId="76433C39" w14:textId="7C1D5C56" w:rsidR="007D47FB" w:rsidRDefault="00F0305D" w:rsidP="007D47FB">
      <w:pPr>
        <w:pStyle w:val="ActNo"/>
      </w:pPr>
      <w:bookmarkStart w:id="1" w:name="LawNo"/>
      <w:r>
        <w:t>A2009-50</w:t>
      </w:r>
      <w:bookmarkEnd w:id="1"/>
    </w:p>
    <w:p w14:paraId="0C6A5EC8" w14:textId="28963231" w:rsidR="007D47FB" w:rsidRDefault="007D47FB" w:rsidP="007D47FB">
      <w:pPr>
        <w:pStyle w:val="RepubNo"/>
      </w:pPr>
      <w:r>
        <w:t xml:space="preserve">Republication No </w:t>
      </w:r>
      <w:bookmarkStart w:id="2" w:name="RepubNo"/>
      <w:r w:rsidR="00F0305D">
        <w:t>13</w:t>
      </w:r>
      <w:bookmarkEnd w:id="2"/>
    </w:p>
    <w:p w14:paraId="67C2CCBC" w14:textId="05EF989A" w:rsidR="007D47FB" w:rsidRDefault="007D47FB" w:rsidP="007D47FB">
      <w:pPr>
        <w:pStyle w:val="EffectiveDate"/>
      </w:pPr>
      <w:r>
        <w:t xml:space="preserve">Effective:  </w:t>
      </w:r>
      <w:bookmarkStart w:id="3" w:name="EffectiveDate"/>
      <w:r w:rsidR="00F0305D">
        <w:t>11 March 2024</w:t>
      </w:r>
      <w:bookmarkEnd w:id="3"/>
      <w:r w:rsidR="00F0305D">
        <w:t xml:space="preserve"> – </w:t>
      </w:r>
      <w:bookmarkStart w:id="4" w:name="EndEffDate"/>
      <w:r w:rsidR="00F0305D">
        <w:t>5 December 2025</w:t>
      </w:r>
      <w:bookmarkEnd w:id="4"/>
    </w:p>
    <w:p w14:paraId="37353D56" w14:textId="10DA0706" w:rsidR="007D47FB" w:rsidRDefault="007D47FB" w:rsidP="007D47FB">
      <w:pPr>
        <w:pStyle w:val="CoverInForce"/>
      </w:pPr>
      <w:r>
        <w:t xml:space="preserve">Republication date: </w:t>
      </w:r>
      <w:bookmarkStart w:id="5" w:name="InForceDate"/>
      <w:r w:rsidR="00F0305D">
        <w:t>11 March 2024</w:t>
      </w:r>
      <w:bookmarkEnd w:id="5"/>
    </w:p>
    <w:p w14:paraId="107EDB72" w14:textId="23B436C3" w:rsidR="007D47FB" w:rsidRDefault="007D47FB" w:rsidP="007D47FB">
      <w:pPr>
        <w:pStyle w:val="CoverInForce"/>
      </w:pPr>
      <w:r>
        <w:t xml:space="preserve">Last amendment made by </w:t>
      </w:r>
      <w:bookmarkStart w:id="6" w:name="LastAmdt"/>
      <w:r w:rsidRPr="007D47FB">
        <w:rPr>
          <w:rStyle w:val="charCitHyperlinkAbbrev"/>
        </w:rPr>
        <w:fldChar w:fldCharType="begin"/>
      </w:r>
      <w:r w:rsidR="00F0305D">
        <w:rPr>
          <w:rStyle w:val="charCitHyperlinkAbbrev"/>
        </w:rPr>
        <w:instrText>HYPERLINK "http://www.legislation.act.gov.au/a/2023-55/" \o "Building and Construction Legislation Amendment Act 2023"</w:instrText>
      </w:r>
      <w:r w:rsidRPr="007D47FB">
        <w:rPr>
          <w:rStyle w:val="charCitHyperlinkAbbrev"/>
        </w:rPr>
      </w:r>
      <w:r w:rsidRPr="007D47FB">
        <w:rPr>
          <w:rStyle w:val="charCitHyperlinkAbbrev"/>
        </w:rPr>
        <w:fldChar w:fldCharType="separate"/>
      </w:r>
      <w:r w:rsidR="00F0305D">
        <w:rPr>
          <w:rStyle w:val="charCitHyperlinkAbbrev"/>
        </w:rPr>
        <w:t>A2023</w:t>
      </w:r>
      <w:r w:rsidR="00F0305D">
        <w:rPr>
          <w:rStyle w:val="charCitHyperlinkAbbrev"/>
        </w:rPr>
        <w:noBreakHyphen/>
        <w:t>55</w:t>
      </w:r>
      <w:r w:rsidRPr="007D47FB">
        <w:rPr>
          <w:rStyle w:val="charCitHyperlinkAbbrev"/>
        </w:rPr>
        <w:fldChar w:fldCharType="end"/>
      </w:r>
      <w:bookmarkEnd w:id="6"/>
    </w:p>
    <w:p w14:paraId="6DB557AA" w14:textId="77777777" w:rsidR="007D47FB" w:rsidRDefault="007D47FB" w:rsidP="007D47FB"/>
    <w:p w14:paraId="3E6C0251" w14:textId="77777777" w:rsidR="007D47FB" w:rsidRDefault="007D47FB" w:rsidP="007D47FB"/>
    <w:p w14:paraId="50A1AF9F" w14:textId="77777777" w:rsidR="007D47FB" w:rsidRDefault="007D47FB" w:rsidP="007D47FB"/>
    <w:p w14:paraId="65DB4A90" w14:textId="77777777" w:rsidR="007D47FB" w:rsidRDefault="007D47FB" w:rsidP="007D47FB">
      <w:pPr>
        <w:spacing w:after="240"/>
        <w:rPr>
          <w:rFonts w:ascii="Arial" w:hAnsi="Arial"/>
        </w:rPr>
      </w:pPr>
    </w:p>
    <w:p w14:paraId="28C8746B" w14:textId="77777777" w:rsidR="007D47FB" w:rsidRPr="00101B4C" w:rsidRDefault="007D47FB" w:rsidP="007D47FB">
      <w:pPr>
        <w:pStyle w:val="PageBreak"/>
      </w:pPr>
      <w:r w:rsidRPr="00101B4C">
        <w:br w:type="page"/>
      </w:r>
    </w:p>
    <w:bookmarkEnd w:id="0"/>
    <w:p w14:paraId="2D26FB3F" w14:textId="77777777" w:rsidR="007D47FB" w:rsidRDefault="007D47FB" w:rsidP="007D47FB">
      <w:pPr>
        <w:pStyle w:val="CoverHeading"/>
      </w:pPr>
      <w:r>
        <w:lastRenderedPageBreak/>
        <w:t>About this republication</w:t>
      </w:r>
    </w:p>
    <w:p w14:paraId="4B817993" w14:textId="77777777" w:rsidR="007D47FB" w:rsidRDefault="007D47FB" w:rsidP="007D47FB">
      <w:pPr>
        <w:pStyle w:val="CoverSubHdg"/>
      </w:pPr>
      <w:r>
        <w:t>The republished law</w:t>
      </w:r>
    </w:p>
    <w:p w14:paraId="4121E680" w14:textId="634FD7B5" w:rsidR="007D47FB" w:rsidRDefault="007D47FB" w:rsidP="007D47FB">
      <w:pPr>
        <w:pStyle w:val="CoverText"/>
      </w:pPr>
      <w:r>
        <w:t xml:space="preserve">This is a republication of the </w:t>
      </w:r>
      <w:r w:rsidRPr="00F0305D">
        <w:rPr>
          <w:i/>
        </w:rPr>
        <w:fldChar w:fldCharType="begin"/>
      </w:r>
      <w:r w:rsidRPr="00F0305D">
        <w:rPr>
          <w:i/>
        </w:rPr>
        <w:instrText xml:space="preserve"> REF citation *\charformat  \* MERGEFORMAT </w:instrText>
      </w:r>
      <w:r w:rsidRPr="00F0305D">
        <w:rPr>
          <w:i/>
        </w:rPr>
        <w:fldChar w:fldCharType="separate"/>
      </w:r>
      <w:r w:rsidR="00F0305D" w:rsidRPr="00F0305D">
        <w:rPr>
          <w:i/>
        </w:rPr>
        <w:t>Building and Construction Industry (Security of Payment) Act 2009</w:t>
      </w:r>
      <w:r w:rsidRPr="00F0305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C0A15">
        <w:fldChar w:fldCharType="begin"/>
      </w:r>
      <w:r w:rsidR="000C0A15">
        <w:instrText xml:space="preserve"> REF InForceDate *\charformat </w:instrText>
      </w:r>
      <w:r w:rsidR="000C0A15">
        <w:fldChar w:fldCharType="separate"/>
      </w:r>
      <w:r w:rsidR="00F0305D">
        <w:t>11 March 2024</w:t>
      </w:r>
      <w:r w:rsidR="000C0A15">
        <w:fldChar w:fldCharType="end"/>
      </w:r>
      <w:r w:rsidRPr="0074598E">
        <w:rPr>
          <w:rStyle w:val="charItals"/>
        </w:rPr>
        <w:t xml:space="preserve">.  </w:t>
      </w:r>
      <w:r>
        <w:t xml:space="preserve">It also includes any commencement, amendment, repeal or expiry affecting this republished law to </w:t>
      </w:r>
      <w:r w:rsidR="000C0A15">
        <w:fldChar w:fldCharType="begin"/>
      </w:r>
      <w:r w:rsidR="000C0A15">
        <w:instrText xml:space="preserve"> REF EffectiveDate *\charformat </w:instrText>
      </w:r>
      <w:r w:rsidR="000C0A15">
        <w:fldChar w:fldCharType="separate"/>
      </w:r>
      <w:r w:rsidR="00F0305D">
        <w:t>11 March 2024</w:t>
      </w:r>
      <w:r w:rsidR="000C0A15">
        <w:fldChar w:fldCharType="end"/>
      </w:r>
      <w:r>
        <w:t xml:space="preserve">.  </w:t>
      </w:r>
    </w:p>
    <w:p w14:paraId="4C949E22" w14:textId="77777777" w:rsidR="007D47FB" w:rsidRDefault="007D47FB" w:rsidP="007D47FB">
      <w:pPr>
        <w:pStyle w:val="CoverText"/>
      </w:pPr>
      <w:r>
        <w:t xml:space="preserve">The legislation history and amendment history of the republished law are set out in endnotes 3 and 4. </w:t>
      </w:r>
    </w:p>
    <w:p w14:paraId="7C834BD3" w14:textId="77777777" w:rsidR="007D47FB" w:rsidRDefault="007D47FB" w:rsidP="007D47FB">
      <w:pPr>
        <w:pStyle w:val="CoverSubHdg"/>
      </w:pPr>
      <w:r>
        <w:t>Kinds of republications</w:t>
      </w:r>
    </w:p>
    <w:p w14:paraId="5400D6CF" w14:textId="0B0D75C8" w:rsidR="007D47FB" w:rsidRDefault="007D47FB" w:rsidP="007D47FB">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F3DB876" w14:textId="380C1784" w:rsidR="007D47FB" w:rsidRDefault="007D47FB" w:rsidP="007D47F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DDA6AF9" w14:textId="77777777" w:rsidR="007D47FB" w:rsidRDefault="007D47FB" w:rsidP="007D47FB">
      <w:pPr>
        <w:pStyle w:val="CoverTextBullet"/>
        <w:tabs>
          <w:tab w:val="clear" w:pos="0"/>
        </w:tabs>
        <w:ind w:left="357" w:hanging="357"/>
      </w:pPr>
      <w:r>
        <w:t>unauthorised republications.</w:t>
      </w:r>
    </w:p>
    <w:p w14:paraId="7F469FB4" w14:textId="77777777" w:rsidR="007D47FB" w:rsidRDefault="007D47FB" w:rsidP="007D47FB">
      <w:pPr>
        <w:pStyle w:val="CoverText"/>
      </w:pPr>
      <w:r>
        <w:t>The status of this republication appears on the bottom of each page.</w:t>
      </w:r>
    </w:p>
    <w:p w14:paraId="5369C702" w14:textId="77777777" w:rsidR="007D47FB" w:rsidRDefault="007D47FB" w:rsidP="007D47FB">
      <w:pPr>
        <w:pStyle w:val="CoverSubHdg"/>
      </w:pPr>
      <w:r>
        <w:t>Editorial changes</w:t>
      </w:r>
    </w:p>
    <w:p w14:paraId="1C047311" w14:textId="734FF827" w:rsidR="007D47FB" w:rsidRDefault="007D47FB" w:rsidP="007D47FB">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1BF16C2" w14:textId="0C626BF6" w:rsidR="007D47FB" w:rsidRDefault="007D47FB" w:rsidP="007D47FB">
      <w:pPr>
        <w:pStyle w:val="CoverText"/>
      </w:pPr>
      <w:r>
        <w:t>This republication include</w:t>
      </w:r>
      <w:r w:rsidR="00D6541D">
        <w:t>s</w:t>
      </w:r>
      <w:r>
        <w:t xml:space="preserve"> amendments made under part 11.3 (see endnote 1).</w:t>
      </w:r>
    </w:p>
    <w:p w14:paraId="4AD90A89" w14:textId="77777777" w:rsidR="007D47FB" w:rsidRDefault="007D47FB" w:rsidP="007D47FB">
      <w:pPr>
        <w:pStyle w:val="CoverSubHdg"/>
      </w:pPr>
      <w:r>
        <w:t>Uncommenced provisions and amendments</w:t>
      </w:r>
    </w:p>
    <w:p w14:paraId="0375FF91" w14:textId="56307D80" w:rsidR="007D47FB" w:rsidRDefault="007D47FB" w:rsidP="007D47F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0DA1053" w14:textId="77777777" w:rsidR="007D47FB" w:rsidRDefault="007D47FB" w:rsidP="007D47FB">
      <w:pPr>
        <w:pStyle w:val="CoverSubHdg"/>
      </w:pPr>
      <w:r>
        <w:t>Modifications</w:t>
      </w:r>
    </w:p>
    <w:p w14:paraId="28B13844" w14:textId="73A9785E" w:rsidR="007D47FB" w:rsidRDefault="007D47FB" w:rsidP="007D47F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1C842B3" w14:textId="77777777" w:rsidR="007D47FB" w:rsidRDefault="007D47FB" w:rsidP="007D47FB">
      <w:pPr>
        <w:pStyle w:val="CoverSubHdg"/>
      </w:pPr>
      <w:r>
        <w:t>Penalties</w:t>
      </w:r>
    </w:p>
    <w:p w14:paraId="6AB39721" w14:textId="6D91F33D" w:rsidR="007D47FB" w:rsidRPr="003765DF" w:rsidRDefault="007D47FB" w:rsidP="007D47F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6B9BF7C" w14:textId="77777777" w:rsidR="007D47FB" w:rsidRDefault="007D47FB" w:rsidP="007D47FB">
      <w:pPr>
        <w:pStyle w:val="00SigningPage"/>
        <w:sectPr w:rsidR="007D47FB" w:rsidSect="007D47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EF39A24" w14:textId="77777777" w:rsidR="007D47FB" w:rsidRDefault="007D47FB" w:rsidP="007D47FB">
      <w:pPr>
        <w:jc w:val="center"/>
      </w:pPr>
      <w:r>
        <w:rPr>
          <w:noProof/>
          <w:lang w:eastAsia="en-AU"/>
        </w:rPr>
        <w:lastRenderedPageBreak/>
        <w:drawing>
          <wp:inline distT="0" distB="0" distL="0" distR="0" wp14:anchorId="312669B6" wp14:editId="29B226C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6D235C" w14:textId="77777777" w:rsidR="007D47FB" w:rsidRDefault="007D47FB" w:rsidP="007D47FB">
      <w:pPr>
        <w:jc w:val="center"/>
        <w:rPr>
          <w:rFonts w:ascii="Arial" w:hAnsi="Arial"/>
        </w:rPr>
      </w:pPr>
      <w:r>
        <w:rPr>
          <w:rFonts w:ascii="Arial" w:hAnsi="Arial"/>
        </w:rPr>
        <w:t>Australian Capital Territory</w:t>
      </w:r>
    </w:p>
    <w:p w14:paraId="2FF23074" w14:textId="4CAED675" w:rsidR="007D47FB" w:rsidRDefault="000C0A15" w:rsidP="007D47FB">
      <w:pPr>
        <w:pStyle w:val="Billname"/>
      </w:pPr>
      <w:r>
        <w:fldChar w:fldCharType="begin"/>
      </w:r>
      <w:r>
        <w:instrText xml:space="preserve"> REF Citation \*charformat  \* MERGEFORMAT </w:instrText>
      </w:r>
      <w:r>
        <w:fldChar w:fldCharType="separate"/>
      </w:r>
      <w:r w:rsidR="00F0305D">
        <w:t>Building and Construction Industry (Security of Payment) Act 2009</w:t>
      </w:r>
      <w:r>
        <w:fldChar w:fldCharType="end"/>
      </w:r>
    </w:p>
    <w:p w14:paraId="7939962D" w14:textId="77777777" w:rsidR="007D47FB" w:rsidRDefault="007D47FB" w:rsidP="007D47FB">
      <w:pPr>
        <w:pStyle w:val="ActNo"/>
      </w:pPr>
    </w:p>
    <w:p w14:paraId="31432A7E" w14:textId="77777777" w:rsidR="007D47FB" w:rsidRDefault="007D47FB" w:rsidP="007D47FB">
      <w:pPr>
        <w:pStyle w:val="Placeholder"/>
      </w:pPr>
      <w:r>
        <w:rPr>
          <w:rStyle w:val="charContents"/>
          <w:sz w:val="16"/>
        </w:rPr>
        <w:t xml:space="preserve">  </w:t>
      </w:r>
      <w:r>
        <w:rPr>
          <w:rStyle w:val="charPage"/>
        </w:rPr>
        <w:t xml:space="preserve">  </w:t>
      </w:r>
    </w:p>
    <w:p w14:paraId="78C1FE35" w14:textId="77777777" w:rsidR="007D47FB" w:rsidRDefault="007D47FB" w:rsidP="007D47FB">
      <w:pPr>
        <w:pStyle w:val="N-TOCheading"/>
      </w:pPr>
      <w:r>
        <w:rPr>
          <w:rStyle w:val="charContents"/>
        </w:rPr>
        <w:t>Contents</w:t>
      </w:r>
    </w:p>
    <w:p w14:paraId="454240AC" w14:textId="77777777" w:rsidR="007D47FB" w:rsidRDefault="007D47FB" w:rsidP="007D47FB">
      <w:pPr>
        <w:pStyle w:val="N-9pt"/>
      </w:pPr>
      <w:r>
        <w:tab/>
      </w:r>
      <w:r>
        <w:rPr>
          <w:rStyle w:val="charPage"/>
        </w:rPr>
        <w:t>Page</w:t>
      </w:r>
    </w:p>
    <w:p w14:paraId="6E3153C2" w14:textId="6D29E829" w:rsidR="00800773" w:rsidRDefault="0080077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0782347" w:history="1">
        <w:r w:rsidRPr="00C878B2">
          <w:t>Part 1</w:t>
        </w:r>
        <w:r>
          <w:rPr>
            <w:rFonts w:asciiTheme="minorHAnsi" w:eastAsiaTheme="minorEastAsia" w:hAnsiTheme="minorHAnsi" w:cstheme="minorBidi"/>
            <w:b w:val="0"/>
            <w:kern w:val="2"/>
            <w:sz w:val="22"/>
            <w:szCs w:val="22"/>
            <w:lang w:eastAsia="en-AU"/>
            <w14:ligatures w14:val="standardContextual"/>
          </w:rPr>
          <w:tab/>
        </w:r>
        <w:r w:rsidRPr="00C878B2">
          <w:t>Preliminary</w:t>
        </w:r>
        <w:r w:rsidRPr="00800773">
          <w:rPr>
            <w:vanish/>
          </w:rPr>
          <w:tab/>
        </w:r>
        <w:r w:rsidRPr="00800773">
          <w:rPr>
            <w:vanish/>
          </w:rPr>
          <w:fldChar w:fldCharType="begin"/>
        </w:r>
        <w:r w:rsidRPr="00800773">
          <w:rPr>
            <w:vanish/>
          </w:rPr>
          <w:instrText xml:space="preserve"> PAGEREF _Toc160782347 \h </w:instrText>
        </w:r>
        <w:r w:rsidRPr="00800773">
          <w:rPr>
            <w:vanish/>
          </w:rPr>
        </w:r>
        <w:r w:rsidRPr="00800773">
          <w:rPr>
            <w:vanish/>
          </w:rPr>
          <w:fldChar w:fldCharType="separate"/>
        </w:r>
        <w:r w:rsidR="00F0305D">
          <w:rPr>
            <w:vanish/>
          </w:rPr>
          <w:t>2</w:t>
        </w:r>
        <w:r w:rsidRPr="00800773">
          <w:rPr>
            <w:vanish/>
          </w:rPr>
          <w:fldChar w:fldCharType="end"/>
        </w:r>
      </w:hyperlink>
    </w:p>
    <w:p w14:paraId="75673807" w14:textId="05B2556B"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48" w:history="1">
        <w:r w:rsidRPr="00C878B2">
          <w:t>1</w:t>
        </w:r>
        <w:r>
          <w:rPr>
            <w:rFonts w:asciiTheme="minorHAnsi" w:eastAsiaTheme="minorEastAsia" w:hAnsiTheme="minorHAnsi" w:cstheme="minorBidi"/>
            <w:kern w:val="2"/>
            <w:sz w:val="22"/>
            <w:szCs w:val="22"/>
            <w:lang w:eastAsia="en-AU"/>
            <w14:ligatures w14:val="standardContextual"/>
          </w:rPr>
          <w:tab/>
        </w:r>
        <w:r w:rsidRPr="00C878B2">
          <w:t>Name of Act</w:t>
        </w:r>
        <w:r>
          <w:tab/>
        </w:r>
        <w:r>
          <w:fldChar w:fldCharType="begin"/>
        </w:r>
        <w:r>
          <w:instrText xml:space="preserve"> PAGEREF _Toc160782348 \h </w:instrText>
        </w:r>
        <w:r>
          <w:fldChar w:fldCharType="separate"/>
        </w:r>
        <w:r w:rsidR="00F0305D">
          <w:t>2</w:t>
        </w:r>
        <w:r>
          <w:fldChar w:fldCharType="end"/>
        </w:r>
      </w:hyperlink>
    </w:p>
    <w:p w14:paraId="13DD5CCE" w14:textId="44B9B6B2"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49" w:history="1">
        <w:r w:rsidRPr="00C878B2">
          <w:t>3</w:t>
        </w:r>
        <w:r>
          <w:rPr>
            <w:rFonts w:asciiTheme="minorHAnsi" w:eastAsiaTheme="minorEastAsia" w:hAnsiTheme="minorHAnsi" w:cstheme="minorBidi"/>
            <w:kern w:val="2"/>
            <w:sz w:val="22"/>
            <w:szCs w:val="22"/>
            <w:lang w:eastAsia="en-AU"/>
            <w14:ligatures w14:val="standardContextual"/>
          </w:rPr>
          <w:tab/>
        </w:r>
        <w:r w:rsidRPr="00C878B2">
          <w:t>Dictionary</w:t>
        </w:r>
        <w:r>
          <w:tab/>
        </w:r>
        <w:r>
          <w:fldChar w:fldCharType="begin"/>
        </w:r>
        <w:r>
          <w:instrText xml:space="preserve"> PAGEREF _Toc160782349 \h </w:instrText>
        </w:r>
        <w:r>
          <w:fldChar w:fldCharType="separate"/>
        </w:r>
        <w:r w:rsidR="00F0305D">
          <w:t>2</w:t>
        </w:r>
        <w:r>
          <w:fldChar w:fldCharType="end"/>
        </w:r>
      </w:hyperlink>
    </w:p>
    <w:p w14:paraId="2E3E12D8" w14:textId="2FEA0D6B"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50" w:history="1">
        <w:r w:rsidRPr="00C878B2">
          <w:t>4</w:t>
        </w:r>
        <w:r>
          <w:rPr>
            <w:rFonts w:asciiTheme="minorHAnsi" w:eastAsiaTheme="minorEastAsia" w:hAnsiTheme="minorHAnsi" w:cstheme="minorBidi"/>
            <w:kern w:val="2"/>
            <w:sz w:val="22"/>
            <w:szCs w:val="22"/>
            <w:lang w:eastAsia="en-AU"/>
            <w14:ligatures w14:val="standardContextual"/>
          </w:rPr>
          <w:tab/>
        </w:r>
        <w:r w:rsidRPr="00C878B2">
          <w:t>Notes</w:t>
        </w:r>
        <w:r>
          <w:tab/>
        </w:r>
        <w:r>
          <w:fldChar w:fldCharType="begin"/>
        </w:r>
        <w:r>
          <w:instrText xml:space="preserve"> PAGEREF _Toc160782350 \h </w:instrText>
        </w:r>
        <w:r>
          <w:fldChar w:fldCharType="separate"/>
        </w:r>
        <w:r w:rsidR="00F0305D">
          <w:t>2</w:t>
        </w:r>
        <w:r>
          <w:fldChar w:fldCharType="end"/>
        </w:r>
      </w:hyperlink>
    </w:p>
    <w:p w14:paraId="1E65B14D" w14:textId="59AC7C84"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51" w:history="1">
        <w:r w:rsidRPr="00C878B2">
          <w:t>5</w:t>
        </w:r>
        <w:r>
          <w:rPr>
            <w:rFonts w:asciiTheme="minorHAnsi" w:eastAsiaTheme="minorEastAsia" w:hAnsiTheme="minorHAnsi" w:cstheme="minorBidi"/>
            <w:kern w:val="2"/>
            <w:sz w:val="22"/>
            <w:szCs w:val="22"/>
            <w:lang w:eastAsia="en-AU"/>
            <w14:ligatures w14:val="standardContextual"/>
          </w:rPr>
          <w:tab/>
        </w:r>
        <w:r w:rsidRPr="00C878B2">
          <w:t>Offences against Act—application of Criminal Code etc</w:t>
        </w:r>
        <w:r>
          <w:tab/>
        </w:r>
        <w:r>
          <w:fldChar w:fldCharType="begin"/>
        </w:r>
        <w:r>
          <w:instrText xml:space="preserve"> PAGEREF _Toc160782351 \h </w:instrText>
        </w:r>
        <w:r>
          <w:fldChar w:fldCharType="separate"/>
        </w:r>
        <w:r w:rsidR="00F0305D">
          <w:t>3</w:t>
        </w:r>
        <w:r>
          <w:fldChar w:fldCharType="end"/>
        </w:r>
      </w:hyperlink>
    </w:p>
    <w:p w14:paraId="3E4F9FBA" w14:textId="1218D418"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52" w:history="1">
        <w:r w:rsidRPr="00C878B2">
          <w:t>6</w:t>
        </w:r>
        <w:r>
          <w:rPr>
            <w:rFonts w:asciiTheme="minorHAnsi" w:eastAsiaTheme="minorEastAsia" w:hAnsiTheme="minorHAnsi" w:cstheme="minorBidi"/>
            <w:kern w:val="2"/>
            <w:sz w:val="22"/>
            <w:szCs w:val="22"/>
            <w:lang w:eastAsia="en-AU"/>
            <w14:ligatures w14:val="standardContextual"/>
          </w:rPr>
          <w:tab/>
        </w:r>
        <w:r w:rsidRPr="00C878B2">
          <w:t>Object of Act</w:t>
        </w:r>
        <w:r>
          <w:tab/>
        </w:r>
        <w:r>
          <w:fldChar w:fldCharType="begin"/>
        </w:r>
        <w:r>
          <w:instrText xml:space="preserve"> PAGEREF _Toc160782352 \h </w:instrText>
        </w:r>
        <w:r>
          <w:fldChar w:fldCharType="separate"/>
        </w:r>
        <w:r w:rsidR="00F0305D">
          <w:t>3</w:t>
        </w:r>
        <w:r>
          <w:fldChar w:fldCharType="end"/>
        </w:r>
      </w:hyperlink>
    </w:p>
    <w:p w14:paraId="0FAF8AB9" w14:textId="119ADC38" w:rsidR="00800773" w:rsidRDefault="00800773">
      <w:pPr>
        <w:pStyle w:val="TOC2"/>
        <w:rPr>
          <w:rFonts w:asciiTheme="minorHAnsi" w:eastAsiaTheme="minorEastAsia" w:hAnsiTheme="minorHAnsi" w:cstheme="minorBidi"/>
          <w:b w:val="0"/>
          <w:kern w:val="2"/>
          <w:sz w:val="22"/>
          <w:szCs w:val="22"/>
          <w:lang w:eastAsia="en-AU"/>
          <w14:ligatures w14:val="standardContextual"/>
        </w:rPr>
      </w:pPr>
      <w:hyperlink w:anchor="_Toc160782353" w:history="1">
        <w:r w:rsidRPr="00C878B2">
          <w:t>Part 2</w:t>
        </w:r>
        <w:r>
          <w:rPr>
            <w:rFonts w:asciiTheme="minorHAnsi" w:eastAsiaTheme="minorEastAsia" w:hAnsiTheme="minorHAnsi" w:cstheme="minorBidi"/>
            <w:b w:val="0"/>
            <w:kern w:val="2"/>
            <w:sz w:val="22"/>
            <w:szCs w:val="22"/>
            <w:lang w:eastAsia="en-AU"/>
            <w14:ligatures w14:val="standardContextual"/>
          </w:rPr>
          <w:tab/>
        </w:r>
        <w:r w:rsidRPr="00C878B2">
          <w:t>Important concepts</w:t>
        </w:r>
        <w:r w:rsidRPr="00800773">
          <w:rPr>
            <w:vanish/>
          </w:rPr>
          <w:tab/>
        </w:r>
        <w:r w:rsidRPr="00800773">
          <w:rPr>
            <w:vanish/>
          </w:rPr>
          <w:fldChar w:fldCharType="begin"/>
        </w:r>
        <w:r w:rsidRPr="00800773">
          <w:rPr>
            <w:vanish/>
          </w:rPr>
          <w:instrText xml:space="preserve"> PAGEREF _Toc160782353 \h </w:instrText>
        </w:r>
        <w:r w:rsidRPr="00800773">
          <w:rPr>
            <w:vanish/>
          </w:rPr>
        </w:r>
        <w:r w:rsidRPr="00800773">
          <w:rPr>
            <w:vanish/>
          </w:rPr>
          <w:fldChar w:fldCharType="separate"/>
        </w:r>
        <w:r w:rsidR="00F0305D">
          <w:rPr>
            <w:vanish/>
          </w:rPr>
          <w:t>4</w:t>
        </w:r>
        <w:r w:rsidRPr="00800773">
          <w:rPr>
            <w:vanish/>
          </w:rPr>
          <w:fldChar w:fldCharType="end"/>
        </w:r>
      </w:hyperlink>
    </w:p>
    <w:p w14:paraId="5C69A11D" w14:textId="5E25A241"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54" w:history="1">
        <w:r w:rsidRPr="00C878B2">
          <w:t>Division 2.1</w:t>
        </w:r>
        <w:r>
          <w:rPr>
            <w:rFonts w:asciiTheme="minorHAnsi" w:eastAsiaTheme="minorEastAsia" w:hAnsiTheme="minorHAnsi" w:cstheme="minorBidi"/>
            <w:b w:val="0"/>
            <w:kern w:val="2"/>
            <w:sz w:val="22"/>
            <w:szCs w:val="22"/>
            <w:lang w:eastAsia="en-AU"/>
            <w14:ligatures w14:val="standardContextual"/>
          </w:rPr>
          <w:tab/>
        </w:r>
        <w:r w:rsidRPr="00C878B2">
          <w:t>Meaning of terms</w:t>
        </w:r>
        <w:r w:rsidRPr="00800773">
          <w:rPr>
            <w:vanish/>
          </w:rPr>
          <w:tab/>
        </w:r>
        <w:r w:rsidRPr="00800773">
          <w:rPr>
            <w:vanish/>
          </w:rPr>
          <w:fldChar w:fldCharType="begin"/>
        </w:r>
        <w:r w:rsidRPr="00800773">
          <w:rPr>
            <w:vanish/>
          </w:rPr>
          <w:instrText xml:space="preserve"> PAGEREF _Toc160782354 \h </w:instrText>
        </w:r>
        <w:r w:rsidRPr="00800773">
          <w:rPr>
            <w:vanish/>
          </w:rPr>
        </w:r>
        <w:r w:rsidRPr="00800773">
          <w:rPr>
            <w:vanish/>
          </w:rPr>
          <w:fldChar w:fldCharType="separate"/>
        </w:r>
        <w:r w:rsidR="00F0305D">
          <w:rPr>
            <w:vanish/>
          </w:rPr>
          <w:t>4</w:t>
        </w:r>
        <w:r w:rsidRPr="00800773">
          <w:rPr>
            <w:vanish/>
          </w:rPr>
          <w:fldChar w:fldCharType="end"/>
        </w:r>
      </w:hyperlink>
    </w:p>
    <w:p w14:paraId="5B56C16E" w14:textId="5F3F3CAC"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55" w:history="1">
        <w:r w:rsidRPr="00C878B2">
          <w:t>7</w:t>
        </w:r>
        <w:r>
          <w:rPr>
            <w:rFonts w:asciiTheme="minorHAnsi" w:eastAsiaTheme="minorEastAsia" w:hAnsiTheme="minorHAnsi" w:cstheme="minorBidi"/>
            <w:kern w:val="2"/>
            <w:sz w:val="22"/>
            <w:szCs w:val="22"/>
            <w:lang w:eastAsia="en-AU"/>
            <w14:ligatures w14:val="standardContextual"/>
          </w:rPr>
          <w:tab/>
        </w:r>
        <w:r w:rsidRPr="00C878B2">
          <w:t xml:space="preserve">Meaning of </w:t>
        </w:r>
        <w:r w:rsidRPr="00C878B2">
          <w:rPr>
            <w:i/>
          </w:rPr>
          <w:t>construction work</w:t>
        </w:r>
        <w:r>
          <w:tab/>
        </w:r>
        <w:r>
          <w:fldChar w:fldCharType="begin"/>
        </w:r>
        <w:r>
          <w:instrText xml:space="preserve"> PAGEREF _Toc160782355 \h </w:instrText>
        </w:r>
        <w:r>
          <w:fldChar w:fldCharType="separate"/>
        </w:r>
        <w:r w:rsidR="00F0305D">
          <w:t>4</w:t>
        </w:r>
        <w:r>
          <w:fldChar w:fldCharType="end"/>
        </w:r>
      </w:hyperlink>
    </w:p>
    <w:p w14:paraId="2A478862" w14:textId="72FE195A" w:rsidR="00800773" w:rsidRDefault="0080077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0782356" w:history="1">
        <w:r w:rsidRPr="00C878B2">
          <w:t>8</w:t>
        </w:r>
        <w:r>
          <w:rPr>
            <w:rFonts w:asciiTheme="minorHAnsi" w:eastAsiaTheme="minorEastAsia" w:hAnsiTheme="minorHAnsi" w:cstheme="minorBidi"/>
            <w:kern w:val="2"/>
            <w:sz w:val="22"/>
            <w:szCs w:val="22"/>
            <w:lang w:eastAsia="en-AU"/>
            <w14:ligatures w14:val="standardContextual"/>
          </w:rPr>
          <w:tab/>
        </w:r>
        <w:r w:rsidRPr="00C878B2">
          <w:t xml:space="preserve">Meaning of </w:t>
        </w:r>
        <w:r w:rsidRPr="00C878B2">
          <w:rPr>
            <w:i/>
          </w:rPr>
          <w:t>related goods and services</w:t>
        </w:r>
        <w:r>
          <w:tab/>
        </w:r>
        <w:r>
          <w:fldChar w:fldCharType="begin"/>
        </w:r>
        <w:r>
          <w:instrText xml:space="preserve"> PAGEREF _Toc160782356 \h </w:instrText>
        </w:r>
        <w:r>
          <w:fldChar w:fldCharType="separate"/>
        </w:r>
        <w:r w:rsidR="00F0305D">
          <w:t>6</w:t>
        </w:r>
        <w:r>
          <w:fldChar w:fldCharType="end"/>
        </w:r>
      </w:hyperlink>
    </w:p>
    <w:p w14:paraId="1547CEE7" w14:textId="696C8A79"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57" w:history="1">
        <w:r w:rsidRPr="00C878B2">
          <w:t>Division 2.2</w:t>
        </w:r>
        <w:r>
          <w:rPr>
            <w:rFonts w:asciiTheme="minorHAnsi" w:eastAsiaTheme="minorEastAsia" w:hAnsiTheme="minorHAnsi" w:cstheme="minorBidi"/>
            <w:b w:val="0"/>
            <w:kern w:val="2"/>
            <w:sz w:val="22"/>
            <w:szCs w:val="22"/>
            <w:lang w:eastAsia="en-AU"/>
            <w14:ligatures w14:val="standardContextual"/>
          </w:rPr>
          <w:tab/>
        </w:r>
        <w:r w:rsidRPr="00C878B2">
          <w:t>Application of Act</w:t>
        </w:r>
        <w:r w:rsidRPr="00800773">
          <w:rPr>
            <w:vanish/>
          </w:rPr>
          <w:tab/>
        </w:r>
        <w:r w:rsidRPr="00800773">
          <w:rPr>
            <w:vanish/>
          </w:rPr>
          <w:fldChar w:fldCharType="begin"/>
        </w:r>
        <w:r w:rsidRPr="00800773">
          <w:rPr>
            <w:vanish/>
          </w:rPr>
          <w:instrText xml:space="preserve"> PAGEREF _Toc160782357 \h </w:instrText>
        </w:r>
        <w:r w:rsidRPr="00800773">
          <w:rPr>
            <w:vanish/>
          </w:rPr>
        </w:r>
        <w:r w:rsidRPr="00800773">
          <w:rPr>
            <w:vanish/>
          </w:rPr>
          <w:fldChar w:fldCharType="separate"/>
        </w:r>
        <w:r w:rsidR="00F0305D">
          <w:rPr>
            <w:vanish/>
          </w:rPr>
          <w:t>6</w:t>
        </w:r>
        <w:r w:rsidRPr="00800773">
          <w:rPr>
            <w:vanish/>
          </w:rPr>
          <w:fldChar w:fldCharType="end"/>
        </w:r>
      </w:hyperlink>
    </w:p>
    <w:p w14:paraId="7ED92957" w14:textId="721E4F59"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58" w:history="1">
        <w:r w:rsidRPr="00C878B2">
          <w:t>9</w:t>
        </w:r>
        <w:r>
          <w:rPr>
            <w:rFonts w:asciiTheme="minorHAnsi" w:eastAsiaTheme="minorEastAsia" w:hAnsiTheme="minorHAnsi" w:cstheme="minorBidi"/>
            <w:kern w:val="2"/>
            <w:sz w:val="22"/>
            <w:szCs w:val="22"/>
            <w:lang w:eastAsia="en-AU"/>
            <w14:ligatures w14:val="standardContextual"/>
          </w:rPr>
          <w:tab/>
        </w:r>
        <w:r w:rsidRPr="00C878B2">
          <w:t>Application of Act</w:t>
        </w:r>
        <w:r>
          <w:tab/>
        </w:r>
        <w:r>
          <w:fldChar w:fldCharType="begin"/>
        </w:r>
        <w:r>
          <w:instrText xml:space="preserve"> PAGEREF _Toc160782358 \h </w:instrText>
        </w:r>
        <w:r>
          <w:fldChar w:fldCharType="separate"/>
        </w:r>
        <w:r w:rsidR="00F0305D">
          <w:t>6</w:t>
        </w:r>
        <w:r>
          <w:fldChar w:fldCharType="end"/>
        </w:r>
      </w:hyperlink>
    </w:p>
    <w:p w14:paraId="6C13DC00" w14:textId="475F00E6" w:rsidR="00800773" w:rsidRDefault="00800773">
      <w:pPr>
        <w:pStyle w:val="TOC2"/>
        <w:rPr>
          <w:rFonts w:asciiTheme="minorHAnsi" w:eastAsiaTheme="minorEastAsia" w:hAnsiTheme="minorHAnsi" w:cstheme="minorBidi"/>
          <w:b w:val="0"/>
          <w:kern w:val="2"/>
          <w:sz w:val="22"/>
          <w:szCs w:val="22"/>
          <w:lang w:eastAsia="en-AU"/>
          <w14:ligatures w14:val="standardContextual"/>
        </w:rPr>
      </w:pPr>
      <w:hyperlink w:anchor="_Toc160782359" w:history="1">
        <w:r w:rsidRPr="00C878B2">
          <w:t>Part 3</w:t>
        </w:r>
        <w:r>
          <w:rPr>
            <w:rFonts w:asciiTheme="minorHAnsi" w:eastAsiaTheme="minorEastAsia" w:hAnsiTheme="minorHAnsi" w:cstheme="minorBidi"/>
            <w:b w:val="0"/>
            <w:kern w:val="2"/>
            <w:sz w:val="22"/>
            <w:szCs w:val="22"/>
            <w:lang w:eastAsia="en-AU"/>
            <w14:ligatures w14:val="standardContextual"/>
          </w:rPr>
          <w:tab/>
        </w:r>
        <w:r w:rsidRPr="00C878B2">
          <w:t>Right to progress payments</w:t>
        </w:r>
        <w:r w:rsidRPr="00800773">
          <w:rPr>
            <w:vanish/>
          </w:rPr>
          <w:tab/>
        </w:r>
        <w:r w:rsidRPr="00800773">
          <w:rPr>
            <w:vanish/>
          </w:rPr>
          <w:fldChar w:fldCharType="begin"/>
        </w:r>
        <w:r w:rsidRPr="00800773">
          <w:rPr>
            <w:vanish/>
          </w:rPr>
          <w:instrText xml:space="preserve"> PAGEREF _Toc160782359 \h </w:instrText>
        </w:r>
        <w:r w:rsidRPr="00800773">
          <w:rPr>
            <w:vanish/>
          </w:rPr>
        </w:r>
        <w:r w:rsidRPr="00800773">
          <w:rPr>
            <w:vanish/>
          </w:rPr>
          <w:fldChar w:fldCharType="separate"/>
        </w:r>
        <w:r w:rsidR="00F0305D">
          <w:rPr>
            <w:vanish/>
          </w:rPr>
          <w:t>9</w:t>
        </w:r>
        <w:r w:rsidRPr="00800773">
          <w:rPr>
            <w:vanish/>
          </w:rPr>
          <w:fldChar w:fldCharType="end"/>
        </w:r>
      </w:hyperlink>
    </w:p>
    <w:p w14:paraId="50EBCD55" w14:textId="2E147F6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0" w:history="1">
        <w:r w:rsidRPr="00C878B2">
          <w:t>10</w:t>
        </w:r>
        <w:r>
          <w:rPr>
            <w:rFonts w:asciiTheme="minorHAnsi" w:eastAsiaTheme="minorEastAsia" w:hAnsiTheme="minorHAnsi" w:cstheme="minorBidi"/>
            <w:kern w:val="2"/>
            <w:sz w:val="22"/>
            <w:szCs w:val="22"/>
            <w:lang w:eastAsia="en-AU"/>
            <w14:ligatures w14:val="standardContextual"/>
          </w:rPr>
          <w:tab/>
        </w:r>
        <w:r w:rsidRPr="00C878B2">
          <w:t>Right to progress payments</w:t>
        </w:r>
        <w:r>
          <w:tab/>
        </w:r>
        <w:r>
          <w:fldChar w:fldCharType="begin"/>
        </w:r>
        <w:r>
          <w:instrText xml:space="preserve"> PAGEREF _Toc160782360 \h </w:instrText>
        </w:r>
        <w:r>
          <w:fldChar w:fldCharType="separate"/>
        </w:r>
        <w:r w:rsidR="00F0305D">
          <w:t>9</w:t>
        </w:r>
        <w:r>
          <w:fldChar w:fldCharType="end"/>
        </w:r>
      </w:hyperlink>
    </w:p>
    <w:p w14:paraId="01310DEC" w14:textId="56F76D9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1" w:history="1">
        <w:r w:rsidRPr="00C878B2">
          <w:t>11</w:t>
        </w:r>
        <w:r>
          <w:rPr>
            <w:rFonts w:asciiTheme="minorHAnsi" w:eastAsiaTheme="minorEastAsia" w:hAnsiTheme="minorHAnsi" w:cstheme="minorBidi"/>
            <w:kern w:val="2"/>
            <w:sz w:val="22"/>
            <w:szCs w:val="22"/>
            <w:lang w:eastAsia="en-AU"/>
            <w14:ligatures w14:val="standardContextual"/>
          </w:rPr>
          <w:tab/>
        </w:r>
        <w:r w:rsidRPr="00C878B2">
          <w:t>Amount of progress payment</w:t>
        </w:r>
        <w:r>
          <w:tab/>
        </w:r>
        <w:r>
          <w:fldChar w:fldCharType="begin"/>
        </w:r>
        <w:r>
          <w:instrText xml:space="preserve"> PAGEREF _Toc160782361 \h </w:instrText>
        </w:r>
        <w:r>
          <w:fldChar w:fldCharType="separate"/>
        </w:r>
        <w:r w:rsidR="00F0305D">
          <w:t>9</w:t>
        </w:r>
        <w:r>
          <w:fldChar w:fldCharType="end"/>
        </w:r>
      </w:hyperlink>
    </w:p>
    <w:p w14:paraId="51EFDA9E" w14:textId="25DB671B"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2" w:history="1">
        <w:r w:rsidRPr="00C878B2">
          <w:t>12</w:t>
        </w:r>
        <w:r>
          <w:rPr>
            <w:rFonts w:asciiTheme="minorHAnsi" w:eastAsiaTheme="minorEastAsia" w:hAnsiTheme="minorHAnsi" w:cstheme="minorBidi"/>
            <w:kern w:val="2"/>
            <w:sz w:val="22"/>
            <w:szCs w:val="22"/>
            <w:lang w:eastAsia="en-AU"/>
            <w14:ligatures w14:val="standardContextual"/>
          </w:rPr>
          <w:tab/>
        </w:r>
        <w:r w:rsidRPr="00C878B2">
          <w:t>Valuation of construction work and related goods and services</w:t>
        </w:r>
        <w:r>
          <w:tab/>
        </w:r>
        <w:r>
          <w:fldChar w:fldCharType="begin"/>
        </w:r>
        <w:r>
          <w:instrText xml:space="preserve"> PAGEREF _Toc160782362 \h </w:instrText>
        </w:r>
        <w:r>
          <w:fldChar w:fldCharType="separate"/>
        </w:r>
        <w:r w:rsidR="00F0305D">
          <w:t>10</w:t>
        </w:r>
        <w:r>
          <w:fldChar w:fldCharType="end"/>
        </w:r>
      </w:hyperlink>
    </w:p>
    <w:p w14:paraId="79A2CEF7" w14:textId="7F1D0768"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3" w:history="1">
        <w:r w:rsidRPr="00C878B2">
          <w:t>13</w:t>
        </w:r>
        <w:r>
          <w:rPr>
            <w:rFonts w:asciiTheme="minorHAnsi" w:eastAsiaTheme="minorEastAsia" w:hAnsiTheme="minorHAnsi" w:cstheme="minorBidi"/>
            <w:kern w:val="2"/>
            <w:sz w:val="22"/>
            <w:szCs w:val="22"/>
            <w:lang w:eastAsia="en-AU"/>
            <w14:ligatures w14:val="standardContextual"/>
          </w:rPr>
          <w:tab/>
        </w:r>
        <w:r w:rsidRPr="00C878B2">
          <w:t>Due date for payment</w:t>
        </w:r>
        <w:r>
          <w:tab/>
        </w:r>
        <w:r>
          <w:fldChar w:fldCharType="begin"/>
        </w:r>
        <w:r>
          <w:instrText xml:space="preserve"> PAGEREF _Toc160782363 \h </w:instrText>
        </w:r>
        <w:r>
          <w:fldChar w:fldCharType="separate"/>
        </w:r>
        <w:r w:rsidR="00F0305D">
          <w:t>11</w:t>
        </w:r>
        <w:r>
          <w:fldChar w:fldCharType="end"/>
        </w:r>
      </w:hyperlink>
    </w:p>
    <w:p w14:paraId="75EAD0CA" w14:textId="24C85667"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4" w:history="1">
        <w:r w:rsidRPr="00C878B2">
          <w:t>14</w:t>
        </w:r>
        <w:r>
          <w:rPr>
            <w:rFonts w:asciiTheme="minorHAnsi" w:eastAsiaTheme="minorEastAsia" w:hAnsiTheme="minorHAnsi" w:cstheme="minorBidi"/>
            <w:kern w:val="2"/>
            <w:sz w:val="22"/>
            <w:szCs w:val="22"/>
            <w:lang w:eastAsia="en-AU"/>
            <w14:ligatures w14:val="standardContextual"/>
          </w:rPr>
          <w:tab/>
        </w:r>
        <w:r w:rsidRPr="00C878B2">
          <w:t>Effect of pay when paid provision</w:t>
        </w:r>
        <w:r>
          <w:tab/>
        </w:r>
        <w:r>
          <w:fldChar w:fldCharType="begin"/>
        </w:r>
        <w:r>
          <w:instrText xml:space="preserve"> PAGEREF _Toc160782364 \h </w:instrText>
        </w:r>
        <w:r>
          <w:fldChar w:fldCharType="separate"/>
        </w:r>
        <w:r w:rsidR="00F0305D">
          <w:t>12</w:t>
        </w:r>
        <w:r>
          <w:fldChar w:fldCharType="end"/>
        </w:r>
      </w:hyperlink>
    </w:p>
    <w:p w14:paraId="4C58C759" w14:textId="1816F682" w:rsidR="00800773" w:rsidRDefault="00800773">
      <w:pPr>
        <w:pStyle w:val="TOC2"/>
        <w:rPr>
          <w:rFonts w:asciiTheme="minorHAnsi" w:eastAsiaTheme="minorEastAsia" w:hAnsiTheme="minorHAnsi" w:cstheme="minorBidi"/>
          <w:b w:val="0"/>
          <w:kern w:val="2"/>
          <w:sz w:val="22"/>
          <w:szCs w:val="22"/>
          <w:lang w:eastAsia="en-AU"/>
          <w14:ligatures w14:val="standardContextual"/>
        </w:rPr>
      </w:pPr>
      <w:hyperlink w:anchor="_Toc160782365" w:history="1">
        <w:r w:rsidRPr="00C878B2">
          <w:t>Part 4</w:t>
        </w:r>
        <w:r>
          <w:rPr>
            <w:rFonts w:asciiTheme="minorHAnsi" w:eastAsiaTheme="minorEastAsia" w:hAnsiTheme="minorHAnsi" w:cstheme="minorBidi"/>
            <w:b w:val="0"/>
            <w:kern w:val="2"/>
            <w:sz w:val="22"/>
            <w:szCs w:val="22"/>
            <w:lang w:eastAsia="en-AU"/>
            <w14:ligatures w14:val="standardContextual"/>
          </w:rPr>
          <w:tab/>
        </w:r>
        <w:r w:rsidRPr="00C878B2">
          <w:t>Procedure for recovering progress payment</w:t>
        </w:r>
        <w:r w:rsidRPr="00800773">
          <w:rPr>
            <w:vanish/>
          </w:rPr>
          <w:tab/>
        </w:r>
        <w:r w:rsidRPr="00800773">
          <w:rPr>
            <w:vanish/>
          </w:rPr>
          <w:fldChar w:fldCharType="begin"/>
        </w:r>
        <w:r w:rsidRPr="00800773">
          <w:rPr>
            <w:vanish/>
          </w:rPr>
          <w:instrText xml:space="preserve"> PAGEREF _Toc160782365 \h </w:instrText>
        </w:r>
        <w:r w:rsidRPr="00800773">
          <w:rPr>
            <w:vanish/>
          </w:rPr>
        </w:r>
        <w:r w:rsidRPr="00800773">
          <w:rPr>
            <w:vanish/>
          </w:rPr>
          <w:fldChar w:fldCharType="separate"/>
        </w:r>
        <w:r w:rsidR="00F0305D">
          <w:rPr>
            <w:vanish/>
          </w:rPr>
          <w:t>13</w:t>
        </w:r>
        <w:r w:rsidRPr="00800773">
          <w:rPr>
            <w:vanish/>
          </w:rPr>
          <w:fldChar w:fldCharType="end"/>
        </w:r>
      </w:hyperlink>
    </w:p>
    <w:p w14:paraId="04E485D1" w14:textId="25237DA0"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66" w:history="1">
        <w:r w:rsidRPr="00C878B2">
          <w:t>Division 4.1</w:t>
        </w:r>
        <w:r>
          <w:rPr>
            <w:rFonts w:asciiTheme="minorHAnsi" w:eastAsiaTheme="minorEastAsia" w:hAnsiTheme="minorHAnsi" w:cstheme="minorBidi"/>
            <w:b w:val="0"/>
            <w:kern w:val="2"/>
            <w:sz w:val="22"/>
            <w:szCs w:val="22"/>
            <w:lang w:eastAsia="en-AU"/>
            <w14:ligatures w14:val="standardContextual"/>
          </w:rPr>
          <w:tab/>
        </w:r>
        <w:r w:rsidRPr="00C878B2">
          <w:t>Payment claim and payment schedule</w:t>
        </w:r>
        <w:r w:rsidRPr="00800773">
          <w:rPr>
            <w:vanish/>
          </w:rPr>
          <w:tab/>
        </w:r>
        <w:r w:rsidRPr="00800773">
          <w:rPr>
            <w:vanish/>
          </w:rPr>
          <w:fldChar w:fldCharType="begin"/>
        </w:r>
        <w:r w:rsidRPr="00800773">
          <w:rPr>
            <w:vanish/>
          </w:rPr>
          <w:instrText xml:space="preserve"> PAGEREF _Toc160782366 \h </w:instrText>
        </w:r>
        <w:r w:rsidRPr="00800773">
          <w:rPr>
            <w:vanish/>
          </w:rPr>
        </w:r>
        <w:r w:rsidRPr="00800773">
          <w:rPr>
            <w:vanish/>
          </w:rPr>
          <w:fldChar w:fldCharType="separate"/>
        </w:r>
        <w:r w:rsidR="00F0305D">
          <w:rPr>
            <w:vanish/>
          </w:rPr>
          <w:t>13</w:t>
        </w:r>
        <w:r w:rsidRPr="00800773">
          <w:rPr>
            <w:vanish/>
          </w:rPr>
          <w:fldChar w:fldCharType="end"/>
        </w:r>
      </w:hyperlink>
    </w:p>
    <w:p w14:paraId="4DEE464B" w14:textId="092279EC"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7" w:history="1">
        <w:r w:rsidRPr="00C878B2">
          <w:t>15</w:t>
        </w:r>
        <w:r>
          <w:rPr>
            <w:rFonts w:asciiTheme="minorHAnsi" w:eastAsiaTheme="minorEastAsia" w:hAnsiTheme="minorHAnsi" w:cstheme="minorBidi"/>
            <w:kern w:val="2"/>
            <w:sz w:val="22"/>
            <w:szCs w:val="22"/>
            <w:lang w:eastAsia="en-AU"/>
            <w14:ligatures w14:val="standardContextual"/>
          </w:rPr>
          <w:tab/>
        </w:r>
        <w:r w:rsidRPr="00C878B2">
          <w:t>Payment claim</w:t>
        </w:r>
        <w:r>
          <w:tab/>
        </w:r>
        <w:r>
          <w:fldChar w:fldCharType="begin"/>
        </w:r>
        <w:r>
          <w:instrText xml:space="preserve"> PAGEREF _Toc160782367 \h </w:instrText>
        </w:r>
        <w:r>
          <w:fldChar w:fldCharType="separate"/>
        </w:r>
        <w:r w:rsidR="00F0305D">
          <w:t>13</w:t>
        </w:r>
        <w:r>
          <w:fldChar w:fldCharType="end"/>
        </w:r>
      </w:hyperlink>
    </w:p>
    <w:p w14:paraId="490B7AE5" w14:textId="04127BD2"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8" w:history="1">
        <w:r w:rsidRPr="00C878B2">
          <w:t>16</w:t>
        </w:r>
        <w:r>
          <w:rPr>
            <w:rFonts w:asciiTheme="minorHAnsi" w:eastAsiaTheme="minorEastAsia" w:hAnsiTheme="minorHAnsi" w:cstheme="minorBidi"/>
            <w:kern w:val="2"/>
            <w:sz w:val="22"/>
            <w:szCs w:val="22"/>
            <w:lang w:eastAsia="en-AU"/>
            <w14:ligatures w14:val="standardContextual"/>
          </w:rPr>
          <w:tab/>
        </w:r>
        <w:r w:rsidRPr="00C878B2">
          <w:t>Payment schedule</w:t>
        </w:r>
        <w:r>
          <w:tab/>
        </w:r>
        <w:r>
          <w:fldChar w:fldCharType="begin"/>
        </w:r>
        <w:r>
          <w:instrText xml:space="preserve"> PAGEREF _Toc160782368 \h </w:instrText>
        </w:r>
        <w:r>
          <w:fldChar w:fldCharType="separate"/>
        </w:r>
        <w:r w:rsidR="00F0305D">
          <w:t>14</w:t>
        </w:r>
        <w:r>
          <w:fldChar w:fldCharType="end"/>
        </w:r>
      </w:hyperlink>
    </w:p>
    <w:p w14:paraId="58768040" w14:textId="2376938F"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69" w:history="1">
        <w:r w:rsidRPr="00C878B2">
          <w:t>17</w:t>
        </w:r>
        <w:r>
          <w:rPr>
            <w:rFonts w:asciiTheme="minorHAnsi" w:eastAsiaTheme="minorEastAsia" w:hAnsiTheme="minorHAnsi" w:cstheme="minorBidi"/>
            <w:kern w:val="2"/>
            <w:sz w:val="22"/>
            <w:szCs w:val="22"/>
            <w:lang w:eastAsia="en-AU"/>
            <w14:ligatures w14:val="standardContextual"/>
          </w:rPr>
          <w:tab/>
        </w:r>
        <w:r w:rsidRPr="00C878B2">
          <w:t>Consequences of not paying claimant—no payment schedule</w:t>
        </w:r>
        <w:r>
          <w:tab/>
        </w:r>
        <w:r>
          <w:fldChar w:fldCharType="begin"/>
        </w:r>
        <w:r>
          <w:instrText xml:space="preserve"> PAGEREF _Toc160782369 \h </w:instrText>
        </w:r>
        <w:r>
          <w:fldChar w:fldCharType="separate"/>
        </w:r>
        <w:r w:rsidR="00F0305D">
          <w:t>15</w:t>
        </w:r>
        <w:r>
          <w:fldChar w:fldCharType="end"/>
        </w:r>
      </w:hyperlink>
    </w:p>
    <w:p w14:paraId="55230804" w14:textId="1BE63746"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0" w:history="1">
        <w:r w:rsidRPr="00C878B2">
          <w:t>18</w:t>
        </w:r>
        <w:r>
          <w:rPr>
            <w:rFonts w:asciiTheme="minorHAnsi" w:eastAsiaTheme="minorEastAsia" w:hAnsiTheme="minorHAnsi" w:cstheme="minorBidi"/>
            <w:kern w:val="2"/>
            <w:sz w:val="22"/>
            <w:szCs w:val="22"/>
            <w:lang w:eastAsia="en-AU"/>
            <w14:ligatures w14:val="standardContextual"/>
          </w:rPr>
          <w:tab/>
        </w:r>
        <w:r w:rsidRPr="00C878B2">
          <w:t>Consequences of not paying claimant in accordance with payment schedule</w:t>
        </w:r>
        <w:r>
          <w:tab/>
        </w:r>
        <w:r>
          <w:fldChar w:fldCharType="begin"/>
        </w:r>
        <w:r>
          <w:instrText xml:space="preserve"> PAGEREF _Toc160782370 \h </w:instrText>
        </w:r>
        <w:r>
          <w:fldChar w:fldCharType="separate"/>
        </w:r>
        <w:r w:rsidR="00F0305D">
          <w:t>17</w:t>
        </w:r>
        <w:r>
          <w:fldChar w:fldCharType="end"/>
        </w:r>
      </w:hyperlink>
    </w:p>
    <w:p w14:paraId="3BF76974" w14:textId="4DD2B587"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71" w:history="1">
        <w:r w:rsidRPr="00C878B2">
          <w:t>Division 4.2</w:t>
        </w:r>
        <w:r>
          <w:rPr>
            <w:rFonts w:asciiTheme="minorHAnsi" w:eastAsiaTheme="minorEastAsia" w:hAnsiTheme="minorHAnsi" w:cstheme="minorBidi"/>
            <w:b w:val="0"/>
            <w:kern w:val="2"/>
            <w:sz w:val="22"/>
            <w:szCs w:val="22"/>
            <w:lang w:eastAsia="en-AU"/>
            <w14:ligatures w14:val="standardContextual"/>
          </w:rPr>
          <w:tab/>
        </w:r>
        <w:r w:rsidRPr="00C878B2">
          <w:t>Adjudication of disputes</w:t>
        </w:r>
        <w:r w:rsidRPr="00800773">
          <w:rPr>
            <w:vanish/>
          </w:rPr>
          <w:tab/>
        </w:r>
        <w:r w:rsidRPr="00800773">
          <w:rPr>
            <w:vanish/>
          </w:rPr>
          <w:fldChar w:fldCharType="begin"/>
        </w:r>
        <w:r w:rsidRPr="00800773">
          <w:rPr>
            <w:vanish/>
          </w:rPr>
          <w:instrText xml:space="preserve"> PAGEREF _Toc160782371 \h </w:instrText>
        </w:r>
        <w:r w:rsidRPr="00800773">
          <w:rPr>
            <w:vanish/>
          </w:rPr>
        </w:r>
        <w:r w:rsidRPr="00800773">
          <w:rPr>
            <w:vanish/>
          </w:rPr>
          <w:fldChar w:fldCharType="separate"/>
        </w:r>
        <w:r w:rsidR="00F0305D">
          <w:rPr>
            <w:vanish/>
          </w:rPr>
          <w:t>18</w:t>
        </w:r>
        <w:r w:rsidRPr="00800773">
          <w:rPr>
            <w:vanish/>
          </w:rPr>
          <w:fldChar w:fldCharType="end"/>
        </w:r>
      </w:hyperlink>
    </w:p>
    <w:p w14:paraId="1D95657A" w14:textId="13927868"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2" w:history="1">
        <w:r w:rsidRPr="00C878B2">
          <w:t>19</w:t>
        </w:r>
        <w:r>
          <w:rPr>
            <w:rFonts w:asciiTheme="minorHAnsi" w:eastAsiaTheme="minorEastAsia" w:hAnsiTheme="minorHAnsi" w:cstheme="minorBidi"/>
            <w:kern w:val="2"/>
            <w:sz w:val="22"/>
            <w:szCs w:val="22"/>
            <w:lang w:eastAsia="en-AU"/>
            <w14:ligatures w14:val="standardContextual"/>
          </w:rPr>
          <w:tab/>
        </w:r>
        <w:r w:rsidRPr="00C878B2">
          <w:t>Adjudication applications</w:t>
        </w:r>
        <w:r>
          <w:tab/>
        </w:r>
        <w:r>
          <w:fldChar w:fldCharType="begin"/>
        </w:r>
        <w:r>
          <w:instrText xml:space="preserve"> PAGEREF _Toc160782372 \h </w:instrText>
        </w:r>
        <w:r>
          <w:fldChar w:fldCharType="separate"/>
        </w:r>
        <w:r w:rsidR="00F0305D">
          <w:t>18</w:t>
        </w:r>
        <w:r>
          <w:fldChar w:fldCharType="end"/>
        </w:r>
      </w:hyperlink>
    </w:p>
    <w:p w14:paraId="0762C71A" w14:textId="31AB7D0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3" w:history="1">
        <w:r w:rsidRPr="00C878B2">
          <w:t>20</w:t>
        </w:r>
        <w:r>
          <w:rPr>
            <w:rFonts w:asciiTheme="minorHAnsi" w:eastAsiaTheme="minorEastAsia" w:hAnsiTheme="minorHAnsi" w:cstheme="minorBidi"/>
            <w:kern w:val="2"/>
            <w:sz w:val="22"/>
            <w:szCs w:val="22"/>
            <w:lang w:eastAsia="en-AU"/>
            <w14:ligatures w14:val="standardContextual"/>
          </w:rPr>
          <w:tab/>
        </w:r>
        <w:r w:rsidRPr="00C878B2">
          <w:t>Eligibility—adjudicators</w:t>
        </w:r>
        <w:r>
          <w:tab/>
        </w:r>
        <w:r>
          <w:fldChar w:fldCharType="begin"/>
        </w:r>
        <w:r>
          <w:instrText xml:space="preserve"> PAGEREF _Toc160782373 \h </w:instrText>
        </w:r>
        <w:r>
          <w:fldChar w:fldCharType="separate"/>
        </w:r>
        <w:r w:rsidR="00F0305D">
          <w:t>20</w:t>
        </w:r>
        <w:r>
          <w:fldChar w:fldCharType="end"/>
        </w:r>
      </w:hyperlink>
    </w:p>
    <w:p w14:paraId="737CD263" w14:textId="000363A0"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4" w:history="1">
        <w:r w:rsidRPr="00C878B2">
          <w:t>21</w:t>
        </w:r>
        <w:r>
          <w:rPr>
            <w:rFonts w:asciiTheme="minorHAnsi" w:eastAsiaTheme="minorEastAsia" w:hAnsiTheme="minorHAnsi" w:cstheme="minorBidi"/>
            <w:kern w:val="2"/>
            <w:sz w:val="22"/>
            <w:szCs w:val="22"/>
            <w:lang w:eastAsia="en-AU"/>
            <w14:ligatures w14:val="standardContextual"/>
          </w:rPr>
          <w:tab/>
        </w:r>
        <w:r w:rsidRPr="00C878B2">
          <w:t>Adjudicator for application</w:t>
        </w:r>
        <w:r>
          <w:tab/>
        </w:r>
        <w:r>
          <w:fldChar w:fldCharType="begin"/>
        </w:r>
        <w:r>
          <w:instrText xml:space="preserve"> PAGEREF _Toc160782374 \h </w:instrText>
        </w:r>
        <w:r>
          <w:fldChar w:fldCharType="separate"/>
        </w:r>
        <w:r w:rsidR="00F0305D">
          <w:t>21</w:t>
        </w:r>
        <w:r>
          <w:fldChar w:fldCharType="end"/>
        </w:r>
      </w:hyperlink>
    </w:p>
    <w:p w14:paraId="16A004AC" w14:textId="4A03ECB0"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5" w:history="1">
        <w:r w:rsidRPr="00C878B2">
          <w:t>22</w:t>
        </w:r>
        <w:r>
          <w:rPr>
            <w:rFonts w:asciiTheme="minorHAnsi" w:eastAsiaTheme="minorEastAsia" w:hAnsiTheme="minorHAnsi" w:cstheme="minorBidi"/>
            <w:kern w:val="2"/>
            <w:sz w:val="22"/>
            <w:szCs w:val="22"/>
            <w:lang w:eastAsia="en-AU"/>
            <w14:ligatures w14:val="standardContextual"/>
          </w:rPr>
          <w:tab/>
        </w:r>
        <w:r w:rsidRPr="00C878B2">
          <w:t>Adjudication responses</w:t>
        </w:r>
        <w:r>
          <w:tab/>
        </w:r>
        <w:r>
          <w:fldChar w:fldCharType="begin"/>
        </w:r>
        <w:r>
          <w:instrText xml:space="preserve"> PAGEREF _Toc160782375 \h </w:instrText>
        </w:r>
        <w:r>
          <w:fldChar w:fldCharType="separate"/>
        </w:r>
        <w:r w:rsidR="00F0305D">
          <w:t>21</w:t>
        </w:r>
        <w:r>
          <w:fldChar w:fldCharType="end"/>
        </w:r>
      </w:hyperlink>
    </w:p>
    <w:p w14:paraId="13DFF2C2" w14:textId="5EED6EFC"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6" w:history="1">
        <w:r w:rsidRPr="00C878B2">
          <w:t>23</w:t>
        </w:r>
        <w:r>
          <w:rPr>
            <w:rFonts w:asciiTheme="minorHAnsi" w:eastAsiaTheme="minorEastAsia" w:hAnsiTheme="minorHAnsi" w:cstheme="minorBidi"/>
            <w:kern w:val="2"/>
            <w:sz w:val="22"/>
            <w:szCs w:val="22"/>
            <w:lang w:eastAsia="en-AU"/>
            <w14:ligatures w14:val="standardContextual"/>
          </w:rPr>
          <w:tab/>
        </w:r>
        <w:r w:rsidRPr="00C878B2">
          <w:t>Adjudication procedures</w:t>
        </w:r>
        <w:r>
          <w:tab/>
        </w:r>
        <w:r>
          <w:fldChar w:fldCharType="begin"/>
        </w:r>
        <w:r>
          <w:instrText xml:space="preserve"> PAGEREF _Toc160782376 \h </w:instrText>
        </w:r>
        <w:r>
          <w:fldChar w:fldCharType="separate"/>
        </w:r>
        <w:r w:rsidR="00F0305D">
          <w:t>22</w:t>
        </w:r>
        <w:r>
          <w:fldChar w:fldCharType="end"/>
        </w:r>
      </w:hyperlink>
    </w:p>
    <w:p w14:paraId="1170BFC4" w14:textId="678D2AAF"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7" w:history="1">
        <w:r w:rsidRPr="00C878B2">
          <w:t>24</w:t>
        </w:r>
        <w:r>
          <w:rPr>
            <w:rFonts w:asciiTheme="minorHAnsi" w:eastAsiaTheme="minorEastAsia" w:hAnsiTheme="minorHAnsi" w:cstheme="minorBidi"/>
            <w:kern w:val="2"/>
            <w:sz w:val="22"/>
            <w:szCs w:val="22"/>
            <w:lang w:eastAsia="en-AU"/>
            <w14:ligatures w14:val="standardContextual"/>
          </w:rPr>
          <w:tab/>
        </w:r>
        <w:r w:rsidRPr="00C878B2">
          <w:t>Adjudicator’s decision</w:t>
        </w:r>
        <w:r>
          <w:tab/>
        </w:r>
        <w:r>
          <w:fldChar w:fldCharType="begin"/>
        </w:r>
        <w:r>
          <w:instrText xml:space="preserve"> PAGEREF _Toc160782377 \h </w:instrText>
        </w:r>
        <w:r>
          <w:fldChar w:fldCharType="separate"/>
        </w:r>
        <w:r w:rsidR="00F0305D">
          <w:t>23</w:t>
        </w:r>
        <w:r>
          <w:fldChar w:fldCharType="end"/>
        </w:r>
      </w:hyperlink>
    </w:p>
    <w:p w14:paraId="2D797A07" w14:textId="21B08CE8"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8" w:history="1">
        <w:r w:rsidRPr="00C878B2">
          <w:t>25</w:t>
        </w:r>
        <w:r>
          <w:rPr>
            <w:rFonts w:asciiTheme="minorHAnsi" w:eastAsiaTheme="minorEastAsia" w:hAnsiTheme="minorHAnsi" w:cstheme="minorBidi"/>
            <w:kern w:val="2"/>
            <w:sz w:val="22"/>
            <w:szCs w:val="22"/>
            <w:lang w:eastAsia="en-AU"/>
            <w14:ligatures w14:val="standardContextual"/>
          </w:rPr>
          <w:tab/>
        </w:r>
        <w:r w:rsidRPr="00C878B2">
          <w:t>Respondent must pay adjudicated amount</w:t>
        </w:r>
        <w:r>
          <w:tab/>
        </w:r>
        <w:r>
          <w:fldChar w:fldCharType="begin"/>
        </w:r>
        <w:r>
          <w:instrText xml:space="preserve"> PAGEREF _Toc160782378 \h </w:instrText>
        </w:r>
        <w:r>
          <w:fldChar w:fldCharType="separate"/>
        </w:r>
        <w:r w:rsidR="00F0305D">
          <w:t>25</w:t>
        </w:r>
        <w:r>
          <w:fldChar w:fldCharType="end"/>
        </w:r>
      </w:hyperlink>
    </w:p>
    <w:p w14:paraId="284B1E62" w14:textId="46B2C3A6"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79" w:history="1">
        <w:r w:rsidRPr="00C878B2">
          <w:t>26</w:t>
        </w:r>
        <w:r>
          <w:rPr>
            <w:rFonts w:asciiTheme="minorHAnsi" w:eastAsiaTheme="minorEastAsia" w:hAnsiTheme="minorHAnsi" w:cstheme="minorBidi"/>
            <w:kern w:val="2"/>
            <w:sz w:val="22"/>
            <w:szCs w:val="22"/>
            <w:lang w:eastAsia="en-AU"/>
            <w14:ligatures w14:val="standardContextual"/>
          </w:rPr>
          <w:tab/>
        </w:r>
        <w:r w:rsidRPr="00C878B2">
          <w:t>Failure to pay adjudicated amount</w:t>
        </w:r>
        <w:r>
          <w:tab/>
        </w:r>
        <w:r>
          <w:fldChar w:fldCharType="begin"/>
        </w:r>
        <w:r>
          <w:instrText xml:space="preserve"> PAGEREF _Toc160782379 \h </w:instrText>
        </w:r>
        <w:r>
          <w:fldChar w:fldCharType="separate"/>
        </w:r>
        <w:r w:rsidR="00F0305D">
          <w:t>25</w:t>
        </w:r>
        <w:r>
          <w:fldChar w:fldCharType="end"/>
        </w:r>
      </w:hyperlink>
    </w:p>
    <w:p w14:paraId="64D96626" w14:textId="09509A27"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0" w:history="1">
        <w:r w:rsidRPr="00C878B2">
          <w:t>27</w:t>
        </w:r>
        <w:r>
          <w:rPr>
            <w:rFonts w:asciiTheme="minorHAnsi" w:eastAsiaTheme="minorEastAsia" w:hAnsiTheme="minorHAnsi" w:cstheme="minorBidi"/>
            <w:kern w:val="2"/>
            <w:sz w:val="22"/>
            <w:szCs w:val="22"/>
            <w:lang w:eastAsia="en-AU"/>
            <w14:ligatures w14:val="standardContextual"/>
          </w:rPr>
          <w:tab/>
        </w:r>
        <w:r w:rsidRPr="00C878B2">
          <w:t>Filing of adjudication certificate as judgment debt</w:t>
        </w:r>
        <w:r>
          <w:tab/>
        </w:r>
        <w:r>
          <w:fldChar w:fldCharType="begin"/>
        </w:r>
        <w:r>
          <w:instrText xml:space="preserve"> PAGEREF _Toc160782380 \h </w:instrText>
        </w:r>
        <w:r>
          <w:fldChar w:fldCharType="separate"/>
        </w:r>
        <w:r w:rsidR="00F0305D">
          <w:t>27</w:t>
        </w:r>
        <w:r>
          <w:fldChar w:fldCharType="end"/>
        </w:r>
      </w:hyperlink>
    </w:p>
    <w:p w14:paraId="0330A3C3" w14:textId="6B45202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1" w:history="1">
        <w:r w:rsidRPr="00C878B2">
          <w:t>28</w:t>
        </w:r>
        <w:r>
          <w:rPr>
            <w:rFonts w:asciiTheme="minorHAnsi" w:eastAsiaTheme="minorEastAsia" w:hAnsiTheme="minorHAnsi" w:cstheme="minorBidi"/>
            <w:kern w:val="2"/>
            <w:sz w:val="22"/>
            <w:szCs w:val="22"/>
            <w:lang w:eastAsia="en-AU"/>
            <w14:ligatures w14:val="standardContextual"/>
          </w:rPr>
          <w:tab/>
        </w:r>
        <w:r w:rsidRPr="00C878B2">
          <w:t>Claimant may make new application in certain circumstances</w:t>
        </w:r>
        <w:r>
          <w:tab/>
        </w:r>
        <w:r>
          <w:fldChar w:fldCharType="begin"/>
        </w:r>
        <w:r>
          <w:instrText xml:space="preserve"> PAGEREF _Toc160782381 \h </w:instrText>
        </w:r>
        <w:r>
          <w:fldChar w:fldCharType="separate"/>
        </w:r>
        <w:r w:rsidR="00F0305D">
          <w:t>27</w:t>
        </w:r>
        <w:r>
          <w:fldChar w:fldCharType="end"/>
        </w:r>
      </w:hyperlink>
    </w:p>
    <w:p w14:paraId="7C072F27" w14:textId="017F17F0"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82" w:history="1">
        <w:r w:rsidRPr="00C878B2">
          <w:t>Division 4.3</w:t>
        </w:r>
        <w:r>
          <w:rPr>
            <w:rFonts w:asciiTheme="minorHAnsi" w:eastAsiaTheme="minorEastAsia" w:hAnsiTheme="minorHAnsi" w:cstheme="minorBidi"/>
            <w:b w:val="0"/>
            <w:kern w:val="2"/>
            <w:sz w:val="22"/>
            <w:szCs w:val="22"/>
            <w:lang w:eastAsia="en-AU"/>
            <w14:ligatures w14:val="standardContextual"/>
          </w:rPr>
          <w:tab/>
        </w:r>
        <w:r w:rsidRPr="00C878B2">
          <w:t>Claimant's right to suspend construction work</w:t>
        </w:r>
        <w:r w:rsidRPr="00800773">
          <w:rPr>
            <w:vanish/>
          </w:rPr>
          <w:tab/>
        </w:r>
        <w:r w:rsidRPr="00800773">
          <w:rPr>
            <w:vanish/>
          </w:rPr>
          <w:fldChar w:fldCharType="begin"/>
        </w:r>
        <w:r w:rsidRPr="00800773">
          <w:rPr>
            <w:vanish/>
          </w:rPr>
          <w:instrText xml:space="preserve"> PAGEREF _Toc160782382 \h </w:instrText>
        </w:r>
        <w:r w:rsidRPr="00800773">
          <w:rPr>
            <w:vanish/>
          </w:rPr>
        </w:r>
        <w:r w:rsidRPr="00800773">
          <w:rPr>
            <w:vanish/>
          </w:rPr>
          <w:fldChar w:fldCharType="separate"/>
        </w:r>
        <w:r w:rsidR="00F0305D">
          <w:rPr>
            <w:vanish/>
          </w:rPr>
          <w:t>28</w:t>
        </w:r>
        <w:r w:rsidRPr="00800773">
          <w:rPr>
            <w:vanish/>
          </w:rPr>
          <w:fldChar w:fldCharType="end"/>
        </w:r>
      </w:hyperlink>
    </w:p>
    <w:p w14:paraId="3AA8D7AB" w14:textId="609D27DE"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3" w:history="1">
        <w:r w:rsidRPr="00C878B2">
          <w:t>29</w:t>
        </w:r>
        <w:r>
          <w:rPr>
            <w:rFonts w:asciiTheme="minorHAnsi" w:eastAsiaTheme="minorEastAsia" w:hAnsiTheme="minorHAnsi" w:cstheme="minorBidi"/>
            <w:kern w:val="2"/>
            <w:sz w:val="22"/>
            <w:szCs w:val="22"/>
            <w:lang w:eastAsia="en-AU"/>
            <w14:ligatures w14:val="standardContextual"/>
          </w:rPr>
          <w:tab/>
        </w:r>
        <w:r w:rsidRPr="00C878B2">
          <w:t>Claimant may suspend work</w:t>
        </w:r>
        <w:r>
          <w:tab/>
        </w:r>
        <w:r>
          <w:fldChar w:fldCharType="begin"/>
        </w:r>
        <w:r>
          <w:instrText xml:space="preserve"> PAGEREF _Toc160782383 \h </w:instrText>
        </w:r>
        <w:r>
          <w:fldChar w:fldCharType="separate"/>
        </w:r>
        <w:r w:rsidR="00F0305D">
          <w:t>28</w:t>
        </w:r>
        <w:r>
          <w:fldChar w:fldCharType="end"/>
        </w:r>
      </w:hyperlink>
    </w:p>
    <w:p w14:paraId="7A668645" w14:textId="4EB50657"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84" w:history="1">
        <w:r w:rsidRPr="00C878B2">
          <w:t>Division 4.4</w:t>
        </w:r>
        <w:r>
          <w:rPr>
            <w:rFonts w:asciiTheme="minorHAnsi" w:eastAsiaTheme="minorEastAsia" w:hAnsiTheme="minorHAnsi" w:cstheme="minorBidi"/>
            <w:b w:val="0"/>
            <w:kern w:val="2"/>
            <w:sz w:val="22"/>
            <w:szCs w:val="22"/>
            <w:lang w:eastAsia="en-AU"/>
            <w14:ligatures w14:val="standardContextual"/>
          </w:rPr>
          <w:tab/>
        </w:r>
        <w:r w:rsidRPr="00C878B2">
          <w:t>Authorised nominating authorities and adjudicators</w:t>
        </w:r>
        <w:r w:rsidRPr="00800773">
          <w:rPr>
            <w:vanish/>
          </w:rPr>
          <w:tab/>
        </w:r>
        <w:r w:rsidRPr="00800773">
          <w:rPr>
            <w:vanish/>
          </w:rPr>
          <w:fldChar w:fldCharType="begin"/>
        </w:r>
        <w:r w:rsidRPr="00800773">
          <w:rPr>
            <w:vanish/>
          </w:rPr>
          <w:instrText xml:space="preserve"> PAGEREF _Toc160782384 \h </w:instrText>
        </w:r>
        <w:r w:rsidRPr="00800773">
          <w:rPr>
            <w:vanish/>
          </w:rPr>
        </w:r>
        <w:r w:rsidRPr="00800773">
          <w:rPr>
            <w:vanish/>
          </w:rPr>
          <w:fldChar w:fldCharType="separate"/>
        </w:r>
        <w:r w:rsidR="00F0305D">
          <w:rPr>
            <w:vanish/>
          </w:rPr>
          <w:t>29</w:t>
        </w:r>
        <w:r w:rsidRPr="00800773">
          <w:rPr>
            <w:vanish/>
          </w:rPr>
          <w:fldChar w:fldCharType="end"/>
        </w:r>
      </w:hyperlink>
    </w:p>
    <w:p w14:paraId="4A3A0C63" w14:textId="376AECB7"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5" w:history="1">
        <w:r w:rsidRPr="00C878B2">
          <w:t>30</w:t>
        </w:r>
        <w:r>
          <w:rPr>
            <w:rFonts w:asciiTheme="minorHAnsi" w:eastAsiaTheme="minorEastAsia" w:hAnsiTheme="minorHAnsi" w:cstheme="minorBidi"/>
            <w:kern w:val="2"/>
            <w:sz w:val="22"/>
            <w:szCs w:val="22"/>
            <w:lang w:eastAsia="en-AU"/>
            <w14:ligatures w14:val="standardContextual"/>
          </w:rPr>
          <w:tab/>
        </w:r>
        <w:r w:rsidRPr="00C878B2">
          <w:t>Maximum number of nominating authorities</w:t>
        </w:r>
        <w:r>
          <w:tab/>
        </w:r>
        <w:r>
          <w:fldChar w:fldCharType="begin"/>
        </w:r>
        <w:r>
          <w:instrText xml:space="preserve"> PAGEREF _Toc160782385 \h </w:instrText>
        </w:r>
        <w:r>
          <w:fldChar w:fldCharType="separate"/>
        </w:r>
        <w:r w:rsidR="00F0305D">
          <w:t>29</w:t>
        </w:r>
        <w:r>
          <w:fldChar w:fldCharType="end"/>
        </w:r>
      </w:hyperlink>
    </w:p>
    <w:p w14:paraId="2FFA0D9A" w14:textId="79877E62" w:rsidR="00800773" w:rsidRDefault="0080077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0782386" w:history="1">
        <w:r w:rsidRPr="00C878B2">
          <w:t>31</w:t>
        </w:r>
        <w:r>
          <w:rPr>
            <w:rFonts w:asciiTheme="minorHAnsi" w:eastAsiaTheme="minorEastAsia" w:hAnsiTheme="minorHAnsi" w:cstheme="minorBidi"/>
            <w:kern w:val="2"/>
            <w:sz w:val="22"/>
            <w:szCs w:val="22"/>
            <w:lang w:eastAsia="en-AU"/>
            <w14:ligatures w14:val="standardContextual"/>
          </w:rPr>
          <w:tab/>
        </w:r>
        <w:r w:rsidRPr="00C878B2">
          <w:t>Application for nominating authority</w:t>
        </w:r>
        <w:r>
          <w:tab/>
        </w:r>
        <w:r>
          <w:fldChar w:fldCharType="begin"/>
        </w:r>
        <w:r>
          <w:instrText xml:space="preserve"> PAGEREF _Toc160782386 \h </w:instrText>
        </w:r>
        <w:r>
          <w:fldChar w:fldCharType="separate"/>
        </w:r>
        <w:r w:rsidR="00F0305D">
          <w:t>29</w:t>
        </w:r>
        <w:r>
          <w:fldChar w:fldCharType="end"/>
        </w:r>
      </w:hyperlink>
    </w:p>
    <w:p w14:paraId="26E8AC68" w14:textId="0229B937"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7" w:history="1">
        <w:r w:rsidRPr="00C878B2">
          <w:t>32</w:t>
        </w:r>
        <w:r>
          <w:rPr>
            <w:rFonts w:asciiTheme="minorHAnsi" w:eastAsiaTheme="minorEastAsia" w:hAnsiTheme="minorHAnsi" w:cstheme="minorBidi"/>
            <w:kern w:val="2"/>
            <w:sz w:val="22"/>
            <w:szCs w:val="22"/>
            <w:lang w:eastAsia="en-AU"/>
            <w14:ligatures w14:val="standardContextual"/>
          </w:rPr>
          <w:tab/>
        </w:r>
        <w:r w:rsidRPr="00C878B2">
          <w:t>Nominating authority—suitability</w:t>
        </w:r>
        <w:r>
          <w:tab/>
        </w:r>
        <w:r>
          <w:fldChar w:fldCharType="begin"/>
        </w:r>
        <w:r>
          <w:instrText xml:space="preserve"> PAGEREF _Toc160782387 \h </w:instrText>
        </w:r>
        <w:r>
          <w:fldChar w:fldCharType="separate"/>
        </w:r>
        <w:r w:rsidR="00F0305D">
          <w:t>30</w:t>
        </w:r>
        <w:r>
          <w:fldChar w:fldCharType="end"/>
        </w:r>
      </w:hyperlink>
    </w:p>
    <w:p w14:paraId="472AD4FE" w14:textId="14A64A61"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8" w:history="1">
        <w:r w:rsidRPr="00C878B2">
          <w:t>33</w:t>
        </w:r>
        <w:r>
          <w:rPr>
            <w:rFonts w:asciiTheme="minorHAnsi" w:eastAsiaTheme="minorEastAsia" w:hAnsiTheme="minorHAnsi" w:cstheme="minorBidi"/>
            <w:kern w:val="2"/>
            <w:sz w:val="22"/>
            <w:szCs w:val="22"/>
            <w:lang w:eastAsia="en-AU"/>
            <w14:ligatures w14:val="standardContextual"/>
          </w:rPr>
          <w:tab/>
        </w:r>
        <w:r w:rsidRPr="00C878B2">
          <w:t>Term of authorisation</w:t>
        </w:r>
        <w:r>
          <w:tab/>
        </w:r>
        <w:r>
          <w:fldChar w:fldCharType="begin"/>
        </w:r>
        <w:r>
          <w:instrText xml:space="preserve"> PAGEREF _Toc160782388 \h </w:instrText>
        </w:r>
        <w:r>
          <w:fldChar w:fldCharType="separate"/>
        </w:r>
        <w:r w:rsidR="00F0305D">
          <w:t>31</w:t>
        </w:r>
        <w:r>
          <w:fldChar w:fldCharType="end"/>
        </w:r>
      </w:hyperlink>
    </w:p>
    <w:p w14:paraId="5139EB7D" w14:textId="328888B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89" w:history="1">
        <w:r w:rsidRPr="00C878B2">
          <w:t>33A</w:t>
        </w:r>
        <w:r>
          <w:rPr>
            <w:rFonts w:asciiTheme="minorHAnsi" w:eastAsiaTheme="minorEastAsia" w:hAnsiTheme="minorHAnsi" w:cstheme="minorBidi"/>
            <w:kern w:val="2"/>
            <w:sz w:val="22"/>
            <w:szCs w:val="22"/>
            <w:lang w:eastAsia="en-AU"/>
            <w14:ligatures w14:val="standardContextual"/>
          </w:rPr>
          <w:tab/>
        </w:r>
        <w:r w:rsidRPr="00C878B2">
          <w:t>Suspension, cancellation or withdrawal of authorisation</w:t>
        </w:r>
        <w:r>
          <w:tab/>
        </w:r>
        <w:r>
          <w:fldChar w:fldCharType="begin"/>
        </w:r>
        <w:r>
          <w:instrText xml:space="preserve"> PAGEREF _Toc160782389 \h </w:instrText>
        </w:r>
        <w:r>
          <w:fldChar w:fldCharType="separate"/>
        </w:r>
        <w:r w:rsidR="00F0305D">
          <w:t>31</w:t>
        </w:r>
        <w:r>
          <w:fldChar w:fldCharType="end"/>
        </w:r>
      </w:hyperlink>
    </w:p>
    <w:p w14:paraId="360C04BC" w14:textId="02B4382A"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0" w:history="1">
        <w:r w:rsidRPr="00C878B2">
          <w:t>34</w:t>
        </w:r>
        <w:r>
          <w:rPr>
            <w:rFonts w:asciiTheme="minorHAnsi" w:eastAsiaTheme="minorEastAsia" w:hAnsiTheme="minorHAnsi" w:cstheme="minorBidi"/>
            <w:kern w:val="2"/>
            <w:sz w:val="22"/>
            <w:szCs w:val="22"/>
            <w:lang w:eastAsia="en-AU"/>
            <w14:ligatures w14:val="standardContextual"/>
          </w:rPr>
          <w:tab/>
        </w:r>
        <w:r w:rsidRPr="00C878B2">
          <w:t>Costs and expenses—authorised nominating authority</w:t>
        </w:r>
        <w:r>
          <w:tab/>
        </w:r>
        <w:r>
          <w:fldChar w:fldCharType="begin"/>
        </w:r>
        <w:r>
          <w:instrText xml:space="preserve"> PAGEREF _Toc160782390 \h </w:instrText>
        </w:r>
        <w:r>
          <w:fldChar w:fldCharType="separate"/>
        </w:r>
        <w:r w:rsidR="00F0305D">
          <w:t>33</w:t>
        </w:r>
        <w:r>
          <w:fldChar w:fldCharType="end"/>
        </w:r>
      </w:hyperlink>
    </w:p>
    <w:p w14:paraId="061E7079" w14:textId="38983097"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1" w:history="1">
        <w:r w:rsidRPr="00C878B2">
          <w:t>35</w:t>
        </w:r>
        <w:r>
          <w:rPr>
            <w:rFonts w:asciiTheme="minorHAnsi" w:eastAsiaTheme="minorEastAsia" w:hAnsiTheme="minorHAnsi" w:cstheme="minorBidi"/>
            <w:kern w:val="2"/>
            <w:sz w:val="22"/>
            <w:szCs w:val="22"/>
            <w:lang w:eastAsia="en-AU"/>
            <w14:ligatures w14:val="standardContextual"/>
          </w:rPr>
          <w:tab/>
        </w:r>
        <w:r w:rsidRPr="00C878B2">
          <w:t>Report—authorised nominating authority</w:t>
        </w:r>
        <w:r>
          <w:tab/>
        </w:r>
        <w:r>
          <w:fldChar w:fldCharType="begin"/>
        </w:r>
        <w:r>
          <w:instrText xml:space="preserve"> PAGEREF _Toc160782391 \h </w:instrText>
        </w:r>
        <w:r>
          <w:fldChar w:fldCharType="separate"/>
        </w:r>
        <w:r w:rsidR="00F0305D">
          <w:t>34</w:t>
        </w:r>
        <w:r>
          <w:fldChar w:fldCharType="end"/>
        </w:r>
      </w:hyperlink>
    </w:p>
    <w:p w14:paraId="58CD9312" w14:textId="56DAD769"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2" w:history="1">
        <w:r w:rsidRPr="00C878B2">
          <w:t>36</w:t>
        </w:r>
        <w:r>
          <w:rPr>
            <w:rFonts w:asciiTheme="minorHAnsi" w:eastAsiaTheme="minorEastAsia" w:hAnsiTheme="minorHAnsi" w:cstheme="minorBidi"/>
            <w:kern w:val="2"/>
            <w:sz w:val="22"/>
            <w:szCs w:val="22"/>
            <w:lang w:eastAsia="en-AU"/>
            <w14:ligatures w14:val="standardContextual"/>
          </w:rPr>
          <w:tab/>
        </w:r>
        <w:r w:rsidRPr="00C878B2">
          <w:t>Costs and expenses—adjudicator</w:t>
        </w:r>
        <w:r>
          <w:tab/>
        </w:r>
        <w:r>
          <w:fldChar w:fldCharType="begin"/>
        </w:r>
        <w:r>
          <w:instrText xml:space="preserve"> PAGEREF _Toc160782392 \h </w:instrText>
        </w:r>
        <w:r>
          <w:fldChar w:fldCharType="separate"/>
        </w:r>
        <w:r w:rsidR="00F0305D">
          <w:t>34</w:t>
        </w:r>
        <w:r>
          <w:fldChar w:fldCharType="end"/>
        </w:r>
      </w:hyperlink>
    </w:p>
    <w:p w14:paraId="618FED75" w14:textId="61907F11"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3" w:history="1">
        <w:r w:rsidRPr="00C878B2">
          <w:t>37</w:t>
        </w:r>
        <w:r>
          <w:rPr>
            <w:rFonts w:asciiTheme="minorHAnsi" w:eastAsiaTheme="minorEastAsia" w:hAnsiTheme="minorHAnsi" w:cstheme="minorBidi"/>
            <w:kern w:val="2"/>
            <w:sz w:val="22"/>
            <w:szCs w:val="22"/>
            <w:lang w:eastAsia="en-AU"/>
            <w14:ligatures w14:val="standardContextual"/>
          </w:rPr>
          <w:tab/>
        </w:r>
        <w:r w:rsidRPr="00C878B2">
          <w:t>Protection from liability—adjudicators and authorised nominating authorities</w:t>
        </w:r>
        <w:r>
          <w:tab/>
        </w:r>
        <w:r>
          <w:fldChar w:fldCharType="begin"/>
        </w:r>
        <w:r>
          <w:instrText xml:space="preserve"> PAGEREF _Toc160782393 \h </w:instrText>
        </w:r>
        <w:r>
          <w:fldChar w:fldCharType="separate"/>
        </w:r>
        <w:r w:rsidR="00F0305D">
          <w:t>35</w:t>
        </w:r>
        <w:r>
          <w:fldChar w:fldCharType="end"/>
        </w:r>
      </w:hyperlink>
    </w:p>
    <w:p w14:paraId="69958C20" w14:textId="43B7FC57"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4" w:history="1">
        <w:r w:rsidRPr="00C878B2">
          <w:t>37A</w:t>
        </w:r>
        <w:r>
          <w:rPr>
            <w:rFonts w:asciiTheme="minorHAnsi" w:eastAsiaTheme="minorEastAsia" w:hAnsiTheme="minorHAnsi" w:cstheme="minorBidi"/>
            <w:kern w:val="2"/>
            <w:sz w:val="22"/>
            <w:szCs w:val="22"/>
            <w:lang w:eastAsia="en-AU"/>
            <w14:ligatures w14:val="standardContextual"/>
          </w:rPr>
          <w:tab/>
        </w:r>
        <w:r w:rsidRPr="00C878B2">
          <w:rPr>
            <w:lang w:eastAsia="en-AU"/>
          </w:rPr>
          <w:t>Approval of codes of practice</w:t>
        </w:r>
        <w:r>
          <w:tab/>
        </w:r>
        <w:r>
          <w:fldChar w:fldCharType="begin"/>
        </w:r>
        <w:r>
          <w:instrText xml:space="preserve"> PAGEREF _Toc160782394 \h </w:instrText>
        </w:r>
        <w:r>
          <w:fldChar w:fldCharType="separate"/>
        </w:r>
        <w:r w:rsidR="00F0305D">
          <w:t>36</w:t>
        </w:r>
        <w:r>
          <w:fldChar w:fldCharType="end"/>
        </w:r>
      </w:hyperlink>
    </w:p>
    <w:p w14:paraId="292D93AC" w14:textId="4D28D792"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5" w:history="1">
        <w:r w:rsidRPr="00C878B2">
          <w:t>37B</w:t>
        </w:r>
        <w:r>
          <w:rPr>
            <w:rFonts w:asciiTheme="minorHAnsi" w:eastAsiaTheme="minorEastAsia" w:hAnsiTheme="minorHAnsi" w:cstheme="minorBidi"/>
            <w:kern w:val="2"/>
            <w:sz w:val="22"/>
            <w:szCs w:val="22"/>
            <w:lang w:eastAsia="en-AU"/>
            <w14:ligatures w14:val="standardContextual"/>
          </w:rPr>
          <w:tab/>
        </w:r>
        <w:r w:rsidRPr="00C878B2">
          <w:rPr>
            <w:lang w:eastAsia="en-AU"/>
          </w:rPr>
          <w:t>Breach of code of practice</w:t>
        </w:r>
        <w:r>
          <w:tab/>
        </w:r>
        <w:r>
          <w:fldChar w:fldCharType="begin"/>
        </w:r>
        <w:r>
          <w:instrText xml:space="preserve"> PAGEREF _Toc160782395 \h </w:instrText>
        </w:r>
        <w:r>
          <w:fldChar w:fldCharType="separate"/>
        </w:r>
        <w:r w:rsidR="00F0305D">
          <w:t>36</w:t>
        </w:r>
        <w:r>
          <w:fldChar w:fldCharType="end"/>
        </w:r>
      </w:hyperlink>
    </w:p>
    <w:p w14:paraId="5487047A" w14:textId="45F70A99" w:rsidR="00800773" w:rsidRDefault="00800773">
      <w:pPr>
        <w:pStyle w:val="TOC3"/>
        <w:rPr>
          <w:rFonts w:asciiTheme="minorHAnsi" w:eastAsiaTheme="minorEastAsia" w:hAnsiTheme="minorHAnsi" w:cstheme="minorBidi"/>
          <w:b w:val="0"/>
          <w:kern w:val="2"/>
          <w:sz w:val="22"/>
          <w:szCs w:val="22"/>
          <w:lang w:eastAsia="en-AU"/>
          <w14:ligatures w14:val="standardContextual"/>
        </w:rPr>
      </w:pPr>
      <w:hyperlink w:anchor="_Toc160782396" w:history="1">
        <w:r w:rsidRPr="00C878B2">
          <w:t>Division 4.5</w:t>
        </w:r>
        <w:r>
          <w:rPr>
            <w:rFonts w:asciiTheme="minorHAnsi" w:eastAsiaTheme="minorEastAsia" w:hAnsiTheme="minorHAnsi" w:cstheme="minorBidi"/>
            <w:b w:val="0"/>
            <w:kern w:val="2"/>
            <w:sz w:val="22"/>
            <w:szCs w:val="22"/>
            <w:lang w:eastAsia="en-AU"/>
            <w14:ligatures w14:val="standardContextual"/>
          </w:rPr>
          <w:tab/>
        </w:r>
        <w:r w:rsidRPr="00C878B2">
          <w:t>General</w:t>
        </w:r>
        <w:r w:rsidRPr="00800773">
          <w:rPr>
            <w:vanish/>
          </w:rPr>
          <w:tab/>
        </w:r>
        <w:r w:rsidRPr="00800773">
          <w:rPr>
            <w:vanish/>
          </w:rPr>
          <w:fldChar w:fldCharType="begin"/>
        </w:r>
        <w:r w:rsidRPr="00800773">
          <w:rPr>
            <w:vanish/>
          </w:rPr>
          <w:instrText xml:space="preserve"> PAGEREF _Toc160782396 \h </w:instrText>
        </w:r>
        <w:r w:rsidRPr="00800773">
          <w:rPr>
            <w:vanish/>
          </w:rPr>
        </w:r>
        <w:r w:rsidRPr="00800773">
          <w:rPr>
            <w:vanish/>
          </w:rPr>
          <w:fldChar w:fldCharType="separate"/>
        </w:r>
        <w:r w:rsidR="00F0305D">
          <w:rPr>
            <w:vanish/>
          </w:rPr>
          <w:t>36</w:t>
        </w:r>
        <w:r w:rsidRPr="00800773">
          <w:rPr>
            <w:vanish/>
          </w:rPr>
          <w:fldChar w:fldCharType="end"/>
        </w:r>
      </w:hyperlink>
    </w:p>
    <w:p w14:paraId="5AC391BD" w14:textId="0B7B42E1"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7" w:history="1">
        <w:r w:rsidRPr="00C878B2">
          <w:t>38</w:t>
        </w:r>
        <w:r>
          <w:rPr>
            <w:rFonts w:asciiTheme="minorHAnsi" w:eastAsiaTheme="minorEastAsia" w:hAnsiTheme="minorHAnsi" w:cstheme="minorBidi"/>
            <w:kern w:val="2"/>
            <w:sz w:val="22"/>
            <w:szCs w:val="22"/>
            <w:lang w:eastAsia="en-AU"/>
            <w14:ligatures w14:val="standardContextual"/>
          </w:rPr>
          <w:tab/>
        </w:r>
        <w:r w:rsidRPr="00C878B2">
          <w:t>Effect of part on civil proceedings</w:t>
        </w:r>
        <w:r>
          <w:tab/>
        </w:r>
        <w:r>
          <w:fldChar w:fldCharType="begin"/>
        </w:r>
        <w:r>
          <w:instrText xml:space="preserve"> PAGEREF _Toc160782397 \h </w:instrText>
        </w:r>
        <w:r>
          <w:fldChar w:fldCharType="separate"/>
        </w:r>
        <w:r w:rsidR="00F0305D">
          <w:t>36</w:t>
        </w:r>
        <w:r>
          <w:fldChar w:fldCharType="end"/>
        </w:r>
      </w:hyperlink>
    </w:p>
    <w:p w14:paraId="1BBADC33" w14:textId="209F7D4B" w:rsidR="00800773" w:rsidRDefault="00800773">
      <w:pPr>
        <w:pStyle w:val="TOC2"/>
        <w:rPr>
          <w:rFonts w:asciiTheme="minorHAnsi" w:eastAsiaTheme="minorEastAsia" w:hAnsiTheme="minorHAnsi" w:cstheme="minorBidi"/>
          <w:b w:val="0"/>
          <w:kern w:val="2"/>
          <w:sz w:val="22"/>
          <w:szCs w:val="22"/>
          <w:lang w:eastAsia="en-AU"/>
          <w14:ligatures w14:val="standardContextual"/>
        </w:rPr>
      </w:pPr>
      <w:hyperlink w:anchor="_Toc160782398" w:history="1">
        <w:r w:rsidRPr="00C878B2">
          <w:t>Part 5</w:t>
        </w:r>
        <w:r>
          <w:rPr>
            <w:rFonts w:asciiTheme="minorHAnsi" w:eastAsiaTheme="minorEastAsia" w:hAnsiTheme="minorHAnsi" w:cstheme="minorBidi"/>
            <w:b w:val="0"/>
            <w:kern w:val="2"/>
            <w:sz w:val="22"/>
            <w:szCs w:val="22"/>
            <w:lang w:eastAsia="en-AU"/>
            <w14:ligatures w14:val="standardContextual"/>
          </w:rPr>
          <w:tab/>
        </w:r>
        <w:r w:rsidRPr="00C878B2">
          <w:t>Notification and review of decisions</w:t>
        </w:r>
        <w:r w:rsidRPr="00800773">
          <w:rPr>
            <w:vanish/>
          </w:rPr>
          <w:tab/>
        </w:r>
        <w:r w:rsidRPr="00800773">
          <w:rPr>
            <w:vanish/>
          </w:rPr>
          <w:fldChar w:fldCharType="begin"/>
        </w:r>
        <w:r w:rsidRPr="00800773">
          <w:rPr>
            <w:vanish/>
          </w:rPr>
          <w:instrText xml:space="preserve"> PAGEREF _Toc160782398 \h </w:instrText>
        </w:r>
        <w:r w:rsidRPr="00800773">
          <w:rPr>
            <w:vanish/>
          </w:rPr>
        </w:r>
        <w:r w:rsidRPr="00800773">
          <w:rPr>
            <w:vanish/>
          </w:rPr>
          <w:fldChar w:fldCharType="separate"/>
        </w:r>
        <w:r w:rsidR="00F0305D">
          <w:rPr>
            <w:vanish/>
          </w:rPr>
          <w:t>38</w:t>
        </w:r>
        <w:r w:rsidRPr="00800773">
          <w:rPr>
            <w:vanish/>
          </w:rPr>
          <w:fldChar w:fldCharType="end"/>
        </w:r>
      </w:hyperlink>
    </w:p>
    <w:p w14:paraId="6A9E5084" w14:textId="211C52F3"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399" w:history="1">
        <w:r w:rsidRPr="00C878B2">
          <w:t>39</w:t>
        </w:r>
        <w:r>
          <w:rPr>
            <w:rFonts w:asciiTheme="minorHAnsi" w:eastAsiaTheme="minorEastAsia" w:hAnsiTheme="minorHAnsi" w:cstheme="minorBidi"/>
            <w:kern w:val="2"/>
            <w:sz w:val="22"/>
            <w:szCs w:val="22"/>
            <w:lang w:eastAsia="en-AU"/>
            <w14:ligatures w14:val="standardContextual"/>
          </w:rPr>
          <w:tab/>
        </w:r>
        <w:r w:rsidRPr="00C878B2">
          <w:t xml:space="preserve">Meaning of </w:t>
        </w:r>
        <w:r w:rsidRPr="00C878B2">
          <w:rPr>
            <w:i/>
          </w:rPr>
          <w:t>reviewable decision</w:t>
        </w:r>
        <w:r w:rsidRPr="00C878B2">
          <w:rPr>
            <w:bCs/>
          </w:rPr>
          <w:t>—</w:t>
        </w:r>
        <w:r w:rsidRPr="00C878B2">
          <w:t>pt 5</w:t>
        </w:r>
        <w:r>
          <w:tab/>
        </w:r>
        <w:r>
          <w:fldChar w:fldCharType="begin"/>
        </w:r>
        <w:r>
          <w:instrText xml:space="preserve"> PAGEREF _Toc160782399 \h </w:instrText>
        </w:r>
        <w:r>
          <w:fldChar w:fldCharType="separate"/>
        </w:r>
        <w:r w:rsidR="00F0305D">
          <w:t>38</w:t>
        </w:r>
        <w:r>
          <w:fldChar w:fldCharType="end"/>
        </w:r>
      </w:hyperlink>
    </w:p>
    <w:p w14:paraId="5683B670" w14:textId="5D7FD87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0" w:history="1">
        <w:r w:rsidRPr="00C878B2">
          <w:t>40</w:t>
        </w:r>
        <w:r>
          <w:rPr>
            <w:rFonts w:asciiTheme="minorHAnsi" w:eastAsiaTheme="minorEastAsia" w:hAnsiTheme="minorHAnsi" w:cstheme="minorBidi"/>
            <w:kern w:val="2"/>
            <w:sz w:val="22"/>
            <w:szCs w:val="22"/>
            <w:lang w:eastAsia="en-AU"/>
            <w14:ligatures w14:val="standardContextual"/>
          </w:rPr>
          <w:tab/>
        </w:r>
        <w:r w:rsidRPr="00C878B2">
          <w:t>Reviewable decision notices</w:t>
        </w:r>
        <w:r>
          <w:tab/>
        </w:r>
        <w:r>
          <w:fldChar w:fldCharType="begin"/>
        </w:r>
        <w:r>
          <w:instrText xml:space="preserve"> PAGEREF _Toc160782400 \h </w:instrText>
        </w:r>
        <w:r>
          <w:fldChar w:fldCharType="separate"/>
        </w:r>
        <w:r w:rsidR="00F0305D">
          <w:t>38</w:t>
        </w:r>
        <w:r>
          <w:fldChar w:fldCharType="end"/>
        </w:r>
      </w:hyperlink>
    </w:p>
    <w:p w14:paraId="15FAC267" w14:textId="1C2103EC"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1" w:history="1">
        <w:r w:rsidRPr="00C878B2">
          <w:t>41</w:t>
        </w:r>
        <w:r>
          <w:rPr>
            <w:rFonts w:asciiTheme="minorHAnsi" w:eastAsiaTheme="minorEastAsia" w:hAnsiTheme="minorHAnsi" w:cstheme="minorBidi"/>
            <w:kern w:val="2"/>
            <w:sz w:val="22"/>
            <w:szCs w:val="22"/>
            <w:lang w:eastAsia="en-AU"/>
            <w14:ligatures w14:val="standardContextual"/>
          </w:rPr>
          <w:tab/>
        </w:r>
        <w:r w:rsidRPr="00C878B2">
          <w:t>Applications for review</w:t>
        </w:r>
        <w:r>
          <w:tab/>
        </w:r>
        <w:r>
          <w:fldChar w:fldCharType="begin"/>
        </w:r>
        <w:r>
          <w:instrText xml:space="preserve"> PAGEREF _Toc160782401 \h </w:instrText>
        </w:r>
        <w:r>
          <w:fldChar w:fldCharType="separate"/>
        </w:r>
        <w:r w:rsidR="00F0305D">
          <w:t>38</w:t>
        </w:r>
        <w:r>
          <w:fldChar w:fldCharType="end"/>
        </w:r>
      </w:hyperlink>
    </w:p>
    <w:p w14:paraId="5000A97B" w14:textId="50952CE4" w:rsidR="00800773" w:rsidRDefault="00800773">
      <w:pPr>
        <w:pStyle w:val="TOC2"/>
        <w:rPr>
          <w:rFonts w:asciiTheme="minorHAnsi" w:eastAsiaTheme="minorEastAsia" w:hAnsiTheme="minorHAnsi" w:cstheme="minorBidi"/>
          <w:b w:val="0"/>
          <w:kern w:val="2"/>
          <w:sz w:val="22"/>
          <w:szCs w:val="22"/>
          <w:lang w:eastAsia="en-AU"/>
          <w14:ligatures w14:val="standardContextual"/>
        </w:rPr>
      </w:pPr>
      <w:hyperlink w:anchor="_Toc160782402" w:history="1">
        <w:r w:rsidRPr="00C878B2">
          <w:t>Part 6</w:t>
        </w:r>
        <w:r>
          <w:rPr>
            <w:rFonts w:asciiTheme="minorHAnsi" w:eastAsiaTheme="minorEastAsia" w:hAnsiTheme="minorHAnsi" w:cstheme="minorBidi"/>
            <w:b w:val="0"/>
            <w:kern w:val="2"/>
            <w:sz w:val="22"/>
            <w:szCs w:val="22"/>
            <w:lang w:eastAsia="en-AU"/>
            <w14:ligatures w14:val="standardContextual"/>
          </w:rPr>
          <w:tab/>
        </w:r>
        <w:r w:rsidRPr="00C878B2">
          <w:t>Miscellaneous</w:t>
        </w:r>
        <w:r w:rsidRPr="00800773">
          <w:rPr>
            <w:vanish/>
          </w:rPr>
          <w:tab/>
        </w:r>
        <w:r w:rsidRPr="00800773">
          <w:rPr>
            <w:vanish/>
          </w:rPr>
          <w:fldChar w:fldCharType="begin"/>
        </w:r>
        <w:r w:rsidRPr="00800773">
          <w:rPr>
            <w:vanish/>
          </w:rPr>
          <w:instrText xml:space="preserve"> PAGEREF _Toc160782402 \h </w:instrText>
        </w:r>
        <w:r w:rsidRPr="00800773">
          <w:rPr>
            <w:vanish/>
          </w:rPr>
        </w:r>
        <w:r w:rsidRPr="00800773">
          <w:rPr>
            <w:vanish/>
          </w:rPr>
          <w:fldChar w:fldCharType="separate"/>
        </w:r>
        <w:r w:rsidR="00F0305D">
          <w:rPr>
            <w:vanish/>
          </w:rPr>
          <w:t>39</w:t>
        </w:r>
        <w:r w:rsidRPr="00800773">
          <w:rPr>
            <w:vanish/>
          </w:rPr>
          <w:fldChar w:fldCharType="end"/>
        </w:r>
      </w:hyperlink>
    </w:p>
    <w:p w14:paraId="4472B923" w14:textId="325CDB8D"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3" w:history="1">
        <w:r w:rsidRPr="00C878B2">
          <w:t>42</w:t>
        </w:r>
        <w:r>
          <w:rPr>
            <w:rFonts w:asciiTheme="minorHAnsi" w:eastAsiaTheme="minorEastAsia" w:hAnsiTheme="minorHAnsi" w:cstheme="minorBidi"/>
            <w:kern w:val="2"/>
            <w:sz w:val="22"/>
            <w:szCs w:val="22"/>
            <w:lang w:eastAsia="en-AU"/>
            <w14:ligatures w14:val="standardContextual"/>
          </w:rPr>
          <w:tab/>
        </w:r>
        <w:r w:rsidRPr="00C878B2">
          <w:t>No contracting out</w:t>
        </w:r>
        <w:r>
          <w:tab/>
        </w:r>
        <w:r>
          <w:fldChar w:fldCharType="begin"/>
        </w:r>
        <w:r>
          <w:instrText xml:space="preserve"> PAGEREF _Toc160782403 \h </w:instrText>
        </w:r>
        <w:r>
          <w:fldChar w:fldCharType="separate"/>
        </w:r>
        <w:r w:rsidR="00F0305D">
          <w:t>39</w:t>
        </w:r>
        <w:r>
          <w:fldChar w:fldCharType="end"/>
        </w:r>
      </w:hyperlink>
    </w:p>
    <w:p w14:paraId="00354B4F" w14:textId="7C71B9D0"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4" w:history="1">
        <w:r w:rsidRPr="00C878B2">
          <w:t>43</w:t>
        </w:r>
        <w:r>
          <w:rPr>
            <w:rFonts w:asciiTheme="minorHAnsi" w:eastAsiaTheme="minorEastAsia" w:hAnsiTheme="minorHAnsi" w:cstheme="minorBidi"/>
            <w:kern w:val="2"/>
            <w:sz w:val="22"/>
            <w:szCs w:val="22"/>
            <w:lang w:eastAsia="en-AU"/>
            <w14:ligatures w14:val="standardContextual"/>
          </w:rPr>
          <w:tab/>
        </w:r>
        <w:r w:rsidRPr="00C878B2">
          <w:t>Judicial review of adjudication decision</w:t>
        </w:r>
        <w:r>
          <w:tab/>
        </w:r>
        <w:r>
          <w:fldChar w:fldCharType="begin"/>
        </w:r>
        <w:r>
          <w:instrText xml:space="preserve"> PAGEREF _Toc160782404 \h </w:instrText>
        </w:r>
        <w:r>
          <w:fldChar w:fldCharType="separate"/>
        </w:r>
        <w:r w:rsidR="00F0305D">
          <w:t>39</w:t>
        </w:r>
        <w:r>
          <w:fldChar w:fldCharType="end"/>
        </w:r>
      </w:hyperlink>
    </w:p>
    <w:p w14:paraId="1796D624" w14:textId="39911B4C"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5" w:history="1">
        <w:r w:rsidRPr="00C878B2">
          <w:t>44</w:t>
        </w:r>
        <w:r>
          <w:rPr>
            <w:rFonts w:asciiTheme="minorHAnsi" w:eastAsiaTheme="minorEastAsia" w:hAnsiTheme="minorHAnsi" w:cstheme="minorBidi"/>
            <w:kern w:val="2"/>
            <w:sz w:val="22"/>
            <w:szCs w:val="22"/>
            <w:lang w:eastAsia="en-AU"/>
            <w14:ligatures w14:val="standardContextual"/>
          </w:rPr>
          <w:tab/>
        </w:r>
        <w:r w:rsidRPr="00C878B2">
          <w:t>Determination of question of law by Supreme Court</w:t>
        </w:r>
        <w:r>
          <w:tab/>
        </w:r>
        <w:r>
          <w:fldChar w:fldCharType="begin"/>
        </w:r>
        <w:r>
          <w:instrText xml:space="preserve"> PAGEREF _Toc160782405 \h </w:instrText>
        </w:r>
        <w:r>
          <w:fldChar w:fldCharType="separate"/>
        </w:r>
        <w:r w:rsidR="00F0305D">
          <w:t>41</w:t>
        </w:r>
        <w:r>
          <w:fldChar w:fldCharType="end"/>
        </w:r>
      </w:hyperlink>
    </w:p>
    <w:p w14:paraId="10A1DEA7" w14:textId="037B991A"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6" w:history="1">
        <w:r w:rsidRPr="00C878B2">
          <w:t>46</w:t>
        </w:r>
        <w:r>
          <w:rPr>
            <w:rFonts w:asciiTheme="minorHAnsi" w:eastAsiaTheme="minorEastAsia" w:hAnsiTheme="minorHAnsi" w:cstheme="minorBidi"/>
            <w:kern w:val="2"/>
            <w:sz w:val="22"/>
            <w:szCs w:val="22"/>
            <w:lang w:eastAsia="en-AU"/>
            <w14:ligatures w14:val="standardContextual"/>
          </w:rPr>
          <w:tab/>
        </w:r>
        <w:r w:rsidRPr="00C878B2">
          <w:t>Determination of fees</w:t>
        </w:r>
        <w:r>
          <w:tab/>
        </w:r>
        <w:r>
          <w:fldChar w:fldCharType="begin"/>
        </w:r>
        <w:r>
          <w:instrText xml:space="preserve"> PAGEREF _Toc160782406 \h </w:instrText>
        </w:r>
        <w:r>
          <w:fldChar w:fldCharType="separate"/>
        </w:r>
        <w:r w:rsidR="00F0305D">
          <w:t>41</w:t>
        </w:r>
        <w:r>
          <w:fldChar w:fldCharType="end"/>
        </w:r>
      </w:hyperlink>
    </w:p>
    <w:p w14:paraId="2CE757A9" w14:textId="09B36951"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07" w:history="1">
        <w:r w:rsidRPr="00C878B2">
          <w:t>48</w:t>
        </w:r>
        <w:r>
          <w:rPr>
            <w:rFonts w:asciiTheme="minorHAnsi" w:eastAsiaTheme="minorEastAsia" w:hAnsiTheme="minorHAnsi" w:cstheme="minorBidi"/>
            <w:kern w:val="2"/>
            <w:sz w:val="22"/>
            <w:szCs w:val="22"/>
            <w:lang w:eastAsia="en-AU"/>
            <w14:ligatures w14:val="standardContextual"/>
          </w:rPr>
          <w:tab/>
        </w:r>
        <w:r w:rsidRPr="00C878B2">
          <w:t>Regulation-making power</w:t>
        </w:r>
        <w:r>
          <w:tab/>
        </w:r>
        <w:r>
          <w:fldChar w:fldCharType="begin"/>
        </w:r>
        <w:r>
          <w:instrText xml:space="preserve"> PAGEREF _Toc160782407 \h </w:instrText>
        </w:r>
        <w:r>
          <w:fldChar w:fldCharType="separate"/>
        </w:r>
        <w:r w:rsidR="00F0305D">
          <w:t>41</w:t>
        </w:r>
        <w:r>
          <w:fldChar w:fldCharType="end"/>
        </w:r>
      </w:hyperlink>
    </w:p>
    <w:p w14:paraId="421AB3C2" w14:textId="0ADD4FCB" w:rsidR="00800773" w:rsidRDefault="00800773">
      <w:pPr>
        <w:pStyle w:val="TOC6"/>
        <w:rPr>
          <w:rFonts w:asciiTheme="minorHAnsi" w:eastAsiaTheme="minorEastAsia" w:hAnsiTheme="minorHAnsi" w:cstheme="minorBidi"/>
          <w:b w:val="0"/>
          <w:kern w:val="2"/>
          <w:sz w:val="22"/>
          <w:szCs w:val="22"/>
          <w:lang w:eastAsia="en-AU"/>
          <w14:ligatures w14:val="standardContextual"/>
        </w:rPr>
      </w:pPr>
      <w:hyperlink w:anchor="_Toc160782408" w:history="1">
        <w:r w:rsidRPr="00C878B2">
          <w:t>Schedule 1</w:t>
        </w:r>
        <w:r>
          <w:rPr>
            <w:rFonts w:asciiTheme="minorHAnsi" w:eastAsiaTheme="minorEastAsia" w:hAnsiTheme="minorHAnsi" w:cstheme="minorBidi"/>
            <w:b w:val="0"/>
            <w:kern w:val="2"/>
            <w:sz w:val="22"/>
            <w:szCs w:val="22"/>
            <w:lang w:eastAsia="en-AU"/>
            <w14:ligatures w14:val="standardContextual"/>
          </w:rPr>
          <w:tab/>
        </w:r>
        <w:r w:rsidRPr="00C878B2">
          <w:t>Reviewable decisions</w:t>
        </w:r>
        <w:r>
          <w:tab/>
        </w:r>
        <w:r w:rsidRPr="00800773">
          <w:rPr>
            <w:b w:val="0"/>
            <w:sz w:val="20"/>
          </w:rPr>
          <w:fldChar w:fldCharType="begin"/>
        </w:r>
        <w:r w:rsidRPr="00800773">
          <w:rPr>
            <w:b w:val="0"/>
            <w:sz w:val="20"/>
          </w:rPr>
          <w:instrText xml:space="preserve"> PAGEREF _Toc160782408 \h </w:instrText>
        </w:r>
        <w:r w:rsidRPr="00800773">
          <w:rPr>
            <w:b w:val="0"/>
            <w:sz w:val="20"/>
          </w:rPr>
        </w:r>
        <w:r w:rsidRPr="00800773">
          <w:rPr>
            <w:b w:val="0"/>
            <w:sz w:val="20"/>
          </w:rPr>
          <w:fldChar w:fldCharType="separate"/>
        </w:r>
        <w:r w:rsidR="00F0305D">
          <w:rPr>
            <w:b w:val="0"/>
            <w:sz w:val="20"/>
          </w:rPr>
          <w:t>42</w:t>
        </w:r>
        <w:r w:rsidRPr="00800773">
          <w:rPr>
            <w:b w:val="0"/>
            <w:sz w:val="20"/>
          </w:rPr>
          <w:fldChar w:fldCharType="end"/>
        </w:r>
      </w:hyperlink>
    </w:p>
    <w:p w14:paraId="156F02D4" w14:textId="3E04F425" w:rsidR="00800773" w:rsidRDefault="00800773">
      <w:pPr>
        <w:pStyle w:val="TOC6"/>
        <w:rPr>
          <w:rFonts w:asciiTheme="minorHAnsi" w:eastAsiaTheme="minorEastAsia" w:hAnsiTheme="minorHAnsi" w:cstheme="minorBidi"/>
          <w:b w:val="0"/>
          <w:kern w:val="2"/>
          <w:sz w:val="22"/>
          <w:szCs w:val="22"/>
          <w:lang w:eastAsia="en-AU"/>
          <w14:ligatures w14:val="standardContextual"/>
        </w:rPr>
      </w:pPr>
      <w:hyperlink w:anchor="_Toc160782409" w:history="1">
        <w:r w:rsidRPr="00C878B2">
          <w:t>Dictionary</w:t>
        </w:r>
        <w:r>
          <w:tab/>
        </w:r>
        <w:r>
          <w:tab/>
        </w:r>
        <w:r w:rsidRPr="00800773">
          <w:rPr>
            <w:b w:val="0"/>
            <w:sz w:val="20"/>
          </w:rPr>
          <w:fldChar w:fldCharType="begin"/>
        </w:r>
        <w:r w:rsidRPr="00800773">
          <w:rPr>
            <w:b w:val="0"/>
            <w:sz w:val="20"/>
          </w:rPr>
          <w:instrText xml:space="preserve"> PAGEREF _Toc160782409 \h </w:instrText>
        </w:r>
        <w:r w:rsidRPr="00800773">
          <w:rPr>
            <w:b w:val="0"/>
            <w:sz w:val="20"/>
          </w:rPr>
        </w:r>
        <w:r w:rsidRPr="00800773">
          <w:rPr>
            <w:b w:val="0"/>
            <w:sz w:val="20"/>
          </w:rPr>
          <w:fldChar w:fldCharType="separate"/>
        </w:r>
        <w:r w:rsidR="00F0305D">
          <w:rPr>
            <w:b w:val="0"/>
            <w:sz w:val="20"/>
          </w:rPr>
          <w:t>43</w:t>
        </w:r>
        <w:r w:rsidRPr="00800773">
          <w:rPr>
            <w:b w:val="0"/>
            <w:sz w:val="20"/>
          </w:rPr>
          <w:fldChar w:fldCharType="end"/>
        </w:r>
      </w:hyperlink>
    </w:p>
    <w:p w14:paraId="5ECC4153" w14:textId="10E30B4F" w:rsidR="00800773" w:rsidRDefault="00800773" w:rsidP="0080077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0782410" w:history="1">
        <w:r>
          <w:t>Endnotes</w:t>
        </w:r>
        <w:r w:rsidRPr="00800773">
          <w:rPr>
            <w:vanish/>
          </w:rPr>
          <w:tab/>
        </w:r>
        <w:r>
          <w:rPr>
            <w:vanish/>
          </w:rPr>
          <w:tab/>
        </w:r>
        <w:r w:rsidRPr="00800773">
          <w:rPr>
            <w:b w:val="0"/>
            <w:vanish/>
          </w:rPr>
          <w:fldChar w:fldCharType="begin"/>
        </w:r>
        <w:r w:rsidRPr="00800773">
          <w:rPr>
            <w:b w:val="0"/>
            <w:vanish/>
          </w:rPr>
          <w:instrText xml:space="preserve"> PAGEREF _Toc160782410 \h </w:instrText>
        </w:r>
        <w:r w:rsidRPr="00800773">
          <w:rPr>
            <w:b w:val="0"/>
            <w:vanish/>
          </w:rPr>
        </w:r>
        <w:r w:rsidRPr="00800773">
          <w:rPr>
            <w:b w:val="0"/>
            <w:vanish/>
          </w:rPr>
          <w:fldChar w:fldCharType="separate"/>
        </w:r>
        <w:r w:rsidR="00F0305D">
          <w:rPr>
            <w:b w:val="0"/>
            <w:vanish/>
          </w:rPr>
          <w:t>45</w:t>
        </w:r>
        <w:r w:rsidRPr="00800773">
          <w:rPr>
            <w:b w:val="0"/>
            <w:vanish/>
          </w:rPr>
          <w:fldChar w:fldCharType="end"/>
        </w:r>
      </w:hyperlink>
    </w:p>
    <w:p w14:paraId="5CF303D6" w14:textId="2C134995"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11" w:history="1">
        <w:r w:rsidRPr="00C878B2">
          <w:t>1</w:t>
        </w:r>
        <w:r>
          <w:rPr>
            <w:rFonts w:asciiTheme="minorHAnsi" w:eastAsiaTheme="minorEastAsia" w:hAnsiTheme="minorHAnsi" w:cstheme="minorBidi"/>
            <w:kern w:val="2"/>
            <w:sz w:val="22"/>
            <w:szCs w:val="22"/>
            <w:lang w:eastAsia="en-AU"/>
            <w14:ligatures w14:val="standardContextual"/>
          </w:rPr>
          <w:tab/>
        </w:r>
        <w:r w:rsidRPr="00C878B2">
          <w:t>About the endnotes</w:t>
        </w:r>
        <w:r>
          <w:tab/>
        </w:r>
        <w:r>
          <w:fldChar w:fldCharType="begin"/>
        </w:r>
        <w:r>
          <w:instrText xml:space="preserve"> PAGEREF _Toc160782411 \h </w:instrText>
        </w:r>
        <w:r>
          <w:fldChar w:fldCharType="separate"/>
        </w:r>
        <w:r w:rsidR="00F0305D">
          <w:t>45</w:t>
        </w:r>
        <w:r>
          <w:fldChar w:fldCharType="end"/>
        </w:r>
      </w:hyperlink>
    </w:p>
    <w:p w14:paraId="71E71E27" w14:textId="7F18211B" w:rsidR="00800773" w:rsidRDefault="0080077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0782412" w:history="1">
        <w:r w:rsidRPr="00C878B2">
          <w:t>2</w:t>
        </w:r>
        <w:r>
          <w:rPr>
            <w:rFonts w:asciiTheme="minorHAnsi" w:eastAsiaTheme="minorEastAsia" w:hAnsiTheme="minorHAnsi" w:cstheme="minorBidi"/>
            <w:kern w:val="2"/>
            <w:sz w:val="22"/>
            <w:szCs w:val="22"/>
            <w:lang w:eastAsia="en-AU"/>
            <w14:ligatures w14:val="standardContextual"/>
          </w:rPr>
          <w:tab/>
        </w:r>
        <w:r w:rsidRPr="00C878B2">
          <w:t>Abbreviation key</w:t>
        </w:r>
        <w:r>
          <w:tab/>
        </w:r>
        <w:r>
          <w:fldChar w:fldCharType="begin"/>
        </w:r>
        <w:r>
          <w:instrText xml:space="preserve"> PAGEREF _Toc160782412 \h </w:instrText>
        </w:r>
        <w:r>
          <w:fldChar w:fldCharType="separate"/>
        </w:r>
        <w:r w:rsidR="00F0305D">
          <w:t>45</w:t>
        </w:r>
        <w:r>
          <w:fldChar w:fldCharType="end"/>
        </w:r>
      </w:hyperlink>
    </w:p>
    <w:p w14:paraId="4A7CB035" w14:textId="320D8190"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13" w:history="1">
        <w:r w:rsidRPr="00C878B2">
          <w:t>3</w:t>
        </w:r>
        <w:r>
          <w:rPr>
            <w:rFonts w:asciiTheme="minorHAnsi" w:eastAsiaTheme="minorEastAsia" w:hAnsiTheme="minorHAnsi" w:cstheme="minorBidi"/>
            <w:kern w:val="2"/>
            <w:sz w:val="22"/>
            <w:szCs w:val="22"/>
            <w:lang w:eastAsia="en-AU"/>
            <w14:ligatures w14:val="standardContextual"/>
          </w:rPr>
          <w:tab/>
        </w:r>
        <w:r w:rsidRPr="00C878B2">
          <w:t>Legislation history</w:t>
        </w:r>
        <w:r>
          <w:tab/>
        </w:r>
        <w:r>
          <w:fldChar w:fldCharType="begin"/>
        </w:r>
        <w:r>
          <w:instrText xml:space="preserve"> PAGEREF _Toc160782413 \h </w:instrText>
        </w:r>
        <w:r>
          <w:fldChar w:fldCharType="separate"/>
        </w:r>
        <w:r w:rsidR="00F0305D">
          <w:t>46</w:t>
        </w:r>
        <w:r>
          <w:fldChar w:fldCharType="end"/>
        </w:r>
      </w:hyperlink>
    </w:p>
    <w:p w14:paraId="2C80CCC7" w14:textId="12B23788"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14" w:history="1">
        <w:r w:rsidRPr="00C878B2">
          <w:t>4</w:t>
        </w:r>
        <w:r>
          <w:rPr>
            <w:rFonts w:asciiTheme="minorHAnsi" w:eastAsiaTheme="minorEastAsia" w:hAnsiTheme="minorHAnsi" w:cstheme="minorBidi"/>
            <w:kern w:val="2"/>
            <w:sz w:val="22"/>
            <w:szCs w:val="22"/>
            <w:lang w:eastAsia="en-AU"/>
            <w14:ligatures w14:val="standardContextual"/>
          </w:rPr>
          <w:tab/>
        </w:r>
        <w:r w:rsidRPr="00C878B2">
          <w:t>Amendment history</w:t>
        </w:r>
        <w:r>
          <w:tab/>
        </w:r>
        <w:r>
          <w:fldChar w:fldCharType="begin"/>
        </w:r>
        <w:r>
          <w:instrText xml:space="preserve"> PAGEREF _Toc160782414 \h </w:instrText>
        </w:r>
        <w:r>
          <w:fldChar w:fldCharType="separate"/>
        </w:r>
        <w:r w:rsidR="00F0305D">
          <w:t>48</w:t>
        </w:r>
        <w:r>
          <w:fldChar w:fldCharType="end"/>
        </w:r>
      </w:hyperlink>
    </w:p>
    <w:p w14:paraId="643CBADE" w14:textId="275D122A" w:rsidR="00800773" w:rsidRDefault="00800773">
      <w:pPr>
        <w:pStyle w:val="TOC5"/>
        <w:rPr>
          <w:rFonts w:asciiTheme="minorHAnsi" w:eastAsiaTheme="minorEastAsia" w:hAnsiTheme="minorHAnsi" w:cstheme="minorBidi"/>
          <w:kern w:val="2"/>
          <w:sz w:val="22"/>
          <w:szCs w:val="22"/>
          <w:lang w:eastAsia="en-AU"/>
          <w14:ligatures w14:val="standardContextual"/>
        </w:rPr>
      </w:pPr>
      <w:r>
        <w:tab/>
      </w:r>
      <w:hyperlink w:anchor="_Toc160782415" w:history="1">
        <w:r w:rsidRPr="00C878B2">
          <w:t>5</w:t>
        </w:r>
        <w:r>
          <w:rPr>
            <w:rFonts w:asciiTheme="minorHAnsi" w:eastAsiaTheme="minorEastAsia" w:hAnsiTheme="minorHAnsi" w:cstheme="minorBidi"/>
            <w:kern w:val="2"/>
            <w:sz w:val="22"/>
            <w:szCs w:val="22"/>
            <w:lang w:eastAsia="en-AU"/>
            <w14:ligatures w14:val="standardContextual"/>
          </w:rPr>
          <w:tab/>
        </w:r>
        <w:r w:rsidRPr="00C878B2">
          <w:t>Earlier republications</w:t>
        </w:r>
        <w:r>
          <w:tab/>
        </w:r>
        <w:r>
          <w:fldChar w:fldCharType="begin"/>
        </w:r>
        <w:r>
          <w:instrText xml:space="preserve"> PAGEREF _Toc160782415 \h </w:instrText>
        </w:r>
        <w:r>
          <w:fldChar w:fldCharType="separate"/>
        </w:r>
        <w:r w:rsidR="00F0305D">
          <w:t>50</w:t>
        </w:r>
        <w:r>
          <w:fldChar w:fldCharType="end"/>
        </w:r>
      </w:hyperlink>
    </w:p>
    <w:p w14:paraId="779BF49F" w14:textId="08D9C8EB" w:rsidR="007D47FB" w:rsidRDefault="00800773" w:rsidP="007D47FB">
      <w:pPr>
        <w:pStyle w:val="BillBasic"/>
      </w:pPr>
      <w:r>
        <w:fldChar w:fldCharType="end"/>
      </w:r>
    </w:p>
    <w:p w14:paraId="2F859FCD" w14:textId="77777777" w:rsidR="00D70ECB" w:rsidRDefault="00D70ECB">
      <w:pPr>
        <w:pStyle w:val="01Contents"/>
        <w:sectPr w:rsidR="00D70ECB"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077550BD" w14:textId="77777777" w:rsidR="007D47FB" w:rsidRDefault="007D47FB" w:rsidP="007D47FB">
      <w:pPr>
        <w:jc w:val="center"/>
      </w:pPr>
      <w:r>
        <w:rPr>
          <w:noProof/>
          <w:lang w:eastAsia="en-AU"/>
        </w:rPr>
        <w:lastRenderedPageBreak/>
        <w:drawing>
          <wp:inline distT="0" distB="0" distL="0" distR="0" wp14:anchorId="3285D0CC" wp14:editId="52A7E04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A724E6" w14:textId="77777777" w:rsidR="007D47FB" w:rsidRDefault="007D47FB" w:rsidP="007D47FB">
      <w:pPr>
        <w:jc w:val="center"/>
        <w:rPr>
          <w:rFonts w:ascii="Arial" w:hAnsi="Arial"/>
        </w:rPr>
      </w:pPr>
      <w:r>
        <w:rPr>
          <w:rFonts w:ascii="Arial" w:hAnsi="Arial"/>
        </w:rPr>
        <w:t>Australian Capital Territory</w:t>
      </w:r>
    </w:p>
    <w:p w14:paraId="393F54E9" w14:textId="1EE128B3" w:rsidR="007D47FB" w:rsidRDefault="00F0305D" w:rsidP="007D47FB">
      <w:pPr>
        <w:pStyle w:val="Billname"/>
      </w:pPr>
      <w:bookmarkStart w:id="7" w:name="Citation"/>
      <w:r>
        <w:t>Building and Construction Industry (Security of Payment) Act 2009</w:t>
      </w:r>
      <w:bookmarkEnd w:id="7"/>
    </w:p>
    <w:p w14:paraId="4DA941D0" w14:textId="77777777" w:rsidR="007D47FB" w:rsidRDefault="007D47FB" w:rsidP="007D47FB">
      <w:pPr>
        <w:pStyle w:val="ActNo"/>
      </w:pPr>
    </w:p>
    <w:p w14:paraId="714EBA3A" w14:textId="77777777" w:rsidR="007D47FB" w:rsidRDefault="007D47FB" w:rsidP="007D47FB">
      <w:pPr>
        <w:pStyle w:val="N-line3"/>
      </w:pPr>
    </w:p>
    <w:p w14:paraId="744B31F6" w14:textId="77777777" w:rsidR="007D47FB" w:rsidRDefault="007D47FB" w:rsidP="007D47FB">
      <w:pPr>
        <w:pStyle w:val="LongTitle"/>
      </w:pPr>
      <w:r>
        <w:t>An Act to facilitate recovery of payments under construction contracts in the building and construction industry, and for other purposes</w:t>
      </w:r>
    </w:p>
    <w:p w14:paraId="03C8A3FB" w14:textId="77777777" w:rsidR="007D47FB" w:rsidRDefault="007D47FB" w:rsidP="007D47FB">
      <w:pPr>
        <w:pStyle w:val="N-line3"/>
      </w:pPr>
    </w:p>
    <w:p w14:paraId="4347802B" w14:textId="77777777" w:rsidR="007D47FB" w:rsidRDefault="007D47FB" w:rsidP="007D47FB">
      <w:pPr>
        <w:pStyle w:val="Placeholder"/>
      </w:pPr>
      <w:r>
        <w:rPr>
          <w:rStyle w:val="charContents"/>
          <w:sz w:val="16"/>
        </w:rPr>
        <w:t xml:space="preserve">  </w:t>
      </w:r>
      <w:r>
        <w:rPr>
          <w:rStyle w:val="charPage"/>
        </w:rPr>
        <w:t xml:space="preserve">  </w:t>
      </w:r>
    </w:p>
    <w:p w14:paraId="290CBD00" w14:textId="77777777" w:rsidR="007D47FB" w:rsidRDefault="007D47FB" w:rsidP="007D47FB">
      <w:pPr>
        <w:pStyle w:val="Placeholder"/>
      </w:pPr>
      <w:r>
        <w:rPr>
          <w:rStyle w:val="CharChapNo"/>
        </w:rPr>
        <w:t xml:space="preserve">  </w:t>
      </w:r>
      <w:r>
        <w:rPr>
          <w:rStyle w:val="CharChapText"/>
        </w:rPr>
        <w:t xml:space="preserve">  </w:t>
      </w:r>
    </w:p>
    <w:p w14:paraId="68BB787F" w14:textId="77777777" w:rsidR="007D47FB" w:rsidRDefault="007D47FB" w:rsidP="007D47FB">
      <w:pPr>
        <w:pStyle w:val="Placeholder"/>
      </w:pPr>
      <w:r>
        <w:rPr>
          <w:rStyle w:val="CharPartNo"/>
        </w:rPr>
        <w:t xml:space="preserve">  </w:t>
      </w:r>
      <w:r>
        <w:rPr>
          <w:rStyle w:val="CharPartText"/>
        </w:rPr>
        <w:t xml:space="preserve">  </w:t>
      </w:r>
    </w:p>
    <w:p w14:paraId="7B0A959F" w14:textId="77777777" w:rsidR="007D47FB" w:rsidRDefault="007D47FB" w:rsidP="007D47FB">
      <w:pPr>
        <w:pStyle w:val="Placeholder"/>
      </w:pPr>
      <w:r>
        <w:rPr>
          <w:rStyle w:val="CharDivNo"/>
        </w:rPr>
        <w:t xml:space="preserve">  </w:t>
      </w:r>
      <w:r>
        <w:rPr>
          <w:rStyle w:val="CharDivText"/>
        </w:rPr>
        <w:t xml:space="preserve">  </w:t>
      </w:r>
    </w:p>
    <w:p w14:paraId="601AEDC5" w14:textId="77777777" w:rsidR="007D47FB" w:rsidRPr="00CA74E4" w:rsidRDefault="007D47FB" w:rsidP="007D47FB">
      <w:pPr>
        <w:pStyle w:val="PageBreak"/>
      </w:pPr>
      <w:r w:rsidRPr="00CA74E4">
        <w:br w:type="page"/>
      </w:r>
    </w:p>
    <w:p w14:paraId="042085E6" w14:textId="77777777" w:rsidR="00762E82" w:rsidRPr="00D6541D" w:rsidRDefault="005E6008" w:rsidP="005E6008">
      <w:pPr>
        <w:pStyle w:val="AH2Part"/>
      </w:pPr>
      <w:bookmarkStart w:id="8" w:name="_Toc160782347"/>
      <w:r w:rsidRPr="00D6541D">
        <w:rPr>
          <w:rStyle w:val="CharPartNo"/>
        </w:rPr>
        <w:lastRenderedPageBreak/>
        <w:t>Part 1</w:t>
      </w:r>
      <w:r w:rsidRPr="005B2BEB">
        <w:tab/>
      </w:r>
      <w:r w:rsidR="00762E82" w:rsidRPr="00D6541D">
        <w:rPr>
          <w:rStyle w:val="CharPartText"/>
        </w:rPr>
        <w:t>Preliminary</w:t>
      </w:r>
      <w:bookmarkEnd w:id="8"/>
    </w:p>
    <w:p w14:paraId="6EBD682C" w14:textId="77777777" w:rsidR="007C00C9" w:rsidRPr="005B2BEB" w:rsidRDefault="005E6008" w:rsidP="005E6008">
      <w:pPr>
        <w:pStyle w:val="AH5Sec"/>
      </w:pPr>
      <w:bookmarkStart w:id="9" w:name="_Toc160782348"/>
      <w:r w:rsidRPr="00D6541D">
        <w:rPr>
          <w:rStyle w:val="CharSectNo"/>
        </w:rPr>
        <w:t>1</w:t>
      </w:r>
      <w:r w:rsidRPr="005B2BEB">
        <w:tab/>
      </w:r>
      <w:r w:rsidR="007C00C9" w:rsidRPr="005B2BEB">
        <w:t>Name of Act</w:t>
      </w:r>
      <w:bookmarkEnd w:id="9"/>
    </w:p>
    <w:p w14:paraId="735252D9" w14:textId="77777777" w:rsidR="007C00C9" w:rsidRPr="005B2BEB" w:rsidRDefault="007C00C9">
      <w:pPr>
        <w:pStyle w:val="Amainreturn"/>
      </w:pPr>
      <w:r w:rsidRPr="005B2BEB">
        <w:t xml:space="preserve">This Act is the </w:t>
      </w:r>
      <w:r w:rsidR="00514AD0" w:rsidRPr="005E6008">
        <w:rPr>
          <w:rStyle w:val="charItals"/>
        </w:rPr>
        <w:t>Building and Construction Industry (Security of Payment) Act 2009</w:t>
      </w:r>
      <w:r w:rsidRPr="005B2BEB">
        <w:t>.</w:t>
      </w:r>
    </w:p>
    <w:p w14:paraId="38413A34" w14:textId="77777777" w:rsidR="007C00C9" w:rsidRPr="005B2BEB" w:rsidRDefault="005E6008" w:rsidP="005E6008">
      <w:pPr>
        <w:pStyle w:val="AH5Sec"/>
      </w:pPr>
      <w:bookmarkStart w:id="10" w:name="_Toc160782349"/>
      <w:r w:rsidRPr="00D6541D">
        <w:rPr>
          <w:rStyle w:val="CharSectNo"/>
        </w:rPr>
        <w:t>3</w:t>
      </w:r>
      <w:r w:rsidRPr="005B2BEB">
        <w:tab/>
      </w:r>
      <w:r w:rsidR="007C00C9" w:rsidRPr="005B2BEB">
        <w:t>Dictionary</w:t>
      </w:r>
      <w:bookmarkEnd w:id="10"/>
    </w:p>
    <w:p w14:paraId="3962C1F8" w14:textId="77777777" w:rsidR="007C00C9" w:rsidRPr="005B2BEB" w:rsidRDefault="007C00C9" w:rsidP="00D55627">
      <w:pPr>
        <w:pStyle w:val="Amainreturn"/>
        <w:keepNext/>
      </w:pPr>
      <w:r w:rsidRPr="005B2BEB">
        <w:t>The dictionary at the end of this Act is part of this Act.</w:t>
      </w:r>
    </w:p>
    <w:p w14:paraId="1CB82236" w14:textId="77777777" w:rsidR="007C00C9" w:rsidRPr="005B2BEB" w:rsidRDefault="007C00C9">
      <w:pPr>
        <w:pStyle w:val="aNote"/>
      </w:pPr>
      <w:r w:rsidRPr="005E6008">
        <w:rPr>
          <w:rStyle w:val="charItals"/>
        </w:rPr>
        <w:t>Note 1</w:t>
      </w:r>
      <w:r w:rsidRPr="005B2BEB">
        <w:tab/>
        <w:t>The dictionary at the end of this Act defines certain terms used in this Act, and includes references (</w:t>
      </w:r>
      <w:r w:rsidRPr="005E6008">
        <w:rPr>
          <w:rStyle w:val="charBoldItals"/>
        </w:rPr>
        <w:t>signpost definitions</w:t>
      </w:r>
      <w:r w:rsidRPr="005B2BEB">
        <w:t>) to other terms defined elsewhere</w:t>
      </w:r>
      <w:r w:rsidR="008B1E25">
        <w:t xml:space="preserve"> in this Act</w:t>
      </w:r>
      <w:r w:rsidRPr="005B2BEB">
        <w:t>.</w:t>
      </w:r>
    </w:p>
    <w:p w14:paraId="5F05204C" w14:textId="37DC503D" w:rsidR="007C00C9" w:rsidRPr="005B2BEB" w:rsidRDefault="007C00C9" w:rsidP="00D55627">
      <w:pPr>
        <w:pStyle w:val="aNoteTextss"/>
        <w:keepNext/>
      </w:pPr>
      <w:r w:rsidRPr="005B2BEB">
        <w:t xml:space="preserve">For example, the signpost definition </w:t>
      </w:r>
      <w:r w:rsidR="00A47A19" w:rsidRPr="005B2BEB">
        <w:t>‘</w:t>
      </w:r>
      <w:r w:rsidR="008B1E25" w:rsidRPr="005E6008">
        <w:rPr>
          <w:rStyle w:val="charBoldItals"/>
        </w:rPr>
        <w:t>adjudicated amount</w:t>
      </w:r>
      <w:r w:rsidR="008B1E25">
        <w:t>—see section 24</w:t>
      </w:r>
      <w:r w:rsidR="00BC4F93">
        <w:t>.</w:t>
      </w:r>
      <w:r w:rsidR="00A47A19" w:rsidRPr="005B2BEB">
        <w:t>’</w:t>
      </w:r>
      <w:r w:rsidRPr="005B2BEB">
        <w:t xml:space="preserve"> means that the term ‘</w:t>
      </w:r>
      <w:r w:rsidR="008B1E25">
        <w:t>adjudicated amount</w:t>
      </w:r>
      <w:r w:rsidR="00A47A19" w:rsidRPr="005B2BEB">
        <w:t>’</w:t>
      </w:r>
      <w:r w:rsidRPr="005B2BEB">
        <w:t xml:space="preserve"> is defined in that </w:t>
      </w:r>
      <w:r w:rsidR="008B1E25">
        <w:t>section</w:t>
      </w:r>
      <w:r w:rsidRPr="005B2BEB">
        <w:t>.</w:t>
      </w:r>
    </w:p>
    <w:p w14:paraId="62B4E3AA" w14:textId="5C880852" w:rsidR="007C00C9" w:rsidRPr="005B2BEB" w:rsidRDefault="007C00C9">
      <w:pPr>
        <w:pStyle w:val="aNote"/>
      </w:pPr>
      <w:r w:rsidRPr="005E6008">
        <w:rPr>
          <w:rStyle w:val="charItals"/>
        </w:rPr>
        <w:t>Note 2</w:t>
      </w:r>
      <w:r w:rsidRPr="005B2BEB">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A2C2B" w:rsidRPr="005A2C2B">
          <w:rPr>
            <w:rStyle w:val="charCitHyperlinkAbbrev"/>
          </w:rPr>
          <w:t>Legislation Act</w:t>
        </w:r>
      </w:hyperlink>
      <w:r w:rsidRPr="005B2BEB">
        <w:t>, s 155 and s 156 (1)).</w:t>
      </w:r>
    </w:p>
    <w:p w14:paraId="508EEBB7" w14:textId="77777777" w:rsidR="007C00C9" w:rsidRPr="005B2BEB" w:rsidRDefault="005E6008" w:rsidP="005E6008">
      <w:pPr>
        <w:pStyle w:val="AH5Sec"/>
      </w:pPr>
      <w:bookmarkStart w:id="11" w:name="_Toc160782350"/>
      <w:r w:rsidRPr="00D6541D">
        <w:rPr>
          <w:rStyle w:val="CharSectNo"/>
        </w:rPr>
        <w:t>4</w:t>
      </w:r>
      <w:r w:rsidRPr="005B2BEB">
        <w:tab/>
      </w:r>
      <w:r w:rsidR="007C00C9" w:rsidRPr="005B2BEB">
        <w:t>Notes</w:t>
      </w:r>
      <w:bookmarkEnd w:id="11"/>
    </w:p>
    <w:p w14:paraId="15F5A818" w14:textId="77777777" w:rsidR="007C00C9" w:rsidRPr="005B2BEB" w:rsidRDefault="007C00C9" w:rsidP="00D55627">
      <w:pPr>
        <w:pStyle w:val="Amainreturn"/>
        <w:keepNext/>
      </w:pPr>
      <w:r w:rsidRPr="005B2BEB">
        <w:t>A note included in this Act is explanatory and is not part of this Act.</w:t>
      </w:r>
    </w:p>
    <w:p w14:paraId="0C3E67AE" w14:textId="3DDDF240" w:rsidR="007C00C9" w:rsidRPr="005B2BEB" w:rsidRDefault="007C00C9">
      <w:pPr>
        <w:pStyle w:val="aNote"/>
      </w:pPr>
      <w:r w:rsidRPr="005E6008">
        <w:rPr>
          <w:rStyle w:val="charItals"/>
        </w:rPr>
        <w:t>Note</w:t>
      </w:r>
      <w:r w:rsidRPr="005E6008">
        <w:rPr>
          <w:rStyle w:val="charItals"/>
        </w:rPr>
        <w:tab/>
      </w:r>
      <w:r w:rsidRPr="005B2BEB">
        <w:t xml:space="preserve">See the </w:t>
      </w:r>
      <w:hyperlink r:id="rId28" w:tooltip="A2001-14" w:history="1">
        <w:r w:rsidR="005A2C2B" w:rsidRPr="005A2C2B">
          <w:rPr>
            <w:rStyle w:val="charCitHyperlinkAbbrev"/>
          </w:rPr>
          <w:t>Legislation Act</w:t>
        </w:r>
      </w:hyperlink>
      <w:r w:rsidRPr="005B2BEB">
        <w:t>, s 127 (1), (4) and (5) for the legal status of notes.</w:t>
      </w:r>
    </w:p>
    <w:p w14:paraId="511C3236" w14:textId="77777777" w:rsidR="007C00C9" w:rsidRPr="005B2BEB" w:rsidRDefault="005E6008" w:rsidP="005E6008">
      <w:pPr>
        <w:pStyle w:val="AH5Sec"/>
      </w:pPr>
      <w:bookmarkStart w:id="12" w:name="_Toc160782351"/>
      <w:r w:rsidRPr="00D6541D">
        <w:rPr>
          <w:rStyle w:val="CharSectNo"/>
        </w:rPr>
        <w:lastRenderedPageBreak/>
        <w:t>5</w:t>
      </w:r>
      <w:r w:rsidRPr="005B2BEB">
        <w:tab/>
      </w:r>
      <w:r w:rsidR="007C00C9" w:rsidRPr="005B2BEB">
        <w:t>Offences against Act—application of Criminal Code etc</w:t>
      </w:r>
      <w:bookmarkEnd w:id="12"/>
    </w:p>
    <w:p w14:paraId="41BF1DB4" w14:textId="77777777" w:rsidR="007C00C9" w:rsidRPr="005B2BEB" w:rsidRDefault="007C00C9" w:rsidP="00D55627">
      <w:pPr>
        <w:pStyle w:val="Amainreturn"/>
        <w:keepNext/>
      </w:pPr>
      <w:r w:rsidRPr="005B2BEB">
        <w:t>Other legislation applies in relation to offences against this Act.</w:t>
      </w:r>
    </w:p>
    <w:p w14:paraId="5BE3654B" w14:textId="77777777" w:rsidR="007C00C9" w:rsidRPr="005B2BEB" w:rsidRDefault="007C00C9" w:rsidP="00D55627">
      <w:pPr>
        <w:pStyle w:val="aNote"/>
        <w:keepNext/>
      </w:pPr>
      <w:r w:rsidRPr="005E6008">
        <w:rPr>
          <w:rStyle w:val="charItals"/>
        </w:rPr>
        <w:t>Note 1</w:t>
      </w:r>
      <w:r w:rsidRPr="005B2BEB">
        <w:tab/>
      </w:r>
      <w:r w:rsidRPr="005E6008">
        <w:rPr>
          <w:rStyle w:val="charItals"/>
        </w:rPr>
        <w:t>Criminal Code</w:t>
      </w:r>
    </w:p>
    <w:p w14:paraId="3DB1E575" w14:textId="45B91E35" w:rsidR="007C00C9" w:rsidRPr="005B2BEB" w:rsidRDefault="007C00C9" w:rsidP="00856B10">
      <w:pPr>
        <w:pStyle w:val="aNote"/>
        <w:keepNext/>
        <w:keepLines/>
        <w:tabs>
          <w:tab w:val="left" w:pos="5520"/>
        </w:tabs>
        <w:spacing w:before="20"/>
        <w:ind w:firstLine="0"/>
      </w:pPr>
      <w:r w:rsidRPr="005B2BEB">
        <w:t xml:space="preserve">The </w:t>
      </w:r>
      <w:hyperlink r:id="rId29" w:tooltip="A2002-51" w:history="1">
        <w:r w:rsidR="005A2C2B" w:rsidRPr="005A2C2B">
          <w:rPr>
            <w:rStyle w:val="charCitHyperlinkAbbrev"/>
          </w:rPr>
          <w:t>Criminal Code</w:t>
        </w:r>
      </w:hyperlink>
      <w:r w:rsidRPr="005B2BEB">
        <w:t xml:space="preserve">, ch 2 applies to all offences against this Act (see Code, pt 2.1).  </w:t>
      </w:r>
    </w:p>
    <w:p w14:paraId="6CBC92F7" w14:textId="77777777" w:rsidR="007C00C9" w:rsidRPr="005B2BEB" w:rsidRDefault="007C00C9" w:rsidP="00856B10">
      <w:pPr>
        <w:pStyle w:val="aNoteText"/>
        <w:keepNext/>
        <w:keepLines/>
      </w:pPr>
      <w:r w:rsidRPr="005B2BEB">
        <w:t>The chapter sets out the general principles of criminal responsibility (including burdens of proof and general defences), and defines terms used for offences to which the Code applies (eg </w:t>
      </w:r>
      <w:r w:rsidRPr="005E6008">
        <w:rPr>
          <w:rStyle w:val="charBoldItals"/>
        </w:rPr>
        <w:t>conduct</w:t>
      </w:r>
      <w:r w:rsidRPr="005B2BEB">
        <w:t xml:space="preserve">, </w:t>
      </w:r>
      <w:r w:rsidRPr="005E6008">
        <w:rPr>
          <w:rStyle w:val="charBoldItals"/>
        </w:rPr>
        <w:t>intention</w:t>
      </w:r>
      <w:r w:rsidRPr="005B2BEB">
        <w:t xml:space="preserve">, </w:t>
      </w:r>
      <w:r w:rsidRPr="005E6008">
        <w:rPr>
          <w:rStyle w:val="charBoldItals"/>
        </w:rPr>
        <w:t>recklessness</w:t>
      </w:r>
      <w:r w:rsidRPr="005B2BEB">
        <w:t xml:space="preserve"> and </w:t>
      </w:r>
      <w:r w:rsidRPr="005E6008">
        <w:rPr>
          <w:rStyle w:val="charBoldItals"/>
        </w:rPr>
        <w:t>strict liability</w:t>
      </w:r>
      <w:r w:rsidRPr="005B2BEB">
        <w:t>).</w:t>
      </w:r>
    </w:p>
    <w:p w14:paraId="195F094A" w14:textId="77777777" w:rsidR="007C00C9" w:rsidRPr="005E6008" w:rsidRDefault="007C00C9" w:rsidP="00564A76">
      <w:pPr>
        <w:pStyle w:val="aNote"/>
        <w:keepNext/>
        <w:rPr>
          <w:rStyle w:val="charItals"/>
        </w:rPr>
      </w:pPr>
      <w:r w:rsidRPr="005E6008">
        <w:rPr>
          <w:rStyle w:val="charItals"/>
        </w:rPr>
        <w:t>Note 2</w:t>
      </w:r>
      <w:r w:rsidRPr="005E6008">
        <w:rPr>
          <w:rStyle w:val="charItals"/>
        </w:rPr>
        <w:tab/>
        <w:t>Penalty units</w:t>
      </w:r>
    </w:p>
    <w:p w14:paraId="6DF42396" w14:textId="517B6BB2" w:rsidR="007C00C9" w:rsidRPr="005B2BEB" w:rsidRDefault="007C00C9">
      <w:pPr>
        <w:pStyle w:val="aNoteText"/>
      </w:pPr>
      <w:r w:rsidRPr="005B2BEB">
        <w:t xml:space="preserve">The </w:t>
      </w:r>
      <w:hyperlink r:id="rId30" w:tooltip="A2001-14" w:history="1">
        <w:r w:rsidR="005A2C2B" w:rsidRPr="005A2C2B">
          <w:rPr>
            <w:rStyle w:val="charCitHyperlinkAbbrev"/>
          </w:rPr>
          <w:t>Legislation Act</w:t>
        </w:r>
      </w:hyperlink>
      <w:r w:rsidRPr="005B2BEB">
        <w:t>, s 133 deals with the meaning of offence penalties that are expressed in penalty units.</w:t>
      </w:r>
    </w:p>
    <w:p w14:paraId="4A062B2D" w14:textId="77777777" w:rsidR="00252231" w:rsidRPr="005B2BEB" w:rsidRDefault="005E6008" w:rsidP="005E6008">
      <w:pPr>
        <w:pStyle w:val="AH5Sec"/>
      </w:pPr>
      <w:bookmarkStart w:id="13" w:name="_Toc160782352"/>
      <w:r w:rsidRPr="00D6541D">
        <w:rPr>
          <w:rStyle w:val="CharSectNo"/>
        </w:rPr>
        <w:t>6</w:t>
      </w:r>
      <w:r w:rsidRPr="005B2BEB">
        <w:tab/>
      </w:r>
      <w:r w:rsidR="008A3ED6" w:rsidRPr="005B2BEB">
        <w:t>Object of Act</w:t>
      </w:r>
      <w:bookmarkEnd w:id="13"/>
    </w:p>
    <w:p w14:paraId="69B33696" w14:textId="77777777" w:rsidR="00FD40A9" w:rsidRPr="005B2BEB" w:rsidRDefault="00D55627" w:rsidP="00D55627">
      <w:pPr>
        <w:pStyle w:val="Amain"/>
      </w:pPr>
      <w:r>
        <w:tab/>
      </w:r>
      <w:r w:rsidR="005E6008" w:rsidRPr="005B2BEB">
        <w:t>(1)</w:t>
      </w:r>
      <w:r w:rsidR="005E6008" w:rsidRPr="005B2BEB">
        <w:tab/>
      </w:r>
      <w:r w:rsidR="00252231" w:rsidRPr="005B2BEB">
        <w:t xml:space="preserve">The object of this Act is to ensure </w:t>
      </w:r>
      <w:r w:rsidR="00F313C0" w:rsidRPr="005B2BEB">
        <w:t xml:space="preserve">that </w:t>
      </w:r>
      <w:r w:rsidR="00FD40A9" w:rsidRPr="005B2BEB">
        <w:t xml:space="preserve">a person is entitled to receive, and is able to recover, progress payments if the </w:t>
      </w:r>
      <w:r w:rsidR="00252231" w:rsidRPr="005B2BEB">
        <w:t>person</w:t>
      </w:r>
      <w:r w:rsidR="00FD40A9" w:rsidRPr="005B2BEB">
        <w:t>—</w:t>
      </w:r>
    </w:p>
    <w:p w14:paraId="1B41FF26" w14:textId="77777777" w:rsidR="00FD40A9" w:rsidRPr="005B2BEB" w:rsidRDefault="00D55627" w:rsidP="00D55627">
      <w:pPr>
        <w:pStyle w:val="Apara"/>
      </w:pPr>
      <w:r>
        <w:tab/>
      </w:r>
      <w:r w:rsidR="005E6008" w:rsidRPr="005B2BEB">
        <w:t>(a)</w:t>
      </w:r>
      <w:r w:rsidR="005E6008" w:rsidRPr="005B2BEB">
        <w:tab/>
      </w:r>
      <w:r w:rsidR="00252231" w:rsidRPr="005B2BEB">
        <w:t xml:space="preserve">undertakes to carry out </w:t>
      </w:r>
      <w:r w:rsidR="00443C1B" w:rsidRPr="005B2BEB">
        <w:t xml:space="preserve">construction work under certain </w:t>
      </w:r>
      <w:r w:rsidR="00252231" w:rsidRPr="005B2BEB">
        <w:t>construction contract</w:t>
      </w:r>
      <w:r w:rsidR="00443C1B" w:rsidRPr="005B2BEB">
        <w:t>s</w:t>
      </w:r>
      <w:r w:rsidR="00FD40A9" w:rsidRPr="005B2BEB">
        <w:t>; or</w:t>
      </w:r>
    </w:p>
    <w:p w14:paraId="4DE6026F" w14:textId="77777777" w:rsidR="008A3ED6" w:rsidRPr="005B2BEB" w:rsidRDefault="00D55627" w:rsidP="00D55627">
      <w:pPr>
        <w:pStyle w:val="Apara"/>
      </w:pPr>
      <w:r>
        <w:tab/>
      </w:r>
      <w:r w:rsidR="005E6008" w:rsidRPr="005B2BEB">
        <w:t>(b)</w:t>
      </w:r>
      <w:r w:rsidR="005E6008" w:rsidRPr="005B2BEB">
        <w:tab/>
      </w:r>
      <w:r w:rsidR="00FD40A9" w:rsidRPr="005B2BEB">
        <w:t xml:space="preserve">undertakes to supply related goods and services under </w:t>
      </w:r>
      <w:r w:rsidR="00443C1B" w:rsidRPr="005B2BEB">
        <w:t>certain</w:t>
      </w:r>
      <w:r w:rsidR="00FD40A9" w:rsidRPr="005B2BEB">
        <w:t xml:space="preserve"> construction contract</w:t>
      </w:r>
      <w:r w:rsidR="00443C1B" w:rsidRPr="005B2BEB">
        <w:t>s</w:t>
      </w:r>
      <w:r w:rsidR="00FD40A9" w:rsidRPr="005B2BEB">
        <w:t>.</w:t>
      </w:r>
    </w:p>
    <w:p w14:paraId="0BF84DEB" w14:textId="77777777" w:rsidR="00FD40A9" w:rsidRPr="005B2BEB" w:rsidRDefault="00D55627" w:rsidP="00D55627">
      <w:pPr>
        <w:pStyle w:val="Amain"/>
      </w:pPr>
      <w:r>
        <w:tab/>
      </w:r>
      <w:r w:rsidR="005E6008" w:rsidRPr="005B2BEB">
        <w:t>(2)</w:t>
      </w:r>
      <w:r w:rsidR="005E6008" w:rsidRPr="005B2BEB">
        <w:tab/>
      </w:r>
      <w:r w:rsidR="00F313C0" w:rsidRPr="005B2BEB">
        <w:t xml:space="preserve">In </w:t>
      </w:r>
      <w:r w:rsidR="00FD40A9" w:rsidRPr="005B2BEB">
        <w:t>particular</w:t>
      </w:r>
      <w:r w:rsidR="00F313C0" w:rsidRPr="005B2BEB">
        <w:t>, this Act</w:t>
      </w:r>
      <w:r w:rsidR="00FD40A9" w:rsidRPr="005B2BEB">
        <w:t>—</w:t>
      </w:r>
    </w:p>
    <w:p w14:paraId="4FD1F1EF" w14:textId="77777777" w:rsidR="008A3ED6" w:rsidRPr="005B2BEB" w:rsidRDefault="00D55627" w:rsidP="00D55627">
      <w:pPr>
        <w:pStyle w:val="Apara"/>
      </w:pPr>
      <w:r>
        <w:tab/>
      </w:r>
      <w:r w:rsidR="005E6008" w:rsidRPr="005B2BEB">
        <w:t>(a)</w:t>
      </w:r>
      <w:r w:rsidR="005E6008" w:rsidRPr="005B2BEB">
        <w:tab/>
      </w:r>
      <w:r w:rsidR="00FD40A9" w:rsidRPr="005B2BEB">
        <w:t>g</w:t>
      </w:r>
      <w:r w:rsidR="00252231" w:rsidRPr="005B2BEB">
        <w:t>rant</w:t>
      </w:r>
      <w:r w:rsidR="00F313C0" w:rsidRPr="005B2BEB">
        <w:t xml:space="preserve">s an </w:t>
      </w:r>
      <w:r w:rsidR="00252231" w:rsidRPr="005B2BEB">
        <w:t xml:space="preserve">entitlement to a </w:t>
      </w:r>
      <w:r w:rsidR="00FD40A9" w:rsidRPr="005B2BEB">
        <w:t xml:space="preserve">progress </w:t>
      </w:r>
      <w:r w:rsidR="00252231" w:rsidRPr="005B2BEB">
        <w:t xml:space="preserve">payment </w:t>
      </w:r>
      <w:r w:rsidR="00FD40A9" w:rsidRPr="005B2BEB">
        <w:t xml:space="preserve">for construction work, </w:t>
      </w:r>
      <w:r w:rsidR="00252231" w:rsidRPr="005B2BEB">
        <w:t xml:space="preserve">whether </w:t>
      </w:r>
      <w:r w:rsidR="00FD40A9" w:rsidRPr="005B2BEB">
        <w:t>or not a</w:t>
      </w:r>
      <w:r w:rsidR="00252231" w:rsidRPr="005B2BEB">
        <w:t xml:space="preserve"> construction contract </w:t>
      </w:r>
      <w:r w:rsidR="00FD40A9" w:rsidRPr="005B2BEB">
        <w:t>provides for progress payments; and</w:t>
      </w:r>
    </w:p>
    <w:p w14:paraId="443B3531" w14:textId="77777777" w:rsidR="00252231" w:rsidRPr="005B2BEB" w:rsidRDefault="00D55627" w:rsidP="00D55627">
      <w:pPr>
        <w:pStyle w:val="Apara"/>
      </w:pPr>
      <w:r>
        <w:tab/>
      </w:r>
      <w:r w:rsidR="005E6008" w:rsidRPr="005B2BEB">
        <w:t>(b)</w:t>
      </w:r>
      <w:r w:rsidR="005E6008" w:rsidRPr="005B2BEB">
        <w:tab/>
      </w:r>
      <w:r w:rsidR="00252231" w:rsidRPr="005B2BEB">
        <w:t>establish</w:t>
      </w:r>
      <w:r w:rsidR="00F313C0" w:rsidRPr="005B2BEB">
        <w:t>es</w:t>
      </w:r>
      <w:r w:rsidR="00252231" w:rsidRPr="005B2BEB">
        <w:t xml:space="preserve"> a </w:t>
      </w:r>
      <w:r w:rsidR="00FD40A9" w:rsidRPr="005B2BEB">
        <w:t xml:space="preserve">recovery </w:t>
      </w:r>
      <w:r w:rsidR="00252231" w:rsidRPr="005B2BEB">
        <w:t xml:space="preserve">procedure </w:t>
      </w:r>
      <w:r w:rsidR="00F313C0" w:rsidRPr="005B2BEB">
        <w:t>for construction work</w:t>
      </w:r>
      <w:r w:rsidR="004805EF" w:rsidRPr="005B2BEB">
        <w:t xml:space="preserve"> progress payments</w:t>
      </w:r>
      <w:r w:rsidR="00F313C0" w:rsidRPr="005B2BEB">
        <w:t>.</w:t>
      </w:r>
    </w:p>
    <w:p w14:paraId="2E746AB3" w14:textId="77777777" w:rsidR="00872597" w:rsidRPr="005B2BEB" w:rsidRDefault="00872597" w:rsidP="00D55627">
      <w:pPr>
        <w:pStyle w:val="PageBreak"/>
        <w:suppressLineNumbers/>
      </w:pPr>
      <w:r w:rsidRPr="005B2BEB">
        <w:br w:type="page"/>
      </w:r>
    </w:p>
    <w:p w14:paraId="432E1CF5" w14:textId="77777777" w:rsidR="00872597" w:rsidRPr="00D6541D" w:rsidRDefault="005E6008" w:rsidP="005E6008">
      <w:pPr>
        <w:pStyle w:val="AH2Part"/>
      </w:pPr>
      <w:bookmarkStart w:id="14" w:name="_Toc160782353"/>
      <w:r w:rsidRPr="00D6541D">
        <w:rPr>
          <w:rStyle w:val="CharPartNo"/>
        </w:rPr>
        <w:lastRenderedPageBreak/>
        <w:t>Part 2</w:t>
      </w:r>
      <w:r w:rsidRPr="005B2BEB">
        <w:tab/>
      </w:r>
      <w:r w:rsidR="00872597" w:rsidRPr="00D6541D">
        <w:rPr>
          <w:rStyle w:val="CharPartText"/>
        </w:rPr>
        <w:t>Important concepts</w:t>
      </w:r>
      <w:bookmarkEnd w:id="14"/>
    </w:p>
    <w:p w14:paraId="5B19CB3A" w14:textId="77777777" w:rsidR="00872597" w:rsidRPr="00D6541D" w:rsidRDefault="005E6008" w:rsidP="005E6008">
      <w:pPr>
        <w:pStyle w:val="AH3Div"/>
      </w:pPr>
      <w:bookmarkStart w:id="15" w:name="_Toc160782354"/>
      <w:r w:rsidRPr="00D6541D">
        <w:rPr>
          <w:rStyle w:val="CharDivNo"/>
        </w:rPr>
        <w:t>Division 2.1</w:t>
      </w:r>
      <w:r w:rsidRPr="005B2BEB">
        <w:tab/>
      </w:r>
      <w:r w:rsidR="00872597" w:rsidRPr="00D6541D">
        <w:rPr>
          <w:rStyle w:val="CharDivText"/>
        </w:rPr>
        <w:t>Meaning of terms</w:t>
      </w:r>
      <w:bookmarkEnd w:id="15"/>
    </w:p>
    <w:p w14:paraId="07966350" w14:textId="77777777" w:rsidR="00872597" w:rsidRPr="005B2BEB" w:rsidRDefault="005E6008" w:rsidP="005E6008">
      <w:pPr>
        <w:pStyle w:val="AH5Sec"/>
      </w:pPr>
      <w:bookmarkStart w:id="16" w:name="_Toc160782355"/>
      <w:r w:rsidRPr="00D6541D">
        <w:rPr>
          <w:rStyle w:val="CharSectNo"/>
        </w:rPr>
        <w:t>7</w:t>
      </w:r>
      <w:r w:rsidRPr="005B2BEB">
        <w:tab/>
      </w:r>
      <w:r w:rsidR="00872597" w:rsidRPr="005B2BEB">
        <w:t xml:space="preserve">Meaning </w:t>
      </w:r>
      <w:r w:rsidR="00252231" w:rsidRPr="005B2BEB">
        <w:t xml:space="preserve">of </w:t>
      </w:r>
      <w:r w:rsidR="00252231" w:rsidRPr="005A2C2B">
        <w:rPr>
          <w:rStyle w:val="charItals"/>
        </w:rPr>
        <w:t>construction work</w:t>
      </w:r>
      <w:bookmarkEnd w:id="16"/>
    </w:p>
    <w:p w14:paraId="2F6CB57A" w14:textId="77777777" w:rsidR="00FD40A9" w:rsidRPr="005B2BEB" w:rsidRDefault="00D55627" w:rsidP="00D55627">
      <w:pPr>
        <w:pStyle w:val="Amain"/>
        <w:keepNext/>
      </w:pPr>
      <w:r>
        <w:tab/>
      </w:r>
      <w:r w:rsidR="005E6008" w:rsidRPr="005B2BEB">
        <w:t>(1)</w:t>
      </w:r>
      <w:r w:rsidR="005E6008" w:rsidRPr="005B2BEB">
        <w:tab/>
      </w:r>
      <w:r w:rsidR="00FD40A9" w:rsidRPr="005B2BEB">
        <w:t>In this Act:</w:t>
      </w:r>
      <w:r w:rsidR="00252231" w:rsidRPr="005B2BEB">
        <w:t xml:space="preserve"> </w:t>
      </w:r>
    </w:p>
    <w:p w14:paraId="787AD2BF" w14:textId="77777777" w:rsidR="00252231" w:rsidRPr="005B2BEB" w:rsidRDefault="00252231" w:rsidP="00D55627">
      <w:pPr>
        <w:pStyle w:val="aDef"/>
        <w:keepNext/>
      </w:pPr>
      <w:r w:rsidRPr="005E6008">
        <w:rPr>
          <w:rStyle w:val="charBoldItals"/>
        </w:rPr>
        <w:t>construction work</w:t>
      </w:r>
      <w:r w:rsidR="006A2902">
        <w:t>—</w:t>
      </w:r>
    </w:p>
    <w:p w14:paraId="1AF3E9E4" w14:textId="77777777" w:rsidR="00FD40A9" w:rsidRPr="005B2BEB" w:rsidRDefault="00D55627" w:rsidP="00D55627">
      <w:pPr>
        <w:pStyle w:val="aDefpara"/>
      </w:pPr>
      <w:r>
        <w:tab/>
      </w:r>
      <w:r w:rsidR="005E6008" w:rsidRPr="005B2BEB">
        <w:t>(a)</w:t>
      </w:r>
      <w:r w:rsidR="005E6008" w:rsidRPr="005B2BEB">
        <w:tab/>
      </w:r>
      <w:r w:rsidR="00FD40A9" w:rsidRPr="005B2BEB">
        <w:t xml:space="preserve">includes </w:t>
      </w:r>
      <w:r w:rsidR="00252231" w:rsidRPr="005B2BEB">
        <w:t>the construction, alteration, repair, restoration, maintenance, extension, demolition or dismant</w:t>
      </w:r>
      <w:r w:rsidR="00FD40A9" w:rsidRPr="005B2BEB">
        <w:t xml:space="preserve">ling of buildings or structures, whether permanent or not, </w:t>
      </w:r>
      <w:r w:rsidR="00252231" w:rsidRPr="005B2BEB">
        <w:t>fo</w:t>
      </w:r>
      <w:r w:rsidR="00FD40A9" w:rsidRPr="005B2BEB">
        <w:t xml:space="preserve">rming, or to form, part of land; </w:t>
      </w:r>
      <w:r w:rsidR="006730F3" w:rsidRPr="005B2BEB">
        <w:t>and</w:t>
      </w:r>
    </w:p>
    <w:p w14:paraId="1A609716" w14:textId="77777777" w:rsidR="00FD40A9" w:rsidRPr="005B2BEB" w:rsidRDefault="00D55627" w:rsidP="00D55627">
      <w:pPr>
        <w:pStyle w:val="aDefpara"/>
      </w:pPr>
      <w:r>
        <w:tab/>
      </w:r>
      <w:r w:rsidR="005E6008" w:rsidRPr="005B2BEB">
        <w:t>(b)</w:t>
      </w:r>
      <w:r w:rsidR="005E6008" w:rsidRPr="005B2BEB">
        <w:tab/>
      </w:r>
      <w:r w:rsidR="00FD40A9" w:rsidRPr="005B2BEB">
        <w:t xml:space="preserve">includes </w:t>
      </w:r>
      <w:r w:rsidR="00252231" w:rsidRPr="005B2BEB">
        <w:t xml:space="preserve">the construction, alteration, repair, restoration, maintenance, extension, demolition or dismantling of any works forming, or to form, part of land, including walls, roadworks, power-lines, telecommunication apparatus, aircraft runways, docks and harbours, </w:t>
      </w:r>
      <w:r w:rsidR="00A1102A" w:rsidRPr="00BD2991">
        <w:t>light rail and other railways</w:t>
      </w:r>
      <w:r w:rsidR="00252231" w:rsidRPr="005B2BEB">
        <w:t>, inland waterways, pipelines, reservoirs, water mains, wells, sewers, industrial plant and installations for purposes of land drainage or</w:t>
      </w:r>
      <w:r w:rsidR="00252231" w:rsidRPr="005B2BEB">
        <w:rPr>
          <w:color w:val="FF0000"/>
        </w:rPr>
        <w:t xml:space="preserve"> </w:t>
      </w:r>
      <w:r w:rsidR="00252231" w:rsidRPr="005B2BEB">
        <w:t>coast protection</w:t>
      </w:r>
      <w:r w:rsidR="00FD40A9" w:rsidRPr="005B2BEB">
        <w:t>;</w:t>
      </w:r>
      <w:r w:rsidR="006730F3" w:rsidRPr="005B2BEB">
        <w:t xml:space="preserve"> and </w:t>
      </w:r>
    </w:p>
    <w:p w14:paraId="0690F6DF" w14:textId="3388D2C2" w:rsidR="00FD40A9" w:rsidRPr="005B2BEB" w:rsidRDefault="00D55627" w:rsidP="00D55627">
      <w:pPr>
        <w:pStyle w:val="aDefpara"/>
      </w:pPr>
      <w:r>
        <w:tab/>
      </w:r>
      <w:r w:rsidR="005E6008" w:rsidRPr="005B2BEB">
        <w:t>(c)</w:t>
      </w:r>
      <w:r w:rsidR="005E6008" w:rsidRPr="005B2BEB">
        <w:tab/>
      </w:r>
      <w:r w:rsidR="00FD40A9" w:rsidRPr="005B2BEB">
        <w:t xml:space="preserve">includes </w:t>
      </w:r>
      <w:r w:rsidR="00252231" w:rsidRPr="005B2BEB">
        <w:t>the installation in any building, structure or works of fittings forming, or to form, part of land, including heating, lighting, air</w:t>
      </w:r>
      <w:r w:rsidR="000C3878">
        <w:t xml:space="preserve"> </w:t>
      </w:r>
      <w:r w:rsidR="00252231" w:rsidRPr="005B2BEB">
        <w:t>conditioning, ventilation, power supply, drainage, sanitation, water supply, fire protection, secu</w:t>
      </w:r>
      <w:r w:rsidR="00FD40A9" w:rsidRPr="005B2BEB">
        <w:t>rity and communications systems;</w:t>
      </w:r>
      <w:r w:rsidR="006730F3" w:rsidRPr="005B2BEB">
        <w:t xml:space="preserve"> and </w:t>
      </w:r>
    </w:p>
    <w:p w14:paraId="025B6E41" w14:textId="77777777" w:rsidR="00FD40A9" w:rsidRPr="005B2BEB" w:rsidRDefault="00D55627" w:rsidP="00D55627">
      <w:pPr>
        <w:pStyle w:val="aDefpara"/>
      </w:pPr>
      <w:r>
        <w:tab/>
      </w:r>
      <w:r w:rsidR="005E6008" w:rsidRPr="005B2BEB">
        <w:t>(d)</w:t>
      </w:r>
      <w:r w:rsidR="005E6008" w:rsidRPr="005B2BEB">
        <w:tab/>
      </w:r>
      <w:r w:rsidR="00FD40A9" w:rsidRPr="005B2BEB">
        <w:t xml:space="preserve">includes </w:t>
      </w:r>
      <w:r w:rsidR="00252231" w:rsidRPr="005B2BEB">
        <w:t>the external or internal cleaning of buildings, structures and works, so far as it is carried out in the course of their construction, alteration, repair, restoration, maintenance or extension</w:t>
      </w:r>
      <w:r w:rsidR="00FD40A9" w:rsidRPr="005B2BEB">
        <w:t>;</w:t>
      </w:r>
      <w:r w:rsidR="006730F3" w:rsidRPr="005B2BEB">
        <w:t xml:space="preserve"> and </w:t>
      </w:r>
    </w:p>
    <w:p w14:paraId="08A171A8" w14:textId="77777777" w:rsidR="00FD40A9" w:rsidRPr="005B2BEB" w:rsidRDefault="00D55627" w:rsidP="00CC0E35">
      <w:pPr>
        <w:pStyle w:val="aDefpara"/>
        <w:keepNext/>
      </w:pPr>
      <w:r>
        <w:lastRenderedPageBreak/>
        <w:tab/>
      </w:r>
      <w:r w:rsidR="005E6008" w:rsidRPr="005B2BEB">
        <w:t>(e)</w:t>
      </w:r>
      <w:r w:rsidR="005E6008" w:rsidRPr="005B2BEB">
        <w:tab/>
      </w:r>
      <w:r w:rsidR="00FD40A9" w:rsidRPr="005B2BEB">
        <w:t xml:space="preserve">includes </w:t>
      </w:r>
      <w:r w:rsidR="00252231" w:rsidRPr="005B2BEB">
        <w:t xml:space="preserve">any operation which forms an integral part of, or is preparatory to or is for rendering complete, work </w:t>
      </w:r>
      <w:r w:rsidR="006730F3" w:rsidRPr="005B2BEB">
        <w:t xml:space="preserve">mentioned </w:t>
      </w:r>
      <w:r w:rsidR="00252231" w:rsidRPr="005B2BEB">
        <w:t>in paragr</w:t>
      </w:r>
      <w:r w:rsidR="00FD40A9" w:rsidRPr="005B2BEB">
        <w:t>aph (a), (b) or (c)</w:t>
      </w:r>
      <w:r w:rsidR="006730F3" w:rsidRPr="005B2BEB">
        <w:t xml:space="preserve">; and </w:t>
      </w:r>
    </w:p>
    <w:p w14:paraId="3491FCCC" w14:textId="77777777" w:rsidR="006730F3" w:rsidRPr="005B2BEB" w:rsidRDefault="008B1E25" w:rsidP="006730F3">
      <w:pPr>
        <w:pStyle w:val="aExamHdgpar"/>
      </w:pPr>
      <w:r>
        <w:t>Examples</w:t>
      </w:r>
    </w:p>
    <w:p w14:paraId="5F9BE282" w14:textId="77777777" w:rsidR="006730F3" w:rsidRPr="005B2BEB" w:rsidRDefault="006730F3" w:rsidP="006730F3">
      <w:pPr>
        <w:pStyle w:val="aExamINumpar"/>
      </w:pPr>
      <w:r w:rsidRPr="005B2BEB">
        <w:t>1</w:t>
      </w:r>
      <w:r w:rsidRPr="005B2BEB">
        <w:tab/>
      </w:r>
      <w:r w:rsidR="00252231" w:rsidRPr="005B2BEB">
        <w:t>site clearance,</w:t>
      </w:r>
      <w:r w:rsidR="00FD40A9" w:rsidRPr="005B2BEB">
        <w:t xml:space="preserve"> </w:t>
      </w:r>
      <w:r w:rsidR="00252231" w:rsidRPr="005B2BEB">
        <w:t>earth-moving, ex</w:t>
      </w:r>
      <w:r w:rsidRPr="005B2BEB">
        <w:t>cavation, tunnelling and boring</w:t>
      </w:r>
    </w:p>
    <w:p w14:paraId="7A4D7FF5" w14:textId="77777777" w:rsidR="00FD40A9" w:rsidRPr="005B2BEB" w:rsidRDefault="006730F3" w:rsidP="006730F3">
      <w:pPr>
        <w:pStyle w:val="aExamINumpar"/>
      </w:pPr>
      <w:r w:rsidRPr="005B2BEB">
        <w:t>2</w:t>
      </w:r>
      <w:r w:rsidRPr="005B2BEB">
        <w:tab/>
      </w:r>
      <w:r w:rsidR="00252231" w:rsidRPr="005B2BEB">
        <w:t>laying foundations</w:t>
      </w:r>
    </w:p>
    <w:p w14:paraId="0A32E3BA" w14:textId="77777777" w:rsidR="00FD40A9" w:rsidRPr="005B2BEB" w:rsidRDefault="006730F3" w:rsidP="006730F3">
      <w:pPr>
        <w:pStyle w:val="aExamINumpar"/>
      </w:pPr>
      <w:r w:rsidRPr="005B2BEB">
        <w:t>3</w:t>
      </w:r>
      <w:r w:rsidRPr="005B2BEB">
        <w:tab/>
      </w:r>
      <w:r w:rsidR="00252231" w:rsidRPr="005B2BEB">
        <w:t>erectin</w:t>
      </w:r>
      <w:r w:rsidR="00844701" w:rsidRPr="005B2BEB">
        <w:t>g</w:t>
      </w:r>
      <w:r w:rsidR="00252231" w:rsidRPr="005B2BEB">
        <w:t>, maint</w:t>
      </w:r>
      <w:r w:rsidR="00844701" w:rsidRPr="005B2BEB">
        <w:t>ai</w:t>
      </w:r>
      <w:r w:rsidR="00252231" w:rsidRPr="005B2BEB">
        <w:t>n</w:t>
      </w:r>
      <w:r w:rsidR="00844701" w:rsidRPr="005B2BEB">
        <w:t>ing</w:t>
      </w:r>
      <w:r w:rsidRPr="005B2BEB">
        <w:t xml:space="preserve"> or dismantling scaffolding</w:t>
      </w:r>
    </w:p>
    <w:p w14:paraId="5D5704A6" w14:textId="77777777" w:rsidR="00FD40A9" w:rsidRPr="005B2BEB" w:rsidRDefault="006730F3" w:rsidP="006730F3">
      <w:pPr>
        <w:pStyle w:val="aExamINumpar"/>
      </w:pPr>
      <w:r w:rsidRPr="005B2BEB">
        <w:t>4</w:t>
      </w:r>
      <w:r w:rsidRPr="005B2BEB">
        <w:tab/>
      </w:r>
      <w:r w:rsidR="00252231" w:rsidRPr="005B2BEB">
        <w:t>prefabricatin</w:t>
      </w:r>
      <w:r w:rsidR="00844701" w:rsidRPr="005B2BEB">
        <w:t>g</w:t>
      </w:r>
      <w:r w:rsidR="00252231" w:rsidRPr="005B2BEB">
        <w:t xml:space="preserve"> components to form part of any building, structure or works, whether carried out on-site or off-site</w:t>
      </w:r>
    </w:p>
    <w:p w14:paraId="6E5A4957" w14:textId="77777777" w:rsidR="00FD40A9" w:rsidRPr="005B2BEB" w:rsidRDefault="006730F3" w:rsidP="006730F3">
      <w:pPr>
        <w:pStyle w:val="aExamINumpar"/>
      </w:pPr>
      <w:r w:rsidRPr="005B2BEB">
        <w:t>5</w:t>
      </w:r>
      <w:r w:rsidRPr="005B2BEB">
        <w:tab/>
      </w:r>
      <w:r w:rsidR="00252231" w:rsidRPr="005B2BEB">
        <w:t>site restoration, landscaping and provi</w:t>
      </w:r>
      <w:r w:rsidR="00844701" w:rsidRPr="005B2BEB">
        <w:t>ding</w:t>
      </w:r>
      <w:r w:rsidR="00252231" w:rsidRPr="005B2BEB">
        <w:t xml:space="preserve"> </w:t>
      </w:r>
      <w:r w:rsidR="00FD40A9" w:rsidRPr="005B2BEB">
        <w:t>roadways and other access works</w:t>
      </w:r>
    </w:p>
    <w:p w14:paraId="18BC842C" w14:textId="77777777" w:rsidR="00BC4C0F" w:rsidRPr="005B2BEB" w:rsidRDefault="00D55627" w:rsidP="00D55627">
      <w:pPr>
        <w:pStyle w:val="aDefpara"/>
      </w:pPr>
      <w:r>
        <w:tab/>
      </w:r>
      <w:r w:rsidR="005E6008" w:rsidRPr="005B2BEB">
        <w:t>(f)</w:t>
      </w:r>
      <w:r w:rsidR="005E6008" w:rsidRPr="005B2BEB">
        <w:tab/>
      </w:r>
      <w:r w:rsidR="00FD40A9" w:rsidRPr="005B2BEB">
        <w:t xml:space="preserve">includes </w:t>
      </w:r>
      <w:r w:rsidR="00252231" w:rsidRPr="005B2BEB">
        <w:t>painting or decorating the internal or external surfaces of a</w:t>
      </w:r>
      <w:r w:rsidR="00FD40A9" w:rsidRPr="005B2BEB">
        <w:t>ny building, structure or works;</w:t>
      </w:r>
      <w:r w:rsidR="006730F3" w:rsidRPr="005B2BEB">
        <w:t xml:space="preserve"> </w:t>
      </w:r>
      <w:r w:rsidR="008B1E25">
        <w:t>and</w:t>
      </w:r>
    </w:p>
    <w:p w14:paraId="13273F50" w14:textId="426E413C" w:rsidR="00252231" w:rsidRPr="005B2BEB" w:rsidRDefault="00D55627" w:rsidP="00D55627">
      <w:pPr>
        <w:pStyle w:val="aDefpara"/>
      </w:pPr>
      <w:r>
        <w:tab/>
      </w:r>
      <w:r w:rsidR="005E6008" w:rsidRPr="005B2BEB">
        <w:t>(g)</w:t>
      </w:r>
      <w:r w:rsidR="005E6008" w:rsidRPr="005B2BEB">
        <w:tab/>
      </w:r>
      <w:r w:rsidR="00BC4C0F" w:rsidRPr="005B2BEB">
        <w:t xml:space="preserve">includes building work within the meaning of the </w:t>
      </w:r>
      <w:hyperlink r:id="rId31" w:tooltip="A2004-11" w:history="1">
        <w:r w:rsidR="005A2C2B" w:rsidRPr="005A2C2B">
          <w:rPr>
            <w:rStyle w:val="charCitHyperlinkItal"/>
          </w:rPr>
          <w:t>Building Act 2004</w:t>
        </w:r>
      </w:hyperlink>
      <w:r w:rsidR="00BC4C0F" w:rsidRPr="005B2BEB">
        <w:t xml:space="preserve">; </w:t>
      </w:r>
      <w:r w:rsidR="006730F3" w:rsidRPr="005B2BEB">
        <w:t>but</w:t>
      </w:r>
    </w:p>
    <w:p w14:paraId="63B4A3CC" w14:textId="77777777" w:rsidR="006730F3" w:rsidRPr="005B2BEB" w:rsidRDefault="00D55627" w:rsidP="00D55627">
      <w:pPr>
        <w:pStyle w:val="aDefpara"/>
      </w:pPr>
      <w:r>
        <w:tab/>
      </w:r>
      <w:r w:rsidR="005E6008" w:rsidRPr="005B2BEB">
        <w:t>(h)</w:t>
      </w:r>
      <w:r w:rsidR="005E6008" w:rsidRPr="005B2BEB">
        <w:tab/>
      </w:r>
      <w:r w:rsidR="00FD40A9" w:rsidRPr="005B2BEB">
        <w:t>does not include</w:t>
      </w:r>
      <w:r w:rsidR="006730F3" w:rsidRPr="005B2BEB">
        <w:t>—</w:t>
      </w:r>
    </w:p>
    <w:p w14:paraId="23FCAABE" w14:textId="77777777" w:rsidR="006730F3" w:rsidRPr="005B2BEB" w:rsidRDefault="00D55627" w:rsidP="00D55627">
      <w:pPr>
        <w:pStyle w:val="Asubpara"/>
      </w:pPr>
      <w:r>
        <w:tab/>
      </w:r>
      <w:r w:rsidR="005E6008" w:rsidRPr="005B2BEB">
        <w:t>(i)</w:t>
      </w:r>
      <w:r w:rsidR="005E6008" w:rsidRPr="005B2BEB">
        <w:tab/>
      </w:r>
      <w:r w:rsidR="00252231" w:rsidRPr="005B2BEB">
        <w:t>drilling for, or ex</w:t>
      </w:r>
      <w:r w:rsidR="00FD40A9" w:rsidRPr="005B2BEB">
        <w:t>traction of, oil or natural gas;</w:t>
      </w:r>
      <w:r w:rsidR="006730F3" w:rsidRPr="005B2BEB">
        <w:t xml:space="preserve"> or</w:t>
      </w:r>
    </w:p>
    <w:p w14:paraId="2F2F0880" w14:textId="77777777" w:rsidR="006730F3" w:rsidRPr="005B2BEB" w:rsidRDefault="00D55627" w:rsidP="00D55627">
      <w:pPr>
        <w:pStyle w:val="Asubpara"/>
      </w:pPr>
      <w:r>
        <w:tab/>
      </w:r>
      <w:r w:rsidR="005E6008" w:rsidRPr="005B2BEB">
        <w:t>(ii)</w:t>
      </w:r>
      <w:r w:rsidR="005E6008" w:rsidRPr="005B2BEB">
        <w:tab/>
      </w:r>
      <w:r w:rsidR="00252231" w:rsidRPr="005B2BEB">
        <w:t>extractin</w:t>
      </w:r>
      <w:r w:rsidR="00844701" w:rsidRPr="005B2BEB">
        <w:t>g</w:t>
      </w:r>
      <w:r w:rsidR="00252231" w:rsidRPr="005B2BEB">
        <w:t xml:space="preserve"> (whether by underground or surface working) minerals, including tunnelling or boring, or constructing unde</w:t>
      </w:r>
      <w:r w:rsidR="00443C1B" w:rsidRPr="005B2BEB">
        <w:t>rground works, for that purpose.</w:t>
      </w:r>
    </w:p>
    <w:p w14:paraId="3A65E94C" w14:textId="77777777" w:rsidR="00443C1B" w:rsidRDefault="00D55627" w:rsidP="00D55627">
      <w:pPr>
        <w:pStyle w:val="Amain"/>
      </w:pPr>
      <w:r>
        <w:tab/>
      </w:r>
      <w:r w:rsidR="005E6008" w:rsidRPr="005B2BEB">
        <w:t>(2)</w:t>
      </w:r>
      <w:r w:rsidR="005E6008" w:rsidRPr="005B2BEB">
        <w:tab/>
      </w:r>
      <w:r w:rsidR="00443C1B" w:rsidRPr="005B2BEB">
        <w:t>A regulation may provide that work is, or is not, construction work for this Act.</w:t>
      </w:r>
    </w:p>
    <w:p w14:paraId="72B3D76E" w14:textId="77777777" w:rsidR="00A1102A" w:rsidRPr="00BD2991" w:rsidRDefault="00A1102A" w:rsidP="00A1102A">
      <w:pPr>
        <w:pStyle w:val="Amain"/>
      </w:pPr>
      <w:r w:rsidRPr="00BD2991">
        <w:tab/>
        <w:t>(3)</w:t>
      </w:r>
      <w:r w:rsidRPr="00BD2991">
        <w:tab/>
        <w:t>In this section:</w:t>
      </w:r>
    </w:p>
    <w:p w14:paraId="785C9A75" w14:textId="3DCE7FEA" w:rsidR="00A1102A" w:rsidRPr="00BD2991" w:rsidRDefault="00A1102A" w:rsidP="00A1102A">
      <w:pPr>
        <w:pStyle w:val="aDef"/>
      </w:pPr>
      <w:r w:rsidRPr="00BD2991">
        <w:rPr>
          <w:rStyle w:val="charBoldItals"/>
        </w:rPr>
        <w:t>light rail</w:t>
      </w:r>
      <w:r w:rsidRPr="00BD2991">
        <w:t xml:space="preserve">—see the </w:t>
      </w:r>
      <w:hyperlink r:id="rId32" w:tooltip="A1999-77" w:history="1">
        <w:r w:rsidRPr="00BD2991">
          <w:rPr>
            <w:rStyle w:val="charCitHyperlinkItal"/>
          </w:rPr>
          <w:t>Road Transport (General) Act 1999</w:t>
        </w:r>
      </w:hyperlink>
      <w:r w:rsidRPr="00BD2991">
        <w:t>, dictionary.</w:t>
      </w:r>
    </w:p>
    <w:p w14:paraId="139E7251" w14:textId="77777777" w:rsidR="00252231" w:rsidRPr="005B2BEB" w:rsidRDefault="005E6008" w:rsidP="005E6008">
      <w:pPr>
        <w:pStyle w:val="AH5Sec"/>
      </w:pPr>
      <w:bookmarkStart w:id="17" w:name="_Toc160782356"/>
      <w:r w:rsidRPr="00D6541D">
        <w:rPr>
          <w:rStyle w:val="CharSectNo"/>
        </w:rPr>
        <w:lastRenderedPageBreak/>
        <w:t>8</w:t>
      </w:r>
      <w:r w:rsidRPr="005B2BEB">
        <w:tab/>
      </w:r>
      <w:r w:rsidR="00872597" w:rsidRPr="005B2BEB">
        <w:t xml:space="preserve">Meaning of </w:t>
      </w:r>
      <w:r w:rsidR="00252231" w:rsidRPr="005A2C2B">
        <w:rPr>
          <w:rStyle w:val="charItals"/>
        </w:rPr>
        <w:t>related goods and services</w:t>
      </w:r>
      <w:bookmarkEnd w:id="17"/>
      <w:r w:rsidR="00252231" w:rsidRPr="005B2BEB">
        <w:t xml:space="preserve"> </w:t>
      </w:r>
    </w:p>
    <w:p w14:paraId="409451FC" w14:textId="77777777" w:rsidR="00FD40A9" w:rsidRPr="005B2BEB" w:rsidRDefault="00D55627" w:rsidP="00D55627">
      <w:pPr>
        <w:pStyle w:val="Amain"/>
        <w:keepNext/>
      </w:pPr>
      <w:r>
        <w:tab/>
      </w:r>
      <w:r w:rsidR="005E6008" w:rsidRPr="005B2BEB">
        <w:t>(1)</w:t>
      </w:r>
      <w:r w:rsidR="005E6008" w:rsidRPr="005B2BEB">
        <w:tab/>
      </w:r>
      <w:r w:rsidR="006730F3" w:rsidRPr="005B2BEB">
        <w:t>In this Act:</w:t>
      </w:r>
    </w:p>
    <w:p w14:paraId="151A121B" w14:textId="77777777" w:rsidR="00252231" w:rsidRPr="005B2BEB" w:rsidRDefault="00252231" w:rsidP="00D55627">
      <w:pPr>
        <w:pStyle w:val="aDef"/>
        <w:keepNext/>
      </w:pPr>
      <w:r w:rsidRPr="005E6008">
        <w:rPr>
          <w:rStyle w:val="charBoldItals"/>
        </w:rPr>
        <w:t>related goods and services</w:t>
      </w:r>
      <w:r w:rsidRPr="005B2BEB">
        <w:t xml:space="preserve"> </w:t>
      </w:r>
      <w:r w:rsidR="006730F3" w:rsidRPr="005B2BEB">
        <w:t>for construction work—</w:t>
      </w:r>
      <w:r w:rsidRPr="005B2BEB">
        <w:t xml:space="preserve"> </w:t>
      </w:r>
    </w:p>
    <w:p w14:paraId="24355C51" w14:textId="77777777" w:rsidR="00252231" w:rsidRPr="005B2BEB" w:rsidRDefault="00D55627" w:rsidP="00D55627">
      <w:pPr>
        <w:pStyle w:val="aDefpara"/>
        <w:keepNext/>
      </w:pPr>
      <w:r>
        <w:tab/>
      </w:r>
      <w:r w:rsidR="005E6008" w:rsidRPr="005B2BEB">
        <w:t>(a)</w:t>
      </w:r>
      <w:r w:rsidR="005E6008" w:rsidRPr="005B2BEB">
        <w:tab/>
      </w:r>
      <w:r w:rsidR="00FF1E03" w:rsidRPr="005B2BEB">
        <w:t xml:space="preserve">includes </w:t>
      </w:r>
      <w:r w:rsidR="00FD40A9" w:rsidRPr="005B2BEB">
        <w:t>g</w:t>
      </w:r>
      <w:r w:rsidR="00252231" w:rsidRPr="005B2BEB">
        <w:t xml:space="preserve">oods of the following kind: </w:t>
      </w:r>
    </w:p>
    <w:p w14:paraId="2E236658" w14:textId="77777777" w:rsidR="00FD40A9" w:rsidRPr="005B2BEB" w:rsidRDefault="00D55627" w:rsidP="00D55627">
      <w:pPr>
        <w:pStyle w:val="aDefsubpara"/>
      </w:pPr>
      <w:r>
        <w:tab/>
      </w:r>
      <w:r w:rsidR="005E6008" w:rsidRPr="005B2BEB">
        <w:t>(i)</w:t>
      </w:r>
      <w:r w:rsidR="005E6008" w:rsidRPr="005B2BEB">
        <w:tab/>
      </w:r>
      <w:r w:rsidR="00252231" w:rsidRPr="005B2BEB">
        <w:t>materials and components to form part of any building, structure or work</w:t>
      </w:r>
      <w:r w:rsidR="00FD40A9" w:rsidRPr="005B2BEB">
        <w:t xml:space="preserve"> arising from construction work;</w:t>
      </w:r>
    </w:p>
    <w:p w14:paraId="1F1A0C6C" w14:textId="77777777" w:rsidR="00252231" w:rsidRPr="005B2BEB" w:rsidRDefault="00D55627" w:rsidP="00D55627">
      <w:pPr>
        <w:pStyle w:val="aDefsubpara"/>
        <w:keepNext/>
      </w:pPr>
      <w:r>
        <w:tab/>
      </w:r>
      <w:r w:rsidR="005E6008" w:rsidRPr="005B2BEB">
        <w:t>(ii)</w:t>
      </w:r>
      <w:r w:rsidR="005E6008" w:rsidRPr="005B2BEB">
        <w:tab/>
      </w:r>
      <w:r w:rsidR="00252231" w:rsidRPr="005B2BEB">
        <w:t>plant or materials (whether supplied by sale, hire or otherwise) for use in connection with ca</w:t>
      </w:r>
      <w:r w:rsidR="006730F3" w:rsidRPr="005B2BEB">
        <w:t>rrying out construction work; and</w:t>
      </w:r>
    </w:p>
    <w:p w14:paraId="455B4587" w14:textId="77777777" w:rsidR="00252231" w:rsidRPr="005B2BEB" w:rsidRDefault="00D55627" w:rsidP="00D55627">
      <w:pPr>
        <w:pStyle w:val="aDefpara"/>
        <w:keepNext/>
      </w:pPr>
      <w:r>
        <w:tab/>
      </w:r>
      <w:r w:rsidR="005E6008" w:rsidRPr="005B2BEB">
        <w:t>(b)</w:t>
      </w:r>
      <w:r w:rsidR="005E6008" w:rsidRPr="005B2BEB">
        <w:tab/>
      </w:r>
      <w:r w:rsidR="00FF1E03" w:rsidRPr="005B2BEB">
        <w:t xml:space="preserve">includes </w:t>
      </w:r>
      <w:r w:rsidR="00252231" w:rsidRPr="005B2BEB">
        <w:t xml:space="preserve">services of the following kind: </w:t>
      </w:r>
    </w:p>
    <w:p w14:paraId="59873205" w14:textId="77777777" w:rsidR="00FD40A9" w:rsidRPr="005B2BEB" w:rsidRDefault="00D55627" w:rsidP="00D55627">
      <w:pPr>
        <w:pStyle w:val="aDefsubpara"/>
      </w:pPr>
      <w:r>
        <w:tab/>
      </w:r>
      <w:r w:rsidR="005E6008" w:rsidRPr="005B2BEB">
        <w:t>(i)</w:t>
      </w:r>
      <w:r w:rsidR="005E6008" w:rsidRPr="005B2BEB">
        <w:tab/>
      </w:r>
      <w:r w:rsidR="00252231" w:rsidRPr="005B2BEB">
        <w:t>the provision of labour</w:t>
      </w:r>
      <w:r w:rsidR="00FD40A9" w:rsidRPr="005B2BEB">
        <w:t xml:space="preserve"> to carry out construction work;</w:t>
      </w:r>
    </w:p>
    <w:p w14:paraId="3296CBD3" w14:textId="77777777" w:rsidR="00FD40A9" w:rsidRPr="005B2BEB" w:rsidRDefault="00D55627" w:rsidP="00D55627">
      <w:pPr>
        <w:pStyle w:val="aDefsubpara"/>
      </w:pPr>
      <w:r>
        <w:tab/>
      </w:r>
      <w:r w:rsidR="005E6008" w:rsidRPr="005B2BEB">
        <w:t>(ii)</w:t>
      </w:r>
      <w:r w:rsidR="005E6008" w:rsidRPr="005B2BEB">
        <w:tab/>
      </w:r>
      <w:r w:rsidR="00252231" w:rsidRPr="005B2BEB">
        <w:t>architectural, design, surveying or quantity surveying services i</w:t>
      </w:r>
      <w:r w:rsidR="00FD40A9" w:rsidRPr="005B2BEB">
        <w:t>n relation to construction work;</w:t>
      </w:r>
    </w:p>
    <w:p w14:paraId="5E16279B" w14:textId="77777777" w:rsidR="00FD40A9" w:rsidRPr="005B2BEB" w:rsidRDefault="00D55627" w:rsidP="00D55627">
      <w:pPr>
        <w:pStyle w:val="aDefsubpara"/>
      </w:pPr>
      <w:r>
        <w:tab/>
      </w:r>
      <w:r w:rsidR="005E6008" w:rsidRPr="005B2BEB">
        <w:t>(iii)</w:t>
      </w:r>
      <w:r w:rsidR="005E6008" w:rsidRPr="005B2BEB">
        <w:tab/>
      </w:r>
      <w:r w:rsidR="00252231" w:rsidRPr="005B2BEB">
        <w:t>building, engineering, interior or exterior decoration or landscape advisory services in relation to construction work</w:t>
      </w:r>
      <w:r w:rsidR="006730F3" w:rsidRPr="005B2BEB">
        <w:t>.</w:t>
      </w:r>
    </w:p>
    <w:p w14:paraId="12FA49DE" w14:textId="77777777" w:rsidR="00252231" w:rsidRPr="005B2BEB" w:rsidRDefault="00D55627" w:rsidP="00D55627">
      <w:pPr>
        <w:pStyle w:val="Amain"/>
      </w:pPr>
      <w:r>
        <w:tab/>
      </w:r>
      <w:r w:rsidR="005E6008" w:rsidRPr="005B2BEB">
        <w:t>(2)</w:t>
      </w:r>
      <w:r w:rsidR="005E6008" w:rsidRPr="005B2BEB">
        <w:tab/>
      </w:r>
      <w:r w:rsidR="006730F3" w:rsidRPr="005B2BEB">
        <w:t xml:space="preserve">A regulation may provide that </w:t>
      </w:r>
      <w:r w:rsidR="00252231" w:rsidRPr="005B2BEB">
        <w:t>good</w:t>
      </w:r>
      <w:r w:rsidR="00443C1B" w:rsidRPr="005B2BEB">
        <w:t>s</w:t>
      </w:r>
      <w:r w:rsidR="00252231" w:rsidRPr="005B2BEB">
        <w:t xml:space="preserve"> </w:t>
      </w:r>
      <w:r w:rsidR="00443C1B" w:rsidRPr="005B2BEB">
        <w:t xml:space="preserve">and </w:t>
      </w:r>
      <w:r w:rsidR="00252231" w:rsidRPr="005B2BEB">
        <w:t>service</w:t>
      </w:r>
      <w:r w:rsidR="00443C1B" w:rsidRPr="005B2BEB">
        <w:t>s are, or are not,</w:t>
      </w:r>
      <w:r w:rsidR="006730F3" w:rsidRPr="005B2BEB">
        <w:t xml:space="preserve"> </w:t>
      </w:r>
      <w:r w:rsidR="005E45B5" w:rsidRPr="005B2BEB">
        <w:t xml:space="preserve">related </w:t>
      </w:r>
      <w:r w:rsidR="006730F3" w:rsidRPr="005B2BEB">
        <w:t>go</w:t>
      </w:r>
      <w:r w:rsidR="00C8423F" w:rsidRPr="005B2BEB">
        <w:t>o</w:t>
      </w:r>
      <w:r w:rsidR="006730F3" w:rsidRPr="005B2BEB">
        <w:t>d</w:t>
      </w:r>
      <w:r w:rsidR="00443C1B" w:rsidRPr="005B2BEB">
        <w:t>s and</w:t>
      </w:r>
      <w:r w:rsidR="006730F3" w:rsidRPr="005B2BEB">
        <w:t xml:space="preserve"> service</w:t>
      </w:r>
      <w:r w:rsidR="00443C1B" w:rsidRPr="005B2BEB">
        <w:t>s</w:t>
      </w:r>
      <w:r w:rsidR="006730F3" w:rsidRPr="005B2BEB">
        <w:t xml:space="preserve"> for this Act.</w:t>
      </w:r>
      <w:r w:rsidR="00252231" w:rsidRPr="005B2BEB">
        <w:t xml:space="preserve"> </w:t>
      </w:r>
    </w:p>
    <w:p w14:paraId="26F073FC" w14:textId="77777777" w:rsidR="00252231" w:rsidRPr="005B2BEB" w:rsidRDefault="00D55627" w:rsidP="00D55627">
      <w:pPr>
        <w:pStyle w:val="Amain"/>
      </w:pPr>
      <w:r>
        <w:tab/>
      </w:r>
      <w:r w:rsidR="005E6008" w:rsidRPr="005B2BEB">
        <w:t>(3)</w:t>
      </w:r>
      <w:r w:rsidR="005E6008" w:rsidRPr="005B2BEB">
        <w:tab/>
      </w:r>
      <w:r w:rsidR="00252231" w:rsidRPr="005B2BEB">
        <w:t>In this Act, a reference to related goods and services includes a reference to related goods or services.</w:t>
      </w:r>
    </w:p>
    <w:p w14:paraId="719E5612" w14:textId="77777777" w:rsidR="00872597" w:rsidRPr="00D6541D" w:rsidRDefault="005E6008" w:rsidP="005E6008">
      <w:pPr>
        <w:pStyle w:val="AH3Div"/>
      </w:pPr>
      <w:bookmarkStart w:id="18" w:name="_Toc160782357"/>
      <w:r w:rsidRPr="00D6541D">
        <w:rPr>
          <w:rStyle w:val="CharDivNo"/>
        </w:rPr>
        <w:t>Division 2.2</w:t>
      </w:r>
      <w:r w:rsidRPr="005B2BEB">
        <w:tab/>
      </w:r>
      <w:r w:rsidR="00872597" w:rsidRPr="00D6541D">
        <w:rPr>
          <w:rStyle w:val="CharDivText"/>
        </w:rPr>
        <w:t>Application of Act</w:t>
      </w:r>
      <w:bookmarkEnd w:id="18"/>
    </w:p>
    <w:p w14:paraId="6258F456" w14:textId="77777777" w:rsidR="00252231" w:rsidRPr="005B2BEB" w:rsidRDefault="005E6008" w:rsidP="005E6008">
      <w:pPr>
        <w:pStyle w:val="AH5Sec"/>
      </w:pPr>
      <w:bookmarkStart w:id="19" w:name="_Toc160782358"/>
      <w:r w:rsidRPr="00D6541D">
        <w:rPr>
          <w:rStyle w:val="CharSectNo"/>
        </w:rPr>
        <w:t>9</w:t>
      </w:r>
      <w:r w:rsidRPr="005B2BEB">
        <w:tab/>
      </w:r>
      <w:r w:rsidR="00252231" w:rsidRPr="005B2BEB">
        <w:t>Application of Act</w:t>
      </w:r>
      <w:bookmarkEnd w:id="19"/>
    </w:p>
    <w:p w14:paraId="09A27491" w14:textId="77777777" w:rsidR="00023FC5" w:rsidRPr="005B2BEB" w:rsidRDefault="00D55627" w:rsidP="00D55627">
      <w:pPr>
        <w:pStyle w:val="Amain"/>
      </w:pPr>
      <w:r>
        <w:tab/>
      </w:r>
      <w:r w:rsidR="005E6008" w:rsidRPr="005B2BEB">
        <w:t>(1)</w:t>
      </w:r>
      <w:r w:rsidR="005E6008" w:rsidRPr="005B2BEB">
        <w:tab/>
      </w:r>
      <w:r w:rsidR="006730F3" w:rsidRPr="005B2BEB">
        <w:t>T</w:t>
      </w:r>
      <w:r w:rsidR="00252231" w:rsidRPr="005B2BEB">
        <w:t>his Act appli</w:t>
      </w:r>
      <w:r w:rsidR="00023FC5" w:rsidRPr="005B2BEB">
        <w:t>es to a construction contract—</w:t>
      </w:r>
    </w:p>
    <w:p w14:paraId="385E92AD" w14:textId="77777777" w:rsidR="00023FC5" w:rsidRPr="005B2BEB" w:rsidRDefault="00D55627" w:rsidP="00D55627">
      <w:pPr>
        <w:pStyle w:val="Apara"/>
      </w:pPr>
      <w:r>
        <w:tab/>
      </w:r>
      <w:r w:rsidR="005E6008" w:rsidRPr="005B2BEB">
        <w:t>(a)</w:t>
      </w:r>
      <w:r w:rsidR="005E6008" w:rsidRPr="005B2BEB">
        <w:tab/>
      </w:r>
      <w:r w:rsidR="00252231" w:rsidRPr="005B2BEB">
        <w:t>whether written or oral, or</w:t>
      </w:r>
      <w:r w:rsidR="00023FC5" w:rsidRPr="005B2BEB">
        <w:t xml:space="preserve"> partly written and partly oral;</w:t>
      </w:r>
      <w:r w:rsidR="00252231" w:rsidRPr="005B2BEB">
        <w:t xml:space="preserve"> </w:t>
      </w:r>
      <w:r w:rsidR="00023FC5" w:rsidRPr="005B2BEB">
        <w:t>and</w:t>
      </w:r>
    </w:p>
    <w:p w14:paraId="1F2DD2F0" w14:textId="77777777" w:rsidR="00023FC5" w:rsidRPr="005B2BEB" w:rsidRDefault="00D55627" w:rsidP="00D55627">
      <w:pPr>
        <w:pStyle w:val="Apara"/>
      </w:pPr>
      <w:r>
        <w:tab/>
      </w:r>
      <w:r w:rsidR="005E6008" w:rsidRPr="005B2BEB">
        <w:t>(b)</w:t>
      </w:r>
      <w:r w:rsidR="005E6008" w:rsidRPr="005B2BEB">
        <w:tab/>
      </w:r>
      <w:r w:rsidR="00023FC5" w:rsidRPr="005B2BEB">
        <w:t xml:space="preserve">whether </w:t>
      </w:r>
      <w:r w:rsidR="00252231" w:rsidRPr="005B2BEB">
        <w:t xml:space="preserve">expressed to be governed by </w:t>
      </w:r>
      <w:r w:rsidR="00650EFF" w:rsidRPr="005B2BEB">
        <w:t>a</w:t>
      </w:r>
      <w:r w:rsidR="00252231" w:rsidRPr="005B2BEB">
        <w:t xml:space="preserve"> law of </w:t>
      </w:r>
      <w:r w:rsidR="00023FC5" w:rsidRPr="005B2BEB">
        <w:t xml:space="preserve">the Territory or </w:t>
      </w:r>
      <w:r w:rsidR="00650EFF" w:rsidRPr="005B2BEB">
        <w:t xml:space="preserve">a </w:t>
      </w:r>
      <w:r w:rsidR="00023FC5" w:rsidRPr="005B2BEB">
        <w:t>law of a</w:t>
      </w:r>
      <w:r w:rsidR="00443C1B" w:rsidRPr="005B2BEB">
        <w:t xml:space="preserve">nother </w:t>
      </w:r>
      <w:r w:rsidR="00252231" w:rsidRPr="005B2BEB">
        <w:t>jurisdictio</w:t>
      </w:r>
      <w:r w:rsidR="00443C1B" w:rsidRPr="005B2BEB">
        <w:t>n</w:t>
      </w:r>
      <w:r w:rsidR="00252231" w:rsidRPr="005B2BEB">
        <w:t>.</w:t>
      </w:r>
    </w:p>
    <w:p w14:paraId="3C01FDBB" w14:textId="77777777" w:rsidR="00023FC5" w:rsidRPr="005B2BEB" w:rsidRDefault="00D55627" w:rsidP="00D55627">
      <w:pPr>
        <w:pStyle w:val="Amain"/>
        <w:keepNext/>
      </w:pPr>
      <w:r>
        <w:lastRenderedPageBreak/>
        <w:tab/>
      </w:r>
      <w:r w:rsidR="005E6008" w:rsidRPr="005B2BEB">
        <w:t>(2)</w:t>
      </w:r>
      <w:r w:rsidR="005E6008" w:rsidRPr="005B2BEB">
        <w:tab/>
      </w:r>
      <w:r w:rsidR="00252231" w:rsidRPr="005B2BEB">
        <w:t>This Act does not apply to</w:t>
      </w:r>
      <w:r w:rsidR="00023FC5" w:rsidRPr="005B2BEB">
        <w:t xml:space="preserve"> any of the following:</w:t>
      </w:r>
    </w:p>
    <w:p w14:paraId="336FBFC8" w14:textId="77777777" w:rsidR="00252231" w:rsidRPr="005B2BEB" w:rsidRDefault="00D55627" w:rsidP="00D55627">
      <w:pPr>
        <w:pStyle w:val="Apara"/>
      </w:pPr>
      <w:r>
        <w:tab/>
      </w:r>
      <w:r w:rsidR="005E6008" w:rsidRPr="005B2BEB">
        <w:t>(a)</w:t>
      </w:r>
      <w:r w:rsidR="005E6008" w:rsidRPr="005B2BEB">
        <w:tab/>
      </w:r>
      <w:r w:rsidR="00252231" w:rsidRPr="005B2BEB">
        <w:t>a construction contract that forms part of a loan agreement, a contract of guarantee or a contract of insurance under which a recognised fi</w:t>
      </w:r>
      <w:r w:rsidR="006730F3" w:rsidRPr="005B2BEB">
        <w:t>nancial institution undertakes—</w:t>
      </w:r>
    </w:p>
    <w:p w14:paraId="611D351E" w14:textId="77777777" w:rsidR="00023FC5" w:rsidRPr="005B2BEB" w:rsidRDefault="00D55627" w:rsidP="00D55627">
      <w:pPr>
        <w:pStyle w:val="Asubpara"/>
      </w:pPr>
      <w:r>
        <w:tab/>
      </w:r>
      <w:r w:rsidR="005E6008" w:rsidRPr="005B2BEB">
        <w:t>(i)</w:t>
      </w:r>
      <w:r w:rsidR="005E6008" w:rsidRPr="005B2BEB">
        <w:tab/>
      </w:r>
      <w:r w:rsidR="00023FC5" w:rsidRPr="005B2BEB">
        <w:t>t</w:t>
      </w:r>
      <w:r w:rsidR="00252231" w:rsidRPr="005B2BEB">
        <w:t>o lend money or to repay money lent</w:t>
      </w:r>
      <w:r w:rsidR="00023FC5" w:rsidRPr="005B2BEB">
        <w:t>;</w:t>
      </w:r>
      <w:r w:rsidR="00252231" w:rsidRPr="005B2BEB">
        <w:t xml:space="preserve"> or</w:t>
      </w:r>
    </w:p>
    <w:p w14:paraId="388BBB75" w14:textId="77777777" w:rsidR="00252231" w:rsidRPr="005B2BEB" w:rsidRDefault="00D55627" w:rsidP="00D55627">
      <w:pPr>
        <w:pStyle w:val="Asubpara"/>
      </w:pPr>
      <w:r>
        <w:tab/>
      </w:r>
      <w:r w:rsidR="005E6008" w:rsidRPr="005B2BEB">
        <w:t>(ii)</w:t>
      </w:r>
      <w:r w:rsidR="005E6008" w:rsidRPr="005B2BEB">
        <w:tab/>
      </w:r>
      <w:r w:rsidR="00252231" w:rsidRPr="005B2BEB">
        <w:t>to guarantee payment of money owing or repayment of money lent</w:t>
      </w:r>
      <w:r w:rsidR="00023FC5" w:rsidRPr="005B2BEB">
        <w:t>;</w:t>
      </w:r>
      <w:r w:rsidR="00252231" w:rsidRPr="005B2BEB">
        <w:t xml:space="preserve"> or</w:t>
      </w:r>
    </w:p>
    <w:p w14:paraId="63A33F22" w14:textId="77777777" w:rsidR="00252231" w:rsidRPr="005B2BEB" w:rsidRDefault="00D55627" w:rsidP="00D55627">
      <w:pPr>
        <w:pStyle w:val="Asubpara"/>
      </w:pPr>
      <w:r>
        <w:tab/>
      </w:r>
      <w:r w:rsidR="005E6008" w:rsidRPr="005B2BEB">
        <w:t>(iii)</w:t>
      </w:r>
      <w:r w:rsidR="005E6008" w:rsidRPr="005B2BEB">
        <w:tab/>
      </w:r>
      <w:r w:rsidR="00252231" w:rsidRPr="005B2BEB">
        <w:t xml:space="preserve">to provide an indemnity </w:t>
      </w:r>
      <w:r w:rsidR="006730F3" w:rsidRPr="005B2BEB">
        <w:t xml:space="preserve">in relation </w:t>
      </w:r>
      <w:r w:rsidR="00252231" w:rsidRPr="005B2BEB">
        <w:t>to construction work carried out, or related goods and services supplied, under the construction contract</w:t>
      </w:r>
      <w:r w:rsidR="00023FC5" w:rsidRPr="005B2BEB">
        <w:t>;</w:t>
      </w:r>
      <w:r w:rsidR="00252231" w:rsidRPr="005B2BEB">
        <w:t xml:space="preserve"> </w:t>
      </w:r>
    </w:p>
    <w:p w14:paraId="08B9EE12" w14:textId="77777777" w:rsidR="00252231" w:rsidRPr="005B2BEB" w:rsidRDefault="00D55627" w:rsidP="00D55627">
      <w:pPr>
        <w:pStyle w:val="Apara"/>
      </w:pPr>
      <w:r>
        <w:tab/>
      </w:r>
      <w:r w:rsidR="005E6008" w:rsidRPr="005B2BEB">
        <w:t>(b)</w:t>
      </w:r>
      <w:r w:rsidR="005E6008" w:rsidRPr="005B2BEB">
        <w:tab/>
      </w:r>
      <w:r w:rsidR="00252231" w:rsidRPr="005B2BEB">
        <w:t>a construction contract for carrying out</w:t>
      </w:r>
      <w:r w:rsidR="00265FC6">
        <w:t xml:space="preserve"> </w:t>
      </w:r>
      <w:r w:rsidR="00265FC6" w:rsidRPr="00633B73">
        <w:rPr>
          <w:lang w:eastAsia="en-AU"/>
        </w:rPr>
        <w:t>insurable</w:t>
      </w:r>
      <w:r w:rsidR="00252231" w:rsidRPr="005B2BEB">
        <w:t xml:space="preserve"> residential building work </w:t>
      </w:r>
      <w:r w:rsidR="008144A2" w:rsidRPr="005B2BEB">
        <w:t>if a resident owner is a party to the contract</w:t>
      </w:r>
      <w:r w:rsidR="00C65033" w:rsidRPr="005B2BEB">
        <w:t>,</w:t>
      </w:r>
      <w:r w:rsidR="008144A2" w:rsidRPr="005B2BEB">
        <w:t xml:space="preserve"> to the extent that the contract relates </w:t>
      </w:r>
      <w:r w:rsidR="005E45B5" w:rsidRPr="005B2BEB">
        <w:t xml:space="preserve">to </w:t>
      </w:r>
      <w:r w:rsidR="008144A2" w:rsidRPr="005B2BEB">
        <w:t xml:space="preserve">a building </w:t>
      </w:r>
      <w:r w:rsidR="00DB30D7" w:rsidRPr="005B2BEB">
        <w:t xml:space="preserve">or part of a building </w:t>
      </w:r>
      <w:r w:rsidR="008144A2" w:rsidRPr="005B2BEB">
        <w:t>where the resident owner lives or intends to live;</w:t>
      </w:r>
      <w:r w:rsidR="00252231" w:rsidRPr="005B2BEB">
        <w:t xml:space="preserve"> </w:t>
      </w:r>
    </w:p>
    <w:p w14:paraId="5FEEDF89" w14:textId="77777777" w:rsidR="00252231" w:rsidRPr="005B2BEB" w:rsidRDefault="00D55627" w:rsidP="00D55627">
      <w:pPr>
        <w:pStyle w:val="Apara"/>
      </w:pPr>
      <w:r>
        <w:tab/>
      </w:r>
      <w:r w:rsidR="005E6008" w:rsidRPr="005B2BEB">
        <w:t>(c)</w:t>
      </w:r>
      <w:r w:rsidR="005E6008" w:rsidRPr="005B2BEB">
        <w:tab/>
      </w:r>
      <w:r w:rsidR="00252231" w:rsidRPr="005B2BEB">
        <w:t xml:space="preserve">a construction contract under which it is agreed that the consideration payable for construction work carried out under the contract, or for related goods and services supplied under the contract, is to be </w:t>
      </w:r>
      <w:r w:rsidR="00C8423F" w:rsidRPr="005B2BEB">
        <w:t xml:space="preserve">worked out </w:t>
      </w:r>
      <w:r w:rsidR="00252231" w:rsidRPr="005B2BEB">
        <w:t>otherwise than by reference to the value of the work carried out or the value of the goods and services supplied.</w:t>
      </w:r>
    </w:p>
    <w:p w14:paraId="6A02710B" w14:textId="77777777" w:rsidR="00252231" w:rsidRPr="005B2BEB" w:rsidRDefault="00D55627" w:rsidP="00D55627">
      <w:pPr>
        <w:pStyle w:val="Amain"/>
      </w:pPr>
      <w:r>
        <w:tab/>
      </w:r>
      <w:r w:rsidR="005E6008" w:rsidRPr="005B2BEB">
        <w:t>(3)</w:t>
      </w:r>
      <w:r w:rsidR="005E6008" w:rsidRPr="005B2BEB">
        <w:tab/>
      </w:r>
      <w:r w:rsidR="00252231" w:rsidRPr="005B2BEB">
        <w:t>This Act does not apply to a construction contract to the extent to which it contains</w:t>
      </w:r>
      <w:r w:rsidR="00C8423F" w:rsidRPr="005B2BEB">
        <w:t>—</w:t>
      </w:r>
    </w:p>
    <w:p w14:paraId="7AB7B0DF" w14:textId="77777777" w:rsidR="00252231" w:rsidRPr="005B2BEB" w:rsidRDefault="00D55627" w:rsidP="00D55627">
      <w:pPr>
        <w:pStyle w:val="Apara"/>
      </w:pPr>
      <w:r>
        <w:tab/>
      </w:r>
      <w:r w:rsidR="005E6008" w:rsidRPr="005B2BEB">
        <w:t>(a)</w:t>
      </w:r>
      <w:r w:rsidR="005E6008" w:rsidRPr="005B2BEB">
        <w:tab/>
      </w:r>
      <w:r w:rsidR="00252231" w:rsidRPr="005B2BEB">
        <w:t>provisions under which a party undertakes to carry out construction work, or supply related goods and services, as an employee of the party for whom the work is to be carried out or the related goods and services are to be supplied</w:t>
      </w:r>
      <w:r w:rsidR="004E21C7" w:rsidRPr="005B2BEB">
        <w:t>;</w:t>
      </w:r>
      <w:r w:rsidR="00252231" w:rsidRPr="005B2BEB">
        <w:t xml:space="preserve"> or</w:t>
      </w:r>
    </w:p>
    <w:p w14:paraId="74096135" w14:textId="77777777" w:rsidR="00252231" w:rsidRPr="005B2BEB" w:rsidRDefault="00D55627" w:rsidP="00D55627">
      <w:pPr>
        <w:pStyle w:val="Apara"/>
      </w:pPr>
      <w:r>
        <w:tab/>
      </w:r>
      <w:r w:rsidR="005E6008" w:rsidRPr="005B2BEB">
        <w:t>(b)</w:t>
      </w:r>
      <w:r w:rsidR="005E6008" w:rsidRPr="005B2BEB">
        <w:tab/>
      </w:r>
      <w:r w:rsidR="00252231" w:rsidRPr="005B2BEB">
        <w:t>provisions under which a party undertakes to carry out construction work, or to supply related goods and services, as a condition of a loan agreement with a r</w:t>
      </w:r>
      <w:r w:rsidR="004E21C7" w:rsidRPr="005B2BEB">
        <w:t>ecognised financial institution;</w:t>
      </w:r>
      <w:r w:rsidR="00252231" w:rsidRPr="005B2BEB">
        <w:t xml:space="preserve"> or</w:t>
      </w:r>
    </w:p>
    <w:p w14:paraId="26E31462" w14:textId="77777777" w:rsidR="004E21C7" w:rsidRPr="005B2BEB" w:rsidRDefault="00D55627" w:rsidP="00D55627">
      <w:pPr>
        <w:pStyle w:val="Apara"/>
      </w:pPr>
      <w:r>
        <w:lastRenderedPageBreak/>
        <w:tab/>
      </w:r>
      <w:r w:rsidR="005E6008" w:rsidRPr="005B2BEB">
        <w:t>(c)</w:t>
      </w:r>
      <w:r w:rsidR="005E6008" w:rsidRPr="005B2BEB">
        <w:tab/>
      </w:r>
      <w:r w:rsidR="00252231" w:rsidRPr="005B2BEB">
        <w:t xml:space="preserve">provisions </w:t>
      </w:r>
      <w:r w:rsidR="00C8423F" w:rsidRPr="005B2BEB">
        <w:t>under which a party undertakes—</w:t>
      </w:r>
    </w:p>
    <w:p w14:paraId="7091BD41" w14:textId="77777777" w:rsidR="004E21C7" w:rsidRPr="005B2BEB" w:rsidRDefault="00D55627" w:rsidP="00D55627">
      <w:pPr>
        <w:pStyle w:val="Asubpara"/>
      </w:pPr>
      <w:r>
        <w:tab/>
      </w:r>
      <w:r w:rsidR="005E6008" w:rsidRPr="005B2BEB">
        <w:t>(i)</w:t>
      </w:r>
      <w:r w:rsidR="005E6008" w:rsidRPr="005B2BEB">
        <w:tab/>
      </w:r>
      <w:r w:rsidR="00252231" w:rsidRPr="005B2BEB">
        <w:t>to lend money or to repay money lent</w:t>
      </w:r>
      <w:r w:rsidR="004E21C7" w:rsidRPr="005B2BEB">
        <w:t>;</w:t>
      </w:r>
      <w:r w:rsidR="00252231" w:rsidRPr="005B2BEB">
        <w:t xml:space="preserve"> or</w:t>
      </w:r>
    </w:p>
    <w:p w14:paraId="221655A9" w14:textId="77777777" w:rsidR="004E21C7" w:rsidRPr="005B2BEB" w:rsidRDefault="00D55627" w:rsidP="00D55627">
      <w:pPr>
        <w:pStyle w:val="Asubpara"/>
      </w:pPr>
      <w:r>
        <w:tab/>
      </w:r>
      <w:r w:rsidR="005E6008" w:rsidRPr="005B2BEB">
        <w:t>(ii)</w:t>
      </w:r>
      <w:r w:rsidR="005E6008" w:rsidRPr="005B2BEB">
        <w:tab/>
      </w:r>
      <w:r w:rsidR="00252231" w:rsidRPr="005B2BEB">
        <w:t>to guarantee payment of money owing or repayment of money lent</w:t>
      </w:r>
      <w:r w:rsidR="004E21C7" w:rsidRPr="005B2BEB">
        <w:t>;</w:t>
      </w:r>
      <w:r w:rsidR="00252231" w:rsidRPr="005B2BEB">
        <w:t xml:space="preserve"> or</w:t>
      </w:r>
    </w:p>
    <w:p w14:paraId="4DE0EF5D" w14:textId="77777777" w:rsidR="00252231" w:rsidRPr="005B2BEB" w:rsidRDefault="00D55627" w:rsidP="00D55627">
      <w:pPr>
        <w:pStyle w:val="Asubpara"/>
      </w:pPr>
      <w:r>
        <w:tab/>
      </w:r>
      <w:r w:rsidR="005E6008" w:rsidRPr="005B2BEB">
        <w:t>(iii)</w:t>
      </w:r>
      <w:r w:rsidR="005E6008" w:rsidRPr="005B2BEB">
        <w:tab/>
      </w:r>
      <w:r w:rsidR="00252231" w:rsidRPr="005B2BEB">
        <w:t>to provide an indemnity with respect to construction work carried out, or related goods and services supplied, under the construction contract.</w:t>
      </w:r>
    </w:p>
    <w:p w14:paraId="494B9AC0" w14:textId="77777777" w:rsidR="00252231" w:rsidRPr="005B2BEB" w:rsidRDefault="00D55627" w:rsidP="00D55627">
      <w:pPr>
        <w:pStyle w:val="Amain"/>
      </w:pPr>
      <w:r>
        <w:tab/>
      </w:r>
      <w:r w:rsidR="005E6008" w:rsidRPr="005B2BEB">
        <w:t>(4)</w:t>
      </w:r>
      <w:r w:rsidR="005E6008" w:rsidRPr="005B2BEB">
        <w:tab/>
      </w:r>
      <w:r w:rsidR="00252231" w:rsidRPr="005B2BEB">
        <w:t>This Act does not apply to a construction contract to the extent to whi</w:t>
      </w:r>
      <w:r w:rsidR="009609DA">
        <w:t>ch it deals with—</w:t>
      </w:r>
    </w:p>
    <w:p w14:paraId="747C9B07" w14:textId="77777777" w:rsidR="004E21C7" w:rsidRPr="005B2BEB" w:rsidRDefault="00D55627" w:rsidP="00D55627">
      <w:pPr>
        <w:pStyle w:val="Apara"/>
      </w:pPr>
      <w:r>
        <w:tab/>
      </w:r>
      <w:r w:rsidR="005E6008" w:rsidRPr="005B2BEB">
        <w:t>(a)</w:t>
      </w:r>
      <w:r w:rsidR="005E6008" w:rsidRPr="005B2BEB">
        <w:tab/>
      </w:r>
      <w:r w:rsidR="00252231" w:rsidRPr="005B2BEB">
        <w:t xml:space="preserve">construction work carried out outside </w:t>
      </w:r>
      <w:r w:rsidR="004E21C7" w:rsidRPr="005B2BEB">
        <w:t xml:space="preserve">the </w:t>
      </w:r>
      <w:r w:rsidR="00C8423F" w:rsidRPr="005B2BEB">
        <w:t>ACT</w:t>
      </w:r>
      <w:r w:rsidR="004E21C7" w:rsidRPr="005B2BEB">
        <w:t>;</w:t>
      </w:r>
      <w:r w:rsidR="00252231" w:rsidRPr="005B2BEB">
        <w:t xml:space="preserve"> </w:t>
      </w:r>
      <w:r w:rsidR="00D457DF" w:rsidRPr="005B2BEB">
        <w:t>or</w:t>
      </w:r>
    </w:p>
    <w:p w14:paraId="6B544F3B" w14:textId="77777777" w:rsidR="00252231" w:rsidRPr="005B2BEB" w:rsidRDefault="00D55627" w:rsidP="00D55627">
      <w:pPr>
        <w:pStyle w:val="Apara"/>
      </w:pPr>
      <w:r>
        <w:tab/>
      </w:r>
      <w:r w:rsidR="005E6008" w:rsidRPr="005B2BEB">
        <w:t>(b)</w:t>
      </w:r>
      <w:r w:rsidR="005E6008" w:rsidRPr="005B2BEB">
        <w:tab/>
      </w:r>
      <w:r w:rsidR="00252231" w:rsidRPr="005B2BEB">
        <w:t xml:space="preserve">related goods and services supplied in respect of construction work carried out outside </w:t>
      </w:r>
      <w:r w:rsidR="004E21C7" w:rsidRPr="005B2BEB">
        <w:t xml:space="preserve">the </w:t>
      </w:r>
      <w:r w:rsidR="00C8423F" w:rsidRPr="005B2BEB">
        <w:t>ACT</w:t>
      </w:r>
      <w:r w:rsidR="00252231" w:rsidRPr="005B2BEB">
        <w:t>.</w:t>
      </w:r>
    </w:p>
    <w:p w14:paraId="1C7075A9" w14:textId="77777777" w:rsidR="00252231" w:rsidRPr="005B2BEB" w:rsidRDefault="00D55627" w:rsidP="00D55627">
      <w:pPr>
        <w:pStyle w:val="Amain"/>
      </w:pPr>
      <w:r>
        <w:tab/>
      </w:r>
      <w:r w:rsidR="005E6008" w:rsidRPr="005B2BEB">
        <w:t>(5)</w:t>
      </w:r>
      <w:r w:rsidR="005E6008" w:rsidRPr="005B2BEB">
        <w:tab/>
      </w:r>
      <w:r w:rsidR="00252231" w:rsidRPr="005B2BEB">
        <w:t>This Act does not apply to a construction contract</w:t>
      </w:r>
      <w:r w:rsidR="00C8423F" w:rsidRPr="005B2BEB">
        <w:t xml:space="preserve"> </w:t>
      </w:r>
      <w:r w:rsidR="00252231" w:rsidRPr="005B2BEB">
        <w:t>prescribed by regulation.</w:t>
      </w:r>
    </w:p>
    <w:p w14:paraId="215E852D" w14:textId="77777777" w:rsidR="006730F3" w:rsidRPr="005B2BEB" w:rsidRDefault="00D55627" w:rsidP="00D55627">
      <w:pPr>
        <w:pStyle w:val="Amain"/>
      </w:pPr>
      <w:r>
        <w:tab/>
      </w:r>
      <w:r w:rsidR="005E6008" w:rsidRPr="005B2BEB">
        <w:t>(6)</w:t>
      </w:r>
      <w:r w:rsidR="005E6008" w:rsidRPr="005B2BEB">
        <w:tab/>
      </w:r>
      <w:r w:rsidR="00253324" w:rsidRPr="00B636AC">
        <w:t>To remove any doubt,</w:t>
      </w:r>
      <w:r w:rsidR="006730F3" w:rsidRPr="005B2BEB">
        <w:t xml:space="preserve"> this Act does not apply to a construction contract entered into before the commencement of this </w:t>
      </w:r>
      <w:r w:rsidR="005E45B5" w:rsidRPr="005B2BEB">
        <w:t>part</w:t>
      </w:r>
      <w:r w:rsidR="006730F3" w:rsidRPr="005B2BEB">
        <w:t>.</w:t>
      </w:r>
    </w:p>
    <w:p w14:paraId="4227CC57" w14:textId="77777777" w:rsidR="008144A2" w:rsidRPr="005B2BEB" w:rsidRDefault="00D55627" w:rsidP="00D55627">
      <w:pPr>
        <w:pStyle w:val="Amain"/>
        <w:keepNext/>
      </w:pPr>
      <w:r>
        <w:tab/>
      </w:r>
      <w:r w:rsidR="005E6008" w:rsidRPr="005B2BEB">
        <w:t>(7)</w:t>
      </w:r>
      <w:r w:rsidR="005E6008" w:rsidRPr="005B2BEB">
        <w:tab/>
      </w:r>
      <w:r w:rsidR="008144A2" w:rsidRPr="005B2BEB">
        <w:t>In this section:</w:t>
      </w:r>
    </w:p>
    <w:p w14:paraId="0BD6F9E7" w14:textId="77777777" w:rsidR="00253324" w:rsidRPr="00B636AC" w:rsidRDefault="00253324" w:rsidP="00253324">
      <w:pPr>
        <w:pStyle w:val="aDef"/>
      </w:pPr>
      <w:r w:rsidRPr="00B636AC">
        <w:rPr>
          <w:rStyle w:val="charBoldItals"/>
        </w:rPr>
        <w:t>recognised financial institution</w:t>
      </w:r>
      <w:r w:rsidRPr="00B636AC">
        <w:t xml:space="preserve"> means a bank or any other person or body prescribed by regulation.</w:t>
      </w:r>
    </w:p>
    <w:p w14:paraId="513DD3A8" w14:textId="51700F72" w:rsidR="008144A2" w:rsidRPr="005A2C2B" w:rsidRDefault="00265FC6" w:rsidP="005E6008">
      <w:pPr>
        <w:pStyle w:val="aDef"/>
      </w:pPr>
      <w:r w:rsidRPr="00265FC6">
        <w:rPr>
          <w:rStyle w:val="charBoldItals"/>
        </w:rPr>
        <w:t>insurable</w:t>
      </w:r>
      <w:r>
        <w:rPr>
          <w:rStyle w:val="charBoldItals"/>
        </w:rPr>
        <w:t xml:space="preserve"> </w:t>
      </w:r>
      <w:r w:rsidR="008144A2" w:rsidRPr="005E6008">
        <w:rPr>
          <w:rStyle w:val="charBoldItals"/>
        </w:rPr>
        <w:t>residential building work</w:t>
      </w:r>
      <w:r w:rsidR="00A47A19" w:rsidRPr="005B2BEB">
        <w:t>—see</w:t>
      </w:r>
      <w:r w:rsidR="009609DA">
        <w:t xml:space="preserve"> the</w:t>
      </w:r>
      <w:r w:rsidR="00A47A19" w:rsidRPr="005B2BEB">
        <w:t xml:space="preserve"> </w:t>
      </w:r>
      <w:hyperlink r:id="rId33" w:tooltip="A2004-11" w:history="1">
        <w:r w:rsidR="005A2C2B" w:rsidRPr="005A2C2B">
          <w:rPr>
            <w:rStyle w:val="charCitHyperlinkItal"/>
          </w:rPr>
          <w:t>Building Act 2004</w:t>
        </w:r>
      </w:hyperlink>
      <w:r w:rsidR="00A47A19" w:rsidRPr="00F237CF">
        <w:rPr>
          <w:rStyle w:val="charItals"/>
          <w:i w:val="0"/>
        </w:rPr>
        <w:t>,</w:t>
      </w:r>
      <w:r w:rsidR="00A47A19" w:rsidRPr="005E6008">
        <w:rPr>
          <w:rStyle w:val="charItals"/>
        </w:rPr>
        <w:t xml:space="preserve"> </w:t>
      </w:r>
      <w:r w:rsidR="00A47A19" w:rsidRPr="005B2BEB">
        <w:t>dictionary</w:t>
      </w:r>
      <w:r w:rsidR="008144A2" w:rsidRPr="005B2BEB">
        <w:t>.</w:t>
      </w:r>
    </w:p>
    <w:p w14:paraId="4BEDAB79" w14:textId="467EA6C1" w:rsidR="00C65033" w:rsidRPr="005A2C2B" w:rsidRDefault="008144A2" w:rsidP="005E6008">
      <w:pPr>
        <w:pStyle w:val="aDef"/>
      </w:pPr>
      <w:r w:rsidRPr="005E6008">
        <w:rPr>
          <w:rStyle w:val="charBoldItals"/>
        </w:rPr>
        <w:t>resident owner</w:t>
      </w:r>
      <w:r w:rsidR="00C65033" w:rsidRPr="005B2BEB">
        <w:t xml:space="preserve">, in relation to a construction contract for carrying out </w:t>
      </w:r>
      <w:r w:rsidR="00265FC6" w:rsidRPr="00633B73">
        <w:rPr>
          <w:lang w:eastAsia="en-AU"/>
        </w:rPr>
        <w:t>insurable</w:t>
      </w:r>
      <w:r w:rsidR="00265FC6" w:rsidRPr="005B2BEB">
        <w:t xml:space="preserve"> </w:t>
      </w:r>
      <w:r w:rsidR="00C65033" w:rsidRPr="005B2BEB">
        <w:t xml:space="preserve">residential building work, does not include a person who is </w:t>
      </w:r>
      <w:r w:rsidR="00BF2874" w:rsidRPr="005B2BEB">
        <w:t xml:space="preserve">or should be </w:t>
      </w:r>
      <w:r w:rsidR="00C65033" w:rsidRPr="005B2BEB">
        <w:t>licensed</w:t>
      </w:r>
      <w:r w:rsidR="00BF2874" w:rsidRPr="005B2BEB">
        <w:t xml:space="preserve"> </w:t>
      </w:r>
      <w:r w:rsidR="00C65033" w:rsidRPr="005B2BEB">
        <w:t xml:space="preserve">as an owner-builder under the </w:t>
      </w:r>
      <w:hyperlink r:id="rId34" w:tooltip="A2004-12" w:history="1">
        <w:r w:rsidR="005A2C2B" w:rsidRPr="005A2C2B">
          <w:rPr>
            <w:rStyle w:val="charCitHyperlinkItal"/>
          </w:rPr>
          <w:t>Construction Occupations (Licensing) Act 2004</w:t>
        </w:r>
      </w:hyperlink>
      <w:r w:rsidR="00C65033" w:rsidRPr="005B2BEB">
        <w:t>.</w:t>
      </w:r>
    </w:p>
    <w:p w14:paraId="77D819D2" w14:textId="77777777" w:rsidR="00F73282" w:rsidRPr="005B2BEB" w:rsidRDefault="00F73282" w:rsidP="00D55627">
      <w:pPr>
        <w:pStyle w:val="PageBreak"/>
        <w:suppressLineNumbers/>
      </w:pPr>
      <w:r w:rsidRPr="005B2BEB">
        <w:br w:type="page"/>
      </w:r>
    </w:p>
    <w:p w14:paraId="38637777" w14:textId="77777777" w:rsidR="00252231" w:rsidRPr="00D6541D" w:rsidRDefault="005E6008" w:rsidP="005E6008">
      <w:pPr>
        <w:pStyle w:val="AH2Part"/>
      </w:pPr>
      <w:bookmarkStart w:id="20" w:name="_Toc160782359"/>
      <w:r w:rsidRPr="00D6541D">
        <w:rPr>
          <w:rStyle w:val="CharPartNo"/>
        </w:rPr>
        <w:lastRenderedPageBreak/>
        <w:t>Part 3</w:t>
      </w:r>
      <w:r w:rsidRPr="005B2BEB">
        <w:tab/>
      </w:r>
      <w:r w:rsidR="00252231" w:rsidRPr="00D6541D">
        <w:rPr>
          <w:rStyle w:val="CharPartText"/>
        </w:rPr>
        <w:t>Right to progress payments</w:t>
      </w:r>
      <w:bookmarkEnd w:id="20"/>
    </w:p>
    <w:p w14:paraId="5AEAD28A" w14:textId="77777777" w:rsidR="009609DA" w:rsidRDefault="009609DA" w:rsidP="00D55627">
      <w:pPr>
        <w:pStyle w:val="Placeholder"/>
        <w:suppressLineNumbers/>
      </w:pPr>
      <w:r>
        <w:rPr>
          <w:rStyle w:val="CharDivNo"/>
        </w:rPr>
        <w:t xml:space="preserve">  </w:t>
      </w:r>
      <w:r>
        <w:rPr>
          <w:rStyle w:val="CharDivText"/>
        </w:rPr>
        <w:t xml:space="preserve">  </w:t>
      </w:r>
    </w:p>
    <w:p w14:paraId="7D9BEED1" w14:textId="77777777" w:rsidR="00252231" w:rsidRPr="005B2BEB" w:rsidRDefault="005E6008" w:rsidP="005E6008">
      <w:pPr>
        <w:pStyle w:val="AH5Sec"/>
      </w:pPr>
      <w:bookmarkStart w:id="21" w:name="_Toc160782360"/>
      <w:r w:rsidRPr="00D6541D">
        <w:rPr>
          <w:rStyle w:val="CharSectNo"/>
        </w:rPr>
        <w:t>10</w:t>
      </w:r>
      <w:r w:rsidRPr="005B2BEB">
        <w:tab/>
      </w:r>
      <w:r w:rsidR="00252231" w:rsidRPr="005B2BEB">
        <w:t>Right to progress payments</w:t>
      </w:r>
      <w:bookmarkEnd w:id="21"/>
      <w:r w:rsidR="00252231" w:rsidRPr="005B2BEB">
        <w:t xml:space="preserve"> </w:t>
      </w:r>
    </w:p>
    <w:p w14:paraId="1B2D809E" w14:textId="77777777" w:rsidR="002E23A0" w:rsidRPr="00104CE3" w:rsidRDefault="002E23A0" w:rsidP="002E23A0">
      <w:pPr>
        <w:pStyle w:val="Amain"/>
        <w:rPr>
          <w:szCs w:val="24"/>
        </w:rPr>
      </w:pPr>
      <w:r w:rsidRPr="009841C0">
        <w:rPr>
          <w:lang w:eastAsia="en-AU"/>
        </w:rPr>
        <w:tab/>
        <w:t>(1)</w:t>
      </w:r>
      <w:r w:rsidRPr="009841C0">
        <w:rPr>
          <w:lang w:eastAsia="en-AU"/>
        </w:rPr>
        <w:tab/>
        <w:t xml:space="preserve">A person is entitled to a payment (a </w:t>
      </w:r>
      <w:r w:rsidRPr="009E3844">
        <w:rPr>
          <w:rStyle w:val="charBoldItals"/>
        </w:rPr>
        <w:t>progress payment</w:t>
      </w:r>
      <w:r w:rsidRPr="009841C0">
        <w:rPr>
          <w:lang w:eastAsia="en-AU"/>
        </w:rPr>
        <w:t>) if the person has undertaken, under a construction contract, to—</w:t>
      </w:r>
    </w:p>
    <w:p w14:paraId="5CDD7E5B" w14:textId="77777777" w:rsidR="00BF2874" w:rsidRPr="005B2BEB" w:rsidRDefault="00D55627" w:rsidP="00D55627">
      <w:pPr>
        <w:pStyle w:val="Apara"/>
      </w:pPr>
      <w:r>
        <w:tab/>
      </w:r>
      <w:r w:rsidR="005E6008" w:rsidRPr="005B2BEB">
        <w:t>(a)</w:t>
      </w:r>
      <w:r w:rsidR="005E6008" w:rsidRPr="005B2BEB">
        <w:tab/>
      </w:r>
      <w:r w:rsidR="00252231" w:rsidRPr="005B2BEB">
        <w:t>carry out construction work</w:t>
      </w:r>
      <w:r w:rsidR="00BF2874" w:rsidRPr="005B2BEB">
        <w:t>;</w:t>
      </w:r>
      <w:r w:rsidR="00252231" w:rsidRPr="005B2BEB">
        <w:t xml:space="preserve"> or</w:t>
      </w:r>
    </w:p>
    <w:p w14:paraId="38455B66" w14:textId="77777777" w:rsidR="00BF2874" w:rsidRPr="005B2BEB" w:rsidRDefault="00D55627" w:rsidP="00D55627">
      <w:pPr>
        <w:pStyle w:val="Apara"/>
      </w:pPr>
      <w:r>
        <w:tab/>
      </w:r>
      <w:r w:rsidR="005E6008" w:rsidRPr="005B2BEB">
        <w:t>(b)</w:t>
      </w:r>
      <w:r w:rsidR="005E6008" w:rsidRPr="005B2BEB">
        <w:tab/>
      </w:r>
      <w:r w:rsidR="00252231" w:rsidRPr="005B2BEB">
        <w:t xml:space="preserve">supply related goods </w:t>
      </w:r>
      <w:r w:rsidR="00BF2874" w:rsidRPr="005B2BEB">
        <w:t>and services.</w:t>
      </w:r>
    </w:p>
    <w:p w14:paraId="57D038F0" w14:textId="77777777" w:rsidR="00C8423F" w:rsidRPr="005B2BEB" w:rsidRDefault="00D55627" w:rsidP="00D55627">
      <w:pPr>
        <w:pStyle w:val="Amain"/>
      </w:pPr>
      <w:r>
        <w:tab/>
      </w:r>
      <w:r w:rsidR="005E6008" w:rsidRPr="005B2BEB">
        <w:t>(2)</w:t>
      </w:r>
      <w:r w:rsidR="005E6008" w:rsidRPr="005B2BEB">
        <w:tab/>
      </w:r>
      <w:r w:rsidR="00D457DF" w:rsidRPr="005B2BEB">
        <w:t>A</w:t>
      </w:r>
      <w:r w:rsidR="00C8423F" w:rsidRPr="005B2BEB">
        <w:t xml:space="preserve"> progress payment</w:t>
      </w:r>
      <w:r w:rsidR="00C8423F" w:rsidRPr="005A2C2B">
        <w:t xml:space="preserve"> </w:t>
      </w:r>
      <w:r w:rsidR="00C8423F" w:rsidRPr="005B2BEB">
        <w:t>may include—</w:t>
      </w:r>
    </w:p>
    <w:p w14:paraId="6A2523B4" w14:textId="77777777" w:rsidR="00C8423F" w:rsidRPr="005B2BEB" w:rsidRDefault="00D55627" w:rsidP="00D55627">
      <w:pPr>
        <w:pStyle w:val="Apara"/>
      </w:pPr>
      <w:r>
        <w:tab/>
      </w:r>
      <w:r w:rsidR="005E6008" w:rsidRPr="005B2BEB">
        <w:t>(a)</w:t>
      </w:r>
      <w:r w:rsidR="005E6008" w:rsidRPr="005B2BEB">
        <w:tab/>
      </w:r>
      <w:r w:rsidR="00C8423F" w:rsidRPr="005B2BEB">
        <w:t>the final payment fo</w:t>
      </w:r>
      <w:r w:rsidR="00443C1B" w:rsidRPr="005B2BEB">
        <w:t xml:space="preserve">r construction work carried out, </w:t>
      </w:r>
      <w:r w:rsidR="00C8423F" w:rsidRPr="005B2BEB">
        <w:t>or for related goods and services supplied</w:t>
      </w:r>
      <w:r w:rsidR="00443C1B" w:rsidRPr="005B2BEB">
        <w:t>,</w:t>
      </w:r>
      <w:r w:rsidR="00C8423F" w:rsidRPr="005B2BEB">
        <w:t xml:space="preserve"> under a construction contract</w:t>
      </w:r>
      <w:r w:rsidR="0012070B" w:rsidRPr="005B2BEB">
        <w:t>;</w:t>
      </w:r>
      <w:r w:rsidR="00C8423F" w:rsidRPr="005B2BEB">
        <w:t xml:space="preserve"> or</w:t>
      </w:r>
    </w:p>
    <w:p w14:paraId="2DD7AC66" w14:textId="77777777" w:rsidR="00C8423F" w:rsidRPr="005B2BEB" w:rsidRDefault="00D55627" w:rsidP="00D55627">
      <w:pPr>
        <w:pStyle w:val="Apara"/>
      </w:pPr>
      <w:r>
        <w:tab/>
      </w:r>
      <w:r w:rsidR="005E6008" w:rsidRPr="005B2BEB">
        <w:t>(b)</w:t>
      </w:r>
      <w:r w:rsidR="005E6008" w:rsidRPr="005B2BEB">
        <w:tab/>
      </w:r>
      <w:r w:rsidR="00C8423F" w:rsidRPr="005B2BEB">
        <w:t>a single or one-off payment for</w:t>
      </w:r>
      <w:r w:rsidR="00443C1B" w:rsidRPr="005B2BEB">
        <w:t xml:space="preserve"> carrying out construction work, </w:t>
      </w:r>
      <w:r w:rsidR="00C8423F" w:rsidRPr="005B2BEB">
        <w:t>or for supplying related goods and services</w:t>
      </w:r>
      <w:r w:rsidR="00443C1B" w:rsidRPr="005B2BEB">
        <w:t>,</w:t>
      </w:r>
      <w:r w:rsidR="00C8423F" w:rsidRPr="005B2BEB">
        <w:t xml:space="preserve"> under a construction contract</w:t>
      </w:r>
      <w:r w:rsidR="0012070B" w:rsidRPr="005B2BEB">
        <w:t>;</w:t>
      </w:r>
      <w:r w:rsidR="00C8423F" w:rsidRPr="005B2BEB">
        <w:t xml:space="preserve"> or</w:t>
      </w:r>
    </w:p>
    <w:p w14:paraId="30D061C7" w14:textId="77777777" w:rsidR="002E23A0" w:rsidRPr="009841C0" w:rsidRDefault="002E23A0" w:rsidP="002E23A0">
      <w:pPr>
        <w:pStyle w:val="Apara"/>
      </w:pPr>
      <w:r w:rsidRPr="009841C0">
        <w:tab/>
        <w:t>(c)</w:t>
      </w:r>
      <w:r w:rsidRPr="009841C0">
        <w:tab/>
        <w:t>a payment that is based on an event or date.</w:t>
      </w:r>
    </w:p>
    <w:p w14:paraId="54F41844" w14:textId="77777777" w:rsidR="00252231" w:rsidRPr="005B2BEB" w:rsidRDefault="005E6008" w:rsidP="005E6008">
      <w:pPr>
        <w:pStyle w:val="AH5Sec"/>
      </w:pPr>
      <w:bookmarkStart w:id="22" w:name="_Toc160782361"/>
      <w:r w:rsidRPr="00D6541D">
        <w:rPr>
          <w:rStyle w:val="CharSectNo"/>
        </w:rPr>
        <w:t>11</w:t>
      </w:r>
      <w:r w:rsidRPr="005B2BEB">
        <w:tab/>
      </w:r>
      <w:r w:rsidR="00252231" w:rsidRPr="005B2BEB">
        <w:t>Amount of progress payment</w:t>
      </w:r>
      <w:bookmarkEnd w:id="22"/>
      <w:r w:rsidR="00252231" w:rsidRPr="005B2BEB">
        <w:t xml:space="preserve"> </w:t>
      </w:r>
    </w:p>
    <w:p w14:paraId="3353BDBF" w14:textId="77777777" w:rsidR="00252231" w:rsidRPr="005B2BEB" w:rsidRDefault="00252231" w:rsidP="00BF2874">
      <w:pPr>
        <w:pStyle w:val="Amainreturn"/>
      </w:pPr>
      <w:r w:rsidRPr="005B2BEB">
        <w:t xml:space="preserve">The amount of a progress payment to which a person is entitled in </w:t>
      </w:r>
      <w:r w:rsidR="00BF2874" w:rsidRPr="005B2BEB">
        <w:t>relation to a</w:t>
      </w:r>
      <w:r w:rsidR="009609DA">
        <w:t xml:space="preserve"> construction contract is—</w:t>
      </w:r>
    </w:p>
    <w:p w14:paraId="2EA32872" w14:textId="77777777" w:rsidR="00BF2874" w:rsidRPr="005B2BEB" w:rsidRDefault="00D55627" w:rsidP="00D55627">
      <w:pPr>
        <w:pStyle w:val="Apara"/>
      </w:pPr>
      <w:r>
        <w:tab/>
      </w:r>
      <w:r w:rsidR="005E6008" w:rsidRPr="005B2BEB">
        <w:t>(a)</w:t>
      </w:r>
      <w:r w:rsidR="005E6008" w:rsidRPr="005B2BEB">
        <w:tab/>
      </w:r>
      <w:r w:rsidR="00252231" w:rsidRPr="005B2BEB">
        <w:t xml:space="preserve">the amount </w:t>
      </w:r>
      <w:r w:rsidR="0012070B" w:rsidRPr="005B2BEB">
        <w:t xml:space="preserve">worked out </w:t>
      </w:r>
      <w:r w:rsidR="00BF2874" w:rsidRPr="005B2BEB">
        <w:t xml:space="preserve">under </w:t>
      </w:r>
      <w:r w:rsidR="00252231" w:rsidRPr="005B2BEB">
        <w:t>the contract</w:t>
      </w:r>
      <w:r w:rsidR="0012070B" w:rsidRPr="005B2BEB">
        <w:t>;</w:t>
      </w:r>
      <w:r w:rsidR="00252231" w:rsidRPr="005B2BEB">
        <w:t xml:space="preserve"> or</w:t>
      </w:r>
    </w:p>
    <w:p w14:paraId="44537202" w14:textId="77777777" w:rsidR="001750CD" w:rsidRPr="005B2BEB" w:rsidRDefault="00D55627" w:rsidP="00D55627">
      <w:pPr>
        <w:pStyle w:val="Apara"/>
      </w:pPr>
      <w:r>
        <w:tab/>
      </w:r>
      <w:r w:rsidR="005E6008" w:rsidRPr="005B2BEB">
        <w:t>(b)</w:t>
      </w:r>
      <w:r w:rsidR="005E6008" w:rsidRPr="005B2BEB">
        <w:tab/>
      </w:r>
      <w:r w:rsidR="00252231" w:rsidRPr="005B2BEB">
        <w:t xml:space="preserve">if the contract </w:t>
      </w:r>
      <w:r w:rsidR="00B80C5A" w:rsidRPr="005B2BEB">
        <w:t xml:space="preserve">does not provide for </w:t>
      </w:r>
      <w:r w:rsidR="0012070B" w:rsidRPr="005B2BEB">
        <w:t xml:space="preserve">an amount, </w:t>
      </w:r>
      <w:r w:rsidR="001750CD" w:rsidRPr="005B2BEB">
        <w:t xml:space="preserve">the amount </w:t>
      </w:r>
      <w:r w:rsidR="0012070B" w:rsidRPr="005B2BEB">
        <w:t xml:space="preserve">worked out </w:t>
      </w:r>
      <w:r w:rsidR="001750CD" w:rsidRPr="005B2BEB">
        <w:t>on the basis of the value of—</w:t>
      </w:r>
    </w:p>
    <w:p w14:paraId="50499356" w14:textId="77777777" w:rsidR="001750CD" w:rsidRPr="005B2BEB" w:rsidRDefault="00D55627" w:rsidP="00D55627">
      <w:pPr>
        <w:pStyle w:val="Asubpara"/>
      </w:pPr>
      <w:r>
        <w:tab/>
      </w:r>
      <w:r w:rsidR="005E6008" w:rsidRPr="005B2BEB">
        <w:t>(i)</w:t>
      </w:r>
      <w:r w:rsidR="005E6008" w:rsidRPr="005B2BEB">
        <w:tab/>
      </w:r>
      <w:r w:rsidR="00252231" w:rsidRPr="005B2BEB">
        <w:t>construction work carried out or undertaken to be carried out by the person</w:t>
      </w:r>
      <w:r w:rsidR="001750CD" w:rsidRPr="005B2BEB">
        <w:t xml:space="preserve"> under the contract; </w:t>
      </w:r>
      <w:r w:rsidR="00252231" w:rsidRPr="005B2BEB">
        <w:t xml:space="preserve">or </w:t>
      </w:r>
    </w:p>
    <w:p w14:paraId="31A63790" w14:textId="77777777" w:rsidR="00252231" w:rsidRPr="005B2BEB" w:rsidRDefault="00D55627" w:rsidP="00D55627">
      <w:pPr>
        <w:pStyle w:val="Asubpara"/>
      </w:pPr>
      <w:r>
        <w:tab/>
      </w:r>
      <w:r w:rsidR="005E6008" w:rsidRPr="005B2BEB">
        <w:t>(ii)</w:t>
      </w:r>
      <w:r w:rsidR="005E6008" w:rsidRPr="005B2BEB">
        <w:tab/>
      </w:r>
      <w:r w:rsidR="00252231" w:rsidRPr="005B2BEB">
        <w:t>related goods and services supplied or undertaken to be supplied by the person under the contract.</w:t>
      </w:r>
    </w:p>
    <w:p w14:paraId="50AE69AD" w14:textId="77777777" w:rsidR="00252231" w:rsidRPr="005B2BEB" w:rsidRDefault="005E6008" w:rsidP="005E6008">
      <w:pPr>
        <w:pStyle w:val="AH5Sec"/>
      </w:pPr>
      <w:bookmarkStart w:id="23" w:name="_Toc160782362"/>
      <w:r w:rsidRPr="00D6541D">
        <w:rPr>
          <w:rStyle w:val="CharSectNo"/>
        </w:rPr>
        <w:lastRenderedPageBreak/>
        <w:t>12</w:t>
      </w:r>
      <w:r w:rsidRPr="005B2BEB">
        <w:tab/>
      </w:r>
      <w:r w:rsidR="00252231" w:rsidRPr="005B2BEB">
        <w:t>Valuation of construction work and related goods and services</w:t>
      </w:r>
      <w:bookmarkEnd w:id="23"/>
    </w:p>
    <w:p w14:paraId="4E18EDEF" w14:textId="77777777" w:rsidR="00252231" w:rsidRPr="005B2BEB" w:rsidRDefault="00D55627" w:rsidP="00D55627">
      <w:pPr>
        <w:pStyle w:val="Amain"/>
      </w:pPr>
      <w:r>
        <w:tab/>
      </w:r>
      <w:r w:rsidR="005E6008" w:rsidRPr="005B2BEB">
        <w:t>(1)</w:t>
      </w:r>
      <w:r w:rsidR="005E6008" w:rsidRPr="005B2BEB">
        <w:tab/>
      </w:r>
      <w:r w:rsidR="00252231" w:rsidRPr="005B2BEB">
        <w:t>Construction work carried out or undertaken to be carried out under a constru</w:t>
      </w:r>
      <w:r w:rsidR="0012070B" w:rsidRPr="005B2BEB">
        <w:t xml:space="preserve">ction contract </w:t>
      </w:r>
      <w:r w:rsidR="00730943" w:rsidRPr="005B2BEB">
        <w:t xml:space="preserve">must </w:t>
      </w:r>
      <w:r w:rsidR="0012070B" w:rsidRPr="005B2BEB">
        <w:t>be—</w:t>
      </w:r>
    </w:p>
    <w:p w14:paraId="2D6CCCBB" w14:textId="77777777" w:rsidR="00252231" w:rsidRPr="005B2BEB" w:rsidRDefault="00D55627" w:rsidP="00D55627">
      <w:pPr>
        <w:pStyle w:val="Apara"/>
      </w:pPr>
      <w:r>
        <w:tab/>
      </w:r>
      <w:r w:rsidR="005E6008" w:rsidRPr="005B2BEB">
        <w:t>(a)</w:t>
      </w:r>
      <w:r w:rsidR="005E6008" w:rsidRPr="005B2BEB">
        <w:tab/>
      </w:r>
      <w:r w:rsidR="0012070B" w:rsidRPr="005B2BEB">
        <w:t xml:space="preserve">valued </w:t>
      </w:r>
      <w:r w:rsidR="00B80C5A" w:rsidRPr="005B2BEB">
        <w:t xml:space="preserve">under </w:t>
      </w:r>
      <w:r w:rsidR="0012070B" w:rsidRPr="005B2BEB">
        <w:t>the contract;</w:t>
      </w:r>
      <w:r w:rsidR="00252231" w:rsidRPr="005B2BEB">
        <w:t xml:space="preserve"> or</w:t>
      </w:r>
    </w:p>
    <w:p w14:paraId="41F6F2C8" w14:textId="77777777" w:rsidR="00252231" w:rsidRPr="005B2BEB" w:rsidRDefault="00D55627" w:rsidP="00D55627">
      <w:pPr>
        <w:pStyle w:val="Apara"/>
        <w:keepNext/>
      </w:pPr>
      <w:r>
        <w:tab/>
      </w:r>
      <w:r w:rsidR="005E6008" w:rsidRPr="005B2BEB">
        <w:t>(b)</w:t>
      </w:r>
      <w:r w:rsidR="005E6008" w:rsidRPr="005B2BEB">
        <w:tab/>
      </w:r>
      <w:r w:rsidR="00B80C5A" w:rsidRPr="005B2BEB">
        <w:t xml:space="preserve">if the contract does not provide for </w:t>
      </w:r>
      <w:r w:rsidR="0012070B" w:rsidRPr="005B2BEB">
        <w:t xml:space="preserve">valuation—valued </w:t>
      </w:r>
      <w:r w:rsidR="00B80C5A" w:rsidRPr="005B2BEB">
        <w:t>hav</w:t>
      </w:r>
      <w:r w:rsidR="00252231" w:rsidRPr="005B2BEB">
        <w:t>ing regard to</w:t>
      </w:r>
      <w:r w:rsidR="00B80C5A" w:rsidRPr="005B2BEB">
        <w:t xml:space="preserve"> each of the following</w:t>
      </w:r>
      <w:r w:rsidR="009609DA">
        <w:t>:</w:t>
      </w:r>
    </w:p>
    <w:p w14:paraId="39CCBC1F" w14:textId="77777777" w:rsidR="00B80C5A" w:rsidRPr="005B2BEB" w:rsidRDefault="00D55627" w:rsidP="00D55627">
      <w:pPr>
        <w:pStyle w:val="Asubpara"/>
      </w:pPr>
      <w:r>
        <w:tab/>
      </w:r>
      <w:r w:rsidR="005E6008" w:rsidRPr="005B2BEB">
        <w:t>(i)</w:t>
      </w:r>
      <w:r w:rsidR="005E6008" w:rsidRPr="005B2BEB">
        <w:tab/>
      </w:r>
      <w:r w:rsidR="00252231" w:rsidRPr="005B2BEB">
        <w:t>the contract price for the work</w:t>
      </w:r>
      <w:r w:rsidR="00B80C5A" w:rsidRPr="005B2BEB">
        <w:t>;</w:t>
      </w:r>
      <w:r w:rsidR="00252231" w:rsidRPr="005B2BEB">
        <w:t xml:space="preserve"> </w:t>
      </w:r>
    </w:p>
    <w:p w14:paraId="7E59C674" w14:textId="77777777" w:rsidR="00B80C5A" w:rsidRPr="005B2BEB" w:rsidRDefault="00D55627" w:rsidP="00D55627">
      <w:pPr>
        <w:pStyle w:val="Asubpara"/>
      </w:pPr>
      <w:r>
        <w:tab/>
      </w:r>
      <w:r w:rsidR="005E6008" w:rsidRPr="005B2BEB">
        <w:t>(ii)</w:t>
      </w:r>
      <w:r w:rsidR="005E6008" w:rsidRPr="005B2BEB">
        <w:tab/>
      </w:r>
      <w:r w:rsidR="00252231" w:rsidRPr="005B2BEB">
        <w:t>any other rates or</w:t>
      </w:r>
      <w:r w:rsidR="00B80C5A" w:rsidRPr="005B2BEB">
        <w:t xml:space="preserve"> prices set out in the contract; </w:t>
      </w:r>
    </w:p>
    <w:p w14:paraId="551F3E22" w14:textId="77777777" w:rsidR="00B80C5A" w:rsidRPr="005B2BEB" w:rsidRDefault="00D55627" w:rsidP="00D55627">
      <w:pPr>
        <w:pStyle w:val="Asubpara"/>
      </w:pPr>
      <w:r>
        <w:tab/>
      </w:r>
      <w:r w:rsidR="005E6008" w:rsidRPr="005B2BEB">
        <w:t>(iii)</w:t>
      </w:r>
      <w:r w:rsidR="005E6008" w:rsidRPr="005B2BEB">
        <w:tab/>
      </w:r>
      <w:r w:rsidR="00252231" w:rsidRPr="005B2BEB">
        <w:t>any variation agreed to by the parties to the contract by which the contract price, or any other rate or price set out in the contract, is to be adjusted by a s</w:t>
      </w:r>
      <w:r w:rsidR="0012070B" w:rsidRPr="005B2BEB">
        <w:t>tated</w:t>
      </w:r>
      <w:r w:rsidR="00252231" w:rsidRPr="005B2BEB">
        <w:t xml:space="preserve"> amount</w:t>
      </w:r>
      <w:r w:rsidR="00B80C5A" w:rsidRPr="005B2BEB">
        <w:t xml:space="preserve">; </w:t>
      </w:r>
    </w:p>
    <w:p w14:paraId="2A9F9112" w14:textId="77777777" w:rsidR="00252231" w:rsidRPr="005B2BEB" w:rsidRDefault="00D55627" w:rsidP="00D55627">
      <w:pPr>
        <w:pStyle w:val="Asubpara"/>
      </w:pPr>
      <w:r>
        <w:tab/>
      </w:r>
      <w:r w:rsidR="005E6008" w:rsidRPr="005B2BEB">
        <w:t>(iv)</w:t>
      </w:r>
      <w:r w:rsidR="005E6008" w:rsidRPr="005B2BEB">
        <w:tab/>
      </w:r>
      <w:r w:rsidR="00252231" w:rsidRPr="005B2BEB">
        <w:t xml:space="preserve">if any of the </w:t>
      </w:r>
      <w:r w:rsidR="004B71E3" w:rsidRPr="005B2BEB">
        <w:t xml:space="preserve">work is </w:t>
      </w:r>
      <w:r w:rsidR="00252231" w:rsidRPr="005B2BEB">
        <w:t>defective, the estimated cost of rectifying the defect.</w:t>
      </w:r>
    </w:p>
    <w:p w14:paraId="468D1689" w14:textId="77777777" w:rsidR="00252231" w:rsidRPr="005B2BEB" w:rsidRDefault="00D55627" w:rsidP="00D55627">
      <w:pPr>
        <w:pStyle w:val="Amain"/>
      </w:pPr>
      <w:r>
        <w:tab/>
      </w:r>
      <w:r w:rsidR="005E6008" w:rsidRPr="005B2BEB">
        <w:t>(2)</w:t>
      </w:r>
      <w:r w:rsidR="005E6008" w:rsidRPr="005B2BEB">
        <w:tab/>
      </w:r>
      <w:r w:rsidR="00252231" w:rsidRPr="005B2BEB">
        <w:t xml:space="preserve">Related goods and services supplied or undertaken to be supplied under a </w:t>
      </w:r>
      <w:r w:rsidR="0012070B" w:rsidRPr="005B2BEB">
        <w:t xml:space="preserve">construction contract </w:t>
      </w:r>
      <w:r w:rsidR="00730943" w:rsidRPr="005B2BEB">
        <w:t xml:space="preserve">must </w:t>
      </w:r>
      <w:r w:rsidR="0012070B" w:rsidRPr="005B2BEB">
        <w:t>be—</w:t>
      </w:r>
    </w:p>
    <w:p w14:paraId="2DA66C0C" w14:textId="77777777" w:rsidR="00B80C5A" w:rsidRPr="005B2BEB" w:rsidRDefault="00D55627" w:rsidP="00D55627">
      <w:pPr>
        <w:pStyle w:val="Apara"/>
      </w:pPr>
      <w:r>
        <w:tab/>
      </w:r>
      <w:r w:rsidR="005E6008" w:rsidRPr="005B2BEB">
        <w:t>(a)</w:t>
      </w:r>
      <w:r w:rsidR="005E6008" w:rsidRPr="005B2BEB">
        <w:tab/>
      </w:r>
      <w:r w:rsidR="0012070B" w:rsidRPr="005B2BEB">
        <w:t xml:space="preserve">valued </w:t>
      </w:r>
      <w:r w:rsidR="00B80C5A" w:rsidRPr="005B2BEB">
        <w:t>under the contract</w:t>
      </w:r>
      <w:r w:rsidR="0012070B" w:rsidRPr="005B2BEB">
        <w:t>;</w:t>
      </w:r>
      <w:r w:rsidR="00B80C5A" w:rsidRPr="005B2BEB">
        <w:t xml:space="preserve"> or</w:t>
      </w:r>
    </w:p>
    <w:p w14:paraId="648BDFE0" w14:textId="77777777" w:rsidR="00B80C5A" w:rsidRPr="005B2BEB" w:rsidRDefault="00D55627" w:rsidP="00D55627">
      <w:pPr>
        <w:pStyle w:val="Apara"/>
        <w:keepNext/>
      </w:pPr>
      <w:r>
        <w:tab/>
      </w:r>
      <w:r w:rsidR="005E6008" w:rsidRPr="005B2BEB">
        <w:t>(b)</w:t>
      </w:r>
      <w:r w:rsidR="005E6008" w:rsidRPr="005B2BEB">
        <w:tab/>
      </w:r>
      <w:r w:rsidR="00B80C5A" w:rsidRPr="005B2BEB">
        <w:t xml:space="preserve">if the contract does not provide for </w:t>
      </w:r>
      <w:r w:rsidR="0012070B" w:rsidRPr="005B2BEB">
        <w:t>valuation—valued h</w:t>
      </w:r>
      <w:r w:rsidR="00B80C5A" w:rsidRPr="005B2BEB">
        <w:t>aving r</w:t>
      </w:r>
      <w:r w:rsidR="009609DA">
        <w:t>egard to each of the following:</w:t>
      </w:r>
    </w:p>
    <w:p w14:paraId="65187435" w14:textId="77777777" w:rsidR="00B80C5A" w:rsidRPr="005B2BEB" w:rsidRDefault="00D55627" w:rsidP="00D55627">
      <w:pPr>
        <w:pStyle w:val="Asubpara"/>
      </w:pPr>
      <w:r>
        <w:tab/>
      </w:r>
      <w:r w:rsidR="005E6008" w:rsidRPr="005B2BEB">
        <w:t>(i)</w:t>
      </w:r>
      <w:r w:rsidR="005E6008" w:rsidRPr="005B2BEB">
        <w:tab/>
      </w:r>
      <w:r w:rsidR="00B80C5A" w:rsidRPr="005B2BEB">
        <w:t xml:space="preserve">the contract price for the goods and services; </w:t>
      </w:r>
    </w:p>
    <w:p w14:paraId="762EFB4E" w14:textId="77777777" w:rsidR="00B80C5A" w:rsidRPr="005B2BEB" w:rsidRDefault="00D55627" w:rsidP="00D55627">
      <w:pPr>
        <w:pStyle w:val="Asubpara"/>
      </w:pPr>
      <w:r>
        <w:tab/>
      </w:r>
      <w:r w:rsidR="005E6008" w:rsidRPr="005B2BEB">
        <w:t>(ii)</w:t>
      </w:r>
      <w:r w:rsidR="005E6008" w:rsidRPr="005B2BEB">
        <w:tab/>
      </w:r>
      <w:r w:rsidR="00B80C5A" w:rsidRPr="005B2BEB">
        <w:t xml:space="preserve">any other rates or prices set out in the contract; </w:t>
      </w:r>
    </w:p>
    <w:p w14:paraId="036BC851" w14:textId="77777777" w:rsidR="00B80C5A" w:rsidRPr="005B2BEB" w:rsidRDefault="00D55627" w:rsidP="00D55627">
      <w:pPr>
        <w:pStyle w:val="Asubpara"/>
      </w:pPr>
      <w:r>
        <w:tab/>
      </w:r>
      <w:r w:rsidR="005E6008" w:rsidRPr="005B2BEB">
        <w:t>(iii)</w:t>
      </w:r>
      <w:r w:rsidR="005E6008" w:rsidRPr="005B2BEB">
        <w:tab/>
      </w:r>
      <w:r w:rsidR="00B80C5A" w:rsidRPr="005B2BEB">
        <w:t>any variation agreed to by the parties to the contract by which the contract price, or any other rate or price set out in the contract, is to be adjusted by a s</w:t>
      </w:r>
      <w:r w:rsidR="0012070B" w:rsidRPr="005B2BEB">
        <w:t>tated</w:t>
      </w:r>
      <w:r w:rsidR="00B80C5A" w:rsidRPr="005B2BEB">
        <w:t xml:space="preserve"> amount; </w:t>
      </w:r>
    </w:p>
    <w:p w14:paraId="58F06AF8" w14:textId="77777777" w:rsidR="00B80C5A" w:rsidRPr="005B2BEB" w:rsidRDefault="00D55627" w:rsidP="00D55627">
      <w:pPr>
        <w:pStyle w:val="Asubpara"/>
      </w:pPr>
      <w:r>
        <w:tab/>
      </w:r>
      <w:r w:rsidR="005E6008" w:rsidRPr="005B2BEB">
        <w:t>(iv)</w:t>
      </w:r>
      <w:r w:rsidR="005E6008" w:rsidRPr="005B2BEB">
        <w:tab/>
      </w:r>
      <w:r w:rsidR="00B80C5A" w:rsidRPr="005B2BEB">
        <w:t>if any of the goods are defective, the estimated cost of rectifying the defect.</w:t>
      </w:r>
    </w:p>
    <w:p w14:paraId="1A4497FE" w14:textId="77777777" w:rsidR="00252231" w:rsidRPr="005B2BEB" w:rsidRDefault="00D55627" w:rsidP="00D55627">
      <w:pPr>
        <w:pStyle w:val="Amain"/>
      </w:pPr>
      <w:r>
        <w:lastRenderedPageBreak/>
        <w:tab/>
      </w:r>
      <w:r w:rsidR="005E6008" w:rsidRPr="005B2BEB">
        <w:t>(3)</w:t>
      </w:r>
      <w:r w:rsidR="005E6008" w:rsidRPr="005B2BEB">
        <w:tab/>
      </w:r>
      <w:r w:rsidR="00B80C5A" w:rsidRPr="005B2BEB">
        <w:t xml:space="preserve">For subsection </w:t>
      </w:r>
      <w:r w:rsidR="009609DA">
        <w:t>(</w:t>
      </w:r>
      <w:r w:rsidR="00B80C5A" w:rsidRPr="005B2BEB">
        <w:t>2</w:t>
      </w:r>
      <w:r w:rsidR="009609DA">
        <w:t>)</w:t>
      </w:r>
      <w:r w:rsidR="00B80C5A" w:rsidRPr="005B2BEB">
        <w:t xml:space="preserve"> (b), for</w:t>
      </w:r>
      <w:r w:rsidR="00252231" w:rsidRPr="005B2BEB">
        <w:t xml:space="preserve"> materials and components that are to form part of any building, structure or work arising from construction work, the only materials and components to be included in the valua</w:t>
      </w:r>
      <w:r w:rsidR="00B80C5A" w:rsidRPr="005B2BEB">
        <w:t xml:space="preserve">tion are those that have become, </w:t>
      </w:r>
      <w:r w:rsidR="00252231" w:rsidRPr="005B2BEB">
        <w:t>or</w:t>
      </w:r>
      <w:r w:rsidR="00B80C5A" w:rsidRPr="005B2BEB">
        <w:t>,</w:t>
      </w:r>
      <w:r w:rsidR="00A94077" w:rsidRPr="005B2BEB">
        <w:t xml:space="preserve"> </w:t>
      </w:r>
      <w:r w:rsidR="00252231" w:rsidRPr="005B2BEB">
        <w:t>on payment, will become the property of the party for whom</w:t>
      </w:r>
      <w:r w:rsidR="0012070B" w:rsidRPr="005B2BEB">
        <w:t xml:space="preserve"> the </w:t>
      </w:r>
      <w:r w:rsidR="00252231" w:rsidRPr="005B2BEB">
        <w:t>construction work is being carried out.</w:t>
      </w:r>
    </w:p>
    <w:p w14:paraId="5487B454" w14:textId="77777777" w:rsidR="00252231" w:rsidRPr="005B2BEB" w:rsidRDefault="005E6008" w:rsidP="005E6008">
      <w:pPr>
        <w:pStyle w:val="AH5Sec"/>
      </w:pPr>
      <w:bookmarkStart w:id="24" w:name="_Toc160782363"/>
      <w:r w:rsidRPr="00D6541D">
        <w:rPr>
          <w:rStyle w:val="CharSectNo"/>
        </w:rPr>
        <w:t>13</w:t>
      </w:r>
      <w:r w:rsidRPr="005B2BEB">
        <w:tab/>
      </w:r>
      <w:r w:rsidR="00252231" w:rsidRPr="005B2BEB">
        <w:t>Due date for payment</w:t>
      </w:r>
      <w:bookmarkEnd w:id="24"/>
      <w:r w:rsidR="00252231" w:rsidRPr="005B2BEB">
        <w:t xml:space="preserve"> </w:t>
      </w:r>
    </w:p>
    <w:p w14:paraId="0D253A62" w14:textId="77777777" w:rsidR="002E23A0" w:rsidRPr="008D4C45" w:rsidRDefault="002E23A0" w:rsidP="002E23A0">
      <w:pPr>
        <w:pStyle w:val="Amain"/>
      </w:pPr>
      <w:r w:rsidRPr="008D4C45">
        <w:rPr>
          <w:szCs w:val="24"/>
        </w:rPr>
        <w:tab/>
        <w:t>(1)</w:t>
      </w:r>
      <w:r w:rsidRPr="008D4C45">
        <w:rPr>
          <w:szCs w:val="24"/>
        </w:rPr>
        <w:tab/>
        <w:t>A progress payment under a construction contract is payable on the earlier of the following:</w:t>
      </w:r>
    </w:p>
    <w:p w14:paraId="683D69B0" w14:textId="77777777" w:rsidR="002E23A0" w:rsidRPr="008D4C45" w:rsidRDefault="002E23A0" w:rsidP="002E23A0">
      <w:pPr>
        <w:pStyle w:val="Apara"/>
      </w:pPr>
      <w:r w:rsidRPr="008D4C45">
        <w:rPr>
          <w:szCs w:val="24"/>
        </w:rPr>
        <w:tab/>
        <w:t>(a)</w:t>
      </w:r>
      <w:r w:rsidRPr="008D4C45">
        <w:rPr>
          <w:szCs w:val="24"/>
        </w:rPr>
        <w:tab/>
        <w:t>15 business days after a payment claim is given under part 4 in relation to the payment;</w:t>
      </w:r>
    </w:p>
    <w:p w14:paraId="170C6599" w14:textId="77777777" w:rsidR="002E23A0" w:rsidRPr="008D4C45" w:rsidRDefault="002E23A0" w:rsidP="002E23A0">
      <w:pPr>
        <w:pStyle w:val="Apara"/>
      </w:pPr>
      <w:r w:rsidRPr="008D4C45">
        <w:tab/>
        <w:t>(b)</w:t>
      </w:r>
      <w:r w:rsidRPr="008D4C45">
        <w:tab/>
        <w:t>the day when the payment becomes payable under the contract.</w:t>
      </w:r>
    </w:p>
    <w:p w14:paraId="60E15396" w14:textId="77777777" w:rsidR="002529B8" w:rsidRPr="005B2BEB" w:rsidRDefault="00D55627" w:rsidP="00D55627">
      <w:pPr>
        <w:pStyle w:val="Amain"/>
        <w:keepNext/>
      </w:pPr>
      <w:r>
        <w:tab/>
      </w:r>
      <w:r w:rsidR="005E6008" w:rsidRPr="005B2BEB">
        <w:t>(2)</w:t>
      </w:r>
      <w:r w:rsidR="005E6008" w:rsidRPr="005B2BEB">
        <w:tab/>
      </w:r>
      <w:r w:rsidR="00252231" w:rsidRPr="005B2BEB">
        <w:t xml:space="preserve">Interest is payable </w:t>
      </w:r>
      <w:r w:rsidR="002529B8" w:rsidRPr="005B2BEB">
        <w:t xml:space="preserve">on </w:t>
      </w:r>
      <w:r w:rsidR="00252231" w:rsidRPr="005B2BEB">
        <w:t>the unpaid amount of a progress payment</w:t>
      </w:r>
      <w:r w:rsidR="002529B8" w:rsidRPr="005B2BEB">
        <w:t xml:space="preserve"> that is payable under subsection (1) a</w:t>
      </w:r>
      <w:r w:rsidR="00252231" w:rsidRPr="005B2BEB">
        <w:t>t the</w:t>
      </w:r>
      <w:r w:rsidR="002529B8" w:rsidRPr="005B2BEB">
        <w:t xml:space="preserve"> greater of the following</w:t>
      </w:r>
      <w:r w:rsidR="009609DA">
        <w:t>:</w:t>
      </w:r>
    </w:p>
    <w:p w14:paraId="3F509BB3" w14:textId="625D9502" w:rsidR="002529B8" w:rsidRPr="005B2BEB" w:rsidRDefault="00D55627" w:rsidP="00D55627">
      <w:pPr>
        <w:pStyle w:val="Apara"/>
      </w:pPr>
      <w:r>
        <w:tab/>
      </w:r>
      <w:r w:rsidR="005E6008" w:rsidRPr="005B2BEB">
        <w:t>(a)</w:t>
      </w:r>
      <w:r w:rsidR="005E6008" w:rsidRPr="005B2BEB">
        <w:tab/>
      </w:r>
      <w:r w:rsidR="002529B8" w:rsidRPr="005B2BEB">
        <w:t xml:space="preserve">the rate of interest applying from time to time under </w:t>
      </w:r>
      <w:r w:rsidR="009609DA" w:rsidRPr="005B2BEB">
        <w:t xml:space="preserve">the </w:t>
      </w:r>
      <w:hyperlink r:id="rId35" w:tooltip="SL2006-29" w:history="1">
        <w:r w:rsidR="005A2C2B" w:rsidRPr="005A2C2B">
          <w:rPr>
            <w:rStyle w:val="charCitHyperlinkItal"/>
          </w:rPr>
          <w:t>Court Procedures Rules 2006</w:t>
        </w:r>
      </w:hyperlink>
      <w:r w:rsidR="009609DA">
        <w:t xml:space="preserve">, </w:t>
      </w:r>
      <w:r w:rsidR="002529B8" w:rsidRPr="005B2BEB">
        <w:t>schedule 2, part 2.</w:t>
      </w:r>
      <w:r w:rsidR="0016345B" w:rsidRPr="005B2BEB">
        <w:t>2</w:t>
      </w:r>
      <w:r w:rsidR="002529B8" w:rsidRPr="005B2BEB">
        <w:t xml:space="preserve"> (Interest </w:t>
      </w:r>
      <w:r w:rsidR="0016345B" w:rsidRPr="005B2BEB">
        <w:t xml:space="preserve">after </w:t>
      </w:r>
      <w:r w:rsidR="00730943" w:rsidRPr="005B2BEB">
        <w:t>judg</w:t>
      </w:r>
      <w:r w:rsidR="009609DA">
        <w:t>ment)</w:t>
      </w:r>
      <w:r w:rsidR="002529B8" w:rsidRPr="005B2BEB">
        <w:t xml:space="preserve">; </w:t>
      </w:r>
    </w:p>
    <w:p w14:paraId="127205AF" w14:textId="77777777" w:rsidR="002529B8" w:rsidRPr="005B2BEB" w:rsidRDefault="00D55627" w:rsidP="00D55627">
      <w:pPr>
        <w:pStyle w:val="Apara"/>
      </w:pPr>
      <w:r>
        <w:tab/>
      </w:r>
      <w:r w:rsidR="005E6008" w:rsidRPr="005B2BEB">
        <w:t>(b)</w:t>
      </w:r>
      <w:r w:rsidR="005E6008" w:rsidRPr="005B2BEB">
        <w:tab/>
      </w:r>
      <w:r w:rsidR="002529B8" w:rsidRPr="005B2BEB">
        <w:t>the rate</w:t>
      </w:r>
      <w:r w:rsidR="00252231" w:rsidRPr="005B2BEB">
        <w:t xml:space="preserve"> s</w:t>
      </w:r>
      <w:r w:rsidR="0012070B" w:rsidRPr="005B2BEB">
        <w:t>tate</w:t>
      </w:r>
      <w:r w:rsidR="00252231" w:rsidRPr="005B2BEB">
        <w:t>d under the construction contract.</w:t>
      </w:r>
    </w:p>
    <w:p w14:paraId="3B50D461" w14:textId="77777777" w:rsidR="0016345B" w:rsidRPr="005B2BEB" w:rsidRDefault="00D55627" w:rsidP="00D55627">
      <w:pPr>
        <w:pStyle w:val="Amain"/>
        <w:keepNext/>
      </w:pPr>
      <w:r>
        <w:tab/>
      </w:r>
      <w:r w:rsidR="005E6008" w:rsidRPr="005B2BEB">
        <w:t>(3)</w:t>
      </w:r>
      <w:r w:rsidR="005E6008" w:rsidRPr="005B2BEB">
        <w:tab/>
      </w:r>
      <w:r w:rsidR="00252231" w:rsidRPr="005B2BEB">
        <w:t xml:space="preserve">If a progress payment </w:t>
      </w:r>
      <w:r w:rsidR="0016345B" w:rsidRPr="005B2BEB">
        <w:t xml:space="preserve">is </w:t>
      </w:r>
      <w:r w:rsidR="00252231" w:rsidRPr="005B2BEB">
        <w:t>payable</w:t>
      </w:r>
      <w:r w:rsidR="0016345B" w:rsidRPr="005B2BEB">
        <w:t xml:space="preserve"> under subsection (1)</w:t>
      </w:r>
      <w:r w:rsidR="00252231" w:rsidRPr="005B2BEB">
        <w:t>, the claimant is entitled to exercise a lien in re</w:t>
      </w:r>
      <w:r w:rsidR="00443C1B" w:rsidRPr="005B2BEB">
        <w:t xml:space="preserve">lation to </w:t>
      </w:r>
      <w:r w:rsidR="00252231" w:rsidRPr="005B2BEB">
        <w:t>the unpaid amount over any unfixed plant or materials supplied by the claimant for use in connection with carrying out construction work for the respondent.</w:t>
      </w:r>
    </w:p>
    <w:p w14:paraId="26F063DB" w14:textId="77777777" w:rsidR="0012070B" w:rsidRPr="005B2BEB" w:rsidRDefault="0012070B" w:rsidP="00D55627">
      <w:pPr>
        <w:pStyle w:val="aNote"/>
        <w:keepNext/>
      </w:pPr>
      <w:r w:rsidRPr="005E6008">
        <w:rPr>
          <w:rStyle w:val="charItals"/>
        </w:rPr>
        <w:t>Note 1</w:t>
      </w:r>
      <w:r w:rsidRPr="005E6008">
        <w:rPr>
          <w:rStyle w:val="charItals"/>
        </w:rPr>
        <w:tab/>
      </w:r>
      <w:r w:rsidR="009609DA" w:rsidRPr="005E6008">
        <w:rPr>
          <w:rStyle w:val="charBoldItals"/>
        </w:rPr>
        <w:t>C</w:t>
      </w:r>
      <w:r w:rsidRPr="005E6008">
        <w:rPr>
          <w:rStyle w:val="charBoldItals"/>
        </w:rPr>
        <w:t>laimant—</w:t>
      </w:r>
      <w:r w:rsidRPr="005E6008">
        <w:rPr>
          <w:rStyle w:val="charItals"/>
        </w:rPr>
        <w:t>s</w:t>
      </w:r>
      <w:r w:rsidRPr="005B2BEB">
        <w:t>ee s 15</w:t>
      </w:r>
      <w:r w:rsidR="00443C1B" w:rsidRPr="005B2BEB">
        <w:t>.</w:t>
      </w:r>
    </w:p>
    <w:p w14:paraId="6F33A17F" w14:textId="77777777" w:rsidR="0012070B" w:rsidRPr="005B2BEB" w:rsidRDefault="0012070B" w:rsidP="0012070B">
      <w:pPr>
        <w:pStyle w:val="aNote"/>
      </w:pPr>
      <w:r w:rsidRPr="005E6008">
        <w:rPr>
          <w:rStyle w:val="charItals"/>
        </w:rPr>
        <w:t>Note 2</w:t>
      </w:r>
      <w:r w:rsidRPr="005E6008">
        <w:rPr>
          <w:rStyle w:val="charItals"/>
        </w:rPr>
        <w:tab/>
      </w:r>
      <w:r w:rsidR="009609DA" w:rsidRPr="005E6008">
        <w:rPr>
          <w:rStyle w:val="charBoldItals"/>
        </w:rPr>
        <w:t>R</w:t>
      </w:r>
      <w:r w:rsidRPr="005E6008">
        <w:rPr>
          <w:rStyle w:val="charBoldItals"/>
        </w:rPr>
        <w:t>espondent—</w:t>
      </w:r>
      <w:r w:rsidRPr="005E6008">
        <w:rPr>
          <w:rStyle w:val="charItals"/>
        </w:rPr>
        <w:t>s</w:t>
      </w:r>
      <w:r w:rsidRPr="005B2BEB">
        <w:t>ee s 15</w:t>
      </w:r>
      <w:r w:rsidR="00443C1B" w:rsidRPr="005B2BEB">
        <w:t>.</w:t>
      </w:r>
    </w:p>
    <w:p w14:paraId="2AC77648" w14:textId="77777777" w:rsidR="0016345B" w:rsidRPr="005B2BEB" w:rsidRDefault="00D55627" w:rsidP="00D55627">
      <w:pPr>
        <w:pStyle w:val="Amain"/>
      </w:pPr>
      <w:r>
        <w:tab/>
      </w:r>
      <w:r w:rsidR="005E6008" w:rsidRPr="005B2BEB">
        <w:t>(4)</w:t>
      </w:r>
      <w:r w:rsidR="005E6008" w:rsidRPr="005B2BEB">
        <w:tab/>
      </w:r>
      <w:r w:rsidR="00252231" w:rsidRPr="005B2BEB">
        <w:t>Any lien or charge over the unfixed plant or materials existing before the date on which the progress payment becomes payable takes priority over a lien under subsection (3).</w:t>
      </w:r>
    </w:p>
    <w:p w14:paraId="4111666C" w14:textId="77777777" w:rsidR="00252231" w:rsidRPr="005B2BEB" w:rsidRDefault="00D55627" w:rsidP="00D55627">
      <w:pPr>
        <w:pStyle w:val="Amain"/>
      </w:pPr>
      <w:r>
        <w:tab/>
      </w:r>
      <w:r w:rsidR="005E6008" w:rsidRPr="005B2BEB">
        <w:t>(5)</w:t>
      </w:r>
      <w:r w:rsidR="005E6008" w:rsidRPr="005B2BEB">
        <w:tab/>
      </w:r>
      <w:r w:rsidR="00252231" w:rsidRPr="005B2BEB">
        <w:t>Subsection (3) does not c</w:t>
      </w:r>
      <w:r w:rsidR="0012070B" w:rsidRPr="005B2BEB">
        <w:t xml:space="preserve">reate </w:t>
      </w:r>
      <w:r w:rsidR="00252231" w:rsidRPr="005B2BEB">
        <w:t>any right against a third party who is the owner of the unfixed plant or materials.</w:t>
      </w:r>
    </w:p>
    <w:p w14:paraId="539314E6" w14:textId="77777777" w:rsidR="00252231" w:rsidRPr="005B2BEB" w:rsidRDefault="005E6008" w:rsidP="005E6008">
      <w:pPr>
        <w:pStyle w:val="AH5Sec"/>
      </w:pPr>
      <w:bookmarkStart w:id="25" w:name="_Toc160782364"/>
      <w:r w:rsidRPr="00D6541D">
        <w:rPr>
          <w:rStyle w:val="CharSectNo"/>
        </w:rPr>
        <w:lastRenderedPageBreak/>
        <w:t>14</w:t>
      </w:r>
      <w:r w:rsidRPr="005B2BEB">
        <w:tab/>
      </w:r>
      <w:r w:rsidR="00252231" w:rsidRPr="005B2BEB">
        <w:t>Effect of pay when paid provision</w:t>
      </w:r>
      <w:bookmarkEnd w:id="25"/>
      <w:r w:rsidR="00252231" w:rsidRPr="005B2BEB">
        <w:t xml:space="preserve"> </w:t>
      </w:r>
    </w:p>
    <w:p w14:paraId="4C95A953" w14:textId="77777777" w:rsidR="0016345B" w:rsidRPr="005B2BEB" w:rsidRDefault="00D55627" w:rsidP="00D55627">
      <w:pPr>
        <w:pStyle w:val="Amain"/>
      </w:pPr>
      <w:r>
        <w:tab/>
      </w:r>
      <w:r w:rsidR="005E6008" w:rsidRPr="005B2BEB">
        <w:t>(1)</w:t>
      </w:r>
      <w:r w:rsidR="005E6008" w:rsidRPr="005B2BEB">
        <w:tab/>
      </w:r>
      <w:r w:rsidR="00252231" w:rsidRPr="005B2BEB">
        <w:t>A pay when paid provision of a construction contract has no effect</w:t>
      </w:r>
      <w:r w:rsidR="0012070B" w:rsidRPr="005B2BEB">
        <w:t xml:space="preserve"> in relation to any payment for—</w:t>
      </w:r>
    </w:p>
    <w:p w14:paraId="248DB2F7" w14:textId="77777777" w:rsidR="0016345B" w:rsidRPr="005B2BEB" w:rsidRDefault="00D55627" w:rsidP="00D55627">
      <w:pPr>
        <w:pStyle w:val="Apara"/>
      </w:pPr>
      <w:r>
        <w:tab/>
      </w:r>
      <w:r w:rsidR="005E6008" w:rsidRPr="005B2BEB">
        <w:t>(a)</w:t>
      </w:r>
      <w:r w:rsidR="005E6008" w:rsidRPr="005B2BEB">
        <w:tab/>
      </w:r>
      <w:r w:rsidR="0016345B" w:rsidRPr="005B2BEB">
        <w:t>construction work carried out o</w:t>
      </w:r>
      <w:r w:rsidR="00BD427E">
        <w:t xml:space="preserve">r undertaken to be carried out </w:t>
      </w:r>
      <w:r w:rsidR="0016345B" w:rsidRPr="005B2BEB">
        <w:t xml:space="preserve">under the contract; or </w:t>
      </w:r>
    </w:p>
    <w:p w14:paraId="6B177117" w14:textId="77777777" w:rsidR="0016345B" w:rsidRPr="005B2BEB" w:rsidRDefault="00D55627" w:rsidP="00D55627">
      <w:pPr>
        <w:pStyle w:val="Apara"/>
      </w:pPr>
      <w:r>
        <w:tab/>
      </w:r>
      <w:r w:rsidR="005E6008" w:rsidRPr="005B2BEB">
        <w:t>(b)</w:t>
      </w:r>
      <w:r w:rsidR="005E6008" w:rsidRPr="005B2BEB">
        <w:tab/>
      </w:r>
      <w:r w:rsidR="0016345B" w:rsidRPr="005B2BEB">
        <w:t>related goods and services supplied or undertaken to be supplied under the contract.</w:t>
      </w:r>
    </w:p>
    <w:p w14:paraId="7D5A6481" w14:textId="77777777" w:rsidR="0016345B" w:rsidRPr="005B2BEB" w:rsidRDefault="00D55627" w:rsidP="00D55627">
      <w:pPr>
        <w:pStyle w:val="Amain"/>
        <w:keepNext/>
      </w:pPr>
      <w:r>
        <w:tab/>
      </w:r>
      <w:r w:rsidR="005E6008" w:rsidRPr="005B2BEB">
        <w:t>(2)</w:t>
      </w:r>
      <w:r w:rsidR="005E6008" w:rsidRPr="005B2BEB">
        <w:tab/>
      </w:r>
      <w:r w:rsidR="00252231" w:rsidRPr="005B2BEB">
        <w:t>In this section:</w:t>
      </w:r>
    </w:p>
    <w:p w14:paraId="0FCEB176" w14:textId="77777777" w:rsidR="0016345B" w:rsidRPr="005B2BEB" w:rsidRDefault="00252231" w:rsidP="00D55627">
      <w:pPr>
        <w:pStyle w:val="aDef"/>
        <w:keepNext/>
      </w:pPr>
      <w:r w:rsidRPr="005E6008">
        <w:rPr>
          <w:rStyle w:val="charBoldItals"/>
        </w:rPr>
        <w:t>money owing</w:t>
      </w:r>
      <w:r w:rsidRPr="005B2BEB">
        <w:t xml:space="preserve">, to a </w:t>
      </w:r>
      <w:r w:rsidR="0012070B" w:rsidRPr="005B2BEB">
        <w:t xml:space="preserve">person under a </w:t>
      </w:r>
      <w:r w:rsidRPr="005B2BEB">
        <w:t xml:space="preserve">construction </w:t>
      </w:r>
      <w:r w:rsidR="0012070B" w:rsidRPr="005B2BEB">
        <w:t>contract, means money owing for—</w:t>
      </w:r>
    </w:p>
    <w:p w14:paraId="077AB471" w14:textId="77777777" w:rsidR="0016345B" w:rsidRPr="005B2BEB" w:rsidRDefault="00D55627" w:rsidP="00D55627">
      <w:pPr>
        <w:pStyle w:val="aDefpara"/>
      </w:pPr>
      <w:r>
        <w:tab/>
      </w:r>
      <w:r w:rsidR="005E6008" w:rsidRPr="005B2BEB">
        <w:t>(a)</w:t>
      </w:r>
      <w:r w:rsidR="005E6008" w:rsidRPr="005B2BEB">
        <w:tab/>
      </w:r>
      <w:r w:rsidR="0016345B" w:rsidRPr="005B2BEB">
        <w:t>construction work carried out or undertaken to be carried out by the person under the contract; or</w:t>
      </w:r>
    </w:p>
    <w:p w14:paraId="09690BDA" w14:textId="77777777" w:rsidR="0016345B" w:rsidRPr="005B2BEB" w:rsidRDefault="00D55627" w:rsidP="00D55627">
      <w:pPr>
        <w:pStyle w:val="aDefpara"/>
      </w:pPr>
      <w:r>
        <w:tab/>
      </w:r>
      <w:r w:rsidR="005E6008" w:rsidRPr="005B2BEB">
        <w:t>(b)</w:t>
      </w:r>
      <w:r w:rsidR="005E6008" w:rsidRPr="005B2BEB">
        <w:tab/>
      </w:r>
      <w:r w:rsidR="0016345B" w:rsidRPr="005B2BEB">
        <w:t>related goods and services supplied or undertaken to be supplied by the person under the contract.</w:t>
      </w:r>
    </w:p>
    <w:p w14:paraId="1DF85189" w14:textId="77777777" w:rsidR="00252231" w:rsidRPr="005B2BEB" w:rsidRDefault="00252231" w:rsidP="00D55627">
      <w:pPr>
        <w:pStyle w:val="aDef"/>
        <w:keepNext/>
      </w:pPr>
      <w:r w:rsidRPr="005E6008">
        <w:rPr>
          <w:rStyle w:val="charBoldItals"/>
        </w:rPr>
        <w:t>pay when paid provision</w:t>
      </w:r>
      <w:r w:rsidR="009609DA">
        <w:rPr>
          <w:bCs/>
        </w:rPr>
        <w:t>,</w:t>
      </w:r>
      <w:r w:rsidRPr="005B2BEB">
        <w:t xml:space="preserve"> of a construction contract</w:t>
      </w:r>
      <w:r w:rsidR="009609DA">
        <w:t>,</w:t>
      </w:r>
      <w:r w:rsidRPr="005B2BEB">
        <w:t xml:space="preserve"> mea</w:t>
      </w:r>
      <w:r w:rsidR="0012070B" w:rsidRPr="005B2BEB">
        <w:t>ns a provision of the contract—</w:t>
      </w:r>
    </w:p>
    <w:p w14:paraId="5A5CB61B" w14:textId="77777777" w:rsidR="0016345B" w:rsidRPr="005B2BEB" w:rsidRDefault="00D55627" w:rsidP="00D55627">
      <w:pPr>
        <w:pStyle w:val="aDefpara"/>
      </w:pPr>
      <w:r>
        <w:tab/>
      </w:r>
      <w:r w:rsidR="005E6008" w:rsidRPr="005B2BEB">
        <w:t>(a)</w:t>
      </w:r>
      <w:r w:rsidR="005E6008" w:rsidRPr="005B2BEB">
        <w:tab/>
      </w:r>
      <w:r w:rsidR="00252231" w:rsidRPr="005B2BEB">
        <w:t xml:space="preserve">that makes the liability of </w:t>
      </w:r>
      <w:r w:rsidR="0012070B" w:rsidRPr="005B2BEB">
        <w:t xml:space="preserve">1 </w:t>
      </w:r>
      <w:r w:rsidR="00252231" w:rsidRPr="005B2BEB">
        <w:t xml:space="preserve">party (the </w:t>
      </w:r>
      <w:r w:rsidR="00252231" w:rsidRPr="005E6008">
        <w:rPr>
          <w:rStyle w:val="charBoldItals"/>
        </w:rPr>
        <w:t>first party</w:t>
      </w:r>
      <w:r w:rsidR="00252231" w:rsidRPr="005B2BEB">
        <w:t xml:space="preserve">) to pay money owing to another party (the </w:t>
      </w:r>
      <w:r w:rsidR="00252231" w:rsidRPr="005E6008">
        <w:rPr>
          <w:rStyle w:val="charBoldItals"/>
        </w:rPr>
        <w:t>second party</w:t>
      </w:r>
      <w:r w:rsidR="00252231" w:rsidRPr="005B2BEB">
        <w:t xml:space="preserve">) contingent on payment to the first party by a further party (the </w:t>
      </w:r>
      <w:r w:rsidR="00252231" w:rsidRPr="005E6008">
        <w:rPr>
          <w:rStyle w:val="charBoldItals"/>
        </w:rPr>
        <w:t>third party</w:t>
      </w:r>
      <w:r w:rsidR="00252231" w:rsidRPr="005B2BEB">
        <w:t>) of the whole or any part of that money</w:t>
      </w:r>
      <w:r w:rsidR="0016345B" w:rsidRPr="005B2BEB">
        <w:t>;</w:t>
      </w:r>
      <w:r w:rsidR="00252231" w:rsidRPr="005B2BEB">
        <w:t xml:space="preserve"> or</w:t>
      </w:r>
    </w:p>
    <w:p w14:paraId="31C312A2" w14:textId="77777777" w:rsidR="0016345B" w:rsidRPr="005B2BEB" w:rsidRDefault="00D55627" w:rsidP="00D55627">
      <w:pPr>
        <w:pStyle w:val="aDefpara"/>
      </w:pPr>
      <w:r>
        <w:tab/>
      </w:r>
      <w:r w:rsidR="005E6008" w:rsidRPr="005B2BEB">
        <w:t>(b)</w:t>
      </w:r>
      <w:r w:rsidR="005E6008" w:rsidRPr="005B2BEB">
        <w:tab/>
      </w:r>
      <w:r w:rsidR="00252231" w:rsidRPr="005B2BEB">
        <w:t>that makes the due date for payment of money owing by the first party to the second party dependent on the date on which payment of the whole or any part of that money is made to the first party by the third party</w:t>
      </w:r>
      <w:r w:rsidR="0016345B" w:rsidRPr="005B2BEB">
        <w:t>;</w:t>
      </w:r>
      <w:r w:rsidR="00252231" w:rsidRPr="005B2BEB">
        <w:t xml:space="preserve"> or</w:t>
      </w:r>
    </w:p>
    <w:p w14:paraId="23AEAF1D" w14:textId="77777777" w:rsidR="00252231" w:rsidRPr="005B2BEB" w:rsidRDefault="00D55627" w:rsidP="00D55627">
      <w:pPr>
        <w:pStyle w:val="aDefpara"/>
      </w:pPr>
      <w:r>
        <w:tab/>
      </w:r>
      <w:r w:rsidR="005E6008" w:rsidRPr="005B2BEB">
        <w:t>(c)</w:t>
      </w:r>
      <w:r w:rsidR="005E6008" w:rsidRPr="005B2BEB">
        <w:tab/>
      </w:r>
      <w:r w:rsidR="00252231" w:rsidRPr="005B2BEB">
        <w:t>that otherwise makes the liability to pay money owing, or the due date for payment of money owing, contingent or dependent on the operation of another contract.</w:t>
      </w:r>
    </w:p>
    <w:p w14:paraId="7F80B257" w14:textId="77777777" w:rsidR="00F73282" w:rsidRPr="005B2BEB" w:rsidRDefault="00F73282" w:rsidP="00D55627">
      <w:pPr>
        <w:pStyle w:val="PageBreak"/>
        <w:suppressLineNumbers/>
      </w:pPr>
      <w:r w:rsidRPr="005B2BEB">
        <w:br w:type="page"/>
      </w:r>
    </w:p>
    <w:p w14:paraId="0746A666" w14:textId="77777777" w:rsidR="00252231" w:rsidRPr="00D6541D" w:rsidRDefault="005E6008" w:rsidP="005E6008">
      <w:pPr>
        <w:pStyle w:val="AH2Part"/>
      </w:pPr>
      <w:bookmarkStart w:id="26" w:name="_Toc160782365"/>
      <w:r w:rsidRPr="00D6541D">
        <w:rPr>
          <w:rStyle w:val="CharPartNo"/>
        </w:rPr>
        <w:lastRenderedPageBreak/>
        <w:t>Part 4</w:t>
      </w:r>
      <w:r w:rsidRPr="005B2BEB">
        <w:tab/>
      </w:r>
      <w:r w:rsidR="00252231" w:rsidRPr="00D6541D">
        <w:rPr>
          <w:rStyle w:val="CharPartText"/>
        </w:rPr>
        <w:t>Procedure for recovering progress payment</w:t>
      </w:r>
      <w:bookmarkEnd w:id="26"/>
    </w:p>
    <w:p w14:paraId="3C6A5505" w14:textId="77777777" w:rsidR="00252231" w:rsidRPr="00D6541D" w:rsidRDefault="005E6008" w:rsidP="005E6008">
      <w:pPr>
        <w:pStyle w:val="AH3Div"/>
      </w:pPr>
      <w:bookmarkStart w:id="27" w:name="_Toc160782366"/>
      <w:r w:rsidRPr="00D6541D">
        <w:rPr>
          <w:rStyle w:val="CharDivNo"/>
        </w:rPr>
        <w:t>Division 4.1</w:t>
      </w:r>
      <w:r w:rsidRPr="005B2BEB">
        <w:tab/>
      </w:r>
      <w:r w:rsidR="00252231" w:rsidRPr="00D6541D">
        <w:rPr>
          <w:rStyle w:val="CharDivText"/>
        </w:rPr>
        <w:t>Payment claim and payment schedule</w:t>
      </w:r>
      <w:bookmarkEnd w:id="27"/>
    </w:p>
    <w:p w14:paraId="564C82F9" w14:textId="77777777" w:rsidR="00252231" w:rsidRPr="005B2BEB" w:rsidRDefault="005E6008" w:rsidP="005E6008">
      <w:pPr>
        <w:pStyle w:val="AH5Sec"/>
      </w:pPr>
      <w:bookmarkStart w:id="28" w:name="_Toc160782367"/>
      <w:r w:rsidRPr="00D6541D">
        <w:rPr>
          <w:rStyle w:val="CharSectNo"/>
        </w:rPr>
        <w:t>15</w:t>
      </w:r>
      <w:r w:rsidRPr="005B2BEB">
        <w:tab/>
      </w:r>
      <w:r w:rsidR="00252231" w:rsidRPr="005B2BEB">
        <w:t>Payment claim</w:t>
      </w:r>
      <w:bookmarkEnd w:id="28"/>
      <w:r w:rsidR="00252231" w:rsidRPr="005B2BEB">
        <w:t xml:space="preserve"> </w:t>
      </w:r>
    </w:p>
    <w:p w14:paraId="50496259" w14:textId="77777777" w:rsidR="00143937" w:rsidRPr="005B2BEB" w:rsidRDefault="00D55627" w:rsidP="00D55627">
      <w:pPr>
        <w:pStyle w:val="Amain"/>
        <w:keepNext/>
      </w:pPr>
      <w:r>
        <w:tab/>
      </w:r>
      <w:r w:rsidR="005E6008" w:rsidRPr="005B2BEB">
        <w:t>(1)</w:t>
      </w:r>
      <w:r w:rsidR="005E6008" w:rsidRPr="005B2BEB">
        <w:tab/>
      </w:r>
      <w:r w:rsidR="00252231" w:rsidRPr="005B2BEB">
        <w:t>A person who is or who claims to be entitled to a progress payment</w:t>
      </w:r>
      <w:r w:rsidR="00BD427E">
        <w:t xml:space="preserve"> under section 10 (1)</w:t>
      </w:r>
      <w:r w:rsidR="00252231" w:rsidRPr="005B2BEB">
        <w:t xml:space="preserve"> (the </w:t>
      </w:r>
      <w:r w:rsidR="00252231" w:rsidRPr="005E6008">
        <w:rPr>
          <w:rStyle w:val="charBoldItals"/>
        </w:rPr>
        <w:t>claimant</w:t>
      </w:r>
      <w:r w:rsidR="00252231" w:rsidRPr="005B2BEB">
        <w:t xml:space="preserve">) may </w:t>
      </w:r>
      <w:r w:rsidR="006739DE" w:rsidRPr="005B2BEB">
        <w:t xml:space="preserve">give </w:t>
      </w:r>
      <w:r w:rsidR="00253324" w:rsidRPr="00B636AC">
        <w:t xml:space="preserve">a claim (a </w:t>
      </w:r>
      <w:r w:rsidR="00253324" w:rsidRPr="00B636AC">
        <w:rPr>
          <w:rStyle w:val="charBoldItals"/>
        </w:rPr>
        <w:t>payment claim</w:t>
      </w:r>
      <w:r w:rsidR="00253324" w:rsidRPr="00B636AC">
        <w:t>)</w:t>
      </w:r>
      <w:r w:rsidR="00252231" w:rsidRPr="005B2BEB">
        <w:t xml:space="preserve"> </w:t>
      </w:r>
      <w:r w:rsidR="006739DE" w:rsidRPr="005B2BEB">
        <w:t xml:space="preserve">to </w:t>
      </w:r>
      <w:r w:rsidR="00252231" w:rsidRPr="005B2BEB">
        <w:t>the person who, under the construction contract concerned, is or may be liable to make the payment</w:t>
      </w:r>
      <w:r w:rsidR="00143937" w:rsidRPr="005B2BEB">
        <w:t xml:space="preserve"> (the </w:t>
      </w:r>
      <w:r w:rsidR="00143937" w:rsidRPr="005E6008">
        <w:rPr>
          <w:rStyle w:val="charBoldItals"/>
        </w:rPr>
        <w:t>respondent</w:t>
      </w:r>
      <w:r w:rsidR="00143937" w:rsidRPr="005B2BEB">
        <w:t>)</w:t>
      </w:r>
      <w:r w:rsidR="00252231" w:rsidRPr="005B2BEB">
        <w:t>.</w:t>
      </w:r>
    </w:p>
    <w:p w14:paraId="2C0DA764" w14:textId="60BD6F33" w:rsidR="006739DE" w:rsidRPr="005B2BEB" w:rsidRDefault="006739DE" w:rsidP="006739DE">
      <w:pPr>
        <w:pStyle w:val="aNote"/>
      </w:pPr>
      <w:r w:rsidRPr="005E6008">
        <w:rPr>
          <w:rStyle w:val="charItals"/>
        </w:rPr>
        <w:t>Note</w:t>
      </w:r>
      <w:r w:rsidRPr="005E6008">
        <w:rPr>
          <w:rStyle w:val="charItals"/>
        </w:rPr>
        <w:tab/>
      </w:r>
      <w:r w:rsidRPr="005B2BEB">
        <w:t xml:space="preserve">For how documents may be served, see the </w:t>
      </w:r>
      <w:hyperlink r:id="rId36" w:tooltip="A2001-14" w:history="1">
        <w:r w:rsidR="005A2C2B" w:rsidRPr="005A2C2B">
          <w:rPr>
            <w:rStyle w:val="charCitHyperlinkAbbrev"/>
          </w:rPr>
          <w:t>Legislation Act</w:t>
        </w:r>
      </w:hyperlink>
      <w:r w:rsidRPr="005B2BEB">
        <w:t>, pt 19.5.</w:t>
      </w:r>
    </w:p>
    <w:p w14:paraId="22DB6BD1" w14:textId="77777777" w:rsidR="00252231" w:rsidRPr="005B2BEB" w:rsidRDefault="00D55627" w:rsidP="00D55627">
      <w:pPr>
        <w:pStyle w:val="Amain"/>
      </w:pPr>
      <w:r>
        <w:tab/>
      </w:r>
      <w:r w:rsidR="005E6008" w:rsidRPr="005B2BEB">
        <w:t>(2)</w:t>
      </w:r>
      <w:r w:rsidR="005E6008" w:rsidRPr="005B2BEB">
        <w:tab/>
      </w:r>
      <w:r w:rsidR="00252231" w:rsidRPr="005B2BEB">
        <w:t>A payment claim</w:t>
      </w:r>
      <w:r w:rsidR="00143937" w:rsidRPr="005B2BEB">
        <w:t xml:space="preserve"> must</w:t>
      </w:r>
      <w:r w:rsidR="009609DA">
        <w:t>—</w:t>
      </w:r>
    </w:p>
    <w:p w14:paraId="56C3E526" w14:textId="77777777" w:rsidR="00143937" w:rsidRPr="005B2BEB" w:rsidRDefault="00D55627" w:rsidP="00D55627">
      <w:pPr>
        <w:pStyle w:val="Apara"/>
      </w:pPr>
      <w:r>
        <w:tab/>
      </w:r>
      <w:r w:rsidR="005E6008" w:rsidRPr="005B2BEB">
        <w:t>(a)</w:t>
      </w:r>
      <w:r w:rsidR="005E6008" w:rsidRPr="005B2BEB">
        <w:tab/>
      </w:r>
      <w:r w:rsidR="00252231" w:rsidRPr="005B2BEB">
        <w:t>identify the construction work or related goods and services to which the progress payment relate</w:t>
      </w:r>
      <w:r w:rsidR="00143937" w:rsidRPr="005B2BEB">
        <w:t>s;</w:t>
      </w:r>
      <w:r w:rsidR="00252231" w:rsidRPr="005B2BEB">
        <w:t xml:space="preserve"> and</w:t>
      </w:r>
    </w:p>
    <w:p w14:paraId="343AD3CC" w14:textId="77777777" w:rsidR="00143937" w:rsidRPr="005B2BEB" w:rsidRDefault="00D55627" w:rsidP="00D55627">
      <w:pPr>
        <w:pStyle w:val="Apara"/>
      </w:pPr>
      <w:r>
        <w:tab/>
      </w:r>
      <w:r w:rsidR="005E6008" w:rsidRPr="005B2BEB">
        <w:t>(b)</w:t>
      </w:r>
      <w:r w:rsidR="005E6008" w:rsidRPr="005B2BEB">
        <w:tab/>
      </w:r>
      <w:r w:rsidR="00143937" w:rsidRPr="005B2BEB">
        <w:t xml:space="preserve">state </w:t>
      </w:r>
      <w:r w:rsidR="00252231" w:rsidRPr="005B2BEB">
        <w:t xml:space="preserve">the amount of the progress payment that the claimant claims </w:t>
      </w:r>
      <w:r w:rsidR="00143937" w:rsidRPr="005B2BEB">
        <w:t xml:space="preserve">is payable </w:t>
      </w:r>
      <w:r w:rsidR="00252231" w:rsidRPr="005B2BEB">
        <w:t>(the</w:t>
      </w:r>
      <w:r w:rsidR="00143937" w:rsidRPr="005B2BEB">
        <w:t xml:space="preserve"> </w:t>
      </w:r>
      <w:r w:rsidR="00252231" w:rsidRPr="005E6008">
        <w:rPr>
          <w:rStyle w:val="charBoldItals"/>
        </w:rPr>
        <w:t>claimed amount</w:t>
      </w:r>
      <w:r w:rsidR="00252231" w:rsidRPr="005B2BEB">
        <w:t>)</w:t>
      </w:r>
      <w:r w:rsidR="00443C1B" w:rsidRPr="005B2BEB">
        <w:t>;</w:t>
      </w:r>
      <w:r w:rsidR="00252231" w:rsidRPr="005B2BEB">
        <w:t xml:space="preserve"> and</w:t>
      </w:r>
    </w:p>
    <w:p w14:paraId="4FDC0FA7" w14:textId="77777777" w:rsidR="00143937" w:rsidRPr="005B2BEB" w:rsidRDefault="00D55627" w:rsidP="00D55627">
      <w:pPr>
        <w:pStyle w:val="Apara"/>
      </w:pPr>
      <w:r>
        <w:tab/>
      </w:r>
      <w:r w:rsidR="005E6008" w:rsidRPr="005B2BEB">
        <w:t>(c)</w:t>
      </w:r>
      <w:r w:rsidR="005E6008" w:rsidRPr="005B2BEB">
        <w:tab/>
      </w:r>
      <w:r w:rsidR="00252231" w:rsidRPr="005B2BEB">
        <w:t>state that it is made under this Act.</w:t>
      </w:r>
    </w:p>
    <w:p w14:paraId="48514BA4" w14:textId="77777777" w:rsidR="00252231" w:rsidRPr="005B2BEB" w:rsidRDefault="00D55627" w:rsidP="00D55627">
      <w:pPr>
        <w:pStyle w:val="Amain"/>
      </w:pPr>
      <w:r>
        <w:tab/>
      </w:r>
      <w:r w:rsidR="005E6008" w:rsidRPr="005B2BEB">
        <w:t>(3)</w:t>
      </w:r>
      <w:r w:rsidR="005E6008" w:rsidRPr="005B2BEB">
        <w:tab/>
      </w:r>
      <w:r w:rsidR="00252231" w:rsidRPr="005B2BEB">
        <w:t>The claimed</w:t>
      </w:r>
      <w:r w:rsidR="009609DA">
        <w:t xml:space="preserve"> amount may include any amount—</w:t>
      </w:r>
    </w:p>
    <w:p w14:paraId="71CFA17A" w14:textId="7EB88720" w:rsidR="00143937" w:rsidRPr="005B2BEB" w:rsidRDefault="00D55627" w:rsidP="00D55627">
      <w:pPr>
        <w:pStyle w:val="Apara"/>
      </w:pPr>
      <w:r>
        <w:tab/>
      </w:r>
      <w:r w:rsidR="005E6008" w:rsidRPr="005B2BEB">
        <w:t>(a)</w:t>
      </w:r>
      <w:r w:rsidR="005E6008" w:rsidRPr="005B2BEB">
        <w:tab/>
      </w:r>
      <w:r w:rsidR="00252231" w:rsidRPr="005B2BEB">
        <w:t>that the respondent is liable to p</w:t>
      </w:r>
      <w:r w:rsidR="00143937" w:rsidRPr="005B2BEB">
        <w:t>ay the claimant under section </w:t>
      </w:r>
      <w:r w:rsidR="00252231" w:rsidRPr="005B2BEB">
        <w:t>2</w:t>
      </w:r>
      <w:r w:rsidR="00143937" w:rsidRPr="005B2BEB">
        <w:t>9</w:t>
      </w:r>
      <w:r w:rsidR="00CD04E9">
        <w:t> </w:t>
      </w:r>
      <w:r w:rsidR="00252231" w:rsidRPr="005B2BEB">
        <w:t>(</w:t>
      </w:r>
      <w:r w:rsidR="00143937" w:rsidRPr="005B2BEB">
        <w:t>3);</w:t>
      </w:r>
      <w:r w:rsidR="00252231" w:rsidRPr="005B2BEB">
        <w:t xml:space="preserve"> or</w:t>
      </w:r>
    </w:p>
    <w:p w14:paraId="4572A96D" w14:textId="77777777" w:rsidR="00252231" w:rsidRPr="005B2BEB" w:rsidRDefault="00D55627" w:rsidP="00D55627">
      <w:pPr>
        <w:pStyle w:val="Apara"/>
      </w:pPr>
      <w:r>
        <w:tab/>
      </w:r>
      <w:r w:rsidR="005E6008" w:rsidRPr="005B2BEB">
        <w:t>(b)</w:t>
      </w:r>
      <w:r w:rsidR="005E6008" w:rsidRPr="005B2BEB">
        <w:tab/>
      </w:r>
      <w:r w:rsidR="00252231" w:rsidRPr="005B2BEB">
        <w:t>that is held under the construction contract by the respondent and that the claimant claims is due for release.</w:t>
      </w:r>
    </w:p>
    <w:p w14:paraId="5BF4CBAF" w14:textId="0E27EC44" w:rsidR="002E23A0" w:rsidRPr="009841C0" w:rsidRDefault="002E23A0" w:rsidP="002E23A0">
      <w:pPr>
        <w:pStyle w:val="Amain"/>
        <w:rPr>
          <w:lang w:eastAsia="en-AU"/>
        </w:rPr>
      </w:pPr>
      <w:r w:rsidRPr="009841C0">
        <w:rPr>
          <w:lang w:eastAsia="en-AU"/>
        </w:rPr>
        <w:tab/>
        <w:t>(</w:t>
      </w:r>
      <w:r w:rsidR="00BA725F">
        <w:rPr>
          <w:lang w:eastAsia="en-AU"/>
        </w:rPr>
        <w:t>4</w:t>
      </w:r>
      <w:r w:rsidRPr="009841C0">
        <w:rPr>
          <w:lang w:eastAsia="en-AU"/>
        </w:rPr>
        <w:t>)</w:t>
      </w:r>
      <w:r w:rsidRPr="009841C0">
        <w:rPr>
          <w:lang w:eastAsia="en-AU"/>
        </w:rPr>
        <w:tab/>
        <w:t>A payment claim may be given on or after—</w:t>
      </w:r>
    </w:p>
    <w:p w14:paraId="5936ED50" w14:textId="77777777" w:rsidR="002E23A0" w:rsidRPr="009841C0" w:rsidRDefault="002E23A0" w:rsidP="002E23A0">
      <w:pPr>
        <w:pStyle w:val="Apara"/>
        <w:rPr>
          <w:lang w:eastAsia="en-AU"/>
        </w:rPr>
      </w:pPr>
      <w:r w:rsidRPr="009841C0">
        <w:rPr>
          <w:lang w:eastAsia="en-AU"/>
        </w:rPr>
        <w:tab/>
        <w:t>(a)</w:t>
      </w:r>
      <w:r w:rsidRPr="009841C0">
        <w:rPr>
          <w:lang w:eastAsia="en-AU"/>
        </w:rPr>
        <w:tab/>
        <w:t>the last day of the calendar month in which the construction work was first carried out, or the related goods and services were first supplied, under the contract and of each subsequent calendar month; or</w:t>
      </w:r>
    </w:p>
    <w:p w14:paraId="2B3AEFC1" w14:textId="77777777" w:rsidR="002E23A0" w:rsidRPr="009841C0" w:rsidRDefault="002E23A0" w:rsidP="002E23A0">
      <w:pPr>
        <w:pStyle w:val="Apara"/>
        <w:rPr>
          <w:lang w:eastAsia="en-AU"/>
        </w:rPr>
      </w:pPr>
      <w:r w:rsidRPr="009841C0">
        <w:rPr>
          <w:lang w:eastAsia="en-AU"/>
        </w:rPr>
        <w:lastRenderedPageBreak/>
        <w:tab/>
        <w:t>(b)</w:t>
      </w:r>
      <w:r w:rsidRPr="009841C0">
        <w:rPr>
          <w:lang w:eastAsia="en-AU"/>
        </w:rPr>
        <w:tab/>
        <w:t>if the construction contract provides for a payment claim to be given before the last day of a calendar month—the day provided under the contract; or</w:t>
      </w:r>
    </w:p>
    <w:p w14:paraId="0F0C82DA" w14:textId="77777777" w:rsidR="002E23A0" w:rsidRPr="009841C0" w:rsidRDefault="002E23A0" w:rsidP="002E23A0">
      <w:pPr>
        <w:pStyle w:val="Apara"/>
        <w:rPr>
          <w:lang w:eastAsia="en-AU"/>
        </w:rPr>
      </w:pPr>
      <w:r w:rsidRPr="009841C0">
        <w:rPr>
          <w:lang w:eastAsia="en-AU"/>
        </w:rPr>
        <w:tab/>
        <w:t>(c)</w:t>
      </w:r>
      <w:r w:rsidRPr="009841C0">
        <w:rPr>
          <w:lang w:eastAsia="en-AU"/>
        </w:rPr>
        <w:tab/>
        <w:t>if the construction contract has been terminated—the day of termination.</w:t>
      </w:r>
    </w:p>
    <w:p w14:paraId="5ADA87D9" w14:textId="64199A11" w:rsidR="00252231" w:rsidRPr="005B2BEB" w:rsidRDefault="00D55627" w:rsidP="00D55627">
      <w:pPr>
        <w:pStyle w:val="Amain"/>
      </w:pPr>
      <w:r>
        <w:tab/>
      </w:r>
      <w:r w:rsidR="005E6008" w:rsidRPr="005B2BEB">
        <w:t>(</w:t>
      </w:r>
      <w:r w:rsidR="00BA725F">
        <w:t>5</w:t>
      </w:r>
      <w:r w:rsidR="005E6008" w:rsidRPr="005B2BEB">
        <w:t>)</w:t>
      </w:r>
      <w:r w:rsidR="005E6008" w:rsidRPr="005B2BEB">
        <w:tab/>
      </w:r>
      <w:r w:rsidR="00BA725F" w:rsidRPr="009841C0">
        <w:rPr>
          <w:lang w:eastAsia="en-AU"/>
        </w:rPr>
        <w:t>However, a payment claim</w:t>
      </w:r>
      <w:r w:rsidR="00252231" w:rsidRPr="005B2BEB">
        <w:t xml:space="preserve"> may be </w:t>
      </w:r>
      <w:r w:rsidR="006739DE" w:rsidRPr="005B2BEB">
        <w:t xml:space="preserve">given </w:t>
      </w:r>
      <w:r w:rsidR="00252231" w:rsidRPr="005B2BEB">
        <w:t xml:space="preserve">only </w:t>
      </w:r>
      <w:r w:rsidR="006739DE" w:rsidRPr="005B2BEB">
        <w:t xml:space="preserve">before </w:t>
      </w:r>
      <w:r w:rsidR="00143937" w:rsidRPr="005B2BEB">
        <w:t>the later of</w:t>
      </w:r>
      <w:r w:rsidR="009609DA">
        <w:t>—</w:t>
      </w:r>
    </w:p>
    <w:p w14:paraId="0C9A7417" w14:textId="77777777" w:rsidR="00143937" w:rsidRPr="005B2BEB" w:rsidRDefault="00D55627" w:rsidP="00D55627">
      <w:pPr>
        <w:pStyle w:val="Apara"/>
      </w:pPr>
      <w:r>
        <w:tab/>
      </w:r>
      <w:r w:rsidR="005E6008" w:rsidRPr="005B2BEB">
        <w:t>(a)</w:t>
      </w:r>
      <w:r w:rsidR="005E6008" w:rsidRPr="005B2BEB">
        <w:tab/>
      </w:r>
      <w:r w:rsidR="00730943" w:rsidRPr="005B2BEB">
        <w:t xml:space="preserve">the </w:t>
      </w:r>
      <w:r w:rsidR="006739DE" w:rsidRPr="005B2BEB">
        <w:t xml:space="preserve">end of the </w:t>
      </w:r>
      <w:r w:rsidR="00252231" w:rsidRPr="005B2BEB">
        <w:t xml:space="preserve">period </w:t>
      </w:r>
      <w:r w:rsidR="00143937" w:rsidRPr="005B2BEB">
        <w:t xml:space="preserve">worked out under </w:t>
      </w:r>
      <w:r w:rsidR="00252231" w:rsidRPr="005B2BEB">
        <w:t>the construction contract</w:t>
      </w:r>
      <w:r w:rsidR="00143937" w:rsidRPr="005B2BEB">
        <w:t>;</w:t>
      </w:r>
      <w:r w:rsidR="00D647BF">
        <w:t xml:space="preserve"> and</w:t>
      </w:r>
    </w:p>
    <w:p w14:paraId="1C644B2F" w14:textId="77777777" w:rsidR="00143937" w:rsidRPr="005B2BEB" w:rsidRDefault="00D55627" w:rsidP="00D55627">
      <w:pPr>
        <w:pStyle w:val="Apara"/>
      </w:pPr>
      <w:r>
        <w:tab/>
      </w:r>
      <w:r w:rsidR="005E6008" w:rsidRPr="005B2BEB">
        <w:t>(b)</w:t>
      </w:r>
      <w:r w:rsidR="005E6008" w:rsidRPr="005B2BEB">
        <w:tab/>
      </w:r>
      <w:r w:rsidR="006739DE" w:rsidRPr="005B2BEB">
        <w:t xml:space="preserve">the end of the </w:t>
      </w:r>
      <w:r w:rsidR="00252231" w:rsidRPr="005B2BEB">
        <w:t>period of 12 months after the construction work to which the claim relates was last carried out or the related goods and services to which the claim relates were last supplied.</w:t>
      </w:r>
    </w:p>
    <w:p w14:paraId="4EA4FFB9" w14:textId="47B3AF90" w:rsidR="00143937" w:rsidRPr="005B2BEB" w:rsidRDefault="00D55627" w:rsidP="00D55627">
      <w:pPr>
        <w:pStyle w:val="Amain"/>
      </w:pPr>
      <w:r>
        <w:tab/>
      </w:r>
      <w:r w:rsidR="005E6008" w:rsidRPr="005B2BEB">
        <w:t>(</w:t>
      </w:r>
      <w:r w:rsidR="00BA725F">
        <w:t>6</w:t>
      </w:r>
      <w:r w:rsidR="005E6008" w:rsidRPr="005B2BEB">
        <w:t>)</w:t>
      </w:r>
      <w:r w:rsidR="005E6008" w:rsidRPr="005B2BEB">
        <w:tab/>
      </w:r>
      <w:r w:rsidR="00252231" w:rsidRPr="005B2BEB">
        <w:t xml:space="preserve">A claimant </w:t>
      </w:r>
      <w:r w:rsidR="00730943" w:rsidRPr="005B2BEB">
        <w:t xml:space="preserve">must </w:t>
      </w:r>
      <w:r w:rsidR="00252231" w:rsidRPr="005B2BEB">
        <w:t xml:space="preserve">not </w:t>
      </w:r>
      <w:r w:rsidR="006739DE" w:rsidRPr="005B2BEB">
        <w:t xml:space="preserve">give </w:t>
      </w:r>
      <w:r w:rsidR="00252231" w:rsidRPr="005B2BEB">
        <w:t xml:space="preserve">more than </w:t>
      </w:r>
      <w:r w:rsidR="00143937" w:rsidRPr="005B2BEB">
        <w:t xml:space="preserve">1 </w:t>
      </w:r>
      <w:r w:rsidR="00252231" w:rsidRPr="005B2BEB">
        <w:t xml:space="preserve">payment claim </w:t>
      </w:r>
      <w:r w:rsidR="00143937" w:rsidRPr="005B2BEB">
        <w:t xml:space="preserve">for </w:t>
      </w:r>
      <w:r w:rsidR="00252231" w:rsidRPr="005B2BEB">
        <w:t xml:space="preserve">each </w:t>
      </w:r>
      <w:r w:rsidR="00577543">
        <w:t>calendar month, unless the construction contract provides for more than 1 payment claim to be given in a calendar month</w:t>
      </w:r>
      <w:r w:rsidR="00252231" w:rsidRPr="005B2BEB">
        <w:t>.</w:t>
      </w:r>
    </w:p>
    <w:p w14:paraId="12AEF519" w14:textId="72171376" w:rsidR="00BA725F" w:rsidRPr="009841C0" w:rsidRDefault="00BA725F" w:rsidP="00BA725F">
      <w:pPr>
        <w:pStyle w:val="Amain"/>
      </w:pPr>
      <w:r w:rsidRPr="009841C0">
        <w:tab/>
        <w:t>(</w:t>
      </w:r>
      <w:r>
        <w:t>7</w:t>
      </w:r>
      <w:r w:rsidRPr="009841C0">
        <w:t>)</w:t>
      </w:r>
      <w:r w:rsidRPr="009841C0">
        <w:tab/>
        <w:t>Nothing in this section prevents the claimant from—</w:t>
      </w:r>
    </w:p>
    <w:p w14:paraId="5CFD689E" w14:textId="77777777" w:rsidR="00BA725F" w:rsidRPr="009841C0" w:rsidRDefault="00BA725F" w:rsidP="00BA725F">
      <w:pPr>
        <w:pStyle w:val="Apara"/>
      </w:pPr>
      <w:r w:rsidRPr="009841C0">
        <w:tab/>
        <w:t>(a)</w:t>
      </w:r>
      <w:r w:rsidRPr="009841C0">
        <w:tab/>
        <w:t>including more than 1 progress payment in a payment claim; or</w:t>
      </w:r>
    </w:p>
    <w:p w14:paraId="00A35982" w14:textId="77777777" w:rsidR="00BA725F" w:rsidRPr="009841C0" w:rsidRDefault="00BA725F" w:rsidP="00BA725F">
      <w:pPr>
        <w:pStyle w:val="Apara"/>
      </w:pPr>
      <w:r w:rsidRPr="009841C0">
        <w:tab/>
        <w:t>(b)</w:t>
      </w:r>
      <w:r w:rsidRPr="009841C0">
        <w:tab/>
        <w:t>including in a payment claim an amount that has been the subject of a previous claim; or</w:t>
      </w:r>
    </w:p>
    <w:p w14:paraId="15AD771E" w14:textId="77777777" w:rsidR="00BA725F" w:rsidRPr="009841C0" w:rsidRDefault="00BA725F" w:rsidP="00BA725F">
      <w:pPr>
        <w:pStyle w:val="Apara"/>
      </w:pPr>
      <w:r w:rsidRPr="009841C0">
        <w:tab/>
        <w:t>(c)</w:t>
      </w:r>
      <w:r w:rsidRPr="009841C0">
        <w:tab/>
        <w:t xml:space="preserve">giving the respondent a payment claim in a particular calendar month for </w:t>
      </w:r>
      <w:r w:rsidRPr="009841C0">
        <w:rPr>
          <w:lang w:eastAsia="en-AU"/>
        </w:rPr>
        <w:t>work carried out, or related goods and services supplied, in an earlier calendar month.</w:t>
      </w:r>
    </w:p>
    <w:p w14:paraId="4FBDB869" w14:textId="77777777" w:rsidR="00252231" w:rsidRPr="005B2BEB" w:rsidRDefault="005E6008" w:rsidP="005E6008">
      <w:pPr>
        <w:pStyle w:val="AH5Sec"/>
      </w:pPr>
      <w:bookmarkStart w:id="29" w:name="_Toc160782368"/>
      <w:r w:rsidRPr="00D6541D">
        <w:rPr>
          <w:rStyle w:val="CharSectNo"/>
        </w:rPr>
        <w:t>16</w:t>
      </w:r>
      <w:r w:rsidRPr="005B2BEB">
        <w:tab/>
      </w:r>
      <w:r w:rsidR="00252231" w:rsidRPr="005B2BEB">
        <w:t>Payment schedule</w:t>
      </w:r>
      <w:bookmarkEnd w:id="29"/>
      <w:r w:rsidR="00252231" w:rsidRPr="005B2BEB">
        <w:t xml:space="preserve"> </w:t>
      </w:r>
    </w:p>
    <w:p w14:paraId="3C586D3C" w14:textId="77777777" w:rsidR="00253324" w:rsidRPr="00B636AC" w:rsidRDefault="00253324" w:rsidP="00253324">
      <w:pPr>
        <w:pStyle w:val="Amain"/>
      </w:pPr>
      <w:r w:rsidRPr="00B636AC">
        <w:tab/>
        <w:t>(1)</w:t>
      </w:r>
      <w:r w:rsidRPr="00B636AC">
        <w:tab/>
        <w:t xml:space="preserve">A respondent who is given a payment claim may reply to the claim by giving a schedule of proposed payment (a </w:t>
      </w:r>
      <w:r w:rsidRPr="00B636AC">
        <w:rPr>
          <w:rStyle w:val="charBoldItals"/>
        </w:rPr>
        <w:t>payment schedule</w:t>
      </w:r>
      <w:r w:rsidRPr="00B636AC">
        <w:t>) to the claimant.</w:t>
      </w:r>
    </w:p>
    <w:p w14:paraId="2CB9D0D4" w14:textId="1E34A635" w:rsidR="006739DE" w:rsidRPr="005B2BEB" w:rsidRDefault="006739DE" w:rsidP="006739DE">
      <w:pPr>
        <w:pStyle w:val="aNote"/>
      </w:pPr>
      <w:r w:rsidRPr="005E6008">
        <w:rPr>
          <w:rStyle w:val="charItals"/>
        </w:rPr>
        <w:t>Note</w:t>
      </w:r>
      <w:r w:rsidRPr="005E6008">
        <w:rPr>
          <w:rStyle w:val="charItals"/>
        </w:rPr>
        <w:tab/>
      </w:r>
      <w:r w:rsidRPr="005B2BEB">
        <w:t xml:space="preserve">For how documents may be served, see the </w:t>
      </w:r>
      <w:hyperlink r:id="rId37" w:tooltip="A2001-14" w:history="1">
        <w:r w:rsidR="005A2C2B" w:rsidRPr="005A2C2B">
          <w:rPr>
            <w:rStyle w:val="charCitHyperlinkAbbrev"/>
          </w:rPr>
          <w:t>Legislation Act</w:t>
        </w:r>
      </w:hyperlink>
      <w:r w:rsidRPr="005B2BEB">
        <w:t>, pt 19.5.</w:t>
      </w:r>
    </w:p>
    <w:p w14:paraId="6F8D1F7E" w14:textId="77777777" w:rsidR="00143937" w:rsidRPr="005B2BEB" w:rsidRDefault="00D55627" w:rsidP="007F5E12">
      <w:pPr>
        <w:pStyle w:val="Amain"/>
        <w:keepNext/>
      </w:pPr>
      <w:r>
        <w:lastRenderedPageBreak/>
        <w:tab/>
      </w:r>
      <w:r w:rsidR="005E6008" w:rsidRPr="005B2BEB">
        <w:t>(2)</w:t>
      </w:r>
      <w:r w:rsidR="005E6008" w:rsidRPr="005B2BEB">
        <w:tab/>
      </w:r>
      <w:r w:rsidR="00252231" w:rsidRPr="005B2BEB">
        <w:t>A payment schedule</w:t>
      </w:r>
      <w:r w:rsidR="00143937" w:rsidRPr="005B2BEB">
        <w:t xml:space="preserve"> must</w:t>
      </w:r>
      <w:r w:rsidR="006739DE" w:rsidRPr="005B2BEB">
        <w:t>—</w:t>
      </w:r>
    </w:p>
    <w:p w14:paraId="13FE13BF" w14:textId="77777777" w:rsidR="00143937" w:rsidRPr="005B2BEB" w:rsidRDefault="00D55627" w:rsidP="00D55627">
      <w:pPr>
        <w:pStyle w:val="Apara"/>
      </w:pPr>
      <w:r>
        <w:tab/>
      </w:r>
      <w:r w:rsidR="005E6008" w:rsidRPr="005B2BEB">
        <w:t>(a)</w:t>
      </w:r>
      <w:r w:rsidR="005E6008" w:rsidRPr="005B2BEB">
        <w:tab/>
      </w:r>
      <w:r w:rsidR="00252231" w:rsidRPr="005B2BEB">
        <w:t>identify the payment claim to which it relates</w:t>
      </w:r>
      <w:r w:rsidR="00143937" w:rsidRPr="005B2BEB">
        <w:t>;</w:t>
      </w:r>
      <w:r w:rsidR="00252231" w:rsidRPr="005B2BEB">
        <w:t xml:space="preserve"> and</w:t>
      </w:r>
    </w:p>
    <w:p w14:paraId="15483A51" w14:textId="77777777" w:rsidR="00252231" w:rsidRPr="005B2BEB" w:rsidRDefault="00D55627" w:rsidP="00D55627">
      <w:pPr>
        <w:pStyle w:val="Apara"/>
      </w:pPr>
      <w:r>
        <w:tab/>
      </w:r>
      <w:r w:rsidR="005E6008" w:rsidRPr="005B2BEB">
        <w:t>(b)</w:t>
      </w:r>
      <w:r w:rsidR="005E6008" w:rsidRPr="005B2BEB">
        <w:tab/>
      </w:r>
      <w:r w:rsidR="005B6A0D" w:rsidRPr="005B2BEB">
        <w:t xml:space="preserve">state </w:t>
      </w:r>
      <w:r w:rsidR="00143937" w:rsidRPr="005B2BEB">
        <w:t xml:space="preserve">the amount of the payment, </w:t>
      </w:r>
      <w:r w:rsidR="00252231" w:rsidRPr="005B2BEB">
        <w:t>if any</w:t>
      </w:r>
      <w:r w:rsidR="00143937" w:rsidRPr="005B2BEB">
        <w:t>,</w:t>
      </w:r>
      <w:r w:rsidR="00252231" w:rsidRPr="005B2BEB">
        <w:t xml:space="preserve"> that the respondent proposes to make (the </w:t>
      </w:r>
      <w:r w:rsidR="00252231" w:rsidRPr="005E6008">
        <w:rPr>
          <w:rStyle w:val="charBoldItals"/>
        </w:rPr>
        <w:t>scheduled amount</w:t>
      </w:r>
      <w:r w:rsidR="00252231" w:rsidRPr="005B2BEB">
        <w:t>).</w:t>
      </w:r>
    </w:p>
    <w:p w14:paraId="0EF1E42F" w14:textId="77777777" w:rsidR="00143937" w:rsidRPr="005B2BEB" w:rsidRDefault="00D55627" w:rsidP="00D55627">
      <w:pPr>
        <w:pStyle w:val="Amain"/>
      </w:pPr>
      <w:r>
        <w:tab/>
      </w:r>
      <w:r w:rsidR="005E6008" w:rsidRPr="005B2BEB">
        <w:t>(3)</w:t>
      </w:r>
      <w:r w:rsidR="005E6008" w:rsidRPr="005B2BEB">
        <w:tab/>
      </w:r>
      <w:r w:rsidR="00252231" w:rsidRPr="005B2BEB">
        <w:t>If the scheduled amount is less than the claimed amount, the schedule must indicate</w:t>
      </w:r>
      <w:r w:rsidR="006739DE" w:rsidRPr="005B2BEB">
        <w:t>—</w:t>
      </w:r>
    </w:p>
    <w:p w14:paraId="70CB9FBC" w14:textId="77777777" w:rsidR="00143937" w:rsidRPr="005B2BEB" w:rsidRDefault="00D55627" w:rsidP="00D55627">
      <w:pPr>
        <w:pStyle w:val="Apara"/>
      </w:pPr>
      <w:r>
        <w:tab/>
      </w:r>
      <w:r w:rsidR="005E6008" w:rsidRPr="005B2BEB">
        <w:t>(a)</w:t>
      </w:r>
      <w:r w:rsidR="005E6008" w:rsidRPr="005B2BEB">
        <w:tab/>
      </w:r>
      <w:r w:rsidR="00252231" w:rsidRPr="005B2BEB">
        <w:t>why the scheduled amount is less</w:t>
      </w:r>
      <w:r w:rsidR="00143937" w:rsidRPr="005B2BEB">
        <w:t>;</w:t>
      </w:r>
      <w:r w:rsidR="00252231" w:rsidRPr="005B2BEB">
        <w:t xml:space="preserve"> and </w:t>
      </w:r>
    </w:p>
    <w:p w14:paraId="4EBBE622" w14:textId="77777777" w:rsidR="00143937" w:rsidRPr="005B2BEB" w:rsidRDefault="00D55627" w:rsidP="00D55627">
      <w:pPr>
        <w:pStyle w:val="Apara"/>
      </w:pPr>
      <w:r>
        <w:tab/>
      </w:r>
      <w:r w:rsidR="005E6008" w:rsidRPr="005B2BEB">
        <w:t>(b)</w:t>
      </w:r>
      <w:r w:rsidR="005E6008" w:rsidRPr="005B2BEB">
        <w:tab/>
      </w:r>
      <w:r w:rsidR="00252231" w:rsidRPr="005B2BEB">
        <w:t xml:space="preserve">if </w:t>
      </w:r>
      <w:r w:rsidR="00143937" w:rsidRPr="005B2BEB">
        <w:t xml:space="preserve">the scheduled amount </w:t>
      </w:r>
      <w:r w:rsidR="00252231" w:rsidRPr="005B2BEB">
        <w:t>is less because the respondent is withholding payment for any reason</w:t>
      </w:r>
      <w:r w:rsidR="00143937" w:rsidRPr="005B2BEB">
        <w:t>—t</w:t>
      </w:r>
      <w:r w:rsidR="00252231" w:rsidRPr="005B2BEB">
        <w:t>he respondent's reasons for withholding payment.</w:t>
      </w:r>
    </w:p>
    <w:p w14:paraId="1978837D" w14:textId="77777777" w:rsidR="00252231" w:rsidRPr="005B2BEB" w:rsidRDefault="00D55627" w:rsidP="004A3DAA">
      <w:pPr>
        <w:pStyle w:val="Amain"/>
        <w:keepNext/>
      </w:pPr>
      <w:r>
        <w:tab/>
      </w:r>
      <w:r w:rsidR="005E6008" w:rsidRPr="005B2BEB">
        <w:t>(4)</w:t>
      </w:r>
      <w:r w:rsidR="005E6008" w:rsidRPr="005B2BEB">
        <w:tab/>
      </w:r>
      <w:r w:rsidR="00FE33AF" w:rsidRPr="005B2BEB">
        <w:t xml:space="preserve">The respondent becomes liable to pay the claimed amount to the claimant on the due date for the progress payment to which the payment claim relates </w:t>
      </w:r>
      <w:r w:rsidR="00143937" w:rsidRPr="005B2BEB">
        <w:t>if</w:t>
      </w:r>
      <w:r w:rsidR="006739DE" w:rsidRPr="005B2BEB">
        <w:t>—</w:t>
      </w:r>
    </w:p>
    <w:p w14:paraId="3F5923C8" w14:textId="77777777" w:rsidR="00143937" w:rsidRPr="005B2BEB" w:rsidRDefault="00D55627" w:rsidP="00D55627">
      <w:pPr>
        <w:pStyle w:val="Apara"/>
      </w:pPr>
      <w:r>
        <w:tab/>
      </w:r>
      <w:r w:rsidR="005E6008" w:rsidRPr="005B2BEB">
        <w:t>(a)</w:t>
      </w:r>
      <w:r w:rsidR="005E6008" w:rsidRPr="005B2BEB">
        <w:tab/>
      </w:r>
      <w:r w:rsidR="00373627" w:rsidRPr="005B2BEB">
        <w:t xml:space="preserve">the </w:t>
      </w:r>
      <w:r w:rsidR="00252231" w:rsidRPr="005B2BEB">
        <w:t xml:space="preserve">claimant </w:t>
      </w:r>
      <w:r w:rsidR="00373627" w:rsidRPr="005B2BEB">
        <w:t xml:space="preserve">gives </w:t>
      </w:r>
      <w:r w:rsidR="00252231" w:rsidRPr="005B2BEB">
        <w:t xml:space="preserve">a payment claim </w:t>
      </w:r>
      <w:r w:rsidR="00373627" w:rsidRPr="005B2BEB">
        <w:t xml:space="preserve">to the </w:t>
      </w:r>
      <w:r w:rsidR="00252231" w:rsidRPr="005B2BEB">
        <w:t>respondent</w:t>
      </w:r>
      <w:r w:rsidR="00143937" w:rsidRPr="005B2BEB">
        <w:t>;</w:t>
      </w:r>
      <w:r w:rsidR="00252231" w:rsidRPr="005B2BEB">
        <w:t xml:space="preserve"> and</w:t>
      </w:r>
    </w:p>
    <w:p w14:paraId="59BE9389" w14:textId="77777777" w:rsidR="00252231" w:rsidRPr="005B2BEB" w:rsidRDefault="00D55627" w:rsidP="00D55627">
      <w:pPr>
        <w:pStyle w:val="Apara"/>
      </w:pPr>
      <w:r>
        <w:tab/>
      </w:r>
      <w:r w:rsidR="005E6008" w:rsidRPr="005B2BEB">
        <w:t>(b)</w:t>
      </w:r>
      <w:r w:rsidR="005E6008" w:rsidRPr="005B2BEB">
        <w:tab/>
      </w:r>
      <w:r w:rsidR="00252231" w:rsidRPr="005B2BEB">
        <w:t>the respondent does not provide a payment schedule to the claimant</w:t>
      </w:r>
      <w:r w:rsidR="00143937" w:rsidRPr="005B2BEB">
        <w:t xml:space="preserve"> within the earlier of—</w:t>
      </w:r>
      <w:r w:rsidR="00252231" w:rsidRPr="005B2BEB">
        <w:t xml:space="preserve"> </w:t>
      </w:r>
    </w:p>
    <w:p w14:paraId="7F2ECD7A" w14:textId="77777777" w:rsidR="00143937" w:rsidRPr="005B2BEB" w:rsidRDefault="00D55627" w:rsidP="00D55627">
      <w:pPr>
        <w:pStyle w:val="Asubpara"/>
      </w:pPr>
      <w:r>
        <w:tab/>
      </w:r>
      <w:r w:rsidR="005E6008" w:rsidRPr="005B2BEB">
        <w:t>(i)</w:t>
      </w:r>
      <w:r w:rsidR="005E6008" w:rsidRPr="005B2BEB">
        <w:tab/>
      </w:r>
      <w:r w:rsidR="00252231" w:rsidRPr="005B2BEB">
        <w:t>the time required by the relevant construction contract</w:t>
      </w:r>
      <w:r w:rsidR="00143937" w:rsidRPr="005B2BEB">
        <w:t>;</w:t>
      </w:r>
      <w:r w:rsidR="00252231" w:rsidRPr="005B2BEB">
        <w:t xml:space="preserve"> or</w:t>
      </w:r>
    </w:p>
    <w:p w14:paraId="418DB1F0" w14:textId="77777777" w:rsidR="00252231" w:rsidRPr="005B2BEB" w:rsidRDefault="00D55627" w:rsidP="00D55627">
      <w:pPr>
        <w:pStyle w:val="Asubpara"/>
      </w:pPr>
      <w:r>
        <w:tab/>
      </w:r>
      <w:r w:rsidR="005E6008" w:rsidRPr="005B2BEB">
        <w:t>(ii)</w:t>
      </w:r>
      <w:r w:rsidR="005E6008" w:rsidRPr="005B2BEB">
        <w:tab/>
      </w:r>
      <w:r w:rsidR="00252231" w:rsidRPr="005B2BEB">
        <w:t>10 business days af</w:t>
      </w:r>
      <w:r w:rsidR="00143937" w:rsidRPr="005B2BEB">
        <w:t xml:space="preserve">ter the payment claim is </w:t>
      </w:r>
      <w:r w:rsidR="00373627" w:rsidRPr="005B2BEB">
        <w:t>given to the respondent</w:t>
      </w:r>
      <w:r w:rsidR="00143937" w:rsidRPr="005B2BEB">
        <w:t>.</w:t>
      </w:r>
    </w:p>
    <w:p w14:paraId="73F01E53" w14:textId="77777777" w:rsidR="00252231" w:rsidRPr="005B2BEB" w:rsidRDefault="005E6008" w:rsidP="005E6008">
      <w:pPr>
        <w:pStyle w:val="AH5Sec"/>
      </w:pPr>
      <w:bookmarkStart w:id="30" w:name="_Toc160782369"/>
      <w:r w:rsidRPr="00D6541D">
        <w:rPr>
          <w:rStyle w:val="CharSectNo"/>
        </w:rPr>
        <w:t>17</w:t>
      </w:r>
      <w:r w:rsidRPr="005B2BEB">
        <w:tab/>
      </w:r>
      <w:r w:rsidR="00252231" w:rsidRPr="005B2BEB">
        <w:t>Cons</w:t>
      </w:r>
      <w:r w:rsidR="00382E86" w:rsidRPr="005B2BEB">
        <w:t>equences of not paying claimant—n</w:t>
      </w:r>
      <w:r w:rsidR="00252231" w:rsidRPr="005B2BEB">
        <w:t>o payment schedule</w:t>
      </w:r>
      <w:bookmarkEnd w:id="30"/>
    </w:p>
    <w:p w14:paraId="5DC843B2" w14:textId="77777777" w:rsidR="00252231" w:rsidRPr="005B2BEB" w:rsidRDefault="00D55627" w:rsidP="00D55627">
      <w:pPr>
        <w:pStyle w:val="Amain"/>
      </w:pPr>
      <w:r>
        <w:tab/>
      </w:r>
      <w:r w:rsidR="005E6008" w:rsidRPr="005B2BEB">
        <w:t>(1)</w:t>
      </w:r>
      <w:r w:rsidR="005E6008" w:rsidRPr="005B2BEB">
        <w:tab/>
      </w:r>
      <w:r w:rsidR="00252231" w:rsidRPr="005B2BEB">
        <w:t xml:space="preserve">This section applies if </w:t>
      </w:r>
      <w:r w:rsidR="00373627" w:rsidRPr="005B2BEB">
        <w:t xml:space="preserve">a </w:t>
      </w:r>
      <w:r w:rsidR="006739DE" w:rsidRPr="005B2BEB">
        <w:t>respondent—</w:t>
      </w:r>
    </w:p>
    <w:p w14:paraId="66D9F315" w14:textId="77777777" w:rsidR="00382E86" w:rsidRPr="005B2BEB" w:rsidRDefault="00D55627" w:rsidP="00D55627">
      <w:pPr>
        <w:pStyle w:val="Apara"/>
      </w:pPr>
      <w:r>
        <w:tab/>
      </w:r>
      <w:r w:rsidR="005E6008" w:rsidRPr="005B2BEB">
        <w:t>(a)</w:t>
      </w:r>
      <w:r w:rsidR="005E6008" w:rsidRPr="005B2BEB">
        <w:tab/>
      </w:r>
      <w:r w:rsidR="00252231" w:rsidRPr="005B2BEB">
        <w:t xml:space="preserve">becomes liable to pay </w:t>
      </w:r>
      <w:r w:rsidR="008446A2" w:rsidRPr="005B2BEB">
        <w:t xml:space="preserve">a </w:t>
      </w:r>
      <w:r w:rsidR="00252231" w:rsidRPr="005B2BEB">
        <w:t xml:space="preserve">claimed amount to </w:t>
      </w:r>
      <w:r w:rsidR="008446A2" w:rsidRPr="005B2BEB">
        <w:t xml:space="preserve">a </w:t>
      </w:r>
      <w:r w:rsidR="00252231" w:rsidRPr="005B2BEB">
        <w:t xml:space="preserve">claimant </w:t>
      </w:r>
      <w:r w:rsidR="00382E86" w:rsidRPr="005B2BEB">
        <w:t xml:space="preserve">because the respondent </w:t>
      </w:r>
      <w:r w:rsidR="00252231" w:rsidRPr="005B2BEB">
        <w:t xml:space="preserve">failed to provide a payment schedule to the claimant within the time allowed </w:t>
      </w:r>
      <w:r w:rsidR="008446A2" w:rsidRPr="005B2BEB">
        <w:t>under section 16 (4)</w:t>
      </w:r>
      <w:r w:rsidR="00382E86" w:rsidRPr="005B2BEB">
        <w:t>;</w:t>
      </w:r>
      <w:r w:rsidR="00252231" w:rsidRPr="005B2BEB">
        <w:t xml:space="preserve"> and</w:t>
      </w:r>
    </w:p>
    <w:p w14:paraId="524F4A4A" w14:textId="77777777" w:rsidR="00252231" w:rsidRPr="005B2BEB" w:rsidRDefault="00D55627" w:rsidP="00D55627">
      <w:pPr>
        <w:pStyle w:val="Apara"/>
      </w:pPr>
      <w:r>
        <w:lastRenderedPageBreak/>
        <w:tab/>
      </w:r>
      <w:r w:rsidR="005E6008" w:rsidRPr="005B2BEB">
        <w:t>(b)</w:t>
      </w:r>
      <w:r w:rsidR="005E6008" w:rsidRPr="005B2BEB">
        <w:tab/>
      </w:r>
      <w:r w:rsidR="00252231" w:rsidRPr="005B2BEB">
        <w:t>fails to pay the whole or any part of the claimed amount on or before the due date for the progress payment to which the payment claim relates.</w:t>
      </w:r>
    </w:p>
    <w:p w14:paraId="46E1D4AB" w14:textId="77777777" w:rsidR="00252231" w:rsidRPr="005B2BEB" w:rsidRDefault="00D55627" w:rsidP="00D6541D">
      <w:pPr>
        <w:pStyle w:val="Amain"/>
        <w:keepNext/>
      </w:pPr>
      <w:r>
        <w:tab/>
      </w:r>
      <w:r w:rsidR="005E6008" w:rsidRPr="005B2BEB">
        <w:t>(2)</w:t>
      </w:r>
      <w:r w:rsidR="005E6008" w:rsidRPr="005B2BEB">
        <w:tab/>
      </w:r>
      <w:r w:rsidR="00382E86" w:rsidRPr="005B2BEB">
        <w:t>T</w:t>
      </w:r>
      <w:r w:rsidR="006739DE" w:rsidRPr="005B2BEB">
        <w:t>he claimant—</w:t>
      </w:r>
    </w:p>
    <w:p w14:paraId="60A89184" w14:textId="77777777" w:rsidR="00252231" w:rsidRPr="005B2BEB" w:rsidRDefault="00D55627" w:rsidP="00D55627">
      <w:pPr>
        <w:pStyle w:val="Apara"/>
      </w:pPr>
      <w:r>
        <w:tab/>
      </w:r>
      <w:r w:rsidR="005E6008" w:rsidRPr="005B2BEB">
        <w:t>(a)</w:t>
      </w:r>
      <w:r w:rsidR="005E6008" w:rsidRPr="005B2BEB">
        <w:tab/>
      </w:r>
      <w:r w:rsidR="00FB29D8" w:rsidRPr="005B2BEB">
        <w:t>may—</w:t>
      </w:r>
    </w:p>
    <w:p w14:paraId="3DE35649" w14:textId="77777777" w:rsidR="00382E86" w:rsidRPr="005B2BEB" w:rsidRDefault="00D55627" w:rsidP="00D55627">
      <w:pPr>
        <w:pStyle w:val="Asubpara"/>
      </w:pPr>
      <w:r>
        <w:tab/>
      </w:r>
      <w:r w:rsidR="005E6008" w:rsidRPr="005B2BEB">
        <w:t>(i)</w:t>
      </w:r>
      <w:r w:rsidR="005E6008" w:rsidRPr="005B2BEB">
        <w:tab/>
      </w:r>
      <w:r w:rsidR="00252231" w:rsidRPr="005B2BEB">
        <w:t>recover the unpaid portion of the claimed amount from the respondent, as a debt due to the claimant, in any court of competent jurisdiction</w:t>
      </w:r>
      <w:r w:rsidR="00382E86" w:rsidRPr="005B2BEB">
        <w:t>;</w:t>
      </w:r>
      <w:r w:rsidR="00252231" w:rsidRPr="005B2BEB">
        <w:t xml:space="preserve"> or</w:t>
      </w:r>
    </w:p>
    <w:p w14:paraId="5572067C" w14:textId="77777777" w:rsidR="00252231" w:rsidRPr="005B2BEB" w:rsidRDefault="00D55627" w:rsidP="00D55627">
      <w:pPr>
        <w:pStyle w:val="Asubpara"/>
      </w:pPr>
      <w:r>
        <w:tab/>
      </w:r>
      <w:r w:rsidR="005E6008" w:rsidRPr="005B2BEB">
        <w:t>(ii)</w:t>
      </w:r>
      <w:r w:rsidR="005E6008" w:rsidRPr="005B2BEB">
        <w:tab/>
      </w:r>
      <w:r w:rsidR="00252231" w:rsidRPr="005B2BEB">
        <w:t>make an adjudication application under section 1</w:t>
      </w:r>
      <w:r w:rsidR="00382E86" w:rsidRPr="005B2BEB">
        <w:t>9</w:t>
      </w:r>
      <w:r w:rsidR="00252231" w:rsidRPr="005B2BEB">
        <w:t xml:space="preserve"> (1) (b) i</w:t>
      </w:r>
      <w:r w:rsidR="00D647BF">
        <w:t>n relation to the payment claim;</w:t>
      </w:r>
      <w:r w:rsidR="00252231" w:rsidRPr="005B2BEB">
        <w:t xml:space="preserve"> and</w:t>
      </w:r>
    </w:p>
    <w:p w14:paraId="126FA654" w14:textId="77777777" w:rsidR="00382E86" w:rsidRPr="005B2BEB" w:rsidRDefault="00D55627" w:rsidP="004A3DAA">
      <w:pPr>
        <w:pStyle w:val="Apara"/>
        <w:keepNext/>
      </w:pPr>
      <w:r>
        <w:tab/>
      </w:r>
      <w:r w:rsidR="005E6008" w:rsidRPr="005B2BEB">
        <w:t>(b)</w:t>
      </w:r>
      <w:r w:rsidR="005E6008" w:rsidRPr="005B2BEB">
        <w:tab/>
      </w:r>
      <w:r w:rsidR="00252231" w:rsidRPr="005B2BEB">
        <w:t xml:space="preserve">may </w:t>
      </w:r>
      <w:r w:rsidR="006739DE" w:rsidRPr="005B2BEB">
        <w:t xml:space="preserve">give </w:t>
      </w:r>
      <w:r w:rsidR="00252231" w:rsidRPr="005B2BEB">
        <w:t xml:space="preserve">notice </w:t>
      </w:r>
      <w:r w:rsidR="006739DE" w:rsidRPr="005B2BEB">
        <w:t xml:space="preserve">to </w:t>
      </w:r>
      <w:r w:rsidR="00252231" w:rsidRPr="005B2BEB">
        <w:t>the respondent of the claimant's intention</w:t>
      </w:r>
      <w:r w:rsidR="008446A2" w:rsidRPr="005B2BEB">
        <w:t xml:space="preserve">, under section 29, </w:t>
      </w:r>
      <w:r w:rsidR="00252231" w:rsidRPr="005B2BEB">
        <w:t>to suspend</w:t>
      </w:r>
      <w:r w:rsidR="00382E86" w:rsidRPr="005B2BEB">
        <w:t>;</w:t>
      </w:r>
    </w:p>
    <w:p w14:paraId="604CB1D7" w14:textId="77777777" w:rsidR="00382E86" w:rsidRPr="005B2BEB" w:rsidRDefault="00D55627" w:rsidP="00D55627">
      <w:pPr>
        <w:pStyle w:val="Asubpara"/>
      </w:pPr>
      <w:r>
        <w:tab/>
      </w:r>
      <w:r w:rsidR="005E6008" w:rsidRPr="005B2BEB">
        <w:t>(i)</w:t>
      </w:r>
      <w:r w:rsidR="005E6008" w:rsidRPr="005B2BEB">
        <w:tab/>
      </w:r>
      <w:r w:rsidR="00382E86" w:rsidRPr="005B2BEB">
        <w:t xml:space="preserve">carrying out construction work under the construction contract; or </w:t>
      </w:r>
    </w:p>
    <w:p w14:paraId="794F7053" w14:textId="77777777" w:rsidR="00382E86" w:rsidRPr="005B2BEB" w:rsidRDefault="00D55627" w:rsidP="00D55627">
      <w:pPr>
        <w:pStyle w:val="Asubpara"/>
        <w:keepNext/>
      </w:pPr>
      <w:r>
        <w:tab/>
      </w:r>
      <w:r w:rsidR="005E6008" w:rsidRPr="005B2BEB">
        <w:t>(ii)</w:t>
      </w:r>
      <w:r w:rsidR="005E6008" w:rsidRPr="005B2BEB">
        <w:tab/>
      </w:r>
      <w:r w:rsidR="00382E86" w:rsidRPr="005B2BEB">
        <w:t>supplying related goods and services under the construction contract.</w:t>
      </w:r>
    </w:p>
    <w:p w14:paraId="2E9CB9AB" w14:textId="77777777" w:rsidR="00252231" w:rsidRPr="005B2BEB" w:rsidRDefault="00D55627" w:rsidP="00D55627">
      <w:pPr>
        <w:pStyle w:val="Amain"/>
      </w:pPr>
      <w:r>
        <w:tab/>
      </w:r>
      <w:r w:rsidR="005E6008" w:rsidRPr="005B2BEB">
        <w:t>(3)</w:t>
      </w:r>
      <w:r w:rsidR="005E6008" w:rsidRPr="005B2BEB">
        <w:tab/>
      </w:r>
      <w:r w:rsidR="00252231" w:rsidRPr="005B2BEB">
        <w:t xml:space="preserve">If the claimant </w:t>
      </w:r>
      <w:r w:rsidR="006739DE" w:rsidRPr="005B2BEB">
        <w:t>starts a p</w:t>
      </w:r>
      <w:r w:rsidR="00252231" w:rsidRPr="005B2BEB">
        <w:t>roceeding</w:t>
      </w:r>
      <w:r w:rsidR="00364E70" w:rsidRPr="005B2BEB">
        <w:t xml:space="preserve"> under subsection (2) (a) (i)</w:t>
      </w:r>
      <w:r w:rsidR="006739DE" w:rsidRPr="005B2BEB">
        <w:t>—</w:t>
      </w:r>
    </w:p>
    <w:p w14:paraId="4D8B952F" w14:textId="77777777" w:rsidR="00382E86" w:rsidRPr="005B2BEB" w:rsidRDefault="00D55627" w:rsidP="00D55627">
      <w:pPr>
        <w:pStyle w:val="Apara"/>
      </w:pPr>
      <w:r>
        <w:tab/>
      </w:r>
      <w:r w:rsidR="005E6008" w:rsidRPr="005B2BEB">
        <w:t>(a)</w:t>
      </w:r>
      <w:r w:rsidR="005E6008" w:rsidRPr="005B2BEB">
        <w:tab/>
      </w:r>
      <w:r w:rsidR="002E0B82" w:rsidRPr="005B2BEB">
        <w:t xml:space="preserve">the court must not enter </w:t>
      </w:r>
      <w:r w:rsidR="00252231" w:rsidRPr="005B2BEB">
        <w:t xml:space="preserve">judgment in favour of the claimant unless the court is satisfied </w:t>
      </w:r>
      <w:r w:rsidR="006739DE" w:rsidRPr="005B2BEB">
        <w:t xml:space="preserve">the circumstances mentioned </w:t>
      </w:r>
      <w:r w:rsidR="00252231" w:rsidRPr="005B2BEB">
        <w:t>in subsection (1)</w:t>
      </w:r>
      <w:r w:rsidR="002E0B82" w:rsidRPr="005B2BEB">
        <w:t xml:space="preserve"> exist</w:t>
      </w:r>
      <w:r w:rsidR="00382E86" w:rsidRPr="005B2BEB">
        <w:t>;</w:t>
      </w:r>
      <w:r w:rsidR="00252231" w:rsidRPr="005B2BEB">
        <w:t xml:space="preserve"> and</w:t>
      </w:r>
    </w:p>
    <w:p w14:paraId="7EE71186" w14:textId="77777777" w:rsidR="00252231" w:rsidRPr="005B2BEB" w:rsidRDefault="00D55627" w:rsidP="00D55627">
      <w:pPr>
        <w:pStyle w:val="Apara"/>
      </w:pPr>
      <w:r>
        <w:tab/>
      </w:r>
      <w:r w:rsidR="005E6008" w:rsidRPr="005B2BEB">
        <w:t>(b)</w:t>
      </w:r>
      <w:r w:rsidR="005E6008" w:rsidRPr="005B2BEB">
        <w:tab/>
      </w:r>
      <w:r w:rsidR="00252231" w:rsidRPr="005B2BEB">
        <w:t>the re</w:t>
      </w:r>
      <w:r w:rsidR="002E0B82" w:rsidRPr="005B2BEB">
        <w:t xml:space="preserve">spondent is not </w:t>
      </w:r>
      <w:r w:rsidR="00252231" w:rsidRPr="005B2BEB">
        <w:t>entitled</w:t>
      </w:r>
      <w:r w:rsidR="00BF1D87" w:rsidRPr="005B2BEB">
        <w:t>—</w:t>
      </w:r>
    </w:p>
    <w:p w14:paraId="01983FA3" w14:textId="77777777" w:rsidR="00382E86" w:rsidRPr="005B2BEB" w:rsidRDefault="00D55627" w:rsidP="00D55627">
      <w:pPr>
        <w:pStyle w:val="Asubpara"/>
      </w:pPr>
      <w:r>
        <w:tab/>
      </w:r>
      <w:r w:rsidR="005E6008" w:rsidRPr="005B2BEB">
        <w:t>(i)</w:t>
      </w:r>
      <w:r w:rsidR="005E6008" w:rsidRPr="005B2BEB">
        <w:tab/>
      </w:r>
      <w:r w:rsidR="00252231" w:rsidRPr="005B2BEB">
        <w:t>to bring a cross-claim against the claimant</w:t>
      </w:r>
      <w:r w:rsidR="00382E86" w:rsidRPr="005B2BEB">
        <w:t>;</w:t>
      </w:r>
      <w:r w:rsidR="00252231" w:rsidRPr="005B2BEB">
        <w:t xml:space="preserve"> or</w:t>
      </w:r>
    </w:p>
    <w:p w14:paraId="48CE10BA" w14:textId="77777777" w:rsidR="00252231" w:rsidRPr="005B2BEB" w:rsidRDefault="00D55627" w:rsidP="00D55627">
      <w:pPr>
        <w:pStyle w:val="Asubpara"/>
      </w:pPr>
      <w:r>
        <w:tab/>
      </w:r>
      <w:r w:rsidR="005E6008" w:rsidRPr="005B2BEB">
        <w:t>(ii)</w:t>
      </w:r>
      <w:r w:rsidR="005E6008" w:rsidRPr="005B2BEB">
        <w:tab/>
      </w:r>
      <w:r w:rsidR="00252231" w:rsidRPr="005B2BEB">
        <w:t>to raise a defence in relation to matters arising under the construction contract.</w:t>
      </w:r>
    </w:p>
    <w:p w14:paraId="24649879" w14:textId="4CDE0C39" w:rsidR="00252231" w:rsidRPr="005B2BEB" w:rsidRDefault="005E6008" w:rsidP="005E6008">
      <w:pPr>
        <w:pStyle w:val="AH5Sec"/>
      </w:pPr>
      <w:bookmarkStart w:id="31" w:name="_Toc160782370"/>
      <w:r w:rsidRPr="00D6541D">
        <w:rPr>
          <w:rStyle w:val="CharSectNo"/>
        </w:rPr>
        <w:lastRenderedPageBreak/>
        <w:t>18</w:t>
      </w:r>
      <w:r w:rsidRPr="005B2BEB">
        <w:tab/>
      </w:r>
      <w:r w:rsidR="00252231" w:rsidRPr="005B2BEB">
        <w:t>Consequences of not paying claimant in accordance with payment schedule</w:t>
      </w:r>
      <w:bookmarkEnd w:id="31"/>
    </w:p>
    <w:p w14:paraId="423A2449" w14:textId="77777777" w:rsidR="00252231" w:rsidRPr="005B2BEB" w:rsidRDefault="00D55627" w:rsidP="007F5E12">
      <w:pPr>
        <w:pStyle w:val="Amain"/>
        <w:keepNext/>
      </w:pPr>
      <w:r>
        <w:tab/>
      </w:r>
      <w:r w:rsidR="005E6008" w:rsidRPr="005B2BEB">
        <w:t>(1)</w:t>
      </w:r>
      <w:r w:rsidR="005E6008" w:rsidRPr="005B2BEB">
        <w:tab/>
      </w:r>
      <w:r w:rsidR="00252231" w:rsidRPr="005B2BEB">
        <w:t>This section applies if</w:t>
      </w:r>
      <w:r w:rsidR="006739DE" w:rsidRPr="005B2BEB">
        <w:t>—</w:t>
      </w:r>
      <w:r w:rsidR="00252231" w:rsidRPr="005B2BEB">
        <w:t xml:space="preserve"> </w:t>
      </w:r>
    </w:p>
    <w:p w14:paraId="4B8EE58D" w14:textId="77777777" w:rsidR="005B6A0D" w:rsidRPr="005B2BEB" w:rsidRDefault="00D55627" w:rsidP="00D55627">
      <w:pPr>
        <w:pStyle w:val="Apara"/>
      </w:pPr>
      <w:r>
        <w:tab/>
      </w:r>
      <w:r w:rsidR="005E6008" w:rsidRPr="005B2BEB">
        <w:t>(a)</w:t>
      </w:r>
      <w:r w:rsidR="005E6008" w:rsidRPr="005B2BEB">
        <w:tab/>
      </w:r>
      <w:r w:rsidR="00252231" w:rsidRPr="005B2BEB">
        <w:t xml:space="preserve">a claimant </w:t>
      </w:r>
      <w:r w:rsidR="006739DE" w:rsidRPr="005B2BEB">
        <w:t xml:space="preserve">gives </w:t>
      </w:r>
      <w:r w:rsidR="00252231" w:rsidRPr="005B2BEB">
        <w:t xml:space="preserve">a payment claim </w:t>
      </w:r>
      <w:r w:rsidR="006739DE" w:rsidRPr="005B2BEB">
        <w:t>t</w:t>
      </w:r>
      <w:r w:rsidR="00252231" w:rsidRPr="005B2BEB">
        <w:t>o a respondent</w:t>
      </w:r>
      <w:r w:rsidR="005B6A0D" w:rsidRPr="005B2BEB">
        <w:t>;</w:t>
      </w:r>
      <w:r w:rsidR="00252231" w:rsidRPr="005B2BEB">
        <w:t xml:space="preserve"> and</w:t>
      </w:r>
    </w:p>
    <w:p w14:paraId="440934AE" w14:textId="77777777" w:rsidR="00252231" w:rsidRPr="005B2BEB" w:rsidRDefault="00D55627" w:rsidP="00D6541D">
      <w:pPr>
        <w:pStyle w:val="Apara"/>
        <w:keepNext/>
      </w:pPr>
      <w:r>
        <w:tab/>
      </w:r>
      <w:r w:rsidR="005E6008" w:rsidRPr="005B2BEB">
        <w:t>(b)</w:t>
      </w:r>
      <w:r w:rsidR="005E6008" w:rsidRPr="005B2BEB">
        <w:tab/>
      </w:r>
      <w:r w:rsidR="00252231" w:rsidRPr="005B2BEB">
        <w:t>the respondent provides a payment schedule to the claimant</w:t>
      </w:r>
      <w:r w:rsidR="005B6A0D" w:rsidRPr="005B2BEB">
        <w:t xml:space="preserve"> within the earlier of—</w:t>
      </w:r>
    </w:p>
    <w:p w14:paraId="3036C49D" w14:textId="77777777" w:rsidR="005B6A0D" w:rsidRPr="005B2BEB" w:rsidRDefault="00D55627" w:rsidP="00D55627">
      <w:pPr>
        <w:pStyle w:val="Asubpara"/>
      </w:pPr>
      <w:r>
        <w:tab/>
      </w:r>
      <w:r w:rsidR="005E6008" w:rsidRPr="005B2BEB">
        <w:t>(i)</w:t>
      </w:r>
      <w:r w:rsidR="005E6008" w:rsidRPr="005B2BEB">
        <w:tab/>
      </w:r>
      <w:r w:rsidR="00252231" w:rsidRPr="005B2BEB">
        <w:t>the time required by the relevant construction contract</w:t>
      </w:r>
      <w:r w:rsidR="005B6A0D" w:rsidRPr="005B2BEB">
        <w:t>;</w:t>
      </w:r>
      <w:r w:rsidR="00252231" w:rsidRPr="005B2BEB">
        <w:t xml:space="preserve"> or</w:t>
      </w:r>
    </w:p>
    <w:p w14:paraId="402186DD" w14:textId="77777777" w:rsidR="00252231" w:rsidRPr="005B2BEB" w:rsidRDefault="00D55627" w:rsidP="00D55627">
      <w:pPr>
        <w:pStyle w:val="Asubpara"/>
      </w:pPr>
      <w:r>
        <w:tab/>
      </w:r>
      <w:r w:rsidR="005E6008" w:rsidRPr="005B2BEB">
        <w:t>(ii)</w:t>
      </w:r>
      <w:r w:rsidR="005E6008" w:rsidRPr="005B2BEB">
        <w:tab/>
      </w:r>
      <w:r w:rsidR="00364E70" w:rsidRPr="005B2BEB">
        <w:t>1</w:t>
      </w:r>
      <w:r w:rsidR="00252231" w:rsidRPr="005B2BEB">
        <w:t xml:space="preserve">0 business days after the payment claim is </w:t>
      </w:r>
      <w:r w:rsidR="00FB29D8" w:rsidRPr="005B2BEB">
        <w:t>given</w:t>
      </w:r>
      <w:r w:rsidR="00364E70" w:rsidRPr="005B2BEB">
        <w:t xml:space="preserve"> to the respondent</w:t>
      </w:r>
      <w:r w:rsidR="005B6A0D" w:rsidRPr="005B2BEB">
        <w:t>;</w:t>
      </w:r>
      <w:r w:rsidR="00252231" w:rsidRPr="005B2BEB">
        <w:t xml:space="preserve"> and</w:t>
      </w:r>
    </w:p>
    <w:p w14:paraId="613F9F3B" w14:textId="77777777" w:rsidR="005B6A0D" w:rsidRPr="005B2BEB" w:rsidRDefault="00D55627" w:rsidP="00D55627">
      <w:pPr>
        <w:pStyle w:val="Apara"/>
      </w:pPr>
      <w:r>
        <w:tab/>
      </w:r>
      <w:r w:rsidR="005E6008" w:rsidRPr="005B2BEB">
        <w:t>(c)</w:t>
      </w:r>
      <w:r w:rsidR="005E6008" w:rsidRPr="005B2BEB">
        <w:tab/>
      </w:r>
      <w:r w:rsidR="00252231" w:rsidRPr="005B2BEB">
        <w:t xml:space="preserve">the payment schedule </w:t>
      </w:r>
      <w:r w:rsidR="005B6A0D" w:rsidRPr="005B2BEB">
        <w:t>state</w:t>
      </w:r>
      <w:r w:rsidR="00252231" w:rsidRPr="005B2BEB">
        <w:t>s a scheduled amount that the respondent proposes to pay to the claimant</w:t>
      </w:r>
      <w:r w:rsidR="005B6A0D" w:rsidRPr="005B2BEB">
        <w:t>;</w:t>
      </w:r>
      <w:r w:rsidR="00252231" w:rsidRPr="005B2BEB">
        <w:t xml:space="preserve"> and</w:t>
      </w:r>
    </w:p>
    <w:p w14:paraId="60CC7731" w14:textId="77777777" w:rsidR="00252231" w:rsidRPr="005B2BEB" w:rsidRDefault="00D55627" w:rsidP="00D55627">
      <w:pPr>
        <w:pStyle w:val="Apara"/>
      </w:pPr>
      <w:r>
        <w:tab/>
      </w:r>
      <w:r w:rsidR="005E6008" w:rsidRPr="005B2BEB">
        <w:t>(d)</w:t>
      </w:r>
      <w:r w:rsidR="005E6008" w:rsidRPr="005B2BEB">
        <w:tab/>
      </w:r>
      <w:r w:rsidR="00252231" w:rsidRPr="005B2BEB">
        <w:t>the respondent fails to pay the whole or any part of the scheduled amount to the claimant on or before the due date for the progress payment to which the payment claim relates.</w:t>
      </w:r>
    </w:p>
    <w:p w14:paraId="1F058E0F" w14:textId="77777777" w:rsidR="005B6A0D" w:rsidRPr="005B2BEB" w:rsidRDefault="00D55627" w:rsidP="00D55627">
      <w:pPr>
        <w:pStyle w:val="Amain"/>
      </w:pPr>
      <w:r>
        <w:tab/>
      </w:r>
      <w:r w:rsidR="005E6008" w:rsidRPr="005B2BEB">
        <w:t>(2)</w:t>
      </w:r>
      <w:r w:rsidR="005E6008" w:rsidRPr="005B2BEB">
        <w:tab/>
      </w:r>
      <w:r w:rsidR="00FB29D8" w:rsidRPr="005B2BEB">
        <w:t>The claimant—</w:t>
      </w:r>
    </w:p>
    <w:p w14:paraId="3327A792" w14:textId="77777777" w:rsidR="005B6A0D" w:rsidRPr="005B2BEB" w:rsidRDefault="00D55627" w:rsidP="00D55627">
      <w:pPr>
        <w:pStyle w:val="Apara"/>
      </w:pPr>
      <w:r>
        <w:tab/>
      </w:r>
      <w:r w:rsidR="005E6008" w:rsidRPr="005B2BEB">
        <w:t>(a)</w:t>
      </w:r>
      <w:r w:rsidR="005E6008" w:rsidRPr="005B2BEB">
        <w:tab/>
      </w:r>
      <w:r w:rsidR="00FB29D8" w:rsidRPr="005B2BEB">
        <w:t>may—</w:t>
      </w:r>
    </w:p>
    <w:p w14:paraId="135468E1" w14:textId="77777777" w:rsidR="005B6A0D" w:rsidRPr="005B2BEB" w:rsidRDefault="00D55627" w:rsidP="00D55627">
      <w:pPr>
        <w:pStyle w:val="Asubpara"/>
      </w:pPr>
      <w:r>
        <w:tab/>
      </w:r>
      <w:r w:rsidR="005E6008" w:rsidRPr="005B2BEB">
        <w:t>(i)</w:t>
      </w:r>
      <w:r w:rsidR="005E6008" w:rsidRPr="005B2BEB">
        <w:tab/>
      </w:r>
      <w:r w:rsidR="005B6A0D" w:rsidRPr="005B2BEB">
        <w:t>recover the unpaid portion of the claimed amount from the respondent, as a debt due to the claimant, in any court of competent jurisdiction; or</w:t>
      </w:r>
    </w:p>
    <w:p w14:paraId="2848353D" w14:textId="77777777" w:rsidR="005B6A0D" w:rsidRPr="005B2BEB" w:rsidRDefault="00D55627" w:rsidP="00D55627">
      <w:pPr>
        <w:pStyle w:val="Asubpara"/>
      </w:pPr>
      <w:r>
        <w:tab/>
      </w:r>
      <w:r w:rsidR="005E6008" w:rsidRPr="005B2BEB">
        <w:t>(ii)</w:t>
      </w:r>
      <w:r w:rsidR="005E6008" w:rsidRPr="005B2BEB">
        <w:tab/>
      </w:r>
      <w:r w:rsidR="005B6A0D" w:rsidRPr="005B2BEB">
        <w:t xml:space="preserve">make an adjudication application under </w:t>
      </w:r>
      <w:r w:rsidR="0077589C" w:rsidRPr="004F5ABD">
        <w:t>section</w:t>
      </w:r>
      <w:r w:rsidR="0077589C">
        <w:t> </w:t>
      </w:r>
      <w:r w:rsidR="0077589C" w:rsidRPr="004F5ABD">
        <w:t>19</w:t>
      </w:r>
      <w:r w:rsidR="0077589C">
        <w:t> </w:t>
      </w:r>
      <w:r w:rsidR="0077589C" w:rsidRPr="004F5ABD">
        <w:t>(1)</w:t>
      </w:r>
      <w:r w:rsidR="0077589C">
        <w:t> </w:t>
      </w:r>
      <w:r w:rsidR="0077589C" w:rsidRPr="004F5ABD">
        <w:t>(a)</w:t>
      </w:r>
      <w:r w:rsidR="0077589C">
        <w:t> </w:t>
      </w:r>
      <w:r w:rsidR="0077589C" w:rsidRPr="004F5ABD">
        <w:t>(ii)</w:t>
      </w:r>
      <w:r w:rsidR="005B6A0D" w:rsidRPr="005B2BEB">
        <w:t xml:space="preserve"> i</w:t>
      </w:r>
      <w:r w:rsidR="00650EFF" w:rsidRPr="005B2BEB">
        <w:t>n relation to the payment claim;</w:t>
      </w:r>
      <w:r w:rsidR="005B6A0D" w:rsidRPr="005B2BEB">
        <w:t xml:space="preserve"> and</w:t>
      </w:r>
    </w:p>
    <w:p w14:paraId="752F3328" w14:textId="77777777" w:rsidR="005B6A0D" w:rsidRPr="005B2BEB" w:rsidRDefault="00D55627" w:rsidP="00653D94">
      <w:pPr>
        <w:pStyle w:val="Apara"/>
        <w:keepNext/>
      </w:pPr>
      <w:r>
        <w:tab/>
      </w:r>
      <w:r w:rsidR="005E6008" w:rsidRPr="005B2BEB">
        <w:t>(b)</w:t>
      </w:r>
      <w:r w:rsidR="005E6008" w:rsidRPr="005B2BEB">
        <w:tab/>
      </w:r>
      <w:r w:rsidR="005B6A0D" w:rsidRPr="005B2BEB">
        <w:t>may serve notice on the respondent of the claimant's intenti</w:t>
      </w:r>
      <w:r w:rsidR="00FB29D8" w:rsidRPr="005B2BEB">
        <w:t>on</w:t>
      </w:r>
      <w:r w:rsidR="002E0B82" w:rsidRPr="005B2BEB">
        <w:t>, under section 29,</w:t>
      </w:r>
      <w:r w:rsidR="00FB29D8" w:rsidRPr="005B2BEB">
        <w:t xml:space="preserve"> to suspend—</w:t>
      </w:r>
    </w:p>
    <w:p w14:paraId="2ECA891B" w14:textId="77777777" w:rsidR="005B6A0D" w:rsidRPr="005B2BEB" w:rsidRDefault="00D55627" w:rsidP="00D55627">
      <w:pPr>
        <w:pStyle w:val="Asubpara"/>
      </w:pPr>
      <w:r>
        <w:tab/>
      </w:r>
      <w:r w:rsidR="005E6008" w:rsidRPr="005B2BEB">
        <w:t>(i)</w:t>
      </w:r>
      <w:r w:rsidR="005E6008" w:rsidRPr="005B2BEB">
        <w:tab/>
      </w:r>
      <w:r w:rsidR="005B6A0D" w:rsidRPr="005B2BEB">
        <w:t xml:space="preserve">carrying out construction work under the construction contract; or </w:t>
      </w:r>
    </w:p>
    <w:p w14:paraId="2AFAA927" w14:textId="77777777" w:rsidR="005B6A0D" w:rsidRPr="005B2BEB" w:rsidRDefault="00D55627" w:rsidP="00800773">
      <w:pPr>
        <w:pStyle w:val="Asubpara"/>
        <w:keepNext/>
      </w:pPr>
      <w:r>
        <w:lastRenderedPageBreak/>
        <w:tab/>
      </w:r>
      <w:r w:rsidR="005E6008" w:rsidRPr="005B2BEB">
        <w:t>(ii)</w:t>
      </w:r>
      <w:r w:rsidR="005E6008" w:rsidRPr="005B2BEB">
        <w:tab/>
      </w:r>
      <w:r w:rsidR="005B6A0D" w:rsidRPr="005B2BEB">
        <w:t>supplying related goods and services under the construction contract.</w:t>
      </w:r>
    </w:p>
    <w:p w14:paraId="6D37F690" w14:textId="76C72958" w:rsidR="00253324" w:rsidRPr="00B636AC" w:rsidRDefault="00253324" w:rsidP="00253324">
      <w:pPr>
        <w:pStyle w:val="aNote"/>
      </w:pPr>
      <w:r w:rsidRPr="00B636AC">
        <w:rPr>
          <w:rStyle w:val="charItals"/>
        </w:rPr>
        <w:t>Note</w:t>
      </w:r>
      <w:r w:rsidRPr="00B636AC">
        <w:rPr>
          <w:rStyle w:val="charItals"/>
        </w:rPr>
        <w:tab/>
      </w:r>
      <w:r w:rsidRPr="00B636AC">
        <w:t xml:space="preserve">For how documents may be served, see the </w:t>
      </w:r>
      <w:hyperlink r:id="rId38" w:tooltip="A2001-14" w:history="1">
        <w:r w:rsidRPr="00B636AC">
          <w:rPr>
            <w:rStyle w:val="charCitHyperlinkAbbrev"/>
          </w:rPr>
          <w:t>Legislation Act</w:t>
        </w:r>
      </w:hyperlink>
      <w:r w:rsidRPr="00B636AC">
        <w:t>, pt 19.5.</w:t>
      </w:r>
    </w:p>
    <w:p w14:paraId="16FAD166" w14:textId="77777777" w:rsidR="005B6A0D" w:rsidRPr="005B2BEB" w:rsidRDefault="00D55627" w:rsidP="00D55627">
      <w:pPr>
        <w:pStyle w:val="Amain"/>
        <w:keepNext/>
      </w:pPr>
      <w:r>
        <w:tab/>
      </w:r>
      <w:r w:rsidR="005E6008" w:rsidRPr="005B2BEB">
        <w:t>(3)</w:t>
      </w:r>
      <w:r w:rsidR="005E6008" w:rsidRPr="005B2BEB">
        <w:tab/>
      </w:r>
      <w:r w:rsidR="00443C1B" w:rsidRPr="005B2BEB">
        <w:t>The</w:t>
      </w:r>
      <w:r w:rsidR="005B6A0D" w:rsidRPr="005B2BEB">
        <w:t xml:space="preserve"> notice must state that it is made under this Act.</w:t>
      </w:r>
    </w:p>
    <w:p w14:paraId="44D476B6" w14:textId="77777777" w:rsidR="005B6A0D" w:rsidRPr="005B2BEB" w:rsidRDefault="00D55627" w:rsidP="00D6541D">
      <w:pPr>
        <w:pStyle w:val="Amain"/>
        <w:keepNext/>
      </w:pPr>
      <w:r>
        <w:tab/>
      </w:r>
      <w:r w:rsidR="005E6008" w:rsidRPr="005B2BEB">
        <w:t>(4)</w:t>
      </w:r>
      <w:r w:rsidR="005E6008" w:rsidRPr="005B2BEB">
        <w:tab/>
      </w:r>
      <w:r w:rsidR="005B6A0D" w:rsidRPr="005B2BEB">
        <w:t xml:space="preserve">If the claimant </w:t>
      </w:r>
      <w:r w:rsidR="00FB29D8" w:rsidRPr="005B2BEB">
        <w:t xml:space="preserve">starts a </w:t>
      </w:r>
      <w:r w:rsidR="005B6A0D" w:rsidRPr="005B2BEB">
        <w:t>proceeding under subsection (2) (a) (i)</w:t>
      </w:r>
      <w:r w:rsidR="00FB29D8" w:rsidRPr="005B2BEB">
        <w:t>—</w:t>
      </w:r>
      <w:r w:rsidR="005B6A0D" w:rsidRPr="005B2BEB">
        <w:t xml:space="preserve"> </w:t>
      </w:r>
    </w:p>
    <w:p w14:paraId="25DB0873" w14:textId="77777777" w:rsidR="005B6A0D" w:rsidRPr="005B2BEB" w:rsidRDefault="00D55627" w:rsidP="00D55627">
      <w:pPr>
        <w:pStyle w:val="Apara"/>
      </w:pPr>
      <w:r>
        <w:tab/>
      </w:r>
      <w:r w:rsidR="005E6008" w:rsidRPr="005B2BEB">
        <w:t>(a)</w:t>
      </w:r>
      <w:r w:rsidR="005E6008" w:rsidRPr="005B2BEB">
        <w:tab/>
      </w:r>
      <w:r w:rsidR="002E0B82" w:rsidRPr="005B2BEB">
        <w:t xml:space="preserve">the court must not enter </w:t>
      </w:r>
      <w:r w:rsidR="005B6A0D" w:rsidRPr="005B2BEB">
        <w:t xml:space="preserve">judgment in favour of the claimant unless the court is satisfied </w:t>
      </w:r>
      <w:r w:rsidR="00A43436" w:rsidRPr="005B2BEB">
        <w:t xml:space="preserve">the </w:t>
      </w:r>
      <w:r w:rsidR="00FB29D8" w:rsidRPr="005B2BEB">
        <w:t xml:space="preserve">circumstances mentioned </w:t>
      </w:r>
      <w:r w:rsidR="005B6A0D" w:rsidRPr="005B2BEB">
        <w:t>in subsection (1)</w:t>
      </w:r>
      <w:r w:rsidR="002E0B82" w:rsidRPr="005B2BEB">
        <w:t xml:space="preserve"> exist</w:t>
      </w:r>
      <w:r w:rsidR="005B6A0D" w:rsidRPr="005B2BEB">
        <w:t>; and</w:t>
      </w:r>
    </w:p>
    <w:p w14:paraId="5EDFDF92" w14:textId="77777777" w:rsidR="005B6A0D" w:rsidRPr="005B2BEB" w:rsidRDefault="00D55627" w:rsidP="00D55627">
      <w:pPr>
        <w:pStyle w:val="Apara"/>
      </w:pPr>
      <w:r>
        <w:tab/>
      </w:r>
      <w:r w:rsidR="005E6008" w:rsidRPr="005B2BEB">
        <w:t>(b)</w:t>
      </w:r>
      <w:r w:rsidR="005E6008" w:rsidRPr="005B2BEB">
        <w:tab/>
      </w:r>
      <w:r w:rsidR="00D647BF">
        <w:t>the respondent is not entitled—</w:t>
      </w:r>
    </w:p>
    <w:p w14:paraId="4D90BBEE" w14:textId="77777777" w:rsidR="005B6A0D" w:rsidRPr="005B2BEB" w:rsidRDefault="00D55627" w:rsidP="00D55627">
      <w:pPr>
        <w:pStyle w:val="Asubpara"/>
      </w:pPr>
      <w:r>
        <w:tab/>
      </w:r>
      <w:r w:rsidR="005E6008" w:rsidRPr="005B2BEB">
        <w:t>(i)</w:t>
      </w:r>
      <w:r w:rsidR="005E6008" w:rsidRPr="005B2BEB">
        <w:tab/>
      </w:r>
      <w:r w:rsidR="005B6A0D" w:rsidRPr="005B2BEB">
        <w:t>to bring any cross-claim against the claimant; or</w:t>
      </w:r>
    </w:p>
    <w:p w14:paraId="448675C6" w14:textId="77777777" w:rsidR="005B6A0D" w:rsidRPr="005B2BEB" w:rsidRDefault="00D55627" w:rsidP="00D55627">
      <w:pPr>
        <w:pStyle w:val="Asubpara"/>
      </w:pPr>
      <w:r>
        <w:tab/>
      </w:r>
      <w:r w:rsidR="005E6008" w:rsidRPr="005B2BEB">
        <w:t>(ii)</w:t>
      </w:r>
      <w:r w:rsidR="005E6008" w:rsidRPr="005B2BEB">
        <w:tab/>
      </w:r>
      <w:r w:rsidR="005B6A0D" w:rsidRPr="005B2BEB">
        <w:t>to raise any defence in relation to matters arising under the construction contract.</w:t>
      </w:r>
    </w:p>
    <w:p w14:paraId="7560FE60" w14:textId="77777777" w:rsidR="00252231" w:rsidRPr="00D6541D" w:rsidRDefault="005E6008" w:rsidP="005E6008">
      <w:pPr>
        <w:pStyle w:val="AH3Div"/>
      </w:pPr>
      <w:bookmarkStart w:id="32" w:name="_Toc160782371"/>
      <w:r w:rsidRPr="00D6541D">
        <w:rPr>
          <w:rStyle w:val="CharDivNo"/>
        </w:rPr>
        <w:t>Division 4.2</w:t>
      </w:r>
      <w:r w:rsidRPr="005B2BEB">
        <w:tab/>
      </w:r>
      <w:r w:rsidR="00252231" w:rsidRPr="00D6541D">
        <w:rPr>
          <w:rStyle w:val="CharDivText"/>
        </w:rPr>
        <w:t>Adjudication of disputes</w:t>
      </w:r>
      <w:bookmarkEnd w:id="32"/>
    </w:p>
    <w:p w14:paraId="250B93BA" w14:textId="77777777" w:rsidR="00252231" w:rsidRPr="005B2BEB" w:rsidRDefault="005E6008" w:rsidP="005E6008">
      <w:pPr>
        <w:pStyle w:val="AH5Sec"/>
      </w:pPr>
      <w:bookmarkStart w:id="33" w:name="_Toc160782372"/>
      <w:r w:rsidRPr="00D6541D">
        <w:rPr>
          <w:rStyle w:val="CharSectNo"/>
        </w:rPr>
        <w:t>19</w:t>
      </w:r>
      <w:r w:rsidRPr="005B2BEB">
        <w:tab/>
      </w:r>
      <w:r w:rsidR="00252231" w:rsidRPr="005B2BEB">
        <w:t>Adjudication applications</w:t>
      </w:r>
      <w:bookmarkEnd w:id="33"/>
      <w:r w:rsidR="00252231" w:rsidRPr="005B2BEB">
        <w:t xml:space="preserve"> </w:t>
      </w:r>
    </w:p>
    <w:p w14:paraId="482EFAF2" w14:textId="77777777" w:rsidR="00252231" w:rsidRPr="005B2BEB" w:rsidRDefault="00D55627" w:rsidP="00D55627">
      <w:pPr>
        <w:pStyle w:val="Amain"/>
      </w:pPr>
      <w:r>
        <w:tab/>
      </w:r>
      <w:r w:rsidR="005E6008" w:rsidRPr="005B2BEB">
        <w:t>(1)</w:t>
      </w:r>
      <w:r w:rsidR="005E6008" w:rsidRPr="005B2BEB">
        <w:tab/>
      </w:r>
      <w:r w:rsidR="00252231" w:rsidRPr="005B2BEB">
        <w:t xml:space="preserve">A claimant may apply </w:t>
      </w:r>
      <w:r w:rsidR="00FB29D8" w:rsidRPr="005B2BEB">
        <w:t>to an authorised nominating authority</w:t>
      </w:r>
      <w:r w:rsidR="00921078" w:rsidRPr="005B2BEB">
        <w:t>,</w:t>
      </w:r>
      <w:r w:rsidR="00FB29D8" w:rsidRPr="005B2BEB">
        <w:t xml:space="preserve"> </w:t>
      </w:r>
      <w:r w:rsidR="00921078" w:rsidRPr="005B2BEB">
        <w:t xml:space="preserve">chosen by the claimant, </w:t>
      </w:r>
      <w:r w:rsidR="00252231" w:rsidRPr="005B2BEB">
        <w:t>for adjudication of a payment claim (an</w:t>
      </w:r>
      <w:r w:rsidR="00D647BF" w:rsidRPr="005A2C2B">
        <w:rPr>
          <w:rStyle w:val="charBoldItals"/>
        </w:rPr>
        <w:t> </w:t>
      </w:r>
      <w:r w:rsidR="00252231" w:rsidRPr="000B5FA4">
        <w:rPr>
          <w:rStyle w:val="charBoldItals"/>
        </w:rPr>
        <w:t>adjudication application</w:t>
      </w:r>
      <w:r w:rsidR="00252231" w:rsidRPr="005B2BEB">
        <w:t>) if</w:t>
      </w:r>
      <w:r w:rsidR="00FB29D8" w:rsidRPr="005B2BEB">
        <w:t>—</w:t>
      </w:r>
    </w:p>
    <w:p w14:paraId="4D5DEE7B" w14:textId="77777777" w:rsidR="00252231" w:rsidRPr="005B2BEB" w:rsidRDefault="00D55627" w:rsidP="00D55627">
      <w:pPr>
        <w:pStyle w:val="Apara"/>
      </w:pPr>
      <w:r>
        <w:tab/>
      </w:r>
      <w:r w:rsidR="005E6008" w:rsidRPr="005B2BEB">
        <w:t>(a)</w:t>
      </w:r>
      <w:r w:rsidR="005E6008" w:rsidRPr="005B2BEB">
        <w:tab/>
      </w:r>
      <w:r w:rsidR="00252231" w:rsidRPr="005B2BEB">
        <w:t xml:space="preserve">the respondent provides a payment schedule under </w:t>
      </w:r>
      <w:r w:rsidR="00A43436" w:rsidRPr="005B2BEB">
        <w:t xml:space="preserve">this </w:t>
      </w:r>
      <w:r w:rsidR="002A34C2" w:rsidRPr="005B2BEB">
        <w:t>part</w:t>
      </w:r>
      <w:r w:rsidR="00FB29D8" w:rsidRPr="005B2BEB">
        <w:t>,</w:t>
      </w:r>
      <w:r w:rsidR="002A34C2" w:rsidRPr="005B2BEB">
        <w:t xml:space="preserve"> </w:t>
      </w:r>
      <w:r w:rsidR="00A43436" w:rsidRPr="005B2BEB">
        <w:t>but—</w:t>
      </w:r>
    </w:p>
    <w:p w14:paraId="2792B2FC" w14:textId="77777777" w:rsidR="002A34C2" w:rsidRPr="005B2BEB" w:rsidRDefault="00D55627" w:rsidP="00D55627">
      <w:pPr>
        <w:pStyle w:val="Asubpara"/>
      </w:pPr>
      <w:r>
        <w:tab/>
      </w:r>
      <w:r w:rsidR="005E6008" w:rsidRPr="005B2BEB">
        <w:t>(i)</w:t>
      </w:r>
      <w:r w:rsidR="005E6008" w:rsidRPr="005B2BEB">
        <w:tab/>
      </w:r>
      <w:r w:rsidR="00252231" w:rsidRPr="005B2BEB">
        <w:t>the scheduled amount indicated in the payment schedule is less than the claimed amount indicated in the payment claim</w:t>
      </w:r>
      <w:r w:rsidR="002A34C2" w:rsidRPr="005B2BEB">
        <w:t>;</w:t>
      </w:r>
      <w:r w:rsidR="00252231" w:rsidRPr="005B2BEB">
        <w:t xml:space="preserve"> or</w:t>
      </w:r>
    </w:p>
    <w:p w14:paraId="41E94045" w14:textId="77777777" w:rsidR="00252231" w:rsidRPr="005B2BEB" w:rsidRDefault="00D55627" w:rsidP="00D55627">
      <w:pPr>
        <w:pStyle w:val="Asubpara"/>
      </w:pPr>
      <w:r>
        <w:tab/>
      </w:r>
      <w:r w:rsidR="005E6008" w:rsidRPr="005B2BEB">
        <w:t>(ii)</w:t>
      </w:r>
      <w:r w:rsidR="005E6008" w:rsidRPr="005B2BEB">
        <w:tab/>
      </w:r>
      <w:r w:rsidR="00252231" w:rsidRPr="005B2BEB">
        <w:t>the respondent fails to pay the whole or any part of the scheduled amount to the claimant by the due date for payment of the amount</w:t>
      </w:r>
      <w:r w:rsidR="002A34C2" w:rsidRPr="005B2BEB">
        <w:t>;</w:t>
      </w:r>
      <w:r w:rsidR="00252231" w:rsidRPr="005B2BEB">
        <w:t xml:space="preserve"> or</w:t>
      </w:r>
    </w:p>
    <w:p w14:paraId="2C535EED" w14:textId="77777777" w:rsidR="001A6CB3" w:rsidRPr="005B2BEB" w:rsidRDefault="00D55627" w:rsidP="00800773">
      <w:pPr>
        <w:pStyle w:val="Apara"/>
        <w:keepNext/>
      </w:pPr>
      <w:r>
        <w:lastRenderedPageBreak/>
        <w:tab/>
      </w:r>
      <w:r w:rsidR="005E6008" w:rsidRPr="005B2BEB">
        <w:t>(b)</w:t>
      </w:r>
      <w:r w:rsidR="005E6008" w:rsidRPr="005B2BEB">
        <w:tab/>
      </w:r>
      <w:r w:rsidR="001A6CB3" w:rsidRPr="005B2BEB">
        <w:t>the respondent fails—</w:t>
      </w:r>
    </w:p>
    <w:p w14:paraId="156D64FF" w14:textId="77777777" w:rsidR="000852B3" w:rsidRPr="005B2BEB" w:rsidRDefault="00D55627" w:rsidP="00D55627">
      <w:pPr>
        <w:pStyle w:val="Asubpara"/>
      </w:pPr>
      <w:r>
        <w:tab/>
      </w:r>
      <w:r w:rsidR="005E6008" w:rsidRPr="005B2BEB">
        <w:t>(i)</w:t>
      </w:r>
      <w:r w:rsidR="005E6008" w:rsidRPr="005B2BEB">
        <w:tab/>
      </w:r>
      <w:r w:rsidR="00252231" w:rsidRPr="005B2BEB">
        <w:t xml:space="preserve">to provide a payment schedule under </w:t>
      </w:r>
      <w:r w:rsidR="000852B3" w:rsidRPr="005B2BEB">
        <w:t>this part</w:t>
      </w:r>
      <w:r w:rsidR="00E42AED" w:rsidRPr="005B2BEB">
        <w:t xml:space="preserve"> </w:t>
      </w:r>
      <w:r w:rsidR="007A5F0D" w:rsidRPr="005B2BEB">
        <w:t>within the time allowed by section 16 (4)</w:t>
      </w:r>
      <w:r w:rsidR="000852B3" w:rsidRPr="005B2BEB">
        <w:t>;</w:t>
      </w:r>
      <w:r w:rsidR="007A5F0D" w:rsidRPr="005B2BEB">
        <w:t xml:space="preserve"> </w:t>
      </w:r>
      <w:r w:rsidR="00252231" w:rsidRPr="005B2BEB">
        <w:t xml:space="preserve">and </w:t>
      </w:r>
    </w:p>
    <w:p w14:paraId="20C83546" w14:textId="77777777" w:rsidR="00252231" w:rsidRPr="005B2BEB" w:rsidRDefault="00D55627" w:rsidP="00D55627">
      <w:pPr>
        <w:pStyle w:val="Asubpara"/>
        <w:keepNext/>
      </w:pPr>
      <w:r>
        <w:tab/>
      </w:r>
      <w:r w:rsidR="005E6008" w:rsidRPr="005B2BEB">
        <w:t>(ii)</w:t>
      </w:r>
      <w:r w:rsidR="005E6008" w:rsidRPr="005B2BEB">
        <w:tab/>
      </w:r>
      <w:r w:rsidR="00D647BF">
        <w:t xml:space="preserve">to </w:t>
      </w:r>
      <w:r w:rsidR="00252231" w:rsidRPr="005B2BEB">
        <w:t>pay the whole</w:t>
      </w:r>
      <w:r w:rsidR="000852B3" w:rsidRPr="005B2BEB">
        <w:t>,</w:t>
      </w:r>
      <w:r w:rsidR="00252231" w:rsidRPr="005B2BEB">
        <w:t xml:space="preserve"> or any part of</w:t>
      </w:r>
      <w:r w:rsidR="000852B3" w:rsidRPr="005B2BEB">
        <w:t>,</w:t>
      </w:r>
      <w:r w:rsidR="00252231" w:rsidRPr="005B2BEB">
        <w:t xml:space="preserve"> the claimed amount </w:t>
      </w:r>
      <w:r w:rsidR="001A6CB3" w:rsidRPr="005B2BEB">
        <w:t xml:space="preserve">to the claimant </w:t>
      </w:r>
      <w:r w:rsidR="00252231" w:rsidRPr="005B2BEB">
        <w:t>by the due date.</w:t>
      </w:r>
    </w:p>
    <w:p w14:paraId="7D16EB8B" w14:textId="77777777" w:rsidR="00252231" w:rsidRPr="005B2BEB" w:rsidRDefault="00D55627" w:rsidP="00D55627">
      <w:pPr>
        <w:pStyle w:val="Amain"/>
      </w:pPr>
      <w:r>
        <w:tab/>
      </w:r>
      <w:r w:rsidR="005E6008" w:rsidRPr="005B2BEB">
        <w:t>(2)</w:t>
      </w:r>
      <w:r w:rsidR="005E6008" w:rsidRPr="005B2BEB">
        <w:tab/>
      </w:r>
      <w:r w:rsidR="00252231" w:rsidRPr="005B2BEB">
        <w:t xml:space="preserve">An adjudication application to which subsection (1) (b) applies </w:t>
      </w:r>
      <w:r w:rsidR="00FB4AC0" w:rsidRPr="005B2BEB">
        <w:t>must n</w:t>
      </w:r>
      <w:r w:rsidR="00D647BF">
        <w:t>ot be made unless—</w:t>
      </w:r>
    </w:p>
    <w:p w14:paraId="7357223D" w14:textId="77777777" w:rsidR="002A34C2" w:rsidRPr="005B2BEB" w:rsidRDefault="00D55627" w:rsidP="00D55627">
      <w:pPr>
        <w:pStyle w:val="Apara"/>
      </w:pPr>
      <w:r>
        <w:tab/>
      </w:r>
      <w:r w:rsidR="005E6008" w:rsidRPr="005B2BEB">
        <w:t>(a)</w:t>
      </w:r>
      <w:r w:rsidR="005E6008" w:rsidRPr="005B2BEB">
        <w:tab/>
      </w:r>
      <w:r w:rsidR="00252231" w:rsidRPr="005B2BEB">
        <w:t xml:space="preserve">the claimant has within 20 business days immediately following the due date for payment, </w:t>
      </w:r>
      <w:r w:rsidR="00FB4AC0" w:rsidRPr="005B2BEB">
        <w:t xml:space="preserve">notified the respondent </w:t>
      </w:r>
      <w:r w:rsidR="00252231" w:rsidRPr="005B2BEB">
        <w:t>of the claimant's intention to apply for adjudication of the payment claim</w:t>
      </w:r>
      <w:r w:rsidR="002A34C2" w:rsidRPr="005B2BEB">
        <w:t>;</w:t>
      </w:r>
      <w:r w:rsidR="00252231" w:rsidRPr="005B2BEB">
        <w:t xml:space="preserve"> and</w:t>
      </w:r>
    </w:p>
    <w:p w14:paraId="70C969FB" w14:textId="77777777" w:rsidR="00252231" w:rsidRPr="005B2BEB" w:rsidRDefault="00D55627" w:rsidP="00D55627">
      <w:pPr>
        <w:pStyle w:val="Apara"/>
      </w:pPr>
      <w:r>
        <w:tab/>
      </w:r>
      <w:r w:rsidR="005E6008" w:rsidRPr="005B2BEB">
        <w:t>(b)</w:t>
      </w:r>
      <w:r w:rsidR="005E6008" w:rsidRPr="005B2BEB">
        <w:tab/>
      </w:r>
      <w:r w:rsidR="00252231" w:rsidRPr="005B2BEB">
        <w:t>the respondent h</w:t>
      </w:r>
      <w:r w:rsidR="004F5CEB" w:rsidRPr="005B2BEB">
        <w:t>ad</w:t>
      </w:r>
      <w:r w:rsidR="00252231" w:rsidRPr="005B2BEB">
        <w:t xml:space="preserve"> an opportunity to provide a payment schedule to the claimant within </w:t>
      </w:r>
      <w:r w:rsidR="00921078" w:rsidRPr="005B2BEB">
        <w:t>5</w:t>
      </w:r>
      <w:r w:rsidR="00252231" w:rsidRPr="005B2BEB">
        <w:t xml:space="preserve"> business days after receiving the claimant</w:t>
      </w:r>
      <w:r w:rsidR="00D647BF">
        <w:t>’</w:t>
      </w:r>
      <w:r w:rsidR="00252231" w:rsidRPr="005B2BEB">
        <w:t>s notice.</w:t>
      </w:r>
    </w:p>
    <w:p w14:paraId="79F3AAB5" w14:textId="77777777" w:rsidR="00252231" w:rsidRPr="005B2BEB" w:rsidRDefault="00D55627" w:rsidP="00D55627">
      <w:pPr>
        <w:pStyle w:val="Amain"/>
      </w:pPr>
      <w:r>
        <w:tab/>
      </w:r>
      <w:r w:rsidR="005E6008" w:rsidRPr="005B2BEB">
        <w:t>(3)</w:t>
      </w:r>
      <w:r w:rsidR="005E6008" w:rsidRPr="005B2BEB">
        <w:tab/>
      </w:r>
      <w:r w:rsidR="00252231" w:rsidRPr="005B2BEB">
        <w:t>An adjudication application</w:t>
      </w:r>
      <w:r w:rsidR="00FB29D8" w:rsidRPr="005B2BEB">
        <w:t>—</w:t>
      </w:r>
      <w:r w:rsidR="00252231" w:rsidRPr="005B2BEB">
        <w:t xml:space="preserve"> </w:t>
      </w:r>
    </w:p>
    <w:p w14:paraId="13E8CA95" w14:textId="77777777" w:rsidR="002A34C2" w:rsidRPr="005B2BEB" w:rsidRDefault="00D55627" w:rsidP="00D55627">
      <w:pPr>
        <w:pStyle w:val="Apara"/>
      </w:pPr>
      <w:r>
        <w:tab/>
      </w:r>
      <w:r w:rsidR="005E6008" w:rsidRPr="005B2BEB">
        <w:t>(a)</w:t>
      </w:r>
      <w:r w:rsidR="005E6008" w:rsidRPr="005B2BEB">
        <w:tab/>
      </w:r>
      <w:r w:rsidR="00252231" w:rsidRPr="005B2BEB">
        <w:t>must be in writing</w:t>
      </w:r>
      <w:r w:rsidR="002A34C2" w:rsidRPr="005B2BEB">
        <w:t>;</w:t>
      </w:r>
      <w:r w:rsidR="00252231" w:rsidRPr="005B2BEB">
        <w:t xml:space="preserve"> and</w:t>
      </w:r>
    </w:p>
    <w:p w14:paraId="64B06E19" w14:textId="77777777" w:rsidR="002A34C2" w:rsidRPr="005B2BEB" w:rsidRDefault="00D55627" w:rsidP="00D55627">
      <w:pPr>
        <w:pStyle w:val="Apara"/>
      </w:pPr>
      <w:r>
        <w:tab/>
      </w:r>
      <w:r w:rsidR="005E6008" w:rsidRPr="005B2BEB">
        <w:t>(b)</w:t>
      </w:r>
      <w:r w:rsidR="005E6008" w:rsidRPr="005B2BEB">
        <w:tab/>
      </w:r>
      <w:r w:rsidR="002A34C2" w:rsidRPr="005B2BEB">
        <w:t xml:space="preserve">if the </w:t>
      </w:r>
      <w:r w:rsidR="00252231" w:rsidRPr="005B2BEB">
        <w:t>application</w:t>
      </w:r>
      <w:r w:rsidR="002A34C2" w:rsidRPr="005B2BEB">
        <w:t xml:space="preserve"> is made </w:t>
      </w:r>
      <w:r w:rsidR="00252231" w:rsidRPr="005B2BEB">
        <w:t>under subsection (1) (a) (i)</w:t>
      </w:r>
      <w:r w:rsidR="002A34C2" w:rsidRPr="005B2BEB">
        <w:t>—m</w:t>
      </w:r>
      <w:r w:rsidR="00252231" w:rsidRPr="005B2BEB">
        <w:t>ust be made within 10 business days after the claimant receives the payment schedule</w:t>
      </w:r>
      <w:r w:rsidR="002A34C2" w:rsidRPr="005B2BEB">
        <w:t>;</w:t>
      </w:r>
      <w:r w:rsidR="00252231" w:rsidRPr="005B2BEB">
        <w:t xml:space="preserve"> and</w:t>
      </w:r>
    </w:p>
    <w:p w14:paraId="5F7CA938" w14:textId="77777777" w:rsidR="002A34C2" w:rsidRPr="005B2BEB" w:rsidRDefault="00D55627" w:rsidP="00D55627">
      <w:pPr>
        <w:pStyle w:val="Apara"/>
      </w:pPr>
      <w:r>
        <w:tab/>
      </w:r>
      <w:r w:rsidR="005E6008" w:rsidRPr="005B2BEB">
        <w:t>(c)</w:t>
      </w:r>
      <w:r w:rsidR="005E6008" w:rsidRPr="005B2BEB">
        <w:tab/>
      </w:r>
      <w:r w:rsidR="002A34C2" w:rsidRPr="005B2BEB">
        <w:t xml:space="preserve">if the </w:t>
      </w:r>
      <w:r w:rsidR="00252231" w:rsidRPr="005B2BEB">
        <w:t xml:space="preserve">application </w:t>
      </w:r>
      <w:r w:rsidR="002A34C2" w:rsidRPr="005B2BEB">
        <w:t xml:space="preserve">is made </w:t>
      </w:r>
      <w:r w:rsidR="00252231" w:rsidRPr="005B2BEB">
        <w:t>under subsection (1) (a) (ii)</w:t>
      </w:r>
      <w:r w:rsidR="002A34C2" w:rsidRPr="005B2BEB">
        <w:t>—m</w:t>
      </w:r>
      <w:r w:rsidR="00252231" w:rsidRPr="005B2BEB">
        <w:t>ust be made within 20 business days after the due date for payment</w:t>
      </w:r>
      <w:r w:rsidR="002A34C2" w:rsidRPr="005B2BEB">
        <w:t>;</w:t>
      </w:r>
      <w:r w:rsidR="00252231" w:rsidRPr="005B2BEB">
        <w:t xml:space="preserve"> and</w:t>
      </w:r>
    </w:p>
    <w:p w14:paraId="4C74B803" w14:textId="77777777" w:rsidR="00921078" w:rsidRPr="005B2BEB" w:rsidRDefault="00D55627" w:rsidP="00D55627">
      <w:pPr>
        <w:pStyle w:val="Apara"/>
      </w:pPr>
      <w:r>
        <w:tab/>
      </w:r>
      <w:r w:rsidR="005E6008" w:rsidRPr="005B2BEB">
        <w:t>(d)</w:t>
      </w:r>
      <w:r w:rsidR="005E6008" w:rsidRPr="005B2BEB">
        <w:tab/>
      </w:r>
      <w:r w:rsidR="002A34C2" w:rsidRPr="005B2BEB">
        <w:t xml:space="preserve">if the </w:t>
      </w:r>
      <w:r w:rsidR="00252231" w:rsidRPr="005B2BEB">
        <w:t xml:space="preserve">application </w:t>
      </w:r>
      <w:r w:rsidR="002A34C2" w:rsidRPr="005B2BEB">
        <w:t xml:space="preserve">is made </w:t>
      </w:r>
      <w:r w:rsidR="00252231" w:rsidRPr="005B2BEB">
        <w:t>under subsection (1) (b)</w:t>
      </w:r>
      <w:r w:rsidR="002A34C2" w:rsidRPr="005B2BEB">
        <w:t>—m</w:t>
      </w:r>
      <w:r w:rsidR="00252231" w:rsidRPr="005B2BEB">
        <w:t xml:space="preserve">ust be made within 10 business days after the </w:t>
      </w:r>
      <w:r w:rsidR="00D647BF">
        <w:t>earlier of—</w:t>
      </w:r>
    </w:p>
    <w:p w14:paraId="34C42FCB" w14:textId="77777777" w:rsidR="002A34C2" w:rsidRPr="005B2BEB" w:rsidRDefault="00D55627" w:rsidP="00D55627">
      <w:pPr>
        <w:pStyle w:val="Asubpara"/>
      </w:pPr>
      <w:r>
        <w:tab/>
      </w:r>
      <w:r w:rsidR="005E6008" w:rsidRPr="005B2BEB">
        <w:t>(i)</w:t>
      </w:r>
      <w:r w:rsidR="005E6008" w:rsidRPr="005B2BEB">
        <w:tab/>
      </w:r>
      <w:r w:rsidR="00921078" w:rsidRPr="005B2BEB">
        <w:t xml:space="preserve">the </w:t>
      </w:r>
      <w:r w:rsidR="00252231" w:rsidRPr="005B2BEB">
        <w:t xml:space="preserve">end of the </w:t>
      </w:r>
      <w:r w:rsidR="00921078" w:rsidRPr="005B2BEB">
        <w:t>5</w:t>
      </w:r>
      <w:r w:rsidR="00252231" w:rsidRPr="005B2BEB">
        <w:t xml:space="preserve">-day period </w:t>
      </w:r>
      <w:r w:rsidR="00FB29D8" w:rsidRPr="005B2BEB">
        <w:t xml:space="preserve">mentioned </w:t>
      </w:r>
      <w:r w:rsidR="00252231" w:rsidRPr="005B2BEB">
        <w:t>in subsection</w:t>
      </w:r>
      <w:r w:rsidR="00921078" w:rsidRPr="005B2BEB">
        <w:t> </w:t>
      </w:r>
      <w:r w:rsidR="00252231" w:rsidRPr="005B2BEB">
        <w:t>(2)</w:t>
      </w:r>
      <w:r w:rsidR="00921078" w:rsidRPr="005B2BEB">
        <w:t> </w:t>
      </w:r>
      <w:r w:rsidR="00252231" w:rsidRPr="005B2BEB">
        <w:t>(b)</w:t>
      </w:r>
      <w:r w:rsidR="002A34C2" w:rsidRPr="005B2BEB">
        <w:t>;</w:t>
      </w:r>
      <w:r w:rsidR="00D647BF">
        <w:t xml:space="preserve"> and</w:t>
      </w:r>
    </w:p>
    <w:p w14:paraId="656A5D61" w14:textId="77777777" w:rsidR="00921078" w:rsidRPr="005B2BEB" w:rsidRDefault="00D55627" w:rsidP="00D55627">
      <w:pPr>
        <w:pStyle w:val="Asubpara"/>
      </w:pPr>
      <w:r>
        <w:tab/>
      </w:r>
      <w:r w:rsidR="005E6008" w:rsidRPr="005B2BEB">
        <w:t>(ii)</w:t>
      </w:r>
      <w:r w:rsidR="005E6008" w:rsidRPr="005B2BEB">
        <w:tab/>
      </w:r>
      <w:r w:rsidR="00D647BF">
        <w:t xml:space="preserve">the day </w:t>
      </w:r>
      <w:r w:rsidR="00921078" w:rsidRPr="005B2BEB">
        <w:t xml:space="preserve">the </w:t>
      </w:r>
      <w:r w:rsidR="00282433" w:rsidRPr="005B2BEB">
        <w:t>claimant receives</w:t>
      </w:r>
      <w:r w:rsidR="00921078" w:rsidRPr="005B2BEB">
        <w:t xml:space="preserve"> the payment schedule; and</w:t>
      </w:r>
    </w:p>
    <w:p w14:paraId="3C8D3BE3" w14:textId="77777777" w:rsidR="00921078" w:rsidRPr="005B2BEB" w:rsidRDefault="00D55627" w:rsidP="00D55627">
      <w:pPr>
        <w:pStyle w:val="Apara"/>
      </w:pPr>
      <w:r>
        <w:lastRenderedPageBreak/>
        <w:tab/>
      </w:r>
      <w:r w:rsidR="005E6008" w:rsidRPr="005B2BEB">
        <w:t>(e)</w:t>
      </w:r>
      <w:r w:rsidR="005E6008" w:rsidRPr="005B2BEB">
        <w:tab/>
      </w:r>
      <w:r w:rsidR="00921078" w:rsidRPr="005B2BEB">
        <w:t>if the authorised nominating authority</w:t>
      </w:r>
      <w:r w:rsidR="004D7DB1" w:rsidRPr="005B2BEB">
        <w:t xml:space="preserve"> has set an application fee—must be accompanied by th</w:t>
      </w:r>
      <w:r w:rsidR="00FD3886" w:rsidRPr="005B2BEB">
        <w:t>e application</w:t>
      </w:r>
      <w:r w:rsidR="004D7DB1" w:rsidRPr="005B2BEB">
        <w:t xml:space="preserve"> fee; and</w:t>
      </w:r>
    </w:p>
    <w:p w14:paraId="113F51A7" w14:textId="77777777" w:rsidR="002A34C2" w:rsidRPr="005B2BEB" w:rsidRDefault="00D55627" w:rsidP="00D55627">
      <w:pPr>
        <w:pStyle w:val="Apara"/>
      </w:pPr>
      <w:r>
        <w:tab/>
      </w:r>
      <w:r w:rsidR="005E6008" w:rsidRPr="005B2BEB">
        <w:t>(f)</w:t>
      </w:r>
      <w:r w:rsidR="005E6008" w:rsidRPr="005B2BEB">
        <w:tab/>
      </w:r>
      <w:r w:rsidR="00252231" w:rsidRPr="005B2BEB">
        <w:t xml:space="preserve">must identify the payment claim and </w:t>
      </w:r>
      <w:r w:rsidR="00650EFF" w:rsidRPr="005B2BEB">
        <w:t xml:space="preserve">any </w:t>
      </w:r>
      <w:r w:rsidR="00252231" w:rsidRPr="005B2BEB">
        <w:t>payment schedule to which it relates</w:t>
      </w:r>
      <w:r w:rsidR="002A34C2" w:rsidRPr="005B2BEB">
        <w:t>;</w:t>
      </w:r>
      <w:r w:rsidR="00252231" w:rsidRPr="005B2BEB">
        <w:t xml:space="preserve"> and</w:t>
      </w:r>
    </w:p>
    <w:p w14:paraId="452C3382" w14:textId="77777777" w:rsidR="00252231" w:rsidRPr="005B2BEB" w:rsidRDefault="00D55627" w:rsidP="00D55627">
      <w:pPr>
        <w:pStyle w:val="Apara"/>
      </w:pPr>
      <w:r>
        <w:tab/>
      </w:r>
      <w:r w:rsidR="005E6008" w:rsidRPr="005B2BEB">
        <w:t>(g)</w:t>
      </w:r>
      <w:r w:rsidR="005E6008" w:rsidRPr="005B2BEB">
        <w:tab/>
      </w:r>
      <w:r w:rsidR="00252231" w:rsidRPr="005B2BEB">
        <w:t xml:space="preserve">may contain </w:t>
      </w:r>
      <w:r w:rsidR="002A34C2" w:rsidRPr="005B2BEB">
        <w:t xml:space="preserve">the </w:t>
      </w:r>
      <w:r w:rsidR="00252231" w:rsidRPr="005B2BEB">
        <w:t xml:space="preserve">submissions relevant to the application </w:t>
      </w:r>
      <w:r w:rsidR="00FD3886" w:rsidRPr="005B2BEB">
        <w:t xml:space="preserve">that </w:t>
      </w:r>
      <w:r w:rsidR="00252231" w:rsidRPr="005B2BEB">
        <w:t xml:space="preserve">the </w:t>
      </w:r>
      <w:r w:rsidR="002A34C2" w:rsidRPr="005B2BEB">
        <w:t>c</w:t>
      </w:r>
      <w:r w:rsidR="00252231" w:rsidRPr="005B2BEB">
        <w:t>laimant chooses to include.</w:t>
      </w:r>
    </w:p>
    <w:p w14:paraId="4BC0D2C6" w14:textId="77777777" w:rsidR="00252231" w:rsidRPr="005B2BEB" w:rsidRDefault="00D55627" w:rsidP="00D55627">
      <w:pPr>
        <w:pStyle w:val="Amain"/>
        <w:keepNext/>
      </w:pPr>
      <w:r>
        <w:tab/>
      </w:r>
      <w:r w:rsidR="005E6008" w:rsidRPr="005B2BEB">
        <w:t>(4)</w:t>
      </w:r>
      <w:r w:rsidR="005E6008" w:rsidRPr="005B2BEB">
        <w:tab/>
      </w:r>
      <w:r w:rsidR="002A34C2" w:rsidRPr="005B2BEB">
        <w:t>T</w:t>
      </w:r>
      <w:r w:rsidR="00252231" w:rsidRPr="005B2BEB">
        <w:t xml:space="preserve">he authorised nominating authority </w:t>
      </w:r>
      <w:r w:rsidR="002A34C2" w:rsidRPr="005B2BEB">
        <w:t xml:space="preserve">must </w:t>
      </w:r>
      <w:r w:rsidR="00252231" w:rsidRPr="005B2BEB">
        <w:t xml:space="preserve">refer the application to an </w:t>
      </w:r>
      <w:r w:rsidR="002A34C2" w:rsidRPr="005B2BEB">
        <w:t xml:space="preserve">eligible </w:t>
      </w:r>
      <w:r w:rsidR="00252231" w:rsidRPr="005B2BEB">
        <w:t>adjudicator as soon as practicable.</w:t>
      </w:r>
    </w:p>
    <w:p w14:paraId="3F62D9E2" w14:textId="77777777" w:rsidR="002A34C2" w:rsidRPr="005B2BEB" w:rsidRDefault="002A34C2" w:rsidP="002A34C2">
      <w:pPr>
        <w:pStyle w:val="aNote"/>
      </w:pPr>
      <w:r w:rsidRPr="005E6008">
        <w:rPr>
          <w:rStyle w:val="charItals"/>
        </w:rPr>
        <w:t>Note</w:t>
      </w:r>
      <w:r w:rsidRPr="005E6008">
        <w:rPr>
          <w:rStyle w:val="charItals"/>
        </w:rPr>
        <w:tab/>
      </w:r>
      <w:r w:rsidRPr="005B2BEB">
        <w:t>For eligibility for adjudicators</w:t>
      </w:r>
      <w:r w:rsidR="00D647BF">
        <w:t>,</w:t>
      </w:r>
      <w:r w:rsidRPr="005B2BEB">
        <w:t xml:space="preserve"> see s 20.</w:t>
      </w:r>
    </w:p>
    <w:p w14:paraId="4E4D98C7" w14:textId="77777777" w:rsidR="00252231" w:rsidRPr="005B2BEB" w:rsidRDefault="005E6008" w:rsidP="005E6008">
      <w:pPr>
        <w:pStyle w:val="AH5Sec"/>
      </w:pPr>
      <w:bookmarkStart w:id="34" w:name="_Toc160782373"/>
      <w:r w:rsidRPr="00D6541D">
        <w:rPr>
          <w:rStyle w:val="CharSectNo"/>
        </w:rPr>
        <w:t>20</w:t>
      </w:r>
      <w:r w:rsidRPr="005B2BEB">
        <w:tab/>
      </w:r>
      <w:r w:rsidR="00252231" w:rsidRPr="005B2BEB">
        <w:t>Eligibility</w:t>
      </w:r>
      <w:r w:rsidR="00FB29D8" w:rsidRPr="005B2BEB">
        <w:t>—a</w:t>
      </w:r>
      <w:r w:rsidR="00252231" w:rsidRPr="005B2BEB">
        <w:t>djudicators</w:t>
      </w:r>
      <w:bookmarkEnd w:id="34"/>
      <w:r w:rsidR="00252231" w:rsidRPr="005B2BEB">
        <w:t xml:space="preserve"> </w:t>
      </w:r>
    </w:p>
    <w:p w14:paraId="11EAF6CB" w14:textId="77777777" w:rsidR="00252231" w:rsidRPr="005B2BEB" w:rsidRDefault="00D55627" w:rsidP="00D55627">
      <w:pPr>
        <w:pStyle w:val="Amain"/>
      </w:pPr>
      <w:r>
        <w:tab/>
      </w:r>
      <w:r w:rsidR="005E6008" w:rsidRPr="005B2BEB">
        <w:t>(1)</w:t>
      </w:r>
      <w:r w:rsidR="005E6008" w:rsidRPr="005B2BEB">
        <w:tab/>
      </w:r>
      <w:r w:rsidR="00252231" w:rsidRPr="005B2BEB">
        <w:t xml:space="preserve">A person is eligible to be an adjudicator </w:t>
      </w:r>
      <w:r w:rsidR="00FB29D8" w:rsidRPr="005B2BEB">
        <w:t>for a</w:t>
      </w:r>
      <w:r w:rsidR="00BB06C1" w:rsidRPr="005B2BEB">
        <w:t>n</w:t>
      </w:r>
      <w:r w:rsidR="00252231" w:rsidRPr="005B2BEB">
        <w:t xml:space="preserve"> </w:t>
      </w:r>
      <w:r w:rsidR="00BB06C1" w:rsidRPr="005B2BEB">
        <w:t xml:space="preserve">adjudication application </w:t>
      </w:r>
      <w:r w:rsidR="00AC155C" w:rsidRPr="005B2BEB">
        <w:t>if the person</w:t>
      </w:r>
      <w:r w:rsidR="00FB29D8" w:rsidRPr="005B2BEB">
        <w:t>—</w:t>
      </w:r>
    </w:p>
    <w:p w14:paraId="7E0A7DD1" w14:textId="77777777" w:rsidR="00AC155C" w:rsidRPr="005B2BEB" w:rsidRDefault="00D55627" w:rsidP="00D55627">
      <w:pPr>
        <w:pStyle w:val="Apara"/>
      </w:pPr>
      <w:r>
        <w:tab/>
      </w:r>
      <w:r w:rsidR="005E6008" w:rsidRPr="005B2BEB">
        <w:t>(a)</w:t>
      </w:r>
      <w:r w:rsidR="005E6008" w:rsidRPr="005B2BEB">
        <w:tab/>
      </w:r>
      <w:r w:rsidR="00252231" w:rsidRPr="005B2BEB">
        <w:t>is a</w:t>
      </w:r>
      <w:r w:rsidR="00FB29D8" w:rsidRPr="005B2BEB">
        <w:t>n individual</w:t>
      </w:r>
      <w:r w:rsidR="00AC155C" w:rsidRPr="005B2BEB">
        <w:t>;</w:t>
      </w:r>
      <w:r w:rsidR="00252231" w:rsidRPr="005B2BEB">
        <w:t xml:space="preserve"> and</w:t>
      </w:r>
    </w:p>
    <w:p w14:paraId="7389C457" w14:textId="77777777" w:rsidR="00D8615B" w:rsidRPr="005B2BEB" w:rsidRDefault="00D55627" w:rsidP="00D55627">
      <w:pPr>
        <w:pStyle w:val="Apara"/>
      </w:pPr>
      <w:r>
        <w:tab/>
      </w:r>
      <w:r w:rsidR="005E6008" w:rsidRPr="005B2BEB">
        <w:t>(b)</w:t>
      </w:r>
      <w:r w:rsidR="005E6008" w:rsidRPr="005B2BEB">
        <w:tab/>
      </w:r>
      <w:r w:rsidR="00252231" w:rsidRPr="005B2BEB">
        <w:t>has</w:t>
      </w:r>
      <w:r w:rsidR="00D8615B" w:rsidRPr="005B2BEB">
        <w:t xml:space="preserve"> the qualifications, expertise and experience to perform adjudications; and</w:t>
      </w:r>
    </w:p>
    <w:p w14:paraId="073E42E8" w14:textId="77777777" w:rsidR="00252231" w:rsidRPr="005B2BEB" w:rsidRDefault="00D55627" w:rsidP="00D55627">
      <w:pPr>
        <w:pStyle w:val="Apara"/>
      </w:pPr>
      <w:r>
        <w:tab/>
      </w:r>
      <w:r w:rsidR="005E6008" w:rsidRPr="005B2BEB">
        <w:t>(c)</w:t>
      </w:r>
      <w:r w:rsidR="005E6008" w:rsidRPr="005B2BEB">
        <w:tab/>
      </w:r>
      <w:r w:rsidR="00D8615B" w:rsidRPr="005B2BEB">
        <w:t xml:space="preserve">has </w:t>
      </w:r>
      <w:r w:rsidR="004D7DB1" w:rsidRPr="005B2BEB">
        <w:t>successfully completed a relevant training course</w:t>
      </w:r>
      <w:r w:rsidR="00252231" w:rsidRPr="005B2BEB">
        <w:t>.</w:t>
      </w:r>
    </w:p>
    <w:p w14:paraId="7A997726" w14:textId="25842037" w:rsidR="00252231" w:rsidRPr="005B2BEB" w:rsidRDefault="00D55627" w:rsidP="00D55627">
      <w:pPr>
        <w:pStyle w:val="Amain"/>
      </w:pPr>
      <w:r>
        <w:tab/>
      </w:r>
      <w:r w:rsidR="005E6008" w:rsidRPr="005B2BEB">
        <w:t>(2)</w:t>
      </w:r>
      <w:r w:rsidR="005E6008" w:rsidRPr="005B2BEB">
        <w:tab/>
      </w:r>
      <w:r w:rsidR="00252231" w:rsidRPr="005B2BEB">
        <w:t xml:space="preserve">A person is not eligible to be an adjudicator </w:t>
      </w:r>
      <w:r w:rsidR="00AC155C" w:rsidRPr="005B2BEB">
        <w:t xml:space="preserve">for </w:t>
      </w:r>
      <w:r w:rsidR="00252231" w:rsidRPr="005B2BEB">
        <w:t>a construction contract</w:t>
      </w:r>
      <w:r w:rsidR="00FB29D8" w:rsidRPr="005B2BEB">
        <w:t>—</w:t>
      </w:r>
    </w:p>
    <w:p w14:paraId="6C7CE7D6" w14:textId="77777777" w:rsidR="00AC155C" w:rsidRPr="005B2BEB" w:rsidRDefault="00D55627" w:rsidP="00D55627">
      <w:pPr>
        <w:pStyle w:val="Apara"/>
      </w:pPr>
      <w:r>
        <w:tab/>
      </w:r>
      <w:r w:rsidR="005E6008" w:rsidRPr="005B2BEB">
        <w:t>(a)</w:t>
      </w:r>
      <w:r w:rsidR="005E6008" w:rsidRPr="005B2BEB">
        <w:tab/>
      </w:r>
      <w:r w:rsidR="00252231" w:rsidRPr="005B2BEB">
        <w:t>if the person is a party to the contract</w:t>
      </w:r>
      <w:r w:rsidR="00AC155C" w:rsidRPr="005B2BEB">
        <w:t>;</w:t>
      </w:r>
      <w:r w:rsidR="00252231" w:rsidRPr="005B2BEB">
        <w:t xml:space="preserve"> or</w:t>
      </w:r>
    </w:p>
    <w:p w14:paraId="0ED6E07A" w14:textId="77777777" w:rsidR="00817217" w:rsidRPr="005B2BEB" w:rsidRDefault="00D55627" w:rsidP="00D55627">
      <w:pPr>
        <w:pStyle w:val="Apara"/>
      </w:pPr>
      <w:r>
        <w:tab/>
      </w:r>
      <w:r w:rsidR="005E6008" w:rsidRPr="005B2BEB">
        <w:t>(b)</w:t>
      </w:r>
      <w:r w:rsidR="005E6008" w:rsidRPr="005B2BEB">
        <w:tab/>
      </w:r>
      <w:r w:rsidR="00354234" w:rsidRPr="005B2BEB">
        <w:t xml:space="preserve">if </w:t>
      </w:r>
      <w:r w:rsidR="00817217" w:rsidRPr="005B2BEB">
        <w:t>the person is employed by, or represents a building and construction industry organisation; or</w:t>
      </w:r>
    </w:p>
    <w:p w14:paraId="646E52CE" w14:textId="77777777" w:rsidR="00252231" w:rsidRPr="005B2BEB" w:rsidRDefault="00D55627" w:rsidP="00653D94">
      <w:pPr>
        <w:pStyle w:val="Apara"/>
        <w:keepNext/>
        <w:keepLines/>
      </w:pPr>
      <w:r>
        <w:tab/>
      </w:r>
      <w:r w:rsidR="005E6008" w:rsidRPr="005B2BEB">
        <w:t>(c)</w:t>
      </w:r>
      <w:r w:rsidR="005E6008" w:rsidRPr="005B2BEB">
        <w:tab/>
      </w:r>
      <w:r w:rsidR="00252231" w:rsidRPr="005B2BEB">
        <w:t>in circumstances prescribed by regulation.</w:t>
      </w:r>
    </w:p>
    <w:p w14:paraId="776B824C" w14:textId="77777777" w:rsidR="00817217" w:rsidRPr="005B2BEB" w:rsidRDefault="00817217" w:rsidP="00653D94">
      <w:pPr>
        <w:pStyle w:val="aExamHdgss"/>
        <w:keepLines/>
      </w:pPr>
      <w:r w:rsidRPr="005B2BEB">
        <w:t>Example</w:t>
      </w:r>
      <w:r w:rsidR="00974522">
        <w:t>s</w:t>
      </w:r>
      <w:r w:rsidRPr="005B2BEB">
        <w:t>—</w:t>
      </w:r>
      <w:r w:rsidR="00EA3FCD" w:rsidRPr="005B2BEB">
        <w:t>building and construction industry organisation</w:t>
      </w:r>
    </w:p>
    <w:p w14:paraId="7272992A" w14:textId="77777777" w:rsidR="00817217" w:rsidRPr="005B2BEB" w:rsidRDefault="00EA3FCD" w:rsidP="00653D94">
      <w:pPr>
        <w:pStyle w:val="aExamINumss"/>
        <w:keepNext/>
        <w:keepLines/>
      </w:pPr>
      <w:r w:rsidRPr="005B2BEB">
        <w:t>1</w:t>
      </w:r>
      <w:r w:rsidRPr="005B2BEB">
        <w:tab/>
      </w:r>
      <w:r w:rsidR="003A0C19" w:rsidRPr="005B2BEB">
        <w:t>Housing Industry Association</w:t>
      </w:r>
      <w:r w:rsidRPr="005B2BEB">
        <w:t xml:space="preserve"> Limited (ACN 004 631 752)</w:t>
      </w:r>
    </w:p>
    <w:p w14:paraId="316ACE54" w14:textId="77777777" w:rsidR="003840AD" w:rsidRPr="005B2BEB" w:rsidRDefault="00EA3FCD" w:rsidP="00D6541D">
      <w:pPr>
        <w:pStyle w:val="aExamINumss"/>
      </w:pPr>
      <w:r w:rsidRPr="005B2BEB">
        <w:t>2</w:t>
      </w:r>
      <w:r w:rsidRPr="005B2BEB">
        <w:tab/>
        <w:t>Master Builders Australia Incorporated (ABN 701 134 221 001)</w:t>
      </w:r>
    </w:p>
    <w:p w14:paraId="697A3FE9" w14:textId="77777777" w:rsidR="00252231" w:rsidRPr="005B2BEB" w:rsidRDefault="005E6008" w:rsidP="005E6008">
      <w:pPr>
        <w:pStyle w:val="AH5Sec"/>
      </w:pPr>
      <w:bookmarkStart w:id="35" w:name="_Toc160782374"/>
      <w:r w:rsidRPr="00D6541D">
        <w:rPr>
          <w:rStyle w:val="CharSectNo"/>
        </w:rPr>
        <w:lastRenderedPageBreak/>
        <w:t>21</w:t>
      </w:r>
      <w:r w:rsidRPr="005B2BEB">
        <w:tab/>
      </w:r>
      <w:r w:rsidR="00252231" w:rsidRPr="005B2BEB">
        <w:t>Adjudicator</w:t>
      </w:r>
      <w:r w:rsidR="00FB29D8" w:rsidRPr="005B2BEB">
        <w:t xml:space="preserve"> for application</w:t>
      </w:r>
      <w:bookmarkEnd w:id="35"/>
      <w:r w:rsidR="00252231" w:rsidRPr="005B2BEB">
        <w:t xml:space="preserve"> </w:t>
      </w:r>
    </w:p>
    <w:p w14:paraId="11F2ADDB" w14:textId="77777777" w:rsidR="00AC155C" w:rsidRPr="005B2BEB" w:rsidRDefault="00D55627" w:rsidP="00D55627">
      <w:pPr>
        <w:pStyle w:val="Amain"/>
        <w:keepNext/>
      </w:pPr>
      <w:r>
        <w:tab/>
      </w:r>
      <w:r w:rsidR="005E6008" w:rsidRPr="005B2BEB">
        <w:t>(1)</w:t>
      </w:r>
      <w:r w:rsidR="005E6008" w:rsidRPr="005B2BEB">
        <w:tab/>
      </w:r>
      <w:r w:rsidR="00252231" w:rsidRPr="005B2BEB">
        <w:t>If an authorised nominating authority refers an adjudication application to an adjudicator, the adjudicator may</w:t>
      </w:r>
      <w:r w:rsidR="00FB29D8" w:rsidRPr="005B2BEB">
        <w:t xml:space="preserve"> </w:t>
      </w:r>
      <w:r w:rsidR="00AC155C" w:rsidRPr="005B2BEB">
        <w:t>giv</w:t>
      </w:r>
      <w:r w:rsidR="00FB29D8" w:rsidRPr="005B2BEB">
        <w:t>e a</w:t>
      </w:r>
      <w:r w:rsidR="00AC155C" w:rsidRPr="005B2BEB">
        <w:t xml:space="preserve"> </w:t>
      </w:r>
      <w:r w:rsidR="00252231" w:rsidRPr="005B2BEB">
        <w:t>notice of</w:t>
      </w:r>
      <w:r w:rsidR="00BD427E">
        <w:t xml:space="preserve"> </w:t>
      </w:r>
      <w:r w:rsidR="00252231" w:rsidRPr="005B2BEB">
        <w:t xml:space="preserve">acceptance to </w:t>
      </w:r>
      <w:r w:rsidR="00AC155C" w:rsidRPr="005B2BEB">
        <w:t>t</w:t>
      </w:r>
      <w:r w:rsidR="00252231" w:rsidRPr="005B2BEB">
        <w:t>he claimant and the respondent.</w:t>
      </w:r>
    </w:p>
    <w:p w14:paraId="11E5C1F1" w14:textId="77777777" w:rsidR="00D647BF" w:rsidRPr="005B2BEB" w:rsidRDefault="00D55627" w:rsidP="00D55627">
      <w:pPr>
        <w:pStyle w:val="Amain"/>
      </w:pPr>
      <w:r>
        <w:tab/>
      </w:r>
      <w:r w:rsidR="005E6008" w:rsidRPr="005B2BEB">
        <w:t>(2)</w:t>
      </w:r>
      <w:r w:rsidR="005E6008" w:rsidRPr="005B2BEB">
        <w:tab/>
      </w:r>
      <w:r w:rsidR="00D647BF" w:rsidRPr="005B2BEB">
        <w:t>If an adjudicator gives a notice of acceptance</w:t>
      </w:r>
      <w:r w:rsidR="00D647BF">
        <w:t xml:space="preserve"> </w:t>
      </w:r>
      <w:r w:rsidR="00D647BF" w:rsidRPr="005B2BEB">
        <w:t xml:space="preserve">under subsection (1), the adjudicator </w:t>
      </w:r>
      <w:r w:rsidR="00D647BF">
        <w:t>must give the respondent a c</w:t>
      </w:r>
      <w:r w:rsidR="00D647BF" w:rsidRPr="005B2BEB">
        <w:t xml:space="preserve">opy of </w:t>
      </w:r>
      <w:r w:rsidR="00D647BF">
        <w:t xml:space="preserve">the </w:t>
      </w:r>
      <w:r w:rsidR="00D647BF" w:rsidRPr="005B2BEB">
        <w:t>adjudication application.</w:t>
      </w:r>
    </w:p>
    <w:p w14:paraId="364E0242" w14:textId="77777777" w:rsidR="00354234" w:rsidRPr="005B2BEB" w:rsidRDefault="00D55627" w:rsidP="00564A76">
      <w:pPr>
        <w:pStyle w:val="Amain"/>
        <w:keepNext/>
      </w:pPr>
      <w:r>
        <w:tab/>
      </w:r>
      <w:r w:rsidR="005E6008" w:rsidRPr="005B2BEB">
        <w:t>(3)</w:t>
      </w:r>
      <w:r w:rsidR="005E6008" w:rsidRPr="005B2BEB">
        <w:tab/>
      </w:r>
      <w:r w:rsidR="00FB29D8" w:rsidRPr="005B2BEB">
        <w:t xml:space="preserve">If an adjudicator </w:t>
      </w:r>
      <w:r w:rsidR="00AC59B0" w:rsidRPr="005B2BEB">
        <w:t>gives a notice of acceptance under subsection (1)</w:t>
      </w:r>
      <w:r w:rsidR="007369A4" w:rsidRPr="005B2BEB">
        <w:t>,</w:t>
      </w:r>
      <w:r w:rsidR="00AC59B0" w:rsidRPr="005B2BEB">
        <w:t xml:space="preserve"> the adjudicator is </w:t>
      </w:r>
      <w:r w:rsidR="00B85B3B" w:rsidRPr="005B2BEB">
        <w:t xml:space="preserve">taken to be appointed as </w:t>
      </w:r>
      <w:r w:rsidR="00AC59B0" w:rsidRPr="005B2BEB">
        <w:t xml:space="preserve">the </w:t>
      </w:r>
      <w:r w:rsidR="00FB29D8" w:rsidRPr="005B2BEB">
        <w:t xml:space="preserve">adjudicator for the </w:t>
      </w:r>
      <w:r w:rsidR="00B85B3B" w:rsidRPr="005B2BEB">
        <w:t xml:space="preserve">adjudication </w:t>
      </w:r>
      <w:r w:rsidR="00AC59B0" w:rsidRPr="005B2BEB">
        <w:t xml:space="preserve">application from the </w:t>
      </w:r>
      <w:r w:rsidR="00354234" w:rsidRPr="005B2BEB">
        <w:t>later of—</w:t>
      </w:r>
    </w:p>
    <w:p w14:paraId="69B9714B" w14:textId="77777777" w:rsidR="007369A4" w:rsidRPr="005B2BEB" w:rsidRDefault="00D55627" w:rsidP="00D55627">
      <w:pPr>
        <w:pStyle w:val="Apara"/>
      </w:pPr>
      <w:r>
        <w:tab/>
      </w:r>
      <w:r w:rsidR="005E6008" w:rsidRPr="005B2BEB">
        <w:t>(a)</w:t>
      </w:r>
      <w:r w:rsidR="005E6008" w:rsidRPr="005B2BEB">
        <w:tab/>
      </w:r>
      <w:r w:rsidR="007369A4" w:rsidRPr="005B2BEB">
        <w:t xml:space="preserve">the </w:t>
      </w:r>
      <w:r w:rsidR="00970EB7" w:rsidRPr="005B2BEB">
        <w:t xml:space="preserve">day the </w:t>
      </w:r>
      <w:r w:rsidR="00267974" w:rsidRPr="005B2BEB">
        <w:t xml:space="preserve">claimant </w:t>
      </w:r>
      <w:r w:rsidR="007369A4" w:rsidRPr="005B2BEB">
        <w:t xml:space="preserve">receives the notice of acceptance; and </w:t>
      </w:r>
    </w:p>
    <w:p w14:paraId="0A3C49DA" w14:textId="77777777" w:rsidR="008614CD" w:rsidRDefault="00D55627" w:rsidP="00D55627">
      <w:pPr>
        <w:pStyle w:val="Apara"/>
      </w:pPr>
      <w:r>
        <w:tab/>
      </w:r>
      <w:r w:rsidR="005E6008">
        <w:t>(b)</w:t>
      </w:r>
      <w:r w:rsidR="005E6008">
        <w:tab/>
      </w:r>
      <w:r w:rsidR="007369A4" w:rsidRPr="005B2BEB">
        <w:t xml:space="preserve">the day the </w:t>
      </w:r>
      <w:r w:rsidR="00267974" w:rsidRPr="005B2BEB">
        <w:t>resp</w:t>
      </w:r>
      <w:r w:rsidR="007369A4" w:rsidRPr="005B2BEB">
        <w:t>ondent receives the notice of acceptance.</w:t>
      </w:r>
    </w:p>
    <w:p w14:paraId="45E9F07C" w14:textId="77777777" w:rsidR="00252231" w:rsidRPr="005B2BEB" w:rsidRDefault="005E6008" w:rsidP="005E6008">
      <w:pPr>
        <w:pStyle w:val="AH5Sec"/>
      </w:pPr>
      <w:bookmarkStart w:id="36" w:name="_Toc160782375"/>
      <w:r w:rsidRPr="00D6541D">
        <w:rPr>
          <w:rStyle w:val="CharSectNo"/>
        </w:rPr>
        <w:t>22</w:t>
      </w:r>
      <w:r w:rsidRPr="005B2BEB">
        <w:tab/>
      </w:r>
      <w:r w:rsidR="00252231" w:rsidRPr="005B2BEB">
        <w:t>Adjudication responses</w:t>
      </w:r>
      <w:bookmarkEnd w:id="36"/>
      <w:r w:rsidR="00252231" w:rsidRPr="005B2BEB">
        <w:t xml:space="preserve"> </w:t>
      </w:r>
    </w:p>
    <w:p w14:paraId="3ABB990B" w14:textId="77777777" w:rsidR="00252231" w:rsidRPr="005B2BEB" w:rsidRDefault="00D55627" w:rsidP="00D55627">
      <w:pPr>
        <w:pStyle w:val="Amain"/>
      </w:pPr>
      <w:r>
        <w:tab/>
      </w:r>
      <w:r w:rsidR="005E6008" w:rsidRPr="005B2BEB">
        <w:t>(1)</w:t>
      </w:r>
      <w:r w:rsidR="005E6008" w:rsidRPr="005B2BEB">
        <w:tab/>
      </w:r>
      <w:r w:rsidR="007369A4" w:rsidRPr="005B2BEB">
        <w:t xml:space="preserve">A </w:t>
      </w:r>
      <w:r w:rsidR="00252231" w:rsidRPr="005B2BEB">
        <w:t xml:space="preserve">respondent may </w:t>
      </w:r>
      <w:r w:rsidR="00FB29D8" w:rsidRPr="005B2BEB">
        <w:t xml:space="preserve">give </w:t>
      </w:r>
      <w:r w:rsidR="007369A4" w:rsidRPr="005B2BEB">
        <w:t xml:space="preserve">an </w:t>
      </w:r>
      <w:r w:rsidR="00252231" w:rsidRPr="005B2BEB">
        <w:t xml:space="preserve">adjudicator a response to </w:t>
      </w:r>
      <w:r w:rsidR="007369A4" w:rsidRPr="005B2BEB">
        <w:t xml:space="preserve">a </w:t>
      </w:r>
      <w:r w:rsidR="00252231" w:rsidRPr="005B2BEB">
        <w:t xml:space="preserve">claimant's adjudication application (the </w:t>
      </w:r>
      <w:r w:rsidR="00252231" w:rsidRPr="005E6008">
        <w:rPr>
          <w:rStyle w:val="charBoldItals"/>
        </w:rPr>
        <w:t>adjudication response</w:t>
      </w:r>
      <w:r w:rsidR="00252231" w:rsidRPr="005B2BEB">
        <w:t xml:space="preserve">) at any time </w:t>
      </w:r>
      <w:r w:rsidR="007369A4" w:rsidRPr="005B2BEB">
        <w:t xml:space="preserve">before </w:t>
      </w:r>
      <w:r w:rsidR="00432853" w:rsidRPr="005B2BEB">
        <w:t>the later of</w:t>
      </w:r>
      <w:r w:rsidR="00FB29D8" w:rsidRPr="005B2BEB">
        <w:t>—</w:t>
      </w:r>
    </w:p>
    <w:p w14:paraId="49EB0639" w14:textId="77777777" w:rsidR="00432853" w:rsidRPr="005B2BEB" w:rsidRDefault="00D55627" w:rsidP="00D55627">
      <w:pPr>
        <w:pStyle w:val="Apara"/>
      </w:pPr>
      <w:r>
        <w:tab/>
      </w:r>
      <w:r w:rsidR="005E6008" w:rsidRPr="005B2BEB">
        <w:t>(a)</w:t>
      </w:r>
      <w:r w:rsidR="005E6008" w:rsidRPr="005B2BEB">
        <w:tab/>
      </w:r>
      <w:r w:rsidR="00B85B3B" w:rsidRPr="005B2BEB">
        <w:t xml:space="preserve">7 </w:t>
      </w:r>
      <w:r w:rsidR="00252231" w:rsidRPr="005B2BEB">
        <w:t xml:space="preserve">business days after </w:t>
      </w:r>
      <w:r w:rsidR="00784C73" w:rsidRPr="005B2BEB">
        <w:t xml:space="preserve">the respondent receives </w:t>
      </w:r>
      <w:r w:rsidR="00252231" w:rsidRPr="005B2BEB">
        <w:t>a copy of the application</w:t>
      </w:r>
      <w:r w:rsidR="00432853" w:rsidRPr="005B2BEB">
        <w:t>;</w:t>
      </w:r>
      <w:r w:rsidR="00252231" w:rsidRPr="005B2BEB">
        <w:t xml:space="preserve"> or</w:t>
      </w:r>
    </w:p>
    <w:p w14:paraId="585AA0A2" w14:textId="77777777" w:rsidR="00AC155C" w:rsidRPr="005B2BEB" w:rsidRDefault="00D55627" w:rsidP="00D55627">
      <w:pPr>
        <w:pStyle w:val="Apara"/>
        <w:keepNext/>
      </w:pPr>
      <w:r>
        <w:tab/>
      </w:r>
      <w:r w:rsidR="005E6008" w:rsidRPr="005B2BEB">
        <w:t>(b)</w:t>
      </w:r>
      <w:r w:rsidR="005E6008" w:rsidRPr="005B2BEB">
        <w:tab/>
      </w:r>
      <w:r w:rsidR="00B85B3B" w:rsidRPr="005B2BEB">
        <w:t xml:space="preserve">5 </w:t>
      </w:r>
      <w:r w:rsidR="00252231" w:rsidRPr="005B2BEB">
        <w:t>business days</w:t>
      </w:r>
      <w:r w:rsidR="00FB29D8" w:rsidRPr="005B2BEB">
        <w:t xml:space="preserve"> </w:t>
      </w:r>
      <w:r w:rsidR="00252231" w:rsidRPr="005B2BEB">
        <w:t xml:space="preserve">after receiving notice of </w:t>
      </w:r>
      <w:r w:rsidR="00A661ED" w:rsidRPr="005B2BEB">
        <w:t xml:space="preserve">the </w:t>
      </w:r>
      <w:r w:rsidR="00D647BF">
        <w:t>adjudicator’</w:t>
      </w:r>
      <w:r w:rsidR="00432853" w:rsidRPr="005B2BEB">
        <w:t>s acceptance of the application.</w:t>
      </w:r>
    </w:p>
    <w:p w14:paraId="214CBC3E" w14:textId="77777777" w:rsidR="00252231" w:rsidRPr="005B2BEB" w:rsidRDefault="00D55627" w:rsidP="00D55627">
      <w:pPr>
        <w:pStyle w:val="Amain"/>
      </w:pPr>
      <w:r>
        <w:tab/>
      </w:r>
      <w:r w:rsidR="005E6008" w:rsidRPr="005B2BEB">
        <w:t>(2)</w:t>
      </w:r>
      <w:r w:rsidR="005E6008" w:rsidRPr="005B2BEB">
        <w:tab/>
      </w:r>
      <w:r w:rsidR="00FB29D8" w:rsidRPr="005B2BEB">
        <w:t>The adjudication response—</w:t>
      </w:r>
    </w:p>
    <w:p w14:paraId="17DE5E75" w14:textId="77777777" w:rsidR="00432853" w:rsidRPr="005B2BEB" w:rsidRDefault="00D55627" w:rsidP="00D55627">
      <w:pPr>
        <w:pStyle w:val="Apara"/>
      </w:pPr>
      <w:r>
        <w:tab/>
      </w:r>
      <w:r w:rsidR="005E6008" w:rsidRPr="005B2BEB">
        <w:t>(a)</w:t>
      </w:r>
      <w:r w:rsidR="005E6008" w:rsidRPr="005B2BEB">
        <w:tab/>
      </w:r>
      <w:r w:rsidR="00252231" w:rsidRPr="005B2BEB">
        <w:t>must be in writing</w:t>
      </w:r>
      <w:r w:rsidR="00432853" w:rsidRPr="005B2BEB">
        <w:t>;</w:t>
      </w:r>
      <w:r w:rsidR="00252231" w:rsidRPr="005B2BEB">
        <w:t xml:space="preserve"> and</w:t>
      </w:r>
    </w:p>
    <w:p w14:paraId="48DA705E" w14:textId="77777777" w:rsidR="00432853" w:rsidRPr="005B2BEB" w:rsidRDefault="00D55627" w:rsidP="00D55627">
      <w:pPr>
        <w:pStyle w:val="Apara"/>
      </w:pPr>
      <w:r>
        <w:tab/>
      </w:r>
      <w:r w:rsidR="005E6008" w:rsidRPr="005B2BEB">
        <w:t>(b)</w:t>
      </w:r>
      <w:r w:rsidR="005E6008" w:rsidRPr="005B2BEB">
        <w:tab/>
      </w:r>
      <w:r w:rsidR="00252231" w:rsidRPr="005B2BEB">
        <w:t xml:space="preserve">must identify the adjudication </w:t>
      </w:r>
      <w:r w:rsidR="00432853" w:rsidRPr="005B2BEB">
        <w:t xml:space="preserve">application to which it relates; </w:t>
      </w:r>
      <w:r w:rsidR="00252231" w:rsidRPr="005B2BEB">
        <w:t>and</w:t>
      </w:r>
    </w:p>
    <w:p w14:paraId="7F159305" w14:textId="77777777" w:rsidR="00AC155C" w:rsidRPr="005B2BEB" w:rsidRDefault="00D55627" w:rsidP="00D55627">
      <w:pPr>
        <w:pStyle w:val="Apara"/>
      </w:pPr>
      <w:r>
        <w:tab/>
      </w:r>
      <w:r w:rsidR="005E6008" w:rsidRPr="005B2BEB">
        <w:t>(c)</w:t>
      </w:r>
      <w:r w:rsidR="005E6008" w:rsidRPr="005B2BEB">
        <w:tab/>
      </w:r>
      <w:r w:rsidR="00252231" w:rsidRPr="005B2BEB">
        <w:t>may contain submissions relevant to the response</w:t>
      </w:r>
      <w:r w:rsidR="00FB29D8" w:rsidRPr="005B2BEB">
        <w:t>.</w:t>
      </w:r>
    </w:p>
    <w:p w14:paraId="79B634F4" w14:textId="77777777" w:rsidR="00AC155C" w:rsidRPr="005B2BEB" w:rsidRDefault="00D55627" w:rsidP="00D55627">
      <w:pPr>
        <w:pStyle w:val="Amain"/>
      </w:pPr>
      <w:r>
        <w:lastRenderedPageBreak/>
        <w:tab/>
      </w:r>
      <w:r w:rsidR="005E6008" w:rsidRPr="005B2BEB">
        <w:t>(3)</w:t>
      </w:r>
      <w:r w:rsidR="005E6008" w:rsidRPr="005B2BEB">
        <w:tab/>
      </w:r>
      <w:r w:rsidR="00252231" w:rsidRPr="005B2BEB">
        <w:t xml:space="preserve">The respondent may </w:t>
      </w:r>
      <w:r w:rsidR="00FB29D8" w:rsidRPr="005B2BEB">
        <w:t xml:space="preserve">give </w:t>
      </w:r>
      <w:r w:rsidR="00252231" w:rsidRPr="005B2BEB">
        <w:t xml:space="preserve">an adjudication response only if the respondent has provided a payment schedule to the claimant within the time </w:t>
      </w:r>
      <w:r w:rsidR="00FB29D8" w:rsidRPr="005B2BEB">
        <w:t xml:space="preserve">mentioned </w:t>
      </w:r>
      <w:r w:rsidR="00252231" w:rsidRPr="005B2BEB">
        <w:t>in section 1</w:t>
      </w:r>
      <w:r w:rsidR="00177B79" w:rsidRPr="005B2BEB">
        <w:t xml:space="preserve">6 (4) or </w:t>
      </w:r>
      <w:r w:rsidR="00A661ED" w:rsidRPr="005B2BEB">
        <w:t xml:space="preserve">section </w:t>
      </w:r>
      <w:r w:rsidR="00177B79" w:rsidRPr="005B2BEB">
        <w:t>19</w:t>
      </w:r>
      <w:r w:rsidR="00252231" w:rsidRPr="005B2BEB">
        <w:t xml:space="preserve"> (2) (b).</w:t>
      </w:r>
    </w:p>
    <w:p w14:paraId="5E1A6482" w14:textId="77777777" w:rsidR="00AC155C" w:rsidRPr="005B2BEB" w:rsidRDefault="00D55627" w:rsidP="00D55627">
      <w:pPr>
        <w:pStyle w:val="Amain"/>
      </w:pPr>
      <w:r>
        <w:tab/>
      </w:r>
      <w:r w:rsidR="005E6008" w:rsidRPr="005B2BEB">
        <w:t>(4)</w:t>
      </w:r>
      <w:r w:rsidR="005E6008" w:rsidRPr="005B2BEB">
        <w:tab/>
      </w:r>
      <w:r w:rsidR="00252231" w:rsidRPr="005B2BEB">
        <w:t xml:space="preserve">The respondent </w:t>
      </w:r>
      <w:r w:rsidR="00177B79" w:rsidRPr="005B2BEB">
        <w:t xml:space="preserve">must </w:t>
      </w:r>
      <w:r w:rsidR="00252231" w:rsidRPr="005B2BEB">
        <w:t>not include in the adjudication response any reasons for withholding payment unless those reasons have already been included in the payment schedule provided to the claimant.</w:t>
      </w:r>
    </w:p>
    <w:p w14:paraId="358EB069" w14:textId="77777777" w:rsidR="00252231" w:rsidRPr="005B2BEB" w:rsidRDefault="00D55627" w:rsidP="00D55627">
      <w:pPr>
        <w:pStyle w:val="Amain"/>
        <w:keepNext/>
      </w:pPr>
      <w:r>
        <w:tab/>
      </w:r>
      <w:r w:rsidR="005E6008" w:rsidRPr="005B2BEB">
        <w:t>(5)</w:t>
      </w:r>
      <w:r w:rsidR="005E6008" w:rsidRPr="005B2BEB">
        <w:tab/>
      </w:r>
      <w:r w:rsidR="00252231" w:rsidRPr="005B2BEB">
        <w:t xml:space="preserve">A copy of the adjudication response must be </w:t>
      </w:r>
      <w:r w:rsidR="00FB29D8" w:rsidRPr="005B2BEB">
        <w:t xml:space="preserve">given to </w:t>
      </w:r>
      <w:r w:rsidR="00252231" w:rsidRPr="005B2BEB">
        <w:t>the claimant</w:t>
      </w:r>
      <w:r w:rsidR="008E673D" w:rsidRPr="005B2BEB">
        <w:t xml:space="preserve"> </w:t>
      </w:r>
      <w:r w:rsidR="00A661ED" w:rsidRPr="005B2BEB">
        <w:t xml:space="preserve">not later than </w:t>
      </w:r>
      <w:r w:rsidR="008E673D" w:rsidRPr="005B2BEB">
        <w:t xml:space="preserve">2 days </w:t>
      </w:r>
      <w:r w:rsidR="003157CB" w:rsidRPr="005B2BEB">
        <w:t xml:space="preserve">after the </w:t>
      </w:r>
      <w:r w:rsidR="008E673D" w:rsidRPr="005B2BEB">
        <w:t xml:space="preserve">response </w:t>
      </w:r>
      <w:r w:rsidR="003157CB" w:rsidRPr="005B2BEB">
        <w:t xml:space="preserve">is given </w:t>
      </w:r>
      <w:r w:rsidR="008E673D" w:rsidRPr="005B2BEB">
        <w:t>to the adjudicator</w:t>
      </w:r>
      <w:r w:rsidR="00252231" w:rsidRPr="005B2BEB">
        <w:t>.</w:t>
      </w:r>
    </w:p>
    <w:p w14:paraId="3E12762D" w14:textId="3AD95975" w:rsidR="00FB29D8" w:rsidRPr="005B2BEB" w:rsidRDefault="00FB29D8" w:rsidP="00FB29D8">
      <w:pPr>
        <w:pStyle w:val="aNote"/>
      </w:pPr>
      <w:r w:rsidRPr="005E6008">
        <w:rPr>
          <w:rStyle w:val="charItals"/>
        </w:rPr>
        <w:t>Note</w:t>
      </w:r>
      <w:r w:rsidRPr="005E6008">
        <w:rPr>
          <w:rStyle w:val="charItals"/>
        </w:rPr>
        <w:tab/>
      </w:r>
      <w:r w:rsidRPr="005B2BEB">
        <w:t xml:space="preserve">For how documents may be served, see the </w:t>
      </w:r>
      <w:hyperlink r:id="rId39" w:tooltip="A2001-14" w:history="1">
        <w:r w:rsidR="005A2C2B" w:rsidRPr="005A2C2B">
          <w:rPr>
            <w:rStyle w:val="charCitHyperlinkAbbrev"/>
          </w:rPr>
          <w:t>Legislation Act</w:t>
        </w:r>
      </w:hyperlink>
      <w:r w:rsidRPr="005B2BEB">
        <w:t>, pt 19.5.</w:t>
      </w:r>
    </w:p>
    <w:p w14:paraId="654C6181" w14:textId="77777777" w:rsidR="00252231" w:rsidRPr="005B2BEB" w:rsidRDefault="005E6008" w:rsidP="005E6008">
      <w:pPr>
        <w:pStyle w:val="AH5Sec"/>
      </w:pPr>
      <w:bookmarkStart w:id="37" w:name="_Toc160782376"/>
      <w:r w:rsidRPr="00D6541D">
        <w:rPr>
          <w:rStyle w:val="CharSectNo"/>
        </w:rPr>
        <w:t>23</w:t>
      </w:r>
      <w:r w:rsidRPr="005B2BEB">
        <w:tab/>
      </w:r>
      <w:r w:rsidR="00252231" w:rsidRPr="005B2BEB">
        <w:t>Adjudication procedures</w:t>
      </w:r>
      <w:bookmarkEnd w:id="37"/>
      <w:r w:rsidR="00252231" w:rsidRPr="005B2BEB">
        <w:t xml:space="preserve"> </w:t>
      </w:r>
    </w:p>
    <w:p w14:paraId="3E4584CE" w14:textId="77777777" w:rsidR="00177B79" w:rsidRPr="005B2BEB" w:rsidRDefault="00D55627" w:rsidP="00D55627">
      <w:pPr>
        <w:pStyle w:val="Amain"/>
      </w:pPr>
      <w:r>
        <w:tab/>
      </w:r>
      <w:r w:rsidR="005E6008" w:rsidRPr="005B2BEB">
        <w:t>(1)</w:t>
      </w:r>
      <w:r w:rsidR="005E6008" w:rsidRPr="005B2BEB">
        <w:tab/>
      </w:r>
      <w:r w:rsidR="00FB29D8" w:rsidRPr="005B2BEB">
        <w:t>The a</w:t>
      </w:r>
      <w:r w:rsidR="00252231" w:rsidRPr="005B2BEB">
        <w:t>djudicator</w:t>
      </w:r>
      <w:r w:rsidR="00FB29D8" w:rsidRPr="005B2BEB">
        <w:t xml:space="preserve"> for an adjudication application</w:t>
      </w:r>
      <w:r w:rsidR="00252231" w:rsidRPr="005B2BEB">
        <w:t xml:space="preserve"> </w:t>
      </w:r>
      <w:r w:rsidR="00177B79" w:rsidRPr="005B2BEB">
        <w:t xml:space="preserve">must </w:t>
      </w:r>
      <w:r w:rsidR="00252231" w:rsidRPr="005B2BEB">
        <w:t>not de</w:t>
      </w:r>
      <w:r w:rsidR="00177B79" w:rsidRPr="005B2BEB">
        <w:t>cide</w:t>
      </w:r>
      <w:r w:rsidR="00252231" w:rsidRPr="005B2BEB">
        <w:t xml:space="preserve"> </w:t>
      </w:r>
      <w:r w:rsidR="00FB29D8" w:rsidRPr="005B2BEB">
        <w:t>the</w:t>
      </w:r>
      <w:r w:rsidR="00252231" w:rsidRPr="005B2BEB">
        <w:t xml:space="preserve"> application until after the end of the period within which the respondent may </w:t>
      </w:r>
      <w:r w:rsidR="002B7498" w:rsidRPr="005B2BEB">
        <w:t xml:space="preserve">give </w:t>
      </w:r>
      <w:r w:rsidR="00252231" w:rsidRPr="005B2BEB">
        <w:t>an adjudication response.</w:t>
      </w:r>
    </w:p>
    <w:p w14:paraId="0C049EBE" w14:textId="77777777" w:rsidR="00252231" w:rsidRPr="005B2BEB" w:rsidRDefault="00D55627" w:rsidP="00D55627">
      <w:pPr>
        <w:pStyle w:val="Amain"/>
      </w:pPr>
      <w:r>
        <w:tab/>
      </w:r>
      <w:r w:rsidR="005E6008" w:rsidRPr="005B2BEB">
        <w:t>(2)</w:t>
      </w:r>
      <w:r w:rsidR="005E6008" w:rsidRPr="005B2BEB">
        <w:tab/>
      </w:r>
      <w:r w:rsidR="00FB29D8" w:rsidRPr="005B2BEB">
        <w:t>The</w:t>
      </w:r>
      <w:r w:rsidR="00252231" w:rsidRPr="005B2BEB">
        <w:t xml:space="preserve"> adjudicator </w:t>
      </w:r>
      <w:r w:rsidR="00177B79" w:rsidRPr="005B2BEB">
        <w:t xml:space="preserve">must </w:t>
      </w:r>
      <w:r w:rsidR="00252231" w:rsidRPr="005B2BEB">
        <w:t>not consider an adjudication response unless</w:t>
      </w:r>
      <w:r w:rsidR="002B7498" w:rsidRPr="005B2BEB">
        <w:t xml:space="preserve"> the respondent gives the response to the adjudicator within the time required by section 22</w:t>
      </w:r>
      <w:r w:rsidR="00252231" w:rsidRPr="005B2BEB">
        <w:t>.</w:t>
      </w:r>
    </w:p>
    <w:p w14:paraId="284A9293" w14:textId="77777777" w:rsidR="00252231" w:rsidRPr="005B2BEB" w:rsidRDefault="00D55627" w:rsidP="00D55627">
      <w:pPr>
        <w:pStyle w:val="Amain"/>
      </w:pPr>
      <w:r>
        <w:tab/>
      </w:r>
      <w:r w:rsidR="005E6008" w:rsidRPr="005B2BEB">
        <w:t>(3)</w:t>
      </w:r>
      <w:r w:rsidR="005E6008" w:rsidRPr="005B2BEB">
        <w:tab/>
      </w:r>
      <w:r w:rsidR="00FB29D8" w:rsidRPr="005B2BEB">
        <w:t>The</w:t>
      </w:r>
      <w:r w:rsidR="00252231" w:rsidRPr="005B2BEB">
        <w:t xml:space="preserve"> adjudicator </w:t>
      </w:r>
      <w:r w:rsidR="00177B79" w:rsidRPr="005B2BEB">
        <w:t xml:space="preserve">must </w:t>
      </w:r>
      <w:r w:rsidR="00252231" w:rsidRPr="005B2BEB">
        <w:t>de</w:t>
      </w:r>
      <w:r w:rsidR="00177B79" w:rsidRPr="005B2BEB">
        <w:t>cide</w:t>
      </w:r>
      <w:r w:rsidR="00252231" w:rsidRPr="005B2BEB">
        <w:t xml:space="preserve"> an adjudication application as </w:t>
      </w:r>
      <w:r w:rsidR="002B7498" w:rsidRPr="005B2BEB">
        <w:t>soon</w:t>
      </w:r>
      <w:r w:rsidR="00177B79" w:rsidRPr="005B2BEB">
        <w:t xml:space="preserve"> </w:t>
      </w:r>
      <w:r w:rsidR="00252231" w:rsidRPr="005B2BEB">
        <w:t>as possible</w:t>
      </w:r>
      <w:r w:rsidR="002B7498" w:rsidRPr="005B2BEB">
        <w:t xml:space="preserve"> but not later than—</w:t>
      </w:r>
      <w:r w:rsidR="00252231" w:rsidRPr="005B2BEB">
        <w:t xml:space="preserve"> </w:t>
      </w:r>
    </w:p>
    <w:p w14:paraId="4FE5EA0B" w14:textId="77777777" w:rsidR="008E673D" w:rsidRPr="005B2BEB" w:rsidRDefault="00D55627" w:rsidP="00D55627">
      <w:pPr>
        <w:pStyle w:val="Apara"/>
      </w:pPr>
      <w:r>
        <w:tab/>
      </w:r>
      <w:r w:rsidR="005E6008" w:rsidRPr="005B2BEB">
        <w:t>(a)</w:t>
      </w:r>
      <w:r w:rsidR="005E6008" w:rsidRPr="005B2BEB">
        <w:tab/>
      </w:r>
      <w:r w:rsidR="00C96FF1" w:rsidRPr="005B2BEB">
        <w:t>if the respondent is entitled to give an adjudication response</w:t>
      </w:r>
      <w:r w:rsidR="00FA39E1" w:rsidRPr="005B2BEB">
        <w:t xml:space="preserve"> under section 22</w:t>
      </w:r>
      <w:r w:rsidR="00C96FF1" w:rsidRPr="005B2BEB">
        <w:t xml:space="preserve">—10 </w:t>
      </w:r>
      <w:r w:rsidR="00252231" w:rsidRPr="005B2BEB">
        <w:t xml:space="preserve">business days after the </w:t>
      </w:r>
      <w:r w:rsidR="008E673D" w:rsidRPr="005B2BEB">
        <w:t>earlier of—</w:t>
      </w:r>
    </w:p>
    <w:p w14:paraId="42507D44" w14:textId="77777777" w:rsidR="00981277" w:rsidRPr="005B2BEB" w:rsidRDefault="00D55627" w:rsidP="00D55627">
      <w:pPr>
        <w:pStyle w:val="Asubpara"/>
      </w:pPr>
      <w:r>
        <w:tab/>
      </w:r>
      <w:r w:rsidR="005E6008" w:rsidRPr="005B2BEB">
        <w:t>(i)</w:t>
      </w:r>
      <w:r w:rsidR="005E6008" w:rsidRPr="005B2BEB">
        <w:tab/>
      </w:r>
      <w:r w:rsidR="00981277" w:rsidRPr="005B2BEB">
        <w:t xml:space="preserve">the </w:t>
      </w:r>
      <w:r w:rsidR="00252231" w:rsidRPr="005B2BEB">
        <w:t xml:space="preserve">date on which the adjudicator </w:t>
      </w:r>
      <w:r w:rsidR="00981277" w:rsidRPr="005B2BEB">
        <w:t xml:space="preserve">receives the adjudication response; </w:t>
      </w:r>
      <w:r w:rsidR="002B7498" w:rsidRPr="005B2BEB">
        <w:t>and</w:t>
      </w:r>
      <w:r w:rsidR="00981277" w:rsidRPr="005B2BEB">
        <w:t xml:space="preserve"> </w:t>
      </w:r>
    </w:p>
    <w:p w14:paraId="24E2684E" w14:textId="77777777" w:rsidR="00780E08" w:rsidRPr="005B2BEB" w:rsidRDefault="00D55627" w:rsidP="00D55627">
      <w:pPr>
        <w:pStyle w:val="Asubpara"/>
      </w:pPr>
      <w:r>
        <w:tab/>
      </w:r>
      <w:r w:rsidR="005E6008" w:rsidRPr="005B2BEB">
        <w:t>(ii)</w:t>
      </w:r>
      <w:r w:rsidR="005E6008" w:rsidRPr="005B2BEB">
        <w:tab/>
      </w:r>
      <w:r w:rsidR="00981277" w:rsidRPr="005B2BEB">
        <w:t>the date on which the adjudication response</w:t>
      </w:r>
      <w:r w:rsidR="00D65F3D" w:rsidRPr="005B2BEB">
        <w:t xml:space="preserve"> is required to be given to the adjudicator under section 22</w:t>
      </w:r>
      <w:r w:rsidR="00981277" w:rsidRPr="005B2BEB">
        <w:t xml:space="preserve">; </w:t>
      </w:r>
      <w:r w:rsidR="00613615">
        <w:t>or</w:t>
      </w:r>
    </w:p>
    <w:p w14:paraId="1CC84092" w14:textId="77777777" w:rsidR="00177B79" w:rsidRPr="005B2BEB" w:rsidRDefault="00D55627" w:rsidP="00D55627">
      <w:pPr>
        <w:pStyle w:val="Apara"/>
      </w:pPr>
      <w:r>
        <w:tab/>
      </w:r>
      <w:r w:rsidR="005E6008" w:rsidRPr="005B2BEB">
        <w:t>(b)</w:t>
      </w:r>
      <w:r w:rsidR="005E6008" w:rsidRPr="005B2BEB">
        <w:tab/>
      </w:r>
      <w:r w:rsidR="00780E08" w:rsidRPr="005B2BEB">
        <w:t>if the respondent is no</w:t>
      </w:r>
      <w:r w:rsidR="00C02C3E" w:rsidRPr="005B2BEB">
        <w:t>t</w:t>
      </w:r>
      <w:r w:rsidR="00780E08" w:rsidRPr="005B2BEB">
        <w:t xml:space="preserve"> entitled to give an adjudication response</w:t>
      </w:r>
      <w:r w:rsidR="00E96378" w:rsidRPr="005B2BEB">
        <w:t xml:space="preserve"> under section 22</w:t>
      </w:r>
      <w:r w:rsidR="00780E08" w:rsidRPr="005B2BEB">
        <w:t>—</w:t>
      </w:r>
      <w:r w:rsidR="00C96FF1" w:rsidRPr="005B2BEB">
        <w:t xml:space="preserve">10 </w:t>
      </w:r>
      <w:r w:rsidR="00E96378" w:rsidRPr="005B2BEB">
        <w:t xml:space="preserve">business days after the respondent receives a </w:t>
      </w:r>
      <w:r w:rsidR="00596D66" w:rsidRPr="005B2BEB">
        <w:t>copy of the adjudication application</w:t>
      </w:r>
      <w:r w:rsidR="00C02C3E" w:rsidRPr="005B2BEB">
        <w:t xml:space="preserve">; </w:t>
      </w:r>
      <w:r w:rsidR="00981277" w:rsidRPr="005B2BEB">
        <w:t xml:space="preserve">or </w:t>
      </w:r>
    </w:p>
    <w:p w14:paraId="4961D869" w14:textId="77777777" w:rsidR="00252231" w:rsidRPr="005B2BEB" w:rsidRDefault="00D55627" w:rsidP="00D55627">
      <w:pPr>
        <w:pStyle w:val="Apara"/>
      </w:pPr>
      <w:r>
        <w:lastRenderedPageBreak/>
        <w:tab/>
      </w:r>
      <w:r w:rsidR="005E6008" w:rsidRPr="005B2BEB">
        <w:t>(c)</w:t>
      </w:r>
      <w:r w:rsidR="005E6008" w:rsidRPr="005B2BEB">
        <w:tab/>
      </w:r>
      <w:r w:rsidR="00FB29D8" w:rsidRPr="005B2BEB">
        <w:t xml:space="preserve">if </w:t>
      </w:r>
      <w:r w:rsidR="00D65F3D" w:rsidRPr="005B2BEB">
        <w:t xml:space="preserve">a </w:t>
      </w:r>
      <w:r w:rsidR="00252231" w:rsidRPr="005B2BEB">
        <w:t xml:space="preserve">further time </w:t>
      </w:r>
      <w:r w:rsidR="00FB29D8" w:rsidRPr="005B2BEB">
        <w:t xml:space="preserve">is </w:t>
      </w:r>
      <w:r w:rsidR="00177B79" w:rsidRPr="005B2BEB">
        <w:t xml:space="preserve">agreed between </w:t>
      </w:r>
      <w:r w:rsidR="00252231" w:rsidRPr="005B2BEB">
        <w:t>the claimant and the respondent</w:t>
      </w:r>
      <w:r w:rsidR="00FB29D8" w:rsidRPr="005B2BEB">
        <w:t>—</w:t>
      </w:r>
      <w:r w:rsidR="00D65F3D" w:rsidRPr="005B2BEB">
        <w:t>the further time</w:t>
      </w:r>
      <w:r w:rsidR="00252231" w:rsidRPr="005B2BEB">
        <w:t>.</w:t>
      </w:r>
    </w:p>
    <w:p w14:paraId="49B816E6" w14:textId="77777777" w:rsidR="00252231" w:rsidRPr="005B2BEB" w:rsidRDefault="00D55627" w:rsidP="00D55627">
      <w:pPr>
        <w:pStyle w:val="Amain"/>
      </w:pPr>
      <w:r>
        <w:tab/>
      </w:r>
      <w:r w:rsidR="005E6008" w:rsidRPr="005B2BEB">
        <w:t>(4)</w:t>
      </w:r>
      <w:r w:rsidR="005E6008" w:rsidRPr="005B2BEB">
        <w:tab/>
      </w:r>
      <w:r w:rsidR="00177B79" w:rsidRPr="005B2BEB">
        <w:t xml:space="preserve">In </w:t>
      </w:r>
      <w:r w:rsidR="00252231" w:rsidRPr="005B2BEB">
        <w:t>a proceeding to de</w:t>
      </w:r>
      <w:r w:rsidR="00D65F3D" w:rsidRPr="005B2BEB">
        <w:t>cide</w:t>
      </w:r>
      <w:r w:rsidR="00252231" w:rsidRPr="005B2BEB">
        <w:t xml:space="preserve"> an adjudication application, an adjudicator</w:t>
      </w:r>
      <w:r w:rsidR="00FB29D8" w:rsidRPr="005B2BEB">
        <w:t>—</w:t>
      </w:r>
    </w:p>
    <w:p w14:paraId="36535ED4" w14:textId="77777777" w:rsidR="00C31094" w:rsidRPr="005B2BEB" w:rsidRDefault="00D55627" w:rsidP="00D55627">
      <w:pPr>
        <w:pStyle w:val="Apara"/>
      </w:pPr>
      <w:r>
        <w:tab/>
      </w:r>
      <w:r w:rsidR="005E6008" w:rsidRPr="005B2BEB">
        <w:t>(a)</w:t>
      </w:r>
      <w:r w:rsidR="005E6008" w:rsidRPr="005B2BEB">
        <w:tab/>
      </w:r>
      <w:r w:rsidR="00C31094" w:rsidRPr="005B2BEB">
        <w:t xml:space="preserve">may </w:t>
      </w:r>
      <w:r w:rsidR="00177B79" w:rsidRPr="005B2BEB">
        <w:t xml:space="preserve">ask for </w:t>
      </w:r>
      <w:r w:rsidR="00252231" w:rsidRPr="005B2BEB">
        <w:t>further written submissions from either party</w:t>
      </w:r>
      <w:r w:rsidR="00C31094" w:rsidRPr="005B2BEB">
        <w:t>;</w:t>
      </w:r>
      <w:r w:rsidR="00252231" w:rsidRPr="005B2BEB">
        <w:t xml:space="preserve"> and</w:t>
      </w:r>
    </w:p>
    <w:p w14:paraId="3769CCB9" w14:textId="77777777" w:rsidR="00177B79" w:rsidRPr="005B2BEB" w:rsidRDefault="00D55627" w:rsidP="00D55627">
      <w:pPr>
        <w:pStyle w:val="Apara"/>
      </w:pPr>
      <w:r>
        <w:tab/>
      </w:r>
      <w:r w:rsidR="005E6008" w:rsidRPr="005B2BEB">
        <w:t>(b)</w:t>
      </w:r>
      <w:r w:rsidR="005E6008" w:rsidRPr="005B2BEB">
        <w:tab/>
      </w:r>
      <w:r w:rsidR="00C31094" w:rsidRPr="005B2BEB">
        <w:t>if a further submission is lodged by a party—m</w:t>
      </w:r>
      <w:r w:rsidR="00252231" w:rsidRPr="005B2BEB">
        <w:t xml:space="preserve">ust </w:t>
      </w:r>
      <w:r w:rsidR="00C31094" w:rsidRPr="005B2BEB">
        <w:t xml:space="preserve">allow </w:t>
      </w:r>
      <w:r w:rsidR="00252231" w:rsidRPr="005B2BEB">
        <w:t>the other party to comment on the submission</w:t>
      </w:r>
      <w:r w:rsidR="00177B79" w:rsidRPr="005B2BEB">
        <w:t>;</w:t>
      </w:r>
      <w:r w:rsidR="00252231" w:rsidRPr="005B2BEB">
        <w:t xml:space="preserve"> and</w:t>
      </w:r>
    </w:p>
    <w:p w14:paraId="70DFA9A6" w14:textId="77777777" w:rsidR="00177B79" w:rsidRPr="005B2BEB" w:rsidRDefault="00D55627" w:rsidP="00D55627">
      <w:pPr>
        <w:pStyle w:val="Apara"/>
      </w:pPr>
      <w:r>
        <w:tab/>
      </w:r>
      <w:r w:rsidR="005E6008" w:rsidRPr="005B2BEB">
        <w:t>(c)</w:t>
      </w:r>
      <w:r w:rsidR="005E6008" w:rsidRPr="005B2BEB">
        <w:tab/>
      </w:r>
      <w:r w:rsidR="00C31094" w:rsidRPr="005B2BEB">
        <w:t xml:space="preserve">may </w:t>
      </w:r>
      <w:r w:rsidR="00252231" w:rsidRPr="005B2BEB">
        <w:t>set deadlines for further submissions and comments by the parties</w:t>
      </w:r>
      <w:r w:rsidR="00177B79" w:rsidRPr="005B2BEB">
        <w:t>;</w:t>
      </w:r>
      <w:r w:rsidR="00252231" w:rsidRPr="005B2BEB">
        <w:t xml:space="preserve"> and</w:t>
      </w:r>
    </w:p>
    <w:p w14:paraId="4F7C3A58" w14:textId="77777777" w:rsidR="00177B79" w:rsidRPr="005B2BEB" w:rsidRDefault="00D55627" w:rsidP="00D55627">
      <w:pPr>
        <w:pStyle w:val="Apara"/>
      </w:pPr>
      <w:r>
        <w:tab/>
      </w:r>
      <w:r w:rsidR="005E6008" w:rsidRPr="005B2BEB">
        <w:t>(d)</w:t>
      </w:r>
      <w:r w:rsidR="005E6008" w:rsidRPr="005B2BEB">
        <w:tab/>
      </w:r>
      <w:r w:rsidR="00C31094" w:rsidRPr="005B2BEB">
        <w:t xml:space="preserve">may </w:t>
      </w:r>
      <w:r w:rsidR="00252231" w:rsidRPr="005B2BEB">
        <w:t>call a conference of the parties</w:t>
      </w:r>
      <w:r w:rsidR="00177B79" w:rsidRPr="005B2BEB">
        <w:t>;</w:t>
      </w:r>
      <w:r w:rsidR="00252231" w:rsidRPr="005B2BEB">
        <w:t xml:space="preserve"> and</w:t>
      </w:r>
    </w:p>
    <w:p w14:paraId="6BD71151" w14:textId="77777777" w:rsidR="00252231" w:rsidRPr="005B2BEB" w:rsidRDefault="00D55627" w:rsidP="00D55627">
      <w:pPr>
        <w:pStyle w:val="Apara"/>
      </w:pPr>
      <w:r>
        <w:tab/>
      </w:r>
      <w:r w:rsidR="005E6008" w:rsidRPr="005B2BEB">
        <w:t>(e)</w:t>
      </w:r>
      <w:r w:rsidR="005E6008" w:rsidRPr="005B2BEB">
        <w:tab/>
      </w:r>
      <w:r w:rsidR="00C31094" w:rsidRPr="005B2BEB">
        <w:t xml:space="preserve">may </w:t>
      </w:r>
      <w:r w:rsidR="00252231" w:rsidRPr="005B2BEB">
        <w:t xml:space="preserve">carry out an inspection of any matter </w:t>
      </w:r>
      <w:r w:rsidR="00650EFF" w:rsidRPr="005B2BEB">
        <w:t>related to the claim</w:t>
      </w:r>
      <w:r w:rsidR="00252231" w:rsidRPr="005B2BEB">
        <w:t>.</w:t>
      </w:r>
    </w:p>
    <w:p w14:paraId="34C037FA" w14:textId="77777777" w:rsidR="00126610" w:rsidRPr="005B2BEB" w:rsidRDefault="00D55627" w:rsidP="00D55627">
      <w:pPr>
        <w:pStyle w:val="Amain"/>
      </w:pPr>
      <w:r>
        <w:tab/>
      </w:r>
      <w:r w:rsidR="005E6008" w:rsidRPr="005B2BEB">
        <w:t>(5)</w:t>
      </w:r>
      <w:r w:rsidR="005E6008" w:rsidRPr="005B2BEB">
        <w:tab/>
      </w:r>
      <w:r w:rsidR="00252231" w:rsidRPr="005B2BEB">
        <w:t xml:space="preserve">If </w:t>
      </w:r>
      <w:r w:rsidR="00126610" w:rsidRPr="005B2BEB">
        <w:t xml:space="preserve">the adjudicator calls a </w:t>
      </w:r>
      <w:r w:rsidR="00252231" w:rsidRPr="005B2BEB">
        <w:t>conference</w:t>
      </w:r>
      <w:r w:rsidR="00126610" w:rsidRPr="005B2BEB">
        <w:t>—</w:t>
      </w:r>
    </w:p>
    <w:p w14:paraId="4D304CDC" w14:textId="77777777" w:rsidR="00126610" w:rsidRPr="005B2BEB" w:rsidRDefault="00D55627" w:rsidP="00D55627">
      <w:pPr>
        <w:pStyle w:val="Apara"/>
      </w:pPr>
      <w:r>
        <w:tab/>
      </w:r>
      <w:r w:rsidR="005E6008" w:rsidRPr="005B2BEB">
        <w:t>(a)</w:t>
      </w:r>
      <w:r w:rsidR="005E6008" w:rsidRPr="005B2BEB">
        <w:tab/>
      </w:r>
      <w:r w:rsidR="00126610" w:rsidRPr="005B2BEB">
        <w:t xml:space="preserve">the conference </w:t>
      </w:r>
      <w:r w:rsidR="00177B79" w:rsidRPr="005B2BEB">
        <w:t xml:space="preserve">must </w:t>
      </w:r>
      <w:r w:rsidR="00252231" w:rsidRPr="005B2BEB">
        <w:t>be conducted informally</w:t>
      </w:r>
      <w:r w:rsidR="00126610" w:rsidRPr="005B2BEB">
        <w:t>;</w:t>
      </w:r>
      <w:r w:rsidR="00252231" w:rsidRPr="005B2BEB">
        <w:t xml:space="preserve"> and </w:t>
      </w:r>
    </w:p>
    <w:p w14:paraId="510161FF" w14:textId="77777777" w:rsidR="00177B79" w:rsidRPr="005B2BEB" w:rsidRDefault="00D55627" w:rsidP="00D55627">
      <w:pPr>
        <w:pStyle w:val="Apara"/>
      </w:pPr>
      <w:r>
        <w:tab/>
      </w:r>
      <w:r w:rsidR="005E6008" w:rsidRPr="005B2BEB">
        <w:t>(b)</w:t>
      </w:r>
      <w:r w:rsidR="005E6008" w:rsidRPr="005B2BEB">
        <w:tab/>
      </w:r>
      <w:r w:rsidR="00252231" w:rsidRPr="005B2BEB">
        <w:t xml:space="preserve">the parties </w:t>
      </w:r>
      <w:r w:rsidR="002C66EE" w:rsidRPr="005B2BEB">
        <w:t xml:space="preserve">are </w:t>
      </w:r>
      <w:r w:rsidR="00FB29D8" w:rsidRPr="005B2BEB">
        <w:t xml:space="preserve">not </w:t>
      </w:r>
      <w:r w:rsidR="002C66EE" w:rsidRPr="005B2BEB">
        <w:t xml:space="preserve">entitled to </w:t>
      </w:r>
      <w:r w:rsidR="00252231" w:rsidRPr="005B2BEB">
        <w:t>legal represent</w:t>
      </w:r>
      <w:r w:rsidR="002C66EE" w:rsidRPr="005B2BEB">
        <w:t>ation</w:t>
      </w:r>
      <w:r w:rsidR="00126610" w:rsidRPr="005B2BEB">
        <w:t xml:space="preserve"> at the conference</w:t>
      </w:r>
      <w:r w:rsidR="00252231" w:rsidRPr="005B2BEB">
        <w:t>.</w:t>
      </w:r>
    </w:p>
    <w:p w14:paraId="3D1957D1" w14:textId="77777777" w:rsidR="00126610" w:rsidRPr="005B2BEB" w:rsidRDefault="00D55627" w:rsidP="00D55627">
      <w:pPr>
        <w:pStyle w:val="Amain"/>
      </w:pPr>
      <w:r>
        <w:tab/>
      </w:r>
      <w:r w:rsidR="005E6008" w:rsidRPr="005B2BEB">
        <w:t>(6)</w:t>
      </w:r>
      <w:r w:rsidR="005E6008" w:rsidRPr="005B2BEB">
        <w:tab/>
      </w:r>
      <w:r w:rsidR="00D647BF">
        <w:t>The adjudicator’</w:t>
      </w:r>
      <w:r w:rsidR="00252231" w:rsidRPr="005B2BEB">
        <w:t>s power to de</w:t>
      </w:r>
      <w:r w:rsidR="00177B79" w:rsidRPr="005B2BEB">
        <w:t>cide</w:t>
      </w:r>
      <w:r w:rsidR="00252231" w:rsidRPr="005B2BEB">
        <w:t xml:space="preserve"> an adjudication application is not affected by the failure </w:t>
      </w:r>
      <w:r w:rsidR="007006BC" w:rsidRPr="005B2BEB">
        <w:t xml:space="preserve">of </w:t>
      </w:r>
      <w:r w:rsidR="00126610" w:rsidRPr="005B2BEB">
        <w:t>a party—</w:t>
      </w:r>
    </w:p>
    <w:p w14:paraId="104AC126" w14:textId="77777777" w:rsidR="00126610" w:rsidRPr="005B2BEB" w:rsidRDefault="00D55627" w:rsidP="00D55627">
      <w:pPr>
        <w:pStyle w:val="Apara"/>
      </w:pPr>
      <w:r>
        <w:tab/>
      </w:r>
      <w:r w:rsidR="005E6008" w:rsidRPr="005B2BEB">
        <w:t>(a)</w:t>
      </w:r>
      <w:r w:rsidR="005E6008" w:rsidRPr="005B2BEB">
        <w:tab/>
      </w:r>
      <w:r w:rsidR="00252231" w:rsidRPr="005B2BEB">
        <w:t xml:space="preserve">to make a submission </w:t>
      </w:r>
      <w:r w:rsidR="00126610" w:rsidRPr="005B2BEB">
        <w:t xml:space="preserve">within time; </w:t>
      </w:r>
      <w:r w:rsidR="00252231" w:rsidRPr="005B2BEB">
        <w:t xml:space="preserve">or </w:t>
      </w:r>
    </w:p>
    <w:p w14:paraId="1EE08894" w14:textId="77777777" w:rsidR="00126610" w:rsidRPr="005B2BEB" w:rsidRDefault="00D55627" w:rsidP="00D55627">
      <w:pPr>
        <w:pStyle w:val="Apara"/>
      </w:pPr>
      <w:r>
        <w:tab/>
      </w:r>
      <w:r w:rsidR="005E6008" w:rsidRPr="005B2BEB">
        <w:t>(b)</w:t>
      </w:r>
      <w:r w:rsidR="005E6008" w:rsidRPr="005B2BEB">
        <w:tab/>
      </w:r>
      <w:r w:rsidR="00E84489" w:rsidRPr="005B2BEB">
        <w:t xml:space="preserve">to </w:t>
      </w:r>
      <w:r w:rsidR="00252231" w:rsidRPr="005B2BEB">
        <w:t xml:space="preserve">comment </w:t>
      </w:r>
      <w:r w:rsidR="00126610" w:rsidRPr="005B2BEB">
        <w:t xml:space="preserve">on a submission </w:t>
      </w:r>
      <w:r w:rsidR="00252231" w:rsidRPr="005B2BEB">
        <w:t>within time</w:t>
      </w:r>
      <w:r w:rsidR="00126610" w:rsidRPr="005B2BEB">
        <w:t>;</w:t>
      </w:r>
      <w:r w:rsidR="00252231" w:rsidRPr="005B2BEB">
        <w:t xml:space="preserve"> or </w:t>
      </w:r>
    </w:p>
    <w:p w14:paraId="26E44AF7" w14:textId="77777777" w:rsidR="00252231" w:rsidRPr="005B2BEB" w:rsidRDefault="00D55627" w:rsidP="00D55627">
      <w:pPr>
        <w:pStyle w:val="Apara"/>
      </w:pPr>
      <w:r>
        <w:tab/>
      </w:r>
      <w:r w:rsidR="005E6008" w:rsidRPr="005B2BEB">
        <w:t>(c)</w:t>
      </w:r>
      <w:r w:rsidR="005E6008" w:rsidRPr="005B2BEB">
        <w:tab/>
      </w:r>
      <w:r w:rsidR="00E84489" w:rsidRPr="005B2BEB">
        <w:t xml:space="preserve">to </w:t>
      </w:r>
      <w:r w:rsidR="00D647BF">
        <w:t>comply with the adjudicator’</w:t>
      </w:r>
      <w:r w:rsidR="00252231" w:rsidRPr="005B2BEB">
        <w:t>s call for a conference</w:t>
      </w:r>
      <w:r w:rsidR="00E84489" w:rsidRPr="005B2BEB">
        <w:t>.</w:t>
      </w:r>
    </w:p>
    <w:p w14:paraId="1F1CBE39" w14:textId="77777777" w:rsidR="00252231" w:rsidRPr="005B2BEB" w:rsidRDefault="005E6008" w:rsidP="00653D94">
      <w:pPr>
        <w:pStyle w:val="AH5Sec"/>
      </w:pPr>
      <w:bookmarkStart w:id="38" w:name="_Toc160782377"/>
      <w:r w:rsidRPr="00D6541D">
        <w:rPr>
          <w:rStyle w:val="CharSectNo"/>
        </w:rPr>
        <w:t>24</w:t>
      </w:r>
      <w:r w:rsidRPr="005B2BEB">
        <w:tab/>
      </w:r>
      <w:r w:rsidR="00D647BF">
        <w:t>Adjudicator’</w:t>
      </w:r>
      <w:r w:rsidR="00252231" w:rsidRPr="005B2BEB">
        <w:t>s de</w:t>
      </w:r>
      <w:r w:rsidR="00177B79" w:rsidRPr="005B2BEB">
        <w:t>cision</w:t>
      </w:r>
      <w:bookmarkEnd w:id="38"/>
    </w:p>
    <w:p w14:paraId="2CBA580A" w14:textId="77777777" w:rsidR="00252231" w:rsidRPr="005B2BEB" w:rsidRDefault="00D55627" w:rsidP="00653D94">
      <w:pPr>
        <w:pStyle w:val="Amain"/>
        <w:keepNext/>
      </w:pPr>
      <w:r>
        <w:tab/>
      </w:r>
      <w:r w:rsidR="005E6008" w:rsidRPr="005B2BEB">
        <w:t>(1)</w:t>
      </w:r>
      <w:r w:rsidR="005E6008" w:rsidRPr="005B2BEB">
        <w:tab/>
      </w:r>
      <w:r w:rsidR="00E84489" w:rsidRPr="005B2BEB">
        <w:t xml:space="preserve">The </w:t>
      </w:r>
      <w:r w:rsidR="00252231" w:rsidRPr="005B2BEB">
        <w:t xml:space="preserve">adjudicator </w:t>
      </w:r>
      <w:r w:rsidR="00E84489" w:rsidRPr="005B2BEB">
        <w:t xml:space="preserve">for an adjudication application </w:t>
      </w:r>
      <w:r w:rsidR="00FB29D8" w:rsidRPr="005B2BEB">
        <w:t xml:space="preserve">must </w:t>
      </w:r>
      <w:r w:rsidR="00252231" w:rsidRPr="005B2BEB">
        <w:t>de</w:t>
      </w:r>
      <w:r w:rsidR="00177B79" w:rsidRPr="005B2BEB">
        <w:t>cide</w:t>
      </w:r>
      <w:r w:rsidR="00FB29D8" w:rsidRPr="005B2BEB">
        <w:t>—</w:t>
      </w:r>
      <w:r w:rsidR="00252231" w:rsidRPr="005B2BEB">
        <w:t xml:space="preserve"> </w:t>
      </w:r>
    </w:p>
    <w:p w14:paraId="03D04E7B" w14:textId="77777777" w:rsidR="00252231" w:rsidRPr="005B2BEB" w:rsidRDefault="00D55627" w:rsidP="00D55627">
      <w:pPr>
        <w:pStyle w:val="Apara"/>
      </w:pPr>
      <w:r>
        <w:tab/>
      </w:r>
      <w:r w:rsidR="005E6008" w:rsidRPr="005B2BEB">
        <w:t>(a)</w:t>
      </w:r>
      <w:r w:rsidR="005E6008" w:rsidRPr="005B2BEB">
        <w:tab/>
      </w:r>
      <w:r w:rsidR="00252231" w:rsidRPr="005B2BEB">
        <w:t>the amount of the progress payment</w:t>
      </w:r>
      <w:r w:rsidR="00177B79" w:rsidRPr="005B2BEB">
        <w:t xml:space="preserve">, </w:t>
      </w:r>
      <w:r w:rsidR="00252231" w:rsidRPr="005B2BEB">
        <w:t>if any</w:t>
      </w:r>
      <w:r w:rsidR="00177B79" w:rsidRPr="005B2BEB">
        <w:t>,</w:t>
      </w:r>
      <w:r w:rsidR="00252231" w:rsidRPr="005B2BEB">
        <w:t xml:space="preserve"> to be paid by the respondent to the claimant (the </w:t>
      </w:r>
      <w:r w:rsidR="00252231" w:rsidRPr="005E6008">
        <w:rPr>
          <w:rStyle w:val="charBoldItals"/>
        </w:rPr>
        <w:t>adjudicated amount</w:t>
      </w:r>
      <w:r w:rsidR="00252231" w:rsidRPr="005B2BEB">
        <w:t>)</w:t>
      </w:r>
      <w:r w:rsidR="00650EFF" w:rsidRPr="005B2BEB">
        <w:t>;</w:t>
      </w:r>
      <w:r w:rsidR="00252231" w:rsidRPr="005B2BEB">
        <w:t xml:space="preserve"> and</w:t>
      </w:r>
    </w:p>
    <w:p w14:paraId="695F65CD" w14:textId="77777777" w:rsidR="00177B79" w:rsidRPr="005B2BEB" w:rsidRDefault="00D55627" w:rsidP="00D55627">
      <w:pPr>
        <w:pStyle w:val="Apara"/>
      </w:pPr>
      <w:r>
        <w:tab/>
      </w:r>
      <w:r w:rsidR="005E6008" w:rsidRPr="005B2BEB">
        <w:t>(b)</w:t>
      </w:r>
      <w:r w:rsidR="005E6008" w:rsidRPr="005B2BEB">
        <w:tab/>
      </w:r>
      <w:r w:rsidR="00252231" w:rsidRPr="005B2BEB">
        <w:t>the da</w:t>
      </w:r>
      <w:r w:rsidR="00FB29D8" w:rsidRPr="005B2BEB">
        <w:t>y</w:t>
      </w:r>
      <w:r w:rsidR="00252231" w:rsidRPr="005B2BEB">
        <w:t xml:space="preserve"> on which </w:t>
      </w:r>
      <w:r w:rsidR="00FB29D8" w:rsidRPr="005B2BEB">
        <w:t xml:space="preserve">the </w:t>
      </w:r>
      <w:r w:rsidR="00252231" w:rsidRPr="005B2BEB">
        <w:t>am</w:t>
      </w:r>
      <w:r w:rsidR="00177B79" w:rsidRPr="005B2BEB">
        <w:t xml:space="preserve">ount became or becomes payable; </w:t>
      </w:r>
      <w:r w:rsidR="00252231" w:rsidRPr="005B2BEB">
        <w:t>and</w:t>
      </w:r>
    </w:p>
    <w:p w14:paraId="0BD14E41" w14:textId="77777777" w:rsidR="00177B79" w:rsidRPr="005B2BEB" w:rsidRDefault="00D55627" w:rsidP="00D55627">
      <w:pPr>
        <w:pStyle w:val="Apara"/>
      </w:pPr>
      <w:r>
        <w:lastRenderedPageBreak/>
        <w:tab/>
      </w:r>
      <w:r w:rsidR="005E6008" w:rsidRPr="005B2BEB">
        <w:t>(c)</w:t>
      </w:r>
      <w:r w:rsidR="005E6008" w:rsidRPr="005B2BEB">
        <w:tab/>
      </w:r>
      <w:r w:rsidR="00252231" w:rsidRPr="005B2BEB">
        <w:t xml:space="preserve">the rate of interest payable on </w:t>
      </w:r>
      <w:r w:rsidR="00FB29D8" w:rsidRPr="005B2BEB">
        <w:t>the</w:t>
      </w:r>
      <w:r w:rsidR="00252231" w:rsidRPr="005B2BEB">
        <w:t xml:space="preserve"> amount.</w:t>
      </w:r>
    </w:p>
    <w:p w14:paraId="77B3D2DA" w14:textId="77777777" w:rsidR="00252231" w:rsidRPr="005B2BEB" w:rsidRDefault="00D55627" w:rsidP="00D55627">
      <w:pPr>
        <w:pStyle w:val="Amain"/>
        <w:keepNext/>
      </w:pPr>
      <w:r>
        <w:tab/>
      </w:r>
      <w:r w:rsidR="005E6008" w:rsidRPr="005B2BEB">
        <w:t>(2)</w:t>
      </w:r>
      <w:r w:rsidR="005E6008" w:rsidRPr="005B2BEB">
        <w:tab/>
      </w:r>
      <w:r w:rsidR="00252231" w:rsidRPr="005B2BEB">
        <w:t>In de</w:t>
      </w:r>
      <w:r w:rsidR="00177B79" w:rsidRPr="005B2BEB">
        <w:t>cid</w:t>
      </w:r>
      <w:r w:rsidR="00252231" w:rsidRPr="005B2BEB">
        <w:t xml:space="preserve">ing an adjudication application, the adjudicator </w:t>
      </w:r>
      <w:r w:rsidR="00E84489" w:rsidRPr="005B2BEB">
        <w:t xml:space="preserve">must only </w:t>
      </w:r>
      <w:r w:rsidR="00252231" w:rsidRPr="005B2BEB">
        <w:t xml:space="preserve">consider the following: </w:t>
      </w:r>
    </w:p>
    <w:p w14:paraId="48ACDAB9" w14:textId="77777777" w:rsidR="00177B79" w:rsidRPr="005B2BEB" w:rsidRDefault="00D55627" w:rsidP="00D55627">
      <w:pPr>
        <w:pStyle w:val="Apara"/>
      </w:pPr>
      <w:r>
        <w:tab/>
      </w:r>
      <w:r w:rsidR="005E6008" w:rsidRPr="005B2BEB">
        <w:t>(a)</w:t>
      </w:r>
      <w:r w:rsidR="005E6008" w:rsidRPr="005B2BEB">
        <w:tab/>
      </w:r>
      <w:r w:rsidR="00177B79" w:rsidRPr="005B2BEB">
        <w:t>this Act;</w:t>
      </w:r>
    </w:p>
    <w:p w14:paraId="2A4FC9D8" w14:textId="77777777" w:rsidR="00177B79" w:rsidRPr="005B2BEB" w:rsidRDefault="00D55627" w:rsidP="00D55627">
      <w:pPr>
        <w:pStyle w:val="Apara"/>
      </w:pPr>
      <w:r>
        <w:tab/>
      </w:r>
      <w:r w:rsidR="005E6008" w:rsidRPr="005B2BEB">
        <w:t>(b)</w:t>
      </w:r>
      <w:r w:rsidR="005E6008" w:rsidRPr="005B2BEB">
        <w:tab/>
      </w:r>
      <w:r w:rsidR="00252231" w:rsidRPr="005B2BEB">
        <w:t xml:space="preserve">the construction contract </w:t>
      </w:r>
      <w:r w:rsidR="00FB29D8" w:rsidRPr="005B2BEB">
        <w:t xml:space="preserve">to </w:t>
      </w:r>
      <w:r w:rsidR="00252231" w:rsidRPr="005B2BEB">
        <w:t>which the application re</w:t>
      </w:r>
      <w:r w:rsidR="00FB29D8" w:rsidRPr="005B2BEB">
        <w:t>lates</w:t>
      </w:r>
      <w:r w:rsidR="00177B79" w:rsidRPr="005B2BEB">
        <w:t>;</w:t>
      </w:r>
    </w:p>
    <w:p w14:paraId="51FF26C1" w14:textId="77777777" w:rsidR="00177B79" w:rsidRPr="005B2BEB" w:rsidRDefault="00D55627" w:rsidP="00D55627">
      <w:pPr>
        <w:pStyle w:val="Apara"/>
      </w:pPr>
      <w:r>
        <w:tab/>
      </w:r>
      <w:r w:rsidR="005E6008" w:rsidRPr="005B2BEB">
        <w:t>(c)</w:t>
      </w:r>
      <w:r w:rsidR="005E6008" w:rsidRPr="005B2BEB">
        <w:tab/>
      </w:r>
      <w:r w:rsidR="00252231" w:rsidRPr="005B2BEB">
        <w:t xml:space="preserve">the payment claim to which the application relates, together with </w:t>
      </w:r>
      <w:r w:rsidR="00B642CE" w:rsidRPr="005B2BEB">
        <w:t>any submission</w:t>
      </w:r>
      <w:r w:rsidR="00177B79" w:rsidRPr="005B2BEB">
        <w:t xml:space="preserve">, </w:t>
      </w:r>
      <w:r w:rsidR="00252231" w:rsidRPr="005B2BEB">
        <w:t>including relevant documentation</w:t>
      </w:r>
      <w:r w:rsidR="00177B79" w:rsidRPr="005B2BEB">
        <w:t>,</w:t>
      </w:r>
      <w:r w:rsidR="00252231" w:rsidRPr="005B2BEB">
        <w:t xml:space="preserve"> </w:t>
      </w:r>
      <w:r w:rsidR="00177B79" w:rsidRPr="005B2BEB">
        <w:t xml:space="preserve">properly </w:t>
      </w:r>
      <w:r w:rsidR="00252231" w:rsidRPr="005B2BEB">
        <w:t>made by the c</w:t>
      </w:r>
      <w:r w:rsidR="00177B79" w:rsidRPr="005B2BEB">
        <w:t>laimant in support of the claim;</w:t>
      </w:r>
    </w:p>
    <w:p w14:paraId="447E984C" w14:textId="77777777" w:rsidR="00BB06C1" w:rsidRPr="005B2BEB" w:rsidRDefault="00D55627" w:rsidP="00D55627">
      <w:pPr>
        <w:pStyle w:val="Apara"/>
      </w:pPr>
      <w:r>
        <w:tab/>
      </w:r>
      <w:r w:rsidR="005E6008" w:rsidRPr="005B2BEB">
        <w:t>(d)</w:t>
      </w:r>
      <w:r w:rsidR="005E6008" w:rsidRPr="005B2BEB">
        <w:tab/>
      </w:r>
      <w:r w:rsidR="00BB06C1" w:rsidRPr="005B2BEB">
        <w:t>the adjudication application;</w:t>
      </w:r>
    </w:p>
    <w:p w14:paraId="47A581D0" w14:textId="77777777" w:rsidR="00AE59DE" w:rsidRPr="005B2BEB" w:rsidRDefault="00D55627" w:rsidP="00D55627">
      <w:pPr>
        <w:pStyle w:val="Apara"/>
      </w:pPr>
      <w:r>
        <w:tab/>
      </w:r>
      <w:r w:rsidR="005E6008" w:rsidRPr="005B2BEB">
        <w:t>(e)</w:t>
      </w:r>
      <w:r w:rsidR="005E6008" w:rsidRPr="005B2BEB">
        <w:tab/>
      </w:r>
      <w:r w:rsidR="00252231" w:rsidRPr="005B2BEB">
        <w:t>the payment schedule</w:t>
      </w:r>
      <w:r w:rsidR="00177B79" w:rsidRPr="005B2BEB">
        <w:t xml:space="preserve">, </w:t>
      </w:r>
      <w:r w:rsidR="00252231" w:rsidRPr="005B2BEB">
        <w:t>if any</w:t>
      </w:r>
      <w:r w:rsidR="00177B79" w:rsidRPr="005B2BEB">
        <w:t>,</w:t>
      </w:r>
      <w:r w:rsidR="00252231" w:rsidRPr="005B2BEB">
        <w:t xml:space="preserve"> to which the application relates, together with </w:t>
      </w:r>
      <w:r w:rsidR="00E84489" w:rsidRPr="005B2BEB">
        <w:t>any</w:t>
      </w:r>
      <w:r w:rsidR="00252231" w:rsidRPr="005B2BEB">
        <w:t xml:space="preserve"> submission</w:t>
      </w:r>
      <w:r w:rsidR="00177B79" w:rsidRPr="005B2BEB">
        <w:t>,</w:t>
      </w:r>
      <w:r w:rsidR="00AE59DE" w:rsidRPr="005B2BEB">
        <w:t xml:space="preserve"> </w:t>
      </w:r>
      <w:r w:rsidR="00252231" w:rsidRPr="005B2BEB">
        <w:t>including relevant documentation</w:t>
      </w:r>
      <w:r w:rsidR="00177B79" w:rsidRPr="005B2BEB">
        <w:t>,</w:t>
      </w:r>
      <w:r w:rsidR="00252231" w:rsidRPr="005B2BEB">
        <w:t xml:space="preserve"> </w:t>
      </w:r>
      <w:r w:rsidR="00177B79" w:rsidRPr="005B2BEB">
        <w:t xml:space="preserve">properly </w:t>
      </w:r>
      <w:r w:rsidR="00252231" w:rsidRPr="005B2BEB">
        <w:t>made by the respon</w:t>
      </w:r>
      <w:r w:rsidR="00177B79" w:rsidRPr="005B2BEB">
        <w:t xml:space="preserve">dent in support of the schedule; </w:t>
      </w:r>
    </w:p>
    <w:p w14:paraId="3371D91D" w14:textId="77777777" w:rsidR="00BB06C1" w:rsidRPr="005B2BEB" w:rsidRDefault="00D55627" w:rsidP="00D55627">
      <w:pPr>
        <w:pStyle w:val="Apara"/>
      </w:pPr>
      <w:r>
        <w:tab/>
      </w:r>
      <w:r w:rsidR="005E6008" w:rsidRPr="005B2BEB">
        <w:t>(f)</w:t>
      </w:r>
      <w:r w:rsidR="005E6008" w:rsidRPr="005B2BEB">
        <w:tab/>
      </w:r>
      <w:r w:rsidR="00BB06C1" w:rsidRPr="005B2BEB">
        <w:t>the adjudication response</w:t>
      </w:r>
      <w:r w:rsidR="005F15DD" w:rsidRPr="005B2BEB">
        <w:t>, if any;</w:t>
      </w:r>
    </w:p>
    <w:p w14:paraId="31A2EB21" w14:textId="77777777" w:rsidR="00252231" w:rsidRPr="005B2BEB" w:rsidRDefault="00D55627" w:rsidP="00D55627">
      <w:pPr>
        <w:pStyle w:val="Apara"/>
      </w:pPr>
      <w:r>
        <w:tab/>
      </w:r>
      <w:r w:rsidR="005E6008" w:rsidRPr="005B2BEB">
        <w:t>(g)</w:t>
      </w:r>
      <w:r w:rsidR="005E6008" w:rsidRPr="005B2BEB">
        <w:tab/>
      </w:r>
      <w:r w:rsidR="00AE59DE" w:rsidRPr="005B2BEB">
        <w:t xml:space="preserve">the </w:t>
      </w:r>
      <w:r w:rsidR="00252231" w:rsidRPr="005B2BEB">
        <w:t>result of a</w:t>
      </w:r>
      <w:r w:rsidR="00FB29D8" w:rsidRPr="005B2BEB">
        <w:t>ny inspection b</w:t>
      </w:r>
      <w:r w:rsidR="00252231" w:rsidRPr="005B2BEB">
        <w:t xml:space="preserve">y the adjudicator of any matter </w:t>
      </w:r>
      <w:r w:rsidR="00650EFF" w:rsidRPr="005B2BEB">
        <w:t>related to the claim</w:t>
      </w:r>
      <w:r w:rsidR="00252231" w:rsidRPr="005B2BEB">
        <w:t>.</w:t>
      </w:r>
    </w:p>
    <w:p w14:paraId="5223104D" w14:textId="77777777" w:rsidR="00252231" w:rsidRPr="005B2BEB" w:rsidRDefault="00D55627" w:rsidP="00D55627">
      <w:pPr>
        <w:pStyle w:val="Amain"/>
      </w:pPr>
      <w:r>
        <w:tab/>
      </w:r>
      <w:r w:rsidR="005E6008" w:rsidRPr="005B2BEB">
        <w:t>(3)</w:t>
      </w:r>
      <w:r w:rsidR="005E6008" w:rsidRPr="005B2BEB">
        <w:tab/>
      </w:r>
      <w:r w:rsidR="00D647BF">
        <w:t>The adjudicator’</w:t>
      </w:r>
      <w:r w:rsidR="00252231" w:rsidRPr="005B2BEB">
        <w:t>s de</w:t>
      </w:r>
      <w:r w:rsidR="00177B79" w:rsidRPr="005B2BEB">
        <w:t>cis</w:t>
      </w:r>
      <w:r w:rsidR="00D647BF">
        <w:t>ion must—</w:t>
      </w:r>
    </w:p>
    <w:p w14:paraId="26354679" w14:textId="77777777" w:rsidR="00177B79" w:rsidRPr="005B2BEB" w:rsidRDefault="00D55627" w:rsidP="00D55627">
      <w:pPr>
        <w:pStyle w:val="Apara"/>
      </w:pPr>
      <w:r>
        <w:tab/>
      </w:r>
      <w:r w:rsidR="005E6008" w:rsidRPr="005B2BEB">
        <w:t>(a)</w:t>
      </w:r>
      <w:r w:rsidR="005E6008" w:rsidRPr="005B2BEB">
        <w:tab/>
      </w:r>
      <w:r w:rsidR="00177B79" w:rsidRPr="005B2BEB">
        <w:t>be in writing;</w:t>
      </w:r>
      <w:r w:rsidR="00252231" w:rsidRPr="005B2BEB">
        <w:t xml:space="preserve"> and</w:t>
      </w:r>
    </w:p>
    <w:p w14:paraId="64DD4408" w14:textId="77777777" w:rsidR="00252231" w:rsidRPr="005B2BEB" w:rsidRDefault="00D55627" w:rsidP="00D55627">
      <w:pPr>
        <w:pStyle w:val="Apara"/>
      </w:pPr>
      <w:r>
        <w:tab/>
      </w:r>
      <w:r w:rsidR="005E6008" w:rsidRPr="005B2BEB">
        <w:t>(b)</w:t>
      </w:r>
      <w:r w:rsidR="005E6008" w:rsidRPr="005B2BEB">
        <w:tab/>
      </w:r>
      <w:r w:rsidR="00252231" w:rsidRPr="005B2BEB">
        <w:t>include the reasons for the de</w:t>
      </w:r>
      <w:r w:rsidR="002C66EE" w:rsidRPr="005B2BEB">
        <w:t>cision</w:t>
      </w:r>
      <w:r w:rsidR="00177B79" w:rsidRPr="005B2BEB">
        <w:t xml:space="preserve">, </w:t>
      </w:r>
      <w:r w:rsidR="00252231" w:rsidRPr="005B2BEB">
        <w:t>unless the claimant and the respondent have both</w:t>
      </w:r>
      <w:r w:rsidR="00FB29D8" w:rsidRPr="005B2BEB">
        <w:t xml:space="preserve"> asked </w:t>
      </w:r>
      <w:r w:rsidR="00252231" w:rsidRPr="005B2BEB">
        <w:t>the adjudicator not to include</w:t>
      </w:r>
      <w:r w:rsidR="00B642CE" w:rsidRPr="005B2BEB">
        <w:t xml:space="preserve"> the</w:t>
      </w:r>
      <w:r w:rsidR="00252231" w:rsidRPr="005B2BEB">
        <w:t xml:space="preserve"> reasons in the de</w:t>
      </w:r>
      <w:r w:rsidR="002C66EE" w:rsidRPr="005B2BEB">
        <w:t>cision</w:t>
      </w:r>
      <w:r w:rsidR="00252231" w:rsidRPr="005B2BEB">
        <w:t>.</w:t>
      </w:r>
    </w:p>
    <w:p w14:paraId="1787C9F7" w14:textId="77777777" w:rsidR="00650EFF" w:rsidRPr="005B2BEB" w:rsidRDefault="00D55627" w:rsidP="00D55627">
      <w:pPr>
        <w:pStyle w:val="Amain"/>
      </w:pPr>
      <w:r>
        <w:tab/>
      </w:r>
      <w:r w:rsidR="005E6008" w:rsidRPr="005B2BEB">
        <w:t>(4)</w:t>
      </w:r>
      <w:r w:rsidR="005E6008" w:rsidRPr="005B2BEB">
        <w:tab/>
      </w:r>
      <w:r w:rsidR="00252231" w:rsidRPr="005B2BEB">
        <w:t>If</w:t>
      </w:r>
      <w:r w:rsidR="00177B79" w:rsidRPr="005B2BEB">
        <w:t xml:space="preserve"> </w:t>
      </w:r>
      <w:r w:rsidR="00B642CE" w:rsidRPr="005B2BEB">
        <w:t xml:space="preserve">the </w:t>
      </w:r>
      <w:r w:rsidR="00177B79" w:rsidRPr="005B2BEB">
        <w:t xml:space="preserve">adjudicator </w:t>
      </w:r>
      <w:r w:rsidR="00B642CE" w:rsidRPr="005B2BEB">
        <w:t>v</w:t>
      </w:r>
      <w:r w:rsidR="00177B79" w:rsidRPr="005B2BEB">
        <w:t>alu</w:t>
      </w:r>
      <w:r w:rsidR="00B642CE" w:rsidRPr="005B2BEB">
        <w:t>es</w:t>
      </w:r>
      <w:r w:rsidR="00177B79" w:rsidRPr="005B2BEB">
        <w:t xml:space="preserve"> construction work or related good</w:t>
      </w:r>
      <w:r w:rsidR="00B642CE" w:rsidRPr="005B2BEB">
        <w:t>s</w:t>
      </w:r>
      <w:r w:rsidR="00177B79" w:rsidRPr="005B2BEB">
        <w:t xml:space="preserve"> and services under section 12,</w:t>
      </w:r>
      <w:r w:rsidR="00252231" w:rsidRPr="005B2BEB">
        <w:t xml:space="preserve"> </w:t>
      </w:r>
      <w:r w:rsidR="00177B79" w:rsidRPr="005B2BEB">
        <w:t xml:space="preserve">the </w:t>
      </w:r>
      <w:r w:rsidR="00252231" w:rsidRPr="005B2BEB">
        <w:t>adjudicator</w:t>
      </w:r>
      <w:r w:rsidR="00177B79" w:rsidRPr="005B2BEB">
        <w:t xml:space="preserve"> and any </w:t>
      </w:r>
      <w:r w:rsidR="00252231" w:rsidRPr="005B2BEB">
        <w:t>other adjudicator</w:t>
      </w:r>
      <w:r w:rsidR="00177B79" w:rsidRPr="005B2BEB">
        <w:t xml:space="preserve"> must give the work, or the goods and services</w:t>
      </w:r>
      <w:r w:rsidR="00650EFF" w:rsidRPr="005B2BEB">
        <w:t>—</w:t>
      </w:r>
    </w:p>
    <w:p w14:paraId="4F5BC127" w14:textId="77777777" w:rsidR="00177B79" w:rsidRPr="005B2BEB" w:rsidRDefault="00D55627" w:rsidP="00D55627">
      <w:pPr>
        <w:pStyle w:val="Apara"/>
      </w:pPr>
      <w:r>
        <w:tab/>
      </w:r>
      <w:r w:rsidR="005E6008" w:rsidRPr="005B2BEB">
        <w:t>(a)</w:t>
      </w:r>
      <w:r w:rsidR="005E6008" w:rsidRPr="005B2BEB">
        <w:tab/>
      </w:r>
      <w:r w:rsidR="00FB29D8" w:rsidRPr="005B2BEB">
        <w:t>in a</w:t>
      </w:r>
      <w:r w:rsidR="00B642CE" w:rsidRPr="005B2BEB">
        <w:t xml:space="preserve"> later </w:t>
      </w:r>
      <w:r w:rsidR="00FB29D8" w:rsidRPr="005B2BEB">
        <w:t>adjudication involv</w:t>
      </w:r>
      <w:r w:rsidR="00D815BD" w:rsidRPr="005B2BEB">
        <w:t>ing</w:t>
      </w:r>
      <w:r w:rsidR="00FB29D8" w:rsidRPr="005B2BEB">
        <w:t xml:space="preserve"> the valuation of th</w:t>
      </w:r>
      <w:r w:rsidR="00D815BD" w:rsidRPr="005B2BEB">
        <w:t>e</w:t>
      </w:r>
      <w:r w:rsidR="00FB29D8" w:rsidRPr="005B2BEB">
        <w:t xml:space="preserve"> work or of the goods and services—</w:t>
      </w:r>
      <w:r w:rsidR="00650EFF" w:rsidRPr="005B2BEB">
        <w:t>t</w:t>
      </w:r>
      <w:r w:rsidR="00177B79" w:rsidRPr="005B2BEB">
        <w:t>he same value as th</w:t>
      </w:r>
      <w:r w:rsidR="00D815BD" w:rsidRPr="005B2BEB">
        <w:t>e value decided by the adjudicator</w:t>
      </w:r>
      <w:r w:rsidR="00177B79" w:rsidRPr="005B2BEB">
        <w:t>;</w:t>
      </w:r>
      <w:r w:rsidR="00650EFF" w:rsidRPr="005B2BEB">
        <w:t xml:space="preserve"> or</w:t>
      </w:r>
    </w:p>
    <w:p w14:paraId="0E0DC665" w14:textId="77777777" w:rsidR="00177B79" w:rsidRPr="005B2BEB" w:rsidRDefault="00D55627" w:rsidP="00D55627">
      <w:pPr>
        <w:pStyle w:val="Apara"/>
      </w:pPr>
      <w:r>
        <w:lastRenderedPageBreak/>
        <w:tab/>
      </w:r>
      <w:r w:rsidR="005E6008" w:rsidRPr="005B2BEB">
        <w:t>(b)</w:t>
      </w:r>
      <w:r w:rsidR="005E6008" w:rsidRPr="005B2BEB">
        <w:tab/>
      </w:r>
      <w:r w:rsidR="00650EFF" w:rsidRPr="005B2BEB">
        <w:t>if</w:t>
      </w:r>
      <w:r w:rsidR="00FB29D8" w:rsidRPr="005B2BEB">
        <w:t xml:space="preserve"> </w:t>
      </w:r>
      <w:r w:rsidR="00650EFF" w:rsidRPr="005B2BEB">
        <w:t xml:space="preserve">the </w:t>
      </w:r>
      <w:r w:rsidR="00252231" w:rsidRPr="005B2BEB">
        <w:t xml:space="preserve">claimant or respondent satisfies the adjudicator </w:t>
      </w:r>
      <w:r w:rsidR="00177B79" w:rsidRPr="005B2BEB">
        <w:t xml:space="preserve">that the value of the work, </w:t>
      </w:r>
      <w:r w:rsidR="00252231" w:rsidRPr="005B2BEB">
        <w:t>or the goods and services</w:t>
      </w:r>
      <w:r w:rsidR="00177B79" w:rsidRPr="005B2BEB">
        <w:t>,</w:t>
      </w:r>
      <w:r w:rsidR="00252231" w:rsidRPr="005B2BEB">
        <w:t xml:space="preserve"> h</w:t>
      </w:r>
      <w:r w:rsidR="00177B79" w:rsidRPr="005B2BEB">
        <w:t>as changed since the valuation</w:t>
      </w:r>
      <w:r w:rsidR="00FB29D8" w:rsidRPr="005B2BEB">
        <w:t>—a different value to</w:t>
      </w:r>
      <w:r w:rsidR="00D815BD" w:rsidRPr="005B2BEB">
        <w:t xml:space="preserve"> the value decided by the adjudicator</w:t>
      </w:r>
      <w:r w:rsidR="00FB29D8" w:rsidRPr="005B2BEB">
        <w:t>.</w:t>
      </w:r>
    </w:p>
    <w:p w14:paraId="4180C045" w14:textId="77777777" w:rsidR="00252231" w:rsidRPr="005B2BEB" w:rsidRDefault="00D55627" w:rsidP="004A3DAA">
      <w:pPr>
        <w:pStyle w:val="Amain"/>
        <w:keepNext/>
      </w:pPr>
      <w:r>
        <w:tab/>
      </w:r>
      <w:r w:rsidR="005E6008" w:rsidRPr="005B2BEB">
        <w:t>(5)</w:t>
      </w:r>
      <w:r w:rsidR="005E6008" w:rsidRPr="005B2BEB">
        <w:tab/>
      </w:r>
      <w:r w:rsidR="00177B79" w:rsidRPr="005B2BEB">
        <w:t xml:space="preserve">The adjudicator may, on </w:t>
      </w:r>
      <w:r w:rsidR="00FB16E9" w:rsidRPr="00591A0F">
        <w:t>the adjudicator’s</w:t>
      </w:r>
      <w:r w:rsidR="00FB29D8" w:rsidRPr="005B2BEB">
        <w:t xml:space="preserve"> </w:t>
      </w:r>
      <w:r w:rsidR="00177B79" w:rsidRPr="005B2BEB">
        <w:t xml:space="preserve">own initiative or on the application of the claimant or the respondent, correct a decision </w:t>
      </w:r>
      <w:r w:rsidR="00FB29D8" w:rsidRPr="005B2BEB">
        <w:t>for—</w:t>
      </w:r>
    </w:p>
    <w:p w14:paraId="035CFE06" w14:textId="77777777" w:rsidR="00177B79" w:rsidRPr="005B2BEB" w:rsidRDefault="00D55627" w:rsidP="00D55627">
      <w:pPr>
        <w:pStyle w:val="Apara"/>
      </w:pPr>
      <w:r>
        <w:tab/>
      </w:r>
      <w:r w:rsidR="005E6008" w:rsidRPr="005B2BEB">
        <w:t>(a)</w:t>
      </w:r>
      <w:r w:rsidR="005E6008" w:rsidRPr="005B2BEB">
        <w:tab/>
      </w:r>
      <w:r w:rsidR="00252231" w:rsidRPr="005B2BEB">
        <w:t>a clerical mistake</w:t>
      </w:r>
      <w:r w:rsidR="00FB29D8" w:rsidRPr="005B2BEB">
        <w:t xml:space="preserve"> or defect of form</w:t>
      </w:r>
      <w:r w:rsidR="00177B79" w:rsidRPr="005B2BEB">
        <w:t>;</w:t>
      </w:r>
      <w:r w:rsidR="00252231" w:rsidRPr="005B2BEB">
        <w:t xml:space="preserve"> or</w:t>
      </w:r>
    </w:p>
    <w:p w14:paraId="2189CF53" w14:textId="77777777" w:rsidR="00177B79" w:rsidRPr="005B2BEB" w:rsidRDefault="00D55627" w:rsidP="00D55627">
      <w:pPr>
        <w:pStyle w:val="Apara"/>
      </w:pPr>
      <w:r>
        <w:tab/>
      </w:r>
      <w:r w:rsidR="005E6008" w:rsidRPr="005B2BEB">
        <w:t>(b)</w:t>
      </w:r>
      <w:r w:rsidR="005E6008" w:rsidRPr="005B2BEB">
        <w:tab/>
      </w:r>
      <w:r w:rsidR="00177B79" w:rsidRPr="005B2BEB">
        <w:t xml:space="preserve">a </w:t>
      </w:r>
      <w:r w:rsidR="00252231" w:rsidRPr="005B2BEB">
        <w:t>material miscalculation of figures or a material mistake in the description of any person, thing or matter</w:t>
      </w:r>
      <w:r w:rsidR="00FB29D8" w:rsidRPr="005B2BEB">
        <w:t xml:space="preserve"> mentioned</w:t>
      </w:r>
      <w:r w:rsidR="00252231" w:rsidRPr="005B2BEB">
        <w:t xml:space="preserve"> in the de</w:t>
      </w:r>
      <w:r w:rsidR="00FB29D8" w:rsidRPr="005B2BEB">
        <w:t>cision.</w:t>
      </w:r>
    </w:p>
    <w:p w14:paraId="3EE35DE6" w14:textId="77777777" w:rsidR="00252231" w:rsidRPr="005B2BEB" w:rsidRDefault="005E6008" w:rsidP="005E6008">
      <w:pPr>
        <w:pStyle w:val="AH5Sec"/>
      </w:pPr>
      <w:bookmarkStart w:id="39" w:name="_Toc160782378"/>
      <w:r w:rsidRPr="00D6541D">
        <w:rPr>
          <w:rStyle w:val="CharSectNo"/>
        </w:rPr>
        <w:t>25</w:t>
      </w:r>
      <w:r w:rsidRPr="005B2BEB">
        <w:tab/>
      </w:r>
      <w:r w:rsidR="00252231" w:rsidRPr="005B2BEB">
        <w:t xml:space="preserve">Respondent </w:t>
      </w:r>
      <w:r w:rsidR="00FB29D8" w:rsidRPr="005B2BEB">
        <w:t xml:space="preserve">must </w:t>
      </w:r>
      <w:r w:rsidR="00252231" w:rsidRPr="005B2BEB">
        <w:t>pay adjudicated amount</w:t>
      </w:r>
      <w:bookmarkEnd w:id="39"/>
      <w:r w:rsidR="00252231" w:rsidRPr="005B2BEB">
        <w:t xml:space="preserve"> </w:t>
      </w:r>
    </w:p>
    <w:p w14:paraId="3396039E" w14:textId="77777777" w:rsidR="00AE59DE" w:rsidRPr="005B2BEB" w:rsidRDefault="00F465A2" w:rsidP="00D55627">
      <w:pPr>
        <w:pStyle w:val="aDef"/>
        <w:keepNext/>
      </w:pPr>
      <w:r w:rsidRPr="005B2BEB">
        <w:t>If an adjudicator decide</w:t>
      </w:r>
      <w:r w:rsidR="00DC6611" w:rsidRPr="005B2BEB">
        <w:t>s</w:t>
      </w:r>
      <w:r w:rsidRPr="005B2BEB">
        <w:t xml:space="preserve"> that a </w:t>
      </w:r>
      <w:r w:rsidR="00AE59DE" w:rsidRPr="005B2BEB">
        <w:t xml:space="preserve">respondent must pay </w:t>
      </w:r>
      <w:r w:rsidR="00FB29D8" w:rsidRPr="005B2BEB">
        <w:t xml:space="preserve">an adjudicated </w:t>
      </w:r>
      <w:r w:rsidR="00AE59DE" w:rsidRPr="005B2BEB">
        <w:t xml:space="preserve">amount to </w:t>
      </w:r>
      <w:r w:rsidRPr="005B2BEB">
        <w:t xml:space="preserve">a </w:t>
      </w:r>
      <w:r w:rsidR="00AE59DE" w:rsidRPr="005B2BEB">
        <w:t>claimant</w:t>
      </w:r>
      <w:r w:rsidRPr="005B2BEB">
        <w:t>, the respondent must pay the amount to the claimant</w:t>
      </w:r>
      <w:r w:rsidR="00AE59DE" w:rsidRPr="005B2BEB">
        <w:t xml:space="preserve"> on or before—</w:t>
      </w:r>
    </w:p>
    <w:p w14:paraId="1D158DAE" w14:textId="77777777" w:rsidR="00AE59DE" w:rsidRPr="005B2BEB" w:rsidRDefault="00D55627" w:rsidP="00D55627">
      <w:pPr>
        <w:pStyle w:val="aDefpara"/>
      </w:pPr>
      <w:r>
        <w:tab/>
      </w:r>
      <w:r w:rsidR="005E6008" w:rsidRPr="005B2BEB">
        <w:t>(a)</w:t>
      </w:r>
      <w:r w:rsidR="005E6008" w:rsidRPr="005B2BEB">
        <w:tab/>
      </w:r>
      <w:r w:rsidR="00252231" w:rsidRPr="005B2BEB">
        <w:t xml:space="preserve">the </w:t>
      </w:r>
      <w:r w:rsidR="00FB29D8" w:rsidRPr="005B2BEB">
        <w:t xml:space="preserve">day </w:t>
      </w:r>
      <w:r w:rsidR="00252231" w:rsidRPr="005B2BEB">
        <w:t>5 business days after the da</w:t>
      </w:r>
      <w:r w:rsidR="00FB29D8" w:rsidRPr="005B2BEB">
        <w:t xml:space="preserve">y </w:t>
      </w:r>
      <w:r w:rsidR="00D647BF">
        <w:t>the adjudicator’</w:t>
      </w:r>
      <w:r w:rsidR="00252231" w:rsidRPr="005B2BEB">
        <w:t xml:space="preserve">s </w:t>
      </w:r>
      <w:r w:rsidR="00AE59DE" w:rsidRPr="005B2BEB">
        <w:t xml:space="preserve">decision </w:t>
      </w:r>
      <w:r w:rsidR="00252231" w:rsidRPr="005B2BEB">
        <w:t xml:space="preserve">is </w:t>
      </w:r>
      <w:r w:rsidR="00AE59DE" w:rsidRPr="005B2BEB">
        <w:t xml:space="preserve">given to </w:t>
      </w:r>
      <w:r w:rsidR="00252231" w:rsidRPr="005B2BEB">
        <w:t>the respondent</w:t>
      </w:r>
      <w:r w:rsidR="00AE59DE" w:rsidRPr="005B2BEB">
        <w:t>;</w:t>
      </w:r>
      <w:r w:rsidR="00252231" w:rsidRPr="005B2BEB">
        <w:t xml:space="preserve"> or</w:t>
      </w:r>
    </w:p>
    <w:p w14:paraId="5EE91869" w14:textId="77777777" w:rsidR="00252231" w:rsidRPr="005B2BEB" w:rsidRDefault="00D55627" w:rsidP="00D55627">
      <w:pPr>
        <w:pStyle w:val="aDefpara"/>
      </w:pPr>
      <w:r>
        <w:tab/>
      </w:r>
      <w:r w:rsidR="005E6008" w:rsidRPr="005B2BEB">
        <w:t>(b)</w:t>
      </w:r>
      <w:r w:rsidR="005E6008" w:rsidRPr="005B2BEB">
        <w:tab/>
      </w:r>
      <w:r w:rsidR="00252231" w:rsidRPr="005B2BEB">
        <w:t>if the adjudicator de</w:t>
      </w:r>
      <w:r w:rsidR="00AE59DE" w:rsidRPr="005B2BEB">
        <w:t>cides</w:t>
      </w:r>
      <w:r w:rsidR="00252231" w:rsidRPr="005B2BEB">
        <w:t xml:space="preserve"> a later da</w:t>
      </w:r>
      <w:r w:rsidR="00FB29D8" w:rsidRPr="005B2BEB">
        <w:t>y</w:t>
      </w:r>
      <w:r w:rsidR="00252231" w:rsidRPr="005B2BEB">
        <w:t xml:space="preserve"> under section 2</w:t>
      </w:r>
      <w:r w:rsidR="00AE59DE" w:rsidRPr="005B2BEB">
        <w:t>4 </w:t>
      </w:r>
      <w:r w:rsidR="00252231" w:rsidRPr="005B2BEB">
        <w:t>(1)</w:t>
      </w:r>
      <w:r w:rsidR="00AE59DE" w:rsidRPr="005B2BEB">
        <w:t> </w:t>
      </w:r>
      <w:r w:rsidR="00252231" w:rsidRPr="005B2BEB">
        <w:t>(b)</w:t>
      </w:r>
      <w:r w:rsidR="00AE59DE" w:rsidRPr="005B2BEB">
        <w:t xml:space="preserve">—the later </w:t>
      </w:r>
      <w:r w:rsidR="00252231" w:rsidRPr="005B2BEB">
        <w:t>da</w:t>
      </w:r>
      <w:r w:rsidR="00FB29D8" w:rsidRPr="005B2BEB">
        <w:t>y</w:t>
      </w:r>
      <w:r w:rsidR="00252231" w:rsidRPr="005B2BEB">
        <w:t>.</w:t>
      </w:r>
    </w:p>
    <w:p w14:paraId="2F5A69EF" w14:textId="77777777" w:rsidR="00252231" w:rsidRPr="005B2BEB" w:rsidRDefault="005E6008" w:rsidP="005E6008">
      <w:pPr>
        <w:pStyle w:val="AH5Sec"/>
      </w:pPr>
      <w:bookmarkStart w:id="40" w:name="_Toc160782379"/>
      <w:r w:rsidRPr="00D6541D">
        <w:rPr>
          <w:rStyle w:val="CharSectNo"/>
        </w:rPr>
        <w:t>26</w:t>
      </w:r>
      <w:r w:rsidRPr="005B2BEB">
        <w:tab/>
      </w:r>
      <w:r w:rsidR="00FB29D8" w:rsidRPr="005B2BEB">
        <w:t>Failure to pay</w:t>
      </w:r>
      <w:r w:rsidR="00252231" w:rsidRPr="005B2BEB">
        <w:t xml:space="preserve"> adjudicated amount</w:t>
      </w:r>
      <w:bookmarkEnd w:id="40"/>
      <w:r w:rsidR="00252231" w:rsidRPr="005B2BEB">
        <w:t xml:space="preserve"> </w:t>
      </w:r>
    </w:p>
    <w:p w14:paraId="3A9EBDFB" w14:textId="77777777" w:rsidR="00F5278A" w:rsidRPr="005B2BEB" w:rsidRDefault="00D55627" w:rsidP="00D55627">
      <w:pPr>
        <w:pStyle w:val="Amain"/>
      </w:pPr>
      <w:r>
        <w:tab/>
      </w:r>
      <w:r w:rsidR="005E6008" w:rsidRPr="005B2BEB">
        <w:t>(1)</w:t>
      </w:r>
      <w:r w:rsidR="005E6008" w:rsidRPr="005B2BEB">
        <w:tab/>
      </w:r>
      <w:r w:rsidR="00F5278A" w:rsidRPr="005B2BEB">
        <w:t>This section applies if</w:t>
      </w:r>
      <w:r w:rsidR="00DC6611" w:rsidRPr="005B2BEB">
        <w:t xml:space="preserve">— </w:t>
      </w:r>
    </w:p>
    <w:p w14:paraId="76EB1CF3" w14:textId="77777777" w:rsidR="00F5278A" w:rsidRPr="005B2BEB" w:rsidRDefault="00D55627" w:rsidP="00D55627">
      <w:pPr>
        <w:pStyle w:val="Apara"/>
      </w:pPr>
      <w:r>
        <w:tab/>
      </w:r>
      <w:r w:rsidR="005E6008" w:rsidRPr="005B2BEB">
        <w:t>(a)</w:t>
      </w:r>
      <w:r w:rsidR="005E6008" w:rsidRPr="005B2BEB">
        <w:tab/>
      </w:r>
      <w:r w:rsidR="00FB1220" w:rsidRPr="005B2BEB">
        <w:t>an adjudicator decides that a respondent must pay an adjudicated amount to a claimant</w:t>
      </w:r>
      <w:r w:rsidR="00DC6611" w:rsidRPr="005B2BEB">
        <w:t>; and</w:t>
      </w:r>
    </w:p>
    <w:p w14:paraId="34C27D28" w14:textId="77777777" w:rsidR="00DC6611" w:rsidRPr="005B2BEB" w:rsidRDefault="00D55627" w:rsidP="00D55627">
      <w:pPr>
        <w:pStyle w:val="Apara"/>
      </w:pPr>
      <w:r>
        <w:tab/>
      </w:r>
      <w:r w:rsidR="005E6008" w:rsidRPr="005B2BEB">
        <w:t>(b)</w:t>
      </w:r>
      <w:r w:rsidR="005E6008" w:rsidRPr="005B2BEB">
        <w:tab/>
      </w:r>
      <w:r w:rsidR="00FB1220" w:rsidRPr="005B2BEB">
        <w:t xml:space="preserve">a respondent </w:t>
      </w:r>
      <w:r w:rsidR="00252231" w:rsidRPr="005B2BEB">
        <w:t>fails to pay the whole</w:t>
      </w:r>
      <w:r w:rsidR="00DC6611" w:rsidRPr="005B2BEB">
        <w:t>,</w:t>
      </w:r>
      <w:r w:rsidR="00252231" w:rsidRPr="005B2BEB">
        <w:t xml:space="preserve"> or any part of</w:t>
      </w:r>
      <w:r w:rsidR="00DC6611" w:rsidRPr="005B2BEB">
        <w:t>,</w:t>
      </w:r>
      <w:r w:rsidR="00252231" w:rsidRPr="005B2BEB">
        <w:t xml:space="preserve"> </w:t>
      </w:r>
      <w:r w:rsidR="00FB29D8" w:rsidRPr="005B2BEB">
        <w:t xml:space="preserve">an </w:t>
      </w:r>
      <w:r w:rsidR="00252231" w:rsidRPr="005B2BEB">
        <w:t>adjudicated amount to the claima</w:t>
      </w:r>
      <w:r w:rsidR="00AE59DE" w:rsidRPr="005B2BEB">
        <w:t>nt under section 25</w:t>
      </w:r>
      <w:r w:rsidR="00FB1220" w:rsidRPr="005B2BEB">
        <w:t>.</w:t>
      </w:r>
    </w:p>
    <w:p w14:paraId="24482A25" w14:textId="163C1360" w:rsidR="00252231" w:rsidRPr="005B2BEB" w:rsidRDefault="00D55627" w:rsidP="00D6541D">
      <w:pPr>
        <w:pStyle w:val="Amain"/>
        <w:keepNext/>
      </w:pPr>
      <w:r>
        <w:lastRenderedPageBreak/>
        <w:tab/>
      </w:r>
      <w:r w:rsidR="005E6008" w:rsidRPr="005B2BEB">
        <w:t>(2)</w:t>
      </w:r>
      <w:r w:rsidR="005E6008" w:rsidRPr="005B2BEB">
        <w:tab/>
      </w:r>
      <w:r w:rsidR="00DC6611" w:rsidRPr="005B2BEB">
        <w:t>T</w:t>
      </w:r>
      <w:r w:rsidR="00FB29D8" w:rsidRPr="005B2BEB">
        <w:t>he claimant may—</w:t>
      </w:r>
    </w:p>
    <w:p w14:paraId="7F859345" w14:textId="77777777" w:rsidR="00AE59DE" w:rsidRPr="005B2BEB" w:rsidRDefault="00D55627" w:rsidP="00D55627">
      <w:pPr>
        <w:pStyle w:val="Apara"/>
      </w:pPr>
      <w:r>
        <w:tab/>
      </w:r>
      <w:r w:rsidR="005E6008" w:rsidRPr="005B2BEB">
        <w:t>(a)</w:t>
      </w:r>
      <w:r w:rsidR="005E6008" w:rsidRPr="005B2BEB">
        <w:tab/>
      </w:r>
      <w:r w:rsidR="00AE59DE" w:rsidRPr="005B2BEB">
        <w:t xml:space="preserve">ask </w:t>
      </w:r>
      <w:r w:rsidR="00252231" w:rsidRPr="005B2BEB">
        <w:t>the authorised nominating authority to whom the adjudication application was made to provide an adjudication certificate</w:t>
      </w:r>
      <w:r w:rsidR="00AE59DE" w:rsidRPr="005B2BEB">
        <w:t>;</w:t>
      </w:r>
      <w:r w:rsidR="00252231" w:rsidRPr="005B2BEB">
        <w:t xml:space="preserve"> and</w:t>
      </w:r>
    </w:p>
    <w:p w14:paraId="426FC95C" w14:textId="77777777" w:rsidR="00252231" w:rsidRPr="005B2BEB" w:rsidRDefault="00D55627" w:rsidP="004A3DAA">
      <w:pPr>
        <w:pStyle w:val="Apara"/>
        <w:keepNext/>
        <w:keepLines/>
      </w:pPr>
      <w:r>
        <w:tab/>
      </w:r>
      <w:r w:rsidR="005E6008" w:rsidRPr="005B2BEB">
        <w:t>(b)</w:t>
      </w:r>
      <w:r w:rsidR="005E6008" w:rsidRPr="005B2BEB">
        <w:tab/>
      </w:r>
      <w:r w:rsidR="00AE59DE" w:rsidRPr="005B2BEB">
        <w:t xml:space="preserve">give </w:t>
      </w:r>
      <w:r w:rsidR="00252231" w:rsidRPr="005B2BEB">
        <w:t xml:space="preserve">the respondent </w:t>
      </w:r>
      <w:r w:rsidR="00DC6611" w:rsidRPr="005B2BEB">
        <w:t xml:space="preserve">notice </w:t>
      </w:r>
      <w:r w:rsidR="00252231" w:rsidRPr="005B2BEB">
        <w:t>of the claimant's intention to suspend carrying out construction work</w:t>
      </w:r>
      <w:r w:rsidR="00AE59DE" w:rsidRPr="005B2BEB">
        <w:t xml:space="preserve">, </w:t>
      </w:r>
      <w:r w:rsidR="00252231" w:rsidRPr="005B2BEB">
        <w:t>or to suspend supplying related goods and services</w:t>
      </w:r>
      <w:r w:rsidR="00AE59DE" w:rsidRPr="005B2BEB">
        <w:t>,</w:t>
      </w:r>
      <w:r w:rsidR="00252231" w:rsidRPr="005B2BEB">
        <w:t xml:space="preserve"> under the construction contract.</w:t>
      </w:r>
    </w:p>
    <w:p w14:paraId="0E3CF9BE" w14:textId="77777777" w:rsidR="00252231" w:rsidRPr="005B2BEB" w:rsidRDefault="00D55627" w:rsidP="00D55627">
      <w:pPr>
        <w:pStyle w:val="Amain"/>
        <w:keepNext/>
      </w:pPr>
      <w:r>
        <w:tab/>
      </w:r>
      <w:r w:rsidR="005E6008" w:rsidRPr="005B2BEB">
        <w:t>(3)</w:t>
      </w:r>
      <w:r w:rsidR="005E6008" w:rsidRPr="005B2BEB">
        <w:tab/>
      </w:r>
      <w:r w:rsidR="00252231" w:rsidRPr="005B2BEB">
        <w:t xml:space="preserve">An adjudication certificate must state the following: </w:t>
      </w:r>
    </w:p>
    <w:p w14:paraId="5445A2D9" w14:textId="77777777" w:rsidR="00AE59DE" w:rsidRPr="005B2BEB" w:rsidRDefault="00D55627" w:rsidP="00D55627">
      <w:pPr>
        <w:pStyle w:val="Apara"/>
      </w:pPr>
      <w:r>
        <w:tab/>
      </w:r>
      <w:r w:rsidR="005E6008" w:rsidRPr="005B2BEB">
        <w:t>(a)</w:t>
      </w:r>
      <w:r w:rsidR="005E6008" w:rsidRPr="005B2BEB">
        <w:tab/>
      </w:r>
      <w:r w:rsidR="00252231" w:rsidRPr="005B2BEB">
        <w:t>the</w:t>
      </w:r>
      <w:r w:rsidR="00AE59DE" w:rsidRPr="005B2BEB">
        <w:t xml:space="preserve"> name of the claimant;</w:t>
      </w:r>
    </w:p>
    <w:p w14:paraId="0E853AD9" w14:textId="77777777" w:rsidR="00AE59DE" w:rsidRPr="005B2BEB" w:rsidRDefault="00D55627" w:rsidP="00D55627">
      <w:pPr>
        <w:pStyle w:val="Apara"/>
      </w:pPr>
      <w:r>
        <w:tab/>
      </w:r>
      <w:r w:rsidR="005E6008" w:rsidRPr="005B2BEB">
        <w:t>(b)</w:t>
      </w:r>
      <w:r w:rsidR="005E6008" w:rsidRPr="005B2BEB">
        <w:tab/>
      </w:r>
      <w:r w:rsidR="00252231" w:rsidRPr="005B2BEB">
        <w:t>the name of the respondent</w:t>
      </w:r>
      <w:r w:rsidR="00AE59DE" w:rsidRPr="005B2BEB">
        <w:t>;</w:t>
      </w:r>
    </w:p>
    <w:p w14:paraId="282F4C68" w14:textId="77777777" w:rsidR="00AE59DE" w:rsidRPr="005B2BEB" w:rsidRDefault="00D55627" w:rsidP="00D55627">
      <w:pPr>
        <w:pStyle w:val="Apara"/>
      </w:pPr>
      <w:r>
        <w:tab/>
      </w:r>
      <w:r w:rsidR="005E6008" w:rsidRPr="005B2BEB">
        <w:t>(c)</w:t>
      </w:r>
      <w:r w:rsidR="005E6008" w:rsidRPr="005B2BEB">
        <w:tab/>
      </w:r>
      <w:r w:rsidR="00AE59DE" w:rsidRPr="005B2BEB">
        <w:t>the adjudicated amount;</w:t>
      </w:r>
    </w:p>
    <w:p w14:paraId="399306C0" w14:textId="77777777" w:rsidR="00252231" w:rsidRPr="005B2BEB" w:rsidRDefault="00D55627" w:rsidP="00D55627">
      <w:pPr>
        <w:pStyle w:val="Apara"/>
      </w:pPr>
      <w:r>
        <w:tab/>
      </w:r>
      <w:r w:rsidR="005E6008" w:rsidRPr="005B2BEB">
        <w:t>(d)</w:t>
      </w:r>
      <w:r w:rsidR="005E6008" w:rsidRPr="005B2BEB">
        <w:tab/>
      </w:r>
      <w:r w:rsidR="00252231" w:rsidRPr="005B2BEB">
        <w:t>the da</w:t>
      </w:r>
      <w:r w:rsidR="00FB29D8" w:rsidRPr="005B2BEB">
        <w:t>y when</w:t>
      </w:r>
      <w:r w:rsidR="00252231" w:rsidRPr="005B2BEB">
        <w:t xml:space="preserve"> payment of the adjudicated amount was </w:t>
      </w:r>
      <w:r w:rsidR="00AE59DE" w:rsidRPr="005B2BEB">
        <w:t xml:space="preserve">required </w:t>
      </w:r>
      <w:r w:rsidR="001046AD" w:rsidRPr="005B2BEB">
        <w:t>to be paid to the claimant;</w:t>
      </w:r>
    </w:p>
    <w:p w14:paraId="5876CCD7" w14:textId="77777777" w:rsidR="001046AD" w:rsidRPr="005B2BEB" w:rsidRDefault="00D55627" w:rsidP="00D55627">
      <w:pPr>
        <w:pStyle w:val="Apara"/>
        <w:keepNext/>
      </w:pPr>
      <w:r>
        <w:tab/>
      </w:r>
      <w:r w:rsidR="005E6008" w:rsidRPr="005B2BEB">
        <w:t>(e)</w:t>
      </w:r>
      <w:r w:rsidR="005E6008" w:rsidRPr="005B2BEB">
        <w:tab/>
      </w:r>
      <w:r w:rsidR="001046AD" w:rsidRPr="005B2BEB">
        <w:t xml:space="preserve">if part of an adjudicated amount has been paid—the amount of the part payment. </w:t>
      </w:r>
    </w:p>
    <w:p w14:paraId="08CD5088" w14:textId="77777777" w:rsidR="00AE59DE" w:rsidRPr="005B2BEB" w:rsidRDefault="00D55627" w:rsidP="00D55627">
      <w:pPr>
        <w:pStyle w:val="Amain"/>
      </w:pPr>
      <w:r>
        <w:tab/>
      </w:r>
      <w:r w:rsidR="005E6008" w:rsidRPr="005B2BEB">
        <w:t>(4)</w:t>
      </w:r>
      <w:r w:rsidR="005E6008" w:rsidRPr="005B2BEB">
        <w:tab/>
      </w:r>
      <w:r w:rsidR="00252231" w:rsidRPr="005B2BEB">
        <w:t xml:space="preserve">If an amount of interest </w:t>
      </w:r>
      <w:r w:rsidR="00AE59DE" w:rsidRPr="005B2BEB">
        <w:t>p</w:t>
      </w:r>
      <w:r w:rsidR="00252231" w:rsidRPr="005B2BEB">
        <w:t xml:space="preserve">ayable on the adjudicated amount is not paid by the respondent, the claimant may </w:t>
      </w:r>
      <w:r w:rsidR="00AE59DE" w:rsidRPr="005B2BEB">
        <w:t>ask</w:t>
      </w:r>
      <w:r w:rsidR="00252231" w:rsidRPr="005B2BEB">
        <w:t xml:space="preserve"> the authorised nominating authority to s</w:t>
      </w:r>
      <w:r w:rsidR="00AE59DE" w:rsidRPr="005B2BEB">
        <w:t xml:space="preserve">tate </w:t>
      </w:r>
      <w:r w:rsidR="00252231" w:rsidRPr="005B2BEB">
        <w:t xml:space="preserve">the amount of interest payable in the adjudication certificate. </w:t>
      </w:r>
    </w:p>
    <w:p w14:paraId="47971586" w14:textId="77777777" w:rsidR="00252231" w:rsidRPr="005B2BEB" w:rsidRDefault="00D55627" w:rsidP="00D55627">
      <w:pPr>
        <w:pStyle w:val="Amain"/>
      </w:pPr>
      <w:r>
        <w:tab/>
      </w:r>
      <w:r w:rsidR="005E6008" w:rsidRPr="005B2BEB">
        <w:t>(5)</w:t>
      </w:r>
      <w:r w:rsidR="005E6008" w:rsidRPr="005B2BEB">
        <w:tab/>
      </w:r>
      <w:r w:rsidR="00AE59DE" w:rsidRPr="005B2BEB">
        <w:t xml:space="preserve">An amount of interest </w:t>
      </w:r>
      <w:r w:rsidR="00252231" w:rsidRPr="005B2BEB">
        <w:t>s</w:t>
      </w:r>
      <w:r w:rsidR="00AE59DE" w:rsidRPr="005B2BEB">
        <w:t>tated</w:t>
      </w:r>
      <w:r w:rsidR="00252231" w:rsidRPr="005B2BEB">
        <w:t xml:space="preserve"> in the adjudication certificate</w:t>
      </w:r>
      <w:r w:rsidR="00AE59DE" w:rsidRPr="005B2BEB">
        <w:t xml:space="preserve"> </w:t>
      </w:r>
      <w:r w:rsidR="00252231" w:rsidRPr="005B2BEB">
        <w:t>is added to</w:t>
      </w:r>
      <w:r w:rsidR="00AE59DE" w:rsidRPr="005B2BEB">
        <w:t>,</w:t>
      </w:r>
      <w:r w:rsidR="00252231" w:rsidRPr="005B2BEB">
        <w:t xml:space="preserve"> and becomes part of</w:t>
      </w:r>
      <w:r w:rsidR="00AE59DE" w:rsidRPr="005B2BEB">
        <w:t>,</w:t>
      </w:r>
      <w:r w:rsidR="00252231" w:rsidRPr="005B2BEB">
        <w:t xml:space="preserve"> the adjudicated amount.</w:t>
      </w:r>
    </w:p>
    <w:p w14:paraId="0A217E4A" w14:textId="77777777" w:rsidR="00AE59DE" w:rsidRPr="005B2BEB" w:rsidRDefault="00D55627" w:rsidP="00D55627">
      <w:pPr>
        <w:pStyle w:val="Amain"/>
      </w:pPr>
      <w:r>
        <w:tab/>
      </w:r>
      <w:r w:rsidR="005E6008" w:rsidRPr="005B2BEB">
        <w:t>(6)</w:t>
      </w:r>
      <w:r w:rsidR="005E6008" w:rsidRPr="005B2BEB">
        <w:tab/>
      </w:r>
      <w:r w:rsidR="00252231" w:rsidRPr="005B2BEB">
        <w:t xml:space="preserve">If the claimant has paid the respondent's share of the adjudication fees </w:t>
      </w:r>
      <w:r w:rsidR="00AE59DE" w:rsidRPr="005B2BEB">
        <w:t>for t</w:t>
      </w:r>
      <w:r w:rsidR="00252231" w:rsidRPr="005B2BEB">
        <w:t xml:space="preserve">he adjudication but has not been reimbursed by the respondent for that amount (the </w:t>
      </w:r>
      <w:r w:rsidR="00252231" w:rsidRPr="005E6008">
        <w:rPr>
          <w:rStyle w:val="charBoldItals"/>
        </w:rPr>
        <w:t>unpaid share</w:t>
      </w:r>
      <w:r w:rsidR="00252231" w:rsidRPr="005B2BEB">
        <w:t>), the claimant may request the autho</w:t>
      </w:r>
      <w:r w:rsidR="00AE59DE" w:rsidRPr="005B2BEB">
        <w:t>rised nominating authority to state</w:t>
      </w:r>
      <w:r w:rsidR="00252231" w:rsidRPr="005B2BEB">
        <w:t xml:space="preserve"> the unpaid share in the adjudication certificate. </w:t>
      </w:r>
    </w:p>
    <w:p w14:paraId="41F690BC" w14:textId="77777777" w:rsidR="00252231" w:rsidRPr="005B2BEB" w:rsidRDefault="00D55627" w:rsidP="00D55627">
      <w:pPr>
        <w:pStyle w:val="Amain"/>
      </w:pPr>
      <w:r>
        <w:tab/>
      </w:r>
      <w:r w:rsidR="005E6008" w:rsidRPr="005B2BEB">
        <w:t>(7)</w:t>
      </w:r>
      <w:r w:rsidR="005E6008" w:rsidRPr="005B2BEB">
        <w:tab/>
      </w:r>
      <w:r w:rsidR="00252231" w:rsidRPr="005B2BEB">
        <w:t xml:space="preserve">If </w:t>
      </w:r>
      <w:r w:rsidR="00FB29D8" w:rsidRPr="005B2BEB">
        <w:t xml:space="preserve">an </w:t>
      </w:r>
      <w:r w:rsidR="00AE59DE" w:rsidRPr="005B2BEB">
        <w:t xml:space="preserve">unpaid share is </w:t>
      </w:r>
      <w:r w:rsidR="00252231" w:rsidRPr="005B2BEB">
        <w:t>s</w:t>
      </w:r>
      <w:r w:rsidR="00AE59DE" w:rsidRPr="005B2BEB">
        <w:t xml:space="preserve">tated </w:t>
      </w:r>
      <w:r w:rsidR="00252231" w:rsidRPr="005B2BEB">
        <w:t xml:space="preserve">in the adjudication certificate, </w:t>
      </w:r>
      <w:r w:rsidR="00AE59DE" w:rsidRPr="005B2BEB">
        <w:t xml:space="preserve">the </w:t>
      </w:r>
      <w:r w:rsidR="00252231" w:rsidRPr="005B2BEB">
        <w:t>unpaid share is added to</w:t>
      </w:r>
      <w:r w:rsidR="00AE59DE" w:rsidRPr="005B2BEB">
        <w:t xml:space="preserve">, </w:t>
      </w:r>
      <w:r w:rsidR="00252231" w:rsidRPr="005B2BEB">
        <w:t>and becomes part of</w:t>
      </w:r>
      <w:r w:rsidR="00AE59DE" w:rsidRPr="005B2BEB">
        <w:t>,</w:t>
      </w:r>
      <w:r w:rsidR="00252231" w:rsidRPr="005B2BEB">
        <w:t xml:space="preserve"> the adjudicated amount.</w:t>
      </w:r>
    </w:p>
    <w:p w14:paraId="2B1B4A73" w14:textId="77777777" w:rsidR="00252231" w:rsidRPr="005B2BEB" w:rsidRDefault="005E6008" w:rsidP="005E6008">
      <w:pPr>
        <w:pStyle w:val="AH5Sec"/>
      </w:pPr>
      <w:bookmarkStart w:id="41" w:name="_Toc160782380"/>
      <w:r w:rsidRPr="00D6541D">
        <w:rPr>
          <w:rStyle w:val="CharSectNo"/>
        </w:rPr>
        <w:lastRenderedPageBreak/>
        <w:t>27</w:t>
      </w:r>
      <w:r w:rsidRPr="005B2BEB">
        <w:tab/>
      </w:r>
      <w:r w:rsidR="00252231" w:rsidRPr="005B2BEB">
        <w:t>Filing of adjudication certificate as judgment debt</w:t>
      </w:r>
      <w:bookmarkEnd w:id="41"/>
      <w:r w:rsidR="00252231" w:rsidRPr="005B2BEB">
        <w:t xml:space="preserve"> </w:t>
      </w:r>
    </w:p>
    <w:p w14:paraId="5103E290" w14:textId="77777777" w:rsidR="00AE59DE" w:rsidRPr="005B2BEB" w:rsidRDefault="00D55627" w:rsidP="00D55627">
      <w:pPr>
        <w:pStyle w:val="Amain"/>
      </w:pPr>
      <w:r>
        <w:tab/>
      </w:r>
      <w:r w:rsidR="005E6008" w:rsidRPr="005B2BEB">
        <w:t>(1)</w:t>
      </w:r>
      <w:r w:rsidR="005E6008" w:rsidRPr="005B2BEB">
        <w:tab/>
      </w:r>
      <w:r w:rsidR="00252231" w:rsidRPr="005B2BEB">
        <w:t>An adjudication certificate may be filed as a judgment for a debt</w:t>
      </w:r>
      <w:r w:rsidR="00AE59DE" w:rsidRPr="005B2BEB">
        <w:t>, and may be enforced,</w:t>
      </w:r>
      <w:r w:rsidR="00252231" w:rsidRPr="005B2BEB">
        <w:t xml:space="preserve"> in any </w:t>
      </w:r>
      <w:r w:rsidR="00AE59DE" w:rsidRPr="005B2BEB">
        <w:t>court of competent jurisdiction.</w:t>
      </w:r>
    </w:p>
    <w:p w14:paraId="1D177E6A" w14:textId="77777777" w:rsidR="00AE59DE" w:rsidRPr="005B2BEB" w:rsidRDefault="00D55627" w:rsidP="00D55627">
      <w:pPr>
        <w:pStyle w:val="Amain"/>
      </w:pPr>
      <w:r>
        <w:tab/>
      </w:r>
      <w:r w:rsidR="005E6008" w:rsidRPr="005B2BEB">
        <w:t>(2)</w:t>
      </w:r>
      <w:r w:rsidR="005E6008" w:rsidRPr="005B2BEB">
        <w:tab/>
      </w:r>
      <w:r w:rsidR="00FB29D8" w:rsidRPr="005B2BEB">
        <w:t xml:space="preserve">The </w:t>
      </w:r>
      <w:r w:rsidR="00252231" w:rsidRPr="005B2BEB">
        <w:t xml:space="preserve">adjudication certificate </w:t>
      </w:r>
      <w:r w:rsidR="00FB29D8" w:rsidRPr="005B2BEB">
        <w:t xml:space="preserve">must </w:t>
      </w:r>
      <w:r w:rsidR="00252231" w:rsidRPr="005B2BEB">
        <w:t xml:space="preserve">be </w:t>
      </w:r>
      <w:r w:rsidR="00FB29D8" w:rsidRPr="005B2BEB">
        <w:t>a</w:t>
      </w:r>
      <w:r w:rsidR="00252231" w:rsidRPr="005B2BEB">
        <w:t xml:space="preserve">ccompanied by an affidavit by the claimant stating the </w:t>
      </w:r>
      <w:r w:rsidR="00043918" w:rsidRPr="005B2BEB">
        <w:t xml:space="preserve">amount of the </w:t>
      </w:r>
      <w:r w:rsidR="00252231" w:rsidRPr="005B2BEB">
        <w:t xml:space="preserve">adjudicated amount </w:t>
      </w:r>
      <w:r w:rsidR="00043918" w:rsidRPr="005B2BEB">
        <w:t xml:space="preserve">that </w:t>
      </w:r>
      <w:r w:rsidR="00252231" w:rsidRPr="005B2BEB">
        <w:t>has not been paid at the time the certificate is filed.</w:t>
      </w:r>
    </w:p>
    <w:p w14:paraId="295962A7" w14:textId="77777777" w:rsidR="00252231" w:rsidRPr="005B2BEB" w:rsidRDefault="00D55627" w:rsidP="00D55627">
      <w:pPr>
        <w:pStyle w:val="Amain"/>
      </w:pPr>
      <w:r>
        <w:tab/>
      </w:r>
      <w:r w:rsidR="005E6008" w:rsidRPr="005B2BEB">
        <w:t>(3)</w:t>
      </w:r>
      <w:r w:rsidR="005E6008" w:rsidRPr="005B2BEB">
        <w:tab/>
      </w:r>
      <w:r w:rsidR="00252231" w:rsidRPr="005B2BEB">
        <w:t xml:space="preserve">If the affidavit </w:t>
      </w:r>
      <w:r w:rsidR="00AE59DE" w:rsidRPr="005B2BEB">
        <w:t xml:space="preserve">states </w:t>
      </w:r>
      <w:r w:rsidR="00252231" w:rsidRPr="005B2BEB">
        <w:t xml:space="preserve">that part of the adjudicated amount has been paid, the </w:t>
      </w:r>
      <w:r w:rsidR="007B7FE1" w:rsidRPr="005B2BEB">
        <w:t xml:space="preserve">amount to be recovered is the </w:t>
      </w:r>
      <w:r w:rsidR="00252231" w:rsidRPr="005B2BEB">
        <w:t>unpaid part of th</w:t>
      </w:r>
      <w:r w:rsidR="00AE59DE" w:rsidRPr="005B2BEB">
        <w:t>e adjudicated amount</w:t>
      </w:r>
      <w:r w:rsidR="00252231" w:rsidRPr="005B2BEB">
        <w:t>.</w:t>
      </w:r>
    </w:p>
    <w:p w14:paraId="652A78B5" w14:textId="77777777" w:rsidR="00252231" w:rsidRPr="005B2BEB" w:rsidRDefault="00D55627" w:rsidP="00D55627">
      <w:pPr>
        <w:pStyle w:val="Amain"/>
      </w:pPr>
      <w:r>
        <w:tab/>
      </w:r>
      <w:r w:rsidR="005E6008" w:rsidRPr="005B2BEB">
        <w:t>(4)</w:t>
      </w:r>
      <w:r w:rsidR="005E6008" w:rsidRPr="005B2BEB">
        <w:tab/>
      </w:r>
      <w:r w:rsidR="00252231" w:rsidRPr="005B2BEB">
        <w:t xml:space="preserve">If the respondent </w:t>
      </w:r>
      <w:r w:rsidR="00FB29D8" w:rsidRPr="005B2BEB">
        <w:t xml:space="preserve">starts a </w:t>
      </w:r>
      <w:r w:rsidR="00252231" w:rsidRPr="005B2BEB">
        <w:t>proceeding to have the judg</w:t>
      </w:r>
      <w:r w:rsidR="00BF1D87" w:rsidRPr="005B2BEB">
        <w:t>ment set aside, the respondent—</w:t>
      </w:r>
    </w:p>
    <w:p w14:paraId="2965A201" w14:textId="77777777" w:rsidR="00252231" w:rsidRPr="005B2BEB" w:rsidRDefault="00D55627" w:rsidP="00D55627">
      <w:pPr>
        <w:pStyle w:val="Apara"/>
      </w:pPr>
      <w:r>
        <w:tab/>
      </w:r>
      <w:r w:rsidR="005E6008" w:rsidRPr="005B2BEB">
        <w:t>(a)</w:t>
      </w:r>
      <w:r w:rsidR="005E6008" w:rsidRPr="005B2BEB">
        <w:tab/>
      </w:r>
      <w:r w:rsidR="00252231" w:rsidRPr="005B2BEB">
        <w:t>is no</w:t>
      </w:r>
      <w:r w:rsidR="00613615">
        <w:t>t, in the proceeding, entitled—</w:t>
      </w:r>
    </w:p>
    <w:p w14:paraId="3B04C992" w14:textId="77777777" w:rsidR="00AE59DE" w:rsidRPr="005B2BEB" w:rsidRDefault="00D55627" w:rsidP="00D55627">
      <w:pPr>
        <w:pStyle w:val="Asubpara"/>
      </w:pPr>
      <w:r>
        <w:tab/>
      </w:r>
      <w:r w:rsidR="005E6008" w:rsidRPr="005B2BEB">
        <w:t>(i)</w:t>
      </w:r>
      <w:r w:rsidR="005E6008" w:rsidRPr="005B2BEB">
        <w:tab/>
      </w:r>
      <w:r w:rsidR="00252231" w:rsidRPr="005B2BEB">
        <w:t>to bring any cross-claim</w:t>
      </w:r>
      <w:r w:rsidR="00AE59DE" w:rsidRPr="005B2BEB">
        <w:t xml:space="preserve"> against the claimant;</w:t>
      </w:r>
      <w:r w:rsidR="00252231" w:rsidRPr="005B2BEB">
        <w:t xml:space="preserve"> or</w:t>
      </w:r>
    </w:p>
    <w:p w14:paraId="41B5AB46" w14:textId="77777777" w:rsidR="00AE59DE" w:rsidRPr="005B2BEB" w:rsidRDefault="00D55627" w:rsidP="00D55627">
      <w:pPr>
        <w:pStyle w:val="Asubpara"/>
      </w:pPr>
      <w:r>
        <w:tab/>
      </w:r>
      <w:r w:rsidR="005E6008" w:rsidRPr="005B2BEB">
        <w:t>(ii)</w:t>
      </w:r>
      <w:r w:rsidR="005E6008" w:rsidRPr="005B2BEB">
        <w:tab/>
      </w:r>
      <w:r w:rsidR="00252231" w:rsidRPr="005B2BEB">
        <w:t>to raise any defence in relation to matters arising under the construction contract</w:t>
      </w:r>
      <w:r w:rsidR="00AE59DE" w:rsidRPr="005B2BEB">
        <w:t>;</w:t>
      </w:r>
      <w:r w:rsidR="00252231" w:rsidRPr="005B2BEB">
        <w:t xml:space="preserve"> or</w:t>
      </w:r>
    </w:p>
    <w:p w14:paraId="71786FF9" w14:textId="77777777" w:rsidR="00252231" w:rsidRPr="005B2BEB" w:rsidRDefault="00D55627" w:rsidP="00D55627">
      <w:pPr>
        <w:pStyle w:val="Asubpara"/>
      </w:pPr>
      <w:r>
        <w:tab/>
      </w:r>
      <w:r w:rsidR="005E6008" w:rsidRPr="005B2BEB">
        <w:t>(iii)</w:t>
      </w:r>
      <w:r w:rsidR="005E6008" w:rsidRPr="005B2BEB">
        <w:tab/>
      </w:r>
      <w:r w:rsidR="00D647BF">
        <w:t>to challenge the adjudicator’</w:t>
      </w:r>
      <w:r w:rsidR="00252231" w:rsidRPr="005B2BEB">
        <w:t>s de</w:t>
      </w:r>
      <w:r w:rsidR="00AE59DE" w:rsidRPr="005B2BEB">
        <w:t>cision;</w:t>
      </w:r>
      <w:r w:rsidR="00252231" w:rsidRPr="005B2BEB">
        <w:t xml:space="preserve"> and</w:t>
      </w:r>
    </w:p>
    <w:p w14:paraId="346C919A" w14:textId="77777777" w:rsidR="00252231" w:rsidRPr="005B2BEB" w:rsidRDefault="00D55627" w:rsidP="00D55627">
      <w:pPr>
        <w:pStyle w:val="Apara"/>
      </w:pPr>
      <w:r>
        <w:tab/>
      </w:r>
      <w:r w:rsidR="005E6008" w:rsidRPr="005B2BEB">
        <w:t>(b)</w:t>
      </w:r>
      <w:r w:rsidR="005E6008" w:rsidRPr="005B2BEB">
        <w:tab/>
      </w:r>
      <w:r w:rsidR="00252231" w:rsidRPr="005B2BEB">
        <w:t>is required to pay into the court as security the unpaid p</w:t>
      </w:r>
      <w:r w:rsidR="00FB29D8" w:rsidRPr="005B2BEB">
        <w:t>art</w:t>
      </w:r>
      <w:r w:rsidR="00252231" w:rsidRPr="005B2BEB">
        <w:t xml:space="preserve"> of the adjudicated amount pending the final de</w:t>
      </w:r>
      <w:r w:rsidR="00AE59DE" w:rsidRPr="005B2BEB">
        <w:t>cision</w:t>
      </w:r>
      <w:r w:rsidR="00252231" w:rsidRPr="005B2BEB">
        <w:t xml:space="preserve"> of the proceeding.</w:t>
      </w:r>
    </w:p>
    <w:p w14:paraId="441A9B62" w14:textId="77777777" w:rsidR="00252231" w:rsidRPr="005B2BEB" w:rsidRDefault="005E6008" w:rsidP="005E6008">
      <w:pPr>
        <w:pStyle w:val="AH5Sec"/>
      </w:pPr>
      <w:bookmarkStart w:id="42" w:name="_Toc160782381"/>
      <w:r w:rsidRPr="00D6541D">
        <w:rPr>
          <w:rStyle w:val="CharSectNo"/>
        </w:rPr>
        <w:t>28</w:t>
      </w:r>
      <w:r w:rsidRPr="005B2BEB">
        <w:tab/>
      </w:r>
      <w:r w:rsidR="00252231" w:rsidRPr="005B2BEB">
        <w:t>Claimant may make new application in certain circumstances</w:t>
      </w:r>
      <w:bookmarkEnd w:id="42"/>
      <w:r w:rsidR="00252231" w:rsidRPr="005B2BEB">
        <w:t xml:space="preserve"> </w:t>
      </w:r>
    </w:p>
    <w:p w14:paraId="4BC7E1A8" w14:textId="77777777" w:rsidR="00252231" w:rsidRPr="005B2BEB" w:rsidRDefault="00D55627" w:rsidP="00D55627">
      <w:pPr>
        <w:pStyle w:val="Amain"/>
      </w:pPr>
      <w:r>
        <w:tab/>
      </w:r>
      <w:r w:rsidR="005E6008" w:rsidRPr="005B2BEB">
        <w:t>(1)</w:t>
      </w:r>
      <w:r w:rsidR="005E6008" w:rsidRPr="005B2BEB">
        <w:tab/>
      </w:r>
      <w:r w:rsidR="00252231" w:rsidRPr="005B2BEB">
        <w:t>This section applies if</w:t>
      </w:r>
      <w:r w:rsidR="00FB29D8" w:rsidRPr="005B2BEB">
        <w:t>—</w:t>
      </w:r>
      <w:r w:rsidR="00252231" w:rsidRPr="005B2BEB">
        <w:t xml:space="preserve"> </w:t>
      </w:r>
    </w:p>
    <w:p w14:paraId="4E28C8D1" w14:textId="77777777" w:rsidR="00AE59DE" w:rsidRPr="005B2BEB" w:rsidRDefault="00D55627" w:rsidP="00D55627">
      <w:pPr>
        <w:pStyle w:val="Apara"/>
      </w:pPr>
      <w:r>
        <w:tab/>
      </w:r>
      <w:r w:rsidR="005E6008" w:rsidRPr="005B2BEB">
        <w:t>(a)</w:t>
      </w:r>
      <w:r w:rsidR="005E6008" w:rsidRPr="005B2BEB">
        <w:tab/>
      </w:r>
      <w:r w:rsidR="00252231" w:rsidRPr="005B2BEB">
        <w:t xml:space="preserve">a claimant </w:t>
      </w:r>
      <w:r w:rsidR="00D647BF">
        <w:t>fails to receive an adjudicator’</w:t>
      </w:r>
      <w:r w:rsidR="00252231" w:rsidRPr="005B2BEB">
        <w:t>s notice of acceptance of an adjudication application within 4 business days after the application is made</w:t>
      </w:r>
      <w:r w:rsidR="00AE59DE" w:rsidRPr="005B2BEB">
        <w:t>;</w:t>
      </w:r>
      <w:r w:rsidR="00252231" w:rsidRPr="005B2BEB">
        <w:t xml:space="preserve"> or</w:t>
      </w:r>
    </w:p>
    <w:p w14:paraId="0DACCB27" w14:textId="77777777" w:rsidR="00252231" w:rsidRPr="005B2BEB" w:rsidRDefault="00D55627" w:rsidP="00D55627">
      <w:pPr>
        <w:pStyle w:val="Apara"/>
      </w:pPr>
      <w:r>
        <w:tab/>
      </w:r>
      <w:r w:rsidR="005E6008" w:rsidRPr="005B2BEB">
        <w:t>(b)</w:t>
      </w:r>
      <w:r w:rsidR="005E6008" w:rsidRPr="005B2BEB">
        <w:tab/>
      </w:r>
      <w:r w:rsidR="00252231" w:rsidRPr="005B2BEB">
        <w:t>an adjudicator who accepts an adjudication application fails to de</w:t>
      </w:r>
      <w:r w:rsidR="00FB29D8" w:rsidRPr="005B2BEB">
        <w:t>cide</w:t>
      </w:r>
      <w:r w:rsidR="00252231" w:rsidRPr="005B2BEB">
        <w:t xml:space="preserve"> the application wit</w:t>
      </w:r>
      <w:r w:rsidR="00043918" w:rsidRPr="005B2BEB">
        <w:t>hin the time allowed by section 2</w:t>
      </w:r>
      <w:r w:rsidR="00AE59DE" w:rsidRPr="005B2BEB">
        <w:t>3</w:t>
      </w:r>
      <w:r w:rsidR="00043918" w:rsidRPr="005B2BEB">
        <w:t> </w:t>
      </w:r>
      <w:r w:rsidR="00252231" w:rsidRPr="005B2BEB">
        <w:t>(3).</w:t>
      </w:r>
    </w:p>
    <w:p w14:paraId="38FA46C0" w14:textId="77777777" w:rsidR="00252231" w:rsidRPr="005B2BEB" w:rsidRDefault="00D55627" w:rsidP="00D55627">
      <w:pPr>
        <w:pStyle w:val="Amain"/>
      </w:pPr>
      <w:r>
        <w:lastRenderedPageBreak/>
        <w:tab/>
      </w:r>
      <w:r w:rsidR="005E6008" w:rsidRPr="005B2BEB">
        <w:t>(2)</w:t>
      </w:r>
      <w:r w:rsidR="005E6008" w:rsidRPr="005B2BEB">
        <w:tab/>
      </w:r>
      <w:r w:rsidR="00AE59DE" w:rsidRPr="005B2BEB">
        <w:t>T</w:t>
      </w:r>
      <w:r w:rsidR="00252231" w:rsidRPr="005B2BEB">
        <w:t>he claimant</w:t>
      </w:r>
      <w:r w:rsidR="00AE59DE" w:rsidRPr="005B2BEB">
        <w:t xml:space="preserve"> may</w:t>
      </w:r>
      <w:r w:rsidR="00FB29D8" w:rsidRPr="005B2BEB">
        <w:t>—</w:t>
      </w:r>
    </w:p>
    <w:p w14:paraId="7478F456" w14:textId="77777777" w:rsidR="00AE59DE" w:rsidRPr="005B2BEB" w:rsidRDefault="00D55627" w:rsidP="00D55627">
      <w:pPr>
        <w:pStyle w:val="Apara"/>
      </w:pPr>
      <w:r>
        <w:tab/>
      </w:r>
      <w:r w:rsidR="005E6008" w:rsidRPr="005B2BEB">
        <w:t>(a)</w:t>
      </w:r>
      <w:r w:rsidR="005E6008" w:rsidRPr="005B2BEB">
        <w:tab/>
      </w:r>
      <w:r w:rsidR="00252231" w:rsidRPr="005B2BEB">
        <w:t>withdraw the application, by notice in writing served on the adjudicator or authorised nominating authority to whom the application was made</w:t>
      </w:r>
      <w:r w:rsidR="00AE59DE" w:rsidRPr="005B2BEB">
        <w:t>;</w:t>
      </w:r>
      <w:r w:rsidR="00252231" w:rsidRPr="005B2BEB">
        <w:t xml:space="preserve"> and</w:t>
      </w:r>
    </w:p>
    <w:p w14:paraId="5F42771C" w14:textId="77777777" w:rsidR="00252231" w:rsidRPr="005B2BEB" w:rsidRDefault="00D55627" w:rsidP="00D55627">
      <w:pPr>
        <w:pStyle w:val="Apara"/>
      </w:pPr>
      <w:r>
        <w:tab/>
      </w:r>
      <w:r w:rsidR="005E6008" w:rsidRPr="005B2BEB">
        <w:t>(b)</w:t>
      </w:r>
      <w:r w:rsidR="005E6008" w:rsidRPr="005B2BEB">
        <w:tab/>
      </w:r>
      <w:r w:rsidR="00252231" w:rsidRPr="005B2BEB">
        <w:t>make a new adjudication application under section 1</w:t>
      </w:r>
      <w:r w:rsidR="00AE59DE" w:rsidRPr="005B2BEB">
        <w:t>9</w:t>
      </w:r>
      <w:r w:rsidR="00252231" w:rsidRPr="005B2BEB">
        <w:t>.</w:t>
      </w:r>
    </w:p>
    <w:p w14:paraId="13E04E5B" w14:textId="77777777" w:rsidR="00AE59DE" w:rsidRPr="005B2BEB" w:rsidRDefault="00D55627" w:rsidP="00D55627">
      <w:pPr>
        <w:pStyle w:val="Amain"/>
      </w:pPr>
      <w:r>
        <w:tab/>
      </w:r>
      <w:r w:rsidR="005E6008" w:rsidRPr="005B2BEB">
        <w:t>(3)</w:t>
      </w:r>
      <w:r w:rsidR="005E6008" w:rsidRPr="005B2BEB">
        <w:tab/>
      </w:r>
      <w:r w:rsidR="00252231" w:rsidRPr="005B2BEB">
        <w:t>Despite section 1</w:t>
      </w:r>
      <w:r w:rsidR="00AE59DE" w:rsidRPr="005B2BEB">
        <w:t>9</w:t>
      </w:r>
      <w:r w:rsidR="00252231" w:rsidRPr="005B2BEB">
        <w:t xml:space="preserve"> (3) (c), (d) and (e), a new adjudication application may be made at any time within 5 business days after </w:t>
      </w:r>
      <w:r w:rsidR="00877B2B" w:rsidRPr="005B2BEB">
        <w:t xml:space="preserve">the day </w:t>
      </w:r>
      <w:r w:rsidR="00252231" w:rsidRPr="005B2BEB">
        <w:t>the claimant becomes entitled to withdraw the previous adjudication application under subsection (2).</w:t>
      </w:r>
    </w:p>
    <w:p w14:paraId="1F2AC317" w14:textId="77777777" w:rsidR="00252231" w:rsidRPr="005B2BEB" w:rsidRDefault="00D55627" w:rsidP="00D55627">
      <w:pPr>
        <w:pStyle w:val="Amain"/>
      </w:pPr>
      <w:r>
        <w:tab/>
      </w:r>
      <w:r w:rsidR="005E6008" w:rsidRPr="005B2BEB">
        <w:t>(4)</w:t>
      </w:r>
      <w:r w:rsidR="005E6008" w:rsidRPr="005B2BEB">
        <w:tab/>
      </w:r>
      <w:r w:rsidR="00252231" w:rsidRPr="005B2BEB">
        <w:t xml:space="preserve">This </w:t>
      </w:r>
      <w:r w:rsidR="00AE59DE" w:rsidRPr="005B2BEB">
        <w:t xml:space="preserve">part </w:t>
      </w:r>
      <w:r w:rsidR="00252231" w:rsidRPr="005B2BEB">
        <w:t xml:space="preserve">applies to a new application </w:t>
      </w:r>
      <w:r w:rsidR="00443C1B" w:rsidRPr="005B2BEB">
        <w:t xml:space="preserve">mentioned </w:t>
      </w:r>
      <w:r w:rsidR="00252231" w:rsidRPr="005B2BEB">
        <w:t>in this section</w:t>
      </w:r>
      <w:r w:rsidR="00877B2B" w:rsidRPr="005B2BEB">
        <w:t xml:space="preserve"> as if the application were</w:t>
      </w:r>
      <w:r w:rsidR="00252231" w:rsidRPr="005B2BEB">
        <w:t xml:space="preserve"> an application under section 1</w:t>
      </w:r>
      <w:r w:rsidR="00AE59DE" w:rsidRPr="005B2BEB">
        <w:t>9</w:t>
      </w:r>
      <w:r w:rsidR="00252231" w:rsidRPr="005B2BEB">
        <w:t>.</w:t>
      </w:r>
    </w:p>
    <w:p w14:paraId="468B0E84" w14:textId="77777777" w:rsidR="00252231" w:rsidRPr="00D6541D" w:rsidRDefault="005E6008" w:rsidP="005E6008">
      <w:pPr>
        <w:pStyle w:val="AH3Div"/>
      </w:pPr>
      <w:bookmarkStart w:id="43" w:name="_Toc160782382"/>
      <w:r w:rsidRPr="00D6541D">
        <w:rPr>
          <w:rStyle w:val="CharDivNo"/>
        </w:rPr>
        <w:t>Division 4.3</w:t>
      </w:r>
      <w:r w:rsidRPr="005B2BEB">
        <w:tab/>
      </w:r>
      <w:r w:rsidR="00252231" w:rsidRPr="00D6541D">
        <w:rPr>
          <w:rStyle w:val="CharDivText"/>
        </w:rPr>
        <w:t>Claimant's right to suspend construction work</w:t>
      </w:r>
      <w:bookmarkEnd w:id="43"/>
    </w:p>
    <w:p w14:paraId="5FB8AA87" w14:textId="77777777" w:rsidR="00252231" w:rsidRPr="005B2BEB" w:rsidRDefault="005E6008" w:rsidP="005E6008">
      <w:pPr>
        <w:pStyle w:val="AH5Sec"/>
      </w:pPr>
      <w:bookmarkStart w:id="44" w:name="_Toc160782383"/>
      <w:r w:rsidRPr="00D6541D">
        <w:rPr>
          <w:rStyle w:val="CharSectNo"/>
        </w:rPr>
        <w:t>29</w:t>
      </w:r>
      <w:r w:rsidRPr="005B2BEB">
        <w:tab/>
      </w:r>
      <w:r w:rsidR="00252231" w:rsidRPr="005B2BEB">
        <w:t>Claimant may suspend work</w:t>
      </w:r>
      <w:bookmarkEnd w:id="44"/>
      <w:r w:rsidR="00252231" w:rsidRPr="005B2BEB">
        <w:t xml:space="preserve"> </w:t>
      </w:r>
    </w:p>
    <w:p w14:paraId="4A72EF4F" w14:textId="77777777" w:rsidR="00143937" w:rsidRPr="005B2BEB" w:rsidRDefault="00D55627" w:rsidP="00D55627">
      <w:pPr>
        <w:pStyle w:val="Amain"/>
      </w:pPr>
      <w:r>
        <w:tab/>
      </w:r>
      <w:r w:rsidR="005E6008" w:rsidRPr="005B2BEB">
        <w:t>(1)</w:t>
      </w:r>
      <w:r w:rsidR="005E6008" w:rsidRPr="005B2BEB">
        <w:tab/>
      </w:r>
      <w:r w:rsidR="00414EAB" w:rsidRPr="005B2BEB">
        <w:t>This section applies if a</w:t>
      </w:r>
      <w:r w:rsidR="00252231" w:rsidRPr="005B2BEB">
        <w:t xml:space="preserve"> claimant </w:t>
      </w:r>
      <w:r w:rsidR="00FB29D8" w:rsidRPr="005B2BEB">
        <w:t>g</w:t>
      </w:r>
      <w:r w:rsidR="00414EAB" w:rsidRPr="005B2BEB">
        <w:t>ives</w:t>
      </w:r>
      <w:r w:rsidR="00FB29D8" w:rsidRPr="005B2BEB">
        <w:t xml:space="preserve"> notice to </w:t>
      </w:r>
      <w:r w:rsidR="00414EAB" w:rsidRPr="005B2BEB">
        <w:t xml:space="preserve">a </w:t>
      </w:r>
      <w:r w:rsidR="00252231" w:rsidRPr="005B2BEB">
        <w:t xml:space="preserve">respondent under section </w:t>
      </w:r>
      <w:r w:rsidR="00AE59DE" w:rsidRPr="005B2BEB">
        <w:t xml:space="preserve">17, </w:t>
      </w:r>
      <w:r w:rsidR="005B7312" w:rsidRPr="005B2BEB">
        <w:t xml:space="preserve">section </w:t>
      </w:r>
      <w:r w:rsidR="00AE59DE" w:rsidRPr="005B2BEB">
        <w:t xml:space="preserve">18 or </w:t>
      </w:r>
      <w:r w:rsidR="005B7312" w:rsidRPr="005B2BEB">
        <w:t xml:space="preserve">section </w:t>
      </w:r>
      <w:r w:rsidR="00AE59DE" w:rsidRPr="005B2BEB">
        <w:t>26.</w:t>
      </w:r>
    </w:p>
    <w:p w14:paraId="3653839D" w14:textId="77777777" w:rsidR="005B7312" w:rsidRPr="005B2BEB" w:rsidRDefault="00D55627" w:rsidP="00D55627">
      <w:pPr>
        <w:pStyle w:val="Amain"/>
      </w:pPr>
      <w:r>
        <w:tab/>
      </w:r>
      <w:r w:rsidR="005E6008" w:rsidRPr="005B2BEB">
        <w:t>(2)</w:t>
      </w:r>
      <w:r w:rsidR="005E6008" w:rsidRPr="005B2BEB">
        <w:tab/>
      </w:r>
      <w:r w:rsidR="00252231" w:rsidRPr="005B2BEB">
        <w:t xml:space="preserve">The </w:t>
      </w:r>
      <w:r w:rsidR="00414EAB" w:rsidRPr="005B2BEB">
        <w:t xml:space="preserve">claimant may suspend carrying out construction work or supplying related goods and services under a construction contract </w:t>
      </w:r>
      <w:r w:rsidR="005B7312" w:rsidRPr="005B2BEB">
        <w:t>during the period—</w:t>
      </w:r>
    </w:p>
    <w:p w14:paraId="3CECF6AD" w14:textId="77777777" w:rsidR="005B7312" w:rsidRPr="005B2BEB" w:rsidRDefault="00D55627" w:rsidP="00D55627">
      <w:pPr>
        <w:pStyle w:val="Apara"/>
      </w:pPr>
      <w:r>
        <w:tab/>
      </w:r>
      <w:r w:rsidR="005E6008" w:rsidRPr="005B2BEB">
        <w:t>(a)</w:t>
      </w:r>
      <w:r w:rsidR="005E6008" w:rsidRPr="005B2BEB">
        <w:tab/>
      </w:r>
      <w:r w:rsidR="005B7312" w:rsidRPr="005B2BEB">
        <w:t>starting 2 business days after the day the claimant g</w:t>
      </w:r>
      <w:r w:rsidR="003A7514" w:rsidRPr="005B2BEB">
        <w:t>ives</w:t>
      </w:r>
      <w:r w:rsidR="005B7312" w:rsidRPr="005B2BEB">
        <w:t xml:space="preserve"> the notice to the respondent; and</w:t>
      </w:r>
    </w:p>
    <w:p w14:paraId="69C0201D" w14:textId="77777777" w:rsidR="00143937" w:rsidRPr="005B2BEB" w:rsidRDefault="00D55627" w:rsidP="00D55627">
      <w:pPr>
        <w:pStyle w:val="Apara"/>
      </w:pPr>
      <w:r>
        <w:tab/>
      </w:r>
      <w:r w:rsidR="005E6008" w:rsidRPr="005B2BEB">
        <w:t>(b)</w:t>
      </w:r>
      <w:r w:rsidR="005E6008" w:rsidRPr="005B2BEB">
        <w:tab/>
      </w:r>
      <w:r w:rsidR="005B7312" w:rsidRPr="005B2BEB">
        <w:t>ending 3</w:t>
      </w:r>
      <w:r w:rsidR="00252231" w:rsidRPr="005B2BEB">
        <w:t xml:space="preserve"> business days </w:t>
      </w:r>
      <w:r w:rsidR="005B7312" w:rsidRPr="005B2BEB">
        <w:t xml:space="preserve">after the day the </w:t>
      </w:r>
      <w:r w:rsidR="00252231" w:rsidRPr="005B2BEB">
        <w:t>claimant receives the amount payable by the respondent under section</w:t>
      </w:r>
      <w:r w:rsidR="005B7312" w:rsidRPr="005B2BEB">
        <w:t> </w:t>
      </w:r>
      <w:r w:rsidR="00AE59DE" w:rsidRPr="005B2BEB">
        <w:t>17</w:t>
      </w:r>
      <w:r w:rsidR="005B7312" w:rsidRPr="005B2BEB">
        <w:t> </w:t>
      </w:r>
      <w:r w:rsidR="00252231" w:rsidRPr="005B2BEB">
        <w:t xml:space="preserve">(1), </w:t>
      </w:r>
      <w:r w:rsidR="005B7312" w:rsidRPr="005B2BEB">
        <w:t>section 1</w:t>
      </w:r>
      <w:r w:rsidR="00AE59DE" w:rsidRPr="005B2BEB">
        <w:t>8</w:t>
      </w:r>
      <w:r w:rsidR="005B7312" w:rsidRPr="005B2BEB">
        <w:t> </w:t>
      </w:r>
      <w:r w:rsidR="00252231" w:rsidRPr="005B2BEB">
        <w:t xml:space="preserve">(1) or </w:t>
      </w:r>
      <w:r w:rsidR="005B7312" w:rsidRPr="005B2BEB">
        <w:t>section </w:t>
      </w:r>
      <w:r w:rsidR="00252231" w:rsidRPr="005B2BEB">
        <w:t>2</w:t>
      </w:r>
      <w:r w:rsidR="00AE59DE" w:rsidRPr="005B2BEB">
        <w:t>5</w:t>
      </w:r>
      <w:r w:rsidR="005B7312" w:rsidRPr="005B2BEB">
        <w:t> </w:t>
      </w:r>
      <w:r w:rsidR="00252231" w:rsidRPr="005B2BEB">
        <w:t>(</w:t>
      </w:r>
      <w:r w:rsidR="00AE59DE" w:rsidRPr="005B2BEB">
        <w:t>1</w:t>
      </w:r>
      <w:r w:rsidR="00252231" w:rsidRPr="005B2BEB">
        <w:t>).</w:t>
      </w:r>
    </w:p>
    <w:p w14:paraId="0A9CED80" w14:textId="77777777" w:rsidR="00143937" w:rsidRPr="005B2BEB" w:rsidRDefault="00D55627" w:rsidP="004A3DAA">
      <w:pPr>
        <w:pStyle w:val="Amain"/>
        <w:keepLines/>
      </w:pPr>
      <w:r>
        <w:lastRenderedPageBreak/>
        <w:tab/>
      </w:r>
      <w:r w:rsidR="005E6008" w:rsidRPr="005B2BEB">
        <w:t>(3)</w:t>
      </w:r>
      <w:r w:rsidR="005E6008" w:rsidRPr="005B2BEB">
        <w:tab/>
      </w:r>
      <w:r w:rsidR="00252231" w:rsidRPr="005B2BEB">
        <w:t>If the claimant, in exercising the right to suspend carrying out construction work or supply</w:t>
      </w:r>
      <w:r w:rsidR="00C377D3" w:rsidRPr="005B2BEB">
        <w:t>ing</w:t>
      </w:r>
      <w:r w:rsidR="00252231" w:rsidRPr="005B2BEB">
        <w:t xml:space="preserve"> related goods and services, incurs </w:t>
      </w:r>
      <w:r w:rsidR="00FB29D8" w:rsidRPr="005B2BEB">
        <w:t xml:space="preserve">a </w:t>
      </w:r>
      <w:r w:rsidR="00424E55">
        <w:t>loss or expense</w:t>
      </w:r>
      <w:r w:rsidR="00623386" w:rsidRPr="005B2BEB">
        <w:t xml:space="preserve"> because the respondent removes an</w:t>
      </w:r>
      <w:r w:rsidR="004412E8" w:rsidRPr="005B2BEB">
        <w:t>y</w:t>
      </w:r>
      <w:r w:rsidR="00623386" w:rsidRPr="005B2BEB">
        <w:t xml:space="preserve"> part of the work or supply from the contract, t</w:t>
      </w:r>
      <w:r w:rsidR="00252231" w:rsidRPr="005B2BEB">
        <w:t xml:space="preserve">he respondent is liable to pay the claimant the amount of </w:t>
      </w:r>
      <w:r w:rsidR="00FB29D8" w:rsidRPr="005B2BEB">
        <w:t xml:space="preserve">the </w:t>
      </w:r>
      <w:r w:rsidR="00252231" w:rsidRPr="005B2BEB">
        <w:t>loss or expense.</w:t>
      </w:r>
    </w:p>
    <w:p w14:paraId="41500FBB" w14:textId="77777777" w:rsidR="00252231" w:rsidRPr="005B2BEB" w:rsidRDefault="00D55627" w:rsidP="00D55627">
      <w:pPr>
        <w:pStyle w:val="Amain"/>
      </w:pPr>
      <w:r>
        <w:tab/>
      </w:r>
      <w:r w:rsidR="005E6008" w:rsidRPr="005B2BEB">
        <w:t>(4)</w:t>
      </w:r>
      <w:r w:rsidR="005E6008" w:rsidRPr="005B2BEB">
        <w:tab/>
      </w:r>
      <w:r w:rsidR="00252231" w:rsidRPr="005B2BEB">
        <w:t xml:space="preserve">A claimant who suspends construction work or the supply of related goods and services </w:t>
      </w:r>
      <w:r w:rsidR="00AE59DE" w:rsidRPr="005B2BEB">
        <w:t xml:space="preserve">under </w:t>
      </w:r>
      <w:r w:rsidR="00623386" w:rsidRPr="005B2BEB">
        <w:t>this s</w:t>
      </w:r>
      <w:r w:rsidR="00252231" w:rsidRPr="005B2BEB">
        <w:t xml:space="preserve">ection is not liable for loss or damage suffered by the respondent, or by any person claiming through the respondent, </w:t>
      </w:r>
      <w:r w:rsidR="00AE59DE" w:rsidRPr="005B2BEB">
        <w:t xml:space="preserve">because </w:t>
      </w:r>
      <w:r w:rsidR="00252231" w:rsidRPr="005B2BEB">
        <w:t xml:space="preserve">the claimant </w:t>
      </w:r>
      <w:r w:rsidR="00E41E51" w:rsidRPr="005B2BEB">
        <w:t xml:space="preserve">did </w:t>
      </w:r>
      <w:r w:rsidR="00252231" w:rsidRPr="005B2BEB">
        <w:t>not carry out that work or</w:t>
      </w:r>
      <w:r w:rsidR="00BD427E">
        <w:t xml:space="preserve"> </w:t>
      </w:r>
      <w:r w:rsidR="00252231" w:rsidRPr="005B2BEB">
        <w:t>supply the goods and services</w:t>
      </w:r>
      <w:r w:rsidR="00AE59DE" w:rsidRPr="005B2BEB">
        <w:t>,</w:t>
      </w:r>
      <w:r w:rsidR="00252231" w:rsidRPr="005B2BEB">
        <w:t xml:space="preserve"> during the period of suspension.</w:t>
      </w:r>
    </w:p>
    <w:p w14:paraId="377856AB" w14:textId="77777777" w:rsidR="00252231" w:rsidRPr="00D6541D" w:rsidRDefault="005E6008" w:rsidP="005E6008">
      <w:pPr>
        <w:pStyle w:val="AH3Div"/>
      </w:pPr>
      <w:bookmarkStart w:id="45" w:name="_Toc160782384"/>
      <w:r w:rsidRPr="00D6541D">
        <w:rPr>
          <w:rStyle w:val="CharDivNo"/>
        </w:rPr>
        <w:t>Division 4.4</w:t>
      </w:r>
      <w:r w:rsidRPr="005B2BEB">
        <w:tab/>
      </w:r>
      <w:r w:rsidR="009C5BC2" w:rsidRPr="00D6541D">
        <w:rPr>
          <w:rStyle w:val="CharDivText"/>
        </w:rPr>
        <w:t>Authorised nominating authorities</w:t>
      </w:r>
      <w:r w:rsidR="00C55495" w:rsidRPr="00D6541D">
        <w:rPr>
          <w:rStyle w:val="CharDivText"/>
        </w:rPr>
        <w:t xml:space="preserve"> and adjudicators</w:t>
      </w:r>
      <w:bookmarkEnd w:id="45"/>
    </w:p>
    <w:p w14:paraId="1EA1C0E1" w14:textId="77777777" w:rsidR="00252231" w:rsidRPr="005B2BEB" w:rsidRDefault="005E6008" w:rsidP="005E6008">
      <w:pPr>
        <w:pStyle w:val="AH5Sec"/>
      </w:pPr>
      <w:bookmarkStart w:id="46" w:name="_Toc160782385"/>
      <w:r w:rsidRPr="00D6541D">
        <w:rPr>
          <w:rStyle w:val="CharSectNo"/>
        </w:rPr>
        <w:t>30</w:t>
      </w:r>
      <w:r w:rsidRPr="005B2BEB">
        <w:tab/>
      </w:r>
      <w:r w:rsidR="00005684" w:rsidRPr="005B2BEB">
        <w:t>Maximum number of n</w:t>
      </w:r>
      <w:r w:rsidR="00252231" w:rsidRPr="005B2BEB">
        <w:t>ominating authorities</w:t>
      </w:r>
      <w:bookmarkEnd w:id="46"/>
      <w:r w:rsidR="00252231" w:rsidRPr="005B2BEB">
        <w:t xml:space="preserve"> </w:t>
      </w:r>
    </w:p>
    <w:p w14:paraId="3E713AA6" w14:textId="77777777" w:rsidR="00FB0249" w:rsidRPr="005B2BEB" w:rsidRDefault="00D55627" w:rsidP="00D55627">
      <w:pPr>
        <w:pStyle w:val="Amain"/>
      </w:pPr>
      <w:r>
        <w:tab/>
      </w:r>
      <w:r w:rsidR="005E6008" w:rsidRPr="005B2BEB">
        <w:t>(1)</w:t>
      </w:r>
      <w:r w:rsidR="005E6008" w:rsidRPr="005B2BEB">
        <w:tab/>
      </w:r>
      <w:r w:rsidR="00FB0249" w:rsidRPr="005B2BEB">
        <w:t xml:space="preserve">The Minister may decide the </w:t>
      </w:r>
      <w:r w:rsidR="00F72115" w:rsidRPr="005B2BEB">
        <w:t xml:space="preserve">maximum </w:t>
      </w:r>
      <w:r w:rsidR="00FB0249" w:rsidRPr="005B2BEB">
        <w:t>number</w:t>
      </w:r>
      <w:r w:rsidR="00FB29D8" w:rsidRPr="005B2BEB">
        <w:t xml:space="preserve"> of </w:t>
      </w:r>
      <w:r w:rsidR="00FB0249" w:rsidRPr="005B2BEB">
        <w:t xml:space="preserve">people </w:t>
      </w:r>
      <w:r w:rsidR="00E41E51" w:rsidRPr="005B2BEB">
        <w:t>that may</w:t>
      </w:r>
      <w:r w:rsidR="00F72115" w:rsidRPr="005B2BEB">
        <w:t xml:space="preserve"> </w:t>
      </w:r>
      <w:r w:rsidR="00FB0249" w:rsidRPr="005B2BEB">
        <w:t xml:space="preserve">be authorised </w:t>
      </w:r>
      <w:r w:rsidR="00F72115" w:rsidRPr="005B2BEB">
        <w:t xml:space="preserve">as a </w:t>
      </w:r>
      <w:r w:rsidR="00FB0249" w:rsidRPr="005B2BEB">
        <w:t>nominating authorit</w:t>
      </w:r>
      <w:r w:rsidR="00F72115" w:rsidRPr="005B2BEB">
        <w:t>y</w:t>
      </w:r>
      <w:r w:rsidR="00FB0249" w:rsidRPr="005B2BEB">
        <w:t>.</w:t>
      </w:r>
    </w:p>
    <w:p w14:paraId="18E3D404" w14:textId="77777777" w:rsidR="00FB29D8" w:rsidRPr="005B2BEB" w:rsidRDefault="00D55627" w:rsidP="00D55627">
      <w:pPr>
        <w:pStyle w:val="Amain"/>
        <w:keepNext/>
      </w:pPr>
      <w:r>
        <w:tab/>
      </w:r>
      <w:r w:rsidR="005E6008" w:rsidRPr="005B2BEB">
        <w:t>(2)</w:t>
      </w:r>
      <w:r w:rsidR="005E6008" w:rsidRPr="005B2BEB">
        <w:tab/>
      </w:r>
      <w:r w:rsidR="00FB29D8" w:rsidRPr="005B2BEB">
        <w:t>A decision under subsection (1) is a notifiable instrument</w:t>
      </w:r>
    </w:p>
    <w:p w14:paraId="77494B88" w14:textId="0853B06E" w:rsidR="00FB0249" w:rsidRPr="005B2BEB" w:rsidRDefault="00FB0249">
      <w:pPr>
        <w:pStyle w:val="aNote"/>
      </w:pPr>
      <w:r w:rsidRPr="005E6008">
        <w:rPr>
          <w:rStyle w:val="charItals"/>
        </w:rPr>
        <w:t>Note</w:t>
      </w:r>
      <w:r w:rsidRPr="005E6008">
        <w:rPr>
          <w:rStyle w:val="charItals"/>
        </w:rPr>
        <w:tab/>
      </w:r>
      <w:r w:rsidRPr="005B2BEB">
        <w:t xml:space="preserve">A notifiable instrument must be notified under the </w:t>
      </w:r>
      <w:hyperlink r:id="rId40" w:tooltip="A2001-14" w:history="1">
        <w:r w:rsidR="005A2C2B" w:rsidRPr="005A2C2B">
          <w:rPr>
            <w:rStyle w:val="charCitHyperlinkAbbrev"/>
          </w:rPr>
          <w:t>Legislation Act</w:t>
        </w:r>
      </w:hyperlink>
      <w:r w:rsidRPr="005B2BEB">
        <w:t>.</w:t>
      </w:r>
    </w:p>
    <w:p w14:paraId="51E39572" w14:textId="77777777" w:rsidR="00005684" w:rsidRPr="005B2BEB" w:rsidRDefault="005E6008" w:rsidP="005E6008">
      <w:pPr>
        <w:pStyle w:val="AH5Sec"/>
      </w:pPr>
      <w:bookmarkStart w:id="47" w:name="_Toc160782386"/>
      <w:r w:rsidRPr="00D6541D">
        <w:rPr>
          <w:rStyle w:val="CharSectNo"/>
        </w:rPr>
        <w:t>31</w:t>
      </w:r>
      <w:r w:rsidRPr="005B2BEB">
        <w:tab/>
      </w:r>
      <w:r w:rsidR="00005684" w:rsidRPr="005B2BEB">
        <w:t>Application for nominating authority</w:t>
      </w:r>
      <w:bookmarkEnd w:id="47"/>
    </w:p>
    <w:p w14:paraId="22E905C4" w14:textId="77777777" w:rsidR="00252231" w:rsidRPr="005B2BEB" w:rsidRDefault="00D55627" w:rsidP="00D55627">
      <w:pPr>
        <w:pStyle w:val="Amain"/>
        <w:keepNext/>
      </w:pPr>
      <w:r>
        <w:tab/>
      </w:r>
      <w:r w:rsidR="005E6008" w:rsidRPr="005B2BEB">
        <w:t>(1)</w:t>
      </w:r>
      <w:r w:rsidR="005E6008" w:rsidRPr="005B2BEB">
        <w:tab/>
      </w:r>
      <w:r w:rsidR="00DA1D92" w:rsidRPr="005B2BEB">
        <w:t xml:space="preserve">A person may apply </w:t>
      </w:r>
      <w:r w:rsidR="00FB29D8" w:rsidRPr="005B2BEB">
        <w:t>t</w:t>
      </w:r>
      <w:r w:rsidR="00DA1D92" w:rsidRPr="005B2BEB">
        <w:t xml:space="preserve">o the Minister </w:t>
      </w:r>
      <w:r w:rsidR="00F72115" w:rsidRPr="005B2BEB">
        <w:t xml:space="preserve">to be </w:t>
      </w:r>
      <w:r w:rsidR="00FB0249" w:rsidRPr="005B2BEB">
        <w:t xml:space="preserve">authorised as </w:t>
      </w:r>
      <w:r w:rsidR="00C55495" w:rsidRPr="005B2BEB">
        <w:t xml:space="preserve">a </w:t>
      </w:r>
      <w:r w:rsidR="00DA1D92" w:rsidRPr="005B2BEB">
        <w:t>nominat</w:t>
      </w:r>
      <w:r w:rsidR="0098280D" w:rsidRPr="005B2BEB">
        <w:t>ing authority</w:t>
      </w:r>
      <w:r w:rsidR="00252231" w:rsidRPr="005B2BEB">
        <w:t>.</w:t>
      </w:r>
    </w:p>
    <w:p w14:paraId="66CF6437" w14:textId="6B6E865D" w:rsidR="00F72115" w:rsidRPr="005B2BEB" w:rsidRDefault="00F72115">
      <w:pPr>
        <w:pStyle w:val="aNote"/>
      </w:pPr>
      <w:r w:rsidRPr="005E6008">
        <w:rPr>
          <w:rStyle w:val="charItals"/>
        </w:rPr>
        <w:t>Note</w:t>
      </w:r>
      <w:r w:rsidRPr="005B2BEB">
        <w:tab/>
        <w:t>A fee may be determined under</w:t>
      </w:r>
      <w:r w:rsidR="00650EFF" w:rsidRPr="005B2BEB">
        <w:t xml:space="preserve"> s </w:t>
      </w:r>
      <w:r w:rsidR="00424E55">
        <w:t>46</w:t>
      </w:r>
      <w:r w:rsidR="00650EFF" w:rsidRPr="005B2BEB">
        <w:t xml:space="preserve"> </w:t>
      </w:r>
      <w:r w:rsidRPr="005B2BEB">
        <w:t>for this provision.</w:t>
      </w:r>
    </w:p>
    <w:p w14:paraId="3D44787C" w14:textId="77777777" w:rsidR="00F72115" w:rsidRPr="005B2BEB" w:rsidRDefault="00D55627" w:rsidP="00D55627">
      <w:pPr>
        <w:pStyle w:val="Amain"/>
      </w:pPr>
      <w:r>
        <w:tab/>
      </w:r>
      <w:r w:rsidR="005E6008" w:rsidRPr="005B2BEB">
        <w:t>(2)</w:t>
      </w:r>
      <w:r w:rsidR="005E6008" w:rsidRPr="005B2BEB">
        <w:tab/>
      </w:r>
      <w:r w:rsidR="00F72115" w:rsidRPr="005B2BEB">
        <w:t>On an appl</w:t>
      </w:r>
      <w:r w:rsidR="00FB29D8" w:rsidRPr="005B2BEB">
        <w:t xml:space="preserve">ication for authorisation </w:t>
      </w:r>
      <w:r w:rsidR="00F72115" w:rsidRPr="005B2BEB">
        <w:t>the Minister must—</w:t>
      </w:r>
    </w:p>
    <w:p w14:paraId="06CEF31C" w14:textId="77777777" w:rsidR="00062092" w:rsidRPr="005B2BEB" w:rsidRDefault="00D55627" w:rsidP="00D55627">
      <w:pPr>
        <w:pStyle w:val="Apara"/>
      </w:pPr>
      <w:r>
        <w:tab/>
      </w:r>
      <w:r w:rsidR="005E6008" w:rsidRPr="005B2BEB">
        <w:t>(a)</w:t>
      </w:r>
      <w:r w:rsidR="005E6008" w:rsidRPr="005B2BEB">
        <w:tab/>
      </w:r>
      <w:r w:rsidR="0098280D" w:rsidRPr="005B2BEB">
        <w:t xml:space="preserve">authorise the applicant as a nominating authority </w:t>
      </w:r>
      <w:r w:rsidR="00F72115" w:rsidRPr="005B2BEB">
        <w:t>if</w:t>
      </w:r>
      <w:r w:rsidR="00062092" w:rsidRPr="005B2BEB">
        <w:t>—</w:t>
      </w:r>
    </w:p>
    <w:p w14:paraId="4C512647" w14:textId="77777777" w:rsidR="00FB29D8" w:rsidRPr="005B2BEB" w:rsidRDefault="00D55627" w:rsidP="00D55627">
      <w:pPr>
        <w:pStyle w:val="Asubpara"/>
      </w:pPr>
      <w:r>
        <w:tab/>
      </w:r>
      <w:r w:rsidR="005E6008" w:rsidRPr="005B2BEB">
        <w:t>(i)</w:t>
      </w:r>
      <w:r w:rsidR="005E6008" w:rsidRPr="005B2BEB">
        <w:tab/>
      </w:r>
      <w:r w:rsidR="00FB29D8" w:rsidRPr="005B2BEB">
        <w:t xml:space="preserve">the applicant is suitable under section 32; and </w:t>
      </w:r>
    </w:p>
    <w:p w14:paraId="603658F8" w14:textId="77777777" w:rsidR="00FB29D8" w:rsidRPr="005B2BEB" w:rsidRDefault="00D55627" w:rsidP="00D55627">
      <w:pPr>
        <w:pStyle w:val="Asubpara"/>
      </w:pPr>
      <w:r>
        <w:tab/>
      </w:r>
      <w:r w:rsidR="005E6008" w:rsidRPr="005B2BEB">
        <w:t>(ii)</w:t>
      </w:r>
      <w:r w:rsidR="005E6008" w:rsidRPr="005B2BEB">
        <w:tab/>
      </w:r>
      <w:r w:rsidR="00F72115" w:rsidRPr="005B2BEB">
        <w:t xml:space="preserve">the maximum number of people </w:t>
      </w:r>
      <w:r w:rsidR="00EE325A" w:rsidRPr="005B2BEB">
        <w:t>have not been authorised</w:t>
      </w:r>
      <w:r w:rsidR="00F72115" w:rsidRPr="005B2BEB">
        <w:t xml:space="preserve">; </w:t>
      </w:r>
      <w:r w:rsidR="00246A49" w:rsidRPr="005B2BEB">
        <w:t>or</w:t>
      </w:r>
    </w:p>
    <w:p w14:paraId="20000081" w14:textId="77777777" w:rsidR="00062092" w:rsidRPr="005B2BEB" w:rsidRDefault="00D55627" w:rsidP="00CD04E9">
      <w:pPr>
        <w:pStyle w:val="Apara"/>
        <w:keepNext/>
      </w:pPr>
      <w:r>
        <w:lastRenderedPageBreak/>
        <w:tab/>
      </w:r>
      <w:r w:rsidR="005E6008" w:rsidRPr="005B2BEB">
        <w:t>(b)</w:t>
      </w:r>
      <w:r w:rsidR="005E6008" w:rsidRPr="005B2BEB">
        <w:tab/>
      </w:r>
      <w:r w:rsidR="00062092" w:rsidRPr="005B2BEB">
        <w:t>refuse t</w:t>
      </w:r>
      <w:r w:rsidR="0098280D" w:rsidRPr="005B2BEB">
        <w:t xml:space="preserve">o authorise the applicant as a nominating authority </w:t>
      </w:r>
      <w:r w:rsidR="00F72115" w:rsidRPr="005B2BEB">
        <w:t>if</w:t>
      </w:r>
      <w:r w:rsidR="00062092" w:rsidRPr="005B2BEB">
        <w:t>—</w:t>
      </w:r>
    </w:p>
    <w:p w14:paraId="3B20299C" w14:textId="77777777" w:rsidR="00F72115" w:rsidRPr="005B2BEB" w:rsidRDefault="00D55627" w:rsidP="00D55627">
      <w:pPr>
        <w:pStyle w:val="Asubpara"/>
      </w:pPr>
      <w:r>
        <w:tab/>
      </w:r>
      <w:r w:rsidR="005E6008" w:rsidRPr="005B2BEB">
        <w:t>(i)</w:t>
      </w:r>
      <w:r w:rsidR="005E6008" w:rsidRPr="005B2BEB">
        <w:tab/>
      </w:r>
      <w:r w:rsidR="00FB29D8" w:rsidRPr="005B2BEB">
        <w:t>the applicant is not suitable under section 32; or</w:t>
      </w:r>
    </w:p>
    <w:p w14:paraId="5BE909DB" w14:textId="77777777" w:rsidR="00062092" w:rsidRPr="005B2BEB" w:rsidRDefault="00D55627" w:rsidP="00D55627">
      <w:pPr>
        <w:pStyle w:val="Asubpara"/>
        <w:keepNext/>
      </w:pPr>
      <w:r>
        <w:tab/>
      </w:r>
      <w:r w:rsidR="005E6008" w:rsidRPr="005B2BEB">
        <w:t>(ii)</w:t>
      </w:r>
      <w:r w:rsidR="005E6008" w:rsidRPr="005B2BEB">
        <w:tab/>
      </w:r>
      <w:r w:rsidR="00FB29D8" w:rsidRPr="005B2BEB">
        <w:t xml:space="preserve">the maximum number of people </w:t>
      </w:r>
      <w:r w:rsidR="003A7514" w:rsidRPr="005B2BEB">
        <w:t>have been authorised</w:t>
      </w:r>
      <w:r w:rsidR="00062092" w:rsidRPr="005B2BEB">
        <w:t>.</w:t>
      </w:r>
    </w:p>
    <w:p w14:paraId="162BFBA4" w14:textId="77777777" w:rsidR="00252231" w:rsidRPr="005B2BEB" w:rsidRDefault="002C0E53" w:rsidP="002C0E53">
      <w:pPr>
        <w:pStyle w:val="aNote"/>
      </w:pPr>
      <w:r w:rsidRPr="005E6008">
        <w:rPr>
          <w:rStyle w:val="charItals"/>
        </w:rPr>
        <w:t>Note</w:t>
      </w:r>
      <w:r w:rsidRPr="005E6008">
        <w:rPr>
          <w:rStyle w:val="charItals"/>
        </w:rPr>
        <w:tab/>
      </w:r>
      <w:r w:rsidRPr="005B2BEB">
        <w:t xml:space="preserve">A decision to refuse an application </w:t>
      </w:r>
      <w:r w:rsidR="00424E55">
        <w:t>under s</w:t>
      </w:r>
      <w:r w:rsidR="00EB1B86" w:rsidRPr="005B2BEB">
        <w:t xml:space="preserve"> 31</w:t>
      </w:r>
      <w:r w:rsidR="00062092" w:rsidRPr="005B2BEB">
        <w:t xml:space="preserve"> (2) </w:t>
      </w:r>
      <w:r w:rsidR="00252231" w:rsidRPr="005B2BEB">
        <w:t>(b)</w:t>
      </w:r>
      <w:r w:rsidR="00062092" w:rsidRPr="005B2BEB">
        <w:t xml:space="preserve"> (i) </w:t>
      </w:r>
      <w:r w:rsidRPr="005B2BEB">
        <w:t xml:space="preserve">is a reviewable </w:t>
      </w:r>
      <w:r w:rsidR="00252231" w:rsidRPr="005B2BEB">
        <w:t>decision</w:t>
      </w:r>
      <w:r w:rsidRPr="005B2BEB">
        <w:t xml:space="preserve"> (see pt 5)</w:t>
      </w:r>
      <w:r w:rsidR="00252231" w:rsidRPr="005B2BEB">
        <w:t>.</w:t>
      </w:r>
    </w:p>
    <w:p w14:paraId="30617754" w14:textId="77777777" w:rsidR="009174F7" w:rsidRPr="005B2BEB" w:rsidRDefault="005E6008" w:rsidP="005E6008">
      <w:pPr>
        <w:pStyle w:val="AH5Sec"/>
      </w:pPr>
      <w:bookmarkStart w:id="48" w:name="_Toc160782387"/>
      <w:r w:rsidRPr="00D6541D">
        <w:rPr>
          <w:rStyle w:val="CharSectNo"/>
        </w:rPr>
        <w:t>32</w:t>
      </w:r>
      <w:r w:rsidRPr="005B2BEB">
        <w:tab/>
      </w:r>
      <w:r w:rsidR="00246A49" w:rsidRPr="005B2BEB">
        <w:t>N</w:t>
      </w:r>
      <w:r w:rsidR="009174F7" w:rsidRPr="005B2BEB">
        <w:t>ominating authority</w:t>
      </w:r>
      <w:r w:rsidR="00246A49" w:rsidRPr="005B2BEB">
        <w:t>—suitability</w:t>
      </w:r>
      <w:bookmarkEnd w:id="48"/>
      <w:r w:rsidR="00246A49" w:rsidRPr="005B2BEB">
        <w:t xml:space="preserve"> </w:t>
      </w:r>
    </w:p>
    <w:p w14:paraId="262BA690" w14:textId="77777777" w:rsidR="009174F7" w:rsidRPr="005B2BEB" w:rsidRDefault="00687447" w:rsidP="00564A76">
      <w:pPr>
        <w:pStyle w:val="Amain"/>
        <w:keepNext/>
      </w:pPr>
      <w:r>
        <w:tab/>
        <w:t>(1)</w:t>
      </w:r>
      <w:r>
        <w:tab/>
      </w:r>
      <w:r w:rsidR="00FB29D8" w:rsidRPr="005B2BEB">
        <w:t>In deciding whether an applicant is suitable t</w:t>
      </w:r>
      <w:r w:rsidR="009174F7" w:rsidRPr="005B2BEB">
        <w:t xml:space="preserve">he Minister </w:t>
      </w:r>
      <w:r w:rsidR="00FB29D8" w:rsidRPr="005B2BEB">
        <w:t xml:space="preserve">must </w:t>
      </w:r>
      <w:r w:rsidR="009174F7" w:rsidRPr="005B2BEB">
        <w:t>hav</w:t>
      </w:r>
      <w:r w:rsidR="00FB29D8" w:rsidRPr="005B2BEB">
        <w:t>e</w:t>
      </w:r>
      <w:r w:rsidR="009174F7" w:rsidRPr="005B2BEB">
        <w:t xml:space="preserve"> regard to the following:</w:t>
      </w:r>
    </w:p>
    <w:p w14:paraId="73A19C01" w14:textId="77777777" w:rsidR="00294E2A" w:rsidRPr="005B2BEB" w:rsidRDefault="00D55627" w:rsidP="00D55627">
      <w:pPr>
        <w:pStyle w:val="Apara"/>
      </w:pPr>
      <w:r>
        <w:tab/>
      </w:r>
      <w:r w:rsidR="005E6008" w:rsidRPr="005B2BEB">
        <w:t>(a)</w:t>
      </w:r>
      <w:r w:rsidR="005E6008" w:rsidRPr="005B2BEB">
        <w:tab/>
      </w:r>
      <w:r w:rsidR="009174F7" w:rsidRPr="005B2BEB">
        <w:t>whether the appli</w:t>
      </w:r>
      <w:r w:rsidR="00294E2A" w:rsidRPr="005B2BEB">
        <w:t xml:space="preserve">cant, </w:t>
      </w:r>
      <w:r w:rsidR="009174F7" w:rsidRPr="005B2BEB">
        <w:t>or a person engaged or employed by the applicant</w:t>
      </w:r>
      <w:r w:rsidR="00294E2A" w:rsidRPr="005B2BEB">
        <w:t>,</w:t>
      </w:r>
      <w:r w:rsidR="009174F7" w:rsidRPr="005B2BEB">
        <w:t xml:space="preserve"> </w:t>
      </w:r>
      <w:r w:rsidR="00294E2A" w:rsidRPr="005B2BEB">
        <w:t>has been convicted, or found guilty, in the 5 years</w:t>
      </w:r>
      <w:r w:rsidR="00E41E51" w:rsidRPr="005B2BEB">
        <w:t xml:space="preserve"> before the application is made</w:t>
      </w:r>
      <w:r w:rsidR="00294E2A" w:rsidRPr="005B2BEB">
        <w:t>, whether in the ACT or elsewhere, of an offence—</w:t>
      </w:r>
    </w:p>
    <w:p w14:paraId="19EACD53" w14:textId="77777777" w:rsidR="00294E2A" w:rsidRPr="005B2BEB" w:rsidRDefault="00D55627" w:rsidP="00D55627">
      <w:pPr>
        <w:pStyle w:val="Asubpara"/>
      </w:pPr>
      <w:r>
        <w:tab/>
      </w:r>
      <w:r w:rsidR="005E6008" w:rsidRPr="005B2BEB">
        <w:t>(i)</w:t>
      </w:r>
      <w:r w:rsidR="005E6008" w:rsidRPr="005B2BEB">
        <w:tab/>
      </w:r>
      <w:r w:rsidR="00294E2A" w:rsidRPr="005B2BEB">
        <w:t>involving fraud or dishonesty; or</w:t>
      </w:r>
    </w:p>
    <w:p w14:paraId="5FD39F79" w14:textId="77777777" w:rsidR="00294E2A" w:rsidRPr="005B2BEB" w:rsidRDefault="00D55627" w:rsidP="00D55627">
      <w:pPr>
        <w:pStyle w:val="Asubpara"/>
      </w:pPr>
      <w:r>
        <w:tab/>
      </w:r>
      <w:r w:rsidR="005E6008" w:rsidRPr="005B2BEB">
        <w:t>(ii)</w:t>
      </w:r>
      <w:r w:rsidR="005E6008" w:rsidRPr="005B2BEB">
        <w:tab/>
      </w:r>
      <w:r w:rsidR="00294E2A" w:rsidRPr="005B2BEB">
        <w:t xml:space="preserve">punishable by imprisonment for at least 1 year; </w:t>
      </w:r>
    </w:p>
    <w:p w14:paraId="5499D93F" w14:textId="77777777" w:rsidR="00294E2A" w:rsidRPr="005B2BEB" w:rsidRDefault="00D55627" w:rsidP="00D55627">
      <w:pPr>
        <w:pStyle w:val="Apara"/>
        <w:rPr>
          <w:lang w:val="en-US"/>
        </w:rPr>
      </w:pPr>
      <w:r>
        <w:rPr>
          <w:lang w:val="en-US"/>
        </w:rPr>
        <w:tab/>
      </w:r>
      <w:r w:rsidR="005E6008" w:rsidRPr="005B2BEB">
        <w:rPr>
          <w:lang w:val="en-US"/>
        </w:rPr>
        <w:t>(b)</w:t>
      </w:r>
      <w:r w:rsidR="005E6008" w:rsidRPr="005B2BEB">
        <w:rPr>
          <w:lang w:val="en-US"/>
        </w:rPr>
        <w:tab/>
      </w:r>
      <w:r w:rsidR="00294E2A" w:rsidRPr="005B2BEB">
        <w:t>whether the applicant</w:t>
      </w:r>
      <w:r w:rsidR="002C0E53" w:rsidRPr="005B2BEB">
        <w:t xml:space="preserve"> </w:t>
      </w:r>
      <w:r w:rsidR="00EB7902" w:rsidRPr="005B2BEB">
        <w:t xml:space="preserve">is </w:t>
      </w:r>
      <w:r w:rsidR="002C0E53" w:rsidRPr="005B2BEB">
        <w:t>bankrupt or personally insolvent</w:t>
      </w:r>
      <w:r w:rsidR="00294E2A" w:rsidRPr="005B2BEB">
        <w:t>;</w:t>
      </w:r>
    </w:p>
    <w:p w14:paraId="2D301C21" w14:textId="77777777" w:rsidR="00294E2A" w:rsidRPr="005B2BEB" w:rsidRDefault="00D55627" w:rsidP="00D55627">
      <w:pPr>
        <w:pStyle w:val="Apara"/>
      </w:pPr>
      <w:r>
        <w:tab/>
      </w:r>
      <w:r w:rsidR="005E6008" w:rsidRPr="005B2BEB">
        <w:t>(c)</w:t>
      </w:r>
      <w:r w:rsidR="005E6008" w:rsidRPr="005B2BEB">
        <w:tab/>
      </w:r>
      <w:r w:rsidR="00294E2A" w:rsidRPr="005B2BEB">
        <w:t xml:space="preserve">whether the applicant, or a person engaged or employed by the applicant, at any time in the 5 years </w:t>
      </w:r>
      <w:r w:rsidR="000C7083" w:rsidRPr="005B2BEB">
        <w:t xml:space="preserve">before the application is made, </w:t>
      </w:r>
      <w:r w:rsidR="00294E2A" w:rsidRPr="005B2BEB">
        <w:t>was involved in the management of a corporation when—</w:t>
      </w:r>
    </w:p>
    <w:p w14:paraId="29B3FA74" w14:textId="77777777" w:rsidR="00294E2A" w:rsidRPr="005B2BEB" w:rsidRDefault="00D55627" w:rsidP="00D55627">
      <w:pPr>
        <w:pStyle w:val="Asubpara"/>
      </w:pPr>
      <w:r>
        <w:tab/>
      </w:r>
      <w:r w:rsidR="005E6008" w:rsidRPr="005B2BEB">
        <w:t>(i)</w:t>
      </w:r>
      <w:r w:rsidR="005E6008" w:rsidRPr="005B2BEB">
        <w:tab/>
      </w:r>
      <w:r w:rsidR="00294E2A" w:rsidRPr="005B2BEB">
        <w:t>the corporation became the subject of a winding-up order; or</w:t>
      </w:r>
    </w:p>
    <w:p w14:paraId="789BED28" w14:textId="77777777" w:rsidR="00294E2A" w:rsidRPr="005B2BEB" w:rsidRDefault="00D55627" w:rsidP="00D55627">
      <w:pPr>
        <w:pStyle w:val="Asubpara"/>
      </w:pPr>
      <w:r>
        <w:tab/>
      </w:r>
      <w:r w:rsidR="005E6008" w:rsidRPr="005B2BEB">
        <w:t>(ii)</w:t>
      </w:r>
      <w:r w:rsidR="005E6008" w:rsidRPr="005B2BEB">
        <w:tab/>
      </w:r>
      <w:r w:rsidR="00294E2A" w:rsidRPr="005B2BEB">
        <w:t>a controller</w:t>
      </w:r>
      <w:r w:rsidR="00424E55">
        <w:t xml:space="preserve"> or administrator was appointed;</w:t>
      </w:r>
    </w:p>
    <w:p w14:paraId="10E62081" w14:textId="77777777" w:rsidR="00294E2A" w:rsidRPr="005B2BEB" w:rsidRDefault="00D55627" w:rsidP="004A3DAA">
      <w:pPr>
        <w:pStyle w:val="Apara"/>
        <w:keepNext/>
      </w:pPr>
      <w:r>
        <w:tab/>
      </w:r>
      <w:r w:rsidR="005E6008" w:rsidRPr="005B2BEB">
        <w:t>(d)</w:t>
      </w:r>
      <w:r w:rsidR="005E6008" w:rsidRPr="005B2BEB">
        <w:tab/>
      </w:r>
      <w:r w:rsidR="00294E2A" w:rsidRPr="005B2BEB">
        <w:t>whether the applicant at any time in</w:t>
      </w:r>
      <w:r w:rsidR="00EE325A" w:rsidRPr="005B2BEB">
        <w:t xml:space="preserve"> the </w:t>
      </w:r>
      <w:r w:rsidR="000C7083" w:rsidRPr="005B2BEB">
        <w:t xml:space="preserve">1 year before the application is made </w:t>
      </w:r>
      <w:r w:rsidR="00EB1B86" w:rsidRPr="005B2BEB">
        <w:t>had</w:t>
      </w:r>
      <w:r w:rsidR="00294E2A" w:rsidRPr="005B2BEB">
        <w:t>—</w:t>
      </w:r>
    </w:p>
    <w:p w14:paraId="6779A9D6" w14:textId="77777777" w:rsidR="00294E2A" w:rsidRPr="005B2BEB" w:rsidRDefault="00D55627" w:rsidP="00D55627">
      <w:pPr>
        <w:pStyle w:val="Asubpara"/>
      </w:pPr>
      <w:r>
        <w:tab/>
      </w:r>
      <w:r w:rsidR="005E6008" w:rsidRPr="005B2BEB">
        <w:t>(i)</w:t>
      </w:r>
      <w:r w:rsidR="005E6008" w:rsidRPr="005B2BEB">
        <w:tab/>
      </w:r>
      <w:r w:rsidR="00EB1B86" w:rsidRPr="005B2BEB">
        <w:t xml:space="preserve">an </w:t>
      </w:r>
      <w:r w:rsidR="00294E2A" w:rsidRPr="005B2BEB">
        <w:t xml:space="preserve">authorisation to be a nominating authority cancelled, suspended or withdrawn under this Act or under a corresponding </w:t>
      </w:r>
      <w:r w:rsidR="00EB1B86" w:rsidRPr="005B2BEB">
        <w:t>law</w:t>
      </w:r>
      <w:r w:rsidR="00294E2A" w:rsidRPr="005B2BEB">
        <w:t>; or</w:t>
      </w:r>
    </w:p>
    <w:p w14:paraId="417560B1" w14:textId="77777777" w:rsidR="00294E2A" w:rsidRPr="005B2BEB" w:rsidRDefault="00D55627" w:rsidP="00D55627">
      <w:pPr>
        <w:pStyle w:val="Asubpara"/>
      </w:pPr>
      <w:r>
        <w:lastRenderedPageBreak/>
        <w:tab/>
      </w:r>
      <w:r w:rsidR="005E6008" w:rsidRPr="005B2BEB">
        <w:t>(ii)</w:t>
      </w:r>
      <w:r w:rsidR="005E6008" w:rsidRPr="005B2BEB">
        <w:tab/>
      </w:r>
      <w:r w:rsidR="00294E2A" w:rsidRPr="005B2BEB">
        <w:t xml:space="preserve">been refused authorisation to be a nominating authority under this Act or under a corresponding </w:t>
      </w:r>
      <w:r w:rsidR="00EB1B86" w:rsidRPr="005B2BEB">
        <w:t>law</w:t>
      </w:r>
      <w:r w:rsidR="00294E2A" w:rsidRPr="005B2BEB">
        <w:t>;</w:t>
      </w:r>
    </w:p>
    <w:p w14:paraId="4F0B39FF" w14:textId="77777777" w:rsidR="009174F7" w:rsidRPr="005B2BEB" w:rsidRDefault="00D55627" w:rsidP="00D55627">
      <w:pPr>
        <w:pStyle w:val="Apara"/>
      </w:pPr>
      <w:r>
        <w:tab/>
      </w:r>
      <w:r w:rsidR="005E6008" w:rsidRPr="005B2BEB">
        <w:t>(e)</w:t>
      </w:r>
      <w:r w:rsidR="005E6008" w:rsidRPr="005B2BEB">
        <w:tab/>
      </w:r>
      <w:r w:rsidR="000C7083" w:rsidRPr="005B2BEB">
        <w:t xml:space="preserve">if </w:t>
      </w:r>
      <w:r w:rsidR="00294E2A" w:rsidRPr="005B2BEB">
        <w:t>the applicant represents the interests of a particular section of the building and construction industry</w:t>
      </w:r>
      <w:r w:rsidR="000C7083" w:rsidRPr="005B2BEB">
        <w:t>—w</w:t>
      </w:r>
      <w:r w:rsidR="00294E2A" w:rsidRPr="005B2BEB">
        <w:t>hether th</w:t>
      </w:r>
      <w:r w:rsidR="000C7083" w:rsidRPr="005B2BEB">
        <w:t>e applicant’s representation</w:t>
      </w:r>
      <w:r w:rsidR="00294E2A" w:rsidRPr="005B2BEB">
        <w:t xml:space="preserve"> makes the applicant unsuitable to appoint adjudicators.</w:t>
      </w:r>
    </w:p>
    <w:p w14:paraId="7CBCC15A" w14:textId="77777777" w:rsidR="00253324" w:rsidRPr="00B636AC" w:rsidRDefault="00253324" w:rsidP="00564A76">
      <w:pPr>
        <w:pStyle w:val="Amain"/>
        <w:keepNext/>
      </w:pPr>
      <w:r w:rsidRPr="00B636AC">
        <w:tab/>
        <w:t>(2)</w:t>
      </w:r>
      <w:r w:rsidRPr="00B636AC">
        <w:tab/>
        <w:t>In this section:</w:t>
      </w:r>
    </w:p>
    <w:p w14:paraId="7052921A" w14:textId="77777777" w:rsidR="00253324" w:rsidRPr="00B636AC" w:rsidRDefault="00253324" w:rsidP="00253324">
      <w:pPr>
        <w:pStyle w:val="aDef"/>
      </w:pPr>
      <w:r w:rsidRPr="00B636AC">
        <w:rPr>
          <w:rStyle w:val="charBoldItals"/>
        </w:rPr>
        <w:t>corresponding law</w:t>
      </w:r>
      <w:r w:rsidRPr="00B636AC">
        <w:t xml:space="preserve"> means a law of the Commonwealth or another State that provides for security of payments in the building and construction industry.</w:t>
      </w:r>
    </w:p>
    <w:p w14:paraId="2ABBEBC1" w14:textId="77777777" w:rsidR="009C5BC2" w:rsidRPr="005B2BEB" w:rsidRDefault="005E6008" w:rsidP="005E6008">
      <w:pPr>
        <w:pStyle w:val="AH5Sec"/>
      </w:pPr>
      <w:bookmarkStart w:id="49" w:name="_Toc160782388"/>
      <w:r w:rsidRPr="00D6541D">
        <w:rPr>
          <w:rStyle w:val="CharSectNo"/>
        </w:rPr>
        <w:t>33</w:t>
      </w:r>
      <w:r w:rsidRPr="005B2BEB">
        <w:tab/>
      </w:r>
      <w:r w:rsidR="009C5BC2" w:rsidRPr="005B2BEB">
        <w:t>Term of authorisation</w:t>
      </w:r>
      <w:bookmarkEnd w:id="49"/>
      <w:r w:rsidR="009C5BC2" w:rsidRPr="005B2BEB">
        <w:t xml:space="preserve"> </w:t>
      </w:r>
    </w:p>
    <w:p w14:paraId="06500BC8" w14:textId="77777777" w:rsidR="009C5BC2" w:rsidRPr="005B2BEB" w:rsidRDefault="00D55627" w:rsidP="00D55627">
      <w:pPr>
        <w:pStyle w:val="Amain"/>
      </w:pPr>
      <w:r>
        <w:tab/>
      </w:r>
      <w:r w:rsidR="005E6008" w:rsidRPr="005B2BEB">
        <w:t>(1)</w:t>
      </w:r>
      <w:r w:rsidR="005E6008" w:rsidRPr="005B2BEB">
        <w:tab/>
      </w:r>
      <w:r w:rsidR="009C5BC2" w:rsidRPr="005B2BEB">
        <w:t>An authorisation under t</w:t>
      </w:r>
      <w:r w:rsidR="00424E55">
        <w:t xml:space="preserve">his division is effective for </w:t>
      </w:r>
      <w:r w:rsidR="003A6D43" w:rsidRPr="005B2BEB">
        <w:t>3</w:t>
      </w:r>
      <w:r w:rsidR="00C9565D" w:rsidRPr="005B2BEB">
        <w:t xml:space="preserve"> </w:t>
      </w:r>
      <w:r w:rsidR="009C5BC2" w:rsidRPr="005B2BEB">
        <w:t>year</w:t>
      </w:r>
      <w:r w:rsidR="00C9565D" w:rsidRPr="005B2BEB">
        <w:t>s</w:t>
      </w:r>
      <w:r w:rsidR="009C5BC2" w:rsidRPr="005B2BEB">
        <w:t xml:space="preserve"> starting on the day the Minister </w:t>
      </w:r>
      <w:r w:rsidR="00EE325A" w:rsidRPr="005B2BEB">
        <w:t>give</w:t>
      </w:r>
      <w:r w:rsidR="00C9565D" w:rsidRPr="005B2BEB">
        <w:t>s the authorisation</w:t>
      </w:r>
      <w:r w:rsidR="009C5BC2" w:rsidRPr="005B2BEB">
        <w:t xml:space="preserve">. </w:t>
      </w:r>
    </w:p>
    <w:p w14:paraId="47E0A1C4" w14:textId="77777777" w:rsidR="00C55495" w:rsidRDefault="00D55627" w:rsidP="00D55627">
      <w:pPr>
        <w:pStyle w:val="Amain"/>
      </w:pPr>
      <w:r>
        <w:tab/>
      </w:r>
      <w:r w:rsidR="005E6008" w:rsidRPr="005B2BEB">
        <w:t>(2)</w:t>
      </w:r>
      <w:r w:rsidR="005E6008" w:rsidRPr="005B2BEB">
        <w:tab/>
      </w:r>
      <w:r w:rsidR="00C55495" w:rsidRPr="005B2BEB">
        <w:t>An authorised nominating authority may apply for renewal of the authorisation.</w:t>
      </w:r>
    </w:p>
    <w:p w14:paraId="0FAAB931" w14:textId="77777777" w:rsidR="008945A5" w:rsidRPr="00133826" w:rsidRDefault="008945A5" w:rsidP="008945A5">
      <w:pPr>
        <w:pStyle w:val="AH5Sec"/>
      </w:pPr>
      <w:bookmarkStart w:id="50" w:name="_Toc160782389"/>
      <w:r w:rsidRPr="00D6541D">
        <w:rPr>
          <w:rStyle w:val="CharSectNo"/>
        </w:rPr>
        <w:t>33A</w:t>
      </w:r>
      <w:r w:rsidRPr="00133826">
        <w:tab/>
        <w:t>Suspension, cancellation or withdrawal of authorisation</w:t>
      </w:r>
      <w:bookmarkEnd w:id="50"/>
    </w:p>
    <w:p w14:paraId="238F503D" w14:textId="77777777" w:rsidR="008945A5" w:rsidRPr="00133826" w:rsidRDefault="008945A5" w:rsidP="001C61A7">
      <w:pPr>
        <w:pStyle w:val="Amain"/>
        <w:keepNext/>
      </w:pPr>
      <w:r w:rsidRPr="00133826">
        <w:tab/>
        <w:t>(1)</w:t>
      </w:r>
      <w:r w:rsidRPr="00133826">
        <w:tab/>
        <w:t>The Minister may suspend for up to 12 months, or cancel, a nominating authority’s authorisation if the Minister is satisfied on reasonable grounds—</w:t>
      </w:r>
    </w:p>
    <w:p w14:paraId="4C05F9EB" w14:textId="77777777" w:rsidR="008945A5" w:rsidRPr="00133826" w:rsidRDefault="008945A5" w:rsidP="001C61A7">
      <w:pPr>
        <w:pStyle w:val="Apara"/>
        <w:keepNext/>
        <w:rPr>
          <w:lang w:eastAsia="en-AU"/>
        </w:rPr>
      </w:pPr>
      <w:r w:rsidRPr="00133826">
        <w:tab/>
        <w:t>(a)</w:t>
      </w:r>
      <w:r w:rsidRPr="00133826">
        <w:tab/>
      </w:r>
      <w:r w:rsidRPr="00133826">
        <w:rPr>
          <w:szCs w:val="24"/>
          <w:lang w:eastAsia="en-AU"/>
        </w:rPr>
        <w:t xml:space="preserve">the </w:t>
      </w:r>
      <w:r w:rsidRPr="00133826">
        <w:rPr>
          <w:szCs w:val="24"/>
        </w:rPr>
        <w:t xml:space="preserve">nominating authority </w:t>
      </w:r>
      <w:r w:rsidRPr="00133826">
        <w:rPr>
          <w:szCs w:val="24"/>
          <w:lang w:eastAsia="en-AU"/>
        </w:rPr>
        <w:t>has contravened this Act; or</w:t>
      </w:r>
    </w:p>
    <w:p w14:paraId="1C518A55" w14:textId="6EC6A14B" w:rsidR="008945A5" w:rsidRPr="00133826" w:rsidRDefault="008945A5" w:rsidP="001C61A7">
      <w:pPr>
        <w:pStyle w:val="aNotepar"/>
        <w:keepLines/>
        <w:rPr>
          <w:snapToGrid w:val="0"/>
        </w:rPr>
      </w:pPr>
      <w:r w:rsidRPr="00133826">
        <w:rPr>
          <w:rStyle w:val="charItals"/>
        </w:rPr>
        <w:t>Note 1</w:t>
      </w:r>
      <w:r w:rsidRPr="00133826">
        <w:rPr>
          <w:rStyle w:val="charItals"/>
        </w:rPr>
        <w:tab/>
      </w:r>
      <w:r w:rsidRPr="00133826">
        <w:rPr>
          <w:snapToGrid w:val="0"/>
        </w:rPr>
        <w:t xml:space="preserve">A reference to an Act includes a reference to statutory instruments made or in force under the Act, including a regulation and any law or instrument applied, adopted or incorporated by the Act (see </w:t>
      </w:r>
      <w:hyperlink r:id="rId41" w:tooltip="A2001-14" w:history="1">
        <w:r w:rsidRPr="00133826">
          <w:rPr>
            <w:rStyle w:val="charCitHyperlinkAbbrev"/>
          </w:rPr>
          <w:t>Legislation Act</w:t>
        </w:r>
      </w:hyperlink>
      <w:r w:rsidRPr="00133826">
        <w:rPr>
          <w:snapToGrid w:val="0"/>
        </w:rPr>
        <w:t>, s 104).</w:t>
      </w:r>
    </w:p>
    <w:p w14:paraId="7F34B02C" w14:textId="47F154F0" w:rsidR="008945A5" w:rsidRPr="00133826" w:rsidRDefault="008945A5" w:rsidP="008945A5">
      <w:pPr>
        <w:pStyle w:val="aNotepar"/>
        <w:rPr>
          <w:lang w:eastAsia="en-AU"/>
        </w:rPr>
      </w:pPr>
      <w:r w:rsidRPr="00133826">
        <w:rPr>
          <w:rStyle w:val="charItals"/>
        </w:rPr>
        <w:t>Note 2</w:t>
      </w:r>
      <w:r w:rsidRPr="00133826">
        <w:rPr>
          <w:rStyle w:val="charItals"/>
        </w:rPr>
        <w:tab/>
      </w:r>
      <w:r w:rsidRPr="00133826">
        <w:rPr>
          <w:lang w:eastAsia="en-AU"/>
        </w:rPr>
        <w:t xml:space="preserve">A reference to an entity includes a reference to a person exercising a function of the entity (see </w:t>
      </w:r>
      <w:hyperlink r:id="rId42" w:tooltip="A2001-14" w:history="1">
        <w:r w:rsidRPr="00133826">
          <w:rPr>
            <w:rStyle w:val="charCitHyperlinkAbbrev"/>
          </w:rPr>
          <w:t>Legislation Act</w:t>
        </w:r>
      </w:hyperlink>
      <w:r w:rsidRPr="00133826">
        <w:rPr>
          <w:lang w:eastAsia="en-AU"/>
        </w:rPr>
        <w:t>, s 184A</w:t>
      </w:r>
      <w:r w:rsidRPr="00133826">
        <w:t xml:space="preserve"> and dict, pt 1, def </w:t>
      </w:r>
      <w:r w:rsidRPr="00133826">
        <w:rPr>
          <w:rStyle w:val="charBoldItals"/>
        </w:rPr>
        <w:t>entity</w:t>
      </w:r>
      <w:r w:rsidRPr="00133826">
        <w:rPr>
          <w:lang w:eastAsia="en-AU"/>
        </w:rPr>
        <w:t>).</w:t>
      </w:r>
    </w:p>
    <w:p w14:paraId="23578B43" w14:textId="77777777" w:rsidR="008945A5" w:rsidRPr="00133826" w:rsidRDefault="008945A5" w:rsidP="008945A5">
      <w:pPr>
        <w:pStyle w:val="Apara"/>
        <w:rPr>
          <w:lang w:eastAsia="en-AU"/>
        </w:rPr>
      </w:pPr>
      <w:r w:rsidRPr="00133826">
        <w:rPr>
          <w:szCs w:val="24"/>
          <w:lang w:eastAsia="en-AU"/>
        </w:rPr>
        <w:lastRenderedPageBreak/>
        <w:tab/>
        <w:t>(b)</w:t>
      </w:r>
      <w:r w:rsidRPr="00133826">
        <w:rPr>
          <w:szCs w:val="24"/>
          <w:lang w:eastAsia="en-AU"/>
        </w:rPr>
        <w:tab/>
        <w:t>the nominating authority is no longer suitable for authorisation, having regard to the matters listed in section 32 (1) (Nominating authority—suitability).</w:t>
      </w:r>
    </w:p>
    <w:p w14:paraId="708645CE" w14:textId="77777777" w:rsidR="008945A5" w:rsidRPr="00133826" w:rsidRDefault="008945A5" w:rsidP="00564A76">
      <w:pPr>
        <w:pStyle w:val="Amain"/>
        <w:keepNext/>
      </w:pPr>
      <w:r w:rsidRPr="00133826">
        <w:rPr>
          <w:lang w:eastAsia="en-AU"/>
        </w:rPr>
        <w:tab/>
        <w:t>(2)</w:t>
      </w:r>
      <w:r w:rsidRPr="00133826">
        <w:rPr>
          <w:lang w:eastAsia="en-AU"/>
        </w:rPr>
        <w:tab/>
        <w:t>If the nominating authority has contravened this Act, before deciding to s</w:t>
      </w:r>
      <w:r w:rsidRPr="00133826">
        <w:t>uspend or cancel a nominating authority’s authorisation, the Minister must have regard to—</w:t>
      </w:r>
    </w:p>
    <w:p w14:paraId="6A30E014" w14:textId="77777777" w:rsidR="008945A5" w:rsidRPr="00133826" w:rsidRDefault="008945A5" w:rsidP="008945A5">
      <w:pPr>
        <w:pStyle w:val="Apara"/>
        <w:rPr>
          <w:lang w:eastAsia="en-AU"/>
        </w:rPr>
      </w:pPr>
      <w:r w:rsidRPr="00133826">
        <w:rPr>
          <w:lang w:eastAsia="en-AU"/>
        </w:rPr>
        <w:tab/>
        <w:t>(a)</w:t>
      </w:r>
      <w:r w:rsidRPr="00133826">
        <w:rPr>
          <w:lang w:eastAsia="en-AU"/>
        </w:rPr>
        <w:tab/>
        <w:t xml:space="preserve">the extent to which the nominating authority, or </w:t>
      </w:r>
      <w:r w:rsidRPr="00133826">
        <w:rPr>
          <w:szCs w:val="24"/>
          <w:lang w:eastAsia="en-AU"/>
        </w:rPr>
        <w:t>a person engaged or employed by the nominating authority,</w:t>
      </w:r>
      <w:r w:rsidRPr="00133826">
        <w:rPr>
          <w:lang w:eastAsia="en-AU"/>
        </w:rPr>
        <w:t xml:space="preserve"> is responsible for the contravention; and</w:t>
      </w:r>
    </w:p>
    <w:p w14:paraId="70113D00" w14:textId="77777777" w:rsidR="008945A5" w:rsidRPr="00133826" w:rsidRDefault="008945A5" w:rsidP="008945A5">
      <w:pPr>
        <w:pStyle w:val="Apara"/>
        <w:rPr>
          <w:lang w:eastAsia="en-AU"/>
        </w:rPr>
      </w:pPr>
      <w:r w:rsidRPr="00133826">
        <w:rPr>
          <w:lang w:eastAsia="en-AU"/>
        </w:rPr>
        <w:tab/>
        <w:t>(b)</w:t>
      </w:r>
      <w:r w:rsidRPr="00133826">
        <w:rPr>
          <w:lang w:eastAsia="en-AU"/>
        </w:rPr>
        <w:tab/>
        <w:t>the impact of the contravention on 1 or more of the following:</w:t>
      </w:r>
    </w:p>
    <w:p w14:paraId="605E0BC1" w14:textId="77777777" w:rsidR="008945A5" w:rsidRPr="00133826" w:rsidRDefault="008945A5" w:rsidP="008945A5">
      <w:pPr>
        <w:pStyle w:val="Asubpara"/>
        <w:rPr>
          <w:lang w:eastAsia="en-AU"/>
        </w:rPr>
      </w:pPr>
      <w:r w:rsidRPr="00133826">
        <w:rPr>
          <w:lang w:eastAsia="en-AU"/>
        </w:rPr>
        <w:tab/>
        <w:t>(i)</w:t>
      </w:r>
      <w:r w:rsidRPr="00133826">
        <w:rPr>
          <w:lang w:eastAsia="en-AU"/>
        </w:rPr>
        <w:tab/>
        <w:t>the rights or entitlements of a person</w:t>
      </w:r>
      <w:r w:rsidRPr="00133826">
        <w:t xml:space="preserve"> under this Act</w:t>
      </w:r>
      <w:r w:rsidRPr="00133826">
        <w:rPr>
          <w:lang w:eastAsia="en-AU"/>
        </w:rPr>
        <w:t xml:space="preserve">; </w:t>
      </w:r>
    </w:p>
    <w:p w14:paraId="12F5D48A" w14:textId="77777777" w:rsidR="008945A5" w:rsidRPr="00133826" w:rsidRDefault="008945A5" w:rsidP="008945A5">
      <w:pPr>
        <w:pStyle w:val="Asubpara"/>
      </w:pPr>
      <w:r w:rsidRPr="00133826">
        <w:tab/>
        <w:t>(ii)</w:t>
      </w:r>
      <w:r w:rsidRPr="00133826">
        <w:tab/>
        <w:t>the integrity of the adjudication process under this Act;</w:t>
      </w:r>
    </w:p>
    <w:p w14:paraId="7BE77B69" w14:textId="77777777" w:rsidR="008945A5" w:rsidRPr="00133826" w:rsidRDefault="008945A5" w:rsidP="008945A5">
      <w:pPr>
        <w:pStyle w:val="Asubpara"/>
      </w:pPr>
      <w:r w:rsidRPr="00133826">
        <w:tab/>
        <w:t>(iii)</w:t>
      </w:r>
      <w:r w:rsidRPr="00133826">
        <w:tab/>
        <w:t>any adjudication process undertaken by the nominating authority.</w:t>
      </w:r>
    </w:p>
    <w:p w14:paraId="7A765DB5" w14:textId="77777777" w:rsidR="008945A5" w:rsidRPr="00133826" w:rsidRDefault="008945A5" w:rsidP="001C61A7">
      <w:pPr>
        <w:pStyle w:val="Amain"/>
        <w:keepNext/>
        <w:rPr>
          <w:lang w:eastAsia="en-AU"/>
        </w:rPr>
      </w:pPr>
      <w:r w:rsidRPr="00133826">
        <w:rPr>
          <w:lang w:eastAsia="en-AU"/>
        </w:rPr>
        <w:tab/>
        <w:t>(3)</w:t>
      </w:r>
      <w:r w:rsidRPr="00133826">
        <w:rPr>
          <w:lang w:eastAsia="en-AU"/>
        </w:rPr>
        <w:tab/>
        <w:t>If the Minister is satisfied the nominating authority’s authorisation should be suspended or cancelled, the Minister must, in writing—</w:t>
      </w:r>
    </w:p>
    <w:p w14:paraId="29F5DE9E" w14:textId="77777777" w:rsidR="008945A5" w:rsidRPr="00133826" w:rsidRDefault="008945A5" w:rsidP="008945A5">
      <w:pPr>
        <w:pStyle w:val="Apara"/>
        <w:rPr>
          <w:lang w:eastAsia="en-AU"/>
        </w:rPr>
      </w:pPr>
      <w:r w:rsidRPr="00133826">
        <w:rPr>
          <w:lang w:eastAsia="en-AU"/>
        </w:rPr>
        <w:tab/>
        <w:t>(a)</w:t>
      </w:r>
      <w:r w:rsidRPr="00133826">
        <w:rPr>
          <w:lang w:eastAsia="en-AU"/>
        </w:rPr>
        <w:tab/>
        <w:t>tell the nominating authority that the Minister intends to suspend or cancel the authorisation; and</w:t>
      </w:r>
    </w:p>
    <w:p w14:paraId="586A2299" w14:textId="77777777" w:rsidR="008945A5" w:rsidRPr="00133826" w:rsidRDefault="008945A5" w:rsidP="008945A5">
      <w:pPr>
        <w:pStyle w:val="Apara"/>
        <w:rPr>
          <w:lang w:eastAsia="en-AU"/>
        </w:rPr>
      </w:pPr>
      <w:r w:rsidRPr="00133826">
        <w:rPr>
          <w:lang w:eastAsia="en-AU"/>
        </w:rPr>
        <w:tab/>
        <w:t>(b)</w:t>
      </w:r>
      <w:r w:rsidRPr="00133826">
        <w:rPr>
          <w:lang w:eastAsia="en-AU"/>
        </w:rPr>
        <w:tab/>
        <w:t>give the nominating authority reasons for the suspension or cancellation; and</w:t>
      </w:r>
    </w:p>
    <w:p w14:paraId="7ABE2131" w14:textId="77777777" w:rsidR="008945A5" w:rsidRPr="00133826" w:rsidRDefault="008945A5" w:rsidP="008945A5">
      <w:pPr>
        <w:pStyle w:val="Apara"/>
        <w:rPr>
          <w:lang w:eastAsia="en-AU"/>
        </w:rPr>
      </w:pPr>
      <w:r w:rsidRPr="00133826">
        <w:rPr>
          <w:lang w:eastAsia="en-AU"/>
        </w:rPr>
        <w:tab/>
        <w:t>(c)</w:t>
      </w:r>
      <w:r w:rsidRPr="00133826">
        <w:rPr>
          <w:lang w:eastAsia="en-AU"/>
        </w:rPr>
        <w:tab/>
        <w:t>give the nominating authority at least 14 days after the notice is given to the nominating authority to make representations to the Minister about the matter.</w:t>
      </w:r>
    </w:p>
    <w:p w14:paraId="6B0C5E4B" w14:textId="77777777" w:rsidR="008945A5" w:rsidRPr="00133826" w:rsidRDefault="008945A5" w:rsidP="008945A5">
      <w:pPr>
        <w:pStyle w:val="Amain"/>
        <w:rPr>
          <w:lang w:eastAsia="en-AU"/>
        </w:rPr>
      </w:pPr>
      <w:r w:rsidRPr="00133826">
        <w:rPr>
          <w:lang w:eastAsia="en-AU"/>
        </w:rPr>
        <w:tab/>
        <w:t>(4)</w:t>
      </w:r>
      <w:r w:rsidRPr="00133826">
        <w:rPr>
          <w:lang w:eastAsia="en-AU"/>
        </w:rPr>
        <w:tab/>
        <w:t>The Minister must consider any representations made by the nominating authority within the time set out in the notice before making a decision to suspend or cancel the nominating authority’s authorisation.</w:t>
      </w:r>
    </w:p>
    <w:p w14:paraId="548A4913" w14:textId="77777777" w:rsidR="008945A5" w:rsidRPr="00133826" w:rsidRDefault="008945A5" w:rsidP="00653D94">
      <w:pPr>
        <w:pStyle w:val="Amain"/>
        <w:keepLines/>
        <w:rPr>
          <w:lang w:eastAsia="en-AU"/>
        </w:rPr>
      </w:pPr>
      <w:r w:rsidRPr="00133826">
        <w:rPr>
          <w:lang w:eastAsia="en-AU"/>
        </w:rPr>
        <w:lastRenderedPageBreak/>
        <w:tab/>
        <w:t>(5)</w:t>
      </w:r>
      <w:r w:rsidRPr="00133826">
        <w:rPr>
          <w:lang w:eastAsia="en-AU"/>
        </w:rPr>
        <w:tab/>
        <w:t>The Minister may withdraw authorisation if the Minister is satisfied on reasonable grounds that information given to the Minister by the nominating authority in relation to the nominating authority’s suitability for authorisation was false or misleading.</w:t>
      </w:r>
    </w:p>
    <w:p w14:paraId="5822320C" w14:textId="77777777" w:rsidR="00062092" w:rsidRPr="005B2BEB" w:rsidRDefault="005E6008" w:rsidP="005E6008">
      <w:pPr>
        <w:pStyle w:val="AH5Sec"/>
      </w:pPr>
      <w:bookmarkStart w:id="51" w:name="_Toc160782390"/>
      <w:r w:rsidRPr="00D6541D">
        <w:rPr>
          <w:rStyle w:val="CharSectNo"/>
        </w:rPr>
        <w:t>34</w:t>
      </w:r>
      <w:r w:rsidRPr="005B2BEB">
        <w:tab/>
      </w:r>
      <w:r w:rsidR="00D07D1B" w:rsidRPr="005B2BEB">
        <w:t xml:space="preserve">Costs and expenses—authorised </w:t>
      </w:r>
      <w:r w:rsidR="00062092" w:rsidRPr="005B2BEB">
        <w:t>nominating authority</w:t>
      </w:r>
      <w:bookmarkEnd w:id="51"/>
    </w:p>
    <w:p w14:paraId="32E6CF86" w14:textId="77777777" w:rsidR="009C5BC2" w:rsidRPr="005B2BEB" w:rsidRDefault="00D55627" w:rsidP="00D55627">
      <w:pPr>
        <w:pStyle w:val="Amain"/>
      </w:pPr>
      <w:r>
        <w:tab/>
      </w:r>
      <w:r w:rsidR="005E6008" w:rsidRPr="005B2BEB">
        <w:t>(1)</w:t>
      </w:r>
      <w:r w:rsidR="005E6008" w:rsidRPr="005B2BEB">
        <w:tab/>
      </w:r>
      <w:r w:rsidR="009C5BC2" w:rsidRPr="005B2BEB">
        <w:t xml:space="preserve">The Minister may </w:t>
      </w:r>
      <w:r w:rsidR="003A6D43" w:rsidRPr="005B2BEB">
        <w:t>de</w:t>
      </w:r>
      <w:r w:rsidR="0044096A" w:rsidRPr="005B2BEB">
        <w:t xml:space="preserve">termine </w:t>
      </w:r>
      <w:r w:rsidR="009C5BC2" w:rsidRPr="005B2BEB">
        <w:t xml:space="preserve">the maximum </w:t>
      </w:r>
      <w:r w:rsidR="00C9565D" w:rsidRPr="005B2BEB">
        <w:t xml:space="preserve">amount </w:t>
      </w:r>
      <w:r w:rsidR="009C5BC2" w:rsidRPr="005B2BEB">
        <w:t>that a</w:t>
      </w:r>
      <w:r w:rsidR="00252231" w:rsidRPr="005B2BEB">
        <w:t xml:space="preserve">n authorised nominating authority may charge </w:t>
      </w:r>
      <w:r w:rsidR="00C9565D" w:rsidRPr="005B2BEB">
        <w:t>for</w:t>
      </w:r>
      <w:r w:rsidR="000528EE" w:rsidRPr="005B2BEB">
        <w:t xml:space="preserve"> costs and expenses </w:t>
      </w:r>
      <w:r w:rsidR="00252231" w:rsidRPr="005B2BEB">
        <w:t xml:space="preserve">for any service provided by the authority in </w:t>
      </w:r>
      <w:r w:rsidR="003A6D43" w:rsidRPr="005B2BEB">
        <w:t xml:space="preserve">relation to </w:t>
      </w:r>
      <w:r w:rsidR="00252231" w:rsidRPr="005B2BEB">
        <w:t xml:space="preserve">an adjudication application. </w:t>
      </w:r>
    </w:p>
    <w:p w14:paraId="5BB4275D" w14:textId="77777777" w:rsidR="0044096A" w:rsidRPr="005B2BEB" w:rsidRDefault="00D55627" w:rsidP="00D55627">
      <w:pPr>
        <w:pStyle w:val="Amain"/>
      </w:pPr>
      <w:r>
        <w:tab/>
      </w:r>
      <w:r w:rsidR="005E6008" w:rsidRPr="005B2BEB">
        <w:t>(2)</w:t>
      </w:r>
      <w:r w:rsidR="005E6008" w:rsidRPr="005B2BEB">
        <w:tab/>
      </w:r>
      <w:r w:rsidR="009C5BC2" w:rsidRPr="005B2BEB">
        <w:t xml:space="preserve">An authorised nominating authority may charge </w:t>
      </w:r>
      <w:r w:rsidR="000528EE" w:rsidRPr="005B2BEB">
        <w:t>costs and expenses</w:t>
      </w:r>
      <w:r w:rsidR="0044096A" w:rsidRPr="005B2BEB">
        <w:t>—</w:t>
      </w:r>
    </w:p>
    <w:p w14:paraId="2956F2E7" w14:textId="77777777" w:rsidR="0044096A" w:rsidRPr="005B2BEB" w:rsidRDefault="00D55627" w:rsidP="00D55627">
      <w:pPr>
        <w:pStyle w:val="Apara"/>
      </w:pPr>
      <w:r>
        <w:tab/>
      </w:r>
      <w:r w:rsidR="005E6008" w:rsidRPr="005B2BEB">
        <w:t>(a)</w:t>
      </w:r>
      <w:r w:rsidR="005E6008" w:rsidRPr="005B2BEB">
        <w:tab/>
      </w:r>
      <w:r w:rsidR="0044096A" w:rsidRPr="005B2BEB">
        <w:t>if the Minister has made a determination under subsection (1)—up</w:t>
      </w:r>
      <w:r w:rsidR="00BD427E">
        <w:t xml:space="preserve"> </w:t>
      </w:r>
      <w:r w:rsidR="009C5BC2" w:rsidRPr="005B2BEB">
        <w:t xml:space="preserve">to the maximum </w:t>
      </w:r>
      <w:r w:rsidR="00252231" w:rsidRPr="005B2BEB">
        <w:t xml:space="preserve">amount </w:t>
      </w:r>
      <w:r w:rsidR="009C5BC2" w:rsidRPr="005B2BEB">
        <w:t xml:space="preserve">for any service provided by the authority in </w:t>
      </w:r>
      <w:r w:rsidR="003A6D43" w:rsidRPr="005B2BEB">
        <w:t xml:space="preserve">relation to </w:t>
      </w:r>
      <w:r w:rsidR="009C5BC2" w:rsidRPr="005B2BEB">
        <w:t>an adjudication application</w:t>
      </w:r>
      <w:r w:rsidR="0044096A" w:rsidRPr="005B2BEB">
        <w:t>;</w:t>
      </w:r>
      <w:r w:rsidR="00424E55">
        <w:t xml:space="preserve"> or</w:t>
      </w:r>
    </w:p>
    <w:p w14:paraId="07B152C6" w14:textId="77777777" w:rsidR="009C5BC2" w:rsidRPr="005B2BEB" w:rsidRDefault="00D55627" w:rsidP="00D55627">
      <w:pPr>
        <w:pStyle w:val="Apara"/>
      </w:pPr>
      <w:r>
        <w:tab/>
      </w:r>
      <w:r w:rsidR="005E6008" w:rsidRPr="005B2BEB">
        <w:t>(b)</w:t>
      </w:r>
      <w:r w:rsidR="005E6008" w:rsidRPr="005B2BEB">
        <w:tab/>
      </w:r>
      <w:r w:rsidR="0044096A" w:rsidRPr="005B2BEB">
        <w:t>if the Minister has not made a determination under subsection (1)—up to a reasonable amount having regard to the work done and expenses incurred by the a</w:t>
      </w:r>
      <w:r w:rsidR="002743D6" w:rsidRPr="005B2BEB">
        <w:t>uthorised nominating authority</w:t>
      </w:r>
      <w:r w:rsidR="0044096A" w:rsidRPr="005B2BEB">
        <w:t>.</w:t>
      </w:r>
    </w:p>
    <w:p w14:paraId="38C13B04" w14:textId="77777777" w:rsidR="00252231" w:rsidRPr="005B2BEB" w:rsidRDefault="00D55627" w:rsidP="00D55627">
      <w:pPr>
        <w:pStyle w:val="Amain"/>
      </w:pPr>
      <w:r>
        <w:tab/>
      </w:r>
      <w:r w:rsidR="005E6008" w:rsidRPr="005B2BEB">
        <w:t>(3)</w:t>
      </w:r>
      <w:r w:rsidR="005E6008" w:rsidRPr="005B2BEB">
        <w:tab/>
      </w:r>
      <w:r w:rsidR="00252231" w:rsidRPr="005B2BEB">
        <w:t>T</w:t>
      </w:r>
      <w:r w:rsidR="003A6D43" w:rsidRPr="005B2BEB">
        <w:t xml:space="preserve">he claimant and respondent are— </w:t>
      </w:r>
    </w:p>
    <w:p w14:paraId="6801CE0F" w14:textId="77777777" w:rsidR="00252231" w:rsidRPr="005B2BEB" w:rsidRDefault="00D55627" w:rsidP="00D55627">
      <w:pPr>
        <w:pStyle w:val="Apara"/>
      </w:pPr>
      <w:r>
        <w:tab/>
      </w:r>
      <w:r w:rsidR="005E6008" w:rsidRPr="005B2BEB">
        <w:t>(a)</w:t>
      </w:r>
      <w:r w:rsidR="005E6008" w:rsidRPr="005B2BEB">
        <w:tab/>
      </w:r>
      <w:r w:rsidR="009C5BC2" w:rsidRPr="005B2BEB">
        <w:t xml:space="preserve">each </w:t>
      </w:r>
      <w:r w:rsidR="00252231" w:rsidRPr="005B2BEB">
        <w:t xml:space="preserve">liable to pay any </w:t>
      </w:r>
      <w:r w:rsidR="000528EE" w:rsidRPr="005B2BEB">
        <w:t xml:space="preserve">costs and expenses </w:t>
      </w:r>
      <w:r w:rsidR="009C5BC2" w:rsidRPr="005B2BEB">
        <w:t>charged by an authorised nominating authority;</w:t>
      </w:r>
      <w:r w:rsidR="00252231" w:rsidRPr="005B2BEB">
        <w:t xml:space="preserve"> and</w:t>
      </w:r>
    </w:p>
    <w:p w14:paraId="284B0BD6" w14:textId="77777777" w:rsidR="009C5BC2" w:rsidRPr="005B2BEB" w:rsidRDefault="00D55627" w:rsidP="00D55627">
      <w:pPr>
        <w:pStyle w:val="Apara"/>
      </w:pPr>
      <w:r>
        <w:tab/>
      </w:r>
      <w:r w:rsidR="005E6008" w:rsidRPr="005B2BEB">
        <w:t>(b)</w:t>
      </w:r>
      <w:r w:rsidR="005E6008" w:rsidRPr="005B2BEB">
        <w:tab/>
      </w:r>
      <w:r w:rsidR="009C5BC2" w:rsidRPr="005B2BEB">
        <w:t>e</w:t>
      </w:r>
      <w:r w:rsidR="00252231" w:rsidRPr="005B2BEB">
        <w:t xml:space="preserve">ach liable to contribute to the payment of any such </w:t>
      </w:r>
      <w:r w:rsidR="000528EE" w:rsidRPr="005B2BEB">
        <w:t>costs and expenses</w:t>
      </w:r>
      <w:r w:rsidR="009C5BC2" w:rsidRPr="005B2BEB">
        <w:t>—</w:t>
      </w:r>
    </w:p>
    <w:p w14:paraId="6211EA48" w14:textId="77777777" w:rsidR="00BF1D87" w:rsidRPr="005B2BEB" w:rsidRDefault="00D55627" w:rsidP="00D55627">
      <w:pPr>
        <w:pStyle w:val="Asubpara"/>
      </w:pPr>
      <w:r>
        <w:tab/>
      </w:r>
      <w:r w:rsidR="005E6008" w:rsidRPr="005B2BEB">
        <w:t>(i)</w:t>
      </w:r>
      <w:r w:rsidR="005E6008" w:rsidRPr="005B2BEB">
        <w:tab/>
      </w:r>
      <w:r w:rsidR="009C5BC2" w:rsidRPr="005B2BEB">
        <w:t xml:space="preserve">in </w:t>
      </w:r>
      <w:r w:rsidR="00252231" w:rsidRPr="005B2BEB">
        <w:t>equal proportions</w:t>
      </w:r>
      <w:r w:rsidR="009C5BC2" w:rsidRPr="005B2BEB">
        <w:t>;</w:t>
      </w:r>
      <w:r w:rsidR="00252231" w:rsidRPr="005B2BEB">
        <w:t xml:space="preserve"> or </w:t>
      </w:r>
    </w:p>
    <w:p w14:paraId="6455A851" w14:textId="77777777" w:rsidR="00252231" w:rsidRPr="005B2BEB" w:rsidRDefault="00D55627" w:rsidP="00D55627">
      <w:pPr>
        <w:pStyle w:val="Asubpara"/>
      </w:pPr>
      <w:r>
        <w:tab/>
      </w:r>
      <w:r w:rsidR="005E6008" w:rsidRPr="005B2BEB">
        <w:t>(ii)</w:t>
      </w:r>
      <w:r w:rsidR="005E6008" w:rsidRPr="005B2BEB">
        <w:tab/>
      </w:r>
      <w:r w:rsidR="00BF1D87" w:rsidRPr="005B2BEB">
        <w:t>if the adjudicator decides a different proportion—the proportion decided.</w:t>
      </w:r>
    </w:p>
    <w:p w14:paraId="4527154D" w14:textId="77777777" w:rsidR="009C5BC2" w:rsidRPr="005B2BEB" w:rsidRDefault="005E6008" w:rsidP="005E6008">
      <w:pPr>
        <w:pStyle w:val="AH5Sec"/>
      </w:pPr>
      <w:bookmarkStart w:id="52" w:name="_Toc160782391"/>
      <w:r w:rsidRPr="00D6541D">
        <w:rPr>
          <w:rStyle w:val="CharSectNo"/>
        </w:rPr>
        <w:lastRenderedPageBreak/>
        <w:t>35</w:t>
      </w:r>
      <w:r w:rsidRPr="005B2BEB">
        <w:tab/>
      </w:r>
      <w:r w:rsidR="00D07D1B" w:rsidRPr="005B2BEB">
        <w:t>R</w:t>
      </w:r>
      <w:r w:rsidR="009C5BC2" w:rsidRPr="005B2BEB">
        <w:t>eport</w:t>
      </w:r>
      <w:r w:rsidR="00D07D1B" w:rsidRPr="005B2BEB">
        <w:t>—</w:t>
      </w:r>
      <w:r w:rsidR="009C5BC2" w:rsidRPr="005B2BEB">
        <w:t>authorised nominating authority</w:t>
      </w:r>
      <w:bookmarkEnd w:id="52"/>
    </w:p>
    <w:p w14:paraId="0768F7B4" w14:textId="77777777" w:rsidR="009C5BC2" w:rsidRPr="005B2BEB" w:rsidRDefault="00D55627" w:rsidP="00314B5B">
      <w:pPr>
        <w:pStyle w:val="Amain"/>
        <w:keepNext/>
      </w:pPr>
      <w:r>
        <w:tab/>
      </w:r>
      <w:r w:rsidR="005E6008" w:rsidRPr="005B2BEB">
        <w:t>(1)</w:t>
      </w:r>
      <w:r w:rsidR="005E6008" w:rsidRPr="005B2BEB">
        <w:tab/>
      </w:r>
      <w:r w:rsidR="00252231" w:rsidRPr="005B2BEB">
        <w:t xml:space="preserve">An authorised nominating authority must provide </w:t>
      </w:r>
      <w:r w:rsidR="009C5BC2" w:rsidRPr="005B2BEB">
        <w:t xml:space="preserve">a report to </w:t>
      </w:r>
      <w:r w:rsidR="00252231" w:rsidRPr="005B2BEB">
        <w:t xml:space="preserve">the Minister </w:t>
      </w:r>
      <w:r w:rsidR="009C5BC2" w:rsidRPr="005B2BEB">
        <w:t>on request.</w:t>
      </w:r>
    </w:p>
    <w:p w14:paraId="60F367DD" w14:textId="77777777" w:rsidR="00587792" w:rsidRPr="00BD6EB1" w:rsidRDefault="00587792" w:rsidP="00587792">
      <w:pPr>
        <w:pStyle w:val="Amain"/>
      </w:pPr>
      <w:r w:rsidRPr="00BD6EB1">
        <w:tab/>
        <w:t>(2)</w:t>
      </w:r>
      <w:r w:rsidRPr="00BD6EB1">
        <w:tab/>
        <w:t>A report must include the following:</w:t>
      </w:r>
    </w:p>
    <w:p w14:paraId="74E48151" w14:textId="77777777" w:rsidR="00587792" w:rsidRPr="00BD6EB1" w:rsidRDefault="00587792" w:rsidP="00587792">
      <w:pPr>
        <w:pStyle w:val="Apara"/>
      </w:pPr>
      <w:r w:rsidRPr="00BD6EB1">
        <w:tab/>
        <w:t>(a)</w:t>
      </w:r>
      <w:r w:rsidRPr="00BD6EB1">
        <w:tab/>
        <w:t>the activities of the authorised nominating authority under the Act;</w:t>
      </w:r>
    </w:p>
    <w:p w14:paraId="7D42002D" w14:textId="77777777" w:rsidR="00587792" w:rsidRPr="00BD6EB1" w:rsidRDefault="00587792" w:rsidP="00587792">
      <w:pPr>
        <w:pStyle w:val="Apara"/>
      </w:pPr>
      <w:r w:rsidRPr="00BD6EB1">
        <w:tab/>
        <w:t>(b)</w:t>
      </w:r>
      <w:r w:rsidRPr="00BD6EB1">
        <w:tab/>
        <w:t>costs and expenses charged by the authorised nominating authority for any service provided by the authority in relation to an adjudication application made to the authority;</w:t>
      </w:r>
    </w:p>
    <w:p w14:paraId="680DB302" w14:textId="77777777" w:rsidR="00587792" w:rsidRPr="00BD6EB1" w:rsidRDefault="00587792" w:rsidP="00587792">
      <w:pPr>
        <w:pStyle w:val="Apara"/>
      </w:pPr>
      <w:r w:rsidRPr="00BD6EB1">
        <w:tab/>
        <w:t>(c)</w:t>
      </w:r>
      <w:r w:rsidRPr="00BD6EB1">
        <w:tab/>
        <w:t>any other information determined, in writing, by the Minister.</w:t>
      </w:r>
    </w:p>
    <w:p w14:paraId="70994CE2" w14:textId="77777777" w:rsidR="00587792" w:rsidRPr="00BD6EB1" w:rsidRDefault="00587792" w:rsidP="00587792">
      <w:pPr>
        <w:pStyle w:val="Amain"/>
      </w:pPr>
      <w:r w:rsidRPr="00BD6EB1">
        <w:tab/>
        <w:t>(3)</w:t>
      </w:r>
      <w:r w:rsidRPr="00BD6EB1">
        <w:tab/>
        <w:t>A determination under subsection (2) (c) is a notifiable instrument.</w:t>
      </w:r>
    </w:p>
    <w:p w14:paraId="44276F4A" w14:textId="0EBEDA2D" w:rsidR="00587792" w:rsidRPr="00BD6EB1" w:rsidRDefault="00587792" w:rsidP="00587792">
      <w:pPr>
        <w:pStyle w:val="aNote"/>
      </w:pPr>
      <w:r w:rsidRPr="00BD6EB1">
        <w:rPr>
          <w:rStyle w:val="charItals"/>
        </w:rPr>
        <w:t>Note</w:t>
      </w:r>
      <w:r w:rsidRPr="00BD6EB1">
        <w:rPr>
          <w:rStyle w:val="charItals"/>
        </w:rPr>
        <w:tab/>
      </w:r>
      <w:r w:rsidRPr="00BD6EB1">
        <w:t xml:space="preserve">A notifiable instrument must be notified under the </w:t>
      </w:r>
      <w:hyperlink r:id="rId43" w:tooltip="A2001-14" w:history="1">
        <w:r w:rsidRPr="00BD6EB1">
          <w:rPr>
            <w:rStyle w:val="charCitHyperlinkAbbrev"/>
          </w:rPr>
          <w:t>Legislation Act</w:t>
        </w:r>
      </w:hyperlink>
      <w:r w:rsidRPr="00BD6EB1">
        <w:t>.</w:t>
      </w:r>
    </w:p>
    <w:p w14:paraId="37E54705" w14:textId="77777777" w:rsidR="00252231" w:rsidRPr="005B2BEB" w:rsidRDefault="005E6008" w:rsidP="005E6008">
      <w:pPr>
        <w:pStyle w:val="AH5Sec"/>
      </w:pPr>
      <w:bookmarkStart w:id="53" w:name="_Toc160782392"/>
      <w:r w:rsidRPr="00D6541D">
        <w:rPr>
          <w:rStyle w:val="CharSectNo"/>
        </w:rPr>
        <w:t>36</w:t>
      </w:r>
      <w:r w:rsidRPr="005B2BEB">
        <w:tab/>
      </w:r>
      <w:r w:rsidR="00D07D1B" w:rsidRPr="005B2BEB">
        <w:t>Costs and expenses—a</w:t>
      </w:r>
      <w:r w:rsidR="00252231" w:rsidRPr="005B2BEB">
        <w:t>djudicator</w:t>
      </w:r>
      <w:bookmarkEnd w:id="53"/>
    </w:p>
    <w:p w14:paraId="71E25C30" w14:textId="77777777" w:rsidR="00252231" w:rsidRPr="005B2BEB" w:rsidRDefault="00D55627" w:rsidP="00D55627">
      <w:pPr>
        <w:pStyle w:val="Amain"/>
      </w:pPr>
      <w:r>
        <w:tab/>
      </w:r>
      <w:r w:rsidR="005E6008" w:rsidRPr="005B2BEB">
        <w:t>(1)</w:t>
      </w:r>
      <w:r w:rsidR="005E6008" w:rsidRPr="005B2BEB">
        <w:tab/>
      </w:r>
      <w:r w:rsidR="00252231" w:rsidRPr="005B2BEB">
        <w:t>An adjudicator is entitled to be paid for adjudicati</w:t>
      </w:r>
      <w:r w:rsidR="003A6D43" w:rsidRPr="005B2BEB">
        <w:t>ng an adjudication application—</w:t>
      </w:r>
    </w:p>
    <w:p w14:paraId="13F78152" w14:textId="77777777" w:rsidR="00C55495" w:rsidRPr="005B2BEB" w:rsidRDefault="00D55627" w:rsidP="00D55627">
      <w:pPr>
        <w:pStyle w:val="Apara"/>
      </w:pPr>
      <w:r>
        <w:tab/>
      </w:r>
      <w:r w:rsidR="005E6008" w:rsidRPr="005B2BEB">
        <w:t>(a)</w:t>
      </w:r>
      <w:r w:rsidR="005E6008" w:rsidRPr="005B2BEB">
        <w:tab/>
      </w:r>
      <w:r w:rsidR="00C55495" w:rsidRPr="005B2BEB">
        <w:t xml:space="preserve">if an amount of </w:t>
      </w:r>
      <w:r w:rsidR="000528EE" w:rsidRPr="005B2BEB">
        <w:t xml:space="preserve">costs </w:t>
      </w:r>
      <w:r w:rsidR="00C55495" w:rsidRPr="005B2BEB">
        <w:t xml:space="preserve">and expenses </w:t>
      </w:r>
      <w:r w:rsidR="00252231" w:rsidRPr="005B2BEB">
        <w:t>is agreed between the adjudicator and the parties to the adjudication</w:t>
      </w:r>
      <w:r w:rsidR="00C55495" w:rsidRPr="005B2BEB">
        <w:t>—the agreed amount;</w:t>
      </w:r>
      <w:r w:rsidR="00252231" w:rsidRPr="005B2BEB">
        <w:t xml:space="preserve"> or</w:t>
      </w:r>
    </w:p>
    <w:p w14:paraId="1928DF36" w14:textId="77777777" w:rsidR="00252231" w:rsidRPr="005B2BEB" w:rsidRDefault="00D55627" w:rsidP="00D55627">
      <w:pPr>
        <w:pStyle w:val="Apara"/>
      </w:pPr>
      <w:r>
        <w:tab/>
      </w:r>
      <w:r w:rsidR="005E6008" w:rsidRPr="005B2BEB">
        <w:t>(b)</w:t>
      </w:r>
      <w:r w:rsidR="005E6008" w:rsidRPr="005B2BEB">
        <w:tab/>
      </w:r>
      <w:r w:rsidR="00252231" w:rsidRPr="005B2BEB">
        <w:t xml:space="preserve">if </w:t>
      </w:r>
      <w:r w:rsidR="00C55495" w:rsidRPr="005B2BEB">
        <w:t xml:space="preserve">an </w:t>
      </w:r>
      <w:r w:rsidR="00252231" w:rsidRPr="005B2BEB">
        <w:t xml:space="preserve">amount of </w:t>
      </w:r>
      <w:r w:rsidR="00F709F5" w:rsidRPr="005B2BEB">
        <w:t xml:space="preserve">costs </w:t>
      </w:r>
      <w:r w:rsidR="00252231" w:rsidRPr="005B2BEB">
        <w:t>and expenses</w:t>
      </w:r>
      <w:r w:rsidR="00C55495" w:rsidRPr="005B2BEB">
        <w:t xml:space="preserve"> is not agreed—a </w:t>
      </w:r>
      <w:r w:rsidR="00252231" w:rsidRPr="005B2BEB">
        <w:t xml:space="preserve">reasonable </w:t>
      </w:r>
      <w:r w:rsidR="00C55495" w:rsidRPr="005B2BEB">
        <w:t xml:space="preserve">amount </w:t>
      </w:r>
      <w:r w:rsidR="00252231" w:rsidRPr="005B2BEB">
        <w:t>having regard to the work done and expenses incurred by the adjudicator.</w:t>
      </w:r>
    </w:p>
    <w:p w14:paraId="5007EBD7" w14:textId="77777777" w:rsidR="00C55495" w:rsidRPr="005B2BEB" w:rsidRDefault="00D55627" w:rsidP="00D55627">
      <w:pPr>
        <w:pStyle w:val="Amain"/>
      </w:pPr>
      <w:r>
        <w:tab/>
      </w:r>
      <w:r w:rsidR="005E6008" w:rsidRPr="005B2BEB">
        <w:t>(2)</w:t>
      </w:r>
      <w:r w:rsidR="005E6008" w:rsidRPr="005B2BEB">
        <w:tab/>
      </w:r>
      <w:r w:rsidR="00252231" w:rsidRPr="005B2BEB">
        <w:t xml:space="preserve">The claimant and respondent </w:t>
      </w:r>
      <w:r w:rsidR="00F709F5" w:rsidRPr="005B2BEB">
        <w:t>a</w:t>
      </w:r>
      <w:r w:rsidR="00252231" w:rsidRPr="005B2BEB">
        <w:t xml:space="preserve">re </w:t>
      </w:r>
      <w:r w:rsidR="00C55495" w:rsidRPr="005B2BEB">
        <w:t xml:space="preserve">each </w:t>
      </w:r>
      <w:r w:rsidR="00D647BF">
        <w:t>liable to pay the adjudicator’</w:t>
      </w:r>
      <w:r w:rsidR="00252231" w:rsidRPr="005B2BEB">
        <w:t xml:space="preserve">s </w:t>
      </w:r>
      <w:r w:rsidR="00F709F5" w:rsidRPr="005B2BEB">
        <w:t xml:space="preserve">costs </w:t>
      </w:r>
      <w:r w:rsidR="00252231" w:rsidRPr="005B2BEB">
        <w:t>and expenses.</w:t>
      </w:r>
    </w:p>
    <w:p w14:paraId="5AEF6D0C" w14:textId="77777777" w:rsidR="00C55495" w:rsidRPr="005B2BEB" w:rsidRDefault="00D55627" w:rsidP="00D55627">
      <w:pPr>
        <w:pStyle w:val="Amain"/>
      </w:pPr>
      <w:r>
        <w:tab/>
      </w:r>
      <w:r w:rsidR="005E6008" w:rsidRPr="005B2BEB">
        <w:t>(3)</w:t>
      </w:r>
      <w:r w:rsidR="005E6008" w:rsidRPr="005B2BEB">
        <w:tab/>
      </w:r>
      <w:r w:rsidR="00252231" w:rsidRPr="005B2BEB">
        <w:t>The claimant and respondent are each liable to contribute to</w:t>
      </w:r>
      <w:r w:rsidR="00D647BF">
        <w:t xml:space="preserve"> the payment of the adjudicator’</w:t>
      </w:r>
      <w:r w:rsidR="00252231" w:rsidRPr="005B2BEB">
        <w:t xml:space="preserve">s </w:t>
      </w:r>
      <w:r w:rsidR="00F709F5" w:rsidRPr="005B2BEB">
        <w:t>costs</w:t>
      </w:r>
      <w:r w:rsidR="00252231" w:rsidRPr="005B2BEB">
        <w:t xml:space="preserve"> and expenses</w:t>
      </w:r>
      <w:r w:rsidR="00C55495" w:rsidRPr="005B2BEB">
        <w:t>—</w:t>
      </w:r>
    </w:p>
    <w:p w14:paraId="2E374C50" w14:textId="77777777" w:rsidR="00C55495" w:rsidRPr="005B2BEB" w:rsidRDefault="00D55627" w:rsidP="00D55627">
      <w:pPr>
        <w:pStyle w:val="Apara"/>
      </w:pPr>
      <w:r>
        <w:tab/>
      </w:r>
      <w:r w:rsidR="005E6008" w:rsidRPr="005B2BEB">
        <w:t>(a)</w:t>
      </w:r>
      <w:r w:rsidR="005E6008" w:rsidRPr="005B2BEB">
        <w:tab/>
      </w:r>
      <w:r w:rsidR="00252231" w:rsidRPr="005B2BEB">
        <w:t>in equal proportions</w:t>
      </w:r>
      <w:r w:rsidR="00C55495" w:rsidRPr="005B2BEB">
        <w:t>;</w:t>
      </w:r>
      <w:r w:rsidR="00252231" w:rsidRPr="005B2BEB">
        <w:t xml:space="preserve"> or </w:t>
      </w:r>
    </w:p>
    <w:p w14:paraId="1A776292" w14:textId="77777777" w:rsidR="00252231" w:rsidRPr="005B2BEB" w:rsidRDefault="00D55627" w:rsidP="00D55627">
      <w:pPr>
        <w:pStyle w:val="Apara"/>
      </w:pPr>
      <w:r>
        <w:lastRenderedPageBreak/>
        <w:tab/>
      </w:r>
      <w:r w:rsidR="005E6008" w:rsidRPr="005B2BEB">
        <w:t>(b)</w:t>
      </w:r>
      <w:r w:rsidR="005E6008" w:rsidRPr="005B2BEB">
        <w:tab/>
      </w:r>
      <w:r w:rsidR="003A6D43" w:rsidRPr="005B2BEB">
        <w:t xml:space="preserve">if the </w:t>
      </w:r>
      <w:r w:rsidR="00252231" w:rsidRPr="005B2BEB">
        <w:t>adjudicator de</w:t>
      </w:r>
      <w:r w:rsidR="00C55495" w:rsidRPr="005B2BEB">
        <w:t>cides</w:t>
      </w:r>
      <w:r w:rsidR="003A6D43" w:rsidRPr="005B2BEB">
        <w:t xml:space="preserve"> a different proportion—the proportion decided</w:t>
      </w:r>
      <w:r w:rsidR="00252231" w:rsidRPr="005B2BEB">
        <w:t>.</w:t>
      </w:r>
    </w:p>
    <w:p w14:paraId="710D35C8" w14:textId="77777777" w:rsidR="00C55495" w:rsidRPr="005B2BEB" w:rsidRDefault="00D55627" w:rsidP="00653D94">
      <w:pPr>
        <w:pStyle w:val="Amain"/>
        <w:keepLines/>
      </w:pPr>
      <w:r>
        <w:tab/>
      </w:r>
      <w:r w:rsidR="005E6008" w:rsidRPr="005B2BEB">
        <w:t>(4)</w:t>
      </w:r>
      <w:r w:rsidR="005E6008" w:rsidRPr="005B2BEB">
        <w:tab/>
      </w:r>
      <w:r w:rsidR="00252231" w:rsidRPr="005B2BEB">
        <w:t xml:space="preserve">An adjudicator is not entitled to be paid </w:t>
      </w:r>
      <w:r w:rsidR="00F709F5" w:rsidRPr="005B2BEB">
        <w:t xml:space="preserve">costs </w:t>
      </w:r>
      <w:r w:rsidR="00252231" w:rsidRPr="005B2BEB">
        <w:t xml:space="preserve">or expenses in </w:t>
      </w:r>
      <w:r w:rsidR="003A6D43" w:rsidRPr="005B2BEB">
        <w:t xml:space="preserve">relation to </w:t>
      </w:r>
      <w:r w:rsidR="00252231" w:rsidRPr="005B2BEB">
        <w:t xml:space="preserve">the adjudication of an adjudication application if </w:t>
      </w:r>
      <w:r w:rsidR="00FB16E9" w:rsidRPr="00591A0F">
        <w:t>the adjudicator</w:t>
      </w:r>
      <w:r w:rsidR="00252231" w:rsidRPr="005B2BEB">
        <w:t xml:space="preserve"> fails to make a decision on the application</w:t>
      </w:r>
      <w:r w:rsidR="003A6D43" w:rsidRPr="005B2BEB">
        <w:t xml:space="preserve"> </w:t>
      </w:r>
      <w:r w:rsidR="00252231" w:rsidRPr="005B2BEB">
        <w:t>withi</w:t>
      </w:r>
      <w:r w:rsidR="00424E55">
        <w:t>n the time allowed by section 23</w:t>
      </w:r>
      <w:r w:rsidR="00252231" w:rsidRPr="005B2BEB">
        <w:t xml:space="preserve"> (3).</w:t>
      </w:r>
    </w:p>
    <w:p w14:paraId="22D52315" w14:textId="77777777" w:rsidR="00C55495" w:rsidRPr="005B2BEB" w:rsidRDefault="00D55627" w:rsidP="00884E03">
      <w:pPr>
        <w:pStyle w:val="Amain"/>
        <w:keepNext/>
      </w:pPr>
      <w:r>
        <w:tab/>
      </w:r>
      <w:r w:rsidR="005E6008" w:rsidRPr="005B2BEB">
        <w:t>(5)</w:t>
      </w:r>
      <w:r w:rsidR="005E6008" w:rsidRPr="005B2BEB">
        <w:tab/>
      </w:r>
      <w:r w:rsidR="003A6D43" w:rsidRPr="005B2BEB">
        <w:t>However, s</w:t>
      </w:r>
      <w:r w:rsidR="00C55495" w:rsidRPr="005B2BEB">
        <w:t xml:space="preserve">ubsection (4) does not apply— </w:t>
      </w:r>
    </w:p>
    <w:p w14:paraId="65AFA5FB" w14:textId="77777777" w:rsidR="00252231" w:rsidRPr="005B2BEB" w:rsidRDefault="00D55627" w:rsidP="00D55627">
      <w:pPr>
        <w:pStyle w:val="Apara"/>
      </w:pPr>
      <w:r>
        <w:tab/>
      </w:r>
      <w:r w:rsidR="005E6008" w:rsidRPr="005B2BEB">
        <w:t>(a)</w:t>
      </w:r>
      <w:r w:rsidR="005E6008" w:rsidRPr="005B2BEB">
        <w:tab/>
      </w:r>
      <w:r w:rsidR="00C55495" w:rsidRPr="005B2BEB">
        <w:t>if the failure to make a decision is because the application is withdrawn or the dispute between the claimant and respondent is resolved</w:t>
      </w:r>
      <w:r w:rsidR="003A6D43" w:rsidRPr="005B2BEB">
        <w:t>;</w:t>
      </w:r>
      <w:r w:rsidR="00252231" w:rsidRPr="005B2BEB">
        <w:t xml:space="preserve"> </w:t>
      </w:r>
      <w:r w:rsidR="00C55495" w:rsidRPr="005B2BEB">
        <w:t xml:space="preserve">or </w:t>
      </w:r>
    </w:p>
    <w:p w14:paraId="1E7F87B8" w14:textId="77777777" w:rsidR="00252231" w:rsidRPr="005B2BEB" w:rsidRDefault="00D55627" w:rsidP="00D55627">
      <w:pPr>
        <w:pStyle w:val="Apara"/>
      </w:pPr>
      <w:r>
        <w:tab/>
      </w:r>
      <w:r w:rsidR="005E6008" w:rsidRPr="005B2BEB">
        <w:t>(b)</w:t>
      </w:r>
      <w:r w:rsidR="005E6008" w:rsidRPr="005B2BEB">
        <w:tab/>
      </w:r>
      <w:r w:rsidR="00C55495" w:rsidRPr="005B2BEB">
        <w:t xml:space="preserve">if </w:t>
      </w:r>
      <w:r w:rsidR="00252231" w:rsidRPr="005B2BEB">
        <w:t xml:space="preserve">an adjudicator refuses to communicate </w:t>
      </w:r>
      <w:r w:rsidR="00C55495" w:rsidRPr="005B2BEB">
        <w:t xml:space="preserve">the </w:t>
      </w:r>
      <w:r w:rsidR="00252231" w:rsidRPr="005B2BEB">
        <w:t xml:space="preserve">decision on an adjudication application until </w:t>
      </w:r>
      <w:r w:rsidR="00C55495" w:rsidRPr="005B2BEB">
        <w:t>the fees and expenses are paid</w:t>
      </w:r>
      <w:r w:rsidR="003A6D43" w:rsidRPr="005B2BEB">
        <w:t>;</w:t>
      </w:r>
      <w:r w:rsidR="00C9565D" w:rsidRPr="005B2BEB">
        <w:t xml:space="preserve"> or</w:t>
      </w:r>
    </w:p>
    <w:p w14:paraId="1D866926" w14:textId="77777777" w:rsidR="000528EE" w:rsidRPr="005B2BEB" w:rsidRDefault="00D55627" w:rsidP="00D55627">
      <w:pPr>
        <w:pStyle w:val="Apara"/>
      </w:pPr>
      <w:r>
        <w:tab/>
      </w:r>
      <w:r w:rsidR="005E6008" w:rsidRPr="005B2BEB">
        <w:t>(c)</w:t>
      </w:r>
      <w:r w:rsidR="005E6008" w:rsidRPr="005B2BEB">
        <w:tab/>
      </w:r>
      <w:r w:rsidR="00252231" w:rsidRPr="005B2BEB">
        <w:t>in circumstances prescribed by regulation.</w:t>
      </w:r>
    </w:p>
    <w:p w14:paraId="487C9F56" w14:textId="77777777" w:rsidR="00252231" w:rsidRPr="005B2BEB" w:rsidRDefault="005E6008" w:rsidP="005E6008">
      <w:pPr>
        <w:pStyle w:val="AH5Sec"/>
      </w:pPr>
      <w:bookmarkStart w:id="54" w:name="_Toc160782393"/>
      <w:r w:rsidRPr="00D6541D">
        <w:rPr>
          <w:rStyle w:val="CharSectNo"/>
        </w:rPr>
        <w:t>37</w:t>
      </w:r>
      <w:r w:rsidRPr="005B2BEB">
        <w:tab/>
      </w:r>
      <w:r w:rsidR="00252231" w:rsidRPr="005B2BEB">
        <w:t>Protection from liability</w:t>
      </w:r>
      <w:r w:rsidR="00D07D1B" w:rsidRPr="005B2BEB">
        <w:t>—a</w:t>
      </w:r>
      <w:r w:rsidR="00252231" w:rsidRPr="005B2BEB">
        <w:t>djudicators and authorised nominating authorities</w:t>
      </w:r>
      <w:bookmarkEnd w:id="54"/>
      <w:r w:rsidR="00252231" w:rsidRPr="005B2BEB">
        <w:t xml:space="preserve"> </w:t>
      </w:r>
    </w:p>
    <w:p w14:paraId="6FF9797C" w14:textId="77777777" w:rsidR="00252231" w:rsidRPr="005B2BEB" w:rsidRDefault="00D55627" w:rsidP="00D55627">
      <w:pPr>
        <w:pStyle w:val="Amain"/>
      </w:pPr>
      <w:r>
        <w:tab/>
      </w:r>
      <w:r w:rsidR="005E6008" w:rsidRPr="005B2BEB">
        <w:t>(1)</w:t>
      </w:r>
      <w:r w:rsidR="005E6008" w:rsidRPr="005B2BEB">
        <w:tab/>
      </w:r>
      <w:r w:rsidR="00252231" w:rsidRPr="005B2BEB">
        <w:t xml:space="preserve">An adjudicator is not personally liable for anything done or omitted to be done </w:t>
      </w:r>
      <w:r w:rsidR="003415E0" w:rsidRPr="005B2BEB">
        <w:t>honestly and without recklessness—</w:t>
      </w:r>
    </w:p>
    <w:p w14:paraId="50B682AE" w14:textId="77777777" w:rsidR="00C55495" w:rsidRPr="005B2BEB" w:rsidRDefault="00D55627" w:rsidP="00D55627">
      <w:pPr>
        <w:pStyle w:val="Apara"/>
      </w:pPr>
      <w:r>
        <w:tab/>
      </w:r>
      <w:r w:rsidR="005E6008" w:rsidRPr="005B2BEB">
        <w:t>(a)</w:t>
      </w:r>
      <w:r w:rsidR="005E6008" w:rsidRPr="005B2BEB">
        <w:tab/>
      </w:r>
      <w:r w:rsidR="00252231" w:rsidRPr="005B2BEB">
        <w:t xml:space="preserve">in exercising </w:t>
      </w:r>
      <w:r w:rsidR="003415E0" w:rsidRPr="005B2BEB">
        <w:t xml:space="preserve">a </w:t>
      </w:r>
      <w:r w:rsidR="00252231" w:rsidRPr="005B2BEB">
        <w:t>function under this Act</w:t>
      </w:r>
      <w:r w:rsidR="00C55495" w:rsidRPr="005B2BEB">
        <w:t>;</w:t>
      </w:r>
      <w:r w:rsidR="00252231" w:rsidRPr="005B2BEB">
        <w:t xml:space="preserve"> or</w:t>
      </w:r>
    </w:p>
    <w:p w14:paraId="04C03823" w14:textId="77777777" w:rsidR="003415E0" w:rsidRPr="005B2BEB" w:rsidRDefault="00D55627" w:rsidP="00D55627">
      <w:pPr>
        <w:pStyle w:val="Apara"/>
      </w:pPr>
      <w:r>
        <w:tab/>
      </w:r>
      <w:r w:rsidR="005E6008" w:rsidRPr="005B2BEB">
        <w:t>(b)</w:t>
      </w:r>
      <w:r w:rsidR="005E6008" w:rsidRPr="005B2BEB">
        <w:tab/>
      </w:r>
      <w:r w:rsidR="00252231" w:rsidRPr="005B2BEB">
        <w:t xml:space="preserve">in the reasonable belief that the </w:t>
      </w:r>
      <w:r w:rsidR="003415E0" w:rsidRPr="005B2BEB">
        <w:t xml:space="preserve">act or </w:t>
      </w:r>
      <w:r w:rsidR="00252231" w:rsidRPr="005B2BEB">
        <w:t>omi</w:t>
      </w:r>
      <w:r w:rsidR="003415E0" w:rsidRPr="005B2BEB">
        <w:t xml:space="preserve">ssion was in the </w:t>
      </w:r>
      <w:r w:rsidR="00252231" w:rsidRPr="005B2BEB">
        <w:t xml:space="preserve">exercise of </w:t>
      </w:r>
      <w:r w:rsidR="003415E0" w:rsidRPr="005B2BEB">
        <w:t>a</w:t>
      </w:r>
      <w:r w:rsidR="00252231" w:rsidRPr="005B2BEB">
        <w:t xml:space="preserve"> function under this Act.</w:t>
      </w:r>
    </w:p>
    <w:p w14:paraId="5D3651E8" w14:textId="77777777" w:rsidR="003415E0" w:rsidRPr="005B2BEB" w:rsidRDefault="00D55627" w:rsidP="00D55627">
      <w:pPr>
        <w:pStyle w:val="Amain"/>
      </w:pPr>
      <w:r>
        <w:tab/>
      </w:r>
      <w:r w:rsidR="005E6008" w:rsidRPr="005B2BEB">
        <w:t>(2)</w:t>
      </w:r>
      <w:r w:rsidR="005E6008" w:rsidRPr="005B2BEB">
        <w:tab/>
      </w:r>
      <w:r w:rsidR="003415E0" w:rsidRPr="005B2BEB">
        <w:t>An authorised n</w:t>
      </w:r>
      <w:r w:rsidR="00252231" w:rsidRPr="005B2BEB">
        <w:t>ominating authority</w:t>
      </w:r>
      <w:r w:rsidR="003415E0" w:rsidRPr="005B2BEB">
        <w:t>, and a person exercising a function relating to the business affairs of an authorised nominating authority</w:t>
      </w:r>
      <w:r w:rsidR="00252231" w:rsidRPr="005B2BEB">
        <w:t xml:space="preserve"> under this Act</w:t>
      </w:r>
      <w:r w:rsidR="003415E0" w:rsidRPr="005B2BEB">
        <w:t>, are not personally liable for anything done or omitted to be done honestly and without recklessness—</w:t>
      </w:r>
    </w:p>
    <w:p w14:paraId="07F11E28" w14:textId="77777777" w:rsidR="003415E0" w:rsidRPr="005B2BEB" w:rsidRDefault="00D55627" w:rsidP="00D55627">
      <w:pPr>
        <w:pStyle w:val="Apara"/>
      </w:pPr>
      <w:r>
        <w:tab/>
      </w:r>
      <w:r w:rsidR="005E6008" w:rsidRPr="005B2BEB">
        <w:t>(a)</w:t>
      </w:r>
      <w:r w:rsidR="005E6008" w:rsidRPr="005B2BEB">
        <w:tab/>
      </w:r>
      <w:r w:rsidR="003415E0" w:rsidRPr="005B2BEB">
        <w:t>in exercising a function under this Act; or</w:t>
      </w:r>
    </w:p>
    <w:p w14:paraId="481E9516" w14:textId="77777777" w:rsidR="003415E0" w:rsidRDefault="00D55627" w:rsidP="00D55627">
      <w:pPr>
        <w:pStyle w:val="Apara"/>
      </w:pPr>
      <w:r>
        <w:tab/>
      </w:r>
      <w:r w:rsidR="005E6008" w:rsidRPr="005B2BEB">
        <w:t>(b)</w:t>
      </w:r>
      <w:r w:rsidR="005E6008" w:rsidRPr="005B2BEB">
        <w:tab/>
      </w:r>
      <w:r w:rsidR="003415E0" w:rsidRPr="005B2BEB">
        <w:t>in the reasonable belief that the act or omission was in the exercise of a function under this Act.</w:t>
      </w:r>
    </w:p>
    <w:p w14:paraId="584A3B71" w14:textId="77777777" w:rsidR="0090471E" w:rsidRPr="00633B73" w:rsidRDefault="0090471E" w:rsidP="0090471E">
      <w:pPr>
        <w:pStyle w:val="AH5Sec"/>
        <w:rPr>
          <w:lang w:eastAsia="en-AU"/>
        </w:rPr>
      </w:pPr>
      <w:bookmarkStart w:id="55" w:name="_Toc160782394"/>
      <w:r w:rsidRPr="00D6541D">
        <w:rPr>
          <w:rStyle w:val="CharSectNo"/>
        </w:rPr>
        <w:lastRenderedPageBreak/>
        <w:t>37A</w:t>
      </w:r>
      <w:r w:rsidRPr="00633B73">
        <w:rPr>
          <w:lang w:eastAsia="en-AU"/>
        </w:rPr>
        <w:tab/>
        <w:t>Approval of codes of practice</w:t>
      </w:r>
      <w:bookmarkEnd w:id="55"/>
    </w:p>
    <w:p w14:paraId="32D73EB6" w14:textId="77777777" w:rsidR="0090471E" w:rsidRPr="00633B73" w:rsidRDefault="0090471E" w:rsidP="0090471E">
      <w:pPr>
        <w:pStyle w:val="Amain"/>
        <w:rPr>
          <w:lang w:eastAsia="en-AU"/>
        </w:rPr>
      </w:pPr>
      <w:r w:rsidRPr="00633B73">
        <w:rPr>
          <w:lang w:eastAsia="en-AU"/>
        </w:rPr>
        <w:tab/>
        <w:t>(1)</w:t>
      </w:r>
      <w:r w:rsidRPr="00633B73">
        <w:rPr>
          <w:lang w:eastAsia="en-AU"/>
        </w:rPr>
        <w:tab/>
        <w:t>The Minister may approve a code of practice for an authorised nominating authority.</w:t>
      </w:r>
    </w:p>
    <w:p w14:paraId="068D8BBC" w14:textId="73A594A4" w:rsidR="0090471E" w:rsidRPr="00633B73" w:rsidRDefault="0090471E" w:rsidP="0090471E">
      <w:pPr>
        <w:pStyle w:val="aNote"/>
        <w:rPr>
          <w:lang w:eastAsia="en-AU"/>
        </w:rPr>
      </w:pPr>
      <w:r w:rsidRPr="00633B73">
        <w:rPr>
          <w:rStyle w:val="charItals"/>
        </w:rPr>
        <w:t>Note</w:t>
      </w:r>
      <w:r w:rsidRPr="00633B73">
        <w:rPr>
          <w:rStyle w:val="charItals"/>
        </w:rPr>
        <w:tab/>
      </w:r>
      <w:r w:rsidRPr="00633B73">
        <w:rPr>
          <w:lang w:eastAsia="en-AU"/>
        </w:rPr>
        <w:t xml:space="preserve">A power given under an Act to make a statutory instrument (including a code of practice) includes power to amend or repeal the instrument (see </w:t>
      </w:r>
      <w:hyperlink r:id="rId44" w:tooltip="A2001-14" w:history="1">
        <w:r w:rsidRPr="00633B73">
          <w:rPr>
            <w:rStyle w:val="charCitHyperlinkAbbrev"/>
          </w:rPr>
          <w:t>Legislation Act</w:t>
        </w:r>
      </w:hyperlink>
      <w:r w:rsidRPr="00633B73">
        <w:rPr>
          <w:lang w:eastAsia="en-AU"/>
        </w:rPr>
        <w:t>, s 46 (1)).</w:t>
      </w:r>
    </w:p>
    <w:p w14:paraId="7F3666F0" w14:textId="77777777" w:rsidR="0090471E" w:rsidRPr="00633B73" w:rsidRDefault="0090471E" w:rsidP="0090471E">
      <w:pPr>
        <w:pStyle w:val="Amain"/>
        <w:rPr>
          <w:lang w:eastAsia="en-AU"/>
        </w:rPr>
      </w:pPr>
      <w:r w:rsidRPr="00633B73">
        <w:rPr>
          <w:lang w:eastAsia="en-AU"/>
        </w:rPr>
        <w:tab/>
        <w:t>(2)</w:t>
      </w:r>
      <w:r w:rsidRPr="00633B73">
        <w:rPr>
          <w:lang w:eastAsia="en-AU"/>
        </w:rPr>
        <w:tab/>
        <w:t>An approved code of practice is a disallowable instrument.</w:t>
      </w:r>
    </w:p>
    <w:p w14:paraId="6517F581" w14:textId="033601FD" w:rsidR="0090471E" w:rsidRPr="00633B73" w:rsidRDefault="0090471E" w:rsidP="0090471E">
      <w:pPr>
        <w:pStyle w:val="aNote"/>
        <w:keepNext/>
        <w:rPr>
          <w:lang w:eastAsia="en-AU"/>
        </w:rPr>
      </w:pPr>
      <w:r w:rsidRPr="00633B73">
        <w:rPr>
          <w:rStyle w:val="charItals"/>
        </w:rPr>
        <w:t>Note 1</w:t>
      </w:r>
      <w:r w:rsidRPr="00633B73">
        <w:rPr>
          <w:rStyle w:val="charItals"/>
        </w:rPr>
        <w:tab/>
      </w:r>
      <w:r w:rsidRPr="00633B73">
        <w:rPr>
          <w:lang w:eastAsia="en-AU"/>
        </w:rPr>
        <w:t xml:space="preserve">A disallowable instrument must be notified, and presented to the Legislative Assembly, under the </w:t>
      </w:r>
      <w:hyperlink r:id="rId45" w:tooltip="A2001-14" w:history="1">
        <w:r w:rsidRPr="00633B73">
          <w:rPr>
            <w:rStyle w:val="charCitHyperlinkAbbrev"/>
          </w:rPr>
          <w:t>Legislation Act</w:t>
        </w:r>
      </w:hyperlink>
      <w:r w:rsidRPr="00633B73">
        <w:rPr>
          <w:lang w:eastAsia="en-AU"/>
        </w:rPr>
        <w:t>.</w:t>
      </w:r>
    </w:p>
    <w:p w14:paraId="63323A7D" w14:textId="25887BC4" w:rsidR="0090471E" w:rsidRPr="00633B73" w:rsidRDefault="0090471E" w:rsidP="0090471E">
      <w:pPr>
        <w:pStyle w:val="aNote"/>
        <w:rPr>
          <w:lang w:eastAsia="en-AU"/>
        </w:rPr>
      </w:pPr>
      <w:r w:rsidRPr="00633B73">
        <w:rPr>
          <w:rStyle w:val="charItals"/>
        </w:rPr>
        <w:t>Note 2</w:t>
      </w:r>
      <w:r w:rsidRPr="00633B73">
        <w:rPr>
          <w:rStyle w:val="charItals"/>
        </w:rPr>
        <w:tab/>
      </w:r>
      <w:r w:rsidRPr="00633B73">
        <w:rPr>
          <w:lang w:eastAsia="en-AU"/>
        </w:rPr>
        <w:t xml:space="preserve">An amendment or repeal of a code of practice is also a disallowable instrument (see </w:t>
      </w:r>
      <w:hyperlink r:id="rId46" w:tooltip="A2001-14" w:history="1">
        <w:r w:rsidRPr="00633B73">
          <w:rPr>
            <w:rStyle w:val="charCitHyperlinkAbbrev"/>
          </w:rPr>
          <w:t>Legislation Act</w:t>
        </w:r>
      </w:hyperlink>
      <w:r w:rsidRPr="00633B73">
        <w:rPr>
          <w:lang w:eastAsia="en-AU"/>
        </w:rPr>
        <w:t>, s 46 (2)).</w:t>
      </w:r>
    </w:p>
    <w:p w14:paraId="18FACB71" w14:textId="77777777" w:rsidR="0090471E" w:rsidRPr="00633B73" w:rsidRDefault="0090471E" w:rsidP="0090471E">
      <w:pPr>
        <w:pStyle w:val="AH5Sec"/>
        <w:rPr>
          <w:lang w:eastAsia="en-AU"/>
        </w:rPr>
      </w:pPr>
      <w:bookmarkStart w:id="56" w:name="_Toc160782395"/>
      <w:r w:rsidRPr="00D6541D">
        <w:rPr>
          <w:rStyle w:val="CharSectNo"/>
        </w:rPr>
        <w:t>37B</w:t>
      </w:r>
      <w:r w:rsidRPr="00633B73">
        <w:rPr>
          <w:lang w:eastAsia="en-AU"/>
        </w:rPr>
        <w:tab/>
        <w:t>Breach of code of practice</w:t>
      </w:r>
      <w:bookmarkEnd w:id="56"/>
    </w:p>
    <w:p w14:paraId="685B7575" w14:textId="77777777" w:rsidR="0090471E" w:rsidRPr="00633B73" w:rsidRDefault="0090471E" w:rsidP="0090471E">
      <w:pPr>
        <w:pStyle w:val="Amainreturn"/>
        <w:rPr>
          <w:lang w:eastAsia="en-AU"/>
        </w:rPr>
      </w:pPr>
      <w:r w:rsidRPr="00633B73">
        <w:rPr>
          <w:lang w:eastAsia="en-AU"/>
        </w:rPr>
        <w:t>A person commits an offence if the person—</w:t>
      </w:r>
    </w:p>
    <w:p w14:paraId="17B5E751" w14:textId="77777777" w:rsidR="0090471E" w:rsidRPr="00633B73" w:rsidRDefault="0090471E" w:rsidP="0090471E">
      <w:pPr>
        <w:pStyle w:val="Apara"/>
        <w:rPr>
          <w:lang w:eastAsia="en-AU"/>
        </w:rPr>
      </w:pPr>
      <w:r w:rsidRPr="00633B73">
        <w:rPr>
          <w:lang w:eastAsia="en-AU"/>
        </w:rPr>
        <w:tab/>
        <w:t>(a)</w:t>
      </w:r>
      <w:r w:rsidRPr="00633B73">
        <w:rPr>
          <w:lang w:eastAsia="en-AU"/>
        </w:rPr>
        <w:tab/>
        <w:t>is an authorised nominating authority; and</w:t>
      </w:r>
    </w:p>
    <w:p w14:paraId="3877D1C9" w14:textId="77777777" w:rsidR="0090471E" w:rsidRPr="00633B73" w:rsidRDefault="0090471E" w:rsidP="0090471E">
      <w:pPr>
        <w:pStyle w:val="Apara"/>
        <w:rPr>
          <w:lang w:eastAsia="en-AU"/>
        </w:rPr>
      </w:pPr>
      <w:r w:rsidRPr="00633B73">
        <w:rPr>
          <w:lang w:eastAsia="en-AU"/>
        </w:rPr>
        <w:tab/>
        <w:t>(b)</w:t>
      </w:r>
      <w:r w:rsidRPr="00633B73">
        <w:rPr>
          <w:lang w:eastAsia="en-AU"/>
        </w:rPr>
        <w:tab/>
        <w:t>contravenes a code of practice applicable to the authorised nominating authority.</w:t>
      </w:r>
    </w:p>
    <w:p w14:paraId="67B7F12C" w14:textId="77777777" w:rsidR="0090471E" w:rsidRPr="005B2BEB" w:rsidRDefault="0090471E" w:rsidP="0090471E">
      <w:pPr>
        <w:pStyle w:val="Penalty"/>
      </w:pPr>
      <w:r w:rsidRPr="00633B73">
        <w:rPr>
          <w:lang w:eastAsia="en-AU"/>
        </w:rPr>
        <w:t>Maximum penalty: 50 penalty units.</w:t>
      </w:r>
    </w:p>
    <w:p w14:paraId="16AC0711" w14:textId="77777777" w:rsidR="00C55495" w:rsidRPr="00D6541D" w:rsidRDefault="005E6008" w:rsidP="005E6008">
      <w:pPr>
        <w:pStyle w:val="AH3Div"/>
      </w:pPr>
      <w:bookmarkStart w:id="57" w:name="_Toc160782396"/>
      <w:r w:rsidRPr="00D6541D">
        <w:rPr>
          <w:rStyle w:val="CharDivNo"/>
        </w:rPr>
        <w:t>Division 4.5</w:t>
      </w:r>
      <w:r w:rsidRPr="005B2BEB">
        <w:tab/>
      </w:r>
      <w:r w:rsidR="00C55495" w:rsidRPr="00D6541D">
        <w:rPr>
          <w:rStyle w:val="CharDivText"/>
        </w:rPr>
        <w:t>General</w:t>
      </w:r>
      <w:bookmarkEnd w:id="57"/>
    </w:p>
    <w:p w14:paraId="6097E819" w14:textId="77777777" w:rsidR="00252231" w:rsidRPr="005B2BEB" w:rsidRDefault="005E6008" w:rsidP="005E6008">
      <w:pPr>
        <w:pStyle w:val="AH5Sec"/>
      </w:pPr>
      <w:bookmarkStart w:id="58" w:name="_Toc160782397"/>
      <w:r w:rsidRPr="00D6541D">
        <w:rPr>
          <w:rStyle w:val="CharSectNo"/>
        </w:rPr>
        <w:t>38</w:t>
      </w:r>
      <w:r w:rsidRPr="005B2BEB">
        <w:tab/>
      </w:r>
      <w:r w:rsidR="00252231" w:rsidRPr="005B2BEB">
        <w:t xml:space="preserve">Effect of </w:t>
      </w:r>
      <w:r w:rsidR="00C55495" w:rsidRPr="005B2BEB">
        <w:t>p</w:t>
      </w:r>
      <w:r w:rsidR="00252231" w:rsidRPr="005B2BEB">
        <w:t>art on civil proceedings</w:t>
      </w:r>
      <w:bookmarkEnd w:id="58"/>
      <w:r w:rsidR="00252231" w:rsidRPr="005B2BEB">
        <w:t xml:space="preserve"> </w:t>
      </w:r>
    </w:p>
    <w:p w14:paraId="3EAFE784" w14:textId="77777777" w:rsidR="00252231" w:rsidRPr="005B2BEB" w:rsidRDefault="00D55627" w:rsidP="00D55627">
      <w:pPr>
        <w:pStyle w:val="Amain"/>
      </w:pPr>
      <w:r>
        <w:tab/>
      </w:r>
      <w:r w:rsidR="005E6008" w:rsidRPr="005B2BEB">
        <w:t>(1)</w:t>
      </w:r>
      <w:r w:rsidR="005E6008" w:rsidRPr="005B2BEB">
        <w:tab/>
      </w:r>
      <w:r w:rsidR="0040150F" w:rsidRPr="005B2BEB">
        <w:t>N</w:t>
      </w:r>
      <w:r w:rsidR="00252231" w:rsidRPr="005B2BEB">
        <w:t xml:space="preserve">othing in this </w:t>
      </w:r>
      <w:r w:rsidR="00C55495" w:rsidRPr="005B2BEB">
        <w:t>p</w:t>
      </w:r>
      <w:r w:rsidR="00252231" w:rsidRPr="005B2BEB">
        <w:t>art affects any right that a pa</w:t>
      </w:r>
      <w:r w:rsidR="00C55495" w:rsidRPr="005B2BEB">
        <w:t>rty to a construction contract—</w:t>
      </w:r>
    </w:p>
    <w:p w14:paraId="7D518406" w14:textId="77777777" w:rsidR="00C55495" w:rsidRPr="005B2BEB" w:rsidRDefault="00D55627" w:rsidP="00D55627">
      <w:pPr>
        <w:pStyle w:val="Apara"/>
      </w:pPr>
      <w:r>
        <w:tab/>
      </w:r>
      <w:r w:rsidR="005E6008" w:rsidRPr="005B2BEB">
        <w:t>(a)</w:t>
      </w:r>
      <w:r w:rsidR="005E6008" w:rsidRPr="005B2BEB">
        <w:tab/>
      </w:r>
      <w:r w:rsidR="00252231" w:rsidRPr="005B2BEB">
        <w:t>may have under the contract</w:t>
      </w:r>
      <w:r w:rsidR="00C55495" w:rsidRPr="005B2BEB">
        <w:t>;</w:t>
      </w:r>
      <w:r w:rsidR="00252231" w:rsidRPr="005B2BEB">
        <w:t xml:space="preserve"> or</w:t>
      </w:r>
    </w:p>
    <w:p w14:paraId="3B42C88D" w14:textId="77777777" w:rsidR="00C55495" w:rsidRPr="005B2BEB" w:rsidRDefault="00D55627" w:rsidP="00D55627">
      <w:pPr>
        <w:pStyle w:val="Apara"/>
      </w:pPr>
      <w:r>
        <w:tab/>
      </w:r>
      <w:r w:rsidR="005E6008" w:rsidRPr="005B2BEB">
        <w:t>(b)</w:t>
      </w:r>
      <w:r w:rsidR="005E6008" w:rsidRPr="005B2BEB">
        <w:tab/>
      </w:r>
      <w:r w:rsidR="00252231" w:rsidRPr="005B2BEB">
        <w:t xml:space="preserve">may have under </w:t>
      </w:r>
      <w:r w:rsidR="00C55495" w:rsidRPr="005B2BEB">
        <w:t>p</w:t>
      </w:r>
      <w:r w:rsidR="00252231" w:rsidRPr="005B2BEB">
        <w:t xml:space="preserve">art </w:t>
      </w:r>
      <w:r w:rsidR="00C55495" w:rsidRPr="005B2BEB">
        <w:t>3 (Ri</w:t>
      </w:r>
      <w:r w:rsidR="00EE325A" w:rsidRPr="005B2BEB">
        <w:t>ght</w:t>
      </w:r>
      <w:r w:rsidR="00252231" w:rsidRPr="005B2BEB">
        <w:t xml:space="preserve"> </w:t>
      </w:r>
      <w:r w:rsidR="00C55495" w:rsidRPr="005B2BEB">
        <w:t xml:space="preserve">to progress payments) </w:t>
      </w:r>
      <w:r w:rsidR="003415E0" w:rsidRPr="005B2BEB">
        <w:t xml:space="preserve">in relation to </w:t>
      </w:r>
      <w:r w:rsidR="00252231" w:rsidRPr="005B2BEB">
        <w:t>the contract</w:t>
      </w:r>
      <w:r w:rsidR="00C55495" w:rsidRPr="005B2BEB">
        <w:t>;</w:t>
      </w:r>
      <w:r w:rsidR="00252231" w:rsidRPr="005B2BEB">
        <w:t xml:space="preserve"> or</w:t>
      </w:r>
    </w:p>
    <w:p w14:paraId="0C149222" w14:textId="77777777" w:rsidR="00252231" w:rsidRPr="005B2BEB" w:rsidRDefault="00D55627" w:rsidP="00D55627">
      <w:pPr>
        <w:pStyle w:val="Apara"/>
      </w:pPr>
      <w:r>
        <w:tab/>
      </w:r>
      <w:r w:rsidR="005E6008" w:rsidRPr="005B2BEB">
        <w:t>(c)</w:t>
      </w:r>
      <w:r w:rsidR="005E6008" w:rsidRPr="005B2BEB">
        <w:tab/>
      </w:r>
      <w:r w:rsidR="00252231" w:rsidRPr="005B2BEB">
        <w:t xml:space="preserve">may have apart from this Act </w:t>
      </w:r>
      <w:r w:rsidR="00C55495" w:rsidRPr="005B2BEB">
        <w:t xml:space="preserve">for </w:t>
      </w:r>
      <w:r w:rsidR="00252231" w:rsidRPr="005B2BEB">
        <w:t>anything done or omitted to be done under the contract.</w:t>
      </w:r>
    </w:p>
    <w:p w14:paraId="0C36CBB7" w14:textId="77777777" w:rsidR="00252231" w:rsidRPr="005B2BEB" w:rsidRDefault="00D55627" w:rsidP="00D55627">
      <w:pPr>
        <w:pStyle w:val="Amain"/>
      </w:pPr>
      <w:r>
        <w:lastRenderedPageBreak/>
        <w:tab/>
      </w:r>
      <w:r w:rsidR="005E6008" w:rsidRPr="005B2BEB">
        <w:t>(2)</w:t>
      </w:r>
      <w:r w:rsidR="005E6008" w:rsidRPr="005B2BEB">
        <w:tab/>
      </w:r>
      <w:r w:rsidR="00252231" w:rsidRPr="005B2BEB">
        <w:t xml:space="preserve">Nothing done under </w:t>
      </w:r>
      <w:r w:rsidR="003415E0" w:rsidRPr="005B2BEB">
        <w:t>t</w:t>
      </w:r>
      <w:r w:rsidR="00252231" w:rsidRPr="005B2BEB">
        <w:t xml:space="preserve">his </w:t>
      </w:r>
      <w:r w:rsidR="00C55495" w:rsidRPr="005B2BEB">
        <w:t>p</w:t>
      </w:r>
      <w:r w:rsidR="00252231" w:rsidRPr="005B2BEB">
        <w:t xml:space="preserve">art affects any civil proceeding arising under a construction contract, whether under this </w:t>
      </w:r>
      <w:r w:rsidR="00C55495" w:rsidRPr="005B2BEB">
        <w:t>p</w:t>
      </w:r>
      <w:r w:rsidR="00252231" w:rsidRPr="005B2BEB">
        <w:t>art or otherwise, except as provided by subsection (3).</w:t>
      </w:r>
    </w:p>
    <w:p w14:paraId="2D31E926" w14:textId="77777777" w:rsidR="00252231" w:rsidRPr="005B2BEB" w:rsidRDefault="00D55627" w:rsidP="00884E03">
      <w:pPr>
        <w:pStyle w:val="Amain"/>
        <w:keepNext/>
      </w:pPr>
      <w:r>
        <w:tab/>
      </w:r>
      <w:r w:rsidR="005E6008" w:rsidRPr="005B2BEB">
        <w:t>(3)</w:t>
      </w:r>
      <w:r w:rsidR="005E6008" w:rsidRPr="005B2BEB">
        <w:tab/>
      </w:r>
      <w:r w:rsidR="003415E0" w:rsidRPr="005B2BEB">
        <w:t>In any proceeding</w:t>
      </w:r>
      <w:r w:rsidR="00252231" w:rsidRPr="005B2BEB">
        <w:t xml:space="preserve"> before a court or tribunal in relation to any matter arising under a construction contract, the court </w:t>
      </w:r>
      <w:r w:rsidR="00177862" w:rsidRPr="005B2BEB">
        <w:t>or tribunal—</w:t>
      </w:r>
    </w:p>
    <w:p w14:paraId="6ECA1D16" w14:textId="77777777" w:rsidR="00252231" w:rsidRPr="005B2BEB" w:rsidRDefault="00D55627" w:rsidP="00D55627">
      <w:pPr>
        <w:pStyle w:val="Apara"/>
      </w:pPr>
      <w:r>
        <w:tab/>
      </w:r>
      <w:r w:rsidR="005E6008" w:rsidRPr="005B2BEB">
        <w:t>(a)</w:t>
      </w:r>
      <w:r w:rsidR="005E6008" w:rsidRPr="005B2BEB">
        <w:tab/>
      </w:r>
      <w:r w:rsidR="00252231" w:rsidRPr="005B2BEB">
        <w:t xml:space="preserve">must </w:t>
      </w:r>
      <w:r w:rsidR="008645C7" w:rsidRPr="005B2BEB">
        <w:t xml:space="preserve">in any order or award it makes in the proceeding, take into account </w:t>
      </w:r>
      <w:r w:rsidR="00252231" w:rsidRPr="005B2BEB">
        <w:t xml:space="preserve">any amount paid to a party to the contract under or for the purposes of this </w:t>
      </w:r>
      <w:r w:rsidR="00177862" w:rsidRPr="005B2BEB">
        <w:t>p</w:t>
      </w:r>
      <w:r w:rsidR="00252231" w:rsidRPr="005B2BEB">
        <w:t>art</w:t>
      </w:r>
      <w:r w:rsidR="008645C7" w:rsidRPr="005B2BEB">
        <w:t>; and</w:t>
      </w:r>
    </w:p>
    <w:p w14:paraId="5ACABD5E" w14:textId="77777777" w:rsidR="00252231" w:rsidRPr="005B2BEB" w:rsidRDefault="00D55627" w:rsidP="00D55627">
      <w:pPr>
        <w:pStyle w:val="Apara"/>
      </w:pPr>
      <w:r>
        <w:tab/>
      </w:r>
      <w:r w:rsidR="005E6008" w:rsidRPr="005B2BEB">
        <w:t>(b)</w:t>
      </w:r>
      <w:r w:rsidR="005E6008" w:rsidRPr="005B2BEB">
        <w:tab/>
      </w:r>
      <w:r w:rsidR="00252231" w:rsidRPr="005B2BEB">
        <w:t xml:space="preserve">may make </w:t>
      </w:r>
      <w:r w:rsidR="003415E0" w:rsidRPr="005B2BEB">
        <w:t xml:space="preserve">the </w:t>
      </w:r>
      <w:r w:rsidR="00252231" w:rsidRPr="005B2BEB">
        <w:t xml:space="preserve">orders it considers appropriate for the restitution of any amount </w:t>
      </w:r>
      <w:r w:rsidR="003415E0" w:rsidRPr="005B2BEB">
        <w:t xml:space="preserve">so </w:t>
      </w:r>
      <w:r w:rsidR="00252231" w:rsidRPr="005B2BEB">
        <w:t xml:space="preserve">paid, and </w:t>
      </w:r>
      <w:r w:rsidR="003415E0" w:rsidRPr="005B2BEB">
        <w:t xml:space="preserve">any </w:t>
      </w:r>
      <w:r w:rsidR="00252231" w:rsidRPr="005B2BEB">
        <w:t>other orders it considers appropriate, having regard to its decision in the proceeding.</w:t>
      </w:r>
    </w:p>
    <w:p w14:paraId="2ECF9A0A" w14:textId="77777777" w:rsidR="00B9372D" w:rsidRPr="005B2BEB" w:rsidRDefault="00B9372D" w:rsidP="00D55627">
      <w:pPr>
        <w:pStyle w:val="PageBreak"/>
        <w:suppressLineNumbers/>
      </w:pPr>
      <w:r w:rsidRPr="005B2BEB">
        <w:br w:type="page"/>
      </w:r>
    </w:p>
    <w:p w14:paraId="6D5531C5" w14:textId="77777777" w:rsidR="00653D4D" w:rsidRPr="00D6541D" w:rsidRDefault="005E6008" w:rsidP="005E6008">
      <w:pPr>
        <w:pStyle w:val="AH2Part"/>
      </w:pPr>
      <w:bookmarkStart w:id="59" w:name="_Toc160782398"/>
      <w:r w:rsidRPr="00D6541D">
        <w:rPr>
          <w:rStyle w:val="CharPartNo"/>
        </w:rPr>
        <w:lastRenderedPageBreak/>
        <w:t>Part 5</w:t>
      </w:r>
      <w:r w:rsidRPr="005B2BEB">
        <w:tab/>
      </w:r>
      <w:r w:rsidR="00653D4D" w:rsidRPr="00D6541D">
        <w:rPr>
          <w:rStyle w:val="CharPartText"/>
        </w:rPr>
        <w:t>Notification and review of decisions</w:t>
      </w:r>
      <w:bookmarkEnd w:id="59"/>
    </w:p>
    <w:p w14:paraId="78633EFC" w14:textId="77777777" w:rsidR="00424E55" w:rsidRDefault="00424E55" w:rsidP="00D55627">
      <w:pPr>
        <w:pStyle w:val="Placeholder"/>
        <w:suppressLineNumbers/>
      </w:pPr>
      <w:r>
        <w:rPr>
          <w:rStyle w:val="CharDivNo"/>
        </w:rPr>
        <w:t xml:space="preserve">  </w:t>
      </w:r>
      <w:r>
        <w:rPr>
          <w:rStyle w:val="CharDivText"/>
        </w:rPr>
        <w:t xml:space="preserve">  </w:t>
      </w:r>
    </w:p>
    <w:p w14:paraId="12744375" w14:textId="77777777" w:rsidR="00653D4D" w:rsidRPr="005B2BEB" w:rsidRDefault="005E6008" w:rsidP="005E6008">
      <w:pPr>
        <w:pStyle w:val="AH5Sec"/>
        <w:rPr>
          <w:noProof/>
        </w:rPr>
      </w:pPr>
      <w:bookmarkStart w:id="60" w:name="_Toc160782399"/>
      <w:r w:rsidRPr="00D6541D">
        <w:rPr>
          <w:rStyle w:val="CharSectNo"/>
        </w:rPr>
        <w:t>39</w:t>
      </w:r>
      <w:r w:rsidRPr="005B2BEB">
        <w:rPr>
          <w:noProof/>
        </w:rPr>
        <w:tab/>
      </w:r>
      <w:r w:rsidR="00653D4D" w:rsidRPr="005B2BEB">
        <w:rPr>
          <w:noProof/>
        </w:rPr>
        <w:t xml:space="preserve">Meaning of </w:t>
      </w:r>
      <w:r w:rsidR="00653D4D" w:rsidRPr="005E6008">
        <w:rPr>
          <w:rStyle w:val="charItals"/>
        </w:rPr>
        <w:t>reviewable decision</w:t>
      </w:r>
      <w:r w:rsidR="00653D4D" w:rsidRPr="005B2BEB">
        <w:rPr>
          <w:bCs/>
          <w:noProof/>
        </w:rPr>
        <w:t>—</w:t>
      </w:r>
      <w:r w:rsidR="00653D4D" w:rsidRPr="005B2BEB">
        <w:rPr>
          <w:noProof/>
        </w:rPr>
        <w:t xml:space="preserve">pt </w:t>
      </w:r>
      <w:r w:rsidR="002C0E53" w:rsidRPr="005B2BEB">
        <w:rPr>
          <w:noProof/>
        </w:rPr>
        <w:t>5</w:t>
      </w:r>
      <w:bookmarkEnd w:id="60"/>
    </w:p>
    <w:p w14:paraId="114CA75D" w14:textId="77777777" w:rsidR="00653D4D" w:rsidRPr="005B2BEB" w:rsidRDefault="00653D4D" w:rsidP="00D55627">
      <w:pPr>
        <w:pStyle w:val="Amainreturn"/>
        <w:keepNext/>
      </w:pPr>
      <w:r w:rsidRPr="005B2BEB">
        <w:t>In this part:</w:t>
      </w:r>
    </w:p>
    <w:p w14:paraId="44BD55AE" w14:textId="77777777" w:rsidR="00653D4D" w:rsidRPr="005B2BEB" w:rsidRDefault="00653D4D" w:rsidP="005E6008">
      <w:pPr>
        <w:pStyle w:val="aDef"/>
        <w:keepNext/>
      </w:pPr>
      <w:r w:rsidRPr="005B2BEB">
        <w:rPr>
          <w:rStyle w:val="charBoldItals"/>
        </w:rPr>
        <w:t>reviewable decision</w:t>
      </w:r>
      <w:r w:rsidRPr="005B2BEB">
        <w:t xml:space="preserve"> means a decision mentioned in schedule 1, column 3 under a provision of this Act mentioned in column 2 in relation to the decision.</w:t>
      </w:r>
    </w:p>
    <w:p w14:paraId="2E8CC536" w14:textId="77777777" w:rsidR="00653D4D" w:rsidRPr="005B2BEB" w:rsidRDefault="005E6008" w:rsidP="005E6008">
      <w:pPr>
        <w:pStyle w:val="AH5Sec"/>
      </w:pPr>
      <w:bookmarkStart w:id="61" w:name="_Toc160782400"/>
      <w:r w:rsidRPr="00D6541D">
        <w:rPr>
          <w:rStyle w:val="CharSectNo"/>
        </w:rPr>
        <w:t>40</w:t>
      </w:r>
      <w:r w:rsidRPr="005B2BEB">
        <w:tab/>
      </w:r>
      <w:r w:rsidR="00653D4D" w:rsidRPr="005B2BEB">
        <w:t>Reviewable decision notices</w:t>
      </w:r>
      <w:bookmarkEnd w:id="61"/>
    </w:p>
    <w:p w14:paraId="697669A7" w14:textId="77777777" w:rsidR="00653D4D" w:rsidRPr="005B2BEB" w:rsidRDefault="00653D4D" w:rsidP="00653D4D">
      <w:pPr>
        <w:pStyle w:val="Amainreturn"/>
        <w:keepNext/>
      </w:pPr>
      <w:r w:rsidRPr="005B2BEB">
        <w:t>If a person makes a reviewable decision, the person must give a reviewable decision notice to each entity mentioned in schedule 1, column 4 in relation to the decision.</w:t>
      </w:r>
    </w:p>
    <w:p w14:paraId="7EC01EFB" w14:textId="3C854EAC" w:rsidR="00653D4D" w:rsidRPr="005B2BEB" w:rsidRDefault="00653D4D" w:rsidP="00653D4D">
      <w:pPr>
        <w:pStyle w:val="aNote"/>
      </w:pPr>
      <w:r w:rsidRPr="005A2C2B">
        <w:rPr>
          <w:rStyle w:val="charItals"/>
        </w:rPr>
        <w:t>Note 1</w:t>
      </w:r>
      <w:r w:rsidRPr="005A2C2B">
        <w:rPr>
          <w:rStyle w:val="charItals"/>
        </w:rPr>
        <w:tab/>
      </w:r>
      <w:r w:rsidRPr="005B2BEB">
        <w:t xml:space="preserve">The person must also take reasonable steps to give a reviewable decision notice to any other person whose interests are affected by the decision (see </w:t>
      </w:r>
      <w:hyperlink r:id="rId47" w:tooltip="A2008-35" w:history="1">
        <w:r w:rsidR="005A2C2B" w:rsidRPr="005A2C2B">
          <w:rPr>
            <w:rStyle w:val="charCitHyperlinkItal"/>
          </w:rPr>
          <w:t>ACT Civil and Administrative Tribunal Act 2008</w:t>
        </w:r>
      </w:hyperlink>
      <w:r w:rsidRPr="005B2BEB">
        <w:t xml:space="preserve">, s 67A). </w:t>
      </w:r>
    </w:p>
    <w:p w14:paraId="2B7171EE" w14:textId="51F71215" w:rsidR="00653D4D" w:rsidRPr="005B2BEB" w:rsidRDefault="00653D4D" w:rsidP="00653D4D">
      <w:pPr>
        <w:pStyle w:val="aNote"/>
      </w:pPr>
      <w:r w:rsidRPr="005A2C2B">
        <w:rPr>
          <w:rStyle w:val="charItals"/>
        </w:rPr>
        <w:t>Note 2</w:t>
      </w:r>
      <w:r w:rsidRPr="005A2C2B">
        <w:rPr>
          <w:rStyle w:val="charItals"/>
        </w:rPr>
        <w:tab/>
      </w:r>
      <w:r w:rsidRPr="005B2BEB">
        <w:t xml:space="preserve">The requirements for reviewable decision notices are prescribed under the </w:t>
      </w:r>
      <w:hyperlink r:id="rId48" w:tooltip="A2008-35" w:history="1">
        <w:r w:rsidR="005A2C2B" w:rsidRPr="005A2C2B">
          <w:rPr>
            <w:rStyle w:val="charCitHyperlinkItal"/>
          </w:rPr>
          <w:t>ACT Civil and Administrative Tribunal Act 2008</w:t>
        </w:r>
      </w:hyperlink>
      <w:r w:rsidRPr="005B2BEB">
        <w:t>.</w:t>
      </w:r>
    </w:p>
    <w:p w14:paraId="3A2C7CEC" w14:textId="77777777" w:rsidR="00653D4D" w:rsidRPr="005B2BEB" w:rsidRDefault="005E6008" w:rsidP="005E6008">
      <w:pPr>
        <w:pStyle w:val="AH5Sec"/>
      </w:pPr>
      <w:bookmarkStart w:id="62" w:name="_Toc160782401"/>
      <w:r w:rsidRPr="00D6541D">
        <w:rPr>
          <w:rStyle w:val="CharSectNo"/>
        </w:rPr>
        <w:t>41</w:t>
      </w:r>
      <w:r w:rsidRPr="005B2BEB">
        <w:tab/>
      </w:r>
      <w:r w:rsidR="00653D4D" w:rsidRPr="005B2BEB">
        <w:t>Applications for review</w:t>
      </w:r>
      <w:bookmarkEnd w:id="62"/>
    </w:p>
    <w:p w14:paraId="57C12BD2" w14:textId="77777777" w:rsidR="00653D4D" w:rsidRPr="005B2BEB" w:rsidRDefault="00653D4D" w:rsidP="00D55627">
      <w:pPr>
        <w:pStyle w:val="Amainreturn"/>
        <w:keepNext/>
      </w:pPr>
      <w:r w:rsidRPr="005B2BEB">
        <w:t>The following may apply to the ACAT for review of a reviewable decision:</w:t>
      </w:r>
    </w:p>
    <w:p w14:paraId="28BAF912" w14:textId="77777777" w:rsidR="00653D4D" w:rsidRPr="005B2BEB" w:rsidRDefault="00D55627" w:rsidP="00D55627">
      <w:pPr>
        <w:pStyle w:val="Apara"/>
      </w:pPr>
      <w:r>
        <w:tab/>
      </w:r>
      <w:r w:rsidR="005E6008" w:rsidRPr="005B2BEB">
        <w:t>(a)</w:t>
      </w:r>
      <w:r w:rsidR="005E6008" w:rsidRPr="005B2BEB">
        <w:tab/>
      </w:r>
      <w:r w:rsidR="00653D4D" w:rsidRPr="005B2BEB">
        <w:t>an entity mentioned in schedule 1, column 4 in relation to the decision;</w:t>
      </w:r>
    </w:p>
    <w:p w14:paraId="27F202F4" w14:textId="77777777" w:rsidR="00653D4D" w:rsidRPr="005B2BEB" w:rsidRDefault="00D55627" w:rsidP="00D55627">
      <w:pPr>
        <w:pStyle w:val="Apara"/>
        <w:keepNext/>
      </w:pPr>
      <w:r>
        <w:tab/>
      </w:r>
      <w:r w:rsidR="005E6008" w:rsidRPr="005B2BEB">
        <w:t>(b)</w:t>
      </w:r>
      <w:r w:rsidR="005E6008" w:rsidRPr="005B2BEB">
        <w:tab/>
      </w:r>
      <w:r w:rsidR="00653D4D" w:rsidRPr="005B2BEB">
        <w:t>any other person whose interests are affected by the decision.</w:t>
      </w:r>
    </w:p>
    <w:p w14:paraId="0A681533" w14:textId="7F5AA5EB" w:rsidR="00653D4D" w:rsidRPr="005B2BEB" w:rsidRDefault="00653D4D" w:rsidP="00653D4D">
      <w:pPr>
        <w:pStyle w:val="aNote"/>
      </w:pPr>
      <w:r w:rsidRPr="005A2C2B">
        <w:rPr>
          <w:rStyle w:val="charItals"/>
        </w:rPr>
        <w:t>Note</w:t>
      </w:r>
      <w:r w:rsidRPr="005A2C2B">
        <w:rPr>
          <w:rStyle w:val="charItals"/>
        </w:rPr>
        <w:tab/>
      </w:r>
      <w:r w:rsidRPr="005B2BEB">
        <w:t xml:space="preserve">If a form is approved under the </w:t>
      </w:r>
      <w:hyperlink r:id="rId49" w:tooltip="A2008-35" w:history="1">
        <w:r w:rsidR="005A2C2B" w:rsidRPr="005A2C2B">
          <w:rPr>
            <w:rStyle w:val="charCitHyperlinkItal"/>
          </w:rPr>
          <w:t>ACT Civil and Administrative Tribunal Act 2008</w:t>
        </w:r>
      </w:hyperlink>
      <w:r w:rsidRPr="005A2C2B">
        <w:rPr>
          <w:rStyle w:val="charItals"/>
        </w:rPr>
        <w:t xml:space="preserve"> </w:t>
      </w:r>
      <w:r w:rsidRPr="005B2BEB">
        <w:t>for the application, the form must be used.</w:t>
      </w:r>
    </w:p>
    <w:p w14:paraId="5601EEBD" w14:textId="77777777" w:rsidR="00653D4D" w:rsidRPr="005B2BEB" w:rsidRDefault="00653D4D" w:rsidP="00D55627">
      <w:pPr>
        <w:pStyle w:val="PageBreak"/>
        <w:suppressLineNumbers/>
      </w:pPr>
      <w:r w:rsidRPr="005B2BEB">
        <w:br w:type="page"/>
      </w:r>
    </w:p>
    <w:p w14:paraId="23309EC1" w14:textId="77777777" w:rsidR="00252231" w:rsidRPr="00D6541D" w:rsidRDefault="005E6008" w:rsidP="005E6008">
      <w:pPr>
        <w:pStyle w:val="AH2Part"/>
      </w:pPr>
      <w:bookmarkStart w:id="63" w:name="_Toc160782402"/>
      <w:r w:rsidRPr="00D6541D">
        <w:rPr>
          <w:rStyle w:val="CharPartNo"/>
        </w:rPr>
        <w:lastRenderedPageBreak/>
        <w:t>Part 6</w:t>
      </w:r>
      <w:r w:rsidRPr="005B2BEB">
        <w:tab/>
      </w:r>
      <w:r w:rsidR="00252231" w:rsidRPr="00D6541D">
        <w:rPr>
          <w:rStyle w:val="CharPartText"/>
        </w:rPr>
        <w:t>Miscellaneous</w:t>
      </w:r>
      <w:bookmarkEnd w:id="63"/>
    </w:p>
    <w:p w14:paraId="1B4720A4" w14:textId="77777777" w:rsidR="00252231" w:rsidRPr="005B2BEB" w:rsidRDefault="005E6008" w:rsidP="005E6008">
      <w:pPr>
        <w:pStyle w:val="AH5Sec"/>
      </w:pPr>
      <w:bookmarkStart w:id="64" w:name="_Toc160782403"/>
      <w:r w:rsidRPr="00D6541D">
        <w:rPr>
          <w:rStyle w:val="CharSectNo"/>
        </w:rPr>
        <w:t>42</w:t>
      </w:r>
      <w:r w:rsidRPr="005B2BEB">
        <w:tab/>
      </w:r>
      <w:r w:rsidR="00252231" w:rsidRPr="005B2BEB">
        <w:t>No contracting out</w:t>
      </w:r>
      <w:bookmarkEnd w:id="64"/>
      <w:r w:rsidR="00252231" w:rsidRPr="005B2BEB">
        <w:t xml:space="preserve"> </w:t>
      </w:r>
    </w:p>
    <w:p w14:paraId="12BBF4D8" w14:textId="77777777" w:rsidR="00177862" w:rsidRPr="005B2BEB" w:rsidRDefault="00D55627" w:rsidP="00D55627">
      <w:pPr>
        <w:pStyle w:val="Amain"/>
      </w:pPr>
      <w:r>
        <w:tab/>
      </w:r>
      <w:r w:rsidR="005E6008" w:rsidRPr="005B2BEB">
        <w:t>(1)</w:t>
      </w:r>
      <w:r w:rsidR="005E6008" w:rsidRPr="005B2BEB">
        <w:tab/>
      </w:r>
      <w:r w:rsidR="00252231" w:rsidRPr="005B2BEB">
        <w:t>This Act ha</w:t>
      </w:r>
      <w:r w:rsidR="003415E0" w:rsidRPr="005B2BEB">
        <w:t>s</w:t>
      </w:r>
      <w:r w:rsidR="00252231" w:rsidRPr="005B2BEB">
        <w:t xml:space="preserve"> effect despite any provision in any contract</w:t>
      </w:r>
      <w:r w:rsidR="00177862" w:rsidRPr="005B2BEB">
        <w:t>, agreement or arrangement</w:t>
      </w:r>
      <w:r w:rsidR="00252231" w:rsidRPr="005B2BEB">
        <w:t>.</w:t>
      </w:r>
    </w:p>
    <w:p w14:paraId="4FACBDF6" w14:textId="77777777" w:rsidR="00177862" w:rsidRPr="005B2BEB" w:rsidRDefault="00D55627" w:rsidP="00D55627">
      <w:pPr>
        <w:pStyle w:val="Amain"/>
      </w:pPr>
      <w:r>
        <w:tab/>
      </w:r>
      <w:r w:rsidR="005E6008" w:rsidRPr="005B2BEB">
        <w:t>(2)</w:t>
      </w:r>
      <w:r w:rsidR="005E6008" w:rsidRPr="005B2BEB">
        <w:tab/>
      </w:r>
      <w:r w:rsidR="00252231" w:rsidRPr="005B2BEB">
        <w:t xml:space="preserve">A provision of any </w:t>
      </w:r>
      <w:r w:rsidR="00177862" w:rsidRPr="005B2BEB">
        <w:t xml:space="preserve">contract, </w:t>
      </w:r>
      <w:r w:rsidR="00252231" w:rsidRPr="005B2BEB">
        <w:t xml:space="preserve">agreement </w:t>
      </w:r>
      <w:r w:rsidR="00177862" w:rsidRPr="005B2BEB">
        <w:t xml:space="preserve">or arrangement, </w:t>
      </w:r>
      <w:r w:rsidR="00252231" w:rsidRPr="005B2BEB">
        <w:t>whether in writing or not</w:t>
      </w:r>
      <w:r w:rsidR="00177862" w:rsidRPr="005B2BEB">
        <w:t>, is void to the extent that it—</w:t>
      </w:r>
    </w:p>
    <w:p w14:paraId="310068C0" w14:textId="77777777" w:rsidR="00177862" w:rsidRPr="005B2BEB" w:rsidRDefault="00D55627" w:rsidP="00D55627">
      <w:pPr>
        <w:pStyle w:val="Apara"/>
      </w:pPr>
      <w:r>
        <w:tab/>
      </w:r>
      <w:r w:rsidR="005E6008" w:rsidRPr="005B2BEB">
        <w:t>(a)</w:t>
      </w:r>
      <w:r w:rsidR="005E6008" w:rsidRPr="005B2BEB">
        <w:tab/>
      </w:r>
      <w:r w:rsidR="00177862" w:rsidRPr="005B2BEB">
        <w:t xml:space="preserve">is </w:t>
      </w:r>
      <w:r w:rsidR="003415E0" w:rsidRPr="005B2BEB">
        <w:t xml:space="preserve">inconsistent with </w:t>
      </w:r>
      <w:r w:rsidR="00177862" w:rsidRPr="005B2BEB">
        <w:t>this Act;</w:t>
      </w:r>
      <w:r w:rsidR="00424E55">
        <w:t xml:space="preserve"> and</w:t>
      </w:r>
    </w:p>
    <w:p w14:paraId="77BF542E" w14:textId="77777777" w:rsidR="00177862" w:rsidRPr="005B2BEB" w:rsidRDefault="00D55627" w:rsidP="00D55627">
      <w:pPr>
        <w:pStyle w:val="Apara"/>
      </w:pPr>
      <w:r>
        <w:tab/>
      </w:r>
      <w:r w:rsidR="005E6008" w:rsidRPr="005B2BEB">
        <w:t>(b)</w:t>
      </w:r>
      <w:r w:rsidR="005E6008" w:rsidRPr="005B2BEB">
        <w:tab/>
      </w:r>
      <w:r w:rsidR="00252231" w:rsidRPr="005B2BEB">
        <w:t>purport</w:t>
      </w:r>
      <w:r w:rsidR="00177862" w:rsidRPr="005B2BEB">
        <w:t>s</w:t>
      </w:r>
      <w:r w:rsidR="00252231" w:rsidRPr="005B2BEB">
        <w:t xml:space="preserve"> to</w:t>
      </w:r>
      <w:r w:rsidR="00177862" w:rsidRPr="005B2BEB">
        <w:t xml:space="preserve">, or has the effect </w:t>
      </w:r>
      <w:r w:rsidR="00252231" w:rsidRPr="005B2BEB">
        <w:t>of excluding, modifying or restricting the operation of this Act</w:t>
      </w:r>
      <w:r w:rsidR="00177862" w:rsidRPr="005B2BEB">
        <w:t>;</w:t>
      </w:r>
      <w:r w:rsidR="00252231" w:rsidRPr="005B2BEB">
        <w:t xml:space="preserve"> </w:t>
      </w:r>
      <w:r w:rsidR="00424E55">
        <w:t>and</w:t>
      </w:r>
    </w:p>
    <w:p w14:paraId="020D5F07" w14:textId="77777777" w:rsidR="00D12CF6" w:rsidRPr="005B2BEB" w:rsidRDefault="00D55627" w:rsidP="00D55627">
      <w:pPr>
        <w:pStyle w:val="Apara"/>
      </w:pPr>
      <w:r>
        <w:tab/>
      </w:r>
      <w:r w:rsidR="005E6008" w:rsidRPr="005B2BEB">
        <w:t>(c)</w:t>
      </w:r>
      <w:r w:rsidR="005E6008" w:rsidRPr="005B2BEB">
        <w:tab/>
      </w:r>
      <w:r w:rsidR="00252231" w:rsidRPr="005B2BEB">
        <w:t>may reasonably be construed as an attempt to deter a person from taking actio</w:t>
      </w:r>
      <w:r w:rsidR="00D964FB" w:rsidRPr="005B2BEB">
        <w:t>n under this Act.</w:t>
      </w:r>
    </w:p>
    <w:p w14:paraId="56033BD3" w14:textId="77777777" w:rsidR="00D12CF6" w:rsidRPr="005B2BEB" w:rsidRDefault="005E6008" w:rsidP="005E6008">
      <w:pPr>
        <w:pStyle w:val="AH5Sec"/>
      </w:pPr>
      <w:bookmarkStart w:id="65" w:name="_Toc160782404"/>
      <w:r w:rsidRPr="00D6541D">
        <w:rPr>
          <w:rStyle w:val="CharSectNo"/>
        </w:rPr>
        <w:t>43</w:t>
      </w:r>
      <w:r w:rsidRPr="005B2BEB">
        <w:tab/>
      </w:r>
      <w:r w:rsidR="00D12CF6" w:rsidRPr="005B2BEB">
        <w:t>Judicial review of adjudication decision</w:t>
      </w:r>
      <w:bookmarkEnd w:id="65"/>
    </w:p>
    <w:p w14:paraId="551AF4E8" w14:textId="77777777" w:rsidR="00D12CF6" w:rsidRPr="005B2BEB" w:rsidRDefault="00D55627" w:rsidP="00D55627">
      <w:pPr>
        <w:pStyle w:val="Amain"/>
      </w:pPr>
      <w:r>
        <w:tab/>
      </w:r>
      <w:r w:rsidR="005E6008" w:rsidRPr="005B2BEB">
        <w:t>(1)</w:t>
      </w:r>
      <w:r w:rsidR="005E6008" w:rsidRPr="005B2BEB">
        <w:tab/>
      </w:r>
      <w:r w:rsidR="00321F85" w:rsidRPr="005B2BEB">
        <w:t xml:space="preserve">Except as provided for </w:t>
      </w:r>
      <w:r w:rsidR="0069307F" w:rsidRPr="005B2BEB">
        <w:t>in this part</w:t>
      </w:r>
      <w:r w:rsidR="00321F85" w:rsidRPr="005B2BEB">
        <w:t>, a</w:t>
      </w:r>
      <w:r w:rsidR="00040206" w:rsidRPr="005B2BEB">
        <w:t xml:space="preserve"> c</w:t>
      </w:r>
      <w:r w:rsidR="00D12CF6" w:rsidRPr="005B2BEB">
        <w:t>ourt does not have jurisdiction to set aside or remit an adjudication decision on the ground of error of fact or law on the face of the decision.</w:t>
      </w:r>
    </w:p>
    <w:p w14:paraId="06323E4E" w14:textId="77777777" w:rsidR="00321F85" w:rsidRPr="005B2BEB" w:rsidRDefault="00D55627" w:rsidP="00D55627">
      <w:pPr>
        <w:pStyle w:val="Amain"/>
      </w:pPr>
      <w:r>
        <w:tab/>
      </w:r>
      <w:r w:rsidR="005E6008" w:rsidRPr="005B2BEB">
        <w:t>(2)</w:t>
      </w:r>
      <w:r w:rsidR="005E6008" w:rsidRPr="005B2BEB">
        <w:tab/>
      </w:r>
      <w:r w:rsidR="00040206" w:rsidRPr="005B2BEB">
        <w:t>A</w:t>
      </w:r>
      <w:r w:rsidR="00D12CF6" w:rsidRPr="005B2BEB">
        <w:t xml:space="preserve">n appeal </w:t>
      </w:r>
      <w:r w:rsidR="000E33F2" w:rsidRPr="005B2BEB">
        <w:t xml:space="preserve">may be made </w:t>
      </w:r>
      <w:r w:rsidR="00D12CF6" w:rsidRPr="005B2BEB">
        <w:t>to the Supreme Court on any question of law arising out of an adjudication decision.</w:t>
      </w:r>
    </w:p>
    <w:p w14:paraId="508CD787" w14:textId="77777777" w:rsidR="00D12CF6" w:rsidRPr="005B2BEB" w:rsidRDefault="00D55627" w:rsidP="00D55627">
      <w:pPr>
        <w:pStyle w:val="Amain"/>
      </w:pPr>
      <w:r>
        <w:tab/>
      </w:r>
      <w:r w:rsidR="005E6008" w:rsidRPr="005B2BEB">
        <w:t>(3)</w:t>
      </w:r>
      <w:r w:rsidR="005E6008" w:rsidRPr="005B2BEB">
        <w:tab/>
      </w:r>
      <w:r w:rsidR="00D12CF6" w:rsidRPr="005B2BEB">
        <w:t xml:space="preserve">An appeal under subsection (2) may be brought by any of the parties to an </w:t>
      </w:r>
      <w:r w:rsidR="000844C3" w:rsidRPr="005B2BEB">
        <w:t>adjudication decision</w:t>
      </w:r>
      <w:r w:rsidR="00D12CF6" w:rsidRPr="005B2BEB">
        <w:t>—</w:t>
      </w:r>
    </w:p>
    <w:p w14:paraId="463541CA" w14:textId="77777777" w:rsidR="00D12CF6" w:rsidRPr="005B2BEB" w:rsidRDefault="00D55627" w:rsidP="00D55627">
      <w:pPr>
        <w:pStyle w:val="Apara"/>
      </w:pPr>
      <w:r>
        <w:tab/>
      </w:r>
      <w:r w:rsidR="005E6008" w:rsidRPr="005B2BEB">
        <w:t>(a)</w:t>
      </w:r>
      <w:r w:rsidR="005E6008" w:rsidRPr="005B2BEB">
        <w:tab/>
      </w:r>
      <w:r w:rsidR="000844C3" w:rsidRPr="005B2BEB">
        <w:t>w</w:t>
      </w:r>
      <w:r w:rsidR="00D12CF6" w:rsidRPr="005B2BEB">
        <w:t xml:space="preserve">ith the consent of the parties to the </w:t>
      </w:r>
      <w:r w:rsidR="000844C3" w:rsidRPr="005B2BEB">
        <w:t>decision;</w:t>
      </w:r>
      <w:r w:rsidR="00D12CF6" w:rsidRPr="005B2BEB">
        <w:t xml:space="preserve"> or</w:t>
      </w:r>
    </w:p>
    <w:p w14:paraId="0429C3DE" w14:textId="77777777" w:rsidR="00D12CF6" w:rsidRPr="005B2BEB" w:rsidRDefault="00D55627" w:rsidP="00D55627">
      <w:pPr>
        <w:pStyle w:val="Apara"/>
      </w:pPr>
      <w:r>
        <w:tab/>
      </w:r>
      <w:r w:rsidR="005E6008" w:rsidRPr="005B2BEB">
        <w:t>(b)</w:t>
      </w:r>
      <w:r w:rsidR="005E6008" w:rsidRPr="005B2BEB">
        <w:tab/>
      </w:r>
      <w:r w:rsidR="00D12CF6" w:rsidRPr="005B2BEB">
        <w:t>with the leave of the Supreme Court.</w:t>
      </w:r>
    </w:p>
    <w:p w14:paraId="514BDB30" w14:textId="77777777" w:rsidR="00D12CF6" w:rsidRPr="005B2BEB" w:rsidRDefault="00D55627" w:rsidP="004A3DAA">
      <w:pPr>
        <w:pStyle w:val="Amain"/>
        <w:keepNext/>
      </w:pPr>
      <w:r>
        <w:tab/>
      </w:r>
      <w:r w:rsidR="005E6008" w:rsidRPr="005B2BEB">
        <w:t>(4)</w:t>
      </w:r>
      <w:r w:rsidR="005E6008" w:rsidRPr="005B2BEB">
        <w:tab/>
      </w:r>
      <w:r w:rsidR="00D12CF6" w:rsidRPr="005B2BEB">
        <w:t xml:space="preserve">The Supreme Court </w:t>
      </w:r>
      <w:r w:rsidR="00040206" w:rsidRPr="005B2BEB">
        <w:t xml:space="preserve">must </w:t>
      </w:r>
      <w:r w:rsidR="00D12CF6" w:rsidRPr="005B2BEB">
        <w:t>not grant leave under s</w:t>
      </w:r>
      <w:r w:rsidR="0001168B" w:rsidRPr="005B2BEB">
        <w:t>ubsection (</w:t>
      </w:r>
      <w:r w:rsidR="00321F85" w:rsidRPr="005B2BEB">
        <w:t>3</w:t>
      </w:r>
      <w:r w:rsidR="00D12CF6" w:rsidRPr="005B2BEB">
        <w:t>) (b) unless it considers that—</w:t>
      </w:r>
    </w:p>
    <w:p w14:paraId="66249B79" w14:textId="77777777" w:rsidR="00D12CF6" w:rsidRPr="005B2BEB" w:rsidRDefault="00D55627" w:rsidP="00D55627">
      <w:pPr>
        <w:pStyle w:val="Apara"/>
      </w:pPr>
      <w:r>
        <w:tab/>
      </w:r>
      <w:r w:rsidR="005E6008" w:rsidRPr="005B2BEB">
        <w:t>(a)</w:t>
      </w:r>
      <w:r w:rsidR="005E6008" w:rsidRPr="005B2BEB">
        <w:tab/>
      </w:r>
      <w:r w:rsidR="00D12CF6" w:rsidRPr="005B2BEB">
        <w:t>having regard to all the circumstances, the determination of the question of law concerned could substantially affect the rights of 1 or more parties to the</w:t>
      </w:r>
      <w:r w:rsidR="00040206" w:rsidRPr="005B2BEB">
        <w:t xml:space="preserve"> adjudication decision</w:t>
      </w:r>
      <w:r w:rsidR="00D12CF6" w:rsidRPr="005B2BEB">
        <w:t>; and</w:t>
      </w:r>
    </w:p>
    <w:p w14:paraId="256D6566" w14:textId="77777777" w:rsidR="00D12CF6" w:rsidRPr="005B2BEB" w:rsidRDefault="00D55627" w:rsidP="00D66FD3">
      <w:pPr>
        <w:pStyle w:val="Apara"/>
        <w:keepNext/>
      </w:pPr>
      <w:r>
        <w:lastRenderedPageBreak/>
        <w:tab/>
      </w:r>
      <w:r w:rsidR="005E6008" w:rsidRPr="005B2BEB">
        <w:t>(b)</w:t>
      </w:r>
      <w:r w:rsidR="005E6008" w:rsidRPr="005B2BEB">
        <w:tab/>
      </w:r>
      <w:r w:rsidR="00D12CF6" w:rsidRPr="005B2BEB">
        <w:t>there is—</w:t>
      </w:r>
    </w:p>
    <w:p w14:paraId="70D7B7DE" w14:textId="77777777" w:rsidR="00D12CF6" w:rsidRPr="005B2BEB" w:rsidRDefault="00D55627" w:rsidP="00D55627">
      <w:pPr>
        <w:pStyle w:val="Asubpara"/>
      </w:pPr>
      <w:r>
        <w:tab/>
      </w:r>
      <w:r w:rsidR="005E6008" w:rsidRPr="005B2BEB">
        <w:t>(i)</w:t>
      </w:r>
      <w:r w:rsidR="005E6008" w:rsidRPr="005B2BEB">
        <w:tab/>
      </w:r>
      <w:r w:rsidR="00D12CF6" w:rsidRPr="005B2BEB">
        <w:t>a manifest error of law on the face of the adjudication decision; or</w:t>
      </w:r>
    </w:p>
    <w:p w14:paraId="1EB5BA3C" w14:textId="77777777" w:rsidR="00D12CF6" w:rsidRPr="005B2BEB" w:rsidRDefault="00D55627" w:rsidP="00D55627">
      <w:pPr>
        <w:pStyle w:val="Asubpara"/>
      </w:pPr>
      <w:r>
        <w:tab/>
      </w:r>
      <w:r w:rsidR="005E6008" w:rsidRPr="005B2BEB">
        <w:t>(ii)</w:t>
      </w:r>
      <w:r w:rsidR="005E6008" w:rsidRPr="005B2BEB">
        <w:tab/>
      </w:r>
      <w:r w:rsidR="00D12CF6" w:rsidRPr="005B2BEB">
        <w:t xml:space="preserve">strong evidence that the </w:t>
      </w:r>
      <w:r w:rsidR="001F22AC" w:rsidRPr="005B2BEB">
        <w:t>adjudicator</w:t>
      </w:r>
      <w:r w:rsidR="00D12CF6" w:rsidRPr="005B2BEB">
        <w:t xml:space="preserve"> made an error of law and that the determination of the question may add, or may be likely to add, substantially to the certainty of </w:t>
      </w:r>
      <w:r w:rsidR="00040206" w:rsidRPr="005B2BEB">
        <w:t>the</w:t>
      </w:r>
      <w:r w:rsidR="00D12CF6" w:rsidRPr="005B2BEB">
        <w:t xml:space="preserve"> law.</w:t>
      </w:r>
    </w:p>
    <w:p w14:paraId="3CB64991" w14:textId="77777777" w:rsidR="00D12CF6" w:rsidRPr="005B2BEB" w:rsidRDefault="00D55627" w:rsidP="00D55627">
      <w:pPr>
        <w:pStyle w:val="Amain"/>
      </w:pPr>
      <w:r>
        <w:tab/>
      </w:r>
      <w:r w:rsidR="005E6008" w:rsidRPr="005B2BEB">
        <w:t>(5)</w:t>
      </w:r>
      <w:r w:rsidR="005E6008" w:rsidRPr="005B2BEB">
        <w:tab/>
      </w:r>
      <w:r w:rsidR="00D12CF6" w:rsidRPr="005B2BEB">
        <w:t>The Supreme Court may make any leave which it grants under subsection (</w:t>
      </w:r>
      <w:r w:rsidR="00321F85" w:rsidRPr="005B2BEB">
        <w:t>3</w:t>
      </w:r>
      <w:r w:rsidR="00D12CF6" w:rsidRPr="005B2BEB">
        <w:t>) (b) subject to the applicant complying with any conditions it considers appropriate.</w:t>
      </w:r>
    </w:p>
    <w:p w14:paraId="38311B3D" w14:textId="77777777" w:rsidR="00321F85" w:rsidRPr="005B2BEB" w:rsidRDefault="00D55627" w:rsidP="00D55627">
      <w:pPr>
        <w:pStyle w:val="Amain"/>
      </w:pPr>
      <w:r>
        <w:tab/>
      </w:r>
      <w:r w:rsidR="005E6008" w:rsidRPr="005B2BEB">
        <w:t>(6)</w:t>
      </w:r>
      <w:r w:rsidR="005E6008" w:rsidRPr="005B2BEB">
        <w:tab/>
      </w:r>
      <w:r w:rsidR="00321F85" w:rsidRPr="005B2BEB">
        <w:t>On the determination of an appeal under subsection (2) the Supreme Court may by order—</w:t>
      </w:r>
    </w:p>
    <w:p w14:paraId="4EEECBA6" w14:textId="77777777" w:rsidR="00321F85" w:rsidRPr="005B2BEB" w:rsidRDefault="00D55627" w:rsidP="00D55627">
      <w:pPr>
        <w:pStyle w:val="Apara"/>
      </w:pPr>
      <w:r>
        <w:tab/>
      </w:r>
      <w:r w:rsidR="005E6008" w:rsidRPr="005B2BEB">
        <w:t>(a)</w:t>
      </w:r>
      <w:r w:rsidR="005E6008" w:rsidRPr="005B2BEB">
        <w:tab/>
      </w:r>
      <w:r w:rsidR="00321F85" w:rsidRPr="005B2BEB">
        <w:t>confirm, amend or set aside the adjudication decision; or</w:t>
      </w:r>
    </w:p>
    <w:p w14:paraId="3A078D00" w14:textId="77777777" w:rsidR="00321F85" w:rsidRPr="005B2BEB" w:rsidRDefault="00D55627" w:rsidP="00D55627">
      <w:pPr>
        <w:pStyle w:val="Apara"/>
      </w:pPr>
      <w:r>
        <w:tab/>
      </w:r>
      <w:r w:rsidR="005E6008" w:rsidRPr="005B2BEB">
        <w:t>(b)</w:t>
      </w:r>
      <w:r w:rsidR="005E6008" w:rsidRPr="005B2BEB">
        <w:tab/>
      </w:r>
      <w:r w:rsidR="00321F85" w:rsidRPr="005B2BEB">
        <w:t>remit the adjudication decision, together with the Supreme Court’s opinion on the question of law which was the subject of the appeal, to—</w:t>
      </w:r>
    </w:p>
    <w:p w14:paraId="4EB90FD7" w14:textId="77777777" w:rsidR="00321F85" w:rsidRPr="005B2BEB" w:rsidRDefault="00D55627" w:rsidP="00D55627">
      <w:pPr>
        <w:pStyle w:val="Asubpara"/>
      </w:pPr>
      <w:r>
        <w:tab/>
      </w:r>
      <w:r w:rsidR="005E6008" w:rsidRPr="005B2BEB">
        <w:t>(i)</w:t>
      </w:r>
      <w:r w:rsidR="005E6008" w:rsidRPr="005B2BEB">
        <w:tab/>
      </w:r>
      <w:r w:rsidR="00321F85" w:rsidRPr="005B2BEB">
        <w:t>the adjudicator for recons</w:t>
      </w:r>
      <w:r w:rsidR="00424E55">
        <w:t>ideration; or</w:t>
      </w:r>
    </w:p>
    <w:p w14:paraId="2CA198F4" w14:textId="77777777" w:rsidR="00321F85" w:rsidRPr="005B2BEB" w:rsidRDefault="00D55627" w:rsidP="00D55627">
      <w:pPr>
        <w:pStyle w:val="Asubpara"/>
      </w:pPr>
      <w:r>
        <w:tab/>
      </w:r>
      <w:r w:rsidR="005E6008" w:rsidRPr="005B2BEB">
        <w:t>(ii)</w:t>
      </w:r>
      <w:r w:rsidR="005E6008" w:rsidRPr="005B2BEB">
        <w:tab/>
      </w:r>
      <w:r w:rsidR="00321F85" w:rsidRPr="005B2BEB">
        <w:t>if a new adjudicator is appointed by the Su</w:t>
      </w:r>
      <w:r w:rsidR="00424E55">
        <w:t>preme Court—to that adjudicator</w:t>
      </w:r>
      <w:r w:rsidR="00321F85" w:rsidRPr="005B2BEB">
        <w:t xml:space="preserve"> for consideration.</w:t>
      </w:r>
    </w:p>
    <w:p w14:paraId="4E75870E" w14:textId="77777777" w:rsidR="00321F85" w:rsidRPr="005B2BEB" w:rsidRDefault="00D55627" w:rsidP="00D55627">
      <w:pPr>
        <w:pStyle w:val="Amain"/>
      </w:pPr>
      <w:r>
        <w:tab/>
      </w:r>
      <w:r w:rsidR="005E6008" w:rsidRPr="005B2BEB">
        <w:t>(7)</w:t>
      </w:r>
      <w:r w:rsidR="005E6008" w:rsidRPr="005B2BEB">
        <w:tab/>
      </w:r>
      <w:r w:rsidR="00321F85" w:rsidRPr="005B2BEB">
        <w:t xml:space="preserve">If an adjudication decision is remitted under </w:t>
      </w:r>
      <w:r w:rsidR="005932F4" w:rsidRPr="005B2BEB">
        <w:t>subsection (</w:t>
      </w:r>
      <w:r w:rsidR="00D9231F" w:rsidRPr="005B2BEB">
        <w:t>6</w:t>
      </w:r>
      <w:r w:rsidR="005932F4" w:rsidRPr="005B2BEB">
        <w:t>) (</w:t>
      </w:r>
      <w:r w:rsidR="00321F85" w:rsidRPr="005B2BEB">
        <w:t>b) the adjudicator must make the new adjudication decision—</w:t>
      </w:r>
    </w:p>
    <w:p w14:paraId="0DCB09B1" w14:textId="77777777" w:rsidR="00321F85" w:rsidRPr="005B2BEB" w:rsidRDefault="00D55627" w:rsidP="00D55627">
      <w:pPr>
        <w:pStyle w:val="Apara"/>
      </w:pPr>
      <w:r>
        <w:tab/>
      </w:r>
      <w:r w:rsidR="005E6008" w:rsidRPr="005B2BEB">
        <w:t>(a)</w:t>
      </w:r>
      <w:r w:rsidR="005E6008" w:rsidRPr="005B2BEB">
        <w:tab/>
      </w:r>
      <w:r w:rsidR="00321F85" w:rsidRPr="005B2BEB">
        <w:t>within 10 business days after the da</w:t>
      </w:r>
      <w:r w:rsidR="005932F4" w:rsidRPr="005B2BEB">
        <w:t>y the</w:t>
      </w:r>
      <w:r w:rsidR="00321F85" w:rsidRPr="005B2BEB">
        <w:t xml:space="preserve"> decision was remitted; or</w:t>
      </w:r>
    </w:p>
    <w:p w14:paraId="413F8A77" w14:textId="77777777" w:rsidR="00321F85" w:rsidRPr="005B2BEB" w:rsidRDefault="00D55627" w:rsidP="00D55627">
      <w:pPr>
        <w:pStyle w:val="Apara"/>
      </w:pPr>
      <w:r>
        <w:tab/>
      </w:r>
      <w:r w:rsidR="005E6008" w:rsidRPr="005B2BEB">
        <w:t>(b)</w:t>
      </w:r>
      <w:r w:rsidR="005E6008" w:rsidRPr="005B2BEB">
        <w:tab/>
      </w:r>
      <w:r w:rsidR="00321F85" w:rsidRPr="005B2BEB">
        <w:t>within the time directed by the Supreme Court.</w:t>
      </w:r>
    </w:p>
    <w:p w14:paraId="3DAFD5CA" w14:textId="77777777" w:rsidR="005932F4" w:rsidRPr="005B2BEB" w:rsidRDefault="00D55627" w:rsidP="00D55627">
      <w:pPr>
        <w:pStyle w:val="Amain"/>
      </w:pPr>
      <w:r>
        <w:tab/>
      </w:r>
      <w:r w:rsidR="005E6008" w:rsidRPr="005B2BEB">
        <w:t>(8)</w:t>
      </w:r>
      <w:r w:rsidR="005E6008" w:rsidRPr="005B2BEB">
        <w:tab/>
      </w:r>
      <w:r w:rsidR="005932F4" w:rsidRPr="005B2BEB">
        <w:t>If the adjudication decision of an adjudicator is amended on an appeal under subsection (2), the adjudication decision as amended has effect as if it were the adjudicat</w:t>
      </w:r>
      <w:r w:rsidR="00424E55">
        <w:t>ion decision of the adjudicator</w:t>
      </w:r>
      <w:r w:rsidR="005932F4" w:rsidRPr="005B2BEB">
        <w:t>.</w:t>
      </w:r>
    </w:p>
    <w:p w14:paraId="1DA98911" w14:textId="77777777" w:rsidR="00D12CF6" w:rsidRPr="005B2BEB" w:rsidRDefault="005E6008" w:rsidP="005E6008">
      <w:pPr>
        <w:pStyle w:val="AH5Sec"/>
      </w:pPr>
      <w:bookmarkStart w:id="66" w:name="_Toc160782405"/>
      <w:r w:rsidRPr="00D6541D">
        <w:rPr>
          <w:rStyle w:val="CharSectNo"/>
        </w:rPr>
        <w:lastRenderedPageBreak/>
        <w:t>44</w:t>
      </w:r>
      <w:r w:rsidRPr="005B2BEB">
        <w:tab/>
      </w:r>
      <w:r w:rsidR="00D12CF6" w:rsidRPr="005B2BEB">
        <w:t xml:space="preserve">Determination of </w:t>
      </w:r>
      <w:r w:rsidR="00EB12A5" w:rsidRPr="005B2BEB">
        <w:t xml:space="preserve">question of </w:t>
      </w:r>
      <w:r w:rsidR="00D12CF6" w:rsidRPr="005B2BEB">
        <w:t>law by Supreme Court</w:t>
      </w:r>
      <w:bookmarkEnd w:id="66"/>
    </w:p>
    <w:p w14:paraId="0BFC0D1F" w14:textId="77777777" w:rsidR="00D12CF6" w:rsidRPr="005B2BEB" w:rsidRDefault="00D55627" w:rsidP="00D55627">
      <w:pPr>
        <w:pStyle w:val="Amain"/>
      </w:pPr>
      <w:r>
        <w:tab/>
      </w:r>
      <w:r w:rsidR="005E6008" w:rsidRPr="005B2BEB">
        <w:t>(1)</w:t>
      </w:r>
      <w:r w:rsidR="005E6008" w:rsidRPr="005B2BEB">
        <w:tab/>
      </w:r>
      <w:r w:rsidR="0001168B" w:rsidRPr="005B2BEB">
        <w:t>The Supreme Court has jurisdiction to determine any question of law arising in a</w:t>
      </w:r>
      <w:r w:rsidR="00D12CF6" w:rsidRPr="005B2BEB">
        <w:t xml:space="preserve">n application to the </w:t>
      </w:r>
      <w:r w:rsidR="005127EB" w:rsidRPr="005B2BEB">
        <w:t>c</w:t>
      </w:r>
      <w:r w:rsidR="00D12CF6" w:rsidRPr="005B2BEB">
        <w:t>ourt ma</w:t>
      </w:r>
      <w:r w:rsidR="0001168B" w:rsidRPr="005B2BEB">
        <w:t>de by any of the parties to an adjudication decision</w:t>
      </w:r>
      <w:r w:rsidR="00D12CF6" w:rsidRPr="005B2BEB">
        <w:t>—</w:t>
      </w:r>
    </w:p>
    <w:p w14:paraId="5F901DB9" w14:textId="77777777" w:rsidR="00D12CF6" w:rsidRPr="005B2BEB" w:rsidRDefault="00D55627" w:rsidP="00D55627">
      <w:pPr>
        <w:pStyle w:val="Apara"/>
      </w:pPr>
      <w:r>
        <w:tab/>
      </w:r>
      <w:r w:rsidR="005E6008" w:rsidRPr="005B2BEB">
        <w:t>(a)</w:t>
      </w:r>
      <w:r w:rsidR="005E6008" w:rsidRPr="005B2BEB">
        <w:tab/>
      </w:r>
      <w:r w:rsidR="00D12CF6" w:rsidRPr="005B2BEB">
        <w:t xml:space="preserve">with the consent of </w:t>
      </w:r>
      <w:r w:rsidR="00EB12A5" w:rsidRPr="005B2BEB">
        <w:t>the adjudicator who made the decision</w:t>
      </w:r>
      <w:r w:rsidR="00D12CF6" w:rsidRPr="005B2BEB">
        <w:t>; or</w:t>
      </w:r>
    </w:p>
    <w:p w14:paraId="36D13CA4" w14:textId="77777777" w:rsidR="00D12CF6" w:rsidRPr="005B2BEB" w:rsidRDefault="00D55627" w:rsidP="00D55627">
      <w:pPr>
        <w:pStyle w:val="Apara"/>
      </w:pPr>
      <w:r>
        <w:tab/>
      </w:r>
      <w:r w:rsidR="005E6008" w:rsidRPr="005B2BEB">
        <w:t>(b)</w:t>
      </w:r>
      <w:r w:rsidR="005E6008" w:rsidRPr="005B2BEB">
        <w:tab/>
      </w:r>
      <w:r w:rsidR="00D12CF6" w:rsidRPr="005B2BEB">
        <w:t>with the consent of the parties</w:t>
      </w:r>
      <w:r w:rsidR="005127EB" w:rsidRPr="005B2BEB">
        <w:t xml:space="preserve"> to the decision.</w:t>
      </w:r>
    </w:p>
    <w:p w14:paraId="141031C7" w14:textId="77777777" w:rsidR="00D12CF6" w:rsidRPr="005B2BEB" w:rsidRDefault="00D55627" w:rsidP="00D55627">
      <w:pPr>
        <w:pStyle w:val="Amain"/>
      </w:pPr>
      <w:r>
        <w:tab/>
      </w:r>
      <w:r w:rsidR="005E6008" w:rsidRPr="005B2BEB">
        <w:t>(2)</w:t>
      </w:r>
      <w:r w:rsidR="005E6008" w:rsidRPr="005B2BEB">
        <w:tab/>
      </w:r>
      <w:r w:rsidR="00D12CF6" w:rsidRPr="005B2BEB">
        <w:t xml:space="preserve">The Supreme Court </w:t>
      </w:r>
      <w:r w:rsidR="005127EB" w:rsidRPr="005B2BEB">
        <w:t xml:space="preserve">must not </w:t>
      </w:r>
      <w:r w:rsidR="00EB12A5" w:rsidRPr="005B2BEB">
        <w:t xml:space="preserve">consider a question of law </w:t>
      </w:r>
      <w:r w:rsidR="00D12CF6" w:rsidRPr="005B2BEB">
        <w:t>under subsection (1) (a) unless it is satisfied that—</w:t>
      </w:r>
    </w:p>
    <w:p w14:paraId="4C525CBC" w14:textId="77777777" w:rsidR="00D12CF6" w:rsidRPr="005B2BEB" w:rsidRDefault="00D55627" w:rsidP="00D55627">
      <w:pPr>
        <w:pStyle w:val="Apara"/>
      </w:pPr>
      <w:r>
        <w:tab/>
      </w:r>
      <w:r w:rsidR="005E6008" w:rsidRPr="005B2BEB">
        <w:t>(a)</w:t>
      </w:r>
      <w:r w:rsidR="005E6008" w:rsidRPr="005B2BEB">
        <w:tab/>
      </w:r>
      <w:r w:rsidR="00D12CF6" w:rsidRPr="005B2BEB">
        <w:t xml:space="preserve">the determination of the </w:t>
      </w:r>
      <w:r w:rsidR="00EB12A5" w:rsidRPr="005B2BEB">
        <w:t xml:space="preserve">question </w:t>
      </w:r>
      <w:r w:rsidR="00D12CF6" w:rsidRPr="005B2BEB">
        <w:t>might produce substantial savings in costs to the parties; and</w:t>
      </w:r>
    </w:p>
    <w:p w14:paraId="0EBC700B" w14:textId="77777777" w:rsidR="00D12CF6" w:rsidRPr="005B2BEB" w:rsidRDefault="00D55627" w:rsidP="00D55627">
      <w:pPr>
        <w:pStyle w:val="Apara"/>
      </w:pPr>
      <w:r>
        <w:tab/>
      </w:r>
      <w:r w:rsidR="005E6008" w:rsidRPr="005B2BEB">
        <w:t>(b)</w:t>
      </w:r>
      <w:r w:rsidR="005E6008" w:rsidRPr="005B2BEB">
        <w:tab/>
      </w:r>
      <w:r w:rsidR="00D12CF6" w:rsidRPr="005B2BEB">
        <w:t xml:space="preserve">the question of law is one in respect of which leave to appeal would be likely to be granted under section </w:t>
      </w:r>
      <w:r w:rsidR="00EB12A5" w:rsidRPr="005B2BEB">
        <w:t>43</w:t>
      </w:r>
      <w:r w:rsidR="00D12CF6" w:rsidRPr="005B2BEB">
        <w:t xml:space="preserve"> (</w:t>
      </w:r>
      <w:r w:rsidR="00424E55">
        <w:t>4)</w:t>
      </w:r>
      <w:r w:rsidR="00D12CF6" w:rsidRPr="005B2BEB">
        <w:t>.</w:t>
      </w:r>
    </w:p>
    <w:p w14:paraId="6E22FE01" w14:textId="77777777" w:rsidR="005B2825" w:rsidRPr="005B2BEB" w:rsidRDefault="005E6008" w:rsidP="005E6008">
      <w:pPr>
        <w:pStyle w:val="AH5Sec"/>
      </w:pPr>
      <w:bookmarkStart w:id="67" w:name="_Toc160782406"/>
      <w:r w:rsidRPr="00D6541D">
        <w:rPr>
          <w:rStyle w:val="CharSectNo"/>
        </w:rPr>
        <w:t>46</w:t>
      </w:r>
      <w:r w:rsidRPr="005B2BEB">
        <w:tab/>
      </w:r>
      <w:r w:rsidR="005B2825" w:rsidRPr="005B2BEB">
        <w:t>Determination of fees</w:t>
      </w:r>
      <w:bookmarkEnd w:id="67"/>
    </w:p>
    <w:p w14:paraId="4F776C6A" w14:textId="77777777" w:rsidR="005B2825" w:rsidRPr="005B2BEB" w:rsidRDefault="00D55627" w:rsidP="004A3DAA">
      <w:pPr>
        <w:pStyle w:val="Amain"/>
        <w:keepNext/>
      </w:pPr>
      <w:r>
        <w:tab/>
      </w:r>
      <w:r w:rsidR="005E6008" w:rsidRPr="005B2BEB">
        <w:t>(1)</w:t>
      </w:r>
      <w:r w:rsidR="005E6008" w:rsidRPr="005B2BEB">
        <w:tab/>
      </w:r>
      <w:r w:rsidR="005B2825" w:rsidRPr="005B2BEB">
        <w:t>The Minister may determine fees for this Act.</w:t>
      </w:r>
    </w:p>
    <w:p w14:paraId="338708AF" w14:textId="2A9F0C33" w:rsidR="005B2825" w:rsidRPr="005B2BEB" w:rsidRDefault="005B2825" w:rsidP="004A3DAA">
      <w:pPr>
        <w:pStyle w:val="aNote"/>
        <w:keepNext/>
        <w:rPr>
          <w:szCs w:val="19"/>
        </w:rPr>
      </w:pPr>
      <w:r w:rsidRPr="005B2BEB">
        <w:rPr>
          <w:rStyle w:val="charItals"/>
        </w:rPr>
        <w:t>Note</w:t>
      </w:r>
      <w:r w:rsidRPr="005B2BEB">
        <w:rPr>
          <w:szCs w:val="19"/>
        </w:rPr>
        <w:tab/>
        <w:t xml:space="preserve">The </w:t>
      </w:r>
      <w:hyperlink r:id="rId50" w:tooltip="A2001-14" w:history="1">
        <w:r w:rsidR="005A2C2B" w:rsidRPr="005A2C2B">
          <w:rPr>
            <w:rStyle w:val="charCitHyperlinkAbbrev"/>
          </w:rPr>
          <w:t>Legislation Act</w:t>
        </w:r>
      </w:hyperlink>
      <w:r w:rsidRPr="005B2BEB">
        <w:rPr>
          <w:szCs w:val="19"/>
        </w:rPr>
        <w:t xml:space="preserve"> contains provisions about the making of determinations and regulations relating to fees (see pt 6.3).</w:t>
      </w:r>
    </w:p>
    <w:p w14:paraId="5E64E3CF" w14:textId="77777777" w:rsidR="005B2825" w:rsidRPr="005B2BEB" w:rsidRDefault="00D55627" w:rsidP="00D55627">
      <w:pPr>
        <w:pStyle w:val="Amain"/>
        <w:keepNext/>
      </w:pPr>
      <w:r>
        <w:tab/>
      </w:r>
      <w:r w:rsidR="005E6008" w:rsidRPr="005B2BEB">
        <w:t>(2)</w:t>
      </w:r>
      <w:r w:rsidR="005E6008" w:rsidRPr="005B2BEB">
        <w:tab/>
      </w:r>
      <w:r w:rsidR="005B2825" w:rsidRPr="005B2BEB">
        <w:t>A determination is a disallowable instrument.</w:t>
      </w:r>
    </w:p>
    <w:p w14:paraId="5F846BEA" w14:textId="51A70936" w:rsidR="005B2825" w:rsidRPr="005B2BEB" w:rsidRDefault="005B2825" w:rsidP="005B2825">
      <w:pPr>
        <w:pStyle w:val="aNote"/>
        <w:rPr>
          <w:szCs w:val="19"/>
        </w:rPr>
      </w:pPr>
      <w:r w:rsidRPr="005B2BEB">
        <w:rPr>
          <w:rStyle w:val="charItals"/>
        </w:rPr>
        <w:t>Note</w:t>
      </w:r>
      <w:r w:rsidRPr="005B2BEB">
        <w:rPr>
          <w:rStyle w:val="charItals"/>
        </w:rPr>
        <w:tab/>
      </w:r>
      <w:r w:rsidRPr="005B2BEB">
        <w:rPr>
          <w:szCs w:val="19"/>
        </w:rPr>
        <w:t xml:space="preserve">A disallowable instrument must be notified, and presented to the Legislative Assembly, under the </w:t>
      </w:r>
      <w:hyperlink r:id="rId51" w:tooltip="A2001-14" w:history="1">
        <w:r w:rsidR="005A2C2B" w:rsidRPr="005A2C2B">
          <w:rPr>
            <w:rStyle w:val="charCitHyperlinkAbbrev"/>
          </w:rPr>
          <w:t>Legislation Act</w:t>
        </w:r>
      </w:hyperlink>
      <w:r w:rsidRPr="005B2BEB">
        <w:rPr>
          <w:szCs w:val="19"/>
        </w:rPr>
        <w:t>.</w:t>
      </w:r>
    </w:p>
    <w:p w14:paraId="49DA6725" w14:textId="77777777" w:rsidR="005B2825" w:rsidRPr="005B2BEB" w:rsidRDefault="005E6008" w:rsidP="005E6008">
      <w:pPr>
        <w:pStyle w:val="AH5Sec"/>
      </w:pPr>
      <w:bookmarkStart w:id="68" w:name="_Toc160782407"/>
      <w:r w:rsidRPr="00D6541D">
        <w:rPr>
          <w:rStyle w:val="CharSectNo"/>
        </w:rPr>
        <w:t>48</w:t>
      </w:r>
      <w:r w:rsidRPr="005B2BEB">
        <w:tab/>
      </w:r>
      <w:r w:rsidR="005B2825" w:rsidRPr="005B2BEB">
        <w:t>Regulation-making power</w:t>
      </w:r>
      <w:bookmarkEnd w:id="68"/>
    </w:p>
    <w:p w14:paraId="5AB3C796" w14:textId="77777777" w:rsidR="005B2825" w:rsidRPr="005B2BEB" w:rsidRDefault="00D55627" w:rsidP="00D55627">
      <w:pPr>
        <w:pStyle w:val="Amain"/>
        <w:keepNext/>
      </w:pPr>
      <w:r>
        <w:tab/>
      </w:r>
      <w:r w:rsidR="005E6008" w:rsidRPr="005B2BEB">
        <w:t>(1)</w:t>
      </w:r>
      <w:r w:rsidR="005E6008" w:rsidRPr="005B2BEB">
        <w:tab/>
      </w:r>
      <w:r w:rsidR="005B2825" w:rsidRPr="005B2BEB">
        <w:t>The Executive may make regulations for this Act.</w:t>
      </w:r>
    </w:p>
    <w:p w14:paraId="3DFCBAD5" w14:textId="30FAA74F" w:rsidR="005B2825" w:rsidRPr="005B2BEB" w:rsidRDefault="005B2825" w:rsidP="005B2825">
      <w:pPr>
        <w:pStyle w:val="aNote"/>
        <w:rPr>
          <w:szCs w:val="19"/>
        </w:rPr>
      </w:pPr>
      <w:r w:rsidRPr="005B2BEB">
        <w:rPr>
          <w:rStyle w:val="charItals"/>
        </w:rPr>
        <w:t>Note</w:t>
      </w:r>
      <w:r w:rsidRPr="005B2BEB">
        <w:rPr>
          <w:rStyle w:val="charItals"/>
        </w:rPr>
        <w:tab/>
      </w:r>
      <w:r w:rsidRPr="005A2C2B">
        <w:t>A r</w:t>
      </w:r>
      <w:r w:rsidRPr="005B2BEB">
        <w:rPr>
          <w:szCs w:val="19"/>
        </w:rPr>
        <w:t xml:space="preserve">egulation must be notified, and presented to the Legislative Assembly, under the </w:t>
      </w:r>
      <w:hyperlink r:id="rId52" w:tooltip="A2001-14" w:history="1">
        <w:r w:rsidR="005A2C2B" w:rsidRPr="005A2C2B">
          <w:rPr>
            <w:rStyle w:val="charCitHyperlinkAbbrev"/>
          </w:rPr>
          <w:t>Legislation Act</w:t>
        </w:r>
      </w:hyperlink>
      <w:r w:rsidRPr="005B2BEB">
        <w:rPr>
          <w:szCs w:val="19"/>
        </w:rPr>
        <w:t>.</w:t>
      </w:r>
    </w:p>
    <w:p w14:paraId="23984217" w14:textId="77777777" w:rsidR="005B2825" w:rsidRPr="005B2BEB" w:rsidRDefault="00D55627" w:rsidP="00D55627">
      <w:pPr>
        <w:pStyle w:val="Amain"/>
      </w:pPr>
      <w:r>
        <w:tab/>
      </w:r>
      <w:r w:rsidR="005E6008" w:rsidRPr="005B2BEB">
        <w:t>(2)</w:t>
      </w:r>
      <w:r w:rsidR="005E6008" w:rsidRPr="005B2BEB">
        <w:tab/>
      </w:r>
      <w:r w:rsidR="005B2825" w:rsidRPr="005B2BEB">
        <w:t xml:space="preserve">A regulation may prescribe offences for contraventions of a regulation and prescribe maximum penalties of not more than </w:t>
      </w:r>
      <w:r w:rsidR="003415E0" w:rsidRPr="005B2BEB">
        <w:t>2</w:t>
      </w:r>
      <w:r w:rsidR="005B2825" w:rsidRPr="005B2BEB">
        <w:t>0 penalty units.</w:t>
      </w:r>
    </w:p>
    <w:p w14:paraId="60841FDE" w14:textId="77777777" w:rsidR="00D70ECB" w:rsidRDefault="00D70ECB">
      <w:pPr>
        <w:pStyle w:val="02Text"/>
        <w:sectPr w:rsidR="00D70ECB">
          <w:headerReference w:type="even" r:id="rId53"/>
          <w:headerReference w:type="default" r:id="rId54"/>
          <w:footerReference w:type="even" r:id="rId55"/>
          <w:footerReference w:type="default" r:id="rId56"/>
          <w:footerReference w:type="first" r:id="rId57"/>
          <w:pgSz w:w="11907" w:h="16839" w:code="9"/>
          <w:pgMar w:top="3880" w:right="1900" w:bottom="3100" w:left="2300" w:header="2280" w:footer="1760" w:gutter="0"/>
          <w:pgNumType w:start="1"/>
          <w:cols w:space="720"/>
          <w:titlePg/>
          <w:docGrid w:linePitch="254"/>
        </w:sectPr>
      </w:pPr>
    </w:p>
    <w:p w14:paraId="720CBAAC" w14:textId="77777777" w:rsidR="00653D4D" w:rsidRPr="005B2BEB" w:rsidRDefault="00653D4D" w:rsidP="00D55627">
      <w:pPr>
        <w:pStyle w:val="PageBreak"/>
        <w:suppressLineNumbers/>
      </w:pPr>
      <w:r w:rsidRPr="005B2BEB">
        <w:br w:type="page"/>
      </w:r>
    </w:p>
    <w:p w14:paraId="6D625683" w14:textId="77777777" w:rsidR="002C0E53" w:rsidRPr="00D6541D" w:rsidRDefault="005E6008" w:rsidP="005E6008">
      <w:pPr>
        <w:pStyle w:val="Sched-heading"/>
      </w:pPr>
      <w:bookmarkStart w:id="69" w:name="_Toc160782408"/>
      <w:r w:rsidRPr="00D6541D">
        <w:rPr>
          <w:rStyle w:val="CharChapNo"/>
        </w:rPr>
        <w:lastRenderedPageBreak/>
        <w:t>Schedule 1</w:t>
      </w:r>
      <w:r w:rsidRPr="005B2BEB">
        <w:tab/>
      </w:r>
      <w:r w:rsidR="002C0E53" w:rsidRPr="00D6541D">
        <w:rPr>
          <w:rStyle w:val="CharChapText"/>
        </w:rPr>
        <w:t>Reviewable decision</w:t>
      </w:r>
      <w:r w:rsidR="003417C1" w:rsidRPr="00D6541D">
        <w:rPr>
          <w:rStyle w:val="CharChapText"/>
        </w:rPr>
        <w:t>s</w:t>
      </w:r>
      <w:bookmarkEnd w:id="69"/>
    </w:p>
    <w:p w14:paraId="709DCD82" w14:textId="77777777" w:rsidR="002C0E53" w:rsidRPr="005B2BEB" w:rsidRDefault="002C0E53" w:rsidP="002C0E53">
      <w:pPr>
        <w:pStyle w:val="ref"/>
        <w:keepNext/>
      </w:pPr>
      <w:r w:rsidRPr="005B2BEB">
        <w:t>(see pt 5)</w:t>
      </w:r>
    </w:p>
    <w:p w14:paraId="70E1E00C" w14:textId="77777777" w:rsidR="00BD427E" w:rsidRDefault="00BD427E" w:rsidP="00D55627">
      <w:pPr>
        <w:pStyle w:val="Placeholder"/>
        <w:suppressLineNumbers/>
      </w:pPr>
      <w:r>
        <w:rPr>
          <w:rStyle w:val="CharPartNo"/>
        </w:rPr>
        <w:t xml:space="preserve">  </w:t>
      </w:r>
      <w:r>
        <w:rPr>
          <w:rStyle w:val="CharPartText"/>
        </w:rPr>
        <w:t xml:space="preserve">  </w:t>
      </w:r>
    </w:p>
    <w:p w14:paraId="245D14E3" w14:textId="77777777" w:rsidR="002C0E53" w:rsidRDefault="002C0E53" w:rsidP="009947D6">
      <w:pPr>
        <w:suppressLineNumbers/>
      </w:pPr>
    </w:p>
    <w:tbl>
      <w:tblPr>
        <w:tblW w:w="8053" w:type="dxa"/>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265"/>
        <w:gridCol w:w="1353"/>
        <w:gridCol w:w="2911"/>
        <w:gridCol w:w="2524"/>
      </w:tblGrid>
      <w:tr w:rsidR="002C0E53" w:rsidRPr="005B2BEB" w14:paraId="769E373F" w14:textId="77777777" w:rsidTr="00215137">
        <w:trPr>
          <w:cantSplit/>
          <w:tblHeader/>
        </w:trPr>
        <w:tc>
          <w:tcPr>
            <w:tcW w:w="1265" w:type="dxa"/>
            <w:tcBorders>
              <w:top w:val="single" w:sz="4" w:space="0" w:color="C0C0C0"/>
              <w:bottom w:val="single" w:sz="6" w:space="0" w:color="auto"/>
            </w:tcBorders>
          </w:tcPr>
          <w:p w14:paraId="21F70AEE" w14:textId="77777777" w:rsidR="002C0E53" w:rsidRPr="005B2BEB" w:rsidRDefault="002C0E53" w:rsidP="00215137">
            <w:pPr>
              <w:pStyle w:val="TableColHd"/>
            </w:pPr>
            <w:r w:rsidRPr="005B2BEB">
              <w:t>column 1</w:t>
            </w:r>
            <w:r w:rsidRPr="005B2BEB">
              <w:br/>
              <w:t>item</w:t>
            </w:r>
          </w:p>
        </w:tc>
        <w:tc>
          <w:tcPr>
            <w:tcW w:w="1353" w:type="dxa"/>
            <w:tcBorders>
              <w:top w:val="single" w:sz="4" w:space="0" w:color="C0C0C0"/>
              <w:bottom w:val="single" w:sz="6" w:space="0" w:color="auto"/>
            </w:tcBorders>
          </w:tcPr>
          <w:p w14:paraId="1D6B045C" w14:textId="77777777" w:rsidR="002C0E53" w:rsidRPr="005B2BEB" w:rsidRDefault="002C0E53" w:rsidP="00215137">
            <w:pPr>
              <w:pStyle w:val="TableColHd"/>
            </w:pPr>
            <w:r w:rsidRPr="005B2BEB">
              <w:t>column 2</w:t>
            </w:r>
            <w:r w:rsidRPr="005B2BEB">
              <w:br/>
              <w:t>section</w:t>
            </w:r>
          </w:p>
        </w:tc>
        <w:tc>
          <w:tcPr>
            <w:tcW w:w="2911" w:type="dxa"/>
            <w:tcBorders>
              <w:top w:val="single" w:sz="4" w:space="0" w:color="C0C0C0"/>
              <w:bottom w:val="single" w:sz="6" w:space="0" w:color="auto"/>
            </w:tcBorders>
          </w:tcPr>
          <w:p w14:paraId="2D93043B" w14:textId="77777777" w:rsidR="002C0E53" w:rsidRPr="005B2BEB" w:rsidRDefault="002C0E53" w:rsidP="00215137">
            <w:pPr>
              <w:pStyle w:val="TableColHd"/>
            </w:pPr>
            <w:r w:rsidRPr="005B2BEB">
              <w:t>column 3</w:t>
            </w:r>
            <w:r w:rsidRPr="005B2BEB">
              <w:br/>
              <w:t>decision</w:t>
            </w:r>
          </w:p>
        </w:tc>
        <w:tc>
          <w:tcPr>
            <w:tcW w:w="2524" w:type="dxa"/>
            <w:tcBorders>
              <w:top w:val="single" w:sz="4" w:space="0" w:color="C0C0C0"/>
              <w:bottom w:val="single" w:sz="6" w:space="0" w:color="auto"/>
            </w:tcBorders>
          </w:tcPr>
          <w:p w14:paraId="7C1617DB" w14:textId="77777777" w:rsidR="002C0E53" w:rsidRPr="005B2BEB" w:rsidRDefault="002C0E53" w:rsidP="00215137">
            <w:pPr>
              <w:pStyle w:val="TableColHd"/>
            </w:pPr>
            <w:r w:rsidRPr="005B2BEB">
              <w:t>column 4</w:t>
            </w:r>
            <w:r w:rsidRPr="005B2BEB">
              <w:br/>
              <w:t>entity</w:t>
            </w:r>
          </w:p>
        </w:tc>
      </w:tr>
      <w:tr w:rsidR="002C0E53" w:rsidRPr="005B2BEB" w14:paraId="680E5814" w14:textId="77777777" w:rsidTr="008945A5">
        <w:trPr>
          <w:cantSplit/>
        </w:trPr>
        <w:tc>
          <w:tcPr>
            <w:tcW w:w="1265" w:type="dxa"/>
            <w:tcBorders>
              <w:top w:val="single" w:sz="6" w:space="0" w:color="auto"/>
              <w:bottom w:val="single" w:sz="6" w:space="0" w:color="C0C0C0"/>
            </w:tcBorders>
          </w:tcPr>
          <w:p w14:paraId="2EBA747B" w14:textId="77777777" w:rsidR="002C0E53" w:rsidRPr="005B2BEB" w:rsidRDefault="002C0E53" w:rsidP="00215137">
            <w:pPr>
              <w:pStyle w:val="TableText10"/>
            </w:pPr>
            <w:r w:rsidRPr="005B2BEB">
              <w:t>1</w:t>
            </w:r>
          </w:p>
        </w:tc>
        <w:tc>
          <w:tcPr>
            <w:tcW w:w="1353" w:type="dxa"/>
            <w:tcBorders>
              <w:top w:val="single" w:sz="6" w:space="0" w:color="auto"/>
              <w:bottom w:val="single" w:sz="6" w:space="0" w:color="C0C0C0"/>
            </w:tcBorders>
          </w:tcPr>
          <w:p w14:paraId="4213719E" w14:textId="77777777" w:rsidR="002C0E53" w:rsidRPr="005B2BEB" w:rsidRDefault="002C0E53" w:rsidP="00215137">
            <w:pPr>
              <w:pStyle w:val="TableText10"/>
            </w:pPr>
            <w:r w:rsidRPr="005B2BEB">
              <w:t>31</w:t>
            </w:r>
          </w:p>
        </w:tc>
        <w:tc>
          <w:tcPr>
            <w:tcW w:w="2911" w:type="dxa"/>
            <w:tcBorders>
              <w:top w:val="single" w:sz="6" w:space="0" w:color="auto"/>
              <w:bottom w:val="single" w:sz="6" w:space="0" w:color="C0C0C0"/>
            </w:tcBorders>
          </w:tcPr>
          <w:p w14:paraId="7EFA998E" w14:textId="77777777" w:rsidR="002C0E53" w:rsidRPr="005B2BEB" w:rsidRDefault="008645C7" w:rsidP="00215137">
            <w:pPr>
              <w:pStyle w:val="TableText10"/>
            </w:pPr>
            <w:r w:rsidRPr="005B2BEB">
              <w:t xml:space="preserve">refuse to </w:t>
            </w:r>
            <w:r w:rsidR="002C0E53" w:rsidRPr="005B2BEB">
              <w:t>authorise nominating authority</w:t>
            </w:r>
          </w:p>
        </w:tc>
        <w:tc>
          <w:tcPr>
            <w:tcW w:w="2524" w:type="dxa"/>
            <w:tcBorders>
              <w:top w:val="single" w:sz="6" w:space="0" w:color="auto"/>
              <w:bottom w:val="single" w:sz="6" w:space="0" w:color="C0C0C0"/>
            </w:tcBorders>
          </w:tcPr>
          <w:p w14:paraId="6EE1D0A6" w14:textId="77777777" w:rsidR="002C0E53" w:rsidRPr="005B2BEB" w:rsidRDefault="002C0E53" w:rsidP="00215137">
            <w:pPr>
              <w:pStyle w:val="TableText10"/>
            </w:pPr>
            <w:r w:rsidRPr="005B2BEB">
              <w:t>applicant for authorisation as nominating authority</w:t>
            </w:r>
          </w:p>
        </w:tc>
      </w:tr>
      <w:tr w:rsidR="008945A5" w:rsidRPr="005B2BEB" w14:paraId="1C1D393A" w14:textId="77777777" w:rsidTr="008945A5">
        <w:trPr>
          <w:cantSplit/>
        </w:trPr>
        <w:tc>
          <w:tcPr>
            <w:tcW w:w="1265" w:type="dxa"/>
            <w:tcBorders>
              <w:top w:val="single" w:sz="6" w:space="0" w:color="C0C0C0"/>
              <w:bottom w:val="single" w:sz="6" w:space="0" w:color="C0C0C0"/>
            </w:tcBorders>
          </w:tcPr>
          <w:p w14:paraId="0955E723" w14:textId="77777777" w:rsidR="008945A5" w:rsidRPr="005B2BEB" w:rsidRDefault="008945A5" w:rsidP="00215137">
            <w:pPr>
              <w:pStyle w:val="TableText10"/>
            </w:pPr>
            <w:r>
              <w:t>2</w:t>
            </w:r>
          </w:p>
        </w:tc>
        <w:tc>
          <w:tcPr>
            <w:tcW w:w="1353" w:type="dxa"/>
            <w:tcBorders>
              <w:top w:val="single" w:sz="6" w:space="0" w:color="C0C0C0"/>
              <w:bottom w:val="single" w:sz="6" w:space="0" w:color="C0C0C0"/>
            </w:tcBorders>
          </w:tcPr>
          <w:p w14:paraId="3F90E475" w14:textId="77777777" w:rsidR="008945A5" w:rsidRPr="00133826" w:rsidRDefault="008945A5" w:rsidP="001C61A7">
            <w:pPr>
              <w:pStyle w:val="TableText10"/>
            </w:pPr>
            <w:r w:rsidRPr="00133826">
              <w:t>33A (1)</w:t>
            </w:r>
          </w:p>
        </w:tc>
        <w:tc>
          <w:tcPr>
            <w:tcW w:w="2911" w:type="dxa"/>
            <w:tcBorders>
              <w:top w:val="single" w:sz="6" w:space="0" w:color="C0C0C0"/>
              <w:bottom w:val="single" w:sz="6" w:space="0" w:color="C0C0C0"/>
            </w:tcBorders>
          </w:tcPr>
          <w:p w14:paraId="349945EE" w14:textId="77777777" w:rsidR="008945A5" w:rsidRPr="00133826" w:rsidRDefault="008945A5" w:rsidP="001C61A7">
            <w:pPr>
              <w:pStyle w:val="TableText10"/>
            </w:pPr>
            <w:r w:rsidRPr="00133826">
              <w:t>suspension or cancellation of authorisation</w:t>
            </w:r>
          </w:p>
        </w:tc>
        <w:tc>
          <w:tcPr>
            <w:tcW w:w="2524" w:type="dxa"/>
            <w:tcBorders>
              <w:top w:val="single" w:sz="6" w:space="0" w:color="C0C0C0"/>
              <w:bottom w:val="single" w:sz="6" w:space="0" w:color="C0C0C0"/>
            </w:tcBorders>
          </w:tcPr>
          <w:p w14:paraId="771C84BD" w14:textId="77777777" w:rsidR="008945A5" w:rsidRPr="00133826" w:rsidRDefault="008945A5" w:rsidP="001C61A7">
            <w:pPr>
              <w:pStyle w:val="TableText10"/>
            </w:pPr>
            <w:r w:rsidRPr="00133826">
              <w:t>nominating authority</w:t>
            </w:r>
          </w:p>
        </w:tc>
      </w:tr>
      <w:tr w:rsidR="008945A5" w:rsidRPr="005B2BEB" w14:paraId="39A42200" w14:textId="77777777" w:rsidTr="008945A5">
        <w:trPr>
          <w:cantSplit/>
        </w:trPr>
        <w:tc>
          <w:tcPr>
            <w:tcW w:w="1265" w:type="dxa"/>
            <w:tcBorders>
              <w:top w:val="single" w:sz="6" w:space="0" w:color="C0C0C0"/>
            </w:tcBorders>
          </w:tcPr>
          <w:p w14:paraId="28293592" w14:textId="77777777" w:rsidR="008945A5" w:rsidRPr="005B2BEB" w:rsidRDefault="008945A5" w:rsidP="00215137">
            <w:pPr>
              <w:pStyle w:val="TableText10"/>
            </w:pPr>
            <w:r>
              <w:t>3</w:t>
            </w:r>
          </w:p>
        </w:tc>
        <w:tc>
          <w:tcPr>
            <w:tcW w:w="1353" w:type="dxa"/>
            <w:tcBorders>
              <w:top w:val="single" w:sz="6" w:space="0" w:color="C0C0C0"/>
            </w:tcBorders>
          </w:tcPr>
          <w:p w14:paraId="4FF8F12A" w14:textId="77777777" w:rsidR="008945A5" w:rsidRPr="00133826" w:rsidRDefault="008945A5" w:rsidP="001C61A7">
            <w:pPr>
              <w:pStyle w:val="TableText10"/>
            </w:pPr>
            <w:r w:rsidRPr="00133826">
              <w:t>33A (5)</w:t>
            </w:r>
          </w:p>
        </w:tc>
        <w:tc>
          <w:tcPr>
            <w:tcW w:w="2911" w:type="dxa"/>
            <w:tcBorders>
              <w:top w:val="single" w:sz="6" w:space="0" w:color="C0C0C0"/>
            </w:tcBorders>
          </w:tcPr>
          <w:p w14:paraId="1C48AAE8" w14:textId="77777777" w:rsidR="008945A5" w:rsidRPr="00133826" w:rsidRDefault="008945A5" w:rsidP="001C61A7">
            <w:pPr>
              <w:pStyle w:val="TableText10"/>
            </w:pPr>
            <w:r w:rsidRPr="00133826">
              <w:t>withdrawal of authorisation</w:t>
            </w:r>
          </w:p>
        </w:tc>
        <w:tc>
          <w:tcPr>
            <w:tcW w:w="2524" w:type="dxa"/>
            <w:tcBorders>
              <w:top w:val="single" w:sz="6" w:space="0" w:color="C0C0C0"/>
            </w:tcBorders>
          </w:tcPr>
          <w:p w14:paraId="2AD1472C" w14:textId="77777777" w:rsidR="008945A5" w:rsidRPr="00133826" w:rsidRDefault="008945A5" w:rsidP="001C61A7">
            <w:pPr>
              <w:pStyle w:val="TableText10"/>
            </w:pPr>
            <w:r w:rsidRPr="00133826">
              <w:t>nominating authority</w:t>
            </w:r>
          </w:p>
        </w:tc>
      </w:tr>
    </w:tbl>
    <w:p w14:paraId="761475A5" w14:textId="77777777" w:rsidR="00D70ECB" w:rsidRDefault="00D70ECB">
      <w:pPr>
        <w:pStyle w:val="03Schedule"/>
        <w:sectPr w:rsidR="00D70ECB">
          <w:headerReference w:type="even" r:id="rId58"/>
          <w:headerReference w:type="default" r:id="rId59"/>
          <w:footerReference w:type="even" r:id="rId60"/>
          <w:footerReference w:type="default" r:id="rId61"/>
          <w:type w:val="continuous"/>
          <w:pgSz w:w="11907" w:h="16839" w:code="9"/>
          <w:pgMar w:top="3880" w:right="1900" w:bottom="3100" w:left="2300" w:header="2280" w:footer="1760" w:gutter="0"/>
          <w:cols w:space="720"/>
        </w:sectPr>
      </w:pPr>
    </w:p>
    <w:p w14:paraId="22A500B0" w14:textId="77777777" w:rsidR="007C00C9" w:rsidRPr="005B2BEB" w:rsidRDefault="007C00C9" w:rsidP="00D55627">
      <w:pPr>
        <w:pStyle w:val="PageBreak"/>
        <w:suppressLineNumbers/>
      </w:pPr>
      <w:r w:rsidRPr="005B2BEB">
        <w:br w:type="page"/>
      </w:r>
    </w:p>
    <w:p w14:paraId="2F181B22" w14:textId="77777777" w:rsidR="007C00C9" w:rsidRPr="005B2BEB" w:rsidRDefault="007C00C9">
      <w:pPr>
        <w:pStyle w:val="Dict-Heading"/>
      </w:pPr>
      <w:bookmarkStart w:id="70" w:name="_Toc160782409"/>
      <w:r w:rsidRPr="005B2BEB">
        <w:lastRenderedPageBreak/>
        <w:t>Dictionary</w:t>
      </w:r>
      <w:bookmarkEnd w:id="70"/>
    </w:p>
    <w:p w14:paraId="4AD5ADDC" w14:textId="77777777" w:rsidR="007C00C9" w:rsidRPr="005B2BEB" w:rsidRDefault="007C00C9" w:rsidP="00D55627">
      <w:pPr>
        <w:pStyle w:val="ref"/>
        <w:keepNext/>
      </w:pPr>
      <w:r w:rsidRPr="005B2BEB">
        <w:t>(see s 3)</w:t>
      </w:r>
    </w:p>
    <w:p w14:paraId="027BA7D8" w14:textId="35C50C2A" w:rsidR="007C00C9" w:rsidRPr="005B2BEB" w:rsidRDefault="007C00C9">
      <w:pPr>
        <w:pStyle w:val="aNote"/>
      </w:pPr>
      <w:r w:rsidRPr="005A2C2B">
        <w:rPr>
          <w:rStyle w:val="charItals"/>
        </w:rPr>
        <w:t>Note 1</w:t>
      </w:r>
      <w:r w:rsidRPr="005A2C2B">
        <w:rPr>
          <w:rStyle w:val="charItals"/>
        </w:rPr>
        <w:tab/>
      </w:r>
      <w:r w:rsidRPr="005B2BEB">
        <w:t xml:space="preserve">The </w:t>
      </w:r>
      <w:hyperlink r:id="rId62" w:tooltip="A2001-14" w:history="1">
        <w:r w:rsidR="005A2C2B" w:rsidRPr="005A2C2B">
          <w:rPr>
            <w:rStyle w:val="charCitHyperlinkAbbrev"/>
          </w:rPr>
          <w:t>Legislation Act</w:t>
        </w:r>
      </w:hyperlink>
      <w:r w:rsidRPr="005B2BEB">
        <w:t xml:space="preserve"> contains definitions and other provisions relevant to this Act.</w:t>
      </w:r>
    </w:p>
    <w:p w14:paraId="5CE2B18E" w14:textId="6A7AB744" w:rsidR="007C00C9" w:rsidRDefault="007C00C9" w:rsidP="00D55627">
      <w:pPr>
        <w:pStyle w:val="aNote"/>
        <w:keepNext/>
      </w:pPr>
      <w:r w:rsidRPr="005A2C2B">
        <w:rPr>
          <w:rStyle w:val="charItals"/>
        </w:rPr>
        <w:t>Note 2</w:t>
      </w:r>
      <w:r w:rsidRPr="005A2C2B">
        <w:rPr>
          <w:rStyle w:val="charItals"/>
        </w:rPr>
        <w:tab/>
      </w:r>
      <w:r w:rsidRPr="005B2BEB">
        <w:t xml:space="preserve">For example, the </w:t>
      </w:r>
      <w:hyperlink r:id="rId63" w:tooltip="A2001-14" w:history="1">
        <w:r w:rsidR="005A2C2B" w:rsidRPr="005A2C2B">
          <w:rPr>
            <w:rStyle w:val="charCitHyperlinkAbbrev"/>
          </w:rPr>
          <w:t>Legislation Act</w:t>
        </w:r>
      </w:hyperlink>
      <w:r w:rsidRPr="005B2BEB">
        <w:t>, dict, pt 1, defines the following terms:</w:t>
      </w:r>
    </w:p>
    <w:p w14:paraId="7FC2753E" w14:textId="77777777" w:rsidR="00215137" w:rsidRPr="005B2BEB" w:rsidRDefault="005E6008" w:rsidP="005E6008">
      <w:pPr>
        <w:pStyle w:val="aNoteBulletss"/>
        <w:tabs>
          <w:tab w:val="left" w:pos="2300"/>
        </w:tabs>
      </w:pPr>
      <w:r w:rsidRPr="005B2BEB">
        <w:rPr>
          <w:rFonts w:ascii="Symbol" w:hAnsi="Symbol"/>
        </w:rPr>
        <w:t></w:t>
      </w:r>
      <w:r w:rsidRPr="005B2BEB">
        <w:rPr>
          <w:rFonts w:ascii="Symbol" w:hAnsi="Symbol"/>
        </w:rPr>
        <w:tab/>
      </w:r>
      <w:r w:rsidR="00215137" w:rsidRPr="005B2BEB">
        <w:t>business day</w:t>
      </w:r>
    </w:p>
    <w:p w14:paraId="579A4C9D" w14:textId="77777777" w:rsidR="00632E15" w:rsidRPr="009841C0" w:rsidRDefault="00632E15" w:rsidP="00632E15">
      <w:pPr>
        <w:pStyle w:val="aNoteBulletss"/>
        <w:tabs>
          <w:tab w:val="left" w:pos="2300"/>
        </w:tabs>
      </w:pPr>
      <w:r w:rsidRPr="009841C0">
        <w:rPr>
          <w:rFonts w:ascii="Symbol" w:hAnsi="Symbol"/>
        </w:rPr>
        <w:t></w:t>
      </w:r>
      <w:r w:rsidRPr="009841C0">
        <w:rPr>
          <w:rFonts w:ascii="Symbol" w:hAnsi="Symbol"/>
        </w:rPr>
        <w:tab/>
      </w:r>
      <w:r w:rsidRPr="009841C0">
        <w:t>calendar month</w:t>
      </w:r>
    </w:p>
    <w:p w14:paraId="6218C881" w14:textId="77777777" w:rsidR="00181D1E" w:rsidRPr="00D57A5C" w:rsidRDefault="00181D1E" w:rsidP="00181D1E">
      <w:pPr>
        <w:pStyle w:val="aNoteBulletss"/>
        <w:numPr>
          <w:ilvl w:val="0"/>
          <w:numId w:val="15"/>
        </w:numPr>
        <w:tabs>
          <w:tab w:val="left" w:pos="2300"/>
        </w:tabs>
      </w:pPr>
      <w:r>
        <w:t>director</w:t>
      </w:r>
      <w:r>
        <w:noBreakHyphen/>
        <w:t>general</w:t>
      </w:r>
      <w:r w:rsidRPr="00D57A5C">
        <w:t xml:space="preserve"> (see s 163)</w:t>
      </w:r>
    </w:p>
    <w:p w14:paraId="6BD0D5CD" w14:textId="77777777" w:rsidR="001E7CB6" w:rsidRPr="005B2BEB" w:rsidRDefault="005E6008" w:rsidP="005E6008">
      <w:pPr>
        <w:pStyle w:val="aNoteBulletss"/>
        <w:tabs>
          <w:tab w:val="left" w:pos="2300"/>
        </w:tabs>
      </w:pPr>
      <w:r w:rsidRPr="005B2BEB">
        <w:rPr>
          <w:rFonts w:ascii="Symbol" w:hAnsi="Symbol"/>
        </w:rPr>
        <w:t></w:t>
      </w:r>
      <w:r w:rsidRPr="005B2BEB">
        <w:rPr>
          <w:rFonts w:ascii="Symbol" w:hAnsi="Symbol"/>
        </w:rPr>
        <w:tab/>
      </w:r>
      <w:r w:rsidR="00650EFF" w:rsidRPr="005B2BEB">
        <w:t>e</w:t>
      </w:r>
      <w:r w:rsidR="001E7CB6" w:rsidRPr="005B2BEB">
        <w:t>xercise</w:t>
      </w:r>
    </w:p>
    <w:p w14:paraId="45A70A9D" w14:textId="77777777" w:rsidR="00687447" w:rsidRPr="00B636AC" w:rsidRDefault="00687447" w:rsidP="00687447">
      <w:pPr>
        <w:pStyle w:val="aNoteBulletss"/>
        <w:tabs>
          <w:tab w:val="left" w:pos="2300"/>
        </w:tabs>
      </w:pPr>
      <w:r w:rsidRPr="00B636AC">
        <w:rPr>
          <w:rFonts w:ascii="Symbol" w:hAnsi="Symbol"/>
        </w:rPr>
        <w:t></w:t>
      </w:r>
      <w:r w:rsidRPr="00B636AC">
        <w:rPr>
          <w:rFonts w:ascii="Symbol" w:hAnsi="Symbol"/>
        </w:rPr>
        <w:tab/>
      </w:r>
      <w:r w:rsidRPr="00B636AC">
        <w:t>found guilty</w:t>
      </w:r>
    </w:p>
    <w:p w14:paraId="344F0DAA" w14:textId="77777777" w:rsidR="00650EFF" w:rsidRPr="005B2BEB" w:rsidRDefault="005E6008" w:rsidP="005E6008">
      <w:pPr>
        <w:pStyle w:val="aNoteBulletss"/>
        <w:tabs>
          <w:tab w:val="left" w:pos="2300"/>
        </w:tabs>
      </w:pPr>
      <w:r w:rsidRPr="005B2BEB">
        <w:rPr>
          <w:rFonts w:ascii="Symbol" w:hAnsi="Symbol"/>
        </w:rPr>
        <w:t></w:t>
      </w:r>
      <w:r w:rsidRPr="005B2BEB">
        <w:rPr>
          <w:rFonts w:ascii="Symbol" w:hAnsi="Symbol"/>
        </w:rPr>
        <w:tab/>
      </w:r>
      <w:r w:rsidR="00650EFF" w:rsidRPr="005B2BEB">
        <w:t xml:space="preserve">function </w:t>
      </w:r>
    </w:p>
    <w:p w14:paraId="57CC0A6C" w14:textId="77777777" w:rsidR="001E7CB6" w:rsidRPr="005B2BEB" w:rsidRDefault="005E6008" w:rsidP="005E6008">
      <w:pPr>
        <w:pStyle w:val="aNoteBulletss"/>
        <w:tabs>
          <w:tab w:val="left" w:pos="2300"/>
        </w:tabs>
      </w:pPr>
      <w:r w:rsidRPr="005B2BEB">
        <w:rPr>
          <w:rFonts w:ascii="Symbol" w:hAnsi="Symbol"/>
        </w:rPr>
        <w:t></w:t>
      </w:r>
      <w:r w:rsidRPr="005B2BEB">
        <w:rPr>
          <w:rFonts w:ascii="Symbol" w:hAnsi="Symbol"/>
        </w:rPr>
        <w:tab/>
      </w:r>
      <w:r w:rsidR="00650EFF" w:rsidRPr="005B2BEB">
        <w:t>law, of the Territory</w:t>
      </w:r>
      <w:r w:rsidR="00215137">
        <w:t>.</w:t>
      </w:r>
    </w:p>
    <w:p w14:paraId="49B8BF01" w14:textId="77777777" w:rsidR="00433980" w:rsidRPr="005B2BEB" w:rsidRDefault="00214454" w:rsidP="005E6008">
      <w:pPr>
        <w:pStyle w:val="aDef"/>
      </w:pPr>
      <w:r w:rsidRPr="005A2C2B">
        <w:rPr>
          <w:rStyle w:val="charBoldItals"/>
        </w:rPr>
        <w:t>adjudicated amount</w:t>
      </w:r>
      <w:r w:rsidR="008645C7" w:rsidRPr="005B2BEB">
        <w:rPr>
          <w:bCs/>
        </w:rPr>
        <w:t xml:space="preserve">—see </w:t>
      </w:r>
      <w:r w:rsidRPr="005B2BEB">
        <w:t xml:space="preserve">section </w:t>
      </w:r>
      <w:r w:rsidR="00294E2A" w:rsidRPr="005B2BEB">
        <w:t>24</w:t>
      </w:r>
      <w:r w:rsidRPr="005B2BEB">
        <w:t>.</w:t>
      </w:r>
    </w:p>
    <w:p w14:paraId="4F84672C" w14:textId="77777777" w:rsidR="00214454" w:rsidRPr="005B2BEB" w:rsidRDefault="00214454" w:rsidP="005E6008">
      <w:pPr>
        <w:pStyle w:val="aDef"/>
      </w:pPr>
      <w:r w:rsidRPr="005A2C2B">
        <w:rPr>
          <w:rStyle w:val="charBoldItals"/>
        </w:rPr>
        <w:t>adjudication application</w:t>
      </w:r>
      <w:r w:rsidR="003415E0" w:rsidRPr="00215137">
        <w:rPr>
          <w:bCs/>
        </w:rPr>
        <w:t>—</w:t>
      </w:r>
      <w:r w:rsidR="003415E0" w:rsidRPr="005B2BEB">
        <w:rPr>
          <w:bCs/>
        </w:rPr>
        <w:t>see section 1</w:t>
      </w:r>
      <w:r w:rsidR="00294E2A" w:rsidRPr="005B2BEB">
        <w:t>9</w:t>
      </w:r>
      <w:r w:rsidR="003415E0" w:rsidRPr="005B2BEB">
        <w:t xml:space="preserve"> (1)</w:t>
      </w:r>
      <w:r w:rsidRPr="005B2BEB">
        <w:t>.</w:t>
      </w:r>
    </w:p>
    <w:p w14:paraId="2576ECB6" w14:textId="77777777" w:rsidR="00214454" w:rsidRPr="005B2BEB" w:rsidRDefault="00214454" w:rsidP="005E6008">
      <w:pPr>
        <w:pStyle w:val="aDef"/>
      </w:pPr>
      <w:r w:rsidRPr="005A2C2B">
        <w:rPr>
          <w:rStyle w:val="charBoldItals"/>
        </w:rPr>
        <w:t>adjudication certificate</w:t>
      </w:r>
      <w:r w:rsidR="00AF2771" w:rsidRPr="005A2C2B">
        <w:rPr>
          <w:rStyle w:val="charBoldItals"/>
        </w:rPr>
        <w:t xml:space="preserve"> </w:t>
      </w:r>
      <w:r w:rsidRPr="005B2BEB">
        <w:t>means a certificate provided by an authorised nomin</w:t>
      </w:r>
      <w:r w:rsidR="008645C7" w:rsidRPr="005B2BEB">
        <w:t>ating authority under section 26</w:t>
      </w:r>
      <w:r w:rsidRPr="005B2BEB">
        <w:t>.</w:t>
      </w:r>
    </w:p>
    <w:p w14:paraId="5E63C0E8" w14:textId="77777777" w:rsidR="00214454" w:rsidRPr="005B2BEB" w:rsidRDefault="00214454" w:rsidP="005E6008">
      <w:pPr>
        <w:pStyle w:val="aDef"/>
      </w:pPr>
      <w:r w:rsidRPr="005A2C2B">
        <w:rPr>
          <w:rStyle w:val="charBoldItals"/>
        </w:rPr>
        <w:t>adjudication response</w:t>
      </w:r>
      <w:r w:rsidR="003415E0" w:rsidRPr="00215137">
        <w:rPr>
          <w:bCs/>
        </w:rPr>
        <w:t>—</w:t>
      </w:r>
      <w:r w:rsidR="003415E0" w:rsidRPr="005B2BEB">
        <w:rPr>
          <w:bCs/>
        </w:rPr>
        <w:t xml:space="preserve">see </w:t>
      </w:r>
      <w:r w:rsidRPr="005B2BEB">
        <w:t xml:space="preserve">section </w:t>
      </w:r>
      <w:r w:rsidR="00294E2A" w:rsidRPr="005B2BEB">
        <w:t>22</w:t>
      </w:r>
      <w:r w:rsidR="003415E0" w:rsidRPr="005B2BEB">
        <w:t xml:space="preserve"> (1)</w:t>
      </w:r>
      <w:r w:rsidR="00294E2A" w:rsidRPr="005B2BEB">
        <w:t>.</w:t>
      </w:r>
    </w:p>
    <w:p w14:paraId="33EC665D" w14:textId="77777777" w:rsidR="00214454" w:rsidRPr="005B2BEB" w:rsidRDefault="00214454" w:rsidP="005E6008">
      <w:pPr>
        <w:pStyle w:val="aDef"/>
      </w:pPr>
      <w:r w:rsidRPr="005A2C2B">
        <w:rPr>
          <w:rStyle w:val="charBoldItals"/>
        </w:rPr>
        <w:t>authorised nominating authority</w:t>
      </w:r>
      <w:r w:rsidRPr="005B2BEB">
        <w:t xml:space="preserve"> means a </w:t>
      </w:r>
      <w:r w:rsidR="008645C7" w:rsidRPr="005B2BEB">
        <w:t xml:space="preserve">nominating authority </w:t>
      </w:r>
      <w:r w:rsidRPr="005B2BEB">
        <w:t xml:space="preserve">authorised by the Minister under section </w:t>
      </w:r>
      <w:r w:rsidR="00294E2A" w:rsidRPr="005B2BEB">
        <w:t>3</w:t>
      </w:r>
      <w:r w:rsidR="00F709F5" w:rsidRPr="005B2BEB">
        <w:t>1.</w:t>
      </w:r>
    </w:p>
    <w:p w14:paraId="0F1FCEB6" w14:textId="77777777" w:rsidR="00E232BB" w:rsidRPr="005B2BEB" w:rsidRDefault="00214454" w:rsidP="005E6008">
      <w:pPr>
        <w:pStyle w:val="aDef"/>
      </w:pPr>
      <w:r w:rsidRPr="005A2C2B">
        <w:rPr>
          <w:rStyle w:val="charBoldItals"/>
        </w:rPr>
        <w:t>business day</w:t>
      </w:r>
      <w:r w:rsidR="003415E0" w:rsidRPr="005B2BEB">
        <w:rPr>
          <w:bCs/>
        </w:rPr>
        <w:t xml:space="preserve"> does not include 2</w:t>
      </w:r>
      <w:r w:rsidRPr="005B2BEB">
        <w:t>7, 28, 29, 30 or 31 December.</w:t>
      </w:r>
    </w:p>
    <w:p w14:paraId="5249D630" w14:textId="77777777" w:rsidR="00214454" w:rsidRPr="005B2BEB" w:rsidRDefault="00214454" w:rsidP="005E6008">
      <w:pPr>
        <w:pStyle w:val="aDef"/>
      </w:pPr>
      <w:r w:rsidRPr="005A2C2B">
        <w:rPr>
          <w:rStyle w:val="charBoldItals"/>
        </w:rPr>
        <w:t>claimant</w:t>
      </w:r>
      <w:r w:rsidR="008645C7" w:rsidRPr="005B2BEB">
        <w:t xml:space="preserve">—see </w:t>
      </w:r>
      <w:r w:rsidRPr="005B2BEB">
        <w:t xml:space="preserve">section </w:t>
      </w:r>
      <w:r w:rsidR="00294E2A" w:rsidRPr="005B2BEB">
        <w:t>15</w:t>
      </w:r>
      <w:r w:rsidRPr="005B2BEB">
        <w:t>.</w:t>
      </w:r>
    </w:p>
    <w:p w14:paraId="75AAC082" w14:textId="77777777" w:rsidR="00214454" w:rsidRPr="005B2BEB" w:rsidRDefault="00214454" w:rsidP="005E6008">
      <w:pPr>
        <w:pStyle w:val="aDef"/>
      </w:pPr>
      <w:r w:rsidRPr="005A2C2B">
        <w:rPr>
          <w:rStyle w:val="charBoldItals"/>
        </w:rPr>
        <w:t>claimed amount</w:t>
      </w:r>
      <w:r w:rsidR="00AA399C" w:rsidRPr="005B2BEB">
        <w:t xml:space="preserve">—see </w:t>
      </w:r>
      <w:r w:rsidR="00093C0A" w:rsidRPr="005B2BEB">
        <w:t xml:space="preserve">section </w:t>
      </w:r>
      <w:r w:rsidR="00294E2A" w:rsidRPr="005B2BEB">
        <w:t>15</w:t>
      </w:r>
      <w:r w:rsidRPr="005B2BEB">
        <w:t>.</w:t>
      </w:r>
    </w:p>
    <w:p w14:paraId="32A82999" w14:textId="77777777" w:rsidR="00214454" w:rsidRPr="005B2BEB" w:rsidRDefault="00093C0A" w:rsidP="005E6008">
      <w:pPr>
        <w:pStyle w:val="aDef"/>
      </w:pPr>
      <w:r w:rsidRPr="005A2C2B">
        <w:rPr>
          <w:rStyle w:val="charBoldItals"/>
        </w:rPr>
        <w:t>c</w:t>
      </w:r>
      <w:r w:rsidR="00214454" w:rsidRPr="005A2C2B">
        <w:rPr>
          <w:rStyle w:val="charBoldItals"/>
        </w:rPr>
        <w:t>onstruction contract</w:t>
      </w:r>
      <w:r w:rsidR="00214454" w:rsidRPr="005A2C2B">
        <w:t xml:space="preserve"> </w:t>
      </w:r>
      <w:r w:rsidR="00214454" w:rsidRPr="005B2BEB">
        <w:t>means a contract or other arrangement under which one party undertakes to carry out construction work, or to supply related goods and services, for another party.</w:t>
      </w:r>
    </w:p>
    <w:p w14:paraId="78509B7C" w14:textId="77777777" w:rsidR="00214454" w:rsidRPr="005B2BEB" w:rsidRDefault="00214454" w:rsidP="005E6008">
      <w:pPr>
        <w:pStyle w:val="aDef"/>
      </w:pPr>
      <w:r w:rsidRPr="005A2C2B">
        <w:rPr>
          <w:rStyle w:val="charBoldItals"/>
        </w:rPr>
        <w:t>construction work</w:t>
      </w:r>
      <w:r w:rsidR="001E7CB6" w:rsidRPr="00215137">
        <w:rPr>
          <w:bCs/>
        </w:rPr>
        <w:t>—</w:t>
      </w:r>
      <w:r w:rsidR="001E7CB6" w:rsidRPr="005B2BEB">
        <w:rPr>
          <w:bCs/>
        </w:rPr>
        <w:t xml:space="preserve">see </w:t>
      </w:r>
      <w:r w:rsidRPr="005B2BEB">
        <w:t xml:space="preserve">section </w:t>
      </w:r>
      <w:r w:rsidR="00294E2A" w:rsidRPr="005B2BEB">
        <w:t>7</w:t>
      </w:r>
      <w:r w:rsidRPr="005B2BEB">
        <w:t>.</w:t>
      </w:r>
    </w:p>
    <w:p w14:paraId="4769DA22" w14:textId="77777777" w:rsidR="00433980" w:rsidRPr="005B2BEB" w:rsidRDefault="00214454" w:rsidP="005E6008">
      <w:pPr>
        <w:pStyle w:val="aDef"/>
      </w:pPr>
      <w:r w:rsidRPr="005A2C2B">
        <w:rPr>
          <w:rStyle w:val="charBoldItals"/>
        </w:rPr>
        <w:t>due date</w:t>
      </w:r>
      <w:r w:rsidRPr="005B2BEB">
        <w:t xml:space="preserve">, </w:t>
      </w:r>
      <w:r w:rsidR="00AA399C" w:rsidRPr="005B2BEB">
        <w:t xml:space="preserve">for a </w:t>
      </w:r>
      <w:r w:rsidRPr="005B2BEB">
        <w:t xml:space="preserve">progress payment, means the </w:t>
      </w:r>
      <w:r w:rsidR="00AA399C" w:rsidRPr="005B2BEB">
        <w:t>day t</w:t>
      </w:r>
      <w:r w:rsidRPr="005B2BEB">
        <w:t>he progress payment</w:t>
      </w:r>
      <w:r w:rsidR="00AA399C" w:rsidRPr="005B2BEB">
        <w:t xml:space="preserve"> is payable</w:t>
      </w:r>
      <w:r w:rsidRPr="005B2BEB">
        <w:t xml:space="preserve"> </w:t>
      </w:r>
      <w:r w:rsidR="00294E2A" w:rsidRPr="005B2BEB">
        <w:t xml:space="preserve">under </w:t>
      </w:r>
      <w:r w:rsidRPr="005B2BEB">
        <w:t xml:space="preserve">section </w:t>
      </w:r>
      <w:r w:rsidR="00294E2A" w:rsidRPr="005B2BEB">
        <w:t>13</w:t>
      </w:r>
      <w:r w:rsidRPr="005B2BEB">
        <w:t>.</w:t>
      </w:r>
    </w:p>
    <w:p w14:paraId="42E22E62" w14:textId="77777777" w:rsidR="00687447" w:rsidRPr="00B636AC" w:rsidRDefault="00687447" w:rsidP="00687447">
      <w:pPr>
        <w:pStyle w:val="aDef"/>
      </w:pPr>
      <w:r w:rsidRPr="00B636AC">
        <w:rPr>
          <w:rStyle w:val="charBoldItals"/>
        </w:rPr>
        <w:lastRenderedPageBreak/>
        <w:t>payment claim</w:t>
      </w:r>
      <w:r w:rsidRPr="00B636AC">
        <w:t>—see section 15 (1).</w:t>
      </w:r>
    </w:p>
    <w:p w14:paraId="7A1A2BE2" w14:textId="77777777" w:rsidR="00687447" w:rsidRPr="00B636AC" w:rsidRDefault="00687447" w:rsidP="00687447">
      <w:pPr>
        <w:pStyle w:val="aDef"/>
      </w:pPr>
      <w:r w:rsidRPr="00B636AC">
        <w:rPr>
          <w:rStyle w:val="charBoldItals"/>
        </w:rPr>
        <w:t>payment schedule</w:t>
      </w:r>
      <w:r w:rsidRPr="00B636AC">
        <w:t>—see section 16 (1).</w:t>
      </w:r>
    </w:p>
    <w:p w14:paraId="5912657A" w14:textId="77777777" w:rsidR="003415E0" w:rsidRPr="005B2BEB" w:rsidRDefault="003415E0" w:rsidP="005E6008">
      <w:pPr>
        <w:pStyle w:val="aDef"/>
      </w:pPr>
      <w:r w:rsidRPr="005A2C2B">
        <w:rPr>
          <w:rStyle w:val="charBoldItals"/>
        </w:rPr>
        <w:t>progress payment</w:t>
      </w:r>
      <w:r w:rsidRPr="005B2BEB">
        <w:t xml:space="preserve">—see section 10 (1). </w:t>
      </w:r>
    </w:p>
    <w:p w14:paraId="31CBD436" w14:textId="77777777" w:rsidR="00687447" w:rsidRPr="00B636AC" w:rsidRDefault="00687447" w:rsidP="00687447">
      <w:pPr>
        <w:pStyle w:val="aDef"/>
      </w:pPr>
      <w:r w:rsidRPr="00B636AC">
        <w:rPr>
          <w:rStyle w:val="charBoldItals"/>
        </w:rPr>
        <w:t>related goods and services</w:t>
      </w:r>
      <w:r w:rsidRPr="00B636AC">
        <w:t xml:space="preserve"> for construction work—see section 8 (1).</w:t>
      </w:r>
    </w:p>
    <w:p w14:paraId="7398DBC1" w14:textId="77777777" w:rsidR="00ED264D" w:rsidRDefault="00ED264D" w:rsidP="005E6008">
      <w:pPr>
        <w:pStyle w:val="aDef"/>
      </w:pPr>
      <w:r w:rsidRPr="005A2C2B">
        <w:rPr>
          <w:rStyle w:val="charBoldItals"/>
        </w:rPr>
        <w:t>respondent</w:t>
      </w:r>
      <w:r w:rsidR="00AA399C" w:rsidRPr="005B2BEB">
        <w:t>—see s</w:t>
      </w:r>
      <w:r w:rsidRPr="005B2BEB">
        <w:t xml:space="preserve">ection </w:t>
      </w:r>
      <w:r w:rsidR="00294E2A" w:rsidRPr="005B2BEB">
        <w:t>15</w:t>
      </w:r>
      <w:r w:rsidRPr="005B2BEB">
        <w:t>.</w:t>
      </w:r>
    </w:p>
    <w:p w14:paraId="4A336789" w14:textId="77777777" w:rsidR="00215137" w:rsidRPr="005B2BEB" w:rsidRDefault="00215137" w:rsidP="005E6008">
      <w:pPr>
        <w:pStyle w:val="aDef"/>
      </w:pPr>
      <w:r w:rsidRPr="005A2C2B">
        <w:rPr>
          <w:rStyle w:val="charBoldItals"/>
        </w:rPr>
        <w:t>reviewable decision</w:t>
      </w:r>
      <w:r>
        <w:t>, for part 5 (Notification and review of decisions)—see section 39.</w:t>
      </w:r>
    </w:p>
    <w:p w14:paraId="3117C651" w14:textId="77777777" w:rsidR="00214454" w:rsidRPr="005B2BEB" w:rsidRDefault="00214454" w:rsidP="005E6008">
      <w:pPr>
        <w:pStyle w:val="aDef"/>
      </w:pPr>
      <w:r w:rsidRPr="005A2C2B">
        <w:rPr>
          <w:rStyle w:val="charBoldItals"/>
        </w:rPr>
        <w:t>scheduled amount</w:t>
      </w:r>
      <w:r w:rsidR="003415E0" w:rsidRPr="005B2BEB">
        <w:rPr>
          <w:bCs/>
        </w:rPr>
        <w:t xml:space="preserve">—see </w:t>
      </w:r>
      <w:r w:rsidRPr="005B2BEB">
        <w:t xml:space="preserve">section </w:t>
      </w:r>
      <w:r w:rsidR="00294E2A" w:rsidRPr="005B2BEB">
        <w:t>16</w:t>
      </w:r>
      <w:r w:rsidR="003415E0" w:rsidRPr="005B2BEB">
        <w:t xml:space="preserve"> (2)</w:t>
      </w:r>
      <w:r w:rsidRPr="005B2BEB">
        <w:t>.</w:t>
      </w:r>
    </w:p>
    <w:p w14:paraId="6BBD6028" w14:textId="77777777" w:rsidR="00D70ECB" w:rsidRDefault="00D70ECB">
      <w:pPr>
        <w:pStyle w:val="04Dictionary"/>
        <w:sectPr w:rsidR="00D70ECB">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78DCA08A" w14:textId="77777777" w:rsidR="00030744" w:rsidRDefault="00030744">
      <w:pPr>
        <w:pStyle w:val="Endnote1"/>
      </w:pPr>
      <w:bookmarkStart w:id="71" w:name="_Toc160782410"/>
      <w:r>
        <w:lastRenderedPageBreak/>
        <w:t>Endnotes</w:t>
      </w:r>
      <w:bookmarkEnd w:id="71"/>
    </w:p>
    <w:p w14:paraId="4307C9B1" w14:textId="77777777" w:rsidR="00030744" w:rsidRPr="00D6541D" w:rsidRDefault="00030744">
      <w:pPr>
        <w:pStyle w:val="Endnote20"/>
      </w:pPr>
      <w:bookmarkStart w:id="72" w:name="_Toc160782411"/>
      <w:r w:rsidRPr="00D6541D">
        <w:rPr>
          <w:rStyle w:val="charTableNo"/>
        </w:rPr>
        <w:t>1</w:t>
      </w:r>
      <w:r>
        <w:tab/>
      </w:r>
      <w:r w:rsidRPr="00D6541D">
        <w:rPr>
          <w:rStyle w:val="charTableText"/>
        </w:rPr>
        <w:t>About the endnotes</w:t>
      </w:r>
      <w:bookmarkEnd w:id="72"/>
    </w:p>
    <w:p w14:paraId="1CD15302" w14:textId="77777777" w:rsidR="00030744" w:rsidRDefault="00030744">
      <w:pPr>
        <w:pStyle w:val="EndNoteTextPub"/>
      </w:pPr>
      <w:r>
        <w:t>Amending and modifying laws are annotated in the legislation history and the amendment history.  Current modifications are not included in the republished law but are set out in the endnotes.</w:t>
      </w:r>
    </w:p>
    <w:p w14:paraId="256A470C" w14:textId="1D25B801" w:rsidR="00030744" w:rsidRDefault="00030744">
      <w:pPr>
        <w:pStyle w:val="EndNoteTextPub"/>
      </w:pPr>
      <w:r>
        <w:t xml:space="preserve">Not all editorial amendments made under the </w:t>
      </w:r>
      <w:hyperlink r:id="rId68" w:tooltip="A2001-14" w:history="1">
        <w:r w:rsidR="001F7EDF" w:rsidRPr="001F7EDF">
          <w:rPr>
            <w:rStyle w:val="charCitHyperlinkItal"/>
          </w:rPr>
          <w:t>Legislation Act 2001</w:t>
        </w:r>
      </w:hyperlink>
      <w:r>
        <w:t>, part 11.3 are annotated in the amendment history.  Full details of any amendments can be obtained from the Parliamentary Counsel’s Office.</w:t>
      </w:r>
    </w:p>
    <w:p w14:paraId="79347099" w14:textId="77777777" w:rsidR="00030744" w:rsidRDefault="00030744" w:rsidP="0003074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BD0843B" w14:textId="77777777" w:rsidR="00030744" w:rsidRDefault="00030744">
      <w:pPr>
        <w:pStyle w:val="EndNoteTextPub"/>
      </w:pPr>
      <w:r>
        <w:t xml:space="preserve">If all the provisions of the law have been renumbered, a table of renumbered provisions gives details of previous and current numbering.  </w:t>
      </w:r>
    </w:p>
    <w:p w14:paraId="396DC5F1" w14:textId="77777777" w:rsidR="00030744" w:rsidRDefault="00030744">
      <w:pPr>
        <w:pStyle w:val="EndNoteTextPub"/>
      </w:pPr>
      <w:r>
        <w:t>The endnotes also include a table of earlier republications.</w:t>
      </w:r>
    </w:p>
    <w:p w14:paraId="434F87CA" w14:textId="77777777" w:rsidR="00030744" w:rsidRPr="00D6541D" w:rsidRDefault="00030744">
      <w:pPr>
        <w:pStyle w:val="Endnote20"/>
      </w:pPr>
      <w:bookmarkStart w:id="73" w:name="_Toc160782412"/>
      <w:r w:rsidRPr="00D6541D">
        <w:rPr>
          <w:rStyle w:val="charTableNo"/>
        </w:rPr>
        <w:t>2</w:t>
      </w:r>
      <w:r>
        <w:tab/>
      </w:r>
      <w:r w:rsidRPr="00D6541D">
        <w:rPr>
          <w:rStyle w:val="charTableText"/>
        </w:rPr>
        <w:t>Abbreviation key</w:t>
      </w:r>
      <w:bookmarkEnd w:id="73"/>
    </w:p>
    <w:p w14:paraId="5D193708" w14:textId="77777777" w:rsidR="00030744" w:rsidRDefault="00030744">
      <w:pPr>
        <w:rPr>
          <w:sz w:val="4"/>
        </w:rPr>
      </w:pPr>
    </w:p>
    <w:tbl>
      <w:tblPr>
        <w:tblW w:w="7372" w:type="dxa"/>
        <w:tblInd w:w="1100" w:type="dxa"/>
        <w:tblLayout w:type="fixed"/>
        <w:tblLook w:val="0000" w:firstRow="0" w:lastRow="0" w:firstColumn="0" w:lastColumn="0" w:noHBand="0" w:noVBand="0"/>
      </w:tblPr>
      <w:tblGrid>
        <w:gridCol w:w="3720"/>
        <w:gridCol w:w="3652"/>
      </w:tblGrid>
      <w:tr w:rsidR="00030744" w14:paraId="7D9C2962" w14:textId="77777777" w:rsidTr="00030744">
        <w:tc>
          <w:tcPr>
            <w:tcW w:w="3720" w:type="dxa"/>
          </w:tcPr>
          <w:p w14:paraId="2B612844" w14:textId="77777777" w:rsidR="00030744" w:rsidRDefault="00030744">
            <w:pPr>
              <w:pStyle w:val="EndnotesAbbrev"/>
            </w:pPr>
            <w:r>
              <w:t>A = Act</w:t>
            </w:r>
          </w:p>
        </w:tc>
        <w:tc>
          <w:tcPr>
            <w:tcW w:w="3652" w:type="dxa"/>
          </w:tcPr>
          <w:p w14:paraId="495283EE" w14:textId="77777777" w:rsidR="00030744" w:rsidRDefault="00030744" w:rsidP="00030744">
            <w:pPr>
              <w:pStyle w:val="EndnotesAbbrev"/>
            </w:pPr>
            <w:r>
              <w:t>NI = Notifiable instrument</w:t>
            </w:r>
          </w:p>
        </w:tc>
      </w:tr>
      <w:tr w:rsidR="00030744" w14:paraId="4815920A" w14:textId="77777777" w:rsidTr="00030744">
        <w:tc>
          <w:tcPr>
            <w:tcW w:w="3720" w:type="dxa"/>
          </w:tcPr>
          <w:p w14:paraId="6AEC9254" w14:textId="77777777" w:rsidR="00030744" w:rsidRDefault="00030744" w:rsidP="00030744">
            <w:pPr>
              <w:pStyle w:val="EndnotesAbbrev"/>
            </w:pPr>
            <w:r>
              <w:t>AF = Approved form</w:t>
            </w:r>
          </w:p>
        </w:tc>
        <w:tc>
          <w:tcPr>
            <w:tcW w:w="3652" w:type="dxa"/>
          </w:tcPr>
          <w:p w14:paraId="10B698EE" w14:textId="77777777" w:rsidR="00030744" w:rsidRDefault="00030744" w:rsidP="00030744">
            <w:pPr>
              <w:pStyle w:val="EndnotesAbbrev"/>
            </w:pPr>
            <w:r>
              <w:t>o = order</w:t>
            </w:r>
          </w:p>
        </w:tc>
      </w:tr>
      <w:tr w:rsidR="00030744" w14:paraId="450C5ED2" w14:textId="77777777" w:rsidTr="00030744">
        <w:tc>
          <w:tcPr>
            <w:tcW w:w="3720" w:type="dxa"/>
          </w:tcPr>
          <w:p w14:paraId="7E907095" w14:textId="77777777" w:rsidR="00030744" w:rsidRDefault="00030744">
            <w:pPr>
              <w:pStyle w:val="EndnotesAbbrev"/>
            </w:pPr>
            <w:r>
              <w:t>am = amended</w:t>
            </w:r>
          </w:p>
        </w:tc>
        <w:tc>
          <w:tcPr>
            <w:tcW w:w="3652" w:type="dxa"/>
          </w:tcPr>
          <w:p w14:paraId="063BF400" w14:textId="77777777" w:rsidR="00030744" w:rsidRDefault="00030744" w:rsidP="00030744">
            <w:pPr>
              <w:pStyle w:val="EndnotesAbbrev"/>
            </w:pPr>
            <w:r>
              <w:t>om = omitted/repealed</w:t>
            </w:r>
          </w:p>
        </w:tc>
      </w:tr>
      <w:tr w:rsidR="00030744" w14:paraId="6886F4DA" w14:textId="77777777" w:rsidTr="00030744">
        <w:tc>
          <w:tcPr>
            <w:tcW w:w="3720" w:type="dxa"/>
          </w:tcPr>
          <w:p w14:paraId="069E6852" w14:textId="77777777" w:rsidR="00030744" w:rsidRDefault="00030744">
            <w:pPr>
              <w:pStyle w:val="EndnotesAbbrev"/>
            </w:pPr>
            <w:r>
              <w:t>amdt = amendment</w:t>
            </w:r>
          </w:p>
        </w:tc>
        <w:tc>
          <w:tcPr>
            <w:tcW w:w="3652" w:type="dxa"/>
          </w:tcPr>
          <w:p w14:paraId="0614D6F4" w14:textId="77777777" w:rsidR="00030744" w:rsidRDefault="00030744" w:rsidP="00030744">
            <w:pPr>
              <w:pStyle w:val="EndnotesAbbrev"/>
            </w:pPr>
            <w:r>
              <w:t>ord = ordinance</w:t>
            </w:r>
          </w:p>
        </w:tc>
      </w:tr>
      <w:tr w:rsidR="00030744" w14:paraId="396E424C" w14:textId="77777777" w:rsidTr="00030744">
        <w:tc>
          <w:tcPr>
            <w:tcW w:w="3720" w:type="dxa"/>
          </w:tcPr>
          <w:p w14:paraId="1C6C4177" w14:textId="77777777" w:rsidR="00030744" w:rsidRDefault="00030744">
            <w:pPr>
              <w:pStyle w:val="EndnotesAbbrev"/>
            </w:pPr>
            <w:r>
              <w:t>AR = Assembly resolution</w:t>
            </w:r>
          </w:p>
        </w:tc>
        <w:tc>
          <w:tcPr>
            <w:tcW w:w="3652" w:type="dxa"/>
          </w:tcPr>
          <w:p w14:paraId="001825C9" w14:textId="77777777" w:rsidR="00030744" w:rsidRDefault="00030744" w:rsidP="00030744">
            <w:pPr>
              <w:pStyle w:val="EndnotesAbbrev"/>
            </w:pPr>
            <w:r>
              <w:t>orig = original</w:t>
            </w:r>
          </w:p>
        </w:tc>
      </w:tr>
      <w:tr w:rsidR="00030744" w14:paraId="7D02EA4C" w14:textId="77777777" w:rsidTr="00030744">
        <w:tc>
          <w:tcPr>
            <w:tcW w:w="3720" w:type="dxa"/>
          </w:tcPr>
          <w:p w14:paraId="55F232E1" w14:textId="77777777" w:rsidR="00030744" w:rsidRDefault="00030744">
            <w:pPr>
              <w:pStyle w:val="EndnotesAbbrev"/>
            </w:pPr>
            <w:r>
              <w:t>ch = chapter</w:t>
            </w:r>
          </w:p>
        </w:tc>
        <w:tc>
          <w:tcPr>
            <w:tcW w:w="3652" w:type="dxa"/>
          </w:tcPr>
          <w:p w14:paraId="4796BDFA" w14:textId="77777777" w:rsidR="00030744" w:rsidRDefault="00030744" w:rsidP="00030744">
            <w:pPr>
              <w:pStyle w:val="EndnotesAbbrev"/>
            </w:pPr>
            <w:r>
              <w:t>par = paragraph/subparagraph</w:t>
            </w:r>
          </w:p>
        </w:tc>
      </w:tr>
      <w:tr w:rsidR="00030744" w14:paraId="2879CA48" w14:textId="77777777" w:rsidTr="00030744">
        <w:tc>
          <w:tcPr>
            <w:tcW w:w="3720" w:type="dxa"/>
          </w:tcPr>
          <w:p w14:paraId="73E35493" w14:textId="77777777" w:rsidR="00030744" w:rsidRDefault="00030744">
            <w:pPr>
              <w:pStyle w:val="EndnotesAbbrev"/>
            </w:pPr>
            <w:r>
              <w:t>CN = Commencement notice</w:t>
            </w:r>
          </w:p>
        </w:tc>
        <w:tc>
          <w:tcPr>
            <w:tcW w:w="3652" w:type="dxa"/>
          </w:tcPr>
          <w:p w14:paraId="73308C0D" w14:textId="77777777" w:rsidR="00030744" w:rsidRDefault="00030744" w:rsidP="00030744">
            <w:pPr>
              <w:pStyle w:val="EndnotesAbbrev"/>
            </w:pPr>
            <w:r>
              <w:t>pres = present</w:t>
            </w:r>
          </w:p>
        </w:tc>
      </w:tr>
      <w:tr w:rsidR="00030744" w14:paraId="15596B8D" w14:textId="77777777" w:rsidTr="00030744">
        <w:tc>
          <w:tcPr>
            <w:tcW w:w="3720" w:type="dxa"/>
          </w:tcPr>
          <w:p w14:paraId="6351F3DC" w14:textId="77777777" w:rsidR="00030744" w:rsidRDefault="00030744">
            <w:pPr>
              <w:pStyle w:val="EndnotesAbbrev"/>
            </w:pPr>
            <w:r>
              <w:t>def = definition</w:t>
            </w:r>
          </w:p>
        </w:tc>
        <w:tc>
          <w:tcPr>
            <w:tcW w:w="3652" w:type="dxa"/>
          </w:tcPr>
          <w:p w14:paraId="5A05389B" w14:textId="77777777" w:rsidR="00030744" w:rsidRDefault="00030744" w:rsidP="00030744">
            <w:pPr>
              <w:pStyle w:val="EndnotesAbbrev"/>
            </w:pPr>
            <w:r>
              <w:t>prev = previous</w:t>
            </w:r>
          </w:p>
        </w:tc>
      </w:tr>
      <w:tr w:rsidR="00030744" w14:paraId="6E5986B8" w14:textId="77777777" w:rsidTr="00030744">
        <w:tc>
          <w:tcPr>
            <w:tcW w:w="3720" w:type="dxa"/>
          </w:tcPr>
          <w:p w14:paraId="227FC083" w14:textId="77777777" w:rsidR="00030744" w:rsidRDefault="00030744">
            <w:pPr>
              <w:pStyle w:val="EndnotesAbbrev"/>
            </w:pPr>
            <w:r>
              <w:t>DI = Disallowable instrument</w:t>
            </w:r>
          </w:p>
        </w:tc>
        <w:tc>
          <w:tcPr>
            <w:tcW w:w="3652" w:type="dxa"/>
          </w:tcPr>
          <w:p w14:paraId="1A093596" w14:textId="77777777" w:rsidR="00030744" w:rsidRDefault="00030744" w:rsidP="00030744">
            <w:pPr>
              <w:pStyle w:val="EndnotesAbbrev"/>
            </w:pPr>
            <w:r>
              <w:t>(prev...) = previously</w:t>
            </w:r>
          </w:p>
        </w:tc>
      </w:tr>
      <w:tr w:rsidR="00030744" w14:paraId="088856AC" w14:textId="77777777" w:rsidTr="00030744">
        <w:tc>
          <w:tcPr>
            <w:tcW w:w="3720" w:type="dxa"/>
          </w:tcPr>
          <w:p w14:paraId="7B9228C4" w14:textId="77777777" w:rsidR="00030744" w:rsidRDefault="00030744">
            <w:pPr>
              <w:pStyle w:val="EndnotesAbbrev"/>
            </w:pPr>
            <w:r>
              <w:t>dict = dictionary</w:t>
            </w:r>
          </w:p>
        </w:tc>
        <w:tc>
          <w:tcPr>
            <w:tcW w:w="3652" w:type="dxa"/>
          </w:tcPr>
          <w:p w14:paraId="3132E502" w14:textId="77777777" w:rsidR="00030744" w:rsidRDefault="00030744" w:rsidP="00030744">
            <w:pPr>
              <w:pStyle w:val="EndnotesAbbrev"/>
            </w:pPr>
            <w:r>
              <w:t>pt = part</w:t>
            </w:r>
          </w:p>
        </w:tc>
      </w:tr>
      <w:tr w:rsidR="00030744" w14:paraId="562F7713" w14:textId="77777777" w:rsidTr="00030744">
        <w:tc>
          <w:tcPr>
            <w:tcW w:w="3720" w:type="dxa"/>
          </w:tcPr>
          <w:p w14:paraId="7171A8E6" w14:textId="77777777" w:rsidR="00030744" w:rsidRDefault="00030744">
            <w:pPr>
              <w:pStyle w:val="EndnotesAbbrev"/>
            </w:pPr>
            <w:r>
              <w:t xml:space="preserve">disallowed = disallowed by the Legislative </w:t>
            </w:r>
          </w:p>
        </w:tc>
        <w:tc>
          <w:tcPr>
            <w:tcW w:w="3652" w:type="dxa"/>
          </w:tcPr>
          <w:p w14:paraId="30696409" w14:textId="77777777" w:rsidR="00030744" w:rsidRDefault="00030744" w:rsidP="00030744">
            <w:pPr>
              <w:pStyle w:val="EndnotesAbbrev"/>
            </w:pPr>
            <w:r>
              <w:t>r = rule/subrule</w:t>
            </w:r>
          </w:p>
        </w:tc>
      </w:tr>
      <w:tr w:rsidR="00030744" w14:paraId="10F1B3D5" w14:textId="77777777" w:rsidTr="00030744">
        <w:tc>
          <w:tcPr>
            <w:tcW w:w="3720" w:type="dxa"/>
          </w:tcPr>
          <w:p w14:paraId="75F7EA84" w14:textId="77777777" w:rsidR="00030744" w:rsidRDefault="00030744">
            <w:pPr>
              <w:pStyle w:val="EndnotesAbbrev"/>
              <w:ind w:left="972"/>
            </w:pPr>
            <w:r>
              <w:t>Assembly</w:t>
            </w:r>
          </w:p>
        </w:tc>
        <w:tc>
          <w:tcPr>
            <w:tcW w:w="3652" w:type="dxa"/>
          </w:tcPr>
          <w:p w14:paraId="42ECC942" w14:textId="77777777" w:rsidR="00030744" w:rsidRDefault="00030744" w:rsidP="00030744">
            <w:pPr>
              <w:pStyle w:val="EndnotesAbbrev"/>
            </w:pPr>
            <w:r>
              <w:t>reloc = relocated</w:t>
            </w:r>
          </w:p>
        </w:tc>
      </w:tr>
      <w:tr w:rsidR="00030744" w14:paraId="55BDA921" w14:textId="77777777" w:rsidTr="00030744">
        <w:tc>
          <w:tcPr>
            <w:tcW w:w="3720" w:type="dxa"/>
          </w:tcPr>
          <w:p w14:paraId="238CB777" w14:textId="77777777" w:rsidR="00030744" w:rsidRDefault="00030744">
            <w:pPr>
              <w:pStyle w:val="EndnotesAbbrev"/>
            </w:pPr>
            <w:r>
              <w:t>div = division</w:t>
            </w:r>
          </w:p>
        </w:tc>
        <w:tc>
          <w:tcPr>
            <w:tcW w:w="3652" w:type="dxa"/>
          </w:tcPr>
          <w:p w14:paraId="686715D6" w14:textId="77777777" w:rsidR="00030744" w:rsidRDefault="00030744" w:rsidP="00030744">
            <w:pPr>
              <w:pStyle w:val="EndnotesAbbrev"/>
            </w:pPr>
            <w:r>
              <w:t>renum = renumbered</w:t>
            </w:r>
          </w:p>
        </w:tc>
      </w:tr>
      <w:tr w:rsidR="00030744" w14:paraId="5C17BFC3" w14:textId="77777777" w:rsidTr="00030744">
        <w:tc>
          <w:tcPr>
            <w:tcW w:w="3720" w:type="dxa"/>
          </w:tcPr>
          <w:p w14:paraId="680E3087" w14:textId="77777777" w:rsidR="00030744" w:rsidRDefault="00030744">
            <w:pPr>
              <w:pStyle w:val="EndnotesAbbrev"/>
            </w:pPr>
            <w:r>
              <w:t>exp = expires/expired</w:t>
            </w:r>
          </w:p>
        </w:tc>
        <w:tc>
          <w:tcPr>
            <w:tcW w:w="3652" w:type="dxa"/>
          </w:tcPr>
          <w:p w14:paraId="03688735" w14:textId="77777777" w:rsidR="00030744" w:rsidRDefault="00030744" w:rsidP="00030744">
            <w:pPr>
              <w:pStyle w:val="EndnotesAbbrev"/>
            </w:pPr>
            <w:r>
              <w:t>R[X] = Republication No</w:t>
            </w:r>
          </w:p>
        </w:tc>
      </w:tr>
      <w:tr w:rsidR="00030744" w14:paraId="00D9CDA6" w14:textId="77777777" w:rsidTr="00030744">
        <w:tc>
          <w:tcPr>
            <w:tcW w:w="3720" w:type="dxa"/>
          </w:tcPr>
          <w:p w14:paraId="16248EEF" w14:textId="77777777" w:rsidR="00030744" w:rsidRDefault="00030744">
            <w:pPr>
              <w:pStyle w:val="EndnotesAbbrev"/>
            </w:pPr>
            <w:r>
              <w:t>Gaz = gazette</w:t>
            </w:r>
          </w:p>
        </w:tc>
        <w:tc>
          <w:tcPr>
            <w:tcW w:w="3652" w:type="dxa"/>
          </w:tcPr>
          <w:p w14:paraId="138C1A4E" w14:textId="77777777" w:rsidR="00030744" w:rsidRDefault="00030744" w:rsidP="00030744">
            <w:pPr>
              <w:pStyle w:val="EndnotesAbbrev"/>
            </w:pPr>
            <w:r>
              <w:t>RI = reissue</w:t>
            </w:r>
          </w:p>
        </w:tc>
      </w:tr>
      <w:tr w:rsidR="00030744" w14:paraId="1C6ACE07" w14:textId="77777777" w:rsidTr="00030744">
        <w:tc>
          <w:tcPr>
            <w:tcW w:w="3720" w:type="dxa"/>
          </w:tcPr>
          <w:p w14:paraId="3EB30C55" w14:textId="77777777" w:rsidR="00030744" w:rsidRDefault="00030744">
            <w:pPr>
              <w:pStyle w:val="EndnotesAbbrev"/>
            </w:pPr>
            <w:r>
              <w:t>hdg = heading</w:t>
            </w:r>
          </w:p>
        </w:tc>
        <w:tc>
          <w:tcPr>
            <w:tcW w:w="3652" w:type="dxa"/>
          </w:tcPr>
          <w:p w14:paraId="75ECE71A" w14:textId="77777777" w:rsidR="00030744" w:rsidRDefault="00030744" w:rsidP="00030744">
            <w:pPr>
              <w:pStyle w:val="EndnotesAbbrev"/>
            </w:pPr>
            <w:r>
              <w:t>s = section/subsection</w:t>
            </w:r>
          </w:p>
        </w:tc>
      </w:tr>
      <w:tr w:rsidR="00030744" w14:paraId="24A807BF" w14:textId="77777777" w:rsidTr="00030744">
        <w:tc>
          <w:tcPr>
            <w:tcW w:w="3720" w:type="dxa"/>
          </w:tcPr>
          <w:p w14:paraId="486EA681" w14:textId="77777777" w:rsidR="00030744" w:rsidRDefault="00030744">
            <w:pPr>
              <w:pStyle w:val="EndnotesAbbrev"/>
            </w:pPr>
            <w:r>
              <w:t>IA = Interpretation Act 1967</w:t>
            </w:r>
          </w:p>
        </w:tc>
        <w:tc>
          <w:tcPr>
            <w:tcW w:w="3652" w:type="dxa"/>
          </w:tcPr>
          <w:p w14:paraId="57F67309" w14:textId="77777777" w:rsidR="00030744" w:rsidRDefault="00030744" w:rsidP="00030744">
            <w:pPr>
              <w:pStyle w:val="EndnotesAbbrev"/>
            </w:pPr>
            <w:r>
              <w:t>sch = schedule</w:t>
            </w:r>
          </w:p>
        </w:tc>
      </w:tr>
      <w:tr w:rsidR="00030744" w14:paraId="1630030E" w14:textId="77777777" w:rsidTr="00030744">
        <w:tc>
          <w:tcPr>
            <w:tcW w:w="3720" w:type="dxa"/>
          </w:tcPr>
          <w:p w14:paraId="5D3DFE4E" w14:textId="77777777" w:rsidR="00030744" w:rsidRDefault="00030744">
            <w:pPr>
              <w:pStyle w:val="EndnotesAbbrev"/>
            </w:pPr>
            <w:r>
              <w:t>ins = inserted/added</w:t>
            </w:r>
          </w:p>
        </w:tc>
        <w:tc>
          <w:tcPr>
            <w:tcW w:w="3652" w:type="dxa"/>
          </w:tcPr>
          <w:p w14:paraId="2E51E0F6" w14:textId="77777777" w:rsidR="00030744" w:rsidRDefault="00030744" w:rsidP="00030744">
            <w:pPr>
              <w:pStyle w:val="EndnotesAbbrev"/>
            </w:pPr>
            <w:r>
              <w:t>sdiv = subdivision</w:t>
            </w:r>
          </w:p>
        </w:tc>
      </w:tr>
      <w:tr w:rsidR="00030744" w14:paraId="7CBDD116" w14:textId="77777777" w:rsidTr="00030744">
        <w:tc>
          <w:tcPr>
            <w:tcW w:w="3720" w:type="dxa"/>
          </w:tcPr>
          <w:p w14:paraId="4AF1E0B7" w14:textId="77777777" w:rsidR="00030744" w:rsidRDefault="00030744">
            <w:pPr>
              <w:pStyle w:val="EndnotesAbbrev"/>
            </w:pPr>
            <w:r>
              <w:t>LA = Legislation Act 2001</w:t>
            </w:r>
          </w:p>
        </w:tc>
        <w:tc>
          <w:tcPr>
            <w:tcW w:w="3652" w:type="dxa"/>
          </w:tcPr>
          <w:p w14:paraId="3C46A1E6" w14:textId="77777777" w:rsidR="00030744" w:rsidRDefault="00030744" w:rsidP="00030744">
            <w:pPr>
              <w:pStyle w:val="EndnotesAbbrev"/>
            </w:pPr>
            <w:r>
              <w:t>SL = Subordinate law</w:t>
            </w:r>
          </w:p>
        </w:tc>
      </w:tr>
      <w:tr w:rsidR="00030744" w14:paraId="5F21329D" w14:textId="77777777" w:rsidTr="00030744">
        <w:tc>
          <w:tcPr>
            <w:tcW w:w="3720" w:type="dxa"/>
          </w:tcPr>
          <w:p w14:paraId="190B45B6" w14:textId="77777777" w:rsidR="00030744" w:rsidRDefault="00030744">
            <w:pPr>
              <w:pStyle w:val="EndnotesAbbrev"/>
            </w:pPr>
            <w:r>
              <w:t>LR = legislation register</w:t>
            </w:r>
          </w:p>
        </w:tc>
        <w:tc>
          <w:tcPr>
            <w:tcW w:w="3652" w:type="dxa"/>
          </w:tcPr>
          <w:p w14:paraId="607E0F63" w14:textId="77777777" w:rsidR="00030744" w:rsidRDefault="00030744" w:rsidP="00030744">
            <w:pPr>
              <w:pStyle w:val="EndnotesAbbrev"/>
            </w:pPr>
            <w:r>
              <w:t>sub = substituted</w:t>
            </w:r>
          </w:p>
        </w:tc>
      </w:tr>
      <w:tr w:rsidR="00030744" w14:paraId="24B3F469" w14:textId="77777777" w:rsidTr="00030744">
        <w:tc>
          <w:tcPr>
            <w:tcW w:w="3720" w:type="dxa"/>
          </w:tcPr>
          <w:p w14:paraId="179F8F39" w14:textId="77777777" w:rsidR="00030744" w:rsidRDefault="00030744">
            <w:pPr>
              <w:pStyle w:val="EndnotesAbbrev"/>
            </w:pPr>
            <w:r>
              <w:t>LRA = Legislation (Republication) Act 1996</w:t>
            </w:r>
          </w:p>
        </w:tc>
        <w:tc>
          <w:tcPr>
            <w:tcW w:w="3652" w:type="dxa"/>
          </w:tcPr>
          <w:p w14:paraId="5F463D8B" w14:textId="77777777" w:rsidR="00030744" w:rsidRDefault="00030744" w:rsidP="00030744">
            <w:pPr>
              <w:pStyle w:val="EndnotesAbbrev"/>
            </w:pPr>
            <w:r>
              <w:rPr>
                <w:u w:val="single"/>
              </w:rPr>
              <w:t>underlining</w:t>
            </w:r>
            <w:r>
              <w:t xml:space="preserve"> = whole or part not commenced</w:t>
            </w:r>
          </w:p>
        </w:tc>
      </w:tr>
      <w:tr w:rsidR="00030744" w14:paraId="11772EF5" w14:textId="77777777" w:rsidTr="00030744">
        <w:tc>
          <w:tcPr>
            <w:tcW w:w="3720" w:type="dxa"/>
          </w:tcPr>
          <w:p w14:paraId="26B41DBD" w14:textId="77777777" w:rsidR="00030744" w:rsidRDefault="00030744">
            <w:pPr>
              <w:pStyle w:val="EndnotesAbbrev"/>
            </w:pPr>
            <w:r>
              <w:t>mod = modified/modification</w:t>
            </w:r>
          </w:p>
        </w:tc>
        <w:tc>
          <w:tcPr>
            <w:tcW w:w="3652" w:type="dxa"/>
          </w:tcPr>
          <w:p w14:paraId="66E59AF9" w14:textId="77777777" w:rsidR="00030744" w:rsidRDefault="00030744" w:rsidP="00030744">
            <w:pPr>
              <w:pStyle w:val="EndnotesAbbrev"/>
              <w:ind w:left="1073"/>
            </w:pPr>
            <w:r>
              <w:t>or to be expired</w:t>
            </w:r>
          </w:p>
        </w:tc>
      </w:tr>
    </w:tbl>
    <w:p w14:paraId="24512115" w14:textId="77777777" w:rsidR="00A33AB3" w:rsidRPr="00D6541D" w:rsidRDefault="00A33AB3">
      <w:pPr>
        <w:pStyle w:val="Endnote20"/>
      </w:pPr>
      <w:bookmarkStart w:id="74" w:name="_Toc160782413"/>
      <w:r w:rsidRPr="00D6541D">
        <w:rPr>
          <w:rStyle w:val="charTableNo"/>
        </w:rPr>
        <w:lastRenderedPageBreak/>
        <w:t>3</w:t>
      </w:r>
      <w:r>
        <w:tab/>
      </w:r>
      <w:r w:rsidRPr="00D6541D">
        <w:rPr>
          <w:rStyle w:val="charTableText"/>
        </w:rPr>
        <w:t>Legislation history</w:t>
      </w:r>
      <w:bookmarkEnd w:id="74"/>
    </w:p>
    <w:p w14:paraId="576EDF52" w14:textId="77777777" w:rsidR="00A33AB3" w:rsidRPr="00A33AB3" w:rsidRDefault="00A33AB3" w:rsidP="00A33AB3">
      <w:pPr>
        <w:pStyle w:val="NewAct"/>
      </w:pPr>
      <w:r w:rsidRPr="00A33AB3">
        <w:t>Building and Construction Industry (Security of Payment) Act 2009</w:t>
      </w:r>
      <w:r>
        <w:t xml:space="preserve"> A2009-50</w:t>
      </w:r>
    </w:p>
    <w:p w14:paraId="537A2B93" w14:textId="77777777" w:rsidR="00A33AB3" w:rsidRDefault="00A33AB3" w:rsidP="00A33AB3">
      <w:pPr>
        <w:pStyle w:val="Actdetails"/>
      </w:pPr>
      <w:r>
        <w:t>notified LR 26 November 2009</w:t>
      </w:r>
    </w:p>
    <w:p w14:paraId="10E677A1" w14:textId="77777777" w:rsidR="00A33AB3" w:rsidRDefault="00A33AB3" w:rsidP="00A33AB3">
      <w:pPr>
        <w:pStyle w:val="Actdetails"/>
      </w:pPr>
      <w:r>
        <w:t>s 1, s 2 commenced 26 November 2009 (LA s 75 (1))</w:t>
      </w:r>
    </w:p>
    <w:p w14:paraId="74880B11" w14:textId="77777777" w:rsidR="00A33AB3" w:rsidRPr="000D18AC" w:rsidRDefault="00A33AB3" w:rsidP="00A33AB3">
      <w:pPr>
        <w:pStyle w:val="Actdetails"/>
      </w:pPr>
      <w:r>
        <w:t>remainder commenced 1</w:t>
      </w:r>
      <w:r w:rsidRPr="000D18AC">
        <w:t xml:space="preserve"> </w:t>
      </w:r>
      <w:r>
        <w:t>July 2010 (s 2</w:t>
      </w:r>
      <w:r w:rsidRPr="000D18AC">
        <w:t>)</w:t>
      </w:r>
    </w:p>
    <w:p w14:paraId="221D7221" w14:textId="77777777" w:rsidR="0018451C" w:rsidRDefault="0018451C">
      <w:pPr>
        <w:pStyle w:val="Asamby"/>
      </w:pPr>
      <w:r>
        <w:t>as amended by</w:t>
      </w:r>
    </w:p>
    <w:p w14:paraId="5EB025A4" w14:textId="5B15FBAF" w:rsidR="004534EC" w:rsidRDefault="005A2C2B" w:rsidP="004534EC">
      <w:pPr>
        <w:pStyle w:val="NewAct"/>
      </w:pPr>
      <w:hyperlink r:id="rId69" w:tooltip="A2011-22" w:history="1">
        <w:r w:rsidRPr="005A2C2B">
          <w:rPr>
            <w:rStyle w:val="charCitHyperlinkAbbrev"/>
          </w:rPr>
          <w:t>Administrative (One ACT Public Service Miscellaneous Amendments) Act 2011</w:t>
        </w:r>
      </w:hyperlink>
      <w:r w:rsidR="004534EC">
        <w:t xml:space="preserve"> A2011-22 sch 1 pt 1.18</w:t>
      </w:r>
    </w:p>
    <w:p w14:paraId="26A0F3A0" w14:textId="77777777" w:rsidR="004534EC" w:rsidRDefault="004534EC" w:rsidP="004534EC">
      <w:pPr>
        <w:pStyle w:val="Actdetails"/>
        <w:keepNext/>
      </w:pPr>
      <w:r>
        <w:t>notified LR 30 June 2011</w:t>
      </w:r>
    </w:p>
    <w:p w14:paraId="07AEFBF3" w14:textId="77777777" w:rsidR="004534EC" w:rsidRDefault="004534EC" w:rsidP="004534EC">
      <w:pPr>
        <w:pStyle w:val="Actdetails"/>
        <w:keepNext/>
      </w:pPr>
      <w:r>
        <w:t>s 1, s 2 commenced 30 June 2011 (LA s 75 (1))</w:t>
      </w:r>
    </w:p>
    <w:p w14:paraId="5F043CF1" w14:textId="77777777" w:rsidR="004534EC" w:rsidRPr="00CB0D40" w:rsidRDefault="004534EC" w:rsidP="004534EC">
      <w:pPr>
        <w:pStyle w:val="Actdetails"/>
      </w:pPr>
      <w:r>
        <w:t>sch 1 pt 1.18</w:t>
      </w:r>
      <w:r w:rsidRPr="00CB0D40">
        <w:t xml:space="preserve"> commenced </w:t>
      </w:r>
      <w:r>
        <w:t>1 July 2011 (s 2 (1</w:t>
      </w:r>
      <w:r w:rsidRPr="00CB0D40">
        <w:t>)</w:t>
      </w:r>
      <w:r>
        <w:t>)</w:t>
      </w:r>
    </w:p>
    <w:p w14:paraId="40A2D513" w14:textId="4813954B" w:rsidR="00B63085" w:rsidRDefault="00B63085" w:rsidP="00B63085">
      <w:pPr>
        <w:pStyle w:val="NewAct"/>
      </w:pPr>
      <w:hyperlink r:id="rId70" w:tooltip="A2014-44" w:history="1">
        <w:r>
          <w:rPr>
            <w:rStyle w:val="charCitHyperlinkAbbrev"/>
          </w:rPr>
          <w:t>Statute Law Amendment Act 2014 (No 2)</w:t>
        </w:r>
      </w:hyperlink>
      <w:r>
        <w:t xml:space="preserve"> A2014</w:t>
      </w:r>
      <w:r>
        <w:noBreakHyphen/>
        <w:t>44 sch 3 pt 3.1</w:t>
      </w:r>
    </w:p>
    <w:p w14:paraId="41D5067B" w14:textId="77777777" w:rsidR="00B63085" w:rsidRDefault="00B63085" w:rsidP="00B63085">
      <w:pPr>
        <w:pStyle w:val="Actdetails"/>
        <w:keepNext/>
      </w:pPr>
      <w:r>
        <w:t>notified LR 5 November 2014</w:t>
      </w:r>
    </w:p>
    <w:p w14:paraId="24666897" w14:textId="77777777" w:rsidR="00B63085" w:rsidRDefault="00B63085" w:rsidP="00B63085">
      <w:pPr>
        <w:pStyle w:val="Actdetails"/>
        <w:keepNext/>
      </w:pPr>
      <w:r>
        <w:t>s 1, s 2 commenced 5 November 2014 (LA s 75 (1))</w:t>
      </w:r>
    </w:p>
    <w:p w14:paraId="07C71C69" w14:textId="77777777" w:rsidR="00B63085" w:rsidRDefault="00B63085" w:rsidP="00B63085">
      <w:pPr>
        <w:pStyle w:val="Actdetails"/>
      </w:pPr>
      <w:r>
        <w:t xml:space="preserve">sch 3 pt 3.1 </w:t>
      </w:r>
      <w:r w:rsidRPr="00AE7C72">
        <w:t xml:space="preserve">commenced </w:t>
      </w:r>
      <w:r>
        <w:t>19 November 2014</w:t>
      </w:r>
      <w:r w:rsidRPr="00AE7C72">
        <w:t xml:space="preserve"> (</w:t>
      </w:r>
      <w:r>
        <w:t>s 2)</w:t>
      </w:r>
    </w:p>
    <w:p w14:paraId="7C999A6B" w14:textId="3D05FC64" w:rsidR="008F74FC" w:rsidRDefault="008F74FC" w:rsidP="008F74FC">
      <w:pPr>
        <w:pStyle w:val="NewAct"/>
      </w:pPr>
      <w:hyperlink r:id="rId71" w:tooltip="A2016-24" w:history="1">
        <w:r>
          <w:rPr>
            <w:rStyle w:val="charCitHyperlinkAbbrev"/>
          </w:rPr>
          <w:t>Planning, Building and Environment Legislation Amendment Act 2016 (No 2)</w:t>
        </w:r>
      </w:hyperlink>
      <w:r>
        <w:t xml:space="preserve"> A2016</w:t>
      </w:r>
      <w:r>
        <w:noBreakHyphen/>
        <w:t>24 pt 3</w:t>
      </w:r>
    </w:p>
    <w:p w14:paraId="2BC5F681" w14:textId="77777777" w:rsidR="008F74FC" w:rsidRDefault="008F74FC" w:rsidP="008F74FC">
      <w:pPr>
        <w:pStyle w:val="Actdetails"/>
        <w:keepNext/>
      </w:pPr>
      <w:r>
        <w:t>notified LR 11 May 2016</w:t>
      </w:r>
    </w:p>
    <w:p w14:paraId="648E819C" w14:textId="77777777" w:rsidR="008F74FC" w:rsidRDefault="008F74FC" w:rsidP="008F74FC">
      <w:pPr>
        <w:pStyle w:val="Actdetails"/>
        <w:keepNext/>
      </w:pPr>
      <w:r>
        <w:t>s 1, s 2 commenced 11 May 2016 (LA s 75 (1))</w:t>
      </w:r>
    </w:p>
    <w:p w14:paraId="4A0F3A34" w14:textId="77777777" w:rsidR="008F74FC" w:rsidRDefault="008F74FC" w:rsidP="008F74FC">
      <w:pPr>
        <w:pStyle w:val="Actdetails"/>
      </w:pPr>
      <w:r>
        <w:t>pt 3 commenced 12 May 2016 (s 2 (1))</w:t>
      </w:r>
    </w:p>
    <w:p w14:paraId="4538B262" w14:textId="6C40397C" w:rsidR="007417F1" w:rsidRDefault="007417F1" w:rsidP="007417F1">
      <w:pPr>
        <w:pStyle w:val="NewAct"/>
      </w:pPr>
      <w:hyperlink r:id="rId72" w:tooltip="A2016-44" w:history="1">
        <w:r w:rsidRPr="006F3C92">
          <w:rPr>
            <w:rStyle w:val="charCitHyperlinkAbbrev"/>
          </w:rPr>
          <w:t>Building and Construction Legislation Amendment Act 2016</w:t>
        </w:r>
      </w:hyperlink>
      <w:r>
        <w:br/>
        <w:t>A2016-44 pt 4</w:t>
      </w:r>
    </w:p>
    <w:p w14:paraId="2B203D1C" w14:textId="77777777" w:rsidR="007417F1" w:rsidRDefault="007417F1" w:rsidP="007417F1">
      <w:pPr>
        <w:pStyle w:val="Actdetails"/>
      </w:pPr>
      <w:r>
        <w:t>notified LR 19 August 2016</w:t>
      </w:r>
    </w:p>
    <w:p w14:paraId="0ED5170B" w14:textId="77777777" w:rsidR="007417F1" w:rsidRDefault="007417F1" w:rsidP="007417F1">
      <w:pPr>
        <w:pStyle w:val="Actdetails"/>
      </w:pPr>
      <w:r>
        <w:t>s 1, s 2 commenced 19 August 2016 (LA s 75 (1))</w:t>
      </w:r>
    </w:p>
    <w:p w14:paraId="1FE1B97F" w14:textId="77777777" w:rsidR="007417F1" w:rsidRPr="00265FC6" w:rsidRDefault="007417F1" w:rsidP="007417F1">
      <w:pPr>
        <w:pStyle w:val="Actdetails"/>
        <w:rPr>
          <w:rStyle w:val="charUnderline"/>
          <w:u w:val="none"/>
        </w:rPr>
      </w:pPr>
      <w:r w:rsidRPr="00265FC6">
        <w:rPr>
          <w:rStyle w:val="charUnderline"/>
          <w:u w:val="none"/>
        </w:rPr>
        <w:t xml:space="preserve">s 47 </w:t>
      </w:r>
      <w:r w:rsidR="0090096D">
        <w:rPr>
          <w:rStyle w:val="charUnderline"/>
          <w:u w:val="none"/>
        </w:rPr>
        <w:t>commenced 19 August 2017 (s 2 (3</w:t>
      </w:r>
      <w:r w:rsidRPr="00265FC6">
        <w:rPr>
          <w:rStyle w:val="charUnderline"/>
          <w:u w:val="none"/>
        </w:rPr>
        <w:t>))</w:t>
      </w:r>
    </w:p>
    <w:p w14:paraId="3195EEF7" w14:textId="77777777" w:rsidR="007417F1" w:rsidRDefault="007417F1" w:rsidP="007417F1">
      <w:pPr>
        <w:pStyle w:val="Actdetails"/>
      </w:pPr>
      <w:r>
        <w:t>pt 4 remainder commenced 20 August 2016 (s 2 (1))</w:t>
      </w:r>
    </w:p>
    <w:p w14:paraId="5FFD4B8D" w14:textId="11C57251" w:rsidR="00156F39" w:rsidRDefault="00156F39" w:rsidP="00156F39">
      <w:pPr>
        <w:pStyle w:val="NewAct"/>
      </w:pPr>
      <w:hyperlink r:id="rId73" w:tooltip="A2017-4" w:history="1">
        <w:r w:rsidRPr="0038160B">
          <w:rPr>
            <w:rStyle w:val="charCitHyperlinkAbbrev"/>
          </w:rPr>
          <w:t>Statute Law Amendment Act 2017</w:t>
        </w:r>
      </w:hyperlink>
      <w:r>
        <w:t xml:space="preserve"> A2017-4 sch 3 pt 3.5</w:t>
      </w:r>
    </w:p>
    <w:p w14:paraId="1348478D" w14:textId="77777777" w:rsidR="00156F39" w:rsidRDefault="00156F39" w:rsidP="00156F39">
      <w:pPr>
        <w:pStyle w:val="Actdetails"/>
      </w:pPr>
      <w:r>
        <w:t>notified LR 23 February 2017</w:t>
      </w:r>
    </w:p>
    <w:p w14:paraId="56EDB234" w14:textId="77777777" w:rsidR="00156F39" w:rsidRDefault="00156F39" w:rsidP="00156F39">
      <w:pPr>
        <w:pStyle w:val="Actdetails"/>
      </w:pPr>
      <w:r>
        <w:t>s 1, s 2 commenced 23 February 2017 (LA s 75 (1))</w:t>
      </w:r>
    </w:p>
    <w:p w14:paraId="77DA67C1" w14:textId="77777777" w:rsidR="00156F39" w:rsidRDefault="00156F39" w:rsidP="00156F39">
      <w:pPr>
        <w:pStyle w:val="Actdetails"/>
      </w:pPr>
      <w:r>
        <w:t>sch 3 pt 3.5 commenced</w:t>
      </w:r>
      <w:r w:rsidRPr="00BE05C3">
        <w:t xml:space="preserve"> 9 March 2017 (s 2)</w:t>
      </w:r>
    </w:p>
    <w:p w14:paraId="10CB426A" w14:textId="692CBAF8" w:rsidR="004163CE" w:rsidRDefault="004163CE" w:rsidP="004163CE">
      <w:pPr>
        <w:pStyle w:val="NewAct"/>
      </w:pPr>
      <w:hyperlink r:id="rId74" w:tooltip="A2017-21" w:history="1">
        <w:r w:rsidRPr="005B6681">
          <w:rPr>
            <w:rStyle w:val="charCitHyperlinkAbbrev"/>
          </w:rPr>
          <w:t>Road Transport Reform (Light Rail) Legislation Amendment Act 2017</w:t>
        </w:r>
      </w:hyperlink>
      <w:r w:rsidR="00530677">
        <w:t xml:space="preserve"> A2017-21 sch 1</w:t>
      </w:r>
      <w:r>
        <w:t xml:space="preserve"> pt 1.1</w:t>
      </w:r>
    </w:p>
    <w:p w14:paraId="60BF942E" w14:textId="77777777" w:rsidR="004163CE" w:rsidRDefault="004163CE" w:rsidP="004163CE">
      <w:pPr>
        <w:pStyle w:val="Actdetails"/>
      </w:pPr>
      <w:r>
        <w:t>notified LR 8 August 2017</w:t>
      </w:r>
    </w:p>
    <w:p w14:paraId="30A480FA" w14:textId="77777777" w:rsidR="004163CE" w:rsidRDefault="004163CE" w:rsidP="004163CE">
      <w:pPr>
        <w:pStyle w:val="Actdetails"/>
      </w:pPr>
      <w:r>
        <w:t>s 1, s 2 commenced 8 August 2017 (LA s 75 (1))</w:t>
      </w:r>
    </w:p>
    <w:p w14:paraId="31F4CF9D" w14:textId="77777777" w:rsidR="004163CE" w:rsidRPr="00BE05C3" w:rsidRDefault="004163CE" w:rsidP="00156F39">
      <w:pPr>
        <w:pStyle w:val="Actdetails"/>
      </w:pPr>
      <w:r>
        <w:t>sch 1 pt 1.1 commenced 15 August 2017 (s 2)</w:t>
      </w:r>
    </w:p>
    <w:p w14:paraId="17CD76E1" w14:textId="4AC76645" w:rsidR="00A06CE5" w:rsidRPr="00935D4E" w:rsidRDefault="00A06CE5" w:rsidP="00A06CE5">
      <w:pPr>
        <w:pStyle w:val="NewAct"/>
      </w:pPr>
      <w:hyperlink r:id="rId75" w:tooltip="A2019-42" w:history="1">
        <w:r>
          <w:rPr>
            <w:rStyle w:val="charCitHyperlinkAbbrev"/>
          </w:rPr>
          <w:t>Statute Law Amendment Act 2019</w:t>
        </w:r>
      </w:hyperlink>
      <w:r>
        <w:t xml:space="preserve"> A2019-42 sch 3 pt 3.4</w:t>
      </w:r>
    </w:p>
    <w:p w14:paraId="40565C19" w14:textId="77777777" w:rsidR="00A06CE5" w:rsidRDefault="00A06CE5" w:rsidP="00A06CE5">
      <w:pPr>
        <w:pStyle w:val="Actdetails"/>
      </w:pPr>
      <w:r>
        <w:t>notified LR 31 October 2019</w:t>
      </w:r>
    </w:p>
    <w:p w14:paraId="4C17F410" w14:textId="77777777" w:rsidR="00A06CE5" w:rsidRDefault="00A06CE5" w:rsidP="00A06CE5">
      <w:pPr>
        <w:pStyle w:val="Actdetails"/>
      </w:pPr>
      <w:r>
        <w:t>s 1, s 2 commenced 31 October 2019 (LA s 75 (1))</w:t>
      </w:r>
    </w:p>
    <w:p w14:paraId="4DFAE081" w14:textId="77777777" w:rsidR="00A06CE5" w:rsidRDefault="00A06CE5" w:rsidP="00A06CE5">
      <w:pPr>
        <w:pStyle w:val="Actdetails"/>
      </w:pPr>
      <w:r>
        <w:t>sch 3 pt 3.4</w:t>
      </w:r>
      <w:r w:rsidRPr="008C09C0">
        <w:t xml:space="preserve"> commenced </w:t>
      </w:r>
      <w:r>
        <w:t>14 November</w:t>
      </w:r>
      <w:r w:rsidRPr="008C09C0">
        <w:t xml:space="preserve"> 2019 (s 2 (1))</w:t>
      </w:r>
    </w:p>
    <w:p w14:paraId="2C8394C6" w14:textId="68EFAF17" w:rsidR="004B01D3" w:rsidRPr="00935D4E" w:rsidRDefault="004B01D3" w:rsidP="004B01D3">
      <w:pPr>
        <w:pStyle w:val="NewAct"/>
      </w:pPr>
      <w:hyperlink r:id="rId76" w:tooltip="A2019-48" w:history="1">
        <w:r>
          <w:rPr>
            <w:rStyle w:val="charCitHyperlinkAbbrev"/>
          </w:rPr>
          <w:t>Building and Construction Legislation Amendment Act 2019</w:t>
        </w:r>
      </w:hyperlink>
      <w:r>
        <w:br/>
        <w:t xml:space="preserve">A2019-48 pt </w:t>
      </w:r>
      <w:r w:rsidR="0087268A">
        <w:t>4</w:t>
      </w:r>
    </w:p>
    <w:p w14:paraId="4EEF3696" w14:textId="77777777" w:rsidR="004B01D3" w:rsidRDefault="004B01D3" w:rsidP="004B01D3">
      <w:pPr>
        <w:pStyle w:val="Actdetails"/>
      </w:pPr>
      <w:r>
        <w:t>notified LR 9 December 2019</w:t>
      </w:r>
    </w:p>
    <w:p w14:paraId="4A0DFD58" w14:textId="77777777" w:rsidR="004B01D3" w:rsidRDefault="004B01D3" w:rsidP="004B01D3">
      <w:pPr>
        <w:pStyle w:val="Actdetails"/>
      </w:pPr>
      <w:r>
        <w:t>s 1, s 2 commenced 9 December 2019 (LA s 75 (1))</w:t>
      </w:r>
    </w:p>
    <w:p w14:paraId="15BD058B" w14:textId="5495F2B1" w:rsidR="004B01D3" w:rsidRDefault="004B01D3" w:rsidP="00A06CE5">
      <w:pPr>
        <w:pStyle w:val="Actdetails"/>
      </w:pPr>
      <w:r>
        <w:t xml:space="preserve">pt </w:t>
      </w:r>
      <w:r w:rsidR="0087268A">
        <w:t>4</w:t>
      </w:r>
      <w:r w:rsidRPr="008C09C0">
        <w:t xml:space="preserve"> commenced </w:t>
      </w:r>
      <w:r>
        <w:t xml:space="preserve">10 December </w:t>
      </w:r>
      <w:r w:rsidRPr="008C09C0">
        <w:t>2019 (s 2 (1))</w:t>
      </w:r>
    </w:p>
    <w:p w14:paraId="0AB59633" w14:textId="49C4581F" w:rsidR="00E96805" w:rsidRPr="00C97BB2" w:rsidRDefault="00E96805" w:rsidP="00C97BB2">
      <w:pPr>
        <w:pStyle w:val="NewAct"/>
      </w:pPr>
      <w:hyperlink r:id="rId77" w:tooltip="A2021-12" w:history="1">
        <w:r w:rsidRPr="00EF1722">
          <w:rPr>
            <w:rFonts w:eastAsiaTheme="minorHAnsi" w:cs="Arial"/>
            <w:color w:val="0000FF" w:themeColor="hyperlink"/>
          </w:rPr>
          <w:t>Statute Law Amendment Act 2021</w:t>
        </w:r>
      </w:hyperlink>
      <w:r w:rsidRPr="00EF1722">
        <w:rPr>
          <w:rFonts w:eastAsiaTheme="minorHAnsi" w:cs="Arial"/>
        </w:rPr>
        <w:t xml:space="preserve"> A2021-12 sch 3 pt 3.3</w:t>
      </w:r>
    </w:p>
    <w:p w14:paraId="734FD9AC" w14:textId="77777777" w:rsidR="00E96805" w:rsidRPr="00E96805" w:rsidRDefault="00E96805" w:rsidP="00C97BB2">
      <w:pPr>
        <w:pStyle w:val="Actdetails"/>
      </w:pPr>
      <w:r w:rsidRPr="00E96805">
        <w:t>notified LR 9 June 2021</w:t>
      </w:r>
    </w:p>
    <w:p w14:paraId="595E8FB2" w14:textId="77777777" w:rsidR="00E96805" w:rsidRPr="00E96805" w:rsidRDefault="00E96805" w:rsidP="00C97BB2">
      <w:pPr>
        <w:pStyle w:val="Actdetails"/>
      </w:pPr>
      <w:r w:rsidRPr="00E96805">
        <w:t>s 1, s 2 commenced 9 June 2021 (LA s 75 (1))</w:t>
      </w:r>
    </w:p>
    <w:p w14:paraId="178C4DAA" w14:textId="0126C980" w:rsidR="00E96805" w:rsidRPr="00E96805" w:rsidRDefault="00E96805" w:rsidP="00C97BB2">
      <w:pPr>
        <w:pStyle w:val="Actdetails"/>
      </w:pPr>
      <w:r w:rsidRPr="00E96805">
        <w:t>sch 3 pt 3.</w:t>
      </w:r>
      <w:r>
        <w:t>3</w:t>
      </w:r>
      <w:r w:rsidRPr="00E96805">
        <w:t xml:space="preserve"> commenced 23 June 2021 (s 2 (1))</w:t>
      </w:r>
    </w:p>
    <w:p w14:paraId="0F031308" w14:textId="12A8E3A3" w:rsidR="00E74E40" w:rsidRDefault="00E74E40" w:rsidP="00E74E40">
      <w:pPr>
        <w:pStyle w:val="NewAct"/>
      </w:pPr>
      <w:hyperlink r:id="rId78" w:tooltip="A2023-55" w:history="1">
        <w:r>
          <w:rPr>
            <w:rStyle w:val="charCitHyperlinkAbbrev"/>
          </w:rPr>
          <w:t>Building and Construction Legislation Amendment Act 2023</w:t>
        </w:r>
      </w:hyperlink>
      <w:r>
        <w:t xml:space="preserve"> A2023</w:t>
      </w:r>
      <w:r>
        <w:noBreakHyphen/>
        <w:t>55 pt 4</w:t>
      </w:r>
    </w:p>
    <w:p w14:paraId="03FDDA9C" w14:textId="77777777" w:rsidR="00E74E40" w:rsidRDefault="00E74E40" w:rsidP="00E74E40">
      <w:pPr>
        <w:pStyle w:val="Actdetails"/>
      </w:pPr>
      <w:r>
        <w:t>notified LR 11 December 2023</w:t>
      </w:r>
    </w:p>
    <w:p w14:paraId="3CB85373" w14:textId="77777777" w:rsidR="00E74E40" w:rsidRDefault="00E74E40" w:rsidP="00E74E40">
      <w:pPr>
        <w:pStyle w:val="Actdetails"/>
      </w:pPr>
      <w:r>
        <w:t>s 1, s 2 commenced 11 December 2023 (LA s 75 (1))</w:t>
      </w:r>
    </w:p>
    <w:p w14:paraId="06662A86" w14:textId="748A0DC5" w:rsidR="00E74E40" w:rsidRDefault="00E74E40" w:rsidP="00E74E40">
      <w:pPr>
        <w:pStyle w:val="Actdetails"/>
      </w:pPr>
      <w:r>
        <w:t>s 23 commenced 12 December 2023 (s 2 (4))</w:t>
      </w:r>
    </w:p>
    <w:p w14:paraId="611A3ED6" w14:textId="79943243" w:rsidR="00E74E40" w:rsidRPr="00C370DE" w:rsidRDefault="00E74E40" w:rsidP="00E74E40">
      <w:pPr>
        <w:pStyle w:val="Actdetails"/>
      </w:pPr>
      <w:r w:rsidRPr="00C370DE">
        <w:t xml:space="preserve">pt 4 </w:t>
      </w:r>
      <w:r w:rsidR="00A21BED">
        <w:t xml:space="preserve">remainder </w:t>
      </w:r>
      <w:r w:rsidR="00C370DE" w:rsidRPr="00C370DE">
        <w:t>commenced 11 March 2024 (s 2 (2))</w:t>
      </w:r>
    </w:p>
    <w:p w14:paraId="0F8A608B" w14:textId="77777777" w:rsidR="00A42420" w:rsidRPr="00A42420" w:rsidRDefault="00A42420" w:rsidP="00A42420">
      <w:pPr>
        <w:pStyle w:val="PageBreak"/>
      </w:pPr>
      <w:r w:rsidRPr="00A42420">
        <w:br w:type="page"/>
      </w:r>
    </w:p>
    <w:p w14:paraId="4AA66D11" w14:textId="77777777" w:rsidR="00A33AB3" w:rsidRPr="00D6541D" w:rsidRDefault="00A33AB3" w:rsidP="00A33AB3">
      <w:pPr>
        <w:pStyle w:val="Endnote20"/>
      </w:pPr>
      <w:bookmarkStart w:id="75" w:name="_Toc160782414"/>
      <w:r w:rsidRPr="00D6541D">
        <w:rPr>
          <w:rStyle w:val="charTableNo"/>
        </w:rPr>
        <w:lastRenderedPageBreak/>
        <w:t>4</w:t>
      </w:r>
      <w:r>
        <w:tab/>
      </w:r>
      <w:r w:rsidRPr="00D6541D">
        <w:rPr>
          <w:rStyle w:val="charTableText"/>
        </w:rPr>
        <w:t>Amendment history</w:t>
      </w:r>
      <w:bookmarkEnd w:id="75"/>
    </w:p>
    <w:p w14:paraId="6DB30455" w14:textId="77777777" w:rsidR="00A33AB3" w:rsidRDefault="00A33AB3" w:rsidP="00A33AB3">
      <w:pPr>
        <w:pStyle w:val="AmdtsEntryHd"/>
      </w:pPr>
      <w:r>
        <w:t>Commencement</w:t>
      </w:r>
    </w:p>
    <w:p w14:paraId="07BA24F2" w14:textId="77777777" w:rsidR="00A33AB3" w:rsidRDefault="00A33AB3" w:rsidP="00A33AB3">
      <w:pPr>
        <w:pStyle w:val="AmdtsEntries"/>
      </w:pPr>
      <w:r>
        <w:t>s 2</w:t>
      </w:r>
      <w:r>
        <w:tab/>
        <w:t>om LA s 89 (4)</w:t>
      </w:r>
    </w:p>
    <w:p w14:paraId="0B281954" w14:textId="77777777" w:rsidR="00A91F07" w:rsidRPr="00A85833" w:rsidRDefault="008424A9" w:rsidP="00A85833">
      <w:pPr>
        <w:pStyle w:val="AmdtsEntryHd"/>
      </w:pPr>
      <w:r w:rsidRPr="00A85833">
        <w:t xml:space="preserve">Meaning of </w:t>
      </w:r>
      <w:r w:rsidRPr="00A85833">
        <w:rPr>
          <w:i/>
        </w:rPr>
        <w:t>construction work</w:t>
      </w:r>
    </w:p>
    <w:p w14:paraId="1C6074F3" w14:textId="63FB9598" w:rsidR="008424A9" w:rsidRDefault="008424A9" w:rsidP="00A33AB3">
      <w:pPr>
        <w:pStyle w:val="AmdtsEntries"/>
      </w:pPr>
      <w:r>
        <w:t>s 7</w:t>
      </w:r>
      <w:r>
        <w:tab/>
        <w:t xml:space="preserve">am </w:t>
      </w:r>
      <w:hyperlink r:id="rId7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w:t>
      </w:r>
      <w:r w:rsidR="008245B4">
        <w:t>, amdt 1.2</w:t>
      </w:r>
      <w:r w:rsidR="00E74E40">
        <w:t xml:space="preserve">; </w:t>
      </w:r>
      <w:hyperlink r:id="rId80" w:tooltip="Building and Construction Legislation Amendment Act 2023" w:history="1">
        <w:r w:rsidR="00E74E40">
          <w:rPr>
            <w:rStyle w:val="charCitHyperlinkAbbrev"/>
          </w:rPr>
          <w:t>A2023-55</w:t>
        </w:r>
      </w:hyperlink>
      <w:r w:rsidR="00E74E40">
        <w:t xml:space="preserve"> s 23</w:t>
      </w:r>
    </w:p>
    <w:p w14:paraId="3B73420E" w14:textId="77777777" w:rsidR="00B63085" w:rsidRDefault="00B63085" w:rsidP="00DA6D43">
      <w:pPr>
        <w:pStyle w:val="AmdtsEntryHd"/>
      </w:pPr>
      <w:r w:rsidRPr="005B2BEB">
        <w:t>Application of Act</w:t>
      </w:r>
    </w:p>
    <w:p w14:paraId="4FB9DA44" w14:textId="6DF8619D" w:rsidR="00B63085" w:rsidRPr="00B63085" w:rsidRDefault="00B63085" w:rsidP="00B63085">
      <w:pPr>
        <w:pStyle w:val="AmdtsEntries"/>
      </w:pPr>
      <w:r>
        <w:t>s 9</w:t>
      </w:r>
      <w:r>
        <w:tab/>
        <w:t xml:space="preserve">am </w:t>
      </w:r>
      <w:hyperlink r:id="rId81" w:tooltip="Statute Law Amendment Act 2014 (No 2)" w:history="1">
        <w:r>
          <w:rPr>
            <w:rStyle w:val="charCitHyperlinkAbbrev"/>
          </w:rPr>
          <w:t>A2014</w:t>
        </w:r>
        <w:r>
          <w:rPr>
            <w:rStyle w:val="charCitHyperlinkAbbrev"/>
          </w:rPr>
          <w:noBreakHyphen/>
          <w:t>44</w:t>
        </w:r>
      </w:hyperlink>
      <w:r>
        <w:t xml:space="preserve"> amdt 3.1, amdt 3.2</w:t>
      </w:r>
      <w:r w:rsidR="00EA789D">
        <w:t xml:space="preserve">; </w:t>
      </w:r>
      <w:hyperlink r:id="rId82" w:tooltip="Building and Construction Legislation Amendment Act 2016" w:history="1">
        <w:r w:rsidR="00EA789D">
          <w:rPr>
            <w:rStyle w:val="charCitHyperlinkAbbrev"/>
          </w:rPr>
          <w:t>A2016</w:t>
        </w:r>
        <w:r w:rsidR="00EA789D">
          <w:rPr>
            <w:rStyle w:val="charCitHyperlinkAbbrev"/>
          </w:rPr>
          <w:noBreakHyphen/>
          <w:t>44</w:t>
        </w:r>
      </w:hyperlink>
      <w:r w:rsidR="00EA789D">
        <w:t xml:space="preserve"> s 47</w:t>
      </w:r>
    </w:p>
    <w:p w14:paraId="27F751F9" w14:textId="77777777" w:rsidR="00B63085" w:rsidRDefault="00975900" w:rsidP="00DA6D43">
      <w:pPr>
        <w:pStyle w:val="AmdtsEntryHd"/>
      </w:pPr>
      <w:r w:rsidRPr="005B2BEB">
        <w:t>Right to progress payments</w:t>
      </w:r>
    </w:p>
    <w:p w14:paraId="56108D2E" w14:textId="51BD9FCA" w:rsidR="00975900" w:rsidRPr="00975900" w:rsidRDefault="00975900" w:rsidP="00975900">
      <w:pPr>
        <w:pStyle w:val="AmdtsEntries"/>
      </w:pPr>
      <w:r>
        <w:t>s 10</w:t>
      </w:r>
      <w:r>
        <w:tab/>
        <w:t xml:space="preserve">am </w:t>
      </w:r>
      <w:hyperlink r:id="rId83" w:tooltip="Statute Law Amendment Act 2014 (No 2)" w:history="1">
        <w:r>
          <w:rPr>
            <w:rStyle w:val="charCitHyperlinkAbbrev"/>
          </w:rPr>
          <w:t>A2014</w:t>
        </w:r>
        <w:r>
          <w:rPr>
            <w:rStyle w:val="charCitHyperlinkAbbrev"/>
          </w:rPr>
          <w:noBreakHyphen/>
          <w:t>44</w:t>
        </w:r>
      </w:hyperlink>
      <w:r>
        <w:t xml:space="preserve"> amdt 3.3, amdt 3.4</w:t>
      </w:r>
      <w:r w:rsidR="00C370DE">
        <w:t xml:space="preserve">; </w:t>
      </w:r>
      <w:hyperlink r:id="rId84" w:tooltip="Building and Construction Legislation Amendment Act 2023" w:history="1">
        <w:r w:rsidR="00C370DE">
          <w:rPr>
            <w:rStyle w:val="charCitHyperlinkAbbrev"/>
          </w:rPr>
          <w:t>A2023-55</w:t>
        </w:r>
      </w:hyperlink>
      <w:r w:rsidR="00C370DE">
        <w:t xml:space="preserve"> ss 24-26</w:t>
      </w:r>
    </w:p>
    <w:p w14:paraId="34AEDAA5" w14:textId="75DC36A5" w:rsidR="00C370DE" w:rsidRDefault="00C370DE" w:rsidP="00DA6D43">
      <w:pPr>
        <w:pStyle w:val="AmdtsEntryHd"/>
      </w:pPr>
      <w:r w:rsidRPr="005B2BEB">
        <w:t>Due date for payment</w:t>
      </w:r>
    </w:p>
    <w:p w14:paraId="0300B685" w14:textId="2DA15640" w:rsidR="00C370DE" w:rsidRPr="00C370DE" w:rsidRDefault="00C370DE" w:rsidP="00C370DE">
      <w:pPr>
        <w:pStyle w:val="AmdtsEntries"/>
      </w:pPr>
      <w:r>
        <w:t>s 13</w:t>
      </w:r>
      <w:r>
        <w:tab/>
        <w:t xml:space="preserve">am </w:t>
      </w:r>
      <w:hyperlink r:id="rId85" w:tooltip="Building and Construction Legislation Amendment Act 2023" w:history="1">
        <w:r>
          <w:rPr>
            <w:rStyle w:val="charCitHyperlinkAbbrev"/>
          </w:rPr>
          <w:t>A2023-55</w:t>
        </w:r>
      </w:hyperlink>
      <w:r>
        <w:t xml:space="preserve"> s 27</w:t>
      </w:r>
    </w:p>
    <w:p w14:paraId="540501BD" w14:textId="49D6134A" w:rsidR="00975900" w:rsidRDefault="00975900" w:rsidP="00DA6D43">
      <w:pPr>
        <w:pStyle w:val="AmdtsEntryHd"/>
      </w:pPr>
      <w:r w:rsidRPr="005B2BEB">
        <w:t>Payment claim</w:t>
      </w:r>
    </w:p>
    <w:p w14:paraId="5F209C4E" w14:textId="617B42E9" w:rsidR="00975900" w:rsidRPr="00975900" w:rsidRDefault="00975900" w:rsidP="00975900">
      <w:pPr>
        <w:pStyle w:val="AmdtsEntries"/>
      </w:pPr>
      <w:r>
        <w:t>s 15</w:t>
      </w:r>
      <w:r>
        <w:tab/>
        <w:t xml:space="preserve">am </w:t>
      </w:r>
      <w:hyperlink r:id="rId86" w:tooltip="Statute Law Amendment Act 2014 (No 2)" w:history="1">
        <w:r>
          <w:rPr>
            <w:rStyle w:val="charCitHyperlinkAbbrev"/>
          </w:rPr>
          <w:t>A2014</w:t>
        </w:r>
        <w:r>
          <w:rPr>
            <w:rStyle w:val="charCitHyperlinkAbbrev"/>
          </w:rPr>
          <w:noBreakHyphen/>
          <w:t>44</w:t>
        </w:r>
      </w:hyperlink>
      <w:r>
        <w:t xml:space="preserve"> amdt 3.5</w:t>
      </w:r>
      <w:r w:rsidR="00D6043B">
        <w:t xml:space="preserve">; </w:t>
      </w:r>
      <w:hyperlink r:id="rId87" w:tooltip="Statute Law Amendment Act 2021" w:history="1">
        <w:r w:rsidR="00D6043B">
          <w:rPr>
            <w:rStyle w:val="charCitHyperlinkAbbrev"/>
          </w:rPr>
          <w:t>A2021-12</w:t>
        </w:r>
      </w:hyperlink>
      <w:r w:rsidR="00D6043B">
        <w:t xml:space="preserve"> amdt 3.5</w:t>
      </w:r>
      <w:r w:rsidR="00C370DE">
        <w:t xml:space="preserve">; </w:t>
      </w:r>
      <w:hyperlink r:id="rId88" w:tooltip="Building and Construction Legislation Amendment Act 2023" w:history="1">
        <w:r w:rsidR="00F66355">
          <w:rPr>
            <w:rStyle w:val="charCitHyperlinkAbbrev"/>
          </w:rPr>
          <w:t>A2023-55</w:t>
        </w:r>
      </w:hyperlink>
      <w:r w:rsidR="00C370DE">
        <w:t xml:space="preserve"> ss</w:t>
      </w:r>
      <w:r w:rsidR="00F66355">
        <w:t> </w:t>
      </w:r>
      <w:r w:rsidR="00C370DE">
        <w:t>28</w:t>
      </w:r>
      <w:r w:rsidR="00C370DE">
        <w:noBreakHyphen/>
        <w:t>31</w:t>
      </w:r>
      <w:r w:rsidR="00F66355">
        <w:t>; ss renum R13 LA</w:t>
      </w:r>
    </w:p>
    <w:p w14:paraId="011944B7" w14:textId="77777777" w:rsidR="00975900" w:rsidRDefault="00975900" w:rsidP="00975900">
      <w:pPr>
        <w:pStyle w:val="AmdtsEntryHd"/>
      </w:pPr>
      <w:r w:rsidRPr="005B2BEB">
        <w:t>Payment schedule</w:t>
      </w:r>
    </w:p>
    <w:p w14:paraId="416DD4EE" w14:textId="0BC08E63" w:rsidR="00975900" w:rsidRDefault="00975900" w:rsidP="00975900">
      <w:pPr>
        <w:pStyle w:val="AmdtsEntries"/>
      </w:pPr>
      <w:r>
        <w:t>s 16</w:t>
      </w:r>
      <w:r>
        <w:tab/>
        <w:t xml:space="preserve">am </w:t>
      </w:r>
      <w:hyperlink r:id="rId89" w:tooltip="Statute Law Amendment Act 2014 (No 2)" w:history="1">
        <w:r>
          <w:rPr>
            <w:rStyle w:val="charCitHyperlinkAbbrev"/>
          </w:rPr>
          <w:t>A2014</w:t>
        </w:r>
        <w:r>
          <w:rPr>
            <w:rStyle w:val="charCitHyperlinkAbbrev"/>
          </w:rPr>
          <w:noBreakHyphen/>
          <w:t>44</w:t>
        </w:r>
      </w:hyperlink>
      <w:r>
        <w:t xml:space="preserve"> amdt 3.6</w:t>
      </w:r>
      <w:r w:rsidR="00D6043B">
        <w:t xml:space="preserve">; </w:t>
      </w:r>
      <w:hyperlink r:id="rId90" w:tooltip="Statute Law Amendment Act 2021" w:history="1">
        <w:r w:rsidR="00D6043B">
          <w:rPr>
            <w:rStyle w:val="charCitHyperlinkAbbrev"/>
          </w:rPr>
          <w:t>A2021-12</w:t>
        </w:r>
      </w:hyperlink>
      <w:r w:rsidR="00D6043B">
        <w:t xml:space="preserve"> amdt 3.5</w:t>
      </w:r>
    </w:p>
    <w:p w14:paraId="77E89213" w14:textId="3AC81C30" w:rsidR="00D6043B" w:rsidRDefault="00D6043B" w:rsidP="00D6043B">
      <w:pPr>
        <w:pStyle w:val="AmdtsEntryHd"/>
      </w:pPr>
      <w:r w:rsidRPr="00D6043B">
        <w:t>Consequences of not paying claimant—no payment schedule</w:t>
      </w:r>
    </w:p>
    <w:p w14:paraId="3E3A997A" w14:textId="5DBF57A3" w:rsidR="00D6043B" w:rsidRPr="00975900" w:rsidRDefault="00D6043B" w:rsidP="00975900">
      <w:pPr>
        <w:pStyle w:val="AmdtsEntries"/>
      </w:pPr>
      <w:r>
        <w:t>s 17</w:t>
      </w:r>
      <w:r>
        <w:tab/>
        <w:t xml:space="preserve">am </w:t>
      </w:r>
      <w:hyperlink r:id="rId91" w:tooltip="Statute Law Amendment Act 2021" w:history="1">
        <w:r>
          <w:rPr>
            <w:rStyle w:val="charCitHyperlinkAbbrev"/>
          </w:rPr>
          <w:t>A2021-12</w:t>
        </w:r>
      </w:hyperlink>
      <w:r>
        <w:t xml:space="preserve"> amdt 3.5</w:t>
      </w:r>
    </w:p>
    <w:p w14:paraId="2D8E8DFF" w14:textId="77777777" w:rsidR="00975900" w:rsidRDefault="00975900" w:rsidP="00975900">
      <w:pPr>
        <w:pStyle w:val="AmdtsEntryHd"/>
      </w:pPr>
      <w:r w:rsidRPr="005B2BEB">
        <w:t>Consequences of not paying claimant in accordance with payment schedule</w:t>
      </w:r>
    </w:p>
    <w:p w14:paraId="50EA4547" w14:textId="76979A84" w:rsidR="00975900" w:rsidRDefault="00975900" w:rsidP="00975900">
      <w:pPr>
        <w:pStyle w:val="AmdtsEntries"/>
      </w:pPr>
      <w:r>
        <w:t>s 18</w:t>
      </w:r>
      <w:r>
        <w:tab/>
        <w:t xml:space="preserve">am </w:t>
      </w:r>
      <w:hyperlink r:id="rId92" w:tooltip="Statute Law Amendment Act 2014 (No 2)" w:history="1">
        <w:r>
          <w:rPr>
            <w:rStyle w:val="charCitHyperlinkAbbrev"/>
          </w:rPr>
          <w:t>A2014</w:t>
        </w:r>
        <w:r>
          <w:rPr>
            <w:rStyle w:val="charCitHyperlinkAbbrev"/>
          </w:rPr>
          <w:noBreakHyphen/>
          <w:t>44</w:t>
        </w:r>
      </w:hyperlink>
      <w:r>
        <w:t xml:space="preserve"> amdt 3.7</w:t>
      </w:r>
      <w:r w:rsidR="00A06CE5">
        <w:t xml:space="preserve">; </w:t>
      </w:r>
      <w:hyperlink r:id="rId93" w:tooltip="Statute Law Amendment Act 2019" w:history="1">
        <w:r w:rsidR="00A06CE5" w:rsidRPr="00A06CE5">
          <w:rPr>
            <w:rStyle w:val="charCitHyperlinkAbbrev"/>
          </w:rPr>
          <w:t>A2019</w:t>
        </w:r>
        <w:r w:rsidR="00A06CE5" w:rsidRPr="00A06CE5">
          <w:rPr>
            <w:rStyle w:val="charCitHyperlinkAbbrev"/>
          </w:rPr>
          <w:noBreakHyphen/>
          <w:t>42</w:t>
        </w:r>
      </w:hyperlink>
      <w:r w:rsidR="00A06CE5" w:rsidRPr="00A06CE5">
        <w:rPr>
          <w:rStyle w:val="charCitHyperlinkAbbrev"/>
        </w:rPr>
        <w:t xml:space="preserve"> </w:t>
      </w:r>
      <w:r w:rsidR="00A06CE5">
        <w:t>amdt 3.5</w:t>
      </w:r>
      <w:r w:rsidR="00D6043B">
        <w:t xml:space="preserve">; </w:t>
      </w:r>
      <w:hyperlink r:id="rId94" w:tooltip="Statute Law Amendment Act 2021" w:history="1">
        <w:r w:rsidR="00D6043B">
          <w:rPr>
            <w:rStyle w:val="charCitHyperlinkAbbrev"/>
          </w:rPr>
          <w:t>A2021-12</w:t>
        </w:r>
      </w:hyperlink>
      <w:r w:rsidR="00D6043B">
        <w:t xml:space="preserve"> amdt 3.5</w:t>
      </w:r>
    </w:p>
    <w:p w14:paraId="33FD9EFE" w14:textId="6CCC38B3" w:rsidR="00D6043B" w:rsidRDefault="00D6043B" w:rsidP="00D6043B">
      <w:pPr>
        <w:pStyle w:val="AmdtsEntryHd"/>
      </w:pPr>
      <w:r>
        <w:t>Adjudication applications</w:t>
      </w:r>
    </w:p>
    <w:p w14:paraId="575D7E89" w14:textId="40578574" w:rsidR="00D6043B" w:rsidRDefault="00D6043B" w:rsidP="00975900">
      <w:pPr>
        <w:pStyle w:val="AmdtsEntries"/>
      </w:pPr>
      <w:r>
        <w:t>s 19</w:t>
      </w:r>
      <w:r>
        <w:tab/>
        <w:t xml:space="preserve">am </w:t>
      </w:r>
      <w:hyperlink r:id="rId95" w:tooltip="Statute Law Amendment Act 2021" w:history="1">
        <w:r>
          <w:rPr>
            <w:rStyle w:val="charCitHyperlinkAbbrev"/>
          </w:rPr>
          <w:t>A2021-12</w:t>
        </w:r>
      </w:hyperlink>
      <w:r>
        <w:t xml:space="preserve"> amdt 3.5</w:t>
      </w:r>
    </w:p>
    <w:p w14:paraId="2E1D1461" w14:textId="5890791F" w:rsidR="00E24361" w:rsidRDefault="00E24361" w:rsidP="00E24361">
      <w:pPr>
        <w:pStyle w:val="AmdtsEntryHd"/>
      </w:pPr>
      <w:r w:rsidRPr="00E24361">
        <w:t>Adjudicator for application</w:t>
      </w:r>
    </w:p>
    <w:p w14:paraId="64F4BEE2" w14:textId="5114511E" w:rsidR="00E24361" w:rsidRDefault="00E24361" w:rsidP="00975900">
      <w:pPr>
        <w:pStyle w:val="AmdtsEntries"/>
      </w:pPr>
      <w:r>
        <w:t>s 21</w:t>
      </w:r>
      <w:r w:rsidR="005C5E13">
        <w:tab/>
        <w:t xml:space="preserve">am </w:t>
      </w:r>
      <w:hyperlink r:id="rId96" w:tooltip="Statute Law Amendment Act 2021" w:history="1">
        <w:r w:rsidR="005C5E13">
          <w:rPr>
            <w:rStyle w:val="charCitHyperlinkAbbrev"/>
          </w:rPr>
          <w:t>A2021-12</w:t>
        </w:r>
      </w:hyperlink>
      <w:r w:rsidR="005C5E13">
        <w:t xml:space="preserve"> amdt 3.5</w:t>
      </w:r>
    </w:p>
    <w:p w14:paraId="537495D0" w14:textId="1EC63F3D" w:rsidR="00E24361" w:rsidRDefault="00E24361" w:rsidP="00E24361">
      <w:pPr>
        <w:pStyle w:val="AmdtsEntryHd"/>
      </w:pPr>
      <w:r>
        <w:t>Adjudication responses</w:t>
      </w:r>
    </w:p>
    <w:p w14:paraId="2DF0D3E2" w14:textId="1ECD4CBA" w:rsidR="00E24361" w:rsidRPr="00975900" w:rsidRDefault="00E24361" w:rsidP="00975900">
      <w:pPr>
        <w:pStyle w:val="AmdtsEntries"/>
      </w:pPr>
      <w:r>
        <w:t>s 22</w:t>
      </w:r>
      <w:r w:rsidR="005C5E13">
        <w:tab/>
        <w:t xml:space="preserve">am </w:t>
      </w:r>
      <w:hyperlink r:id="rId97" w:tooltip="Statute Law Amendment Act 2021" w:history="1">
        <w:r w:rsidR="005C5E13">
          <w:rPr>
            <w:rStyle w:val="charCitHyperlinkAbbrev"/>
          </w:rPr>
          <w:t>A2021-12</w:t>
        </w:r>
      </w:hyperlink>
      <w:r w:rsidR="005C5E13">
        <w:t xml:space="preserve"> amdt 3.5</w:t>
      </w:r>
    </w:p>
    <w:p w14:paraId="4670A63C" w14:textId="77777777" w:rsidR="00156F39" w:rsidRDefault="00870A46" w:rsidP="00772102">
      <w:pPr>
        <w:pStyle w:val="AmdtsEntryHd"/>
      </w:pPr>
      <w:r>
        <w:t>Adjudicator’</w:t>
      </w:r>
      <w:r w:rsidRPr="005B2BEB">
        <w:t>s decision</w:t>
      </w:r>
    </w:p>
    <w:p w14:paraId="6AA625C9" w14:textId="74661FF5" w:rsidR="00156F39" w:rsidRDefault="00156F39" w:rsidP="00156F39">
      <w:pPr>
        <w:pStyle w:val="AmdtsEntries"/>
      </w:pPr>
      <w:r>
        <w:t>s 24</w:t>
      </w:r>
      <w:r>
        <w:tab/>
        <w:t xml:space="preserve">am </w:t>
      </w:r>
      <w:hyperlink r:id="rId98" w:tooltip="Statute Law Amendment Act 2017" w:history="1">
        <w:r>
          <w:rPr>
            <w:rStyle w:val="charCitHyperlinkAbbrev"/>
          </w:rPr>
          <w:t>A2017</w:t>
        </w:r>
        <w:r>
          <w:rPr>
            <w:rStyle w:val="charCitHyperlinkAbbrev"/>
          </w:rPr>
          <w:noBreakHyphen/>
          <w:t>4</w:t>
        </w:r>
      </w:hyperlink>
      <w:r>
        <w:t xml:space="preserve"> amdt 3.12</w:t>
      </w:r>
    </w:p>
    <w:p w14:paraId="011C158A" w14:textId="729ACB0C" w:rsidR="00E24361" w:rsidRDefault="00E24361" w:rsidP="00E24361">
      <w:pPr>
        <w:pStyle w:val="AmdtsEntryHd"/>
      </w:pPr>
      <w:r w:rsidRPr="00E24361">
        <w:t>Failure to pay adjudicated amount</w:t>
      </w:r>
    </w:p>
    <w:p w14:paraId="193BFCC7" w14:textId="4645E1AD" w:rsidR="00E24361" w:rsidRDefault="00E24361" w:rsidP="00156F39">
      <w:pPr>
        <w:pStyle w:val="AmdtsEntries"/>
      </w:pPr>
      <w:r>
        <w:t>s 26</w:t>
      </w:r>
      <w:r w:rsidR="005C5E13">
        <w:tab/>
        <w:t xml:space="preserve">am </w:t>
      </w:r>
      <w:hyperlink r:id="rId99" w:tooltip="Statute Law Amendment Act 2021" w:history="1">
        <w:r w:rsidR="005C5E13">
          <w:rPr>
            <w:rStyle w:val="charCitHyperlinkAbbrev"/>
          </w:rPr>
          <w:t>A2021-12</w:t>
        </w:r>
      </w:hyperlink>
      <w:r w:rsidR="005C5E13">
        <w:t xml:space="preserve"> amdt 3.5</w:t>
      </w:r>
    </w:p>
    <w:p w14:paraId="56889836" w14:textId="00056537" w:rsidR="00E24361" w:rsidRDefault="00E24361" w:rsidP="00E24361">
      <w:pPr>
        <w:pStyle w:val="AmdtsEntryHd"/>
      </w:pPr>
      <w:r>
        <w:t>Application for nominating authority</w:t>
      </w:r>
    </w:p>
    <w:p w14:paraId="50185464" w14:textId="5ADE3CA7" w:rsidR="00E24361" w:rsidRPr="00156F39" w:rsidRDefault="00E24361" w:rsidP="00156F39">
      <w:pPr>
        <w:pStyle w:val="AmdtsEntries"/>
      </w:pPr>
      <w:r>
        <w:t>s 31</w:t>
      </w:r>
      <w:r w:rsidR="005C5E13">
        <w:tab/>
        <w:t xml:space="preserve">am </w:t>
      </w:r>
      <w:hyperlink r:id="rId100" w:tooltip="Statute Law Amendment Act 2021" w:history="1">
        <w:r w:rsidR="005C5E13">
          <w:rPr>
            <w:rStyle w:val="charCitHyperlinkAbbrev"/>
          </w:rPr>
          <w:t>A2021-12</w:t>
        </w:r>
      </w:hyperlink>
      <w:r w:rsidR="005C5E13">
        <w:t xml:space="preserve"> amdt 3.5</w:t>
      </w:r>
    </w:p>
    <w:p w14:paraId="03046FA2" w14:textId="77777777" w:rsidR="00772102" w:rsidRDefault="00772102" w:rsidP="00772102">
      <w:pPr>
        <w:pStyle w:val="AmdtsEntryHd"/>
      </w:pPr>
      <w:r w:rsidRPr="005B2BEB">
        <w:t>Nominating authority—suitability</w:t>
      </w:r>
    </w:p>
    <w:p w14:paraId="5C3B44A2" w14:textId="4997D59D" w:rsidR="00772102" w:rsidRPr="00975900" w:rsidRDefault="00772102" w:rsidP="00772102">
      <w:pPr>
        <w:pStyle w:val="AmdtsEntries"/>
      </w:pPr>
      <w:r>
        <w:t>s 32</w:t>
      </w:r>
      <w:r>
        <w:tab/>
        <w:t xml:space="preserve">am </w:t>
      </w:r>
      <w:hyperlink r:id="rId101" w:tooltip="Statute Law Amendment Act 2014 (No 2)" w:history="1">
        <w:r>
          <w:rPr>
            <w:rStyle w:val="charCitHyperlinkAbbrev"/>
          </w:rPr>
          <w:t>A2014</w:t>
        </w:r>
        <w:r>
          <w:rPr>
            <w:rStyle w:val="charCitHyperlinkAbbrev"/>
          </w:rPr>
          <w:noBreakHyphen/>
          <w:t>44</w:t>
        </w:r>
      </w:hyperlink>
      <w:r>
        <w:t xml:space="preserve"> amdt 3.8</w:t>
      </w:r>
    </w:p>
    <w:p w14:paraId="68C4F030" w14:textId="77777777" w:rsidR="008945A5" w:rsidRDefault="008945A5" w:rsidP="00772102">
      <w:pPr>
        <w:pStyle w:val="AmdtsEntryHd"/>
      </w:pPr>
      <w:r w:rsidRPr="00133826">
        <w:lastRenderedPageBreak/>
        <w:t>Suspension, cancellation or withdrawal of authorisation</w:t>
      </w:r>
    </w:p>
    <w:p w14:paraId="663F6383" w14:textId="26F498E1" w:rsidR="008945A5" w:rsidRDefault="008945A5" w:rsidP="008945A5">
      <w:pPr>
        <w:pStyle w:val="AmdtsEntries"/>
      </w:pPr>
      <w:r>
        <w:t>s 33A</w:t>
      </w:r>
      <w:r>
        <w:tab/>
        <w:t xml:space="preserve">ins </w:t>
      </w:r>
      <w:hyperlink r:id="rId102" w:tooltip="Planning, Building and Environment Legislation Amendment Act 2016 (No 2)" w:history="1">
        <w:r>
          <w:rPr>
            <w:rStyle w:val="charCitHyperlinkAbbrev"/>
          </w:rPr>
          <w:t>A2016</w:t>
        </w:r>
        <w:r>
          <w:rPr>
            <w:rStyle w:val="charCitHyperlinkAbbrev"/>
          </w:rPr>
          <w:noBreakHyphen/>
          <w:t>24</w:t>
        </w:r>
      </w:hyperlink>
      <w:r>
        <w:t xml:space="preserve"> s 6</w:t>
      </w:r>
    </w:p>
    <w:p w14:paraId="28D97F05" w14:textId="77777777" w:rsidR="004B01D3" w:rsidRDefault="004B01D3" w:rsidP="00CE34FD">
      <w:pPr>
        <w:pStyle w:val="AmdtsEntryHd"/>
      </w:pPr>
      <w:r w:rsidRPr="00BD6EB1">
        <w:t>Report—authorised nominating authority</w:t>
      </w:r>
    </w:p>
    <w:p w14:paraId="3AEAA1E8" w14:textId="749DDE0B" w:rsidR="004B01D3" w:rsidRPr="004B01D3" w:rsidRDefault="004B01D3" w:rsidP="004B01D3">
      <w:pPr>
        <w:pStyle w:val="AmdtsEntries"/>
      </w:pPr>
      <w:r>
        <w:t>s 35</w:t>
      </w:r>
      <w:r>
        <w:tab/>
        <w:t xml:space="preserve">am </w:t>
      </w:r>
      <w:hyperlink r:id="rId103" w:tooltip="Building and Construction Legislation Amendment Act 2019" w:history="1">
        <w:r w:rsidR="00612C73" w:rsidRPr="001D057A">
          <w:rPr>
            <w:rStyle w:val="charCitHyperlinkAbbrev"/>
          </w:rPr>
          <w:t>A2019</w:t>
        </w:r>
        <w:r w:rsidR="00612C73" w:rsidRPr="001D057A">
          <w:rPr>
            <w:rStyle w:val="charCitHyperlinkAbbrev"/>
          </w:rPr>
          <w:noBreakHyphen/>
          <w:t>48</w:t>
        </w:r>
      </w:hyperlink>
      <w:r>
        <w:t xml:space="preserve"> s 21</w:t>
      </w:r>
    </w:p>
    <w:p w14:paraId="565218DF" w14:textId="77777777" w:rsidR="00156F39" w:rsidRDefault="00870A46" w:rsidP="00CE34FD">
      <w:pPr>
        <w:pStyle w:val="AmdtsEntryHd"/>
      </w:pPr>
      <w:r w:rsidRPr="005B2BEB">
        <w:t>Costs and expenses—adjudicator</w:t>
      </w:r>
    </w:p>
    <w:p w14:paraId="269109D1" w14:textId="569FC36B" w:rsidR="00156F39" w:rsidRPr="00156F39" w:rsidRDefault="00156F39" w:rsidP="00156F39">
      <w:pPr>
        <w:pStyle w:val="AmdtsEntries"/>
      </w:pPr>
      <w:r>
        <w:t>s 36</w:t>
      </w:r>
      <w:r>
        <w:tab/>
        <w:t xml:space="preserve">am </w:t>
      </w:r>
      <w:hyperlink r:id="rId104" w:tooltip="Statute Law Amendment Act 2017" w:history="1">
        <w:r>
          <w:rPr>
            <w:rStyle w:val="charCitHyperlinkAbbrev"/>
          </w:rPr>
          <w:t>A2017</w:t>
        </w:r>
        <w:r>
          <w:rPr>
            <w:rStyle w:val="charCitHyperlinkAbbrev"/>
          </w:rPr>
          <w:noBreakHyphen/>
          <w:t>4</w:t>
        </w:r>
      </w:hyperlink>
      <w:r>
        <w:t xml:space="preserve"> amdt 3.13</w:t>
      </w:r>
    </w:p>
    <w:p w14:paraId="2532527F" w14:textId="77777777" w:rsidR="00CE34FD" w:rsidRDefault="00CE34FD" w:rsidP="00CE34FD">
      <w:pPr>
        <w:pStyle w:val="AmdtsEntryHd"/>
      </w:pPr>
      <w:r>
        <w:t>Approval of codes of practice</w:t>
      </w:r>
    </w:p>
    <w:p w14:paraId="16939520" w14:textId="318AED70" w:rsidR="00CE34FD" w:rsidRDefault="00CE34FD" w:rsidP="00CE34FD">
      <w:pPr>
        <w:pStyle w:val="AmdtsEntries"/>
      </w:pPr>
      <w:r>
        <w:t>s 37A</w:t>
      </w:r>
      <w:r>
        <w:tab/>
        <w:t xml:space="preserve">ins </w:t>
      </w:r>
      <w:hyperlink r:id="rId105" w:tooltip="Building and Construction Legislation Amendment Act 2016" w:history="1">
        <w:r w:rsidR="0090471E">
          <w:rPr>
            <w:rStyle w:val="charCitHyperlinkAbbrev"/>
          </w:rPr>
          <w:t>A2016</w:t>
        </w:r>
        <w:r w:rsidR="0090471E">
          <w:rPr>
            <w:rStyle w:val="charCitHyperlinkAbbrev"/>
          </w:rPr>
          <w:noBreakHyphen/>
          <w:t>44</w:t>
        </w:r>
      </w:hyperlink>
      <w:r w:rsidR="0090471E">
        <w:t xml:space="preserve"> s 48</w:t>
      </w:r>
    </w:p>
    <w:p w14:paraId="36CCAEF0" w14:textId="77777777" w:rsidR="00CE34FD" w:rsidRDefault="00602EA6" w:rsidP="00CE34FD">
      <w:pPr>
        <w:pStyle w:val="AmdtsEntryHd"/>
      </w:pPr>
      <w:r>
        <w:t>Breach of code</w:t>
      </w:r>
      <w:r w:rsidR="00CE34FD">
        <w:t xml:space="preserve"> of practice</w:t>
      </w:r>
    </w:p>
    <w:p w14:paraId="655FFD82" w14:textId="22437B25" w:rsidR="00CE34FD" w:rsidRPr="008945A5" w:rsidRDefault="00CE34FD" w:rsidP="00CE34FD">
      <w:pPr>
        <w:pStyle w:val="AmdtsEntries"/>
      </w:pPr>
      <w:r>
        <w:t>s 37B</w:t>
      </w:r>
      <w:r>
        <w:tab/>
        <w:t xml:space="preserve">ins </w:t>
      </w:r>
      <w:hyperlink r:id="rId106" w:tooltip="Building and Construction Legislation Amendment Act 2016" w:history="1">
        <w:r w:rsidR="0090471E">
          <w:rPr>
            <w:rStyle w:val="charCitHyperlinkAbbrev"/>
          </w:rPr>
          <w:t>A2016</w:t>
        </w:r>
        <w:r w:rsidR="0090471E">
          <w:rPr>
            <w:rStyle w:val="charCitHyperlinkAbbrev"/>
          </w:rPr>
          <w:noBreakHyphen/>
          <w:t>44</w:t>
        </w:r>
      </w:hyperlink>
      <w:r w:rsidR="0090471E">
        <w:t xml:space="preserve"> s 48</w:t>
      </w:r>
    </w:p>
    <w:p w14:paraId="2E8D59A4" w14:textId="77777777" w:rsidR="00156F39" w:rsidRDefault="00870A46" w:rsidP="00772102">
      <w:pPr>
        <w:pStyle w:val="AmdtsEntryHd"/>
      </w:pPr>
      <w:r w:rsidRPr="005B2BEB">
        <w:t>Review of Act</w:t>
      </w:r>
    </w:p>
    <w:p w14:paraId="7FB4B441" w14:textId="24563BF7" w:rsidR="00156F39" w:rsidRPr="00156F39" w:rsidRDefault="00156F39" w:rsidP="00156F39">
      <w:pPr>
        <w:pStyle w:val="AmdtsEntries"/>
      </w:pPr>
      <w:r>
        <w:t>s 45</w:t>
      </w:r>
      <w:r>
        <w:tab/>
        <w:t xml:space="preserve">om </w:t>
      </w:r>
      <w:hyperlink r:id="rId107" w:tooltip="Statute Law Amendment Act 2017" w:history="1">
        <w:r>
          <w:rPr>
            <w:rStyle w:val="charCitHyperlinkAbbrev"/>
          </w:rPr>
          <w:t>A2017</w:t>
        </w:r>
        <w:r>
          <w:rPr>
            <w:rStyle w:val="charCitHyperlinkAbbrev"/>
          </w:rPr>
          <w:noBreakHyphen/>
          <w:t>4</w:t>
        </w:r>
      </w:hyperlink>
      <w:r>
        <w:t xml:space="preserve"> amdt 3.14</w:t>
      </w:r>
    </w:p>
    <w:p w14:paraId="52740CFC" w14:textId="77777777" w:rsidR="00772102" w:rsidRDefault="00772102" w:rsidP="00772102">
      <w:pPr>
        <w:pStyle w:val="AmdtsEntryHd"/>
      </w:pPr>
      <w:r w:rsidRPr="005B2BEB">
        <w:t>Determination of fees</w:t>
      </w:r>
    </w:p>
    <w:p w14:paraId="492304A0" w14:textId="18F832B9" w:rsidR="00772102" w:rsidRPr="00975900" w:rsidRDefault="00772102" w:rsidP="00772102">
      <w:pPr>
        <w:pStyle w:val="AmdtsEntries"/>
      </w:pPr>
      <w:r>
        <w:t>s 46</w:t>
      </w:r>
      <w:r>
        <w:tab/>
        <w:t xml:space="preserve">am </w:t>
      </w:r>
      <w:hyperlink r:id="rId108" w:tooltip="Statute Law Amendment Act 2014 (No 2)" w:history="1">
        <w:r>
          <w:rPr>
            <w:rStyle w:val="charCitHyperlinkAbbrev"/>
          </w:rPr>
          <w:t>A2014</w:t>
        </w:r>
        <w:r>
          <w:rPr>
            <w:rStyle w:val="charCitHyperlinkAbbrev"/>
          </w:rPr>
          <w:noBreakHyphen/>
          <w:t>44</w:t>
        </w:r>
      </w:hyperlink>
      <w:r>
        <w:t xml:space="preserve"> amdt 3.9</w:t>
      </w:r>
    </w:p>
    <w:p w14:paraId="5F75493C" w14:textId="77777777" w:rsidR="0018451C" w:rsidRDefault="0018451C" w:rsidP="00DA6D43">
      <w:pPr>
        <w:pStyle w:val="AmdtsEntryHd"/>
      </w:pPr>
      <w:r w:rsidRPr="005B2BEB">
        <w:t>Approved forms</w:t>
      </w:r>
    </w:p>
    <w:p w14:paraId="31877E34" w14:textId="5372F611" w:rsidR="0018451C" w:rsidRDefault="0018451C" w:rsidP="0018451C">
      <w:pPr>
        <w:pStyle w:val="AmdtsEntries"/>
      </w:pPr>
      <w:r>
        <w:t>s 47</w:t>
      </w:r>
      <w:r>
        <w:tab/>
        <w:t xml:space="preserve">am </w:t>
      </w:r>
      <w:hyperlink r:id="rId109" w:tooltip="Administrative (One ACT Public Service Miscellaneous Amendments) Act 2011" w:history="1">
        <w:r w:rsidR="005A2C2B" w:rsidRPr="005A2C2B">
          <w:rPr>
            <w:rStyle w:val="charCitHyperlinkAbbrev"/>
          </w:rPr>
          <w:t>A2011</w:t>
        </w:r>
        <w:r w:rsidR="005A2C2B" w:rsidRPr="005A2C2B">
          <w:rPr>
            <w:rStyle w:val="charCitHyperlinkAbbrev"/>
          </w:rPr>
          <w:noBreakHyphen/>
          <w:t>22</w:t>
        </w:r>
      </w:hyperlink>
      <w:r>
        <w:t xml:space="preserve"> amdt </w:t>
      </w:r>
      <w:r w:rsidR="000113E2">
        <w:t>1.65</w:t>
      </w:r>
      <w:r w:rsidR="00772102">
        <w:t xml:space="preserve">; </w:t>
      </w:r>
      <w:hyperlink r:id="rId110" w:tooltip="Statute Law Amendment Act 2014 (No 2)" w:history="1">
        <w:r w:rsidR="00772102">
          <w:rPr>
            <w:rStyle w:val="charCitHyperlinkAbbrev"/>
          </w:rPr>
          <w:t>A2014</w:t>
        </w:r>
        <w:r w:rsidR="00772102">
          <w:rPr>
            <w:rStyle w:val="charCitHyperlinkAbbrev"/>
          </w:rPr>
          <w:noBreakHyphen/>
          <w:t>44</w:t>
        </w:r>
      </w:hyperlink>
      <w:r w:rsidR="00772102">
        <w:t xml:space="preserve"> amdt 3.9</w:t>
      </w:r>
    </w:p>
    <w:p w14:paraId="056EF3F7" w14:textId="2B8492C5" w:rsidR="005C5E13" w:rsidRPr="0018451C" w:rsidRDefault="005C5E13" w:rsidP="0018451C">
      <w:pPr>
        <w:pStyle w:val="AmdtsEntries"/>
      </w:pPr>
      <w:r>
        <w:tab/>
        <w:t xml:space="preserve">om </w:t>
      </w:r>
      <w:hyperlink r:id="rId111" w:tooltip="Statute Law Amendment Act 2021" w:history="1">
        <w:r>
          <w:rPr>
            <w:rStyle w:val="charCitHyperlinkAbbrev"/>
          </w:rPr>
          <w:t>A2021-12</w:t>
        </w:r>
      </w:hyperlink>
      <w:r>
        <w:t xml:space="preserve"> amdt 3.6</w:t>
      </w:r>
    </w:p>
    <w:p w14:paraId="360170F3" w14:textId="77777777" w:rsidR="00DA6D43" w:rsidRDefault="00DA6D43" w:rsidP="00DA6D43">
      <w:pPr>
        <w:pStyle w:val="AmdtsEntryHd"/>
      </w:pPr>
      <w:r>
        <w:t>Legislation repealed</w:t>
      </w:r>
    </w:p>
    <w:p w14:paraId="7056EEDE" w14:textId="77777777" w:rsidR="00DA6D43" w:rsidRDefault="00DA6D43" w:rsidP="00DA6D43">
      <w:pPr>
        <w:pStyle w:val="AmdtsEntries"/>
      </w:pPr>
      <w:r>
        <w:t>s 49</w:t>
      </w:r>
      <w:r>
        <w:tab/>
        <w:t>om LA s 89 (3)</w:t>
      </w:r>
    </w:p>
    <w:p w14:paraId="5216BD9F" w14:textId="77777777" w:rsidR="00DA6D43" w:rsidRDefault="00DA6D43" w:rsidP="00DA6D43">
      <w:pPr>
        <w:pStyle w:val="AmdtsEntryHd"/>
      </w:pPr>
      <w:r>
        <w:t>Legislation Act 2001, schedule 1, part 1.1, item 10</w:t>
      </w:r>
    </w:p>
    <w:p w14:paraId="4D756A15" w14:textId="77777777" w:rsidR="00DA6D43" w:rsidRDefault="00DA6D43" w:rsidP="00DA6D43">
      <w:pPr>
        <w:pStyle w:val="AmdtsEntries"/>
      </w:pPr>
      <w:r>
        <w:t>s 50</w:t>
      </w:r>
      <w:r>
        <w:tab/>
        <w:t>om LA s 89 (3)</w:t>
      </w:r>
    </w:p>
    <w:p w14:paraId="2C7381FE" w14:textId="77777777" w:rsidR="008945A5" w:rsidRDefault="008945A5" w:rsidP="000B2D60">
      <w:pPr>
        <w:pStyle w:val="AmdtsEntryHd"/>
      </w:pPr>
      <w:r w:rsidRPr="00133826">
        <w:t>Reviewable decisions</w:t>
      </w:r>
    </w:p>
    <w:p w14:paraId="664EC95C" w14:textId="37908519" w:rsidR="008945A5" w:rsidRPr="008945A5" w:rsidRDefault="008945A5" w:rsidP="008945A5">
      <w:pPr>
        <w:pStyle w:val="AmdtsEntries"/>
      </w:pPr>
      <w:r>
        <w:t>sch 1</w:t>
      </w:r>
      <w:r>
        <w:tab/>
        <w:t xml:space="preserve">am </w:t>
      </w:r>
      <w:hyperlink r:id="rId112" w:tooltip="Planning, Building and Environment Legislation Amendment Act 2016 (No 2)" w:history="1">
        <w:r>
          <w:rPr>
            <w:rStyle w:val="charCitHyperlinkAbbrev"/>
          </w:rPr>
          <w:t>A2016</w:t>
        </w:r>
        <w:r>
          <w:rPr>
            <w:rStyle w:val="charCitHyperlinkAbbrev"/>
          </w:rPr>
          <w:noBreakHyphen/>
          <w:t>24</w:t>
        </w:r>
      </w:hyperlink>
      <w:r>
        <w:t xml:space="preserve"> s 7</w:t>
      </w:r>
    </w:p>
    <w:p w14:paraId="778FB153" w14:textId="77777777" w:rsidR="000B2D60" w:rsidRDefault="000B2D60" w:rsidP="000B2D60">
      <w:pPr>
        <w:pStyle w:val="AmdtsEntryHd"/>
      </w:pPr>
      <w:r>
        <w:t>Dictionary</w:t>
      </w:r>
    </w:p>
    <w:p w14:paraId="5E92B45D" w14:textId="00DF7883" w:rsidR="000B2D60" w:rsidRDefault="000113E2" w:rsidP="00E410C3">
      <w:pPr>
        <w:pStyle w:val="AmdtsEntries"/>
        <w:keepNext/>
      </w:pPr>
      <w:r>
        <w:t>dict</w:t>
      </w:r>
      <w:r>
        <w:tab/>
        <w:t xml:space="preserve">am </w:t>
      </w:r>
      <w:hyperlink r:id="rId113" w:tooltip="Administrative (One ACT Public Service Miscellaneous Amendments) Act 2011" w:history="1">
        <w:r w:rsidR="005A2C2B" w:rsidRPr="005A2C2B">
          <w:rPr>
            <w:rStyle w:val="charCitHyperlinkAbbrev"/>
          </w:rPr>
          <w:t>A2011</w:t>
        </w:r>
        <w:r w:rsidR="005A2C2B" w:rsidRPr="005A2C2B">
          <w:rPr>
            <w:rStyle w:val="charCitHyperlinkAbbrev"/>
          </w:rPr>
          <w:noBreakHyphen/>
          <w:t>22</w:t>
        </w:r>
      </w:hyperlink>
      <w:r>
        <w:t xml:space="preserve"> amdt 1.66</w:t>
      </w:r>
      <w:r w:rsidR="00772102">
        <w:t xml:space="preserve">; </w:t>
      </w:r>
      <w:hyperlink r:id="rId114" w:tooltip="Statute Law Amendment Act 2014 (No 2)" w:history="1">
        <w:r w:rsidR="00772102">
          <w:rPr>
            <w:rStyle w:val="charCitHyperlinkAbbrev"/>
          </w:rPr>
          <w:t>A2014</w:t>
        </w:r>
        <w:r w:rsidR="00772102">
          <w:rPr>
            <w:rStyle w:val="charCitHyperlinkAbbrev"/>
          </w:rPr>
          <w:noBreakHyphen/>
          <w:t>44</w:t>
        </w:r>
      </w:hyperlink>
      <w:r w:rsidR="00772102">
        <w:t xml:space="preserve"> amdt 3.10</w:t>
      </w:r>
      <w:r w:rsidR="00F66355">
        <w:t xml:space="preserve">; </w:t>
      </w:r>
      <w:hyperlink r:id="rId115" w:tooltip="Building and Construction Legislation Amendment Act 2023" w:history="1">
        <w:r w:rsidR="00F66355">
          <w:rPr>
            <w:rStyle w:val="charCitHyperlinkAbbrev"/>
          </w:rPr>
          <w:t>A2023-55</w:t>
        </w:r>
      </w:hyperlink>
      <w:r w:rsidR="00F66355">
        <w:t xml:space="preserve"> s 32</w:t>
      </w:r>
    </w:p>
    <w:p w14:paraId="3D1E2D53" w14:textId="76738B98" w:rsidR="00772102" w:rsidRPr="000B2D60" w:rsidRDefault="00772102" w:rsidP="00E410C3">
      <w:pPr>
        <w:pStyle w:val="AmdtsEntries"/>
        <w:keepNext/>
      </w:pPr>
      <w:r>
        <w:tab/>
        <w:t xml:space="preserve">def </w:t>
      </w:r>
      <w:r w:rsidRPr="00772102">
        <w:rPr>
          <w:rStyle w:val="charBoldItals"/>
        </w:rPr>
        <w:t>corresponding law</w:t>
      </w:r>
      <w:r>
        <w:t xml:space="preserve"> om </w:t>
      </w:r>
      <w:hyperlink r:id="rId116" w:tooltip="Statute Law Amendment Act 2014 (No 2)" w:history="1">
        <w:r>
          <w:rPr>
            <w:rStyle w:val="charCitHyperlinkAbbrev"/>
          </w:rPr>
          <w:t>A2014</w:t>
        </w:r>
        <w:r>
          <w:rPr>
            <w:rStyle w:val="charCitHyperlinkAbbrev"/>
          </w:rPr>
          <w:noBreakHyphen/>
          <w:t>44</w:t>
        </w:r>
      </w:hyperlink>
      <w:r>
        <w:t xml:space="preserve"> amdt 3.11</w:t>
      </w:r>
    </w:p>
    <w:p w14:paraId="49BDA550" w14:textId="49A8A2C2" w:rsidR="00772102" w:rsidRPr="000B2D60" w:rsidRDefault="00772102" w:rsidP="00E410C3">
      <w:pPr>
        <w:pStyle w:val="AmdtsEntries"/>
        <w:keepNext/>
      </w:pPr>
      <w:r>
        <w:tab/>
        <w:t xml:space="preserve">def </w:t>
      </w:r>
      <w:r>
        <w:rPr>
          <w:rStyle w:val="charBoldItals"/>
        </w:rPr>
        <w:t>payment claim</w:t>
      </w:r>
      <w:r>
        <w:t xml:space="preserve"> sub </w:t>
      </w:r>
      <w:hyperlink r:id="rId117" w:tooltip="Statute Law Amendment Act 2014 (No 2)" w:history="1">
        <w:r>
          <w:rPr>
            <w:rStyle w:val="charCitHyperlinkAbbrev"/>
          </w:rPr>
          <w:t>A2014</w:t>
        </w:r>
        <w:r>
          <w:rPr>
            <w:rStyle w:val="charCitHyperlinkAbbrev"/>
          </w:rPr>
          <w:noBreakHyphen/>
          <w:t>44</w:t>
        </w:r>
      </w:hyperlink>
      <w:r>
        <w:t xml:space="preserve"> amdt 3.12</w:t>
      </w:r>
    </w:p>
    <w:p w14:paraId="0B7BD7F1" w14:textId="66C9F2AC" w:rsidR="00772102" w:rsidRPr="000B2D60" w:rsidRDefault="00772102" w:rsidP="00E410C3">
      <w:pPr>
        <w:pStyle w:val="AmdtsEntries"/>
        <w:keepNext/>
      </w:pPr>
      <w:r>
        <w:tab/>
        <w:t xml:space="preserve">def </w:t>
      </w:r>
      <w:r w:rsidR="00B34230">
        <w:rPr>
          <w:rStyle w:val="charBoldItals"/>
        </w:rPr>
        <w:t>payment schedule</w:t>
      </w:r>
      <w:r>
        <w:t xml:space="preserve"> sub </w:t>
      </w:r>
      <w:hyperlink r:id="rId118" w:tooltip="Statute Law Amendment Act 2014 (No 2)" w:history="1">
        <w:r>
          <w:rPr>
            <w:rStyle w:val="charCitHyperlinkAbbrev"/>
          </w:rPr>
          <w:t>A2014</w:t>
        </w:r>
        <w:r>
          <w:rPr>
            <w:rStyle w:val="charCitHyperlinkAbbrev"/>
          </w:rPr>
          <w:noBreakHyphen/>
          <w:t>44</w:t>
        </w:r>
      </w:hyperlink>
      <w:r>
        <w:t xml:space="preserve"> amdt 3.12</w:t>
      </w:r>
    </w:p>
    <w:p w14:paraId="2917DEEA" w14:textId="10172CF0" w:rsidR="00B34230" w:rsidRPr="000B2D60" w:rsidRDefault="00B34230" w:rsidP="00E410C3">
      <w:pPr>
        <w:pStyle w:val="AmdtsEntries"/>
        <w:keepNext/>
      </w:pPr>
      <w:r>
        <w:tab/>
        <w:t xml:space="preserve">def </w:t>
      </w:r>
      <w:r>
        <w:rPr>
          <w:rStyle w:val="charBoldItals"/>
        </w:rPr>
        <w:t>recognised financial institution</w:t>
      </w:r>
      <w:r>
        <w:t xml:space="preserve"> om </w:t>
      </w:r>
      <w:hyperlink r:id="rId119" w:tooltip="Statute Law Amendment Act 2014 (No 2)" w:history="1">
        <w:r>
          <w:rPr>
            <w:rStyle w:val="charCitHyperlinkAbbrev"/>
          </w:rPr>
          <w:t>A2014</w:t>
        </w:r>
        <w:r>
          <w:rPr>
            <w:rStyle w:val="charCitHyperlinkAbbrev"/>
          </w:rPr>
          <w:noBreakHyphen/>
          <w:t>44</w:t>
        </w:r>
      </w:hyperlink>
      <w:r>
        <w:t xml:space="preserve"> amdt 3.13</w:t>
      </w:r>
    </w:p>
    <w:p w14:paraId="13CF90DA" w14:textId="469B1AFB" w:rsidR="00B34230" w:rsidRPr="000B2D60" w:rsidRDefault="00B34230" w:rsidP="00B34230">
      <w:pPr>
        <w:pStyle w:val="AmdtsEntries"/>
      </w:pPr>
      <w:r>
        <w:tab/>
        <w:t xml:space="preserve">def </w:t>
      </w:r>
      <w:r>
        <w:rPr>
          <w:rStyle w:val="charBoldItals"/>
        </w:rPr>
        <w:t>related goods and services</w:t>
      </w:r>
      <w:r>
        <w:t xml:space="preserve"> sub </w:t>
      </w:r>
      <w:hyperlink r:id="rId120" w:tooltip="Statute Law Amendment Act 2014 (No 2)" w:history="1">
        <w:r>
          <w:rPr>
            <w:rStyle w:val="charCitHyperlinkAbbrev"/>
          </w:rPr>
          <w:t>A2014</w:t>
        </w:r>
        <w:r>
          <w:rPr>
            <w:rStyle w:val="charCitHyperlinkAbbrev"/>
          </w:rPr>
          <w:noBreakHyphen/>
          <w:t>44</w:t>
        </w:r>
      </w:hyperlink>
      <w:r>
        <w:t xml:space="preserve"> amdt 3.14</w:t>
      </w:r>
    </w:p>
    <w:p w14:paraId="1CF4A682" w14:textId="77777777" w:rsidR="00E04186" w:rsidRDefault="00E04186" w:rsidP="00E04186">
      <w:pPr>
        <w:pStyle w:val="PageBreak"/>
      </w:pPr>
      <w:r>
        <w:br w:type="page"/>
      </w:r>
    </w:p>
    <w:p w14:paraId="70A47C40" w14:textId="77777777" w:rsidR="000B2D60" w:rsidRPr="00D6541D" w:rsidRDefault="000B2D60" w:rsidP="00E04186">
      <w:pPr>
        <w:pStyle w:val="Endnote20"/>
      </w:pPr>
      <w:bookmarkStart w:id="76" w:name="_Toc160782415"/>
      <w:r w:rsidRPr="00D6541D">
        <w:rPr>
          <w:rStyle w:val="charTableNo"/>
        </w:rPr>
        <w:lastRenderedPageBreak/>
        <w:t>5</w:t>
      </w:r>
      <w:r>
        <w:tab/>
      </w:r>
      <w:r w:rsidRPr="00D6541D">
        <w:rPr>
          <w:rStyle w:val="charTableText"/>
        </w:rPr>
        <w:t>Earlier republications</w:t>
      </w:r>
      <w:bookmarkEnd w:id="76"/>
    </w:p>
    <w:p w14:paraId="713F97D6" w14:textId="77777777" w:rsidR="000B2D60" w:rsidRDefault="000B2D60">
      <w:pPr>
        <w:pStyle w:val="EndNoteTextPub"/>
      </w:pPr>
      <w:r>
        <w:t xml:space="preserve">Some earlier republications were not numbered. The number in column 1 refers to the publication order.  </w:t>
      </w:r>
    </w:p>
    <w:p w14:paraId="2FB0DEDC" w14:textId="77777777" w:rsidR="000B2D60" w:rsidRDefault="000B2D6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6269FA" w14:textId="77777777" w:rsidR="000B2D60" w:rsidRDefault="000B2D6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B2D60" w14:paraId="59C85BA3" w14:textId="77777777">
        <w:trPr>
          <w:tblHeader/>
        </w:trPr>
        <w:tc>
          <w:tcPr>
            <w:tcW w:w="1576" w:type="dxa"/>
            <w:tcBorders>
              <w:bottom w:val="single" w:sz="4" w:space="0" w:color="auto"/>
            </w:tcBorders>
          </w:tcPr>
          <w:p w14:paraId="6D885D4E" w14:textId="77777777" w:rsidR="000B2D60" w:rsidRDefault="000B2D60">
            <w:pPr>
              <w:pStyle w:val="EarlierRepubHdg"/>
            </w:pPr>
            <w:r>
              <w:t>Republication No and date</w:t>
            </w:r>
          </w:p>
        </w:tc>
        <w:tc>
          <w:tcPr>
            <w:tcW w:w="1681" w:type="dxa"/>
            <w:tcBorders>
              <w:bottom w:val="single" w:sz="4" w:space="0" w:color="auto"/>
            </w:tcBorders>
          </w:tcPr>
          <w:p w14:paraId="23707019" w14:textId="77777777" w:rsidR="000B2D60" w:rsidRDefault="000B2D60">
            <w:pPr>
              <w:pStyle w:val="EarlierRepubHdg"/>
            </w:pPr>
            <w:r>
              <w:t>Effective</w:t>
            </w:r>
          </w:p>
        </w:tc>
        <w:tc>
          <w:tcPr>
            <w:tcW w:w="1783" w:type="dxa"/>
            <w:tcBorders>
              <w:bottom w:val="single" w:sz="4" w:space="0" w:color="auto"/>
            </w:tcBorders>
          </w:tcPr>
          <w:p w14:paraId="2B89452D" w14:textId="77777777" w:rsidR="000B2D60" w:rsidRDefault="000B2D60">
            <w:pPr>
              <w:pStyle w:val="EarlierRepubHdg"/>
            </w:pPr>
            <w:r>
              <w:t>Last amendment made by</w:t>
            </w:r>
          </w:p>
        </w:tc>
        <w:tc>
          <w:tcPr>
            <w:tcW w:w="1783" w:type="dxa"/>
            <w:tcBorders>
              <w:bottom w:val="single" w:sz="4" w:space="0" w:color="auto"/>
            </w:tcBorders>
          </w:tcPr>
          <w:p w14:paraId="4C2F9DDF" w14:textId="77777777" w:rsidR="000B2D60" w:rsidRDefault="000B2D60">
            <w:pPr>
              <w:pStyle w:val="EarlierRepubHdg"/>
            </w:pPr>
            <w:r>
              <w:t>Republication for</w:t>
            </w:r>
          </w:p>
        </w:tc>
      </w:tr>
      <w:tr w:rsidR="000B2D60" w14:paraId="50EAA080" w14:textId="77777777">
        <w:tc>
          <w:tcPr>
            <w:tcW w:w="1576" w:type="dxa"/>
            <w:tcBorders>
              <w:top w:val="single" w:sz="4" w:space="0" w:color="auto"/>
              <w:bottom w:val="single" w:sz="4" w:space="0" w:color="auto"/>
            </w:tcBorders>
          </w:tcPr>
          <w:p w14:paraId="76705E11" w14:textId="77777777" w:rsidR="000B2D60" w:rsidRDefault="000B2D60">
            <w:pPr>
              <w:pStyle w:val="EarlierRepubEntries"/>
            </w:pPr>
            <w:r>
              <w:t>R1</w:t>
            </w:r>
            <w:r>
              <w:br/>
            </w:r>
            <w:r w:rsidR="00B607DE">
              <w:t>1 July 2010</w:t>
            </w:r>
          </w:p>
        </w:tc>
        <w:tc>
          <w:tcPr>
            <w:tcW w:w="1681" w:type="dxa"/>
            <w:tcBorders>
              <w:top w:val="single" w:sz="4" w:space="0" w:color="auto"/>
              <w:bottom w:val="single" w:sz="4" w:space="0" w:color="auto"/>
            </w:tcBorders>
          </w:tcPr>
          <w:p w14:paraId="4FD5BAEB" w14:textId="77777777" w:rsidR="000B2D60" w:rsidRDefault="00B607DE">
            <w:pPr>
              <w:pStyle w:val="EarlierRepubEntries"/>
            </w:pPr>
            <w:r>
              <w:t>1 July 2010–</w:t>
            </w:r>
            <w:r>
              <w:br/>
              <w:t>30 June 2011</w:t>
            </w:r>
          </w:p>
        </w:tc>
        <w:tc>
          <w:tcPr>
            <w:tcW w:w="1783" w:type="dxa"/>
            <w:tcBorders>
              <w:top w:val="single" w:sz="4" w:space="0" w:color="auto"/>
              <w:bottom w:val="single" w:sz="4" w:space="0" w:color="auto"/>
            </w:tcBorders>
          </w:tcPr>
          <w:p w14:paraId="5570B63E" w14:textId="77777777" w:rsidR="000B2D60" w:rsidRDefault="00B607DE">
            <w:pPr>
              <w:pStyle w:val="EarlierRepubEntries"/>
            </w:pPr>
            <w:r>
              <w:t>not amended</w:t>
            </w:r>
          </w:p>
        </w:tc>
        <w:tc>
          <w:tcPr>
            <w:tcW w:w="1783" w:type="dxa"/>
            <w:tcBorders>
              <w:top w:val="single" w:sz="4" w:space="0" w:color="auto"/>
              <w:bottom w:val="single" w:sz="4" w:space="0" w:color="auto"/>
            </w:tcBorders>
          </w:tcPr>
          <w:p w14:paraId="600C3F70" w14:textId="77777777" w:rsidR="000B2D60" w:rsidRDefault="00B607DE">
            <w:pPr>
              <w:pStyle w:val="EarlierRepubEntries"/>
            </w:pPr>
            <w:r>
              <w:t>new Act</w:t>
            </w:r>
          </w:p>
        </w:tc>
      </w:tr>
      <w:tr w:rsidR="00B34230" w14:paraId="5918CD4D" w14:textId="77777777">
        <w:tc>
          <w:tcPr>
            <w:tcW w:w="1576" w:type="dxa"/>
            <w:tcBorders>
              <w:top w:val="single" w:sz="4" w:space="0" w:color="auto"/>
              <w:bottom w:val="single" w:sz="4" w:space="0" w:color="auto"/>
            </w:tcBorders>
          </w:tcPr>
          <w:p w14:paraId="541C2F28" w14:textId="77777777" w:rsidR="00B34230" w:rsidRDefault="00B34230">
            <w:pPr>
              <w:pStyle w:val="EarlierRepubEntries"/>
            </w:pPr>
            <w:r>
              <w:t>R2</w:t>
            </w:r>
            <w:r>
              <w:br/>
              <w:t>1 July 2011</w:t>
            </w:r>
          </w:p>
        </w:tc>
        <w:tc>
          <w:tcPr>
            <w:tcW w:w="1681" w:type="dxa"/>
            <w:tcBorders>
              <w:top w:val="single" w:sz="4" w:space="0" w:color="auto"/>
              <w:bottom w:val="single" w:sz="4" w:space="0" w:color="auto"/>
            </w:tcBorders>
          </w:tcPr>
          <w:p w14:paraId="5849F782" w14:textId="77777777" w:rsidR="00B34230" w:rsidRDefault="00B34230">
            <w:pPr>
              <w:pStyle w:val="EarlierRepubEntries"/>
            </w:pPr>
            <w:r>
              <w:t>1 July 2011–</w:t>
            </w:r>
            <w:r>
              <w:br/>
              <w:t>18 Nov 2014</w:t>
            </w:r>
          </w:p>
        </w:tc>
        <w:tc>
          <w:tcPr>
            <w:tcW w:w="1783" w:type="dxa"/>
            <w:tcBorders>
              <w:top w:val="single" w:sz="4" w:space="0" w:color="auto"/>
              <w:bottom w:val="single" w:sz="4" w:space="0" w:color="auto"/>
            </w:tcBorders>
          </w:tcPr>
          <w:p w14:paraId="28A9183C" w14:textId="539E8A7D" w:rsidR="00B34230" w:rsidRDefault="00B34230">
            <w:pPr>
              <w:pStyle w:val="EarlierRepubEntries"/>
            </w:pPr>
            <w:hyperlink r:id="rId121" w:tooltip="Administrative (One ACT Public Service Miscellaneous Amendments) Act 2011" w:history="1">
              <w:r w:rsidRPr="00B34230">
                <w:rPr>
                  <w:rStyle w:val="charCitHyperlinkAbbrev"/>
                </w:rPr>
                <w:t>A2011</w:t>
              </w:r>
              <w:r w:rsidRPr="00B34230">
                <w:rPr>
                  <w:rStyle w:val="charCitHyperlinkAbbrev"/>
                </w:rPr>
                <w:noBreakHyphen/>
                <w:t>22</w:t>
              </w:r>
            </w:hyperlink>
          </w:p>
        </w:tc>
        <w:tc>
          <w:tcPr>
            <w:tcW w:w="1783" w:type="dxa"/>
            <w:tcBorders>
              <w:top w:val="single" w:sz="4" w:space="0" w:color="auto"/>
              <w:bottom w:val="single" w:sz="4" w:space="0" w:color="auto"/>
            </w:tcBorders>
          </w:tcPr>
          <w:p w14:paraId="7A137FBF" w14:textId="4D82F582" w:rsidR="00B34230" w:rsidRDefault="00B34230">
            <w:pPr>
              <w:pStyle w:val="EarlierRepubEntries"/>
            </w:pPr>
            <w:r>
              <w:t xml:space="preserve">amendments by </w:t>
            </w:r>
            <w:hyperlink r:id="rId122" w:tooltip="Administrative (One ACT Public Service Miscellaneous Amendments) Act 2011" w:history="1">
              <w:r w:rsidRPr="00B34230">
                <w:rPr>
                  <w:rStyle w:val="charCitHyperlinkAbbrev"/>
                </w:rPr>
                <w:t>A2011</w:t>
              </w:r>
              <w:r w:rsidRPr="00B34230">
                <w:rPr>
                  <w:rStyle w:val="charCitHyperlinkAbbrev"/>
                </w:rPr>
                <w:noBreakHyphen/>
                <w:t>22</w:t>
              </w:r>
            </w:hyperlink>
          </w:p>
        </w:tc>
      </w:tr>
      <w:tr w:rsidR="008F74FC" w14:paraId="20320D29" w14:textId="77777777">
        <w:tc>
          <w:tcPr>
            <w:tcW w:w="1576" w:type="dxa"/>
            <w:tcBorders>
              <w:top w:val="single" w:sz="4" w:space="0" w:color="auto"/>
              <w:bottom w:val="single" w:sz="4" w:space="0" w:color="auto"/>
            </w:tcBorders>
          </w:tcPr>
          <w:p w14:paraId="2788FA2F" w14:textId="77777777" w:rsidR="008F74FC" w:rsidRDefault="008F74FC">
            <w:pPr>
              <w:pStyle w:val="EarlierRepubEntries"/>
            </w:pPr>
            <w:r>
              <w:t>R3</w:t>
            </w:r>
            <w:r>
              <w:br/>
              <w:t>19 Nov 2014</w:t>
            </w:r>
          </w:p>
        </w:tc>
        <w:tc>
          <w:tcPr>
            <w:tcW w:w="1681" w:type="dxa"/>
            <w:tcBorders>
              <w:top w:val="single" w:sz="4" w:space="0" w:color="auto"/>
              <w:bottom w:val="single" w:sz="4" w:space="0" w:color="auto"/>
            </w:tcBorders>
          </w:tcPr>
          <w:p w14:paraId="4CF2B68A" w14:textId="77777777" w:rsidR="008F74FC" w:rsidRDefault="008F74FC">
            <w:pPr>
              <w:pStyle w:val="EarlierRepubEntries"/>
            </w:pPr>
            <w:r>
              <w:t>19 Nov 2014–</w:t>
            </w:r>
            <w:r>
              <w:br/>
              <w:t>11 May 2016</w:t>
            </w:r>
          </w:p>
        </w:tc>
        <w:tc>
          <w:tcPr>
            <w:tcW w:w="1783" w:type="dxa"/>
            <w:tcBorders>
              <w:top w:val="single" w:sz="4" w:space="0" w:color="auto"/>
              <w:bottom w:val="single" w:sz="4" w:space="0" w:color="auto"/>
            </w:tcBorders>
          </w:tcPr>
          <w:p w14:paraId="1651A154" w14:textId="1B8F3447" w:rsidR="008F74FC" w:rsidRDefault="008F74FC">
            <w:pPr>
              <w:pStyle w:val="EarlierRepubEntries"/>
            </w:pPr>
            <w:hyperlink r:id="rId123" w:tooltip="Statute Law Amendment Act 2014 (No 2)" w:history="1">
              <w:r>
                <w:rPr>
                  <w:rStyle w:val="charCitHyperlinkAbbrev"/>
                </w:rPr>
                <w:t>A2014</w:t>
              </w:r>
              <w:r>
                <w:rPr>
                  <w:rStyle w:val="charCitHyperlinkAbbrev"/>
                </w:rPr>
                <w:noBreakHyphen/>
                <w:t>44</w:t>
              </w:r>
            </w:hyperlink>
          </w:p>
        </w:tc>
        <w:tc>
          <w:tcPr>
            <w:tcW w:w="1783" w:type="dxa"/>
            <w:tcBorders>
              <w:top w:val="single" w:sz="4" w:space="0" w:color="auto"/>
              <w:bottom w:val="single" w:sz="4" w:space="0" w:color="auto"/>
            </w:tcBorders>
          </w:tcPr>
          <w:p w14:paraId="54A6DB25" w14:textId="12FC0FFB" w:rsidR="008F74FC" w:rsidRDefault="008F74FC">
            <w:pPr>
              <w:pStyle w:val="EarlierRepubEntries"/>
            </w:pPr>
            <w:r>
              <w:t xml:space="preserve">amendments by </w:t>
            </w:r>
            <w:hyperlink r:id="rId124" w:tooltip="Statute Law Amendment Act 2014 (No 2)" w:history="1">
              <w:r>
                <w:rPr>
                  <w:rStyle w:val="charCitHyperlinkAbbrev"/>
                </w:rPr>
                <w:t>A2014</w:t>
              </w:r>
              <w:r>
                <w:rPr>
                  <w:rStyle w:val="charCitHyperlinkAbbrev"/>
                </w:rPr>
                <w:noBreakHyphen/>
                <w:t>44</w:t>
              </w:r>
            </w:hyperlink>
          </w:p>
        </w:tc>
      </w:tr>
      <w:tr w:rsidR="007417F1" w14:paraId="108EC0AD" w14:textId="77777777">
        <w:tc>
          <w:tcPr>
            <w:tcW w:w="1576" w:type="dxa"/>
            <w:tcBorders>
              <w:top w:val="single" w:sz="4" w:space="0" w:color="auto"/>
              <w:bottom w:val="single" w:sz="4" w:space="0" w:color="auto"/>
            </w:tcBorders>
          </w:tcPr>
          <w:p w14:paraId="3B2F94E4" w14:textId="77777777" w:rsidR="007417F1" w:rsidRDefault="007417F1" w:rsidP="0000118D">
            <w:pPr>
              <w:pStyle w:val="EarlierRepubEntries"/>
            </w:pPr>
            <w:r>
              <w:t>R4</w:t>
            </w:r>
            <w:r>
              <w:br/>
            </w:r>
            <w:r w:rsidR="0000118D">
              <w:t>12</w:t>
            </w:r>
            <w:r>
              <w:t xml:space="preserve"> </w:t>
            </w:r>
            <w:r w:rsidR="0000118D">
              <w:t>May</w:t>
            </w:r>
            <w:r>
              <w:t xml:space="preserve"> 201</w:t>
            </w:r>
            <w:r w:rsidR="0000118D">
              <w:t>6</w:t>
            </w:r>
          </w:p>
        </w:tc>
        <w:tc>
          <w:tcPr>
            <w:tcW w:w="1681" w:type="dxa"/>
            <w:tcBorders>
              <w:top w:val="single" w:sz="4" w:space="0" w:color="auto"/>
              <w:bottom w:val="single" w:sz="4" w:space="0" w:color="auto"/>
            </w:tcBorders>
          </w:tcPr>
          <w:p w14:paraId="2B6FD51B" w14:textId="77777777" w:rsidR="007417F1" w:rsidRDefault="0000118D" w:rsidP="007417F1">
            <w:pPr>
              <w:pStyle w:val="EarlierRepubEntries"/>
            </w:pPr>
            <w:r>
              <w:t>12 May 2016–</w:t>
            </w:r>
            <w:r>
              <w:br/>
              <w:t>19 Aug</w:t>
            </w:r>
            <w:r w:rsidR="007417F1">
              <w:t xml:space="preserve"> 2016</w:t>
            </w:r>
          </w:p>
        </w:tc>
        <w:tc>
          <w:tcPr>
            <w:tcW w:w="1783" w:type="dxa"/>
            <w:tcBorders>
              <w:top w:val="single" w:sz="4" w:space="0" w:color="auto"/>
              <w:bottom w:val="single" w:sz="4" w:space="0" w:color="auto"/>
            </w:tcBorders>
          </w:tcPr>
          <w:p w14:paraId="7C4F4452" w14:textId="2767181E" w:rsidR="007417F1" w:rsidRDefault="00602EA6" w:rsidP="007417F1">
            <w:pPr>
              <w:pStyle w:val="EarlierRepubEntries"/>
            </w:pPr>
            <w:hyperlink r:id="rId125"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07FD03FD" w14:textId="73282E44" w:rsidR="007417F1" w:rsidRDefault="007417F1" w:rsidP="007417F1">
            <w:pPr>
              <w:pStyle w:val="EarlierRepubEntries"/>
            </w:pPr>
            <w:r>
              <w:t xml:space="preserve">amendments by </w:t>
            </w:r>
            <w:hyperlink r:id="rId126" w:tooltip="Planning, Building and Environment Legislation Amendment Act 2016 (No 2)" w:history="1">
              <w:r w:rsidR="00602EA6">
                <w:rPr>
                  <w:rStyle w:val="charCitHyperlinkAbbrev"/>
                </w:rPr>
                <w:t>A2016</w:t>
              </w:r>
              <w:r w:rsidR="00602EA6">
                <w:rPr>
                  <w:rStyle w:val="charCitHyperlinkAbbrev"/>
                </w:rPr>
                <w:noBreakHyphen/>
                <w:t>24</w:t>
              </w:r>
            </w:hyperlink>
          </w:p>
        </w:tc>
      </w:tr>
      <w:tr w:rsidR="007A1D0C" w14:paraId="1DBE8551" w14:textId="77777777">
        <w:tc>
          <w:tcPr>
            <w:tcW w:w="1576" w:type="dxa"/>
            <w:tcBorders>
              <w:top w:val="single" w:sz="4" w:space="0" w:color="auto"/>
              <w:bottom w:val="single" w:sz="4" w:space="0" w:color="auto"/>
            </w:tcBorders>
          </w:tcPr>
          <w:p w14:paraId="4F82766D" w14:textId="77777777" w:rsidR="007A1D0C" w:rsidRDefault="007A1D0C" w:rsidP="0000118D">
            <w:pPr>
              <w:pStyle w:val="EarlierRepubEntries"/>
            </w:pPr>
            <w:r>
              <w:t>R5</w:t>
            </w:r>
            <w:r>
              <w:br/>
              <w:t>20 Aug 2016</w:t>
            </w:r>
          </w:p>
        </w:tc>
        <w:tc>
          <w:tcPr>
            <w:tcW w:w="1681" w:type="dxa"/>
            <w:tcBorders>
              <w:top w:val="single" w:sz="4" w:space="0" w:color="auto"/>
              <w:bottom w:val="single" w:sz="4" w:space="0" w:color="auto"/>
            </w:tcBorders>
          </w:tcPr>
          <w:p w14:paraId="5B061BAC" w14:textId="77777777" w:rsidR="007A1D0C" w:rsidRDefault="0008070C" w:rsidP="007417F1">
            <w:pPr>
              <w:pStyle w:val="EarlierRepubEntries"/>
            </w:pPr>
            <w:r>
              <w:t>20 Aug 2016–</w:t>
            </w:r>
            <w:r>
              <w:br/>
              <w:t>8 Mar</w:t>
            </w:r>
            <w:r w:rsidR="007A1D0C">
              <w:t xml:space="preserve"> 2017</w:t>
            </w:r>
          </w:p>
        </w:tc>
        <w:tc>
          <w:tcPr>
            <w:tcW w:w="1783" w:type="dxa"/>
            <w:tcBorders>
              <w:top w:val="single" w:sz="4" w:space="0" w:color="auto"/>
              <w:bottom w:val="single" w:sz="4" w:space="0" w:color="auto"/>
            </w:tcBorders>
          </w:tcPr>
          <w:p w14:paraId="14607ACA" w14:textId="4AE4DC87" w:rsidR="007A1D0C" w:rsidRPr="001B336B" w:rsidRDefault="007A1D0C" w:rsidP="007417F1">
            <w:pPr>
              <w:pStyle w:val="EarlierRepubEntries"/>
              <w:rPr>
                <w:rStyle w:val="Hyperlink"/>
              </w:rPr>
            </w:pPr>
            <w:hyperlink r:id="rId127" w:tooltip="Building and Construction Legislation Amendment Act 2016" w:history="1">
              <w:r w:rsidRPr="001B336B">
                <w:rPr>
                  <w:rStyle w:val="Hyperlink"/>
                </w:rPr>
                <w:t>A2016</w:t>
              </w:r>
              <w:r w:rsidRPr="001B336B">
                <w:rPr>
                  <w:rStyle w:val="Hyperlink"/>
                </w:rPr>
                <w:noBreakHyphen/>
                <w:t>44</w:t>
              </w:r>
            </w:hyperlink>
          </w:p>
        </w:tc>
        <w:tc>
          <w:tcPr>
            <w:tcW w:w="1783" w:type="dxa"/>
            <w:tcBorders>
              <w:top w:val="single" w:sz="4" w:space="0" w:color="auto"/>
              <w:bottom w:val="single" w:sz="4" w:space="0" w:color="auto"/>
            </w:tcBorders>
          </w:tcPr>
          <w:p w14:paraId="54536109" w14:textId="46EE93C8" w:rsidR="007A1D0C" w:rsidRPr="007A1D0C" w:rsidRDefault="007A1D0C" w:rsidP="007417F1">
            <w:pPr>
              <w:pStyle w:val="EarlierRepubEntries"/>
              <w:rPr>
                <w:b/>
              </w:rPr>
            </w:pPr>
            <w:r>
              <w:t xml:space="preserve">amendments by </w:t>
            </w:r>
            <w:hyperlink r:id="rId128" w:tooltip="Building and Construction Legislation Amendment Act 2016" w:history="1">
              <w:r>
                <w:rPr>
                  <w:rStyle w:val="charCitHyperlinkAbbrev"/>
                </w:rPr>
                <w:t>A2016</w:t>
              </w:r>
              <w:r>
                <w:rPr>
                  <w:rStyle w:val="charCitHyperlinkAbbrev"/>
                </w:rPr>
                <w:noBreakHyphen/>
                <w:t>44</w:t>
              </w:r>
            </w:hyperlink>
          </w:p>
        </w:tc>
      </w:tr>
      <w:tr w:rsidR="009A43D2" w14:paraId="19124574" w14:textId="77777777">
        <w:tc>
          <w:tcPr>
            <w:tcW w:w="1576" w:type="dxa"/>
            <w:tcBorders>
              <w:top w:val="single" w:sz="4" w:space="0" w:color="auto"/>
              <w:bottom w:val="single" w:sz="4" w:space="0" w:color="auto"/>
            </w:tcBorders>
          </w:tcPr>
          <w:p w14:paraId="310D2F3F" w14:textId="77777777" w:rsidR="009A43D2" w:rsidRDefault="009A43D2" w:rsidP="0000118D">
            <w:pPr>
              <w:pStyle w:val="EarlierRepubEntries"/>
            </w:pPr>
            <w:r>
              <w:t>R6</w:t>
            </w:r>
            <w:r w:rsidR="000B62D6">
              <w:br/>
              <w:t>9 Mar 2017</w:t>
            </w:r>
          </w:p>
        </w:tc>
        <w:tc>
          <w:tcPr>
            <w:tcW w:w="1681" w:type="dxa"/>
            <w:tcBorders>
              <w:top w:val="single" w:sz="4" w:space="0" w:color="auto"/>
              <w:bottom w:val="single" w:sz="4" w:space="0" w:color="auto"/>
            </w:tcBorders>
          </w:tcPr>
          <w:p w14:paraId="61DA4DEA" w14:textId="77777777" w:rsidR="009A43D2" w:rsidRDefault="000B62D6" w:rsidP="007417F1">
            <w:pPr>
              <w:pStyle w:val="EarlierRepubEntries"/>
            </w:pPr>
            <w:r>
              <w:t>9 Mar 2017–</w:t>
            </w:r>
            <w:r>
              <w:br/>
              <w:t>14 Aug 2017</w:t>
            </w:r>
          </w:p>
        </w:tc>
        <w:tc>
          <w:tcPr>
            <w:tcW w:w="1783" w:type="dxa"/>
            <w:tcBorders>
              <w:top w:val="single" w:sz="4" w:space="0" w:color="auto"/>
              <w:bottom w:val="single" w:sz="4" w:space="0" w:color="auto"/>
            </w:tcBorders>
          </w:tcPr>
          <w:p w14:paraId="0EEBF589" w14:textId="578719BA" w:rsidR="009A43D2" w:rsidRDefault="000B62D6" w:rsidP="007417F1">
            <w:pPr>
              <w:pStyle w:val="EarlierRepubEntries"/>
            </w:pPr>
            <w:hyperlink r:id="rId129"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0D372EFD" w14:textId="24A5A422" w:rsidR="009A43D2" w:rsidRDefault="000B62D6" w:rsidP="007417F1">
            <w:pPr>
              <w:pStyle w:val="EarlierRepubEntries"/>
            </w:pPr>
            <w:r>
              <w:t xml:space="preserve">amendments by </w:t>
            </w:r>
            <w:hyperlink r:id="rId130" w:tooltip="Statute Law Amendment Act 2017" w:history="1">
              <w:r>
                <w:rPr>
                  <w:rStyle w:val="charCitHyperlinkAbbrev"/>
                </w:rPr>
                <w:t>A2017-4</w:t>
              </w:r>
            </w:hyperlink>
          </w:p>
        </w:tc>
      </w:tr>
      <w:tr w:rsidR="00BB4D4A" w14:paraId="2CD3A8F3" w14:textId="77777777">
        <w:tc>
          <w:tcPr>
            <w:tcW w:w="1576" w:type="dxa"/>
            <w:tcBorders>
              <w:top w:val="single" w:sz="4" w:space="0" w:color="auto"/>
              <w:bottom w:val="single" w:sz="4" w:space="0" w:color="auto"/>
            </w:tcBorders>
          </w:tcPr>
          <w:p w14:paraId="6CFF26B0" w14:textId="77777777" w:rsidR="00BB4D4A" w:rsidRDefault="00BB4D4A" w:rsidP="0000118D">
            <w:pPr>
              <w:pStyle w:val="EarlierRepubEntries"/>
            </w:pPr>
            <w:r>
              <w:t>R7</w:t>
            </w:r>
            <w:r>
              <w:br/>
              <w:t>15 Aug 2017</w:t>
            </w:r>
          </w:p>
        </w:tc>
        <w:tc>
          <w:tcPr>
            <w:tcW w:w="1681" w:type="dxa"/>
            <w:tcBorders>
              <w:top w:val="single" w:sz="4" w:space="0" w:color="auto"/>
              <w:bottom w:val="single" w:sz="4" w:space="0" w:color="auto"/>
            </w:tcBorders>
          </w:tcPr>
          <w:p w14:paraId="137C2CF2" w14:textId="77777777" w:rsidR="00BB4D4A" w:rsidRDefault="00BB4D4A" w:rsidP="007417F1">
            <w:pPr>
              <w:pStyle w:val="EarlierRepubEntries"/>
            </w:pPr>
            <w:r>
              <w:t>15 Aug 2017–</w:t>
            </w:r>
            <w:r>
              <w:br/>
              <w:t>18 Aug 2017</w:t>
            </w:r>
          </w:p>
        </w:tc>
        <w:tc>
          <w:tcPr>
            <w:tcW w:w="1783" w:type="dxa"/>
            <w:tcBorders>
              <w:top w:val="single" w:sz="4" w:space="0" w:color="auto"/>
              <w:bottom w:val="single" w:sz="4" w:space="0" w:color="auto"/>
            </w:tcBorders>
          </w:tcPr>
          <w:p w14:paraId="1DD4EEE6" w14:textId="04C3ED34" w:rsidR="00BB4D4A" w:rsidRDefault="00BB4D4A" w:rsidP="007417F1">
            <w:pPr>
              <w:pStyle w:val="EarlierRepubEntries"/>
            </w:pPr>
            <w:hyperlink r:id="rId131"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0CDD9CC3" w14:textId="33428BFE" w:rsidR="00BB4D4A" w:rsidRDefault="00BB4D4A" w:rsidP="007417F1">
            <w:pPr>
              <w:pStyle w:val="EarlierRepubEntries"/>
            </w:pPr>
            <w:r>
              <w:t xml:space="preserve">amendments by </w:t>
            </w:r>
            <w:hyperlink r:id="rId132" w:tooltip="Road Transport Reform (Light Rail) Legislation Amendment Act 2017" w:history="1">
              <w:r>
                <w:rPr>
                  <w:rStyle w:val="charCitHyperlinkAbbrev"/>
                </w:rPr>
                <w:t>A2017</w:t>
              </w:r>
              <w:r>
                <w:rPr>
                  <w:rStyle w:val="charCitHyperlinkAbbrev"/>
                </w:rPr>
                <w:noBreakHyphen/>
                <w:t>21</w:t>
              </w:r>
            </w:hyperlink>
          </w:p>
        </w:tc>
      </w:tr>
      <w:tr w:rsidR="00A06CE5" w14:paraId="21D7793A" w14:textId="77777777">
        <w:tc>
          <w:tcPr>
            <w:tcW w:w="1576" w:type="dxa"/>
            <w:tcBorders>
              <w:top w:val="single" w:sz="4" w:space="0" w:color="auto"/>
              <w:bottom w:val="single" w:sz="4" w:space="0" w:color="auto"/>
            </w:tcBorders>
          </w:tcPr>
          <w:p w14:paraId="4F055063" w14:textId="77777777" w:rsidR="00A06CE5" w:rsidRDefault="00A06CE5" w:rsidP="0000118D">
            <w:pPr>
              <w:pStyle w:val="EarlierRepubEntries"/>
            </w:pPr>
            <w:r>
              <w:t>R8</w:t>
            </w:r>
            <w:r>
              <w:br/>
              <w:t>19 Aug 2017</w:t>
            </w:r>
          </w:p>
        </w:tc>
        <w:tc>
          <w:tcPr>
            <w:tcW w:w="1681" w:type="dxa"/>
            <w:tcBorders>
              <w:top w:val="single" w:sz="4" w:space="0" w:color="auto"/>
              <w:bottom w:val="single" w:sz="4" w:space="0" w:color="auto"/>
            </w:tcBorders>
          </w:tcPr>
          <w:p w14:paraId="19E9C534" w14:textId="77777777" w:rsidR="00A06CE5" w:rsidRDefault="00A06CE5" w:rsidP="007417F1">
            <w:pPr>
              <w:pStyle w:val="EarlierRepubEntries"/>
            </w:pPr>
            <w:r>
              <w:t>19 Aug 2017–</w:t>
            </w:r>
            <w:r>
              <w:br/>
              <w:t>13 Nov 2019</w:t>
            </w:r>
          </w:p>
        </w:tc>
        <w:tc>
          <w:tcPr>
            <w:tcW w:w="1783" w:type="dxa"/>
            <w:tcBorders>
              <w:top w:val="single" w:sz="4" w:space="0" w:color="auto"/>
              <w:bottom w:val="single" w:sz="4" w:space="0" w:color="auto"/>
            </w:tcBorders>
          </w:tcPr>
          <w:p w14:paraId="383F0A32" w14:textId="1BC941A6" w:rsidR="00A06CE5" w:rsidRDefault="00A06CE5" w:rsidP="007417F1">
            <w:pPr>
              <w:pStyle w:val="EarlierRepubEntries"/>
            </w:pPr>
            <w:hyperlink r:id="rId133"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657703BE" w14:textId="6FF7C216" w:rsidR="00A06CE5" w:rsidRDefault="00A06CE5" w:rsidP="007417F1">
            <w:pPr>
              <w:pStyle w:val="EarlierRepubEntries"/>
            </w:pPr>
            <w:r>
              <w:t xml:space="preserve">amendments by </w:t>
            </w:r>
            <w:hyperlink r:id="rId134" w:tooltip="Building and Construction Legislation Amendment Act 2016" w:history="1">
              <w:r>
                <w:rPr>
                  <w:rStyle w:val="charCitHyperlinkAbbrev"/>
                </w:rPr>
                <w:t>A2016-44</w:t>
              </w:r>
            </w:hyperlink>
          </w:p>
        </w:tc>
      </w:tr>
      <w:tr w:rsidR="00267B28" w14:paraId="6EA0D66C" w14:textId="77777777">
        <w:tc>
          <w:tcPr>
            <w:tcW w:w="1576" w:type="dxa"/>
            <w:tcBorders>
              <w:top w:val="single" w:sz="4" w:space="0" w:color="auto"/>
              <w:bottom w:val="single" w:sz="4" w:space="0" w:color="auto"/>
            </w:tcBorders>
          </w:tcPr>
          <w:p w14:paraId="62525A72" w14:textId="77777777" w:rsidR="00267B28" w:rsidRDefault="00267B28" w:rsidP="0000118D">
            <w:pPr>
              <w:pStyle w:val="EarlierRepubEntries"/>
            </w:pPr>
            <w:r>
              <w:t>R9</w:t>
            </w:r>
            <w:r>
              <w:br/>
              <w:t>14 Nov 2019</w:t>
            </w:r>
          </w:p>
        </w:tc>
        <w:tc>
          <w:tcPr>
            <w:tcW w:w="1681" w:type="dxa"/>
            <w:tcBorders>
              <w:top w:val="single" w:sz="4" w:space="0" w:color="auto"/>
              <w:bottom w:val="single" w:sz="4" w:space="0" w:color="auto"/>
            </w:tcBorders>
          </w:tcPr>
          <w:p w14:paraId="0C649FFC" w14:textId="77777777" w:rsidR="00267B28" w:rsidRDefault="00267B28" w:rsidP="007417F1">
            <w:pPr>
              <w:pStyle w:val="EarlierRepubEntries"/>
            </w:pPr>
            <w:r>
              <w:t>14 Nov 2019–</w:t>
            </w:r>
            <w:r>
              <w:br/>
              <w:t>9 Dec 2019</w:t>
            </w:r>
          </w:p>
        </w:tc>
        <w:tc>
          <w:tcPr>
            <w:tcW w:w="1783" w:type="dxa"/>
            <w:tcBorders>
              <w:top w:val="single" w:sz="4" w:space="0" w:color="auto"/>
              <w:bottom w:val="single" w:sz="4" w:space="0" w:color="auto"/>
            </w:tcBorders>
          </w:tcPr>
          <w:p w14:paraId="0B5A2E7D" w14:textId="69C7A36A" w:rsidR="00267B28" w:rsidRDefault="00267B28" w:rsidP="007417F1">
            <w:pPr>
              <w:pStyle w:val="EarlierRepubEntries"/>
            </w:pPr>
            <w:hyperlink r:id="rId135" w:tooltip="Statute Law Amendment Act 2019" w:history="1">
              <w:r w:rsidRPr="007D47FB">
                <w:rPr>
                  <w:rStyle w:val="charCitHyperlinkAbbrev"/>
                </w:rPr>
                <w:t>A2019</w:t>
              </w:r>
              <w:r w:rsidRPr="007D47FB">
                <w:rPr>
                  <w:rStyle w:val="charCitHyperlinkAbbrev"/>
                </w:rPr>
                <w:noBreakHyphen/>
                <w:t>42</w:t>
              </w:r>
            </w:hyperlink>
          </w:p>
        </w:tc>
        <w:tc>
          <w:tcPr>
            <w:tcW w:w="1783" w:type="dxa"/>
            <w:tcBorders>
              <w:top w:val="single" w:sz="4" w:space="0" w:color="auto"/>
              <w:bottom w:val="single" w:sz="4" w:space="0" w:color="auto"/>
            </w:tcBorders>
          </w:tcPr>
          <w:p w14:paraId="1DB61DC5" w14:textId="4862B9AA" w:rsidR="00267B28" w:rsidRDefault="00267B28" w:rsidP="007417F1">
            <w:pPr>
              <w:pStyle w:val="EarlierRepubEntries"/>
            </w:pPr>
            <w:r>
              <w:t xml:space="preserve">amendments by </w:t>
            </w:r>
            <w:hyperlink r:id="rId136" w:tooltip="Statute Law Amendment Act 2019" w:history="1">
              <w:r w:rsidRPr="007D47FB">
                <w:rPr>
                  <w:rStyle w:val="charCitHyperlinkAbbrev"/>
                </w:rPr>
                <w:t>A2019</w:t>
              </w:r>
              <w:r w:rsidRPr="007D47FB">
                <w:rPr>
                  <w:rStyle w:val="charCitHyperlinkAbbrev"/>
                </w:rPr>
                <w:noBreakHyphen/>
                <w:t>42</w:t>
              </w:r>
            </w:hyperlink>
          </w:p>
        </w:tc>
      </w:tr>
      <w:tr w:rsidR="001D057A" w14:paraId="0DE40AE0" w14:textId="77777777">
        <w:tc>
          <w:tcPr>
            <w:tcW w:w="1576" w:type="dxa"/>
            <w:tcBorders>
              <w:top w:val="single" w:sz="4" w:space="0" w:color="auto"/>
              <w:bottom w:val="single" w:sz="4" w:space="0" w:color="auto"/>
            </w:tcBorders>
          </w:tcPr>
          <w:p w14:paraId="60B384D3" w14:textId="11855D90" w:rsidR="001D057A" w:rsidRDefault="001D057A" w:rsidP="0000118D">
            <w:pPr>
              <w:pStyle w:val="EarlierRepubEntries"/>
            </w:pPr>
            <w:r>
              <w:t>R10</w:t>
            </w:r>
            <w:r>
              <w:br/>
              <w:t>10 Dec 2019</w:t>
            </w:r>
          </w:p>
        </w:tc>
        <w:tc>
          <w:tcPr>
            <w:tcW w:w="1681" w:type="dxa"/>
            <w:tcBorders>
              <w:top w:val="single" w:sz="4" w:space="0" w:color="auto"/>
              <w:bottom w:val="single" w:sz="4" w:space="0" w:color="auto"/>
            </w:tcBorders>
          </w:tcPr>
          <w:p w14:paraId="61FB6CCA" w14:textId="34FFFF38" w:rsidR="001D057A" w:rsidRDefault="001D057A" w:rsidP="007417F1">
            <w:pPr>
              <w:pStyle w:val="EarlierRepubEntries"/>
            </w:pPr>
            <w:r>
              <w:t>10 Dec 2019–</w:t>
            </w:r>
            <w:r>
              <w:br/>
              <w:t>22 June 2021</w:t>
            </w:r>
          </w:p>
        </w:tc>
        <w:tc>
          <w:tcPr>
            <w:tcW w:w="1783" w:type="dxa"/>
            <w:tcBorders>
              <w:top w:val="single" w:sz="4" w:space="0" w:color="auto"/>
              <w:bottom w:val="single" w:sz="4" w:space="0" w:color="auto"/>
            </w:tcBorders>
          </w:tcPr>
          <w:p w14:paraId="05896EEF" w14:textId="68FE35CB" w:rsidR="001D057A" w:rsidRDefault="001D057A" w:rsidP="007417F1">
            <w:pPr>
              <w:pStyle w:val="EarlierRepubEntries"/>
            </w:pPr>
            <w:hyperlink r:id="rId137" w:tooltip="Statute Law Amendment Act 2021" w:history="1">
              <w:r>
                <w:rPr>
                  <w:rStyle w:val="charCitHyperlinkAbbrev"/>
                </w:rPr>
                <w:t>A2019-48</w:t>
              </w:r>
            </w:hyperlink>
          </w:p>
        </w:tc>
        <w:tc>
          <w:tcPr>
            <w:tcW w:w="1783" w:type="dxa"/>
            <w:tcBorders>
              <w:top w:val="single" w:sz="4" w:space="0" w:color="auto"/>
              <w:bottom w:val="single" w:sz="4" w:space="0" w:color="auto"/>
            </w:tcBorders>
          </w:tcPr>
          <w:p w14:paraId="0471695F" w14:textId="109DB9F7" w:rsidR="001D057A" w:rsidRDefault="001D057A" w:rsidP="007417F1">
            <w:pPr>
              <w:pStyle w:val="EarlierRepubEntries"/>
            </w:pPr>
            <w:r>
              <w:t xml:space="preserve">amendments by </w:t>
            </w:r>
            <w:hyperlink r:id="rId138" w:tooltip="Statute Law Amendment Act 2021" w:history="1">
              <w:r>
                <w:rPr>
                  <w:rStyle w:val="charCitHyperlinkAbbrev"/>
                </w:rPr>
                <w:t>A2019-48</w:t>
              </w:r>
            </w:hyperlink>
          </w:p>
        </w:tc>
      </w:tr>
      <w:tr w:rsidR="00E74E40" w14:paraId="309B8A87" w14:textId="77777777">
        <w:tc>
          <w:tcPr>
            <w:tcW w:w="1576" w:type="dxa"/>
            <w:tcBorders>
              <w:top w:val="single" w:sz="4" w:space="0" w:color="auto"/>
              <w:bottom w:val="single" w:sz="4" w:space="0" w:color="auto"/>
            </w:tcBorders>
          </w:tcPr>
          <w:p w14:paraId="1417FB01" w14:textId="671F92A7" w:rsidR="00E74E40" w:rsidRDefault="00E74E40" w:rsidP="0000118D">
            <w:pPr>
              <w:pStyle w:val="EarlierRepubEntries"/>
            </w:pPr>
            <w:r>
              <w:t>R11</w:t>
            </w:r>
            <w:r>
              <w:br/>
              <w:t>21 June 2021</w:t>
            </w:r>
          </w:p>
        </w:tc>
        <w:tc>
          <w:tcPr>
            <w:tcW w:w="1681" w:type="dxa"/>
            <w:tcBorders>
              <w:top w:val="single" w:sz="4" w:space="0" w:color="auto"/>
              <w:bottom w:val="single" w:sz="4" w:space="0" w:color="auto"/>
            </w:tcBorders>
          </w:tcPr>
          <w:p w14:paraId="770518B9" w14:textId="14645995" w:rsidR="00E74E40" w:rsidRDefault="00E74E40" w:rsidP="007417F1">
            <w:pPr>
              <w:pStyle w:val="EarlierRepubEntries"/>
            </w:pPr>
            <w:r>
              <w:t>23 June 2021–</w:t>
            </w:r>
            <w:r>
              <w:br/>
              <w:t>11 Dec 2023</w:t>
            </w:r>
          </w:p>
        </w:tc>
        <w:tc>
          <w:tcPr>
            <w:tcW w:w="1783" w:type="dxa"/>
            <w:tcBorders>
              <w:top w:val="single" w:sz="4" w:space="0" w:color="auto"/>
              <w:bottom w:val="single" w:sz="4" w:space="0" w:color="auto"/>
            </w:tcBorders>
          </w:tcPr>
          <w:p w14:paraId="1992565D" w14:textId="631DEEE3" w:rsidR="00E74E40" w:rsidRDefault="00CD26FE" w:rsidP="007417F1">
            <w:pPr>
              <w:pStyle w:val="EarlierRepubEntries"/>
            </w:pPr>
            <w:hyperlink r:id="rId13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1E07E9A8" w14:textId="712019C7" w:rsidR="00E74E40" w:rsidRDefault="00CD26FE" w:rsidP="007417F1">
            <w:pPr>
              <w:pStyle w:val="EarlierRepubEntries"/>
            </w:pPr>
            <w:r>
              <w:t xml:space="preserve">amendments by </w:t>
            </w:r>
            <w:hyperlink r:id="rId140" w:tooltip="Statute Law Amendment Act 2021" w:history="1">
              <w:r>
                <w:rPr>
                  <w:rStyle w:val="charCitHyperlinkAbbrev"/>
                </w:rPr>
                <w:t>A2021</w:t>
              </w:r>
              <w:r>
                <w:rPr>
                  <w:rStyle w:val="charCitHyperlinkAbbrev"/>
                </w:rPr>
                <w:noBreakHyphen/>
                <w:t>12</w:t>
              </w:r>
            </w:hyperlink>
          </w:p>
        </w:tc>
      </w:tr>
      <w:tr w:rsidR="00F66355" w14:paraId="51EC667A" w14:textId="77777777">
        <w:tc>
          <w:tcPr>
            <w:tcW w:w="1576" w:type="dxa"/>
            <w:tcBorders>
              <w:top w:val="single" w:sz="4" w:space="0" w:color="auto"/>
              <w:bottom w:val="single" w:sz="4" w:space="0" w:color="auto"/>
            </w:tcBorders>
          </w:tcPr>
          <w:p w14:paraId="6A9A7687" w14:textId="7B5C5281" w:rsidR="00F66355" w:rsidRDefault="00F66355" w:rsidP="0000118D">
            <w:pPr>
              <w:pStyle w:val="EarlierRepubEntries"/>
            </w:pPr>
            <w:r>
              <w:t>R12</w:t>
            </w:r>
            <w:r>
              <w:br/>
              <w:t>12 Dec 2023</w:t>
            </w:r>
          </w:p>
        </w:tc>
        <w:tc>
          <w:tcPr>
            <w:tcW w:w="1681" w:type="dxa"/>
            <w:tcBorders>
              <w:top w:val="single" w:sz="4" w:space="0" w:color="auto"/>
              <w:bottom w:val="single" w:sz="4" w:space="0" w:color="auto"/>
            </w:tcBorders>
          </w:tcPr>
          <w:p w14:paraId="42C2150D" w14:textId="34CA567D" w:rsidR="00F66355" w:rsidRDefault="00F66355" w:rsidP="007417F1">
            <w:pPr>
              <w:pStyle w:val="EarlierRepubEntries"/>
            </w:pPr>
            <w:r>
              <w:t>12 Dec 2023–</w:t>
            </w:r>
            <w:r>
              <w:br/>
              <w:t>10 Mar 2024</w:t>
            </w:r>
          </w:p>
        </w:tc>
        <w:tc>
          <w:tcPr>
            <w:tcW w:w="1783" w:type="dxa"/>
            <w:tcBorders>
              <w:top w:val="single" w:sz="4" w:space="0" w:color="auto"/>
              <w:bottom w:val="single" w:sz="4" w:space="0" w:color="auto"/>
            </w:tcBorders>
          </w:tcPr>
          <w:p w14:paraId="2AAE5ECD" w14:textId="7C32F68B" w:rsidR="00F66355" w:rsidRPr="00F66355" w:rsidRDefault="00F66355" w:rsidP="007417F1">
            <w:pPr>
              <w:pStyle w:val="EarlierRepubEntries"/>
              <w:rPr>
                <w:rStyle w:val="Hyperlink"/>
              </w:rPr>
            </w:pPr>
            <w:hyperlink r:id="rId141" w:tooltip="Building and Construction Legislation Amendment Act 2023" w:history="1">
              <w:r w:rsidRPr="00F66355">
                <w:rPr>
                  <w:rStyle w:val="Hyperlink"/>
                </w:rPr>
                <w:t>A2023</w:t>
              </w:r>
              <w:r w:rsidRPr="00F66355">
                <w:rPr>
                  <w:rStyle w:val="Hyperlink"/>
                </w:rPr>
                <w:noBreakHyphen/>
                <w:t>55</w:t>
              </w:r>
            </w:hyperlink>
          </w:p>
        </w:tc>
        <w:tc>
          <w:tcPr>
            <w:tcW w:w="1783" w:type="dxa"/>
            <w:tcBorders>
              <w:top w:val="single" w:sz="4" w:space="0" w:color="auto"/>
              <w:bottom w:val="single" w:sz="4" w:space="0" w:color="auto"/>
            </w:tcBorders>
          </w:tcPr>
          <w:p w14:paraId="7E77B875" w14:textId="2637F50E" w:rsidR="00F66355" w:rsidRDefault="00F66355" w:rsidP="007417F1">
            <w:pPr>
              <w:pStyle w:val="EarlierRepubEntries"/>
            </w:pPr>
            <w:r>
              <w:t xml:space="preserve">amendments by </w:t>
            </w:r>
            <w:hyperlink r:id="rId142" w:tooltip="Building and Construction Legislation Amendment Act 2023" w:history="1">
              <w:r>
                <w:rPr>
                  <w:rStyle w:val="charCitHyperlinkAbbrev"/>
                </w:rPr>
                <w:t>A2023</w:t>
              </w:r>
              <w:r>
                <w:rPr>
                  <w:rStyle w:val="charCitHyperlinkAbbrev"/>
                </w:rPr>
                <w:noBreakHyphen/>
                <w:t>55</w:t>
              </w:r>
            </w:hyperlink>
          </w:p>
        </w:tc>
      </w:tr>
    </w:tbl>
    <w:p w14:paraId="2668F5C1" w14:textId="77777777" w:rsidR="00E74E40" w:rsidRDefault="00E74E40" w:rsidP="007B3882">
      <w:pPr>
        <w:pStyle w:val="05EndNote"/>
        <w:sectPr w:rsidR="00E74E40" w:rsidSect="00D6541D">
          <w:headerReference w:type="even" r:id="rId143"/>
          <w:headerReference w:type="default" r:id="rId144"/>
          <w:footerReference w:type="even" r:id="rId145"/>
          <w:footerReference w:type="default" r:id="rId146"/>
          <w:pgSz w:w="11907" w:h="16839" w:code="9"/>
          <w:pgMar w:top="3000" w:right="1900" w:bottom="2500" w:left="2300" w:header="2480" w:footer="2100" w:gutter="0"/>
          <w:cols w:space="720"/>
          <w:docGrid w:linePitch="326"/>
        </w:sectPr>
      </w:pPr>
    </w:p>
    <w:p w14:paraId="55F6CED3" w14:textId="7DDE7733" w:rsidR="00C96232" w:rsidRDefault="00C96232">
      <w:pPr>
        <w:rPr>
          <w:color w:val="000000"/>
          <w:sz w:val="22"/>
        </w:rPr>
      </w:pPr>
    </w:p>
    <w:p w14:paraId="5A8FE19A" w14:textId="463565ED" w:rsidR="003C6525" w:rsidRDefault="003C6525">
      <w:pPr>
        <w:rPr>
          <w:color w:val="000000"/>
          <w:sz w:val="22"/>
        </w:rPr>
      </w:pPr>
    </w:p>
    <w:p w14:paraId="09941AC7" w14:textId="4E0A8551" w:rsidR="003C6525" w:rsidRDefault="003C6525">
      <w:pPr>
        <w:rPr>
          <w:color w:val="000000"/>
          <w:sz w:val="22"/>
        </w:rPr>
      </w:pPr>
    </w:p>
    <w:p w14:paraId="04A94640" w14:textId="5A47A69E" w:rsidR="003C6525" w:rsidRDefault="003C6525">
      <w:pPr>
        <w:rPr>
          <w:color w:val="000000"/>
          <w:sz w:val="22"/>
        </w:rPr>
      </w:pPr>
    </w:p>
    <w:p w14:paraId="09CFD5FE" w14:textId="0D432758" w:rsidR="003C6525" w:rsidRDefault="003C6525">
      <w:pPr>
        <w:rPr>
          <w:color w:val="000000"/>
          <w:sz w:val="22"/>
        </w:rPr>
      </w:pPr>
    </w:p>
    <w:p w14:paraId="644923AF" w14:textId="12FAE7A8" w:rsidR="003C6525" w:rsidRDefault="003C6525">
      <w:pPr>
        <w:rPr>
          <w:color w:val="000000"/>
          <w:sz w:val="22"/>
        </w:rPr>
      </w:pPr>
    </w:p>
    <w:p w14:paraId="3E95E5BB" w14:textId="3F71F527" w:rsidR="003C6525" w:rsidRDefault="003C6525">
      <w:pPr>
        <w:rPr>
          <w:color w:val="000000"/>
          <w:sz w:val="22"/>
        </w:rPr>
      </w:pPr>
    </w:p>
    <w:p w14:paraId="11D6B4BC" w14:textId="3C148A2C" w:rsidR="003C6525" w:rsidRDefault="003C6525">
      <w:pPr>
        <w:rPr>
          <w:color w:val="000000"/>
          <w:sz w:val="22"/>
        </w:rPr>
      </w:pPr>
    </w:p>
    <w:p w14:paraId="7B05807D" w14:textId="39039645" w:rsidR="003C6525" w:rsidRDefault="003C6525">
      <w:pPr>
        <w:rPr>
          <w:color w:val="000000"/>
          <w:sz w:val="22"/>
        </w:rPr>
      </w:pPr>
    </w:p>
    <w:p w14:paraId="59A89641" w14:textId="0113FA8F" w:rsidR="003C6525" w:rsidRDefault="003C6525">
      <w:pPr>
        <w:rPr>
          <w:color w:val="000000"/>
          <w:sz w:val="22"/>
        </w:rPr>
      </w:pPr>
    </w:p>
    <w:p w14:paraId="767FE5A3" w14:textId="3AC4A0CE" w:rsidR="003C6525" w:rsidRDefault="003C6525">
      <w:pPr>
        <w:rPr>
          <w:color w:val="000000"/>
          <w:sz w:val="22"/>
        </w:rPr>
      </w:pPr>
    </w:p>
    <w:p w14:paraId="2459CFD6" w14:textId="3C1FFEBF" w:rsidR="003C6525" w:rsidRDefault="003C6525">
      <w:pPr>
        <w:rPr>
          <w:color w:val="000000"/>
          <w:sz w:val="22"/>
        </w:rPr>
      </w:pPr>
    </w:p>
    <w:p w14:paraId="327CA740" w14:textId="41B20B14" w:rsidR="003C6525" w:rsidRDefault="003C6525">
      <w:pPr>
        <w:rPr>
          <w:color w:val="000000"/>
          <w:sz w:val="22"/>
        </w:rPr>
      </w:pPr>
    </w:p>
    <w:p w14:paraId="665FD2A2" w14:textId="7FCB485D" w:rsidR="003C6525" w:rsidRDefault="003C6525">
      <w:pPr>
        <w:rPr>
          <w:color w:val="000000"/>
          <w:sz w:val="22"/>
        </w:rPr>
      </w:pPr>
    </w:p>
    <w:p w14:paraId="34A40781" w14:textId="77777777" w:rsidR="003C6525" w:rsidRDefault="003C6525">
      <w:pPr>
        <w:rPr>
          <w:color w:val="000000"/>
          <w:sz w:val="22"/>
        </w:rPr>
      </w:pPr>
    </w:p>
    <w:p w14:paraId="78696424" w14:textId="11A7E28E" w:rsidR="00A33AB3" w:rsidRPr="00AE5D83" w:rsidRDefault="00A33AB3">
      <w:pPr>
        <w:rPr>
          <w:color w:val="000000"/>
          <w:sz w:val="22"/>
        </w:rPr>
      </w:pPr>
      <w:r>
        <w:rPr>
          <w:color w:val="000000"/>
          <w:sz w:val="22"/>
        </w:rPr>
        <w:t xml:space="preserve">©  Australian Capital Territory </w:t>
      </w:r>
      <w:r w:rsidR="00D6541D">
        <w:rPr>
          <w:noProof/>
          <w:color w:val="000000"/>
          <w:sz w:val="22"/>
        </w:rPr>
        <w:t>2024</w:t>
      </w:r>
    </w:p>
    <w:p w14:paraId="7E33C411" w14:textId="77777777" w:rsidR="00A33AB3" w:rsidRDefault="00A33AB3">
      <w:pPr>
        <w:pStyle w:val="06Copyright"/>
        <w:sectPr w:rsidR="00A33AB3" w:rsidSect="00A33AB3">
          <w:headerReference w:type="even" r:id="rId147"/>
          <w:headerReference w:type="default" r:id="rId148"/>
          <w:footerReference w:type="even" r:id="rId149"/>
          <w:footerReference w:type="default" r:id="rId150"/>
          <w:headerReference w:type="first" r:id="rId151"/>
          <w:footerReference w:type="first" r:id="rId152"/>
          <w:type w:val="continuous"/>
          <w:pgSz w:w="11907" w:h="16839" w:code="9"/>
          <w:pgMar w:top="3000" w:right="1900" w:bottom="2500" w:left="2300" w:header="2480" w:footer="2100" w:gutter="0"/>
          <w:pgNumType w:fmt="lowerRoman"/>
          <w:cols w:space="720"/>
          <w:titlePg/>
          <w:docGrid w:linePitch="326"/>
        </w:sectPr>
      </w:pPr>
    </w:p>
    <w:p w14:paraId="22F5BE48" w14:textId="77777777" w:rsidR="00D55627" w:rsidRDefault="00D55627" w:rsidP="00A33AB3"/>
    <w:sectPr w:rsidR="00D55627" w:rsidSect="00A33AB3">
      <w:headerReference w:type="first" r:id="rId153"/>
      <w:footerReference w:type="first" r:id="rId1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D9B9" w14:textId="77777777" w:rsidR="00F53042" w:rsidRDefault="00F53042">
      <w:r>
        <w:separator/>
      </w:r>
    </w:p>
  </w:endnote>
  <w:endnote w:type="continuationSeparator" w:id="0">
    <w:p w14:paraId="1371A542" w14:textId="77777777" w:rsidR="00F53042" w:rsidRDefault="00F5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C2EA" w14:textId="29294725" w:rsidR="002E240E" w:rsidRPr="000C0A15" w:rsidRDefault="000C0A15" w:rsidP="000C0A15">
    <w:pPr>
      <w:pStyle w:val="Footer"/>
      <w:jc w:val="center"/>
      <w:rPr>
        <w:rFonts w:cs="Arial"/>
        <w:sz w:val="14"/>
      </w:rPr>
    </w:pPr>
    <w:r w:rsidRPr="000C0A1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59E" w14:textId="77777777" w:rsidR="00D70ECB" w:rsidRDefault="00D70E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ECB" w:rsidRPr="00CB3D59" w14:paraId="3B802B26" w14:textId="77777777">
      <w:tc>
        <w:tcPr>
          <w:tcW w:w="847" w:type="pct"/>
        </w:tcPr>
        <w:p w14:paraId="013709ED" w14:textId="77777777" w:rsidR="00D70ECB" w:rsidRPr="00F02A14" w:rsidRDefault="00D70EC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7846F63" w14:textId="29B32DE9" w:rsidR="00D70ECB" w:rsidRPr="00F02A14" w:rsidRDefault="00D70EC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0305D" w:rsidRPr="00F0305D">
            <w:rPr>
              <w:rFonts w:cs="Arial"/>
              <w:szCs w:val="18"/>
            </w:rPr>
            <w:t>Building and Construction Industry</w:t>
          </w:r>
          <w:r w:rsidR="00F0305D">
            <w:t xml:space="preserve"> (Security of Payment) Act 2009</w:t>
          </w:r>
          <w:r>
            <w:rPr>
              <w:rFonts w:cs="Arial"/>
              <w:szCs w:val="18"/>
            </w:rPr>
            <w:fldChar w:fldCharType="end"/>
          </w:r>
        </w:p>
        <w:p w14:paraId="6EB1FBD6" w14:textId="750E0F0F" w:rsidR="00D70ECB" w:rsidRPr="00F02A14" w:rsidRDefault="00D70EC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0305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0305D">
            <w:rPr>
              <w:rFonts w:cs="Arial"/>
              <w:szCs w:val="18"/>
            </w:rPr>
            <w:t>11/03/24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0305D">
            <w:rPr>
              <w:rFonts w:cs="Arial"/>
              <w:szCs w:val="18"/>
            </w:rPr>
            <w:t>-05/12/25</w:t>
          </w:r>
          <w:r w:rsidRPr="00F02A14">
            <w:rPr>
              <w:rFonts w:cs="Arial"/>
              <w:szCs w:val="18"/>
            </w:rPr>
            <w:fldChar w:fldCharType="end"/>
          </w:r>
        </w:p>
      </w:tc>
      <w:tc>
        <w:tcPr>
          <w:tcW w:w="1061" w:type="pct"/>
        </w:tcPr>
        <w:p w14:paraId="3D172200" w14:textId="5C001C91" w:rsidR="00D70ECB" w:rsidRPr="00F02A14" w:rsidRDefault="00D70EC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0305D">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0305D">
            <w:rPr>
              <w:rFonts w:cs="Arial"/>
              <w:szCs w:val="18"/>
            </w:rPr>
            <w:t>11/03/24</w:t>
          </w:r>
          <w:r w:rsidRPr="00F02A14">
            <w:rPr>
              <w:rFonts w:cs="Arial"/>
              <w:szCs w:val="18"/>
            </w:rPr>
            <w:fldChar w:fldCharType="end"/>
          </w:r>
        </w:p>
      </w:tc>
    </w:tr>
  </w:tbl>
  <w:p w14:paraId="3F041FC8" w14:textId="74E15CB9"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F46" w14:textId="77777777" w:rsidR="00D70ECB" w:rsidRDefault="00D70E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ECB" w:rsidRPr="00CB3D59" w14:paraId="0D5BF64C" w14:textId="77777777">
      <w:tc>
        <w:tcPr>
          <w:tcW w:w="1061" w:type="pct"/>
        </w:tcPr>
        <w:p w14:paraId="56588B6C" w14:textId="04B9ADA3" w:rsidR="00D70ECB" w:rsidRPr="00F02A14" w:rsidRDefault="00D70EC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0305D">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0305D">
            <w:rPr>
              <w:rFonts w:cs="Arial"/>
              <w:szCs w:val="18"/>
            </w:rPr>
            <w:t>11/03/24</w:t>
          </w:r>
          <w:r w:rsidRPr="00F02A14">
            <w:rPr>
              <w:rFonts w:cs="Arial"/>
              <w:szCs w:val="18"/>
            </w:rPr>
            <w:fldChar w:fldCharType="end"/>
          </w:r>
        </w:p>
      </w:tc>
      <w:tc>
        <w:tcPr>
          <w:tcW w:w="3092" w:type="pct"/>
        </w:tcPr>
        <w:p w14:paraId="1DE985FA" w14:textId="37DADB1E" w:rsidR="00D70ECB" w:rsidRPr="00F02A14" w:rsidRDefault="00D70EC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0305D" w:rsidRPr="00F0305D">
            <w:rPr>
              <w:rFonts w:cs="Arial"/>
              <w:szCs w:val="18"/>
            </w:rPr>
            <w:t>Building and Construction Industry</w:t>
          </w:r>
          <w:r w:rsidR="00F0305D">
            <w:t xml:space="preserve"> (Security of Payment) Act 2009</w:t>
          </w:r>
          <w:r>
            <w:rPr>
              <w:rFonts w:cs="Arial"/>
              <w:szCs w:val="18"/>
            </w:rPr>
            <w:fldChar w:fldCharType="end"/>
          </w:r>
        </w:p>
        <w:p w14:paraId="22C59633" w14:textId="7CC7199F" w:rsidR="00D70ECB" w:rsidRPr="00F02A14" w:rsidRDefault="00D70EC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0305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0305D">
            <w:rPr>
              <w:rFonts w:cs="Arial"/>
              <w:szCs w:val="18"/>
            </w:rPr>
            <w:t>11/03/24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0305D">
            <w:rPr>
              <w:rFonts w:cs="Arial"/>
              <w:szCs w:val="18"/>
            </w:rPr>
            <w:t>-05/12/25</w:t>
          </w:r>
          <w:r w:rsidRPr="00F02A14">
            <w:rPr>
              <w:rFonts w:cs="Arial"/>
              <w:szCs w:val="18"/>
            </w:rPr>
            <w:fldChar w:fldCharType="end"/>
          </w:r>
        </w:p>
      </w:tc>
      <w:tc>
        <w:tcPr>
          <w:tcW w:w="847" w:type="pct"/>
        </w:tcPr>
        <w:p w14:paraId="111FD5DB" w14:textId="77777777" w:rsidR="00D70ECB" w:rsidRPr="00F02A14" w:rsidRDefault="00D70EC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C047CE1" w14:textId="457D598D"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6773" w14:textId="77777777" w:rsidR="00D70ECB" w:rsidRDefault="00D70E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ECB" w14:paraId="5AFB77B4" w14:textId="77777777">
      <w:tc>
        <w:tcPr>
          <w:tcW w:w="847" w:type="pct"/>
        </w:tcPr>
        <w:p w14:paraId="0A1F498C" w14:textId="77777777" w:rsidR="00D70ECB" w:rsidRDefault="00D70E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D553E20" w14:textId="6FCA26B6"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7A3D34CA" w14:textId="1AA82E64" w:rsidR="00D70ECB"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1061" w:type="pct"/>
        </w:tcPr>
        <w:p w14:paraId="191F25D7" w14:textId="3ECB402A" w:rsidR="00D70ECB" w:rsidRDefault="000C0A15">
          <w:pPr>
            <w:pStyle w:val="Footer"/>
            <w:jc w:val="right"/>
          </w:pPr>
          <w:r>
            <w:fldChar w:fldCharType="begin"/>
          </w:r>
          <w:r>
            <w:instrText xml:space="preserve"> DOCPROPERTY "Category"  *\charformat  </w:instrText>
          </w:r>
          <w:r>
            <w:fldChar w:fldCharType="separate"/>
          </w:r>
          <w:r w:rsidR="00F0305D">
            <w:t>R13</w:t>
          </w:r>
          <w:r>
            <w:fldChar w:fldCharType="end"/>
          </w:r>
          <w:r w:rsidR="00D70ECB">
            <w:br/>
          </w:r>
          <w:r>
            <w:fldChar w:fldCharType="begin"/>
          </w:r>
          <w:r>
            <w:instrText xml:space="preserve"> DOCPROPERTY "RepubDt"  *\charformat  </w:instrText>
          </w:r>
          <w:r>
            <w:fldChar w:fldCharType="separate"/>
          </w:r>
          <w:r w:rsidR="00F0305D">
            <w:t>11/03/24</w:t>
          </w:r>
          <w:r>
            <w:fldChar w:fldCharType="end"/>
          </w:r>
        </w:p>
      </w:tc>
    </w:tr>
  </w:tbl>
  <w:p w14:paraId="7C2C22FB" w14:textId="4B442108"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BFC" w14:textId="77777777" w:rsidR="00D70ECB" w:rsidRDefault="00D70E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ECB" w14:paraId="39668C42" w14:textId="77777777">
      <w:tc>
        <w:tcPr>
          <w:tcW w:w="1061" w:type="pct"/>
        </w:tcPr>
        <w:p w14:paraId="3E5E42CA" w14:textId="6C4ACCC9" w:rsidR="00D70ECB" w:rsidRDefault="000C0A15">
          <w:pPr>
            <w:pStyle w:val="Footer"/>
          </w:pPr>
          <w:r>
            <w:fldChar w:fldCharType="begin"/>
          </w:r>
          <w:r>
            <w:instrText xml:space="preserve"> DOCPROPERTY "Category"  *\charformat  </w:instrText>
          </w:r>
          <w:r>
            <w:fldChar w:fldCharType="separate"/>
          </w:r>
          <w:r w:rsidR="00F0305D">
            <w:t>R13</w:t>
          </w:r>
          <w:r>
            <w:fldChar w:fldCharType="end"/>
          </w:r>
          <w:r w:rsidR="00D70ECB">
            <w:br/>
          </w:r>
          <w:r>
            <w:fldChar w:fldCharType="begin"/>
          </w:r>
          <w:r>
            <w:instrText xml:space="preserve"> DOCPROPERTY "RepubDt"  *\charformat  </w:instrText>
          </w:r>
          <w:r>
            <w:fldChar w:fldCharType="separate"/>
          </w:r>
          <w:r w:rsidR="00F0305D">
            <w:t>11/03/24</w:t>
          </w:r>
          <w:r>
            <w:fldChar w:fldCharType="end"/>
          </w:r>
        </w:p>
      </w:tc>
      <w:tc>
        <w:tcPr>
          <w:tcW w:w="3092" w:type="pct"/>
        </w:tcPr>
        <w:p w14:paraId="41351D1E" w14:textId="69B772FE"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2DAAEAA8" w14:textId="044FBF12" w:rsidR="00D70ECB"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847" w:type="pct"/>
        </w:tcPr>
        <w:p w14:paraId="10F8F1F2" w14:textId="77777777" w:rsidR="00D70ECB" w:rsidRDefault="00D70E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E1F946C" w14:textId="04AF11A2"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AAC2" w14:textId="77777777" w:rsidR="00E74E40" w:rsidRDefault="00E74E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74E40" w14:paraId="747B35C0" w14:textId="77777777">
      <w:tc>
        <w:tcPr>
          <w:tcW w:w="847" w:type="pct"/>
        </w:tcPr>
        <w:p w14:paraId="5DB4C159" w14:textId="77777777" w:rsidR="00E74E40" w:rsidRDefault="00E74E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A6A4A52" w14:textId="691C7E8E" w:rsidR="00E74E40"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5AB22792" w14:textId="5ACE174F" w:rsidR="00E74E40"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1061" w:type="pct"/>
        </w:tcPr>
        <w:p w14:paraId="7FA4E892" w14:textId="5CBB5A58" w:rsidR="00E74E40" w:rsidRDefault="000C0A15">
          <w:pPr>
            <w:pStyle w:val="Footer"/>
            <w:jc w:val="right"/>
          </w:pPr>
          <w:r>
            <w:fldChar w:fldCharType="begin"/>
          </w:r>
          <w:r>
            <w:instrText xml:space="preserve"> DOCPROPERTY "Category"  *\charformat  </w:instrText>
          </w:r>
          <w:r>
            <w:fldChar w:fldCharType="separate"/>
          </w:r>
          <w:r w:rsidR="00F0305D">
            <w:t>R13</w:t>
          </w:r>
          <w:r>
            <w:fldChar w:fldCharType="end"/>
          </w:r>
          <w:r w:rsidR="00E74E40">
            <w:br/>
          </w:r>
          <w:r>
            <w:fldChar w:fldCharType="begin"/>
          </w:r>
          <w:r>
            <w:instrText xml:space="preserve"> DOCPROPERTY "RepubDt"  *\charformat  </w:instrText>
          </w:r>
          <w:r>
            <w:fldChar w:fldCharType="separate"/>
          </w:r>
          <w:r w:rsidR="00F0305D">
            <w:t>11/03/24</w:t>
          </w:r>
          <w:r>
            <w:fldChar w:fldCharType="end"/>
          </w:r>
        </w:p>
      </w:tc>
    </w:tr>
  </w:tbl>
  <w:p w14:paraId="35CA0BC0" w14:textId="0BF1B304" w:rsidR="00E74E40"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7F53" w14:textId="77777777" w:rsidR="00E74E40" w:rsidRDefault="00E74E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74E40" w14:paraId="68A806A7" w14:textId="77777777">
      <w:tc>
        <w:tcPr>
          <w:tcW w:w="1061" w:type="pct"/>
        </w:tcPr>
        <w:p w14:paraId="2504753C" w14:textId="19CB2522" w:rsidR="00E74E40" w:rsidRDefault="000C0A15">
          <w:pPr>
            <w:pStyle w:val="Footer"/>
          </w:pPr>
          <w:r>
            <w:fldChar w:fldCharType="begin"/>
          </w:r>
          <w:r>
            <w:instrText xml:space="preserve"> DOCPROPERTY "Category"  *\charformat  </w:instrText>
          </w:r>
          <w:r>
            <w:fldChar w:fldCharType="separate"/>
          </w:r>
          <w:r w:rsidR="00F0305D">
            <w:t>R13</w:t>
          </w:r>
          <w:r>
            <w:fldChar w:fldCharType="end"/>
          </w:r>
          <w:r w:rsidR="00E74E40">
            <w:br/>
          </w:r>
          <w:r>
            <w:fldChar w:fldCharType="begin"/>
          </w:r>
          <w:r>
            <w:instrText xml:space="preserve"> DOCPROPERTY "RepubDt"  *\charformat  </w:instrText>
          </w:r>
          <w:r>
            <w:fldChar w:fldCharType="separate"/>
          </w:r>
          <w:r w:rsidR="00F0305D">
            <w:t>11/03/24</w:t>
          </w:r>
          <w:r>
            <w:fldChar w:fldCharType="end"/>
          </w:r>
        </w:p>
      </w:tc>
      <w:tc>
        <w:tcPr>
          <w:tcW w:w="3092" w:type="pct"/>
        </w:tcPr>
        <w:p w14:paraId="37124FB8" w14:textId="6BD8702F" w:rsidR="00E74E40"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54892647" w14:textId="41FFA7C0" w:rsidR="00E74E40"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847" w:type="pct"/>
        </w:tcPr>
        <w:p w14:paraId="2C8E42DE" w14:textId="77777777" w:rsidR="00E74E40" w:rsidRDefault="00E74E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11423DD" w14:textId="0FB41E0E" w:rsidR="00E74E40"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7413" w14:textId="65E019A1" w:rsidR="00F53042" w:rsidRPr="000C0A15" w:rsidRDefault="000C0A15" w:rsidP="000C0A15">
    <w:pPr>
      <w:pStyle w:val="Footer"/>
      <w:jc w:val="center"/>
      <w:rPr>
        <w:rFonts w:cs="Arial"/>
        <w:sz w:val="14"/>
      </w:rPr>
    </w:pPr>
    <w:r w:rsidRPr="000C0A1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8D5B" w14:textId="46848B48" w:rsidR="00F53042" w:rsidRPr="000C0A15" w:rsidRDefault="00F53042" w:rsidP="000C0A15">
    <w:pPr>
      <w:pStyle w:val="Footer"/>
      <w:jc w:val="center"/>
      <w:rPr>
        <w:rFonts w:cs="Arial"/>
        <w:sz w:val="14"/>
      </w:rPr>
    </w:pPr>
    <w:r w:rsidRPr="000C0A15">
      <w:rPr>
        <w:rFonts w:cs="Arial"/>
        <w:sz w:val="14"/>
      </w:rPr>
      <w:fldChar w:fldCharType="begin"/>
    </w:r>
    <w:r w:rsidRPr="000C0A15">
      <w:rPr>
        <w:rFonts w:cs="Arial"/>
        <w:sz w:val="14"/>
      </w:rPr>
      <w:instrText xml:space="preserve"> COMMENTS  \* MERGEFORMAT </w:instrText>
    </w:r>
    <w:r w:rsidRPr="000C0A15">
      <w:rPr>
        <w:rFonts w:cs="Arial"/>
        <w:sz w:val="14"/>
      </w:rPr>
      <w:fldChar w:fldCharType="end"/>
    </w:r>
    <w:r w:rsidR="000C0A15" w:rsidRPr="000C0A15">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D06D" w14:textId="526D4F35" w:rsidR="00F53042" w:rsidRPr="000C0A15" w:rsidRDefault="000C0A15" w:rsidP="000C0A15">
    <w:pPr>
      <w:pStyle w:val="Footer"/>
      <w:jc w:val="center"/>
      <w:rPr>
        <w:rFonts w:cs="Arial"/>
        <w:sz w:val="14"/>
      </w:rPr>
    </w:pPr>
    <w:r w:rsidRPr="000C0A15">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977F" w14:textId="77777777" w:rsidR="00F53042" w:rsidRDefault="00F5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50E" w14:textId="143AA71A" w:rsidR="00F53042" w:rsidRPr="000C0A15" w:rsidRDefault="00F53042" w:rsidP="000C0A15">
    <w:pPr>
      <w:pStyle w:val="Footer"/>
      <w:jc w:val="center"/>
      <w:rPr>
        <w:rFonts w:cs="Arial"/>
        <w:sz w:val="14"/>
      </w:rPr>
    </w:pPr>
    <w:r w:rsidRPr="000C0A15">
      <w:rPr>
        <w:rFonts w:cs="Arial"/>
        <w:sz w:val="14"/>
      </w:rPr>
      <w:fldChar w:fldCharType="begin"/>
    </w:r>
    <w:r w:rsidRPr="000C0A15">
      <w:rPr>
        <w:rFonts w:cs="Arial"/>
        <w:sz w:val="14"/>
      </w:rPr>
      <w:instrText xml:space="preserve"> DOCPROPERTY "Status" </w:instrText>
    </w:r>
    <w:r w:rsidRPr="000C0A15">
      <w:rPr>
        <w:rFonts w:cs="Arial"/>
        <w:sz w:val="14"/>
      </w:rPr>
      <w:fldChar w:fldCharType="separate"/>
    </w:r>
    <w:r w:rsidR="00F0305D" w:rsidRPr="000C0A15">
      <w:rPr>
        <w:rFonts w:cs="Arial"/>
        <w:sz w:val="14"/>
      </w:rPr>
      <w:t xml:space="preserve"> </w:t>
    </w:r>
    <w:r w:rsidRPr="000C0A15">
      <w:rPr>
        <w:rFonts w:cs="Arial"/>
        <w:sz w:val="14"/>
      </w:rPr>
      <w:fldChar w:fldCharType="end"/>
    </w:r>
    <w:r w:rsidRPr="000C0A15">
      <w:rPr>
        <w:rFonts w:cs="Arial"/>
        <w:sz w:val="14"/>
      </w:rPr>
      <w:fldChar w:fldCharType="begin"/>
    </w:r>
    <w:r w:rsidRPr="000C0A15">
      <w:rPr>
        <w:rFonts w:cs="Arial"/>
        <w:sz w:val="14"/>
      </w:rPr>
      <w:instrText xml:space="preserve"> COMMENTS  \* MERGEFORMAT </w:instrText>
    </w:r>
    <w:r w:rsidRPr="000C0A15">
      <w:rPr>
        <w:rFonts w:cs="Arial"/>
        <w:sz w:val="14"/>
      </w:rPr>
      <w:fldChar w:fldCharType="end"/>
    </w:r>
    <w:r w:rsidR="000C0A15" w:rsidRPr="000C0A1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0093" w14:textId="30F0780F" w:rsidR="002E240E" w:rsidRPr="000C0A15" w:rsidRDefault="000C0A15" w:rsidP="000C0A15">
    <w:pPr>
      <w:pStyle w:val="Footer"/>
      <w:jc w:val="center"/>
      <w:rPr>
        <w:rFonts w:cs="Arial"/>
        <w:sz w:val="14"/>
      </w:rPr>
    </w:pPr>
    <w:r w:rsidRPr="000C0A1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5768" w14:textId="77777777" w:rsidR="00D70ECB" w:rsidRDefault="00D70EC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70ECB" w14:paraId="50C4C5E6" w14:textId="77777777">
      <w:tc>
        <w:tcPr>
          <w:tcW w:w="846" w:type="pct"/>
        </w:tcPr>
        <w:p w14:paraId="3074F93D" w14:textId="77777777" w:rsidR="00D70ECB" w:rsidRDefault="00D70EC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28A6571" w14:textId="4635BBFC"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62625014" w14:textId="402FF596" w:rsidR="00D70ECB" w:rsidRDefault="000C0A15">
          <w:pPr>
            <w:pStyle w:val="FooterInfoCentre"/>
          </w:pPr>
          <w:r>
            <w:fldChar w:fldCharType="begin"/>
          </w:r>
          <w:r>
            <w:instrText xml:space="preserve"> DOCPROPERTY "Eff"  </w:instrText>
          </w:r>
          <w:r>
            <w:fldChar w:fldCharType="separate"/>
          </w:r>
          <w:r w:rsidR="00F0305D">
            <w:t xml:space="preserve">Effective:  </w:t>
          </w:r>
          <w:r>
            <w:fldChar w:fldCharType="end"/>
          </w:r>
          <w:r>
            <w:fldChar w:fldCharType="begin"/>
          </w:r>
          <w:r>
            <w:instrText xml:space="preserve"> DOCPROPERTY "StartDt"   </w:instrText>
          </w:r>
          <w:r>
            <w:fldChar w:fldCharType="separate"/>
          </w:r>
          <w:r w:rsidR="00F0305D">
            <w:t>11/03/24</w:t>
          </w:r>
          <w:r>
            <w:fldChar w:fldCharType="end"/>
          </w:r>
          <w:r>
            <w:fldChar w:fldCharType="begin"/>
          </w:r>
          <w:r>
            <w:instrText xml:space="preserve"> DOCPROPERTY "EndDt"  </w:instrText>
          </w:r>
          <w:r>
            <w:fldChar w:fldCharType="separate"/>
          </w:r>
          <w:r w:rsidR="00F0305D">
            <w:t>-05/12/25</w:t>
          </w:r>
          <w:r>
            <w:fldChar w:fldCharType="end"/>
          </w:r>
        </w:p>
      </w:tc>
      <w:tc>
        <w:tcPr>
          <w:tcW w:w="1061" w:type="pct"/>
        </w:tcPr>
        <w:p w14:paraId="70A6F9A9" w14:textId="5A7287C0" w:rsidR="00D70ECB" w:rsidRDefault="000C0A15">
          <w:pPr>
            <w:pStyle w:val="Footer"/>
            <w:jc w:val="right"/>
          </w:pPr>
          <w:r>
            <w:fldChar w:fldCharType="begin"/>
          </w:r>
          <w:r>
            <w:instrText xml:space="preserve"> DOCPROPERTY "Category"  </w:instrText>
          </w:r>
          <w:r>
            <w:fldChar w:fldCharType="separate"/>
          </w:r>
          <w:r w:rsidR="00F0305D">
            <w:t>R13</w:t>
          </w:r>
          <w:r>
            <w:fldChar w:fldCharType="end"/>
          </w:r>
          <w:r w:rsidR="00D70ECB">
            <w:br/>
          </w:r>
          <w:r>
            <w:fldChar w:fldCharType="begin"/>
          </w:r>
          <w:r>
            <w:instrText xml:space="preserve"> DOCPROPERTY "RepubDt"  </w:instrText>
          </w:r>
          <w:r>
            <w:fldChar w:fldCharType="separate"/>
          </w:r>
          <w:r w:rsidR="00F0305D">
            <w:t>11/03/24</w:t>
          </w:r>
          <w:r>
            <w:fldChar w:fldCharType="end"/>
          </w:r>
        </w:p>
      </w:tc>
    </w:tr>
  </w:tbl>
  <w:p w14:paraId="27E8EBFC" w14:textId="7A6167ED"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D12F" w14:textId="77777777" w:rsidR="00D70ECB" w:rsidRDefault="00D70EC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70ECB" w14:paraId="653E60D9" w14:textId="77777777">
      <w:tc>
        <w:tcPr>
          <w:tcW w:w="1061" w:type="pct"/>
        </w:tcPr>
        <w:p w14:paraId="09FFA988" w14:textId="5B3B78C6" w:rsidR="00D70ECB" w:rsidRDefault="000C0A15">
          <w:pPr>
            <w:pStyle w:val="Footer"/>
          </w:pPr>
          <w:r>
            <w:fldChar w:fldCharType="begin"/>
          </w:r>
          <w:r>
            <w:instrText xml:space="preserve"> DOCPROPERTY "Category"  </w:instrText>
          </w:r>
          <w:r>
            <w:fldChar w:fldCharType="separate"/>
          </w:r>
          <w:r w:rsidR="00F0305D">
            <w:t>R13</w:t>
          </w:r>
          <w:r>
            <w:fldChar w:fldCharType="end"/>
          </w:r>
          <w:r w:rsidR="00D70ECB">
            <w:br/>
          </w:r>
          <w:r>
            <w:fldChar w:fldCharType="begin"/>
          </w:r>
          <w:r>
            <w:instrText xml:space="preserve"> DOCPROPERTY "RepubDt"  </w:instrText>
          </w:r>
          <w:r>
            <w:fldChar w:fldCharType="separate"/>
          </w:r>
          <w:r w:rsidR="00F0305D">
            <w:t>11/03/24</w:t>
          </w:r>
          <w:r>
            <w:fldChar w:fldCharType="end"/>
          </w:r>
        </w:p>
      </w:tc>
      <w:tc>
        <w:tcPr>
          <w:tcW w:w="3093" w:type="pct"/>
        </w:tcPr>
        <w:p w14:paraId="30177563" w14:textId="32BD2B82"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0EFF2C89" w14:textId="6A86EAA1" w:rsidR="00D70ECB" w:rsidRDefault="000C0A15">
          <w:pPr>
            <w:pStyle w:val="FooterInfoCentre"/>
          </w:pPr>
          <w:r>
            <w:fldChar w:fldCharType="begin"/>
          </w:r>
          <w:r>
            <w:instrText xml:space="preserve"> DOCPROPERTY "Eff"  </w:instrText>
          </w:r>
          <w:r>
            <w:fldChar w:fldCharType="separate"/>
          </w:r>
          <w:r w:rsidR="00F0305D">
            <w:t xml:space="preserve">Effective:  </w:t>
          </w:r>
          <w:r>
            <w:fldChar w:fldCharType="end"/>
          </w:r>
          <w:r>
            <w:fldChar w:fldCharType="begin"/>
          </w:r>
          <w:r>
            <w:instrText xml:space="preserve"> DOCPROPERTY "StartDt"  </w:instrText>
          </w:r>
          <w:r>
            <w:fldChar w:fldCharType="separate"/>
          </w:r>
          <w:r w:rsidR="00F0305D">
            <w:t>11/03/24</w:t>
          </w:r>
          <w:r>
            <w:fldChar w:fldCharType="end"/>
          </w:r>
          <w:r>
            <w:fldChar w:fldCharType="begin"/>
          </w:r>
          <w:r>
            <w:instrText xml:space="preserve"> DOCPROPERTY "EndDt"  </w:instrText>
          </w:r>
          <w:r>
            <w:fldChar w:fldCharType="separate"/>
          </w:r>
          <w:r w:rsidR="00F0305D">
            <w:t>-05/12/25</w:t>
          </w:r>
          <w:r>
            <w:fldChar w:fldCharType="end"/>
          </w:r>
        </w:p>
      </w:tc>
      <w:tc>
        <w:tcPr>
          <w:tcW w:w="846" w:type="pct"/>
        </w:tcPr>
        <w:p w14:paraId="6E5C47E0" w14:textId="77777777" w:rsidR="00D70ECB" w:rsidRDefault="00D70EC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164411" w14:textId="6D47E677"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860D" w14:textId="77777777" w:rsidR="00D70ECB" w:rsidRDefault="00D70EC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70ECB" w14:paraId="7EF40469" w14:textId="77777777">
      <w:tc>
        <w:tcPr>
          <w:tcW w:w="1061" w:type="pct"/>
        </w:tcPr>
        <w:p w14:paraId="15CD6390" w14:textId="7627D394" w:rsidR="00D70ECB" w:rsidRDefault="000C0A15">
          <w:pPr>
            <w:pStyle w:val="Footer"/>
          </w:pPr>
          <w:r>
            <w:fldChar w:fldCharType="begin"/>
          </w:r>
          <w:r>
            <w:instrText xml:space="preserve"> DOCPROPERTY "Category"  </w:instrText>
          </w:r>
          <w:r>
            <w:fldChar w:fldCharType="separate"/>
          </w:r>
          <w:r w:rsidR="00F0305D">
            <w:t>R13</w:t>
          </w:r>
          <w:r>
            <w:fldChar w:fldCharType="end"/>
          </w:r>
          <w:r w:rsidR="00D70ECB">
            <w:br/>
          </w:r>
          <w:r>
            <w:fldChar w:fldCharType="begin"/>
          </w:r>
          <w:r>
            <w:instrText xml:space="preserve"> DOCPROPERTY "RepubDt"  </w:instrText>
          </w:r>
          <w:r>
            <w:fldChar w:fldCharType="separate"/>
          </w:r>
          <w:r w:rsidR="00F0305D">
            <w:t>11/03/24</w:t>
          </w:r>
          <w:r>
            <w:fldChar w:fldCharType="end"/>
          </w:r>
        </w:p>
      </w:tc>
      <w:tc>
        <w:tcPr>
          <w:tcW w:w="3093" w:type="pct"/>
        </w:tcPr>
        <w:p w14:paraId="03713FB2" w14:textId="64D4F2FF"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2AA53282" w14:textId="090761F9" w:rsidR="00D70ECB" w:rsidRDefault="000C0A15">
          <w:pPr>
            <w:pStyle w:val="FooterInfoCentre"/>
          </w:pPr>
          <w:r>
            <w:fldChar w:fldCharType="begin"/>
          </w:r>
          <w:r>
            <w:instrText xml:space="preserve"> DOCPROPERTY "Eff"  </w:instrText>
          </w:r>
          <w:r>
            <w:fldChar w:fldCharType="separate"/>
          </w:r>
          <w:r w:rsidR="00F0305D">
            <w:t xml:space="preserve">Effective:  </w:t>
          </w:r>
          <w:r>
            <w:fldChar w:fldCharType="end"/>
          </w:r>
          <w:r>
            <w:fldChar w:fldCharType="begin"/>
          </w:r>
          <w:r>
            <w:instrText xml:space="preserve"> DOCPROPERTY "StartDt"   </w:instrText>
          </w:r>
          <w:r>
            <w:fldChar w:fldCharType="separate"/>
          </w:r>
          <w:r w:rsidR="00F0305D">
            <w:t>11/03/24</w:t>
          </w:r>
          <w:r>
            <w:fldChar w:fldCharType="end"/>
          </w:r>
          <w:r>
            <w:fldChar w:fldCharType="begin"/>
          </w:r>
          <w:r>
            <w:instrText xml:space="preserve"> DOCPROPERTY "EndDt"  </w:instrText>
          </w:r>
          <w:r>
            <w:fldChar w:fldCharType="separate"/>
          </w:r>
          <w:r w:rsidR="00F0305D">
            <w:t>-05/12/25</w:t>
          </w:r>
          <w:r>
            <w:fldChar w:fldCharType="end"/>
          </w:r>
        </w:p>
      </w:tc>
      <w:tc>
        <w:tcPr>
          <w:tcW w:w="846" w:type="pct"/>
        </w:tcPr>
        <w:p w14:paraId="1E8F6A76" w14:textId="77777777" w:rsidR="00D70ECB" w:rsidRDefault="00D70EC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5A1E49" w14:textId="2F9B20D9"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86E8" w14:textId="77777777" w:rsidR="00D70ECB" w:rsidRDefault="00D70E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ECB" w14:paraId="312A5E2F" w14:textId="77777777">
      <w:tc>
        <w:tcPr>
          <w:tcW w:w="847" w:type="pct"/>
        </w:tcPr>
        <w:p w14:paraId="3D094095" w14:textId="77777777" w:rsidR="00D70ECB" w:rsidRDefault="00D70E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6FF66DA" w14:textId="4BB94DEA"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2F19810E" w14:textId="5589BB16" w:rsidR="00D70ECB"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1061" w:type="pct"/>
        </w:tcPr>
        <w:p w14:paraId="0078B0FC" w14:textId="5667D4AE" w:rsidR="00D70ECB" w:rsidRDefault="000C0A15">
          <w:pPr>
            <w:pStyle w:val="Footer"/>
            <w:jc w:val="right"/>
          </w:pPr>
          <w:r>
            <w:fldChar w:fldCharType="begin"/>
          </w:r>
          <w:r>
            <w:instrText xml:space="preserve"> DOCPROPERTY "Category"  *\charformat  </w:instrText>
          </w:r>
          <w:r>
            <w:fldChar w:fldCharType="separate"/>
          </w:r>
          <w:r w:rsidR="00F0305D">
            <w:t>R13</w:t>
          </w:r>
          <w:r>
            <w:fldChar w:fldCharType="end"/>
          </w:r>
          <w:r w:rsidR="00D70ECB">
            <w:br/>
          </w:r>
          <w:r>
            <w:fldChar w:fldCharType="begin"/>
          </w:r>
          <w:r>
            <w:instrText xml:space="preserve"> DOCPROPERTY "RepubDt"  *\charformat  </w:instrText>
          </w:r>
          <w:r>
            <w:fldChar w:fldCharType="separate"/>
          </w:r>
          <w:r w:rsidR="00F0305D">
            <w:t>11/03/24</w:t>
          </w:r>
          <w:r>
            <w:fldChar w:fldCharType="end"/>
          </w:r>
        </w:p>
      </w:tc>
    </w:tr>
  </w:tbl>
  <w:p w14:paraId="416BF21D" w14:textId="2C6BFAB2"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32FB" w14:textId="77777777" w:rsidR="00D70ECB" w:rsidRDefault="00D70E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ECB" w14:paraId="620B0C37" w14:textId="77777777">
      <w:tc>
        <w:tcPr>
          <w:tcW w:w="1061" w:type="pct"/>
        </w:tcPr>
        <w:p w14:paraId="583C7D35" w14:textId="4360001F" w:rsidR="00D70ECB" w:rsidRDefault="000C0A15">
          <w:pPr>
            <w:pStyle w:val="Footer"/>
          </w:pPr>
          <w:r>
            <w:fldChar w:fldCharType="begin"/>
          </w:r>
          <w:r>
            <w:instrText xml:space="preserve"> DOCPROPERTY "Category"  *\charformat  </w:instrText>
          </w:r>
          <w:r>
            <w:fldChar w:fldCharType="separate"/>
          </w:r>
          <w:r w:rsidR="00F0305D">
            <w:t>R13</w:t>
          </w:r>
          <w:r>
            <w:fldChar w:fldCharType="end"/>
          </w:r>
          <w:r w:rsidR="00D70ECB">
            <w:br/>
          </w:r>
          <w:r>
            <w:fldChar w:fldCharType="begin"/>
          </w:r>
          <w:r>
            <w:instrText xml:space="preserve"> DOCPROPERTY "RepubDt"  *\charformat  </w:instrText>
          </w:r>
          <w:r>
            <w:fldChar w:fldCharType="separate"/>
          </w:r>
          <w:r w:rsidR="00F0305D">
            <w:t>11/03/24</w:t>
          </w:r>
          <w:r>
            <w:fldChar w:fldCharType="end"/>
          </w:r>
        </w:p>
      </w:tc>
      <w:tc>
        <w:tcPr>
          <w:tcW w:w="3092" w:type="pct"/>
        </w:tcPr>
        <w:p w14:paraId="239C32AC" w14:textId="6D2DEB91"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3A50B0D9" w14:textId="3AA35547" w:rsidR="00D70ECB"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847" w:type="pct"/>
        </w:tcPr>
        <w:p w14:paraId="449D4FCC" w14:textId="77777777" w:rsidR="00D70ECB" w:rsidRDefault="00D70E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CE08247" w14:textId="0609436A"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5BA8" w14:textId="77777777" w:rsidR="00D70ECB" w:rsidRDefault="00D70EC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0ECB" w14:paraId="5DE8D9CA" w14:textId="77777777">
      <w:tc>
        <w:tcPr>
          <w:tcW w:w="1061" w:type="pct"/>
        </w:tcPr>
        <w:p w14:paraId="4BAA05D6" w14:textId="6FBAF667" w:rsidR="00D70ECB" w:rsidRDefault="000C0A15">
          <w:pPr>
            <w:pStyle w:val="Footer"/>
          </w:pPr>
          <w:r>
            <w:fldChar w:fldCharType="begin"/>
          </w:r>
          <w:r>
            <w:instrText xml:space="preserve"> DOCPROPERTY "Category"  *\charformat  </w:instrText>
          </w:r>
          <w:r>
            <w:fldChar w:fldCharType="separate"/>
          </w:r>
          <w:r w:rsidR="00F0305D">
            <w:t>R13</w:t>
          </w:r>
          <w:r>
            <w:fldChar w:fldCharType="end"/>
          </w:r>
          <w:r w:rsidR="00D70ECB">
            <w:br/>
          </w:r>
          <w:r>
            <w:fldChar w:fldCharType="begin"/>
          </w:r>
          <w:r>
            <w:instrText xml:space="preserve"> DOCPROPERTY "RepubDt"  *\charformat  </w:instrText>
          </w:r>
          <w:r>
            <w:fldChar w:fldCharType="separate"/>
          </w:r>
          <w:r w:rsidR="00F0305D">
            <w:t>11/03/24</w:t>
          </w:r>
          <w:r>
            <w:fldChar w:fldCharType="end"/>
          </w:r>
        </w:p>
      </w:tc>
      <w:tc>
        <w:tcPr>
          <w:tcW w:w="3092" w:type="pct"/>
        </w:tcPr>
        <w:p w14:paraId="54AEB95C" w14:textId="7348F6F5" w:rsidR="00D70ECB" w:rsidRDefault="000C0A15">
          <w:pPr>
            <w:pStyle w:val="Footer"/>
            <w:jc w:val="center"/>
          </w:pPr>
          <w:r>
            <w:fldChar w:fldCharType="begin"/>
          </w:r>
          <w:r>
            <w:instrText xml:space="preserve"> REF Citation *\charformat </w:instrText>
          </w:r>
          <w:r>
            <w:fldChar w:fldCharType="separate"/>
          </w:r>
          <w:r w:rsidR="00F0305D">
            <w:t>Building and Construction Industry (Security of Payment) Act 2009</w:t>
          </w:r>
          <w:r>
            <w:fldChar w:fldCharType="end"/>
          </w:r>
        </w:p>
        <w:p w14:paraId="4E09D75C" w14:textId="06C0BA5B" w:rsidR="00D70ECB" w:rsidRDefault="000C0A15">
          <w:pPr>
            <w:pStyle w:val="FooterInfoCentre"/>
          </w:pPr>
          <w:r>
            <w:fldChar w:fldCharType="begin"/>
          </w:r>
          <w:r>
            <w:instrText xml:space="preserve"> DOCPROPERTY "Eff"  *\charformat </w:instrText>
          </w:r>
          <w:r>
            <w:fldChar w:fldCharType="separate"/>
          </w:r>
          <w:r w:rsidR="00F0305D">
            <w:t xml:space="preserve">Effective:  </w:t>
          </w:r>
          <w:r>
            <w:fldChar w:fldCharType="end"/>
          </w:r>
          <w:r>
            <w:fldChar w:fldCharType="begin"/>
          </w:r>
          <w:r>
            <w:instrText xml:space="preserve"> DOCPROPERTY "StartDt"  *\charformat </w:instrText>
          </w:r>
          <w:r>
            <w:fldChar w:fldCharType="separate"/>
          </w:r>
          <w:r w:rsidR="00F0305D">
            <w:t>11/03/24</w:t>
          </w:r>
          <w:r>
            <w:fldChar w:fldCharType="end"/>
          </w:r>
          <w:r>
            <w:fldChar w:fldCharType="begin"/>
          </w:r>
          <w:r>
            <w:instrText xml:space="preserve"> DOCPROPERTY "EndDt"  *\charformat </w:instrText>
          </w:r>
          <w:r>
            <w:fldChar w:fldCharType="separate"/>
          </w:r>
          <w:r w:rsidR="00F0305D">
            <w:t>-05/12/25</w:t>
          </w:r>
          <w:r>
            <w:fldChar w:fldCharType="end"/>
          </w:r>
        </w:p>
      </w:tc>
      <w:tc>
        <w:tcPr>
          <w:tcW w:w="847" w:type="pct"/>
        </w:tcPr>
        <w:p w14:paraId="6A97D590" w14:textId="77777777" w:rsidR="00D70ECB" w:rsidRDefault="00D70E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F80A7A" w14:textId="05DCE351" w:rsidR="00D70ECB" w:rsidRPr="000C0A15" w:rsidRDefault="000C0A15" w:rsidP="000C0A15">
    <w:pPr>
      <w:pStyle w:val="Status"/>
      <w:rPr>
        <w:rFonts w:cs="Arial"/>
      </w:rPr>
    </w:pPr>
    <w:r w:rsidRPr="000C0A15">
      <w:rPr>
        <w:rFonts w:cs="Arial"/>
      </w:rPr>
      <w:fldChar w:fldCharType="begin"/>
    </w:r>
    <w:r w:rsidRPr="000C0A15">
      <w:rPr>
        <w:rFonts w:cs="Arial"/>
      </w:rPr>
      <w:instrText xml:space="preserve"> DOCPROPERTY "Status" </w:instrText>
    </w:r>
    <w:r w:rsidRPr="000C0A15">
      <w:rPr>
        <w:rFonts w:cs="Arial"/>
      </w:rPr>
      <w:fldChar w:fldCharType="separate"/>
    </w:r>
    <w:r w:rsidR="00F0305D" w:rsidRPr="000C0A15">
      <w:rPr>
        <w:rFonts w:cs="Arial"/>
      </w:rPr>
      <w:t xml:space="preserve"> </w:t>
    </w:r>
    <w:r w:rsidRPr="000C0A15">
      <w:rPr>
        <w:rFonts w:cs="Arial"/>
      </w:rPr>
      <w:fldChar w:fldCharType="end"/>
    </w:r>
    <w:r w:rsidRPr="000C0A1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2404" w14:textId="77777777" w:rsidR="00F53042" w:rsidRDefault="00F53042">
      <w:r>
        <w:separator/>
      </w:r>
    </w:p>
  </w:footnote>
  <w:footnote w:type="continuationSeparator" w:id="0">
    <w:p w14:paraId="63E155EC" w14:textId="77777777" w:rsidR="00F53042" w:rsidRDefault="00F5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6AFA" w14:textId="77777777" w:rsidR="002E240E" w:rsidRDefault="002E24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0ECB" w14:paraId="006EE59E" w14:textId="77777777">
      <w:trPr>
        <w:jc w:val="center"/>
      </w:trPr>
      <w:tc>
        <w:tcPr>
          <w:tcW w:w="1340" w:type="dxa"/>
        </w:tcPr>
        <w:p w14:paraId="5B1EC807" w14:textId="77777777" w:rsidR="00D70ECB" w:rsidRDefault="00D70ECB">
          <w:pPr>
            <w:pStyle w:val="HeaderEven"/>
          </w:pPr>
        </w:p>
      </w:tc>
      <w:tc>
        <w:tcPr>
          <w:tcW w:w="6583" w:type="dxa"/>
        </w:tcPr>
        <w:p w14:paraId="46ECAB28" w14:textId="77777777" w:rsidR="00D70ECB" w:rsidRDefault="00D70ECB">
          <w:pPr>
            <w:pStyle w:val="HeaderEven"/>
          </w:pPr>
        </w:p>
      </w:tc>
    </w:tr>
    <w:tr w:rsidR="00D70ECB" w14:paraId="6D46E160" w14:textId="77777777">
      <w:trPr>
        <w:jc w:val="center"/>
      </w:trPr>
      <w:tc>
        <w:tcPr>
          <w:tcW w:w="7923" w:type="dxa"/>
          <w:gridSpan w:val="2"/>
          <w:tcBorders>
            <w:bottom w:val="single" w:sz="4" w:space="0" w:color="auto"/>
          </w:tcBorders>
        </w:tcPr>
        <w:p w14:paraId="396B87D6" w14:textId="77777777" w:rsidR="00D70ECB" w:rsidRDefault="00D70ECB">
          <w:pPr>
            <w:pStyle w:val="HeaderEven6"/>
          </w:pPr>
          <w:r>
            <w:t>Dictionary</w:t>
          </w:r>
        </w:p>
      </w:tc>
    </w:tr>
  </w:tbl>
  <w:p w14:paraId="534113DD" w14:textId="77777777" w:rsidR="00D70ECB" w:rsidRDefault="00D70EC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0ECB" w14:paraId="007E80E3" w14:textId="77777777">
      <w:trPr>
        <w:jc w:val="center"/>
      </w:trPr>
      <w:tc>
        <w:tcPr>
          <w:tcW w:w="6583" w:type="dxa"/>
        </w:tcPr>
        <w:p w14:paraId="64BC1466" w14:textId="77777777" w:rsidR="00D70ECB" w:rsidRDefault="00D70ECB">
          <w:pPr>
            <w:pStyle w:val="HeaderOdd"/>
          </w:pPr>
        </w:p>
      </w:tc>
      <w:tc>
        <w:tcPr>
          <w:tcW w:w="1340" w:type="dxa"/>
        </w:tcPr>
        <w:p w14:paraId="1E676AF2" w14:textId="77777777" w:rsidR="00D70ECB" w:rsidRDefault="00D70ECB">
          <w:pPr>
            <w:pStyle w:val="HeaderOdd"/>
          </w:pPr>
        </w:p>
      </w:tc>
    </w:tr>
    <w:tr w:rsidR="00D70ECB" w14:paraId="31DE0D75" w14:textId="77777777">
      <w:trPr>
        <w:jc w:val="center"/>
      </w:trPr>
      <w:tc>
        <w:tcPr>
          <w:tcW w:w="7923" w:type="dxa"/>
          <w:gridSpan w:val="2"/>
          <w:tcBorders>
            <w:bottom w:val="single" w:sz="4" w:space="0" w:color="auto"/>
          </w:tcBorders>
        </w:tcPr>
        <w:p w14:paraId="10233612" w14:textId="77777777" w:rsidR="00D70ECB" w:rsidRDefault="00D70ECB">
          <w:pPr>
            <w:pStyle w:val="HeaderOdd6"/>
          </w:pPr>
          <w:r>
            <w:t>Dictionary</w:t>
          </w:r>
        </w:p>
      </w:tc>
    </w:tr>
  </w:tbl>
  <w:p w14:paraId="2EB71A55" w14:textId="77777777" w:rsidR="00D70ECB" w:rsidRDefault="00D70E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74E40" w14:paraId="7F4A2D7D" w14:textId="77777777">
      <w:trPr>
        <w:jc w:val="center"/>
      </w:trPr>
      <w:tc>
        <w:tcPr>
          <w:tcW w:w="1234" w:type="dxa"/>
          <w:gridSpan w:val="2"/>
        </w:tcPr>
        <w:p w14:paraId="23A8B5CC" w14:textId="77777777" w:rsidR="00E74E40" w:rsidRDefault="00E74E40">
          <w:pPr>
            <w:pStyle w:val="HeaderEven"/>
            <w:rPr>
              <w:b/>
            </w:rPr>
          </w:pPr>
          <w:r>
            <w:rPr>
              <w:b/>
            </w:rPr>
            <w:t>Endnotes</w:t>
          </w:r>
        </w:p>
      </w:tc>
      <w:tc>
        <w:tcPr>
          <w:tcW w:w="6062" w:type="dxa"/>
        </w:tcPr>
        <w:p w14:paraId="1A530DEE" w14:textId="77777777" w:rsidR="00E74E40" w:rsidRDefault="00E74E40">
          <w:pPr>
            <w:pStyle w:val="HeaderEven"/>
          </w:pPr>
        </w:p>
      </w:tc>
    </w:tr>
    <w:tr w:rsidR="00E74E40" w14:paraId="6FCA4079" w14:textId="77777777">
      <w:trPr>
        <w:cantSplit/>
        <w:jc w:val="center"/>
      </w:trPr>
      <w:tc>
        <w:tcPr>
          <w:tcW w:w="7296" w:type="dxa"/>
          <w:gridSpan w:val="3"/>
        </w:tcPr>
        <w:p w14:paraId="5BBFFFEE" w14:textId="77777777" w:rsidR="00E74E40" w:rsidRDefault="00E74E40">
          <w:pPr>
            <w:pStyle w:val="HeaderEven"/>
          </w:pPr>
        </w:p>
      </w:tc>
    </w:tr>
    <w:tr w:rsidR="00E74E40" w14:paraId="487A2BFA" w14:textId="77777777">
      <w:trPr>
        <w:cantSplit/>
        <w:jc w:val="center"/>
      </w:trPr>
      <w:tc>
        <w:tcPr>
          <w:tcW w:w="700" w:type="dxa"/>
          <w:tcBorders>
            <w:bottom w:val="single" w:sz="4" w:space="0" w:color="auto"/>
          </w:tcBorders>
        </w:tcPr>
        <w:p w14:paraId="3D185B31" w14:textId="7F8ABABE" w:rsidR="00E74E40" w:rsidRDefault="00E74E40">
          <w:pPr>
            <w:pStyle w:val="HeaderEven6"/>
          </w:pPr>
          <w:r>
            <w:rPr>
              <w:noProof/>
            </w:rPr>
            <w:fldChar w:fldCharType="begin"/>
          </w:r>
          <w:r>
            <w:rPr>
              <w:noProof/>
            </w:rPr>
            <w:instrText xml:space="preserve"> STYLEREF charTableNo \*charformat </w:instrText>
          </w:r>
          <w:r>
            <w:rPr>
              <w:noProof/>
            </w:rPr>
            <w:fldChar w:fldCharType="separate"/>
          </w:r>
          <w:r w:rsidR="000C0A15">
            <w:rPr>
              <w:noProof/>
            </w:rPr>
            <w:t>5</w:t>
          </w:r>
          <w:r>
            <w:rPr>
              <w:noProof/>
            </w:rPr>
            <w:fldChar w:fldCharType="end"/>
          </w:r>
        </w:p>
      </w:tc>
      <w:tc>
        <w:tcPr>
          <w:tcW w:w="6600" w:type="dxa"/>
          <w:gridSpan w:val="2"/>
          <w:tcBorders>
            <w:bottom w:val="single" w:sz="4" w:space="0" w:color="auto"/>
          </w:tcBorders>
        </w:tcPr>
        <w:p w14:paraId="6A6F3CBE" w14:textId="74385A63" w:rsidR="00E74E40" w:rsidRDefault="00E74E40">
          <w:pPr>
            <w:pStyle w:val="HeaderEven6"/>
          </w:pPr>
          <w:r>
            <w:rPr>
              <w:noProof/>
            </w:rPr>
            <w:fldChar w:fldCharType="begin"/>
          </w:r>
          <w:r>
            <w:rPr>
              <w:noProof/>
            </w:rPr>
            <w:instrText xml:space="preserve"> STYLEREF charTableText \*charformat </w:instrText>
          </w:r>
          <w:r>
            <w:rPr>
              <w:noProof/>
            </w:rPr>
            <w:fldChar w:fldCharType="separate"/>
          </w:r>
          <w:r w:rsidR="000C0A15">
            <w:rPr>
              <w:noProof/>
            </w:rPr>
            <w:t>Earlier republications</w:t>
          </w:r>
          <w:r>
            <w:rPr>
              <w:noProof/>
            </w:rPr>
            <w:fldChar w:fldCharType="end"/>
          </w:r>
        </w:p>
      </w:tc>
    </w:tr>
  </w:tbl>
  <w:p w14:paraId="11F5DF54" w14:textId="77777777" w:rsidR="00E74E40" w:rsidRDefault="00E74E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74E40" w14:paraId="3A32903B" w14:textId="77777777">
      <w:trPr>
        <w:jc w:val="center"/>
      </w:trPr>
      <w:tc>
        <w:tcPr>
          <w:tcW w:w="5741" w:type="dxa"/>
        </w:tcPr>
        <w:p w14:paraId="35FE5167" w14:textId="77777777" w:rsidR="00E74E40" w:rsidRDefault="00E74E40">
          <w:pPr>
            <w:pStyle w:val="HeaderEven"/>
            <w:jc w:val="right"/>
          </w:pPr>
        </w:p>
      </w:tc>
      <w:tc>
        <w:tcPr>
          <w:tcW w:w="1560" w:type="dxa"/>
          <w:gridSpan w:val="2"/>
        </w:tcPr>
        <w:p w14:paraId="7885A5B2" w14:textId="77777777" w:rsidR="00E74E40" w:rsidRDefault="00E74E40">
          <w:pPr>
            <w:pStyle w:val="HeaderEven"/>
            <w:jc w:val="right"/>
            <w:rPr>
              <w:b/>
            </w:rPr>
          </w:pPr>
          <w:r>
            <w:rPr>
              <w:b/>
            </w:rPr>
            <w:t>Endnotes</w:t>
          </w:r>
        </w:p>
      </w:tc>
    </w:tr>
    <w:tr w:rsidR="00E74E40" w14:paraId="1EB4FDF3" w14:textId="77777777">
      <w:trPr>
        <w:jc w:val="center"/>
      </w:trPr>
      <w:tc>
        <w:tcPr>
          <w:tcW w:w="7301" w:type="dxa"/>
          <w:gridSpan w:val="3"/>
        </w:tcPr>
        <w:p w14:paraId="40D3F6EF" w14:textId="77777777" w:rsidR="00E74E40" w:rsidRDefault="00E74E40">
          <w:pPr>
            <w:pStyle w:val="HeaderEven"/>
            <w:jc w:val="right"/>
            <w:rPr>
              <w:b/>
            </w:rPr>
          </w:pPr>
        </w:p>
      </w:tc>
    </w:tr>
    <w:tr w:rsidR="00E74E40" w14:paraId="22F869ED" w14:textId="77777777">
      <w:trPr>
        <w:jc w:val="center"/>
      </w:trPr>
      <w:tc>
        <w:tcPr>
          <w:tcW w:w="6600" w:type="dxa"/>
          <w:gridSpan w:val="2"/>
          <w:tcBorders>
            <w:bottom w:val="single" w:sz="4" w:space="0" w:color="auto"/>
          </w:tcBorders>
        </w:tcPr>
        <w:p w14:paraId="207F25ED" w14:textId="527C830B" w:rsidR="00E74E40" w:rsidRDefault="00E74E40">
          <w:pPr>
            <w:pStyle w:val="HeaderOdd6"/>
          </w:pPr>
          <w:r>
            <w:rPr>
              <w:noProof/>
            </w:rPr>
            <w:fldChar w:fldCharType="begin"/>
          </w:r>
          <w:r>
            <w:rPr>
              <w:noProof/>
            </w:rPr>
            <w:instrText xml:space="preserve"> STYLEREF charTableText \*charformat </w:instrText>
          </w:r>
          <w:r>
            <w:rPr>
              <w:noProof/>
            </w:rPr>
            <w:fldChar w:fldCharType="separate"/>
          </w:r>
          <w:r w:rsidR="000C0A15">
            <w:rPr>
              <w:noProof/>
            </w:rPr>
            <w:t>Amendment history</w:t>
          </w:r>
          <w:r>
            <w:rPr>
              <w:noProof/>
            </w:rPr>
            <w:fldChar w:fldCharType="end"/>
          </w:r>
        </w:p>
      </w:tc>
      <w:tc>
        <w:tcPr>
          <w:tcW w:w="700" w:type="dxa"/>
          <w:tcBorders>
            <w:bottom w:val="single" w:sz="4" w:space="0" w:color="auto"/>
          </w:tcBorders>
        </w:tcPr>
        <w:p w14:paraId="48DEB5FC" w14:textId="023B1323" w:rsidR="00E74E40" w:rsidRDefault="00E74E40">
          <w:pPr>
            <w:pStyle w:val="HeaderOdd6"/>
          </w:pPr>
          <w:r>
            <w:rPr>
              <w:noProof/>
            </w:rPr>
            <w:fldChar w:fldCharType="begin"/>
          </w:r>
          <w:r>
            <w:rPr>
              <w:noProof/>
            </w:rPr>
            <w:instrText xml:space="preserve"> STYLEREF charTableNo \*charformat </w:instrText>
          </w:r>
          <w:r>
            <w:rPr>
              <w:noProof/>
            </w:rPr>
            <w:fldChar w:fldCharType="separate"/>
          </w:r>
          <w:r w:rsidR="000C0A15">
            <w:rPr>
              <w:noProof/>
            </w:rPr>
            <w:t>4</w:t>
          </w:r>
          <w:r>
            <w:rPr>
              <w:noProof/>
            </w:rPr>
            <w:fldChar w:fldCharType="end"/>
          </w:r>
        </w:p>
      </w:tc>
    </w:tr>
  </w:tbl>
  <w:p w14:paraId="2F0479B9" w14:textId="77777777" w:rsidR="00E74E40" w:rsidRDefault="00E74E4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7CC9" w14:textId="77777777" w:rsidR="00F53042" w:rsidRDefault="00F530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F225" w14:textId="77777777" w:rsidR="00F53042" w:rsidRDefault="00F530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A183" w14:textId="77777777" w:rsidR="00F53042" w:rsidRDefault="00F530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6701" w14:textId="77777777" w:rsidR="00F53042" w:rsidRDefault="00F53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7FE" w14:textId="77777777" w:rsidR="002E240E" w:rsidRDefault="002E2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0EEB" w14:textId="77777777" w:rsidR="002E240E" w:rsidRDefault="002E24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70ECB" w14:paraId="68A0B247" w14:textId="77777777">
      <w:tc>
        <w:tcPr>
          <w:tcW w:w="900" w:type="pct"/>
        </w:tcPr>
        <w:p w14:paraId="345056F6" w14:textId="77777777" w:rsidR="00D70ECB" w:rsidRDefault="00D70ECB">
          <w:pPr>
            <w:pStyle w:val="HeaderEven"/>
          </w:pPr>
        </w:p>
      </w:tc>
      <w:tc>
        <w:tcPr>
          <w:tcW w:w="4100" w:type="pct"/>
        </w:tcPr>
        <w:p w14:paraId="0924ECE5" w14:textId="77777777" w:rsidR="00D70ECB" w:rsidRDefault="00D70ECB">
          <w:pPr>
            <w:pStyle w:val="HeaderEven"/>
          </w:pPr>
        </w:p>
      </w:tc>
    </w:tr>
    <w:tr w:rsidR="00D70ECB" w14:paraId="0C0FA722" w14:textId="77777777">
      <w:tc>
        <w:tcPr>
          <w:tcW w:w="4100" w:type="pct"/>
          <w:gridSpan w:val="2"/>
          <w:tcBorders>
            <w:bottom w:val="single" w:sz="4" w:space="0" w:color="auto"/>
          </w:tcBorders>
        </w:tcPr>
        <w:p w14:paraId="77E44A9F" w14:textId="4CFC7AA6" w:rsidR="00D70ECB" w:rsidRDefault="000C0A1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F8B7015" w14:textId="6F0FC05A" w:rsidR="00D70ECB" w:rsidRDefault="00D70ECB">
    <w:pPr>
      <w:pStyle w:val="N-9pt"/>
    </w:pPr>
    <w:r>
      <w:tab/>
    </w:r>
    <w:r w:rsidR="000C0A15">
      <w:fldChar w:fldCharType="begin"/>
    </w:r>
    <w:r w:rsidR="000C0A15">
      <w:instrText xml:space="preserve"> STYLEREF charPage \* MERGEFORMAT </w:instrText>
    </w:r>
    <w:r w:rsidR="000C0A15">
      <w:fldChar w:fldCharType="separate"/>
    </w:r>
    <w:r w:rsidR="000C0A15">
      <w:rPr>
        <w:noProof/>
      </w:rPr>
      <w:t>Page</w:t>
    </w:r>
    <w:r w:rsidR="000C0A1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70ECB" w14:paraId="7DF3E690" w14:textId="77777777">
      <w:tc>
        <w:tcPr>
          <w:tcW w:w="4100" w:type="pct"/>
        </w:tcPr>
        <w:p w14:paraId="487A232B" w14:textId="77777777" w:rsidR="00D70ECB" w:rsidRDefault="00D70ECB">
          <w:pPr>
            <w:pStyle w:val="HeaderOdd"/>
          </w:pPr>
        </w:p>
      </w:tc>
      <w:tc>
        <w:tcPr>
          <w:tcW w:w="900" w:type="pct"/>
        </w:tcPr>
        <w:p w14:paraId="10A3FB7F" w14:textId="77777777" w:rsidR="00D70ECB" w:rsidRDefault="00D70ECB">
          <w:pPr>
            <w:pStyle w:val="HeaderOdd"/>
          </w:pPr>
        </w:p>
      </w:tc>
    </w:tr>
    <w:tr w:rsidR="00D70ECB" w14:paraId="27D6550D" w14:textId="77777777">
      <w:tc>
        <w:tcPr>
          <w:tcW w:w="900" w:type="pct"/>
          <w:gridSpan w:val="2"/>
          <w:tcBorders>
            <w:bottom w:val="single" w:sz="4" w:space="0" w:color="auto"/>
          </w:tcBorders>
        </w:tcPr>
        <w:p w14:paraId="10E121B2" w14:textId="415BD56A" w:rsidR="00D70ECB" w:rsidRDefault="000C0A1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4898DB7" w14:textId="3FB3FDAE" w:rsidR="00D70ECB" w:rsidRDefault="00D70ECB">
    <w:pPr>
      <w:pStyle w:val="N-9pt"/>
    </w:pPr>
    <w:r>
      <w:tab/>
    </w:r>
    <w:r w:rsidR="000C0A15">
      <w:fldChar w:fldCharType="begin"/>
    </w:r>
    <w:r w:rsidR="000C0A15">
      <w:instrText xml:space="preserve"> STYLEREF charPage \* MERGEFORMAT </w:instrText>
    </w:r>
    <w:r w:rsidR="000C0A15">
      <w:fldChar w:fldCharType="separate"/>
    </w:r>
    <w:r w:rsidR="000C0A15">
      <w:rPr>
        <w:noProof/>
      </w:rPr>
      <w:t>Page</w:t>
    </w:r>
    <w:r w:rsidR="000C0A1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70ECB" w14:paraId="4A77CE5E" w14:textId="77777777" w:rsidTr="00D86897">
      <w:tc>
        <w:tcPr>
          <w:tcW w:w="1701" w:type="dxa"/>
        </w:tcPr>
        <w:p w14:paraId="47C76B87" w14:textId="1DAFFEC6" w:rsidR="00D70ECB" w:rsidRDefault="00D70ECB">
          <w:pPr>
            <w:pStyle w:val="HeaderEven"/>
            <w:rPr>
              <w:b/>
            </w:rPr>
          </w:pPr>
          <w:r>
            <w:rPr>
              <w:b/>
            </w:rPr>
            <w:fldChar w:fldCharType="begin"/>
          </w:r>
          <w:r>
            <w:rPr>
              <w:b/>
            </w:rPr>
            <w:instrText xml:space="preserve"> STYLEREF CharPartNo \*charformat </w:instrText>
          </w:r>
          <w:r>
            <w:rPr>
              <w:b/>
            </w:rPr>
            <w:fldChar w:fldCharType="separate"/>
          </w:r>
          <w:r w:rsidR="000C0A15">
            <w:rPr>
              <w:b/>
              <w:noProof/>
            </w:rPr>
            <w:t>Part 6</w:t>
          </w:r>
          <w:r>
            <w:rPr>
              <w:b/>
            </w:rPr>
            <w:fldChar w:fldCharType="end"/>
          </w:r>
        </w:p>
      </w:tc>
      <w:tc>
        <w:tcPr>
          <w:tcW w:w="6320" w:type="dxa"/>
        </w:tcPr>
        <w:p w14:paraId="4874F8C1" w14:textId="071DCC9E" w:rsidR="00D70ECB" w:rsidRDefault="00D70ECB">
          <w:pPr>
            <w:pStyle w:val="HeaderEven"/>
          </w:pPr>
          <w:r>
            <w:rPr>
              <w:noProof/>
            </w:rPr>
            <w:fldChar w:fldCharType="begin"/>
          </w:r>
          <w:r>
            <w:rPr>
              <w:noProof/>
            </w:rPr>
            <w:instrText xml:space="preserve"> STYLEREF CharPartText \*charformat </w:instrText>
          </w:r>
          <w:r>
            <w:rPr>
              <w:noProof/>
            </w:rPr>
            <w:fldChar w:fldCharType="separate"/>
          </w:r>
          <w:r w:rsidR="000C0A15">
            <w:rPr>
              <w:noProof/>
            </w:rPr>
            <w:t>Miscellaneous</w:t>
          </w:r>
          <w:r>
            <w:rPr>
              <w:noProof/>
            </w:rPr>
            <w:fldChar w:fldCharType="end"/>
          </w:r>
        </w:p>
      </w:tc>
    </w:tr>
    <w:tr w:rsidR="00D70ECB" w14:paraId="22060744" w14:textId="77777777" w:rsidTr="00D86897">
      <w:tc>
        <w:tcPr>
          <w:tcW w:w="1701" w:type="dxa"/>
        </w:tcPr>
        <w:p w14:paraId="7134C636" w14:textId="2530EB5F" w:rsidR="00D70ECB" w:rsidRDefault="00D70EC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0A4EC32" w14:textId="1C510F92" w:rsidR="00D70ECB" w:rsidRDefault="000C0A15">
          <w:pPr>
            <w:pStyle w:val="HeaderEven"/>
          </w:pPr>
          <w:r>
            <w:fldChar w:fldCharType="begin"/>
          </w:r>
          <w:r>
            <w:instrText xml:space="preserve"> STYLEREF CharDivText \*charformat </w:instrText>
          </w:r>
          <w:r>
            <w:rPr>
              <w:noProof/>
            </w:rPr>
            <w:fldChar w:fldCharType="end"/>
          </w:r>
        </w:p>
      </w:tc>
    </w:tr>
    <w:tr w:rsidR="00D70ECB" w14:paraId="405BAD3F" w14:textId="77777777" w:rsidTr="00D86897">
      <w:trPr>
        <w:cantSplit/>
      </w:trPr>
      <w:tc>
        <w:tcPr>
          <w:tcW w:w="1701" w:type="dxa"/>
          <w:gridSpan w:val="2"/>
          <w:tcBorders>
            <w:bottom w:val="single" w:sz="4" w:space="0" w:color="auto"/>
          </w:tcBorders>
        </w:tcPr>
        <w:p w14:paraId="5C519205" w14:textId="619BD3DE" w:rsidR="00D70ECB" w:rsidRDefault="000C0A15">
          <w:pPr>
            <w:pStyle w:val="HeaderEven6"/>
          </w:pPr>
          <w:r>
            <w:fldChar w:fldCharType="begin"/>
          </w:r>
          <w:r>
            <w:instrText xml:space="preserve"> DOCPROPERTY "Company"  \* MERGEFORMAT </w:instrText>
          </w:r>
          <w:r>
            <w:fldChar w:fldCharType="separate"/>
          </w:r>
          <w:r w:rsidR="00F0305D">
            <w:t>Section</w:t>
          </w:r>
          <w:r>
            <w:fldChar w:fldCharType="end"/>
          </w:r>
          <w:r w:rsidR="00D70ECB">
            <w:t xml:space="preserve"> </w:t>
          </w:r>
          <w:r w:rsidR="00D70ECB">
            <w:rPr>
              <w:noProof/>
            </w:rPr>
            <w:fldChar w:fldCharType="begin"/>
          </w:r>
          <w:r w:rsidR="00D70ECB">
            <w:rPr>
              <w:noProof/>
            </w:rPr>
            <w:instrText xml:space="preserve"> STYLEREF CharSectNo \*charformat </w:instrText>
          </w:r>
          <w:r w:rsidR="00D70ECB">
            <w:rPr>
              <w:noProof/>
            </w:rPr>
            <w:fldChar w:fldCharType="separate"/>
          </w:r>
          <w:r>
            <w:rPr>
              <w:noProof/>
            </w:rPr>
            <w:t>43</w:t>
          </w:r>
          <w:r w:rsidR="00D70ECB">
            <w:rPr>
              <w:noProof/>
            </w:rPr>
            <w:fldChar w:fldCharType="end"/>
          </w:r>
        </w:p>
      </w:tc>
    </w:tr>
  </w:tbl>
  <w:p w14:paraId="18122527" w14:textId="77777777" w:rsidR="00D70ECB" w:rsidRDefault="00D70E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70ECB" w14:paraId="55B34B8F" w14:textId="77777777" w:rsidTr="00D86897">
      <w:tc>
        <w:tcPr>
          <w:tcW w:w="6320" w:type="dxa"/>
        </w:tcPr>
        <w:p w14:paraId="1972C7D7" w14:textId="70A78357" w:rsidR="00D70ECB" w:rsidRDefault="00D70ECB">
          <w:pPr>
            <w:pStyle w:val="HeaderEven"/>
            <w:jc w:val="right"/>
          </w:pPr>
          <w:r>
            <w:rPr>
              <w:noProof/>
            </w:rPr>
            <w:fldChar w:fldCharType="begin"/>
          </w:r>
          <w:r>
            <w:rPr>
              <w:noProof/>
            </w:rPr>
            <w:instrText xml:space="preserve"> STYLEREF CharPartText \*charformat </w:instrText>
          </w:r>
          <w:r>
            <w:rPr>
              <w:noProof/>
            </w:rPr>
            <w:fldChar w:fldCharType="separate"/>
          </w:r>
          <w:r w:rsidR="000C0A15">
            <w:rPr>
              <w:noProof/>
            </w:rPr>
            <w:t>Miscellaneous</w:t>
          </w:r>
          <w:r>
            <w:rPr>
              <w:noProof/>
            </w:rPr>
            <w:fldChar w:fldCharType="end"/>
          </w:r>
        </w:p>
      </w:tc>
      <w:tc>
        <w:tcPr>
          <w:tcW w:w="1701" w:type="dxa"/>
        </w:tcPr>
        <w:p w14:paraId="63693215" w14:textId="29DB5D7D" w:rsidR="00D70ECB" w:rsidRDefault="00D70ECB">
          <w:pPr>
            <w:pStyle w:val="HeaderEven"/>
            <w:jc w:val="right"/>
            <w:rPr>
              <w:b/>
            </w:rPr>
          </w:pPr>
          <w:r>
            <w:rPr>
              <w:b/>
            </w:rPr>
            <w:fldChar w:fldCharType="begin"/>
          </w:r>
          <w:r>
            <w:rPr>
              <w:b/>
            </w:rPr>
            <w:instrText xml:space="preserve"> STYLEREF CharPartNo \*charformat </w:instrText>
          </w:r>
          <w:r>
            <w:rPr>
              <w:b/>
            </w:rPr>
            <w:fldChar w:fldCharType="separate"/>
          </w:r>
          <w:r w:rsidR="000C0A15">
            <w:rPr>
              <w:b/>
              <w:noProof/>
            </w:rPr>
            <w:t>Part 6</w:t>
          </w:r>
          <w:r>
            <w:rPr>
              <w:b/>
            </w:rPr>
            <w:fldChar w:fldCharType="end"/>
          </w:r>
        </w:p>
      </w:tc>
    </w:tr>
    <w:tr w:rsidR="00D70ECB" w14:paraId="259D5734" w14:textId="77777777" w:rsidTr="00D86897">
      <w:tc>
        <w:tcPr>
          <w:tcW w:w="6320" w:type="dxa"/>
        </w:tcPr>
        <w:p w14:paraId="5A66976C" w14:textId="54DE251C" w:rsidR="00D70ECB" w:rsidRDefault="000C0A15">
          <w:pPr>
            <w:pStyle w:val="HeaderEven"/>
            <w:jc w:val="right"/>
          </w:pPr>
          <w:r>
            <w:fldChar w:fldCharType="begin"/>
          </w:r>
          <w:r>
            <w:instrText xml:space="preserve"> STYLEREF CharDivText \*charformat </w:instrText>
          </w:r>
          <w:r>
            <w:rPr>
              <w:noProof/>
            </w:rPr>
            <w:fldChar w:fldCharType="end"/>
          </w:r>
        </w:p>
      </w:tc>
      <w:tc>
        <w:tcPr>
          <w:tcW w:w="1701" w:type="dxa"/>
        </w:tcPr>
        <w:p w14:paraId="2CCBE859" w14:textId="36BFCDE4" w:rsidR="00D70ECB" w:rsidRDefault="00D70ECB">
          <w:pPr>
            <w:pStyle w:val="HeaderEven"/>
            <w:jc w:val="right"/>
            <w:rPr>
              <w:b/>
            </w:rPr>
          </w:pPr>
          <w:r>
            <w:rPr>
              <w:b/>
            </w:rPr>
            <w:fldChar w:fldCharType="begin"/>
          </w:r>
          <w:r>
            <w:rPr>
              <w:b/>
            </w:rPr>
            <w:instrText xml:space="preserve"> STYLEREF CharDivNo \*charformat </w:instrText>
          </w:r>
          <w:r>
            <w:rPr>
              <w:b/>
            </w:rPr>
            <w:fldChar w:fldCharType="end"/>
          </w:r>
        </w:p>
      </w:tc>
    </w:tr>
    <w:tr w:rsidR="00D70ECB" w14:paraId="1BFE6388" w14:textId="77777777" w:rsidTr="00D86897">
      <w:trPr>
        <w:cantSplit/>
      </w:trPr>
      <w:tc>
        <w:tcPr>
          <w:tcW w:w="1701" w:type="dxa"/>
          <w:gridSpan w:val="2"/>
          <w:tcBorders>
            <w:bottom w:val="single" w:sz="4" w:space="0" w:color="auto"/>
          </w:tcBorders>
        </w:tcPr>
        <w:p w14:paraId="20273A90" w14:textId="0050B476" w:rsidR="00D70ECB" w:rsidRDefault="000C0A15">
          <w:pPr>
            <w:pStyle w:val="HeaderOdd6"/>
          </w:pPr>
          <w:r>
            <w:fldChar w:fldCharType="begin"/>
          </w:r>
          <w:r>
            <w:instrText xml:space="preserve"> DOCPROPERTY "Company"  \* MERGEFORMAT </w:instrText>
          </w:r>
          <w:r>
            <w:fldChar w:fldCharType="separate"/>
          </w:r>
          <w:r w:rsidR="00F0305D">
            <w:t>Section</w:t>
          </w:r>
          <w:r>
            <w:fldChar w:fldCharType="end"/>
          </w:r>
          <w:r w:rsidR="00D70ECB">
            <w:t xml:space="preserve"> </w:t>
          </w:r>
          <w:r w:rsidR="00D70ECB">
            <w:rPr>
              <w:noProof/>
            </w:rPr>
            <w:fldChar w:fldCharType="begin"/>
          </w:r>
          <w:r w:rsidR="00D70ECB">
            <w:rPr>
              <w:noProof/>
            </w:rPr>
            <w:instrText xml:space="preserve"> STYLEREF CharSectNo \*charformat </w:instrText>
          </w:r>
          <w:r w:rsidR="00D70ECB">
            <w:rPr>
              <w:noProof/>
            </w:rPr>
            <w:fldChar w:fldCharType="separate"/>
          </w:r>
          <w:r>
            <w:rPr>
              <w:noProof/>
            </w:rPr>
            <w:t>44</w:t>
          </w:r>
          <w:r w:rsidR="00D70ECB">
            <w:rPr>
              <w:noProof/>
            </w:rPr>
            <w:fldChar w:fldCharType="end"/>
          </w:r>
        </w:p>
      </w:tc>
    </w:tr>
  </w:tbl>
  <w:p w14:paraId="093D1B3F" w14:textId="77777777" w:rsidR="00D70ECB" w:rsidRDefault="00D70E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70ECB" w:rsidRPr="00CB3D59" w14:paraId="6DFFAB7A" w14:textId="77777777">
      <w:trPr>
        <w:jc w:val="center"/>
      </w:trPr>
      <w:tc>
        <w:tcPr>
          <w:tcW w:w="1560" w:type="dxa"/>
        </w:tcPr>
        <w:p w14:paraId="09F23740" w14:textId="43EAB637" w:rsidR="00D70ECB" w:rsidRPr="00F02A14" w:rsidRDefault="00D70EC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C0A15">
            <w:rPr>
              <w:rFonts w:cs="Arial"/>
              <w:b/>
              <w:noProof/>
              <w:szCs w:val="18"/>
            </w:rPr>
            <w:t>Schedule 1</w:t>
          </w:r>
          <w:r w:rsidRPr="00F02A14">
            <w:rPr>
              <w:rFonts w:cs="Arial"/>
              <w:b/>
              <w:szCs w:val="18"/>
            </w:rPr>
            <w:fldChar w:fldCharType="end"/>
          </w:r>
        </w:p>
      </w:tc>
      <w:tc>
        <w:tcPr>
          <w:tcW w:w="5741" w:type="dxa"/>
        </w:tcPr>
        <w:p w14:paraId="2C3E52EA" w14:textId="770C404C" w:rsidR="00D70ECB" w:rsidRPr="00F02A14" w:rsidRDefault="00D70EC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C0A15">
            <w:rPr>
              <w:rFonts w:cs="Arial"/>
              <w:noProof/>
              <w:szCs w:val="18"/>
            </w:rPr>
            <w:t>Reviewable decisions</w:t>
          </w:r>
          <w:r w:rsidRPr="00F02A14">
            <w:rPr>
              <w:rFonts w:cs="Arial"/>
              <w:szCs w:val="18"/>
            </w:rPr>
            <w:fldChar w:fldCharType="end"/>
          </w:r>
        </w:p>
      </w:tc>
    </w:tr>
    <w:tr w:rsidR="00D70ECB" w:rsidRPr="00CB3D59" w14:paraId="6010025D" w14:textId="77777777">
      <w:trPr>
        <w:jc w:val="center"/>
      </w:trPr>
      <w:tc>
        <w:tcPr>
          <w:tcW w:w="1560" w:type="dxa"/>
        </w:tcPr>
        <w:p w14:paraId="04626AAC" w14:textId="53F1A73F" w:rsidR="00D70ECB" w:rsidRPr="00F02A14" w:rsidRDefault="00D70EC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EA30BFF" w14:textId="29FFE0DC" w:rsidR="00D70ECB" w:rsidRPr="00F02A14" w:rsidRDefault="00D70EC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70ECB" w:rsidRPr="00CB3D59" w14:paraId="29C162CC" w14:textId="77777777">
      <w:trPr>
        <w:jc w:val="center"/>
      </w:trPr>
      <w:tc>
        <w:tcPr>
          <w:tcW w:w="7296" w:type="dxa"/>
          <w:gridSpan w:val="2"/>
          <w:tcBorders>
            <w:bottom w:val="single" w:sz="4" w:space="0" w:color="auto"/>
          </w:tcBorders>
        </w:tcPr>
        <w:p w14:paraId="6137839F" w14:textId="77777777" w:rsidR="00D70ECB" w:rsidRPr="00783A18" w:rsidRDefault="00D70ECB" w:rsidP="00783A18">
          <w:pPr>
            <w:pStyle w:val="HeaderEven6"/>
            <w:spacing w:before="0" w:after="0"/>
            <w:rPr>
              <w:rFonts w:ascii="Times New Roman" w:hAnsi="Times New Roman"/>
              <w:sz w:val="24"/>
              <w:szCs w:val="24"/>
            </w:rPr>
          </w:pPr>
        </w:p>
      </w:tc>
    </w:tr>
  </w:tbl>
  <w:p w14:paraId="7AF8057F" w14:textId="77777777" w:rsidR="00D70ECB" w:rsidRDefault="00D70E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70ECB" w:rsidRPr="00CB3D59" w14:paraId="2750E2DF" w14:textId="77777777">
      <w:trPr>
        <w:jc w:val="center"/>
      </w:trPr>
      <w:tc>
        <w:tcPr>
          <w:tcW w:w="5741" w:type="dxa"/>
        </w:tcPr>
        <w:p w14:paraId="189C2453" w14:textId="10C66633" w:rsidR="00D70ECB" w:rsidRPr="00F02A14" w:rsidRDefault="00D70EC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392A5021" w14:textId="360800DD" w:rsidR="00D70ECB" w:rsidRPr="00F02A14" w:rsidRDefault="00D70EC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D70ECB" w:rsidRPr="00CB3D59" w14:paraId="1C4099CE" w14:textId="77777777">
      <w:trPr>
        <w:jc w:val="center"/>
      </w:trPr>
      <w:tc>
        <w:tcPr>
          <w:tcW w:w="5741" w:type="dxa"/>
        </w:tcPr>
        <w:p w14:paraId="651C5987" w14:textId="201689BC" w:rsidR="00D70ECB" w:rsidRPr="00F02A14" w:rsidRDefault="00D70EC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0305D">
            <w:rPr>
              <w:rFonts w:cs="Arial"/>
              <w:noProof/>
              <w:szCs w:val="18"/>
            </w:rPr>
            <w:t>Miscellaneous</w:t>
          </w:r>
          <w:r w:rsidRPr="00F02A14">
            <w:rPr>
              <w:rFonts w:cs="Arial"/>
              <w:szCs w:val="18"/>
            </w:rPr>
            <w:fldChar w:fldCharType="end"/>
          </w:r>
        </w:p>
      </w:tc>
      <w:tc>
        <w:tcPr>
          <w:tcW w:w="1560" w:type="dxa"/>
        </w:tcPr>
        <w:p w14:paraId="0BA38C0E" w14:textId="15BA9431" w:rsidR="00D70ECB" w:rsidRPr="00F02A14" w:rsidRDefault="00D70EC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0305D">
            <w:rPr>
              <w:rFonts w:cs="Arial"/>
              <w:b/>
              <w:noProof/>
              <w:szCs w:val="18"/>
            </w:rPr>
            <w:t>Part 6</w:t>
          </w:r>
          <w:r w:rsidRPr="00F02A14">
            <w:rPr>
              <w:rFonts w:cs="Arial"/>
              <w:b/>
              <w:szCs w:val="18"/>
            </w:rPr>
            <w:fldChar w:fldCharType="end"/>
          </w:r>
        </w:p>
      </w:tc>
    </w:tr>
    <w:tr w:rsidR="00D70ECB" w:rsidRPr="00CB3D59" w14:paraId="784BB979" w14:textId="77777777">
      <w:trPr>
        <w:jc w:val="center"/>
      </w:trPr>
      <w:tc>
        <w:tcPr>
          <w:tcW w:w="7296" w:type="dxa"/>
          <w:gridSpan w:val="2"/>
          <w:tcBorders>
            <w:bottom w:val="single" w:sz="4" w:space="0" w:color="auto"/>
          </w:tcBorders>
        </w:tcPr>
        <w:p w14:paraId="75592775" w14:textId="77777777" w:rsidR="00D70ECB" w:rsidRPr="00783A18" w:rsidRDefault="00D70ECB" w:rsidP="00783A18">
          <w:pPr>
            <w:pStyle w:val="HeaderOdd6"/>
            <w:spacing w:before="0" w:after="0"/>
            <w:jc w:val="left"/>
            <w:rPr>
              <w:rFonts w:ascii="Times New Roman" w:hAnsi="Times New Roman"/>
              <w:sz w:val="24"/>
              <w:szCs w:val="24"/>
            </w:rPr>
          </w:pPr>
        </w:p>
      </w:tc>
    </w:tr>
  </w:tbl>
  <w:p w14:paraId="0C174E79" w14:textId="77777777" w:rsidR="00D70ECB" w:rsidRDefault="00D70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CE0E86E0"/>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C6D61DA"/>
    <w:multiLevelType w:val="multilevel"/>
    <w:tmpl w:val="C6D441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A560BF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7"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EF486326"/>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02E02F0"/>
    <w:multiLevelType w:val="hybridMultilevel"/>
    <w:tmpl w:val="E048E038"/>
    <w:lvl w:ilvl="0" w:tplc="CBEE1180">
      <w:start w:val="1"/>
      <w:numFmt w:val="bullet"/>
      <w:lvlText w:val=""/>
      <w:lvlJc w:val="left"/>
      <w:pPr>
        <w:tabs>
          <w:tab w:val="num" w:pos="2000"/>
        </w:tabs>
        <w:ind w:left="20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1" w15:restartNumberingAfterBreak="0">
    <w:nsid w:val="61B06BA9"/>
    <w:multiLevelType w:val="multilevel"/>
    <w:tmpl w:val="6F64C0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4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70F7AC8"/>
    <w:multiLevelType w:val="hybridMultilevel"/>
    <w:tmpl w:val="20DCE066"/>
    <w:lvl w:ilvl="0" w:tplc="281407E2">
      <w:start w:val="1"/>
      <w:numFmt w:val="bullet"/>
      <w:lvlText w:val=""/>
      <w:lvlJc w:val="left"/>
      <w:pPr>
        <w:tabs>
          <w:tab w:val="num" w:pos="2800"/>
        </w:tabs>
        <w:ind w:left="28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BA947E9"/>
    <w:multiLevelType w:val="singleLevel"/>
    <w:tmpl w:val="73FC0790"/>
    <w:lvl w:ilvl="0">
      <w:start w:val="1"/>
      <w:numFmt w:val="decimal"/>
      <w:lvlRestart w:val="0"/>
      <w:lvlText w:val="%1"/>
      <w:lvlJc w:val="left"/>
      <w:pPr>
        <w:tabs>
          <w:tab w:val="num" w:pos="1500"/>
        </w:tabs>
        <w:ind w:left="1500" w:hanging="400"/>
      </w:pPr>
      <w:rPr>
        <w:b/>
        <w:i w:val="0"/>
      </w:r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9669872">
    <w:abstractNumId w:val="46"/>
  </w:num>
  <w:num w:numId="2" w16cid:durableId="411703916">
    <w:abstractNumId w:val="28"/>
  </w:num>
  <w:num w:numId="3" w16cid:durableId="218169410">
    <w:abstractNumId w:val="40"/>
  </w:num>
  <w:num w:numId="4" w16cid:durableId="765152812">
    <w:abstractNumId w:val="31"/>
  </w:num>
  <w:num w:numId="5" w16cid:durableId="1048339243">
    <w:abstractNumId w:val="21"/>
  </w:num>
  <w:num w:numId="6" w16cid:durableId="1564869873">
    <w:abstractNumId w:val="34"/>
  </w:num>
  <w:num w:numId="7" w16cid:durableId="398588">
    <w:abstractNumId w:val="25"/>
  </w:num>
  <w:num w:numId="8" w16cid:durableId="588275964">
    <w:abstractNumId w:val="26"/>
  </w:num>
  <w:num w:numId="9" w16cid:durableId="219026469">
    <w:abstractNumId w:val="29"/>
  </w:num>
  <w:num w:numId="10" w16cid:durableId="1022051690">
    <w:abstractNumId w:val="45"/>
  </w:num>
  <w:num w:numId="11" w16cid:durableId="2034725653">
    <w:abstractNumId w:val="22"/>
  </w:num>
  <w:num w:numId="12" w16cid:durableId="182284659">
    <w:abstractNumId w:val="30"/>
  </w:num>
  <w:num w:numId="13" w16cid:durableId="2097940204">
    <w:abstractNumId w:val="10"/>
  </w:num>
  <w:num w:numId="14" w16cid:durableId="1545798979">
    <w:abstractNumId w:val="35"/>
  </w:num>
  <w:num w:numId="15" w16cid:durableId="2086485315">
    <w:abstractNumId w:val="16"/>
  </w:num>
  <w:num w:numId="16" w16cid:durableId="884416137">
    <w:abstractNumId w:val="27"/>
  </w:num>
  <w:num w:numId="17" w16cid:durableId="1020737650">
    <w:abstractNumId w:val="11"/>
  </w:num>
  <w:num w:numId="18" w16cid:durableId="939679517">
    <w:abstractNumId w:val="20"/>
  </w:num>
  <w:num w:numId="19" w16cid:durableId="229729136">
    <w:abstractNumId w:val="43"/>
  </w:num>
  <w:num w:numId="20" w16cid:durableId="1001397945">
    <w:abstractNumId w:val="39"/>
  </w:num>
  <w:num w:numId="21" w16cid:durableId="317075214">
    <w:abstractNumId w:val="12"/>
  </w:num>
  <w:num w:numId="22" w16cid:durableId="2131197116">
    <w:abstractNumId w:val="14"/>
  </w:num>
  <w:num w:numId="23" w16cid:durableId="383914909">
    <w:abstractNumId w:val="41"/>
  </w:num>
  <w:num w:numId="24" w16cid:durableId="818575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9275138">
    <w:abstractNumId w:val="13"/>
  </w:num>
  <w:num w:numId="26" w16cid:durableId="1745880761">
    <w:abstractNumId w:val="33"/>
  </w:num>
  <w:num w:numId="27" w16cid:durableId="294457001">
    <w:abstractNumId w:val="38"/>
  </w:num>
  <w:num w:numId="28" w16cid:durableId="480195891">
    <w:abstractNumId w:val="32"/>
  </w:num>
  <w:num w:numId="29" w16cid:durableId="810444984">
    <w:abstractNumId w:val="37"/>
  </w:num>
  <w:num w:numId="30" w16cid:durableId="1979263298">
    <w:abstractNumId w:val="47"/>
  </w:num>
  <w:num w:numId="31" w16cid:durableId="203103078">
    <w:abstractNumId w:val="9"/>
  </w:num>
  <w:num w:numId="32" w16cid:durableId="209078481">
    <w:abstractNumId w:val="7"/>
  </w:num>
  <w:num w:numId="33" w16cid:durableId="1514296851">
    <w:abstractNumId w:val="6"/>
  </w:num>
  <w:num w:numId="34" w16cid:durableId="1266814304">
    <w:abstractNumId w:val="5"/>
  </w:num>
  <w:num w:numId="35" w16cid:durableId="640504595">
    <w:abstractNumId w:val="4"/>
  </w:num>
  <w:num w:numId="36" w16cid:durableId="1534803498">
    <w:abstractNumId w:val="8"/>
  </w:num>
  <w:num w:numId="37" w16cid:durableId="1225987887">
    <w:abstractNumId w:val="3"/>
  </w:num>
  <w:num w:numId="38" w16cid:durableId="2034381343">
    <w:abstractNumId w:val="2"/>
  </w:num>
  <w:num w:numId="39" w16cid:durableId="1169949926">
    <w:abstractNumId w:val="1"/>
  </w:num>
  <w:num w:numId="40" w16cid:durableId="980383904">
    <w:abstractNumId w:val="0"/>
  </w:num>
  <w:num w:numId="41" w16cid:durableId="1711219523">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C9"/>
    <w:rsid w:val="0000118D"/>
    <w:rsid w:val="00005684"/>
    <w:rsid w:val="000113E2"/>
    <w:rsid w:val="0001168B"/>
    <w:rsid w:val="00014611"/>
    <w:rsid w:val="00022FD2"/>
    <w:rsid w:val="00023FC5"/>
    <w:rsid w:val="00030744"/>
    <w:rsid w:val="00032AF0"/>
    <w:rsid w:val="00036AE7"/>
    <w:rsid w:val="00040206"/>
    <w:rsid w:val="00043918"/>
    <w:rsid w:val="000516CB"/>
    <w:rsid w:val="000528EE"/>
    <w:rsid w:val="0005386B"/>
    <w:rsid w:val="00062092"/>
    <w:rsid w:val="0006231D"/>
    <w:rsid w:val="000632E1"/>
    <w:rsid w:val="00067BB5"/>
    <w:rsid w:val="0008070C"/>
    <w:rsid w:val="000844C3"/>
    <w:rsid w:val="000852B3"/>
    <w:rsid w:val="00086099"/>
    <w:rsid w:val="00086284"/>
    <w:rsid w:val="00092DEF"/>
    <w:rsid w:val="00093C0A"/>
    <w:rsid w:val="000B2A42"/>
    <w:rsid w:val="000B2D60"/>
    <w:rsid w:val="000B5FA4"/>
    <w:rsid w:val="000B62D6"/>
    <w:rsid w:val="000B7D39"/>
    <w:rsid w:val="000C0A15"/>
    <w:rsid w:val="000C3878"/>
    <w:rsid w:val="000C7083"/>
    <w:rsid w:val="000D40B9"/>
    <w:rsid w:val="000D799E"/>
    <w:rsid w:val="000E2011"/>
    <w:rsid w:val="000E33F2"/>
    <w:rsid w:val="000E365B"/>
    <w:rsid w:val="000F2CE2"/>
    <w:rsid w:val="00100F20"/>
    <w:rsid w:val="001046AD"/>
    <w:rsid w:val="0012070B"/>
    <w:rsid w:val="0012155F"/>
    <w:rsid w:val="00125B3D"/>
    <w:rsid w:val="00126610"/>
    <w:rsid w:val="00143937"/>
    <w:rsid w:val="001452FE"/>
    <w:rsid w:val="00150518"/>
    <w:rsid w:val="0015607A"/>
    <w:rsid w:val="00156F39"/>
    <w:rsid w:val="0016345B"/>
    <w:rsid w:val="0016796C"/>
    <w:rsid w:val="00170310"/>
    <w:rsid w:val="00170A0C"/>
    <w:rsid w:val="00174D4B"/>
    <w:rsid w:val="001750CD"/>
    <w:rsid w:val="001760F7"/>
    <w:rsid w:val="00177099"/>
    <w:rsid w:val="00177862"/>
    <w:rsid w:val="00177B79"/>
    <w:rsid w:val="0018043A"/>
    <w:rsid w:val="00181D1E"/>
    <w:rsid w:val="0018451C"/>
    <w:rsid w:val="00190011"/>
    <w:rsid w:val="001A2B50"/>
    <w:rsid w:val="001A6CB3"/>
    <w:rsid w:val="001B336B"/>
    <w:rsid w:val="001B5D5C"/>
    <w:rsid w:val="001C1E7B"/>
    <w:rsid w:val="001C61A7"/>
    <w:rsid w:val="001D057A"/>
    <w:rsid w:val="001D540F"/>
    <w:rsid w:val="001D6C97"/>
    <w:rsid w:val="001E2391"/>
    <w:rsid w:val="001E7CB6"/>
    <w:rsid w:val="001F22AC"/>
    <w:rsid w:val="001F5809"/>
    <w:rsid w:val="001F7EDF"/>
    <w:rsid w:val="00214454"/>
    <w:rsid w:val="00215137"/>
    <w:rsid w:val="002255BA"/>
    <w:rsid w:val="00225F3C"/>
    <w:rsid w:val="00246A49"/>
    <w:rsid w:val="00252231"/>
    <w:rsid w:val="002529B8"/>
    <w:rsid w:val="00253324"/>
    <w:rsid w:val="00261EDC"/>
    <w:rsid w:val="00265331"/>
    <w:rsid w:val="00265FC6"/>
    <w:rsid w:val="002676DC"/>
    <w:rsid w:val="00267974"/>
    <w:rsid w:val="00267B28"/>
    <w:rsid w:val="00270198"/>
    <w:rsid w:val="002743D6"/>
    <w:rsid w:val="002768A5"/>
    <w:rsid w:val="00282433"/>
    <w:rsid w:val="00294CC6"/>
    <w:rsid w:val="00294E2A"/>
    <w:rsid w:val="002A34C2"/>
    <w:rsid w:val="002A41D5"/>
    <w:rsid w:val="002B7498"/>
    <w:rsid w:val="002C0E53"/>
    <w:rsid w:val="002C63B5"/>
    <w:rsid w:val="002C66EE"/>
    <w:rsid w:val="002D0953"/>
    <w:rsid w:val="002E0B82"/>
    <w:rsid w:val="002E23A0"/>
    <w:rsid w:val="002E240E"/>
    <w:rsid w:val="002F3EA0"/>
    <w:rsid w:val="002F6750"/>
    <w:rsid w:val="00303164"/>
    <w:rsid w:val="00312887"/>
    <w:rsid w:val="00314B5B"/>
    <w:rsid w:val="003157CB"/>
    <w:rsid w:val="00321F85"/>
    <w:rsid w:val="00322EFC"/>
    <w:rsid w:val="00324139"/>
    <w:rsid w:val="00333CAF"/>
    <w:rsid w:val="00336C22"/>
    <w:rsid w:val="003415E0"/>
    <w:rsid w:val="003417C1"/>
    <w:rsid w:val="00350836"/>
    <w:rsid w:val="00352B69"/>
    <w:rsid w:val="00353C8A"/>
    <w:rsid w:val="00354234"/>
    <w:rsid w:val="0036044D"/>
    <w:rsid w:val="003618CF"/>
    <w:rsid w:val="00364E70"/>
    <w:rsid w:val="003719B8"/>
    <w:rsid w:val="00373627"/>
    <w:rsid w:val="00382E86"/>
    <w:rsid w:val="003840AD"/>
    <w:rsid w:val="00391C48"/>
    <w:rsid w:val="00397B8C"/>
    <w:rsid w:val="003A0C19"/>
    <w:rsid w:val="003A6D43"/>
    <w:rsid w:val="003A6EF6"/>
    <w:rsid w:val="003A7514"/>
    <w:rsid w:val="003B3D30"/>
    <w:rsid w:val="003C646A"/>
    <w:rsid w:val="003C6525"/>
    <w:rsid w:val="003D27C0"/>
    <w:rsid w:val="003E3BD6"/>
    <w:rsid w:val="003E5BEF"/>
    <w:rsid w:val="003E605D"/>
    <w:rsid w:val="003F1FC1"/>
    <w:rsid w:val="003F40C9"/>
    <w:rsid w:val="0040125E"/>
    <w:rsid w:val="0040150F"/>
    <w:rsid w:val="004115ED"/>
    <w:rsid w:val="00414EAB"/>
    <w:rsid w:val="004163CE"/>
    <w:rsid w:val="00416D7F"/>
    <w:rsid w:val="004177F9"/>
    <w:rsid w:val="0041787F"/>
    <w:rsid w:val="00421B1E"/>
    <w:rsid w:val="00424E55"/>
    <w:rsid w:val="00432853"/>
    <w:rsid w:val="00433980"/>
    <w:rsid w:val="00437E68"/>
    <w:rsid w:val="0044096A"/>
    <w:rsid w:val="004412E8"/>
    <w:rsid w:val="00441C69"/>
    <w:rsid w:val="0044373C"/>
    <w:rsid w:val="00443C1B"/>
    <w:rsid w:val="004501DD"/>
    <w:rsid w:val="00450C4C"/>
    <w:rsid w:val="004534EC"/>
    <w:rsid w:val="00455F25"/>
    <w:rsid w:val="00461365"/>
    <w:rsid w:val="0046261E"/>
    <w:rsid w:val="004629E2"/>
    <w:rsid w:val="004768C9"/>
    <w:rsid w:val="004805EF"/>
    <w:rsid w:val="00485AF2"/>
    <w:rsid w:val="0049439F"/>
    <w:rsid w:val="004A3DAA"/>
    <w:rsid w:val="004B01D3"/>
    <w:rsid w:val="004B06EF"/>
    <w:rsid w:val="004B2395"/>
    <w:rsid w:val="004B2592"/>
    <w:rsid w:val="004B4E2B"/>
    <w:rsid w:val="004B71E3"/>
    <w:rsid w:val="004C005E"/>
    <w:rsid w:val="004C0B4B"/>
    <w:rsid w:val="004C1402"/>
    <w:rsid w:val="004C5C52"/>
    <w:rsid w:val="004C765B"/>
    <w:rsid w:val="004C7D06"/>
    <w:rsid w:val="004D7DB1"/>
    <w:rsid w:val="004E21C7"/>
    <w:rsid w:val="004E599F"/>
    <w:rsid w:val="004E750B"/>
    <w:rsid w:val="004F5CEB"/>
    <w:rsid w:val="0050793F"/>
    <w:rsid w:val="005127EB"/>
    <w:rsid w:val="00514AD0"/>
    <w:rsid w:val="00526266"/>
    <w:rsid w:val="00530677"/>
    <w:rsid w:val="00542927"/>
    <w:rsid w:val="00563755"/>
    <w:rsid w:val="00564A76"/>
    <w:rsid w:val="0057378D"/>
    <w:rsid w:val="0057736C"/>
    <w:rsid w:val="00577543"/>
    <w:rsid w:val="00587756"/>
    <w:rsid w:val="00587792"/>
    <w:rsid w:val="00587C99"/>
    <w:rsid w:val="005904DA"/>
    <w:rsid w:val="005932F4"/>
    <w:rsid w:val="00596D66"/>
    <w:rsid w:val="005A2088"/>
    <w:rsid w:val="005A2C2B"/>
    <w:rsid w:val="005B0AD7"/>
    <w:rsid w:val="005B145F"/>
    <w:rsid w:val="005B2825"/>
    <w:rsid w:val="005B2BEB"/>
    <w:rsid w:val="005B62C2"/>
    <w:rsid w:val="005B6A0D"/>
    <w:rsid w:val="005B7312"/>
    <w:rsid w:val="005C5E13"/>
    <w:rsid w:val="005D7472"/>
    <w:rsid w:val="005E020A"/>
    <w:rsid w:val="005E02C2"/>
    <w:rsid w:val="005E45B5"/>
    <w:rsid w:val="005E6008"/>
    <w:rsid w:val="005F15DD"/>
    <w:rsid w:val="00602EA6"/>
    <w:rsid w:val="006040BB"/>
    <w:rsid w:val="00612C73"/>
    <w:rsid w:val="00613615"/>
    <w:rsid w:val="00621F8D"/>
    <w:rsid w:val="00623386"/>
    <w:rsid w:val="00632E15"/>
    <w:rsid w:val="00633A4D"/>
    <w:rsid w:val="006344FC"/>
    <w:rsid w:val="0064154A"/>
    <w:rsid w:val="006422E8"/>
    <w:rsid w:val="00644760"/>
    <w:rsid w:val="00644891"/>
    <w:rsid w:val="006461C4"/>
    <w:rsid w:val="00650EFF"/>
    <w:rsid w:val="00651DF4"/>
    <w:rsid w:val="00653D4D"/>
    <w:rsid w:val="00653D94"/>
    <w:rsid w:val="00655372"/>
    <w:rsid w:val="00663305"/>
    <w:rsid w:val="006730F3"/>
    <w:rsid w:val="006739DE"/>
    <w:rsid w:val="00687447"/>
    <w:rsid w:val="0069307F"/>
    <w:rsid w:val="006A2902"/>
    <w:rsid w:val="006A7D75"/>
    <w:rsid w:val="006B49C7"/>
    <w:rsid w:val="006B4B8A"/>
    <w:rsid w:val="006B5786"/>
    <w:rsid w:val="006D30D8"/>
    <w:rsid w:val="006D6406"/>
    <w:rsid w:val="006E2700"/>
    <w:rsid w:val="006F5804"/>
    <w:rsid w:val="006F6421"/>
    <w:rsid w:val="007000C5"/>
    <w:rsid w:val="007006BC"/>
    <w:rsid w:val="00705C9C"/>
    <w:rsid w:val="0071146D"/>
    <w:rsid w:val="00712D15"/>
    <w:rsid w:val="00725961"/>
    <w:rsid w:val="00727DBC"/>
    <w:rsid w:val="007305E6"/>
    <w:rsid w:val="00730943"/>
    <w:rsid w:val="00730E51"/>
    <w:rsid w:val="007369A4"/>
    <w:rsid w:val="007417F1"/>
    <w:rsid w:val="00754D70"/>
    <w:rsid w:val="007623E1"/>
    <w:rsid w:val="00762E82"/>
    <w:rsid w:val="0076779E"/>
    <w:rsid w:val="00772102"/>
    <w:rsid w:val="0077589C"/>
    <w:rsid w:val="00780E08"/>
    <w:rsid w:val="00782EBD"/>
    <w:rsid w:val="00784C73"/>
    <w:rsid w:val="00790C0C"/>
    <w:rsid w:val="00794FF6"/>
    <w:rsid w:val="007A1D0C"/>
    <w:rsid w:val="007A40AF"/>
    <w:rsid w:val="007A5F0D"/>
    <w:rsid w:val="007B707F"/>
    <w:rsid w:val="007B7FCB"/>
    <w:rsid w:val="007B7FE1"/>
    <w:rsid w:val="007C00C9"/>
    <w:rsid w:val="007C3B2D"/>
    <w:rsid w:val="007C52C5"/>
    <w:rsid w:val="007C59AA"/>
    <w:rsid w:val="007D19BF"/>
    <w:rsid w:val="007D47FB"/>
    <w:rsid w:val="007D5C19"/>
    <w:rsid w:val="007E7F44"/>
    <w:rsid w:val="007F10D5"/>
    <w:rsid w:val="007F5E12"/>
    <w:rsid w:val="007F75EB"/>
    <w:rsid w:val="00800773"/>
    <w:rsid w:val="008073E7"/>
    <w:rsid w:val="008144A2"/>
    <w:rsid w:val="00814E38"/>
    <w:rsid w:val="00817217"/>
    <w:rsid w:val="008237AD"/>
    <w:rsid w:val="008245B4"/>
    <w:rsid w:val="00827564"/>
    <w:rsid w:val="008424A9"/>
    <w:rsid w:val="008446A2"/>
    <w:rsid w:val="00844701"/>
    <w:rsid w:val="00856B10"/>
    <w:rsid w:val="008614CD"/>
    <w:rsid w:val="008645C7"/>
    <w:rsid w:val="00870A46"/>
    <w:rsid w:val="00872597"/>
    <w:rsid w:val="0087268A"/>
    <w:rsid w:val="00877B2B"/>
    <w:rsid w:val="00877ECA"/>
    <w:rsid w:val="00880016"/>
    <w:rsid w:val="00883903"/>
    <w:rsid w:val="00883FDA"/>
    <w:rsid w:val="00884E03"/>
    <w:rsid w:val="00887A00"/>
    <w:rsid w:val="0089131F"/>
    <w:rsid w:val="00891A45"/>
    <w:rsid w:val="00893DAD"/>
    <w:rsid w:val="008945A5"/>
    <w:rsid w:val="00894653"/>
    <w:rsid w:val="00896520"/>
    <w:rsid w:val="008A3ED6"/>
    <w:rsid w:val="008B05E5"/>
    <w:rsid w:val="008B1E25"/>
    <w:rsid w:val="008B5366"/>
    <w:rsid w:val="008D01CF"/>
    <w:rsid w:val="008D5B2D"/>
    <w:rsid w:val="008E673D"/>
    <w:rsid w:val="008F180C"/>
    <w:rsid w:val="008F4149"/>
    <w:rsid w:val="008F74FC"/>
    <w:rsid w:val="0090096D"/>
    <w:rsid w:val="0090471E"/>
    <w:rsid w:val="009135DD"/>
    <w:rsid w:val="00913F61"/>
    <w:rsid w:val="009174F7"/>
    <w:rsid w:val="00920852"/>
    <w:rsid w:val="00921078"/>
    <w:rsid w:val="009228E1"/>
    <w:rsid w:val="0092455A"/>
    <w:rsid w:val="0092755D"/>
    <w:rsid w:val="00927CC6"/>
    <w:rsid w:val="009321C0"/>
    <w:rsid w:val="00932602"/>
    <w:rsid w:val="009349A7"/>
    <w:rsid w:val="009349AC"/>
    <w:rsid w:val="009441AB"/>
    <w:rsid w:val="0095013A"/>
    <w:rsid w:val="00951272"/>
    <w:rsid w:val="009609DA"/>
    <w:rsid w:val="009649F0"/>
    <w:rsid w:val="00970EB7"/>
    <w:rsid w:val="0097223E"/>
    <w:rsid w:val="00974522"/>
    <w:rsid w:val="00974BDB"/>
    <w:rsid w:val="00974F28"/>
    <w:rsid w:val="00975900"/>
    <w:rsid w:val="00980E3A"/>
    <w:rsid w:val="00981277"/>
    <w:rsid w:val="0098280D"/>
    <w:rsid w:val="009947D6"/>
    <w:rsid w:val="00994AD2"/>
    <w:rsid w:val="0099678F"/>
    <w:rsid w:val="009A43D2"/>
    <w:rsid w:val="009B0F66"/>
    <w:rsid w:val="009B158D"/>
    <w:rsid w:val="009B352D"/>
    <w:rsid w:val="009B4A8E"/>
    <w:rsid w:val="009C5BC2"/>
    <w:rsid w:val="009D3796"/>
    <w:rsid w:val="009D4363"/>
    <w:rsid w:val="009E65B3"/>
    <w:rsid w:val="009F00DA"/>
    <w:rsid w:val="009F7EBF"/>
    <w:rsid w:val="00A03D13"/>
    <w:rsid w:val="00A06CE5"/>
    <w:rsid w:val="00A07AD8"/>
    <w:rsid w:val="00A07B7D"/>
    <w:rsid w:val="00A1102A"/>
    <w:rsid w:val="00A145EC"/>
    <w:rsid w:val="00A21BED"/>
    <w:rsid w:val="00A30BD9"/>
    <w:rsid w:val="00A33AB3"/>
    <w:rsid w:val="00A36019"/>
    <w:rsid w:val="00A42420"/>
    <w:rsid w:val="00A43436"/>
    <w:rsid w:val="00A47A19"/>
    <w:rsid w:val="00A5428A"/>
    <w:rsid w:val="00A56452"/>
    <w:rsid w:val="00A661ED"/>
    <w:rsid w:val="00A7653A"/>
    <w:rsid w:val="00A853A7"/>
    <w:rsid w:val="00A85833"/>
    <w:rsid w:val="00A86CD2"/>
    <w:rsid w:val="00A91F07"/>
    <w:rsid w:val="00A94077"/>
    <w:rsid w:val="00A97E04"/>
    <w:rsid w:val="00AA399C"/>
    <w:rsid w:val="00AB124B"/>
    <w:rsid w:val="00AB2011"/>
    <w:rsid w:val="00AC155C"/>
    <w:rsid w:val="00AC2FDD"/>
    <w:rsid w:val="00AC3AFF"/>
    <w:rsid w:val="00AC59B0"/>
    <w:rsid w:val="00AD4F67"/>
    <w:rsid w:val="00AD5C13"/>
    <w:rsid w:val="00AD61E9"/>
    <w:rsid w:val="00AE59DE"/>
    <w:rsid w:val="00AE5D83"/>
    <w:rsid w:val="00AF2771"/>
    <w:rsid w:val="00AF3736"/>
    <w:rsid w:val="00AF611A"/>
    <w:rsid w:val="00B2162C"/>
    <w:rsid w:val="00B34230"/>
    <w:rsid w:val="00B406A5"/>
    <w:rsid w:val="00B46B35"/>
    <w:rsid w:val="00B607DE"/>
    <w:rsid w:val="00B60B85"/>
    <w:rsid w:val="00B6107B"/>
    <w:rsid w:val="00B63085"/>
    <w:rsid w:val="00B642CE"/>
    <w:rsid w:val="00B740F0"/>
    <w:rsid w:val="00B771EA"/>
    <w:rsid w:val="00B779C5"/>
    <w:rsid w:val="00B80C5A"/>
    <w:rsid w:val="00B848AA"/>
    <w:rsid w:val="00B85B3B"/>
    <w:rsid w:val="00B91CAB"/>
    <w:rsid w:val="00B9372D"/>
    <w:rsid w:val="00BA725F"/>
    <w:rsid w:val="00BB06C1"/>
    <w:rsid w:val="00BB4D4A"/>
    <w:rsid w:val="00BC4C0F"/>
    <w:rsid w:val="00BC4F93"/>
    <w:rsid w:val="00BC72ED"/>
    <w:rsid w:val="00BD427E"/>
    <w:rsid w:val="00BE1928"/>
    <w:rsid w:val="00BF1D87"/>
    <w:rsid w:val="00BF2874"/>
    <w:rsid w:val="00BF5CEC"/>
    <w:rsid w:val="00BF7404"/>
    <w:rsid w:val="00C02C3E"/>
    <w:rsid w:val="00C03B96"/>
    <w:rsid w:val="00C06178"/>
    <w:rsid w:val="00C07B35"/>
    <w:rsid w:val="00C16C9C"/>
    <w:rsid w:val="00C238F5"/>
    <w:rsid w:val="00C31094"/>
    <w:rsid w:val="00C3536D"/>
    <w:rsid w:val="00C370DE"/>
    <w:rsid w:val="00C377D3"/>
    <w:rsid w:val="00C40A99"/>
    <w:rsid w:val="00C40B16"/>
    <w:rsid w:val="00C4217C"/>
    <w:rsid w:val="00C43758"/>
    <w:rsid w:val="00C55495"/>
    <w:rsid w:val="00C65033"/>
    <w:rsid w:val="00C8423F"/>
    <w:rsid w:val="00C8726A"/>
    <w:rsid w:val="00C9043F"/>
    <w:rsid w:val="00C94CB7"/>
    <w:rsid w:val="00C9565D"/>
    <w:rsid w:val="00C9610A"/>
    <w:rsid w:val="00C96232"/>
    <w:rsid w:val="00C96A6C"/>
    <w:rsid w:val="00C96FF1"/>
    <w:rsid w:val="00C97BB2"/>
    <w:rsid w:val="00CA5C70"/>
    <w:rsid w:val="00CA66C8"/>
    <w:rsid w:val="00CC0E35"/>
    <w:rsid w:val="00CC6D80"/>
    <w:rsid w:val="00CD04E9"/>
    <w:rsid w:val="00CD26FE"/>
    <w:rsid w:val="00CE34FD"/>
    <w:rsid w:val="00CE5686"/>
    <w:rsid w:val="00CF0150"/>
    <w:rsid w:val="00D07D1B"/>
    <w:rsid w:val="00D11A9E"/>
    <w:rsid w:val="00D12CF6"/>
    <w:rsid w:val="00D161CA"/>
    <w:rsid w:val="00D17485"/>
    <w:rsid w:val="00D2242E"/>
    <w:rsid w:val="00D32D22"/>
    <w:rsid w:val="00D457DF"/>
    <w:rsid w:val="00D55627"/>
    <w:rsid w:val="00D56B6A"/>
    <w:rsid w:val="00D6043B"/>
    <w:rsid w:val="00D61D4A"/>
    <w:rsid w:val="00D63E46"/>
    <w:rsid w:val="00D647BF"/>
    <w:rsid w:val="00D6541D"/>
    <w:rsid w:val="00D65F3D"/>
    <w:rsid w:val="00D66694"/>
    <w:rsid w:val="00D66FD3"/>
    <w:rsid w:val="00D70981"/>
    <w:rsid w:val="00D70ECB"/>
    <w:rsid w:val="00D71DD3"/>
    <w:rsid w:val="00D72A31"/>
    <w:rsid w:val="00D80629"/>
    <w:rsid w:val="00D815BD"/>
    <w:rsid w:val="00D8615B"/>
    <w:rsid w:val="00D9231F"/>
    <w:rsid w:val="00D964FB"/>
    <w:rsid w:val="00DA1D92"/>
    <w:rsid w:val="00DA6D43"/>
    <w:rsid w:val="00DB18FE"/>
    <w:rsid w:val="00DB1D36"/>
    <w:rsid w:val="00DB30D7"/>
    <w:rsid w:val="00DC6611"/>
    <w:rsid w:val="00DF0BA7"/>
    <w:rsid w:val="00E04186"/>
    <w:rsid w:val="00E061DA"/>
    <w:rsid w:val="00E06507"/>
    <w:rsid w:val="00E10BE6"/>
    <w:rsid w:val="00E10DD0"/>
    <w:rsid w:val="00E232BB"/>
    <w:rsid w:val="00E24361"/>
    <w:rsid w:val="00E302C7"/>
    <w:rsid w:val="00E410C3"/>
    <w:rsid w:val="00E41E51"/>
    <w:rsid w:val="00E42AED"/>
    <w:rsid w:val="00E44BC0"/>
    <w:rsid w:val="00E55B36"/>
    <w:rsid w:val="00E57241"/>
    <w:rsid w:val="00E708C4"/>
    <w:rsid w:val="00E74E40"/>
    <w:rsid w:val="00E76F6F"/>
    <w:rsid w:val="00E84489"/>
    <w:rsid w:val="00E96378"/>
    <w:rsid w:val="00E96805"/>
    <w:rsid w:val="00EA3FCD"/>
    <w:rsid w:val="00EA789D"/>
    <w:rsid w:val="00EB12A5"/>
    <w:rsid w:val="00EB1B86"/>
    <w:rsid w:val="00EB38A3"/>
    <w:rsid w:val="00EB6D41"/>
    <w:rsid w:val="00EB77B7"/>
    <w:rsid w:val="00EB7902"/>
    <w:rsid w:val="00EC46F7"/>
    <w:rsid w:val="00ED264D"/>
    <w:rsid w:val="00EE325A"/>
    <w:rsid w:val="00EE5541"/>
    <w:rsid w:val="00EF1722"/>
    <w:rsid w:val="00F0305D"/>
    <w:rsid w:val="00F06523"/>
    <w:rsid w:val="00F078C9"/>
    <w:rsid w:val="00F11B59"/>
    <w:rsid w:val="00F229B9"/>
    <w:rsid w:val="00F237CF"/>
    <w:rsid w:val="00F313C0"/>
    <w:rsid w:val="00F37B9F"/>
    <w:rsid w:val="00F43201"/>
    <w:rsid w:val="00F43E70"/>
    <w:rsid w:val="00F465A2"/>
    <w:rsid w:val="00F47D0D"/>
    <w:rsid w:val="00F5017A"/>
    <w:rsid w:val="00F5278A"/>
    <w:rsid w:val="00F53042"/>
    <w:rsid w:val="00F62590"/>
    <w:rsid w:val="00F643F6"/>
    <w:rsid w:val="00F66355"/>
    <w:rsid w:val="00F709F5"/>
    <w:rsid w:val="00F71CC5"/>
    <w:rsid w:val="00F72115"/>
    <w:rsid w:val="00F73282"/>
    <w:rsid w:val="00F738E2"/>
    <w:rsid w:val="00FA39E1"/>
    <w:rsid w:val="00FB0197"/>
    <w:rsid w:val="00FB0249"/>
    <w:rsid w:val="00FB1220"/>
    <w:rsid w:val="00FB16E9"/>
    <w:rsid w:val="00FB29D8"/>
    <w:rsid w:val="00FB4AC0"/>
    <w:rsid w:val="00FB5F66"/>
    <w:rsid w:val="00FC3DB9"/>
    <w:rsid w:val="00FC3EE5"/>
    <w:rsid w:val="00FD14C2"/>
    <w:rsid w:val="00FD3886"/>
    <w:rsid w:val="00FD40A9"/>
    <w:rsid w:val="00FD54EA"/>
    <w:rsid w:val="00FE33AF"/>
    <w:rsid w:val="00FF06F2"/>
    <w:rsid w:val="00FF1E03"/>
    <w:rsid w:val="00FF7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306F05B"/>
  <w15:docId w15:val="{1FC601BC-C0DC-4456-9F3C-A73708FC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C2B"/>
    <w:pPr>
      <w:tabs>
        <w:tab w:val="left" w:pos="0"/>
      </w:tabs>
    </w:pPr>
    <w:rPr>
      <w:sz w:val="24"/>
      <w:lang w:eastAsia="en-US"/>
    </w:rPr>
  </w:style>
  <w:style w:type="paragraph" w:styleId="Heading1">
    <w:name w:val="heading 1"/>
    <w:basedOn w:val="Normal"/>
    <w:next w:val="Normal"/>
    <w:qFormat/>
    <w:rsid w:val="005A2C2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2C2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2C2B"/>
    <w:pPr>
      <w:keepNext/>
      <w:spacing w:before="140"/>
      <w:outlineLvl w:val="2"/>
    </w:pPr>
    <w:rPr>
      <w:b/>
    </w:rPr>
  </w:style>
  <w:style w:type="paragraph" w:styleId="Heading4">
    <w:name w:val="heading 4"/>
    <w:basedOn w:val="Normal"/>
    <w:next w:val="Normal"/>
    <w:qFormat/>
    <w:rsid w:val="005A2C2B"/>
    <w:pPr>
      <w:keepNext/>
      <w:spacing w:before="240" w:after="60"/>
      <w:outlineLvl w:val="3"/>
    </w:pPr>
    <w:rPr>
      <w:rFonts w:ascii="Arial" w:hAnsi="Arial"/>
      <w:b/>
      <w:bCs/>
      <w:sz w:val="22"/>
      <w:szCs w:val="28"/>
    </w:rPr>
  </w:style>
  <w:style w:type="paragraph" w:styleId="Heading5">
    <w:name w:val="heading 5"/>
    <w:basedOn w:val="Normal"/>
    <w:next w:val="Normal"/>
    <w:qFormat/>
    <w:rsid w:val="00896520"/>
    <w:pPr>
      <w:numPr>
        <w:ilvl w:val="4"/>
        <w:numId w:val="2"/>
      </w:numPr>
      <w:spacing w:before="240" w:after="60"/>
      <w:outlineLvl w:val="4"/>
    </w:pPr>
    <w:rPr>
      <w:sz w:val="22"/>
    </w:rPr>
  </w:style>
  <w:style w:type="paragraph" w:styleId="Heading6">
    <w:name w:val="heading 6"/>
    <w:basedOn w:val="Normal"/>
    <w:next w:val="Normal"/>
    <w:qFormat/>
    <w:rsid w:val="00896520"/>
    <w:pPr>
      <w:numPr>
        <w:ilvl w:val="5"/>
        <w:numId w:val="2"/>
      </w:numPr>
      <w:spacing w:before="240" w:after="60"/>
      <w:outlineLvl w:val="5"/>
    </w:pPr>
    <w:rPr>
      <w:i/>
      <w:sz w:val="22"/>
    </w:rPr>
  </w:style>
  <w:style w:type="paragraph" w:styleId="Heading7">
    <w:name w:val="heading 7"/>
    <w:basedOn w:val="Normal"/>
    <w:next w:val="Normal"/>
    <w:qFormat/>
    <w:rsid w:val="00896520"/>
    <w:pPr>
      <w:numPr>
        <w:ilvl w:val="6"/>
        <w:numId w:val="2"/>
      </w:numPr>
      <w:spacing w:before="240" w:after="60"/>
      <w:outlineLvl w:val="6"/>
    </w:pPr>
    <w:rPr>
      <w:rFonts w:ascii="Arial" w:hAnsi="Arial"/>
      <w:sz w:val="20"/>
    </w:rPr>
  </w:style>
  <w:style w:type="paragraph" w:styleId="Heading8">
    <w:name w:val="heading 8"/>
    <w:basedOn w:val="Normal"/>
    <w:next w:val="Normal"/>
    <w:qFormat/>
    <w:rsid w:val="00896520"/>
    <w:pPr>
      <w:numPr>
        <w:ilvl w:val="7"/>
        <w:numId w:val="2"/>
      </w:numPr>
      <w:spacing w:before="240" w:after="60"/>
      <w:outlineLvl w:val="7"/>
    </w:pPr>
    <w:rPr>
      <w:rFonts w:ascii="Arial" w:hAnsi="Arial"/>
      <w:i/>
      <w:sz w:val="20"/>
    </w:rPr>
  </w:style>
  <w:style w:type="paragraph" w:styleId="Heading9">
    <w:name w:val="heading 9"/>
    <w:basedOn w:val="Normal"/>
    <w:next w:val="Normal"/>
    <w:qFormat/>
    <w:rsid w:val="00896520"/>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A2C2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A2C2B"/>
  </w:style>
  <w:style w:type="paragraph" w:customStyle="1" w:styleId="00ClientCover">
    <w:name w:val="00ClientCover"/>
    <w:basedOn w:val="Normal"/>
    <w:rsid w:val="005A2C2B"/>
  </w:style>
  <w:style w:type="paragraph" w:customStyle="1" w:styleId="02Text">
    <w:name w:val="02Text"/>
    <w:basedOn w:val="Normal"/>
    <w:rsid w:val="005A2C2B"/>
  </w:style>
  <w:style w:type="paragraph" w:customStyle="1" w:styleId="BillBasic">
    <w:name w:val="BillBasic"/>
    <w:rsid w:val="005A2C2B"/>
    <w:pPr>
      <w:spacing w:before="140"/>
      <w:jc w:val="both"/>
    </w:pPr>
    <w:rPr>
      <w:sz w:val="24"/>
      <w:lang w:eastAsia="en-US"/>
    </w:rPr>
  </w:style>
  <w:style w:type="paragraph" w:styleId="Header">
    <w:name w:val="header"/>
    <w:basedOn w:val="Normal"/>
    <w:link w:val="HeaderChar"/>
    <w:rsid w:val="005A2C2B"/>
    <w:pPr>
      <w:tabs>
        <w:tab w:val="center" w:pos="4153"/>
        <w:tab w:val="right" w:pos="8306"/>
      </w:tabs>
    </w:pPr>
  </w:style>
  <w:style w:type="paragraph" w:styleId="Footer">
    <w:name w:val="footer"/>
    <w:basedOn w:val="Normal"/>
    <w:link w:val="FooterChar"/>
    <w:rsid w:val="005A2C2B"/>
    <w:pPr>
      <w:spacing w:before="120" w:line="240" w:lineRule="exact"/>
    </w:pPr>
    <w:rPr>
      <w:rFonts w:ascii="Arial" w:hAnsi="Arial"/>
      <w:sz w:val="18"/>
    </w:rPr>
  </w:style>
  <w:style w:type="paragraph" w:customStyle="1" w:styleId="Billname">
    <w:name w:val="Billname"/>
    <w:basedOn w:val="Normal"/>
    <w:rsid w:val="005A2C2B"/>
    <w:pPr>
      <w:spacing w:before="1220"/>
    </w:pPr>
    <w:rPr>
      <w:rFonts w:ascii="Arial" w:hAnsi="Arial"/>
      <w:b/>
      <w:sz w:val="40"/>
    </w:rPr>
  </w:style>
  <w:style w:type="paragraph" w:customStyle="1" w:styleId="BillBasicHeading">
    <w:name w:val="BillBasicHeading"/>
    <w:basedOn w:val="BillBasic"/>
    <w:rsid w:val="005A2C2B"/>
    <w:pPr>
      <w:keepNext/>
      <w:tabs>
        <w:tab w:val="left" w:pos="2600"/>
      </w:tabs>
      <w:jc w:val="left"/>
    </w:pPr>
    <w:rPr>
      <w:rFonts w:ascii="Arial" w:hAnsi="Arial"/>
      <w:b/>
    </w:rPr>
  </w:style>
  <w:style w:type="paragraph" w:customStyle="1" w:styleId="EnactingWordsRules">
    <w:name w:val="EnactingWordsRules"/>
    <w:basedOn w:val="EnactingWords"/>
    <w:rsid w:val="005A2C2B"/>
    <w:pPr>
      <w:spacing w:before="240"/>
    </w:pPr>
  </w:style>
  <w:style w:type="paragraph" w:customStyle="1" w:styleId="EnactingWords">
    <w:name w:val="EnactingWords"/>
    <w:basedOn w:val="BillBasic"/>
    <w:rsid w:val="005A2C2B"/>
    <w:pPr>
      <w:spacing w:before="120"/>
    </w:pPr>
  </w:style>
  <w:style w:type="paragraph" w:customStyle="1" w:styleId="BillCrest">
    <w:name w:val="Bill Crest"/>
    <w:basedOn w:val="Normal"/>
    <w:next w:val="Normal"/>
    <w:rsid w:val="005A2C2B"/>
    <w:pPr>
      <w:tabs>
        <w:tab w:val="center" w:pos="3160"/>
      </w:tabs>
      <w:spacing w:after="60"/>
    </w:pPr>
    <w:rPr>
      <w:sz w:val="216"/>
    </w:rPr>
  </w:style>
  <w:style w:type="paragraph" w:customStyle="1" w:styleId="Amain">
    <w:name w:val="A main"/>
    <w:basedOn w:val="BillBasic"/>
    <w:rsid w:val="005A2C2B"/>
    <w:pPr>
      <w:tabs>
        <w:tab w:val="right" w:pos="900"/>
        <w:tab w:val="left" w:pos="1100"/>
      </w:tabs>
      <w:ind w:left="1100" w:hanging="1100"/>
      <w:outlineLvl w:val="5"/>
    </w:pPr>
  </w:style>
  <w:style w:type="paragraph" w:customStyle="1" w:styleId="Amainreturn">
    <w:name w:val="A main return"/>
    <w:basedOn w:val="BillBasic"/>
    <w:link w:val="AmainreturnChar"/>
    <w:rsid w:val="005A2C2B"/>
    <w:pPr>
      <w:ind w:left="1100"/>
    </w:pPr>
  </w:style>
  <w:style w:type="paragraph" w:customStyle="1" w:styleId="Apara">
    <w:name w:val="A para"/>
    <w:basedOn w:val="BillBasic"/>
    <w:link w:val="AparaChar"/>
    <w:rsid w:val="005A2C2B"/>
    <w:pPr>
      <w:tabs>
        <w:tab w:val="right" w:pos="1400"/>
        <w:tab w:val="left" w:pos="1600"/>
      </w:tabs>
      <w:ind w:left="1600" w:hanging="1600"/>
      <w:outlineLvl w:val="6"/>
    </w:pPr>
  </w:style>
  <w:style w:type="paragraph" w:customStyle="1" w:styleId="Asubpara">
    <w:name w:val="A subpara"/>
    <w:basedOn w:val="BillBasic"/>
    <w:link w:val="AsubparaChar"/>
    <w:rsid w:val="005A2C2B"/>
    <w:pPr>
      <w:tabs>
        <w:tab w:val="right" w:pos="1900"/>
        <w:tab w:val="left" w:pos="2100"/>
      </w:tabs>
      <w:ind w:left="2100" w:hanging="2100"/>
      <w:outlineLvl w:val="7"/>
    </w:pPr>
  </w:style>
  <w:style w:type="paragraph" w:customStyle="1" w:styleId="Asubsubpara">
    <w:name w:val="A subsubpara"/>
    <w:basedOn w:val="BillBasic"/>
    <w:rsid w:val="005A2C2B"/>
    <w:pPr>
      <w:tabs>
        <w:tab w:val="right" w:pos="2400"/>
        <w:tab w:val="left" w:pos="2600"/>
      </w:tabs>
      <w:ind w:left="2600" w:hanging="2600"/>
      <w:outlineLvl w:val="8"/>
    </w:pPr>
  </w:style>
  <w:style w:type="paragraph" w:customStyle="1" w:styleId="aDef">
    <w:name w:val="aDef"/>
    <w:basedOn w:val="BillBasic"/>
    <w:link w:val="aDefChar"/>
    <w:rsid w:val="005A2C2B"/>
    <w:pPr>
      <w:ind w:left="1100"/>
    </w:pPr>
  </w:style>
  <w:style w:type="paragraph" w:customStyle="1" w:styleId="aExamHead">
    <w:name w:val="aExam Head"/>
    <w:basedOn w:val="BillBasicHeading"/>
    <w:next w:val="aExam"/>
    <w:rsid w:val="005A2C2B"/>
    <w:pPr>
      <w:tabs>
        <w:tab w:val="clear" w:pos="2600"/>
      </w:tabs>
      <w:ind w:left="1100"/>
    </w:pPr>
    <w:rPr>
      <w:sz w:val="18"/>
    </w:rPr>
  </w:style>
  <w:style w:type="paragraph" w:customStyle="1" w:styleId="aExam">
    <w:name w:val="aExam"/>
    <w:basedOn w:val="aNoteSymb"/>
    <w:rsid w:val="005A2C2B"/>
    <w:pPr>
      <w:spacing w:before="60"/>
      <w:ind w:left="1100" w:firstLine="0"/>
    </w:pPr>
  </w:style>
  <w:style w:type="paragraph" w:customStyle="1" w:styleId="aNote">
    <w:name w:val="aNote"/>
    <w:basedOn w:val="BillBasic"/>
    <w:link w:val="aNoteChar"/>
    <w:rsid w:val="005A2C2B"/>
    <w:pPr>
      <w:ind w:left="1900" w:hanging="800"/>
    </w:pPr>
    <w:rPr>
      <w:sz w:val="20"/>
    </w:rPr>
  </w:style>
  <w:style w:type="paragraph" w:customStyle="1" w:styleId="HeaderEven">
    <w:name w:val="HeaderEven"/>
    <w:basedOn w:val="Normal"/>
    <w:rsid w:val="005A2C2B"/>
    <w:rPr>
      <w:rFonts w:ascii="Arial" w:hAnsi="Arial"/>
      <w:sz w:val="18"/>
    </w:rPr>
  </w:style>
  <w:style w:type="paragraph" w:customStyle="1" w:styleId="HeaderEven6">
    <w:name w:val="HeaderEven6"/>
    <w:basedOn w:val="HeaderEven"/>
    <w:rsid w:val="005A2C2B"/>
    <w:pPr>
      <w:spacing w:before="120" w:after="60"/>
    </w:pPr>
  </w:style>
  <w:style w:type="paragraph" w:customStyle="1" w:styleId="HeaderOdd6">
    <w:name w:val="HeaderOdd6"/>
    <w:basedOn w:val="HeaderEven6"/>
    <w:rsid w:val="005A2C2B"/>
    <w:pPr>
      <w:jc w:val="right"/>
    </w:pPr>
  </w:style>
  <w:style w:type="paragraph" w:customStyle="1" w:styleId="HeaderOdd">
    <w:name w:val="HeaderOdd"/>
    <w:basedOn w:val="HeaderEven"/>
    <w:rsid w:val="005A2C2B"/>
    <w:pPr>
      <w:jc w:val="right"/>
    </w:pPr>
  </w:style>
  <w:style w:type="paragraph" w:customStyle="1" w:styleId="BillNo">
    <w:name w:val="BillNo"/>
    <w:basedOn w:val="BillBasicHeading"/>
    <w:rsid w:val="005A2C2B"/>
    <w:pPr>
      <w:keepNext w:val="0"/>
      <w:spacing w:before="240"/>
      <w:jc w:val="both"/>
    </w:pPr>
  </w:style>
  <w:style w:type="paragraph" w:customStyle="1" w:styleId="N-TOCheading">
    <w:name w:val="N-TOCheading"/>
    <w:basedOn w:val="BillBasicHeading"/>
    <w:next w:val="N-9pt"/>
    <w:rsid w:val="005A2C2B"/>
    <w:pPr>
      <w:pBdr>
        <w:bottom w:val="single" w:sz="4" w:space="1" w:color="auto"/>
      </w:pBdr>
      <w:spacing w:before="800"/>
    </w:pPr>
    <w:rPr>
      <w:sz w:val="32"/>
    </w:rPr>
  </w:style>
  <w:style w:type="paragraph" w:customStyle="1" w:styleId="N-9pt">
    <w:name w:val="N-9pt"/>
    <w:basedOn w:val="BillBasic"/>
    <w:next w:val="BillBasic"/>
    <w:rsid w:val="005A2C2B"/>
    <w:pPr>
      <w:keepNext/>
      <w:tabs>
        <w:tab w:val="right" w:pos="7707"/>
      </w:tabs>
      <w:spacing w:before="120"/>
    </w:pPr>
    <w:rPr>
      <w:rFonts w:ascii="Arial" w:hAnsi="Arial"/>
      <w:sz w:val="18"/>
    </w:rPr>
  </w:style>
  <w:style w:type="paragraph" w:customStyle="1" w:styleId="N-14pt">
    <w:name w:val="N-14pt"/>
    <w:basedOn w:val="BillBasic"/>
    <w:rsid w:val="005A2C2B"/>
    <w:pPr>
      <w:spacing w:before="0"/>
    </w:pPr>
    <w:rPr>
      <w:b/>
      <w:sz w:val="28"/>
    </w:rPr>
  </w:style>
  <w:style w:type="paragraph" w:customStyle="1" w:styleId="N-16pt">
    <w:name w:val="N-16pt"/>
    <w:basedOn w:val="BillBasic"/>
    <w:rsid w:val="005A2C2B"/>
    <w:pPr>
      <w:spacing w:before="800"/>
    </w:pPr>
    <w:rPr>
      <w:b/>
      <w:sz w:val="32"/>
    </w:rPr>
  </w:style>
  <w:style w:type="paragraph" w:customStyle="1" w:styleId="N-line3">
    <w:name w:val="N-line3"/>
    <w:basedOn w:val="BillBasic"/>
    <w:next w:val="BillBasic"/>
    <w:rsid w:val="005A2C2B"/>
    <w:pPr>
      <w:pBdr>
        <w:bottom w:val="single" w:sz="12" w:space="1" w:color="auto"/>
      </w:pBdr>
      <w:spacing w:before="60"/>
    </w:pPr>
  </w:style>
  <w:style w:type="paragraph" w:customStyle="1" w:styleId="Comment">
    <w:name w:val="Comment"/>
    <w:basedOn w:val="BillBasic"/>
    <w:rsid w:val="005A2C2B"/>
    <w:pPr>
      <w:tabs>
        <w:tab w:val="left" w:pos="1800"/>
      </w:tabs>
      <w:ind w:left="1300"/>
      <w:jc w:val="left"/>
    </w:pPr>
    <w:rPr>
      <w:b/>
      <w:sz w:val="18"/>
    </w:rPr>
  </w:style>
  <w:style w:type="paragraph" w:customStyle="1" w:styleId="FooterInfo">
    <w:name w:val="FooterInfo"/>
    <w:basedOn w:val="Normal"/>
    <w:rsid w:val="005A2C2B"/>
    <w:pPr>
      <w:tabs>
        <w:tab w:val="right" w:pos="7707"/>
      </w:tabs>
    </w:pPr>
    <w:rPr>
      <w:rFonts w:ascii="Arial" w:hAnsi="Arial"/>
      <w:sz w:val="18"/>
    </w:rPr>
  </w:style>
  <w:style w:type="paragraph" w:customStyle="1" w:styleId="AH1Chapter">
    <w:name w:val="A H1 Chapter"/>
    <w:basedOn w:val="BillBasicHeading"/>
    <w:next w:val="AH2Part"/>
    <w:rsid w:val="005A2C2B"/>
    <w:pPr>
      <w:spacing w:before="320"/>
      <w:ind w:left="2600" w:hanging="2600"/>
      <w:outlineLvl w:val="0"/>
    </w:pPr>
    <w:rPr>
      <w:sz w:val="34"/>
    </w:rPr>
  </w:style>
  <w:style w:type="paragraph" w:customStyle="1" w:styleId="AH2Part">
    <w:name w:val="A H2 Part"/>
    <w:basedOn w:val="BillBasicHeading"/>
    <w:next w:val="AH3Div"/>
    <w:rsid w:val="005A2C2B"/>
    <w:pPr>
      <w:spacing w:before="380"/>
      <w:ind w:left="2600" w:hanging="2600"/>
      <w:outlineLvl w:val="1"/>
    </w:pPr>
    <w:rPr>
      <w:sz w:val="32"/>
    </w:rPr>
  </w:style>
  <w:style w:type="paragraph" w:customStyle="1" w:styleId="AH3Div">
    <w:name w:val="A H3 Div"/>
    <w:basedOn w:val="BillBasicHeading"/>
    <w:next w:val="AH5Sec"/>
    <w:rsid w:val="005A2C2B"/>
    <w:pPr>
      <w:spacing w:before="240"/>
      <w:ind w:left="2600" w:hanging="2600"/>
      <w:outlineLvl w:val="2"/>
    </w:pPr>
    <w:rPr>
      <w:sz w:val="28"/>
    </w:rPr>
  </w:style>
  <w:style w:type="paragraph" w:customStyle="1" w:styleId="AH5Sec">
    <w:name w:val="A H5 Sec"/>
    <w:basedOn w:val="BillBasicHeading"/>
    <w:next w:val="Amain"/>
    <w:link w:val="AH5SecChar"/>
    <w:rsid w:val="005A2C2B"/>
    <w:pPr>
      <w:tabs>
        <w:tab w:val="clear" w:pos="2600"/>
        <w:tab w:val="left" w:pos="1100"/>
      </w:tabs>
      <w:spacing w:before="240"/>
      <w:ind w:left="1100" w:hanging="1100"/>
      <w:outlineLvl w:val="4"/>
    </w:pPr>
  </w:style>
  <w:style w:type="paragraph" w:customStyle="1" w:styleId="direction">
    <w:name w:val="direction"/>
    <w:basedOn w:val="BillBasic"/>
    <w:next w:val="AmainreturnSymb"/>
    <w:rsid w:val="005A2C2B"/>
    <w:pPr>
      <w:ind w:left="1100"/>
    </w:pPr>
    <w:rPr>
      <w:i/>
    </w:rPr>
  </w:style>
  <w:style w:type="paragraph" w:customStyle="1" w:styleId="AH4SubDiv">
    <w:name w:val="A H4 SubDiv"/>
    <w:basedOn w:val="BillBasicHeading"/>
    <w:next w:val="AH5Sec"/>
    <w:rsid w:val="005A2C2B"/>
    <w:pPr>
      <w:spacing w:before="240"/>
      <w:ind w:left="2600" w:hanging="2600"/>
      <w:outlineLvl w:val="3"/>
    </w:pPr>
    <w:rPr>
      <w:sz w:val="26"/>
    </w:rPr>
  </w:style>
  <w:style w:type="paragraph" w:customStyle="1" w:styleId="Sched-heading">
    <w:name w:val="Sched-heading"/>
    <w:basedOn w:val="BillBasicHeading"/>
    <w:next w:val="refSymb"/>
    <w:rsid w:val="005A2C2B"/>
    <w:pPr>
      <w:spacing w:before="380"/>
      <w:ind w:left="2600" w:hanging="2600"/>
      <w:outlineLvl w:val="0"/>
    </w:pPr>
    <w:rPr>
      <w:sz w:val="34"/>
    </w:rPr>
  </w:style>
  <w:style w:type="paragraph" w:customStyle="1" w:styleId="ref">
    <w:name w:val="ref"/>
    <w:basedOn w:val="BillBasic"/>
    <w:next w:val="Normal"/>
    <w:rsid w:val="005A2C2B"/>
    <w:pPr>
      <w:spacing w:before="60"/>
    </w:pPr>
    <w:rPr>
      <w:sz w:val="18"/>
    </w:rPr>
  </w:style>
  <w:style w:type="paragraph" w:customStyle="1" w:styleId="Sched-Part">
    <w:name w:val="Sched-Part"/>
    <w:basedOn w:val="BillBasicHeading"/>
    <w:next w:val="Sched-Form"/>
    <w:rsid w:val="005A2C2B"/>
    <w:pPr>
      <w:spacing w:before="380"/>
      <w:ind w:left="2600" w:hanging="2600"/>
      <w:outlineLvl w:val="1"/>
    </w:pPr>
    <w:rPr>
      <w:sz w:val="32"/>
    </w:rPr>
  </w:style>
  <w:style w:type="paragraph" w:customStyle="1" w:styleId="ShadedSchClause">
    <w:name w:val="Shaded Sch Clause"/>
    <w:basedOn w:val="Schclauseheading"/>
    <w:next w:val="direction"/>
    <w:rsid w:val="005A2C2B"/>
    <w:pPr>
      <w:shd w:val="pct25" w:color="auto" w:fill="auto"/>
      <w:outlineLvl w:val="3"/>
    </w:pPr>
  </w:style>
  <w:style w:type="paragraph" w:customStyle="1" w:styleId="Sched-Form">
    <w:name w:val="Sched-Form"/>
    <w:basedOn w:val="BillBasicHeading"/>
    <w:next w:val="Schclauseheading"/>
    <w:rsid w:val="005A2C2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A2C2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A2C2B"/>
  </w:style>
  <w:style w:type="paragraph" w:customStyle="1" w:styleId="Dict-Heading">
    <w:name w:val="Dict-Heading"/>
    <w:basedOn w:val="BillBasicHeading"/>
    <w:next w:val="Normal"/>
    <w:rsid w:val="005A2C2B"/>
    <w:pPr>
      <w:spacing w:before="320"/>
      <w:ind w:left="2600" w:hanging="2600"/>
      <w:jc w:val="both"/>
      <w:outlineLvl w:val="0"/>
    </w:pPr>
    <w:rPr>
      <w:sz w:val="34"/>
    </w:rPr>
  </w:style>
  <w:style w:type="paragraph" w:styleId="TOC7">
    <w:name w:val="toc 7"/>
    <w:basedOn w:val="TOC2"/>
    <w:next w:val="Normal"/>
    <w:autoRedefine/>
    <w:uiPriority w:val="39"/>
    <w:rsid w:val="005A2C2B"/>
    <w:pPr>
      <w:keepNext w:val="0"/>
      <w:spacing w:before="120"/>
    </w:pPr>
    <w:rPr>
      <w:sz w:val="20"/>
    </w:rPr>
  </w:style>
  <w:style w:type="paragraph" w:styleId="TOC2">
    <w:name w:val="toc 2"/>
    <w:basedOn w:val="Normal"/>
    <w:next w:val="Normal"/>
    <w:autoRedefine/>
    <w:uiPriority w:val="39"/>
    <w:rsid w:val="005A2C2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A2C2B"/>
    <w:pPr>
      <w:keepNext/>
      <w:tabs>
        <w:tab w:val="left" w:pos="400"/>
      </w:tabs>
      <w:spacing w:before="0"/>
      <w:jc w:val="left"/>
    </w:pPr>
    <w:rPr>
      <w:rFonts w:ascii="Arial" w:hAnsi="Arial"/>
      <w:b/>
      <w:sz w:val="28"/>
    </w:rPr>
  </w:style>
  <w:style w:type="paragraph" w:customStyle="1" w:styleId="EndNote2">
    <w:name w:val="EndNote2"/>
    <w:basedOn w:val="BillBasic"/>
    <w:rsid w:val="00896520"/>
    <w:pPr>
      <w:keepNext/>
      <w:tabs>
        <w:tab w:val="left" w:pos="240"/>
      </w:tabs>
      <w:spacing w:before="160" w:after="80"/>
      <w:jc w:val="left"/>
    </w:pPr>
    <w:rPr>
      <w:b/>
      <w:sz w:val="18"/>
    </w:rPr>
  </w:style>
  <w:style w:type="paragraph" w:customStyle="1" w:styleId="IH1Chap">
    <w:name w:val="I H1 Chap"/>
    <w:basedOn w:val="BillBasicHeading"/>
    <w:next w:val="Normal"/>
    <w:rsid w:val="005A2C2B"/>
    <w:pPr>
      <w:spacing w:before="320"/>
      <w:ind w:left="2600" w:hanging="2600"/>
    </w:pPr>
    <w:rPr>
      <w:sz w:val="34"/>
    </w:rPr>
  </w:style>
  <w:style w:type="paragraph" w:customStyle="1" w:styleId="IH2Part">
    <w:name w:val="I H2 Part"/>
    <w:basedOn w:val="BillBasicHeading"/>
    <w:next w:val="Normal"/>
    <w:rsid w:val="005A2C2B"/>
    <w:pPr>
      <w:spacing w:before="380"/>
      <w:ind w:left="2600" w:hanging="2600"/>
    </w:pPr>
    <w:rPr>
      <w:sz w:val="32"/>
    </w:rPr>
  </w:style>
  <w:style w:type="paragraph" w:customStyle="1" w:styleId="IH3Div">
    <w:name w:val="I H3 Div"/>
    <w:basedOn w:val="BillBasicHeading"/>
    <w:next w:val="Normal"/>
    <w:rsid w:val="005A2C2B"/>
    <w:pPr>
      <w:spacing w:before="240"/>
      <w:ind w:left="2600" w:hanging="2600"/>
    </w:pPr>
    <w:rPr>
      <w:sz w:val="28"/>
    </w:rPr>
  </w:style>
  <w:style w:type="paragraph" w:customStyle="1" w:styleId="IH5Sec">
    <w:name w:val="I H5 Sec"/>
    <w:basedOn w:val="BillBasicHeading"/>
    <w:next w:val="Normal"/>
    <w:rsid w:val="005A2C2B"/>
    <w:pPr>
      <w:tabs>
        <w:tab w:val="clear" w:pos="2600"/>
        <w:tab w:val="left" w:pos="1100"/>
      </w:tabs>
      <w:spacing w:before="240"/>
      <w:ind w:left="1100" w:hanging="1100"/>
    </w:pPr>
  </w:style>
  <w:style w:type="paragraph" w:customStyle="1" w:styleId="IH4SubDiv">
    <w:name w:val="I H4 SubDiv"/>
    <w:basedOn w:val="BillBasicHeading"/>
    <w:next w:val="Normal"/>
    <w:rsid w:val="005A2C2B"/>
    <w:pPr>
      <w:spacing w:before="240"/>
      <w:ind w:left="2600" w:hanging="2600"/>
      <w:jc w:val="both"/>
    </w:pPr>
    <w:rPr>
      <w:sz w:val="26"/>
    </w:rPr>
  </w:style>
  <w:style w:type="character" w:styleId="LineNumber">
    <w:name w:val="line number"/>
    <w:basedOn w:val="DefaultParagraphFont"/>
    <w:rsid w:val="005A2C2B"/>
    <w:rPr>
      <w:rFonts w:ascii="Arial" w:hAnsi="Arial"/>
      <w:sz w:val="16"/>
    </w:rPr>
  </w:style>
  <w:style w:type="paragraph" w:customStyle="1" w:styleId="PageBreak">
    <w:name w:val="PageBreak"/>
    <w:basedOn w:val="Normal"/>
    <w:rsid w:val="005A2C2B"/>
    <w:rPr>
      <w:sz w:val="4"/>
    </w:rPr>
  </w:style>
  <w:style w:type="paragraph" w:customStyle="1" w:styleId="04Dictionary">
    <w:name w:val="04Dictionary"/>
    <w:basedOn w:val="Normal"/>
    <w:rsid w:val="005A2C2B"/>
  </w:style>
  <w:style w:type="paragraph" w:customStyle="1" w:styleId="N-line1">
    <w:name w:val="N-line1"/>
    <w:basedOn w:val="BillBasic"/>
    <w:rsid w:val="005A2C2B"/>
    <w:pPr>
      <w:pBdr>
        <w:bottom w:val="single" w:sz="4" w:space="0" w:color="auto"/>
      </w:pBdr>
      <w:spacing w:before="100"/>
      <w:ind w:left="2980" w:right="3020"/>
      <w:jc w:val="center"/>
    </w:pPr>
  </w:style>
  <w:style w:type="paragraph" w:customStyle="1" w:styleId="N-line2">
    <w:name w:val="N-line2"/>
    <w:basedOn w:val="Normal"/>
    <w:rsid w:val="005A2C2B"/>
    <w:pPr>
      <w:pBdr>
        <w:bottom w:val="single" w:sz="8" w:space="0" w:color="auto"/>
      </w:pBdr>
    </w:pPr>
  </w:style>
  <w:style w:type="paragraph" w:customStyle="1" w:styleId="EndNote">
    <w:name w:val="EndNote"/>
    <w:basedOn w:val="BillBasicHeading"/>
    <w:rsid w:val="005A2C2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A2C2B"/>
    <w:pPr>
      <w:tabs>
        <w:tab w:val="left" w:pos="700"/>
      </w:tabs>
      <w:spacing w:before="160"/>
      <w:ind w:left="700" w:hanging="700"/>
    </w:pPr>
    <w:rPr>
      <w:rFonts w:ascii="Arial (W1)" w:hAnsi="Arial (W1)"/>
    </w:rPr>
  </w:style>
  <w:style w:type="paragraph" w:customStyle="1" w:styleId="PenaltyHeading">
    <w:name w:val="PenaltyHeading"/>
    <w:basedOn w:val="Normal"/>
    <w:rsid w:val="005A2C2B"/>
    <w:pPr>
      <w:tabs>
        <w:tab w:val="left" w:pos="1100"/>
      </w:tabs>
      <w:spacing w:before="120"/>
      <w:ind w:left="1100" w:hanging="1100"/>
    </w:pPr>
    <w:rPr>
      <w:rFonts w:ascii="Arial" w:hAnsi="Arial"/>
      <w:b/>
      <w:sz w:val="20"/>
    </w:rPr>
  </w:style>
  <w:style w:type="paragraph" w:customStyle="1" w:styleId="05EndNote">
    <w:name w:val="05EndNote"/>
    <w:basedOn w:val="Normal"/>
    <w:rsid w:val="005A2C2B"/>
  </w:style>
  <w:style w:type="paragraph" w:customStyle="1" w:styleId="03Schedule">
    <w:name w:val="03Schedule"/>
    <w:basedOn w:val="Normal"/>
    <w:rsid w:val="005A2C2B"/>
  </w:style>
  <w:style w:type="paragraph" w:customStyle="1" w:styleId="ISched-heading">
    <w:name w:val="I Sched-heading"/>
    <w:basedOn w:val="BillBasicHeading"/>
    <w:next w:val="Normal"/>
    <w:rsid w:val="005A2C2B"/>
    <w:pPr>
      <w:spacing w:before="320"/>
      <w:ind w:left="2600" w:hanging="2600"/>
    </w:pPr>
    <w:rPr>
      <w:sz w:val="34"/>
    </w:rPr>
  </w:style>
  <w:style w:type="paragraph" w:customStyle="1" w:styleId="ISched-Part">
    <w:name w:val="I Sched-Part"/>
    <w:basedOn w:val="BillBasicHeading"/>
    <w:rsid w:val="005A2C2B"/>
    <w:pPr>
      <w:spacing w:before="380"/>
      <w:ind w:left="2600" w:hanging="2600"/>
    </w:pPr>
    <w:rPr>
      <w:sz w:val="32"/>
    </w:rPr>
  </w:style>
  <w:style w:type="paragraph" w:customStyle="1" w:styleId="ISched-form">
    <w:name w:val="I Sched-form"/>
    <w:basedOn w:val="BillBasicHeading"/>
    <w:rsid w:val="005A2C2B"/>
    <w:pPr>
      <w:tabs>
        <w:tab w:val="right" w:pos="7200"/>
      </w:tabs>
      <w:spacing w:before="240"/>
      <w:ind w:left="2600" w:hanging="2600"/>
    </w:pPr>
    <w:rPr>
      <w:sz w:val="28"/>
    </w:rPr>
  </w:style>
  <w:style w:type="paragraph" w:customStyle="1" w:styleId="ISchclauseheading">
    <w:name w:val="I Sch clause heading"/>
    <w:basedOn w:val="BillBasic"/>
    <w:rsid w:val="005A2C2B"/>
    <w:pPr>
      <w:keepNext/>
      <w:tabs>
        <w:tab w:val="left" w:pos="1100"/>
      </w:tabs>
      <w:spacing w:before="240"/>
      <w:ind w:left="1100" w:hanging="1100"/>
      <w:jc w:val="left"/>
    </w:pPr>
    <w:rPr>
      <w:rFonts w:ascii="Arial" w:hAnsi="Arial"/>
      <w:b/>
    </w:rPr>
  </w:style>
  <w:style w:type="paragraph" w:customStyle="1" w:styleId="IMain">
    <w:name w:val="I Main"/>
    <w:basedOn w:val="Amain"/>
    <w:rsid w:val="005A2C2B"/>
  </w:style>
  <w:style w:type="paragraph" w:customStyle="1" w:styleId="Ipara">
    <w:name w:val="I para"/>
    <w:basedOn w:val="Apara"/>
    <w:rsid w:val="005A2C2B"/>
    <w:pPr>
      <w:outlineLvl w:val="9"/>
    </w:pPr>
  </w:style>
  <w:style w:type="paragraph" w:customStyle="1" w:styleId="Isubpara">
    <w:name w:val="I subpara"/>
    <w:basedOn w:val="Asubpara"/>
    <w:rsid w:val="005A2C2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2C2B"/>
    <w:pPr>
      <w:tabs>
        <w:tab w:val="clear" w:pos="2400"/>
        <w:tab w:val="clear" w:pos="2600"/>
        <w:tab w:val="right" w:pos="2460"/>
        <w:tab w:val="left" w:pos="2660"/>
      </w:tabs>
      <w:ind w:left="2660" w:hanging="2660"/>
    </w:pPr>
  </w:style>
  <w:style w:type="character" w:customStyle="1" w:styleId="CharSectNo">
    <w:name w:val="CharSectNo"/>
    <w:basedOn w:val="DefaultParagraphFont"/>
    <w:rsid w:val="005A2C2B"/>
  </w:style>
  <w:style w:type="character" w:customStyle="1" w:styleId="CharDivNo">
    <w:name w:val="CharDivNo"/>
    <w:basedOn w:val="DefaultParagraphFont"/>
    <w:rsid w:val="005A2C2B"/>
  </w:style>
  <w:style w:type="character" w:customStyle="1" w:styleId="CharDivText">
    <w:name w:val="CharDivText"/>
    <w:basedOn w:val="DefaultParagraphFont"/>
    <w:rsid w:val="005A2C2B"/>
  </w:style>
  <w:style w:type="character" w:customStyle="1" w:styleId="CharPartNo">
    <w:name w:val="CharPartNo"/>
    <w:basedOn w:val="DefaultParagraphFont"/>
    <w:rsid w:val="005A2C2B"/>
  </w:style>
  <w:style w:type="paragraph" w:customStyle="1" w:styleId="Placeholder">
    <w:name w:val="Placeholder"/>
    <w:basedOn w:val="Normal"/>
    <w:rsid w:val="005A2C2B"/>
    <w:rPr>
      <w:sz w:val="10"/>
    </w:rPr>
  </w:style>
  <w:style w:type="paragraph" w:styleId="PlainText">
    <w:name w:val="Plain Text"/>
    <w:basedOn w:val="Normal"/>
    <w:rsid w:val="005A2C2B"/>
    <w:rPr>
      <w:rFonts w:ascii="Courier New" w:hAnsi="Courier New"/>
      <w:sz w:val="20"/>
    </w:rPr>
  </w:style>
  <w:style w:type="character" w:customStyle="1" w:styleId="CharChapNo">
    <w:name w:val="CharChapNo"/>
    <w:basedOn w:val="DefaultParagraphFont"/>
    <w:rsid w:val="005A2C2B"/>
  </w:style>
  <w:style w:type="character" w:customStyle="1" w:styleId="CharChapText">
    <w:name w:val="CharChapText"/>
    <w:basedOn w:val="DefaultParagraphFont"/>
    <w:rsid w:val="005A2C2B"/>
  </w:style>
  <w:style w:type="character" w:customStyle="1" w:styleId="CharPartText">
    <w:name w:val="CharPartText"/>
    <w:basedOn w:val="DefaultParagraphFont"/>
    <w:rsid w:val="005A2C2B"/>
  </w:style>
  <w:style w:type="paragraph" w:styleId="TOC1">
    <w:name w:val="toc 1"/>
    <w:basedOn w:val="Normal"/>
    <w:next w:val="Normal"/>
    <w:autoRedefine/>
    <w:rsid w:val="005A2C2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A2C2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A2C2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2C2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D14C2"/>
    <w:pPr>
      <w:keepNext w:val="0"/>
    </w:pPr>
  </w:style>
  <w:style w:type="paragraph" w:styleId="Title">
    <w:name w:val="Title"/>
    <w:basedOn w:val="Normal"/>
    <w:qFormat/>
    <w:rsid w:val="00896520"/>
    <w:pPr>
      <w:spacing w:before="240" w:after="60"/>
      <w:jc w:val="center"/>
      <w:outlineLvl w:val="0"/>
    </w:pPr>
    <w:rPr>
      <w:rFonts w:ascii="Arial" w:hAnsi="Arial"/>
      <w:b/>
      <w:kern w:val="28"/>
      <w:sz w:val="32"/>
    </w:rPr>
  </w:style>
  <w:style w:type="paragraph" w:styleId="Signature">
    <w:name w:val="Signature"/>
    <w:basedOn w:val="Normal"/>
    <w:rsid w:val="005A2C2B"/>
    <w:pPr>
      <w:ind w:left="4252"/>
    </w:pPr>
  </w:style>
  <w:style w:type="paragraph" w:customStyle="1" w:styleId="ActNo">
    <w:name w:val="ActNo"/>
    <w:basedOn w:val="BillBasicHeading"/>
    <w:rsid w:val="005A2C2B"/>
    <w:pPr>
      <w:keepNext w:val="0"/>
      <w:tabs>
        <w:tab w:val="clear" w:pos="2600"/>
      </w:tabs>
      <w:spacing w:before="220"/>
    </w:pPr>
  </w:style>
  <w:style w:type="paragraph" w:customStyle="1" w:styleId="aParaNote">
    <w:name w:val="aParaNote"/>
    <w:basedOn w:val="BillBasic"/>
    <w:rsid w:val="005A2C2B"/>
    <w:pPr>
      <w:ind w:left="2840" w:hanging="1240"/>
    </w:pPr>
    <w:rPr>
      <w:sz w:val="20"/>
    </w:rPr>
  </w:style>
  <w:style w:type="paragraph" w:customStyle="1" w:styleId="aExamNum">
    <w:name w:val="aExamNum"/>
    <w:basedOn w:val="aExam"/>
    <w:rsid w:val="005A2C2B"/>
    <w:pPr>
      <w:ind w:left="1500" w:hanging="400"/>
    </w:pPr>
  </w:style>
  <w:style w:type="paragraph" w:customStyle="1" w:styleId="LongTitle">
    <w:name w:val="LongTitle"/>
    <w:basedOn w:val="BillBasic"/>
    <w:rsid w:val="005A2C2B"/>
    <w:pPr>
      <w:spacing w:before="300"/>
    </w:pPr>
  </w:style>
  <w:style w:type="paragraph" w:customStyle="1" w:styleId="Minister">
    <w:name w:val="Minister"/>
    <w:basedOn w:val="BillBasic"/>
    <w:rsid w:val="005A2C2B"/>
    <w:pPr>
      <w:spacing w:before="640"/>
      <w:jc w:val="right"/>
    </w:pPr>
    <w:rPr>
      <w:caps/>
    </w:rPr>
  </w:style>
  <w:style w:type="paragraph" w:customStyle="1" w:styleId="DateLine">
    <w:name w:val="DateLine"/>
    <w:basedOn w:val="BillBasic"/>
    <w:rsid w:val="005A2C2B"/>
    <w:pPr>
      <w:tabs>
        <w:tab w:val="left" w:pos="4320"/>
      </w:tabs>
    </w:pPr>
  </w:style>
  <w:style w:type="paragraph" w:customStyle="1" w:styleId="madeunder">
    <w:name w:val="made under"/>
    <w:basedOn w:val="BillBasic"/>
    <w:rsid w:val="005A2C2B"/>
    <w:pPr>
      <w:spacing w:before="240"/>
    </w:pPr>
  </w:style>
  <w:style w:type="paragraph" w:customStyle="1" w:styleId="EndNoteSubHeading">
    <w:name w:val="EndNoteSubHeading"/>
    <w:basedOn w:val="Normal"/>
    <w:next w:val="EndNoteText"/>
    <w:rsid w:val="00896520"/>
    <w:pPr>
      <w:keepNext/>
      <w:tabs>
        <w:tab w:val="left" w:pos="700"/>
      </w:tabs>
      <w:spacing w:before="120"/>
      <w:ind w:left="700" w:hanging="700"/>
    </w:pPr>
    <w:rPr>
      <w:rFonts w:ascii="Arial" w:hAnsi="Arial"/>
      <w:b/>
      <w:sz w:val="20"/>
    </w:rPr>
  </w:style>
  <w:style w:type="paragraph" w:customStyle="1" w:styleId="EndNoteText">
    <w:name w:val="EndNoteText"/>
    <w:basedOn w:val="BillBasic"/>
    <w:rsid w:val="005A2C2B"/>
    <w:pPr>
      <w:tabs>
        <w:tab w:val="left" w:pos="700"/>
        <w:tab w:val="right" w:pos="6160"/>
      </w:tabs>
      <w:spacing w:before="80"/>
      <w:ind w:left="700" w:hanging="700"/>
    </w:pPr>
    <w:rPr>
      <w:sz w:val="20"/>
    </w:rPr>
  </w:style>
  <w:style w:type="paragraph" w:customStyle="1" w:styleId="BillBasicItalics">
    <w:name w:val="BillBasicItalics"/>
    <w:basedOn w:val="BillBasic"/>
    <w:rsid w:val="005A2C2B"/>
    <w:rPr>
      <w:i/>
    </w:rPr>
  </w:style>
  <w:style w:type="paragraph" w:customStyle="1" w:styleId="00SigningPage">
    <w:name w:val="00SigningPage"/>
    <w:basedOn w:val="Normal"/>
    <w:rsid w:val="005A2C2B"/>
  </w:style>
  <w:style w:type="paragraph" w:customStyle="1" w:styleId="Aparareturn">
    <w:name w:val="A para return"/>
    <w:basedOn w:val="BillBasic"/>
    <w:rsid w:val="005A2C2B"/>
    <w:pPr>
      <w:ind w:left="1600"/>
    </w:pPr>
  </w:style>
  <w:style w:type="paragraph" w:customStyle="1" w:styleId="Asubparareturn">
    <w:name w:val="A subpara return"/>
    <w:basedOn w:val="BillBasic"/>
    <w:rsid w:val="005A2C2B"/>
    <w:pPr>
      <w:ind w:left="2100"/>
    </w:pPr>
  </w:style>
  <w:style w:type="paragraph" w:customStyle="1" w:styleId="CommentNum">
    <w:name w:val="CommentNum"/>
    <w:basedOn w:val="Comment"/>
    <w:rsid w:val="005A2C2B"/>
    <w:pPr>
      <w:ind w:left="1800" w:hanging="1800"/>
    </w:pPr>
  </w:style>
  <w:style w:type="paragraph" w:styleId="TOC8">
    <w:name w:val="toc 8"/>
    <w:basedOn w:val="TOC3"/>
    <w:next w:val="Normal"/>
    <w:autoRedefine/>
    <w:rsid w:val="005A2C2B"/>
    <w:pPr>
      <w:keepNext w:val="0"/>
      <w:spacing w:before="120"/>
    </w:pPr>
  </w:style>
  <w:style w:type="paragraph" w:customStyle="1" w:styleId="Judges">
    <w:name w:val="Judges"/>
    <w:basedOn w:val="Minister"/>
    <w:rsid w:val="005A2C2B"/>
    <w:pPr>
      <w:spacing w:before="180"/>
    </w:pPr>
  </w:style>
  <w:style w:type="paragraph" w:customStyle="1" w:styleId="BillFor">
    <w:name w:val="BillFor"/>
    <w:basedOn w:val="BillBasicHeading"/>
    <w:rsid w:val="005A2C2B"/>
    <w:pPr>
      <w:keepNext w:val="0"/>
      <w:spacing w:before="320"/>
      <w:jc w:val="both"/>
    </w:pPr>
    <w:rPr>
      <w:sz w:val="28"/>
    </w:rPr>
  </w:style>
  <w:style w:type="paragraph" w:customStyle="1" w:styleId="draft">
    <w:name w:val="draft"/>
    <w:basedOn w:val="Normal"/>
    <w:rsid w:val="005A2C2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A2C2B"/>
    <w:pPr>
      <w:spacing w:line="260" w:lineRule="atLeast"/>
      <w:jc w:val="center"/>
    </w:pPr>
  </w:style>
  <w:style w:type="paragraph" w:customStyle="1" w:styleId="Amainbullet">
    <w:name w:val="A main bullet"/>
    <w:basedOn w:val="BillBasic"/>
    <w:rsid w:val="005A2C2B"/>
    <w:pPr>
      <w:spacing w:before="60"/>
      <w:ind w:left="1500" w:hanging="400"/>
    </w:pPr>
  </w:style>
  <w:style w:type="paragraph" w:customStyle="1" w:styleId="Aparabullet">
    <w:name w:val="A para bullet"/>
    <w:basedOn w:val="BillBasic"/>
    <w:rsid w:val="005A2C2B"/>
    <w:pPr>
      <w:spacing w:before="60"/>
      <w:ind w:left="2000" w:hanging="400"/>
    </w:pPr>
  </w:style>
  <w:style w:type="paragraph" w:customStyle="1" w:styleId="Asubparabullet">
    <w:name w:val="A subpara bullet"/>
    <w:basedOn w:val="BillBasic"/>
    <w:rsid w:val="005A2C2B"/>
    <w:pPr>
      <w:spacing w:before="60"/>
      <w:ind w:left="2540" w:hanging="400"/>
    </w:pPr>
  </w:style>
  <w:style w:type="paragraph" w:customStyle="1" w:styleId="aDefpara">
    <w:name w:val="aDef para"/>
    <w:basedOn w:val="Apara"/>
    <w:rsid w:val="005A2C2B"/>
  </w:style>
  <w:style w:type="paragraph" w:customStyle="1" w:styleId="aDefsubpara">
    <w:name w:val="aDef subpara"/>
    <w:basedOn w:val="Asubpara"/>
    <w:rsid w:val="005A2C2B"/>
  </w:style>
  <w:style w:type="paragraph" w:customStyle="1" w:styleId="Idefpara">
    <w:name w:val="I def para"/>
    <w:basedOn w:val="Ipara"/>
    <w:rsid w:val="005A2C2B"/>
  </w:style>
  <w:style w:type="paragraph" w:customStyle="1" w:styleId="Idefsubpara">
    <w:name w:val="I def subpara"/>
    <w:basedOn w:val="Isubpara"/>
    <w:rsid w:val="005A2C2B"/>
  </w:style>
  <w:style w:type="paragraph" w:customStyle="1" w:styleId="Notified">
    <w:name w:val="Notified"/>
    <w:basedOn w:val="BillBasic"/>
    <w:rsid w:val="005A2C2B"/>
    <w:pPr>
      <w:spacing w:before="360"/>
      <w:jc w:val="right"/>
    </w:pPr>
    <w:rPr>
      <w:i/>
    </w:rPr>
  </w:style>
  <w:style w:type="paragraph" w:customStyle="1" w:styleId="03ScheduleLandscape">
    <w:name w:val="03ScheduleLandscape"/>
    <w:basedOn w:val="Normal"/>
    <w:rsid w:val="005A2C2B"/>
  </w:style>
  <w:style w:type="paragraph" w:customStyle="1" w:styleId="IDict-Heading">
    <w:name w:val="I Dict-Heading"/>
    <w:basedOn w:val="BillBasicHeading"/>
    <w:rsid w:val="005A2C2B"/>
    <w:pPr>
      <w:spacing w:before="320"/>
      <w:ind w:left="2600" w:hanging="2600"/>
      <w:jc w:val="both"/>
    </w:pPr>
    <w:rPr>
      <w:sz w:val="34"/>
    </w:rPr>
  </w:style>
  <w:style w:type="paragraph" w:customStyle="1" w:styleId="02TextLandscape">
    <w:name w:val="02TextLandscape"/>
    <w:basedOn w:val="Normal"/>
    <w:rsid w:val="005A2C2B"/>
  </w:style>
  <w:style w:type="paragraph" w:styleId="Salutation">
    <w:name w:val="Salutation"/>
    <w:basedOn w:val="Normal"/>
    <w:next w:val="Normal"/>
    <w:rsid w:val="00896520"/>
  </w:style>
  <w:style w:type="paragraph" w:customStyle="1" w:styleId="aNoteBullet">
    <w:name w:val="aNoteBullet"/>
    <w:basedOn w:val="aNoteSymb"/>
    <w:rsid w:val="005A2C2B"/>
    <w:pPr>
      <w:tabs>
        <w:tab w:val="left" w:pos="2200"/>
      </w:tabs>
      <w:spacing w:before="60"/>
      <w:ind w:left="2600" w:hanging="700"/>
    </w:pPr>
  </w:style>
  <w:style w:type="paragraph" w:customStyle="1" w:styleId="aNotess">
    <w:name w:val="aNotess"/>
    <w:basedOn w:val="BillBasic"/>
    <w:rsid w:val="00896520"/>
    <w:pPr>
      <w:ind w:left="1900" w:hanging="800"/>
    </w:pPr>
    <w:rPr>
      <w:sz w:val="20"/>
    </w:rPr>
  </w:style>
  <w:style w:type="paragraph" w:customStyle="1" w:styleId="aParaNoteBullet">
    <w:name w:val="aParaNoteBullet"/>
    <w:basedOn w:val="aParaNote"/>
    <w:rsid w:val="005A2C2B"/>
    <w:pPr>
      <w:tabs>
        <w:tab w:val="left" w:pos="2700"/>
      </w:tabs>
      <w:spacing w:before="60"/>
      <w:ind w:left="3100" w:hanging="700"/>
    </w:pPr>
  </w:style>
  <w:style w:type="paragraph" w:customStyle="1" w:styleId="aNotepar">
    <w:name w:val="aNotepar"/>
    <w:basedOn w:val="BillBasic"/>
    <w:next w:val="Normal"/>
    <w:rsid w:val="005A2C2B"/>
    <w:pPr>
      <w:ind w:left="2400" w:hanging="800"/>
    </w:pPr>
    <w:rPr>
      <w:sz w:val="20"/>
    </w:rPr>
  </w:style>
  <w:style w:type="paragraph" w:customStyle="1" w:styleId="aNoteTextpar">
    <w:name w:val="aNoteTextpar"/>
    <w:basedOn w:val="aNotepar"/>
    <w:rsid w:val="005A2C2B"/>
    <w:pPr>
      <w:spacing w:before="60"/>
      <w:ind w:firstLine="0"/>
    </w:pPr>
  </w:style>
  <w:style w:type="paragraph" w:customStyle="1" w:styleId="MinisterWord">
    <w:name w:val="MinisterWord"/>
    <w:basedOn w:val="Normal"/>
    <w:rsid w:val="005A2C2B"/>
    <w:pPr>
      <w:spacing w:before="60"/>
      <w:jc w:val="right"/>
    </w:pPr>
  </w:style>
  <w:style w:type="paragraph" w:customStyle="1" w:styleId="aExamPara">
    <w:name w:val="aExamPara"/>
    <w:basedOn w:val="aExam"/>
    <w:rsid w:val="005A2C2B"/>
    <w:pPr>
      <w:tabs>
        <w:tab w:val="right" w:pos="1720"/>
        <w:tab w:val="left" w:pos="2000"/>
        <w:tab w:val="left" w:pos="2300"/>
      </w:tabs>
      <w:ind w:left="2400" w:hanging="1300"/>
    </w:pPr>
  </w:style>
  <w:style w:type="paragraph" w:customStyle="1" w:styleId="aExamNumText">
    <w:name w:val="aExamNumText"/>
    <w:basedOn w:val="aExam"/>
    <w:rsid w:val="005A2C2B"/>
    <w:pPr>
      <w:ind w:left="1500"/>
    </w:pPr>
  </w:style>
  <w:style w:type="paragraph" w:customStyle="1" w:styleId="aExamBullet">
    <w:name w:val="aExamBullet"/>
    <w:basedOn w:val="aExam"/>
    <w:rsid w:val="005A2C2B"/>
    <w:pPr>
      <w:tabs>
        <w:tab w:val="left" w:pos="1500"/>
        <w:tab w:val="left" w:pos="2300"/>
      </w:tabs>
      <w:ind w:left="1900" w:hanging="800"/>
    </w:pPr>
  </w:style>
  <w:style w:type="paragraph" w:customStyle="1" w:styleId="aNotePara">
    <w:name w:val="aNotePara"/>
    <w:basedOn w:val="aNote"/>
    <w:rsid w:val="005A2C2B"/>
    <w:pPr>
      <w:tabs>
        <w:tab w:val="right" w:pos="2140"/>
        <w:tab w:val="left" w:pos="2400"/>
      </w:tabs>
      <w:spacing w:before="60"/>
      <w:ind w:left="2400" w:hanging="1300"/>
    </w:pPr>
  </w:style>
  <w:style w:type="paragraph" w:customStyle="1" w:styleId="aExplanHeading">
    <w:name w:val="aExplanHeading"/>
    <w:basedOn w:val="BillBasicHeading"/>
    <w:next w:val="Normal"/>
    <w:rsid w:val="005A2C2B"/>
    <w:rPr>
      <w:rFonts w:ascii="Arial (W1)" w:hAnsi="Arial (W1)"/>
      <w:sz w:val="18"/>
    </w:rPr>
  </w:style>
  <w:style w:type="paragraph" w:customStyle="1" w:styleId="aExplanText">
    <w:name w:val="aExplanText"/>
    <w:basedOn w:val="BillBasic"/>
    <w:rsid w:val="005A2C2B"/>
    <w:rPr>
      <w:sz w:val="20"/>
    </w:rPr>
  </w:style>
  <w:style w:type="paragraph" w:customStyle="1" w:styleId="aParaNotePara">
    <w:name w:val="aParaNotePara"/>
    <w:basedOn w:val="aNoteParaSymb"/>
    <w:rsid w:val="005A2C2B"/>
    <w:pPr>
      <w:tabs>
        <w:tab w:val="clear" w:pos="2140"/>
        <w:tab w:val="clear" w:pos="2400"/>
        <w:tab w:val="right" w:pos="2644"/>
      </w:tabs>
      <w:ind w:left="3320" w:hanging="1720"/>
    </w:pPr>
  </w:style>
  <w:style w:type="character" w:customStyle="1" w:styleId="charBold">
    <w:name w:val="charBold"/>
    <w:basedOn w:val="DefaultParagraphFont"/>
    <w:rsid w:val="005A2C2B"/>
    <w:rPr>
      <w:b/>
    </w:rPr>
  </w:style>
  <w:style w:type="character" w:customStyle="1" w:styleId="charBoldItals">
    <w:name w:val="charBoldItals"/>
    <w:basedOn w:val="DefaultParagraphFont"/>
    <w:rsid w:val="005A2C2B"/>
    <w:rPr>
      <w:b/>
      <w:i/>
    </w:rPr>
  </w:style>
  <w:style w:type="character" w:customStyle="1" w:styleId="charItals">
    <w:name w:val="charItals"/>
    <w:basedOn w:val="DefaultParagraphFont"/>
    <w:rsid w:val="005A2C2B"/>
    <w:rPr>
      <w:i/>
    </w:rPr>
  </w:style>
  <w:style w:type="character" w:customStyle="1" w:styleId="charUnderline">
    <w:name w:val="charUnderline"/>
    <w:basedOn w:val="DefaultParagraphFont"/>
    <w:rsid w:val="005A2C2B"/>
    <w:rPr>
      <w:u w:val="single"/>
    </w:rPr>
  </w:style>
  <w:style w:type="paragraph" w:customStyle="1" w:styleId="TableHd">
    <w:name w:val="TableHd"/>
    <w:basedOn w:val="Normal"/>
    <w:rsid w:val="005A2C2B"/>
    <w:pPr>
      <w:keepNext/>
      <w:spacing w:before="300"/>
      <w:ind w:left="1200" w:hanging="1200"/>
    </w:pPr>
    <w:rPr>
      <w:rFonts w:ascii="Arial" w:hAnsi="Arial"/>
      <w:b/>
      <w:sz w:val="20"/>
    </w:rPr>
  </w:style>
  <w:style w:type="paragraph" w:customStyle="1" w:styleId="TableColHd">
    <w:name w:val="TableColHd"/>
    <w:basedOn w:val="Normal"/>
    <w:rsid w:val="005A2C2B"/>
    <w:pPr>
      <w:keepNext/>
      <w:spacing w:after="60"/>
    </w:pPr>
    <w:rPr>
      <w:rFonts w:ascii="Arial" w:hAnsi="Arial"/>
      <w:b/>
      <w:sz w:val="18"/>
    </w:rPr>
  </w:style>
  <w:style w:type="paragraph" w:customStyle="1" w:styleId="PenaltyPara">
    <w:name w:val="PenaltyPara"/>
    <w:basedOn w:val="Normal"/>
    <w:rsid w:val="005A2C2B"/>
    <w:pPr>
      <w:tabs>
        <w:tab w:val="right" w:pos="1360"/>
      </w:tabs>
      <w:spacing w:before="60"/>
      <w:ind w:left="1600" w:hanging="1600"/>
      <w:jc w:val="both"/>
    </w:pPr>
  </w:style>
  <w:style w:type="paragraph" w:customStyle="1" w:styleId="tablepara">
    <w:name w:val="table para"/>
    <w:basedOn w:val="Normal"/>
    <w:rsid w:val="005A2C2B"/>
    <w:pPr>
      <w:tabs>
        <w:tab w:val="right" w:pos="800"/>
        <w:tab w:val="left" w:pos="1100"/>
      </w:tabs>
      <w:spacing w:before="80" w:after="60"/>
      <w:ind w:left="1100" w:hanging="1100"/>
    </w:pPr>
  </w:style>
  <w:style w:type="paragraph" w:customStyle="1" w:styleId="tablesubpara">
    <w:name w:val="table subpara"/>
    <w:basedOn w:val="Normal"/>
    <w:rsid w:val="005A2C2B"/>
    <w:pPr>
      <w:tabs>
        <w:tab w:val="right" w:pos="1500"/>
        <w:tab w:val="left" w:pos="1800"/>
      </w:tabs>
      <w:spacing w:before="80" w:after="60"/>
      <w:ind w:left="1800" w:hanging="1800"/>
    </w:pPr>
  </w:style>
  <w:style w:type="paragraph" w:customStyle="1" w:styleId="TableText">
    <w:name w:val="TableText"/>
    <w:basedOn w:val="Normal"/>
    <w:rsid w:val="005A2C2B"/>
    <w:pPr>
      <w:spacing w:before="60" w:after="60"/>
    </w:pPr>
  </w:style>
  <w:style w:type="paragraph" w:customStyle="1" w:styleId="IshadedH5Sec">
    <w:name w:val="I shaded H5 Sec"/>
    <w:basedOn w:val="AH5Sec"/>
    <w:rsid w:val="005A2C2B"/>
    <w:pPr>
      <w:shd w:val="pct25" w:color="auto" w:fill="auto"/>
      <w:outlineLvl w:val="9"/>
    </w:pPr>
  </w:style>
  <w:style w:type="paragraph" w:customStyle="1" w:styleId="IshadedSchClause">
    <w:name w:val="I shaded Sch Clause"/>
    <w:basedOn w:val="IshadedH5Sec"/>
    <w:rsid w:val="005A2C2B"/>
  </w:style>
  <w:style w:type="paragraph" w:customStyle="1" w:styleId="Penalty">
    <w:name w:val="Penalty"/>
    <w:basedOn w:val="Amainreturn"/>
    <w:rsid w:val="005A2C2B"/>
  </w:style>
  <w:style w:type="paragraph" w:customStyle="1" w:styleId="aNoteText">
    <w:name w:val="aNoteText"/>
    <w:basedOn w:val="aNoteSymb"/>
    <w:rsid w:val="005A2C2B"/>
    <w:pPr>
      <w:spacing w:before="60"/>
      <w:ind w:firstLine="0"/>
    </w:pPr>
  </w:style>
  <w:style w:type="paragraph" w:customStyle="1" w:styleId="aExamINum">
    <w:name w:val="aExamINum"/>
    <w:basedOn w:val="aExam"/>
    <w:rsid w:val="00896520"/>
    <w:pPr>
      <w:tabs>
        <w:tab w:val="left" w:pos="1500"/>
      </w:tabs>
      <w:ind w:left="1500" w:hanging="400"/>
    </w:pPr>
  </w:style>
  <w:style w:type="paragraph" w:customStyle="1" w:styleId="AExamIPara">
    <w:name w:val="AExamIPara"/>
    <w:basedOn w:val="aExam"/>
    <w:rsid w:val="005A2C2B"/>
    <w:pPr>
      <w:tabs>
        <w:tab w:val="right" w:pos="1720"/>
        <w:tab w:val="left" w:pos="2000"/>
      </w:tabs>
      <w:ind w:left="2000" w:hanging="900"/>
    </w:pPr>
  </w:style>
  <w:style w:type="paragraph" w:customStyle="1" w:styleId="AH3sec">
    <w:name w:val="A H3 sec"/>
    <w:basedOn w:val="Normal"/>
    <w:next w:val="Amain"/>
    <w:rsid w:val="00896520"/>
    <w:pPr>
      <w:keepNext/>
      <w:keepLines/>
      <w:numPr>
        <w:numId w:val="6"/>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A2C2B"/>
    <w:pPr>
      <w:tabs>
        <w:tab w:val="clear" w:pos="2600"/>
      </w:tabs>
      <w:ind w:left="1100"/>
    </w:pPr>
    <w:rPr>
      <w:sz w:val="18"/>
    </w:rPr>
  </w:style>
  <w:style w:type="paragraph" w:customStyle="1" w:styleId="aExamss">
    <w:name w:val="aExamss"/>
    <w:basedOn w:val="aNoteSymb"/>
    <w:rsid w:val="005A2C2B"/>
    <w:pPr>
      <w:spacing w:before="60"/>
      <w:ind w:left="1100" w:firstLine="0"/>
    </w:pPr>
  </w:style>
  <w:style w:type="paragraph" w:customStyle="1" w:styleId="aExamHdgpar">
    <w:name w:val="aExamHdgpar"/>
    <w:basedOn w:val="aExamHdgss"/>
    <w:next w:val="Normal"/>
    <w:rsid w:val="005A2C2B"/>
    <w:pPr>
      <w:ind w:left="1600"/>
    </w:pPr>
  </w:style>
  <w:style w:type="paragraph" w:customStyle="1" w:styleId="aExampar">
    <w:name w:val="aExampar"/>
    <w:basedOn w:val="aExamss"/>
    <w:rsid w:val="005A2C2B"/>
    <w:pPr>
      <w:ind w:left="1600"/>
    </w:pPr>
  </w:style>
  <w:style w:type="paragraph" w:customStyle="1" w:styleId="aExamINumss">
    <w:name w:val="aExamINumss"/>
    <w:basedOn w:val="aExamss"/>
    <w:rsid w:val="005A2C2B"/>
    <w:pPr>
      <w:tabs>
        <w:tab w:val="left" w:pos="1500"/>
      </w:tabs>
      <w:ind w:left="1500" w:hanging="400"/>
    </w:pPr>
  </w:style>
  <w:style w:type="paragraph" w:customStyle="1" w:styleId="aExamINumpar">
    <w:name w:val="aExamINumpar"/>
    <w:basedOn w:val="aExampar"/>
    <w:rsid w:val="005A2C2B"/>
    <w:pPr>
      <w:tabs>
        <w:tab w:val="left" w:pos="2000"/>
      </w:tabs>
      <w:ind w:left="2000" w:hanging="400"/>
    </w:pPr>
  </w:style>
  <w:style w:type="paragraph" w:customStyle="1" w:styleId="aExamNumTextss">
    <w:name w:val="aExamNumTextss"/>
    <w:basedOn w:val="aExamss"/>
    <w:rsid w:val="005A2C2B"/>
    <w:pPr>
      <w:ind w:left="1500"/>
    </w:pPr>
  </w:style>
  <w:style w:type="paragraph" w:customStyle="1" w:styleId="aExamNumTextpar">
    <w:name w:val="aExamNumTextpar"/>
    <w:basedOn w:val="aExampar"/>
    <w:rsid w:val="00896520"/>
    <w:pPr>
      <w:ind w:left="2000"/>
    </w:pPr>
  </w:style>
  <w:style w:type="paragraph" w:customStyle="1" w:styleId="aExamBulletss">
    <w:name w:val="aExamBulletss"/>
    <w:basedOn w:val="aExamss"/>
    <w:rsid w:val="005A2C2B"/>
    <w:pPr>
      <w:ind w:left="1500" w:hanging="400"/>
    </w:pPr>
  </w:style>
  <w:style w:type="paragraph" w:customStyle="1" w:styleId="aExamBulletpar">
    <w:name w:val="aExamBulletpar"/>
    <w:basedOn w:val="aExampar"/>
    <w:rsid w:val="005A2C2B"/>
    <w:pPr>
      <w:ind w:left="2000" w:hanging="400"/>
    </w:pPr>
  </w:style>
  <w:style w:type="paragraph" w:customStyle="1" w:styleId="aExamHdgsubpar">
    <w:name w:val="aExamHdgsubpar"/>
    <w:basedOn w:val="aExamHdgss"/>
    <w:next w:val="Normal"/>
    <w:rsid w:val="005A2C2B"/>
    <w:pPr>
      <w:ind w:left="2140"/>
    </w:pPr>
  </w:style>
  <w:style w:type="paragraph" w:customStyle="1" w:styleId="aExamsubpar">
    <w:name w:val="aExamsubpar"/>
    <w:basedOn w:val="aExamss"/>
    <w:rsid w:val="005A2C2B"/>
    <w:pPr>
      <w:ind w:left="2140"/>
    </w:pPr>
  </w:style>
  <w:style w:type="paragraph" w:customStyle="1" w:styleId="aExamNumsubpar">
    <w:name w:val="aExamNumsubpar"/>
    <w:basedOn w:val="aExamsubpar"/>
    <w:rsid w:val="00896520"/>
    <w:pPr>
      <w:tabs>
        <w:tab w:val="left" w:pos="2540"/>
      </w:tabs>
      <w:ind w:left="2540" w:hanging="400"/>
    </w:pPr>
  </w:style>
  <w:style w:type="paragraph" w:customStyle="1" w:styleId="aExamNumTextsubpar">
    <w:name w:val="aExamNumTextsubpar"/>
    <w:basedOn w:val="aExampar"/>
    <w:rsid w:val="00896520"/>
    <w:pPr>
      <w:ind w:left="2540"/>
    </w:pPr>
  </w:style>
  <w:style w:type="paragraph" w:customStyle="1" w:styleId="aExamBulletsubpar">
    <w:name w:val="aExamBulletsubpar"/>
    <w:basedOn w:val="aExamsubpar"/>
    <w:rsid w:val="00896520"/>
    <w:pPr>
      <w:numPr>
        <w:numId w:val="7"/>
      </w:numPr>
    </w:pPr>
  </w:style>
  <w:style w:type="paragraph" w:customStyle="1" w:styleId="aNoteTextss">
    <w:name w:val="aNoteTextss"/>
    <w:basedOn w:val="Normal"/>
    <w:rsid w:val="005A2C2B"/>
    <w:pPr>
      <w:spacing w:before="60"/>
      <w:ind w:left="1900"/>
      <w:jc w:val="both"/>
    </w:pPr>
    <w:rPr>
      <w:sz w:val="20"/>
    </w:rPr>
  </w:style>
  <w:style w:type="paragraph" w:customStyle="1" w:styleId="aNoteParass">
    <w:name w:val="aNoteParass"/>
    <w:basedOn w:val="Normal"/>
    <w:rsid w:val="005A2C2B"/>
    <w:pPr>
      <w:tabs>
        <w:tab w:val="right" w:pos="2140"/>
        <w:tab w:val="left" w:pos="2400"/>
      </w:tabs>
      <w:spacing w:before="60"/>
      <w:ind w:left="2400" w:hanging="1300"/>
      <w:jc w:val="both"/>
    </w:pPr>
    <w:rPr>
      <w:sz w:val="20"/>
    </w:rPr>
  </w:style>
  <w:style w:type="paragraph" w:customStyle="1" w:styleId="aNoteParapar">
    <w:name w:val="aNoteParapar"/>
    <w:basedOn w:val="aNotepar"/>
    <w:rsid w:val="005A2C2B"/>
    <w:pPr>
      <w:tabs>
        <w:tab w:val="right" w:pos="2640"/>
      </w:tabs>
      <w:spacing w:before="60"/>
      <w:ind w:left="2920" w:hanging="1320"/>
    </w:pPr>
  </w:style>
  <w:style w:type="paragraph" w:customStyle="1" w:styleId="aNotesubpar">
    <w:name w:val="aNotesubpar"/>
    <w:basedOn w:val="BillBasic"/>
    <w:next w:val="Normal"/>
    <w:rsid w:val="005A2C2B"/>
    <w:pPr>
      <w:ind w:left="2940" w:hanging="800"/>
    </w:pPr>
    <w:rPr>
      <w:sz w:val="20"/>
    </w:rPr>
  </w:style>
  <w:style w:type="paragraph" w:customStyle="1" w:styleId="aNoteTextsubpar">
    <w:name w:val="aNoteTextsubpar"/>
    <w:basedOn w:val="aNotesubpar"/>
    <w:rsid w:val="005A2C2B"/>
    <w:pPr>
      <w:spacing w:before="60"/>
      <w:ind w:firstLine="0"/>
    </w:pPr>
  </w:style>
  <w:style w:type="paragraph" w:customStyle="1" w:styleId="aNoteParasubpar">
    <w:name w:val="aNoteParasubpar"/>
    <w:basedOn w:val="aNotesubpar"/>
    <w:rsid w:val="00896520"/>
    <w:pPr>
      <w:tabs>
        <w:tab w:val="right" w:pos="3180"/>
      </w:tabs>
      <w:spacing w:before="0"/>
      <w:ind w:left="3460" w:hanging="1320"/>
    </w:pPr>
  </w:style>
  <w:style w:type="paragraph" w:customStyle="1" w:styleId="aNoteBulletann">
    <w:name w:val="aNoteBulletann"/>
    <w:basedOn w:val="aNotess"/>
    <w:rsid w:val="00896520"/>
    <w:pPr>
      <w:tabs>
        <w:tab w:val="left" w:pos="2200"/>
      </w:tabs>
      <w:spacing w:before="0"/>
      <w:ind w:left="0" w:firstLine="0"/>
    </w:pPr>
  </w:style>
  <w:style w:type="paragraph" w:customStyle="1" w:styleId="aNoteBulletparann">
    <w:name w:val="aNoteBulletparann"/>
    <w:basedOn w:val="aNotepar"/>
    <w:rsid w:val="00896520"/>
    <w:pPr>
      <w:tabs>
        <w:tab w:val="left" w:pos="2700"/>
      </w:tabs>
      <w:spacing w:before="0"/>
      <w:ind w:left="0" w:firstLine="0"/>
    </w:pPr>
  </w:style>
  <w:style w:type="paragraph" w:customStyle="1" w:styleId="aNoteBulletsubpar">
    <w:name w:val="aNoteBulletsubpar"/>
    <w:basedOn w:val="aNotesubpar"/>
    <w:rsid w:val="00896520"/>
    <w:pPr>
      <w:numPr>
        <w:numId w:val="11"/>
      </w:numPr>
      <w:tabs>
        <w:tab w:val="left" w:pos="3240"/>
      </w:tabs>
      <w:spacing w:before="0"/>
    </w:pPr>
  </w:style>
  <w:style w:type="paragraph" w:customStyle="1" w:styleId="aNoteBulletss">
    <w:name w:val="aNoteBulletss"/>
    <w:basedOn w:val="Normal"/>
    <w:rsid w:val="005A2C2B"/>
    <w:pPr>
      <w:spacing w:before="60"/>
      <w:ind w:left="2300" w:hanging="400"/>
      <w:jc w:val="both"/>
    </w:pPr>
    <w:rPr>
      <w:sz w:val="20"/>
    </w:rPr>
  </w:style>
  <w:style w:type="paragraph" w:customStyle="1" w:styleId="aNoteBulletpar">
    <w:name w:val="aNoteBulletpar"/>
    <w:basedOn w:val="aNotepar"/>
    <w:rsid w:val="005A2C2B"/>
    <w:pPr>
      <w:spacing w:before="60"/>
      <w:ind w:left="2800" w:hanging="400"/>
    </w:pPr>
  </w:style>
  <w:style w:type="paragraph" w:customStyle="1" w:styleId="aExplanBullet">
    <w:name w:val="aExplanBullet"/>
    <w:basedOn w:val="Normal"/>
    <w:rsid w:val="005A2C2B"/>
    <w:pPr>
      <w:spacing w:before="140"/>
      <w:ind w:left="400" w:hanging="400"/>
      <w:jc w:val="both"/>
    </w:pPr>
    <w:rPr>
      <w:snapToGrid w:val="0"/>
      <w:sz w:val="20"/>
    </w:rPr>
  </w:style>
  <w:style w:type="paragraph" w:customStyle="1" w:styleId="AuthLaw">
    <w:name w:val="AuthLaw"/>
    <w:basedOn w:val="BillBasic"/>
    <w:rsid w:val="00896520"/>
    <w:rPr>
      <w:rFonts w:ascii="Arial" w:hAnsi="Arial"/>
      <w:b/>
      <w:sz w:val="20"/>
    </w:rPr>
  </w:style>
  <w:style w:type="paragraph" w:customStyle="1" w:styleId="aExamNumpar">
    <w:name w:val="aExamNumpar"/>
    <w:basedOn w:val="aExamINumss"/>
    <w:rsid w:val="00896520"/>
    <w:pPr>
      <w:tabs>
        <w:tab w:val="clear" w:pos="1500"/>
        <w:tab w:val="left" w:pos="2000"/>
      </w:tabs>
      <w:ind w:left="2000"/>
    </w:pPr>
  </w:style>
  <w:style w:type="paragraph" w:customStyle="1" w:styleId="Schsectionheading">
    <w:name w:val="Sch section heading"/>
    <w:basedOn w:val="BillBasic"/>
    <w:next w:val="Amain"/>
    <w:rsid w:val="00896520"/>
    <w:pPr>
      <w:spacing w:before="160"/>
      <w:jc w:val="left"/>
      <w:outlineLvl w:val="4"/>
    </w:pPr>
    <w:rPr>
      <w:rFonts w:ascii="Arial" w:hAnsi="Arial"/>
      <w:b/>
    </w:rPr>
  </w:style>
  <w:style w:type="paragraph" w:customStyle="1" w:styleId="SchApara">
    <w:name w:val="Sch A para"/>
    <w:basedOn w:val="Apara"/>
    <w:rsid w:val="005A2C2B"/>
  </w:style>
  <w:style w:type="paragraph" w:customStyle="1" w:styleId="SchAsubpara">
    <w:name w:val="Sch A subpara"/>
    <w:basedOn w:val="Asubpara"/>
    <w:rsid w:val="005A2C2B"/>
  </w:style>
  <w:style w:type="paragraph" w:customStyle="1" w:styleId="SchAsubsubpara">
    <w:name w:val="Sch A subsubpara"/>
    <w:basedOn w:val="Asubsubpara"/>
    <w:rsid w:val="005A2C2B"/>
  </w:style>
  <w:style w:type="paragraph" w:customStyle="1" w:styleId="TOCOL1">
    <w:name w:val="TOCOL 1"/>
    <w:basedOn w:val="TOC1"/>
    <w:rsid w:val="005A2C2B"/>
  </w:style>
  <w:style w:type="paragraph" w:customStyle="1" w:styleId="TOCOL2">
    <w:name w:val="TOCOL 2"/>
    <w:basedOn w:val="TOC2"/>
    <w:rsid w:val="005A2C2B"/>
    <w:pPr>
      <w:keepNext w:val="0"/>
    </w:pPr>
  </w:style>
  <w:style w:type="paragraph" w:customStyle="1" w:styleId="TOCOL3">
    <w:name w:val="TOCOL 3"/>
    <w:basedOn w:val="TOC3"/>
    <w:rsid w:val="005A2C2B"/>
    <w:pPr>
      <w:keepNext w:val="0"/>
    </w:pPr>
  </w:style>
  <w:style w:type="paragraph" w:customStyle="1" w:styleId="TOCOL4">
    <w:name w:val="TOCOL 4"/>
    <w:basedOn w:val="TOC4"/>
    <w:rsid w:val="005A2C2B"/>
    <w:pPr>
      <w:keepNext w:val="0"/>
    </w:pPr>
  </w:style>
  <w:style w:type="paragraph" w:customStyle="1" w:styleId="TOCOL5">
    <w:name w:val="TOCOL 5"/>
    <w:basedOn w:val="TOC5"/>
    <w:rsid w:val="005A2C2B"/>
    <w:pPr>
      <w:tabs>
        <w:tab w:val="left" w:pos="400"/>
      </w:tabs>
    </w:pPr>
  </w:style>
  <w:style w:type="paragraph" w:customStyle="1" w:styleId="TOCOL6">
    <w:name w:val="TOCOL 6"/>
    <w:basedOn w:val="TOC6"/>
    <w:rsid w:val="005A2C2B"/>
  </w:style>
  <w:style w:type="paragraph" w:customStyle="1" w:styleId="TOCOL7">
    <w:name w:val="TOCOL 7"/>
    <w:basedOn w:val="TOC7"/>
    <w:rsid w:val="005A2C2B"/>
  </w:style>
  <w:style w:type="paragraph" w:customStyle="1" w:styleId="TOCOL8">
    <w:name w:val="TOCOL 8"/>
    <w:basedOn w:val="TOC8"/>
    <w:rsid w:val="005A2C2B"/>
  </w:style>
  <w:style w:type="paragraph" w:customStyle="1" w:styleId="TOCOL9">
    <w:name w:val="TOCOL 9"/>
    <w:basedOn w:val="TOC9"/>
    <w:rsid w:val="005A2C2B"/>
    <w:pPr>
      <w:ind w:right="0"/>
    </w:pPr>
  </w:style>
  <w:style w:type="paragraph" w:styleId="TOC9">
    <w:name w:val="toc 9"/>
    <w:basedOn w:val="Normal"/>
    <w:next w:val="Normal"/>
    <w:autoRedefine/>
    <w:rsid w:val="005A2C2B"/>
    <w:pPr>
      <w:ind w:left="1920" w:right="600"/>
    </w:pPr>
  </w:style>
  <w:style w:type="character" w:customStyle="1" w:styleId="charContents">
    <w:name w:val="charContents"/>
    <w:basedOn w:val="DefaultParagraphFont"/>
    <w:rsid w:val="005A2C2B"/>
  </w:style>
  <w:style w:type="character" w:customStyle="1" w:styleId="charPage">
    <w:name w:val="charPage"/>
    <w:basedOn w:val="DefaultParagraphFont"/>
    <w:rsid w:val="005A2C2B"/>
  </w:style>
  <w:style w:type="paragraph" w:customStyle="1" w:styleId="Letterhead">
    <w:name w:val="Letterhead"/>
    <w:rsid w:val="00896520"/>
    <w:pPr>
      <w:widowControl w:val="0"/>
      <w:spacing w:after="180"/>
      <w:jc w:val="right"/>
    </w:pPr>
    <w:rPr>
      <w:rFonts w:ascii="Arial" w:hAnsi="Arial"/>
      <w:sz w:val="32"/>
      <w:lang w:eastAsia="en-US"/>
    </w:rPr>
  </w:style>
  <w:style w:type="character" w:styleId="PageNumber">
    <w:name w:val="page number"/>
    <w:basedOn w:val="DefaultParagraphFont"/>
    <w:rsid w:val="005A2C2B"/>
  </w:style>
  <w:style w:type="paragraph" w:customStyle="1" w:styleId="TableText10">
    <w:name w:val="TableText10"/>
    <w:basedOn w:val="TableText"/>
    <w:rsid w:val="005A2C2B"/>
    <w:rPr>
      <w:sz w:val="20"/>
    </w:rPr>
  </w:style>
  <w:style w:type="paragraph" w:customStyle="1" w:styleId="Status">
    <w:name w:val="Status"/>
    <w:basedOn w:val="Normal"/>
    <w:rsid w:val="005A2C2B"/>
    <w:pPr>
      <w:spacing w:before="280"/>
      <w:jc w:val="center"/>
    </w:pPr>
    <w:rPr>
      <w:rFonts w:ascii="Arial" w:hAnsi="Arial"/>
      <w:sz w:val="14"/>
    </w:rPr>
  </w:style>
  <w:style w:type="paragraph" w:customStyle="1" w:styleId="FooterInfoCentre">
    <w:name w:val="FooterInfoCentre"/>
    <w:basedOn w:val="FooterInfo"/>
    <w:rsid w:val="005A2C2B"/>
    <w:pPr>
      <w:spacing w:before="60"/>
      <w:jc w:val="center"/>
    </w:pPr>
  </w:style>
  <w:style w:type="paragraph" w:customStyle="1" w:styleId="00Spine">
    <w:name w:val="00Spine"/>
    <w:basedOn w:val="Normal"/>
    <w:rsid w:val="005A2C2B"/>
  </w:style>
  <w:style w:type="paragraph" w:customStyle="1" w:styleId="05Endnote0">
    <w:name w:val="05Endnote"/>
    <w:basedOn w:val="Normal"/>
    <w:rsid w:val="005A2C2B"/>
  </w:style>
  <w:style w:type="paragraph" w:customStyle="1" w:styleId="06Copyright">
    <w:name w:val="06Copyright"/>
    <w:basedOn w:val="Normal"/>
    <w:rsid w:val="005A2C2B"/>
  </w:style>
  <w:style w:type="paragraph" w:customStyle="1" w:styleId="RepubNo">
    <w:name w:val="RepubNo"/>
    <w:basedOn w:val="BillBasicHeading"/>
    <w:rsid w:val="005A2C2B"/>
    <w:pPr>
      <w:keepNext w:val="0"/>
      <w:spacing w:before="600"/>
      <w:jc w:val="both"/>
    </w:pPr>
    <w:rPr>
      <w:sz w:val="26"/>
    </w:rPr>
  </w:style>
  <w:style w:type="paragraph" w:customStyle="1" w:styleId="EffectiveDate">
    <w:name w:val="EffectiveDate"/>
    <w:basedOn w:val="Normal"/>
    <w:rsid w:val="005A2C2B"/>
    <w:pPr>
      <w:spacing w:before="120"/>
    </w:pPr>
    <w:rPr>
      <w:rFonts w:ascii="Arial" w:hAnsi="Arial"/>
      <w:b/>
      <w:sz w:val="26"/>
    </w:rPr>
  </w:style>
  <w:style w:type="paragraph" w:customStyle="1" w:styleId="CoverInForce">
    <w:name w:val="CoverInForce"/>
    <w:basedOn w:val="BillBasicHeading"/>
    <w:rsid w:val="005A2C2B"/>
    <w:pPr>
      <w:keepNext w:val="0"/>
      <w:spacing w:before="400"/>
    </w:pPr>
    <w:rPr>
      <w:b w:val="0"/>
    </w:rPr>
  </w:style>
  <w:style w:type="paragraph" w:customStyle="1" w:styleId="CoverHeading">
    <w:name w:val="CoverHeading"/>
    <w:basedOn w:val="Normal"/>
    <w:rsid w:val="005A2C2B"/>
    <w:rPr>
      <w:rFonts w:ascii="Arial" w:hAnsi="Arial"/>
      <w:b/>
    </w:rPr>
  </w:style>
  <w:style w:type="paragraph" w:customStyle="1" w:styleId="CoverSubHdg">
    <w:name w:val="CoverSubHdg"/>
    <w:basedOn w:val="CoverHeading"/>
    <w:rsid w:val="005A2C2B"/>
    <w:pPr>
      <w:spacing w:before="120"/>
    </w:pPr>
    <w:rPr>
      <w:sz w:val="20"/>
    </w:rPr>
  </w:style>
  <w:style w:type="paragraph" w:customStyle="1" w:styleId="CoverActName">
    <w:name w:val="CoverActName"/>
    <w:basedOn w:val="BillBasicHeading"/>
    <w:rsid w:val="005A2C2B"/>
    <w:pPr>
      <w:keepNext w:val="0"/>
      <w:spacing w:before="260"/>
    </w:pPr>
  </w:style>
  <w:style w:type="paragraph" w:customStyle="1" w:styleId="CoverText">
    <w:name w:val="CoverText"/>
    <w:basedOn w:val="Normal"/>
    <w:uiPriority w:val="99"/>
    <w:rsid w:val="005A2C2B"/>
    <w:pPr>
      <w:spacing w:before="100"/>
      <w:jc w:val="both"/>
    </w:pPr>
    <w:rPr>
      <w:sz w:val="20"/>
    </w:rPr>
  </w:style>
  <w:style w:type="paragraph" w:customStyle="1" w:styleId="CoverTextPara">
    <w:name w:val="CoverTextPara"/>
    <w:basedOn w:val="CoverText"/>
    <w:rsid w:val="005A2C2B"/>
    <w:pPr>
      <w:tabs>
        <w:tab w:val="right" w:pos="600"/>
        <w:tab w:val="left" w:pos="840"/>
      </w:tabs>
      <w:ind w:left="840" w:hanging="840"/>
    </w:pPr>
  </w:style>
  <w:style w:type="paragraph" w:customStyle="1" w:styleId="AH1ChapterSymb">
    <w:name w:val="A H1 Chapter Symb"/>
    <w:basedOn w:val="AH1Chapter"/>
    <w:next w:val="AH2Part"/>
    <w:rsid w:val="005A2C2B"/>
    <w:pPr>
      <w:tabs>
        <w:tab w:val="clear" w:pos="2600"/>
        <w:tab w:val="left" w:pos="0"/>
      </w:tabs>
      <w:ind w:left="2480" w:hanging="2960"/>
    </w:pPr>
  </w:style>
  <w:style w:type="paragraph" w:customStyle="1" w:styleId="AH2PartSymb">
    <w:name w:val="A H2 Part Symb"/>
    <w:basedOn w:val="AH2Part"/>
    <w:next w:val="AH3Div"/>
    <w:rsid w:val="005A2C2B"/>
    <w:pPr>
      <w:tabs>
        <w:tab w:val="clear" w:pos="2600"/>
        <w:tab w:val="left" w:pos="0"/>
      </w:tabs>
      <w:ind w:left="2480" w:hanging="2960"/>
    </w:pPr>
  </w:style>
  <w:style w:type="paragraph" w:customStyle="1" w:styleId="AH3DivSymb">
    <w:name w:val="A H3 Div Symb"/>
    <w:basedOn w:val="AH3Div"/>
    <w:next w:val="AH5Sec"/>
    <w:rsid w:val="005A2C2B"/>
    <w:pPr>
      <w:tabs>
        <w:tab w:val="clear" w:pos="2600"/>
        <w:tab w:val="left" w:pos="0"/>
      </w:tabs>
      <w:ind w:left="2480" w:hanging="2960"/>
    </w:pPr>
  </w:style>
  <w:style w:type="paragraph" w:customStyle="1" w:styleId="AH4SubDivSymb">
    <w:name w:val="A H4 SubDiv Symb"/>
    <w:basedOn w:val="AH4SubDiv"/>
    <w:next w:val="AH5Sec"/>
    <w:rsid w:val="005A2C2B"/>
    <w:pPr>
      <w:tabs>
        <w:tab w:val="clear" w:pos="2600"/>
        <w:tab w:val="left" w:pos="0"/>
      </w:tabs>
      <w:ind w:left="2480" w:hanging="2960"/>
    </w:pPr>
  </w:style>
  <w:style w:type="paragraph" w:customStyle="1" w:styleId="AH5SecSymb">
    <w:name w:val="A H5 Sec Symb"/>
    <w:basedOn w:val="AH5Sec"/>
    <w:next w:val="Amain"/>
    <w:rsid w:val="005A2C2B"/>
    <w:pPr>
      <w:tabs>
        <w:tab w:val="clear" w:pos="1100"/>
        <w:tab w:val="left" w:pos="0"/>
      </w:tabs>
      <w:ind w:hanging="1580"/>
    </w:pPr>
  </w:style>
  <w:style w:type="paragraph" w:customStyle="1" w:styleId="AmainSymb">
    <w:name w:val="A main Symb"/>
    <w:basedOn w:val="Amain"/>
    <w:rsid w:val="005A2C2B"/>
    <w:pPr>
      <w:tabs>
        <w:tab w:val="left" w:pos="0"/>
      </w:tabs>
      <w:ind w:left="1120" w:hanging="1600"/>
    </w:pPr>
  </w:style>
  <w:style w:type="paragraph" w:customStyle="1" w:styleId="AparaSymb">
    <w:name w:val="A para Symb"/>
    <w:basedOn w:val="Apara"/>
    <w:rsid w:val="005A2C2B"/>
    <w:pPr>
      <w:tabs>
        <w:tab w:val="right" w:pos="0"/>
      </w:tabs>
      <w:ind w:hanging="2080"/>
    </w:pPr>
  </w:style>
  <w:style w:type="paragraph" w:customStyle="1" w:styleId="Assectheading">
    <w:name w:val="A ssect heading"/>
    <w:basedOn w:val="Amain"/>
    <w:rsid w:val="005A2C2B"/>
    <w:pPr>
      <w:keepNext/>
      <w:tabs>
        <w:tab w:val="clear" w:pos="900"/>
        <w:tab w:val="clear" w:pos="1100"/>
      </w:tabs>
      <w:spacing w:before="300"/>
      <w:ind w:left="0" w:firstLine="0"/>
      <w:outlineLvl w:val="9"/>
    </w:pPr>
    <w:rPr>
      <w:i/>
    </w:rPr>
  </w:style>
  <w:style w:type="paragraph" w:customStyle="1" w:styleId="AsubparaSymb">
    <w:name w:val="A subpara Symb"/>
    <w:basedOn w:val="Asubpara"/>
    <w:rsid w:val="005A2C2B"/>
    <w:pPr>
      <w:tabs>
        <w:tab w:val="left" w:pos="0"/>
      </w:tabs>
      <w:ind w:left="2098" w:hanging="2580"/>
    </w:pPr>
  </w:style>
  <w:style w:type="paragraph" w:customStyle="1" w:styleId="Actdetails">
    <w:name w:val="Act details"/>
    <w:basedOn w:val="Normal"/>
    <w:rsid w:val="005A2C2B"/>
    <w:pPr>
      <w:spacing w:before="20"/>
      <w:ind w:left="1400"/>
    </w:pPr>
    <w:rPr>
      <w:rFonts w:ascii="Arial" w:hAnsi="Arial"/>
      <w:sz w:val="20"/>
    </w:rPr>
  </w:style>
  <w:style w:type="paragraph" w:customStyle="1" w:styleId="AmdtEntries">
    <w:name w:val="AmdtEntries"/>
    <w:basedOn w:val="BillBasicHeading"/>
    <w:rsid w:val="005A2C2B"/>
    <w:pPr>
      <w:keepNext w:val="0"/>
      <w:tabs>
        <w:tab w:val="clear" w:pos="2600"/>
      </w:tabs>
      <w:spacing w:before="0"/>
      <w:ind w:left="3200" w:hanging="2100"/>
    </w:pPr>
    <w:rPr>
      <w:sz w:val="18"/>
    </w:rPr>
  </w:style>
  <w:style w:type="paragraph" w:customStyle="1" w:styleId="AmdtEntriesDefL2">
    <w:name w:val="AmdtEntriesDefL2"/>
    <w:basedOn w:val="AmdtEntries"/>
    <w:rsid w:val="005A2C2B"/>
    <w:pPr>
      <w:tabs>
        <w:tab w:val="left" w:pos="3000"/>
      </w:tabs>
      <w:ind w:left="3600" w:hanging="2500"/>
    </w:pPr>
  </w:style>
  <w:style w:type="paragraph" w:customStyle="1" w:styleId="AmdtsEntriesDefL2">
    <w:name w:val="AmdtsEntriesDefL2"/>
    <w:basedOn w:val="Normal"/>
    <w:rsid w:val="005A2C2B"/>
    <w:pPr>
      <w:tabs>
        <w:tab w:val="left" w:pos="3000"/>
      </w:tabs>
      <w:ind w:left="3100" w:hanging="2000"/>
    </w:pPr>
    <w:rPr>
      <w:rFonts w:ascii="Arial" w:hAnsi="Arial"/>
      <w:sz w:val="18"/>
    </w:rPr>
  </w:style>
  <w:style w:type="paragraph" w:customStyle="1" w:styleId="AmdtsEntries">
    <w:name w:val="AmdtsEntries"/>
    <w:basedOn w:val="BillBasicHeading"/>
    <w:rsid w:val="005A2C2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A2C2B"/>
    <w:pPr>
      <w:tabs>
        <w:tab w:val="clear" w:pos="2600"/>
      </w:tabs>
      <w:spacing w:before="120"/>
      <w:ind w:left="1100"/>
    </w:pPr>
    <w:rPr>
      <w:sz w:val="18"/>
    </w:rPr>
  </w:style>
  <w:style w:type="paragraph" w:customStyle="1" w:styleId="Asamby">
    <w:name w:val="As am by"/>
    <w:basedOn w:val="Normal"/>
    <w:next w:val="Normal"/>
    <w:rsid w:val="005A2C2B"/>
    <w:pPr>
      <w:spacing w:before="240"/>
      <w:ind w:left="1100"/>
    </w:pPr>
    <w:rPr>
      <w:rFonts w:ascii="Arial" w:hAnsi="Arial"/>
      <w:sz w:val="20"/>
    </w:rPr>
  </w:style>
  <w:style w:type="character" w:customStyle="1" w:styleId="charSymb">
    <w:name w:val="charSymb"/>
    <w:basedOn w:val="DefaultParagraphFont"/>
    <w:rsid w:val="005A2C2B"/>
    <w:rPr>
      <w:rFonts w:ascii="Arial" w:hAnsi="Arial"/>
      <w:sz w:val="24"/>
      <w:bdr w:val="single" w:sz="4" w:space="0" w:color="auto"/>
    </w:rPr>
  </w:style>
  <w:style w:type="character" w:customStyle="1" w:styleId="charTableNo">
    <w:name w:val="charTableNo"/>
    <w:basedOn w:val="DefaultParagraphFont"/>
    <w:rsid w:val="005A2C2B"/>
  </w:style>
  <w:style w:type="character" w:customStyle="1" w:styleId="charTableText">
    <w:name w:val="charTableText"/>
    <w:basedOn w:val="DefaultParagraphFont"/>
    <w:rsid w:val="005A2C2B"/>
  </w:style>
  <w:style w:type="paragraph" w:customStyle="1" w:styleId="Dict-HeadingSymb">
    <w:name w:val="Dict-Heading Symb"/>
    <w:basedOn w:val="Dict-Heading"/>
    <w:rsid w:val="005A2C2B"/>
    <w:pPr>
      <w:tabs>
        <w:tab w:val="left" w:pos="0"/>
      </w:tabs>
      <w:ind w:left="2480" w:hanging="2960"/>
    </w:pPr>
  </w:style>
  <w:style w:type="paragraph" w:customStyle="1" w:styleId="EarlierRepubEntries">
    <w:name w:val="EarlierRepubEntries"/>
    <w:basedOn w:val="Normal"/>
    <w:rsid w:val="005A2C2B"/>
    <w:pPr>
      <w:spacing w:before="60" w:after="60"/>
    </w:pPr>
    <w:rPr>
      <w:rFonts w:ascii="Arial" w:hAnsi="Arial"/>
      <w:sz w:val="18"/>
    </w:rPr>
  </w:style>
  <w:style w:type="paragraph" w:customStyle="1" w:styleId="EarlierRepubHdg">
    <w:name w:val="EarlierRepubHdg"/>
    <w:basedOn w:val="Normal"/>
    <w:rsid w:val="005A2C2B"/>
    <w:pPr>
      <w:keepNext/>
    </w:pPr>
    <w:rPr>
      <w:rFonts w:ascii="Arial" w:hAnsi="Arial"/>
      <w:b/>
      <w:sz w:val="20"/>
    </w:rPr>
  </w:style>
  <w:style w:type="paragraph" w:customStyle="1" w:styleId="Endnote20">
    <w:name w:val="Endnote2"/>
    <w:basedOn w:val="Normal"/>
    <w:rsid w:val="005A2C2B"/>
    <w:pPr>
      <w:keepNext/>
      <w:tabs>
        <w:tab w:val="left" w:pos="1100"/>
      </w:tabs>
      <w:spacing w:before="360"/>
    </w:pPr>
    <w:rPr>
      <w:rFonts w:ascii="Arial" w:hAnsi="Arial"/>
      <w:b/>
    </w:rPr>
  </w:style>
  <w:style w:type="paragraph" w:customStyle="1" w:styleId="Endnote3">
    <w:name w:val="Endnote3"/>
    <w:basedOn w:val="Normal"/>
    <w:rsid w:val="005A2C2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A2C2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A2C2B"/>
    <w:pPr>
      <w:spacing w:before="60"/>
      <w:ind w:left="1100"/>
      <w:jc w:val="both"/>
    </w:pPr>
    <w:rPr>
      <w:sz w:val="20"/>
    </w:rPr>
  </w:style>
  <w:style w:type="paragraph" w:customStyle="1" w:styleId="EndNoteParas">
    <w:name w:val="EndNoteParas"/>
    <w:basedOn w:val="EndNoteTextEPS"/>
    <w:rsid w:val="005A2C2B"/>
    <w:pPr>
      <w:tabs>
        <w:tab w:val="right" w:pos="1432"/>
      </w:tabs>
      <w:ind w:left="1840" w:hanging="1840"/>
    </w:pPr>
  </w:style>
  <w:style w:type="paragraph" w:customStyle="1" w:styleId="EndnotesAbbrev">
    <w:name w:val="EndnotesAbbrev"/>
    <w:basedOn w:val="Normal"/>
    <w:rsid w:val="005A2C2B"/>
    <w:pPr>
      <w:spacing w:before="20"/>
    </w:pPr>
    <w:rPr>
      <w:rFonts w:ascii="Arial" w:hAnsi="Arial"/>
      <w:color w:val="000000"/>
      <w:sz w:val="16"/>
    </w:rPr>
  </w:style>
  <w:style w:type="paragraph" w:customStyle="1" w:styleId="EPSCoverTop">
    <w:name w:val="EPSCoverTop"/>
    <w:basedOn w:val="Normal"/>
    <w:rsid w:val="005A2C2B"/>
    <w:pPr>
      <w:jc w:val="right"/>
    </w:pPr>
    <w:rPr>
      <w:rFonts w:ascii="Arial" w:hAnsi="Arial"/>
      <w:sz w:val="20"/>
    </w:rPr>
  </w:style>
  <w:style w:type="paragraph" w:customStyle="1" w:styleId="LegHistNote">
    <w:name w:val="LegHistNote"/>
    <w:basedOn w:val="Actdetails"/>
    <w:rsid w:val="005A2C2B"/>
    <w:pPr>
      <w:spacing w:before="60"/>
      <w:ind w:left="2700" w:right="-60" w:hanging="1300"/>
    </w:pPr>
    <w:rPr>
      <w:sz w:val="18"/>
    </w:rPr>
  </w:style>
  <w:style w:type="paragraph" w:customStyle="1" w:styleId="LongTitleSymb">
    <w:name w:val="LongTitleSymb"/>
    <w:basedOn w:val="LongTitle"/>
    <w:rsid w:val="005A2C2B"/>
    <w:pPr>
      <w:ind w:hanging="480"/>
    </w:pPr>
  </w:style>
  <w:style w:type="paragraph" w:styleId="MacroText">
    <w:name w:val="macro"/>
    <w:semiHidden/>
    <w:rsid w:val="005A2C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A2C2B"/>
    <w:pPr>
      <w:tabs>
        <w:tab w:val="left" w:pos="2600"/>
      </w:tabs>
      <w:ind w:left="2600"/>
    </w:pPr>
  </w:style>
  <w:style w:type="paragraph" w:customStyle="1" w:styleId="ModH1Chapter">
    <w:name w:val="Mod H1 Chapter"/>
    <w:basedOn w:val="IH1ChapSymb"/>
    <w:rsid w:val="005A2C2B"/>
    <w:pPr>
      <w:tabs>
        <w:tab w:val="clear" w:pos="2600"/>
        <w:tab w:val="left" w:pos="3300"/>
      </w:tabs>
      <w:ind w:left="3300"/>
    </w:pPr>
  </w:style>
  <w:style w:type="paragraph" w:customStyle="1" w:styleId="ModH2Part">
    <w:name w:val="Mod H2 Part"/>
    <w:basedOn w:val="IH2PartSymb"/>
    <w:rsid w:val="005A2C2B"/>
    <w:pPr>
      <w:tabs>
        <w:tab w:val="clear" w:pos="2600"/>
        <w:tab w:val="left" w:pos="3300"/>
      </w:tabs>
      <w:ind w:left="3300"/>
    </w:pPr>
  </w:style>
  <w:style w:type="paragraph" w:customStyle="1" w:styleId="ModH3Div">
    <w:name w:val="Mod H3 Div"/>
    <w:basedOn w:val="IH3DivSymb"/>
    <w:rsid w:val="005A2C2B"/>
    <w:pPr>
      <w:tabs>
        <w:tab w:val="clear" w:pos="2600"/>
        <w:tab w:val="left" w:pos="3300"/>
      </w:tabs>
      <w:ind w:left="3300"/>
    </w:pPr>
  </w:style>
  <w:style w:type="paragraph" w:customStyle="1" w:styleId="ModH4SubDiv">
    <w:name w:val="Mod H4 SubDiv"/>
    <w:basedOn w:val="IH4SubDivSymb"/>
    <w:rsid w:val="005A2C2B"/>
    <w:pPr>
      <w:tabs>
        <w:tab w:val="clear" w:pos="2600"/>
        <w:tab w:val="left" w:pos="3300"/>
      </w:tabs>
      <w:ind w:left="3300"/>
    </w:pPr>
  </w:style>
  <w:style w:type="paragraph" w:customStyle="1" w:styleId="ModH5Sec">
    <w:name w:val="Mod H5 Sec"/>
    <w:basedOn w:val="IH5SecSymb"/>
    <w:rsid w:val="005A2C2B"/>
    <w:pPr>
      <w:tabs>
        <w:tab w:val="clear" w:pos="1100"/>
        <w:tab w:val="left" w:pos="1800"/>
      </w:tabs>
      <w:ind w:left="2200"/>
    </w:pPr>
  </w:style>
  <w:style w:type="paragraph" w:customStyle="1" w:styleId="Modmain">
    <w:name w:val="Mod main"/>
    <w:basedOn w:val="Amain"/>
    <w:rsid w:val="005A2C2B"/>
    <w:pPr>
      <w:tabs>
        <w:tab w:val="clear" w:pos="900"/>
        <w:tab w:val="clear" w:pos="1100"/>
        <w:tab w:val="right" w:pos="1600"/>
        <w:tab w:val="left" w:pos="1800"/>
      </w:tabs>
      <w:ind w:left="2200"/>
    </w:pPr>
  </w:style>
  <w:style w:type="paragraph" w:customStyle="1" w:styleId="Modmainreturn">
    <w:name w:val="Mod main return"/>
    <w:basedOn w:val="AmainreturnSymb"/>
    <w:rsid w:val="005A2C2B"/>
    <w:pPr>
      <w:ind w:left="1800"/>
    </w:pPr>
  </w:style>
  <w:style w:type="paragraph" w:customStyle="1" w:styleId="ModNote">
    <w:name w:val="Mod Note"/>
    <w:basedOn w:val="aNoteSymb"/>
    <w:rsid w:val="005A2C2B"/>
    <w:pPr>
      <w:tabs>
        <w:tab w:val="left" w:pos="2600"/>
      </w:tabs>
      <w:ind w:left="2600"/>
    </w:pPr>
  </w:style>
  <w:style w:type="paragraph" w:customStyle="1" w:styleId="Modpara">
    <w:name w:val="Mod para"/>
    <w:basedOn w:val="BillBasic"/>
    <w:rsid w:val="005A2C2B"/>
    <w:pPr>
      <w:tabs>
        <w:tab w:val="right" w:pos="2100"/>
        <w:tab w:val="left" w:pos="2300"/>
      </w:tabs>
      <w:ind w:left="2700" w:hanging="1600"/>
      <w:outlineLvl w:val="6"/>
    </w:pPr>
  </w:style>
  <w:style w:type="paragraph" w:customStyle="1" w:styleId="Modparareturn">
    <w:name w:val="Mod para return"/>
    <w:basedOn w:val="AparareturnSymb"/>
    <w:rsid w:val="005A2C2B"/>
    <w:pPr>
      <w:ind w:left="2300"/>
    </w:pPr>
  </w:style>
  <w:style w:type="paragraph" w:customStyle="1" w:styleId="Modref">
    <w:name w:val="Mod ref"/>
    <w:basedOn w:val="refSymb"/>
    <w:rsid w:val="005A2C2B"/>
    <w:pPr>
      <w:ind w:left="1100"/>
    </w:pPr>
  </w:style>
  <w:style w:type="paragraph" w:customStyle="1" w:styleId="Modsubpara">
    <w:name w:val="Mod subpara"/>
    <w:basedOn w:val="Asubpara"/>
    <w:rsid w:val="005A2C2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A2C2B"/>
    <w:pPr>
      <w:ind w:left="3040"/>
    </w:pPr>
  </w:style>
  <w:style w:type="paragraph" w:customStyle="1" w:styleId="Modsubsubpara">
    <w:name w:val="Mod subsubpara"/>
    <w:basedOn w:val="AsubsubparaSymb"/>
    <w:rsid w:val="005A2C2B"/>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A2C2B"/>
    <w:pPr>
      <w:keepNext/>
      <w:spacing w:before="180"/>
      <w:ind w:left="1100"/>
    </w:pPr>
    <w:rPr>
      <w:rFonts w:ascii="Arial" w:hAnsi="Arial"/>
      <w:b/>
      <w:sz w:val="20"/>
    </w:rPr>
  </w:style>
  <w:style w:type="paragraph" w:customStyle="1" w:styleId="NewReg">
    <w:name w:val="New Reg"/>
    <w:basedOn w:val="NewAct"/>
    <w:next w:val="Actdetails"/>
    <w:rsid w:val="005A2C2B"/>
  </w:style>
  <w:style w:type="paragraph" w:customStyle="1" w:styleId="RenumProvEntries">
    <w:name w:val="RenumProvEntries"/>
    <w:basedOn w:val="Normal"/>
    <w:rsid w:val="005A2C2B"/>
    <w:pPr>
      <w:spacing w:before="60"/>
    </w:pPr>
    <w:rPr>
      <w:rFonts w:ascii="Arial" w:hAnsi="Arial"/>
      <w:sz w:val="20"/>
    </w:rPr>
  </w:style>
  <w:style w:type="paragraph" w:customStyle="1" w:styleId="RenumProvHdg">
    <w:name w:val="RenumProvHdg"/>
    <w:basedOn w:val="Normal"/>
    <w:rsid w:val="005A2C2B"/>
    <w:rPr>
      <w:rFonts w:ascii="Arial" w:hAnsi="Arial"/>
      <w:b/>
      <w:sz w:val="22"/>
    </w:rPr>
  </w:style>
  <w:style w:type="paragraph" w:customStyle="1" w:styleId="RenumProvHeader">
    <w:name w:val="RenumProvHeader"/>
    <w:basedOn w:val="Normal"/>
    <w:rsid w:val="005A2C2B"/>
    <w:rPr>
      <w:rFonts w:ascii="Arial" w:hAnsi="Arial"/>
      <w:b/>
      <w:sz w:val="22"/>
    </w:rPr>
  </w:style>
  <w:style w:type="paragraph" w:customStyle="1" w:styleId="RenumProvSubsectEntries">
    <w:name w:val="RenumProvSubsectEntries"/>
    <w:basedOn w:val="RenumProvEntries"/>
    <w:rsid w:val="005A2C2B"/>
    <w:pPr>
      <w:ind w:left="252"/>
    </w:pPr>
  </w:style>
  <w:style w:type="paragraph" w:customStyle="1" w:styleId="RenumTableHdg">
    <w:name w:val="RenumTableHdg"/>
    <w:basedOn w:val="Normal"/>
    <w:rsid w:val="005A2C2B"/>
    <w:pPr>
      <w:spacing w:before="120"/>
    </w:pPr>
    <w:rPr>
      <w:rFonts w:ascii="Arial" w:hAnsi="Arial"/>
      <w:b/>
      <w:sz w:val="20"/>
    </w:rPr>
  </w:style>
  <w:style w:type="paragraph" w:customStyle="1" w:styleId="SchclauseheadingSymb">
    <w:name w:val="Sch clause heading Symb"/>
    <w:basedOn w:val="Schclauseheading"/>
    <w:rsid w:val="005A2C2B"/>
    <w:pPr>
      <w:tabs>
        <w:tab w:val="left" w:pos="0"/>
      </w:tabs>
      <w:ind w:left="980" w:hanging="1460"/>
    </w:pPr>
  </w:style>
  <w:style w:type="paragraph" w:customStyle="1" w:styleId="SchSubClause">
    <w:name w:val="Sch SubClause"/>
    <w:basedOn w:val="Schclauseheading"/>
    <w:rsid w:val="005A2C2B"/>
    <w:rPr>
      <w:b w:val="0"/>
    </w:rPr>
  </w:style>
  <w:style w:type="paragraph" w:customStyle="1" w:styleId="Sched-FormSymb">
    <w:name w:val="Sched-Form Symb"/>
    <w:basedOn w:val="Sched-Form"/>
    <w:rsid w:val="005A2C2B"/>
    <w:pPr>
      <w:tabs>
        <w:tab w:val="left" w:pos="0"/>
      </w:tabs>
      <w:ind w:left="2480" w:hanging="2960"/>
    </w:pPr>
  </w:style>
  <w:style w:type="paragraph" w:customStyle="1" w:styleId="Sched-Form-18Space">
    <w:name w:val="Sched-Form-18Space"/>
    <w:basedOn w:val="Normal"/>
    <w:rsid w:val="005A2C2B"/>
    <w:pPr>
      <w:spacing w:before="360" w:after="60"/>
    </w:pPr>
    <w:rPr>
      <w:sz w:val="22"/>
    </w:rPr>
  </w:style>
  <w:style w:type="paragraph" w:customStyle="1" w:styleId="Sched-headingSymb">
    <w:name w:val="Sched-heading Symb"/>
    <w:basedOn w:val="Sched-heading"/>
    <w:rsid w:val="005A2C2B"/>
    <w:pPr>
      <w:tabs>
        <w:tab w:val="left" w:pos="0"/>
      </w:tabs>
      <w:ind w:left="2480" w:hanging="2960"/>
    </w:pPr>
  </w:style>
  <w:style w:type="paragraph" w:customStyle="1" w:styleId="Sched-PartSymb">
    <w:name w:val="Sched-Part Symb"/>
    <w:basedOn w:val="Sched-Part"/>
    <w:rsid w:val="005A2C2B"/>
    <w:pPr>
      <w:tabs>
        <w:tab w:val="left" w:pos="0"/>
      </w:tabs>
      <w:ind w:left="2480" w:hanging="2960"/>
    </w:pPr>
  </w:style>
  <w:style w:type="paragraph" w:styleId="Subtitle">
    <w:name w:val="Subtitle"/>
    <w:basedOn w:val="Normal"/>
    <w:qFormat/>
    <w:rsid w:val="005A2C2B"/>
    <w:pPr>
      <w:spacing w:after="60"/>
      <w:jc w:val="center"/>
      <w:outlineLvl w:val="1"/>
    </w:pPr>
    <w:rPr>
      <w:rFonts w:ascii="Arial" w:hAnsi="Arial"/>
    </w:rPr>
  </w:style>
  <w:style w:type="paragraph" w:customStyle="1" w:styleId="TLegEntries">
    <w:name w:val="TLegEntries"/>
    <w:basedOn w:val="Normal"/>
    <w:rsid w:val="005A2C2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A2C2B"/>
    <w:pPr>
      <w:ind w:firstLine="0"/>
    </w:pPr>
    <w:rPr>
      <w:b/>
    </w:rPr>
  </w:style>
  <w:style w:type="paragraph" w:customStyle="1" w:styleId="EndNoteTextPub">
    <w:name w:val="EndNoteTextPub"/>
    <w:basedOn w:val="Normal"/>
    <w:rsid w:val="005A2C2B"/>
    <w:pPr>
      <w:spacing w:before="60"/>
      <w:ind w:left="1100"/>
      <w:jc w:val="both"/>
    </w:pPr>
    <w:rPr>
      <w:sz w:val="20"/>
    </w:rPr>
  </w:style>
  <w:style w:type="paragraph" w:customStyle="1" w:styleId="TOC10">
    <w:name w:val="TOC 10"/>
    <w:basedOn w:val="TOC5"/>
    <w:rsid w:val="005A2C2B"/>
    <w:rPr>
      <w:szCs w:val="24"/>
    </w:rPr>
  </w:style>
  <w:style w:type="character" w:customStyle="1" w:styleId="charNotBold">
    <w:name w:val="charNotBold"/>
    <w:basedOn w:val="DefaultParagraphFont"/>
    <w:rsid w:val="005A2C2B"/>
    <w:rPr>
      <w:rFonts w:ascii="Arial" w:hAnsi="Arial"/>
      <w:sz w:val="20"/>
    </w:rPr>
  </w:style>
  <w:style w:type="paragraph" w:customStyle="1" w:styleId="Billname1">
    <w:name w:val="Billname1"/>
    <w:basedOn w:val="Normal"/>
    <w:rsid w:val="005A2C2B"/>
    <w:pPr>
      <w:tabs>
        <w:tab w:val="left" w:pos="2400"/>
      </w:tabs>
      <w:spacing w:before="1220"/>
    </w:pPr>
    <w:rPr>
      <w:rFonts w:ascii="Arial" w:hAnsi="Arial"/>
      <w:b/>
      <w:sz w:val="40"/>
    </w:rPr>
  </w:style>
  <w:style w:type="paragraph" w:customStyle="1" w:styleId="TablePara10">
    <w:name w:val="TablePara10"/>
    <w:basedOn w:val="tablepara"/>
    <w:rsid w:val="005A2C2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2C2B"/>
    <w:pPr>
      <w:tabs>
        <w:tab w:val="clear" w:pos="1500"/>
        <w:tab w:val="clear" w:pos="1800"/>
        <w:tab w:val="right" w:pos="1100"/>
        <w:tab w:val="left" w:pos="1400"/>
      </w:tabs>
      <w:ind w:left="1400" w:hanging="1400"/>
    </w:pPr>
    <w:rPr>
      <w:sz w:val="20"/>
    </w:rPr>
  </w:style>
  <w:style w:type="paragraph" w:styleId="BalloonText">
    <w:name w:val="Balloon Text"/>
    <w:basedOn w:val="Normal"/>
    <w:link w:val="BalloonTextChar"/>
    <w:uiPriority w:val="99"/>
    <w:unhideWhenUsed/>
    <w:rsid w:val="005A2C2B"/>
    <w:rPr>
      <w:rFonts w:ascii="Tahoma" w:hAnsi="Tahoma" w:cs="Tahoma"/>
      <w:sz w:val="16"/>
      <w:szCs w:val="16"/>
    </w:rPr>
  </w:style>
  <w:style w:type="character" w:customStyle="1" w:styleId="BalloonTextChar">
    <w:name w:val="Balloon Text Char"/>
    <w:basedOn w:val="DefaultParagraphFont"/>
    <w:link w:val="BalloonText"/>
    <w:uiPriority w:val="99"/>
    <w:rsid w:val="005A2C2B"/>
    <w:rPr>
      <w:rFonts w:ascii="Tahoma" w:hAnsi="Tahoma" w:cs="Tahoma"/>
      <w:sz w:val="16"/>
      <w:szCs w:val="16"/>
      <w:lang w:eastAsia="en-US"/>
    </w:rPr>
  </w:style>
  <w:style w:type="character" w:customStyle="1" w:styleId="FooterChar">
    <w:name w:val="Footer Char"/>
    <w:basedOn w:val="DefaultParagraphFont"/>
    <w:link w:val="Footer"/>
    <w:rsid w:val="005A2C2B"/>
    <w:rPr>
      <w:rFonts w:ascii="Arial" w:hAnsi="Arial"/>
      <w:sz w:val="18"/>
      <w:lang w:eastAsia="en-US"/>
    </w:rPr>
  </w:style>
  <w:style w:type="paragraph" w:customStyle="1" w:styleId="ShadedSchClauseSymb">
    <w:name w:val="Shaded Sch Clause Symb"/>
    <w:basedOn w:val="ShadedSchClause"/>
    <w:rsid w:val="005A2C2B"/>
    <w:pPr>
      <w:tabs>
        <w:tab w:val="left" w:pos="0"/>
      </w:tabs>
      <w:ind w:left="975" w:hanging="1457"/>
    </w:pPr>
  </w:style>
  <w:style w:type="paragraph" w:customStyle="1" w:styleId="CoverTextBullet">
    <w:name w:val="CoverTextBullet"/>
    <w:basedOn w:val="CoverText"/>
    <w:qFormat/>
    <w:rsid w:val="005A2C2B"/>
    <w:pPr>
      <w:numPr>
        <w:numId w:val="28"/>
      </w:numPr>
    </w:pPr>
    <w:rPr>
      <w:color w:val="000000"/>
    </w:rPr>
  </w:style>
  <w:style w:type="paragraph" w:customStyle="1" w:styleId="01aPreamble">
    <w:name w:val="01aPreamble"/>
    <w:basedOn w:val="Normal"/>
    <w:qFormat/>
    <w:rsid w:val="005A2C2B"/>
  </w:style>
  <w:style w:type="paragraph" w:customStyle="1" w:styleId="TableBullet">
    <w:name w:val="TableBullet"/>
    <w:basedOn w:val="TableText10"/>
    <w:qFormat/>
    <w:rsid w:val="005A2C2B"/>
    <w:pPr>
      <w:numPr>
        <w:numId w:val="29"/>
      </w:numPr>
    </w:pPr>
  </w:style>
  <w:style w:type="paragraph" w:customStyle="1" w:styleId="TableNumbered">
    <w:name w:val="TableNumbered"/>
    <w:basedOn w:val="TableText10"/>
    <w:qFormat/>
    <w:rsid w:val="005A2C2B"/>
    <w:pPr>
      <w:numPr>
        <w:numId w:val="30"/>
      </w:numPr>
    </w:pPr>
  </w:style>
  <w:style w:type="character" w:customStyle="1" w:styleId="charCitHyperlinkItal">
    <w:name w:val="charCitHyperlinkItal"/>
    <w:basedOn w:val="Hyperlink"/>
    <w:uiPriority w:val="1"/>
    <w:rsid w:val="005A2C2B"/>
    <w:rPr>
      <w:i/>
      <w:color w:val="0000FF" w:themeColor="hyperlink"/>
      <w:u w:val="none"/>
    </w:rPr>
  </w:style>
  <w:style w:type="character" w:styleId="Hyperlink">
    <w:name w:val="Hyperlink"/>
    <w:basedOn w:val="DefaultParagraphFont"/>
    <w:uiPriority w:val="99"/>
    <w:unhideWhenUsed/>
    <w:rsid w:val="005A2C2B"/>
    <w:rPr>
      <w:color w:val="0000FF" w:themeColor="hyperlink"/>
      <w:u w:val="single"/>
    </w:rPr>
  </w:style>
  <w:style w:type="character" w:customStyle="1" w:styleId="charCitHyperlinkAbbrev">
    <w:name w:val="charCitHyperlinkAbbrev"/>
    <w:basedOn w:val="Hyperlink"/>
    <w:uiPriority w:val="1"/>
    <w:rsid w:val="005A2C2B"/>
    <w:rPr>
      <w:color w:val="0000FF" w:themeColor="hyperlink"/>
      <w:u w:val="none"/>
    </w:rPr>
  </w:style>
  <w:style w:type="character" w:customStyle="1" w:styleId="Heading3Char">
    <w:name w:val="Heading 3 Char"/>
    <w:aliases w:val="h3 Char,sec Char"/>
    <w:basedOn w:val="DefaultParagraphFont"/>
    <w:link w:val="Heading3"/>
    <w:rsid w:val="005A2C2B"/>
    <w:rPr>
      <w:b/>
      <w:sz w:val="24"/>
      <w:lang w:eastAsia="en-US"/>
    </w:rPr>
  </w:style>
  <w:style w:type="paragraph" w:customStyle="1" w:styleId="FormRule">
    <w:name w:val="FormRule"/>
    <w:basedOn w:val="Normal"/>
    <w:rsid w:val="005A2C2B"/>
    <w:pPr>
      <w:pBdr>
        <w:top w:val="single" w:sz="4" w:space="1" w:color="auto"/>
      </w:pBdr>
      <w:spacing w:before="160" w:after="40"/>
      <w:ind w:left="3220" w:right="3260"/>
    </w:pPr>
    <w:rPr>
      <w:sz w:val="8"/>
    </w:rPr>
  </w:style>
  <w:style w:type="paragraph" w:customStyle="1" w:styleId="OldAmdtsEntries">
    <w:name w:val="OldAmdtsEntries"/>
    <w:basedOn w:val="BillBasicHeading"/>
    <w:rsid w:val="005A2C2B"/>
    <w:pPr>
      <w:tabs>
        <w:tab w:val="clear" w:pos="2600"/>
        <w:tab w:val="left" w:leader="dot" w:pos="2700"/>
      </w:tabs>
      <w:ind w:left="2700" w:hanging="2000"/>
    </w:pPr>
    <w:rPr>
      <w:sz w:val="18"/>
    </w:rPr>
  </w:style>
  <w:style w:type="paragraph" w:customStyle="1" w:styleId="OldAmdt2ndLine">
    <w:name w:val="OldAmdt2ndLine"/>
    <w:basedOn w:val="OldAmdtsEntries"/>
    <w:rsid w:val="005A2C2B"/>
    <w:pPr>
      <w:tabs>
        <w:tab w:val="left" w:pos="2700"/>
      </w:tabs>
      <w:spacing w:before="0"/>
    </w:pPr>
  </w:style>
  <w:style w:type="paragraph" w:customStyle="1" w:styleId="parainpara">
    <w:name w:val="para in para"/>
    <w:rsid w:val="005A2C2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A2C2B"/>
    <w:pPr>
      <w:spacing w:after="60"/>
      <w:ind w:left="2800"/>
    </w:pPr>
    <w:rPr>
      <w:rFonts w:ascii="ACTCrest" w:hAnsi="ACTCrest"/>
      <w:sz w:val="216"/>
    </w:rPr>
  </w:style>
  <w:style w:type="paragraph" w:customStyle="1" w:styleId="Actbullet">
    <w:name w:val="Act bullet"/>
    <w:basedOn w:val="Normal"/>
    <w:uiPriority w:val="99"/>
    <w:rsid w:val="005A2C2B"/>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A2C2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A2C2B"/>
    <w:rPr>
      <w:b w:val="0"/>
      <w:sz w:val="32"/>
    </w:rPr>
  </w:style>
  <w:style w:type="paragraph" w:customStyle="1" w:styleId="MH1Chapter">
    <w:name w:val="M H1 Chapter"/>
    <w:basedOn w:val="AH1Chapter"/>
    <w:rsid w:val="005A2C2B"/>
    <w:pPr>
      <w:tabs>
        <w:tab w:val="clear" w:pos="2600"/>
        <w:tab w:val="left" w:pos="2720"/>
      </w:tabs>
      <w:ind w:left="4000" w:hanging="3300"/>
    </w:pPr>
  </w:style>
  <w:style w:type="paragraph" w:customStyle="1" w:styleId="ApprFormHd">
    <w:name w:val="ApprFormHd"/>
    <w:basedOn w:val="Sched-heading"/>
    <w:rsid w:val="005A2C2B"/>
    <w:pPr>
      <w:ind w:left="0" w:firstLine="0"/>
    </w:pPr>
  </w:style>
  <w:style w:type="paragraph" w:customStyle="1" w:styleId="Actdetailsnote">
    <w:name w:val="Act details note"/>
    <w:basedOn w:val="Actdetails"/>
    <w:uiPriority w:val="99"/>
    <w:rsid w:val="005A2C2B"/>
    <w:pPr>
      <w:ind w:left="1620" w:right="-60" w:hanging="720"/>
    </w:pPr>
    <w:rPr>
      <w:sz w:val="18"/>
    </w:rPr>
  </w:style>
  <w:style w:type="paragraph" w:customStyle="1" w:styleId="DetailsNo">
    <w:name w:val="Details No"/>
    <w:basedOn w:val="Actdetails"/>
    <w:uiPriority w:val="99"/>
    <w:rsid w:val="005A2C2B"/>
    <w:pPr>
      <w:ind w:left="0"/>
    </w:pPr>
    <w:rPr>
      <w:sz w:val="18"/>
    </w:rPr>
  </w:style>
  <w:style w:type="paragraph" w:customStyle="1" w:styleId="ISchMain">
    <w:name w:val="I Sch Main"/>
    <w:basedOn w:val="BillBasic"/>
    <w:rsid w:val="005A2C2B"/>
    <w:pPr>
      <w:tabs>
        <w:tab w:val="right" w:pos="900"/>
        <w:tab w:val="left" w:pos="1100"/>
      </w:tabs>
      <w:ind w:left="1100" w:hanging="1100"/>
    </w:pPr>
  </w:style>
  <w:style w:type="paragraph" w:customStyle="1" w:styleId="ISchpara">
    <w:name w:val="I Sch para"/>
    <w:basedOn w:val="BillBasic"/>
    <w:rsid w:val="005A2C2B"/>
    <w:pPr>
      <w:tabs>
        <w:tab w:val="right" w:pos="1400"/>
        <w:tab w:val="left" w:pos="1600"/>
      </w:tabs>
      <w:ind w:left="1600" w:hanging="1600"/>
    </w:pPr>
  </w:style>
  <w:style w:type="paragraph" w:customStyle="1" w:styleId="ISchsubpara">
    <w:name w:val="I Sch subpara"/>
    <w:basedOn w:val="BillBasic"/>
    <w:rsid w:val="005A2C2B"/>
    <w:pPr>
      <w:tabs>
        <w:tab w:val="right" w:pos="1940"/>
        <w:tab w:val="left" w:pos="2140"/>
      </w:tabs>
      <w:ind w:left="2140" w:hanging="2140"/>
    </w:pPr>
  </w:style>
  <w:style w:type="paragraph" w:customStyle="1" w:styleId="ISchsubsubpara">
    <w:name w:val="I Sch subsubpara"/>
    <w:basedOn w:val="BillBasic"/>
    <w:rsid w:val="005A2C2B"/>
    <w:pPr>
      <w:tabs>
        <w:tab w:val="right" w:pos="2460"/>
        <w:tab w:val="left" w:pos="2660"/>
      </w:tabs>
      <w:ind w:left="2660" w:hanging="2660"/>
    </w:pPr>
  </w:style>
  <w:style w:type="paragraph" w:customStyle="1" w:styleId="AssectheadingSymb">
    <w:name w:val="A ssect heading Symb"/>
    <w:basedOn w:val="Amain"/>
    <w:rsid w:val="005A2C2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A2C2B"/>
    <w:pPr>
      <w:tabs>
        <w:tab w:val="left" w:pos="0"/>
        <w:tab w:val="right" w:pos="2400"/>
        <w:tab w:val="left" w:pos="2600"/>
      </w:tabs>
      <w:ind w:left="2602" w:hanging="3084"/>
      <w:outlineLvl w:val="8"/>
    </w:pPr>
  </w:style>
  <w:style w:type="paragraph" w:customStyle="1" w:styleId="AmainreturnSymb">
    <w:name w:val="A main return Symb"/>
    <w:basedOn w:val="BillBasic"/>
    <w:rsid w:val="005A2C2B"/>
    <w:pPr>
      <w:tabs>
        <w:tab w:val="left" w:pos="1582"/>
      </w:tabs>
      <w:ind w:left="1100" w:hanging="1582"/>
    </w:pPr>
  </w:style>
  <w:style w:type="paragraph" w:customStyle="1" w:styleId="AparareturnSymb">
    <w:name w:val="A para return Symb"/>
    <w:basedOn w:val="BillBasic"/>
    <w:rsid w:val="005A2C2B"/>
    <w:pPr>
      <w:tabs>
        <w:tab w:val="left" w:pos="2081"/>
      </w:tabs>
      <w:ind w:left="1599" w:hanging="2081"/>
    </w:pPr>
  </w:style>
  <w:style w:type="paragraph" w:customStyle="1" w:styleId="AsubparareturnSymb">
    <w:name w:val="A subpara return Symb"/>
    <w:basedOn w:val="BillBasic"/>
    <w:rsid w:val="005A2C2B"/>
    <w:pPr>
      <w:tabs>
        <w:tab w:val="left" w:pos="2580"/>
      </w:tabs>
      <w:ind w:left="2098" w:hanging="2580"/>
    </w:pPr>
  </w:style>
  <w:style w:type="paragraph" w:customStyle="1" w:styleId="aDefSymb">
    <w:name w:val="aDef Symb"/>
    <w:basedOn w:val="BillBasic"/>
    <w:rsid w:val="005A2C2B"/>
    <w:pPr>
      <w:tabs>
        <w:tab w:val="left" w:pos="1582"/>
      </w:tabs>
      <w:ind w:left="1100" w:hanging="1582"/>
    </w:pPr>
  </w:style>
  <w:style w:type="paragraph" w:customStyle="1" w:styleId="aDefparaSymb">
    <w:name w:val="aDef para Symb"/>
    <w:basedOn w:val="Apara"/>
    <w:rsid w:val="005A2C2B"/>
    <w:pPr>
      <w:tabs>
        <w:tab w:val="clear" w:pos="1600"/>
        <w:tab w:val="left" w:pos="0"/>
        <w:tab w:val="left" w:pos="1599"/>
      </w:tabs>
      <w:ind w:left="1599" w:hanging="2081"/>
    </w:pPr>
  </w:style>
  <w:style w:type="paragraph" w:customStyle="1" w:styleId="aDefsubparaSymb">
    <w:name w:val="aDef subpara Symb"/>
    <w:basedOn w:val="Asubpara"/>
    <w:rsid w:val="005A2C2B"/>
    <w:pPr>
      <w:tabs>
        <w:tab w:val="left" w:pos="0"/>
      </w:tabs>
      <w:ind w:left="2098" w:hanging="2580"/>
    </w:pPr>
  </w:style>
  <w:style w:type="paragraph" w:customStyle="1" w:styleId="SchAmainSymb">
    <w:name w:val="Sch A main Symb"/>
    <w:basedOn w:val="Amain"/>
    <w:rsid w:val="005A2C2B"/>
    <w:pPr>
      <w:tabs>
        <w:tab w:val="left" w:pos="0"/>
      </w:tabs>
      <w:ind w:hanging="1580"/>
    </w:pPr>
  </w:style>
  <w:style w:type="paragraph" w:customStyle="1" w:styleId="SchAparaSymb">
    <w:name w:val="Sch A para Symb"/>
    <w:basedOn w:val="Apara"/>
    <w:rsid w:val="005A2C2B"/>
    <w:pPr>
      <w:tabs>
        <w:tab w:val="left" w:pos="0"/>
      </w:tabs>
      <w:ind w:hanging="2080"/>
    </w:pPr>
  </w:style>
  <w:style w:type="paragraph" w:customStyle="1" w:styleId="SchAsubparaSymb">
    <w:name w:val="Sch A subpara Symb"/>
    <w:basedOn w:val="Asubpara"/>
    <w:rsid w:val="005A2C2B"/>
    <w:pPr>
      <w:tabs>
        <w:tab w:val="left" w:pos="0"/>
      </w:tabs>
      <w:ind w:hanging="2580"/>
    </w:pPr>
  </w:style>
  <w:style w:type="paragraph" w:customStyle="1" w:styleId="SchAsubsubparaSymb">
    <w:name w:val="Sch A subsubpara Symb"/>
    <w:basedOn w:val="AsubsubparaSymb"/>
    <w:rsid w:val="005A2C2B"/>
  </w:style>
  <w:style w:type="paragraph" w:customStyle="1" w:styleId="refSymb">
    <w:name w:val="ref Symb"/>
    <w:basedOn w:val="BillBasic"/>
    <w:next w:val="Normal"/>
    <w:rsid w:val="005A2C2B"/>
    <w:pPr>
      <w:tabs>
        <w:tab w:val="left" w:pos="-480"/>
      </w:tabs>
      <w:spacing w:before="60"/>
      <w:ind w:hanging="480"/>
    </w:pPr>
    <w:rPr>
      <w:sz w:val="18"/>
    </w:rPr>
  </w:style>
  <w:style w:type="paragraph" w:customStyle="1" w:styleId="IshadedH5SecSymb">
    <w:name w:val="I shaded H5 Sec Symb"/>
    <w:basedOn w:val="AH5Sec"/>
    <w:rsid w:val="005A2C2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2C2B"/>
    <w:pPr>
      <w:tabs>
        <w:tab w:val="clear" w:pos="-1580"/>
      </w:tabs>
      <w:ind w:left="975" w:hanging="1457"/>
    </w:pPr>
  </w:style>
  <w:style w:type="paragraph" w:customStyle="1" w:styleId="IH1ChapSymb">
    <w:name w:val="I H1 Chap Symb"/>
    <w:basedOn w:val="BillBasicHeading"/>
    <w:next w:val="Normal"/>
    <w:rsid w:val="005A2C2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2C2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2C2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2C2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2C2B"/>
    <w:pPr>
      <w:tabs>
        <w:tab w:val="clear" w:pos="2600"/>
        <w:tab w:val="left" w:pos="-1580"/>
        <w:tab w:val="left" w:pos="0"/>
        <w:tab w:val="left" w:pos="1100"/>
      </w:tabs>
      <w:spacing w:before="240"/>
      <w:ind w:left="1100" w:hanging="1580"/>
    </w:pPr>
  </w:style>
  <w:style w:type="paragraph" w:customStyle="1" w:styleId="IMainSymb">
    <w:name w:val="I Main Symb"/>
    <w:basedOn w:val="Amain"/>
    <w:rsid w:val="005A2C2B"/>
    <w:pPr>
      <w:tabs>
        <w:tab w:val="left" w:pos="0"/>
      </w:tabs>
      <w:ind w:hanging="1580"/>
    </w:pPr>
  </w:style>
  <w:style w:type="paragraph" w:customStyle="1" w:styleId="IparaSymb">
    <w:name w:val="I para Symb"/>
    <w:basedOn w:val="Apara"/>
    <w:rsid w:val="005A2C2B"/>
    <w:pPr>
      <w:tabs>
        <w:tab w:val="left" w:pos="0"/>
      </w:tabs>
      <w:ind w:hanging="2080"/>
      <w:outlineLvl w:val="9"/>
    </w:pPr>
  </w:style>
  <w:style w:type="paragraph" w:customStyle="1" w:styleId="IsubparaSymb">
    <w:name w:val="I subpara Symb"/>
    <w:basedOn w:val="Asubpara"/>
    <w:rsid w:val="005A2C2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2C2B"/>
    <w:pPr>
      <w:tabs>
        <w:tab w:val="clear" w:pos="2400"/>
        <w:tab w:val="clear" w:pos="2600"/>
        <w:tab w:val="right" w:pos="2460"/>
        <w:tab w:val="left" w:pos="2660"/>
      </w:tabs>
      <w:ind w:left="2660" w:hanging="3140"/>
    </w:pPr>
  </w:style>
  <w:style w:type="paragraph" w:customStyle="1" w:styleId="IdefparaSymb">
    <w:name w:val="I def para Symb"/>
    <w:basedOn w:val="IparaSymb"/>
    <w:rsid w:val="005A2C2B"/>
    <w:pPr>
      <w:ind w:left="1599" w:hanging="2081"/>
    </w:pPr>
  </w:style>
  <w:style w:type="paragraph" w:customStyle="1" w:styleId="IdefsubparaSymb">
    <w:name w:val="I def subpara Symb"/>
    <w:basedOn w:val="IsubparaSymb"/>
    <w:rsid w:val="005A2C2B"/>
    <w:pPr>
      <w:ind w:left="2138"/>
    </w:pPr>
  </w:style>
  <w:style w:type="paragraph" w:customStyle="1" w:styleId="ISched-headingSymb">
    <w:name w:val="I Sched-heading Symb"/>
    <w:basedOn w:val="BillBasicHeading"/>
    <w:next w:val="Normal"/>
    <w:rsid w:val="005A2C2B"/>
    <w:pPr>
      <w:tabs>
        <w:tab w:val="left" w:pos="-3080"/>
        <w:tab w:val="left" w:pos="0"/>
      </w:tabs>
      <w:spacing w:before="320"/>
      <w:ind w:left="2600" w:hanging="3080"/>
    </w:pPr>
    <w:rPr>
      <w:sz w:val="34"/>
    </w:rPr>
  </w:style>
  <w:style w:type="paragraph" w:customStyle="1" w:styleId="ISched-PartSymb">
    <w:name w:val="I Sched-Part Symb"/>
    <w:basedOn w:val="BillBasicHeading"/>
    <w:rsid w:val="005A2C2B"/>
    <w:pPr>
      <w:tabs>
        <w:tab w:val="left" w:pos="-3080"/>
        <w:tab w:val="left" w:pos="0"/>
      </w:tabs>
      <w:spacing w:before="380"/>
      <w:ind w:left="2600" w:hanging="3080"/>
    </w:pPr>
    <w:rPr>
      <w:sz w:val="32"/>
    </w:rPr>
  </w:style>
  <w:style w:type="paragraph" w:customStyle="1" w:styleId="ISched-formSymb">
    <w:name w:val="I Sched-form Symb"/>
    <w:basedOn w:val="BillBasicHeading"/>
    <w:rsid w:val="005A2C2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A2C2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2C2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A2C2B"/>
    <w:pPr>
      <w:tabs>
        <w:tab w:val="left" w:pos="1100"/>
      </w:tabs>
      <w:spacing w:before="60"/>
      <w:ind w:left="1500" w:hanging="1986"/>
    </w:pPr>
  </w:style>
  <w:style w:type="paragraph" w:customStyle="1" w:styleId="aExamHdgssSymb">
    <w:name w:val="aExamHdgss Symb"/>
    <w:basedOn w:val="BillBasicHeading"/>
    <w:next w:val="Normal"/>
    <w:rsid w:val="005A2C2B"/>
    <w:pPr>
      <w:tabs>
        <w:tab w:val="clear" w:pos="2600"/>
        <w:tab w:val="left" w:pos="1582"/>
      </w:tabs>
      <w:ind w:left="1100" w:hanging="1582"/>
    </w:pPr>
    <w:rPr>
      <w:sz w:val="18"/>
    </w:rPr>
  </w:style>
  <w:style w:type="paragraph" w:customStyle="1" w:styleId="aExamssSymb">
    <w:name w:val="aExamss Symb"/>
    <w:basedOn w:val="aNote"/>
    <w:rsid w:val="005A2C2B"/>
    <w:pPr>
      <w:tabs>
        <w:tab w:val="left" w:pos="1582"/>
      </w:tabs>
      <w:spacing w:before="60"/>
      <w:ind w:left="1100" w:hanging="1582"/>
    </w:pPr>
  </w:style>
  <w:style w:type="paragraph" w:customStyle="1" w:styleId="aExamINumssSymb">
    <w:name w:val="aExamINumss Symb"/>
    <w:basedOn w:val="aExamssSymb"/>
    <w:rsid w:val="005A2C2B"/>
    <w:pPr>
      <w:tabs>
        <w:tab w:val="left" w:pos="1100"/>
      </w:tabs>
      <w:ind w:left="1500" w:hanging="1986"/>
    </w:pPr>
  </w:style>
  <w:style w:type="paragraph" w:customStyle="1" w:styleId="aExamNumTextssSymb">
    <w:name w:val="aExamNumTextss Symb"/>
    <w:basedOn w:val="aExamssSymb"/>
    <w:rsid w:val="005A2C2B"/>
    <w:pPr>
      <w:tabs>
        <w:tab w:val="clear" w:pos="1582"/>
        <w:tab w:val="left" w:pos="1985"/>
      </w:tabs>
      <w:ind w:left="1503" w:hanging="1985"/>
    </w:pPr>
  </w:style>
  <w:style w:type="paragraph" w:customStyle="1" w:styleId="AExamIParaSymb">
    <w:name w:val="AExamIPara Symb"/>
    <w:basedOn w:val="aExam"/>
    <w:rsid w:val="005A2C2B"/>
    <w:pPr>
      <w:tabs>
        <w:tab w:val="right" w:pos="1718"/>
      </w:tabs>
      <w:ind w:left="1984" w:hanging="2466"/>
    </w:pPr>
  </w:style>
  <w:style w:type="paragraph" w:customStyle="1" w:styleId="aExamBulletssSymb">
    <w:name w:val="aExamBulletss Symb"/>
    <w:basedOn w:val="aExamssSymb"/>
    <w:rsid w:val="005A2C2B"/>
    <w:pPr>
      <w:tabs>
        <w:tab w:val="left" w:pos="1100"/>
      </w:tabs>
      <w:ind w:left="1500" w:hanging="1986"/>
    </w:pPr>
  </w:style>
  <w:style w:type="paragraph" w:customStyle="1" w:styleId="aNoteSymb">
    <w:name w:val="aNote Symb"/>
    <w:basedOn w:val="BillBasic"/>
    <w:rsid w:val="005A2C2B"/>
    <w:pPr>
      <w:tabs>
        <w:tab w:val="left" w:pos="1100"/>
        <w:tab w:val="left" w:pos="2381"/>
      </w:tabs>
      <w:ind w:left="1899" w:hanging="2381"/>
    </w:pPr>
    <w:rPr>
      <w:sz w:val="20"/>
    </w:rPr>
  </w:style>
  <w:style w:type="paragraph" w:customStyle="1" w:styleId="aNoteTextssSymb">
    <w:name w:val="aNoteTextss Symb"/>
    <w:basedOn w:val="Normal"/>
    <w:rsid w:val="005A2C2B"/>
    <w:pPr>
      <w:tabs>
        <w:tab w:val="clear" w:pos="0"/>
        <w:tab w:val="left" w:pos="1418"/>
      </w:tabs>
      <w:spacing w:before="60"/>
      <w:ind w:left="1417" w:hanging="1899"/>
      <w:jc w:val="both"/>
    </w:pPr>
    <w:rPr>
      <w:sz w:val="20"/>
    </w:rPr>
  </w:style>
  <w:style w:type="paragraph" w:customStyle="1" w:styleId="aNoteParaSymb">
    <w:name w:val="aNotePara Symb"/>
    <w:basedOn w:val="aNoteSymb"/>
    <w:rsid w:val="005A2C2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2C2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A2C2B"/>
    <w:pPr>
      <w:tabs>
        <w:tab w:val="left" w:pos="1616"/>
        <w:tab w:val="left" w:pos="2495"/>
      </w:tabs>
      <w:spacing w:before="60"/>
      <w:ind w:left="2013" w:hanging="2495"/>
    </w:pPr>
  </w:style>
  <w:style w:type="paragraph" w:customStyle="1" w:styleId="aExamHdgparSymb">
    <w:name w:val="aExamHdgpar Symb"/>
    <w:basedOn w:val="aExamHdgssSymb"/>
    <w:next w:val="Normal"/>
    <w:rsid w:val="005A2C2B"/>
    <w:pPr>
      <w:tabs>
        <w:tab w:val="clear" w:pos="1582"/>
        <w:tab w:val="left" w:pos="1599"/>
      </w:tabs>
      <w:ind w:left="1599" w:hanging="2081"/>
    </w:pPr>
  </w:style>
  <w:style w:type="paragraph" w:customStyle="1" w:styleId="aExamparSymb">
    <w:name w:val="aExampar Symb"/>
    <w:basedOn w:val="aExamssSymb"/>
    <w:rsid w:val="005A2C2B"/>
    <w:pPr>
      <w:tabs>
        <w:tab w:val="clear" w:pos="1582"/>
        <w:tab w:val="left" w:pos="1599"/>
      </w:tabs>
      <w:ind w:left="1599" w:hanging="2081"/>
    </w:pPr>
  </w:style>
  <w:style w:type="paragraph" w:customStyle="1" w:styleId="aExamINumparSymb">
    <w:name w:val="aExamINumpar Symb"/>
    <w:basedOn w:val="aExamparSymb"/>
    <w:rsid w:val="005A2C2B"/>
    <w:pPr>
      <w:tabs>
        <w:tab w:val="left" w:pos="2000"/>
      </w:tabs>
      <w:ind w:left="2041" w:hanging="2495"/>
    </w:pPr>
  </w:style>
  <w:style w:type="paragraph" w:customStyle="1" w:styleId="aExamBulletparSymb">
    <w:name w:val="aExamBulletpar Symb"/>
    <w:basedOn w:val="aExamparSymb"/>
    <w:rsid w:val="005A2C2B"/>
    <w:pPr>
      <w:tabs>
        <w:tab w:val="clear" w:pos="1599"/>
        <w:tab w:val="left" w:pos="1616"/>
        <w:tab w:val="left" w:pos="2495"/>
      </w:tabs>
      <w:ind w:left="2013" w:hanging="2495"/>
    </w:pPr>
  </w:style>
  <w:style w:type="paragraph" w:customStyle="1" w:styleId="aNoteparSymb">
    <w:name w:val="aNotepar Symb"/>
    <w:basedOn w:val="BillBasic"/>
    <w:next w:val="Normal"/>
    <w:rsid w:val="005A2C2B"/>
    <w:pPr>
      <w:tabs>
        <w:tab w:val="left" w:pos="1599"/>
        <w:tab w:val="left" w:pos="2398"/>
      </w:tabs>
      <w:ind w:left="2410" w:hanging="2892"/>
    </w:pPr>
    <w:rPr>
      <w:sz w:val="20"/>
    </w:rPr>
  </w:style>
  <w:style w:type="paragraph" w:customStyle="1" w:styleId="aNoteTextparSymb">
    <w:name w:val="aNoteTextpar Symb"/>
    <w:basedOn w:val="aNoteparSymb"/>
    <w:rsid w:val="005A2C2B"/>
    <w:pPr>
      <w:tabs>
        <w:tab w:val="clear" w:pos="1599"/>
        <w:tab w:val="clear" w:pos="2398"/>
        <w:tab w:val="left" w:pos="2880"/>
      </w:tabs>
      <w:spacing w:before="60"/>
      <w:ind w:left="2398" w:hanging="2880"/>
    </w:pPr>
  </w:style>
  <w:style w:type="paragraph" w:customStyle="1" w:styleId="aNoteParaparSymb">
    <w:name w:val="aNoteParapar Symb"/>
    <w:basedOn w:val="aNoteparSymb"/>
    <w:rsid w:val="005A2C2B"/>
    <w:pPr>
      <w:tabs>
        <w:tab w:val="right" w:pos="2640"/>
      </w:tabs>
      <w:spacing w:before="60"/>
      <w:ind w:left="2920" w:hanging="3402"/>
    </w:pPr>
  </w:style>
  <w:style w:type="paragraph" w:customStyle="1" w:styleId="aNoteBulletparSymb">
    <w:name w:val="aNoteBulletpar Symb"/>
    <w:basedOn w:val="aNoteparSymb"/>
    <w:rsid w:val="005A2C2B"/>
    <w:pPr>
      <w:tabs>
        <w:tab w:val="clear" w:pos="1599"/>
        <w:tab w:val="left" w:pos="3289"/>
      </w:tabs>
      <w:spacing w:before="60"/>
      <w:ind w:left="2807" w:hanging="3289"/>
    </w:pPr>
  </w:style>
  <w:style w:type="paragraph" w:customStyle="1" w:styleId="AsubparabulletSymb">
    <w:name w:val="A subpara bullet Symb"/>
    <w:basedOn w:val="BillBasic"/>
    <w:rsid w:val="005A2C2B"/>
    <w:pPr>
      <w:tabs>
        <w:tab w:val="left" w:pos="2138"/>
        <w:tab w:val="left" w:pos="3005"/>
      </w:tabs>
      <w:spacing w:before="60"/>
      <w:ind w:left="2523" w:hanging="3005"/>
    </w:pPr>
  </w:style>
  <w:style w:type="paragraph" w:customStyle="1" w:styleId="aExamHdgsubparSymb">
    <w:name w:val="aExamHdgsubpar Symb"/>
    <w:basedOn w:val="aExamHdgssSymb"/>
    <w:next w:val="Normal"/>
    <w:rsid w:val="005A2C2B"/>
    <w:pPr>
      <w:tabs>
        <w:tab w:val="clear" w:pos="1582"/>
        <w:tab w:val="left" w:pos="2620"/>
      </w:tabs>
      <w:ind w:left="2138" w:hanging="2620"/>
    </w:pPr>
  </w:style>
  <w:style w:type="paragraph" w:customStyle="1" w:styleId="aExamsubparSymb">
    <w:name w:val="aExamsubpar Symb"/>
    <w:basedOn w:val="aExamssSymb"/>
    <w:rsid w:val="005A2C2B"/>
    <w:pPr>
      <w:tabs>
        <w:tab w:val="clear" w:pos="1582"/>
        <w:tab w:val="left" w:pos="2620"/>
      </w:tabs>
      <w:ind w:left="2138" w:hanging="2620"/>
    </w:pPr>
  </w:style>
  <w:style w:type="paragraph" w:customStyle="1" w:styleId="aNotesubparSymb">
    <w:name w:val="aNotesubpar Symb"/>
    <w:basedOn w:val="BillBasic"/>
    <w:next w:val="Normal"/>
    <w:rsid w:val="005A2C2B"/>
    <w:pPr>
      <w:tabs>
        <w:tab w:val="left" w:pos="2138"/>
        <w:tab w:val="left" w:pos="2937"/>
      </w:tabs>
      <w:ind w:left="2455" w:hanging="2937"/>
    </w:pPr>
    <w:rPr>
      <w:sz w:val="20"/>
    </w:rPr>
  </w:style>
  <w:style w:type="paragraph" w:customStyle="1" w:styleId="aNoteTextsubparSymb">
    <w:name w:val="aNoteTextsubpar Symb"/>
    <w:basedOn w:val="aNotesubparSymb"/>
    <w:rsid w:val="005A2C2B"/>
    <w:pPr>
      <w:tabs>
        <w:tab w:val="clear" w:pos="2138"/>
        <w:tab w:val="clear" w:pos="2937"/>
        <w:tab w:val="left" w:pos="2943"/>
      </w:tabs>
      <w:spacing w:before="60"/>
      <w:ind w:left="2943" w:hanging="3425"/>
    </w:pPr>
  </w:style>
  <w:style w:type="paragraph" w:customStyle="1" w:styleId="PenaltySymb">
    <w:name w:val="Penalty Symb"/>
    <w:basedOn w:val="AmainreturnSymb"/>
    <w:rsid w:val="005A2C2B"/>
  </w:style>
  <w:style w:type="paragraph" w:customStyle="1" w:styleId="PenaltyParaSymb">
    <w:name w:val="PenaltyPara Symb"/>
    <w:basedOn w:val="Normal"/>
    <w:rsid w:val="005A2C2B"/>
    <w:pPr>
      <w:tabs>
        <w:tab w:val="right" w:pos="1360"/>
      </w:tabs>
      <w:spacing w:before="60"/>
      <w:ind w:left="1599" w:hanging="2081"/>
      <w:jc w:val="both"/>
    </w:pPr>
  </w:style>
  <w:style w:type="paragraph" w:customStyle="1" w:styleId="FormulaSymb">
    <w:name w:val="Formula Symb"/>
    <w:basedOn w:val="BillBasic"/>
    <w:rsid w:val="005A2C2B"/>
    <w:pPr>
      <w:tabs>
        <w:tab w:val="left" w:pos="-480"/>
      </w:tabs>
      <w:spacing w:line="260" w:lineRule="atLeast"/>
      <w:ind w:hanging="480"/>
      <w:jc w:val="center"/>
    </w:pPr>
  </w:style>
  <w:style w:type="paragraph" w:customStyle="1" w:styleId="NormalSymb">
    <w:name w:val="Normal Symb"/>
    <w:basedOn w:val="Normal"/>
    <w:qFormat/>
    <w:rsid w:val="005A2C2B"/>
    <w:pPr>
      <w:ind w:hanging="482"/>
    </w:pPr>
  </w:style>
  <w:style w:type="character" w:styleId="PlaceholderText">
    <w:name w:val="Placeholder Text"/>
    <w:basedOn w:val="DefaultParagraphFont"/>
    <w:uiPriority w:val="99"/>
    <w:semiHidden/>
    <w:rsid w:val="005A2C2B"/>
    <w:rPr>
      <w:color w:val="808080"/>
    </w:rPr>
  </w:style>
  <w:style w:type="character" w:customStyle="1" w:styleId="HeaderChar">
    <w:name w:val="Header Char"/>
    <w:basedOn w:val="DefaultParagraphFont"/>
    <w:link w:val="Header"/>
    <w:rsid w:val="00030744"/>
    <w:rPr>
      <w:sz w:val="24"/>
      <w:lang w:eastAsia="en-US"/>
    </w:rPr>
  </w:style>
  <w:style w:type="character" w:customStyle="1" w:styleId="aDefChar">
    <w:name w:val="aDef Char"/>
    <w:basedOn w:val="DefaultParagraphFont"/>
    <w:link w:val="aDef"/>
    <w:locked/>
    <w:rsid w:val="00253324"/>
    <w:rPr>
      <w:sz w:val="24"/>
      <w:lang w:eastAsia="en-US"/>
    </w:rPr>
  </w:style>
  <w:style w:type="character" w:customStyle="1" w:styleId="aNoteChar">
    <w:name w:val="aNote Char"/>
    <w:basedOn w:val="DefaultParagraphFont"/>
    <w:link w:val="aNote"/>
    <w:locked/>
    <w:rsid w:val="00253324"/>
    <w:rPr>
      <w:lang w:eastAsia="en-US"/>
    </w:rPr>
  </w:style>
  <w:style w:type="character" w:customStyle="1" w:styleId="NewActChar">
    <w:name w:val="New Act Char"/>
    <w:basedOn w:val="DefaultParagraphFont"/>
    <w:link w:val="NewAct"/>
    <w:locked/>
    <w:rsid w:val="008F74FC"/>
    <w:rPr>
      <w:rFonts w:ascii="Arial" w:hAnsi="Arial"/>
      <w:b/>
      <w:lang w:eastAsia="en-US"/>
    </w:rPr>
  </w:style>
  <w:style w:type="character" w:customStyle="1" w:styleId="AH5SecChar">
    <w:name w:val="A H5 Sec Char"/>
    <w:basedOn w:val="DefaultParagraphFont"/>
    <w:link w:val="AH5Sec"/>
    <w:locked/>
    <w:rsid w:val="008945A5"/>
    <w:rPr>
      <w:rFonts w:ascii="Arial" w:hAnsi="Arial"/>
      <w:b/>
      <w:sz w:val="24"/>
      <w:lang w:eastAsia="en-US"/>
    </w:rPr>
  </w:style>
  <w:style w:type="character" w:customStyle="1" w:styleId="AparaChar">
    <w:name w:val="A para Char"/>
    <w:basedOn w:val="DefaultParagraphFont"/>
    <w:link w:val="Apara"/>
    <w:locked/>
    <w:rsid w:val="008945A5"/>
    <w:rPr>
      <w:sz w:val="24"/>
      <w:lang w:eastAsia="en-US"/>
    </w:rPr>
  </w:style>
  <w:style w:type="character" w:customStyle="1" w:styleId="AsubparaChar">
    <w:name w:val="A subpara Char"/>
    <w:basedOn w:val="DefaultParagraphFont"/>
    <w:link w:val="Asubpara"/>
    <w:locked/>
    <w:rsid w:val="0090471E"/>
    <w:rPr>
      <w:sz w:val="24"/>
      <w:lang w:eastAsia="en-US"/>
    </w:rPr>
  </w:style>
  <w:style w:type="character" w:customStyle="1" w:styleId="AmainreturnChar">
    <w:name w:val="A main return Char"/>
    <w:basedOn w:val="DefaultParagraphFont"/>
    <w:link w:val="Amainreturn"/>
    <w:locked/>
    <w:rsid w:val="0090471E"/>
    <w:rPr>
      <w:sz w:val="24"/>
      <w:lang w:eastAsia="en-US"/>
    </w:rPr>
  </w:style>
  <w:style w:type="character" w:styleId="UnresolvedMention">
    <w:name w:val="Unresolved Mention"/>
    <w:basedOn w:val="DefaultParagraphFont"/>
    <w:uiPriority w:val="99"/>
    <w:semiHidden/>
    <w:unhideWhenUsed/>
    <w:rsid w:val="007D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3620">
      <w:bodyDiv w:val="1"/>
      <w:marLeft w:val="0"/>
      <w:marRight w:val="0"/>
      <w:marTop w:val="0"/>
      <w:marBottom w:val="0"/>
      <w:divBdr>
        <w:top w:val="none" w:sz="0" w:space="0" w:color="auto"/>
        <w:left w:val="none" w:sz="0" w:space="0" w:color="auto"/>
        <w:bottom w:val="none" w:sz="0" w:space="0" w:color="auto"/>
        <w:right w:val="none" w:sz="0" w:space="0" w:color="auto"/>
      </w:divBdr>
    </w:div>
    <w:div w:id="176577030">
      <w:bodyDiv w:val="1"/>
      <w:marLeft w:val="0"/>
      <w:marRight w:val="0"/>
      <w:marTop w:val="0"/>
      <w:marBottom w:val="0"/>
      <w:divBdr>
        <w:top w:val="none" w:sz="0" w:space="0" w:color="auto"/>
        <w:left w:val="none" w:sz="0" w:space="0" w:color="auto"/>
        <w:bottom w:val="none" w:sz="0" w:space="0" w:color="auto"/>
        <w:right w:val="none" w:sz="0" w:space="0" w:color="auto"/>
      </w:divBdr>
    </w:div>
    <w:div w:id="745493713">
      <w:bodyDiv w:val="1"/>
      <w:marLeft w:val="0"/>
      <w:marRight w:val="0"/>
      <w:marTop w:val="0"/>
      <w:marBottom w:val="0"/>
      <w:divBdr>
        <w:top w:val="none" w:sz="0" w:space="0" w:color="auto"/>
        <w:left w:val="none" w:sz="0" w:space="0" w:color="auto"/>
        <w:bottom w:val="none" w:sz="0" w:space="0" w:color="auto"/>
        <w:right w:val="none" w:sz="0" w:space="0" w:color="auto"/>
      </w:divBdr>
    </w:div>
    <w:div w:id="120135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44"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s://legislation.act.gov.au/a/2023-55/" TargetMode="External"/><Relationship Id="rId138" Type="http://schemas.openxmlformats.org/officeDocument/2006/relationships/hyperlink" Target="http://www.legislation.act.gov.au/a/2019-48/" TargetMode="External"/><Relationship Id="rId107" Type="http://schemas.openxmlformats.org/officeDocument/2006/relationships/hyperlink" Target="http://www.legislation.act.gov.au/a/2017-4/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9-77" TargetMode="External"/><Relationship Id="rId53" Type="http://schemas.openxmlformats.org/officeDocument/2006/relationships/header" Target="header6.xml"/><Relationship Id="rId74" Type="http://schemas.openxmlformats.org/officeDocument/2006/relationships/hyperlink" Target="http://www.legislation.act.gov.au/a/2017-21/default.asp" TargetMode="External"/><Relationship Id="rId128" Type="http://schemas.openxmlformats.org/officeDocument/2006/relationships/hyperlink" Target="http://www.legislation.act.gov.au/a/2016-44" TargetMode="External"/><Relationship Id="rId149" Type="http://schemas.openxmlformats.org/officeDocument/2006/relationships/footer" Target="footer16.xml"/><Relationship Id="rId5" Type="http://schemas.openxmlformats.org/officeDocument/2006/relationships/footnotes" Target="footnotes.xml"/><Relationship Id="rId95" Type="http://schemas.openxmlformats.org/officeDocument/2006/relationships/hyperlink" Target="http://www.legislation.act.gov.au/a/2021-12/"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8-35" TargetMode="External"/><Relationship Id="rId64" Type="http://schemas.openxmlformats.org/officeDocument/2006/relationships/header" Target="header10.xml"/><Relationship Id="rId69" Type="http://schemas.openxmlformats.org/officeDocument/2006/relationships/hyperlink" Target="http://www.legislation.act.gov.au/a/2011-22" TargetMode="External"/><Relationship Id="rId113" Type="http://schemas.openxmlformats.org/officeDocument/2006/relationships/hyperlink" Target="http://www.legislation.act.gov.au/a/2011-22" TargetMode="External"/><Relationship Id="rId118" Type="http://schemas.openxmlformats.org/officeDocument/2006/relationships/hyperlink" Target="http://www.legislation.act.gov.au/a/2014-44" TargetMode="External"/><Relationship Id="rId134" Type="http://schemas.openxmlformats.org/officeDocument/2006/relationships/hyperlink" Target="http://www.legislation.act.gov.au/a/2016-44/default.asp" TargetMode="External"/><Relationship Id="rId139" Type="http://schemas.openxmlformats.org/officeDocument/2006/relationships/hyperlink" Target="http://www.legislation.act.gov.au/a/2021-12/" TargetMode="External"/><Relationship Id="rId80" Type="http://schemas.openxmlformats.org/officeDocument/2006/relationships/hyperlink" Target="https://legislation.act.gov.au/a/2023-55/" TargetMode="External"/><Relationship Id="rId85" Type="http://schemas.openxmlformats.org/officeDocument/2006/relationships/hyperlink" Target="https://legislation.act.gov.au/a/2023-55/" TargetMode="External"/><Relationship Id="rId150" Type="http://schemas.openxmlformats.org/officeDocument/2006/relationships/footer" Target="footer17.xml"/><Relationship Id="rId155"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4-11" TargetMode="External"/><Relationship Id="rId38" Type="http://schemas.openxmlformats.org/officeDocument/2006/relationships/hyperlink" Target="http://www.legislation.act.gov.au/a/2001-14" TargetMode="External"/><Relationship Id="rId59" Type="http://schemas.openxmlformats.org/officeDocument/2006/relationships/header" Target="header9.xml"/><Relationship Id="rId103" Type="http://schemas.openxmlformats.org/officeDocument/2006/relationships/hyperlink" Target="http://www.legislation.act.gov.au/a/2019-48" TargetMode="External"/><Relationship Id="rId108" Type="http://schemas.openxmlformats.org/officeDocument/2006/relationships/hyperlink" Target="http://www.legislation.act.gov.au/a/2014-44" TargetMode="External"/><Relationship Id="rId124" Type="http://schemas.openxmlformats.org/officeDocument/2006/relationships/hyperlink" Target="http://www.legislation.act.gov.au/a/2014-44" TargetMode="External"/><Relationship Id="rId129" Type="http://schemas.openxmlformats.org/officeDocument/2006/relationships/hyperlink" Target="http://www.legislation.act.gov.au/a/2017-4/default.asp" TargetMode="External"/><Relationship Id="rId54" Type="http://schemas.openxmlformats.org/officeDocument/2006/relationships/header" Target="header7.xml"/><Relationship Id="rId70" Type="http://schemas.openxmlformats.org/officeDocument/2006/relationships/hyperlink" Target="http://www.legislation.act.gov.au/a/2014-44" TargetMode="External"/><Relationship Id="rId75" Type="http://schemas.openxmlformats.org/officeDocument/2006/relationships/hyperlink" Target="http://www.legislation.act.gov.au/a/2019-42" TargetMode="External"/><Relationship Id="rId91" Type="http://schemas.openxmlformats.org/officeDocument/2006/relationships/hyperlink" Target="http://www.legislation.act.gov.au/a/2021-12/" TargetMode="External"/><Relationship Id="rId96" Type="http://schemas.openxmlformats.org/officeDocument/2006/relationships/hyperlink" Target="http://www.legislation.act.gov.au/a/2021-12/" TargetMode="External"/><Relationship Id="rId140" Type="http://schemas.openxmlformats.org/officeDocument/2006/relationships/hyperlink" Target="http://www.legislation.act.gov.au/a/2021-12/" TargetMode="External"/><Relationship Id="rId145"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14-44" TargetMode="External"/><Relationship Id="rId119" Type="http://schemas.openxmlformats.org/officeDocument/2006/relationships/hyperlink" Target="http://www.legislation.act.gov.au/a/2014-44" TargetMode="External"/><Relationship Id="rId44" Type="http://schemas.openxmlformats.org/officeDocument/2006/relationships/hyperlink" Target="http://www.legislation.act.gov.au/a/2001-14" TargetMode="External"/><Relationship Id="rId60" Type="http://schemas.openxmlformats.org/officeDocument/2006/relationships/footer" Target="footer10.xml"/><Relationship Id="rId65" Type="http://schemas.openxmlformats.org/officeDocument/2006/relationships/header" Target="header11.xml"/><Relationship Id="rId81" Type="http://schemas.openxmlformats.org/officeDocument/2006/relationships/hyperlink" Target="http://www.legislation.act.gov.au/a/2014-44" TargetMode="External"/><Relationship Id="rId86" Type="http://schemas.openxmlformats.org/officeDocument/2006/relationships/hyperlink" Target="http://www.legislation.act.gov.au/a/2014-44" TargetMode="External"/><Relationship Id="rId130" Type="http://schemas.openxmlformats.org/officeDocument/2006/relationships/hyperlink" Target="http://www.legislation.act.gov.au/a/2017-4/default.asp" TargetMode="External"/><Relationship Id="rId135" Type="http://schemas.openxmlformats.org/officeDocument/2006/relationships/hyperlink" Target="http://www.legislation.act.gov.au/a/2019-42/default.asp" TargetMode="External"/><Relationship Id="rId151" Type="http://schemas.openxmlformats.org/officeDocument/2006/relationships/header" Target="header16.xml"/><Relationship Id="rId156" Type="http://schemas.openxmlformats.org/officeDocument/2006/relationships/theme" Target="theme/theme1.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11-22" TargetMode="External"/><Relationship Id="rId34" Type="http://schemas.openxmlformats.org/officeDocument/2006/relationships/hyperlink" Target="http://www.legislation.act.gov.au/a/2004-12" TargetMode="External"/><Relationship Id="rId50" Type="http://schemas.openxmlformats.org/officeDocument/2006/relationships/hyperlink" Target="http://www.legislation.act.gov.au/a/2001-14" TargetMode="External"/><Relationship Id="rId55" Type="http://schemas.openxmlformats.org/officeDocument/2006/relationships/footer" Target="footer7.xml"/><Relationship Id="rId76" Type="http://schemas.openxmlformats.org/officeDocument/2006/relationships/hyperlink" Target="http://www.legislation.act.gov.au/a/2019-48" TargetMode="External"/><Relationship Id="rId97" Type="http://schemas.openxmlformats.org/officeDocument/2006/relationships/hyperlink" Target="http://www.legislation.act.gov.au/a/2021-12/" TargetMode="External"/><Relationship Id="rId104" Type="http://schemas.openxmlformats.org/officeDocument/2006/relationships/hyperlink" Target="http://www.legislation.act.gov.au/a/2017-4/default.asp" TargetMode="External"/><Relationship Id="rId120" Type="http://schemas.openxmlformats.org/officeDocument/2006/relationships/hyperlink" Target="http://www.legislation.act.gov.au/a/2014-44" TargetMode="External"/><Relationship Id="rId125" Type="http://schemas.openxmlformats.org/officeDocument/2006/relationships/hyperlink" Target="http://www.legislation.act.gov.au/a/2016-24" TargetMode="External"/><Relationship Id="rId141" Type="http://schemas.openxmlformats.org/officeDocument/2006/relationships/hyperlink" Target="http://www.legislation.act.gov.au/a/2023-55/" TargetMode="External"/><Relationship Id="rId146" Type="http://schemas.openxmlformats.org/officeDocument/2006/relationships/footer" Target="footer15.xml"/><Relationship Id="rId7" Type="http://schemas.openxmlformats.org/officeDocument/2006/relationships/image" Target="media/image1.png"/><Relationship Id="rId71" Type="http://schemas.openxmlformats.org/officeDocument/2006/relationships/hyperlink" Target="http://www.legislation.act.gov.au/a/2016-24/default.asp" TargetMode="External"/><Relationship Id="rId92" Type="http://schemas.openxmlformats.org/officeDocument/2006/relationships/hyperlink" Target="http://www.legislation.act.gov.au/a/2014-4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footer" Target="footer12.xml"/><Relationship Id="rId87" Type="http://schemas.openxmlformats.org/officeDocument/2006/relationships/hyperlink" Target="http://www.legislation.act.gov.au/a/2021-12/" TargetMode="External"/><Relationship Id="rId110" Type="http://schemas.openxmlformats.org/officeDocument/2006/relationships/hyperlink" Target="http://www.legislation.act.gov.au/a/2014-44" TargetMode="External"/><Relationship Id="rId115" Type="http://schemas.openxmlformats.org/officeDocument/2006/relationships/hyperlink" Target="https://legislation.act.gov.au/a/2023-55/" TargetMode="External"/><Relationship Id="rId131" Type="http://schemas.openxmlformats.org/officeDocument/2006/relationships/hyperlink" Target="http://www.legislation.act.gov.au/a/2017-21/default.asp" TargetMode="External"/><Relationship Id="rId136" Type="http://schemas.openxmlformats.org/officeDocument/2006/relationships/hyperlink" Target="http://www.legislation.act.gov.au/a/2019-42/default.asp" TargetMode="External"/><Relationship Id="rId61" Type="http://schemas.openxmlformats.org/officeDocument/2006/relationships/footer" Target="footer11.xml"/><Relationship Id="rId82" Type="http://schemas.openxmlformats.org/officeDocument/2006/relationships/hyperlink" Target="http://www.legislation.act.gov.au/a/2016-44/default.asp" TargetMode="External"/><Relationship Id="rId152" Type="http://schemas.openxmlformats.org/officeDocument/2006/relationships/footer" Target="footer18.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sl/2006-29" TargetMode="External"/><Relationship Id="rId56" Type="http://schemas.openxmlformats.org/officeDocument/2006/relationships/footer" Target="footer8.xml"/><Relationship Id="rId77" Type="http://schemas.openxmlformats.org/officeDocument/2006/relationships/hyperlink" Target="http://www.legislation.act.gov.au/a/2021-12/" TargetMode="External"/><Relationship Id="rId100" Type="http://schemas.openxmlformats.org/officeDocument/2006/relationships/hyperlink" Target="http://www.legislation.act.gov.au/a/2021-12/" TargetMode="External"/><Relationship Id="rId105" Type="http://schemas.openxmlformats.org/officeDocument/2006/relationships/hyperlink" Target="http://www.legislation.act.gov.au/a/2016-44/default.asp" TargetMode="External"/><Relationship Id="rId126" Type="http://schemas.openxmlformats.org/officeDocument/2006/relationships/hyperlink" Target="http://www.legislation.act.gov.au/a/2016-24" TargetMode="External"/><Relationship Id="rId147" Type="http://schemas.openxmlformats.org/officeDocument/2006/relationships/header" Target="head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6-44/default.asp" TargetMode="External"/><Relationship Id="rId93" Type="http://schemas.openxmlformats.org/officeDocument/2006/relationships/hyperlink" Target="http://www.legislation.act.gov.au/a/2019-42" TargetMode="External"/><Relationship Id="rId98" Type="http://schemas.openxmlformats.org/officeDocument/2006/relationships/hyperlink" Target="http://www.legislation.act.gov.au/a/2017-4/default.asp" TargetMode="External"/><Relationship Id="rId121" Type="http://schemas.openxmlformats.org/officeDocument/2006/relationships/hyperlink" Target="http://www.legislation.act.gov.au/a/2011-22" TargetMode="External"/><Relationship Id="rId142" Type="http://schemas.openxmlformats.org/officeDocument/2006/relationships/hyperlink" Target="http://www.legislation.act.gov.au/a/2023-55/"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13.xml"/><Relationship Id="rId116" Type="http://schemas.openxmlformats.org/officeDocument/2006/relationships/hyperlink" Target="http://www.legislation.act.gov.au/a/2014-44" TargetMode="External"/><Relationship Id="rId137" Type="http://schemas.openxmlformats.org/officeDocument/2006/relationships/hyperlink" Target="http://www.legislation.act.gov.au/a/2019-48/"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4-44" TargetMode="External"/><Relationship Id="rId88" Type="http://schemas.openxmlformats.org/officeDocument/2006/relationships/hyperlink" Target="https://legislation.act.gov.au/a/2023-55/" TargetMode="External"/><Relationship Id="rId111" Type="http://schemas.openxmlformats.org/officeDocument/2006/relationships/hyperlink" Target="http://www.legislation.act.gov.au/a/2021-12/" TargetMode="External"/><Relationship Id="rId132" Type="http://schemas.openxmlformats.org/officeDocument/2006/relationships/hyperlink" Target="http://www.legislation.act.gov.au/a/2017-21/default.asp" TargetMode="External"/><Relationship Id="rId153" Type="http://schemas.openxmlformats.org/officeDocument/2006/relationships/header" Target="head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footer" Target="footer9.xml"/><Relationship Id="rId106" Type="http://schemas.openxmlformats.org/officeDocument/2006/relationships/hyperlink" Target="http://www.legislation.act.gov.au/a/2016-44/default.asp" TargetMode="External"/><Relationship Id="rId127" Type="http://schemas.openxmlformats.org/officeDocument/2006/relationships/hyperlink" Target="http://www.legislation.act.gov.au/a/2016-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17-4/default.asp" TargetMode="External"/><Relationship Id="rId78" Type="http://schemas.openxmlformats.org/officeDocument/2006/relationships/hyperlink" Target="https://legislation.act.gov.au/a/2023-55/" TargetMode="External"/><Relationship Id="rId94" Type="http://schemas.openxmlformats.org/officeDocument/2006/relationships/hyperlink" Target="http://www.legislation.act.gov.au/a/2021-12/" TargetMode="External"/><Relationship Id="rId99" Type="http://schemas.openxmlformats.org/officeDocument/2006/relationships/hyperlink" Target="http://www.legislation.act.gov.au/a/2021-12/" TargetMode="External"/><Relationship Id="rId101" Type="http://schemas.openxmlformats.org/officeDocument/2006/relationships/hyperlink" Target="http://www.legislation.act.gov.au/a/2014-44" TargetMode="External"/><Relationship Id="rId122" Type="http://schemas.openxmlformats.org/officeDocument/2006/relationships/hyperlink" Target="http://www.legislation.act.gov.au/a/2011-22" TargetMode="External"/><Relationship Id="rId143" Type="http://schemas.openxmlformats.org/officeDocument/2006/relationships/header" Target="header12.xml"/><Relationship Id="rId148"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2001-14/default.asp" TargetMode="External"/><Relationship Id="rId89" Type="http://schemas.openxmlformats.org/officeDocument/2006/relationships/hyperlink" Target="http://www.legislation.act.gov.au/a/2014-44" TargetMode="External"/><Relationship Id="rId112" Type="http://schemas.openxmlformats.org/officeDocument/2006/relationships/hyperlink" Target="http://www.legislation.act.gov.au/a/2016-24/default.asp" TargetMode="External"/><Relationship Id="rId133" Type="http://schemas.openxmlformats.org/officeDocument/2006/relationships/hyperlink" Target="http://www.legislation.act.gov.au/a/2017-21/default.asp" TargetMode="External"/><Relationship Id="rId154" Type="http://schemas.openxmlformats.org/officeDocument/2006/relationships/footer" Target="footer19.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eader" Target="header8.xml"/><Relationship Id="rId79" Type="http://schemas.openxmlformats.org/officeDocument/2006/relationships/hyperlink" Target="http://www.legislation.act.gov.au/a/2017-21/default.asp" TargetMode="External"/><Relationship Id="rId102" Type="http://schemas.openxmlformats.org/officeDocument/2006/relationships/hyperlink" Target="http://www.legislation.act.gov.au/a/2016-24/default.asp" TargetMode="External"/><Relationship Id="rId123" Type="http://schemas.openxmlformats.org/officeDocument/2006/relationships/hyperlink" Target="http://www.legislation.act.gov.au/a/2014-44" TargetMode="External"/><Relationship Id="rId144" Type="http://schemas.openxmlformats.org/officeDocument/2006/relationships/header" Target="header13.xml"/><Relationship Id="rId90" Type="http://schemas.openxmlformats.org/officeDocument/2006/relationships/hyperlink" Target="http://www.legislation.act.gov.au/a/20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10840</Words>
  <Characters>54434</Characters>
  <Application>Microsoft Office Word</Application>
  <DocSecurity>0</DocSecurity>
  <Lines>1533</Lines>
  <Paragraphs>901</Paragraphs>
  <ScaleCrop>false</ScaleCrop>
  <HeadingPairs>
    <vt:vector size="2" baseType="variant">
      <vt:variant>
        <vt:lpstr>Title</vt:lpstr>
      </vt:variant>
      <vt:variant>
        <vt:i4>1</vt:i4>
      </vt:variant>
    </vt:vector>
  </HeadingPairs>
  <TitlesOfParts>
    <vt:vector size="1" baseType="lpstr">
      <vt:lpstr>Building and Construction Industry (Security of Payment) Act 2009</vt:lpstr>
    </vt:vector>
  </TitlesOfParts>
  <Manager>Section</Manager>
  <Company>Section</Company>
  <LinksUpToDate>false</LinksUpToDate>
  <CharactersWithSpaces>64929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and Construction Industry (Security of Payment) Act 2009</dc:title>
  <dc:creator>ACT PCO</dc:creator>
  <cp:keywords>R13</cp:keywords>
  <dc:description/>
  <cp:lastModifiedBy>PCODCS</cp:lastModifiedBy>
  <cp:revision>4</cp:revision>
  <cp:lastPrinted>2021-06-15T04:01:00Z</cp:lastPrinted>
  <dcterms:created xsi:type="dcterms:W3CDTF">2025-12-04T21:00:00Z</dcterms:created>
  <dcterms:modified xsi:type="dcterms:W3CDTF">2025-12-04T21:00:00Z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11/03/24</vt:lpwstr>
  </property>
  <property fmtid="{D5CDD505-2E9C-101B-9397-08002B2CF9AE}" pid="6" name="StartDt">
    <vt:lpwstr>11/03/24</vt:lpwstr>
  </property>
  <property fmtid="{D5CDD505-2E9C-101B-9397-08002B2CF9AE}" pid="7" name="DMSID">
    <vt:lpwstr>11711370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2025-11-24T06:26:19Z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4ca0b050-4732-421e-b414-d57c3005a849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